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2CF1B4">
      <w:pPr>
        <w:jc w:val="center"/>
        <w:rPr>
          <w:color w:val="auto"/>
          <w:sz w:val="24"/>
          <w:szCs w:val="24"/>
          <w:highlight w:val="none"/>
          <w:u w:val="none"/>
        </w:rPr>
      </w:pPr>
      <w:r>
        <w:rPr>
          <w:rFonts w:hint="eastAsia"/>
          <w:color w:val="auto"/>
          <w:sz w:val="40"/>
          <w:szCs w:val="40"/>
          <w:highlight w:val="none"/>
          <w:u w:val="none"/>
          <w:lang w:eastAsia="zh-CN"/>
        </w:rPr>
        <w:t>德钦县霞若乡千亩白芸豆订单农业发展项目</w:t>
      </w:r>
      <w:r>
        <w:rPr>
          <w:color w:val="auto"/>
          <w:sz w:val="24"/>
          <w:szCs w:val="24"/>
          <w:highlight w:val="none"/>
          <w:u w:val="none"/>
        </w:rPr>
        <w:fldChar w:fldCharType="begin"/>
      </w:r>
      <w:r>
        <w:rPr>
          <w:color w:val="auto"/>
          <w:sz w:val="24"/>
          <w:szCs w:val="24"/>
          <w:highlight w:val="none"/>
          <w:u w:val="none"/>
        </w:rPr>
        <w:instrText xml:space="preserve"> AUTOTEXT  input1 \* MERGEFORMAT </w:instrText>
      </w:r>
      <w:r>
        <w:rPr>
          <w:color w:val="auto"/>
          <w:sz w:val="24"/>
          <w:szCs w:val="24"/>
          <w:highlight w:val="none"/>
          <w:u w:val="none"/>
        </w:rPr>
        <w:fldChar w:fldCharType="separate"/>
      </w:r>
      <w:r>
        <w:rPr>
          <w:color w:val="auto"/>
          <w:sz w:val="24"/>
          <w:szCs w:val="24"/>
          <w:highlight w:val="none"/>
          <w:u w:val="none"/>
        </w:rPr>
        <w:fldChar w:fldCharType="end"/>
      </w:r>
    </w:p>
    <w:p w14:paraId="63528474">
      <w:pPr>
        <w:tabs>
          <w:tab w:val="left" w:pos="3855"/>
        </w:tabs>
        <w:spacing w:after="240" w:line="1600" w:lineRule="exact"/>
        <w:rPr>
          <w:color w:val="auto"/>
          <w:sz w:val="24"/>
          <w:szCs w:val="24"/>
          <w:highlight w:val="none"/>
        </w:rPr>
      </w:pPr>
    </w:p>
    <w:p w14:paraId="0F0DD9DE">
      <w:pPr>
        <w:jc w:val="center"/>
        <w:rPr>
          <w:rFonts w:hint="eastAsia"/>
          <w:color w:val="auto"/>
          <w:sz w:val="40"/>
          <w:szCs w:val="40"/>
          <w:highlight w:val="none"/>
          <w:u w:val="none"/>
          <w:lang w:eastAsia="zh-CN"/>
        </w:rPr>
      </w:pPr>
      <w:r>
        <w:rPr>
          <w:rFonts w:hint="eastAsia"/>
          <w:color w:val="auto"/>
          <w:sz w:val="40"/>
          <w:szCs w:val="40"/>
          <w:highlight w:val="none"/>
          <w:u w:val="none"/>
          <w:lang w:eastAsia="zh-CN"/>
        </w:rPr>
        <w:t>招标文件</w:t>
      </w:r>
    </w:p>
    <w:p w14:paraId="5C6F24CB">
      <w:pPr>
        <w:jc w:val="center"/>
        <w:rPr>
          <w:rFonts w:hint="eastAsia"/>
          <w:color w:val="auto"/>
          <w:sz w:val="40"/>
          <w:szCs w:val="40"/>
          <w:highlight w:val="none"/>
          <w:u w:val="none"/>
          <w:lang w:eastAsia="zh-CN"/>
        </w:rPr>
      </w:pPr>
    </w:p>
    <w:p w14:paraId="4260EB83">
      <w:pPr>
        <w:jc w:val="center"/>
        <w:rPr>
          <w:rFonts w:hint="default"/>
          <w:color w:val="auto"/>
          <w:sz w:val="40"/>
          <w:szCs w:val="40"/>
          <w:highlight w:val="none"/>
          <w:u w:val="none"/>
          <w:lang w:val="en-US" w:eastAsia="zh-CN"/>
        </w:rPr>
      </w:pPr>
      <w:r>
        <w:rPr>
          <w:rFonts w:hint="eastAsia"/>
          <w:color w:val="auto"/>
          <w:sz w:val="40"/>
          <w:szCs w:val="40"/>
          <w:highlight w:val="none"/>
          <w:u w:val="none"/>
          <w:lang w:eastAsia="zh-CN"/>
        </w:rPr>
        <w:t>项目编号： DQZC2026-G1-00095-DQRX-0003</w:t>
      </w:r>
    </w:p>
    <w:p w14:paraId="75BF46B0">
      <w:pPr>
        <w:rPr>
          <w:color w:val="auto"/>
          <w:sz w:val="24"/>
          <w:szCs w:val="24"/>
          <w:highlight w:val="none"/>
        </w:rPr>
      </w:pPr>
    </w:p>
    <w:p w14:paraId="02D8E1DD">
      <w:pPr>
        <w:pStyle w:val="20"/>
        <w:rPr>
          <w:color w:val="auto"/>
          <w:sz w:val="24"/>
          <w:szCs w:val="24"/>
          <w:highlight w:val="none"/>
        </w:rPr>
      </w:pPr>
    </w:p>
    <w:p w14:paraId="498746B4">
      <w:pPr>
        <w:rPr>
          <w:color w:val="auto"/>
          <w:sz w:val="24"/>
          <w:szCs w:val="24"/>
          <w:highlight w:val="none"/>
        </w:rPr>
      </w:pPr>
    </w:p>
    <w:p w14:paraId="6A9D3E71">
      <w:pPr>
        <w:jc w:val="center"/>
        <w:rPr>
          <w:rFonts w:hint="eastAsia"/>
          <w:color w:val="auto"/>
          <w:sz w:val="40"/>
          <w:szCs w:val="40"/>
          <w:highlight w:val="none"/>
          <w:u w:val="none"/>
          <w:lang w:eastAsia="zh-CN"/>
        </w:rPr>
      </w:pPr>
    </w:p>
    <w:p w14:paraId="03D950BF">
      <w:pPr>
        <w:jc w:val="both"/>
        <w:rPr>
          <w:rFonts w:hint="eastAsia" w:ascii="宋体" w:hAnsi="宋体" w:eastAsia="宋体" w:cs="宋体"/>
          <w:color w:val="auto"/>
          <w:sz w:val="32"/>
          <w:szCs w:val="32"/>
          <w:highlight w:val="none"/>
          <w:u w:val="none"/>
          <w:lang w:eastAsia="zh-CN"/>
        </w:rPr>
      </w:pPr>
      <w:r>
        <w:rPr>
          <w:rFonts w:hint="eastAsia" w:ascii="宋体" w:hAnsi="宋体" w:eastAsia="宋体" w:cs="宋体"/>
          <w:color w:val="auto"/>
          <w:sz w:val="32"/>
          <w:szCs w:val="32"/>
          <w:highlight w:val="none"/>
          <w:u w:val="none"/>
          <w:lang w:eastAsia="zh-CN"/>
        </w:rPr>
        <w:t>采  购  人：德钦县霞若傈僳族乡人民政府</w:t>
      </w:r>
      <w:r>
        <w:rPr>
          <w:rFonts w:hint="eastAsia" w:ascii="宋体" w:hAnsi="宋体" w:eastAsia="宋体" w:cs="宋体"/>
          <w:color w:val="auto"/>
          <w:sz w:val="32"/>
          <w:szCs w:val="32"/>
          <w:highlight w:val="none"/>
          <w:u w:val="none"/>
          <w:lang w:eastAsia="zh-CN"/>
        </w:rPr>
        <w:fldChar w:fldCharType="begin"/>
      </w:r>
      <w:r>
        <w:rPr>
          <w:rFonts w:hint="eastAsia" w:ascii="宋体" w:hAnsi="宋体" w:eastAsia="宋体" w:cs="宋体"/>
          <w:color w:val="auto"/>
          <w:sz w:val="32"/>
          <w:szCs w:val="32"/>
          <w:highlight w:val="none"/>
          <w:u w:val="none"/>
          <w:lang w:eastAsia="zh-CN"/>
        </w:rPr>
        <w:instrText xml:space="preserve"> AUTOTEXT  input3 \* MERGEFORMAT </w:instrText>
      </w:r>
      <w:r>
        <w:rPr>
          <w:rFonts w:hint="eastAsia" w:ascii="宋体" w:hAnsi="宋体" w:eastAsia="宋体" w:cs="宋体"/>
          <w:color w:val="auto"/>
          <w:sz w:val="32"/>
          <w:szCs w:val="32"/>
          <w:highlight w:val="none"/>
          <w:u w:val="none"/>
          <w:lang w:eastAsia="zh-CN"/>
        </w:rPr>
        <w:fldChar w:fldCharType="separate"/>
      </w:r>
      <w:r>
        <w:rPr>
          <w:rFonts w:hint="eastAsia" w:ascii="宋体" w:hAnsi="宋体" w:eastAsia="宋体" w:cs="宋体"/>
          <w:color w:val="auto"/>
          <w:sz w:val="32"/>
          <w:szCs w:val="32"/>
          <w:highlight w:val="none"/>
          <w:u w:val="none"/>
          <w:lang w:eastAsia="zh-CN"/>
        </w:rPr>
        <w:fldChar w:fldCharType="end"/>
      </w:r>
    </w:p>
    <w:p w14:paraId="2A49F09A">
      <w:pPr>
        <w:jc w:val="both"/>
        <w:rPr>
          <w:rFonts w:hint="eastAsia" w:ascii="宋体" w:hAnsi="宋体" w:eastAsia="宋体" w:cs="宋体"/>
          <w:color w:val="auto"/>
          <w:sz w:val="32"/>
          <w:szCs w:val="32"/>
          <w:highlight w:val="none"/>
          <w:u w:val="none"/>
          <w:lang w:eastAsia="zh-CN"/>
        </w:rPr>
      </w:pPr>
      <w:r>
        <w:rPr>
          <w:rFonts w:hint="eastAsia" w:ascii="宋体" w:hAnsi="宋体" w:eastAsia="宋体" w:cs="宋体"/>
          <w:color w:val="auto"/>
          <w:sz w:val="32"/>
          <w:szCs w:val="32"/>
          <w:highlight w:val="none"/>
          <w:u w:val="none"/>
          <w:lang w:eastAsia="zh-CN"/>
        </w:rPr>
        <w:t>采购代理机构：迪庆瑞祥项目管理咨询有限公司</w:t>
      </w:r>
      <w:r>
        <w:rPr>
          <w:rFonts w:hint="eastAsia" w:ascii="宋体" w:hAnsi="宋体" w:eastAsia="宋体" w:cs="宋体"/>
          <w:color w:val="auto"/>
          <w:sz w:val="32"/>
          <w:szCs w:val="32"/>
          <w:highlight w:val="none"/>
          <w:u w:val="none"/>
          <w:lang w:eastAsia="zh-CN"/>
        </w:rPr>
        <w:fldChar w:fldCharType="begin"/>
      </w:r>
      <w:r>
        <w:rPr>
          <w:rFonts w:hint="eastAsia" w:ascii="宋体" w:hAnsi="宋体" w:eastAsia="宋体" w:cs="宋体"/>
          <w:color w:val="auto"/>
          <w:sz w:val="32"/>
          <w:szCs w:val="32"/>
          <w:highlight w:val="none"/>
          <w:u w:val="none"/>
          <w:lang w:eastAsia="zh-CN"/>
        </w:rPr>
        <w:instrText xml:space="preserve"> AUTOTEXT  input4 \* MERGEFORMAT </w:instrText>
      </w:r>
      <w:r>
        <w:rPr>
          <w:rFonts w:hint="eastAsia" w:ascii="宋体" w:hAnsi="宋体" w:eastAsia="宋体" w:cs="宋体"/>
          <w:color w:val="auto"/>
          <w:sz w:val="32"/>
          <w:szCs w:val="32"/>
          <w:highlight w:val="none"/>
          <w:u w:val="none"/>
          <w:lang w:eastAsia="zh-CN"/>
        </w:rPr>
        <w:fldChar w:fldCharType="separate"/>
      </w:r>
      <w:r>
        <w:rPr>
          <w:rFonts w:hint="eastAsia" w:ascii="宋体" w:hAnsi="宋体" w:eastAsia="宋体" w:cs="宋体"/>
          <w:color w:val="auto"/>
          <w:sz w:val="32"/>
          <w:szCs w:val="32"/>
          <w:highlight w:val="none"/>
          <w:u w:val="none"/>
          <w:lang w:eastAsia="zh-CN"/>
        </w:rPr>
        <w:fldChar w:fldCharType="end"/>
      </w:r>
    </w:p>
    <w:p w14:paraId="21580A20">
      <w:pPr>
        <w:jc w:val="both"/>
        <w:rPr>
          <w:rFonts w:hint="eastAsia" w:ascii="宋体" w:hAnsi="宋体" w:eastAsia="宋体" w:cs="宋体"/>
          <w:color w:val="auto"/>
          <w:sz w:val="40"/>
          <w:szCs w:val="40"/>
          <w:highlight w:val="none"/>
          <w:u w:val="none"/>
          <w:lang w:eastAsia="zh-CN"/>
        </w:rPr>
      </w:pPr>
      <w:r>
        <w:rPr>
          <w:rFonts w:hint="eastAsia" w:ascii="宋体" w:hAnsi="宋体" w:eastAsia="宋体" w:cs="宋体"/>
          <w:color w:val="auto"/>
          <w:sz w:val="32"/>
          <w:szCs w:val="32"/>
          <w:highlight w:val="none"/>
          <w:u w:val="none"/>
          <w:lang w:eastAsia="zh-CN"/>
        </w:rPr>
        <w:t>日      期：202</w:t>
      </w:r>
      <w:r>
        <w:rPr>
          <w:rFonts w:hint="eastAsia" w:ascii="宋体" w:hAnsi="宋体" w:eastAsia="宋体" w:cs="宋体"/>
          <w:color w:val="auto"/>
          <w:sz w:val="32"/>
          <w:szCs w:val="32"/>
          <w:highlight w:val="none"/>
          <w:u w:val="none"/>
          <w:lang w:val="en-US" w:eastAsia="zh-CN"/>
        </w:rPr>
        <w:t>6</w:t>
      </w:r>
      <w:r>
        <w:rPr>
          <w:rFonts w:hint="eastAsia" w:ascii="宋体" w:hAnsi="宋体" w:eastAsia="宋体" w:cs="宋体"/>
          <w:color w:val="auto"/>
          <w:sz w:val="32"/>
          <w:szCs w:val="32"/>
          <w:highlight w:val="none"/>
          <w:u w:val="none"/>
          <w:lang w:eastAsia="zh-CN"/>
        </w:rPr>
        <w:fldChar w:fldCharType="begin"/>
      </w:r>
      <w:r>
        <w:rPr>
          <w:rFonts w:hint="eastAsia" w:ascii="宋体" w:hAnsi="宋体" w:eastAsia="宋体" w:cs="宋体"/>
          <w:color w:val="auto"/>
          <w:sz w:val="32"/>
          <w:szCs w:val="32"/>
          <w:highlight w:val="none"/>
          <w:u w:val="none"/>
          <w:lang w:eastAsia="zh-CN"/>
        </w:rPr>
        <w:instrText xml:space="preserve"> AUTOTEXT  input5 \* MERGEFORMAT </w:instrText>
      </w:r>
      <w:r>
        <w:rPr>
          <w:rFonts w:hint="eastAsia" w:ascii="宋体" w:hAnsi="宋体" w:eastAsia="宋体" w:cs="宋体"/>
          <w:color w:val="auto"/>
          <w:sz w:val="32"/>
          <w:szCs w:val="32"/>
          <w:highlight w:val="none"/>
          <w:u w:val="none"/>
          <w:lang w:eastAsia="zh-CN"/>
        </w:rPr>
        <w:fldChar w:fldCharType="separate"/>
      </w:r>
      <w:r>
        <w:rPr>
          <w:rFonts w:hint="eastAsia" w:ascii="宋体" w:hAnsi="宋体" w:eastAsia="宋体" w:cs="宋体"/>
          <w:color w:val="auto"/>
          <w:sz w:val="32"/>
          <w:szCs w:val="32"/>
          <w:highlight w:val="none"/>
          <w:u w:val="none"/>
          <w:lang w:eastAsia="zh-CN"/>
        </w:rPr>
        <w:fldChar w:fldCharType="end"/>
      </w:r>
      <w:r>
        <w:rPr>
          <w:rFonts w:hint="eastAsia" w:ascii="宋体" w:hAnsi="宋体" w:eastAsia="宋体" w:cs="宋体"/>
          <w:color w:val="auto"/>
          <w:sz w:val="32"/>
          <w:szCs w:val="32"/>
          <w:highlight w:val="none"/>
          <w:u w:val="none"/>
          <w:lang w:eastAsia="zh-CN"/>
        </w:rPr>
        <w:t>年</w:t>
      </w:r>
      <w:r>
        <w:rPr>
          <w:rFonts w:hint="eastAsia" w:ascii="宋体" w:hAnsi="宋体" w:eastAsia="宋体" w:cs="宋体"/>
          <w:color w:val="auto"/>
          <w:sz w:val="32"/>
          <w:szCs w:val="32"/>
          <w:highlight w:val="none"/>
          <w:u w:val="none"/>
          <w:lang w:val="en-US" w:eastAsia="zh-CN"/>
        </w:rPr>
        <w:t>04</w:t>
      </w:r>
      <w:r>
        <w:rPr>
          <w:rFonts w:hint="eastAsia" w:ascii="宋体" w:hAnsi="宋体" w:eastAsia="宋体" w:cs="宋体"/>
          <w:color w:val="auto"/>
          <w:sz w:val="32"/>
          <w:szCs w:val="32"/>
          <w:highlight w:val="none"/>
          <w:u w:val="none"/>
          <w:lang w:eastAsia="zh-CN"/>
        </w:rPr>
        <w:fldChar w:fldCharType="begin"/>
      </w:r>
      <w:r>
        <w:rPr>
          <w:rFonts w:hint="eastAsia" w:ascii="宋体" w:hAnsi="宋体" w:eastAsia="宋体" w:cs="宋体"/>
          <w:color w:val="auto"/>
          <w:sz w:val="32"/>
          <w:szCs w:val="32"/>
          <w:highlight w:val="none"/>
          <w:u w:val="none"/>
          <w:lang w:eastAsia="zh-CN"/>
        </w:rPr>
        <w:instrText xml:space="preserve"> AUTOTEXT  input6 \* MERGEFORMAT </w:instrText>
      </w:r>
      <w:r>
        <w:rPr>
          <w:rFonts w:hint="eastAsia" w:ascii="宋体" w:hAnsi="宋体" w:eastAsia="宋体" w:cs="宋体"/>
          <w:color w:val="auto"/>
          <w:sz w:val="32"/>
          <w:szCs w:val="32"/>
          <w:highlight w:val="none"/>
          <w:u w:val="none"/>
          <w:lang w:eastAsia="zh-CN"/>
        </w:rPr>
        <w:fldChar w:fldCharType="separate"/>
      </w:r>
      <w:r>
        <w:rPr>
          <w:rFonts w:hint="eastAsia" w:ascii="宋体" w:hAnsi="宋体" w:eastAsia="宋体" w:cs="宋体"/>
          <w:color w:val="auto"/>
          <w:sz w:val="32"/>
          <w:szCs w:val="32"/>
          <w:highlight w:val="none"/>
          <w:u w:val="none"/>
          <w:lang w:eastAsia="zh-CN"/>
        </w:rPr>
        <w:fldChar w:fldCharType="end"/>
      </w:r>
      <w:r>
        <w:rPr>
          <w:rFonts w:hint="eastAsia" w:ascii="宋体" w:hAnsi="宋体" w:eastAsia="宋体" w:cs="宋体"/>
          <w:color w:val="auto"/>
          <w:sz w:val="32"/>
          <w:szCs w:val="32"/>
          <w:highlight w:val="none"/>
          <w:u w:val="none"/>
          <w:lang w:eastAsia="zh-CN"/>
        </w:rPr>
        <w:t>月</w:t>
      </w:r>
      <w:r>
        <w:rPr>
          <w:rFonts w:hint="eastAsia" w:ascii="宋体" w:hAnsi="宋体" w:eastAsia="宋体" w:cs="宋体"/>
          <w:color w:val="auto"/>
          <w:sz w:val="40"/>
          <w:szCs w:val="40"/>
          <w:highlight w:val="none"/>
          <w:u w:val="none"/>
          <w:lang w:eastAsia="zh-CN"/>
        </w:rPr>
        <w:br w:type="page"/>
      </w:r>
    </w:p>
    <w:p w14:paraId="6B08ECB5">
      <w:pPr>
        <w:tabs>
          <w:tab w:val="right" w:leader="dot" w:pos="8302"/>
        </w:tabs>
        <w:spacing w:line="400" w:lineRule="exact"/>
        <w:jc w:val="center"/>
        <w:rPr>
          <w:b/>
          <w:color w:val="auto"/>
          <w:sz w:val="24"/>
          <w:szCs w:val="24"/>
          <w:highlight w:val="none"/>
        </w:rPr>
      </w:pPr>
      <w:r>
        <w:rPr>
          <w:b/>
          <w:color w:val="auto"/>
          <w:sz w:val="24"/>
          <w:szCs w:val="24"/>
          <w:highlight w:val="none"/>
        </w:rPr>
        <w:t>目    录</w:t>
      </w:r>
    </w:p>
    <w:p w14:paraId="07471386">
      <w:pPr>
        <w:tabs>
          <w:tab w:val="right" w:leader="dot" w:pos="8302"/>
        </w:tabs>
        <w:spacing w:line="400" w:lineRule="exact"/>
        <w:jc w:val="center"/>
        <w:rPr>
          <w:color w:val="auto"/>
          <w:sz w:val="24"/>
          <w:szCs w:val="24"/>
          <w:highlight w:val="none"/>
        </w:rPr>
      </w:pPr>
    </w:p>
    <w:p w14:paraId="58D69847">
      <w:pPr>
        <w:pStyle w:val="22"/>
        <w:tabs>
          <w:tab w:val="right" w:leader="dot" w:pos="9072"/>
        </w:tabs>
        <w:rPr>
          <w:rFonts w:hint="eastAsia" w:ascii="宋体" w:hAnsi="宋体" w:eastAsia="宋体" w:cs="Times New Roman"/>
          <w:b w:val="0"/>
          <w:bCs/>
          <w:color w:val="auto"/>
          <w:kern w:val="2"/>
          <w:sz w:val="22"/>
          <w:szCs w:val="20"/>
          <w:highlight w:val="none"/>
          <w:lang w:val="en-US" w:eastAsia="zh-CN" w:bidi="ar-SA"/>
        </w:rPr>
      </w:pPr>
      <w:r>
        <w:rPr>
          <w:color w:val="auto"/>
          <w:sz w:val="24"/>
          <w:szCs w:val="24"/>
          <w:highlight w:val="none"/>
        </w:rPr>
        <w:fldChar w:fldCharType="begin"/>
      </w:r>
      <w:r>
        <w:rPr>
          <w:color w:val="auto"/>
          <w:sz w:val="24"/>
          <w:szCs w:val="24"/>
          <w:highlight w:val="none"/>
        </w:rPr>
        <w:instrText xml:space="preserve"> TOC \o "1-2" \h \z \u </w:instrText>
      </w:r>
      <w:r>
        <w:rPr>
          <w:color w:val="auto"/>
          <w:sz w:val="24"/>
          <w:szCs w:val="24"/>
          <w:highlight w:val="none"/>
        </w:rPr>
        <w:fldChar w:fldCharType="separate"/>
      </w:r>
      <w:r>
        <w:rPr>
          <w:rFonts w:hint="eastAsia" w:ascii="宋体" w:hAnsi="宋体" w:eastAsia="宋体" w:cs="Times New Roman"/>
          <w:b w:val="0"/>
          <w:bCs/>
          <w:color w:val="auto"/>
          <w:kern w:val="2"/>
          <w:sz w:val="22"/>
          <w:szCs w:val="20"/>
          <w:highlight w:val="none"/>
          <w:lang w:val="en-US" w:eastAsia="zh-CN" w:bidi="ar-SA"/>
        </w:rPr>
        <w:fldChar w:fldCharType="begin"/>
      </w:r>
      <w:r>
        <w:rPr>
          <w:rFonts w:hint="eastAsia" w:ascii="宋体" w:hAnsi="宋体" w:eastAsia="宋体" w:cs="Times New Roman"/>
          <w:b w:val="0"/>
          <w:bCs/>
          <w:color w:val="auto"/>
          <w:kern w:val="2"/>
          <w:sz w:val="22"/>
          <w:szCs w:val="20"/>
          <w:highlight w:val="none"/>
          <w:lang w:val="en-US" w:eastAsia="zh-CN" w:bidi="ar-SA"/>
        </w:rPr>
        <w:instrText xml:space="preserve"> HYPERLINK \l _Toc30037 </w:instrText>
      </w:r>
      <w:r>
        <w:rPr>
          <w:rFonts w:hint="eastAsia" w:ascii="宋体" w:hAnsi="宋体" w:eastAsia="宋体" w:cs="Times New Roman"/>
          <w:b w:val="0"/>
          <w:bCs/>
          <w:color w:val="auto"/>
          <w:kern w:val="2"/>
          <w:sz w:val="22"/>
          <w:szCs w:val="20"/>
          <w:highlight w:val="none"/>
          <w:lang w:val="en-US" w:eastAsia="zh-CN" w:bidi="ar-SA"/>
        </w:rPr>
        <w:fldChar w:fldCharType="separate"/>
      </w:r>
      <w:r>
        <w:rPr>
          <w:rFonts w:hint="eastAsia" w:ascii="宋体" w:hAnsi="宋体" w:eastAsia="宋体" w:cs="Times New Roman"/>
          <w:b w:val="0"/>
          <w:bCs/>
          <w:color w:val="auto"/>
          <w:kern w:val="2"/>
          <w:sz w:val="22"/>
          <w:szCs w:val="20"/>
          <w:highlight w:val="none"/>
          <w:lang w:val="en-US" w:eastAsia="zh-CN" w:bidi="ar-SA"/>
        </w:rPr>
        <w:t>第一章  公开招标公告</w:t>
      </w:r>
      <w:r>
        <w:rPr>
          <w:rFonts w:hint="eastAsia" w:ascii="宋体" w:hAnsi="宋体" w:eastAsia="宋体" w:cs="Times New Roman"/>
          <w:b w:val="0"/>
          <w:bCs/>
          <w:color w:val="auto"/>
          <w:kern w:val="2"/>
          <w:sz w:val="22"/>
          <w:szCs w:val="20"/>
          <w:highlight w:val="none"/>
          <w:lang w:val="en-US" w:eastAsia="zh-CN" w:bidi="ar-SA"/>
        </w:rPr>
        <w:tab/>
      </w:r>
      <w:r>
        <w:rPr>
          <w:rFonts w:hint="eastAsia" w:ascii="宋体" w:hAnsi="宋体" w:eastAsia="宋体" w:cs="Times New Roman"/>
          <w:b w:val="0"/>
          <w:bCs/>
          <w:color w:val="auto"/>
          <w:kern w:val="2"/>
          <w:sz w:val="22"/>
          <w:szCs w:val="20"/>
          <w:highlight w:val="none"/>
          <w:lang w:val="en-US" w:eastAsia="zh-CN" w:bidi="ar-SA"/>
        </w:rPr>
        <w:fldChar w:fldCharType="begin"/>
      </w:r>
      <w:r>
        <w:rPr>
          <w:rFonts w:hint="eastAsia" w:ascii="宋体" w:hAnsi="宋体" w:eastAsia="宋体" w:cs="Times New Roman"/>
          <w:b w:val="0"/>
          <w:bCs/>
          <w:color w:val="auto"/>
          <w:kern w:val="2"/>
          <w:sz w:val="22"/>
          <w:szCs w:val="20"/>
          <w:highlight w:val="none"/>
          <w:lang w:val="en-US" w:eastAsia="zh-CN" w:bidi="ar-SA"/>
        </w:rPr>
        <w:instrText xml:space="preserve"> PAGEREF _Toc30037 \h </w:instrText>
      </w:r>
      <w:r>
        <w:rPr>
          <w:rFonts w:hint="eastAsia" w:ascii="宋体" w:hAnsi="宋体" w:eastAsia="宋体" w:cs="Times New Roman"/>
          <w:b w:val="0"/>
          <w:bCs/>
          <w:color w:val="auto"/>
          <w:kern w:val="2"/>
          <w:sz w:val="22"/>
          <w:szCs w:val="20"/>
          <w:highlight w:val="none"/>
          <w:lang w:val="en-US" w:eastAsia="zh-CN" w:bidi="ar-SA"/>
        </w:rPr>
        <w:fldChar w:fldCharType="separate"/>
      </w:r>
      <w:r>
        <w:rPr>
          <w:rFonts w:hint="eastAsia" w:ascii="宋体" w:hAnsi="宋体" w:eastAsia="宋体" w:cs="Times New Roman"/>
          <w:b w:val="0"/>
          <w:bCs/>
          <w:color w:val="auto"/>
          <w:kern w:val="2"/>
          <w:sz w:val="22"/>
          <w:szCs w:val="20"/>
          <w:highlight w:val="none"/>
          <w:lang w:val="en-US" w:eastAsia="zh-CN" w:bidi="ar-SA"/>
        </w:rPr>
        <w:t>1</w:t>
      </w:r>
      <w:r>
        <w:rPr>
          <w:rFonts w:hint="eastAsia" w:ascii="宋体" w:hAnsi="宋体" w:eastAsia="宋体" w:cs="Times New Roman"/>
          <w:b w:val="0"/>
          <w:bCs/>
          <w:color w:val="auto"/>
          <w:kern w:val="2"/>
          <w:sz w:val="22"/>
          <w:szCs w:val="20"/>
          <w:highlight w:val="none"/>
          <w:lang w:val="en-US" w:eastAsia="zh-CN" w:bidi="ar-SA"/>
        </w:rPr>
        <w:fldChar w:fldCharType="end"/>
      </w:r>
      <w:r>
        <w:rPr>
          <w:rFonts w:hint="eastAsia" w:ascii="宋体" w:hAnsi="宋体" w:eastAsia="宋体" w:cs="Times New Roman"/>
          <w:b w:val="0"/>
          <w:bCs/>
          <w:color w:val="auto"/>
          <w:kern w:val="2"/>
          <w:sz w:val="22"/>
          <w:szCs w:val="20"/>
          <w:highlight w:val="none"/>
          <w:lang w:val="en-US" w:eastAsia="zh-CN" w:bidi="ar-SA"/>
        </w:rPr>
        <w:fldChar w:fldCharType="end"/>
      </w:r>
    </w:p>
    <w:p w14:paraId="568B81C5">
      <w:pPr>
        <w:pStyle w:val="22"/>
        <w:tabs>
          <w:tab w:val="right" w:leader="dot" w:pos="9072"/>
        </w:tabs>
        <w:rPr>
          <w:rFonts w:hint="eastAsia" w:ascii="宋体" w:hAnsi="宋体" w:eastAsia="宋体" w:cs="Times New Roman"/>
          <w:b w:val="0"/>
          <w:bCs/>
          <w:color w:val="auto"/>
          <w:kern w:val="2"/>
          <w:sz w:val="22"/>
          <w:szCs w:val="20"/>
          <w:highlight w:val="none"/>
          <w:lang w:val="en-US" w:eastAsia="zh-CN" w:bidi="ar-SA"/>
        </w:rPr>
      </w:pPr>
      <w:r>
        <w:rPr>
          <w:rFonts w:hint="eastAsia" w:ascii="宋体" w:hAnsi="宋体" w:eastAsia="宋体" w:cs="Times New Roman"/>
          <w:b w:val="0"/>
          <w:bCs/>
          <w:color w:val="auto"/>
          <w:kern w:val="2"/>
          <w:sz w:val="22"/>
          <w:szCs w:val="20"/>
          <w:highlight w:val="none"/>
          <w:lang w:val="en-US" w:eastAsia="zh-CN" w:bidi="ar-SA"/>
        </w:rPr>
        <w:fldChar w:fldCharType="begin"/>
      </w:r>
      <w:r>
        <w:rPr>
          <w:rFonts w:hint="eastAsia" w:ascii="宋体" w:hAnsi="宋体" w:eastAsia="宋体" w:cs="Times New Roman"/>
          <w:b w:val="0"/>
          <w:bCs/>
          <w:color w:val="auto"/>
          <w:kern w:val="2"/>
          <w:sz w:val="22"/>
          <w:szCs w:val="20"/>
          <w:highlight w:val="none"/>
          <w:lang w:val="en-US" w:eastAsia="zh-CN" w:bidi="ar-SA"/>
        </w:rPr>
        <w:instrText xml:space="preserve"> HYPERLINK \l _Toc26890 </w:instrText>
      </w:r>
      <w:r>
        <w:rPr>
          <w:rFonts w:hint="eastAsia" w:ascii="宋体" w:hAnsi="宋体" w:eastAsia="宋体" w:cs="Times New Roman"/>
          <w:b w:val="0"/>
          <w:bCs/>
          <w:color w:val="auto"/>
          <w:kern w:val="2"/>
          <w:sz w:val="22"/>
          <w:szCs w:val="20"/>
          <w:highlight w:val="none"/>
          <w:lang w:val="en-US" w:eastAsia="zh-CN" w:bidi="ar-SA"/>
        </w:rPr>
        <w:fldChar w:fldCharType="separate"/>
      </w:r>
      <w:r>
        <w:rPr>
          <w:rFonts w:hint="eastAsia" w:ascii="宋体" w:hAnsi="宋体" w:eastAsia="宋体" w:cs="Times New Roman"/>
          <w:b w:val="0"/>
          <w:bCs/>
          <w:color w:val="auto"/>
          <w:kern w:val="2"/>
          <w:sz w:val="22"/>
          <w:szCs w:val="20"/>
          <w:highlight w:val="none"/>
          <w:lang w:val="en-US" w:eastAsia="zh-CN" w:bidi="ar-SA"/>
        </w:rPr>
        <w:t>第二章  投标人须知</w:t>
      </w:r>
      <w:r>
        <w:rPr>
          <w:rFonts w:hint="eastAsia" w:ascii="宋体" w:hAnsi="宋体" w:eastAsia="宋体" w:cs="Times New Roman"/>
          <w:b w:val="0"/>
          <w:bCs/>
          <w:color w:val="auto"/>
          <w:kern w:val="2"/>
          <w:sz w:val="22"/>
          <w:szCs w:val="20"/>
          <w:highlight w:val="none"/>
          <w:lang w:val="en-US" w:eastAsia="zh-CN" w:bidi="ar-SA"/>
        </w:rPr>
        <w:tab/>
      </w:r>
      <w:r>
        <w:rPr>
          <w:rFonts w:hint="eastAsia" w:ascii="宋体" w:hAnsi="宋体" w:eastAsia="宋体" w:cs="Times New Roman"/>
          <w:b w:val="0"/>
          <w:bCs/>
          <w:color w:val="auto"/>
          <w:kern w:val="2"/>
          <w:sz w:val="22"/>
          <w:szCs w:val="20"/>
          <w:highlight w:val="none"/>
          <w:lang w:val="en-US" w:eastAsia="zh-CN" w:bidi="ar-SA"/>
        </w:rPr>
        <w:fldChar w:fldCharType="begin"/>
      </w:r>
      <w:r>
        <w:rPr>
          <w:rFonts w:hint="eastAsia" w:ascii="宋体" w:hAnsi="宋体" w:eastAsia="宋体" w:cs="Times New Roman"/>
          <w:b w:val="0"/>
          <w:bCs/>
          <w:color w:val="auto"/>
          <w:kern w:val="2"/>
          <w:sz w:val="22"/>
          <w:szCs w:val="20"/>
          <w:highlight w:val="none"/>
          <w:lang w:val="en-US" w:eastAsia="zh-CN" w:bidi="ar-SA"/>
        </w:rPr>
        <w:instrText xml:space="preserve"> PAGEREF _Toc26890 \h </w:instrText>
      </w:r>
      <w:r>
        <w:rPr>
          <w:rFonts w:hint="eastAsia" w:ascii="宋体" w:hAnsi="宋体" w:eastAsia="宋体" w:cs="Times New Roman"/>
          <w:b w:val="0"/>
          <w:bCs/>
          <w:color w:val="auto"/>
          <w:kern w:val="2"/>
          <w:sz w:val="22"/>
          <w:szCs w:val="20"/>
          <w:highlight w:val="none"/>
          <w:lang w:val="en-US" w:eastAsia="zh-CN" w:bidi="ar-SA"/>
        </w:rPr>
        <w:fldChar w:fldCharType="separate"/>
      </w:r>
      <w:r>
        <w:rPr>
          <w:rFonts w:hint="eastAsia" w:ascii="宋体" w:hAnsi="宋体" w:eastAsia="宋体" w:cs="Times New Roman"/>
          <w:b w:val="0"/>
          <w:bCs/>
          <w:color w:val="auto"/>
          <w:kern w:val="2"/>
          <w:sz w:val="22"/>
          <w:szCs w:val="20"/>
          <w:highlight w:val="none"/>
          <w:lang w:val="en-US" w:eastAsia="zh-CN" w:bidi="ar-SA"/>
        </w:rPr>
        <w:t>1</w:t>
      </w:r>
      <w:r>
        <w:rPr>
          <w:rFonts w:hint="eastAsia" w:ascii="宋体" w:hAnsi="宋体" w:eastAsia="宋体" w:cs="Times New Roman"/>
          <w:b w:val="0"/>
          <w:bCs/>
          <w:color w:val="auto"/>
          <w:kern w:val="2"/>
          <w:sz w:val="22"/>
          <w:szCs w:val="20"/>
          <w:highlight w:val="none"/>
          <w:lang w:val="en-US" w:eastAsia="zh-CN" w:bidi="ar-SA"/>
        </w:rPr>
        <w:fldChar w:fldCharType="end"/>
      </w:r>
      <w:r>
        <w:rPr>
          <w:rFonts w:hint="eastAsia" w:ascii="宋体" w:hAnsi="宋体" w:eastAsia="宋体" w:cs="Times New Roman"/>
          <w:b w:val="0"/>
          <w:bCs/>
          <w:color w:val="auto"/>
          <w:kern w:val="2"/>
          <w:sz w:val="22"/>
          <w:szCs w:val="20"/>
          <w:highlight w:val="none"/>
          <w:lang w:val="en-US" w:eastAsia="zh-CN" w:bidi="ar-SA"/>
        </w:rPr>
        <w:fldChar w:fldCharType="end"/>
      </w:r>
    </w:p>
    <w:p w14:paraId="31179298">
      <w:pPr>
        <w:pStyle w:val="22"/>
        <w:tabs>
          <w:tab w:val="right" w:leader="dot" w:pos="9072"/>
        </w:tabs>
        <w:rPr>
          <w:rFonts w:hint="eastAsia" w:ascii="宋体" w:hAnsi="宋体" w:eastAsia="宋体" w:cs="Times New Roman"/>
          <w:b w:val="0"/>
          <w:bCs/>
          <w:color w:val="auto"/>
          <w:kern w:val="2"/>
          <w:sz w:val="22"/>
          <w:szCs w:val="20"/>
          <w:highlight w:val="none"/>
          <w:lang w:val="en-US" w:eastAsia="zh-CN" w:bidi="ar-SA"/>
        </w:rPr>
      </w:pPr>
      <w:r>
        <w:rPr>
          <w:rFonts w:hint="eastAsia" w:ascii="宋体" w:hAnsi="宋体" w:eastAsia="宋体" w:cs="Times New Roman"/>
          <w:b w:val="0"/>
          <w:bCs/>
          <w:color w:val="auto"/>
          <w:kern w:val="2"/>
          <w:sz w:val="22"/>
          <w:szCs w:val="20"/>
          <w:highlight w:val="none"/>
          <w:lang w:val="en-US" w:eastAsia="zh-CN" w:bidi="ar-SA"/>
        </w:rPr>
        <w:fldChar w:fldCharType="begin"/>
      </w:r>
      <w:r>
        <w:rPr>
          <w:rFonts w:hint="eastAsia" w:ascii="宋体" w:hAnsi="宋体" w:eastAsia="宋体" w:cs="Times New Roman"/>
          <w:b w:val="0"/>
          <w:bCs/>
          <w:color w:val="auto"/>
          <w:kern w:val="2"/>
          <w:sz w:val="22"/>
          <w:szCs w:val="20"/>
          <w:highlight w:val="none"/>
          <w:lang w:val="en-US" w:eastAsia="zh-CN" w:bidi="ar-SA"/>
        </w:rPr>
        <w:instrText xml:space="preserve"> HYPERLINK \l _Toc16369 </w:instrText>
      </w:r>
      <w:r>
        <w:rPr>
          <w:rFonts w:hint="eastAsia" w:ascii="宋体" w:hAnsi="宋体" w:eastAsia="宋体" w:cs="Times New Roman"/>
          <w:b w:val="0"/>
          <w:bCs/>
          <w:color w:val="auto"/>
          <w:kern w:val="2"/>
          <w:sz w:val="22"/>
          <w:szCs w:val="20"/>
          <w:highlight w:val="none"/>
          <w:lang w:val="en-US" w:eastAsia="zh-CN" w:bidi="ar-SA"/>
        </w:rPr>
        <w:fldChar w:fldCharType="separate"/>
      </w:r>
      <w:r>
        <w:rPr>
          <w:rFonts w:hint="eastAsia" w:ascii="宋体" w:hAnsi="宋体" w:eastAsia="宋体" w:cs="Times New Roman"/>
          <w:b w:val="0"/>
          <w:bCs/>
          <w:color w:val="auto"/>
          <w:kern w:val="2"/>
          <w:sz w:val="22"/>
          <w:szCs w:val="20"/>
          <w:highlight w:val="none"/>
          <w:lang w:val="en-US" w:eastAsia="zh-CN" w:bidi="ar-SA"/>
        </w:rPr>
        <w:t>第三章  评审办法（综合评估法）</w:t>
      </w:r>
      <w:r>
        <w:rPr>
          <w:rFonts w:hint="eastAsia" w:ascii="宋体" w:hAnsi="宋体" w:eastAsia="宋体" w:cs="Times New Roman"/>
          <w:b w:val="0"/>
          <w:bCs/>
          <w:color w:val="auto"/>
          <w:kern w:val="2"/>
          <w:sz w:val="22"/>
          <w:szCs w:val="20"/>
          <w:highlight w:val="none"/>
          <w:lang w:val="en-US" w:eastAsia="zh-CN" w:bidi="ar-SA"/>
        </w:rPr>
        <w:tab/>
      </w:r>
      <w:r>
        <w:rPr>
          <w:rFonts w:hint="eastAsia" w:ascii="宋体" w:hAnsi="宋体" w:eastAsia="宋体" w:cs="Times New Roman"/>
          <w:b w:val="0"/>
          <w:bCs/>
          <w:color w:val="auto"/>
          <w:kern w:val="2"/>
          <w:sz w:val="22"/>
          <w:szCs w:val="20"/>
          <w:highlight w:val="none"/>
          <w:lang w:val="en-US" w:eastAsia="zh-CN" w:bidi="ar-SA"/>
        </w:rPr>
        <w:fldChar w:fldCharType="begin"/>
      </w:r>
      <w:r>
        <w:rPr>
          <w:rFonts w:hint="eastAsia" w:ascii="宋体" w:hAnsi="宋体" w:eastAsia="宋体" w:cs="Times New Roman"/>
          <w:b w:val="0"/>
          <w:bCs/>
          <w:color w:val="auto"/>
          <w:kern w:val="2"/>
          <w:sz w:val="22"/>
          <w:szCs w:val="20"/>
          <w:highlight w:val="none"/>
          <w:lang w:val="en-US" w:eastAsia="zh-CN" w:bidi="ar-SA"/>
        </w:rPr>
        <w:instrText xml:space="preserve"> PAGEREF _Toc16369 \h </w:instrText>
      </w:r>
      <w:r>
        <w:rPr>
          <w:rFonts w:hint="eastAsia" w:ascii="宋体" w:hAnsi="宋体" w:eastAsia="宋体" w:cs="Times New Roman"/>
          <w:b w:val="0"/>
          <w:bCs/>
          <w:color w:val="auto"/>
          <w:kern w:val="2"/>
          <w:sz w:val="22"/>
          <w:szCs w:val="20"/>
          <w:highlight w:val="none"/>
          <w:lang w:val="en-US" w:eastAsia="zh-CN" w:bidi="ar-SA"/>
        </w:rPr>
        <w:fldChar w:fldCharType="separate"/>
      </w:r>
      <w:r>
        <w:rPr>
          <w:rFonts w:hint="eastAsia" w:ascii="宋体" w:hAnsi="宋体" w:eastAsia="宋体" w:cs="Times New Roman"/>
          <w:b w:val="0"/>
          <w:bCs/>
          <w:color w:val="auto"/>
          <w:kern w:val="2"/>
          <w:sz w:val="22"/>
          <w:szCs w:val="20"/>
          <w:highlight w:val="none"/>
          <w:lang w:val="en-US" w:eastAsia="zh-CN" w:bidi="ar-SA"/>
        </w:rPr>
        <w:t>25</w:t>
      </w:r>
      <w:r>
        <w:rPr>
          <w:rFonts w:hint="eastAsia" w:ascii="宋体" w:hAnsi="宋体" w:eastAsia="宋体" w:cs="Times New Roman"/>
          <w:b w:val="0"/>
          <w:bCs/>
          <w:color w:val="auto"/>
          <w:kern w:val="2"/>
          <w:sz w:val="22"/>
          <w:szCs w:val="20"/>
          <w:highlight w:val="none"/>
          <w:lang w:val="en-US" w:eastAsia="zh-CN" w:bidi="ar-SA"/>
        </w:rPr>
        <w:fldChar w:fldCharType="end"/>
      </w:r>
      <w:r>
        <w:rPr>
          <w:rFonts w:hint="eastAsia" w:ascii="宋体" w:hAnsi="宋体" w:eastAsia="宋体" w:cs="Times New Roman"/>
          <w:b w:val="0"/>
          <w:bCs/>
          <w:color w:val="auto"/>
          <w:kern w:val="2"/>
          <w:sz w:val="22"/>
          <w:szCs w:val="20"/>
          <w:highlight w:val="none"/>
          <w:lang w:val="en-US" w:eastAsia="zh-CN" w:bidi="ar-SA"/>
        </w:rPr>
        <w:fldChar w:fldCharType="end"/>
      </w:r>
    </w:p>
    <w:p w14:paraId="174516C6">
      <w:pPr>
        <w:pStyle w:val="22"/>
        <w:tabs>
          <w:tab w:val="right" w:leader="dot" w:pos="9072"/>
        </w:tabs>
        <w:rPr>
          <w:color w:val="auto"/>
          <w:highlight w:val="none"/>
        </w:rPr>
      </w:pPr>
      <w:r>
        <w:rPr>
          <w:rFonts w:hint="eastAsia" w:ascii="宋体" w:hAnsi="宋体" w:eastAsia="宋体" w:cs="Times New Roman"/>
          <w:b w:val="0"/>
          <w:bCs/>
          <w:color w:val="auto"/>
          <w:kern w:val="2"/>
          <w:sz w:val="22"/>
          <w:szCs w:val="20"/>
          <w:highlight w:val="none"/>
          <w:lang w:val="en-US" w:eastAsia="zh-CN" w:bidi="ar-SA"/>
        </w:rPr>
        <w:fldChar w:fldCharType="begin"/>
      </w:r>
      <w:r>
        <w:rPr>
          <w:rFonts w:hint="eastAsia" w:ascii="宋体" w:hAnsi="宋体" w:eastAsia="宋体" w:cs="Times New Roman"/>
          <w:b w:val="0"/>
          <w:bCs/>
          <w:color w:val="auto"/>
          <w:kern w:val="2"/>
          <w:sz w:val="22"/>
          <w:szCs w:val="20"/>
          <w:highlight w:val="none"/>
          <w:lang w:val="en-US" w:eastAsia="zh-CN" w:bidi="ar-SA"/>
        </w:rPr>
        <w:instrText xml:space="preserve"> HYPERLINK \l _Toc13014 </w:instrText>
      </w:r>
      <w:r>
        <w:rPr>
          <w:rFonts w:hint="eastAsia" w:ascii="宋体" w:hAnsi="宋体" w:eastAsia="宋体" w:cs="Times New Roman"/>
          <w:b w:val="0"/>
          <w:bCs/>
          <w:color w:val="auto"/>
          <w:kern w:val="2"/>
          <w:sz w:val="22"/>
          <w:szCs w:val="20"/>
          <w:highlight w:val="none"/>
          <w:lang w:val="en-US" w:eastAsia="zh-CN" w:bidi="ar-SA"/>
        </w:rPr>
        <w:fldChar w:fldCharType="separate"/>
      </w:r>
      <w:r>
        <w:rPr>
          <w:rFonts w:hint="eastAsia" w:ascii="宋体" w:hAnsi="宋体" w:eastAsia="宋体" w:cs="Times New Roman"/>
          <w:b w:val="0"/>
          <w:bCs/>
          <w:color w:val="auto"/>
          <w:kern w:val="2"/>
          <w:sz w:val="22"/>
          <w:szCs w:val="20"/>
          <w:highlight w:val="none"/>
          <w:lang w:val="en-US" w:eastAsia="zh-CN" w:bidi="ar-SA"/>
        </w:rPr>
        <w:t>第四章  合同条款及格式</w:t>
      </w:r>
      <w:r>
        <w:rPr>
          <w:rFonts w:hint="eastAsia" w:ascii="宋体" w:hAnsi="宋体" w:eastAsia="宋体" w:cs="Times New Roman"/>
          <w:b w:val="0"/>
          <w:bCs/>
          <w:color w:val="auto"/>
          <w:kern w:val="2"/>
          <w:sz w:val="22"/>
          <w:szCs w:val="20"/>
          <w:highlight w:val="none"/>
          <w:lang w:val="en-US" w:eastAsia="zh-CN" w:bidi="ar-SA"/>
        </w:rPr>
        <w:tab/>
      </w:r>
      <w:r>
        <w:rPr>
          <w:rFonts w:hint="eastAsia" w:ascii="宋体" w:hAnsi="宋体" w:eastAsia="宋体" w:cs="Times New Roman"/>
          <w:b w:val="0"/>
          <w:bCs/>
          <w:color w:val="auto"/>
          <w:kern w:val="2"/>
          <w:sz w:val="22"/>
          <w:szCs w:val="20"/>
          <w:highlight w:val="none"/>
          <w:lang w:val="en-US" w:eastAsia="zh-CN" w:bidi="ar-SA"/>
        </w:rPr>
        <w:fldChar w:fldCharType="begin"/>
      </w:r>
      <w:r>
        <w:rPr>
          <w:rFonts w:hint="eastAsia" w:ascii="宋体" w:hAnsi="宋体" w:eastAsia="宋体" w:cs="Times New Roman"/>
          <w:b w:val="0"/>
          <w:bCs/>
          <w:color w:val="auto"/>
          <w:kern w:val="2"/>
          <w:sz w:val="22"/>
          <w:szCs w:val="20"/>
          <w:highlight w:val="none"/>
          <w:lang w:val="en-US" w:eastAsia="zh-CN" w:bidi="ar-SA"/>
        </w:rPr>
        <w:instrText xml:space="preserve"> PAGEREF _Toc13014 \h </w:instrText>
      </w:r>
      <w:r>
        <w:rPr>
          <w:rFonts w:hint="eastAsia" w:ascii="宋体" w:hAnsi="宋体" w:eastAsia="宋体" w:cs="Times New Roman"/>
          <w:b w:val="0"/>
          <w:bCs/>
          <w:color w:val="auto"/>
          <w:kern w:val="2"/>
          <w:sz w:val="22"/>
          <w:szCs w:val="20"/>
          <w:highlight w:val="none"/>
          <w:lang w:val="en-US" w:eastAsia="zh-CN" w:bidi="ar-SA"/>
        </w:rPr>
        <w:fldChar w:fldCharType="separate"/>
      </w:r>
      <w:r>
        <w:rPr>
          <w:rFonts w:hint="eastAsia" w:ascii="宋体" w:hAnsi="宋体" w:eastAsia="宋体" w:cs="Times New Roman"/>
          <w:b w:val="0"/>
          <w:bCs/>
          <w:color w:val="auto"/>
          <w:kern w:val="2"/>
          <w:sz w:val="22"/>
          <w:szCs w:val="20"/>
          <w:highlight w:val="none"/>
          <w:lang w:val="en-US" w:eastAsia="zh-CN" w:bidi="ar-SA"/>
        </w:rPr>
        <w:t>40</w:t>
      </w:r>
      <w:r>
        <w:rPr>
          <w:rFonts w:hint="eastAsia" w:ascii="宋体" w:hAnsi="宋体" w:eastAsia="宋体" w:cs="Times New Roman"/>
          <w:b w:val="0"/>
          <w:bCs/>
          <w:color w:val="auto"/>
          <w:kern w:val="2"/>
          <w:sz w:val="22"/>
          <w:szCs w:val="20"/>
          <w:highlight w:val="none"/>
          <w:lang w:val="en-US" w:eastAsia="zh-CN" w:bidi="ar-SA"/>
        </w:rPr>
        <w:fldChar w:fldCharType="end"/>
      </w:r>
      <w:r>
        <w:rPr>
          <w:rFonts w:hint="eastAsia" w:ascii="宋体" w:hAnsi="宋体" w:eastAsia="宋体" w:cs="Times New Roman"/>
          <w:b w:val="0"/>
          <w:bCs/>
          <w:color w:val="auto"/>
          <w:kern w:val="2"/>
          <w:sz w:val="22"/>
          <w:szCs w:val="20"/>
          <w:highlight w:val="none"/>
          <w:lang w:val="en-US" w:eastAsia="zh-CN" w:bidi="ar-SA"/>
        </w:rPr>
        <w:fldChar w:fldCharType="end"/>
      </w:r>
    </w:p>
    <w:p w14:paraId="66180934">
      <w:pPr>
        <w:pStyle w:val="20"/>
        <w:tabs>
          <w:tab w:val="right" w:leader="dot" w:pos="9072"/>
          <w:tab w:val="clear" w:pos="8302"/>
        </w:tabs>
        <w:rPr>
          <w:color w:val="auto"/>
          <w:highlight w:val="none"/>
        </w:rPr>
      </w:pPr>
      <w:r>
        <w:rPr>
          <w:rFonts w:hint="eastAsia"/>
          <w:b w:val="0"/>
          <w:bCs/>
          <w:color w:val="auto"/>
          <w:sz w:val="22"/>
          <w:szCs w:val="20"/>
          <w:highlight w:val="none"/>
          <w:lang w:val="en-US" w:eastAsia="zh-CN"/>
        </w:rPr>
        <w:t xml:space="preserve">    </w:t>
      </w:r>
      <w:r>
        <w:rPr>
          <w:b w:val="0"/>
          <w:bCs/>
          <w:color w:val="auto"/>
          <w:sz w:val="22"/>
          <w:szCs w:val="20"/>
          <w:highlight w:val="none"/>
        </w:rPr>
        <w:fldChar w:fldCharType="begin"/>
      </w:r>
      <w:r>
        <w:rPr>
          <w:b w:val="0"/>
          <w:bCs/>
          <w:color w:val="auto"/>
          <w:sz w:val="22"/>
          <w:szCs w:val="20"/>
          <w:highlight w:val="none"/>
        </w:rPr>
        <w:instrText xml:space="preserve"> HYPERLINK \l _Toc2636 </w:instrText>
      </w:r>
      <w:r>
        <w:rPr>
          <w:b w:val="0"/>
          <w:bCs/>
          <w:color w:val="auto"/>
          <w:sz w:val="22"/>
          <w:szCs w:val="20"/>
          <w:highlight w:val="none"/>
        </w:rPr>
        <w:fldChar w:fldCharType="separate"/>
      </w:r>
      <w:r>
        <w:rPr>
          <w:b w:val="0"/>
          <w:bCs/>
          <w:color w:val="auto"/>
          <w:sz w:val="22"/>
          <w:szCs w:val="20"/>
          <w:highlight w:val="none"/>
        </w:rPr>
        <w:t>第五章  采购需求</w:t>
      </w:r>
      <w:r>
        <w:rPr>
          <w:b w:val="0"/>
          <w:bCs/>
          <w:color w:val="auto"/>
          <w:sz w:val="22"/>
          <w:szCs w:val="22"/>
          <w:highlight w:val="none"/>
        </w:rPr>
        <w:tab/>
      </w:r>
      <w:r>
        <w:rPr>
          <w:b w:val="0"/>
          <w:bCs/>
          <w:color w:val="auto"/>
          <w:sz w:val="22"/>
          <w:szCs w:val="22"/>
          <w:highlight w:val="none"/>
        </w:rPr>
        <w:fldChar w:fldCharType="begin"/>
      </w:r>
      <w:r>
        <w:rPr>
          <w:b w:val="0"/>
          <w:bCs/>
          <w:color w:val="auto"/>
          <w:sz w:val="22"/>
          <w:szCs w:val="22"/>
          <w:highlight w:val="none"/>
        </w:rPr>
        <w:instrText xml:space="preserve"> PAGEREF _Toc2636 \h </w:instrText>
      </w:r>
      <w:r>
        <w:rPr>
          <w:b w:val="0"/>
          <w:bCs/>
          <w:color w:val="auto"/>
          <w:sz w:val="22"/>
          <w:szCs w:val="22"/>
          <w:highlight w:val="none"/>
        </w:rPr>
        <w:fldChar w:fldCharType="separate"/>
      </w:r>
      <w:r>
        <w:rPr>
          <w:b w:val="0"/>
          <w:bCs/>
          <w:color w:val="auto"/>
          <w:sz w:val="22"/>
          <w:szCs w:val="22"/>
          <w:highlight w:val="none"/>
        </w:rPr>
        <w:t>47</w:t>
      </w:r>
      <w:r>
        <w:rPr>
          <w:b w:val="0"/>
          <w:bCs/>
          <w:color w:val="auto"/>
          <w:sz w:val="22"/>
          <w:szCs w:val="22"/>
          <w:highlight w:val="none"/>
        </w:rPr>
        <w:fldChar w:fldCharType="end"/>
      </w:r>
      <w:r>
        <w:rPr>
          <w:b w:val="0"/>
          <w:bCs/>
          <w:color w:val="auto"/>
          <w:sz w:val="22"/>
          <w:szCs w:val="20"/>
          <w:highlight w:val="none"/>
        </w:rPr>
        <w:fldChar w:fldCharType="end"/>
      </w:r>
    </w:p>
    <w:p w14:paraId="30979182">
      <w:pPr>
        <w:pStyle w:val="20"/>
        <w:tabs>
          <w:tab w:val="right" w:leader="dot" w:pos="9072"/>
          <w:tab w:val="clear" w:pos="8302"/>
        </w:tabs>
        <w:rPr>
          <w:b w:val="0"/>
          <w:bCs/>
          <w:color w:val="auto"/>
          <w:sz w:val="22"/>
          <w:szCs w:val="20"/>
          <w:highlight w:val="none"/>
        </w:rPr>
      </w:pPr>
      <w:r>
        <w:rPr>
          <w:rFonts w:hint="eastAsia"/>
          <w:b w:val="0"/>
          <w:bCs/>
          <w:color w:val="auto"/>
          <w:sz w:val="22"/>
          <w:szCs w:val="20"/>
          <w:highlight w:val="none"/>
          <w:lang w:val="en-US" w:eastAsia="zh-CN"/>
        </w:rPr>
        <w:t xml:space="preserve">    </w:t>
      </w:r>
      <w:r>
        <w:rPr>
          <w:b w:val="0"/>
          <w:bCs/>
          <w:color w:val="auto"/>
          <w:sz w:val="22"/>
          <w:szCs w:val="20"/>
          <w:highlight w:val="none"/>
        </w:rPr>
        <w:fldChar w:fldCharType="begin"/>
      </w:r>
      <w:r>
        <w:rPr>
          <w:b w:val="0"/>
          <w:bCs/>
          <w:color w:val="auto"/>
          <w:sz w:val="22"/>
          <w:szCs w:val="20"/>
          <w:highlight w:val="none"/>
        </w:rPr>
        <w:instrText xml:space="preserve"> HYPERLINK \l _Toc10420 </w:instrText>
      </w:r>
      <w:r>
        <w:rPr>
          <w:b w:val="0"/>
          <w:bCs/>
          <w:color w:val="auto"/>
          <w:sz w:val="22"/>
          <w:szCs w:val="20"/>
          <w:highlight w:val="none"/>
        </w:rPr>
        <w:fldChar w:fldCharType="separate"/>
      </w:r>
      <w:r>
        <w:rPr>
          <w:b w:val="0"/>
          <w:bCs/>
          <w:color w:val="auto"/>
          <w:sz w:val="22"/>
          <w:szCs w:val="20"/>
          <w:highlight w:val="none"/>
        </w:rPr>
        <w:t xml:space="preserve">第六章  </w:t>
      </w:r>
      <w:r>
        <w:rPr>
          <w:rFonts w:hint="eastAsia"/>
          <w:b w:val="0"/>
          <w:bCs/>
          <w:color w:val="auto"/>
          <w:sz w:val="22"/>
          <w:szCs w:val="20"/>
          <w:highlight w:val="none"/>
          <w:lang w:eastAsia="zh-CN"/>
        </w:rPr>
        <w:t>投标文件</w:t>
      </w:r>
      <w:r>
        <w:rPr>
          <w:rFonts w:hint="eastAsia"/>
          <w:b w:val="0"/>
          <w:bCs/>
          <w:color w:val="auto"/>
          <w:sz w:val="22"/>
          <w:szCs w:val="20"/>
          <w:highlight w:val="none"/>
        </w:rPr>
        <w:t>格式</w:t>
      </w:r>
      <w:r>
        <w:rPr>
          <w:b w:val="0"/>
          <w:bCs/>
          <w:color w:val="auto"/>
          <w:sz w:val="22"/>
          <w:szCs w:val="20"/>
          <w:highlight w:val="none"/>
        </w:rPr>
        <w:tab/>
      </w:r>
      <w:r>
        <w:rPr>
          <w:b w:val="0"/>
          <w:bCs/>
          <w:color w:val="auto"/>
          <w:sz w:val="22"/>
          <w:szCs w:val="20"/>
          <w:highlight w:val="none"/>
        </w:rPr>
        <w:fldChar w:fldCharType="begin"/>
      </w:r>
      <w:r>
        <w:rPr>
          <w:b w:val="0"/>
          <w:bCs/>
          <w:color w:val="auto"/>
          <w:sz w:val="22"/>
          <w:szCs w:val="20"/>
          <w:highlight w:val="none"/>
        </w:rPr>
        <w:instrText xml:space="preserve"> PAGEREF _Toc10420 \h </w:instrText>
      </w:r>
      <w:r>
        <w:rPr>
          <w:b w:val="0"/>
          <w:bCs/>
          <w:color w:val="auto"/>
          <w:sz w:val="22"/>
          <w:szCs w:val="20"/>
          <w:highlight w:val="none"/>
        </w:rPr>
        <w:fldChar w:fldCharType="separate"/>
      </w:r>
      <w:r>
        <w:rPr>
          <w:b w:val="0"/>
          <w:bCs/>
          <w:color w:val="auto"/>
          <w:sz w:val="22"/>
          <w:szCs w:val="20"/>
          <w:highlight w:val="none"/>
        </w:rPr>
        <w:t>47</w:t>
      </w:r>
      <w:r>
        <w:rPr>
          <w:b w:val="0"/>
          <w:bCs/>
          <w:color w:val="auto"/>
          <w:sz w:val="22"/>
          <w:szCs w:val="20"/>
          <w:highlight w:val="none"/>
        </w:rPr>
        <w:fldChar w:fldCharType="end"/>
      </w:r>
      <w:r>
        <w:rPr>
          <w:b w:val="0"/>
          <w:bCs/>
          <w:color w:val="auto"/>
          <w:sz w:val="22"/>
          <w:szCs w:val="20"/>
          <w:highlight w:val="none"/>
        </w:rPr>
        <w:fldChar w:fldCharType="end"/>
      </w:r>
    </w:p>
    <w:p w14:paraId="1CE14FA1">
      <w:pPr>
        <w:pStyle w:val="46"/>
        <w:spacing w:line="360" w:lineRule="auto"/>
        <w:jc w:val="center"/>
        <w:outlineLvl w:val="1"/>
        <w:rPr>
          <w:color w:val="auto"/>
          <w:sz w:val="24"/>
          <w:szCs w:val="24"/>
          <w:highlight w:val="none"/>
        </w:rPr>
      </w:pPr>
      <w:r>
        <w:rPr>
          <w:color w:val="auto"/>
          <w:szCs w:val="24"/>
          <w:highlight w:val="none"/>
        </w:rPr>
        <w:fldChar w:fldCharType="end"/>
      </w:r>
      <w:bookmarkStart w:id="0" w:name="Book3"/>
      <w:bookmarkStart w:id="1" w:name="标题"/>
    </w:p>
    <w:p w14:paraId="5AA8C4ED">
      <w:pPr>
        <w:pStyle w:val="46"/>
        <w:spacing w:line="360" w:lineRule="auto"/>
        <w:jc w:val="center"/>
        <w:outlineLvl w:val="1"/>
        <w:rPr>
          <w:color w:val="auto"/>
          <w:sz w:val="24"/>
          <w:szCs w:val="24"/>
          <w:highlight w:val="none"/>
        </w:rPr>
        <w:sectPr>
          <w:headerReference r:id="rId5" w:type="default"/>
          <w:footerReference r:id="rId6" w:type="default"/>
          <w:pgSz w:w="11906" w:h="16838"/>
          <w:pgMar w:top="1417" w:right="1417" w:bottom="1417" w:left="1417" w:header="851" w:footer="992" w:gutter="0"/>
          <w:pgNumType w:fmt="numberInDash" w:start="1"/>
          <w:cols w:space="708" w:num="1"/>
          <w:docGrid w:type="lines" w:linePitch="312" w:charSpace="0"/>
        </w:sectPr>
      </w:pPr>
    </w:p>
    <w:p w14:paraId="75E5209B">
      <w:pPr>
        <w:spacing w:after="0" w:line="240" w:lineRule="auto"/>
        <w:rPr>
          <w:color w:val="auto"/>
          <w:sz w:val="24"/>
          <w:szCs w:val="24"/>
          <w:highlight w:val="none"/>
        </w:rPr>
      </w:pPr>
      <w:bookmarkStart w:id="2" w:name="_Toc30037"/>
      <w:r>
        <w:rPr>
          <w:b/>
          <w:bCs/>
          <w:color w:val="auto"/>
          <w:sz w:val="24"/>
          <w:szCs w:val="24"/>
          <w:highlight w:val="none"/>
        </w:rPr>
        <w:t xml:space="preserve">第一章  </w:t>
      </w:r>
      <w:r>
        <w:rPr>
          <w:rFonts w:hint="eastAsia"/>
          <w:b/>
          <w:bCs/>
          <w:color w:val="auto"/>
          <w:sz w:val="24"/>
          <w:szCs w:val="24"/>
          <w:highlight w:val="none"/>
          <w:lang w:val="en-US" w:eastAsia="zh-CN"/>
        </w:rPr>
        <w:t>公开</w:t>
      </w:r>
      <w:r>
        <w:rPr>
          <w:rFonts w:hint="eastAsia"/>
          <w:b/>
          <w:bCs/>
          <w:color w:val="auto"/>
          <w:sz w:val="24"/>
          <w:szCs w:val="24"/>
          <w:highlight w:val="none"/>
        </w:rPr>
        <w:t>招标公告</w:t>
      </w:r>
      <w:bookmarkEnd w:id="0"/>
      <w:bookmarkEnd w:id="1"/>
      <w:bookmarkEnd w:id="2"/>
      <w:bookmarkStart w:id="3" w:name="_Toc26890"/>
      <w:bookmarkStart w:id="4" w:name="Book4"/>
    </w:p>
    <w:p w14:paraId="5898053B">
      <w:pPr>
        <w:pBdr>
          <w:top w:val="single" w:color="auto" w:sz="4" w:space="1"/>
          <w:left w:val="single" w:color="auto" w:sz="4" w:space="4"/>
          <w:bottom w:val="single" w:color="auto" w:sz="4" w:space="1"/>
          <w:right w:val="single" w:color="auto" w:sz="4" w:space="4"/>
        </w:pBdr>
        <w:spacing w:after="0" w:line="360" w:lineRule="auto"/>
        <w:ind w:firstLine="480" w:firstLineChars="200"/>
        <w:rPr>
          <w:color w:val="auto"/>
          <w:sz w:val="24"/>
          <w:szCs w:val="24"/>
          <w:highlight w:val="none"/>
        </w:rPr>
      </w:pPr>
      <w:r>
        <w:rPr>
          <w:color w:val="auto"/>
          <w:sz w:val="24"/>
          <w:szCs w:val="24"/>
          <w:highlight w:val="none"/>
        </w:rPr>
        <w:t>项目概况</w:t>
      </w:r>
    </w:p>
    <w:p w14:paraId="264F1C1E">
      <w:pPr>
        <w:pBdr>
          <w:top w:val="single" w:color="auto" w:sz="4" w:space="1"/>
          <w:left w:val="single" w:color="auto" w:sz="4" w:space="4"/>
          <w:bottom w:val="single" w:color="auto" w:sz="4" w:space="1"/>
          <w:right w:val="single" w:color="auto" w:sz="4" w:space="4"/>
        </w:pBdr>
        <w:spacing w:after="0" w:line="360" w:lineRule="auto"/>
        <w:ind w:firstLine="480" w:firstLineChars="200"/>
        <w:rPr>
          <w:color w:val="auto"/>
          <w:sz w:val="24"/>
          <w:szCs w:val="24"/>
          <w:highlight w:val="none"/>
        </w:rPr>
      </w:pPr>
      <w:r>
        <w:rPr>
          <w:rFonts w:hint="eastAsia"/>
          <w:color w:val="auto"/>
          <w:sz w:val="24"/>
          <w:szCs w:val="24"/>
          <w:highlight w:val="none"/>
          <w:lang w:eastAsia="zh-CN"/>
        </w:rPr>
        <w:t>德钦县霞若乡千亩白芸豆订单农业发展项目</w:t>
      </w:r>
      <w:r>
        <w:rPr>
          <w:rFonts w:hint="eastAsia"/>
          <w:color w:val="auto"/>
          <w:sz w:val="24"/>
          <w:szCs w:val="24"/>
          <w:highlight w:val="none"/>
        </w:rPr>
        <w:t>招标项</w:t>
      </w:r>
      <w:r>
        <w:rPr>
          <w:color w:val="auto"/>
          <w:sz w:val="24"/>
          <w:szCs w:val="24"/>
          <w:highlight w:val="none"/>
        </w:rPr>
        <w:t>目的</w:t>
      </w:r>
      <w:r>
        <w:rPr>
          <w:rFonts w:hint="eastAsia"/>
          <w:color w:val="auto"/>
          <w:sz w:val="24"/>
          <w:szCs w:val="24"/>
          <w:highlight w:val="none"/>
        </w:rPr>
        <w:t>潜在</w:t>
      </w:r>
      <w:r>
        <w:rPr>
          <w:rFonts w:hint="eastAsia"/>
          <w:color w:val="auto"/>
          <w:sz w:val="24"/>
          <w:szCs w:val="24"/>
          <w:highlight w:val="none"/>
          <w:lang w:eastAsia="zh-CN"/>
        </w:rPr>
        <w:t>投标人</w:t>
      </w:r>
      <w:r>
        <w:rPr>
          <w:rFonts w:hint="eastAsia"/>
          <w:color w:val="auto"/>
          <w:sz w:val="24"/>
          <w:szCs w:val="24"/>
          <w:highlight w:val="none"/>
        </w:rPr>
        <w:t>应在</w:t>
      </w:r>
      <w:r>
        <w:rPr>
          <w:rFonts w:hint="eastAsia"/>
          <w:color w:val="auto"/>
          <w:sz w:val="24"/>
          <w:szCs w:val="24"/>
          <w:highlight w:val="none"/>
          <w:lang w:eastAsia="zh-CN"/>
        </w:rPr>
        <w:t>“政采云”平台</w:t>
      </w:r>
      <w:r>
        <w:rPr>
          <w:color w:val="auto"/>
          <w:sz w:val="24"/>
          <w:szCs w:val="24"/>
          <w:highlight w:val="none"/>
        </w:rPr>
        <w:t>（网址：</w:t>
      </w:r>
      <w:r>
        <w:rPr>
          <w:rFonts w:hint="eastAsia"/>
          <w:color w:val="auto"/>
          <w:sz w:val="24"/>
          <w:szCs w:val="24"/>
          <w:highlight w:val="none"/>
        </w:rPr>
        <w:t>http://ggzy.yn.gov.cn/</w:t>
      </w:r>
      <w:r>
        <w:rPr>
          <w:color w:val="auto"/>
          <w:sz w:val="24"/>
          <w:szCs w:val="24"/>
          <w:highlight w:val="none"/>
        </w:rPr>
        <w:t>）获取</w:t>
      </w:r>
      <w:r>
        <w:rPr>
          <w:rFonts w:hint="eastAsia"/>
          <w:color w:val="auto"/>
          <w:sz w:val="24"/>
          <w:szCs w:val="24"/>
          <w:highlight w:val="none"/>
          <w:lang w:eastAsia="zh-CN"/>
        </w:rPr>
        <w:t>招标文件</w:t>
      </w:r>
      <w:r>
        <w:rPr>
          <w:color w:val="auto"/>
          <w:sz w:val="24"/>
          <w:szCs w:val="24"/>
          <w:highlight w:val="none"/>
        </w:rPr>
        <w:t>，并于</w:t>
      </w:r>
      <w:r>
        <w:rPr>
          <w:rFonts w:hint="eastAsia"/>
          <w:color w:val="auto"/>
          <w:sz w:val="24"/>
          <w:szCs w:val="24"/>
          <w:highlight w:val="none"/>
        </w:rPr>
        <w:t>202</w:t>
      </w:r>
      <w:r>
        <w:rPr>
          <w:rFonts w:hint="eastAsia"/>
          <w:color w:val="auto"/>
          <w:sz w:val="24"/>
          <w:szCs w:val="24"/>
          <w:highlight w:val="none"/>
          <w:lang w:val="en-US" w:eastAsia="zh-CN"/>
        </w:rPr>
        <w:t>6</w:t>
      </w:r>
      <w:r>
        <w:rPr>
          <w:color w:val="auto"/>
          <w:sz w:val="24"/>
          <w:szCs w:val="24"/>
          <w:highlight w:val="none"/>
        </w:rPr>
        <w:t>年</w:t>
      </w:r>
      <w:r>
        <w:rPr>
          <w:rFonts w:hint="eastAsia"/>
          <w:color w:val="auto"/>
          <w:sz w:val="24"/>
          <w:szCs w:val="24"/>
          <w:highlight w:val="none"/>
          <w:lang w:val="en-US" w:eastAsia="zh-CN"/>
        </w:rPr>
        <w:t>05月21</w:t>
      </w:r>
      <w:r>
        <w:rPr>
          <w:color w:val="auto"/>
          <w:sz w:val="24"/>
          <w:szCs w:val="24"/>
          <w:highlight w:val="none"/>
        </w:rPr>
        <w:t>日</w:t>
      </w:r>
      <w:r>
        <w:rPr>
          <w:rFonts w:hint="eastAsia"/>
          <w:color w:val="auto"/>
          <w:sz w:val="24"/>
          <w:szCs w:val="24"/>
          <w:highlight w:val="none"/>
          <w:lang w:val="en-US" w:eastAsia="zh-CN"/>
        </w:rPr>
        <w:t>09</w:t>
      </w:r>
      <w:r>
        <w:rPr>
          <w:color w:val="auto"/>
          <w:sz w:val="24"/>
          <w:szCs w:val="24"/>
          <w:highlight w:val="none"/>
        </w:rPr>
        <w:t>点</w:t>
      </w:r>
      <w:r>
        <w:rPr>
          <w:rFonts w:hint="eastAsia"/>
          <w:color w:val="auto"/>
          <w:sz w:val="24"/>
          <w:szCs w:val="24"/>
          <w:highlight w:val="none"/>
          <w:lang w:val="en-US" w:eastAsia="zh-CN"/>
        </w:rPr>
        <w:t>00</w:t>
      </w:r>
      <w:r>
        <w:rPr>
          <w:color w:val="auto"/>
          <w:sz w:val="24"/>
          <w:szCs w:val="24"/>
          <w:highlight w:val="none"/>
        </w:rPr>
        <w:t>分（北京时间）前提交</w:t>
      </w:r>
      <w:r>
        <w:rPr>
          <w:rFonts w:hint="eastAsia"/>
          <w:color w:val="auto"/>
          <w:sz w:val="24"/>
          <w:szCs w:val="24"/>
          <w:highlight w:val="none"/>
          <w:lang w:eastAsia="zh-CN"/>
        </w:rPr>
        <w:t>投标文件</w:t>
      </w:r>
      <w:r>
        <w:rPr>
          <w:color w:val="auto"/>
          <w:sz w:val="24"/>
          <w:szCs w:val="24"/>
          <w:highlight w:val="none"/>
        </w:rPr>
        <w:t>。</w:t>
      </w:r>
    </w:p>
    <w:p w14:paraId="6C6845F2">
      <w:pPr>
        <w:spacing w:after="0" w:line="240" w:lineRule="auto"/>
        <w:rPr>
          <w:color w:val="auto"/>
          <w:sz w:val="24"/>
          <w:szCs w:val="24"/>
          <w:highlight w:val="none"/>
        </w:rPr>
      </w:pPr>
    </w:p>
    <w:p w14:paraId="1C65CA2C">
      <w:pPr>
        <w:pStyle w:val="46"/>
        <w:spacing w:line="360" w:lineRule="auto"/>
        <w:jc w:val="left"/>
        <w:rPr>
          <w:b/>
          <w:color w:val="auto"/>
          <w:sz w:val="24"/>
          <w:szCs w:val="24"/>
          <w:highlight w:val="none"/>
        </w:rPr>
      </w:pPr>
      <w:bookmarkStart w:id="5" w:name="_Toc28359012"/>
      <w:bookmarkStart w:id="6" w:name="_Toc28359089"/>
      <w:bookmarkStart w:id="7" w:name="_Toc35393629"/>
      <w:bookmarkStart w:id="8" w:name="_Toc35393798"/>
      <w:r>
        <w:rPr>
          <w:b/>
          <w:color w:val="auto"/>
          <w:sz w:val="24"/>
          <w:szCs w:val="24"/>
          <w:highlight w:val="none"/>
        </w:rPr>
        <w:t>一、项目基本情况</w:t>
      </w:r>
      <w:bookmarkEnd w:id="5"/>
      <w:bookmarkEnd w:id="6"/>
      <w:bookmarkEnd w:id="7"/>
      <w:bookmarkEnd w:id="8"/>
    </w:p>
    <w:p w14:paraId="11223DCC">
      <w:pPr>
        <w:pStyle w:val="46"/>
        <w:spacing w:line="360" w:lineRule="auto"/>
        <w:ind w:firstLine="480" w:firstLineChars="200"/>
        <w:jc w:val="left"/>
        <w:rPr>
          <w:rFonts w:hint="default" w:eastAsia="宋体"/>
          <w:color w:val="auto"/>
          <w:sz w:val="24"/>
          <w:szCs w:val="24"/>
          <w:highlight w:val="none"/>
          <w:lang w:val="en-US" w:eastAsia="zh-CN"/>
        </w:rPr>
      </w:pPr>
      <w:r>
        <w:rPr>
          <w:color w:val="auto"/>
          <w:sz w:val="24"/>
          <w:szCs w:val="24"/>
          <w:highlight w:val="none"/>
        </w:rPr>
        <w:t>项目编号：</w:t>
      </w:r>
      <w:r>
        <w:rPr>
          <w:rFonts w:hint="eastAsia"/>
          <w:color w:val="auto"/>
          <w:sz w:val="24"/>
          <w:szCs w:val="24"/>
          <w:highlight w:val="none"/>
          <w:lang w:eastAsia="zh-CN"/>
        </w:rPr>
        <w:t xml:space="preserve"> DQZC2026-G1-00095-DQRX-0003</w:t>
      </w:r>
    </w:p>
    <w:p w14:paraId="1F4A0AC0">
      <w:pPr>
        <w:pStyle w:val="46"/>
        <w:spacing w:line="360" w:lineRule="auto"/>
        <w:ind w:firstLine="480" w:firstLineChars="200"/>
        <w:jc w:val="left"/>
        <w:rPr>
          <w:rFonts w:hint="eastAsia" w:eastAsia="宋体"/>
          <w:color w:val="auto"/>
          <w:sz w:val="24"/>
          <w:szCs w:val="24"/>
          <w:highlight w:val="none"/>
          <w:lang w:eastAsia="zh-CN"/>
        </w:rPr>
      </w:pPr>
      <w:r>
        <w:rPr>
          <w:color w:val="auto"/>
          <w:sz w:val="24"/>
          <w:szCs w:val="24"/>
          <w:highlight w:val="none"/>
        </w:rPr>
        <w:t>项目名称：</w:t>
      </w:r>
      <w:r>
        <w:rPr>
          <w:rFonts w:hint="eastAsia"/>
          <w:color w:val="auto"/>
          <w:sz w:val="24"/>
          <w:szCs w:val="24"/>
          <w:highlight w:val="none"/>
          <w:lang w:eastAsia="zh-CN"/>
        </w:rPr>
        <w:t>德钦县霞若乡千亩白芸豆订单农业发展项目</w:t>
      </w:r>
    </w:p>
    <w:p w14:paraId="4221E36A">
      <w:pPr>
        <w:keepNext w:val="0"/>
        <w:keepLines w:val="0"/>
        <w:widowControl/>
        <w:suppressLineNumbers w:val="0"/>
        <w:ind w:firstLine="480" w:firstLineChars="200"/>
        <w:jc w:val="left"/>
        <w:rPr>
          <w:rFonts w:hint="eastAsia" w:eastAsia="宋体"/>
          <w:color w:val="auto"/>
          <w:sz w:val="24"/>
          <w:szCs w:val="24"/>
          <w:highlight w:val="none"/>
          <w:lang w:eastAsia="zh-CN"/>
        </w:rPr>
      </w:pPr>
      <w:r>
        <w:rPr>
          <w:color w:val="auto"/>
          <w:sz w:val="24"/>
          <w:szCs w:val="24"/>
          <w:highlight w:val="none"/>
        </w:rPr>
        <w:t>预算金额：</w:t>
      </w:r>
      <w:r>
        <w:rPr>
          <w:rFonts w:hint="eastAsia" w:ascii="宋体" w:hAnsi="宋体" w:cs="宋体"/>
          <w:color w:val="auto"/>
          <w:sz w:val="24"/>
          <w:szCs w:val="24"/>
          <w:highlight w:val="none"/>
          <w:lang w:val="en-US" w:eastAsia="zh-CN"/>
        </w:rPr>
        <w:t>275.48</w:t>
      </w:r>
      <w:r>
        <w:rPr>
          <w:rFonts w:hint="eastAsia"/>
          <w:color w:val="auto"/>
          <w:sz w:val="24"/>
          <w:szCs w:val="24"/>
          <w:highlight w:val="none"/>
          <w:lang w:val="en-US" w:eastAsia="zh-CN"/>
        </w:rPr>
        <w:t>万</w:t>
      </w:r>
      <w:r>
        <w:rPr>
          <w:rFonts w:hint="eastAsia"/>
          <w:color w:val="auto"/>
          <w:sz w:val="24"/>
          <w:szCs w:val="24"/>
          <w:highlight w:val="none"/>
        </w:rPr>
        <w:t>元</w:t>
      </w:r>
      <w:r>
        <w:rPr>
          <w:rFonts w:hint="eastAsia"/>
          <w:color w:val="auto"/>
          <w:sz w:val="24"/>
          <w:szCs w:val="24"/>
          <w:highlight w:val="none"/>
          <w:lang w:eastAsia="zh-CN"/>
        </w:rPr>
        <w:t>。</w:t>
      </w:r>
    </w:p>
    <w:p w14:paraId="5BACC425">
      <w:pPr>
        <w:keepNext w:val="0"/>
        <w:keepLines w:val="0"/>
        <w:widowControl/>
        <w:suppressLineNumbers w:val="0"/>
        <w:ind w:firstLine="480" w:firstLineChars="200"/>
        <w:jc w:val="left"/>
        <w:rPr>
          <w:rFonts w:hint="default" w:eastAsia="宋体"/>
          <w:color w:val="auto"/>
          <w:sz w:val="24"/>
          <w:szCs w:val="24"/>
          <w:highlight w:val="none"/>
          <w:lang w:val="en-US" w:eastAsia="zh-CN"/>
        </w:rPr>
      </w:pPr>
      <w:r>
        <w:rPr>
          <w:color w:val="auto"/>
          <w:sz w:val="24"/>
          <w:szCs w:val="24"/>
          <w:highlight w:val="none"/>
        </w:rPr>
        <w:t>最高限价：</w:t>
      </w:r>
      <w:r>
        <w:rPr>
          <w:rFonts w:hint="eastAsia" w:ascii="宋体" w:hAnsi="宋体" w:cs="宋体"/>
          <w:color w:val="auto"/>
          <w:sz w:val="24"/>
          <w:szCs w:val="24"/>
          <w:highlight w:val="none"/>
          <w:lang w:val="en-US" w:eastAsia="zh-CN"/>
        </w:rPr>
        <w:t>275.48</w:t>
      </w:r>
      <w:r>
        <w:rPr>
          <w:rFonts w:hint="eastAsia"/>
          <w:color w:val="auto"/>
          <w:sz w:val="24"/>
          <w:szCs w:val="24"/>
          <w:highlight w:val="none"/>
          <w:lang w:val="en-US" w:eastAsia="zh-CN"/>
        </w:rPr>
        <w:t>万</w:t>
      </w:r>
      <w:r>
        <w:rPr>
          <w:rFonts w:hint="eastAsia"/>
          <w:color w:val="auto"/>
          <w:sz w:val="24"/>
          <w:szCs w:val="24"/>
          <w:highlight w:val="none"/>
        </w:rPr>
        <w:t>元</w:t>
      </w:r>
      <w:r>
        <w:rPr>
          <w:rFonts w:hint="eastAsia"/>
          <w:color w:val="auto"/>
          <w:sz w:val="24"/>
          <w:szCs w:val="24"/>
          <w:highlight w:val="none"/>
          <w:lang w:val="en-US" w:eastAsia="zh-CN"/>
        </w:rPr>
        <w:t>。</w:t>
      </w:r>
    </w:p>
    <w:p w14:paraId="2AD1766F">
      <w:pPr>
        <w:pStyle w:val="46"/>
        <w:spacing w:line="360" w:lineRule="auto"/>
        <w:ind w:firstLine="480" w:firstLineChars="200"/>
        <w:jc w:val="left"/>
        <w:rPr>
          <w:color w:val="auto"/>
          <w:sz w:val="24"/>
          <w:szCs w:val="24"/>
          <w:highlight w:val="none"/>
        </w:rPr>
      </w:pPr>
      <w:r>
        <w:rPr>
          <w:rFonts w:hint="eastAsia"/>
          <w:color w:val="auto"/>
          <w:sz w:val="24"/>
          <w:szCs w:val="24"/>
          <w:highlight w:val="none"/>
          <w:lang w:val="en-US" w:eastAsia="zh-CN"/>
        </w:rPr>
        <w:t>采购内容：采购德钦县霞若乡千亩白芸豆订单农业发展项目，主要内容：采用2.5-3.0 米豆竿，离豆根部 8-10 厘米处，每塘插一根豆杆，豆杆地上部分为：2.2-2.7 米，豆杆直径1.5cm-3cm,抽蔓时及时引蔓上杆，完成采购等相关工作，</w:t>
      </w:r>
      <w:r>
        <w:rPr>
          <w:color w:val="auto"/>
          <w:sz w:val="24"/>
          <w:szCs w:val="24"/>
          <w:highlight w:val="none"/>
        </w:rPr>
        <w:t>关于采购内容的详细说明</w:t>
      </w:r>
      <w:r>
        <w:rPr>
          <w:rFonts w:hint="eastAsia"/>
          <w:color w:val="auto"/>
          <w:sz w:val="24"/>
          <w:szCs w:val="24"/>
          <w:highlight w:val="none"/>
          <w:lang w:val="en-US" w:eastAsia="zh-CN"/>
        </w:rPr>
        <w:t>详见</w:t>
      </w:r>
      <w:r>
        <w:rPr>
          <w:color w:val="auto"/>
          <w:sz w:val="24"/>
          <w:szCs w:val="24"/>
          <w:highlight w:val="none"/>
        </w:rPr>
        <w:t>第五章“采购需求”。</w:t>
      </w:r>
    </w:p>
    <w:tbl>
      <w:tblPr>
        <w:tblStyle w:val="25"/>
        <w:tblW w:w="48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
        <w:gridCol w:w="2977"/>
        <w:gridCol w:w="1904"/>
        <w:gridCol w:w="1242"/>
        <w:gridCol w:w="1929"/>
      </w:tblGrid>
      <w:tr w14:paraId="19894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4" w:type="pct"/>
            <w:noWrap w:val="0"/>
            <w:vAlign w:val="center"/>
          </w:tcPr>
          <w:p w14:paraId="253528B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654" w:type="pct"/>
            <w:noWrap w:val="0"/>
            <w:vAlign w:val="center"/>
          </w:tcPr>
          <w:p w14:paraId="19AEBFD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1058" w:type="pct"/>
            <w:noWrap/>
            <w:vAlign w:val="center"/>
          </w:tcPr>
          <w:p w14:paraId="6C2CC94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690" w:type="pct"/>
            <w:noWrap/>
            <w:vAlign w:val="center"/>
          </w:tcPr>
          <w:p w14:paraId="19399138">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072" w:type="pct"/>
            <w:noWrap/>
            <w:vAlign w:val="center"/>
          </w:tcPr>
          <w:p w14:paraId="29BF30DC">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6C0D7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4" w:type="pct"/>
            <w:noWrap w:val="0"/>
            <w:vAlign w:val="center"/>
          </w:tcPr>
          <w:p w14:paraId="268B52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54" w:type="pct"/>
            <w:noWrap w:val="0"/>
            <w:vAlign w:val="center"/>
          </w:tcPr>
          <w:p w14:paraId="05FB7C3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竹</w:t>
            </w:r>
            <w:r>
              <w:rPr>
                <w:rFonts w:hint="default" w:ascii="宋体" w:hAnsi="宋体" w:eastAsia="宋体" w:cs="宋体"/>
                <w:i w:val="0"/>
                <w:iCs w:val="0"/>
                <w:color w:val="auto"/>
                <w:sz w:val="24"/>
                <w:szCs w:val="24"/>
                <w:highlight w:val="none"/>
                <w:u w:val="none"/>
                <w:lang w:val="en-US"/>
              </w:rPr>
              <w:t>杆</w:t>
            </w:r>
          </w:p>
        </w:tc>
        <w:tc>
          <w:tcPr>
            <w:tcW w:w="1058" w:type="pct"/>
            <w:noWrap w:val="0"/>
            <w:vAlign w:val="center"/>
          </w:tcPr>
          <w:p w14:paraId="6FCDBB9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1579566</w:t>
            </w:r>
          </w:p>
        </w:tc>
        <w:tc>
          <w:tcPr>
            <w:tcW w:w="690" w:type="pct"/>
            <w:noWrap w:val="0"/>
            <w:vAlign w:val="center"/>
          </w:tcPr>
          <w:p w14:paraId="05D1D4A5">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根</w:t>
            </w:r>
          </w:p>
        </w:tc>
        <w:tc>
          <w:tcPr>
            <w:tcW w:w="1072" w:type="pct"/>
            <w:noWrap w:val="0"/>
            <w:vAlign w:val="center"/>
          </w:tcPr>
          <w:p w14:paraId="3C2F85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1926.3亩</w:t>
            </w:r>
            <w:r>
              <w:rPr>
                <w:rFonts w:hint="eastAsia" w:ascii="宋体" w:hAnsi="宋体" w:cs="宋体"/>
                <w:i w:val="0"/>
                <w:iCs w:val="0"/>
                <w:color w:val="auto"/>
                <w:sz w:val="24"/>
                <w:szCs w:val="24"/>
                <w:highlight w:val="none"/>
                <w:u w:val="none"/>
                <w:lang w:val="en-US" w:eastAsia="zh-CN"/>
              </w:rPr>
              <w:t>（</w:t>
            </w:r>
            <w:r>
              <w:rPr>
                <w:rFonts w:hint="eastAsia" w:ascii="宋体" w:hAnsi="宋体" w:eastAsia="宋体" w:cs="宋体"/>
                <w:i w:val="0"/>
                <w:iCs w:val="0"/>
                <w:color w:val="auto"/>
                <w:sz w:val="24"/>
                <w:szCs w:val="24"/>
                <w:highlight w:val="none"/>
                <w:u w:val="none"/>
                <w:lang w:val="en-US" w:eastAsia="zh-CN"/>
              </w:rPr>
              <w:t>820根/亩</w:t>
            </w:r>
            <w:r>
              <w:rPr>
                <w:rFonts w:hint="eastAsia" w:ascii="宋体" w:hAnsi="宋体" w:cs="宋体"/>
                <w:i w:val="0"/>
                <w:iCs w:val="0"/>
                <w:color w:val="auto"/>
                <w:sz w:val="24"/>
                <w:szCs w:val="24"/>
                <w:highlight w:val="none"/>
                <w:u w:val="none"/>
                <w:lang w:val="en-US" w:eastAsia="zh-CN"/>
              </w:rPr>
              <w:t>）</w:t>
            </w:r>
          </w:p>
        </w:tc>
      </w:tr>
    </w:tbl>
    <w:p w14:paraId="263318A3">
      <w:pPr>
        <w:pStyle w:val="46"/>
        <w:spacing w:line="360" w:lineRule="auto"/>
        <w:jc w:val="left"/>
        <w:rPr>
          <w:rFonts w:hint="eastAsia"/>
          <w:color w:val="auto"/>
          <w:sz w:val="24"/>
          <w:szCs w:val="24"/>
          <w:highlight w:val="none"/>
          <w:lang w:val="en-US" w:eastAsia="zh-CN"/>
        </w:rPr>
      </w:pPr>
    </w:p>
    <w:p w14:paraId="6C33C4E5">
      <w:pPr>
        <w:keepNext w:val="0"/>
        <w:keepLines w:val="0"/>
        <w:pageBreakBefore w:val="0"/>
        <w:widowControl w:val="0"/>
        <w:kinsoku/>
        <w:wordWrap/>
        <w:overflowPunct/>
        <w:topLinePunct w:val="0"/>
        <w:autoSpaceDE w:val="0"/>
        <w:autoSpaceDN w:val="0"/>
        <w:bidi w:val="0"/>
        <w:adjustRightInd/>
        <w:snapToGrid/>
        <w:spacing w:line="312" w:lineRule="auto"/>
        <w:ind w:firstLine="480" w:firstLineChars="200"/>
        <w:textAlignment w:val="auto"/>
        <w:rPr>
          <w:color w:val="auto"/>
          <w:sz w:val="24"/>
          <w:szCs w:val="24"/>
          <w:highlight w:val="none"/>
        </w:rPr>
      </w:pPr>
      <w:r>
        <w:rPr>
          <w:color w:val="auto"/>
          <w:sz w:val="24"/>
          <w:szCs w:val="24"/>
          <w:highlight w:val="none"/>
        </w:rPr>
        <w:t>合同履行期限：</w:t>
      </w:r>
      <w:r>
        <w:rPr>
          <w:rFonts w:hint="eastAsia"/>
          <w:color w:val="auto"/>
          <w:sz w:val="24"/>
          <w:szCs w:val="24"/>
          <w:highlight w:val="none"/>
          <w:lang w:eastAsia="zh-CN"/>
        </w:rPr>
        <w:t>自合同生效之日起至合同全部权利义务履行完毕之日止</w:t>
      </w:r>
      <w:r>
        <w:rPr>
          <w:color w:val="auto"/>
          <w:sz w:val="24"/>
          <w:szCs w:val="24"/>
          <w:highlight w:val="none"/>
        </w:rPr>
        <w:t>。</w:t>
      </w:r>
      <w:bookmarkStart w:id="9" w:name="_Toc28246_WPSOffice_Level2"/>
    </w:p>
    <w:p w14:paraId="16224B80">
      <w:pPr>
        <w:keepNext w:val="0"/>
        <w:keepLines w:val="0"/>
        <w:pageBreakBefore w:val="0"/>
        <w:widowControl w:val="0"/>
        <w:kinsoku/>
        <w:wordWrap/>
        <w:overflowPunct/>
        <w:topLinePunct w:val="0"/>
        <w:autoSpaceDE w:val="0"/>
        <w:autoSpaceDN w:val="0"/>
        <w:bidi w:val="0"/>
        <w:adjustRightInd/>
        <w:snapToGrid/>
        <w:spacing w:line="312"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交货期</w:t>
      </w:r>
      <w:r>
        <w:rPr>
          <w:rFonts w:hint="eastAsia" w:asciiTheme="minorEastAsia" w:hAnsiTheme="minorEastAsia" w:eastAsiaTheme="minorEastAsia" w:cstheme="minorEastAsia"/>
          <w:color w:val="auto"/>
          <w:sz w:val="24"/>
          <w:szCs w:val="24"/>
          <w:highlight w:val="none"/>
          <w:u w:val="none"/>
          <w:lang w:val="en-US" w:eastAsia="zh-CN"/>
        </w:rPr>
        <w:t>：合同签订</w:t>
      </w:r>
      <w:r>
        <w:rPr>
          <w:rFonts w:hint="eastAsia"/>
          <w:color w:val="auto"/>
          <w:sz w:val="24"/>
          <w:szCs w:val="24"/>
          <w:highlight w:val="none"/>
        </w:rPr>
        <w:t>之日起</w:t>
      </w:r>
      <w:r>
        <w:rPr>
          <w:rFonts w:hint="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20 日历天</w:t>
      </w:r>
      <w:r>
        <w:rPr>
          <w:rFonts w:hint="eastAsia" w:asciiTheme="minorEastAsia" w:hAnsiTheme="minorEastAsia" w:eastAsiaTheme="minorEastAsia" w:cstheme="minorEastAsia"/>
          <w:color w:val="auto"/>
          <w:sz w:val="24"/>
          <w:szCs w:val="24"/>
          <w:highlight w:val="none"/>
          <w:u w:val="none"/>
          <w:lang w:val="en-US" w:eastAsia="zh-CN"/>
        </w:rPr>
        <w:t>内完成并交付使用</w:t>
      </w:r>
      <w:r>
        <w:rPr>
          <w:rFonts w:hint="eastAsia" w:asciiTheme="minorEastAsia" w:hAnsiTheme="minorEastAsia" w:eastAsiaTheme="minorEastAsia" w:cstheme="minorEastAsia"/>
          <w:color w:val="auto"/>
          <w:sz w:val="24"/>
          <w:szCs w:val="24"/>
          <w:highlight w:val="none"/>
          <w:lang w:val="en-US" w:eastAsia="zh-CN"/>
        </w:rPr>
        <w:t>。</w:t>
      </w:r>
      <w:bookmarkEnd w:id="9"/>
    </w:p>
    <w:p w14:paraId="6E59CC75">
      <w:pPr>
        <w:keepNext w:val="0"/>
        <w:keepLines w:val="0"/>
        <w:pageBreakBefore w:val="0"/>
        <w:widowControl w:val="0"/>
        <w:kinsoku/>
        <w:wordWrap/>
        <w:overflowPunct/>
        <w:topLinePunct w:val="0"/>
        <w:autoSpaceDE w:val="0"/>
        <w:autoSpaceDN w:val="0"/>
        <w:bidi w:val="0"/>
        <w:adjustRightInd/>
        <w:snapToGrid/>
        <w:spacing w:line="312"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bookmarkStart w:id="10" w:name="_Toc24929_WPSOffice_Level2"/>
      <w:r>
        <w:rPr>
          <w:rFonts w:hint="eastAsia" w:asciiTheme="minorEastAsia" w:hAnsiTheme="minorEastAsia" w:eastAsiaTheme="minorEastAsia" w:cstheme="minorEastAsia"/>
          <w:color w:val="auto"/>
          <w:sz w:val="24"/>
          <w:szCs w:val="24"/>
          <w:highlight w:val="none"/>
          <w:lang w:val="en-US" w:eastAsia="zh-CN"/>
        </w:rPr>
        <w:t>项目地点：</w:t>
      </w:r>
      <w:r>
        <w:rPr>
          <w:rFonts w:hint="eastAsia"/>
          <w:color w:val="auto"/>
          <w:sz w:val="24"/>
          <w:szCs w:val="24"/>
          <w:highlight w:val="none"/>
          <w:lang w:val="en-US" w:eastAsia="zh-CN"/>
        </w:rPr>
        <w:t>德钦县霞若乡</w:t>
      </w:r>
      <w:r>
        <w:rPr>
          <w:rFonts w:hint="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采购人指定地点</w:t>
      </w:r>
      <w:r>
        <w:rPr>
          <w:rFonts w:hint="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w:t>
      </w:r>
      <w:bookmarkEnd w:id="10"/>
    </w:p>
    <w:p w14:paraId="16646625">
      <w:pPr>
        <w:keepNext w:val="0"/>
        <w:keepLines w:val="0"/>
        <w:pageBreakBefore w:val="0"/>
        <w:widowControl w:val="0"/>
        <w:kinsoku/>
        <w:wordWrap/>
        <w:overflowPunct/>
        <w:topLinePunct w:val="0"/>
        <w:autoSpaceDE w:val="0"/>
        <w:autoSpaceDN w:val="0"/>
        <w:bidi w:val="0"/>
        <w:adjustRightInd/>
        <w:snapToGrid/>
        <w:spacing w:line="312"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质量标准：符合国家有关法律、法规及行业有关技术标准，一次性验收合格。</w:t>
      </w:r>
    </w:p>
    <w:p w14:paraId="05EEA766">
      <w:pPr>
        <w:pStyle w:val="46"/>
        <w:spacing w:line="360" w:lineRule="auto"/>
        <w:jc w:val="left"/>
        <w:rPr>
          <w:b/>
          <w:color w:val="auto"/>
          <w:sz w:val="24"/>
          <w:szCs w:val="24"/>
          <w:highlight w:val="none"/>
        </w:rPr>
      </w:pPr>
      <w:bookmarkStart w:id="11" w:name="_Toc28359090"/>
      <w:bookmarkStart w:id="12" w:name="_Toc35393799"/>
      <w:bookmarkStart w:id="13" w:name="_Toc28359013"/>
      <w:bookmarkStart w:id="14" w:name="_Toc35393630"/>
      <w:r>
        <w:rPr>
          <w:b/>
          <w:color w:val="auto"/>
          <w:sz w:val="24"/>
          <w:szCs w:val="24"/>
          <w:highlight w:val="none"/>
        </w:rPr>
        <w:t>二、</w:t>
      </w:r>
      <w:r>
        <w:rPr>
          <w:rFonts w:hint="eastAsia"/>
          <w:b/>
          <w:color w:val="auto"/>
          <w:sz w:val="24"/>
          <w:szCs w:val="24"/>
          <w:highlight w:val="none"/>
          <w:lang w:eastAsia="zh-CN"/>
        </w:rPr>
        <w:t>投标人</w:t>
      </w:r>
      <w:r>
        <w:rPr>
          <w:b/>
          <w:color w:val="auto"/>
          <w:sz w:val="24"/>
          <w:szCs w:val="24"/>
          <w:highlight w:val="none"/>
        </w:rPr>
        <w:t>的资格要求：</w:t>
      </w:r>
      <w:bookmarkEnd w:id="11"/>
      <w:bookmarkEnd w:id="12"/>
      <w:bookmarkEnd w:id="13"/>
      <w:bookmarkEnd w:id="14"/>
    </w:p>
    <w:p w14:paraId="21F71A86">
      <w:pPr>
        <w:pStyle w:val="46"/>
        <w:spacing w:line="360" w:lineRule="auto"/>
        <w:ind w:firstLine="480" w:firstLineChars="200"/>
        <w:jc w:val="left"/>
        <w:rPr>
          <w:color w:val="auto"/>
          <w:sz w:val="24"/>
          <w:szCs w:val="24"/>
          <w:highlight w:val="none"/>
        </w:rPr>
      </w:pPr>
      <w:r>
        <w:rPr>
          <w:rFonts w:hint="eastAsia"/>
          <w:color w:val="auto"/>
          <w:sz w:val="24"/>
          <w:szCs w:val="24"/>
          <w:highlight w:val="none"/>
        </w:rPr>
        <w:t>2.1</w:t>
      </w:r>
      <w:r>
        <w:rPr>
          <w:color w:val="auto"/>
          <w:sz w:val="24"/>
          <w:szCs w:val="24"/>
          <w:highlight w:val="none"/>
        </w:rPr>
        <w:t>满足《中华人民共和国政府采购法》第二十二条规定</w:t>
      </w:r>
      <w:r>
        <w:rPr>
          <w:rFonts w:hint="eastAsia"/>
          <w:color w:val="auto"/>
          <w:sz w:val="24"/>
          <w:szCs w:val="24"/>
          <w:highlight w:val="none"/>
        </w:rPr>
        <w:t>：</w:t>
      </w:r>
    </w:p>
    <w:p w14:paraId="297091FA">
      <w:pPr>
        <w:pStyle w:val="46"/>
        <w:spacing w:line="360" w:lineRule="auto"/>
        <w:ind w:firstLine="480" w:firstLineChars="200"/>
        <w:jc w:val="left"/>
        <w:rPr>
          <w:color w:val="auto"/>
          <w:sz w:val="24"/>
          <w:szCs w:val="24"/>
          <w:highlight w:val="none"/>
        </w:rPr>
      </w:pPr>
      <w:bookmarkStart w:id="15" w:name="_Toc28359091"/>
      <w:bookmarkStart w:id="16" w:name="_Toc28359014"/>
      <w:r>
        <w:rPr>
          <w:rFonts w:hint="eastAsia"/>
          <w:color w:val="auto"/>
          <w:sz w:val="24"/>
          <w:szCs w:val="24"/>
          <w:highlight w:val="none"/>
        </w:rPr>
        <w:t>2.1</w:t>
      </w:r>
      <w:r>
        <w:rPr>
          <w:color w:val="auto"/>
          <w:sz w:val="24"/>
          <w:szCs w:val="24"/>
          <w:highlight w:val="none"/>
        </w:rPr>
        <w:t>.1具有独立承担民事责任的能力（</w:t>
      </w:r>
      <w:r>
        <w:rPr>
          <w:rFonts w:hint="eastAsia"/>
          <w:color w:val="auto"/>
          <w:sz w:val="24"/>
          <w:szCs w:val="24"/>
          <w:highlight w:val="none"/>
          <w:lang w:eastAsia="zh-CN"/>
        </w:rPr>
        <w:t>投标人</w:t>
      </w:r>
      <w:r>
        <w:rPr>
          <w:color w:val="auto"/>
          <w:sz w:val="24"/>
          <w:szCs w:val="24"/>
          <w:highlight w:val="none"/>
        </w:rPr>
        <w:t>是经行政管理部门登记注册的独立企业（事业）法人或其他组织，</w:t>
      </w:r>
      <w:r>
        <w:rPr>
          <w:rFonts w:hint="eastAsia"/>
          <w:color w:val="auto"/>
          <w:sz w:val="24"/>
          <w:szCs w:val="24"/>
          <w:highlight w:val="none"/>
          <w:lang w:val="en-US" w:eastAsia="zh-CN"/>
        </w:rPr>
        <w:t>提供</w:t>
      </w:r>
      <w:r>
        <w:rPr>
          <w:color w:val="auto"/>
          <w:sz w:val="24"/>
          <w:szCs w:val="24"/>
          <w:highlight w:val="none"/>
        </w:rPr>
        <w:t>有效的营业执照或事业单位法人证书或其他类似的法定证明文件）；</w:t>
      </w:r>
    </w:p>
    <w:p w14:paraId="35EC1F29">
      <w:pPr>
        <w:pStyle w:val="46"/>
        <w:spacing w:line="360" w:lineRule="auto"/>
        <w:ind w:firstLine="480" w:firstLineChars="200"/>
        <w:jc w:val="left"/>
        <w:rPr>
          <w:color w:val="auto"/>
          <w:sz w:val="24"/>
          <w:szCs w:val="24"/>
          <w:highlight w:val="none"/>
        </w:rPr>
      </w:pPr>
      <w:r>
        <w:rPr>
          <w:rFonts w:hint="eastAsia"/>
          <w:color w:val="auto"/>
          <w:sz w:val="24"/>
          <w:szCs w:val="24"/>
          <w:highlight w:val="none"/>
        </w:rPr>
        <w:t>2.</w:t>
      </w:r>
      <w:r>
        <w:rPr>
          <w:color w:val="auto"/>
          <w:sz w:val="24"/>
          <w:szCs w:val="24"/>
          <w:highlight w:val="none"/>
        </w:rPr>
        <w:t>1.2</w:t>
      </w:r>
      <w:r>
        <w:rPr>
          <w:rFonts w:hint="eastAsia"/>
          <w:color w:val="auto"/>
          <w:sz w:val="24"/>
          <w:szCs w:val="24"/>
          <w:highlight w:val="none"/>
        </w:rPr>
        <w:t>具有良好的商业信誉和健全的财务会计制度</w:t>
      </w:r>
      <w:r>
        <w:rPr>
          <w:rFonts w:hint="eastAsia"/>
          <w:color w:val="auto"/>
          <w:sz w:val="24"/>
          <w:szCs w:val="24"/>
          <w:highlight w:val="none"/>
          <w:lang w:eastAsia="zh-CN"/>
        </w:rPr>
        <w:t>，</w:t>
      </w:r>
      <w:r>
        <w:rPr>
          <w:rFonts w:hint="eastAsia"/>
          <w:color w:val="auto"/>
          <w:sz w:val="24"/>
          <w:szCs w:val="24"/>
          <w:highlight w:val="none"/>
        </w:rPr>
        <w:t>提供（202</w:t>
      </w:r>
      <w:r>
        <w:rPr>
          <w:rFonts w:hint="eastAsia"/>
          <w:color w:val="auto"/>
          <w:sz w:val="24"/>
          <w:szCs w:val="24"/>
          <w:highlight w:val="none"/>
          <w:lang w:val="en-US" w:eastAsia="zh-CN"/>
        </w:rPr>
        <w:t>4</w:t>
      </w:r>
      <w:r>
        <w:rPr>
          <w:rFonts w:hint="eastAsia"/>
          <w:color w:val="auto"/>
          <w:sz w:val="24"/>
          <w:szCs w:val="24"/>
          <w:highlight w:val="none"/>
        </w:rPr>
        <w:t>年</w:t>
      </w:r>
      <w:r>
        <w:rPr>
          <w:rFonts w:hint="eastAsia"/>
          <w:color w:val="auto"/>
          <w:sz w:val="24"/>
          <w:szCs w:val="24"/>
          <w:highlight w:val="none"/>
          <w:lang w:val="en-US" w:eastAsia="zh-CN"/>
        </w:rPr>
        <w:t>或</w:t>
      </w:r>
      <w:r>
        <w:rPr>
          <w:rFonts w:hint="eastAsia"/>
          <w:color w:val="auto"/>
          <w:sz w:val="24"/>
          <w:szCs w:val="24"/>
          <w:highlight w:val="none"/>
        </w:rPr>
        <w:t>202</w:t>
      </w:r>
      <w:r>
        <w:rPr>
          <w:rFonts w:hint="eastAsia"/>
          <w:color w:val="auto"/>
          <w:sz w:val="24"/>
          <w:szCs w:val="24"/>
          <w:highlight w:val="none"/>
          <w:lang w:val="en-US" w:eastAsia="zh-CN"/>
        </w:rPr>
        <w:t>5</w:t>
      </w:r>
      <w:r>
        <w:rPr>
          <w:rFonts w:hint="eastAsia"/>
          <w:color w:val="auto"/>
          <w:sz w:val="24"/>
          <w:szCs w:val="24"/>
          <w:highlight w:val="none"/>
        </w:rPr>
        <w:t>年）任意一年的财务报表或者第三方审计报告（应包括资产负债表、利润表（损益表）、现金流量表）；成立时间不满1年的，提供自成立至今的财务报表（应包括资产负债表、利润表（损益表）、现金流量表）</w:t>
      </w:r>
      <w:r>
        <w:rPr>
          <w:color w:val="auto"/>
          <w:sz w:val="24"/>
          <w:szCs w:val="24"/>
          <w:highlight w:val="none"/>
        </w:rPr>
        <w:t>；</w:t>
      </w:r>
    </w:p>
    <w:p w14:paraId="5ADC148B">
      <w:pPr>
        <w:pStyle w:val="46"/>
        <w:spacing w:line="360" w:lineRule="auto"/>
        <w:ind w:firstLine="480" w:firstLineChars="200"/>
        <w:jc w:val="left"/>
        <w:rPr>
          <w:color w:val="auto"/>
          <w:sz w:val="24"/>
          <w:szCs w:val="24"/>
          <w:highlight w:val="none"/>
        </w:rPr>
      </w:pPr>
      <w:r>
        <w:rPr>
          <w:rFonts w:hint="eastAsia"/>
          <w:color w:val="auto"/>
          <w:sz w:val="24"/>
          <w:szCs w:val="24"/>
          <w:highlight w:val="none"/>
        </w:rPr>
        <w:t>2.</w:t>
      </w:r>
      <w:r>
        <w:rPr>
          <w:color w:val="auto"/>
          <w:sz w:val="24"/>
          <w:szCs w:val="24"/>
          <w:highlight w:val="none"/>
        </w:rPr>
        <w:t>1.3具有履行合同所必需的设备和专业技术能力（提供书面声明</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格式自拟</w:t>
      </w:r>
      <w:r>
        <w:rPr>
          <w:color w:val="auto"/>
          <w:sz w:val="24"/>
          <w:szCs w:val="24"/>
          <w:highlight w:val="none"/>
        </w:rPr>
        <w:t>）；</w:t>
      </w:r>
    </w:p>
    <w:p w14:paraId="7EF12B52">
      <w:pPr>
        <w:pStyle w:val="46"/>
        <w:spacing w:line="360" w:lineRule="auto"/>
        <w:ind w:firstLine="480" w:firstLineChars="200"/>
        <w:jc w:val="left"/>
        <w:rPr>
          <w:color w:val="auto"/>
          <w:sz w:val="24"/>
          <w:szCs w:val="24"/>
          <w:highlight w:val="none"/>
        </w:rPr>
      </w:pPr>
      <w:r>
        <w:rPr>
          <w:rFonts w:hint="eastAsia"/>
          <w:color w:val="auto"/>
          <w:sz w:val="24"/>
          <w:szCs w:val="24"/>
          <w:highlight w:val="none"/>
        </w:rPr>
        <w:t>2.</w:t>
      </w:r>
      <w:r>
        <w:rPr>
          <w:color w:val="auto"/>
          <w:sz w:val="24"/>
          <w:szCs w:val="24"/>
          <w:highlight w:val="none"/>
        </w:rPr>
        <w:t>1.4具有依法缴纳税收和社会保障资金的良好记录（提供202</w:t>
      </w:r>
      <w:r>
        <w:rPr>
          <w:rFonts w:hint="eastAsia"/>
          <w:color w:val="auto"/>
          <w:sz w:val="24"/>
          <w:szCs w:val="24"/>
          <w:highlight w:val="none"/>
          <w:lang w:val="en-US" w:eastAsia="zh-CN"/>
        </w:rPr>
        <w:t>5</w:t>
      </w:r>
      <w:r>
        <w:rPr>
          <w:color w:val="auto"/>
          <w:sz w:val="24"/>
          <w:szCs w:val="24"/>
          <w:highlight w:val="none"/>
        </w:rPr>
        <w:t>年1月至</w:t>
      </w:r>
      <w:r>
        <w:rPr>
          <w:rFonts w:hint="eastAsia"/>
          <w:color w:val="auto"/>
          <w:sz w:val="24"/>
          <w:szCs w:val="24"/>
          <w:highlight w:val="none"/>
        </w:rPr>
        <w:t>投标</w:t>
      </w:r>
      <w:r>
        <w:rPr>
          <w:color w:val="auto"/>
          <w:sz w:val="24"/>
          <w:szCs w:val="24"/>
          <w:highlight w:val="none"/>
        </w:rPr>
        <w:t>截止之日间任意3个月社保、税收的缴纳凭证；公司成立未满3个月的提供成立以来的税收和社会保障资金缴纳凭证或相关情况说明；依法免税或不需要缴纳社会保障资金的</w:t>
      </w:r>
      <w:r>
        <w:rPr>
          <w:rFonts w:hint="eastAsia"/>
          <w:color w:val="auto"/>
          <w:sz w:val="24"/>
          <w:szCs w:val="24"/>
          <w:highlight w:val="none"/>
          <w:lang w:eastAsia="zh-CN"/>
        </w:rPr>
        <w:t>投标人</w:t>
      </w:r>
      <w:r>
        <w:rPr>
          <w:color w:val="auto"/>
          <w:sz w:val="24"/>
          <w:szCs w:val="24"/>
          <w:highlight w:val="none"/>
        </w:rPr>
        <w:t>，应提供相应文件证明其依法免税或不需要缴纳社会保障资金）；</w:t>
      </w:r>
    </w:p>
    <w:p w14:paraId="6F262D74">
      <w:pPr>
        <w:pStyle w:val="46"/>
        <w:spacing w:line="360" w:lineRule="auto"/>
        <w:ind w:firstLine="480" w:firstLineChars="200"/>
        <w:jc w:val="left"/>
        <w:rPr>
          <w:color w:val="auto"/>
          <w:sz w:val="24"/>
          <w:szCs w:val="24"/>
          <w:highlight w:val="none"/>
        </w:rPr>
      </w:pPr>
      <w:r>
        <w:rPr>
          <w:rFonts w:hint="eastAsia"/>
          <w:color w:val="auto"/>
          <w:sz w:val="24"/>
          <w:szCs w:val="24"/>
          <w:highlight w:val="none"/>
        </w:rPr>
        <w:t>2.</w:t>
      </w:r>
      <w:r>
        <w:rPr>
          <w:color w:val="auto"/>
          <w:sz w:val="24"/>
          <w:szCs w:val="24"/>
          <w:highlight w:val="none"/>
        </w:rPr>
        <w:t>1.5参加政府采购活动前三年内，在经营活动中没有重大违法记录（提供书面声明</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格式自拟</w:t>
      </w:r>
      <w:r>
        <w:rPr>
          <w:color w:val="auto"/>
          <w:sz w:val="24"/>
          <w:szCs w:val="24"/>
          <w:highlight w:val="none"/>
        </w:rPr>
        <w:t>）；</w:t>
      </w:r>
    </w:p>
    <w:p w14:paraId="40E8A527">
      <w:pPr>
        <w:pStyle w:val="46"/>
        <w:spacing w:line="360" w:lineRule="auto"/>
        <w:ind w:firstLine="480" w:firstLineChars="200"/>
        <w:jc w:val="left"/>
        <w:rPr>
          <w:color w:val="auto"/>
          <w:sz w:val="24"/>
          <w:szCs w:val="24"/>
          <w:highlight w:val="none"/>
        </w:rPr>
      </w:pPr>
      <w:r>
        <w:rPr>
          <w:color w:val="auto"/>
          <w:sz w:val="24"/>
          <w:szCs w:val="24"/>
          <w:highlight w:val="none"/>
        </w:rPr>
        <w:t>注：重大违法记录是指</w:t>
      </w:r>
      <w:r>
        <w:rPr>
          <w:rFonts w:hint="eastAsia"/>
          <w:color w:val="auto"/>
          <w:sz w:val="24"/>
          <w:szCs w:val="24"/>
          <w:highlight w:val="none"/>
          <w:lang w:eastAsia="zh-CN"/>
        </w:rPr>
        <w:t>投标人</w:t>
      </w:r>
      <w:r>
        <w:rPr>
          <w:color w:val="auto"/>
          <w:sz w:val="24"/>
          <w:szCs w:val="24"/>
          <w:highlight w:val="none"/>
        </w:rPr>
        <w:t>因违法经营受到刑事处罚或者责令停产停业、吊销许可证或者执照、较大数额罚款等行政处罚）；</w:t>
      </w:r>
    </w:p>
    <w:p w14:paraId="43C165E4">
      <w:pPr>
        <w:pStyle w:val="46"/>
        <w:spacing w:line="360" w:lineRule="auto"/>
        <w:ind w:firstLine="480" w:firstLineChars="200"/>
        <w:jc w:val="left"/>
        <w:rPr>
          <w:color w:val="auto"/>
          <w:sz w:val="24"/>
          <w:szCs w:val="24"/>
          <w:highlight w:val="none"/>
        </w:rPr>
      </w:pPr>
      <w:r>
        <w:rPr>
          <w:rFonts w:hint="eastAsia"/>
          <w:color w:val="auto"/>
          <w:sz w:val="24"/>
          <w:szCs w:val="24"/>
          <w:highlight w:val="none"/>
        </w:rPr>
        <w:t>2.</w:t>
      </w:r>
      <w:r>
        <w:rPr>
          <w:color w:val="auto"/>
          <w:sz w:val="24"/>
          <w:szCs w:val="24"/>
          <w:highlight w:val="none"/>
        </w:rPr>
        <w:t>1.6法律、行政法规规定的其他条件</w:t>
      </w:r>
      <w:r>
        <w:rPr>
          <w:rFonts w:hint="eastAsia"/>
          <w:color w:val="auto"/>
          <w:sz w:val="24"/>
          <w:szCs w:val="24"/>
          <w:highlight w:val="none"/>
          <w:lang w:eastAsia="zh-CN"/>
        </w:rPr>
        <w:t>（</w:t>
      </w:r>
      <w:r>
        <w:rPr>
          <w:color w:val="auto"/>
          <w:sz w:val="24"/>
          <w:szCs w:val="24"/>
          <w:highlight w:val="none"/>
        </w:rPr>
        <w:t>提供书面声明</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格式自拟</w:t>
      </w:r>
      <w:r>
        <w:rPr>
          <w:rFonts w:hint="eastAsia"/>
          <w:color w:val="auto"/>
          <w:sz w:val="24"/>
          <w:szCs w:val="24"/>
          <w:highlight w:val="none"/>
          <w:lang w:val="en-US" w:eastAsia="zh-CN"/>
        </w:rPr>
        <w:t>）</w:t>
      </w:r>
      <w:r>
        <w:rPr>
          <w:color w:val="auto"/>
          <w:sz w:val="24"/>
          <w:szCs w:val="24"/>
          <w:highlight w:val="none"/>
        </w:rPr>
        <w:t>。</w:t>
      </w:r>
    </w:p>
    <w:p w14:paraId="5873E4FC">
      <w:pPr>
        <w:pStyle w:val="11"/>
        <w:keepNext w:val="0"/>
        <w:keepLines w:val="0"/>
        <w:pageBreakBefore w:val="0"/>
        <w:numPr>
          <w:ilvl w:val="0"/>
          <w:numId w:val="0"/>
        </w:numPr>
        <w:kinsoku/>
        <w:wordWrap/>
        <w:overflowPunct/>
        <w:topLinePunct w:val="0"/>
        <w:autoSpaceDE/>
        <w:autoSpaceDN/>
        <w:bidi w:val="0"/>
        <w:adjustRightInd/>
        <w:snapToGrid/>
        <w:spacing w:line="360" w:lineRule="auto"/>
        <w:ind w:right="0" w:firstLine="240" w:firstLineChars="100"/>
        <w:textAlignment w:val="auto"/>
        <w:outlineLvl w:val="9"/>
        <w:rPr>
          <w:rFonts w:hint="default" w:ascii="宋体" w:hAnsi="宋体" w:eastAsia="宋体" w:cs="宋体"/>
          <w:b w:val="0"/>
          <w:bCs/>
          <w:color w:val="auto"/>
          <w:kern w:val="2"/>
          <w:sz w:val="24"/>
          <w:szCs w:val="24"/>
          <w:highlight w:val="none"/>
          <w:lang w:val="en-US" w:eastAsia="zh-CN" w:bidi="ar-SA"/>
        </w:rPr>
      </w:pPr>
      <w:r>
        <w:rPr>
          <w:rFonts w:hint="eastAsia" w:ascii="Times New Roman" w:hAnsi="Times New Roman" w:eastAsia="宋体" w:cs="Times New Roman"/>
          <w:b w:val="0"/>
          <w:color w:val="auto"/>
          <w:kern w:val="2"/>
          <w:sz w:val="24"/>
          <w:szCs w:val="24"/>
          <w:highlight w:val="none"/>
          <w:lang w:val="en-US" w:eastAsia="zh-CN" w:bidi="ar-SA"/>
        </w:rPr>
        <w:t>2.2其</w:t>
      </w:r>
      <w:r>
        <w:rPr>
          <w:rFonts w:hint="default" w:ascii="Times New Roman" w:hAnsi="Times New Roman" w:eastAsia="宋体" w:cs="Times New Roman"/>
          <w:b w:val="0"/>
          <w:color w:val="auto"/>
          <w:kern w:val="2"/>
          <w:sz w:val="24"/>
          <w:szCs w:val="24"/>
          <w:highlight w:val="none"/>
          <w:lang w:val="en-US" w:eastAsia="zh-CN" w:bidi="ar-SA"/>
        </w:rPr>
        <w:t>他要求</w:t>
      </w:r>
    </w:p>
    <w:p w14:paraId="03FAA6FE">
      <w:pPr>
        <w:pStyle w:val="11"/>
        <w:keepNext w:val="0"/>
        <w:keepLines w:val="0"/>
        <w:pageBreakBefore w:val="0"/>
        <w:numPr>
          <w:ilvl w:val="0"/>
          <w:numId w:val="0"/>
        </w:numPr>
        <w:kinsoku/>
        <w:wordWrap/>
        <w:overflowPunct/>
        <w:topLinePunct w:val="0"/>
        <w:autoSpaceDE/>
        <w:autoSpaceDN/>
        <w:bidi w:val="0"/>
        <w:adjustRightInd/>
        <w:snapToGrid/>
        <w:spacing w:line="360" w:lineRule="auto"/>
        <w:ind w:right="0" w:firstLine="240" w:firstLineChars="100"/>
        <w:textAlignment w:val="auto"/>
        <w:outlineLvl w:val="9"/>
        <w:rPr>
          <w:rFonts w:hint="default"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w:t>
      </w:r>
      <w:r>
        <w:rPr>
          <w:rFonts w:hint="default" w:ascii="宋体" w:hAnsi="宋体" w:eastAsia="宋体" w:cs="宋体"/>
          <w:b w:val="0"/>
          <w:bCs/>
          <w:color w:val="auto"/>
          <w:kern w:val="2"/>
          <w:sz w:val="24"/>
          <w:szCs w:val="24"/>
          <w:highlight w:val="none"/>
          <w:lang w:val="en-US" w:eastAsia="zh-CN" w:bidi="ar-SA"/>
        </w:rPr>
        <w:t>.</w:t>
      </w:r>
      <w:r>
        <w:rPr>
          <w:rFonts w:hint="eastAsia" w:ascii="宋体" w:hAnsi="宋体" w:cs="宋体"/>
          <w:b w:val="0"/>
          <w:bCs/>
          <w:color w:val="auto"/>
          <w:kern w:val="2"/>
          <w:sz w:val="24"/>
          <w:szCs w:val="24"/>
          <w:highlight w:val="none"/>
          <w:lang w:val="en-US" w:eastAsia="zh-CN" w:bidi="ar-SA"/>
        </w:rPr>
        <w:t>2</w:t>
      </w:r>
      <w:r>
        <w:rPr>
          <w:rFonts w:hint="default" w:ascii="宋体" w:hAnsi="宋体" w:eastAsia="宋体" w:cs="宋体"/>
          <w:b w:val="0"/>
          <w:bCs/>
          <w:color w:val="auto"/>
          <w:kern w:val="2"/>
          <w:sz w:val="24"/>
          <w:szCs w:val="24"/>
          <w:highlight w:val="none"/>
          <w:lang w:val="en-US" w:eastAsia="zh-CN" w:bidi="ar-SA"/>
        </w:rPr>
        <w:t>.1信誉要求</w:t>
      </w:r>
      <w:r>
        <w:rPr>
          <w:rFonts w:hint="eastAsia" w:ascii="宋体" w:hAnsi="宋体" w:eastAsia="宋体" w:cs="宋体"/>
          <w:b w:val="0"/>
          <w:bCs/>
          <w:color w:val="auto"/>
          <w:kern w:val="2"/>
          <w:sz w:val="24"/>
          <w:szCs w:val="24"/>
          <w:highlight w:val="none"/>
          <w:lang w:val="en-US" w:eastAsia="zh-CN" w:bidi="ar-SA"/>
        </w:rPr>
        <w:t>（提供相关承诺）</w:t>
      </w:r>
      <w:r>
        <w:rPr>
          <w:rFonts w:hint="default" w:ascii="宋体" w:hAnsi="宋体" w:eastAsia="宋体" w:cs="宋体"/>
          <w:b w:val="0"/>
          <w:bCs/>
          <w:color w:val="auto"/>
          <w:kern w:val="2"/>
          <w:sz w:val="24"/>
          <w:szCs w:val="24"/>
          <w:highlight w:val="none"/>
          <w:lang w:val="en-US" w:eastAsia="zh-CN" w:bidi="ar-SA"/>
        </w:rPr>
        <w:t>：投标人须提供未被列入“信用中国”网站（www.creditchina.gov.cn）失信被执行人、重大税收违法案件当事人名单及“中国政府采购网”（www.ccgp.gov.cn）“政府采购严重违法失信行为信息记录”。</w:t>
      </w:r>
    </w:p>
    <w:p w14:paraId="03DBF730">
      <w:pPr>
        <w:pStyle w:val="11"/>
        <w:keepNext w:val="0"/>
        <w:keepLines w:val="0"/>
        <w:pageBreakBefore w:val="0"/>
        <w:numPr>
          <w:ilvl w:val="0"/>
          <w:numId w:val="0"/>
        </w:numPr>
        <w:kinsoku/>
        <w:wordWrap/>
        <w:overflowPunct/>
        <w:topLinePunct w:val="0"/>
        <w:autoSpaceDE/>
        <w:autoSpaceDN/>
        <w:bidi w:val="0"/>
        <w:adjustRightInd/>
        <w:snapToGrid/>
        <w:spacing w:line="360" w:lineRule="auto"/>
        <w:ind w:left="0" w:right="0" w:firstLine="480" w:firstLineChars="200"/>
        <w:textAlignment w:val="auto"/>
        <w:outlineLvl w:val="9"/>
        <w:rPr>
          <w:rFonts w:hint="default"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w:t>
      </w:r>
      <w:r>
        <w:rPr>
          <w:rFonts w:hint="default" w:ascii="宋体" w:hAnsi="宋体" w:eastAsia="宋体" w:cs="宋体"/>
          <w:b w:val="0"/>
          <w:bCs/>
          <w:color w:val="auto"/>
          <w:kern w:val="2"/>
          <w:sz w:val="24"/>
          <w:szCs w:val="24"/>
          <w:highlight w:val="none"/>
          <w:lang w:val="en-US" w:eastAsia="zh-CN" w:bidi="ar-SA"/>
        </w:rPr>
        <w:t>.</w:t>
      </w:r>
      <w:r>
        <w:rPr>
          <w:rFonts w:hint="eastAsia" w:ascii="宋体" w:hAnsi="宋体" w:cs="宋体"/>
          <w:b w:val="0"/>
          <w:bCs/>
          <w:color w:val="auto"/>
          <w:kern w:val="2"/>
          <w:sz w:val="24"/>
          <w:szCs w:val="24"/>
          <w:highlight w:val="none"/>
          <w:lang w:val="en-US" w:eastAsia="zh-CN" w:bidi="ar-SA"/>
        </w:rPr>
        <w:t>2</w:t>
      </w:r>
      <w:r>
        <w:rPr>
          <w:rFonts w:hint="default" w:ascii="宋体" w:hAnsi="宋体" w:eastAsia="宋体" w:cs="宋体"/>
          <w:b w:val="0"/>
          <w:bCs/>
          <w:color w:val="auto"/>
          <w:kern w:val="2"/>
          <w:sz w:val="24"/>
          <w:szCs w:val="24"/>
          <w:highlight w:val="none"/>
          <w:lang w:val="en-US" w:eastAsia="zh-CN" w:bidi="ar-SA"/>
        </w:rPr>
        <w:t>.2申请人单位负责人为同一人或者存在控股、管理关系的不同单位，不得同时参与本采购项目的投标，否则相关投标均无效。</w:t>
      </w:r>
    </w:p>
    <w:p w14:paraId="610D9ED0">
      <w:pPr>
        <w:pStyle w:val="46"/>
        <w:spacing w:line="360" w:lineRule="auto"/>
        <w:ind w:firstLine="480" w:firstLineChars="200"/>
        <w:jc w:val="left"/>
        <w:rPr>
          <w:color w:val="auto"/>
          <w:sz w:val="24"/>
          <w:szCs w:val="24"/>
          <w:highlight w:val="none"/>
        </w:rPr>
      </w:pPr>
      <w:r>
        <w:rPr>
          <w:rFonts w:hint="eastAsia"/>
          <w:color w:val="auto"/>
          <w:sz w:val="24"/>
          <w:szCs w:val="24"/>
          <w:highlight w:val="none"/>
          <w:lang w:val="en-US" w:eastAsia="zh-CN"/>
        </w:rPr>
        <w:t>2.3</w:t>
      </w:r>
      <w:r>
        <w:rPr>
          <w:color w:val="auto"/>
          <w:sz w:val="24"/>
          <w:szCs w:val="24"/>
          <w:highlight w:val="none"/>
        </w:rPr>
        <w:t>本项目</w:t>
      </w:r>
      <w:r>
        <w:rPr>
          <w:rFonts w:hint="eastAsia"/>
          <w:color w:val="auto"/>
          <w:sz w:val="24"/>
          <w:szCs w:val="24"/>
          <w:highlight w:val="none"/>
        </w:rPr>
        <w:t>不</w:t>
      </w:r>
      <w:r>
        <w:rPr>
          <w:color w:val="auto"/>
          <w:sz w:val="24"/>
          <w:szCs w:val="24"/>
          <w:highlight w:val="none"/>
        </w:rPr>
        <w:t>接受联合体</w:t>
      </w:r>
      <w:r>
        <w:rPr>
          <w:rFonts w:hint="eastAsia"/>
          <w:color w:val="auto"/>
          <w:sz w:val="24"/>
          <w:szCs w:val="24"/>
          <w:highlight w:val="none"/>
        </w:rPr>
        <w:t>投标</w:t>
      </w:r>
      <w:r>
        <w:rPr>
          <w:color w:val="auto"/>
          <w:sz w:val="24"/>
          <w:szCs w:val="24"/>
          <w:highlight w:val="none"/>
        </w:rPr>
        <w:t>。</w:t>
      </w:r>
    </w:p>
    <w:p w14:paraId="779FB03D">
      <w:pPr>
        <w:pStyle w:val="11"/>
        <w:keepNext w:val="0"/>
        <w:keepLines w:val="0"/>
        <w:pageBreakBefore w:val="0"/>
        <w:numPr>
          <w:ilvl w:val="0"/>
          <w:numId w:val="0"/>
        </w:numPr>
        <w:kinsoku/>
        <w:wordWrap/>
        <w:overflowPunct/>
        <w:topLinePunct w:val="0"/>
        <w:autoSpaceDE/>
        <w:autoSpaceDN/>
        <w:bidi w:val="0"/>
        <w:adjustRightInd/>
        <w:snapToGrid/>
        <w:spacing w:line="360" w:lineRule="auto"/>
        <w:ind w:left="0" w:right="0" w:firstLine="480" w:firstLineChars="200"/>
        <w:textAlignment w:val="auto"/>
        <w:outlineLvl w:val="9"/>
        <w:rPr>
          <w:rFonts w:hint="default"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w:t>
      </w:r>
      <w:r>
        <w:rPr>
          <w:rFonts w:hint="eastAsia" w:ascii="宋体" w:hAnsi="宋体" w:cs="宋体"/>
          <w:b w:val="0"/>
          <w:bCs/>
          <w:color w:val="auto"/>
          <w:kern w:val="2"/>
          <w:sz w:val="24"/>
          <w:szCs w:val="24"/>
          <w:highlight w:val="none"/>
          <w:lang w:val="en-US" w:eastAsia="zh-CN" w:bidi="ar-SA"/>
        </w:rPr>
        <w:t>4</w:t>
      </w:r>
      <w:r>
        <w:rPr>
          <w:rFonts w:hint="default" w:ascii="宋体" w:hAnsi="宋体" w:eastAsia="宋体" w:cs="宋体"/>
          <w:b w:val="0"/>
          <w:bCs/>
          <w:color w:val="auto"/>
          <w:kern w:val="2"/>
          <w:sz w:val="24"/>
          <w:szCs w:val="24"/>
          <w:highlight w:val="none"/>
          <w:lang w:val="en-US" w:eastAsia="zh-CN" w:bidi="ar-SA"/>
        </w:rPr>
        <w:t>资格审查方法：本次招标采用资格后审方式。</w:t>
      </w:r>
    </w:p>
    <w:p w14:paraId="0F0F7360">
      <w:pPr>
        <w:pStyle w:val="46"/>
        <w:spacing w:line="360" w:lineRule="auto"/>
        <w:ind w:firstLine="480" w:firstLineChars="200"/>
        <w:jc w:val="left"/>
        <w:rPr>
          <w:rFonts w:hint="default"/>
          <w:color w:val="auto"/>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bidi="ar-SA"/>
        </w:rPr>
        <w:t>2.</w:t>
      </w:r>
      <w:r>
        <w:rPr>
          <w:rFonts w:hint="eastAsia" w:ascii="宋体" w:hAnsi="宋体" w:cs="宋体"/>
          <w:b w:val="0"/>
          <w:bCs/>
          <w:color w:val="auto"/>
          <w:kern w:val="2"/>
          <w:sz w:val="24"/>
          <w:szCs w:val="24"/>
          <w:highlight w:val="none"/>
          <w:lang w:val="en-US" w:eastAsia="zh-CN" w:bidi="ar-SA"/>
        </w:rPr>
        <w:t>5</w:t>
      </w:r>
      <w:r>
        <w:rPr>
          <w:rFonts w:hint="default" w:ascii="宋体" w:hAnsi="宋体" w:eastAsia="宋体" w:cs="宋体"/>
          <w:b w:val="0"/>
          <w:bCs/>
          <w:color w:val="auto"/>
          <w:kern w:val="2"/>
          <w:sz w:val="24"/>
          <w:szCs w:val="24"/>
          <w:highlight w:val="none"/>
          <w:lang w:val="en-US" w:eastAsia="zh-CN" w:bidi="ar-SA"/>
        </w:rPr>
        <w:t>本项目不允许有任何形式的分包或转包。</w:t>
      </w:r>
    </w:p>
    <w:p w14:paraId="37937D0D">
      <w:pPr>
        <w:pStyle w:val="46"/>
        <w:spacing w:line="360" w:lineRule="auto"/>
        <w:jc w:val="left"/>
        <w:rPr>
          <w:b/>
          <w:color w:val="auto"/>
          <w:sz w:val="24"/>
          <w:szCs w:val="24"/>
          <w:highlight w:val="none"/>
        </w:rPr>
      </w:pPr>
      <w:bookmarkStart w:id="17" w:name="_Toc35393800"/>
      <w:bookmarkStart w:id="18" w:name="_Toc35393631"/>
      <w:r>
        <w:rPr>
          <w:b/>
          <w:color w:val="auto"/>
          <w:sz w:val="24"/>
          <w:szCs w:val="24"/>
          <w:highlight w:val="none"/>
        </w:rPr>
        <w:t>三、</w:t>
      </w:r>
      <w:bookmarkEnd w:id="15"/>
      <w:bookmarkEnd w:id="16"/>
      <w:bookmarkEnd w:id="17"/>
      <w:bookmarkEnd w:id="18"/>
      <w:r>
        <w:rPr>
          <w:rFonts w:hint="eastAsia"/>
          <w:b/>
          <w:color w:val="auto"/>
          <w:sz w:val="24"/>
          <w:szCs w:val="24"/>
          <w:highlight w:val="none"/>
          <w:lang w:eastAsia="zh-CN"/>
        </w:rPr>
        <w:t>招标文件</w:t>
      </w:r>
      <w:r>
        <w:rPr>
          <w:b/>
          <w:color w:val="auto"/>
          <w:sz w:val="24"/>
          <w:szCs w:val="24"/>
          <w:highlight w:val="none"/>
        </w:rPr>
        <w:t>的获取</w:t>
      </w:r>
    </w:p>
    <w:p w14:paraId="7B96B4E5">
      <w:pPr>
        <w:pStyle w:val="46"/>
        <w:spacing w:line="360" w:lineRule="auto"/>
        <w:ind w:firstLine="480" w:firstLineChars="200"/>
        <w:jc w:val="left"/>
        <w:rPr>
          <w:rFonts w:hint="eastAsia"/>
          <w:color w:val="auto"/>
          <w:sz w:val="24"/>
          <w:szCs w:val="24"/>
          <w:highlight w:val="none"/>
          <w:lang w:eastAsia="zh-CN"/>
        </w:rPr>
      </w:pPr>
      <w:bookmarkStart w:id="19" w:name="_Toc35393632"/>
      <w:bookmarkStart w:id="20" w:name="_Toc28359015"/>
      <w:bookmarkStart w:id="21" w:name="_Toc28359092"/>
      <w:bookmarkStart w:id="22" w:name="_Toc35393801"/>
      <w:r>
        <w:rPr>
          <w:rFonts w:hint="eastAsia"/>
          <w:color w:val="auto"/>
          <w:sz w:val="24"/>
          <w:szCs w:val="24"/>
          <w:highlight w:val="none"/>
        </w:rPr>
        <w:t>3</w:t>
      </w:r>
      <w:r>
        <w:rPr>
          <w:color w:val="auto"/>
          <w:sz w:val="24"/>
          <w:szCs w:val="24"/>
          <w:highlight w:val="none"/>
        </w:rPr>
        <w:t>.1</w:t>
      </w:r>
      <w:r>
        <w:rPr>
          <w:rFonts w:hint="eastAsia"/>
          <w:color w:val="auto"/>
          <w:sz w:val="24"/>
          <w:szCs w:val="24"/>
          <w:highlight w:val="none"/>
          <w:lang w:val="en-US" w:eastAsia="zh-CN"/>
        </w:rPr>
        <w:t>获取时间：</w:t>
      </w:r>
      <w:r>
        <w:rPr>
          <w:rFonts w:hint="eastAsia"/>
          <w:color w:val="auto"/>
          <w:sz w:val="24"/>
          <w:szCs w:val="24"/>
          <w:highlight w:val="none"/>
        </w:rPr>
        <w:t>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04</w:t>
      </w:r>
      <w:r>
        <w:rPr>
          <w:rFonts w:hint="eastAsia"/>
          <w:color w:val="auto"/>
          <w:sz w:val="24"/>
          <w:szCs w:val="24"/>
          <w:highlight w:val="none"/>
        </w:rPr>
        <w:t>月</w:t>
      </w:r>
      <w:r>
        <w:rPr>
          <w:rFonts w:hint="eastAsia"/>
          <w:color w:val="auto"/>
          <w:sz w:val="24"/>
          <w:szCs w:val="24"/>
          <w:highlight w:val="none"/>
          <w:lang w:val="en-US" w:eastAsia="zh-CN"/>
        </w:rPr>
        <w:t xml:space="preserve">24 </w:t>
      </w:r>
      <w:r>
        <w:rPr>
          <w:rFonts w:hint="eastAsia"/>
          <w:color w:val="auto"/>
          <w:sz w:val="24"/>
          <w:szCs w:val="24"/>
          <w:highlight w:val="none"/>
        </w:rPr>
        <w:t>日至202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05</w:t>
      </w:r>
      <w:r>
        <w:rPr>
          <w:rFonts w:hint="eastAsia"/>
          <w:color w:val="auto"/>
          <w:sz w:val="24"/>
          <w:szCs w:val="24"/>
          <w:highlight w:val="none"/>
        </w:rPr>
        <w:t>月</w:t>
      </w:r>
      <w:r>
        <w:rPr>
          <w:rFonts w:hint="eastAsia"/>
          <w:color w:val="auto"/>
          <w:sz w:val="24"/>
          <w:szCs w:val="24"/>
          <w:highlight w:val="none"/>
          <w:lang w:val="en-US" w:eastAsia="zh-CN"/>
        </w:rPr>
        <w:t>06</w:t>
      </w:r>
      <w:r>
        <w:rPr>
          <w:rFonts w:hint="eastAsia"/>
          <w:color w:val="auto"/>
          <w:sz w:val="24"/>
          <w:szCs w:val="24"/>
          <w:highlight w:val="none"/>
        </w:rPr>
        <w:t>日，每天上午0</w:t>
      </w:r>
      <w:r>
        <w:rPr>
          <w:rFonts w:hint="eastAsia"/>
          <w:color w:val="auto"/>
          <w:sz w:val="24"/>
          <w:szCs w:val="24"/>
          <w:highlight w:val="none"/>
          <w:lang w:val="en-US" w:eastAsia="zh-CN"/>
        </w:rPr>
        <w:t>6</w:t>
      </w:r>
      <w:r>
        <w:rPr>
          <w:rFonts w:hint="eastAsia"/>
          <w:color w:val="auto"/>
          <w:sz w:val="24"/>
          <w:szCs w:val="24"/>
          <w:highlight w:val="none"/>
        </w:rPr>
        <w:t>:00至12:00，下午12:00至23:59</w:t>
      </w:r>
      <w:r>
        <w:rPr>
          <w:rFonts w:hint="eastAsia"/>
          <w:color w:val="auto"/>
          <w:sz w:val="24"/>
          <w:szCs w:val="24"/>
          <w:highlight w:val="none"/>
          <w:lang w:eastAsia="zh-CN"/>
        </w:rPr>
        <w:t>；</w:t>
      </w:r>
    </w:p>
    <w:p w14:paraId="6F912676">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2、地点：本项目不发放纸质采购文件，投标人可自行在登录“政采云”平台（网址：http：//www.zcygov.cn）下载采购文件（操作路径：登录“政采云”平台-项目采购-获取采购文件-找到本项目-点击“申请获取采购文件”），电子投标文件制作需要基于“政采云”平台（网址：http：//www.zcygov.cn）获取的采购文件编制。</w:t>
      </w:r>
    </w:p>
    <w:p w14:paraId="1A4F587F">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3、方式：</w:t>
      </w:r>
    </w:p>
    <w:p w14:paraId="1ABAE2BB">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方式1（一）凡有意参加投标者，须注册政采云平台账号并登录办理数字证书（CA），若供应商未办理数字证书（CA）的，可选择办理云南壹证通CA。CA申领链接：</w:t>
      </w:r>
      <w:r>
        <w:rPr>
          <w:rFonts w:hint="eastAsia" w:ascii="Times New Roman" w:hAnsi="Times New Roman" w:cs="Times New Roman"/>
          <w:color w:val="auto"/>
          <w:sz w:val="24"/>
          <w:szCs w:val="24"/>
          <w:highlight w:val="none"/>
          <w:lang w:val="en-US" w:eastAsia="zh-CN"/>
        </w:rPr>
        <w:fldChar w:fldCharType="begin"/>
      </w:r>
      <w:r>
        <w:rPr>
          <w:rFonts w:hint="eastAsia" w:ascii="Times New Roman" w:hAnsi="Times New Roman" w:cs="Times New Roman"/>
          <w:color w:val="auto"/>
          <w:sz w:val="24"/>
          <w:szCs w:val="24"/>
          <w:highlight w:val="none"/>
          <w:lang w:val="en-US" w:eastAsia="zh-CN"/>
        </w:rPr>
        <w:instrText xml:space="preserve"> HYPERLINK "http://yzt.ynsmartcert.cn/cms/ca0103.html" </w:instrText>
      </w:r>
      <w:r>
        <w:rPr>
          <w:rFonts w:hint="eastAsia" w:ascii="Times New Roman" w:hAnsi="Times New Roman" w:cs="Times New Roman"/>
          <w:color w:val="auto"/>
          <w:sz w:val="24"/>
          <w:szCs w:val="24"/>
          <w:highlight w:val="none"/>
          <w:lang w:val="en-US" w:eastAsia="zh-CN"/>
        </w:rPr>
        <w:fldChar w:fldCharType="separate"/>
      </w:r>
      <w:r>
        <w:rPr>
          <w:rFonts w:hint="eastAsia" w:ascii="Times New Roman" w:hAnsi="Times New Roman" w:cs="Times New Roman"/>
          <w:color w:val="auto"/>
          <w:sz w:val="24"/>
          <w:szCs w:val="24"/>
          <w:highlight w:val="none"/>
          <w:lang w:val="en-US" w:eastAsia="zh-CN"/>
        </w:rPr>
        <w:t>http://yzt.ynsmartcert.cn/</w:t>
      </w:r>
      <w:r>
        <w:rPr>
          <w:rFonts w:hint="eastAsia" w:ascii="Times New Roman" w:hAnsi="Times New Roman" w:cs="Times New Roman"/>
          <w:color w:val="auto"/>
          <w:sz w:val="24"/>
          <w:szCs w:val="24"/>
          <w:highlight w:val="none"/>
          <w:lang w:val="en-US" w:eastAsia="zh-CN"/>
        </w:rPr>
        <w:fldChar w:fldCharType="end"/>
      </w:r>
      <w:r>
        <w:rPr>
          <w:rFonts w:hint="eastAsia" w:ascii="Times New Roman" w:hAnsi="Times New Roman" w:cs="Times New Roman"/>
          <w:color w:val="auto"/>
          <w:sz w:val="24"/>
          <w:szCs w:val="24"/>
          <w:highlight w:val="none"/>
          <w:lang w:val="en-US" w:eastAsia="zh-CN"/>
        </w:rPr>
        <w:fldChar w:fldCharType="begin"/>
      </w:r>
      <w:r>
        <w:rPr>
          <w:rFonts w:hint="eastAsia" w:ascii="Times New Roman" w:hAnsi="Times New Roman" w:cs="Times New Roman"/>
          <w:color w:val="auto"/>
          <w:sz w:val="24"/>
          <w:szCs w:val="24"/>
          <w:highlight w:val="none"/>
          <w:lang w:val="en-US" w:eastAsia="zh-CN"/>
        </w:rPr>
        <w:instrText xml:space="preserve"> HYPERLINK "http://yzt.ynsmartcert.cn/cms/yztbnxj16.html" </w:instrText>
      </w:r>
      <w:r>
        <w:rPr>
          <w:rFonts w:hint="eastAsia" w:ascii="Times New Roman" w:hAnsi="Times New Roman" w:cs="Times New Roman"/>
          <w:color w:val="auto"/>
          <w:sz w:val="24"/>
          <w:szCs w:val="24"/>
          <w:highlight w:val="none"/>
          <w:lang w:val="en-US" w:eastAsia="zh-CN"/>
        </w:rPr>
        <w:fldChar w:fldCharType="separate"/>
      </w:r>
      <w:r>
        <w:rPr>
          <w:rFonts w:hint="eastAsia" w:ascii="Times New Roman" w:hAnsi="Times New Roman" w:cs="Times New Roman"/>
          <w:color w:val="auto"/>
          <w:sz w:val="24"/>
          <w:szCs w:val="24"/>
          <w:highlight w:val="none"/>
          <w:lang w:val="en-US" w:eastAsia="zh-CN"/>
        </w:rPr>
        <w:fldChar w:fldCharType="end"/>
      </w:r>
      <w:r>
        <w:rPr>
          <w:rFonts w:hint="eastAsia" w:ascii="Times New Roman" w:hAnsi="Times New Roman" w:cs="Times New Roman"/>
          <w:color w:val="auto"/>
          <w:sz w:val="24"/>
          <w:szCs w:val="24"/>
          <w:highlight w:val="none"/>
          <w:lang w:val="en-US" w:eastAsia="zh-CN"/>
        </w:rPr>
        <w:t>云南壹证通CA 可支持线上、线下两种办理方式，并提供7*24小时全天候客户服务支持，客服热线400-004-0628。（紧急CA办理电话：19988166369）政府采购云平台支持多家CA服务商，供应商可自行选择办理。</w:t>
      </w:r>
    </w:p>
    <w:p w14:paraId="458F86DD">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（二）数字证书（CA）申领完成之后进入政府采购云平台，企业账号与数字证书（CA）进行绑定，凭企业数字证书（CA）进行项目报名及免费下载采购文件。</w:t>
      </w:r>
    </w:p>
    <w:p w14:paraId="17A51481">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（三）按上述要求获取文件的供应商视为已合法获取本项目采购文件，具备本项目的投标资格。</w:t>
      </w:r>
    </w:p>
    <w:p w14:paraId="5030EAA2">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（四）如有问题可拨打政采云客户服务热线95763进行咨询，数字证书（CA）问题可咨询24小时技术支持热线400-004-0628（紧急办理可拨：19988166369）</w:t>
      </w:r>
    </w:p>
    <w:p w14:paraId="0B61F92A">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注：云南省外供应商在政采云平台办理的其他CA可直接使用，无需重复办理。</w:t>
      </w:r>
    </w:p>
    <w:p w14:paraId="2F4A9325">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方式2：凡有意参加投标者，须在政采云平台办理数字证书（CA），并在政采云绑定数字证书（CA）后线上获取采购文件及其它采购资料。未办理数字证书（CA）的供应商详见其办理流程。数字证书（CA）申领链接：</w:t>
      </w:r>
      <w:r>
        <w:rPr>
          <w:rFonts w:hint="eastAsia" w:ascii="Times New Roman" w:hAnsi="Times New Roman" w:cs="Times New Roman"/>
          <w:color w:val="auto"/>
          <w:sz w:val="24"/>
          <w:szCs w:val="24"/>
          <w:highlight w:val="none"/>
          <w:lang w:val="en-US" w:eastAsia="zh-CN"/>
        </w:rPr>
        <w:fldChar w:fldCharType="begin"/>
      </w:r>
      <w:r>
        <w:rPr>
          <w:rFonts w:hint="eastAsia" w:ascii="Times New Roman" w:hAnsi="Times New Roman" w:cs="Times New Roman"/>
          <w:color w:val="auto"/>
          <w:sz w:val="24"/>
          <w:szCs w:val="24"/>
          <w:highlight w:val="none"/>
          <w:lang w:val="en-US" w:eastAsia="zh-CN"/>
        </w:rPr>
        <w:instrText xml:space="preserve"> HYPERLINK "https://middle.zcygov.cn/ca/apply/list?_app_=zcy.sys" </w:instrText>
      </w:r>
      <w:r>
        <w:rPr>
          <w:rFonts w:hint="eastAsia" w:ascii="Times New Roman" w:hAnsi="Times New Roman" w:cs="Times New Roman"/>
          <w:color w:val="auto"/>
          <w:sz w:val="24"/>
          <w:szCs w:val="24"/>
          <w:highlight w:val="none"/>
          <w:lang w:val="en-US" w:eastAsia="zh-CN"/>
        </w:rPr>
        <w:fldChar w:fldCharType="separate"/>
      </w:r>
      <w:r>
        <w:rPr>
          <w:rFonts w:hint="eastAsia" w:ascii="Times New Roman" w:hAnsi="Times New Roman" w:cs="Times New Roman"/>
          <w:color w:val="auto"/>
          <w:sz w:val="24"/>
          <w:szCs w:val="24"/>
          <w:highlight w:val="none"/>
          <w:lang w:val="en-US" w:eastAsia="zh-CN"/>
        </w:rPr>
        <w:t>https://middle.zcygov.cn/ca/apply/list?_app_=zcy.sys</w:t>
      </w:r>
      <w:r>
        <w:rPr>
          <w:rFonts w:hint="eastAsia" w:ascii="Times New Roman" w:hAnsi="Times New Roman" w:cs="Times New Roman"/>
          <w:color w:val="auto"/>
          <w:sz w:val="24"/>
          <w:szCs w:val="24"/>
          <w:highlight w:val="none"/>
          <w:lang w:val="en-US" w:eastAsia="zh-CN"/>
        </w:rPr>
        <w:fldChar w:fldCharType="end"/>
      </w:r>
      <w:r>
        <w:rPr>
          <w:rFonts w:hint="eastAsia" w:ascii="Times New Roman" w:hAnsi="Times New Roman" w:cs="Times New Roman"/>
          <w:color w:val="auto"/>
          <w:sz w:val="24"/>
          <w:szCs w:val="24"/>
          <w:highlight w:val="none"/>
          <w:lang w:val="en-US" w:eastAsia="zh-CN"/>
        </w:rPr>
        <w:t>或</w:t>
      </w:r>
      <w:r>
        <w:rPr>
          <w:rFonts w:hint="eastAsia" w:ascii="Times New Roman" w:hAnsi="Times New Roman" w:cs="Times New Roman"/>
          <w:color w:val="auto"/>
          <w:sz w:val="24"/>
          <w:szCs w:val="24"/>
          <w:highlight w:val="none"/>
          <w:lang w:val="en-US" w:eastAsia="zh-CN"/>
        </w:rPr>
        <w:fldChar w:fldCharType="begin"/>
      </w:r>
      <w:r>
        <w:rPr>
          <w:rFonts w:hint="eastAsia" w:ascii="Times New Roman" w:hAnsi="Times New Roman" w:cs="Times New Roman"/>
          <w:color w:val="auto"/>
          <w:sz w:val="24"/>
          <w:szCs w:val="24"/>
          <w:highlight w:val="none"/>
          <w:lang w:val="en-US" w:eastAsia="zh-CN"/>
        </w:rPr>
        <w:instrText xml:space="preserve"> HYPERLINK "http://yzt.ynsmartcert.cn/cms/yztynzd.html" </w:instrText>
      </w:r>
      <w:r>
        <w:rPr>
          <w:rFonts w:hint="eastAsia" w:ascii="Times New Roman" w:hAnsi="Times New Roman" w:cs="Times New Roman"/>
          <w:color w:val="auto"/>
          <w:sz w:val="24"/>
          <w:szCs w:val="24"/>
          <w:highlight w:val="none"/>
          <w:lang w:val="en-US" w:eastAsia="zh-CN"/>
        </w:rPr>
        <w:fldChar w:fldCharType="separate"/>
      </w:r>
      <w:r>
        <w:rPr>
          <w:rFonts w:hint="eastAsia" w:ascii="Times New Roman" w:hAnsi="Times New Roman" w:cs="Times New Roman"/>
          <w:color w:val="auto"/>
          <w:sz w:val="24"/>
          <w:szCs w:val="24"/>
          <w:highlight w:val="none"/>
          <w:lang w:val="en-US" w:eastAsia="zh-CN"/>
        </w:rPr>
        <w:t>http://yzt.ynsmartcert.cn/cms/yztynzd.html</w:t>
      </w:r>
      <w:r>
        <w:rPr>
          <w:rFonts w:hint="eastAsia" w:ascii="Times New Roman" w:hAnsi="Times New Roman" w:cs="Times New Roman"/>
          <w:color w:val="auto"/>
          <w:sz w:val="24"/>
          <w:szCs w:val="24"/>
          <w:highlight w:val="none"/>
          <w:lang w:val="en-US" w:eastAsia="zh-CN"/>
        </w:rPr>
        <w:fldChar w:fldCharType="end"/>
      </w:r>
      <w:r>
        <w:rPr>
          <w:rFonts w:hint="eastAsia" w:ascii="Times New Roman" w:hAnsi="Times New Roman" w:cs="Times New Roman"/>
          <w:color w:val="auto"/>
          <w:sz w:val="24"/>
          <w:szCs w:val="24"/>
          <w:highlight w:val="none"/>
          <w:lang w:val="en-US" w:eastAsia="zh-CN"/>
        </w:rPr>
        <w:t>。</w:t>
      </w:r>
    </w:p>
    <w:p w14:paraId="405C815F">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w:t>
      </w:r>
    </w:p>
    <w:p w14:paraId="73499864">
      <w:pPr>
        <w:pStyle w:val="46"/>
        <w:spacing w:line="360" w:lineRule="auto"/>
        <w:ind w:firstLine="480" w:firstLineChars="200"/>
        <w:jc w:val="left"/>
        <w:rPr>
          <w:rFonts w:hint="eastAsia"/>
          <w:color w:val="auto"/>
          <w:highlight w:val="none"/>
        </w:rPr>
      </w:pPr>
      <w:r>
        <w:rPr>
          <w:rFonts w:hint="eastAsia" w:ascii="Times New Roman" w:hAnsi="Times New Roman" w:cs="Times New Roman"/>
          <w:color w:val="auto"/>
          <w:sz w:val="24"/>
          <w:szCs w:val="24"/>
          <w:highlight w:val="none"/>
          <w:lang w:val="en-US" w:eastAsia="zh-CN"/>
        </w:rPr>
        <w:t>未按规定时间及上述要求获取</w:t>
      </w:r>
      <w:r>
        <w:rPr>
          <w:rFonts w:hint="eastAsia" w:cs="Times New Roman"/>
          <w:color w:val="auto"/>
          <w:sz w:val="24"/>
          <w:szCs w:val="24"/>
          <w:highlight w:val="none"/>
          <w:lang w:val="en-US" w:eastAsia="zh-CN"/>
        </w:rPr>
        <w:t>招标</w:t>
      </w:r>
      <w:r>
        <w:rPr>
          <w:rFonts w:hint="eastAsia" w:ascii="Times New Roman" w:hAnsi="Times New Roman" w:cs="Times New Roman"/>
          <w:color w:val="auto"/>
          <w:sz w:val="24"/>
          <w:szCs w:val="24"/>
          <w:highlight w:val="none"/>
          <w:lang w:val="en-US" w:eastAsia="zh-CN"/>
        </w:rPr>
        <w:t>文件的供应商不得参与投标</w:t>
      </w:r>
      <w:r>
        <w:rPr>
          <w:rFonts w:hint="eastAsia" w:ascii="宋体" w:hAnsi="宋体" w:cs="宋体"/>
          <w:b/>
          <w:color w:val="auto"/>
          <w:szCs w:val="21"/>
          <w:highlight w:val="none"/>
        </w:rPr>
        <w:t>。</w:t>
      </w:r>
    </w:p>
    <w:p w14:paraId="65232C57">
      <w:pPr>
        <w:pStyle w:val="46"/>
        <w:spacing w:line="360" w:lineRule="auto"/>
        <w:jc w:val="left"/>
        <w:rPr>
          <w:b/>
          <w:color w:val="auto"/>
          <w:sz w:val="24"/>
          <w:szCs w:val="24"/>
          <w:highlight w:val="none"/>
        </w:rPr>
      </w:pPr>
      <w:r>
        <w:rPr>
          <w:b/>
          <w:color w:val="auto"/>
          <w:sz w:val="24"/>
          <w:szCs w:val="24"/>
          <w:highlight w:val="none"/>
        </w:rPr>
        <w:t>四、</w:t>
      </w:r>
      <w:bookmarkEnd w:id="19"/>
      <w:bookmarkEnd w:id="20"/>
      <w:bookmarkEnd w:id="21"/>
      <w:bookmarkEnd w:id="22"/>
      <w:r>
        <w:rPr>
          <w:rFonts w:hint="eastAsia"/>
          <w:b/>
          <w:color w:val="auto"/>
          <w:sz w:val="24"/>
          <w:szCs w:val="24"/>
          <w:highlight w:val="none"/>
          <w:lang w:eastAsia="zh-CN"/>
        </w:rPr>
        <w:t>投标文件</w:t>
      </w:r>
      <w:r>
        <w:rPr>
          <w:b/>
          <w:color w:val="auto"/>
          <w:sz w:val="24"/>
          <w:szCs w:val="24"/>
          <w:highlight w:val="none"/>
        </w:rPr>
        <w:t>的递交</w:t>
      </w:r>
    </w:p>
    <w:p w14:paraId="536910C1">
      <w:pPr>
        <w:pStyle w:val="46"/>
        <w:spacing w:line="360" w:lineRule="auto"/>
        <w:ind w:firstLine="480" w:firstLineChars="200"/>
        <w:jc w:val="left"/>
        <w:rPr>
          <w:rFonts w:hint="eastAsia" w:asciiTheme="minorEastAsia" w:hAnsiTheme="minorEastAsia" w:eastAsiaTheme="minorEastAsia" w:cstheme="minorEastAsia"/>
          <w:color w:val="auto"/>
          <w:kern w:val="2"/>
          <w:sz w:val="24"/>
          <w:szCs w:val="24"/>
          <w:highlight w:val="none"/>
          <w:u w:val="none"/>
          <w:lang w:val="en-US" w:eastAsia="zh-CN" w:bidi="ar-SA"/>
        </w:rPr>
      </w:pPr>
      <w:bookmarkStart w:id="23" w:name="_Toc28359093"/>
      <w:bookmarkStart w:id="24" w:name="_Toc35393802"/>
      <w:bookmarkStart w:id="25" w:name="_Toc28359016"/>
      <w:bookmarkStart w:id="26" w:name="_Toc35393633"/>
      <w:r>
        <w:rPr>
          <w:rFonts w:hint="eastAsia"/>
          <w:color w:val="auto"/>
          <w:sz w:val="24"/>
          <w:szCs w:val="24"/>
          <w:highlight w:val="none"/>
        </w:rPr>
        <w:t>4</w:t>
      </w:r>
      <w:r>
        <w:rPr>
          <w:color w:val="auto"/>
          <w:sz w:val="24"/>
          <w:szCs w:val="24"/>
          <w:highlight w:val="none"/>
        </w:rPr>
        <w:t>.</w:t>
      </w:r>
      <w:r>
        <w:rPr>
          <w:rFonts w:hint="eastAsia"/>
          <w:color w:val="auto"/>
          <w:sz w:val="24"/>
          <w:szCs w:val="24"/>
          <w:highlight w:val="none"/>
        </w:rPr>
        <w:t>1</w:t>
      </w:r>
      <w:r>
        <w:rPr>
          <w:rFonts w:hint="eastAsia"/>
          <w:color w:val="auto"/>
          <w:sz w:val="24"/>
          <w:szCs w:val="24"/>
          <w:highlight w:val="none"/>
          <w:lang w:val="en-US" w:eastAsia="zh-CN"/>
        </w:rPr>
        <w:t>截止时间：</w:t>
      </w:r>
      <w:r>
        <w:rPr>
          <w:rFonts w:hint="eastAsia" w:asciiTheme="minorEastAsia" w:hAnsiTheme="minorEastAsia" w:eastAsiaTheme="minorEastAsia" w:cstheme="minorEastAsia"/>
          <w:color w:val="auto"/>
          <w:kern w:val="2"/>
          <w:sz w:val="24"/>
          <w:szCs w:val="24"/>
          <w:highlight w:val="none"/>
          <w:u w:val="none"/>
          <w:lang w:val="en-US" w:eastAsia="zh-CN" w:bidi="ar-SA"/>
        </w:rPr>
        <w:t>2026年05月21 日上午09:00  。</w:t>
      </w:r>
    </w:p>
    <w:p w14:paraId="7EA67DE9">
      <w:pPr>
        <w:pStyle w:val="46"/>
        <w:spacing w:line="360" w:lineRule="auto"/>
        <w:ind w:firstLine="480" w:firstLineChars="200"/>
        <w:jc w:val="left"/>
        <w:rPr>
          <w:color w:val="auto"/>
          <w:sz w:val="24"/>
          <w:szCs w:val="24"/>
          <w:highlight w:val="none"/>
        </w:rPr>
      </w:pPr>
      <w:r>
        <w:rPr>
          <w:rFonts w:hint="eastAsia"/>
          <w:color w:val="auto"/>
          <w:sz w:val="24"/>
          <w:szCs w:val="24"/>
          <w:highlight w:val="none"/>
        </w:rPr>
        <w:t>4</w:t>
      </w:r>
      <w:r>
        <w:rPr>
          <w:color w:val="auto"/>
          <w:sz w:val="24"/>
          <w:szCs w:val="24"/>
          <w:highlight w:val="none"/>
        </w:rPr>
        <w:t>.</w:t>
      </w:r>
      <w:r>
        <w:rPr>
          <w:rFonts w:hint="eastAsia"/>
          <w:color w:val="auto"/>
          <w:sz w:val="24"/>
          <w:szCs w:val="24"/>
          <w:highlight w:val="none"/>
        </w:rPr>
        <w:t>2</w:t>
      </w:r>
      <w:r>
        <w:rPr>
          <w:rFonts w:hint="eastAsia"/>
          <w:color w:val="auto"/>
          <w:sz w:val="24"/>
          <w:szCs w:val="24"/>
          <w:highlight w:val="none"/>
          <w:lang w:val="en-US" w:eastAsia="zh-CN"/>
        </w:rPr>
        <w:t>地点</w:t>
      </w:r>
      <w:r>
        <w:rPr>
          <w:color w:val="auto"/>
          <w:sz w:val="24"/>
          <w:szCs w:val="24"/>
          <w:highlight w:val="none"/>
        </w:rPr>
        <w:t>：</w:t>
      </w:r>
      <w:r>
        <w:rPr>
          <w:rFonts w:hint="eastAsia" w:ascii="宋体" w:hAnsi="宋体" w:eastAsia="宋体" w:cs="宋体"/>
          <w:color w:val="auto"/>
          <w:sz w:val="24"/>
          <w:szCs w:val="24"/>
          <w:highlight w:val="none"/>
        </w:rPr>
        <w:t>迪庆州公共资源交易中心</w:t>
      </w:r>
      <w:r>
        <w:rPr>
          <w:rFonts w:hint="eastAsia"/>
          <w:color w:val="auto"/>
          <w:sz w:val="24"/>
          <w:szCs w:val="24"/>
          <w:highlight w:val="none"/>
          <w:lang w:val="en-US" w:eastAsia="zh-CN"/>
        </w:rPr>
        <w:t>“政采云”平台</w:t>
      </w:r>
      <w:r>
        <w:rPr>
          <w:rFonts w:hint="eastAsia"/>
          <w:color w:val="auto"/>
          <w:sz w:val="24"/>
          <w:szCs w:val="24"/>
          <w:highlight w:val="none"/>
        </w:rPr>
        <w:t>（网址：http：//www.zcygov.cn）。</w:t>
      </w:r>
    </w:p>
    <w:bookmarkEnd w:id="23"/>
    <w:bookmarkEnd w:id="24"/>
    <w:bookmarkEnd w:id="25"/>
    <w:bookmarkEnd w:id="26"/>
    <w:p w14:paraId="587F39F1">
      <w:pPr>
        <w:pStyle w:val="46"/>
        <w:spacing w:line="360" w:lineRule="auto"/>
        <w:ind w:firstLine="480" w:firstLineChars="200"/>
        <w:jc w:val="left"/>
        <w:rPr>
          <w:rFonts w:hint="eastAsia"/>
          <w:color w:val="auto"/>
          <w:sz w:val="24"/>
          <w:szCs w:val="24"/>
          <w:highlight w:val="none"/>
          <w:lang w:val="en-US" w:eastAsia="zh-CN"/>
        </w:rPr>
      </w:pPr>
      <w:bookmarkStart w:id="27" w:name="_Toc28359094"/>
      <w:bookmarkStart w:id="28" w:name="_Toc35393803"/>
      <w:bookmarkStart w:id="29" w:name="_Toc28359017"/>
      <w:bookmarkStart w:id="30" w:name="_Toc35393634"/>
      <w:r>
        <w:rPr>
          <w:rFonts w:hint="eastAsia"/>
          <w:color w:val="auto"/>
          <w:sz w:val="24"/>
          <w:szCs w:val="24"/>
          <w:highlight w:val="none"/>
          <w:lang w:val="en-US" w:eastAsia="zh-CN"/>
        </w:rPr>
        <w:t xml:space="preserve">注：投标人应按照本项目采购文件和“政采云”平台的要求编制、加密后在响应文件提交截止时间前上传至“政采云”平台。响应文件提交截止时间前可以补充、修改或者撤回响应文件。补充或者修改投标文件的，应当先行撤回原文件，补充、修改后重新上传、递交。响应截止时间前未完成上传、递交的，视为撤回响应文件。响应文件提交截止时间以后上传递交的响应文件的，视为撤回响应文件。投标人在“政采云”平台提交电子版响应文件时，请载明参加远程采购活动的联系人及联系方式。  </w:t>
      </w:r>
    </w:p>
    <w:p w14:paraId="10F23EC8">
      <w:pPr>
        <w:pStyle w:val="46"/>
        <w:spacing w:line="360" w:lineRule="auto"/>
        <w:ind w:firstLine="480" w:firstLineChars="200"/>
        <w:jc w:val="left"/>
        <w:rPr>
          <w:rFonts w:hint="eastAsia"/>
          <w:color w:val="auto"/>
          <w:sz w:val="24"/>
          <w:szCs w:val="24"/>
          <w:highlight w:val="none"/>
          <w:lang w:val="en-US" w:eastAsia="zh-CN"/>
        </w:rPr>
      </w:pPr>
      <w:r>
        <w:rPr>
          <w:rFonts w:hint="eastAsia"/>
          <w:color w:val="auto"/>
          <w:sz w:val="24"/>
          <w:szCs w:val="24"/>
          <w:highlight w:val="none"/>
          <w:lang w:val="en-US" w:eastAsia="zh-CN"/>
        </w:rPr>
        <w:t>供应商在“政采云”平台提交电子版响应文件时，请填写参加远程采购活动经办人联系方式。具体操作请下载附件“供应商政府采购电子交易平台操作指南”。</w:t>
      </w:r>
    </w:p>
    <w:p w14:paraId="4A7577EE">
      <w:pPr>
        <w:pStyle w:val="46"/>
        <w:spacing w:line="360" w:lineRule="auto"/>
        <w:ind w:firstLine="480" w:firstLineChars="200"/>
        <w:jc w:val="left"/>
        <w:rPr>
          <w:rFonts w:hint="eastAsia"/>
          <w:color w:val="auto"/>
          <w:sz w:val="24"/>
          <w:szCs w:val="24"/>
          <w:highlight w:val="none"/>
          <w:lang w:val="en-US" w:eastAsia="zh-CN"/>
        </w:rPr>
      </w:pPr>
      <w:r>
        <w:rPr>
          <w:rFonts w:hint="eastAsia"/>
          <w:color w:val="auto"/>
          <w:sz w:val="24"/>
          <w:szCs w:val="24"/>
          <w:highlight w:val="none"/>
          <w:lang w:val="en-US" w:eastAsia="zh-CN"/>
        </w:rPr>
        <w:t xml:space="preserve">同时，供应商应自行下载已上传成功的响应文件，并进行查看、解密和核验响应文件，以确保上传响应文件的正确性。 </w:t>
      </w:r>
    </w:p>
    <w:p w14:paraId="37D4C607">
      <w:pPr>
        <w:pStyle w:val="46"/>
        <w:spacing w:line="360" w:lineRule="auto"/>
        <w:ind w:firstLine="480" w:firstLineChars="200"/>
        <w:jc w:val="left"/>
        <w:rPr>
          <w:rFonts w:hint="eastAsia"/>
          <w:color w:val="auto"/>
          <w:sz w:val="24"/>
          <w:szCs w:val="24"/>
          <w:highlight w:val="none"/>
          <w:lang w:val="en-US" w:eastAsia="zh-CN"/>
        </w:rPr>
      </w:pPr>
      <w:r>
        <w:rPr>
          <w:rFonts w:hint="eastAsia" w:ascii="宋体" w:hAnsi="宋体" w:eastAsia="宋体" w:cs="Times New Roman"/>
          <w:bCs/>
          <w:color w:val="auto"/>
          <w:kern w:val="0"/>
          <w:sz w:val="24"/>
          <w:szCs w:val="24"/>
          <w:highlight w:val="none"/>
          <w:lang w:val="en-US" w:eastAsia="zh-CN" w:bidi="ar-SA"/>
        </w:rPr>
        <w:t>本项目解密时间为</w:t>
      </w:r>
      <w:r>
        <w:rPr>
          <w:rFonts w:hint="eastAsia" w:ascii="宋体" w:hAnsi="宋体" w:cs="Times New Roman"/>
          <w:bCs/>
          <w:color w:val="auto"/>
          <w:kern w:val="0"/>
          <w:sz w:val="24"/>
          <w:szCs w:val="24"/>
          <w:highlight w:val="none"/>
          <w:lang w:val="en-US" w:eastAsia="zh-CN" w:bidi="ar-SA"/>
        </w:rPr>
        <w:t xml:space="preserve"> 30</w:t>
      </w:r>
      <w:r>
        <w:rPr>
          <w:rFonts w:hint="eastAsia" w:ascii="宋体" w:hAnsi="宋体" w:eastAsia="宋体" w:cs="Times New Roman"/>
          <w:bCs/>
          <w:color w:val="auto"/>
          <w:kern w:val="0"/>
          <w:sz w:val="24"/>
          <w:szCs w:val="24"/>
          <w:highlight w:val="none"/>
          <w:lang w:val="en-US" w:eastAsia="zh-CN" w:bidi="ar-SA"/>
        </w:rPr>
        <w:t>分钟</w:t>
      </w:r>
      <w:r>
        <w:rPr>
          <w:rFonts w:hint="eastAsia" w:ascii="宋体" w:hAnsi="宋体" w:cs="Times New Roman"/>
          <w:bCs/>
          <w:color w:val="auto"/>
          <w:kern w:val="0"/>
          <w:sz w:val="24"/>
          <w:szCs w:val="24"/>
          <w:highlight w:val="none"/>
          <w:lang w:val="en-US" w:eastAsia="zh-CN" w:bidi="ar-SA"/>
        </w:rPr>
        <w:t>，</w:t>
      </w:r>
      <w:r>
        <w:rPr>
          <w:rFonts w:hint="eastAsia" w:ascii="宋体" w:hAnsi="宋体" w:eastAsia="宋体" w:cs="Times New Roman"/>
          <w:bCs/>
          <w:color w:val="auto"/>
          <w:kern w:val="0"/>
          <w:sz w:val="24"/>
          <w:szCs w:val="24"/>
          <w:highlight w:val="none"/>
          <w:lang w:val="en-US" w:eastAsia="zh-CN" w:bidi="ar-SA"/>
        </w:rPr>
        <w:t>若投标人未在规定时间完成以上解密，则视为撤销其投标文件，不再进入评标阶段</w:t>
      </w:r>
      <w:r>
        <w:rPr>
          <w:rFonts w:hint="eastAsia"/>
          <w:color w:val="auto"/>
          <w:sz w:val="24"/>
          <w:szCs w:val="24"/>
          <w:highlight w:val="none"/>
          <w:lang w:val="en-US" w:eastAsia="zh-CN"/>
        </w:rPr>
        <w:t xml:space="preserve"> 。</w:t>
      </w:r>
    </w:p>
    <w:p w14:paraId="341B0F7B">
      <w:pPr>
        <w:pStyle w:val="3"/>
        <w:spacing w:line="360" w:lineRule="auto"/>
        <w:jc w:val="both"/>
        <w:rPr>
          <w:rFonts w:hint="eastAsia" w:cs="Times New Roman"/>
          <w:b/>
          <w:color w:val="auto"/>
          <w:sz w:val="24"/>
          <w:szCs w:val="24"/>
          <w:highlight w:val="none"/>
        </w:rPr>
      </w:pPr>
      <w:r>
        <w:rPr>
          <w:rFonts w:hint="eastAsia"/>
          <w:b/>
          <w:color w:val="auto"/>
          <w:sz w:val="24"/>
          <w:szCs w:val="24"/>
          <w:highlight w:val="none"/>
        </w:rPr>
        <w:t>五</w:t>
      </w:r>
      <w:r>
        <w:rPr>
          <w:b/>
          <w:color w:val="auto"/>
          <w:sz w:val="24"/>
          <w:szCs w:val="24"/>
          <w:highlight w:val="none"/>
        </w:rPr>
        <w:t>、</w:t>
      </w:r>
      <w:r>
        <w:rPr>
          <w:rFonts w:hint="eastAsia" w:cs="Times New Roman"/>
          <w:b/>
          <w:color w:val="auto"/>
          <w:sz w:val="24"/>
          <w:szCs w:val="24"/>
          <w:highlight w:val="none"/>
        </w:rPr>
        <w:t>响应文件开启</w:t>
      </w:r>
    </w:p>
    <w:p w14:paraId="68414B5C">
      <w:pPr>
        <w:spacing w:line="360" w:lineRule="auto"/>
        <w:ind w:firstLine="480" w:firstLineChars="200"/>
        <w:rPr>
          <w:rFonts w:ascii="宋体" w:hAnsi="宋体" w:cs="宋体"/>
          <w:color w:val="auto"/>
          <w:sz w:val="24"/>
          <w:szCs w:val="28"/>
          <w:highlight w:val="none"/>
        </w:rPr>
      </w:pPr>
      <w:r>
        <w:rPr>
          <w:rFonts w:hint="eastAsia" w:ascii="宋体" w:hAnsi="宋体" w:eastAsia="宋体" w:cs="宋体"/>
          <w:color w:val="auto"/>
          <w:sz w:val="24"/>
          <w:szCs w:val="28"/>
          <w:highlight w:val="none"/>
          <w:lang w:val="en-US" w:eastAsia="zh-CN"/>
        </w:rPr>
        <w:t>开</w:t>
      </w:r>
      <w:r>
        <w:rPr>
          <w:rFonts w:hint="eastAsia" w:ascii="宋体" w:hAnsi="宋体" w:cs="宋体"/>
          <w:color w:val="auto"/>
          <w:sz w:val="24"/>
          <w:szCs w:val="28"/>
          <w:highlight w:val="none"/>
        </w:rPr>
        <w:t>开启方式：网上开标</w:t>
      </w:r>
    </w:p>
    <w:p w14:paraId="49FA77FA">
      <w:pPr>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开启时间：</w:t>
      </w:r>
      <w:r>
        <w:rPr>
          <w:rFonts w:hint="eastAsia" w:ascii="宋体" w:hAnsi="宋体" w:cs="宋体"/>
          <w:color w:val="auto"/>
          <w:sz w:val="24"/>
          <w:szCs w:val="28"/>
          <w:highlight w:val="none"/>
          <w:u w:val="single"/>
        </w:rPr>
        <w:t xml:space="preserve"> 202</w:t>
      </w:r>
      <w:r>
        <w:rPr>
          <w:rFonts w:hint="eastAsia" w:ascii="宋体" w:hAnsi="宋体" w:cs="宋体"/>
          <w:color w:val="auto"/>
          <w:sz w:val="24"/>
          <w:szCs w:val="28"/>
          <w:highlight w:val="none"/>
          <w:u w:val="single"/>
          <w:lang w:val="en-US" w:eastAsia="zh-CN"/>
        </w:rPr>
        <w:t>6</w:t>
      </w:r>
      <w:r>
        <w:rPr>
          <w:rFonts w:hint="eastAsia" w:ascii="宋体" w:hAnsi="宋体" w:cs="宋体"/>
          <w:color w:val="auto"/>
          <w:sz w:val="24"/>
          <w:szCs w:val="28"/>
          <w:highlight w:val="none"/>
        </w:rPr>
        <w:t>年</w:t>
      </w:r>
      <w:r>
        <w:rPr>
          <w:rFonts w:hint="eastAsia" w:ascii="宋体" w:hAnsi="宋体" w:cs="宋体"/>
          <w:color w:val="auto"/>
          <w:sz w:val="24"/>
          <w:szCs w:val="28"/>
          <w:highlight w:val="none"/>
          <w:u w:val="single"/>
          <w:lang w:val="en-US" w:eastAsia="zh-CN"/>
        </w:rPr>
        <w:t xml:space="preserve"> 05 </w:t>
      </w:r>
      <w:r>
        <w:rPr>
          <w:rFonts w:hint="eastAsia" w:ascii="宋体" w:hAnsi="宋体" w:cs="宋体"/>
          <w:color w:val="auto"/>
          <w:sz w:val="24"/>
          <w:szCs w:val="28"/>
          <w:highlight w:val="none"/>
        </w:rPr>
        <w:t>月</w:t>
      </w:r>
      <w:r>
        <w:rPr>
          <w:rFonts w:hint="eastAsia" w:ascii="宋体" w:hAnsi="宋体" w:cs="宋体"/>
          <w:color w:val="auto"/>
          <w:sz w:val="24"/>
          <w:szCs w:val="28"/>
          <w:highlight w:val="none"/>
          <w:u w:val="single"/>
          <w:lang w:val="en-US" w:eastAsia="zh-CN"/>
        </w:rPr>
        <w:t xml:space="preserve"> 21</w:t>
      </w:r>
      <w:r>
        <w:rPr>
          <w:rFonts w:hint="eastAsia" w:ascii="宋体" w:hAnsi="宋体" w:cs="宋体"/>
          <w:color w:val="auto"/>
          <w:sz w:val="24"/>
          <w:szCs w:val="28"/>
          <w:highlight w:val="none"/>
        </w:rPr>
        <w:t>日</w:t>
      </w:r>
      <w:r>
        <w:rPr>
          <w:rFonts w:hint="eastAsia" w:ascii="宋体" w:hAnsi="宋体" w:cs="宋体"/>
          <w:color w:val="auto"/>
          <w:sz w:val="24"/>
          <w:szCs w:val="28"/>
          <w:highlight w:val="none"/>
          <w:u w:val="single"/>
          <w:lang w:val="en-US" w:eastAsia="zh-CN"/>
        </w:rPr>
        <w:t>09</w:t>
      </w:r>
      <w:r>
        <w:rPr>
          <w:rFonts w:hint="eastAsia" w:ascii="宋体" w:hAnsi="宋体" w:cs="宋体"/>
          <w:color w:val="auto"/>
          <w:sz w:val="24"/>
          <w:szCs w:val="28"/>
          <w:highlight w:val="none"/>
        </w:rPr>
        <w:t>时</w:t>
      </w:r>
      <w:r>
        <w:rPr>
          <w:rFonts w:hint="eastAsia" w:ascii="宋体" w:hAnsi="宋体" w:cs="宋体"/>
          <w:color w:val="auto"/>
          <w:sz w:val="24"/>
          <w:szCs w:val="28"/>
          <w:highlight w:val="none"/>
          <w:u w:val="single"/>
          <w:lang w:val="en-US" w:eastAsia="zh-CN"/>
        </w:rPr>
        <w:t>00</w:t>
      </w:r>
      <w:r>
        <w:rPr>
          <w:rFonts w:hint="eastAsia" w:ascii="宋体" w:hAnsi="宋体" w:cs="宋体"/>
          <w:color w:val="auto"/>
          <w:sz w:val="24"/>
          <w:szCs w:val="28"/>
          <w:highlight w:val="none"/>
        </w:rPr>
        <w:t>分（北京时间）</w:t>
      </w:r>
    </w:p>
    <w:p w14:paraId="0947F568">
      <w:pPr>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开启地点：“政采云”平台</w:t>
      </w:r>
      <w:r>
        <w:rPr>
          <w:rFonts w:hint="eastAsia" w:ascii="宋体" w:hAnsi="宋体" w:eastAsia="宋体" w:cs="宋体"/>
          <w:color w:val="auto"/>
          <w:sz w:val="24"/>
          <w:szCs w:val="24"/>
          <w:highlight w:val="none"/>
          <w:lang w:eastAsia="zh-CN"/>
        </w:rPr>
        <w:t>（迪庆州公共资源交易中心）</w:t>
      </w:r>
    </w:p>
    <w:p w14:paraId="33FF0B45">
      <w:pPr>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(1)投标人登录“政采云”平台（地址：http：//www.zcygov.cn/），完成远程解密、查看开标一览表等相关操作。</w:t>
      </w:r>
    </w:p>
    <w:p w14:paraId="001EF67C">
      <w:pPr>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技术操作咨询：</w:t>
      </w:r>
    </w:p>
    <w:p w14:paraId="7B103051">
      <w:pPr>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政采云技术支持电话：95763（客服热线）</w:t>
      </w:r>
    </w:p>
    <w:p w14:paraId="6BE8A59B">
      <w:pPr>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云南壹证通CA联系方式：</w:t>
      </w:r>
      <w:r>
        <w:rPr>
          <w:rFonts w:ascii="宋体" w:hAnsi="宋体" w:cs="宋体"/>
          <w:color w:val="auto"/>
          <w:sz w:val="24"/>
          <w:szCs w:val="28"/>
          <w:highlight w:val="none"/>
        </w:rPr>
        <w:t>400-004-0628</w:t>
      </w:r>
    </w:p>
    <w:p w14:paraId="7157D952">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云南壹证通CA紧急联系方式：19988166369</w:t>
      </w:r>
    </w:p>
    <w:p w14:paraId="010E6FBA">
      <w:pPr>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云南CA操作问题：4006727666</w:t>
      </w:r>
    </w:p>
    <w:p w14:paraId="52921C6A">
      <w:pPr>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（2）本项目为全流程电子化的政府采购项目，供应商应提前熟悉“政采云”相关投标程序，并按“政采云”开标大厅中的提示完成采购活动。</w:t>
      </w:r>
    </w:p>
    <w:p w14:paraId="51A2CA38">
      <w:pPr>
        <w:pStyle w:val="46"/>
        <w:spacing w:line="360" w:lineRule="auto"/>
        <w:jc w:val="left"/>
        <w:rPr>
          <w:b/>
          <w:color w:val="auto"/>
          <w:sz w:val="24"/>
          <w:szCs w:val="24"/>
          <w:highlight w:val="none"/>
        </w:rPr>
      </w:pPr>
      <w:r>
        <w:rPr>
          <w:rFonts w:hint="eastAsia"/>
          <w:b/>
          <w:color w:val="auto"/>
          <w:sz w:val="24"/>
          <w:szCs w:val="24"/>
          <w:highlight w:val="none"/>
          <w:lang w:val="en-US" w:eastAsia="zh-CN"/>
        </w:rPr>
        <w:t>六、</w:t>
      </w:r>
      <w:r>
        <w:rPr>
          <w:b/>
          <w:color w:val="auto"/>
          <w:sz w:val="24"/>
          <w:szCs w:val="24"/>
          <w:highlight w:val="none"/>
        </w:rPr>
        <w:t>公告期限</w:t>
      </w:r>
      <w:bookmarkEnd w:id="27"/>
      <w:bookmarkEnd w:id="28"/>
      <w:bookmarkEnd w:id="29"/>
      <w:bookmarkEnd w:id="30"/>
    </w:p>
    <w:p w14:paraId="71C8F35C">
      <w:pPr>
        <w:pStyle w:val="46"/>
        <w:spacing w:line="360" w:lineRule="auto"/>
        <w:ind w:firstLine="480" w:firstLineChars="200"/>
        <w:jc w:val="left"/>
        <w:rPr>
          <w:color w:val="auto"/>
          <w:sz w:val="24"/>
          <w:szCs w:val="24"/>
          <w:highlight w:val="none"/>
        </w:rPr>
      </w:pPr>
      <w:r>
        <w:rPr>
          <w:color w:val="auto"/>
          <w:sz w:val="24"/>
          <w:szCs w:val="24"/>
          <w:highlight w:val="none"/>
        </w:rPr>
        <w:t>自本公告发布之日起</w:t>
      </w:r>
      <w:r>
        <w:rPr>
          <w:rFonts w:hint="eastAsia"/>
          <w:color w:val="auto"/>
          <w:sz w:val="24"/>
          <w:szCs w:val="24"/>
          <w:highlight w:val="none"/>
        </w:rPr>
        <w:t>5</w:t>
      </w:r>
      <w:r>
        <w:rPr>
          <w:color w:val="auto"/>
          <w:sz w:val="24"/>
          <w:szCs w:val="24"/>
          <w:highlight w:val="none"/>
        </w:rPr>
        <w:t>个工作日。</w:t>
      </w:r>
    </w:p>
    <w:p w14:paraId="29212F85">
      <w:pPr>
        <w:pStyle w:val="46"/>
        <w:spacing w:line="360" w:lineRule="auto"/>
        <w:jc w:val="left"/>
        <w:rPr>
          <w:b/>
          <w:color w:val="auto"/>
          <w:sz w:val="24"/>
          <w:szCs w:val="24"/>
          <w:highlight w:val="none"/>
        </w:rPr>
      </w:pPr>
      <w:bookmarkStart w:id="31" w:name="_Toc35393804"/>
      <w:bookmarkStart w:id="32" w:name="_Toc35393635"/>
      <w:r>
        <w:rPr>
          <w:rFonts w:hint="eastAsia"/>
          <w:b/>
          <w:color w:val="auto"/>
          <w:sz w:val="24"/>
          <w:szCs w:val="24"/>
          <w:highlight w:val="none"/>
          <w:lang w:val="en-US" w:eastAsia="zh-CN"/>
        </w:rPr>
        <w:t>七</w:t>
      </w:r>
      <w:r>
        <w:rPr>
          <w:b/>
          <w:color w:val="auto"/>
          <w:sz w:val="24"/>
          <w:szCs w:val="24"/>
          <w:highlight w:val="none"/>
        </w:rPr>
        <w:t>、其他补充事宜</w:t>
      </w:r>
      <w:bookmarkEnd w:id="31"/>
      <w:bookmarkEnd w:id="32"/>
    </w:p>
    <w:p w14:paraId="4A413624">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bookmarkStart w:id="33" w:name="_Toc27463"/>
      <w:bookmarkStart w:id="34" w:name="_Toc23357"/>
      <w:bookmarkStart w:id="35" w:name="_Toc35393636"/>
      <w:bookmarkStart w:id="36" w:name="_Toc28359095"/>
      <w:bookmarkStart w:id="37" w:name="_Toc35393805"/>
      <w:bookmarkStart w:id="38" w:name="_Toc28359018"/>
      <w:r>
        <w:rPr>
          <w:rFonts w:hint="eastAsia" w:ascii="Times New Roman" w:hAnsi="Times New Roman" w:cs="Times New Roman"/>
          <w:color w:val="auto"/>
          <w:sz w:val="24"/>
          <w:szCs w:val="24"/>
          <w:highlight w:val="none"/>
          <w:lang w:val="en-US" w:eastAsia="zh-CN"/>
        </w:rPr>
        <w:t>开标方式：网上开标</w:t>
      </w:r>
      <w:bookmarkEnd w:id="33"/>
      <w:bookmarkEnd w:id="34"/>
    </w:p>
    <w:p w14:paraId="043D7AB5">
      <w:pPr>
        <w:pStyle w:val="46"/>
        <w:spacing w:line="360" w:lineRule="auto"/>
        <w:ind w:firstLine="480" w:firstLineChars="200"/>
        <w:jc w:val="left"/>
        <w:rPr>
          <w:rFonts w:hint="default" w:ascii="Times New Roman" w:hAnsi="Times New Roman" w:cs="Times New Roman"/>
          <w:color w:val="auto"/>
          <w:sz w:val="24"/>
          <w:szCs w:val="24"/>
          <w:highlight w:val="none"/>
          <w:lang w:val="en-US" w:eastAsia="zh-CN"/>
        </w:rPr>
      </w:pPr>
      <w:bookmarkStart w:id="39" w:name="_Toc1683"/>
      <w:bookmarkStart w:id="40" w:name="_Toc9198"/>
      <w:r>
        <w:rPr>
          <w:rFonts w:hint="eastAsia" w:ascii="Times New Roman" w:hAnsi="Times New Roman" w:cs="Times New Roman"/>
          <w:color w:val="auto"/>
          <w:sz w:val="24"/>
          <w:szCs w:val="24"/>
          <w:highlight w:val="none"/>
          <w:lang w:val="en-US" w:eastAsia="zh-CN"/>
        </w:rPr>
        <w:t>发布公告的媒介：本次招标在云南省政府采购网、政府采购云平台上发布，采购人及采购代理机构对其他网站或媒体转载的公告及公告内容不承担任何责任。</w:t>
      </w:r>
    </w:p>
    <w:bookmarkEnd w:id="39"/>
    <w:bookmarkEnd w:id="40"/>
    <w:p w14:paraId="233C5426">
      <w:pPr>
        <w:pStyle w:val="46"/>
        <w:spacing w:line="360" w:lineRule="auto"/>
        <w:ind w:firstLine="480" w:firstLineChars="200"/>
        <w:jc w:val="left"/>
        <w:rPr>
          <w:rFonts w:hint="eastAsia" w:ascii="Times New Roman" w:hAnsi="Times New Roman" w:cs="Times New Roman"/>
          <w:color w:val="auto"/>
          <w:sz w:val="24"/>
          <w:szCs w:val="24"/>
          <w:highlight w:val="none"/>
          <w:lang w:val="en-US" w:eastAsia="zh-CN"/>
        </w:rPr>
      </w:pPr>
      <w:bookmarkStart w:id="41" w:name="_Toc11172"/>
      <w:bookmarkStart w:id="42" w:name="_Toc2402"/>
      <w:r>
        <w:rPr>
          <w:rFonts w:hint="eastAsia" w:ascii="Times New Roman" w:hAnsi="Times New Roman" w:cs="Times New Roman"/>
          <w:color w:val="auto"/>
          <w:sz w:val="24"/>
          <w:szCs w:val="24"/>
          <w:highlight w:val="none"/>
          <w:lang w:val="en-US" w:eastAsia="zh-CN"/>
        </w:rPr>
        <w:t>其他：</w:t>
      </w:r>
      <w:bookmarkEnd w:id="41"/>
      <w:r>
        <w:rPr>
          <w:rFonts w:hint="eastAsia" w:ascii="Times New Roman" w:hAnsi="Times New Roman" w:cs="Times New Roman"/>
          <w:color w:val="auto"/>
          <w:sz w:val="24"/>
          <w:szCs w:val="24"/>
          <w:highlight w:val="none"/>
          <w:lang w:val="en-US" w:eastAsia="zh-CN"/>
        </w:rPr>
        <w:t>1.本项目</w:t>
      </w:r>
      <w:r>
        <w:rPr>
          <w:rFonts w:hint="eastAsia" w:cs="Times New Roman"/>
          <w:color w:val="auto"/>
          <w:sz w:val="24"/>
          <w:szCs w:val="24"/>
          <w:highlight w:val="none"/>
          <w:lang w:val="en-US" w:eastAsia="zh-CN"/>
        </w:rPr>
        <w:t>招标</w:t>
      </w:r>
      <w:r>
        <w:rPr>
          <w:rFonts w:hint="eastAsia" w:ascii="Times New Roman" w:hAnsi="Times New Roman" w:cs="Times New Roman"/>
          <w:color w:val="auto"/>
          <w:sz w:val="24"/>
          <w:szCs w:val="24"/>
          <w:highlight w:val="none"/>
          <w:lang w:val="en-US" w:eastAsia="zh-CN"/>
        </w:rPr>
        <w:t>公告、成交公告均在云南省政府采购网（http://www.yngp.com/）、政府采购云平台（网址：www.zcygov.cn）上发布。2.申请单位在决定参加前务必认真阅读本</w:t>
      </w:r>
      <w:r>
        <w:rPr>
          <w:rFonts w:hint="eastAsia" w:cs="Times New Roman"/>
          <w:color w:val="auto"/>
          <w:sz w:val="24"/>
          <w:szCs w:val="24"/>
          <w:highlight w:val="none"/>
          <w:lang w:val="en-US" w:eastAsia="zh-CN"/>
        </w:rPr>
        <w:t>招标</w:t>
      </w:r>
      <w:r>
        <w:rPr>
          <w:rFonts w:hint="eastAsia" w:ascii="Times New Roman" w:hAnsi="Times New Roman" w:cs="Times New Roman"/>
          <w:color w:val="auto"/>
          <w:sz w:val="24"/>
          <w:szCs w:val="24"/>
          <w:highlight w:val="none"/>
          <w:lang w:val="en-US" w:eastAsia="zh-CN"/>
        </w:rPr>
        <w:t>文件的全部内容，</w:t>
      </w:r>
      <w:r>
        <w:rPr>
          <w:rFonts w:hint="eastAsia" w:cs="Times New Roman"/>
          <w:color w:val="auto"/>
          <w:sz w:val="24"/>
          <w:szCs w:val="24"/>
          <w:highlight w:val="none"/>
          <w:lang w:val="en-US" w:eastAsia="zh-CN"/>
        </w:rPr>
        <w:t>招标</w:t>
      </w:r>
      <w:r>
        <w:rPr>
          <w:rFonts w:hint="eastAsia" w:ascii="Times New Roman" w:hAnsi="Times New Roman" w:cs="Times New Roman"/>
          <w:color w:val="auto"/>
          <w:sz w:val="24"/>
          <w:szCs w:val="24"/>
          <w:highlight w:val="none"/>
          <w:lang w:val="en-US" w:eastAsia="zh-CN"/>
        </w:rPr>
        <w:t>文件内容如有变更、补充等，将在云南省政府采购网（http://www.yngp.com/）、政府采购云平台（网址：www.zcygov.cn）上发布。3.(1)本项目为网上开标，供应商无需到达现场；(2)本项目实行网上投标，采用电子响应文件；(3)因未注册入库、未办理 CA 数字证书等原因造成无法投标或投标失败等后果由供应商自行承担。 (4)供应商将政采云电子交易客户端下载、安装完成后，可通过账号密码或CA 登录客户端进行响应文件的制作。在使用政采云投标客户端时，建议使用WIN7(64 位)及以上操作系统。客户端请至政采云网站(https：//edu.zcygov.cn/luban/yunnan-dzjy-gys)进行查看下载，如有问题可拨打政采云客户服务热线</w:t>
      </w:r>
      <w:r>
        <w:rPr>
          <w:rFonts w:hint="default" w:ascii="Times New Roman" w:hAnsi="Times New Roman" w:cs="Times New Roman"/>
          <w:color w:val="auto"/>
          <w:sz w:val="24"/>
          <w:szCs w:val="24"/>
          <w:highlight w:val="none"/>
          <w:lang w:val="en-US" w:eastAsia="zh-CN"/>
        </w:rPr>
        <w:t>95763</w:t>
      </w:r>
      <w:r>
        <w:rPr>
          <w:rFonts w:hint="eastAsia" w:ascii="Times New Roman" w:hAnsi="Times New Roman" w:cs="Times New Roman"/>
          <w:color w:val="auto"/>
          <w:sz w:val="24"/>
          <w:szCs w:val="24"/>
          <w:highlight w:val="none"/>
          <w:lang w:val="en-US" w:eastAsia="zh-CN"/>
        </w:rPr>
        <w:t>进行咨询。C</w:t>
      </w:r>
      <w:r>
        <w:rPr>
          <w:rFonts w:hint="default" w:ascii="Times New Roman" w:hAnsi="Times New Roman" w:cs="Times New Roman"/>
          <w:color w:val="auto"/>
          <w:sz w:val="24"/>
          <w:szCs w:val="24"/>
          <w:highlight w:val="none"/>
          <w:lang w:val="en-US" w:eastAsia="zh-CN"/>
        </w:rPr>
        <w:t>A</w:t>
      </w:r>
      <w:r>
        <w:rPr>
          <w:rFonts w:hint="eastAsia" w:ascii="Times New Roman" w:hAnsi="Times New Roman" w:cs="Times New Roman"/>
          <w:color w:val="auto"/>
          <w:sz w:val="24"/>
          <w:szCs w:val="24"/>
          <w:highlight w:val="none"/>
          <w:lang w:val="en-US" w:eastAsia="zh-CN"/>
        </w:rPr>
        <w:t>问题可咨询：云南壹证通C</w:t>
      </w:r>
      <w:r>
        <w:rPr>
          <w:rFonts w:hint="default" w:ascii="Times New Roman" w:hAnsi="Times New Roman" w:cs="Times New Roman"/>
          <w:color w:val="auto"/>
          <w:sz w:val="24"/>
          <w:szCs w:val="24"/>
          <w:highlight w:val="none"/>
          <w:lang w:val="en-US" w:eastAsia="zh-CN"/>
        </w:rPr>
        <w:t>A</w:t>
      </w:r>
      <w:r>
        <w:rPr>
          <w:rFonts w:hint="eastAsia" w:ascii="Times New Roman" w:hAnsi="Times New Roman" w:cs="Times New Roman"/>
          <w:color w:val="auto"/>
          <w:sz w:val="24"/>
          <w:szCs w:val="24"/>
          <w:highlight w:val="none"/>
          <w:lang w:val="en-US" w:eastAsia="zh-CN"/>
        </w:rPr>
        <w:t>：4</w:t>
      </w:r>
      <w:r>
        <w:rPr>
          <w:rFonts w:hint="default" w:ascii="Times New Roman" w:hAnsi="Times New Roman" w:cs="Times New Roman"/>
          <w:color w:val="auto"/>
          <w:sz w:val="24"/>
          <w:szCs w:val="24"/>
          <w:highlight w:val="none"/>
          <w:lang w:val="en-US" w:eastAsia="zh-CN"/>
        </w:rPr>
        <w:t>00-004-0628</w:t>
      </w:r>
      <w:r>
        <w:rPr>
          <w:rFonts w:hint="eastAsia" w:ascii="Times New Roman" w:hAnsi="Times New Roman" w:cs="Times New Roman"/>
          <w:color w:val="auto"/>
          <w:sz w:val="24"/>
          <w:szCs w:val="24"/>
          <w:highlight w:val="none"/>
          <w:lang w:val="en-US" w:eastAsia="zh-CN"/>
        </w:rPr>
        <w:t>；云南CA：400672766</w:t>
      </w:r>
      <w:r>
        <w:rPr>
          <w:rFonts w:hint="default" w:ascii="Times New Roman" w:hAnsi="Times New Roman" w:cs="Times New Roman"/>
          <w:color w:val="auto"/>
          <w:sz w:val="24"/>
          <w:szCs w:val="24"/>
          <w:highlight w:val="none"/>
          <w:lang w:val="en-US" w:eastAsia="zh-CN"/>
        </w:rPr>
        <w:t>6</w:t>
      </w:r>
      <w:r>
        <w:rPr>
          <w:rFonts w:hint="eastAsia" w:ascii="Times New Roman" w:hAnsi="Times New Roman" w:cs="Times New Roman"/>
          <w:color w:val="auto"/>
          <w:sz w:val="24"/>
          <w:szCs w:val="24"/>
          <w:highlight w:val="none"/>
          <w:lang w:val="en-US" w:eastAsia="zh-CN"/>
        </w:rPr>
        <w:t>。如因供应商自身原因导致在规定时间内无法正常解密的(如：浏览器故障、未安装相关驱动、网络故障、加密CA与解密 CA 不一致等)，代理机构不予异常处理，视为供应商自动弃标。 (5)方式：有意参加投标的供应商需要在政采云平台办理数字证书（CA）。完成数字证书（CA）办理后，供应商需要在政采云平台绑定数字证书(CA)，并在平台上获取采购 文 件 和 其 他 相 关 采 购 资料。注：CA 办理链接：http://yzt.ynsmartcert.cn/cms/yztdqhrzb.html或者https://middle.zcygov.cn/ca/apply/list?_app_=zcy.sys 此外，供应商在政采云平台办理的外省其他 CA，可详询该C</w:t>
      </w:r>
      <w:r>
        <w:rPr>
          <w:rFonts w:hint="default" w:ascii="Times New Roman" w:hAnsi="Times New Roman" w:cs="Times New Roman"/>
          <w:color w:val="auto"/>
          <w:sz w:val="24"/>
          <w:szCs w:val="24"/>
          <w:highlight w:val="none"/>
          <w:lang w:val="en-US" w:eastAsia="zh-CN"/>
        </w:rPr>
        <w:t>A</w:t>
      </w:r>
      <w:r>
        <w:rPr>
          <w:rFonts w:hint="eastAsia" w:ascii="Times New Roman" w:hAnsi="Times New Roman" w:cs="Times New Roman"/>
          <w:color w:val="auto"/>
          <w:sz w:val="24"/>
          <w:szCs w:val="24"/>
          <w:highlight w:val="none"/>
          <w:lang w:val="en-US" w:eastAsia="zh-CN"/>
        </w:rPr>
        <w:t>机构是否可用于云南省投标。其他问题可拨打政采云客户服务热线 95763 进行咨询，C</w:t>
      </w:r>
      <w:r>
        <w:rPr>
          <w:rFonts w:hint="default" w:ascii="Times New Roman" w:hAnsi="Times New Roman" w:cs="Times New Roman"/>
          <w:color w:val="auto"/>
          <w:sz w:val="24"/>
          <w:szCs w:val="24"/>
          <w:highlight w:val="none"/>
          <w:lang w:val="en-US" w:eastAsia="zh-CN"/>
        </w:rPr>
        <w:t>A</w:t>
      </w:r>
      <w:r>
        <w:rPr>
          <w:rFonts w:hint="eastAsia" w:ascii="Times New Roman" w:hAnsi="Times New Roman" w:cs="Times New Roman"/>
          <w:color w:val="auto"/>
          <w:sz w:val="24"/>
          <w:szCs w:val="24"/>
          <w:highlight w:val="none"/>
          <w:lang w:val="en-US" w:eastAsia="zh-CN"/>
        </w:rPr>
        <w:t>数字证书问题可咨询云南壹证通 CA：4</w:t>
      </w:r>
      <w:r>
        <w:rPr>
          <w:rFonts w:hint="default" w:ascii="Times New Roman" w:hAnsi="Times New Roman" w:cs="Times New Roman"/>
          <w:color w:val="auto"/>
          <w:sz w:val="24"/>
          <w:szCs w:val="24"/>
          <w:highlight w:val="none"/>
          <w:lang w:val="en-US" w:eastAsia="zh-CN"/>
        </w:rPr>
        <w:t>00-004-0628</w:t>
      </w:r>
      <w:r>
        <w:rPr>
          <w:rFonts w:hint="eastAsia" w:ascii="Times New Roman" w:hAnsi="Times New Roman" w:cs="Times New Roman"/>
          <w:color w:val="auto"/>
          <w:sz w:val="24"/>
          <w:szCs w:val="24"/>
          <w:highlight w:val="none"/>
          <w:lang w:val="en-US" w:eastAsia="zh-CN"/>
        </w:rPr>
        <w:t>（紧急可拨19988166369）。</w:t>
      </w:r>
      <w:bookmarkEnd w:id="42"/>
    </w:p>
    <w:p w14:paraId="0BFEA01C">
      <w:pPr>
        <w:keepNext w:val="0"/>
        <w:keepLines w:val="0"/>
        <w:pageBreakBefore w:val="0"/>
        <w:widowControl w:val="0"/>
        <w:kinsoku/>
        <w:wordWrap/>
        <w:overflowPunct/>
        <w:topLinePunct w:val="0"/>
        <w:autoSpaceDE w:val="0"/>
        <w:autoSpaceDN w:val="0"/>
        <w:bidi w:val="0"/>
        <w:adjustRightInd/>
        <w:snapToGrid/>
        <w:spacing w:line="312"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八、采购项目需要落实的政府采购政策</w:t>
      </w:r>
    </w:p>
    <w:p w14:paraId="72921C23">
      <w:pPr>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本项目非专门面向中小企业采购</w:t>
      </w:r>
    </w:p>
    <w:p w14:paraId="307CFA6A">
      <w:pPr>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（1）小型和微型企业价格评分优惠政策</w:t>
      </w:r>
    </w:p>
    <w:p w14:paraId="2C255F50">
      <w:pPr>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根据《财政部工业和信息化部关于印发〈政府采购促进中小企业发展管理办法〉的通知》（财库〔2020〕46 号）及财政部《关于进一步加大政府采购支持中小企业力度的通知》（财库〔2022〕19 号）的规定，对符合条件的中小微投标人，在投标报价评分时给予投标报价10%的扣除，用扣除后的投标报价参与投标报价评分。</w:t>
      </w:r>
    </w:p>
    <w:p w14:paraId="153F5803">
      <w:pPr>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（2）监狱企业优惠政策</w:t>
      </w:r>
    </w:p>
    <w:p w14:paraId="7ED05096">
      <w:pPr>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根据《关于政府采购支持监狱企业发展有关问题的通知》 (财库[2014]68 号)的规定，监 狱企业优惠政策，监狱企业参与本项目投标时，提供由省级以上监狱管理局、戒毒管理局(含 新疆生产建设兵团)出具的属于监狱企业的证明文件的，视同小型、微型企业享受价格扣除等优惠政策。</w:t>
      </w:r>
    </w:p>
    <w:p w14:paraId="79D7E198">
      <w:pPr>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（3）残疾人福利性单位优惠政策</w:t>
      </w:r>
    </w:p>
    <w:p w14:paraId="0200C357">
      <w:pPr>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根据《关于促进残疾人就业政府采购政策的通知》(财库[2017]141 号)的规定，残疾人福利性单位优惠政策，残疾人福利性单位参与本项目投标时，提供《残疾人福利性单位声明函》并对声明的真实性负责，视同小型、微型企业享受价格扣除等优惠政策。</w:t>
      </w:r>
    </w:p>
    <w:p w14:paraId="1699CED4">
      <w:pPr>
        <w:keepNext w:val="0"/>
        <w:keepLines w:val="0"/>
        <w:pageBreakBefore w:val="0"/>
        <w:widowControl w:val="0"/>
        <w:kinsoku/>
        <w:wordWrap/>
        <w:overflowPunct/>
        <w:topLinePunct w:val="0"/>
        <w:autoSpaceDE w:val="0"/>
        <w:autoSpaceDN w:val="0"/>
        <w:bidi w:val="0"/>
        <w:adjustRightInd/>
        <w:snapToGrid/>
        <w:spacing w:line="312"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九、监督部门</w:t>
      </w:r>
    </w:p>
    <w:p w14:paraId="7CAD7D75">
      <w:pPr>
        <w:keepNext w:val="0"/>
        <w:keepLines w:val="0"/>
        <w:pageBreakBefore w:val="0"/>
        <w:widowControl w:val="0"/>
        <w:kinsoku/>
        <w:wordWrap/>
        <w:overflowPunct/>
        <w:topLinePunct w:val="0"/>
        <w:autoSpaceDE w:val="0"/>
        <w:autoSpaceDN w:val="0"/>
        <w:bidi w:val="0"/>
        <w:adjustRightInd/>
        <w:snapToGrid/>
        <w:spacing w:line="312"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监督部门：德钦县财政局</w:t>
      </w:r>
    </w:p>
    <w:p w14:paraId="3B9C9C6D">
      <w:pPr>
        <w:pStyle w:val="46"/>
        <w:spacing w:line="360" w:lineRule="auto"/>
        <w:jc w:val="left"/>
        <w:rPr>
          <w:b/>
          <w:color w:val="auto"/>
          <w:sz w:val="24"/>
          <w:szCs w:val="24"/>
          <w:highlight w:val="none"/>
        </w:rPr>
      </w:pPr>
      <w:r>
        <w:rPr>
          <w:rFonts w:hint="eastAsia"/>
          <w:b/>
          <w:color w:val="auto"/>
          <w:sz w:val="24"/>
          <w:szCs w:val="24"/>
          <w:highlight w:val="none"/>
          <w:lang w:val="en-US" w:eastAsia="zh-CN"/>
        </w:rPr>
        <w:t>十</w:t>
      </w:r>
      <w:r>
        <w:rPr>
          <w:b/>
          <w:color w:val="auto"/>
          <w:sz w:val="24"/>
          <w:szCs w:val="24"/>
          <w:highlight w:val="none"/>
        </w:rPr>
        <w:t>、凡对本次采购提出询问，请按以下方式联系。</w:t>
      </w:r>
      <w:bookmarkEnd w:id="35"/>
      <w:bookmarkEnd w:id="36"/>
      <w:bookmarkEnd w:id="37"/>
      <w:bookmarkEnd w:id="38"/>
    </w:p>
    <w:p w14:paraId="29ECABE4">
      <w:pPr>
        <w:spacing w:line="360" w:lineRule="auto"/>
        <w:ind w:firstLine="480" w:firstLineChars="200"/>
        <w:jc w:val="left"/>
        <w:rPr>
          <w:rFonts w:hint="eastAsia"/>
          <w:color w:val="auto"/>
          <w:sz w:val="24"/>
          <w:szCs w:val="24"/>
          <w:highlight w:val="none"/>
          <w:lang w:val="en-US" w:eastAsia="zh-CN"/>
        </w:rPr>
      </w:pPr>
      <w:r>
        <w:rPr>
          <w:rFonts w:hint="eastAsia"/>
          <w:color w:val="auto"/>
          <w:sz w:val="24"/>
          <w:szCs w:val="24"/>
          <w:highlight w:val="none"/>
          <w:lang w:val="en-US" w:eastAsia="zh-CN"/>
        </w:rPr>
        <w:t>招标人：德钦县霞若傈僳族乡人民政府</w:t>
      </w:r>
    </w:p>
    <w:p w14:paraId="1150837D">
      <w:pPr>
        <w:spacing w:line="360" w:lineRule="auto"/>
        <w:ind w:firstLine="480" w:firstLineChars="200"/>
        <w:jc w:val="left"/>
        <w:rPr>
          <w:rFonts w:hint="eastAsia"/>
          <w:color w:val="auto"/>
          <w:sz w:val="24"/>
          <w:szCs w:val="24"/>
          <w:highlight w:val="none"/>
          <w:lang w:val="en-US" w:eastAsia="zh-CN"/>
        </w:rPr>
      </w:pPr>
      <w:r>
        <w:rPr>
          <w:rFonts w:hint="eastAsia"/>
          <w:color w:val="auto"/>
          <w:sz w:val="24"/>
          <w:szCs w:val="24"/>
          <w:highlight w:val="none"/>
          <w:lang w:val="en-US" w:eastAsia="zh-CN"/>
        </w:rPr>
        <w:t>地  址：云南省迪庆藏族自治州德钦县托霞公路东50米</w:t>
      </w:r>
    </w:p>
    <w:p w14:paraId="39F578D4">
      <w:pPr>
        <w:spacing w:line="360" w:lineRule="auto"/>
        <w:ind w:firstLine="480" w:firstLineChars="200"/>
        <w:jc w:val="left"/>
        <w:rPr>
          <w:rFonts w:hint="eastAsia"/>
          <w:color w:val="auto"/>
          <w:sz w:val="24"/>
          <w:szCs w:val="24"/>
          <w:highlight w:val="none"/>
          <w:lang w:val="en-US" w:eastAsia="zh-CN"/>
        </w:rPr>
      </w:pPr>
      <w:r>
        <w:rPr>
          <w:rFonts w:hint="eastAsia"/>
          <w:color w:val="auto"/>
          <w:sz w:val="24"/>
          <w:szCs w:val="24"/>
          <w:highlight w:val="none"/>
          <w:lang w:val="en-US" w:eastAsia="zh-CN"/>
        </w:rPr>
        <w:t xml:space="preserve">联 系人：格茸江初 </w:t>
      </w:r>
    </w:p>
    <w:p w14:paraId="0EDA61CD">
      <w:pPr>
        <w:spacing w:line="360" w:lineRule="auto"/>
        <w:ind w:firstLine="480" w:firstLineChars="200"/>
        <w:jc w:val="left"/>
        <w:rPr>
          <w:rFonts w:hint="eastAsia"/>
          <w:color w:val="auto"/>
          <w:sz w:val="24"/>
          <w:szCs w:val="24"/>
          <w:highlight w:val="none"/>
          <w:lang w:val="en-US" w:eastAsia="zh-CN"/>
        </w:rPr>
      </w:pPr>
      <w:r>
        <w:rPr>
          <w:rFonts w:hint="eastAsia"/>
          <w:color w:val="auto"/>
          <w:sz w:val="24"/>
          <w:szCs w:val="24"/>
          <w:highlight w:val="none"/>
          <w:lang w:val="en-US" w:eastAsia="zh-CN"/>
        </w:rPr>
        <w:t>联系电话：18213212920</w:t>
      </w:r>
    </w:p>
    <w:p w14:paraId="282D7B96">
      <w:pPr>
        <w:spacing w:line="360" w:lineRule="auto"/>
        <w:ind w:firstLine="480" w:firstLineChars="200"/>
        <w:jc w:val="left"/>
        <w:rPr>
          <w:color w:val="auto"/>
          <w:sz w:val="24"/>
          <w:szCs w:val="24"/>
          <w:highlight w:val="none"/>
        </w:rPr>
      </w:pPr>
      <w:r>
        <w:rPr>
          <w:color w:val="auto"/>
          <w:sz w:val="24"/>
          <w:szCs w:val="24"/>
          <w:highlight w:val="none"/>
        </w:rPr>
        <w:t xml:space="preserve">　　　　　　 　　　 </w:t>
      </w:r>
    </w:p>
    <w:p w14:paraId="22112288">
      <w:pPr>
        <w:ind w:firstLine="480" w:firstLineChars="200"/>
        <w:rPr>
          <w:rFonts w:hint="eastAsia" w:eastAsia="宋体"/>
          <w:color w:val="auto"/>
          <w:sz w:val="24"/>
          <w:szCs w:val="24"/>
          <w:highlight w:val="none"/>
          <w:lang w:eastAsia="zh-CN"/>
        </w:rPr>
      </w:pPr>
      <w:r>
        <w:rPr>
          <w:rFonts w:hint="eastAsia"/>
          <w:color w:val="auto"/>
          <w:sz w:val="24"/>
          <w:szCs w:val="24"/>
          <w:highlight w:val="none"/>
        </w:rPr>
        <w:t>招标代理机构：</w:t>
      </w:r>
      <w:r>
        <w:rPr>
          <w:rFonts w:hint="eastAsia"/>
          <w:color w:val="auto"/>
          <w:sz w:val="24"/>
          <w:szCs w:val="24"/>
          <w:highlight w:val="none"/>
          <w:lang w:eastAsia="zh-CN"/>
        </w:rPr>
        <w:t>迪庆瑞祥项目管理咨询有限公司</w:t>
      </w:r>
    </w:p>
    <w:p w14:paraId="4836EE20">
      <w:pPr>
        <w:ind w:firstLine="480" w:firstLineChars="200"/>
        <w:rPr>
          <w:color w:val="auto"/>
          <w:sz w:val="24"/>
          <w:szCs w:val="24"/>
          <w:highlight w:val="none"/>
        </w:rPr>
      </w:pPr>
      <w:r>
        <w:rPr>
          <w:rFonts w:hint="eastAsia"/>
          <w:color w:val="auto"/>
          <w:sz w:val="24"/>
          <w:szCs w:val="24"/>
          <w:highlight w:val="none"/>
        </w:rPr>
        <w:t>地    址: 香格里拉市建塘镇滨河北路亚拉小区168号</w:t>
      </w:r>
    </w:p>
    <w:p w14:paraId="3754EFE5">
      <w:pPr>
        <w:ind w:firstLine="480" w:firstLineChars="200"/>
        <w:rPr>
          <w:rFonts w:hint="default" w:eastAsia="宋体"/>
          <w:color w:val="auto"/>
          <w:sz w:val="24"/>
          <w:szCs w:val="24"/>
          <w:highlight w:val="none"/>
          <w:lang w:val="en-US" w:eastAsia="zh-CN"/>
        </w:rPr>
      </w:pPr>
      <w:r>
        <w:rPr>
          <w:rFonts w:hint="eastAsia"/>
          <w:color w:val="auto"/>
          <w:sz w:val="24"/>
          <w:szCs w:val="24"/>
          <w:highlight w:val="none"/>
        </w:rPr>
        <w:t>联 系 人：</w:t>
      </w:r>
      <w:r>
        <w:rPr>
          <w:rFonts w:hint="eastAsia"/>
          <w:color w:val="auto"/>
          <w:sz w:val="24"/>
          <w:szCs w:val="24"/>
          <w:highlight w:val="none"/>
          <w:lang w:val="en-US" w:eastAsia="zh-CN"/>
        </w:rPr>
        <w:t>余永英</w:t>
      </w:r>
      <w:r>
        <w:rPr>
          <w:rFonts w:hint="eastAsia"/>
          <w:color w:val="auto"/>
          <w:sz w:val="24"/>
          <w:szCs w:val="24"/>
          <w:highlight w:val="none"/>
          <w:lang w:eastAsia="zh-CN"/>
        </w:rPr>
        <w:t>、</w:t>
      </w:r>
      <w:r>
        <w:rPr>
          <w:rFonts w:hint="eastAsia"/>
          <w:color w:val="auto"/>
          <w:sz w:val="24"/>
          <w:szCs w:val="24"/>
          <w:highlight w:val="none"/>
          <w:lang w:val="en-US" w:eastAsia="zh-CN"/>
        </w:rPr>
        <w:t>李嘉穆</w:t>
      </w:r>
    </w:p>
    <w:p w14:paraId="79EC89C1">
      <w:pPr>
        <w:ind w:firstLine="480" w:firstLineChars="200"/>
        <w:rPr>
          <w:rFonts w:hint="eastAsia"/>
          <w:color w:val="auto"/>
          <w:sz w:val="24"/>
          <w:szCs w:val="24"/>
          <w:highlight w:val="none"/>
          <w:lang w:val="en-US" w:eastAsia="zh-CN"/>
        </w:rPr>
      </w:pPr>
      <w:r>
        <w:rPr>
          <w:rFonts w:hint="eastAsia"/>
          <w:color w:val="auto"/>
          <w:sz w:val="24"/>
          <w:szCs w:val="24"/>
          <w:highlight w:val="none"/>
        </w:rPr>
        <w:t>联系电话：</w:t>
      </w:r>
      <w:r>
        <w:rPr>
          <w:rFonts w:hint="eastAsia"/>
          <w:color w:val="auto"/>
          <w:sz w:val="24"/>
          <w:szCs w:val="24"/>
          <w:highlight w:val="none"/>
          <w:lang w:val="en-US" w:eastAsia="zh-CN"/>
        </w:rPr>
        <w:t>19887705698</w:t>
      </w:r>
    </w:p>
    <w:p w14:paraId="22C666CB">
      <w:pPr>
        <w:rPr>
          <w:b/>
          <w:bCs/>
          <w:color w:val="auto"/>
          <w:sz w:val="24"/>
          <w:szCs w:val="24"/>
          <w:highlight w:val="none"/>
        </w:rPr>
      </w:pPr>
      <w:r>
        <w:rPr>
          <w:rFonts w:hint="eastAsia"/>
          <w:color w:val="auto"/>
          <w:sz w:val="24"/>
          <w:szCs w:val="24"/>
          <w:highlight w:val="none"/>
          <w:lang w:val="en-US" w:eastAsia="zh-CN"/>
        </w:rPr>
        <w:br w:type="page"/>
      </w:r>
    </w:p>
    <w:p w14:paraId="4338D1B4">
      <w:pPr>
        <w:pStyle w:val="49"/>
        <w:spacing w:line="360" w:lineRule="auto"/>
        <w:jc w:val="center"/>
        <w:outlineLvl w:val="1"/>
        <w:rPr>
          <w:b/>
          <w:bCs/>
          <w:color w:val="auto"/>
          <w:sz w:val="24"/>
          <w:szCs w:val="24"/>
          <w:highlight w:val="none"/>
        </w:rPr>
      </w:pPr>
      <w:r>
        <w:rPr>
          <w:b/>
          <w:bCs/>
          <w:color w:val="auto"/>
          <w:sz w:val="24"/>
          <w:szCs w:val="24"/>
          <w:highlight w:val="none"/>
        </w:rPr>
        <w:t xml:space="preserve">第二章  </w:t>
      </w:r>
      <w:r>
        <w:rPr>
          <w:rFonts w:hint="eastAsia"/>
          <w:b/>
          <w:bCs/>
          <w:color w:val="auto"/>
          <w:sz w:val="24"/>
          <w:szCs w:val="24"/>
          <w:highlight w:val="none"/>
          <w:lang w:eastAsia="zh-CN"/>
        </w:rPr>
        <w:t>投标人</w:t>
      </w:r>
      <w:r>
        <w:rPr>
          <w:b/>
          <w:bCs/>
          <w:color w:val="auto"/>
          <w:sz w:val="24"/>
          <w:szCs w:val="24"/>
          <w:highlight w:val="none"/>
        </w:rPr>
        <w:t>须知</w:t>
      </w:r>
      <w:bookmarkEnd w:id="3"/>
    </w:p>
    <w:bookmarkEnd w:id="4"/>
    <w:p w14:paraId="7187E501">
      <w:pPr>
        <w:pStyle w:val="49"/>
        <w:spacing w:line="360" w:lineRule="auto"/>
        <w:jc w:val="center"/>
        <w:outlineLvl w:val="2"/>
        <w:rPr>
          <w:b/>
          <w:color w:val="auto"/>
          <w:sz w:val="24"/>
          <w:szCs w:val="24"/>
          <w:highlight w:val="none"/>
        </w:rPr>
      </w:pPr>
      <w:bookmarkStart w:id="43" w:name="Book5"/>
      <w:r>
        <w:rPr>
          <w:rFonts w:hint="eastAsia"/>
          <w:b/>
          <w:color w:val="auto"/>
          <w:sz w:val="24"/>
          <w:szCs w:val="24"/>
          <w:highlight w:val="none"/>
          <w:lang w:eastAsia="zh-CN"/>
        </w:rPr>
        <w:t>投标人</w:t>
      </w:r>
      <w:r>
        <w:rPr>
          <w:b/>
          <w:color w:val="auto"/>
          <w:sz w:val="24"/>
          <w:szCs w:val="24"/>
          <w:highlight w:val="none"/>
        </w:rPr>
        <w:t>须知前附表</w:t>
      </w:r>
    </w:p>
    <w:bookmarkEnd w:id="43"/>
    <w:tbl>
      <w:tblPr>
        <w:tblStyle w:val="25"/>
        <w:tblW w:w="9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2"/>
        <w:gridCol w:w="2173"/>
        <w:gridCol w:w="6169"/>
      </w:tblGrid>
      <w:tr w14:paraId="2472B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0EB7F71D">
            <w:pPr>
              <w:pStyle w:val="49"/>
              <w:spacing w:before="120" w:after="120"/>
              <w:jc w:val="center"/>
              <w:rPr>
                <w:b/>
                <w:color w:val="auto"/>
                <w:sz w:val="24"/>
                <w:szCs w:val="24"/>
                <w:highlight w:val="none"/>
              </w:rPr>
            </w:pPr>
            <w:r>
              <w:rPr>
                <w:b/>
                <w:color w:val="auto"/>
                <w:kern w:val="0"/>
                <w:sz w:val="24"/>
                <w:szCs w:val="24"/>
                <w:highlight w:val="none"/>
              </w:rPr>
              <w:t>条款号</w:t>
            </w:r>
          </w:p>
        </w:tc>
        <w:tc>
          <w:tcPr>
            <w:tcW w:w="2173" w:type="dxa"/>
            <w:tcBorders>
              <w:top w:val="single" w:color="000000" w:sz="4" w:space="0"/>
              <w:left w:val="single" w:color="000000" w:sz="4" w:space="0"/>
              <w:bottom w:val="single" w:color="000000" w:sz="4" w:space="0"/>
              <w:right w:val="single" w:color="000000" w:sz="4" w:space="0"/>
            </w:tcBorders>
            <w:vAlign w:val="center"/>
          </w:tcPr>
          <w:p w14:paraId="18C0A0C4">
            <w:pPr>
              <w:pStyle w:val="49"/>
              <w:spacing w:before="120" w:after="120"/>
              <w:jc w:val="center"/>
              <w:rPr>
                <w:b/>
                <w:color w:val="auto"/>
                <w:sz w:val="24"/>
                <w:szCs w:val="24"/>
                <w:highlight w:val="none"/>
              </w:rPr>
            </w:pPr>
            <w:r>
              <w:rPr>
                <w:b/>
                <w:color w:val="auto"/>
                <w:sz w:val="24"/>
                <w:szCs w:val="24"/>
                <w:highlight w:val="none"/>
              </w:rPr>
              <w:t>条款名称</w:t>
            </w:r>
          </w:p>
        </w:tc>
        <w:tc>
          <w:tcPr>
            <w:tcW w:w="6169" w:type="dxa"/>
            <w:tcBorders>
              <w:top w:val="single" w:color="000000" w:sz="4" w:space="0"/>
              <w:left w:val="single" w:color="000000" w:sz="4" w:space="0"/>
              <w:bottom w:val="single" w:color="000000" w:sz="4" w:space="0"/>
              <w:right w:val="single" w:color="000000" w:sz="4" w:space="0"/>
            </w:tcBorders>
            <w:vAlign w:val="center"/>
          </w:tcPr>
          <w:p w14:paraId="3D545C81">
            <w:pPr>
              <w:pStyle w:val="49"/>
              <w:spacing w:before="120" w:after="120" w:line="360" w:lineRule="auto"/>
              <w:jc w:val="center"/>
              <w:rPr>
                <w:b/>
                <w:color w:val="auto"/>
                <w:sz w:val="24"/>
                <w:szCs w:val="24"/>
                <w:highlight w:val="none"/>
              </w:rPr>
            </w:pPr>
            <w:r>
              <w:rPr>
                <w:b/>
                <w:color w:val="auto"/>
                <w:sz w:val="24"/>
                <w:szCs w:val="24"/>
                <w:highlight w:val="none"/>
              </w:rPr>
              <w:t>编 列 内 容</w:t>
            </w:r>
          </w:p>
        </w:tc>
      </w:tr>
      <w:tr w14:paraId="019AF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1BDF2F10">
            <w:pPr>
              <w:pStyle w:val="49"/>
              <w:spacing w:before="120" w:after="120"/>
              <w:jc w:val="center"/>
              <w:rPr>
                <w:color w:val="auto"/>
                <w:sz w:val="24"/>
                <w:szCs w:val="24"/>
                <w:highlight w:val="none"/>
              </w:rPr>
            </w:pPr>
            <w:r>
              <w:rPr>
                <w:color w:val="auto"/>
                <w:sz w:val="24"/>
                <w:szCs w:val="24"/>
                <w:highlight w:val="none"/>
              </w:rPr>
              <w:t>1.1.2</w:t>
            </w:r>
          </w:p>
        </w:tc>
        <w:tc>
          <w:tcPr>
            <w:tcW w:w="2173" w:type="dxa"/>
            <w:tcBorders>
              <w:top w:val="single" w:color="000000" w:sz="4" w:space="0"/>
              <w:left w:val="single" w:color="000000" w:sz="4" w:space="0"/>
              <w:bottom w:val="single" w:color="000000" w:sz="4" w:space="0"/>
              <w:right w:val="single" w:color="000000" w:sz="4" w:space="0"/>
            </w:tcBorders>
            <w:vAlign w:val="center"/>
          </w:tcPr>
          <w:p w14:paraId="3DB03FE3">
            <w:pPr>
              <w:pStyle w:val="49"/>
              <w:spacing w:before="120" w:after="120"/>
              <w:jc w:val="center"/>
              <w:rPr>
                <w:color w:val="auto"/>
                <w:sz w:val="24"/>
                <w:szCs w:val="24"/>
                <w:highlight w:val="none"/>
              </w:rPr>
            </w:pPr>
            <w:r>
              <w:rPr>
                <w:color w:val="auto"/>
                <w:sz w:val="24"/>
                <w:szCs w:val="24"/>
                <w:highlight w:val="none"/>
              </w:rPr>
              <w:t>采购人</w:t>
            </w:r>
          </w:p>
        </w:tc>
        <w:tc>
          <w:tcPr>
            <w:tcW w:w="6169" w:type="dxa"/>
            <w:tcBorders>
              <w:top w:val="single" w:color="000000" w:sz="4" w:space="0"/>
              <w:left w:val="single" w:color="000000" w:sz="4" w:space="0"/>
              <w:bottom w:val="single" w:color="000000" w:sz="4" w:space="0"/>
              <w:right w:val="single" w:color="000000" w:sz="4" w:space="0"/>
            </w:tcBorders>
            <w:vAlign w:val="center"/>
          </w:tcPr>
          <w:p w14:paraId="6E445566">
            <w:pPr>
              <w:pStyle w:val="49"/>
              <w:spacing w:before="120" w:after="120"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招标人：德钦县霞若傈僳族乡人民政府</w:t>
            </w:r>
          </w:p>
          <w:p w14:paraId="1416338F">
            <w:pPr>
              <w:pStyle w:val="49"/>
              <w:spacing w:before="120" w:after="120"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地  址：云南省迪庆藏族自治州德钦县托霞公路东50米</w:t>
            </w:r>
          </w:p>
          <w:p w14:paraId="07829189">
            <w:pPr>
              <w:pStyle w:val="49"/>
              <w:spacing w:before="120" w:after="120"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联 系人：格茸江初 </w:t>
            </w:r>
          </w:p>
          <w:p w14:paraId="0AC81BA1">
            <w:pPr>
              <w:pStyle w:val="49"/>
              <w:spacing w:before="120" w:after="120" w:line="360" w:lineRule="auto"/>
              <w:rPr>
                <w:color w:val="auto"/>
                <w:sz w:val="24"/>
                <w:szCs w:val="24"/>
                <w:highlight w:val="none"/>
              </w:rPr>
            </w:pPr>
            <w:r>
              <w:rPr>
                <w:rFonts w:hint="eastAsia" w:ascii="Times New Roman" w:hAnsi="Times New Roman" w:eastAsia="宋体" w:cs="Times New Roman"/>
                <w:color w:val="auto"/>
                <w:sz w:val="24"/>
                <w:szCs w:val="24"/>
                <w:highlight w:val="none"/>
                <w:lang w:val="en-US" w:eastAsia="zh-CN"/>
              </w:rPr>
              <w:t>联系电话：18213212920</w:t>
            </w:r>
            <w:r>
              <w:rPr>
                <w:rFonts w:hint="eastAsia"/>
                <w:color w:val="auto"/>
                <w:sz w:val="24"/>
                <w:szCs w:val="24"/>
                <w:highlight w:val="none"/>
              </w:rPr>
              <w:t>　</w:t>
            </w:r>
            <w:r>
              <w:rPr>
                <w:color w:val="auto"/>
                <w:sz w:val="24"/>
                <w:szCs w:val="24"/>
                <w:highlight w:val="none"/>
              </w:rPr>
              <w:fldChar w:fldCharType="begin"/>
            </w:r>
            <w:r>
              <w:rPr>
                <w:color w:val="auto"/>
                <w:sz w:val="24"/>
                <w:szCs w:val="24"/>
                <w:highlight w:val="none"/>
              </w:rPr>
              <w:instrText xml:space="preserve"> AUTOTEXT  input96 \* MERGEFORMAT </w:instrText>
            </w:r>
            <w:r>
              <w:rPr>
                <w:color w:val="auto"/>
                <w:sz w:val="24"/>
                <w:szCs w:val="24"/>
                <w:highlight w:val="none"/>
              </w:rPr>
              <w:fldChar w:fldCharType="separate"/>
            </w:r>
            <w:r>
              <w:rPr>
                <w:color w:val="auto"/>
                <w:sz w:val="24"/>
                <w:szCs w:val="24"/>
                <w:highlight w:val="none"/>
              </w:rPr>
              <w:fldChar w:fldCharType="end"/>
            </w:r>
          </w:p>
        </w:tc>
      </w:tr>
      <w:tr w14:paraId="36BD3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6F926CE7">
            <w:pPr>
              <w:pStyle w:val="49"/>
              <w:spacing w:before="120" w:after="120"/>
              <w:jc w:val="center"/>
              <w:rPr>
                <w:color w:val="auto"/>
                <w:sz w:val="24"/>
                <w:szCs w:val="24"/>
                <w:highlight w:val="none"/>
              </w:rPr>
            </w:pPr>
            <w:r>
              <w:rPr>
                <w:color w:val="auto"/>
                <w:sz w:val="24"/>
                <w:szCs w:val="24"/>
                <w:highlight w:val="none"/>
              </w:rPr>
              <w:t>1.1.3</w:t>
            </w:r>
          </w:p>
        </w:tc>
        <w:tc>
          <w:tcPr>
            <w:tcW w:w="2173" w:type="dxa"/>
            <w:tcBorders>
              <w:top w:val="single" w:color="000000" w:sz="4" w:space="0"/>
              <w:left w:val="single" w:color="000000" w:sz="4" w:space="0"/>
              <w:bottom w:val="single" w:color="000000" w:sz="4" w:space="0"/>
              <w:right w:val="single" w:color="000000" w:sz="4" w:space="0"/>
            </w:tcBorders>
            <w:vAlign w:val="center"/>
          </w:tcPr>
          <w:p w14:paraId="3B19E352">
            <w:pPr>
              <w:pStyle w:val="49"/>
              <w:spacing w:before="120" w:after="120"/>
              <w:jc w:val="center"/>
              <w:rPr>
                <w:color w:val="auto"/>
                <w:sz w:val="24"/>
                <w:szCs w:val="24"/>
                <w:highlight w:val="none"/>
              </w:rPr>
            </w:pPr>
            <w:r>
              <w:rPr>
                <w:color w:val="auto"/>
                <w:sz w:val="24"/>
                <w:szCs w:val="24"/>
                <w:highlight w:val="none"/>
              </w:rPr>
              <w:t>采购代理机构</w:t>
            </w:r>
          </w:p>
        </w:tc>
        <w:tc>
          <w:tcPr>
            <w:tcW w:w="6169" w:type="dxa"/>
            <w:tcBorders>
              <w:top w:val="single" w:color="000000" w:sz="4" w:space="0"/>
              <w:left w:val="single" w:color="000000" w:sz="4" w:space="0"/>
              <w:bottom w:val="single" w:color="000000" w:sz="4" w:space="0"/>
              <w:right w:val="single" w:color="000000" w:sz="4" w:space="0"/>
            </w:tcBorders>
            <w:vAlign w:val="center"/>
          </w:tcPr>
          <w:p w14:paraId="08074A3E">
            <w:pPr>
              <w:pStyle w:val="49"/>
              <w:spacing w:before="120" w:after="120" w:line="360" w:lineRule="auto"/>
              <w:rPr>
                <w:rFonts w:hint="eastAsia"/>
                <w:color w:val="auto"/>
                <w:sz w:val="24"/>
                <w:szCs w:val="24"/>
                <w:highlight w:val="none"/>
                <w:lang w:eastAsia="zh-CN"/>
              </w:rPr>
            </w:pPr>
            <w:r>
              <w:rPr>
                <w:rFonts w:hint="eastAsia"/>
                <w:color w:val="auto"/>
                <w:sz w:val="24"/>
                <w:szCs w:val="24"/>
                <w:highlight w:val="none"/>
              </w:rPr>
              <w:t>招标代理机构：</w:t>
            </w:r>
            <w:r>
              <w:rPr>
                <w:rFonts w:hint="eastAsia"/>
                <w:color w:val="auto"/>
                <w:sz w:val="24"/>
                <w:szCs w:val="24"/>
                <w:highlight w:val="none"/>
                <w:lang w:eastAsia="zh-CN"/>
              </w:rPr>
              <w:t>迪庆瑞祥项目管理咨询有限公司</w:t>
            </w:r>
          </w:p>
          <w:p w14:paraId="371DC32E">
            <w:pPr>
              <w:pStyle w:val="49"/>
              <w:spacing w:before="120" w:after="120" w:line="360" w:lineRule="auto"/>
              <w:rPr>
                <w:color w:val="auto"/>
                <w:sz w:val="24"/>
                <w:szCs w:val="24"/>
                <w:highlight w:val="none"/>
              </w:rPr>
            </w:pPr>
            <w:r>
              <w:rPr>
                <w:rFonts w:hint="eastAsia"/>
                <w:color w:val="auto"/>
                <w:sz w:val="24"/>
                <w:szCs w:val="24"/>
                <w:highlight w:val="none"/>
              </w:rPr>
              <w:t>地    址: 香格里拉市建塘镇滨河北路亚拉小区168号</w:t>
            </w:r>
          </w:p>
          <w:p w14:paraId="40AFC28F">
            <w:pPr>
              <w:pStyle w:val="49"/>
              <w:spacing w:before="120" w:after="120" w:line="360" w:lineRule="auto"/>
              <w:rPr>
                <w:rFonts w:hint="default"/>
                <w:color w:val="auto"/>
                <w:sz w:val="24"/>
                <w:szCs w:val="24"/>
                <w:highlight w:val="none"/>
                <w:lang w:val="en-US" w:eastAsia="zh-CN"/>
              </w:rPr>
            </w:pPr>
            <w:r>
              <w:rPr>
                <w:rFonts w:hint="eastAsia"/>
                <w:color w:val="auto"/>
                <w:sz w:val="24"/>
                <w:szCs w:val="24"/>
                <w:highlight w:val="none"/>
              </w:rPr>
              <w:t>联 系 人：</w:t>
            </w:r>
            <w:r>
              <w:rPr>
                <w:rFonts w:hint="eastAsia"/>
                <w:color w:val="auto"/>
                <w:sz w:val="24"/>
                <w:szCs w:val="24"/>
                <w:highlight w:val="none"/>
                <w:lang w:val="en-US" w:eastAsia="zh-CN"/>
              </w:rPr>
              <w:t>余永英</w:t>
            </w:r>
            <w:r>
              <w:rPr>
                <w:rFonts w:hint="eastAsia"/>
                <w:color w:val="auto"/>
                <w:sz w:val="24"/>
                <w:szCs w:val="24"/>
                <w:highlight w:val="none"/>
                <w:lang w:eastAsia="zh-CN"/>
              </w:rPr>
              <w:t>、</w:t>
            </w:r>
            <w:r>
              <w:rPr>
                <w:rFonts w:hint="eastAsia"/>
                <w:color w:val="auto"/>
                <w:sz w:val="24"/>
                <w:szCs w:val="24"/>
                <w:highlight w:val="none"/>
                <w:lang w:val="en-US" w:eastAsia="zh-CN"/>
              </w:rPr>
              <w:t>李嘉穆</w:t>
            </w:r>
          </w:p>
          <w:p w14:paraId="44947FC0">
            <w:pPr>
              <w:pStyle w:val="49"/>
              <w:spacing w:before="120" w:after="120" w:line="360" w:lineRule="auto"/>
              <w:rPr>
                <w:color w:val="auto"/>
                <w:sz w:val="24"/>
                <w:szCs w:val="24"/>
                <w:highlight w:val="none"/>
              </w:rPr>
            </w:pPr>
            <w:r>
              <w:rPr>
                <w:rFonts w:hint="eastAsia"/>
                <w:color w:val="auto"/>
                <w:sz w:val="24"/>
                <w:szCs w:val="24"/>
                <w:highlight w:val="none"/>
              </w:rPr>
              <w:t>联系电话：</w:t>
            </w:r>
            <w:r>
              <w:rPr>
                <w:rFonts w:hint="eastAsia"/>
                <w:color w:val="auto"/>
                <w:sz w:val="24"/>
                <w:szCs w:val="24"/>
                <w:highlight w:val="none"/>
                <w:lang w:val="en-US" w:eastAsia="zh-CN"/>
              </w:rPr>
              <w:t>19887705698</w:t>
            </w:r>
            <w:r>
              <w:rPr>
                <w:color w:val="auto"/>
                <w:sz w:val="24"/>
                <w:szCs w:val="24"/>
                <w:highlight w:val="none"/>
              </w:rPr>
              <w:fldChar w:fldCharType="begin"/>
            </w:r>
            <w:r>
              <w:rPr>
                <w:color w:val="auto"/>
                <w:sz w:val="24"/>
                <w:szCs w:val="24"/>
                <w:highlight w:val="none"/>
              </w:rPr>
              <w:instrText xml:space="preserve"> AUTOTEXT  input100 \* MERGEFORMAT </w:instrText>
            </w:r>
            <w:r>
              <w:rPr>
                <w:color w:val="auto"/>
                <w:sz w:val="24"/>
                <w:szCs w:val="24"/>
                <w:highlight w:val="none"/>
              </w:rPr>
              <w:fldChar w:fldCharType="separate"/>
            </w:r>
            <w:r>
              <w:rPr>
                <w:color w:val="auto"/>
                <w:sz w:val="24"/>
                <w:szCs w:val="24"/>
                <w:highlight w:val="none"/>
              </w:rPr>
              <w:fldChar w:fldCharType="end"/>
            </w:r>
          </w:p>
        </w:tc>
      </w:tr>
      <w:tr w14:paraId="2A931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19BDB2C0">
            <w:pPr>
              <w:pStyle w:val="49"/>
              <w:spacing w:before="120" w:after="120"/>
              <w:jc w:val="center"/>
              <w:rPr>
                <w:color w:val="auto"/>
                <w:sz w:val="24"/>
                <w:szCs w:val="24"/>
                <w:highlight w:val="none"/>
              </w:rPr>
            </w:pPr>
            <w:r>
              <w:rPr>
                <w:color w:val="auto"/>
                <w:sz w:val="24"/>
                <w:szCs w:val="24"/>
                <w:highlight w:val="none"/>
              </w:rPr>
              <w:t>1.1.4</w:t>
            </w:r>
          </w:p>
        </w:tc>
        <w:tc>
          <w:tcPr>
            <w:tcW w:w="2173" w:type="dxa"/>
            <w:tcBorders>
              <w:top w:val="single" w:color="000000" w:sz="4" w:space="0"/>
              <w:left w:val="single" w:color="000000" w:sz="4" w:space="0"/>
              <w:bottom w:val="single" w:color="000000" w:sz="4" w:space="0"/>
              <w:right w:val="single" w:color="000000" w:sz="4" w:space="0"/>
            </w:tcBorders>
            <w:vAlign w:val="center"/>
          </w:tcPr>
          <w:p w14:paraId="3F69CFF7">
            <w:pPr>
              <w:pStyle w:val="49"/>
              <w:spacing w:before="120" w:after="120"/>
              <w:jc w:val="center"/>
              <w:rPr>
                <w:color w:val="auto"/>
                <w:sz w:val="24"/>
                <w:szCs w:val="24"/>
                <w:highlight w:val="none"/>
              </w:rPr>
            </w:pPr>
            <w:r>
              <w:rPr>
                <w:color w:val="auto"/>
                <w:sz w:val="24"/>
                <w:szCs w:val="24"/>
                <w:highlight w:val="none"/>
              </w:rPr>
              <w:t>项目名称</w:t>
            </w:r>
          </w:p>
        </w:tc>
        <w:tc>
          <w:tcPr>
            <w:tcW w:w="6169" w:type="dxa"/>
            <w:tcBorders>
              <w:top w:val="single" w:color="000000" w:sz="4" w:space="0"/>
              <w:left w:val="single" w:color="000000" w:sz="4" w:space="0"/>
              <w:bottom w:val="single" w:color="000000" w:sz="4" w:space="0"/>
              <w:right w:val="single" w:color="000000" w:sz="4" w:space="0"/>
            </w:tcBorders>
            <w:vAlign w:val="center"/>
          </w:tcPr>
          <w:p w14:paraId="34C1A129">
            <w:pPr>
              <w:pStyle w:val="49"/>
              <w:spacing w:before="120" w:after="120" w:line="360" w:lineRule="auto"/>
              <w:rPr>
                <w:color w:val="auto"/>
                <w:sz w:val="24"/>
                <w:szCs w:val="24"/>
                <w:highlight w:val="none"/>
              </w:rPr>
            </w:pPr>
            <w:r>
              <w:rPr>
                <w:rFonts w:hint="eastAsia"/>
                <w:color w:val="auto"/>
                <w:sz w:val="24"/>
                <w:szCs w:val="24"/>
                <w:highlight w:val="none"/>
                <w:lang w:eastAsia="zh-CN"/>
              </w:rPr>
              <w:t>德钦县霞若乡千亩白芸豆订单农业发展项目</w:t>
            </w:r>
            <w:r>
              <w:rPr>
                <w:color w:val="auto"/>
                <w:sz w:val="24"/>
                <w:szCs w:val="24"/>
                <w:highlight w:val="none"/>
              </w:rPr>
              <w:fldChar w:fldCharType="begin"/>
            </w:r>
            <w:r>
              <w:rPr>
                <w:color w:val="auto"/>
                <w:sz w:val="24"/>
                <w:szCs w:val="24"/>
                <w:highlight w:val="none"/>
              </w:rPr>
              <w:instrText xml:space="preserve"> AUTOTEXT  input101 \* MERGEFORMAT </w:instrText>
            </w:r>
            <w:r>
              <w:rPr>
                <w:color w:val="auto"/>
                <w:sz w:val="24"/>
                <w:szCs w:val="24"/>
                <w:highlight w:val="none"/>
              </w:rPr>
              <w:fldChar w:fldCharType="separate"/>
            </w:r>
            <w:r>
              <w:rPr>
                <w:color w:val="auto"/>
                <w:sz w:val="24"/>
                <w:szCs w:val="24"/>
                <w:highlight w:val="none"/>
              </w:rPr>
              <w:fldChar w:fldCharType="end"/>
            </w:r>
          </w:p>
        </w:tc>
      </w:tr>
      <w:tr w14:paraId="60084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2087C383">
            <w:pPr>
              <w:pStyle w:val="49"/>
              <w:spacing w:before="120" w:after="120"/>
              <w:jc w:val="center"/>
              <w:rPr>
                <w:color w:val="auto"/>
                <w:sz w:val="24"/>
                <w:szCs w:val="24"/>
                <w:highlight w:val="none"/>
              </w:rPr>
            </w:pPr>
            <w:r>
              <w:rPr>
                <w:color w:val="auto"/>
                <w:sz w:val="24"/>
                <w:szCs w:val="24"/>
                <w:highlight w:val="none"/>
              </w:rPr>
              <w:t>1.1.5</w:t>
            </w:r>
          </w:p>
        </w:tc>
        <w:tc>
          <w:tcPr>
            <w:tcW w:w="2173" w:type="dxa"/>
            <w:tcBorders>
              <w:top w:val="single" w:color="000000" w:sz="4" w:space="0"/>
              <w:left w:val="single" w:color="000000" w:sz="4" w:space="0"/>
              <w:bottom w:val="single" w:color="000000" w:sz="4" w:space="0"/>
              <w:right w:val="single" w:color="000000" w:sz="4" w:space="0"/>
            </w:tcBorders>
            <w:vAlign w:val="center"/>
          </w:tcPr>
          <w:p w14:paraId="3C2E6DD2">
            <w:pPr>
              <w:pStyle w:val="49"/>
              <w:spacing w:before="120" w:after="120"/>
              <w:jc w:val="center"/>
              <w:rPr>
                <w:color w:val="auto"/>
                <w:sz w:val="24"/>
                <w:szCs w:val="24"/>
                <w:highlight w:val="none"/>
              </w:rPr>
            </w:pPr>
            <w:r>
              <w:rPr>
                <w:rFonts w:hint="eastAsia"/>
                <w:color w:val="auto"/>
                <w:sz w:val="24"/>
                <w:szCs w:val="24"/>
                <w:highlight w:val="none"/>
              </w:rPr>
              <w:t>交货地点</w:t>
            </w:r>
          </w:p>
        </w:tc>
        <w:tc>
          <w:tcPr>
            <w:tcW w:w="6169" w:type="dxa"/>
            <w:tcBorders>
              <w:top w:val="single" w:color="000000" w:sz="4" w:space="0"/>
              <w:left w:val="single" w:color="000000" w:sz="4" w:space="0"/>
              <w:bottom w:val="single" w:color="000000" w:sz="4" w:space="0"/>
              <w:right w:val="single" w:color="000000" w:sz="4" w:space="0"/>
            </w:tcBorders>
            <w:vAlign w:val="center"/>
          </w:tcPr>
          <w:p w14:paraId="196D43B1">
            <w:pPr>
              <w:pStyle w:val="49"/>
              <w:spacing w:before="120" w:after="120" w:line="360" w:lineRule="auto"/>
              <w:rPr>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德钦县霞若乡（采购人指定地点）。</w:t>
            </w:r>
            <w:r>
              <w:rPr>
                <w:color w:val="auto"/>
                <w:sz w:val="24"/>
                <w:szCs w:val="24"/>
                <w:highlight w:val="none"/>
              </w:rPr>
              <w:fldChar w:fldCharType="begin"/>
            </w:r>
            <w:r>
              <w:rPr>
                <w:color w:val="auto"/>
                <w:sz w:val="24"/>
                <w:szCs w:val="24"/>
                <w:highlight w:val="none"/>
              </w:rPr>
              <w:instrText xml:space="preserve"> AUTOTEXT  input102 \* MERGEFORMAT </w:instrText>
            </w:r>
            <w:r>
              <w:rPr>
                <w:color w:val="auto"/>
                <w:sz w:val="24"/>
                <w:szCs w:val="24"/>
                <w:highlight w:val="none"/>
              </w:rPr>
              <w:fldChar w:fldCharType="separate"/>
            </w:r>
            <w:r>
              <w:rPr>
                <w:color w:val="auto"/>
                <w:sz w:val="24"/>
                <w:szCs w:val="24"/>
                <w:highlight w:val="none"/>
              </w:rPr>
              <w:fldChar w:fldCharType="end"/>
            </w:r>
          </w:p>
        </w:tc>
      </w:tr>
      <w:tr w14:paraId="075B9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42EC7F44">
            <w:pPr>
              <w:pStyle w:val="49"/>
              <w:spacing w:before="120" w:after="120"/>
              <w:jc w:val="center"/>
              <w:rPr>
                <w:color w:val="auto"/>
                <w:sz w:val="24"/>
                <w:szCs w:val="24"/>
                <w:highlight w:val="none"/>
              </w:rPr>
            </w:pPr>
            <w:r>
              <w:rPr>
                <w:color w:val="auto"/>
                <w:sz w:val="24"/>
                <w:szCs w:val="24"/>
                <w:highlight w:val="none"/>
              </w:rPr>
              <w:t>1.2.1</w:t>
            </w:r>
          </w:p>
        </w:tc>
        <w:tc>
          <w:tcPr>
            <w:tcW w:w="2173" w:type="dxa"/>
            <w:tcBorders>
              <w:top w:val="single" w:color="000000" w:sz="4" w:space="0"/>
              <w:left w:val="single" w:color="000000" w:sz="4" w:space="0"/>
              <w:bottom w:val="single" w:color="000000" w:sz="4" w:space="0"/>
              <w:right w:val="single" w:color="000000" w:sz="4" w:space="0"/>
            </w:tcBorders>
            <w:vAlign w:val="center"/>
          </w:tcPr>
          <w:p w14:paraId="4D2BEC3E">
            <w:pPr>
              <w:pStyle w:val="49"/>
              <w:spacing w:before="120" w:after="120"/>
              <w:jc w:val="center"/>
              <w:rPr>
                <w:color w:val="auto"/>
                <w:sz w:val="24"/>
                <w:szCs w:val="24"/>
                <w:highlight w:val="none"/>
              </w:rPr>
            </w:pPr>
            <w:r>
              <w:rPr>
                <w:color w:val="auto"/>
                <w:sz w:val="24"/>
                <w:szCs w:val="24"/>
                <w:highlight w:val="none"/>
              </w:rPr>
              <w:t>资金来源</w:t>
            </w:r>
          </w:p>
        </w:tc>
        <w:tc>
          <w:tcPr>
            <w:tcW w:w="6169" w:type="dxa"/>
            <w:tcBorders>
              <w:top w:val="single" w:color="000000" w:sz="4" w:space="0"/>
              <w:left w:val="single" w:color="000000" w:sz="4" w:space="0"/>
              <w:bottom w:val="single" w:color="000000" w:sz="4" w:space="0"/>
              <w:right w:val="single" w:color="000000" w:sz="4" w:space="0"/>
            </w:tcBorders>
            <w:vAlign w:val="center"/>
          </w:tcPr>
          <w:p w14:paraId="6985E7DF">
            <w:pPr>
              <w:pStyle w:val="49"/>
              <w:spacing w:before="120" w:after="120" w:line="360" w:lineRule="auto"/>
              <w:rPr>
                <w:color w:val="auto"/>
                <w:sz w:val="24"/>
                <w:szCs w:val="24"/>
                <w:highlight w:val="none"/>
              </w:rPr>
            </w:pPr>
            <w:r>
              <w:rPr>
                <w:rFonts w:hint="eastAsia" w:cs="Times New Roman"/>
                <w:color w:val="auto"/>
                <w:sz w:val="24"/>
                <w:szCs w:val="24"/>
                <w:highlight w:val="none"/>
                <w:lang w:val="en-US" w:eastAsia="zh-CN"/>
              </w:rPr>
              <w:t xml:space="preserve"> 财政资金</w:t>
            </w:r>
            <w:r>
              <w:rPr>
                <w:color w:val="auto"/>
                <w:sz w:val="24"/>
                <w:szCs w:val="24"/>
                <w:highlight w:val="none"/>
              </w:rPr>
              <w:fldChar w:fldCharType="begin"/>
            </w:r>
            <w:r>
              <w:rPr>
                <w:color w:val="auto"/>
                <w:sz w:val="24"/>
                <w:szCs w:val="24"/>
                <w:highlight w:val="none"/>
              </w:rPr>
              <w:instrText xml:space="preserve"> AUTOTEXT  input103 \* MERGEFORMAT </w:instrText>
            </w:r>
            <w:r>
              <w:rPr>
                <w:color w:val="auto"/>
                <w:sz w:val="24"/>
                <w:szCs w:val="24"/>
                <w:highlight w:val="none"/>
              </w:rPr>
              <w:fldChar w:fldCharType="separate"/>
            </w:r>
            <w:r>
              <w:rPr>
                <w:color w:val="auto"/>
                <w:sz w:val="24"/>
                <w:szCs w:val="24"/>
                <w:highlight w:val="none"/>
              </w:rPr>
              <w:fldChar w:fldCharType="end"/>
            </w:r>
          </w:p>
        </w:tc>
      </w:tr>
      <w:tr w14:paraId="3EF65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4C305B15">
            <w:pPr>
              <w:pStyle w:val="49"/>
              <w:spacing w:before="120" w:after="120"/>
              <w:jc w:val="center"/>
              <w:rPr>
                <w:color w:val="auto"/>
                <w:sz w:val="24"/>
                <w:szCs w:val="24"/>
                <w:highlight w:val="none"/>
              </w:rPr>
            </w:pPr>
            <w:r>
              <w:rPr>
                <w:color w:val="auto"/>
                <w:sz w:val="24"/>
                <w:szCs w:val="24"/>
                <w:highlight w:val="none"/>
              </w:rPr>
              <w:t>1.2.2</w:t>
            </w:r>
          </w:p>
        </w:tc>
        <w:tc>
          <w:tcPr>
            <w:tcW w:w="2173" w:type="dxa"/>
            <w:tcBorders>
              <w:top w:val="single" w:color="000000" w:sz="4" w:space="0"/>
              <w:left w:val="single" w:color="000000" w:sz="4" w:space="0"/>
              <w:bottom w:val="single" w:color="000000" w:sz="4" w:space="0"/>
              <w:right w:val="single" w:color="000000" w:sz="4" w:space="0"/>
            </w:tcBorders>
            <w:vAlign w:val="center"/>
          </w:tcPr>
          <w:p w14:paraId="724AE767">
            <w:pPr>
              <w:pStyle w:val="49"/>
              <w:spacing w:before="120" w:after="120"/>
              <w:jc w:val="center"/>
              <w:rPr>
                <w:color w:val="auto"/>
                <w:sz w:val="24"/>
                <w:szCs w:val="24"/>
                <w:highlight w:val="none"/>
              </w:rPr>
            </w:pPr>
            <w:r>
              <w:rPr>
                <w:color w:val="auto"/>
                <w:sz w:val="24"/>
                <w:szCs w:val="24"/>
                <w:highlight w:val="none"/>
              </w:rPr>
              <w:t>出资比例</w:t>
            </w:r>
          </w:p>
        </w:tc>
        <w:tc>
          <w:tcPr>
            <w:tcW w:w="6169" w:type="dxa"/>
            <w:tcBorders>
              <w:top w:val="single" w:color="000000" w:sz="4" w:space="0"/>
              <w:left w:val="single" w:color="000000" w:sz="4" w:space="0"/>
              <w:bottom w:val="single" w:color="000000" w:sz="4" w:space="0"/>
              <w:right w:val="single" w:color="000000" w:sz="4" w:space="0"/>
            </w:tcBorders>
            <w:vAlign w:val="center"/>
          </w:tcPr>
          <w:p w14:paraId="3981FD22">
            <w:pPr>
              <w:pStyle w:val="49"/>
              <w:spacing w:before="120" w:after="120" w:line="360" w:lineRule="auto"/>
              <w:rPr>
                <w:color w:val="auto"/>
                <w:sz w:val="24"/>
                <w:szCs w:val="24"/>
                <w:highlight w:val="none"/>
              </w:rPr>
            </w:pPr>
            <w:r>
              <w:rPr>
                <w:color w:val="auto"/>
                <w:sz w:val="24"/>
                <w:szCs w:val="24"/>
                <w:highlight w:val="none"/>
              </w:rPr>
              <w:t>100%</w:t>
            </w:r>
            <w:r>
              <w:rPr>
                <w:color w:val="auto"/>
                <w:sz w:val="24"/>
                <w:szCs w:val="24"/>
                <w:highlight w:val="none"/>
              </w:rPr>
              <w:fldChar w:fldCharType="begin"/>
            </w:r>
            <w:r>
              <w:rPr>
                <w:color w:val="auto"/>
                <w:sz w:val="24"/>
                <w:szCs w:val="24"/>
                <w:highlight w:val="none"/>
              </w:rPr>
              <w:instrText xml:space="preserve"> AUTOTEXT  input104 \* MERGEFORMAT </w:instrText>
            </w:r>
            <w:r>
              <w:rPr>
                <w:color w:val="auto"/>
                <w:sz w:val="24"/>
                <w:szCs w:val="24"/>
                <w:highlight w:val="none"/>
              </w:rPr>
              <w:fldChar w:fldCharType="separate"/>
            </w:r>
            <w:r>
              <w:rPr>
                <w:color w:val="auto"/>
                <w:sz w:val="24"/>
                <w:szCs w:val="24"/>
                <w:highlight w:val="none"/>
              </w:rPr>
              <w:fldChar w:fldCharType="end"/>
            </w:r>
          </w:p>
        </w:tc>
      </w:tr>
      <w:tr w14:paraId="3B257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70746A15">
            <w:pPr>
              <w:pStyle w:val="49"/>
              <w:spacing w:before="120" w:after="120"/>
              <w:jc w:val="center"/>
              <w:rPr>
                <w:color w:val="auto"/>
                <w:sz w:val="24"/>
                <w:szCs w:val="24"/>
                <w:highlight w:val="none"/>
              </w:rPr>
            </w:pPr>
            <w:r>
              <w:rPr>
                <w:color w:val="auto"/>
                <w:sz w:val="24"/>
                <w:szCs w:val="24"/>
                <w:highlight w:val="none"/>
              </w:rPr>
              <w:t>1.2.3</w:t>
            </w:r>
          </w:p>
        </w:tc>
        <w:tc>
          <w:tcPr>
            <w:tcW w:w="2173" w:type="dxa"/>
            <w:tcBorders>
              <w:top w:val="single" w:color="000000" w:sz="4" w:space="0"/>
              <w:left w:val="single" w:color="000000" w:sz="4" w:space="0"/>
              <w:bottom w:val="single" w:color="000000" w:sz="4" w:space="0"/>
              <w:right w:val="single" w:color="000000" w:sz="4" w:space="0"/>
            </w:tcBorders>
            <w:vAlign w:val="center"/>
          </w:tcPr>
          <w:p w14:paraId="78A0924F">
            <w:pPr>
              <w:pStyle w:val="49"/>
              <w:spacing w:before="120" w:after="120"/>
              <w:jc w:val="center"/>
              <w:rPr>
                <w:color w:val="auto"/>
                <w:sz w:val="24"/>
                <w:szCs w:val="24"/>
                <w:highlight w:val="none"/>
              </w:rPr>
            </w:pPr>
            <w:r>
              <w:rPr>
                <w:color w:val="auto"/>
                <w:sz w:val="24"/>
                <w:szCs w:val="24"/>
                <w:highlight w:val="none"/>
              </w:rPr>
              <w:t>资金落实情况</w:t>
            </w:r>
          </w:p>
        </w:tc>
        <w:tc>
          <w:tcPr>
            <w:tcW w:w="6169" w:type="dxa"/>
            <w:tcBorders>
              <w:top w:val="single" w:color="000000" w:sz="4" w:space="0"/>
              <w:left w:val="single" w:color="000000" w:sz="4" w:space="0"/>
              <w:bottom w:val="single" w:color="000000" w:sz="4" w:space="0"/>
              <w:right w:val="single" w:color="000000" w:sz="4" w:space="0"/>
            </w:tcBorders>
            <w:vAlign w:val="center"/>
          </w:tcPr>
          <w:p w14:paraId="68BB9060">
            <w:pPr>
              <w:pStyle w:val="49"/>
              <w:spacing w:before="120" w:after="120" w:line="360" w:lineRule="auto"/>
              <w:rPr>
                <w:color w:val="auto"/>
                <w:sz w:val="24"/>
                <w:szCs w:val="24"/>
                <w:highlight w:val="none"/>
              </w:rPr>
            </w:pPr>
            <w:r>
              <w:rPr>
                <w:color w:val="auto"/>
                <w:sz w:val="24"/>
                <w:szCs w:val="24"/>
                <w:highlight w:val="none"/>
              </w:rPr>
              <w:t>已落实</w:t>
            </w:r>
            <w:r>
              <w:rPr>
                <w:color w:val="auto"/>
                <w:sz w:val="24"/>
                <w:szCs w:val="24"/>
                <w:highlight w:val="none"/>
              </w:rPr>
              <w:fldChar w:fldCharType="begin"/>
            </w:r>
            <w:r>
              <w:rPr>
                <w:color w:val="auto"/>
                <w:sz w:val="24"/>
                <w:szCs w:val="24"/>
                <w:highlight w:val="none"/>
              </w:rPr>
              <w:instrText xml:space="preserve"> AUTOTEXT  input105 \* MERGEFORMAT </w:instrText>
            </w:r>
            <w:r>
              <w:rPr>
                <w:color w:val="auto"/>
                <w:sz w:val="24"/>
                <w:szCs w:val="24"/>
                <w:highlight w:val="none"/>
              </w:rPr>
              <w:fldChar w:fldCharType="separate"/>
            </w:r>
            <w:r>
              <w:rPr>
                <w:color w:val="auto"/>
                <w:sz w:val="24"/>
                <w:szCs w:val="24"/>
                <w:highlight w:val="none"/>
              </w:rPr>
              <w:fldChar w:fldCharType="end"/>
            </w:r>
          </w:p>
        </w:tc>
      </w:tr>
      <w:tr w14:paraId="537E0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06E89BBE">
            <w:pPr>
              <w:pStyle w:val="49"/>
              <w:spacing w:before="120" w:after="120"/>
              <w:jc w:val="center"/>
              <w:rPr>
                <w:color w:val="auto"/>
                <w:sz w:val="24"/>
                <w:szCs w:val="24"/>
                <w:highlight w:val="none"/>
              </w:rPr>
            </w:pPr>
            <w:r>
              <w:rPr>
                <w:color w:val="auto"/>
                <w:sz w:val="24"/>
                <w:szCs w:val="24"/>
                <w:highlight w:val="none"/>
              </w:rPr>
              <w:t>1.3.1</w:t>
            </w:r>
          </w:p>
        </w:tc>
        <w:tc>
          <w:tcPr>
            <w:tcW w:w="2173" w:type="dxa"/>
            <w:tcBorders>
              <w:top w:val="single" w:color="000000" w:sz="4" w:space="0"/>
              <w:left w:val="single" w:color="000000" w:sz="4" w:space="0"/>
              <w:bottom w:val="single" w:color="000000" w:sz="4" w:space="0"/>
              <w:right w:val="single" w:color="000000" w:sz="4" w:space="0"/>
            </w:tcBorders>
            <w:vAlign w:val="center"/>
          </w:tcPr>
          <w:p w14:paraId="20A3C18A">
            <w:pPr>
              <w:pStyle w:val="49"/>
              <w:spacing w:before="120" w:after="120"/>
              <w:jc w:val="center"/>
              <w:rPr>
                <w:color w:val="auto"/>
                <w:sz w:val="24"/>
                <w:szCs w:val="24"/>
                <w:highlight w:val="none"/>
              </w:rPr>
            </w:pPr>
            <w:r>
              <w:rPr>
                <w:color w:val="auto"/>
                <w:sz w:val="24"/>
                <w:szCs w:val="24"/>
                <w:highlight w:val="none"/>
              </w:rPr>
              <w:t>采购内容</w:t>
            </w:r>
          </w:p>
        </w:tc>
        <w:tc>
          <w:tcPr>
            <w:tcW w:w="6169" w:type="dxa"/>
            <w:tcBorders>
              <w:top w:val="single" w:color="000000" w:sz="4" w:space="0"/>
              <w:left w:val="single" w:color="000000" w:sz="4" w:space="0"/>
              <w:bottom w:val="single" w:color="000000" w:sz="4" w:space="0"/>
              <w:right w:val="single" w:color="000000" w:sz="4" w:space="0"/>
            </w:tcBorders>
            <w:vAlign w:val="center"/>
          </w:tcPr>
          <w:p w14:paraId="0EC3803D">
            <w:pPr>
              <w:pStyle w:val="49"/>
              <w:spacing w:before="120" w:after="120" w:line="360" w:lineRule="auto"/>
              <w:rPr>
                <w:color w:val="auto"/>
                <w:sz w:val="24"/>
                <w:szCs w:val="24"/>
                <w:highlight w:val="none"/>
              </w:rPr>
            </w:pPr>
            <w:r>
              <w:rPr>
                <w:rFonts w:hint="eastAsia"/>
                <w:color w:val="auto"/>
                <w:sz w:val="24"/>
                <w:szCs w:val="24"/>
                <w:highlight w:val="none"/>
                <w:lang w:eastAsia="zh-CN"/>
              </w:rPr>
              <w:t>德钦县霞若乡千亩白芸豆订单农业发展项目</w:t>
            </w:r>
            <w:r>
              <w:rPr>
                <w:color w:val="auto"/>
                <w:sz w:val="24"/>
                <w:szCs w:val="24"/>
                <w:highlight w:val="none"/>
              </w:rPr>
              <w:fldChar w:fldCharType="begin"/>
            </w:r>
            <w:r>
              <w:rPr>
                <w:color w:val="auto"/>
                <w:sz w:val="24"/>
                <w:szCs w:val="24"/>
                <w:highlight w:val="none"/>
              </w:rPr>
              <w:instrText xml:space="preserve"> AUTOTEXT  input106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w:t>
            </w:r>
            <w:r>
              <w:rPr>
                <w:color w:val="auto"/>
                <w:kern w:val="0"/>
                <w:sz w:val="24"/>
                <w:szCs w:val="24"/>
                <w:highlight w:val="none"/>
              </w:rPr>
              <w:t>关于采购内容的详细说明见第五章“采购需求”。</w:t>
            </w:r>
          </w:p>
        </w:tc>
      </w:tr>
      <w:tr w14:paraId="48952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0A02A8DE">
            <w:pPr>
              <w:pStyle w:val="49"/>
              <w:spacing w:before="120" w:after="120"/>
              <w:jc w:val="center"/>
              <w:rPr>
                <w:color w:val="auto"/>
                <w:sz w:val="24"/>
                <w:szCs w:val="24"/>
                <w:highlight w:val="none"/>
              </w:rPr>
            </w:pPr>
            <w:r>
              <w:rPr>
                <w:color w:val="auto"/>
                <w:sz w:val="24"/>
                <w:szCs w:val="24"/>
                <w:highlight w:val="none"/>
              </w:rPr>
              <w:t>1.3.2</w:t>
            </w:r>
          </w:p>
        </w:tc>
        <w:tc>
          <w:tcPr>
            <w:tcW w:w="2173" w:type="dxa"/>
            <w:tcBorders>
              <w:top w:val="single" w:color="000000" w:sz="4" w:space="0"/>
              <w:left w:val="single" w:color="000000" w:sz="4" w:space="0"/>
              <w:bottom w:val="single" w:color="000000" w:sz="4" w:space="0"/>
              <w:right w:val="single" w:color="000000" w:sz="4" w:space="0"/>
            </w:tcBorders>
            <w:vAlign w:val="center"/>
          </w:tcPr>
          <w:p w14:paraId="07FEA587">
            <w:pPr>
              <w:pStyle w:val="49"/>
              <w:spacing w:before="120" w:after="120"/>
              <w:jc w:val="center"/>
              <w:rPr>
                <w:rFonts w:hint="eastAsia" w:eastAsia="宋体"/>
                <w:color w:val="auto"/>
                <w:sz w:val="24"/>
                <w:szCs w:val="24"/>
                <w:highlight w:val="none"/>
                <w:lang w:eastAsia="zh-CN"/>
              </w:rPr>
            </w:pPr>
            <w:r>
              <w:rPr>
                <w:rFonts w:hint="eastAsia"/>
                <w:color w:val="auto"/>
                <w:sz w:val="24"/>
                <w:szCs w:val="24"/>
                <w:highlight w:val="none"/>
                <w:lang w:val="en-US" w:eastAsia="zh-CN"/>
              </w:rPr>
              <w:t>交货期</w:t>
            </w:r>
          </w:p>
        </w:tc>
        <w:tc>
          <w:tcPr>
            <w:tcW w:w="6169" w:type="dxa"/>
            <w:tcBorders>
              <w:top w:val="single" w:color="000000" w:sz="4" w:space="0"/>
              <w:left w:val="single" w:color="000000" w:sz="4" w:space="0"/>
              <w:bottom w:val="single" w:color="000000" w:sz="4" w:space="0"/>
              <w:right w:val="single" w:color="000000" w:sz="4" w:space="0"/>
            </w:tcBorders>
            <w:vAlign w:val="center"/>
          </w:tcPr>
          <w:p w14:paraId="2490A2CF">
            <w:pPr>
              <w:pStyle w:val="46"/>
              <w:spacing w:before="120" w:after="120" w:line="360" w:lineRule="auto"/>
              <w:jc w:val="left"/>
              <w:rPr>
                <w:color w:val="auto"/>
                <w:kern w:val="0"/>
                <w:sz w:val="24"/>
                <w:szCs w:val="24"/>
                <w:highlight w:val="none"/>
              </w:rPr>
            </w:pPr>
            <w:r>
              <w:rPr>
                <w:rFonts w:hint="eastAsia" w:asciiTheme="minorEastAsia" w:hAnsiTheme="minorEastAsia" w:eastAsiaTheme="minorEastAsia" w:cstheme="minorEastAsia"/>
                <w:color w:val="auto"/>
                <w:sz w:val="24"/>
                <w:szCs w:val="24"/>
                <w:highlight w:val="none"/>
                <w:u w:val="none"/>
                <w:lang w:val="en-US" w:eastAsia="zh-CN"/>
              </w:rPr>
              <w:t>合同签订</w:t>
            </w:r>
            <w:r>
              <w:rPr>
                <w:rFonts w:hint="eastAsia"/>
                <w:color w:val="auto"/>
                <w:sz w:val="24"/>
                <w:szCs w:val="24"/>
                <w:highlight w:val="none"/>
              </w:rPr>
              <w:t>之日起</w:t>
            </w:r>
            <w:r>
              <w:rPr>
                <w:rFonts w:hint="eastAsia"/>
                <w:color w:val="auto"/>
                <w:sz w:val="24"/>
                <w:szCs w:val="24"/>
                <w:highlight w:val="none"/>
                <w:u w:val="single"/>
                <w:lang w:val="en-US" w:eastAsia="zh-CN"/>
              </w:rPr>
              <w:t xml:space="preserve"> 20</w:t>
            </w:r>
            <w:r>
              <w:rPr>
                <w:rFonts w:hint="eastAsia" w:asciiTheme="minorEastAsia" w:hAnsiTheme="minorEastAsia" w:eastAsiaTheme="minorEastAsia" w:cstheme="minorEastAsia"/>
                <w:color w:val="auto"/>
                <w:sz w:val="24"/>
                <w:szCs w:val="24"/>
                <w:highlight w:val="none"/>
                <w:u w:val="single"/>
                <w:lang w:val="en-US" w:eastAsia="zh-CN"/>
              </w:rPr>
              <w:t>日历天</w:t>
            </w:r>
            <w:r>
              <w:rPr>
                <w:rFonts w:hint="eastAsia" w:asciiTheme="minorEastAsia" w:hAnsiTheme="minorEastAsia" w:eastAsiaTheme="minorEastAsia" w:cstheme="minorEastAsia"/>
                <w:color w:val="auto"/>
                <w:sz w:val="24"/>
                <w:szCs w:val="24"/>
                <w:highlight w:val="none"/>
                <w:u w:val="none"/>
                <w:lang w:val="en-US" w:eastAsia="zh-CN"/>
              </w:rPr>
              <w:t>内完成并交付使用</w:t>
            </w:r>
            <w:r>
              <w:rPr>
                <w:color w:val="auto"/>
                <w:sz w:val="24"/>
                <w:szCs w:val="24"/>
                <w:highlight w:val="none"/>
              </w:rPr>
              <w:t>。</w:t>
            </w:r>
          </w:p>
        </w:tc>
      </w:tr>
      <w:tr w14:paraId="7C808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3C2414FE">
            <w:pPr>
              <w:pStyle w:val="49"/>
              <w:spacing w:before="120" w:after="120"/>
              <w:jc w:val="center"/>
              <w:rPr>
                <w:color w:val="auto"/>
                <w:sz w:val="24"/>
                <w:szCs w:val="24"/>
                <w:highlight w:val="none"/>
              </w:rPr>
            </w:pPr>
            <w:r>
              <w:rPr>
                <w:color w:val="auto"/>
                <w:sz w:val="24"/>
                <w:szCs w:val="24"/>
                <w:highlight w:val="none"/>
              </w:rPr>
              <w:t>1.3.3</w:t>
            </w:r>
          </w:p>
        </w:tc>
        <w:tc>
          <w:tcPr>
            <w:tcW w:w="2173" w:type="dxa"/>
            <w:tcBorders>
              <w:top w:val="single" w:color="000000" w:sz="4" w:space="0"/>
              <w:left w:val="single" w:color="000000" w:sz="4" w:space="0"/>
              <w:bottom w:val="single" w:color="000000" w:sz="4" w:space="0"/>
              <w:right w:val="single" w:color="000000" w:sz="4" w:space="0"/>
            </w:tcBorders>
            <w:vAlign w:val="center"/>
          </w:tcPr>
          <w:p w14:paraId="1A9CD76D">
            <w:pPr>
              <w:pStyle w:val="49"/>
              <w:spacing w:before="120" w:after="120"/>
              <w:jc w:val="center"/>
              <w:rPr>
                <w:color w:val="auto"/>
                <w:sz w:val="24"/>
                <w:szCs w:val="24"/>
                <w:highlight w:val="none"/>
              </w:rPr>
            </w:pPr>
            <w:r>
              <w:rPr>
                <w:color w:val="auto"/>
                <w:sz w:val="24"/>
                <w:szCs w:val="24"/>
                <w:highlight w:val="none"/>
              </w:rPr>
              <w:t>质量要求</w:t>
            </w:r>
          </w:p>
        </w:tc>
        <w:tc>
          <w:tcPr>
            <w:tcW w:w="6169" w:type="dxa"/>
            <w:tcBorders>
              <w:top w:val="single" w:color="000000" w:sz="4" w:space="0"/>
              <w:left w:val="single" w:color="000000" w:sz="4" w:space="0"/>
              <w:bottom w:val="single" w:color="000000" w:sz="4" w:space="0"/>
              <w:right w:val="single" w:color="000000" w:sz="4" w:space="0"/>
            </w:tcBorders>
            <w:vAlign w:val="center"/>
          </w:tcPr>
          <w:p w14:paraId="2FB5F40A">
            <w:pPr>
              <w:pStyle w:val="46"/>
              <w:spacing w:before="120" w:after="120" w:line="360" w:lineRule="auto"/>
              <w:jc w:val="left"/>
              <w:rPr>
                <w:color w:val="auto"/>
                <w:sz w:val="24"/>
                <w:szCs w:val="24"/>
                <w:highlight w:val="none"/>
              </w:rPr>
            </w:pPr>
            <w:r>
              <w:rPr>
                <w:rFonts w:hint="eastAsia"/>
                <w:color w:val="auto"/>
                <w:kern w:val="0"/>
                <w:sz w:val="24"/>
                <w:szCs w:val="24"/>
                <w:highlight w:val="none"/>
                <w:lang w:val="en-US" w:eastAsia="zh-CN"/>
              </w:rPr>
              <w:t>符合国家有关法律、法规及行业有关技术标准，一次性验收合格。</w:t>
            </w:r>
            <w:r>
              <w:rPr>
                <w:color w:val="auto"/>
                <w:kern w:val="0"/>
                <w:sz w:val="24"/>
                <w:szCs w:val="24"/>
                <w:highlight w:val="none"/>
              </w:rPr>
              <w:fldChar w:fldCharType="begin"/>
            </w:r>
            <w:r>
              <w:rPr>
                <w:color w:val="auto"/>
                <w:kern w:val="0"/>
                <w:sz w:val="24"/>
                <w:szCs w:val="24"/>
                <w:highlight w:val="none"/>
              </w:rPr>
              <w:instrText xml:space="preserve"> AUTOTEXT  input115 \* MERGEFORMAT </w:instrText>
            </w:r>
            <w:r>
              <w:rPr>
                <w:color w:val="auto"/>
                <w:kern w:val="0"/>
                <w:sz w:val="24"/>
                <w:szCs w:val="24"/>
                <w:highlight w:val="none"/>
              </w:rPr>
              <w:fldChar w:fldCharType="separate"/>
            </w:r>
            <w:r>
              <w:rPr>
                <w:color w:val="auto"/>
                <w:kern w:val="0"/>
                <w:sz w:val="24"/>
                <w:szCs w:val="24"/>
                <w:highlight w:val="none"/>
              </w:rPr>
              <w:fldChar w:fldCharType="end"/>
            </w:r>
          </w:p>
        </w:tc>
      </w:tr>
      <w:tr w14:paraId="75E45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1C6D5214">
            <w:pPr>
              <w:pStyle w:val="49"/>
              <w:spacing w:before="120" w:after="120"/>
              <w:jc w:val="center"/>
              <w:rPr>
                <w:color w:val="auto"/>
                <w:sz w:val="24"/>
                <w:szCs w:val="24"/>
                <w:highlight w:val="none"/>
              </w:rPr>
            </w:pPr>
            <w:r>
              <w:rPr>
                <w:color w:val="auto"/>
                <w:sz w:val="24"/>
                <w:szCs w:val="24"/>
                <w:highlight w:val="none"/>
              </w:rPr>
              <w:t>1.4.1</w:t>
            </w:r>
          </w:p>
        </w:tc>
        <w:tc>
          <w:tcPr>
            <w:tcW w:w="2173" w:type="dxa"/>
            <w:tcBorders>
              <w:top w:val="single" w:color="000000" w:sz="4" w:space="0"/>
              <w:left w:val="single" w:color="000000" w:sz="4" w:space="0"/>
              <w:bottom w:val="single" w:color="000000" w:sz="4" w:space="0"/>
              <w:right w:val="single" w:color="000000" w:sz="4" w:space="0"/>
            </w:tcBorders>
            <w:vAlign w:val="center"/>
          </w:tcPr>
          <w:p w14:paraId="1718B839">
            <w:pPr>
              <w:pStyle w:val="49"/>
              <w:spacing w:before="120" w:after="120"/>
              <w:jc w:val="center"/>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资格要求</w:t>
            </w:r>
          </w:p>
        </w:tc>
        <w:tc>
          <w:tcPr>
            <w:tcW w:w="6169" w:type="dxa"/>
            <w:tcBorders>
              <w:top w:val="single" w:color="000000" w:sz="4" w:space="0"/>
              <w:left w:val="single" w:color="000000" w:sz="4" w:space="0"/>
              <w:bottom w:val="single" w:color="000000" w:sz="4" w:space="0"/>
              <w:right w:val="single" w:color="000000" w:sz="4" w:space="0"/>
            </w:tcBorders>
            <w:vAlign w:val="center"/>
          </w:tcPr>
          <w:p w14:paraId="50FFE657">
            <w:pPr>
              <w:pStyle w:val="46"/>
              <w:spacing w:after="0" w:line="360" w:lineRule="auto"/>
              <w:jc w:val="left"/>
              <w:rPr>
                <w:rFonts w:hint="default" w:eastAsia="宋体"/>
                <w:color w:val="auto"/>
                <w:sz w:val="24"/>
                <w:szCs w:val="24"/>
                <w:highlight w:val="none"/>
                <w:lang w:val="en-US" w:eastAsia="zh-CN"/>
              </w:rPr>
            </w:pPr>
            <w:r>
              <w:rPr>
                <w:rFonts w:hint="eastAsia"/>
                <w:color w:val="auto"/>
                <w:sz w:val="24"/>
                <w:szCs w:val="24"/>
                <w:highlight w:val="none"/>
                <w:lang w:val="en-US" w:eastAsia="zh-CN"/>
              </w:rPr>
              <w:t>详见第一章“</w:t>
            </w:r>
            <w:r>
              <w:rPr>
                <w:b/>
                <w:color w:val="auto"/>
                <w:sz w:val="24"/>
                <w:szCs w:val="24"/>
                <w:highlight w:val="none"/>
              </w:rPr>
              <w:t>二、</w:t>
            </w:r>
            <w:r>
              <w:rPr>
                <w:rFonts w:hint="eastAsia"/>
                <w:b/>
                <w:color w:val="auto"/>
                <w:sz w:val="24"/>
                <w:szCs w:val="24"/>
                <w:highlight w:val="none"/>
                <w:lang w:eastAsia="zh-CN"/>
              </w:rPr>
              <w:t>投标人</w:t>
            </w:r>
            <w:r>
              <w:rPr>
                <w:b/>
                <w:color w:val="auto"/>
                <w:sz w:val="24"/>
                <w:szCs w:val="24"/>
                <w:highlight w:val="none"/>
              </w:rPr>
              <w:t>的资格要求</w:t>
            </w:r>
            <w:r>
              <w:rPr>
                <w:rFonts w:hint="eastAsia"/>
                <w:color w:val="auto"/>
                <w:sz w:val="24"/>
                <w:szCs w:val="24"/>
                <w:highlight w:val="none"/>
                <w:lang w:val="en-US" w:eastAsia="zh-CN"/>
              </w:rPr>
              <w:t>”</w:t>
            </w:r>
          </w:p>
        </w:tc>
      </w:tr>
      <w:tr w14:paraId="4555F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0368F2FC">
            <w:pPr>
              <w:pStyle w:val="49"/>
              <w:spacing w:before="120" w:after="120"/>
              <w:jc w:val="center"/>
              <w:rPr>
                <w:color w:val="auto"/>
                <w:sz w:val="24"/>
                <w:szCs w:val="24"/>
                <w:highlight w:val="none"/>
              </w:rPr>
            </w:pPr>
            <w:r>
              <w:rPr>
                <w:color w:val="auto"/>
                <w:sz w:val="24"/>
                <w:szCs w:val="24"/>
                <w:highlight w:val="none"/>
              </w:rPr>
              <w:t>1.4.2</w:t>
            </w:r>
          </w:p>
        </w:tc>
        <w:tc>
          <w:tcPr>
            <w:tcW w:w="2173" w:type="dxa"/>
            <w:tcBorders>
              <w:top w:val="single" w:color="000000" w:sz="4" w:space="0"/>
              <w:left w:val="single" w:color="000000" w:sz="4" w:space="0"/>
              <w:bottom w:val="single" w:color="000000" w:sz="4" w:space="0"/>
              <w:right w:val="single" w:color="000000" w:sz="4" w:space="0"/>
            </w:tcBorders>
            <w:vAlign w:val="center"/>
          </w:tcPr>
          <w:p w14:paraId="33602066">
            <w:pPr>
              <w:pStyle w:val="49"/>
              <w:spacing w:before="120" w:after="120"/>
              <w:jc w:val="center"/>
              <w:rPr>
                <w:color w:val="auto"/>
                <w:sz w:val="24"/>
                <w:szCs w:val="24"/>
                <w:highlight w:val="none"/>
              </w:rPr>
            </w:pPr>
            <w:r>
              <w:rPr>
                <w:color w:val="auto"/>
                <w:sz w:val="24"/>
                <w:szCs w:val="24"/>
                <w:highlight w:val="none"/>
              </w:rPr>
              <w:t>是否接受联合体投标</w:t>
            </w:r>
          </w:p>
        </w:tc>
        <w:tc>
          <w:tcPr>
            <w:tcW w:w="6169" w:type="dxa"/>
            <w:tcBorders>
              <w:top w:val="single" w:color="000000" w:sz="4" w:space="0"/>
              <w:left w:val="single" w:color="000000" w:sz="4" w:space="0"/>
              <w:bottom w:val="single" w:color="000000" w:sz="4" w:space="0"/>
              <w:right w:val="single" w:color="000000" w:sz="4" w:space="0"/>
            </w:tcBorders>
            <w:vAlign w:val="center"/>
          </w:tcPr>
          <w:p w14:paraId="3A0A8D2C">
            <w:pPr>
              <w:pStyle w:val="49"/>
              <w:spacing w:before="120" w:after="120" w:line="360" w:lineRule="auto"/>
              <w:rPr>
                <w:color w:val="auto"/>
                <w:sz w:val="24"/>
                <w:szCs w:val="24"/>
                <w:highlight w:val="none"/>
              </w:rPr>
            </w:pPr>
            <w:r>
              <w:rPr>
                <w:color w:val="auto"/>
                <w:sz w:val="24"/>
                <w:szCs w:val="24"/>
                <w:highlight w:val="none"/>
              </w:rPr>
              <w:t>不接受</w:t>
            </w:r>
          </w:p>
        </w:tc>
      </w:tr>
      <w:tr w14:paraId="507E9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0BEBC8B7">
            <w:pPr>
              <w:pStyle w:val="49"/>
              <w:spacing w:before="120" w:after="120"/>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1.5</w:t>
            </w:r>
          </w:p>
        </w:tc>
        <w:tc>
          <w:tcPr>
            <w:tcW w:w="2173" w:type="dxa"/>
            <w:tcBorders>
              <w:top w:val="single" w:color="000000" w:sz="4" w:space="0"/>
              <w:left w:val="single" w:color="000000" w:sz="4" w:space="0"/>
              <w:bottom w:val="single" w:color="000000" w:sz="4" w:space="0"/>
              <w:right w:val="single" w:color="000000" w:sz="4" w:space="0"/>
            </w:tcBorders>
            <w:vAlign w:val="center"/>
          </w:tcPr>
          <w:p w14:paraId="09D91039">
            <w:pPr>
              <w:pStyle w:val="69"/>
              <w:keepNext w:val="0"/>
              <w:keepLines w:val="0"/>
              <w:pageBreakBefore w:val="0"/>
              <w:kinsoku/>
              <w:wordWrap/>
              <w:overflowPunct/>
              <w:topLinePunct w:val="0"/>
              <w:bidi w:val="0"/>
              <w:adjustRightInd/>
              <w:snapToGrid/>
              <w:spacing w:line="312" w:lineRule="auto"/>
              <w:jc w:val="center"/>
              <w:textAlignment w:val="auto"/>
              <w:rPr>
                <w:rFonts w:hint="eastAsia" w:asciiTheme="minorEastAsia" w:hAnsiTheme="minorEastAsia" w:eastAsiaTheme="minorEastAsia" w:cstheme="minorEastAsia"/>
                <w:color w:val="auto"/>
                <w:sz w:val="24"/>
                <w:szCs w:val="24"/>
                <w:highlight w:val="none"/>
              </w:rPr>
            </w:pPr>
          </w:p>
          <w:p w14:paraId="1797D103">
            <w:pPr>
              <w:pStyle w:val="69"/>
              <w:keepNext w:val="0"/>
              <w:keepLines w:val="0"/>
              <w:pageBreakBefore w:val="0"/>
              <w:kinsoku/>
              <w:wordWrap/>
              <w:overflowPunct/>
              <w:topLinePunct w:val="0"/>
              <w:bidi w:val="0"/>
              <w:adjustRightInd/>
              <w:snapToGrid/>
              <w:spacing w:line="312" w:lineRule="auto"/>
              <w:ind w:left="4" w:leftChars="0" w:right="0" w:rightChars="0"/>
              <w:jc w:val="center"/>
              <w:textAlignment w:val="auto"/>
              <w:rPr>
                <w:color w:val="auto"/>
                <w:sz w:val="24"/>
                <w:szCs w:val="24"/>
                <w:highlight w:val="none"/>
              </w:rPr>
            </w:pPr>
            <w:r>
              <w:rPr>
                <w:color w:val="auto"/>
                <w:sz w:val="24"/>
                <w:szCs w:val="24"/>
                <w:highlight w:val="none"/>
              </w:rPr>
              <w:t>费用承担</w:t>
            </w:r>
          </w:p>
        </w:tc>
        <w:tc>
          <w:tcPr>
            <w:tcW w:w="6169" w:type="dxa"/>
            <w:tcBorders>
              <w:top w:val="single" w:color="000000" w:sz="4" w:space="0"/>
              <w:left w:val="single" w:color="000000" w:sz="4" w:space="0"/>
              <w:bottom w:val="single" w:color="000000" w:sz="4" w:space="0"/>
              <w:right w:val="single" w:color="000000" w:sz="4" w:space="0"/>
            </w:tcBorders>
            <w:vAlign w:val="center"/>
          </w:tcPr>
          <w:p w14:paraId="4A1E7330">
            <w:pPr>
              <w:pStyle w:val="69"/>
              <w:keepNext w:val="0"/>
              <w:keepLines w:val="0"/>
              <w:pageBreakBefore w:val="0"/>
              <w:kinsoku/>
              <w:wordWrap/>
              <w:overflowPunct/>
              <w:topLinePunct w:val="0"/>
              <w:bidi w:val="0"/>
              <w:adjustRightInd/>
              <w:snapToGrid/>
              <w:spacing w:before="78" w:line="312" w:lineRule="auto"/>
              <w:ind w:left="102" w:leftChars="0" w:right="91" w:rightChars="0"/>
              <w:jc w:val="both"/>
              <w:textAlignment w:val="auto"/>
              <w:rPr>
                <w:color w:val="auto"/>
                <w:sz w:val="24"/>
                <w:szCs w:val="24"/>
                <w:highlight w:val="none"/>
              </w:rPr>
            </w:pPr>
            <w:r>
              <w:rPr>
                <w:rFonts w:hint="eastAsia" w:ascii="宋体" w:hAnsi="宋体" w:eastAsia="宋体" w:cs="宋体"/>
                <w:color w:val="auto"/>
                <w:kern w:val="2"/>
                <w:sz w:val="24"/>
                <w:szCs w:val="24"/>
                <w:highlight w:val="none"/>
                <w:lang w:val="en-US" w:eastAsia="zh-CN" w:bidi="ar"/>
              </w:rPr>
              <w:t>本采购项目招标服务费收费经招标人与招标代理单位约定，按《云南省建设工程招标代理服务收费参考意见》的通知（云建招协【2024】58号）文规定的收费标准收取，由中标人在领取中标通知书时向招标代理机构支付招标代理服务费。</w:t>
            </w:r>
          </w:p>
        </w:tc>
      </w:tr>
      <w:tr w14:paraId="73357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6E8ECFDD">
            <w:pPr>
              <w:pStyle w:val="49"/>
              <w:spacing w:before="120" w:after="120"/>
              <w:jc w:val="center"/>
              <w:rPr>
                <w:color w:val="auto"/>
                <w:sz w:val="24"/>
                <w:szCs w:val="24"/>
                <w:highlight w:val="none"/>
              </w:rPr>
            </w:pPr>
            <w:r>
              <w:rPr>
                <w:color w:val="auto"/>
                <w:sz w:val="24"/>
                <w:szCs w:val="24"/>
                <w:highlight w:val="none"/>
              </w:rPr>
              <w:t>1.9.1</w:t>
            </w:r>
          </w:p>
        </w:tc>
        <w:tc>
          <w:tcPr>
            <w:tcW w:w="2173" w:type="dxa"/>
            <w:tcBorders>
              <w:top w:val="single" w:color="000000" w:sz="4" w:space="0"/>
              <w:left w:val="single" w:color="000000" w:sz="4" w:space="0"/>
              <w:bottom w:val="single" w:color="000000" w:sz="4" w:space="0"/>
              <w:right w:val="single" w:color="000000" w:sz="4" w:space="0"/>
            </w:tcBorders>
            <w:vAlign w:val="center"/>
          </w:tcPr>
          <w:p w14:paraId="7099D516">
            <w:pPr>
              <w:pStyle w:val="49"/>
              <w:spacing w:before="120" w:after="120"/>
              <w:jc w:val="center"/>
              <w:rPr>
                <w:color w:val="auto"/>
                <w:sz w:val="24"/>
                <w:szCs w:val="24"/>
                <w:highlight w:val="none"/>
              </w:rPr>
            </w:pPr>
            <w:r>
              <w:rPr>
                <w:color w:val="auto"/>
                <w:sz w:val="24"/>
                <w:szCs w:val="24"/>
                <w:highlight w:val="none"/>
              </w:rPr>
              <w:t>踏勘现场</w:t>
            </w:r>
          </w:p>
        </w:tc>
        <w:tc>
          <w:tcPr>
            <w:tcW w:w="6169" w:type="dxa"/>
            <w:tcBorders>
              <w:top w:val="single" w:color="000000" w:sz="4" w:space="0"/>
              <w:left w:val="single" w:color="000000" w:sz="4" w:space="0"/>
              <w:bottom w:val="single" w:color="000000" w:sz="4" w:space="0"/>
              <w:right w:val="single" w:color="000000" w:sz="4" w:space="0"/>
            </w:tcBorders>
            <w:vAlign w:val="center"/>
          </w:tcPr>
          <w:p w14:paraId="64F80E37">
            <w:pPr>
              <w:pStyle w:val="49"/>
              <w:spacing w:before="120" w:after="120" w:line="360" w:lineRule="auto"/>
              <w:rPr>
                <w:color w:val="auto"/>
                <w:sz w:val="24"/>
                <w:szCs w:val="24"/>
                <w:highlight w:val="none"/>
              </w:rPr>
            </w:pPr>
            <w:r>
              <w:rPr>
                <w:color w:val="auto"/>
                <w:sz w:val="24"/>
                <w:szCs w:val="24"/>
                <w:highlight w:val="none"/>
              </w:rPr>
              <w:t>不组织</w:t>
            </w:r>
          </w:p>
        </w:tc>
      </w:tr>
      <w:tr w14:paraId="2EECD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nil"/>
              <w:right w:val="single" w:color="000000" w:sz="4" w:space="0"/>
            </w:tcBorders>
            <w:vAlign w:val="center"/>
          </w:tcPr>
          <w:p w14:paraId="1DA9EB22">
            <w:pPr>
              <w:pStyle w:val="49"/>
              <w:spacing w:before="120" w:after="120"/>
              <w:jc w:val="center"/>
              <w:rPr>
                <w:color w:val="auto"/>
                <w:sz w:val="24"/>
                <w:szCs w:val="24"/>
                <w:highlight w:val="none"/>
              </w:rPr>
            </w:pPr>
            <w:r>
              <w:rPr>
                <w:color w:val="auto"/>
                <w:sz w:val="24"/>
                <w:szCs w:val="24"/>
                <w:highlight w:val="none"/>
              </w:rPr>
              <w:t>1.10.1</w:t>
            </w:r>
          </w:p>
        </w:tc>
        <w:tc>
          <w:tcPr>
            <w:tcW w:w="2173" w:type="dxa"/>
            <w:tcBorders>
              <w:top w:val="single" w:color="000000" w:sz="4" w:space="0"/>
              <w:left w:val="single" w:color="000000" w:sz="4" w:space="0"/>
              <w:bottom w:val="nil"/>
              <w:right w:val="single" w:color="000000" w:sz="4" w:space="0"/>
            </w:tcBorders>
            <w:vAlign w:val="center"/>
          </w:tcPr>
          <w:p w14:paraId="10CC8867">
            <w:pPr>
              <w:pStyle w:val="49"/>
              <w:spacing w:before="120" w:after="120"/>
              <w:jc w:val="center"/>
              <w:rPr>
                <w:color w:val="auto"/>
                <w:sz w:val="24"/>
                <w:szCs w:val="24"/>
                <w:highlight w:val="none"/>
              </w:rPr>
            </w:pPr>
            <w:r>
              <w:rPr>
                <w:color w:val="auto"/>
                <w:sz w:val="24"/>
                <w:szCs w:val="24"/>
                <w:highlight w:val="none"/>
              </w:rPr>
              <w:t>投标预备会</w:t>
            </w:r>
          </w:p>
        </w:tc>
        <w:tc>
          <w:tcPr>
            <w:tcW w:w="6169" w:type="dxa"/>
            <w:tcBorders>
              <w:top w:val="single" w:color="000000" w:sz="4" w:space="0"/>
              <w:left w:val="single" w:color="000000" w:sz="4" w:space="0"/>
              <w:bottom w:val="nil"/>
              <w:right w:val="single" w:color="000000" w:sz="4" w:space="0"/>
            </w:tcBorders>
            <w:vAlign w:val="center"/>
          </w:tcPr>
          <w:p w14:paraId="47B3EFE8">
            <w:pPr>
              <w:pStyle w:val="49"/>
              <w:spacing w:before="120" w:after="120" w:line="360" w:lineRule="auto"/>
              <w:rPr>
                <w:color w:val="auto"/>
                <w:sz w:val="24"/>
                <w:szCs w:val="24"/>
                <w:highlight w:val="none"/>
              </w:rPr>
            </w:pPr>
            <w:r>
              <w:rPr>
                <w:color w:val="auto"/>
                <w:sz w:val="24"/>
                <w:szCs w:val="24"/>
                <w:highlight w:val="none"/>
              </w:rPr>
              <w:t>不召开</w:t>
            </w:r>
          </w:p>
        </w:tc>
      </w:tr>
      <w:tr w14:paraId="2C44F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nil"/>
              <w:right w:val="single" w:color="000000" w:sz="4" w:space="0"/>
            </w:tcBorders>
            <w:vAlign w:val="center"/>
          </w:tcPr>
          <w:p w14:paraId="01A9DBA0">
            <w:pPr>
              <w:pStyle w:val="49"/>
              <w:spacing w:before="120" w:after="120"/>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1.10.2</w:t>
            </w:r>
          </w:p>
        </w:tc>
        <w:tc>
          <w:tcPr>
            <w:tcW w:w="2173" w:type="dxa"/>
            <w:tcBorders>
              <w:top w:val="single" w:color="000000" w:sz="4" w:space="0"/>
              <w:left w:val="single" w:color="000000" w:sz="4" w:space="0"/>
              <w:bottom w:val="nil"/>
              <w:right w:val="single" w:color="000000" w:sz="4" w:space="0"/>
            </w:tcBorders>
            <w:vAlign w:val="center"/>
          </w:tcPr>
          <w:p w14:paraId="214AE901">
            <w:pPr>
              <w:pStyle w:val="49"/>
              <w:spacing w:before="120" w:after="120"/>
              <w:jc w:val="center"/>
              <w:rPr>
                <w:color w:val="auto"/>
                <w:sz w:val="24"/>
                <w:szCs w:val="24"/>
                <w:highlight w:val="none"/>
              </w:rPr>
            </w:pPr>
            <w:r>
              <w:rPr>
                <w:rFonts w:hint="eastAsia"/>
                <w:color w:val="auto"/>
                <w:sz w:val="24"/>
                <w:szCs w:val="24"/>
                <w:highlight w:val="none"/>
                <w:lang w:eastAsia="zh-CN"/>
              </w:rPr>
              <w:t>投标人提出问题的截止时间和方法</w:t>
            </w:r>
          </w:p>
        </w:tc>
        <w:tc>
          <w:tcPr>
            <w:tcW w:w="6169" w:type="dxa"/>
            <w:tcBorders>
              <w:top w:val="single" w:color="000000" w:sz="4" w:space="0"/>
              <w:left w:val="single" w:color="000000" w:sz="4" w:space="0"/>
              <w:bottom w:val="nil"/>
              <w:right w:val="single" w:color="000000" w:sz="4" w:space="0"/>
            </w:tcBorders>
            <w:vAlign w:val="center"/>
          </w:tcPr>
          <w:p w14:paraId="6C37907A">
            <w:pPr>
              <w:pStyle w:val="49"/>
              <w:spacing w:before="120" w:after="120" w:line="360" w:lineRule="auto"/>
              <w:rPr>
                <w:color w:val="auto"/>
                <w:sz w:val="24"/>
                <w:szCs w:val="24"/>
                <w:highlight w:val="none"/>
              </w:rPr>
            </w:pPr>
            <w:r>
              <w:rPr>
                <w:rFonts w:hint="eastAsia"/>
                <w:color w:val="auto"/>
                <w:sz w:val="24"/>
                <w:szCs w:val="24"/>
                <w:highlight w:val="none"/>
              </w:rPr>
              <w:t>在</w:t>
            </w:r>
            <w:r>
              <w:rPr>
                <w:rFonts w:hint="eastAsia"/>
                <w:color w:val="auto"/>
                <w:sz w:val="24"/>
                <w:szCs w:val="24"/>
                <w:highlight w:val="none"/>
                <w:lang w:eastAsia="zh-CN"/>
              </w:rPr>
              <w:t>投标文件</w:t>
            </w:r>
            <w:r>
              <w:rPr>
                <w:rFonts w:hint="eastAsia"/>
                <w:color w:val="auto"/>
                <w:sz w:val="24"/>
                <w:szCs w:val="24"/>
                <w:highlight w:val="none"/>
              </w:rPr>
              <w:t>递交截止时间10日前，所有获取了</w:t>
            </w:r>
            <w:r>
              <w:rPr>
                <w:rFonts w:hint="eastAsia"/>
                <w:color w:val="auto"/>
                <w:sz w:val="24"/>
                <w:szCs w:val="24"/>
                <w:highlight w:val="none"/>
                <w:lang w:eastAsia="zh-CN"/>
              </w:rPr>
              <w:t>招标文件</w:t>
            </w:r>
            <w:r>
              <w:rPr>
                <w:rFonts w:hint="eastAsia"/>
                <w:color w:val="auto"/>
                <w:sz w:val="24"/>
                <w:szCs w:val="24"/>
                <w:highlight w:val="none"/>
              </w:rPr>
              <w:t>的潜在</w:t>
            </w:r>
            <w:r>
              <w:rPr>
                <w:rFonts w:hint="eastAsia"/>
                <w:color w:val="auto"/>
                <w:sz w:val="24"/>
                <w:szCs w:val="24"/>
                <w:highlight w:val="none"/>
                <w:lang w:eastAsia="zh-CN"/>
              </w:rPr>
              <w:t>投标人</w:t>
            </w:r>
            <w:r>
              <w:rPr>
                <w:rFonts w:hint="eastAsia"/>
                <w:color w:val="auto"/>
                <w:sz w:val="24"/>
                <w:szCs w:val="24"/>
                <w:highlight w:val="none"/>
                <w:lang w:val="en-US" w:eastAsia="zh-CN"/>
              </w:rPr>
              <w:t>凭</w:t>
            </w:r>
            <w:r>
              <w:rPr>
                <w:rFonts w:hint="eastAsia"/>
                <w:color w:val="auto"/>
                <w:sz w:val="24"/>
                <w:szCs w:val="24"/>
                <w:highlight w:val="none"/>
              </w:rPr>
              <w:t>CA证书登录</w:t>
            </w:r>
            <w:r>
              <w:rPr>
                <w:rFonts w:hint="eastAsia"/>
                <w:b w:val="0"/>
                <w:bCs w:val="0"/>
                <w:color w:val="auto"/>
                <w:sz w:val="24"/>
                <w:szCs w:val="24"/>
                <w:highlight w:val="none"/>
                <w:lang w:val="en-US" w:eastAsia="zh-CN"/>
              </w:rPr>
              <w:t>“政采云”平台</w:t>
            </w:r>
            <w:r>
              <w:rPr>
                <w:rFonts w:hint="eastAsia"/>
                <w:color w:val="auto"/>
                <w:sz w:val="24"/>
                <w:szCs w:val="24"/>
                <w:highlight w:val="none"/>
              </w:rPr>
              <w:t>，通过网络在线方式进行不署名提问。</w:t>
            </w:r>
            <w:r>
              <w:rPr>
                <w:rFonts w:hint="eastAsia" w:asciiTheme="minorEastAsia" w:hAnsiTheme="minorEastAsia" w:eastAsiaTheme="minorEastAsia" w:cstheme="minorEastAsia"/>
                <w:color w:val="auto"/>
                <w:spacing w:val="-5"/>
                <w:sz w:val="24"/>
                <w:szCs w:val="24"/>
                <w:highlight w:val="none"/>
              </w:rPr>
              <w:t>采购</w:t>
            </w:r>
            <w:r>
              <w:rPr>
                <w:rFonts w:hint="eastAsia" w:asciiTheme="minorEastAsia" w:hAnsiTheme="minorEastAsia" w:eastAsiaTheme="minorEastAsia" w:cstheme="minorEastAsia"/>
                <w:color w:val="auto"/>
                <w:spacing w:val="2"/>
                <w:sz w:val="24"/>
                <w:szCs w:val="24"/>
                <w:highlight w:val="none"/>
              </w:rPr>
              <w:t xml:space="preserve">人或者采购代理机构在接到询问后的 </w:t>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pacing w:val="1"/>
                <w:sz w:val="24"/>
                <w:szCs w:val="24"/>
                <w:highlight w:val="none"/>
              </w:rPr>
              <w:t xml:space="preserve"> 个工作日内对投标</w:t>
            </w:r>
            <w:r>
              <w:rPr>
                <w:rFonts w:hint="eastAsia" w:asciiTheme="minorEastAsia" w:hAnsiTheme="minorEastAsia" w:eastAsiaTheme="minorEastAsia" w:cstheme="minorEastAsia"/>
                <w:color w:val="auto"/>
                <w:spacing w:val="2"/>
                <w:sz w:val="24"/>
                <w:szCs w:val="24"/>
                <w:highlight w:val="none"/>
              </w:rPr>
              <w:t>人依法提出的询问作出答复，但答复的内容不涉及商业</w:t>
            </w:r>
            <w:r>
              <w:rPr>
                <w:rFonts w:hint="eastAsia" w:asciiTheme="minorEastAsia" w:hAnsiTheme="minorEastAsia" w:eastAsiaTheme="minorEastAsia" w:cstheme="minorEastAsia"/>
                <w:color w:val="auto"/>
                <w:spacing w:val="2"/>
                <w:sz w:val="24"/>
                <w:szCs w:val="24"/>
                <w:highlight w:val="none"/>
                <w:lang w:val="en-US" w:eastAsia="zh-CN"/>
              </w:rPr>
              <w:t>秘密。</w:t>
            </w:r>
          </w:p>
        </w:tc>
      </w:tr>
      <w:tr w14:paraId="6A0E2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30A3BE81">
            <w:pPr>
              <w:pStyle w:val="49"/>
              <w:spacing w:before="120" w:after="120"/>
              <w:jc w:val="center"/>
              <w:rPr>
                <w:color w:val="auto"/>
                <w:sz w:val="24"/>
                <w:szCs w:val="24"/>
                <w:highlight w:val="none"/>
              </w:rPr>
            </w:pPr>
            <w:r>
              <w:rPr>
                <w:color w:val="auto"/>
                <w:sz w:val="24"/>
                <w:szCs w:val="24"/>
                <w:highlight w:val="none"/>
              </w:rPr>
              <w:t>1.10.3</w:t>
            </w:r>
          </w:p>
        </w:tc>
        <w:tc>
          <w:tcPr>
            <w:tcW w:w="2173" w:type="dxa"/>
            <w:tcBorders>
              <w:top w:val="single" w:color="000000" w:sz="4" w:space="0"/>
              <w:left w:val="single" w:color="000000" w:sz="4" w:space="0"/>
              <w:bottom w:val="single" w:color="000000" w:sz="4" w:space="0"/>
              <w:right w:val="single" w:color="000000" w:sz="4" w:space="0"/>
            </w:tcBorders>
            <w:vAlign w:val="center"/>
          </w:tcPr>
          <w:p w14:paraId="16449F63">
            <w:pPr>
              <w:pStyle w:val="49"/>
              <w:spacing w:before="120" w:after="120"/>
              <w:jc w:val="center"/>
              <w:rPr>
                <w:color w:val="auto"/>
                <w:sz w:val="24"/>
                <w:szCs w:val="24"/>
                <w:highlight w:val="none"/>
              </w:rPr>
            </w:pPr>
            <w:r>
              <w:rPr>
                <w:rFonts w:hint="eastAsia"/>
                <w:color w:val="auto"/>
                <w:sz w:val="24"/>
                <w:szCs w:val="24"/>
                <w:highlight w:val="none"/>
                <w:lang w:eastAsia="zh-CN"/>
              </w:rPr>
              <w:t>招标文件</w:t>
            </w:r>
            <w:r>
              <w:rPr>
                <w:rFonts w:hint="eastAsia"/>
                <w:color w:val="auto"/>
                <w:sz w:val="24"/>
                <w:szCs w:val="24"/>
                <w:highlight w:val="none"/>
              </w:rPr>
              <w:t>澄清、 修改时间</w:t>
            </w:r>
          </w:p>
        </w:tc>
        <w:tc>
          <w:tcPr>
            <w:tcW w:w="6169" w:type="dxa"/>
            <w:tcBorders>
              <w:top w:val="single" w:color="000000" w:sz="4" w:space="0"/>
              <w:left w:val="single" w:color="000000" w:sz="4" w:space="0"/>
              <w:bottom w:val="single" w:color="000000" w:sz="4" w:space="0"/>
              <w:right w:val="single" w:color="000000" w:sz="4" w:space="0"/>
            </w:tcBorders>
            <w:vAlign w:val="center"/>
          </w:tcPr>
          <w:p w14:paraId="6F38EE7E">
            <w:pPr>
              <w:pStyle w:val="49"/>
              <w:autoSpaceDE w:val="0"/>
              <w:autoSpaceDN w:val="0"/>
              <w:adjustRightInd w:val="0"/>
              <w:spacing w:before="120" w:after="120" w:line="360" w:lineRule="auto"/>
              <w:rPr>
                <w:color w:val="auto"/>
                <w:sz w:val="24"/>
                <w:szCs w:val="24"/>
                <w:highlight w:val="none"/>
              </w:rPr>
            </w:pPr>
            <w:r>
              <w:rPr>
                <w:color w:val="auto"/>
                <w:sz w:val="24"/>
                <w:szCs w:val="24"/>
                <w:highlight w:val="none"/>
              </w:rPr>
              <w:t>澄清或者修改的内容可能影响</w:t>
            </w:r>
            <w:r>
              <w:rPr>
                <w:rFonts w:hint="eastAsia"/>
                <w:color w:val="auto"/>
                <w:sz w:val="24"/>
                <w:szCs w:val="24"/>
                <w:highlight w:val="none"/>
                <w:lang w:eastAsia="zh-CN"/>
              </w:rPr>
              <w:t>投标文件</w:t>
            </w:r>
            <w:r>
              <w:rPr>
                <w:color w:val="auto"/>
                <w:sz w:val="24"/>
                <w:szCs w:val="24"/>
                <w:highlight w:val="none"/>
              </w:rPr>
              <w:t>编制的，采购人、采购代理机构将在</w:t>
            </w:r>
            <w:r>
              <w:rPr>
                <w:rFonts w:hint="eastAsia"/>
                <w:color w:val="auto"/>
                <w:sz w:val="24"/>
                <w:szCs w:val="24"/>
                <w:highlight w:val="none"/>
              </w:rPr>
              <w:t>投标</w:t>
            </w:r>
            <w:r>
              <w:rPr>
                <w:color w:val="auto"/>
                <w:sz w:val="24"/>
                <w:szCs w:val="24"/>
                <w:highlight w:val="none"/>
              </w:rPr>
              <w:t>截止时间至少</w:t>
            </w:r>
            <w:r>
              <w:rPr>
                <w:rFonts w:hint="eastAsia"/>
                <w:color w:val="auto"/>
                <w:sz w:val="24"/>
                <w:szCs w:val="24"/>
                <w:highlight w:val="none"/>
              </w:rPr>
              <w:t>1</w:t>
            </w:r>
            <w:r>
              <w:rPr>
                <w:color w:val="auto"/>
                <w:sz w:val="24"/>
                <w:szCs w:val="24"/>
                <w:highlight w:val="none"/>
              </w:rPr>
              <w:t>5日前，以网上电子文件形式通知所有获取</w:t>
            </w:r>
            <w:r>
              <w:rPr>
                <w:rFonts w:hint="eastAsia"/>
                <w:color w:val="auto"/>
                <w:sz w:val="24"/>
                <w:szCs w:val="24"/>
                <w:highlight w:val="none"/>
                <w:lang w:eastAsia="zh-CN"/>
              </w:rPr>
              <w:t>招标文件</w:t>
            </w:r>
            <w:r>
              <w:rPr>
                <w:color w:val="auto"/>
                <w:sz w:val="24"/>
                <w:szCs w:val="24"/>
                <w:highlight w:val="none"/>
              </w:rPr>
              <w:t>的</w:t>
            </w:r>
            <w:r>
              <w:rPr>
                <w:rFonts w:hint="eastAsia"/>
                <w:color w:val="auto"/>
                <w:sz w:val="24"/>
                <w:szCs w:val="24"/>
                <w:highlight w:val="none"/>
                <w:lang w:eastAsia="zh-CN"/>
              </w:rPr>
              <w:t>投标人</w:t>
            </w:r>
            <w:r>
              <w:rPr>
                <w:color w:val="auto"/>
                <w:sz w:val="24"/>
                <w:szCs w:val="24"/>
                <w:highlight w:val="none"/>
              </w:rPr>
              <w:t>；不足</w:t>
            </w:r>
            <w:r>
              <w:rPr>
                <w:rFonts w:hint="eastAsia"/>
                <w:color w:val="auto"/>
                <w:sz w:val="24"/>
                <w:szCs w:val="24"/>
                <w:highlight w:val="none"/>
              </w:rPr>
              <w:t>1</w:t>
            </w:r>
            <w:r>
              <w:rPr>
                <w:color w:val="auto"/>
                <w:sz w:val="24"/>
                <w:szCs w:val="24"/>
                <w:highlight w:val="none"/>
              </w:rPr>
              <w:t>5日的，采购人、采购代理机构将顺延</w:t>
            </w:r>
            <w:r>
              <w:rPr>
                <w:rFonts w:hint="eastAsia"/>
                <w:color w:val="auto"/>
                <w:sz w:val="24"/>
                <w:szCs w:val="24"/>
                <w:highlight w:val="none"/>
              </w:rPr>
              <w:t>投标</w:t>
            </w:r>
            <w:r>
              <w:rPr>
                <w:color w:val="auto"/>
                <w:sz w:val="24"/>
                <w:szCs w:val="24"/>
                <w:highlight w:val="none"/>
              </w:rPr>
              <w:t>截止时间。</w:t>
            </w:r>
            <w:r>
              <w:rPr>
                <w:rFonts w:hint="eastAsia"/>
                <w:color w:val="auto"/>
                <w:sz w:val="24"/>
                <w:szCs w:val="24"/>
                <w:highlight w:val="none"/>
                <w:lang w:eastAsia="zh-CN"/>
              </w:rPr>
              <w:t>投标人</w:t>
            </w:r>
            <w:r>
              <w:rPr>
                <w:color w:val="auto"/>
                <w:sz w:val="24"/>
                <w:szCs w:val="24"/>
                <w:highlight w:val="none"/>
              </w:rPr>
              <w:t>应在电子</w:t>
            </w:r>
            <w:r>
              <w:rPr>
                <w:rFonts w:hint="eastAsia"/>
                <w:color w:val="auto"/>
                <w:sz w:val="24"/>
                <w:szCs w:val="24"/>
                <w:highlight w:val="none"/>
                <w:lang w:eastAsia="zh-CN"/>
              </w:rPr>
              <w:t>投标文件</w:t>
            </w:r>
            <w:r>
              <w:rPr>
                <w:color w:val="auto"/>
                <w:sz w:val="24"/>
                <w:szCs w:val="24"/>
                <w:highlight w:val="none"/>
              </w:rPr>
              <w:t>提交截止时间前及时登录</w:t>
            </w:r>
            <w:r>
              <w:rPr>
                <w:rFonts w:hint="eastAsia"/>
                <w:b w:val="0"/>
                <w:bCs w:val="0"/>
                <w:color w:val="auto"/>
                <w:sz w:val="24"/>
                <w:szCs w:val="24"/>
                <w:highlight w:val="none"/>
                <w:lang w:val="en-US" w:eastAsia="zh-CN"/>
              </w:rPr>
              <w:t>“政采云”平台</w:t>
            </w:r>
            <w:r>
              <w:rPr>
                <w:color w:val="auto"/>
                <w:sz w:val="24"/>
                <w:szCs w:val="24"/>
                <w:highlight w:val="none"/>
              </w:rPr>
              <w:t>（</w:t>
            </w:r>
            <w:r>
              <w:rPr>
                <w:rFonts w:hint="eastAsia"/>
                <w:color w:val="auto"/>
                <w:sz w:val="24"/>
                <w:szCs w:val="24"/>
                <w:highlight w:val="none"/>
              </w:rPr>
              <w:t>网址：https://www.zcygov.cn/</w:t>
            </w:r>
            <w:r>
              <w:rPr>
                <w:color w:val="auto"/>
                <w:sz w:val="24"/>
                <w:szCs w:val="24"/>
                <w:highlight w:val="none"/>
              </w:rPr>
              <w:t>）</w:t>
            </w:r>
            <w:r>
              <w:rPr>
                <w:rFonts w:hint="eastAsia" w:hAnsi="宋体"/>
                <w:color w:val="auto"/>
                <w:sz w:val="24"/>
                <w:szCs w:val="24"/>
                <w:highlight w:val="none"/>
              </w:rPr>
              <w:t>或云南省政府采购网（</w:t>
            </w:r>
            <w:r>
              <w:rPr>
                <w:rFonts w:hint="eastAsia"/>
                <w:color w:val="auto"/>
                <w:sz w:val="24"/>
                <w:szCs w:val="24"/>
                <w:highlight w:val="none"/>
              </w:rPr>
              <w:t>网址：</w:t>
            </w:r>
            <w:r>
              <w:rPr>
                <w:rFonts w:hint="eastAsia" w:hAnsi="宋体"/>
                <w:color w:val="auto"/>
                <w:sz w:val="24"/>
                <w:szCs w:val="24"/>
                <w:highlight w:val="none"/>
              </w:rPr>
              <w:t>http://www.yngp.com/）</w:t>
            </w:r>
            <w:r>
              <w:rPr>
                <w:color w:val="auto"/>
                <w:sz w:val="24"/>
                <w:szCs w:val="24"/>
                <w:highlight w:val="none"/>
              </w:rPr>
              <w:t>中查看有关该项目</w:t>
            </w:r>
            <w:r>
              <w:rPr>
                <w:rFonts w:hint="eastAsia"/>
                <w:color w:val="auto"/>
                <w:sz w:val="24"/>
                <w:szCs w:val="24"/>
                <w:highlight w:val="none"/>
                <w:lang w:eastAsia="zh-CN"/>
              </w:rPr>
              <w:t>招标文件</w:t>
            </w:r>
            <w:r>
              <w:rPr>
                <w:color w:val="auto"/>
                <w:sz w:val="24"/>
                <w:szCs w:val="24"/>
                <w:highlight w:val="none"/>
              </w:rPr>
              <w:t>的澄清、修改内容。如因</w:t>
            </w:r>
            <w:r>
              <w:rPr>
                <w:rFonts w:hint="eastAsia"/>
                <w:color w:val="auto"/>
                <w:sz w:val="24"/>
                <w:szCs w:val="24"/>
                <w:highlight w:val="none"/>
                <w:lang w:eastAsia="zh-CN"/>
              </w:rPr>
              <w:t>投标人</w:t>
            </w:r>
            <w:r>
              <w:rPr>
                <w:color w:val="auto"/>
                <w:sz w:val="24"/>
                <w:szCs w:val="24"/>
                <w:highlight w:val="none"/>
              </w:rPr>
              <w:t>自身原因导致未及时查看有关该项目</w:t>
            </w:r>
            <w:r>
              <w:rPr>
                <w:rFonts w:hint="eastAsia"/>
                <w:color w:val="auto"/>
                <w:sz w:val="24"/>
                <w:szCs w:val="24"/>
                <w:highlight w:val="none"/>
                <w:lang w:eastAsia="zh-CN"/>
              </w:rPr>
              <w:t>招标文件</w:t>
            </w:r>
            <w:r>
              <w:rPr>
                <w:color w:val="auto"/>
                <w:sz w:val="24"/>
                <w:szCs w:val="24"/>
                <w:highlight w:val="none"/>
              </w:rPr>
              <w:t>的澄清、修改内容，由此造成的一切后果由</w:t>
            </w:r>
            <w:r>
              <w:rPr>
                <w:rFonts w:hint="eastAsia"/>
                <w:color w:val="auto"/>
                <w:sz w:val="24"/>
                <w:szCs w:val="24"/>
                <w:highlight w:val="none"/>
                <w:lang w:eastAsia="zh-CN"/>
              </w:rPr>
              <w:t>投标人</w:t>
            </w:r>
            <w:r>
              <w:rPr>
                <w:color w:val="auto"/>
                <w:sz w:val="24"/>
                <w:szCs w:val="24"/>
                <w:highlight w:val="none"/>
              </w:rPr>
              <w:t>自行承担。</w:t>
            </w:r>
          </w:p>
        </w:tc>
      </w:tr>
      <w:tr w14:paraId="4A8BA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42A9CE57">
            <w:pPr>
              <w:pStyle w:val="49"/>
              <w:spacing w:before="120" w:after="120"/>
              <w:jc w:val="center"/>
              <w:rPr>
                <w:color w:val="auto"/>
                <w:sz w:val="24"/>
                <w:szCs w:val="24"/>
                <w:highlight w:val="none"/>
              </w:rPr>
            </w:pPr>
            <w:r>
              <w:rPr>
                <w:color w:val="auto"/>
                <w:sz w:val="24"/>
                <w:szCs w:val="24"/>
                <w:highlight w:val="none"/>
              </w:rPr>
              <w:t>1.11</w:t>
            </w:r>
          </w:p>
        </w:tc>
        <w:tc>
          <w:tcPr>
            <w:tcW w:w="2173" w:type="dxa"/>
            <w:tcBorders>
              <w:top w:val="single" w:color="000000" w:sz="4" w:space="0"/>
              <w:left w:val="single" w:color="000000" w:sz="4" w:space="0"/>
              <w:bottom w:val="single" w:color="000000" w:sz="4" w:space="0"/>
              <w:right w:val="single" w:color="000000" w:sz="4" w:space="0"/>
            </w:tcBorders>
            <w:vAlign w:val="center"/>
          </w:tcPr>
          <w:p w14:paraId="55455190">
            <w:pPr>
              <w:pStyle w:val="49"/>
              <w:spacing w:before="120" w:after="120" w:line="360" w:lineRule="auto"/>
              <w:jc w:val="center"/>
              <w:rPr>
                <w:color w:val="auto"/>
                <w:sz w:val="24"/>
                <w:szCs w:val="24"/>
                <w:highlight w:val="none"/>
              </w:rPr>
            </w:pPr>
            <w:r>
              <w:rPr>
                <w:color w:val="auto"/>
                <w:sz w:val="24"/>
                <w:szCs w:val="24"/>
                <w:highlight w:val="none"/>
              </w:rPr>
              <w:t>分包</w:t>
            </w:r>
          </w:p>
        </w:tc>
        <w:tc>
          <w:tcPr>
            <w:tcW w:w="6169" w:type="dxa"/>
            <w:tcBorders>
              <w:top w:val="single" w:color="000000" w:sz="4" w:space="0"/>
              <w:left w:val="single" w:color="000000" w:sz="4" w:space="0"/>
              <w:bottom w:val="single" w:color="000000" w:sz="4" w:space="0"/>
              <w:right w:val="single" w:color="000000" w:sz="4" w:space="0"/>
            </w:tcBorders>
            <w:vAlign w:val="center"/>
          </w:tcPr>
          <w:p w14:paraId="6EF6E7C6">
            <w:pPr>
              <w:pStyle w:val="49"/>
              <w:spacing w:before="120" w:after="120"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input130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不允许</w:t>
            </w:r>
            <w:r>
              <w:rPr>
                <w:color w:val="auto"/>
                <w:sz w:val="24"/>
                <w:szCs w:val="24"/>
                <w:highlight w:val="none"/>
                <w:u w:val="single"/>
              </w:rPr>
              <w:fldChar w:fldCharType="begin"/>
            </w:r>
            <w:r>
              <w:rPr>
                <w:color w:val="auto"/>
                <w:sz w:val="24"/>
                <w:szCs w:val="24"/>
                <w:highlight w:val="none"/>
                <w:u w:val="single"/>
              </w:rPr>
              <w:instrText xml:space="preserve"> AUTOTEXT  input134 \* MERGEFORMAT </w:instrText>
            </w:r>
            <w:r>
              <w:rPr>
                <w:color w:val="auto"/>
                <w:sz w:val="24"/>
                <w:szCs w:val="24"/>
                <w:highlight w:val="none"/>
                <w:u w:val="single"/>
              </w:rPr>
              <w:fldChar w:fldCharType="separate"/>
            </w:r>
            <w:r>
              <w:rPr>
                <w:color w:val="auto"/>
                <w:sz w:val="24"/>
                <w:szCs w:val="24"/>
                <w:highlight w:val="none"/>
                <w:u w:val="single"/>
              </w:rPr>
              <w:fldChar w:fldCharType="end"/>
            </w:r>
          </w:p>
        </w:tc>
      </w:tr>
      <w:tr w14:paraId="5F50D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03D37160">
            <w:pPr>
              <w:pStyle w:val="49"/>
              <w:spacing w:before="120" w:after="120"/>
              <w:jc w:val="center"/>
              <w:rPr>
                <w:color w:val="auto"/>
                <w:sz w:val="24"/>
                <w:szCs w:val="24"/>
                <w:highlight w:val="none"/>
              </w:rPr>
            </w:pPr>
            <w:r>
              <w:rPr>
                <w:color w:val="auto"/>
                <w:sz w:val="24"/>
                <w:szCs w:val="24"/>
                <w:highlight w:val="none"/>
              </w:rPr>
              <w:t>2.1</w:t>
            </w:r>
          </w:p>
        </w:tc>
        <w:tc>
          <w:tcPr>
            <w:tcW w:w="2173" w:type="dxa"/>
            <w:tcBorders>
              <w:top w:val="single" w:color="000000" w:sz="4" w:space="0"/>
              <w:left w:val="single" w:color="000000" w:sz="4" w:space="0"/>
              <w:bottom w:val="single" w:color="000000" w:sz="4" w:space="0"/>
              <w:right w:val="single" w:color="000000" w:sz="4" w:space="0"/>
            </w:tcBorders>
            <w:vAlign w:val="center"/>
          </w:tcPr>
          <w:p w14:paraId="581448BE">
            <w:pPr>
              <w:pStyle w:val="49"/>
              <w:spacing w:before="120" w:after="120"/>
              <w:jc w:val="center"/>
              <w:rPr>
                <w:color w:val="auto"/>
                <w:sz w:val="24"/>
                <w:szCs w:val="24"/>
                <w:highlight w:val="none"/>
              </w:rPr>
            </w:pPr>
            <w:r>
              <w:rPr>
                <w:color w:val="auto"/>
                <w:sz w:val="24"/>
                <w:szCs w:val="24"/>
                <w:highlight w:val="none"/>
              </w:rPr>
              <w:t>构成</w:t>
            </w:r>
            <w:r>
              <w:rPr>
                <w:rFonts w:hint="eastAsia"/>
                <w:color w:val="auto"/>
                <w:sz w:val="24"/>
                <w:szCs w:val="24"/>
                <w:highlight w:val="none"/>
                <w:lang w:eastAsia="zh-CN"/>
              </w:rPr>
              <w:t>招标文件</w:t>
            </w:r>
            <w:r>
              <w:rPr>
                <w:color w:val="auto"/>
                <w:sz w:val="24"/>
                <w:szCs w:val="24"/>
                <w:highlight w:val="none"/>
              </w:rPr>
              <w:t>的其他材料</w:t>
            </w:r>
          </w:p>
        </w:tc>
        <w:tc>
          <w:tcPr>
            <w:tcW w:w="6169" w:type="dxa"/>
            <w:tcBorders>
              <w:top w:val="single" w:color="000000" w:sz="4" w:space="0"/>
              <w:left w:val="single" w:color="000000" w:sz="4" w:space="0"/>
              <w:bottom w:val="single" w:color="000000" w:sz="4" w:space="0"/>
              <w:right w:val="single" w:color="000000" w:sz="4" w:space="0"/>
            </w:tcBorders>
            <w:vAlign w:val="center"/>
          </w:tcPr>
          <w:p w14:paraId="63FFFB19">
            <w:pPr>
              <w:pStyle w:val="49"/>
              <w:spacing w:before="120" w:after="120" w:line="360" w:lineRule="auto"/>
              <w:rPr>
                <w:color w:val="auto"/>
                <w:sz w:val="24"/>
                <w:szCs w:val="24"/>
                <w:highlight w:val="none"/>
                <w:u w:val="single"/>
              </w:rPr>
            </w:pPr>
            <w:r>
              <w:rPr>
                <w:color w:val="auto"/>
                <w:sz w:val="24"/>
                <w:szCs w:val="24"/>
                <w:highlight w:val="none"/>
              </w:rPr>
              <w:t>采购过程中所发出的补遗、答疑文件等</w:t>
            </w:r>
            <w:r>
              <w:rPr>
                <w:rFonts w:hint="eastAsia"/>
                <w:color w:val="auto"/>
                <w:sz w:val="24"/>
                <w:szCs w:val="24"/>
                <w:highlight w:val="none"/>
              </w:rPr>
              <w:t>。</w:t>
            </w:r>
            <w:r>
              <w:rPr>
                <w:color w:val="auto"/>
                <w:sz w:val="24"/>
                <w:szCs w:val="24"/>
                <w:highlight w:val="none"/>
                <w:u w:val="single"/>
              </w:rPr>
              <w:fldChar w:fldCharType="begin"/>
            </w:r>
            <w:r>
              <w:rPr>
                <w:color w:val="auto"/>
                <w:sz w:val="24"/>
                <w:szCs w:val="24"/>
                <w:highlight w:val="none"/>
                <w:u w:val="single"/>
              </w:rPr>
              <w:instrText xml:space="preserve"> AUTOTEXT  input139 \* MERGEFORMAT </w:instrText>
            </w:r>
            <w:r>
              <w:rPr>
                <w:color w:val="auto"/>
                <w:sz w:val="24"/>
                <w:szCs w:val="24"/>
                <w:highlight w:val="none"/>
                <w:u w:val="single"/>
              </w:rPr>
              <w:fldChar w:fldCharType="separate"/>
            </w:r>
            <w:r>
              <w:rPr>
                <w:color w:val="auto"/>
                <w:sz w:val="24"/>
                <w:szCs w:val="24"/>
                <w:highlight w:val="none"/>
                <w:u w:val="single"/>
              </w:rPr>
              <w:fldChar w:fldCharType="end"/>
            </w:r>
          </w:p>
        </w:tc>
      </w:tr>
      <w:tr w14:paraId="59C8C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1FB5AF90">
            <w:pPr>
              <w:pStyle w:val="49"/>
              <w:spacing w:before="120" w:after="120"/>
              <w:jc w:val="center"/>
              <w:rPr>
                <w:color w:val="auto"/>
                <w:sz w:val="24"/>
                <w:szCs w:val="24"/>
                <w:highlight w:val="none"/>
              </w:rPr>
            </w:pPr>
            <w:r>
              <w:rPr>
                <w:color w:val="auto"/>
                <w:sz w:val="24"/>
                <w:szCs w:val="24"/>
                <w:highlight w:val="none"/>
              </w:rPr>
              <w:t>2.2.1</w:t>
            </w:r>
          </w:p>
        </w:tc>
        <w:tc>
          <w:tcPr>
            <w:tcW w:w="2173" w:type="dxa"/>
            <w:tcBorders>
              <w:top w:val="single" w:color="000000" w:sz="4" w:space="0"/>
              <w:left w:val="single" w:color="000000" w:sz="4" w:space="0"/>
              <w:bottom w:val="single" w:color="000000" w:sz="4" w:space="0"/>
              <w:right w:val="single" w:color="000000" w:sz="4" w:space="0"/>
            </w:tcBorders>
            <w:vAlign w:val="center"/>
          </w:tcPr>
          <w:p w14:paraId="4626683C">
            <w:pPr>
              <w:pStyle w:val="49"/>
              <w:spacing w:before="120" w:after="120"/>
              <w:jc w:val="center"/>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要求澄清</w:t>
            </w:r>
            <w:r>
              <w:rPr>
                <w:rFonts w:hint="eastAsia"/>
                <w:color w:val="auto"/>
                <w:sz w:val="24"/>
                <w:szCs w:val="24"/>
                <w:highlight w:val="none"/>
                <w:lang w:eastAsia="zh-CN"/>
              </w:rPr>
              <w:t>招标文件</w:t>
            </w:r>
            <w:r>
              <w:rPr>
                <w:color w:val="auto"/>
                <w:sz w:val="24"/>
                <w:szCs w:val="24"/>
                <w:highlight w:val="none"/>
              </w:rPr>
              <w:t>的截止时间</w:t>
            </w:r>
          </w:p>
        </w:tc>
        <w:tc>
          <w:tcPr>
            <w:tcW w:w="6169" w:type="dxa"/>
            <w:tcBorders>
              <w:top w:val="single" w:color="000000" w:sz="4" w:space="0"/>
              <w:left w:val="single" w:color="000000" w:sz="4" w:space="0"/>
              <w:bottom w:val="single" w:color="000000" w:sz="4" w:space="0"/>
              <w:right w:val="single" w:color="000000" w:sz="4" w:space="0"/>
            </w:tcBorders>
            <w:vAlign w:val="center"/>
          </w:tcPr>
          <w:p w14:paraId="7D5C6132">
            <w:pPr>
              <w:pStyle w:val="49"/>
              <w:spacing w:before="120" w:after="120" w:line="360" w:lineRule="auto"/>
              <w:rPr>
                <w:color w:val="auto"/>
                <w:sz w:val="24"/>
                <w:szCs w:val="24"/>
                <w:highlight w:val="none"/>
              </w:rPr>
            </w:pPr>
            <w:r>
              <w:rPr>
                <w:rFonts w:hint="eastAsia"/>
                <w:color w:val="auto"/>
                <w:sz w:val="24"/>
                <w:szCs w:val="24"/>
                <w:highlight w:val="none"/>
              </w:rPr>
              <w:t>在</w:t>
            </w:r>
            <w:r>
              <w:rPr>
                <w:rFonts w:hint="eastAsia"/>
                <w:color w:val="auto"/>
                <w:sz w:val="24"/>
                <w:szCs w:val="24"/>
                <w:highlight w:val="none"/>
                <w:lang w:eastAsia="zh-CN"/>
              </w:rPr>
              <w:t>投标文件</w:t>
            </w:r>
            <w:r>
              <w:rPr>
                <w:rFonts w:hint="eastAsia"/>
                <w:color w:val="auto"/>
                <w:sz w:val="24"/>
                <w:szCs w:val="24"/>
                <w:highlight w:val="none"/>
              </w:rPr>
              <w:t>递交截止时间10日前</w:t>
            </w:r>
            <w:r>
              <w:rPr>
                <w:color w:val="auto"/>
                <w:sz w:val="24"/>
                <w:szCs w:val="24"/>
                <w:highlight w:val="none"/>
              </w:rPr>
              <w:t>。</w:t>
            </w:r>
          </w:p>
        </w:tc>
      </w:tr>
      <w:tr w14:paraId="04B5C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1A73B409">
            <w:pPr>
              <w:pStyle w:val="49"/>
              <w:spacing w:before="120" w:after="120"/>
              <w:jc w:val="center"/>
              <w:rPr>
                <w:color w:val="auto"/>
                <w:sz w:val="24"/>
                <w:szCs w:val="24"/>
                <w:highlight w:val="none"/>
              </w:rPr>
            </w:pPr>
            <w:r>
              <w:rPr>
                <w:color w:val="auto"/>
                <w:sz w:val="24"/>
                <w:szCs w:val="24"/>
                <w:highlight w:val="none"/>
              </w:rPr>
              <w:t>2.2.2</w:t>
            </w:r>
          </w:p>
        </w:tc>
        <w:tc>
          <w:tcPr>
            <w:tcW w:w="2173" w:type="dxa"/>
            <w:tcBorders>
              <w:top w:val="single" w:color="000000" w:sz="4" w:space="0"/>
              <w:left w:val="single" w:color="000000" w:sz="4" w:space="0"/>
              <w:bottom w:val="single" w:color="000000" w:sz="4" w:space="0"/>
              <w:right w:val="single" w:color="000000" w:sz="4" w:space="0"/>
            </w:tcBorders>
            <w:vAlign w:val="center"/>
          </w:tcPr>
          <w:p w14:paraId="145909FA">
            <w:pPr>
              <w:pStyle w:val="49"/>
              <w:spacing w:before="120" w:after="120"/>
              <w:jc w:val="center"/>
              <w:rPr>
                <w:color w:val="auto"/>
                <w:sz w:val="24"/>
                <w:szCs w:val="24"/>
                <w:highlight w:val="none"/>
              </w:rPr>
            </w:pPr>
            <w:r>
              <w:rPr>
                <w:rFonts w:hint="eastAsia"/>
                <w:color w:val="auto"/>
                <w:sz w:val="24"/>
                <w:szCs w:val="24"/>
                <w:highlight w:val="none"/>
              </w:rPr>
              <w:t>投标</w:t>
            </w:r>
            <w:r>
              <w:rPr>
                <w:color w:val="auto"/>
                <w:sz w:val="24"/>
                <w:szCs w:val="24"/>
                <w:highlight w:val="none"/>
              </w:rPr>
              <w:t>截止时间</w:t>
            </w:r>
          </w:p>
        </w:tc>
        <w:tc>
          <w:tcPr>
            <w:tcW w:w="6169" w:type="dxa"/>
            <w:tcBorders>
              <w:top w:val="single" w:color="000000" w:sz="4" w:space="0"/>
              <w:left w:val="single" w:color="000000" w:sz="4" w:space="0"/>
              <w:bottom w:val="single" w:color="000000" w:sz="4" w:space="0"/>
              <w:right w:val="single" w:color="000000" w:sz="4" w:space="0"/>
            </w:tcBorders>
            <w:vAlign w:val="center"/>
          </w:tcPr>
          <w:p w14:paraId="252B856E">
            <w:pPr>
              <w:pStyle w:val="49"/>
              <w:spacing w:before="120" w:after="120" w:line="360" w:lineRule="auto"/>
              <w:rPr>
                <w:color w:val="auto"/>
                <w:sz w:val="24"/>
                <w:szCs w:val="24"/>
                <w:highlight w:val="none"/>
              </w:rPr>
            </w:pPr>
            <w:r>
              <w:rPr>
                <w:rFonts w:hint="eastAsia"/>
                <w:color w:val="auto"/>
                <w:sz w:val="24"/>
                <w:szCs w:val="24"/>
                <w:highlight w:val="none"/>
              </w:rPr>
              <w:t>202</w:t>
            </w:r>
            <w:r>
              <w:rPr>
                <w:rFonts w:hint="eastAsia"/>
                <w:color w:val="auto"/>
                <w:sz w:val="24"/>
                <w:szCs w:val="24"/>
                <w:highlight w:val="none"/>
                <w:lang w:val="en-US" w:eastAsia="zh-CN"/>
              </w:rPr>
              <w:t>6</w:t>
            </w:r>
            <w:r>
              <w:rPr>
                <w:color w:val="auto"/>
                <w:sz w:val="24"/>
                <w:szCs w:val="24"/>
                <w:highlight w:val="none"/>
              </w:rPr>
              <w:t>年</w:t>
            </w:r>
            <w:r>
              <w:rPr>
                <w:rFonts w:hint="eastAsia"/>
                <w:color w:val="auto"/>
                <w:sz w:val="24"/>
                <w:szCs w:val="24"/>
                <w:highlight w:val="none"/>
                <w:lang w:val="en-US" w:eastAsia="zh-CN"/>
              </w:rPr>
              <w:t xml:space="preserve"> 05月21日上午09:00</w:t>
            </w:r>
            <w:r>
              <w:rPr>
                <w:color w:val="auto"/>
                <w:sz w:val="24"/>
                <w:szCs w:val="24"/>
                <w:highlight w:val="none"/>
              </w:rPr>
              <w:t>［详见</w:t>
            </w:r>
            <w:r>
              <w:rPr>
                <w:rFonts w:hint="eastAsia"/>
                <w:color w:val="auto"/>
                <w:sz w:val="24"/>
                <w:szCs w:val="24"/>
                <w:highlight w:val="none"/>
                <w:lang w:eastAsia="zh-CN"/>
              </w:rPr>
              <w:t>德钦县霞若乡千亩白芸豆订单农业发展项目</w:t>
            </w:r>
            <w:r>
              <w:rPr>
                <w:color w:val="auto"/>
                <w:sz w:val="24"/>
                <w:szCs w:val="24"/>
                <w:highlight w:val="none"/>
                <w:u w:val="single"/>
              </w:rPr>
              <w:fldChar w:fldCharType="begin"/>
            </w:r>
            <w:r>
              <w:rPr>
                <w:color w:val="auto"/>
                <w:sz w:val="24"/>
                <w:szCs w:val="24"/>
                <w:highlight w:val="none"/>
                <w:u w:val="single"/>
              </w:rPr>
              <w:instrText xml:space="preserve"> AUTOTEXT  input140 \* MERGEFORMAT </w:instrText>
            </w:r>
            <w:r>
              <w:rPr>
                <w:color w:val="auto"/>
                <w:sz w:val="24"/>
                <w:szCs w:val="24"/>
                <w:highlight w:val="none"/>
                <w:u w:val="single"/>
              </w:rPr>
              <w:fldChar w:fldCharType="separate"/>
            </w:r>
            <w:r>
              <w:rPr>
                <w:color w:val="auto"/>
                <w:sz w:val="24"/>
                <w:szCs w:val="24"/>
                <w:highlight w:val="none"/>
                <w:u w:val="single"/>
              </w:rPr>
              <w:fldChar w:fldCharType="end"/>
            </w:r>
            <w:r>
              <w:rPr>
                <w:color w:val="auto"/>
                <w:sz w:val="24"/>
                <w:szCs w:val="24"/>
                <w:highlight w:val="none"/>
              </w:rPr>
              <w:t>（项目名称）</w:t>
            </w:r>
            <w:r>
              <w:rPr>
                <w:rFonts w:hint="eastAsia"/>
                <w:color w:val="auto"/>
                <w:sz w:val="24"/>
                <w:szCs w:val="24"/>
                <w:highlight w:val="none"/>
                <w:lang w:eastAsia="zh-CN"/>
              </w:rPr>
              <w:t>招标文件</w:t>
            </w:r>
            <w:r>
              <w:rPr>
                <w:color w:val="auto"/>
                <w:sz w:val="24"/>
                <w:szCs w:val="24"/>
                <w:highlight w:val="none"/>
              </w:rPr>
              <w:t>有关时间安排］。</w:t>
            </w:r>
          </w:p>
        </w:tc>
      </w:tr>
      <w:tr w14:paraId="227CA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5A09803D">
            <w:pPr>
              <w:pStyle w:val="49"/>
              <w:spacing w:before="120" w:after="120"/>
              <w:jc w:val="center"/>
              <w:rPr>
                <w:color w:val="auto"/>
                <w:sz w:val="24"/>
                <w:szCs w:val="24"/>
                <w:highlight w:val="none"/>
              </w:rPr>
            </w:pPr>
            <w:r>
              <w:rPr>
                <w:color w:val="auto"/>
                <w:sz w:val="24"/>
                <w:szCs w:val="24"/>
                <w:highlight w:val="none"/>
              </w:rPr>
              <w:t>2.2.3</w:t>
            </w:r>
          </w:p>
        </w:tc>
        <w:tc>
          <w:tcPr>
            <w:tcW w:w="2173" w:type="dxa"/>
            <w:tcBorders>
              <w:top w:val="single" w:color="000000" w:sz="4" w:space="0"/>
              <w:left w:val="single" w:color="000000" w:sz="4" w:space="0"/>
              <w:bottom w:val="single" w:color="000000" w:sz="4" w:space="0"/>
              <w:right w:val="single" w:color="000000" w:sz="4" w:space="0"/>
            </w:tcBorders>
            <w:vAlign w:val="center"/>
          </w:tcPr>
          <w:p w14:paraId="3B3F57CC">
            <w:pPr>
              <w:pStyle w:val="49"/>
              <w:spacing w:before="120" w:after="120"/>
              <w:jc w:val="center"/>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确认收到</w:t>
            </w:r>
            <w:r>
              <w:rPr>
                <w:rFonts w:hint="eastAsia"/>
                <w:color w:val="auto"/>
                <w:sz w:val="24"/>
                <w:szCs w:val="24"/>
                <w:highlight w:val="none"/>
                <w:lang w:eastAsia="zh-CN"/>
              </w:rPr>
              <w:t>招标文件</w:t>
            </w:r>
            <w:r>
              <w:rPr>
                <w:color w:val="auto"/>
                <w:sz w:val="24"/>
                <w:szCs w:val="24"/>
                <w:highlight w:val="none"/>
              </w:rPr>
              <w:t>澄清的时间</w:t>
            </w:r>
          </w:p>
        </w:tc>
        <w:tc>
          <w:tcPr>
            <w:tcW w:w="6169" w:type="dxa"/>
            <w:tcBorders>
              <w:top w:val="single" w:color="000000" w:sz="4" w:space="0"/>
              <w:left w:val="single" w:color="000000" w:sz="4" w:space="0"/>
              <w:bottom w:val="single" w:color="000000" w:sz="4" w:space="0"/>
              <w:right w:val="single" w:color="000000" w:sz="4" w:space="0"/>
            </w:tcBorders>
            <w:vAlign w:val="center"/>
          </w:tcPr>
          <w:p w14:paraId="6DE515DA">
            <w:pPr>
              <w:pStyle w:val="49"/>
              <w:spacing w:before="120" w:after="120" w:line="360" w:lineRule="auto"/>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自行登录</w:t>
            </w:r>
            <w:r>
              <w:rPr>
                <w:rFonts w:hint="eastAsia"/>
                <w:b w:val="0"/>
                <w:bCs w:val="0"/>
                <w:color w:val="auto"/>
                <w:sz w:val="24"/>
                <w:szCs w:val="24"/>
                <w:highlight w:val="none"/>
                <w:lang w:val="en-US" w:eastAsia="zh-CN"/>
              </w:rPr>
              <w:t>“政采云”平台</w:t>
            </w:r>
            <w:r>
              <w:rPr>
                <w:color w:val="auto"/>
                <w:sz w:val="24"/>
                <w:szCs w:val="24"/>
                <w:highlight w:val="none"/>
              </w:rPr>
              <w:t>获取澄清，无须回复确认已收到该澄清。</w:t>
            </w:r>
          </w:p>
        </w:tc>
      </w:tr>
      <w:tr w14:paraId="7F117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6A595EBC">
            <w:pPr>
              <w:pStyle w:val="49"/>
              <w:spacing w:before="120" w:after="120"/>
              <w:jc w:val="center"/>
              <w:rPr>
                <w:color w:val="auto"/>
                <w:sz w:val="24"/>
                <w:szCs w:val="24"/>
                <w:highlight w:val="none"/>
              </w:rPr>
            </w:pPr>
            <w:r>
              <w:rPr>
                <w:color w:val="auto"/>
                <w:sz w:val="24"/>
                <w:szCs w:val="24"/>
                <w:highlight w:val="none"/>
              </w:rPr>
              <w:t>2.3.2</w:t>
            </w:r>
          </w:p>
        </w:tc>
        <w:tc>
          <w:tcPr>
            <w:tcW w:w="2173" w:type="dxa"/>
            <w:tcBorders>
              <w:top w:val="single" w:color="000000" w:sz="4" w:space="0"/>
              <w:left w:val="single" w:color="000000" w:sz="4" w:space="0"/>
              <w:bottom w:val="single" w:color="000000" w:sz="4" w:space="0"/>
              <w:right w:val="single" w:color="000000" w:sz="4" w:space="0"/>
            </w:tcBorders>
            <w:vAlign w:val="center"/>
          </w:tcPr>
          <w:p w14:paraId="312C4D54">
            <w:pPr>
              <w:pStyle w:val="49"/>
              <w:spacing w:before="120" w:after="120"/>
              <w:jc w:val="center"/>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确认收到</w:t>
            </w:r>
            <w:r>
              <w:rPr>
                <w:rFonts w:hint="eastAsia"/>
                <w:color w:val="auto"/>
                <w:sz w:val="24"/>
                <w:szCs w:val="24"/>
                <w:highlight w:val="none"/>
                <w:lang w:eastAsia="zh-CN"/>
              </w:rPr>
              <w:t>招标文件</w:t>
            </w:r>
            <w:r>
              <w:rPr>
                <w:color w:val="auto"/>
                <w:sz w:val="24"/>
                <w:szCs w:val="24"/>
                <w:highlight w:val="none"/>
              </w:rPr>
              <w:t>修改的时间</w:t>
            </w:r>
          </w:p>
        </w:tc>
        <w:tc>
          <w:tcPr>
            <w:tcW w:w="6169" w:type="dxa"/>
            <w:tcBorders>
              <w:top w:val="single" w:color="000000" w:sz="4" w:space="0"/>
              <w:left w:val="single" w:color="000000" w:sz="4" w:space="0"/>
              <w:bottom w:val="single" w:color="000000" w:sz="4" w:space="0"/>
              <w:right w:val="single" w:color="000000" w:sz="4" w:space="0"/>
            </w:tcBorders>
            <w:vAlign w:val="center"/>
          </w:tcPr>
          <w:p w14:paraId="6B7F495C">
            <w:pPr>
              <w:pStyle w:val="49"/>
              <w:spacing w:before="120" w:after="120" w:line="360" w:lineRule="auto"/>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自行登录</w:t>
            </w:r>
            <w:r>
              <w:rPr>
                <w:rFonts w:hint="eastAsia"/>
                <w:b w:val="0"/>
                <w:bCs w:val="0"/>
                <w:color w:val="auto"/>
                <w:sz w:val="24"/>
                <w:szCs w:val="24"/>
                <w:highlight w:val="none"/>
                <w:lang w:val="en-US" w:eastAsia="zh-CN"/>
              </w:rPr>
              <w:t>“政采云”平台</w:t>
            </w:r>
            <w:r>
              <w:rPr>
                <w:color w:val="auto"/>
                <w:sz w:val="24"/>
                <w:szCs w:val="24"/>
                <w:highlight w:val="none"/>
              </w:rPr>
              <w:t>获取修改内容，无须回复确认已收到该修改。</w:t>
            </w:r>
          </w:p>
        </w:tc>
      </w:tr>
      <w:tr w14:paraId="79D8E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2C1DAE61">
            <w:pPr>
              <w:pStyle w:val="49"/>
              <w:spacing w:before="120" w:after="120"/>
              <w:jc w:val="center"/>
              <w:rPr>
                <w:color w:val="auto"/>
                <w:sz w:val="24"/>
                <w:szCs w:val="24"/>
                <w:highlight w:val="none"/>
              </w:rPr>
            </w:pPr>
            <w:r>
              <w:rPr>
                <w:color w:val="auto"/>
                <w:sz w:val="24"/>
                <w:szCs w:val="24"/>
                <w:highlight w:val="none"/>
              </w:rPr>
              <w:t>3.3.1</w:t>
            </w:r>
          </w:p>
        </w:tc>
        <w:tc>
          <w:tcPr>
            <w:tcW w:w="2173" w:type="dxa"/>
            <w:tcBorders>
              <w:top w:val="single" w:color="000000" w:sz="4" w:space="0"/>
              <w:left w:val="single" w:color="000000" w:sz="4" w:space="0"/>
              <w:bottom w:val="single" w:color="000000" w:sz="4" w:space="0"/>
              <w:right w:val="single" w:color="000000" w:sz="4" w:space="0"/>
            </w:tcBorders>
            <w:vAlign w:val="center"/>
          </w:tcPr>
          <w:p w14:paraId="22789FB8">
            <w:pPr>
              <w:pStyle w:val="49"/>
              <w:spacing w:before="120" w:after="120"/>
              <w:jc w:val="center"/>
              <w:rPr>
                <w:color w:val="auto"/>
                <w:sz w:val="24"/>
                <w:szCs w:val="24"/>
                <w:highlight w:val="none"/>
              </w:rPr>
            </w:pPr>
            <w:r>
              <w:rPr>
                <w:rFonts w:hint="eastAsia"/>
                <w:color w:val="auto"/>
                <w:sz w:val="24"/>
                <w:szCs w:val="24"/>
                <w:highlight w:val="none"/>
              </w:rPr>
              <w:t>投标</w:t>
            </w:r>
            <w:r>
              <w:rPr>
                <w:color w:val="auto"/>
                <w:sz w:val="24"/>
                <w:szCs w:val="24"/>
                <w:highlight w:val="none"/>
              </w:rPr>
              <w:t>有效期</w:t>
            </w:r>
          </w:p>
        </w:tc>
        <w:tc>
          <w:tcPr>
            <w:tcW w:w="6169" w:type="dxa"/>
            <w:tcBorders>
              <w:top w:val="single" w:color="000000" w:sz="4" w:space="0"/>
              <w:left w:val="single" w:color="000000" w:sz="4" w:space="0"/>
              <w:bottom w:val="single" w:color="000000" w:sz="4" w:space="0"/>
              <w:right w:val="single" w:color="000000" w:sz="4" w:space="0"/>
            </w:tcBorders>
            <w:vAlign w:val="center"/>
          </w:tcPr>
          <w:p w14:paraId="773E748B">
            <w:pPr>
              <w:pStyle w:val="49"/>
              <w:spacing w:before="120" w:after="120" w:line="360" w:lineRule="auto"/>
              <w:rPr>
                <w:color w:val="auto"/>
                <w:sz w:val="24"/>
                <w:szCs w:val="24"/>
                <w:highlight w:val="none"/>
                <w:u w:val="single"/>
              </w:rPr>
            </w:pPr>
            <w:r>
              <w:rPr>
                <w:color w:val="auto"/>
                <w:sz w:val="24"/>
                <w:szCs w:val="24"/>
                <w:highlight w:val="none"/>
              </w:rPr>
              <w:t>90日历天</w:t>
            </w:r>
            <w:r>
              <w:rPr>
                <w:color w:val="auto"/>
                <w:sz w:val="24"/>
                <w:szCs w:val="24"/>
                <w:highlight w:val="none"/>
                <w:u w:val="single"/>
              </w:rPr>
              <w:fldChar w:fldCharType="begin"/>
            </w:r>
            <w:r>
              <w:rPr>
                <w:color w:val="auto"/>
                <w:sz w:val="24"/>
                <w:szCs w:val="24"/>
                <w:highlight w:val="none"/>
                <w:u w:val="single"/>
              </w:rPr>
              <w:instrText xml:space="preserve"> AUTOTEXT  input142 \* MERGEFORMAT </w:instrText>
            </w:r>
            <w:r>
              <w:rPr>
                <w:color w:val="auto"/>
                <w:sz w:val="24"/>
                <w:szCs w:val="24"/>
                <w:highlight w:val="none"/>
                <w:u w:val="single"/>
              </w:rPr>
              <w:fldChar w:fldCharType="separate"/>
            </w:r>
            <w:r>
              <w:rPr>
                <w:color w:val="auto"/>
                <w:sz w:val="24"/>
                <w:szCs w:val="24"/>
                <w:highlight w:val="none"/>
                <w:u w:val="single"/>
              </w:rPr>
              <w:fldChar w:fldCharType="end"/>
            </w:r>
          </w:p>
        </w:tc>
      </w:tr>
      <w:tr w14:paraId="05449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4F71091C">
            <w:pPr>
              <w:pStyle w:val="49"/>
              <w:spacing w:before="120" w:after="120"/>
              <w:jc w:val="center"/>
              <w:rPr>
                <w:color w:val="auto"/>
                <w:sz w:val="24"/>
                <w:szCs w:val="24"/>
                <w:highlight w:val="none"/>
              </w:rPr>
            </w:pPr>
            <w:r>
              <w:rPr>
                <w:color w:val="auto"/>
                <w:sz w:val="24"/>
                <w:szCs w:val="24"/>
                <w:highlight w:val="none"/>
              </w:rPr>
              <w:t>3.4.1</w:t>
            </w:r>
          </w:p>
        </w:tc>
        <w:tc>
          <w:tcPr>
            <w:tcW w:w="2173" w:type="dxa"/>
            <w:tcBorders>
              <w:top w:val="single" w:color="000000" w:sz="4" w:space="0"/>
              <w:left w:val="single" w:color="000000" w:sz="4" w:space="0"/>
              <w:bottom w:val="single" w:color="000000" w:sz="4" w:space="0"/>
              <w:right w:val="single" w:color="000000" w:sz="4" w:space="0"/>
            </w:tcBorders>
            <w:vAlign w:val="center"/>
          </w:tcPr>
          <w:p w14:paraId="7755176D">
            <w:pPr>
              <w:pStyle w:val="49"/>
              <w:spacing w:before="120" w:after="120"/>
              <w:jc w:val="center"/>
              <w:rPr>
                <w:color w:val="auto"/>
                <w:sz w:val="24"/>
                <w:szCs w:val="24"/>
                <w:highlight w:val="none"/>
              </w:rPr>
            </w:pPr>
            <w:r>
              <w:rPr>
                <w:color w:val="auto"/>
                <w:sz w:val="24"/>
                <w:szCs w:val="24"/>
                <w:highlight w:val="none"/>
              </w:rPr>
              <w:t>投标保证金</w:t>
            </w:r>
          </w:p>
        </w:tc>
        <w:tc>
          <w:tcPr>
            <w:tcW w:w="6169" w:type="dxa"/>
            <w:tcBorders>
              <w:top w:val="single" w:color="000000" w:sz="4" w:space="0"/>
              <w:left w:val="single" w:color="000000" w:sz="4" w:space="0"/>
              <w:bottom w:val="single" w:color="000000" w:sz="4" w:space="0"/>
              <w:right w:val="single" w:color="000000" w:sz="4" w:space="0"/>
            </w:tcBorders>
            <w:vAlign w:val="center"/>
          </w:tcPr>
          <w:p w14:paraId="47EF623B">
            <w:pPr>
              <w:widowControl/>
              <w:spacing w:line="400" w:lineRule="exact"/>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投标保证金：人民币</w:t>
            </w:r>
            <w:r>
              <w:rPr>
                <w:rFonts w:hint="eastAsia" w:ascii="宋体" w:hAnsi="宋体" w:cs="宋体"/>
                <w:b w:val="0"/>
                <w:bCs/>
                <w:color w:val="auto"/>
                <w:sz w:val="24"/>
                <w:szCs w:val="24"/>
                <w:highlight w:val="none"/>
                <w:lang w:val="en-US" w:eastAsia="zh-CN"/>
              </w:rPr>
              <w:t>壹万</w:t>
            </w:r>
            <w:r>
              <w:rPr>
                <w:rFonts w:hint="eastAsia" w:ascii="宋体" w:hAnsi="宋体" w:eastAsia="宋体" w:cs="宋体"/>
                <w:b w:val="0"/>
                <w:bCs/>
                <w:color w:val="auto"/>
                <w:sz w:val="24"/>
                <w:szCs w:val="24"/>
                <w:highlight w:val="none"/>
                <w:lang w:val="en-US" w:eastAsia="zh-CN"/>
              </w:rPr>
              <w:t>元整（￥：</w:t>
            </w:r>
            <w:r>
              <w:rPr>
                <w:rFonts w:hint="eastAsia" w:ascii="宋体" w:hAnsi="宋体" w:cs="宋体"/>
                <w:b w:val="0"/>
                <w:bCs/>
                <w:color w:val="auto"/>
                <w:sz w:val="24"/>
                <w:szCs w:val="24"/>
                <w:highlight w:val="none"/>
                <w:lang w:val="en-US" w:eastAsia="zh-CN"/>
              </w:rPr>
              <w:t xml:space="preserve">10000 </w:t>
            </w:r>
            <w:r>
              <w:rPr>
                <w:rFonts w:hint="eastAsia" w:ascii="宋体" w:hAnsi="宋体" w:eastAsia="宋体" w:cs="宋体"/>
                <w:b w:val="0"/>
                <w:bCs/>
                <w:color w:val="auto"/>
                <w:sz w:val="24"/>
                <w:szCs w:val="24"/>
                <w:highlight w:val="none"/>
                <w:lang w:val="en-US" w:eastAsia="zh-CN"/>
              </w:rPr>
              <w:t>.00元</w:t>
            </w:r>
            <w:r>
              <w:rPr>
                <w:rFonts w:hint="eastAsia" w:ascii="宋体" w:hAnsi="宋体" w:eastAsia="宋体" w:cs="宋体"/>
                <w:color w:val="auto"/>
                <w:kern w:val="0"/>
                <w:sz w:val="24"/>
                <w:szCs w:val="24"/>
                <w:highlight w:val="none"/>
                <w:lang w:val="en-US" w:eastAsia="zh-CN"/>
              </w:rPr>
              <w:t>）。</w:t>
            </w:r>
          </w:p>
          <w:p w14:paraId="4EDCD3F9">
            <w:pPr>
              <w:widowControl/>
              <w:spacing w:line="400" w:lineRule="exact"/>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投标保证金的形式：银行转账</w:t>
            </w:r>
            <w:r>
              <w:rPr>
                <w:rFonts w:hint="eastAsia" w:ascii="宋体" w:hAnsi="宋体" w:cs="宋体"/>
                <w:color w:val="auto"/>
                <w:kern w:val="0"/>
                <w:sz w:val="24"/>
                <w:szCs w:val="24"/>
                <w:highlight w:val="none"/>
                <w:lang w:val="en-US" w:eastAsia="zh-CN"/>
              </w:rPr>
              <w:t>、保函、保单、</w:t>
            </w:r>
            <w:r>
              <w:rPr>
                <w:rFonts w:hint="eastAsia" w:ascii="宋体" w:hAnsi="宋体" w:eastAsia="宋体" w:cs="宋体"/>
                <w:color w:val="auto"/>
                <w:kern w:val="0"/>
                <w:sz w:val="24"/>
                <w:szCs w:val="24"/>
                <w:highlight w:val="none"/>
                <w:lang w:val="en-US" w:eastAsia="zh-CN"/>
              </w:rPr>
              <w:t>支票</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汇票</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本票（超级网银除外）</w:t>
            </w:r>
            <w:r>
              <w:rPr>
                <w:rFonts w:hint="eastAsia" w:ascii="宋体" w:hAnsi="宋体" w:cs="宋体"/>
                <w:color w:val="auto"/>
                <w:kern w:val="0"/>
                <w:sz w:val="24"/>
                <w:szCs w:val="24"/>
                <w:highlight w:val="none"/>
                <w:lang w:val="en-US" w:eastAsia="zh-CN"/>
              </w:rPr>
              <w:t>等</w:t>
            </w:r>
            <w:r>
              <w:rPr>
                <w:rFonts w:hint="eastAsia" w:ascii="宋体" w:hAnsi="宋体" w:eastAsia="宋体" w:cs="宋体"/>
                <w:color w:val="auto"/>
                <w:kern w:val="0"/>
                <w:sz w:val="24"/>
                <w:szCs w:val="24"/>
                <w:highlight w:val="none"/>
                <w:lang w:val="en-US" w:eastAsia="zh-CN"/>
              </w:rPr>
              <w:t>。</w:t>
            </w:r>
          </w:p>
          <w:p w14:paraId="28E070B4">
            <w:pPr>
              <w:widowControl/>
              <w:spacing w:line="400" w:lineRule="exact"/>
              <w:jc w:val="left"/>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提交截止时间：</w:t>
            </w:r>
            <w:r>
              <w:rPr>
                <w:rFonts w:hint="eastAsia" w:ascii="宋体" w:hAnsi="宋体" w:eastAsia="宋体" w:cs="宋体"/>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02</w:t>
            </w:r>
            <w:r>
              <w:rPr>
                <w:rFonts w:hint="eastAsia" w:ascii="宋体" w:hAnsi="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val="en-US" w:eastAsia="zh-CN"/>
              </w:rPr>
              <w:t>年</w:t>
            </w:r>
            <w:r>
              <w:rPr>
                <w:rFonts w:hint="eastAsia" w:asciiTheme="minorEastAsia" w:hAnsiTheme="minorEastAsia" w:eastAsiaTheme="minorEastAsia" w:cstheme="minorEastAsia"/>
                <w:color w:val="auto"/>
                <w:kern w:val="2"/>
                <w:sz w:val="24"/>
                <w:szCs w:val="24"/>
                <w:highlight w:val="none"/>
                <w:u w:val="none"/>
                <w:lang w:val="en-US" w:eastAsia="zh-CN" w:bidi="ar-SA"/>
              </w:rPr>
              <w:t>05 月21日</w:t>
            </w:r>
            <w:r>
              <w:rPr>
                <w:rFonts w:hint="eastAsia" w:ascii="宋体" w:hAnsi="宋体" w:cs="宋体"/>
                <w:b w:val="0"/>
                <w:bCs/>
                <w:color w:val="auto"/>
                <w:sz w:val="24"/>
                <w:szCs w:val="24"/>
                <w:highlight w:val="none"/>
                <w:lang w:val="en-US" w:eastAsia="zh-CN"/>
              </w:rPr>
              <w:t>09</w:t>
            </w:r>
            <w:r>
              <w:rPr>
                <w:rFonts w:hint="eastAsia" w:ascii="宋体" w:hAnsi="宋体" w:eastAsia="宋体" w:cs="宋体"/>
                <w:b w:val="0"/>
                <w:bCs/>
                <w:color w:val="auto"/>
                <w:sz w:val="24"/>
                <w:szCs w:val="24"/>
                <w:highlight w:val="none"/>
                <w:lang w:val="en-US" w:eastAsia="zh-CN"/>
              </w:rPr>
              <w:t xml:space="preserve">时 </w:t>
            </w:r>
            <w:r>
              <w:rPr>
                <w:rFonts w:hint="eastAsia" w:ascii="宋体" w:hAnsi="宋体" w:cs="宋体"/>
                <w:b w:val="0"/>
                <w:bCs/>
                <w:color w:val="auto"/>
                <w:sz w:val="24"/>
                <w:szCs w:val="24"/>
                <w:highlight w:val="none"/>
                <w:lang w:val="en-US" w:eastAsia="zh-CN"/>
              </w:rPr>
              <w:t>00</w:t>
            </w:r>
            <w:r>
              <w:rPr>
                <w:rFonts w:hint="eastAsia" w:ascii="宋体" w:hAnsi="宋体" w:eastAsia="宋体" w:cs="宋体"/>
                <w:b w:val="0"/>
                <w:bCs/>
                <w:color w:val="auto"/>
                <w:sz w:val="24"/>
                <w:szCs w:val="24"/>
                <w:highlight w:val="none"/>
                <w:lang w:val="en-US" w:eastAsia="zh-CN"/>
              </w:rPr>
              <w:t>分</w:t>
            </w:r>
          </w:p>
          <w:p w14:paraId="5F6B04C7">
            <w:pPr>
              <w:widowControl/>
              <w:spacing w:line="400" w:lineRule="exact"/>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接收投标证金的账号和开户行</w:t>
            </w:r>
          </w:p>
          <w:p w14:paraId="67690EC4">
            <w:pPr>
              <w:widowControl/>
              <w:spacing w:line="400" w:lineRule="exact"/>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开户名称：</w:t>
            </w:r>
            <w:r>
              <w:rPr>
                <w:rFonts w:hint="eastAsia" w:ascii="宋体" w:hAnsi="宋体" w:cs="宋体"/>
                <w:color w:val="auto"/>
                <w:kern w:val="0"/>
                <w:sz w:val="24"/>
                <w:szCs w:val="24"/>
                <w:highlight w:val="none"/>
                <w:lang w:val="en-US" w:eastAsia="zh-CN"/>
              </w:rPr>
              <w:t>迪庆瑞祥项目管理咨询有限公司</w:t>
            </w:r>
          </w:p>
          <w:p w14:paraId="6CEEEA12">
            <w:pPr>
              <w:pStyle w:val="69"/>
              <w:keepNext w:val="0"/>
              <w:keepLines w:val="0"/>
              <w:pageBreakBefore w:val="0"/>
              <w:numPr>
                <w:ilvl w:val="0"/>
                <w:numId w:val="0"/>
              </w:numPr>
              <w:tabs>
                <w:tab w:val="left" w:pos="410"/>
              </w:tabs>
              <w:kinsoku/>
              <w:wordWrap/>
              <w:overflowPunct/>
              <w:topLinePunct w:val="0"/>
              <w:bidi w:val="0"/>
              <w:adjustRightInd/>
              <w:snapToGrid/>
              <w:spacing w:before="95" w:after="0" w:line="312" w:lineRule="auto"/>
              <w:ind w:right="93" w:rightChars="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开户银行：迪庆农村商业银行股份有限公司香格里拉支行</w:t>
            </w:r>
          </w:p>
          <w:p w14:paraId="7D100C93">
            <w:pPr>
              <w:pStyle w:val="69"/>
              <w:keepNext w:val="0"/>
              <w:keepLines w:val="0"/>
              <w:pageBreakBefore w:val="0"/>
              <w:numPr>
                <w:ilvl w:val="0"/>
                <w:numId w:val="0"/>
              </w:numPr>
              <w:tabs>
                <w:tab w:val="left" w:pos="410"/>
              </w:tabs>
              <w:kinsoku/>
              <w:wordWrap/>
              <w:overflowPunct/>
              <w:topLinePunct w:val="0"/>
              <w:bidi w:val="0"/>
              <w:adjustRightInd/>
              <w:snapToGrid/>
              <w:spacing w:before="95" w:after="0" w:line="312" w:lineRule="auto"/>
              <w:ind w:right="93" w:rightChars="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账    号：7000016811486012</w:t>
            </w:r>
          </w:p>
          <w:p w14:paraId="538ECE42">
            <w:pPr>
              <w:pStyle w:val="69"/>
              <w:keepNext w:val="0"/>
              <w:keepLines w:val="0"/>
              <w:pageBreakBefore w:val="0"/>
              <w:numPr>
                <w:ilvl w:val="0"/>
                <w:numId w:val="0"/>
              </w:numPr>
              <w:tabs>
                <w:tab w:val="left" w:pos="410"/>
              </w:tabs>
              <w:kinsoku/>
              <w:wordWrap/>
              <w:overflowPunct/>
              <w:topLinePunct w:val="0"/>
              <w:bidi w:val="0"/>
              <w:adjustRightInd/>
              <w:snapToGrid/>
              <w:spacing w:before="95" w:after="0" w:line="312" w:lineRule="auto"/>
              <w:ind w:right="93" w:rightChars="0"/>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ascii="宋体" w:hAnsi="宋体" w:cs="宋体"/>
                <w:color w:val="auto"/>
                <w:kern w:val="0"/>
                <w:sz w:val="24"/>
                <w:szCs w:val="24"/>
                <w:highlight w:val="none"/>
                <w:lang w:val="en-US" w:eastAsia="zh-CN"/>
              </w:rPr>
              <w:t>行号：402757000018</w:t>
            </w:r>
          </w:p>
          <w:p w14:paraId="65C1F148">
            <w:pPr>
              <w:pStyle w:val="69"/>
              <w:keepNext w:val="0"/>
              <w:keepLines w:val="0"/>
              <w:pageBreakBefore w:val="0"/>
              <w:numPr>
                <w:ilvl w:val="0"/>
                <w:numId w:val="0"/>
              </w:numPr>
              <w:tabs>
                <w:tab w:val="left" w:pos="410"/>
              </w:tabs>
              <w:kinsoku/>
              <w:wordWrap/>
              <w:overflowPunct/>
              <w:topLinePunct w:val="0"/>
              <w:bidi w:val="0"/>
              <w:adjustRightInd/>
              <w:snapToGrid/>
              <w:spacing w:before="95" w:after="0" w:line="312" w:lineRule="auto"/>
              <w:ind w:right="93" w:rightChars="0"/>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asciiTheme="minorEastAsia" w:hAnsiTheme="minorEastAsia" w:eastAsiaTheme="minorEastAsia" w:cstheme="minorEastAsia"/>
                <w:color w:val="auto"/>
                <w:sz w:val="24"/>
                <w:szCs w:val="24"/>
                <w:highlight w:val="none"/>
                <w:vertAlign w:val="baseline"/>
              </w:rPr>
              <w:t>注意事项：</w:t>
            </w:r>
          </w:p>
          <w:p w14:paraId="528CCCA2">
            <w:pPr>
              <w:pStyle w:val="69"/>
              <w:keepNext w:val="0"/>
              <w:keepLines w:val="0"/>
              <w:pageBreakBefore w:val="0"/>
              <w:numPr>
                <w:ilvl w:val="0"/>
                <w:numId w:val="0"/>
              </w:numPr>
              <w:tabs>
                <w:tab w:val="left" w:pos="410"/>
              </w:tabs>
              <w:kinsoku/>
              <w:wordWrap/>
              <w:overflowPunct/>
              <w:topLinePunct w:val="0"/>
              <w:bidi w:val="0"/>
              <w:adjustRightInd/>
              <w:snapToGrid/>
              <w:spacing w:before="95" w:after="0" w:line="312" w:lineRule="auto"/>
              <w:ind w:right="93" w:rightChars="0"/>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asciiTheme="minorEastAsia" w:hAnsiTheme="minorEastAsia" w:eastAsiaTheme="minorEastAsia" w:cstheme="minorEastAsia"/>
                <w:color w:val="auto"/>
                <w:sz w:val="24"/>
                <w:szCs w:val="24"/>
                <w:highlight w:val="none"/>
                <w:vertAlign w:val="baseline"/>
              </w:rPr>
              <w:t>保证金必须从投标人的基本账户划出；</w:t>
            </w:r>
          </w:p>
          <w:p w14:paraId="6D21F2B6">
            <w:pPr>
              <w:pStyle w:val="69"/>
              <w:keepNext w:val="0"/>
              <w:keepLines w:val="0"/>
              <w:pageBreakBefore w:val="0"/>
              <w:numPr>
                <w:ilvl w:val="0"/>
                <w:numId w:val="0"/>
              </w:numPr>
              <w:tabs>
                <w:tab w:val="left" w:pos="410"/>
              </w:tabs>
              <w:kinsoku/>
              <w:wordWrap/>
              <w:overflowPunct/>
              <w:topLinePunct w:val="0"/>
              <w:bidi w:val="0"/>
              <w:adjustRightInd/>
              <w:snapToGrid/>
              <w:spacing w:before="95" w:after="0" w:line="312" w:lineRule="auto"/>
              <w:ind w:right="93" w:rightChars="0"/>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asciiTheme="minorEastAsia" w:hAnsiTheme="minorEastAsia" w:eastAsiaTheme="minorEastAsia" w:cstheme="minorEastAsia"/>
                <w:color w:val="auto"/>
                <w:sz w:val="24"/>
                <w:szCs w:val="24"/>
                <w:highlight w:val="none"/>
                <w:vertAlign w:val="baseline"/>
              </w:rPr>
              <w:t>投标保证金不得用现金交纳；</w:t>
            </w:r>
          </w:p>
          <w:p w14:paraId="6CA90F53">
            <w:pPr>
              <w:pStyle w:val="69"/>
              <w:keepNext w:val="0"/>
              <w:keepLines w:val="0"/>
              <w:pageBreakBefore w:val="0"/>
              <w:numPr>
                <w:ilvl w:val="0"/>
                <w:numId w:val="0"/>
              </w:numPr>
              <w:tabs>
                <w:tab w:val="left" w:pos="410"/>
              </w:tabs>
              <w:kinsoku/>
              <w:wordWrap/>
              <w:overflowPunct/>
              <w:topLinePunct w:val="0"/>
              <w:bidi w:val="0"/>
              <w:adjustRightInd/>
              <w:snapToGrid/>
              <w:spacing w:before="95" w:after="0" w:line="312" w:lineRule="auto"/>
              <w:ind w:right="93" w:rightChars="0"/>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asciiTheme="minorEastAsia" w:hAnsiTheme="minorEastAsia" w:eastAsiaTheme="minorEastAsia" w:cstheme="minorEastAsia"/>
                <w:color w:val="auto"/>
                <w:sz w:val="24"/>
                <w:szCs w:val="24"/>
                <w:highlight w:val="none"/>
                <w:vertAlign w:val="baseline"/>
              </w:rPr>
              <w:t>交款凭证上备注栏内必须注明项目名称</w:t>
            </w:r>
            <w:r>
              <w:rPr>
                <w:rFonts w:hint="eastAsia" w:asciiTheme="minorEastAsia" w:hAnsiTheme="minorEastAsia" w:eastAsiaTheme="minorEastAsia" w:cstheme="minorEastAsia"/>
                <w:color w:val="auto"/>
                <w:sz w:val="24"/>
                <w:szCs w:val="24"/>
                <w:highlight w:val="none"/>
                <w:vertAlign w:val="baseline"/>
                <w:lang w:val="en-US" w:eastAsia="zh-CN"/>
              </w:rPr>
              <w:t>及投标人名称</w:t>
            </w:r>
            <w:r>
              <w:rPr>
                <w:rFonts w:hint="eastAsia" w:asciiTheme="minorEastAsia" w:hAnsiTheme="minorEastAsia" w:eastAsiaTheme="minorEastAsia" w:cstheme="minorEastAsia"/>
                <w:color w:val="auto"/>
                <w:sz w:val="24"/>
                <w:szCs w:val="24"/>
                <w:highlight w:val="none"/>
                <w:vertAlign w:val="baseline"/>
              </w:rPr>
              <w:t>，如未注明项目名称导致保证金与所投项目不符，后果由投标人自负责任；</w:t>
            </w:r>
          </w:p>
          <w:p w14:paraId="57938E3C">
            <w:pPr>
              <w:pStyle w:val="69"/>
              <w:keepNext w:val="0"/>
              <w:keepLines w:val="0"/>
              <w:pageBreakBefore w:val="0"/>
              <w:numPr>
                <w:ilvl w:val="0"/>
                <w:numId w:val="0"/>
              </w:numPr>
              <w:tabs>
                <w:tab w:val="left" w:pos="410"/>
              </w:tabs>
              <w:kinsoku/>
              <w:wordWrap/>
              <w:overflowPunct/>
              <w:topLinePunct w:val="0"/>
              <w:bidi w:val="0"/>
              <w:adjustRightInd/>
              <w:snapToGrid/>
              <w:spacing w:before="95" w:after="0" w:line="312" w:lineRule="auto"/>
              <w:ind w:right="93" w:rightChars="0"/>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asciiTheme="minorEastAsia" w:hAnsiTheme="minorEastAsia" w:eastAsiaTheme="minorEastAsia" w:cstheme="minorEastAsia"/>
                <w:color w:val="auto"/>
                <w:sz w:val="24"/>
                <w:szCs w:val="24"/>
                <w:highlight w:val="none"/>
                <w:vertAlign w:val="baseline"/>
              </w:rPr>
              <w:t>拒绝私人账户汇款及银行存现。</w:t>
            </w:r>
          </w:p>
          <w:p w14:paraId="2F82E683">
            <w:pPr>
              <w:pStyle w:val="69"/>
              <w:keepNext w:val="0"/>
              <w:keepLines w:val="0"/>
              <w:pageBreakBefore w:val="0"/>
              <w:numPr>
                <w:ilvl w:val="0"/>
                <w:numId w:val="0"/>
              </w:numPr>
              <w:tabs>
                <w:tab w:val="left" w:pos="410"/>
              </w:tabs>
              <w:kinsoku/>
              <w:wordWrap/>
              <w:overflowPunct/>
              <w:topLinePunct w:val="0"/>
              <w:bidi w:val="0"/>
              <w:adjustRightInd/>
              <w:snapToGrid/>
              <w:spacing w:before="95" w:after="0" w:line="312" w:lineRule="auto"/>
              <w:ind w:right="93" w:rightChars="0"/>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asciiTheme="minorEastAsia" w:hAnsiTheme="minorEastAsia" w:eastAsiaTheme="minorEastAsia" w:cstheme="minorEastAsia"/>
                <w:color w:val="auto"/>
                <w:sz w:val="24"/>
                <w:szCs w:val="24"/>
                <w:highlight w:val="none"/>
                <w:vertAlign w:val="baseline"/>
              </w:rPr>
              <w:t>账户性质：一般账户（此账户公对公，为保证金专用账户）</w:t>
            </w:r>
          </w:p>
          <w:p w14:paraId="1865189C">
            <w:pPr>
              <w:pStyle w:val="49"/>
              <w:spacing w:after="0" w:line="360" w:lineRule="auto"/>
              <w:rPr>
                <w:rFonts w:hint="default" w:eastAsia="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vertAlign w:val="baseline"/>
              </w:rPr>
              <w:t>若投标保证金金额及缴纳方式、缴纳截止时间等与网站不一致，以招标文件内容为准。</w:t>
            </w:r>
          </w:p>
        </w:tc>
      </w:tr>
      <w:tr w14:paraId="18F6F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5A82D1AC">
            <w:pPr>
              <w:pStyle w:val="49"/>
              <w:spacing w:before="120" w:after="120"/>
              <w:jc w:val="center"/>
              <w:rPr>
                <w:color w:val="auto"/>
                <w:sz w:val="24"/>
                <w:szCs w:val="24"/>
                <w:highlight w:val="none"/>
              </w:rPr>
            </w:pPr>
            <w:r>
              <w:rPr>
                <w:color w:val="auto"/>
                <w:sz w:val="24"/>
                <w:szCs w:val="24"/>
                <w:highlight w:val="none"/>
              </w:rPr>
              <w:t>3.5.1</w:t>
            </w:r>
          </w:p>
        </w:tc>
        <w:tc>
          <w:tcPr>
            <w:tcW w:w="2173" w:type="dxa"/>
            <w:tcBorders>
              <w:top w:val="single" w:color="000000" w:sz="4" w:space="0"/>
              <w:left w:val="single" w:color="000000" w:sz="4" w:space="0"/>
              <w:bottom w:val="single" w:color="000000" w:sz="4" w:space="0"/>
              <w:right w:val="single" w:color="000000" w:sz="4" w:space="0"/>
            </w:tcBorders>
            <w:vAlign w:val="center"/>
          </w:tcPr>
          <w:p w14:paraId="6E936A70">
            <w:pPr>
              <w:pStyle w:val="49"/>
              <w:spacing w:before="120" w:after="120"/>
              <w:jc w:val="center"/>
              <w:rPr>
                <w:color w:val="auto"/>
                <w:sz w:val="24"/>
                <w:szCs w:val="24"/>
                <w:highlight w:val="none"/>
              </w:rPr>
            </w:pPr>
            <w:r>
              <w:rPr>
                <w:color w:val="auto"/>
                <w:sz w:val="24"/>
                <w:szCs w:val="24"/>
                <w:highlight w:val="none"/>
              </w:rPr>
              <w:t>资格审查文件</w:t>
            </w:r>
          </w:p>
        </w:tc>
        <w:tc>
          <w:tcPr>
            <w:tcW w:w="6169" w:type="dxa"/>
            <w:tcBorders>
              <w:top w:val="single" w:color="000000" w:sz="4" w:space="0"/>
              <w:left w:val="single" w:color="000000" w:sz="4" w:space="0"/>
              <w:bottom w:val="single" w:color="000000" w:sz="4" w:space="0"/>
              <w:right w:val="single" w:color="000000" w:sz="4" w:space="0"/>
            </w:tcBorders>
            <w:vAlign w:val="center"/>
          </w:tcPr>
          <w:p w14:paraId="2A5652C7">
            <w:pPr>
              <w:pStyle w:val="49"/>
              <w:spacing w:before="120" w:after="120" w:line="360" w:lineRule="auto"/>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须按</w:t>
            </w:r>
            <w:r>
              <w:rPr>
                <w:rFonts w:hint="eastAsia"/>
                <w:color w:val="auto"/>
                <w:sz w:val="24"/>
                <w:szCs w:val="24"/>
                <w:highlight w:val="none"/>
              </w:rPr>
              <w:t>“</w:t>
            </w:r>
            <w:r>
              <w:rPr>
                <w:color w:val="auto"/>
                <w:sz w:val="24"/>
                <w:szCs w:val="24"/>
                <w:highlight w:val="none"/>
              </w:rPr>
              <w:t>第六章</w:t>
            </w:r>
            <w:r>
              <w:rPr>
                <w:rFonts w:hint="eastAsia"/>
                <w:color w:val="auto"/>
                <w:sz w:val="24"/>
                <w:szCs w:val="24"/>
                <w:highlight w:val="none"/>
              </w:rPr>
              <w:t xml:space="preserve"> </w:t>
            </w:r>
            <w:r>
              <w:rPr>
                <w:rFonts w:hint="eastAsia"/>
                <w:color w:val="auto"/>
                <w:sz w:val="24"/>
                <w:szCs w:val="24"/>
                <w:highlight w:val="none"/>
                <w:lang w:eastAsia="zh-CN"/>
              </w:rPr>
              <w:t>投标文件</w:t>
            </w:r>
            <w:r>
              <w:rPr>
                <w:rFonts w:hint="eastAsia"/>
                <w:color w:val="auto"/>
                <w:sz w:val="24"/>
                <w:szCs w:val="24"/>
                <w:highlight w:val="none"/>
              </w:rPr>
              <w:t>格式”</w:t>
            </w:r>
            <w:r>
              <w:rPr>
                <w:color w:val="auto"/>
                <w:sz w:val="24"/>
                <w:szCs w:val="24"/>
                <w:highlight w:val="none"/>
              </w:rPr>
              <w:t>中资格审查文件表格格式要求进行电子签章及电子签名。</w:t>
            </w:r>
          </w:p>
        </w:tc>
      </w:tr>
      <w:tr w14:paraId="79DB9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618DD138">
            <w:pPr>
              <w:pStyle w:val="49"/>
              <w:spacing w:before="120" w:after="120"/>
              <w:jc w:val="center"/>
              <w:rPr>
                <w:color w:val="auto"/>
                <w:sz w:val="24"/>
                <w:szCs w:val="24"/>
                <w:highlight w:val="none"/>
              </w:rPr>
            </w:pPr>
            <w:r>
              <w:rPr>
                <w:color w:val="auto"/>
                <w:sz w:val="24"/>
                <w:szCs w:val="24"/>
                <w:highlight w:val="none"/>
              </w:rPr>
              <w:t>3.5.2</w:t>
            </w:r>
          </w:p>
        </w:tc>
        <w:tc>
          <w:tcPr>
            <w:tcW w:w="2173" w:type="dxa"/>
            <w:tcBorders>
              <w:top w:val="single" w:color="000000" w:sz="4" w:space="0"/>
              <w:left w:val="single" w:color="000000" w:sz="4" w:space="0"/>
              <w:bottom w:val="single" w:color="000000" w:sz="4" w:space="0"/>
              <w:right w:val="single" w:color="000000" w:sz="4" w:space="0"/>
            </w:tcBorders>
            <w:vAlign w:val="center"/>
          </w:tcPr>
          <w:p w14:paraId="6E596F10">
            <w:pPr>
              <w:pStyle w:val="49"/>
              <w:spacing w:before="120" w:after="120"/>
              <w:jc w:val="center"/>
              <w:rPr>
                <w:color w:val="auto"/>
                <w:sz w:val="24"/>
                <w:szCs w:val="24"/>
                <w:highlight w:val="none"/>
              </w:rPr>
            </w:pPr>
            <w:r>
              <w:rPr>
                <w:color w:val="auto"/>
                <w:sz w:val="24"/>
                <w:szCs w:val="24"/>
                <w:highlight w:val="none"/>
              </w:rPr>
              <w:t>近年财务状况的年份和要求</w:t>
            </w:r>
          </w:p>
        </w:tc>
        <w:tc>
          <w:tcPr>
            <w:tcW w:w="6169" w:type="dxa"/>
            <w:tcBorders>
              <w:top w:val="single" w:color="000000" w:sz="4" w:space="0"/>
              <w:left w:val="single" w:color="000000" w:sz="4" w:space="0"/>
              <w:bottom w:val="single" w:color="000000" w:sz="4" w:space="0"/>
              <w:right w:val="single" w:color="000000" w:sz="4" w:space="0"/>
            </w:tcBorders>
            <w:vAlign w:val="center"/>
          </w:tcPr>
          <w:p w14:paraId="75B9275D">
            <w:pPr>
              <w:pStyle w:val="49"/>
              <w:spacing w:before="120" w:after="120" w:line="360" w:lineRule="auto"/>
              <w:rPr>
                <w:color w:val="auto"/>
                <w:sz w:val="24"/>
                <w:szCs w:val="24"/>
                <w:highlight w:val="none"/>
              </w:rPr>
            </w:pPr>
            <w:r>
              <w:rPr>
                <w:rFonts w:hint="eastAsia"/>
                <w:color w:val="auto"/>
                <w:sz w:val="24"/>
                <w:szCs w:val="24"/>
                <w:highlight w:val="none"/>
                <w:lang w:val="en-US" w:eastAsia="zh-CN"/>
              </w:rPr>
              <w:t>提供任意1年（2024年或2025年）</w:t>
            </w:r>
            <w:r>
              <w:rPr>
                <w:color w:val="auto"/>
                <w:sz w:val="24"/>
                <w:szCs w:val="24"/>
                <w:highlight w:val="none"/>
              </w:rPr>
              <w:fldChar w:fldCharType="begin"/>
            </w:r>
            <w:r>
              <w:rPr>
                <w:color w:val="auto"/>
                <w:sz w:val="24"/>
                <w:szCs w:val="24"/>
                <w:highlight w:val="none"/>
              </w:rPr>
              <w:instrText xml:space="preserve"> AUTOTEXT  input145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w:t>
            </w:r>
          </w:p>
        </w:tc>
      </w:tr>
      <w:tr w14:paraId="76AB5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32A1C14F">
            <w:pPr>
              <w:pStyle w:val="49"/>
              <w:spacing w:before="120" w:after="120"/>
              <w:jc w:val="center"/>
              <w:rPr>
                <w:color w:val="auto"/>
                <w:sz w:val="24"/>
                <w:szCs w:val="24"/>
                <w:highlight w:val="none"/>
              </w:rPr>
            </w:pPr>
            <w:r>
              <w:rPr>
                <w:color w:val="auto"/>
                <w:sz w:val="24"/>
                <w:szCs w:val="24"/>
                <w:highlight w:val="none"/>
              </w:rPr>
              <w:t>3.5.3</w:t>
            </w:r>
          </w:p>
        </w:tc>
        <w:tc>
          <w:tcPr>
            <w:tcW w:w="2173" w:type="dxa"/>
            <w:tcBorders>
              <w:top w:val="single" w:color="000000" w:sz="4" w:space="0"/>
              <w:left w:val="single" w:color="000000" w:sz="4" w:space="0"/>
              <w:bottom w:val="single" w:color="000000" w:sz="4" w:space="0"/>
              <w:right w:val="single" w:color="000000" w:sz="4" w:space="0"/>
            </w:tcBorders>
            <w:vAlign w:val="center"/>
          </w:tcPr>
          <w:p w14:paraId="7DEF90DC">
            <w:pPr>
              <w:pStyle w:val="49"/>
              <w:spacing w:before="120" w:after="120"/>
              <w:jc w:val="center"/>
              <w:rPr>
                <w:color w:val="auto"/>
                <w:sz w:val="24"/>
                <w:szCs w:val="24"/>
                <w:highlight w:val="none"/>
              </w:rPr>
            </w:pPr>
            <w:r>
              <w:rPr>
                <w:color w:val="auto"/>
                <w:sz w:val="24"/>
                <w:szCs w:val="24"/>
                <w:highlight w:val="none"/>
              </w:rPr>
              <w:t>近年完成的类似项目的年份和要求</w:t>
            </w:r>
          </w:p>
        </w:tc>
        <w:tc>
          <w:tcPr>
            <w:tcW w:w="6169" w:type="dxa"/>
            <w:tcBorders>
              <w:top w:val="single" w:color="000000" w:sz="4" w:space="0"/>
              <w:left w:val="single" w:color="000000" w:sz="4" w:space="0"/>
              <w:bottom w:val="single" w:color="000000" w:sz="4" w:space="0"/>
              <w:right w:val="single" w:color="000000" w:sz="4" w:space="0"/>
            </w:tcBorders>
            <w:vAlign w:val="center"/>
          </w:tcPr>
          <w:p w14:paraId="4FDA426E">
            <w:pPr>
              <w:pStyle w:val="49"/>
              <w:spacing w:before="120" w:after="120"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2023年至今</w:t>
            </w:r>
          </w:p>
        </w:tc>
      </w:tr>
      <w:tr w14:paraId="30329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1D8A4172">
            <w:pPr>
              <w:pStyle w:val="49"/>
              <w:spacing w:before="120" w:after="120"/>
              <w:jc w:val="center"/>
              <w:rPr>
                <w:color w:val="auto"/>
                <w:sz w:val="24"/>
                <w:szCs w:val="24"/>
                <w:highlight w:val="none"/>
              </w:rPr>
            </w:pPr>
            <w:r>
              <w:rPr>
                <w:color w:val="auto"/>
                <w:sz w:val="24"/>
                <w:szCs w:val="24"/>
                <w:highlight w:val="none"/>
              </w:rPr>
              <w:t>3.6</w:t>
            </w:r>
          </w:p>
        </w:tc>
        <w:tc>
          <w:tcPr>
            <w:tcW w:w="2173" w:type="dxa"/>
            <w:tcBorders>
              <w:top w:val="single" w:color="000000" w:sz="4" w:space="0"/>
              <w:left w:val="single" w:color="000000" w:sz="4" w:space="0"/>
              <w:bottom w:val="single" w:color="000000" w:sz="4" w:space="0"/>
              <w:right w:val="single" w:color="000000" w:sz="4" w:space="0"/>
            </w:tcBorders>
            <w:vAlign w:val="center"/>
          </w:tcPr>
          <w:p w14:paraId="492E9EFC">
            <w:pPr>
              <w:pStyle w:val="49"/>
              <w:spacing w:before="120" w:after="120"/>
              <w:jc w:val="center"/>
              <w:rPr>
                <w:color w:val="auto"/>
                <w:sz w:val="24"/>
                <w:szCs w:val="24"/>
                <w:highlight w:val="none"/>
              </w:rPr>
            </w:pPr>
            <w:r>
              <w:rPr>
                <w:color w:val="auto"/>
                <w:sz w:val="24"/>
                <w:szCs w:val="24"/>
                <w:highlight w:val="none"/>
              </w:rPr>
              <w:t>是否允许递交备选</w:t>
            </w:r>
          </w:p>
          <w:p w14:paraId="1A332663">
            <w:pPr>
              <w:pStyle w:val="49"/>
              <w:spacing w:before="120" w:after="120"/>
              <w:jc w:val="center"/>
              <w:rPr>
                <w:color w:val="auto"/>
                <w:sz w:val="24"/>
                <w:szCs w:val="24"/>
                <w:highlight w:val="none"/>
              </w:rPr>
            </w:pPr>
            <w:r>
              <w:rPr>
                <w:color w:val="auto"/>
                <w:sz w:val="24"/>
                <w:szCs w:val="24"/>
                <w:highlight w:val="none"/>
              </w:rPr>
              <w:t>投标方案</w:t>
            </w:r>
          </w:p>
        </w:tc>
        <w:tc>
          <w:tcPr>
            <w:tcW w:w="6169" w:type="dxa"/>
            <w:tcBorders>
              <w:top w:val="single" w:color="000000" w:sz="4" w:space="0"/>
              <w:left w:val="single" w:color="000000" w:sz="4" w:space="0"/>
              <w:bottom w:val="single" w:color="000000" w:sz="4" w:space="0"/>
              <w:right w:val="single" w:color="000000" w:sz="4" w:space="0"/>
            </w:tcBorders>
            <w:vAlign w:val="center"/>
          </w:tcPr>
          <w:p w14:paraId="3C5C4B9B">
            <w:pPr>
              <w:pStyle w:val="49"/>
              <w:spacing w:before="120" w:after="120"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input165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不允许</w:t>
            </w:r>
          </w:p>
        </w:tc>
      </w:tr>
      <w:tr w14:paraId="1047A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0FBD3452">
            <w:pPr>
              <w:pStyle w:val="49"/>
              <w:spacing w:before="120" w:after="120"/>
              <w:jc w:val="center"/>
              <w:rPr>
                <w:color w:val="auto"/>
                <w:sz w:val="24"/>
                <w:szCs w:val="24"/>
                <w:highlight w:val="none"/>
              </w:rPr>
            </w:pPr>
            <w:r>
              <w:rPr>
                <w:color w:val="auto"/>
                <w:sz w:val="24"/>
                <w:szCs w:val="24"/>
                <w:highlight w:val="none"/>
              </w:rPr>
              <w:t>3.7.4</w:t>
            </w:r>
          </w:p>
        </w:tc>
        <w:tc>
          <w:tcPr>
            <w:tcW w:w="2173" w:type="dxa"/>
            <w:tcBorders>
              <w:top w:val="single" w:color="000000" w:sz="4" w:space="0"/>
              <w:left w:val="single" w:color="000000" w:sz="4" w:space="0"/>
              <w:bottom w:val="single" w:color="000000" w:sz="4" w:space="0"/>
              <w:right w:val="single" w:color="000000" w:sz="4" w:space="0"/>
            </w:tcBorders>
            <w:vAlign w:val="center"/>
          </w:tcPr>
          <w:p w14:paraId="010A45B8">
            <w:pPr>
              <w:pStyle w:val="49"/>
              <w:spacing w:before="120" w:after="120"/>
              <w:jc w:val="center"/>
              <w:rPr>
                <w:color w:val="auto"/>
                <w:sz w:val="24"/>
                <w:szCs w:val="24"/>
                <w:highlight w:val="none"/>
              </w:rPr>
            </w:pPr>
            <w:r>
              <w:rPr>
                <w:rFonts w:hint="eastAsia"/>
                <w:color w:val="auto"/>
                <w:sz w:val="24"/>
                <w:szCs w:val="24"/>
                <w:highlight w:val="none"/>
                <w:lang w:eastAsia="zh-CN"/>
              </w:rPr>
              <w:t>投标文件</w:t>
            </w:r>
            <w:r>
              <w:rPr>
                <w:color w:val="auto"/>
                <w:sz w:val="24"/>
                <w:szCs w:val="24"/>
                <w:highlight w:val="none"/>
              </w:rPr>
              <w:t>的签署</w:t>
            </w:r>
          </w:p>
        </w:tc>
        <w:tc>
          <w:tcPr>
            <w:tcW w:w="6169" w:type="dxa"/>
            <w:tcBorders>
              <w:top w:val="single" w:color="000000" w:sz="4" w:space="0"/>
              <w:left w:val="single" w:color="000000" w:sz="4" w:space="0"/>
              <w:bottom w:val="single" w:color="000000" w:sz="4" w:space="0"/>
              <w:right w:val="single" w:color="000000" w:sz="4" w:space="0"/>
            </w:tcBorders>
            <w:vAlign w:val="center"/>
          </w:tcPr>
          <w:p w14:paraId="3DA0DEEA">
            <w:pPr>
              <w:spacing w:before="120" w:after="120" w:line="360" w:lineRule="auto"/>
              <w:rPr>
                <w:color w:val="auto"/>
                <w:kern w:val="0"/>
                <w:sz w:val="24"/>
                <w:szCs w:val="24"/>
                <w:highlight w:val="none"/>
              </w:rPr>
            </w:pPr>
            <w:r>
              <w:rPr>
                <w:color w:val="auto"/>
                <w:kern w:val="0"/>
                <w:sz w:val="24"/>
                <w:szCs w:val="24"/>
                <w:highlight w:val="none"/>
              </w:rPr>
              <w:t>按照</w:t>
            </w:r>
            <w:r>
              <w:rPr>
                <w:rFonts w:hint="eastAsia"/>
                <w:color w:val="auto"/>
                <w:kern w:val="0"/>
                <w:sz w:val="24"/>
                <w:szCs w:val="24"/>
                <w:highlight w:val="none"/>
                <w:lang w:eastAsia="zh-CN"/>
              </w:rPr>
              <w:t>投标文件</w:t>
            </w:r>
            <w:r>
              <w:rPr>
                <w:rFonts w:hint="eastAsia"/>
                <w:color w:val="auto"/>
                <w:kern w:val="0"/>
                <w:sz w:val="24"/>
                <w:szCs w:val="24"/>
                <w:highlight w:val="none"/>
              </w:rPr>
              <w:t>格式</w:t>
            </w:r>
            <w:r>
              <w:rPr>
                <w:color w:val="auto"/>
                <w:kern w:val="0"/>
                <w:sz w:val="24"/>
                <w:szCs w:val="24"/>
                <w:highlight w:val="none"/>
              </w:rPr>
              <w:t>，采用单位和个人数字证书电子签章及电子签名。</w:t>
            </w:r>
          </w:p>
          <w:p w14:paraId="2D7D410A">
            <w:pPr>
              <w:pStyle w:val="49"/>
              <w:spacing w:before="120" w:after="120" w:line="360" w:lineRule="auto"/>
              <w:rPr>
                <w:color w:val="auto"/>
                <w:sz w:val="24"/>
                <w:szCs w:val="24"/>
                <w:highlight w:val="none"/>
              </w:rPr>
            </w:pPr>
            <w:r>
              <w:rPr>
                <w:color w:val="auto"/>
                <w:sz w:val="24"/>
                <w:szCs w:val="24"/>
                <w:highlight w:val="none"/>
              </w:rPr>
              <w:t>注：在需要电子签章的地方进行电子签章，无需逐页电子签章。</w:t>
            </w:r>
          </w:p>
        </w:tc>
      </w:tr>
      <w:tr w14:paraId="1CECB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55FEE85F">
            <w:pPr>
              <w:pStyle w:val="49"/>
              <w:spacing w:before="120" w:after="120"/>
              <w:jc w:val="center"/>
              <w:rPr>
                <w:color w:val="auto"/>
                <w:sz w:val="24"/>
                <w:szCs w:val="24"/>
                <w:highlight w:val="none"/>
              </w:rPr>
            </w:pPr>
            <w:r>
              <w:rPr>
                <w:color w:val="auto"/>
                <w:sz w:val="24"/>
                <w:szCs w:val="24"/>
                <w:highlight w:val="none"/>
              </w:rPr>
              <w:t>3.7.5</w:t>
            </w:r>
          </w:p>
        </w:tc>
        <w:tc>
          <w:tcPr>
            <w:tcW w:w="2173" w:type="dxa"/>
            <w:tcBorders>
              <w:top w:val="single" w:color="000000" w:sz="4" w:space="0"/>
              <w:left w:val="single" w:color="000000" w:sz="4" w:space="0"/>
              <w:bottom w:val="single" w:color="000000" w:sz="4" w:space="0"/>
              <w:right w:val="single" w:color="000000" w:sz="4" w:space="0"/>
            </w:tcBorders>
            <w:vAlign w:val="center"/>
          </w:tcPr>
          <w:p w14:paraId="530B0913">
            <w:pPr>
              <w:pStyle w:val="49"/>
              <w:spacing w:before="120" w:after="120"/>
              <w:jc w:val="center"/>
              <w:rPr>
                <w:color w:val="auto"/>
                <w:sz w:val="24"/>
                <w:szCs w:val="24"/>
                <w:highlight w:val="none"/>
              </w:rPr>
            </w:pPr>
            <w:r>
              <w:rPr>
                <w:rFonts w:hint="eastAsia"/>
                <w:color w:val="auto"/>
                <w:sz w:val="24"/>
                <w:szCs w:val="24"/>
                <w:highlight w:val="none"/>
                <w:lang w:eastAsia="zh-CN"/>
              </w:rPr>
              <w:t>投标文件</w:t>
            </w:r>
            <w:r>
              <w:rPr>
                <w:color w:val="auto"/>
                <w:sz w:val="24"/>
                <w:szCs w:val="24"/>
                <w:highlight w:val="none"/>
              </w:rPr>
              <w:t>的</w:t>
            </w:r>
          </w:p>
          <w:p w14:paraId="33423384">
            <w:pPr>
              <w:pStyle w:val="49"/>
              <w:spacing w:before="120" w:after="120"/>
              <w:jc w:val="center"/>
              <w:rPr>
                <w:rFonts w:hint="eastAsia" w:eastAsia="宋体"/>
                <w:color w:val="auto"/>
                <w:sz w:val="24"/>
                <w:szCs w:val="24"/>
                <w:highlight w:val="none"/>
                <w:lang w:eastAsia="zh-CN"/>
              </w:rPr>
            </w:pPr>
            <w:r>
              <w:rPr>
                <w:color w:val="auto"/>
                <w:sz w:val="24"/>
                <w:szCs w:val="24"/>
                <w:highlight w:val="none"/>
              </w:rPr>
              <w:t>提交</w:t>
            </w:r>
            <w:r>
              <w:rPr>
                <w:rFonts w:hint="eastAsia"/>
                <w:color w:val="auto"/>
                <w:sz w:val="24"/>
                <w:szCs w:val="24"/>
                <w:highlight w:val="none"/>
                <w:lang w:val="en-US" w:eastAsia="zh-CN"/>
              </w:rPr>
              <w:t>方式</w:t>
            </w:r>
          </w:p>
        </w:tc>
        <w:tc>
          <w:tcPr>
            <w:tcW w:w="6169" w:type="dxa"/>
            <w:tcBorders>
              <w:top w:val="single" w:color="000000" w:sz="4" w:space="0"/>
              <w:left w:val="single" w:color="000000" w:sz="4" w:space="0"/>
              <w:bottom w:val="single" w:color="000000" w:sz="4" w:space="0"/>
              <w:right w:val="single" w:color="000000" w:sz="4" w:space="0"/>
            </w:tcBorders>
            <w:vAlign w:val="center"/>
          </w:tcPr>
          <w:p w14:paraId="45F0F3A3">
            <w:pPr>
              <w:spacing w:before="120" w:after="120" w:line="360" w:lineRule="auto"/>
              <w:rPr>
                <w:rFonts w:hint="eastAsia"/>
                <w:color w:val="auto"/>
                <w:kern w:val="0"/>
                <w:sz w:val="24"/>
                <w:szCs w:val="24"/>
                <w:highlight w:val="none"/>
              </w:rPr>
            </w:pPr>
            <w:r>
              <w:rPr>
                <w:rFonts w:hint="eastAsia"/>
                <w:color w:val="auto"/>
                <w:kern w:val="0"/>
                <w:sz w:val="24"/>
                <w:szCs w:val="24"/>
                <w:highlight w:val="none"/>
              </w:rPr>
              <w:t>（1）</w:t>
            </w:r>
            <w:r>
              <w:rPr>
                <w:rFonts w:hint="eastAsia"/>
                <w:color w:val="auto"/>
                <w:kern w:val="0"/>
                <w:sz w:val="24"/>
                <w:szCs w:val="24"/>
                <w:highlight w:val="none"/>
                <w:lang w:eastAsia="zh-CN"/>
              </w:rPr>
              <w:t>投标文件</w:t>
            </w:r>
            <w:r>
              <w:rPr>
                <w:rFonts w:hint="eastAsia"/>
                <w:color w:val="auto"/>
                <w:kern w:val="0"/>
                <w:sz w:val="24"/>
                <w:szCs w:val="24"/>
                <w:highlight w:val="none"/>
              </w:rPr>
              <w:t>提交方式：通过“政采云”平台（http：//www.zcygov.cn）实行在线电子响应，</w:t>
            </w:r>
            <w:r>
              <w:rPr>
                <w:rFonts w:hint="eastAsia"/>
                <w:color w:val="auto"/>
                <w:kern w:val="0"/>
                <w:sz w:val="24"/>
                <w:szCs w:val="24"/>
                <w:highlight w:val="none"/>
                <w:lang w:eastAsia="zh-CN"/>
              </w:rPr>
              <w:t>投标人</w:t>
            </w:r>
            <w:r>
              <w:rPr>
                <w:rFonts w:hint="eastAsia"/>
                <w:color w:val="auto"/>
                <w:kern w:val="0"/>
                <w:sz w:val="24"/>
                <w:szCs w:val="24"/>
                <w:highlight w:val="none"/>
              </w:rPr>
              <w:t>应先安装“</w:t>
            </w:r>
            <w:r>
              <w:rPr>
                <w:rFonts w:hint="eastAsia"/>
                <w:color w:val="auto"/>
                <w:kern w:val="0"/>
                <w:sz w:val="24"/>
                <w:szCs w:val="24"/>
                <w:highlight w:val="none"/>
                <w:lang w:eastAsia="zh-CN"/>
              </w:rPr>
              <w:t>政采云投标客户端</w:t>
            </w:r>
            <w:r>
              <w:rPr>
                <w:rFonts w:hint="eastAsia"/>
                <w:color w:val="auto"/>
                <w:kern w:val="0"/>
                <w:sz w:val="24"/>
                <w:szCs w:val="24"/>
                <w:highlight w:val="none"/>
              </w:rPr>
              <w:t>”（请自行前往“政采云”平台进行下载），并按照本项目</w:t>
            </w:r>
            <w:r>
              <w:rPr>
                <w:rFonts w:hint="eastAsia"/>
                <w:color w:val="auto"/>
                <w:kern w:val="0"/>
                <w:sz w:val="24"/>
                <w:szCs w:val="24"/>
                <w:highlight w:val="none"/>
                <w:lang w:eastAsia="zh-CN"/>
              </w:rPr>
              <w:t>招标文件</w:t>
            </w:r>
            <w:r>
              <w:rPr>
                <w:rFonts w:hint="eastAsia"/>
                <w:color w:val="auto"/>
                <w:kern w:val="0"/>
                <w:sz w:val="24"/>
                <w:szCs w:val="24"/>
                <w:highlight w:val="none"/>
              </w:rPr>
              <w:t>和“政采云”平台的要求编制、加密后在投标截止时间前通过网络上传至“政采云”平台，</w:t>
            </w:r>
            <w:r>
              <w:rPr>
                <w:rFonts w:hint="eastAsia"/>
                <w:color w:val="auto"/>
                <w:kern w:val="0"/>
                <w:sz w:val="24"/>
                <w:szCs w:val="24"/>
                <w:highlight w:val="none"/>
                <w:lang w:eastAsia="zh-CN"/>
              </w:rPr>
              <w:t>投标人</w:t>
            </w:r>
            <w:r>
              <w:rPr>
                <w:rFonts w:hint="eastAsia"/>
                <w:color w:val="auto"/>
                <w:kern w:val="0"/>
                <w:sz w:val="24"/>
                <w:szCs w:val="24"/>
                <w:highlight w:val="none"/>
              </w:rPr>
              <w:t>在“政采云”平台提交电子版</w:t>
            </w:r>
            <w:r>
              <w:rPr>
                <w:rFonts w:hint="eastAsia"/>
                <w:color w:val="auto"/>
                <w:kern w:val="0"/>
                <w:sz w:val="24"/>
                <w:szCs w:val="24"/>
                <w:highlight w:val="none"/>
                <w:lang w:eastAsia="zh-CN"/>
              </w:rPr>
              <w:t>投标文件</w:t>
            </w:r>
            <w:r>
              <w:rPr>
                <w:rFonts w:hint="eastAsia"/>
                <w:color w:val="auto"/>
                <w:kern w:val="0"/>
                <w:sz w:val="24"/>
                <w:szCs w:val="24"/>
                <w:highlight w:val="none"/>
              </w:rPr>
              <w:t>时，请填写参加远程采购活动经办人联系方式。</w:t>
            </w:r>
          </w:p>
          <w:p w14:paraId="28ED8CB4">
            <w:pPr>
              <w:spacing w:before="120" w:after="120" w:line="360" w:lineRule="auto"/>
              <w:rPr>
                <w:rFonts w:hint="eastAsia"/>
                <w:color w:val="auto"/>
                <w:kern w:val="0"/>
                <w:sz w:val="24"/>
                <w:szCs w:val="24"/>
                <w:highlight w:val="none"/>
              </w:rPr>
            </w:pPr>
            <w:r>
              <w:rPr>
                <w:rFonts w:hint="eastAsia"/>
                <w:color w:val="auto"/>
                <w:kern w:val="0"/>
                <w:sz w:val="24"/>
                <w:szCs w:val="24"/>
                <w:highlight w:val="none"/>
              </w:rPr>
              <w:t>（2）未进行网上注册并办理数字证书（CA认证）的</w:t>
            </w:r>
            <w:r>
              <w:rPr>
                <w:rFonts w:hint="eastAsia"/>
                <w:color w:val="auto"/>
                <w:kern w:val="0"/>
                <w:sz w:val="24"/>
                <w:szCs w:val="24"/>
                <w:highlight w:val="none"/>
                <w:lang w:eastAsia="zh-CN"/>
              </w:rPr>
              <w:t>投标人</w:t>
            </w:r>
            <w:r>
              <w:rPr>
                <w:rFonts w:hint="eastAsia"/>
                <w:color w:val="auto"/>
                <w:kern w:val="0"/>
                <w:sz w:val="24"/>
                <w:szCs w:val="24"/>
                <w:highlight w:val="none"/>
              </w:rPr>
              <w:t>将无法参与本项目政府采购活动，潜在</w:t>
            </w:r>
            <w:r>
              <w:rPr>
                <w:rFonts w:hint="eastAsia"/>
                <w:color w:val="auto"/>
                <w:kern w:val="0"/>
                <w:sz w:val="24"/>
                <w:szCs w:val="24"/>
                <w:highlight w:val="none"/>
                <w:lang w:eastAsia="zh-CN"/>
              </w:rPr>
              <w:t>投标人</w:t>
            </w:r>
            <w:r>
              <w:rPr>
                <w:rFonts w:hint="eastAsia"/>
                <w:color w:val="auto"/>
                <w:kern w:val="0"/>
                <w:sz w:val="24"/>
                <w:szCs w:val="24"/>
                <w:highlight w:val="none"/>
              </w:rPr>
              <w:t>应当在投标截止时间前，完成电子交易平台上的CA数字证书办理（申领流程见本公告）及</w:t>
            </w:r>
            <w:r>
              <w:rPr>
                <w:rFonts w:hint="eastAsia"/>
                <w:color w:val="auto"/>
                <w:kern w:val="0"/>
                <w:sz w:val="24"/>
                <w:szCs w:val="24"/>
                <w:highlight w:val="none"/>
                <w:lang w:eastAsia="zh-CN"/>
              </w:rPr>
              <w:t>投标文件</w:t>
            </w:r>
            <w:r>
              <w:rPr>
                <w:rFonts w:hint="eastAsia"/>
                <w:color w:val="auto"/>
                <w:kern w:val="0"/>
                <w:sz w:val="24"/>
                <w:szCs w:val="24"/>
                <w:highlight w:val="none"/>
              </w:rPr>
              <w:t>的提交。完成CA数字证书办理预计7日左右，</w:t>
            </w:r>
            <w:r>
              <w:rPr>
                <w:rFonts w:hint="eastAsia"/>
                <w:color w:val="auto"/>
                <w:kern w:val="0"/>
                <w:sz w:val="24"/>
                <w:szCs w:val="24"/>
                <w:highlight w:val="none"/>
                <w:lang w:eastAsia="zh-CN"/>
              </w:rPr>
              <w:t>投标人</w:t>
            </w:r>
            <w:r>
              <w:rPr>
                <w:rFonts w:hint="eastAsia"/>
                <w:color w:val="auto"/>
                <w:kern w:val="0"/>
                <w:sz w:val="24"/>
                <w:szCs w:val="24"/>
                <w:highlight w:val="none"/>
              </w:rPr>
              <w:t>只需办理其中一家CA数字证书及签章。</w:t>
            </w:r>
          </w:p>
          <w:p w14:paraId="6CABAA4F">
            <w:pPr>
              <w:spacing w:before="120" w:after="120" w:line="360" w:lineRule="auto"/>
              <w:rPr>
                <w:rFonts w:hint="eastAsia"/>
                <w:color w:val="auto"/>
                <w:kern w:val="0"/>
                <w:sz w:val="24"/>
                <w:szCs w:val="24"/>
                <w:highlight w:val="none"/>
              </w:rPr>
            </w:pPr>
            <w:r>
              <w:rPr>
                <w:rFonts w:hint="eastAsia"/>
                <w:color w:val="auto"/>
                <w:kern w:val="0"/>
                <w:sz w:val="24"/>
                <w:szCs w:val="24"/>
                <w:highlight w:val="none"/>
              </w:rPr>
              <w:t>（3）为确保网上操作合法、有效和安全，请</w:t>
            </w:r>
            <w:r>
              <w:rPr>
                <w:rFonts w:hint="eastAsia"/>
                <w:color w:val="auto"/>
                <w:kern w:val="0"/>
                <w:sz w:val="24"/>
                <w:szCs w:val="24"/>
                <w:highlight w:val="none"/>
                <w:lang w:eastAsia="zh-CN"/>
              </w:rPr>
              <w:t>投标人</w:t>
            </w:r>
            <w:r>
              <w:rPr>
                <w:rFonts w:hint="eastAsia"/>
                <w:color w:val="auto"/>
                <w:kern w:val="0"/>
                <w:sz w:val="24"/>
                <w:szCs w:val="24"/>
                <w:highlight w:val="none"/>
              </w:rPr>
              <w:t>确保在电子响应过程中能够对相关数据电文进行加密和使用电子签章，妥善保管CA数字证书并使用有效的CA数字证书参与整个采购活动。</w:t>
            </w:r>
          </w:p>
          <w:p w14:paraId="588CD2BD">
            <w:pPr>
              <w:spacing w:before="120" w:after="120" w:line="360" w:lineRule="auto"/>
              <w:rPr>
                <w:color w:val="auto"/>
                <w:sz w:val="24"/>
                <w:szCs w:val="24"/>
                <w:highlight w:val="none"/>
              </w:rPr>
            </w:pPr>
            <w:r>
              <w:rPr>
                <w:rFonts w:hint="eastAsia"/>
                <w:color w:val="auto"/>
                <w:kern w:val="0"/>
                <w:sz w:val="24"/>
                <w:szCs w:val="24"/>
                <w:highlight w:val="none"/>
              </w:rPr>
              <w:t>注：</w:t>
            </w:r>
            <w:r>
              <w:rPr>
                <w:rFonts w:hint="eastAsia"/>
                <w:color w:val="auto"/>
                <w:kern w:val="0"/>
                <w:sz w:val="24"/>
                <w:szCs w:val="24"/>
                <w:highlight w:val="none"/>
                <w:lang w:eastAsia="zh-CN"/>
              </w:rPr>
              <w:t>投标人</w:t>
            </w:r>
            <w:r>
              <w:rPr>
                <w:rFonts w:hint="eastAsia"/>
                <w:color w:val="auto"/>
                <w:kern w:val="0"/>
                <w:sz w:val="24"/>
                <w:szCs w:val="24"/>
                <w:highlight w:val="none"/>
              </w:rPr>
              <w:t>应当在</w:t>
            </w:r>
            <w:r>
              <w:rPr>
                <w:rFonts w:hint="eastAsia"/>
                <w:color w:val="auto"/>
                <w:kern w:val="0"/>
                <w:sz w:val="24"/>
                <w:szCs w:val="24"/>
                <w:highlight w:val="none"/>
                <w:lang w:eastAsia="zh-CN"/>
              </w:rPr>
              <w:t>投标文件</w:t>
            </w:r>
            <w:r>
              <w:rPr>
                <w:rFonts w:hint="eastAsia"/>
                <w:color w:val="auto"/>
                <w:kern w:val="0"/>
                <w:sz w:val="24"/>
                <w:szCs w:val="24"/>
                <w:highlight w:val="none"/>
              </w:rPr>
              <w:t>提交截止时间前完成电子</w:t>
            </w:r>
            <w:r>
              <w:rPr>
                <w:rFonts w:hint="eastAsia"/>
                <w:color w:val="auto"/>
                <w:kern w:val="0"/>
                <w:sz w:val="24"/>
                <w:szCs w:val="24"/>
                <w:highlight w:val="none"/>
                <w:lang w:eastAsia="zh-CN"/>
              </w:rPr>
              <w:t>投标文件</w:t>
            </w:r>
            <w:r>
              <w:rPr>
                <w:rFonts w:hint="eastAsia"/>
                <w:color w:val="auto"/>
                <w:kern w:val="0"/>
                <w:sz w:val="24"/>
                <w:szCs w:val="24"/>
                <w:highlight w:val="none"/>
              </w:rPr>
              <w:t>的上传、递交，</w:t>
            </w:r>
            <w:r>
              <w:rPr>
                <w:rFonts w:hint="eastAsia"/>
                <w:color w:val="auto"/>
                <w:kern w:val="0"/>
                <w:sz w:val="24"/>
                <w:szCs w:val="24"/>
                <w:highlight w:val="none"/>
                <w:lang w:eastAsia="zh-CN"/>
              </w:rPr>
              <w:t>投标文件</w:t>
            </w:r>
            <w:r>
              <w:rPr>
                <w:rFonts w:hint="eastAsia"/>
                <w:color w:val="auto"/>
                <w:kern w:val="0"/>
                <w:sz w:val="24"/>
                <w:szCs w:val="24"/>
                <w:highlight w:val="none"/>
              </w:rPr>
              <w:t>提交截止时间前可以补充、修改或者撤回</w:t>
            </w:r>
            <w:r>
              <w:rPr>
                <w:rFonts w:hint="eastAsia"/>
                <w:color w:val="auto"/>
                <w:kern w:val="0"/>
                <w:sz w:val="24"/>
                <w:szCs w:val="24"/>
                <w:highlight w:val="none"/>
                <w:lang w:eastAsia="zh-CN"/>
              </w:rPr>
              <w:t>投标文件</w:t>
            </w:r>
            <w:r>
              <w:rPr>
                <w:rFonts w:hint="eastAsia"/>
                <w:color w:val="auto"/>
                <w:kern w:val="0"/>
                <w:sz w:val="24"/>
                <w:szCs w:val="24"/>
                <w:highlight w:val="none"/>
              </w:rPr>
              <w:t>。补充或者修改</w:t>
            </w:r>
            <w:r>
              <w:rPr>
                <w:rFonts w:hint="eastAsia"/>
                <w:color w:val="auto"/>
                <w:kern w:val="0"/>
                <w:sz w:val="24"/>
                <w:szCs w:val="24"/>
                <w:highlight w:val="none"/>
                <w:lang w:eastAsia="zh-CN"/>
              </w:rPr>
              <w:t>投标文件</w:t>
            </w:r>
            <w:r>
              <w:rPr>
                <w:rFonts w:hint="eastAsia"/>
                <w:color w:val="auto"/>
                <w:kern w:val="0"/>
                <w:sz w:val="24"/>
                <w:szCs w:val="24"/>
                <w:highlight w:val="none"/>
              </w:rPr>
              <w:t>的，应当先行撤回原文件，补充、修改后重新上传、递交。响应截止时间前未完成上传、递交的，视为撤回</w:t>
            </w:r>
            <w:r>
              <w:rPr>
                <w:rFonts w:hint="eastAsia"/>
                <w:color w:val="auto"/>
                <w:kern w:val="0"/>
                <w:sz w:val="24"/>
                <w:szCs w:val="24"/>
                <w:highlight w:val="none"/>
                <w:lang w:eastAsia="zh-CN"/>
              </w:rPr>
              <w:t>投标文件</w:t>
            </w:r>
            <w:r>
              <w:rPr>
                <w:rFonts w:hint="eastAsia"/>
                <w:color w:val="auto"/>
                <w:kern w:val="0"/>
                <w:sz w:val="24"/>
                <w:szCs w:val="24"/>
                <w:highlight w:val="none"/>
              </w:rPr>
              <w:t>。</w:t>
            </w:r>
            <w:r>
              <w:rPr>
                <w:rFonts w:hint="eastAsia"/>
                <w:color w:val="auto"/>
                <w:kern w:val="0"/>
                <w:sz w:val="24"/>
                <w:szCs w:val="24"/>
                <w:highlight w:val="none"/>
                <w:lang w:eastAsia="zh-CN"/>
              </w:rPr>
              <w:t>投标文件</w:t>
            </w:r>
            <w:r>
              <w:rPr>
                <w:rFonts w:hint="eastAsia"/>
                <w:color w:val="auto"/>
                <w:kern w:val="0"/>
                <w:sz w:val="24"/>
                <w:szCs w:val="24"/>
                <w:highlight w:val="none"/>
              </w:rPr>
              <w:t>提交截止时间以后上传递交的</w:t>
            </w:r>
            <w:r>
              <w:rPr>
                <w:rFonts w:hint="eastAsia"/>
                <w:color w:val="auto"/>
                <w:kern w:val="0"/>
                <w:sz w:val="24"/>
                <w:szCs w:val="24"/>
                <w:highlight w:val="none"/>
                <w:lang w:eastAsia="zh-CN"/>
              </w:rPr>
              <w:t>投标文件</w:t>
            </w:r>
            <w:r>
              <w:rPr>
                <w:rFonts w:hint="eastAsia"/>
                <w:color w:val="auto"/>
                <w:kern w:val="0"/>
                <w:sz w:val="24"/>
                <w:szCs w:val="24"/>
                <w:highlight w:val="none"/>
              </w:rPr>
              <w:t>的，“政采云”平台将予以拒收。</w:t>
            </w:r>
          </w:p>
        </w:tc>
      </w:tr>
      <w:tr w14:paraId="597DE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0421F984">
            <w:pPr>
              <w:pStyle w:val="49"/>
              <w:spacing w:before="120" w:after="120"/>
              <w:jc w:val="center"/>
              <w:rPr>
                <w:color w:val="auto"/>
                <w:sz w:val="24"/>
                <w:szCs w:val="24"/>
                <w:highlight w:val="none"/>
              </w:rPr>
            </w:pPr>
            <w:r>
              <w:rPr>
                <w:color w:val="auto"/>
                <w:sz w:val="24"/>
                <w:szCs w:val="24"/>
                <w:highlight w:val="none"/>
              </w:rPr>
              <w:t>4.2.3</w:t>
            </w:r>
          </w:p>
        </w:tc>
        <w:tc>
          <w:tcPr>
            <w:tcW w:w="2173" w:type="dxa"/>
            <w:tcBorders>
              <w:top w:val="single" w:color="000000" w:sz="4" w:space="0"/>
              <w:left w:val="single" w:color="000000" w:sz="4" w:space="0"/>
              <w:bottom w:val="single" w:color="000000" w:sz="4" w:space="0"/>
              <w:right w:val="single" w:color="000000" w:sz="4" w:space="0"/>
            </w:tcBorders>
            <w:vAlign w:val="center"/>
          </w:tcPr>
          <w:p w14:paraId="673EA407">
            <w:pPr>
              <w:pStyle w:val="49"/>
              <w:spacing w:before="120" w:after="120"/>
              <w:jc w:val="center"/>
              <w:rPr>
                <w:rFonts w:hint="eastAsia" w:eastAsia="宋体"/>
                <w:color w:val="auto"/>
                <w:sz w:val="24"/>
                <w:szCs w:val="24"/>
                <w:highlight w:val="none"/>
                <w:lang w:eastAsia="zh-CN"/>
              </w:rPr>
            </w:pPr>
            <w:r>
              <w:rPr>
                <w:color w:val="auto"/>
                <w:sz w:val="24"/>
                <w:szCs w:val="24"/>
                <w:highlight w:val="none"/>
              </w:rPr>
              <w:t>是否退还</w:t>
            </w:r>
            <w:r>
              <w:rPr>
                <w:rFonts w:hint="eastAsia"/>
                <w:color w:val="auto"/>
                <w:sz w:val="24"/>
                <w:szCs w:val="24"/>
                <w:highlight w:val="none"/>
                <w:lang w:eastAsia="zh-CN"/>
              </w:rPr>
              <w:t>投标文件</w:t>
            </w:r>
          </w:p>
        </w:tc>
        <w:tc>
          <w:tcPr>
            <w:tcW w:w="6169" w:type="dxa"/>
            <w:tcBorders>
              <w:top w:val="single" w:color="000000" w:sz="4" w:space="0"/>
              <w:left w:val="single" w:color="000000" w:sz="4" w:space="0"/>
              <w:bottom w:val="single" w:color="000000" w:sz="4" w:space="0"/>
              <w:right w:val="single" w:color="000000" w:sz="4" w:space="0"/>
            </w:tcBorders>
            <w:vAlign w:val="center"/>
          </w:tcPr>
          <w:p w14:paraId="552DE250">
            <w:pPr>
              <w:pStyle w:val="49"/>
              <w:spacing w:before="120" w:after="120"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input169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否</w:t>
            </w:r>
          </w:p>
        </w:tc>
      </w:tr>
      <w:tr w14:paraId="3C572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69CFCF47">
            <w:pPr>
              <w:pStyle w:val="49"/>
              <w:spacing w:before="120" w:after="120"/>
              <w:jc w:val="center"/>
              <w:rPr>
                <w:color w:val="auto"/>
                <w:sz w:val="24"/>
                <w:szCs w:val="24"/>
                <w:highlight w:val="none"/>
              </w:rPr>
            </w:pPr>
            <w:r>
              <w:rPr>
                <w:color w:val="auto"/>
                <w:sz w:val="24"/>
                <w:szCs w:val="24"/>
                <w:highlight w:val="none"/>
              </w:rPr>
              <w:t>5.1</w:t>
            </w:r>
          </w:p>
        </w:tc>
        <w:tc>
          <w:tcPr>
            <w:tcW w:w="2173" w:type="dxa"/>
            <w:tcBorders>
              <w:top w:val="single" w:color="000000" w:sz="4" w:space="0"/>
              <w:left w:val="single" w:color="000000" w:sz="4" w:space="0"/>
              <w:bottom w:val="single" w:color="000000" w:sz="4" w:space="0"/>
              <w:right w:val="single" w:color="000000" w:sz="4" w:space="0"/>
            </w:tcBorders>
            <w:vAlign w:val="center"/>
          </w:tcPr>
          <w:p w14:paraId="52AD1118">
            <w:pPr>
              <w:pStyle w:val="49"/>
              <w:spacing w:before="120" w:after="120"/>
              <w:jc w:val="center"/>
              <w:rPr>
                <w:color w:val="auto"/>
                <w:sz w:val="24"/>
                <w:szCs w:val="24"/>
                <w:highlight w:val="none"/>
              </w:rPr>
            </w:pPr>
            <w:r>
              <w:rPr>
                <w:color w:val="auto"/>
                <w:sz w:val="24"/>
                <w:szCs w:val="24"/>
                <w:highlight w:val="none"/>
              </w:rPr>
              <w:t>开标时间和地点</w:t>
            </w:r>
          </w:p>
        </w:tc>
        <w:tc>
          <w:tcPr>
            <w:tcW w:w="6169" w:type="dxa"/>
            <w:tcBorders>
              <w:top w:val="single" w:color="000000" w:sz="4" w:space="0"/>
              <w:left w:val="single" w:color="000000" w:sz="4" w:space="0"/>
              <w:bottom w:val="single" w:color="000000" w:sz="4" w:space="0"/>
              <w:right w:val="single" w:color="000000" w:sz="4" w:space="0"/>
            </w:tcBorders>
            <w:vAlign w:val="center"/>
          </w:tcPr>
          <w:p w14:paraId="53CEC0E6">
            <w:pPr>
              <w:adjustRightInd w:val="0"/>
              <w:spacing w:line="360" w:lineRule="auto"/>
              <w:textAlignment w:val="baseline"/>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开标时间</w:t>
            </w:r>
            <w:r>
              <w:rPr>
                <w:rFonts w:hint="eastAsia" w:ascii="Times New Roman" w:hAnsi="Times New Roman" w:eastAsia="宋体" w:cs="Times New Roman"/>
                <w:color w:val="auto"/>
                <w:kern w:val="2"/>
                <w:sz w:val="24"/>
                <w:szCs w:val="24"/>
                <w:highlight w:val="none"/>
                <w:lang w:val="en-US" w:eastAsia="zh-CN" w:bidi="ar-SA"/>
              </w:rPr>
              <w:t>：以网上公告时间为准，同投标截止时间（详见“政采云”平台（http：//www.zcygov.cn））。</w:t>
            </w:r>
          </w:p>
          <w:p w14:paraId="5907B27E">
            <w:pPr>
              <w:pStyle w:val="49"/>
              <w:spacing w:before="120" w:after="120" w:line="360" w:lineRule="auto"/>
              <w:rPr>
                <w:color w:val="auto"/>
                <w:sz w:val="24"/>
                <w:szCs w:val="24"/>
                <w:highlight w:val="none"/>
              </w:rPr>
            </w:pPr>
            <w:r>
              <w:rPr>
                <w:rFonts w:ascii="Times New Roman" w:hAnsi="Times New Roman" w:eastAsia="宋体" w:cs="Times New Roman"/>
                <w:color w:val="auto"/>
                <w:kern w:val="2"/>
                <w:sz w:val="24"/>
                <w:szCs w:val="24"/>
                <w:highlight w:val="none"/>
                <w:lang w:val="en-US" w:eastAsia="zh-CN" w:bidi="ar-SA"/>
              </w:rPr>
              <w:t>开标地点</w:t>
            </w:r>
            <w:r>
              <w:rPr>
                <w:rFonts w:hint="eastAsia" w:ascii="Times New Roman" w:hAnsi="Times New Roman" w:eastAsia="宋体" w:cs="Times New Roman"/>
                <w:color w:val="auto"/>
                <w:kern w:val="2"/>
                <w:sz w:val="24"/>
                <w:szCs w:val="24"/>
                <w:highlight w:val="none"/>
                <w:lang w:val="en-US" w:eastAsia="zh-CN" w:bidi="ar-SA"/>
              </w:rPr>
              <w:t>：云南省迪庆藏族自治州香格里拉市建塘镇五凤山民族体育中心综合体育场五号门迪庆州公共资源交易中心远程异地开标室。</w:t>
            </w:r>
          </w:p>
        </w:tc>
      </w:tr>
      <w:tr w14:paraId="4284F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40041FBF">
            <w:pPr>
              <w:pStyle w:val="49"/>
              <w:spacing w:before="120" w:after="120"/>
              <w:jc w:val="center"/>
              <w:rPr>
                <w:color w:val="auto"/>
                <w:sz w:val="24"/>
                <w:szCs w:val="24"/>
                <w:highlight w:val="none"/>
              </w:rPr>
            </w:pPr>
            <w:r>
              <w:rPr>
                <w:color w:val="auto"/>
                <w:sz w:val="24"/>
                <w:szCs w:val="24"/>
                <w:highlight w:val="none"/>
              </w:rPr>
              <w:t>5.2</w:t>
            </w:r>
          </w:p>
        </w:tc>
        <w:tc>
          <w:tcPr>
            <w:tcW w:w="2173" w:type="dxa"/>
            <w:tcBorders>
              <w:top w:val="single" w:color="000000" w:sz="4" w:space="0"/>
              <w:left w:val="single" w:color="000000" w:sz="4" w:space="0"/>
              <w:bottom w:val="single" w:color="000000" w:sz="4" w:space="0"/>
              <w:right w:val="single" w:color="000000" w:sz="4" w:space="0"/>
            </w:tcBorders>
            <w:vAlign w:val="center"/>
          </w:tcPr>
          <w:p w14:paraId="03F6F11E">
            <w:pPr>
              <w:pStyle w:val="49"/>
              <w:spacing w:before="120" w:after="120"/>
              <w:jc w:val="center"/>
              <w:rPr>
                <w:color w:val="auto"/>
                <w:sz w:val="24"/>
                <w:szCs w:val="24"/>
                <w:highlight w:val="none"/>
              </w:rPr>
            </w:pPr>
            <w:r>
              <w:rPr>
                <w:color w:val="auto"/>
                <w:sz w:val="24"/>
                <w:szCs w:val="24"/>
                <w:highlight w:val="none"/>
              </w:rPr>
              <w:t>开标程序</w:t>
            </w:r>
          </w:p>
        </w:tc>
        <w:tc>
          <w:tcPr>
            <w:tcW w:w="6169" w:type="dxa"/>
            <w:tcBorders>
              <w:top w:val="single" w:color="000000" w:sz="4" w:space="0"/>
              <w:left w:val="single" w:color="000000" w:sz="4" w:space="0"/>
              <w:bottom w:val="single" w:color="000000" w:sz="4" w:space="0"/>
              <w:right w:val="single" w:color="000000" w:sz="4" w:space="0"/>
            </w:tcBorders>
            <w:vAlign w:val="center"/>
          </w:tcPr>
          <w:p w14:paraId="71C8C225">
            <w:pPr>
              <w:pStyle w:val="49"/>
              <w:spacing w:before="120" w:after="120" w:line="360" w:lineRule="auto"/>
              <w:rPr>
                <w:color w:val="auto"/>
                <w:sz w:val="24"/>
                <w:szCs w:val="24"/>
                <w:highlight w:val="none"/>
              </w:rPr>
            </w:pPr>
            <w:r>
              <w:rPr>
                <w:color w:val="auto"/>
                <w:sz w:val="24"/>
                <w:szCs w:val="24"/>
                <w:highlight w:val="none"/>
              </w:rPr>
              <w:t>按照</w:t>
            </w:r>
            <w:r>
              <w:rPr>
                <w:rFonts w:hint="eastAsia"/>
                <w:color w:val="auto"/>
                <w:kern w:val="0"/>
                <w:sz w:val="24"/>
                <w:szCs w:val="24"/>
                <w:highlight w:val="none"/>
              </w:rPr>
              <w:t>“政采云”平台</w:t>
            </w:r>
            <w:r>
              <w:rPr>
                <w:color w:val="auto"/>
                <w:sz w:val="24"/>
                <w:szCs w:val="24"/>
                <w:highlight w:val="none"/>
              </w:rPr>
              <w:t>自动提取所有</w:t>
            </w:r>
            <w:r>
              <w:rPr>
                <w:rFonts w:hint="eastAsia"/>
                <w:color w:val="auto"/>
                <w:sz w:val="24"/>
                <w:szCs w:val="24"/>
                <w:highlight w:val="none"/>
                <w:lang w:eastAsia="zh-CN"/>
              </w:rPr>
              <w:t>投标人</w:t>
            </w:r>
            <w:r>
              <w:rPr>
                <w:color w:val="auto"/>
                <w:sz w:val="24"/>
                <w:szCs w:val="24"/>
                <w:highlight w:val="none"/>
              </w:rPr>
              <w:t>的顺序当众开标。</w:t>
            </w:r>
          </w:p>
        </w:tc>
      </w:tr>
      <w:tr w14:paraId="4376E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50868F2C">
            <w:pPr>
              <w:pStyle w:val="49"/>
              <w:spacing w:before="120" w:after="120"/>
              <w:jc w:val="center"/>
              <w:rPr>
                <w:color w:val="auto"/>
                <w:sz w:val="24"/>
                <w:szCs w:val="24"/>
                <w:highlight w:val="none"/>
              </w:rPr>
            </w:pPr>
            <w:r>
              <w:rPr>
                <w:color w:val="auto"/>
                <w:sz w:val="24"/>
                <w:szCs w:val="24"/>
                <w:highlight w:val="none"/>
              </w:rPr>
              <w:t>6.1.1</w:t>
            </w:r>
          </w:p>
        </w:tc>
        <w:tc>
          <w:tcPr>
            <w:tcW w:w="2173" w:type="dxa"/>
            <w:tcBorders>
              <w:top w:val="single" w:color="000000" w:sz="4" w:space="0"/>
              <w:left w:val="single" w:color="000000" w:sz="4" w:space="0"/>
              <w:bottom w:val="single" w:color="000000" w:sz="4" w:space="0"/>
              <w:right w:val="single" w:color="000000" w:sz="4" w:space="0"/>
            </w:tcBorders>
            <w:vAlign w:val="center"/>
          </w:tcPr>
          <w:p w14:paraId="590EE241">
            <w:pPr>
              <w:pStyle w:val="49"/>
              <w:spacing w:before="120" w:after="120"/>
              <w:jc w:val="center"/>
              <w:rPr>
                <w:color w:val="auto"/>
                <w:sz w:val="24"/>
                <w:szCs w:val="24"/>
                <w:highlight w:val="none"/>
              </w:rPr>
            </w:pPr>
            <w:r>
              <w:rPr>
                <w:rFonts w:hint="eastAsia"/>
                <w:color w:val="auto"/>
                <w:sz w:val="24"/>
                <w:szCs w:val="24"/>
                <w:highlight w:val="none"/>
              </w:rPr>
              <w:t>评标委员会</w:t>
            </w:r>
            <w:r>
              <w:rPr>
                <w:color w:val="auto"/>
                <w:sz w:val="24"/>
                <w:szCs w:val="24"/>
                <w:highlight w:val="none"/>
              </w:rPr>
              <w:t>的组建</w:t>
            </w:r>
          </w:p>
        </w:tc>
        <w:tc>
          <w:tcPr>
            <w:tcW w:w="6169" w:type="dxa"/>
            <w:tcBorders>
              <w:top w:val="single" w:color="000000" w:sz="4" w:space="0"/>
              <w:left w:val="single" w:color="000000" w:sz="4" w:space="0"/>
              <w:bottom w:val="single" w:color="000000" w:sz="4" w:space="0"/>
              <w:right w:val="single" w:color="000000" w:sz="4" w:space="0"/>
            </w:tcBorders>
            <w:vAlign w:val="center"/>
          </w:tcPr>
          <w:p w14:paraId="5B6A5326">
            <w:pPr>
              <w:pStyle w:val="49"/>
              <w:spacing w:before="120" w:after="120" w:line="360" w:lineRule="auto"/>
              <w:rPr>
                <w:color w:val="auto"/>
                <w:kern w:val="0"/>
                <w:sz w:val="24"/>
                <w:szCs w:val="24"/>
                <w:highlight w:val="none"/>
              </w:rPr>
            </w:pPr>
            <w:r>
              <w:rPr>
                <w:rFonts w:hint="eastAsia"/>
                <w:color w:val="auto"/>
                <w:kern w:val="0"/>
                <w:sz w:val="24"/>
                <w:szCs w:val="24"/>
                <w:highlight w:val="none"/>
              </w:rPr>
              <w:t>评标委员会</w:t>
            </w:r>
            <w:r>
              <w:rPr>
                <w:color w:val="auto"/>
                <w:kern w:val="0"/>
                <w:sz w:val="24"/>
                <w:szCs w:val="24"/>
                <w:highlight w:val="none"/>
              </w:rPr>
              <w:t>人数：</w:t>
            </w:r>
            <w:r>
              <w:rPr>
                <w:rFonts w:hint="eastAsia"/>
                <w:color w:val="auto"/>
                <w:kern w:val="0"/>
                <w:sz w:val="24"/>
                <w:szCs w:val="24"/>
                <w:highlight w:val="none"/>
              </w:rPr>
              <w:t>5</w:t>
            </w:r>
            <w:r>
              <w:rPr>
                <w:color w:val="auto"/>
                <w:kern w:val="0"/>
                <w:sz w:val="24"/>
                <w:szCs w:val="24"/>
                <w:highlight w:val="none"/>
              </w:rPr>
              <w:t>人及以上单数。</w:t>
            </w:r>
          </w:p>
          <w:p w14:paraId="5379B3AA">
            <w:pPr>
              <w:pStyle w:val="49"/>
              <w:spacing w:before="120" w:after="120" w:line="360" w:lineRule="auto"/>
              <w:rPr>
                <w:color w:val="auto"/>
                <w:kern w:val="0"/>
                <w:sz w:val="24"/>
                <w:szCs w:val="24"/>
                <w:highlight w:val="none"/>
              </w:rPr>
            </w:pPr>
            <w:r>
              <w:rPr>
                <w:color w:val="auto"/>
                <w:kern w:val="0"/>
                <w:sz w:val="24"/>
                <w:szCs w:val="24"/>
                <w:highlight w:val="none"/>
              </w:rPr>
              <w:t>注：技术、商务专家占</w:t>
            </w:r>
            <w:r>
              <w:rPr>
                <w:rFonts w:hint="eastAsia"/>
                <w:color w:val="auto"/>
                <w:kern w:val="0"/>
                <w:sz w:val="24"/>
                <w:szCs w:val="24"/>
                <w:highlight w:val="none"/>
              </w:rPr>
              <w:t>评标委员会</w:t>
            </w:r>
            <w:r>
              <w:rPr>
                <w:color w:val="auto"/>
                <w:kern w:val="0"/>
                <w:sz w:val="24"/>
                <w:szCs w:val="24"/>
                <w:highlight w:val="none"/>
              </w:rPr>
              <w:t>人员总数的三分之二，采购人代表不超过</w:t>
            </w:r>
            <w:r>
              <w:rPr>
                <w:rFonts w:hint="eastAsia"/>
                <w:color w:val="auto"/>
                <w:kern w:val="0"/>
                <w:sz w:val="24"/>
                <w:szCs w:val="24"/>
                <w:highlight w:val="none"/>
              </w:rPr>
              <w:t>评标委员会</w:t>
            </w:r>
            <w:r>
              <w:rPr>
                <w:color w:val="auto"/>
                <w:kern w:val="0"/>
                <w:sz w:val="24"/>
                <w:szCs w:val="24"/>
                <w:highlight w:val="none"/>
              </w:rPr>
              <w:t>人员总数的三分之一。</w:t>
            </w:r>
          </w:p>
        </w:tc>
      </w:tr>
      <w:tr w14:paraId="65254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4AE5D206">
            <w:pPr>
              <w:pStyle w:val="49"/>
              <w:spacing w:before="120" w:after="120"/>
              <w:jc w:val="center"/>
              <w:rPr>
                <w:color w:val="auto"/>
                <w:sz w:val="24"/>
                <w:szCs w:val="24"/>
                <w:highlight w:val="none"/>
              </w:rPr>
            </w:pPr>
            <w:r>
              <w:rPr>
                <w:color w:val="auto"/>
                <w:sz w:val="24"/>
                <w:szCs w:val="24"/>
                <w:highlight w:val="none"/>
              </w:rPr>
              <w:t>6.3</w:t>
            </w:r>
          </w:p>
        </w:tc>
        <w:tc>
          <w:tcPr>
            <w:tcW w:w="2173" w:type="dxa"/>
            <w:tcBorders>
              <w:top w:val="single" w:color="000000" w:sz="4" w:space="0"/>
              <w:left w:val="single" w:color="000000" w:sz="4" w:space="0"/>
              <w:bottom w:val="single" w:color="000000" w:sz="4" w:space="0"/>
              <w:right w:val="single" w:color="000000" w:sz="4" w:space="0"/>
            </w:tcBorders>
            <w:vAlign w:val="center"/>
          </w:tcPr>
          <w:p w14:paraId="307DC63C">
            <w:pPr>
              <w:pStyle w:val="49"/>
              <w:spacing w:before="120" w:after="120"/>
              <w:jc w:val="center"/>
              <w:rPr>
                <w:color w:val="auto"/>
                <w:sz w:val="24"/>
                <w:szCs w:val="24"/>
                <w:highlight w:val="none"/>
              </w:rPr>
            </w:pPr>
            <w:r>
              <w:rPr>
                <w:color w:val="auto"/>
                <w:sz w:val="24"/>
                <w:szCs w:val="24"/>
                <w:highlight w:val="none"/>
              </w:rPr>
              <w:t>评标办法</w:t>
            </w:r>
          </w:p>
        </w:tc>
        <w:tc>
          <w:tcPr>
            <w:tcW w:w="6169" w:type="dxa"/>
            <w:tcBorders>
              <w:top w:val="single" w:color="000000" w:sz="4" w:space="0"/>
              <w:left w:val="single" w:color="000000" w:sz="4" w:space="0"/>
              <w:bottom w:val="single" w:color="000000" w:sz="4" w:space="0"/>
              <w:right w:val="single" w:color="000000" w:sz="4" w:space="0"/>
            </w:tcBorders>
            <w:vAlign w:val="center"/>
          </w:tcPr>
          <w:p w14:paraId="6F5AF428">
            <w:pPr>
              <w:pStyle w:val="49"/>
              <w:spacing w:before="120" w:after="120"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input174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综合评估法</w:t>
            </w:r>
          </w:p>
        </w:tc>
      </w:tr>
      <w:tr w14:paraId="17BAB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415A5F25">
            <w:pPr>
              <w:pStyle w:val="49"/>
              <w:spacing w:before="120" w:after="120"/>
              <w:jc w:val="center"/>
              <w:rPr>
                <w:color w:val="auto"/>
                <w:sz w:val="24"/>
                <w:szCs w:val="24"/>
                <w:highlight w:val="none"/>
              </w:rPr>
            </w:pPr>
            <w:r>
              <w:rPr>
                <w:color w:val="auto"/>
                <w:sz w:val="24"/>
                <w:szCs w:val="24"/>
                <w:highlight w:val="none"/>
              </w:rPr>
              <w:t>7.1</w:t>
            </w:r>
          </w:p>
        </w:tc>
        <w:tc>
          <w:tcPr>
            <w:tcW w:w="2173" w:type="dxa"/>
            <w:tcBorders>
              <w:top w:val="single" w:color="000000" w:sz="4" w:space="0"/>
              <w:left w:val="single" w:color="000000" w:sz="4" w:space="0"/>
              <w:bottom w:val="single" w:color="000000" w:sz="4" w:space="0"/>
              <w:right w:val="single" w:color="000000" w:sz="4" w:space="0"/>
            </w:tcBorders>
            <w:vAlign w:val="center"/>
          </w:tcPr>
          <w:p w14:paraId="6C9A9B11">
            <w:pPr>
              <w:pStyle w:val="49"/>
              <w:spacing w:before="120" w:after="120"/>
              <w:jc w:val="center"/>
              <w:rPr>
                <w:color w:val="auto"/>
                <w:sz w:val="24"/>
                <w:szCs w:val="24"/>
                <w:highlight w:val="none"/>
              </w:rPr>
            </w:pPr>
            <w:r>
              <w:rPr>
                <w:color w:val="auto"/>
                <w:sz w:val="24"/>
                <w:szCs w:val="24"/>
                <w:highlight w:val="none"/>
              </w:rPr>
              <w:t>是否授权</w:t>
            </w:r>
            <w:r>
              <w:rPr>
                <w:rFonts w:hint="eastAsia"/>
                <w:color w:val="auto"/>
                <w:sz w:val="24"/>
                <w:szCs w:val="24"/>
                <w:highlight w:val="none"/>
              </w:rPr>
              <w:t>评标委员会</w:t>
            </w:r>
            <w:r>
              <w:rPr>
                <w:color w:val="auto"/>
                <w:sz w:val="24"/>
                <w:szCs w:val="24"/>
                <w:highlight w:val="none"/>
              </w:rPr>
              <w:t>确定中标人</w:t>
            </w:r>
          </w:p>
        </w:tc>
        <w:tc>
          <w:tcPr>
            <w:tcW w:w="6169" w:type="dxa"/>
            <w:tcBorders>
              <w:top w:val="single" w:color="000000" w:sz="4" w:space="0"/>
              <w:left w:val="single" w:color="000000" w:sz="4" w:space="0"/>
              <w:bottom w:val="single" w:color="000000" w:sz="4" w:space="0"/>
              <w:right w:val="single" w:color="000000" w:sz="4" w:space="0"/>
            </w:tcBorders>
            <w:vAlign w:val="center"/>
          </w:tcPr>
          <w:p w14:paraId="1775B475">
            <w:pPr>
              <w:pStyle w:val="49"/>
              <w:spacing w:before="120" w:after="120"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input176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否</w:t>
            </w:r>
          </w:p>
          <w:p w14:paraId="13A2CE7C">
            <w:pPr>
              <w:pStyle w:val="49"/>
              <w:spacing w:before="120" w:after="120" w:line="360" w:lineRule="auto"/>
              <w:rPr>
                <w:color w:val="auto"/>
                <w:sz w:val="24"/>
                <w:szCs w:val="24"/>
                <w:highlight w:val="none"/>
              </w:rPr>
            </w:pPr>
            <w:r>
              <w:rPr>
                <w:rFonts w:hint="eastAsia"/>
                <w:color w:val="auto"/>
                <w:sz w:val="24"/>
                <w:szCs w:val="24"/>
                <w:highlight w:val="none"/>
              </w:rPr>
              <w:t>评标委员会</w:t>
            </w:r>
            <w:r>
              <w:rPr>
                <w:color w:val="auto"/>
                <w:sz w:val="24"/>
                <w:szCs w:val="24"/>
                <w:highlight w:val="none"/>
              </w:rPr>
              <w:t>推荐中标候选人的人数为：</w:t>
            </w:r>
            <w:r>
              <w:rPr>
                <w:rFonts w:hint="eastAsia"/>
                <w:color w:val="auto"/>
                <w:sz w:val="24"/>
                <w:szCs w:val="24"/>
                <w:highlight w:val="none"/>
                <w:lang w:val="en-US" w:eastAsia="zh-CN"/>
              </w:rPr>
              <w:t>1-</w:t>
            </w:r>
            <w:r>
              <w:rPr>
                <w:color w:val="auto"/>
                <w:sz w:val="24"/>
                <w:szCs w:val="24"/>
                <w:highlight w:val="none"/>
              </w:rPr>
              <w:t>3</w:t>
            </w:r>
            <w:r>
              <w:rPr>
                <w:color w:val="auto"/>
                <w:sz w:val="24"/>
                <w:szCs w:val="24"/>
                <w:highlight w:val="none"/>
                <w:u w:val="single"/>
              </w:rPr>
              <w:fldChar w:fldCharType="begin"/>
            </w:r>
            <w:r>
              <w:rPr>
                <w:color w:val="auto"/>
                <w:sz w:val="24"/>
                <w:szCs w:val="24"/>
                <w:highlight w:val="none"/>
                <w:u w:val="single"/>
              </w:rPr>
              <w:instrText xml:space="preserve"> AUTOTEXT  input177 \* MERGEFORMAT </w:instrText>
            </w:r>
            <w:r>
              <w:rPr>
                <w:color w:val="auto"/>
                <w:sz w:val="24"/>
                <w:szCs w:val="24"/>
                <w:highlight w:val="none"/>
                <w:u w:val="single"/>
              </w:rPr>
              <w:fldChar w:fldCharType="separate"/>
            </w:r>
            <w:r>
              <w:rPr>
                <w:color w:val="auto"/>
                <w:sz w:val="24"/>
                <w:szCs w:val="24"/>
                <w:highlight w:val="none"/>
                <w:u w:val="single"/>
              </w:rPr>
              <w:fldChar w:fldCharType="end"/>
            </w:r>
          </w:p>
        </w:tc>
      </w:tr>
      <w:tr w14:paraId="30108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000000" w:sz="4" w:space="0"/>
              <w:left w:val="single" w:color="000000" w:sz="4" w:space="0"/>
              <w:bottom w:val="single" w:color="000000" w:sz="4" w:space="0"/>
              <w:right w:val="single" w:color="000000" w:sz="4" w:space="0"/>
            </w:tcBorders>
            <w:vAlign w:val="center"/>
          </w:tcPr>
          <w:p w14:paraId="676CCDF1">
            <w:pPr>
              <w:pStyle w:val="49"/>
              <w:spacing w:before="120" w:after="120"/>
              <w:jc w:val="center"/>
              <w:rPr>
                <w:color w:val="auto"/>
                <w:sz w:val="24"/>
                <w:szCs w:val="24"/>
                <w:highlight w:val="none"/>
              </w:rPr>
            </w:pPr>
            <w:r>
              <w:rPr>
                <w:color w:val="auto"/>
                <w:sz w:val="24"/>
                <w:szCs w:val="24"/>
                <w:highlight w:val="none"/>
              </w:rPr>
              <w:t>10</w:t>
            </w:r>
          </w:p>
        </w:tc>
        <w:tc>
          <w:tcPr>
            <w:tcW w:w="8342" w:type="dxa"/>
            <w:gridSpan w:val="2"/>
            <w:tcBorders>
              <w:top w:val="single" w:color="000000" w:sz="4" w:space="0"/>
              <w:left w:val="single" w:color="000000" w:sz="4" w:space="0"/>
              <w:bottom w:val="single" w:color="000000" w:sz="4" w:space="0"/>
              <w:right w:val="single" w:color="000000" w:sz="4" w:space="0"/>
            </w:tcBorders>
            <w:vAlign w:val="center"/>
          </w:tcPr>
          <w:p w14:paraId="44859DC6">
            <w:pPr>
              <w:pStyle w:val="49"/>
              <w:spacing w:before="120" w:after="120"/>
              <w:jc w:val="center"/>
              <w:rPr>
                <w:color w:val="auto"/>
                <w:sz w:val="24"/>
                <w:szCs w:val="24"/>
                <w:highlight w:val="none"/>
              </w:rPr>
            </w:pPr>
            <w:r>
              <w:rPr>
                <w:color w:val="auto"/>
                <w:sz w:val="24"/>
                <w:szCs w:val="24"/>
                <w:highlight w:val="none"/>
              </w:rPr>
              <w:t>需要补充的其他内容</w:t>
            </w:r>
          </w:p>
        </w:tc>
      </w:tr>
      <w:tr w14:paraId="4A289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auto" w:sz="4" w:space="0"/>
              <w:left w:val="single" w:color="auto" w:sz="4" w:space="0"/>
              <w:bottom w:val="single" w:color="auto" w:sz="4" w:space="0"/>
              <w:right w:val="single" w:color="auto" w:sz="4" w:space="0"/>
            </w:tcBorders>
            <w:vAlign w:val="center"/>
          </w:tcPr>
          <w:p w14:paraId="4A3012B9">
            <w:pPr>
              <w:pStyle w:val="49"/>
              <w:spacing w:before="120" w:after="120"/>
              <w:jc w:val="center"/>
              <w:rPr>
                <w:rFonts w:hint="eastAsia" w:eastAsia="宋体"/>
                <w:color w:val="auto"/>
                <w:sz w:val="24"/>
                <w:szCs w:val="24"/>
                <w:highlight w:val="none"/>
                <w:lang w:eastAsia="zh-CN"/>
              </w:rPr>
            </w:pPr>
            <w:r>
              <w:rPr>
                <w:color w:val="auto"/>
                <w:sz w:val="24"/>
                <w:szCs w:val="24"/>
                <w:highlight w:val="none"/>
              </w:rPr>
              <w:t>10.</w:t>
            </w:r>
            <w:r>
              <w:rPr>
                <w:rFonts w:hint="eastAsia"/>
                <w:color w:val="auto"/>
                <w:sz w:val="24"/>
                <w:szCs w:val="24"/>
                <w:highlight w:val="none"/>
                <w:lang w:val="en-US" w:eastAsia="zh-CN"/>
              </w:rPr>
              <w:t>1</w:t>
            </w:r>
          </w:p>
        </w:tc>
        <w:tc>
          <w:tcPr>
            <w:tcW w:w="2173" w:type="dxa"/>
            <w:tcBorders>
              <w:top w:val="single" w:color="auto" w:sz="4" w:space="0"/>
              <w:left w:val="single" w:color="auto" w:sz="4" w:space="0"/>
              <w:bottom w:val="single" w:color="auto" w:sz="4" w:space="0"/>
              <w:right w:val="single" w:color="auto" w:sz="4" w:space="0"/>
            </w:tcBorders>
            <w:vAlign w:val="center"/>
          </w:tcPr>
          <w:p w14:paraId="3579399D">
            <w:pPr>
              <w:pStyle w:val="49"/>
              <w:spacing w:before="120" w:after="120"/>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最高投标限价</w:t>
            </w:r>
          </w:p>
        </w:tc>
        <w:tc>
          <w:tcPr>
            <w:tcW w:w="6169" w:type="dxa"/>
            <w:tcBorders>
              <w:top w:val="single" w:color="auto" w:sz="4" w:space="0"/>
              <w:left w:val="single" w:color="auto" w:sz="4" w:space="0"/>
              <w:bottom w:val="single" w:color="auto" w:sz="4" w:space="0"/>
              <w:right w:val="single" w:color="auto" w:sz="4" w:space="0"/>
            </w:tcBorders>
            <w:vAlign w:val="center"/>
          </w:tcPr>
          <w:p w14:paraId="6127BC6C">
            <w:pPr>
              <w:keepNext w:val="0"/>
              <w:keepLines w:val="0"/>
              <w:widowControl/>
              <w:suppressLineNumbers w:val="0"/>
              <w:jc w:val="left"/>
              <w:rPr>
                <w:rFonts w:hint="eastAsia"/>
                <w:color w:val="auto"/>
                <w:sz w:val="24"/>
                <w:szCs w:val="24"/>
                <w:highlight w:val="none"/>
                <w:lang w:val="en-US" w:eastAsia="zh-CN"/>
              </w:rPr>
            </w:pPr>
            <w:r>
              <w:rPr>
                <w:rFonts w:hint="eastAsia" w:ascii="宋体" w:hAnsi="宋体" w:cs="宋体"/>
                <w:color w:val="auto"/>
                <w:kern w:val="0"/>
                <w:sz w:val="28"/>
                <w:szCs w:val="28"/>
                <w:highlight w:val="none"/>
                <w:lang w:val="en-US" w:eastAsia="zh-CN" w:bidi="ar"/>
              </w:rPr>
              <w:t>275.48</w:t>
            </w:r>
            <w:r>
              <w:rPr>
                <w:rFonts w:hint="eastAsia"/>
                <w:color w:val="auto"/>
                <w:sz w:val="24"/>
                <w:szCs w:val="24"/>
                <w:highlight w:val="none"/>
                <w:lang w:val="en-US" w:eastAsia="zh-CN"/>
              </w:rPr>
              <w:t>万元</w:t>
            </w:r>
          </w:p>
          <w:p w14:paraId="7985EE5B">
            <w:pPr>
              <w:pStyle w:val="49"/>
              <w:spacing w:before="120" w:after="120" w:line="360" w:lineRule="auto"/>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只允许在此限价内报价，若投标报价超出此限价，按废标处理。</w:t>
            </w:r>
          </w:p>
        </w:tc>
      </w:tr>
      <w:tr w14:paraId="153F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auto" w:sz="4" w:space="0"/>
              <w:left w:val="single" w:color="auto" w:sz="4" w:space="0"/>
              <w:bottom w:val="single" w:color="auto" w:sz="4" w:space="0"/>
              <w:right w:val="single" w:color="auto" w:sz="4" w:space="0"/>
            </w:tcBorders>
            <w:vAlign w:val="center"/>
          </w:tcPr>
          <w:p w14:paraId="2368B3AC">
            <w:pPr>
              <w:pStyle w:val="49"/>
              <w:spacing w:before="120" w:after="120"/>
              <w:jc w:val="center"/>
              <w:rPr>
                <w:rFonts w:hint="eastAsia" w:eastAsia="宋体"/>
                <w:color w:val="auto"/>
                <w:sz w:val="24"/>
                <w:szCs w:val="24"/>
                <w:highlight w:val="none"/>
                <w:lang w:eastAsia="zh-CN"/>
              </w:rPr>
            </w:pPr>
            <w:r>
              <w:rPr>
                <w:color w:val="auto"/>
                <w:sz w:val="24"/>
                <w:szCs w:val="24"/>
                <w:highlight w:val="none"/>
              </w:rPr>
              <w:t>10.</w:t>
            </w:r>
            <w:r>
              <w:rPr>
                <w:rFonts w:hint="eastAsia"/>
                <w:color w:val="auto"/>
                <w:sz w:val="24"/>
                <w:szCs w:val="24"/>
                <w:highlight w:val="none"/>
                <w:lang w:val="en-US" w:eastAsia="zh-CN"/>
              </w:rPr>
              <w:t>2</w:t>
            </w:r>
          </w:p>
        </w:tc>
        <w:tc>
          <w:tcPr>
            <w:tcW w:w="2173" w:type="dxa"/>
            <w:tcBorders>
              <w:top w:val="single" w:color="auto" w:sz="4" w:space="0"/>
              <w:left w:val="single" w:color="auto" w:sz="4" w:space="0"/>
              <w:bottom w:val="single" w:color="auto" w:sz="4" w:space="0"/>
              <w:right w:val="single" w:color="auto" w:sz="4" w:space="0"/>
            </w:tcBorders>
            <w:vAlign w:val="center"/>
          </w:tcPr>
          <w:p w14:paraId="29E8F693">
            <w:pPr>
              <w:pStyle w:val="49"/>
              <w:spacing w:before="120" w:after="120"/>
              <w:jc w:val="center"/>
              <w:rPr>
                <w:color w:val="auto"/>
                <w:sz w:val="24"/>
                <w:szCs w:val="24"/>
                <w:highlight w:val="none"/>
              </w:rPr>
            </w:pPr>
            <w:r>
              <w:rPr>
                <w:color w:val="auto"/>
                <w:sz w:val="24"/>
                <w:szCs w:val="24"/>
                <w:highlight w:val="none"/>
              </w:rPr>
              <w:t>中标后须提交的</w:t>
            </w:r>
          </w:p>
          <w:p w14:paraId="4EE5404C">
            <w:pPr>
              <w:pStyle w:val="49"/>
              <w:spacing w:before="120" w:after="120"/>
              <w:jc w:val="center"/>
              <w:rPr>
                <w:rFonts w:hint="eastAsia" w:eastAsia="宋体"/>
                <w:color w:val="auto"/>
                <w:sz w:val="24"/>
                <w:szCs w:val="24"/>
                <w:highlight w:val="none"/>
                <w:lang w:eastAsia="zh-CN"/>
              </w:rPr>
            </w:pPr>
            <w:r>
              <w:rPr>
                <w:rFonts w:hint="eastAsia"/>
                <w:color w:val="auto"/>
                <w:sz w:val="24"/>
                <w:szCs w:val="24"/>
                <w:highlight w:val="none"/>
                <w:lang w:eastAsia="zh-CN"/>
              </w:rPr>
              <w:t>投标文件</w:t>
            </w:r>
          </w:p>
        </w:tc>
        <w:tc>
          <w:tcPr>
            <w:tcW w:w="6169" w:type="dxa"/>
            <w:tcBorders>
              <w:top w:val="single" w:color="auto" w:sz="4" w:space="0"/>
              <w:left w:val="single" w:color="auto" w:sz="4" w:space="0"/>
              <w:bottom w:val="single" w:color="auto" w:sz="4" w:space="0"/>
              <w:right w:val="single" w:color="auto" w:sz="4" w:space="0"/>
            </w:tcBorders>
            <w:vAlign w:val="center"/>
          </w:tcPr>
          <w:p w14:paraId="5C1760DD">
            <w:pPr>
              <w:pStyle w:val="49"/>
              <w:spacing w:before="120" w:after="120" w:line="360" w:lineRule="auto"/>
              <w:rPr>
                <w:color w:val="auto"/>
                <w:sz w:val="24"/>
                <w:szCs w:val="24"/>
                <w:highlight w:val="none"/>
              </w:rPr>
            </w:pPr>
            <w:r>
              <w:rPr>
                <w:rFonts w:ascii="宋体" w:hAnsi="宋体" w:eastAsia="宋体" w:cs="宋体"/>
                <w:color w:val="auto"/>
                <w:sz w:val="24"/>
                <w:szCs w:val="24"/>
                <w:highlight w:val="none"/>
              </w:rPr>
              <w:t>中标人签订采购合同时，须向招标人提交</w:t>
            </w:r>
            <w:r>
              <w:rPr>
                <w:rStyle w:val="28"/>
                <w:rFonts w:ascii="宋体" w:hAnsi="宋体" w:eastAsia="宋体" w:cs="宋体"/>
                <w:b/>
                <w:bCs/>
                <w:color w:val="auto"/>
                <w:sz w:val="24"/>
                <w:szCs w:val="24"/>
                <w:highlight w:val="none"/>
              </w:rPr>
              <w:t>贰份（一正一副）纸质标书</w:t>
            </w:r>
            <w:r>
              <w:rPr>
                <w:rFonts w:ascii="宋体" w:hAnsi="宋体" w:eastAsia="宋体" w:cs="宋体"/>
                <w:color w:val="auto"/>
                <w:sz w:val="24"/>
                <w:szCs w:val="24"/>
                <w:highlight w:val="none"/>
              </w:rPr>
              <w:t>，该纸质标书内容须与在采购平台上传的电子投标文件</w:t>
            </w:r>
            <w:r>
              <w:rPr>
                <w:rStyle w:val="28"/>
                <w:rFonts w:ascii="宋体" w:hAnsi="宋体" w:eastAsia="宋体" w:cs="宋体"/>
                <w:b/>
                <w:bCs/>
                <w:color w:val="auto"/>
                <w:sz w:val="24"/>
                <w:szCs w:val="24"/>
                <w:highlight w:val="none"/>
              </w:rPr>
              <w:t>完全一致</w:t>
            </w:r>
            <w:r>
              <w:rPr>
                <w:rFonts w:ascii="宋体" w:hAnsi="宋体" w:eastAsia="宋体" w:cs="宋体"/>
                <w:color w:val="auto"/>
                <w:sz w:val="24"/>
                <w:szCs w:val="24"/>
                <w:highlight w:val="none"/>
              </w:rPr>
              <w:t>，无任何内容修改、增删或不一致情形。</w:t>
            </w:r>
          </w:p>
        </w:tc>
      </w:tr>
      <w:tr w14:paraId="44D73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auto" w:sz="4" w:space="0"/>
              <w:left w:val="single" w:color="auto" w:sz="4" w:space="0"/>
              <w:bottom w:val="single" w:color="auto" w:sz="4" w:space="0"/>
              <w:right w:val="single" w:color="auto" w:sz="4" w:space="0"/>
            </w:tcBorders>
            <w:vAlign w:val="center"/>
          </w:tcPr>
          <w:p w14:paraId="2A2B45E7">
            <w:pPr>
              <w:pStyle w:val="49"/>
              <w:spacing w:before="120" w:after="120"/>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10.3</w:t>
            </w:r>
          </w:p>
        </w:tc>
        <w:tc>
          <w:tcPr>
            <w:tcW w:w="2173" w:type="dxa"/>
            <w:tcBorders>
              <w:top w:val="single" w:color="auto" w:sz="4" w:space="0"/>
              <w:left w:val="single" w:color="auto" w:sz="4" w:space="0"/>
              <w:bottom w:val="single" w:color="auto" w:sz="4" w:space="0"/>
              <w:right w:val="single" w:color="auto" w:sz="4" w:space="0"/>
            </w:tcBorders>
            <w:vAlign w:val="center"/>
          </w:tcPr>
          <w:p w14:paraId="35108BB5">
            <w:pPr>
              <w:spacing w:line="340" w:lineRule="exact"/>
              <w:rPr>
                <w:rFonts w:ascii="宋体" w:hAnsi="宋体" w:cs="宋体"/>
                <w:color w:val="auto"/>
                <w:sz w:val="24"/>
                <w:szCs w:val="24"/>
                <w:highlight w:val="none"/>
              </w:rPr>
            </w:pPr>
            <w:r>
              <w:rPr>
                <w:rFonts w:hint="eastAsia" w:ascii="宋体" w:hAnsi="宋体" w:cs="宋体"/>
                <w:color w:val="auto"/>
                <w:sz w:val="24"/>
                <w:szCs w:val="24"/>
                <w:highlight w:val="none"/>
              </w:rPr>
              <w:t>需落实的政府采购政策：</w:t>
            </w:r>
          </w:p>
          <w:p w14:paraId="2D78410F">
            <w:pPr>
              <w:pStyle w:val="69"/>
              <w:keepNext w:val="0"/>
              <w:keepLines w:val="0"/>
              <w:pageBreakBefore w:val="0"/>
              <w:kinsoku/>
              <w:wordWrap/>
              <w:overflowPunct/>
              <w:topLinePunct w:val="0"/>
              <w:bidi w:val="0"/>
              <w:adjustRightInd/>
              <w:snapToGrid/>
              <w:spacing w:line="312" w:lineRule="auto"/>
              <w:ind w:left="4" w:leftChars="0" w:right="0" w:rightChars="0"/>
              <w:jc w:val="center"/>
              <w:textAlignment w:val="auto"/>
              <w:rPr>
                <w:rFonts w:hint="eastAsia"/>
                <w:color w:val="auto"/>
                <w:sz w:val="24"/>
                <w:szCs w:val="24"/>
                <w:highlight w:val="none"/>
                <w:lang w:eastAsia="zh-CN"/>
              </w:rPr>
            </w:pPr>
          </w:p>
        </w:tc>
        <w:tc>
          <w:tcPr>
            <w:tcW w:w="6169" w:type="dxa"/>
            <w:tcBorders>
              <w:top w:val="single" w:color="auto" w:sz="4" w:space="0"/>
              <w:left w:val="single" w:color="auto" w:sz="4" w:space="0"/>
              <w:bottom w:val="single" w:color="auto" w:sz="4" w:space="0"/>
              <w:right w:val="single" w:color="auto" w:sz="4" w:space="0"/>
            </w:tcBorders>
            <w:vAlign w:val="center"/>
          </w:tcPr>
          <w:p w14:paraId="2071EED0">
            <w:pPr>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本项目非专门面向中小企业采购</w:t>
            </w:r>
          </w:p>
          <w:p w14:paraId="6FB9B069">
            <w:pPr>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（1）小型和微型企业价格评分优惠政策</w:t>
            </w:r>
          </w:p>
          <w:p w14:paraId="560978B4">
            <w:pPr>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根据《财政部工业和信息化部关于印发〈政府采购促进中小企业发展管理办法〉的通知》（财库〔2020〕46 号）及财政部《关于进一步加大政府采购支持中小企业力度的通知》（财库〔2022〕19 号）的规定，对符合条件的中小微投标人，在投标报价评分时给予投标报价10%的扣除，用扣除后的投标报价参与投标报价评分。</w:t>
            </w:r>
          </w:p>
          <w:p w14:paraId="69BB2097">
            <w:pPr>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（2）监狱企业优惠政策</w:t>
            </w:r>
          </w:p>
          <w:p w14:paraId="0BC3E31C">
            <w:pPr>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根据《关于政府采购支持监狱企业发展有关问题的通知》 (财库[2014]68 号)的规定，监 狱企业优惠政策，监狱企业参与本项目投标时，提供由省级以上监狱管理局、戒毒管理局(含 新疆生产建设兵团)出具的属于监狱企业的证明文件的，视同小型、微型企业享受价格扣除等优惠政策。</w:t>
            </w:r>
          </w:p>
          <w:p w14:paraId="03B9861A">
            <w:pPr>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（3）残疾人福利性单位优惠政策</w:t>
            </w:r>
          </w:p>
          <w:p w14:paraId="0261CF3B">
            <w:pPr>
              <w:spacing w:line="360" w:lineRule="auto"/>
              <w:ind w:firstLine="480" w:firstLineChars="200"/>
              <w:jc w:val="left"/>
              <w:rPr>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根据《关于促进残疾人就业政府采购政策的通知》(财库[2017]141 号)的规定，残疾人福利性单位优惠政策，残疾人福利性单位参与本项目投标时，提供《残疾人福利性单位声明函》并对声明的真实性负责，视同小型、微型企业享受价格扣除等优惠政策。</w:t>
            </w:r>
          </w:p>
        </w:tc>
      </w:tr>
      <w:tr w14:paraId="06B9A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02" w:type="dxa"/>
            <w:tcBorders>
              <w:top w:val="single" w:color="auto" w:sz="4" w:space="0"/>
              <w:left w:val="single" w:color="auto" w:sz="4" w:space="0"/>
              <w:bottom w:val="single" w:color="auto" w:sz="4" w:space="0"/>
              <w:right w:val="single" w:color="auto" w:sz="4" w:space="0"/>
            </w:tcBorders>
            <w:vAlign w:val="center"/>
          </w:tcPr>
          <w:p w14:paraId="1C4E964B">
            <w:pPr>
              <w:pStyle w:val="49"/>
              <w:spacing w:before="120" w:after="120"/>
              <w:jc w:val="center"/>
              <w:rPr>
                <w:rFonts w:hint="default"/>
                <w:color w:val="auto"/>
                <w:sz w:val="24"/>
                <w:szCs w:val="24"/>
                <w:highlight w:val="none"/>
                <w:lang w:val="en-US" w:eastAsia="zh-CN"/>
              </w:rPr>
            </w:pPr>
            <w:r>
              <w:rPr>
                <w:rFonts w:hint="eastAsia"/>
                <w:color w:val="auto"/>
                <w:sz w:val="24"/>
                <w:szCs w:val="24"/>
                <w:highlight w:val="none"/>
                <w:lang w:val="en-US" w:eastAsia="zh-CN"/>
              </w:rPr>
              <w:t>10.4</w:t>
            </w:r>
          </w:p>
        </w:tc>
        <w:tc>
          <w:tcPr>
            <w:tcW w:w="2173" w:type="dxa"/>
            <w:tcBorders>
              <w:top w:val="single" w:color="auto" w:sz="4" w:space="0"/>
              <w:left w:val="single" w:color="auto" w:sz="4" w:space="0"/>
              <w:bottom w:val="single" w:color="auto" w:sz="4" w:space="0"/>
              <w:right w:val="single" w:color="auto" w:sz="4" w:space="0"/>
            </w:tcBorders>
            <w:vAlign w:val="center"/>
          </w:tcPr>
          <w:p w14:paraId="7DDC8AB4">
            <w:pPr>
              <w:spacing w:line="360" w:lineRule="auto"/>
              <w:ind w:firstLine="240" w:firstLineChars="100"/>
              <w:rPr>
                <w:rFonts w:hint="eastAsia" w:ascii="方正仿宋_GB2312" w:hAnsi="方正仿宋_GB2312" w:eastAsia="方正仿宋_GB2312" w:cs="方正仿宋_GB2312"/>
                <w:color w:val="auto"/>
                <w:sz w:val="30"/>
                <w:szCs w:val="30"/>
                <w:highlight w:val="none"/>
              </w:rPr>
            </w:pPr>
            <w:r>
              <w:rPr>
                <w:rFonts w:hint="eastAsia" w:ascii="宋体" w:hAnsi="宋体" w:cs="宋体"/>
                <w:color w:val="auto"/>
                <w:sz w:val="24"/>
                <w:szCs w:val="24"/>
                <w:highlight w:val="none"/>
              </w:rPr>
              <w:t>其他条款</w:t>
            </w:r>
          </w:p>
          <w:p w14:paraId="723AB7F1">
            <w:pPr>
              <w:pStyle w:val="69"/>
              <w:keepNext w:val="0"/>
              <w:keepLines w:val="0"/>
              <w:pageBreakBefore w:val="0"/>
              <w:kinsoku/>
              <w:wordWrap/>
              <w:overflowPunct/>
              <w:topLinePunct w:val="0"/>
              <w:bidi w:val="0"/>
              <w:adjustRightInd/>
              <w:snapToGrid/>
              <w:spacing w:line="312" w:lineRule="auto"/>
              <w:ind w:left="4" w:leftChars="0" w:right="0" w:rightChars="0"/>
              <w:jc w:val="center"/>
              <w:textAlignment w:val="auto"/>
              <w:rPr>
                <w:rFonts w:hint="eastAsia" w:asciiTheme="minorEastAsia" w:hAnsiTheme="minorEastAsia" w:eastAsiaTheme="minorEastAsia" w:cstheme="minorEastAsia"/>
                <w:color w:val="auto"/>
                <w:sz w:val="24"/>
                <w:szCs w:val="24"/>
                <w:highlight w:val="none"/>
              </w:rPr>
            </w:pPr>
          </w:p>
        </w:tc>
        <w:tc>
          <w:tcPr>
            <w:tcW w:w="6169" w:type="dxa"/>
            <w:tcBorders>
              <w:top w:val="single" w:color="auto" w:sz="4" w:space="0"/>
              <w:left w:val="single" w:color="auto" w:sz="4" w:space="0"/>
              <w:bottom w:val="single" w:color="auto" w:sz="4" w:space="0"/>
              <w:right w:val="single" w:color="auto" w:sz="4" w:space="0"/>
            </w:tcBorders>
            <w:vAlign w:val="center"/>
          </w:tcPr>
          <w:p w14:paraId="71AC4D61">
            <w:pPr>
              <w:spacing w:line="340" w:lineRule="exact"/>
              <w:rPr>
                <w:rFonts w:ascii="宋体" w:hAnsi="宋体" w:cs="宋体"/>
                <w:color w:val="auto"/>
                <w:sz w:val="24"/>
                <w:szCs w:val="24"/>
                <w:highlight w:val="none"/>
              </w:rPr>
            </w:pPr>
            <w:r>
              <w:rPr>
                <w:rFonts w:hint="eastAsia" w:ascii="宋体" w:hAnsi="宋体" w:cs="宋体"/>
                <w:color w:val="auto"/>
                <w:sz w:val="24"/>
                <w:szCs w:val="24"/>
                <w:highlight w:val="none"/>
              </w:rPr>
              <w:t>响应人应对其</w:t>
            </w:r>
            <w:r>
              <w:rPr>
                <w:rFonts w:hint="eastAsia" w:cs="宋体"/>
                <w:color w:val="auto"/>
                <w:sz w:val="24"/>
                <w:szCs w:val="24"/>
                <w:highlight w:val="none"/>
                <w:lang w:eastAsia="zh-CN"/>
              </w:rPr>
              <w:t>投标文件</w:t>
            </w:r>
            <w:r>
              <w:rPr>
                <w:rFonts w:hint="eastAsia" w:ascii="宋体" w:hAnsi="宋体" w:cs="宋体"/>
                <w:color w:val="auto"/>
                <w:sz w:val="24"/>
                <w:szCs w:val="24"/>
                <w:highlight w:val="none"/>
              </w:rPr>
              <w:t>中提供材料的真实性、合法性负责；响应人在其</w:t>
            </w:r>
            <w:r>
              <w:rPr>
                <w:rFonts w:hint="eastAsia" w:cs="宋体"/>
                <w:color w:val="auto"/>
                <w:sz w:val="24"/>
                <w:szCs w:val="24"/>
                <w:highlight w:val="none"/>
                <w:lang w:eastAsia="zh-CN"/>
              </w:rPr>
              <w:t>投标文件</w:t>
            </w:r>
            <w:r>
              <w:rPr>
                <w:rFonts w:hint="eastAsia" w:ascii="宋体" w:hAnsi="宋体" w:cs="宋体"/>
                <w:color w:val="auto"/>
                <w:sz w:val="24"/>
                <w:szCs w:val="24"/>
                <w:highlight w:val="none"/>
              </w:rPr>
              <w:t>中提供虚假材料的，一经核实，取消成交资格，并交相关监督部门处理。</w:t>
            </w:r>
          </w:p>
          <w:p w14:paraId="55AD21DB">
            <w:pPr>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根据《统计上大中小微型企业划分办法（2017）》规定，本项目所属行业为：“</w:t>
            </w:r>
            <w:r>
              <w:rPr>
                <w:rFonts w:ascii="Times New Roman" w:hAnsi="Times New Roman" w:cs="Times New Roman"/>
                <w:color w:val="auto"/>
                <w:kern w:val="0"/>
                <w:sz w:val="24"/>
                <w:szCs w:val="24"/>
                <w:highlight w:val="none"/>
              </w:rPr>
              <w:t>农、林、牧、渔业</w:t>
            </w:r>
            <w:r>
              <w:rPr>
                <w:rFonts w:hint="eastAsia" w:asciiTheme="minorEastAsia" w:hAnsiTheme="minorEastAsia" w:eastAsiaTheme="minorEastAsia" w:cstheme="minorEastAsia"/>
                <w:color w:val="auto"/>
                <w:sz w:val="24"/>
                <w:szCs w:val="24"/>
                <w:highlight w:val="none"/>
              </w:rPr>
              <w:t>”</w:t>
            </w:r>
          </w:p>
        </w:tc>
      </w:tr>
    </w:tbl>
    <w:p w14:paraId="1688464B">
      <w:pPr>
        <w:pStyle w:val="49"/>
        <w:spacing w:line="360" w:lineRule="auto"/>
        <w:jc w:val="center"/>
        <w:outlineLvl w:val="2"/>
        <w:rPr>
          <w:b/>
          <w:color w:val="auto"/>
          <w:sz w:val="24"/>
          <w:szCs w:val="24"/>
          <w:highlight w:val="none"/>
        </w:rPr>
      </w:pPr>
      <w:r>
        <w:rPr>
          <w:color w:val="auto"/>
          <w:sz w:val="24"/>
          <w:szCs w:val="24"/>
          <w:highlight w:val="none"/>
        </w:rPr>
        <w:br w:type="page"/>
      </w:r>
      <w:bookmarkStart w:id="44" w:name="Book6"/>
      <w:r>
        <w:rPr>
          <w:rFonts w:hint="eastAsia"/>
          <w:b/>
          <w:color w:val="auto"/>
          <w:sz w:val="24"/>
          <w:szCs w:val="24"/>
          <w:highlight w:val="none"/>
          <w:lang w:eastAsia="zh-CN"/>
        </w:rPr>
        <w:t>投标人</w:t>
      </w:r>
      <w:r>
        <w:rPr>
          <w:b/>
          <w:color w:val="auto"/>
          <w:sz w:val="24"/>
          <w:szCs w:val="24"/>
          <w:highlight w:val="none"/>
        </w:rPr>
        <w:t>须知正文部分</w:t>
      </w:r>
      <w:bookmarkEnd w:id="44"/>
    </w:p>
    <w:p w14:paraId="335CB481">
      <w:pPr>
        <w:pStyle w:val="49"/>
        <w:spacing w:line="360" w:lineRule="auto"/>
        <w:jc w:val="left"/>
        <w:rPr>
          <w:b/>
          <w:color w:val="auto"/>
          <w:sz w:val="24"/>
          <w:szCs w:val="24"/>
          <w:highlight w:val="none"/>
        </w:rPr>
      </w:pPr>
      <w:r>
        <w:rPr>
          <w:b/>
          <w:color w:val="auto"/>
          <w:sz w:val="24"/>
          <w:szCs w:val="24"/>
          <w:highlight w:val="none"/>
        </w:rPr>
        <w:t>1.总则</w:t>
      </w:r>
    </w:p>
    <w:p w14:paraId="72ED6067">
      <w:pPr>
        <w:pStyle w:val="49"/>
        <w:spacing w:line="360" w:lineRule="auto"/>
        <w:jc w:val="left"/>
        <w:rPr>
          <w:b/>
          <w:color w:val="auto"/>
          <w:sz w:val="24"/>
          <w:szCs w:val="24"/>
          <w:highlight w:val="none"/>
        </w:rPr>
      </w:pPr>
      <w:r>
        <w:rPr>
          <w:b/>
          <w:color w:val="auto"/>
          <w:sz w:val="24"/>
          <w:szCs w:val="24"/>
          <w:highlight w:val="none"/>
        </w:rPr>
        <w:t>1.1项目概况</w:t>
      </w:r>
    </w:p>
    <w:p w14:paraId="1FB47902">
      <w:pPr>
        <w:pStyle w:val="49"/>
        <w:spacing w:line="360" w:lineRule="auto"/>
        <w:jc w:val="left"/>
        <w:rPr>
          <w:color w:val="auto"/>
          <w:sz w:val="24"/>
          <w:szCs w:val="24"/>
          <w:highlight w:val="none"/>
        </w:rPr>
      </w:pPr>
      <w:r>
        <w:rPr>
          <w:color w:val="auto"/>
          <w:sz w:val="24"/>
          <w:szCs w:val="24"/>
          <w:highlight w:val="none"/>
        </w:rPr>
        <w:t>1.1.1根据</w:t>
      </w:r>
      <w:r>
        <w:rPr>
          <w:rFonts w:hint="eastAsia"/>
          <w:color w:val="auto"/>
          <w:sz w:val="24"/>
          <w:szCs w:val="24"/>
          <w:highlight w:val="none"/>
        </w:rPr>
        <w:t>《中华人民共和国政府采购法》《中华人民共和国政府采购法实施条例》《政府采购货物和服务招标投标管理办法（财政部87号令）》及相关法律法规的规定</w:t>
      </w:r>
      <w:r>
        <w:rPr>
          <w:color w:val="auto"/>
          <w:sz w:val="24"/>
          <w:szCs w:val="24"/>
          <w:highlight w:val="none"/>
        </w:rPr>
        <w:t>，本采购项目已具备采购条件，现对本项目进行采购。</w:t>
      </w:r>
    </w:p>
    <w:p w14:paraId="05B444C2">
      <w:pPr>
        <w:pStyle w:val="49"/>
        <w:spacing w:line="360" w:lineRule="auto"/>
        <w:jc w:val="left"/>
        <w:rPr>
          <w:color w:val="auto"/>
          <w:sz w:val="24"/>
          <w:szCs w:val="24"/>
          <w:highlight w:val="none"/>
        </w:rPr>
      </w:pPr>
      <w:r>
        <w:rPr>
          <w:color w:val="auto"/>
          <w:sz w:val="24"/>
          <w:szCs w:val="24"/>
          <w:highlight w:val="none"/>
        </w:rPr>
        <w:t>1.1.2本采购项目采购人：见</w:t>
      </w:r>
      <w:r>
        <w:rPr>
          <w:rFonts w:hint="eastAsia"/>
          <w:color w:val="auto"/>
          <w:sz w:val="24"/>
          <w:szCs w:val="24"/>
          <w:highlight w:val="none"/>
          <w:lang w:eastAsia="zh-CN"/>
        </w:rPr>
        <w:t>投标人</w:t>
      </w:r>
      <w:r>
        <w:rPr>
          <w:color w:val="auto"/>
          <w:sz w:val="24"/>
          <w:szCs w:val="24"/>
          <w:highlight w:val="none"/>
        </w:rPr>
        <w:t>须知前附表。</w:t>
      </w:r>
    </w:p>
    <w:p w14:paraId="1D08FA6E">
      <w:pPr>
        <w:pStyle w:val="49"/>
        <w:spacing w:line="360" w:lineRule="auto"/>
        <w:jc w:val="left"/>
        <w:rPr>
          <w:color w:val="auto"/>
          <w:sz w:val="24"/>
          <w:szCs w:val="24"/>
          <w:highlight w:val="none"/>
        </w:rPr>
      </w:pPr>
      <w:r>
        <w:rPr>
          <w:color w:val="auto"/>
          <w:sz w:val="24"/>
          <w:szCs w:val="24"/>
          <w:highlight w:val="none"/>
        </w:rPr>
        <w:t>1.1.3本采购项目采购代理机构：见</w:t>
      </w:r>
      <w:r>
        <w:rPr>
          <w:rFonts w:hint="eastAsia"/>
          <w:color w:val="auto"/>
          <w:sz w:val="24"/>
          <w:szCs w:val="24"/>
          <w:highlight w:val="none"/>
          <w:lang w:eastAsia="zh-CN"/>
        </w:rPr>
        <w:t>投标人</w:t>
      </w:r>
      <w:r>
        <w:rPr>
          <w:color w:val="auto"/>
          <w:sz w:val="24"/>
          <w:szCs w:val="24"/>
          <w:highlight w:val="none"/>
        </w:rPr>
        <w:t>须知前附表。</w:t>
      </w:r>
    </w:p>
    <w:p w14:paraId="5910A324">
      <w:pPr>
        <w:pStyle w:val="49"/>
        <w:spacing w:line="360" w:lineRule="auto"/>
        <w:jc w:val="left"/>
        <w:rPr>
          <w:color w:val="auto"/>
          <w:sz w:val="24"/>
          <w:szCs w:val="24"/>
          <w:highlight w:val="none"/>
        </w:rPr>
      </w:pPr>
      <w:r>
        <w:rPr>
          <w:color w:val="auto"/>
          <w:sz w:val="24"/>
          <w:szCs w:val="24"/>
          <w:highlight w:val="none"/>
        </w:rPr>
        <w:t>1.1.4本采购项目名称：见</w:t>
      </w:r>
      <w:r>
        <w:rPr>
          <w:rFonts w:hint="eastAsia"/>
          <w:color w:val="auto"/>
          <w:sz w:val="24"/>
          <w:szCs w:val="24"/>
          <w:highlight w:val="none"/>
          <w:lang w:eastAsia="zh-CN"/>
        </w:rPr>
        <w:t>投标人</w:t>
      </w:r>
      <w:r>
        <w:rPr>
          <w:color w:val="auto"/>
          <w:sz w:val="24"/>
          <w:szCs w:val="24"/>
          <w:highlight w:val="none"/>
        </w:rPr>
        <w:t>须知前附表。</w:t>
      </w:r>
    </w:p>
    <w:p w14:paraId="4A2B7A2C">
      <w:pPr>
        <w:pStyle w:val="49"/>
        <w:spacing w:line="360" w:lineRule="auto"/>
        <w:jc w:val="left"/>
        <w:rPr>
          <w:color w:val="auto"/>
          <w:sz w:val="24"/>
          <w:szCs w:val="24"/>
          <w:highlight w:val="none"/>
        </w:rPr>
      </w:pPr>
      <w:r>
        <w:rPr>
          <w:color w:val="auto"/>
          <w:sz w:val="24"/>
          <w:szCs w:val="24"/>
          <w:highlight w:val="none"/>
        </w:rPr>
        <w:t>1.1.5本采购项目</w:t>
      </w:r>
      <w:r>
        <w:rPr>
          <w:rFonts w:hint="eastAsia"/>
          <w:color w:val="auto"/>
          <w:sz w:val="24"/>
          <w:szCs w:val="24"/>
          <w:highlight w:val="none"/>
        </w:rPr>
        <w:t>交货地点</w:t>
      </w:r>
      <w:r>
        <w:rPr>
          <w:color w:val="auto"/>
          <w:sz w:val="24"/>
          <w:szCs w:val="24"/>
          <w:highlight w:val="none"/>
        </w:rPr>
        <w:t>：见</w:t>
      </w:r>
      <w:r>
        <w:rPr>
          <w:rFonts w:hint="eastAsia"/>
          <w:color w:val="auto"/>
          <w:sz w:val="24"/>
          <w:szCs w:val="24"/>
          <w:highlight w:val="none"/>
          <w:lang w:eastAsia="zh-CN"/>
        </w:rPr>
        <w:t>投标人</w:t>
      </w:r>
      <w:r>
        <w:rPr>
          <w:color w:val="auto"/>
          <w:sz w:val="24"/>
          <w:szCs w:val="24"/>
          <w:highlight w:val="none"/>
        </w:rPr>
        <w:t>须知前附表。</w:t>
      </w:r>
    </w:p>
    <w:p w14:paraId="6F2EBA62">
      <w:pPr>
        <w:pStyle w:val="49"/>
        <w:spacing w:line="360" w:lineRule="auto"/>
        <w:jc w:val="left"/>
        <w:rPr>
          <w:b/>
          <w:color w:val="auto"/>
          <w:sz w:val="24"/>
          <w:szCs w:val="24"/>
          <w:highlight w:val="none"/>
        </w:rPr>
      </w:pPr>
      <w:r>
        <w:rPr>
          <w:b/>
          <w:color w:val="auto"/>
          <w:sz w:val="24"/>
          <w:szCs w:val="24"/>
          <w:highlight w:val="none"/>
        </w:rPr>
        <w:t>1.2资金来源和落实情况</w:t>
      </w:r>
    </w:p>
    <w:p w14:paraId="18089375">
      <w:pPr>
        <w:pStyle w:val="49"/>
        <w:spacing w:line="360" w:lineRule="auto"/>
        <w:jc w:val="left"/>
        <w:rPr>
          <w:color w:val="auto"/>
          <w:sz w:val="24"/>
          <w:szCs w:val="24"/>
          <w:highlight w:val="none"/>
        </w:rPr>
      </w:pPr>
      <w:r>
        <w:rPr>
          <w:color w:val="auto"/>
          <w:sz w:val="24"/>
          <w:szCs w:val="24"/>
          <w:highlight w:val="none"/>
        </w:rPr>
        <w:t>1.2.1本采购项目的资金来源：见</w:t>
      </w:r>
      <w:r>
        <w:rPr>
          <w:rFonts w:hint="eastAsia"/>
          <w:color w:val="auto"/>
          <w:sz w:val="24"/>
          <w:szCs w:val="24"/>
          <w:highlight w:val="none"/>
          <w:lang w:eastAsia="zh-CN"/>
        </w:rPr>
        <w:t>投标人</w:t>
      </w:r>
      <w:r>
        <w:rPr>
          <w:color w:val="auto"/>
          <w:sz w:val="24"/>
          <w:szCs w:val="24"/>
          <w:highlight w:val="none"/>
        </w:rPr>
        <w:t>须知前附表。</w:t>
      </w:r>
    </w:p>
    <w:p w14:paraId="225972AA">
      <w:pPr>
        <w:pStyle w:val="49"/>
        <w:spacing w:line="360" w:lineRule="auto"/>
        <w:jc w:val="left"/>
        <w:rPr>
          <w:color w:val="auto"/>
          <w:sz w:val="24"/>
          <w:szCs w:val="24"/>
          <w:highlight w:val="none"/>
        </w:rPr>
      </w:pPr>
      <w:r>
        <w:rPr>
          <w:color w:val="auto"/>
          <w:sz w:val="24"/>
          <w:szCs w:val="24"/>
          <w:highlight w:val="none"/>
        </w:rPr>
        <w:t>1.2.2本采购项目的出资比例：见</w:t>
      </w:r>
      <w:r>
        <w:rPr>
          <w:rFonts w:hint="eastAsia"/>
          <w:color w:val="auto"/>
          <w:sz w:val="24"/>
          <w:szCs w:val="24"/>
          <w:highlight w:val="none"/>
          <w:lang w:eastAsia="zh-CN"/>
        </w:rPr>
        <w:t>投标人</w:t>
      </w:r>
      <w:r>
        <w:rPr>
          <w:color w:val="auto"/>
          <w:sz w:val="24"/>
          <w:szCs w:val="24"/>
          <w:highlight w:val="none"/>
        </w:rPr>
        <w:t>须知前附表。</w:t>
      </w:r>
    </w:p>
    <w:p w14:paraId="47504185">
      <w:pPr>
        <w:pStyle w:val="49"/>
        <w:spacing w:line="360" w:lineRule="auto"/>
        <w:jc w:val="left"/>
        <w:rPr>
          <w:color w:val="auto"/>
          <w:sz w:val="24"/>
          <w:szCs w:val="24"/>
          <w:highlight w:val="none"/>
        </w:rPr>
      </w:pPr>
      <w:r>
        <w:rPr>
          <w:color w:val="auto"/>
          <w:sz w:val="24"/>
          <w:szCs w:val="24"/>
          <w:highlight w:val="none"/>
        </w:rPr>
        <w:t>1.2.3本采购项目的资金落实情况：见</w:t>
      </w:r>
      <w:r>
        <w:rPr>
          <w:rFonts w:hint="eastAsia"/>
          <w:color w:val="auto"/>
          <w:sz w:val="24"/>
          <w:szCs w:val="24"/>
          <w:highlight w:val="none"/>
          <w:lang w:eastAsia="zh-CN"/>
        </w:rPr>
        <w:t>投标人</w:t>
      </w:r>
      <w:r>
        <w:rPr>
          <w:color w:val="auto"/>
          <w:sz w:val="24"/>
          <w:szCs w:val="24"/>
          <w:highlight w:val="none"/>
        </w:rPr>
        <w:t>须知前附表。</w:t>
      </w:r>
    </w:p>
    <w:p w14:paraId="3DB89EA7">
      <w:pPr>
        <w:pStyle w:val="49"/>
        <w:spacing w:line="360" w:lineRule="auto"/>
        <w:jc w:val="left"/>
        <w:rPr>
          <w:b/>
          <w:color w:val="auto"/>
          <w:sz w:val="24"/>
          <w:szCs w:val="24"/>
          <w:highlight w:val="none"/>
        </w:rPr>
      </w:pPr>
      <w:r>
        <w:rPr>
          <w:b/>
          <w:color w:val="auto"/>
          <w:sz w:val="24"/>
          <w:szCs w:val="24"/>
          <w:highlight w:val="none"/>
        </w:rPr>
        <w:t>1.3采购内容、</w:t>
      </w:r>
      <w:r>
        <w:rPr>
          <w:rFonts w:hint="eastAsia"/>
          <w:b/>
          <w:color w:val="auto"/>
          <w:sz w:val="24"/>
          <w:szCs w:val="24"/>
          <w:highlight w:val="none"/>
          <w:lang w:eastAsia="zh-CN"/>
        </w:rPr>
        <w:t>合同履行期限</w:t>
      </w:r>
      <w:r>
        <w:rPr>
          <w:b/>
          <w:color w:val="auto"/>
          <w:sz w:val="24"/>
          <w:szCs w:val="24"/>
          <w:highlight w:val="none"/>
        </w:rPr>
        <w:t>和质量要求</w:t>
      </w:r>
    </w:p>
    <w:p w14:paraId="53055014">
      <w:pPr>
        <w:pStyle w:val="49"/>
        <w:spacing w:line="360" w:lineRule="auto"/>
        <w:jc w:val="left"/>
        <w:rPr>
          <w:color w:val="auto"/>
          <w:sz w:val="24"/>
          <w:szCs w:val="24"/>
          <w:highlight w:val="none"/>
        </w:rPr>
      </w:pPr>
      <w:r>
        <w:rPr>
          <w:color w:val="auto"/>
          <w:sz w:val="24"/>
          <w:szCs w:val="24"/>
          <w:highlight w:val="none"/>
        </w:rPr>
        <w:t>1.3.1本次采购内容：见</w:t>
      </w:r>
      <w:r>
        <w:rPr>
          <w:rFonts w:hint="eastAsia"/>
          <w:color w:val="auto"/>
          <w:sz w:val="24"/>
          <w:szCs w:val="24"/>
          <w:highlight w:val="none"/>
          <w:lang w:eastAsia="zh-CN"/>
        </w:rPr>
        <w:t>投标人</w:t>
      </w:r>
      <w:r>
        <w:rPr>
          <w:color w:val="auto"/>
          <w:sz w:val="24"/>
          <w:szCs w:val="24"/>
          <w:highlight w:val="none"/>
        </w:rPr>
        <w:t>须知前附表。</w:t>
      </w:r>
    </w:p>
    <w:p w14:paraId="5BF8EE43">
      <w:pPr>
        <w:pStyle w:val="49"/>
        <w:spacing w:line="360" w:lineRule="auto"/>
        <w:jc w:val="left"/>
        <w:rPr>
          <w:color w:val="auto"/>
          <w:sz w:val="24"/>
          <w:szCs w:val="24"/>
          <w:highlight w:val="none"/>
        </w:rPr>
      </w:pPr>
      <w:r>
        <w:rPr>
          <w:color w:val="auto"/>
          <w:sz w:val="24"/>
          <w:szCs w:val="24"/>
          <w:highlight w:val="none"/>
        </w:rPr>
        <w:t>1.3.2本采购项目的</w:t>
      </w:r>
      <w:r>
        <w:rPr>
          <w:rFonts w:hint="eastAsia"/>
          <w:color w:val="auto"/>
          <w:sz w:val="24"/>
          <w:szCs w:val="24"/>
          <w:highlight w:val="none"/>
          <w:lang w:val="en-US" w:eastAsia="zh-CN"/>
        </w:rPr>
        <w:t>交货期</w:t>
      </w:r>
      <w:r>
        <w:rPr>
          <w:color w:val="auto"/>
          <w:sz w:val="24"/>
          <w:szCs w:val="24"/>
          <w:highlight w:val="none"/>
        </w:rPr>
        <w:t>：见</w:t>
      </w:r>
      <w:r>
        <w:rPr>
          <w:rFonts w:hint="eastAsia"/>
          <w:color w:val="auto"/>
          <w:sz w:val="24"/>
          <w:szCs w:val="24"/>
          <w:highlight w:val="none"/>
          <w:lang w:eastAsia="zh-CN"/>
        </w:rPr>
        <w:t>投标人</w:t>
      </w:r>
      <w:r>
        <w:rPr>
          <w:color w:val="auto"/>
          <w:sz w:val="24"/>
          <w:szCs w:val="24"/>
          <w:highlight w:val="none"/>
        </w:rPr>
        <w:t>须知前附表。</w:t>
      </w:r>
    </w:p>
    <w:p w14:paraId="0B07C47A">
      <w:pPr>
        <w:pStyle w:val="49"/>
        <w:spacing w:line="360" w:lineRule="auto"/>
        <w:jc w:val="left"/>
        <w:rPr>
          <w:color w:val="auto"/>
          <w:sz w:val="24"/>
          <w:szCs w:val="24"/>
          <w:highlight w:val="none"/>
        </w:rPr>
      </w:pPr>
      <w:r>
        <w:rPr>
          <w:color w:val="auto"/>
          <w:sz w:val="24"/>
          <w:szCs w:val="24"/>
          <w:highlight w:val="none"/>
        </w:rPr>
        <w:t>1.3.3本采购项目的质量要求：见</w:t>
      </w:r>
      <w:r>
        <w:rPr>
          <w:rFonts w:hint="eastAsia"/>
          <w:color w:val="auto"/>
          <w:sz w:val="24"/>
          <w:szCs w:val="24"/>
          <w:highlight w:val="none"/>
          <w:lang w:eastAsia="zh-CN"/>
        </w:rPr>
        <w:t>投标人</w:t>
      </w:r>
      <w:r>
        <w:rPr>
          <w:color w:val="auto"/>
          <w:sz w:val="24"/>
          <w:szCs w:val="24"/>
          <w:highlight w:val="none"/>
        </w:rPr>
        <w:t>须知前附表。</w:t>
      </w:r>
    </w:p>
    <w:p w14:paraId="3A31A026">
      <w:pPr>
        <w:pStyle w:val="49"/>
        <w:spacing w:line="360" w:lineRule="auto"/>
        <w:jc w:val="left"/>
        <w:rPr>
          <w:b/>
          <w:color w:val="auto"/>
          <w:sz w:val="24"/>
          <w:szCs w:val="24"/>
          <w:highlight w:val="none"/>
        </w:rPr>
      </w:pPr>
      <w:r>
        <w:rPr>
          <w:b/>
          <w:color w:val="auto"/>
          <w:sz w:val="24"/>
          <w:szCs w:val="24"/>
          <w:highlight w:val="none"/>
        </w:rPr>
        <w:t>1.4</w:t>
      </w:r>
      <w:r>
        <w:rPr>
          <w:rFonts w:hint="eastAsia"/>
          <w:b/>
          <w:color w:val="auto"/>
          <w:sz w:val="24"/>
          <w:szCs w:val="24"/>
          <w:highlight w:val="none"/>
          <w:lang w:eastAsia="zh-CN"/>
        </w:rPr>
        <w:t>投标人</w:t>
      </w:r>
      <w:r>
        <w:rPr>
          <w:b/>
          <w:color w:val="auto"/>
          <w:sz w:val="24"/>
          <w:szCs w:val="24"/>
          <w:highlight w:val="none"/>
        </w:rPr>
        <w:t>资格要求</w:t>
      </w:r>
    </w:p>
    <w:p w14:paraId="1EC332C7">
      <w:pPr>
        <w:pStyle w:val="49"/>
        <w:spacing w:line="360" w:lineRule="auto"/>
        <w:jc w:val="left"/>
        <w:rPr>
          <w:color w:val="auto"/>
          <w:sz w:val="24"/>
          <w:szCs w:val="24"/>
          <w:highlight w:val="none"/>
        </w:rPr>
      </w:pPr>
      <w:r>
        <w:rPr>
          <w:color w:val="auto"/>
          <w:sz w:val="24"/>
          <w:szCs w:val="24"/>
          <w:highlight w:val="none"/>
        </w:rPr>
        <w:t>1.4.1</w:t>
      </w:r>
      <w:r>
        <w:rPr>
          <w:rFonts w:hint="eastAsia"/>
          <w:color w:val="auto"/>
          <w:sz w:val="24"/>
          <w:szCs w:val="24"/>
          <w:highlight w:val="none"/>
          <w:lang w:eastAsia="zh-CN"/>
        </w:rPr>
        <w:t>投标人</w:t>
      </w:r>
      <w:r>
        <w:rPr>
          <w:color w:val="auto"/>
          <w:sz w:val="24"/>
          <w:szCs w:val="24"/>
          <w:highlight w:val="none"/>
        </w:rPr>
        <w:t>资格要求：见</w:t>
      </w:r>
      <w:r>
        <w:rPr>
          <w:rFonts w:hint="eastAsia"/>
          <w:color w:val="auto"/>
          <w:sz w:val="24"/>
          <w:szCs w:val="24"/>
          <w:highlight w:val="none"/>
          <w:lang w:eastAsia="zh-CN"/>
        </w:rPr>
        <w:t>投标人</w:t>
      </w:r>
      <w:r>
        <w:rPr>
          <w:color w:val="auto"/>
          <w:sz w:val="24"/>
          <w:szCs w:val="24"/>
          <w:highlight w:val="none"/>
        </w:rPr>
        <w:t>须知前附表。</w:t>
      </w:r>
    </w:p>
    <w:p w14:paraId="35BD6D2F">
      <w:pPr>
        <w:pStyle w:val="49"/>
        <w:spacing w:line="360" w:lineRule="auto"/>
        <w:jc w:val="left"/>
        <w:rPr>
          <w:color w:val="auto"/>
          <w:sz w:val="24"/>
          <w:szCs w:val="24"/>
          <w:highlight w:val="none"/>
        </w:rPr>
      </w:pPr>
      <w:r>
        <w:rPr>
          <w:color w:val="auto"/>
          <w:sz w:val="24"/>
          <w:szCs w:val="24"/>
          <w:highlight w:val="none"/>
        </w:rPr>
        <w:t>1.4.2</w:t>
      </w:r>
      <w:r>
        <w:rPr>
          <w:rFonts w:hint="eastAsia"/>
          <w:color w:val="auto"/>
          <w:sz w:val="24"/>
          <w:szCs w:val="24"/>
          <w:highlight w:val="none"/>
          <w:lang w:eastAsia="zh-CN"/>
        </w:rPr>
        <w:t>投标人</w:t>
      </w:r>
      <w:r>
        <w:rPr>
          <w:color w:val="auto"/>
          <w:sz w:val="24"/>
          <w:szCs w:val="24"/>
          <w:highlight w:val="none"/>
        </w:rPr>
        <w:t>不得存在下列情形之一：</w:t>
      </w:r>
    </w:p>
    <w:p w14:paraId="43D7AC57">
      <w:pPr>
        <w:pStyle w:val="49"/>
        <w:spacing w:line="360" w:lineRule="auto"/>
        <w:jc w:val="left"/>
        <w:rPr>
          <w:color w:val="auto"/>
          <w:sz w:val="24"/>
          <w:szCs w:val="24"/>
          <w:highlight w:val="none"/>
        </w:rPr>
      </w:pPr>
      <w:r>
        <w:rPr>
          <w:color w:val="auto"/>
          <w:sz w:val="24"/>
          <w:szCs w:val="24"/>
          <w:highlight w:val="none"/>
        </w:rPr>
        <w:t>（1）为采购人不具有独立法人资格的附属机构（单位）；</w:t>
      </w:r>
    </w:p>
    <w:p w14:paraId="52090C82">
      <w:pPr>
        <w:pStyle w:val="49"/>
        <w:spacing w:line="360" w:lineRule="auto"/>
        <w:jc w:val="left"/>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2</w:t>
      </w:r>
      <w:r>
        <w:rPr>
          <w:rFonts w:hint="eastAsia"/>
          <w:color w:val="auto"/>
          <w:sz w:val="24"/>
          <w:szCs w:val="24"/>
          <w:highlight w:val="none"/>
        </w:rPr>
        <w:t>）为本项目提供采购代理服务的；</w:t>
      </w:r>
    </w:p>
    <w:p w14:paraId="3D9488DE">
      <w:pPr>
        <w:pStyle w:val="49"/>
        <w:spacing w:line="360" w:lineRule="auto"/>
        <w:jc w:val="left"/>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3</w:t>
      </w:r>
      <w:r>
        <w:rPr>
          <w:rFonts w:hint="eastAsia"/>
          <w:color w:val="auto"/>
          <w:sz w:val="24"/>
          <w:szCs w:val="24"/>
          <w:highlight w:val="none"/>
        </w:rPr>
        <w:t>）被责令停业的；</w:t>
      </w:r>
    </w:p>
    <w:p w14:paraId="77BE7353">
      <w:pPr>
        <w:pStyle w:val="49"/>
        <w:spacing w:line="360" w:lineRule="auto"/>
        <w:jc w:val="left"/>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4</w:t>
      </w:r>
      <w:r>
        <w:rPr>
          <w:rFonts w:hint="eastAsia"/>
          <w:color w:val="auto"/>
          <w:sz w:val="24"/>
          <w:szCs w:val="24"/>
          <w:highlight w:val="none"/>
        </w:rPr>
        <w:t>）被暂停或取消投标资格的；</w:t>
      </w:r>
    </w:p>
    <w:p w14:paraId="17B4B9D0">
      <w:pPr>
        <w:pStyle w:val="49"/>
        <w:spacing w:line="360" w:lineRule="auto"/>
        <w:jc w:val="left"/>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5</w:t>
      </w:r>
      <w:r>
        <w:rPr>
          <w:rFonts w:hint="eastAsia"/>
          <w:color w:val="auto"/>
          <w:sz w:val="24"/>
          <w:szCs w:val="24"/>
          <w:highlight w:val="none"/>
        </w:rPr>
        <w:t>）财产被接管或冻结的；</w:t>
      </w:r>
    </w:p>
    <w:p w14:paraId="0F551056">
      <w:pPr>
        <w:pStyle w:val="49"/>
        <w:spacing w:line="360" w:lineRule="auto"/>
        <w:jc w:val="left"/>
        <w:rPr>
          <w:b/>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6</w:t>
      </w:r>
      <w:r>
        <w:rPr>
          <w:rFonts w:hint="eastAsia"/>
          <w:color w:val="auto"/>
          <w:sz w:val="24"/>
          <w:szCs w:val="24"/>
          <w:highlight w:val="none"/>
        </w:rPr>
        <w:t>）在最近三年内有骗取中标或严重违约或重大质量问题的。</w:t>
      </w:r>
    </w:p>
    <w:p w14:paraId="3C6CDC00">
      <w:pPr>
        <w:pStyle w:val="49"/>
        <w:spacing w:line="360" w:lineRule="auto"/>
        <w:jc w:val="left"/>
        <w:rPr>
          <w:b/>
          <w:color w:val="auto"/>
          <w:sz w:val="24"/>
          <w:szCs w:val="24"/>
          <w:highlight w:val="none"/>
        </w:rPr>
      </w:pPr>
      <w:r>
        <w:rPr>
          <w:b/>
          <w:color w:val="auto"/>
          <w:sz w:val="24"/>
          <w:szCs w:val="24"/>
          <w:highlight w:val="none"/>
        </w:rPr>
        <w:t>1.5费用承担</w:t>
      </w:r>
    </w:p>
    <w:p w14:paraId="2E066E21">
      <w:pPr>
        <w:pStyle w:val="49"/>
        <w:spacing w:line="360" w:lineRule="auto"/>
        <w:jc w:val="left"/>
        <w:rPr>
          <w:color w:val="auto"/>
          <w:sz w:val="24"/>
          <w:szCs w:val="24"/>
          <w:highlight w:val="none"/>
        </w:rPr>
      </w:pPr>
      <w:r>
        <w:rPr>
          <w:color w:val="auto"/>
          <w:sz w:val="24"/>
          <w:szCs w:val="24"/>
          <w:highlight w:val="none"/>
        </w:rPr>
        <w:t>（1）</w:t>
      </w:r>
      <w:r>
        <w:rPr>
          <w:rFonts w:hint="eastAsia"/>
          <w:color w:val="auto"/>
          <w:sz w:val="24"/>
          <w:szCs w:val="24"/>
          <w:highlight w:val="none"/>
          <w:lang w:eastAsia="zh-CN"/>
        </w:rPr>
        <w:t>投标人</w:t>
      </w:r>
      <w:r>
        <w:rPr>
          <w:color w:val="auto"/>
          <w:sz w:val="24"/>
          <w:szCs w:val="24"/>
          <w:highlight w:val="none"/>
        </w:rPr>
        <w:t>准备和参加</w:t>
      </w:r>
      <w:r>
        <w:rPr>
          <w:rFonts w:hint="eastAsia"/>
          <w:color w:val="auto"/>
          <w:sz w:val="24"/>
          <w:szCs w:val="24"/>
          <w:highlight w:val="none"/>
        </w:rPr>
        <w:t>采购</w:t>
      </w:r>
      <w:r>
        <w:rPr>
          <w:color w:val="auto"/>
          <w:sz w:val="24"/>
          <w:szCs w:val="24"/>
          <w:highlight w:val="none"/>
        </w:rPr>
        <w:t>活动发生的费用自理</w:t>
      </w:r>
      <w:r>
        <w:rPr>
          <w:rFonts w:hint="eastAsia"/>
          <w:color w:val="auto"/>
          <w:sz w:val="24"/>
          <w:szCs w:val="24"/>
          <w:highlight w:val="none"/>
        </w:rPr>
        <w:t>；</w:t>
      </w:r>
    </w:p>
    <w:p w14:paraId="3760EDD0">
      <w:pPr>
        <w:pStyle w:val="49"/>
        <w:spacing w:line="360" w:lineRule="auto"/>
        <w:jc w:val="left"/>
        <w:rPr>
          <w:rFonts w:hint="eastAsia" w:ascii="宋体" w:hAnsi="宋体" w:eastAsia="宋体" w:cs="宋体"/>
          <w:color w:val="auto"/>
          <w:kern w:val="2"/>
          <w:sz w:val="24"/>
          <w:szCs w:val="24"/>
          <w:highlight w:val="none"/>
          <w:lang w:val="en-US" w:eastAsia="zh-CN" w:bidi="ar"/>
        </w:rPr>
      </w:pPr>
      <w:r>
        <w:rPr>
          <w:color w:val="auto"/>
          <w:sz w:val="24"/>
          <w:szCs w:val="24"/>
          <w:highlight w:val="none"/>
        </w:rPr>
        <w:t>（2）</w:t>
      </w:r>
      <w:r>
        <w:rPr>
          <w:rFonts w:hint="eastAsia" w:ascii="宋体" w:hAnsi="宋体" w:eastAsia="宋体" w:cs="宋体"/>
          <w:color w:val="auto"/>
          <w:kern w:val="2"/>
          <w:sz w:val="24"/>
          <w:szCs w:val="24"/>
          <w:highlight w:val="none"/>
          <w:lang w:val="en-US" w:eastAsia="zh-CN" w:bidi="ar"/>
        </w:rPr>
        <w:t>本采购项目招标服务费收费经招标人与招标代理单位约定，按《云南省建设工程招标代理服务收费参考意见》的通知（云建招协【2024】58号）文规定的收费标准收取，由中标人在领取中标通知书时向招标代理机构支付招标代理服务费。</w:t>
      </w:r>
    </w:p>
    <w:p w14:paraId="6120B105">
      <w:pPr>
        <w:pStyle w:val="49"/>
        <w:spacing w:line="360" w:lineRule="auto"/>
        <w:jc w:val="left"/>
        <w:rPr>
          <w:b/>
          <w:color w:val="auto"/>
          <w:sz w:val="24"/>
          <w:szCs w:val="24"/>
          <w:highlight w:val="none"/>
        </w:rPr>
      </w:pPr>
      <w:r>
        <w:rPr>
          <w:b/>
          <w:color w:val="auto"/>
          <w:sz w:val="24"/>
          <w:szCs w:val="24"/>
          <w:highlight w:val="none"/>
        </w:rPr>
        <w:t>1.6保密</w:t>
      </w:r>
    </w:p>
    <w:p w14:paraId="6B50EADC">
      <w:pPr>
        <w:pStyle w:val="49"/>
        <w:spacing w:line="360" w:lineRule="auto"/>
        <w:jc w:val="left"/>
        <w:rPr>
          <w:color w:val="auto"/>
          <w:sz w:val="24"/>
          <w:szCs w:val="24"/>
          <w:highlight w:val="none"/>
        </w:rPr>
      </w:pPr>
      <w:r>
        <w:rPr>
          <w:color w:val="auto"/>
          <w:sz w:val="24"/>
          <w:szCs w:val="24"/>
          <w:highlight w:val="none"/>
        </w:rPr>
        <w:t>参与</w:t>
      </w:r>
      <w:r>
        <w:rPr>
          <w:rFonts w:hint="eastAsia"/>
          <w:color w:val="auto"/>
          <w:sz w:val="24"/>
          <w:szCs w:val="24"/>
          <w:highlight w:val="none"/>
        </w:rPr>
        <w:t>采购</w:t>
      </w:r>
      <w:r>
        <w:rPr>
          <w:color w:val="auto"/>
          <w:sz w:val="24"/>
          <w:szCs w:val="24"/>
          <w:highlight w:val="none"/>
        </w:rPr>
        <w:t>活动的各方应对</w:t>
      </w:r>
      <w:r>
        <w:rPr>
          <w:rFonts w:hint="eastAsia"/>
          <w:color w:val="auto"/>
          <w:sz w:val="24"/>
          <w:szCs w:val="24"/>
          <w:highlight w:val="none"/>
          <w:lang w:eastAsia="zh-CN"/>
        </w:rPr>
        <w:t>招标文件</w:t>
      </w:r>
      <w:r>
        <w:rPr>
          <w:color w:val="auto"/>
          <w:sz w:val="24"/>
          <w:szCs w:val="24"/>
          <w:highlight w:val="none"/>
        </w:rPr>
        <w:t>和</w:t>
      </w:r>
      <w:r>
        <w:rPr>
          <w:rFonts w:hint="eastAsia"/>
          <w:color w:val="auto"/>
          <w:sz w:val="24"/>
          <w:szCs w:val="24"/>
          <w:highlight w:val="none"/>
          <w:lang w:eastAsia="zh-CN"/>
        </w:rPr>
        <w:t>投标文件</w:t>
      </w:r>
      <w:r>
        <w:rPr>
          <w:color w:val="auto"/>
          <w:sz w:val="24"/>
          <w:szCs w:val="24"/>
          <w:highlight w:val="none"/>
        </w:rPr>
        <w:t>中的商业和技术等秘密保密，违者应对由此造成的后果承担法律责任。</w:t>
      </w:r>
    </w:p>
    <w:p w14:paraId="6385D4DC">
      <w:pPr>
        <w:pStyle w:val="49"/>
        <w:spacing w:line="360" w:lineRule="auto"/>
        <w:jc w:val="left"/>
        <w:rPr>
          <w:b/>
          <w:color w:val="auto"/>
          <w:sz w:val="24"/>
          <w:szCs w:val="24"/>
          <w:highlight w:val="none"/>
        </w:rPr>
      </w:pPr>
      <w:r>
        <w:rPr>
          <w:b/>
          <w:color w:val="auto"/>
          <w:sz w:val="24"/>
          <w:szCs w:val="24"/>
          <w:highlight w:val="none"/>
        </w:rPr>
        <w:t>1.7语言文字</w:t>
      </w:r>
    </w:p>
    <w:p w14:paraId="30E89B28">
      <w:pPr>
        <w:pStyle w:val="49"/>
        <w:spacing w:line="360" w:lineRule="auto"/>
        <w:jc w:val="left"/>
        <w:rPr>
          <w:color w:val="auto"/>
          <w:sz w:val="24"/>
          <w:szCs w:val="24"/>
          <w:highlight w:val="none"/>
        </w:rPr>
      </w:pPr>
      <w:r>
        <w:rPr>
          <w:color w:val="auto"/>
          <w:sz w:val="24"/>
          <w:szCs w:val="24"/>
          <w:highlight w:val="none"/>
        </w:rPr>
        <w:t>除专用术语外，与招标投标有关的语言均使用中文。必要时专用术语应附有中文注释。</w:t>
      </w:r>
    </w:p>
    <w:p w14:paraId="57823C13">
      <w:pPr>
        <w:pStyle w:val="49"/>
        <w:spacing w:line="360" w:lineRule="auto"/>
        <w:jc w:val="left"/>
        <w:rPr>
          <w:b/>
          <w:color w:val="auto"/>
          <w:sz w:val="24"/>
          <w:szCs w:val="24"/>
          <w:highlight w:val="none"/>
        </w:rPr>
      </w:pPr>
      <w:r>
        <w:rPr>
          <w:b/>
          <w:color w:val="auto"/>
          <w:sz w:val="24"/>
          <w:szCs w:val="24"/>
          <w:highlight w:val="none"/>
        </w:rPr>
        <w:t>1.8计量单位</w:t>
      </w:r>
    </w:p>
    <w:p w14:paraId="50CDEE37">
      <w:pPr>
        <w:pStyle w:val="49"/>
        <w:spacing w:line="360" w:lineRule="auto"/>
        <w:jc w:val="left"/>
        <w:rPr>
          <w:color w:val="auto"/>
          <w:sz w:val="24"/>
          <w:szCs w:val="24"/>
          <w:highlight w:val="none"/>
        </w:rPr>
      </w:pPr>
      <w:r>
        <w:rPr>
          <w:color w:val="auto"/>
          <w:sz w:val="24"/>
          <w:szCs w:val="24"/>
          <w:highlight w:val="none"/>
        </w:rPr>
        <w:t>所有计量均采用中华人民共和国法定计量单位。</w:t>
      </w:r>
    </w:p>
    <w:p w14:paraId="70E84FA2">
      <w:pPr>
        <w:pStyle w:val="49"/>
        <w:spacing w:line="360" w:lineRule="auto"/>
        <w:jc w:val="left"/>
        <w:rPr>
          <w:b/>
          <w:color w:val="auto"/>
          <w:sz w:val="24"/>
          <w:szCs w:val="24"/>
          <w:highlight w:val="none"/>
        </w:rPr>
      </w:pPr>
      <w:r>
        <w:rPr>
          <w:b/>
          <w:color w:val="auto"/>
          <w:sz w:val="24"/>
          <w:szCs w:val="24"/>
          <w:highlight w:val="none"/>
        </w:rPr>
        <w:t>1.9踏勘现场</w:t>
      </w:r>
    </w:p>
    <w:p w14:paraId="06B5D443">
      <w:pPr>
        <w:pStyle w:val="49"/>
        <w:spacing w:line="360" w:lineRule="auto"/>
        <w:jc w:val="left"/>
        <w:rPr>
          <w:color w:val="auto"/>
          <w:sz w:val="24"/>
          <w:szCs w:val="24"/>
          <w:highlight w:val="none"/>
        </w:rPr>
      </w:pPr>
      <w:r>
        <w:rPr>
          <w:color w:val="auto"/>
          <w:sz w:val="24"/>
          <w:szCs w:val="24"/>
          <w:highlight w:val="none"/>
        </w:rPr>
        <w:t>1.9.1采购人不集中组织投标现场踏勘，</w:t>
      </w:r>
      <w:r>
        <w:rPr>
          <w:rFonts w:hint="eastAsia"/>
          <w:color w:val="auto"/>
          <w:sz w:val="24"/>
          <w:szCs w:val="24"/>
          <w:highlight w:val="none"/>
          <w:lang w:eastAsia="zh-CN"/>
        </w:rPr>
        <w:t>投标人</w:t>
      </w:r>
      <w:r>
        <w:rPr>
          <w:color w:val="auto"/>
          <w:sz w:val="24"/>
          <w:szCs w:val="24"/>
          <w:highlight w:val="none"/>
        </w:rPr>
        <w:t>需要了解现场情况的，可自行进行现场踏勘地点见</w:t>
      </w:r>
      <w:r>
        <w:rPr>
          <w:rFonts w:hint="eastAsia"/>
          <w:color w:val="auto"/>
          <w:sz w:val="24"/>
          <w:szCs w:val="24"/>
          <w:highlight w:val="none"/>
          <w:lang w:eastAsia="zh-CN"/>
        </w:rPr>
        <w:t>投标人</w:t>
      </w:r>
      <w:r>
        <w:rPr>
          <w:color w:val="auto"/>
          <w:sz w:val="24"/>
          <w:szCs w:val="24"/>
          <w:highlight w:val="none"/>
        </w:rPr>
        <w:t>须知前附表。</w:t>
      </w:r>
    </w:p>
    <w:p w14:paraId="0E3B8366">
      <w:pPr>
        <w:pStyle w:val="49"/>
        <w:spacing w:line="360" w:lineRule="auto"/>
        <w:jc w:val="left"/>
        <w:rPr>
          <w:color w:val="auto"/>
          <w:sz w:val="24"/>
          <w:szCs w:val="24"/>
          <w:highlight w:val="none"/>
        </w:rPr>
      </w:pPr>
      <w:r>
        <w:rPr>
          <w:color w:val="auto"/>
          <w:sz w:val="24"/>
          <w:szCs w:val="24"/>
          <w:highlight w:val="none"/>
        </w:rPr>
        <w:t>1.9.2</w:t>
      </w:r>
      <w:r>
        <w:rPr>
          <w:rFonts w:hint="eastAsia"/>
          <w:color w:val="auto"/>
          <w:sz w:val="24"/>
          <w:szCs w:val="24"/>
          <w:highlight w:val="none"/>
          <w:lang w:eastAsia="zh-CN"/>
        </w:rPr>
        <w:t>投标人</w:t>
      </w:r>
      <w:r>
        <w:rPr>
          <w:color w:val="auto"/>
          <w:sz w:val="24"/>
          <w:szCs w:val="24"/>
          <w:highlight w:val="none"/>
        </w:rPr>
        <w:t>踏勘现场发生的费用自理。</w:t>
      </w:r>
    </w:p>
    <w:p w14:paraId="27564571">
      <w:pPr>
        <w:pStyle w:val="49"/>
        <w:spacing w:line="360" w:lineRule="auto"/>
        <w:jc w:val="left"/>
        <w:rPr>
          <w:color w:val="auto"/>
          <w:sz w:val="24"/>
          <w:szCs w:val="24"/>
          <w:highlight w:val="none"/>
        </w:rPr>
      </w:pPr>
      <w:r>
        <w:rPr>
          <w:color w:val="auto"/>
          <w:sz w:val="24"/>
          <w:szCs w:val="24"/>
          <w:highlight w:val="none"/>
        </w:rPr>
        <w:t>1.9.3</w:t>
      </w:r>
      <w:r>
        <w:rPr>
          <w:rFonts w:hint="eastAsia"/>
          <w:color w:val="auto"/>
          <w:sz w:val="24"/>
          <w:szCs w:val="24"/>
          <w:highlight w:val="none"/>
          <w:lang w:eastAsia="zh-CN"/>
        </w:rPr>
        <w:t>投标人</w:t>
      </w:r>
      <w:r>
        <w:rPr>
          <w:color w:val="auto"/>
          <w:sz w:val="24"/>
          <w:szCs w:val="24"/>
          <w:highlight w:val="none"/>
        </w:rPr>
        <w:t>自行负责在踏勘现场中所发生的人员伤亡和财产损失。</w:t>
      </w:r>
    </w:p>
    <w:p w14:paraId="344A40A7">
      <w:pPr>
        <w:pStyle w:val="49"/>
        <w:spacing w:line="360" w:lineRule="auto"/>
        <w:jc w:val="left"/>
        <w:rPr>
          <w:b/>
          <w:color w:val="auto"/>
          <w:sz w:val="24"/>
          <w:szCs w:val="24"/>
          <w:highlight w:val="none"/>
        </w:rPr>
      </w:pPr>
      <w:r>
        <w:rPr>
          <w:b/>
          <w:color w:val="auto"/>
          <w:sz w:val="24"/>
          <w:szCs w:val="24"/>
          <w:highlight w:val="none"/>
        </w:rPr>
        <w:t>1.10投标预备会</w:t>
      </w:r>
    </w:p>
    <w:p w14:paraId="590B6387">
      <w:pPr>
        <w:pStyle w:val="49"/>
        <w:spacing w:line="360" w:lineRule="auto"/>
        <w:jc w:val="left"/>
        <w:rPr>
          <w:color w:val="auto"/>
          <w:sz w:val="24"/>
          <w:szCs w:val="24"/>
          <w:highlight w:val="none"/>
        </w:rPr>
      </w:pPr>
      <w:r>
        <w:rPr>
          <w:color w:val="auto"/>
          <w:sz w:val="24"/>
          <w:szCs w:val="24"/>
          <w:highlight w:val="none"/>
        </w:rPr>
        <w:t>1.10.1采购人不集中召开投标预备会，实行网上答疑。</w:t>
      </w:r>
      <w:r>
        <w:rPr>
          <w:rFonts w:hint="eastAsia"/>
          <w:color w:val="auto"/>
          <w:sz w:val="24"/>
          <w:szCs w:val="24"/>
          <w:highlight w:val="none"/>
          <w:lang w:eastAsia="zh-CN"/>
        </w:rPr>
        <w:t>投标人</w:t>
      </w:r>
      <w:r>
        <w:rPr>
          <w:color w:val="auto"/>
          <w:sz w:val="24"/>
          <w:szCs w:val="24"/>
          <w:highlight w:val="none"/>
        </w:rPr>
        <w:t>若有疑问，需要采购人予以答疑，应以不署名的形式在</w:t>
      </w:r>
      <w:r>
        <w:rPr>
          <w:rFonts w:hint="eastAsia"/>
          <w:color w:val="auto"/>
          <w:sz w:val="24"/>
          <w:szCs w:val="24"/>
          <w:highlight w:val="none"/>
          <w:lang w:eastAsia="zh-CN"/>
        </w:rPr>
        <w:t>“政采云”平台（网址：http：//www.zcygov.cn）</w:t>
      </w:r>
      <w:r>
        <w:rPr>
          <w:color w:val="auto"/>
          <w:sz w:val="24"/>
          <w:szCs w:val="24"/>
          <w:highlight w:val="none"/>
        </w:rPr>
        <w:t>提出。</w:t>
      </w:r>
    </w:p>
    <w:p w14:paraId="40364989">
      <w:pPr>
        <w:pStyle w:val="49"/>
        <w:spacing w:line="360" w:lineRule="auto"/>
        <w:jc w:val="left"/>
        <w:rPr>
          <w:color w:val="auto"/>
          <w:sz w:val="24"/>
          <w:szCs w:val="24"/>
          <w:highlight w:val="none"/>
        </w:rPr>
      </w:pPr>
      <w:r>
        <w:rPr>
          <w:color w:val="auto"/>
          <w:sz w:val="24"/>
          <w:szCs w:val="24"/>
          <w:highlight w:val="none"/>
        </w:rPr>
        <w:t>1.10.2</w:t>
      </w:r>
      <w:r>
        <w:rPr>
          <w:rFonts w:hint="eastAsia"/>
          <w:color w:val="auto"/>
          <w:sz w:val="24"/>
          <w:szCs w:val="24"/>
          <w:highlight w:val="none"/>
          <w:lang w:eastAsia="zh-CN"/>
        </w:rPr>
        <w:t>投标人</w:t>
      </w:r>
      <w:r>
        <w:rPr>
          <w:color w:val="auto"/>
          <w:sz w:val="24"/>
          <w:szCs w:val="24"/>
          <w:highlight w:val="none"/>
        </w:rPr>
        <w:t>提出问题的截止时间和方法：见</w:t>
      </w:r>
      <w:r>
        <w:rPr>
          <w:rFonts w:hint="eastAsia"/>
          <w:color w:val="auto"/>
          <w:sz w:val="24"/>
          <w:szCs w:val="24"/>
          <w:highlight w:val="none"/>
          <w:lang w:eastAsia="zh-CN"/>
        </w:rPr>
        <w:t>投标人</w:t>
      </w:r>
      <w:r>
        <w:rPr>
          <w:color w:val="auto"/>
          <w:sz w:val="24"/>
          <w:szCs w:val="24"/>
          <w:highlight w:val="none"/>
        </w:rPr>
        <w:t>须知前附表。</w:t>
      </w:r>
    </w:p>
    <w:p w14:paraId="523B8858">
      <w:pPr>
        <w:pStyle w:val="49"/>
        <w:spacing w:line="360" w:lineRule="auto"/>
        <w:jc w:val="left"/>
        <w:rPr>
          <w:color w:val="auto"/>
          <w:sz w:val="24"/>
          <w:szCs w:val="24"/>
          <w:highlight w:val="none"/>
        </w:rPr>
      </w:pPr>
      <w:r>
        <w:rPr>
          <w:color w:val="auto"/>
          <w:sz w:val="24"/>
          <w:szCs w:val="24"/>
          <w:highlight w:val="none"/>
        </w:rPr>
        <w:t>1.10.3采购人澄清的时间和方法：见</w:t>
      </w:r>
      <w:r>
        <w:rPr>
          <w:rFonts w:hint="eastAsia"/>
          <w:color w:val="auto"/>
          <w:sz w:val="24"/>
          <w:szCs w:val="24"/>
          <w:highlight w:val="none"/>
          <w:lang w:eastAsia="zh-CN"/>
        </w:rPr>
        <w:t>投标人</w:t>
      </w:r>
      <w:r>
        <w:rPr>
          <w:color w:val="auto"/>
          <w:sz w:val="24"/>
          <w:szCs w:val="24"/>
          <w:highlight w:val="none"/>
        </w:rPr>
        <w:t>须知前附表。</w:t>
      </w:r>
    </w:p>
    <w:p w14:paraId="6A9898E2">
      <w:pPr>
        <w:pStyle w:val="49"/>
        <w:spacing w:line="360" w:lineRule="auto"/>
        <w:jc w:val="left"/>
        <w:rPr>
          <w:b/>
          <w:color w:val="auto"/>
          <w:sz w:val="24"/>
          <w:szCs w:val="24"/>
          <w:highlight w:val="none"/>
        </w:rPr>
      </w:pPr>
      <w:r>
        <w:rPr>
          <w:b/>
          <w:color w:val="auto"/>
          <w:sz w:val="24"/>
          <w:szCs w:val="24"/>
          <w:highlight w:val="none"/>
        </w:rPr>
        <w:t>1.11分包</w:t>
      </w:r>
    </w:p>
    <w:p w14:paraId="4C8826EC">
      <w:pPr>
        <w:pStyle w:val="49"/>
        <w:spacing w:line="360" w:lineRule="auto"/>
        <w:jc w:val="left"/>
        <w:rPr>
          <w:color w:val="auto"/>
          <w:sz w:val="24"/>
          <w:szCs w:val="24"/>
          <w:highlight w:val="none"/>
        </w:rPr>
      </w:pPr>
      <w:r>
        <w:rPr>
          <w:rFonts w:hint="eastAsia"/>
          <w:color w:val="auto"/>
          <w:sz w:val="24"/>
          <w:szCs w:val="24"/>
          <w:highlight w:val="none"/>
          <w:lang w:val="en-US" w:eastAsia="zh-CN"/>
        </w:rPr>
        <w:t>不允许分包</w:t>
      </w:r>
      <w:r>
        <w:rPr>
          <w:color w:val="auto"/>
          <w:sz w:val="24"/>
          <w:szCs w:val="24"/>
          <w:highlight w:val="none"/>
        </w:rPr>
        <w:t>。</w:t>
      </w:r>
    </w:p>
    <w:p w14:paraId="77C0ED85">
      <w:pPr>
        <w:pStyle w:val="49"/>
        <w:spacing w:line="360" w:lineRule="auto"/>
        <w:jc w:val="left"/>
        <w:rPr>
          <w:rFonts w:hint="eastAsia" w:eastAsia="宋体"/>
          <w:b/>
          <w:color w:val="auto"/>
          <w:sz w:val="24"/>
          <w:szCs w:val="24"/>
          <w:highlight w:val="none"/>
          <w:lang w:eastAsia="zh-CN"/>
        </w:rPr>
      </w:pPr>
      <w:r>
        <w:rPr>
          <w:b/>
          <w:color w:val="auto"/>
          <w:sz w:val="24"/>
          <w:szCs w:val="24"/>
          <w:highlight w:val="none"/>
        </w:rPr>
        <w:t>2.</w:t>
      </w:r>
      <w:r>
        <w:rPr>
          <w:rFonts w:hint="eastAsia"/>
          <w:b/>
          <w:color w:val="auto"/>
          <w:sz w:val="24"/>
          <w:szCs w:val="24"/>
          <w:highlight w:val="none"/>
          <w:lang w:eastAsia="zh-CN"/>
        </w:rPr>
        <w:t>招标文件</w:t>
      </w:r>
    </w:p>
    <w:p w14:paraId="15AE95F8">
      <w:pPr>
        <w:pStyle w:val="49"/>
        <w:spacing w:line="360" w:lineRule="auto"/>
        <w:jc w:val="left"/>
        <w:rPr>
          <w:b/>
          <w:color w:val="auto"/>
          <w:sz w:val="24"/>
          <w:szCs w:val="24"/>
          <w:highlight w:val="none"/>
        </w:rPr>
      </w:pPr>
      <w:r>
        <w:rPr>
          <w:b/>
          <w:color w:val="auto"/>
          <w:sz w:val="24"/>
          <w:szCs w:val="24"/>
          <w:highlight w:val="none"/>
        </w:rPr>
        <w:t>2.1</w:t>
      </w:r>
      <w:r>
        <w:rPr>
          <w:rFonts w:hint="eastAsia"/>
          <w:b/>
          <w:color w:val="auto"/>
          <w:sz w:val="24"/>
          <w:szCs w:val="24"/>
          <w:highlight w:val="none"/>
          <w:lang w:eastAsia="zh-CN"/>
        </w:rPr>
        <w:t>招标文件</w:t>
      </w:r>
      <w:r>
        <w:rPr>
          <w:b/>
          <w:color w:val="auto"/>
          <w:sz w:val="24"/>
          <w:szCs w:val="24"/>
          <w:highlight w:val="none"/>
        </w:rPr>
        <w:t>的组成</w:t>
      </w:r>
    </w:p>
    <w:p w14:paraId="6A71E0E1">
      <w:pPr>
        <w:pStyle w:val="49"/>
        <w:spacing w:line="360" w:lineRule="auto"/>
        <w:jc w:val="left"/>
        <w:rPr>
          <w:color w:val="auto"/>
          <w:sz w:val="24"/>
          <w:szCs w:val="24"/>
          <w:highlight w:val="none"/>
        </w:rPr>
      </w:pPr>
      <w:r>
        <w:rPr>
          <w:color w:val="auto"/>
          <w:sz w:val="24"/>
          <w:szCs w:val="24"/>
          <w:highlight w:val="none"/>
        </w:rPr>
        <w:t>本</w:t>
      </w:r>
      <w:r>
        <w:rPr>
          <w:rFonts w:hint="eastAsia"/>
          <w:color w:val="auto"/>
          <w:sz w:val="24"/>
          <w:szCs w:val="24"/>
          <w:highlight w:val="none"/>
          <w:lang w:eastAsia="zh-CN"/>
        </w:rPr>
        <w:t>招标文件</w:t>
      </w:r>
      <w:r>
        <w:rPr>
          <w:color w:val="auto"/>
          <w:sz w:val="24"/>
          <w:szCs w:val="24"/>
          <w:highlight w:val="none"/>
        </w:rPr>
        <w:t>包括：</w:t>
      </w:r>
    </w:p>
    <w:p w14:paraId="6E06910A">
      <w:pPr>
        <w:pStyle w:val="49"/>
        <w:spacing w:line="360" w:lineRule="auto"/>
        <w:ind w:firstLine="480" w:firstLineChars="200"/>
        <w:jc w:val="left"/>
        <w:rPr>
          <w:color w:val="auto"/>
          <w:sz w:val="24"/>
          <w:szCs w:val="24"/>
          <w:highlight w:val="none"/>
        </w:rPr>
      </w:pPr>
      <w:r>
        <w:rPr>
          <w:color w:val="auto"/>
          <w:sz w:val="24"/>
          <w:szCs w:val="24"/>
          <w:highlight w:val="none"/>
        </w:rPr>
        <w:t>电子</w:t>
      </w:r>
      <w:r>
        <w:rPr>
          <w:rFonts w:hint="eastAsia"/>
          <w:color w:val="auto"/>
          <w:sz w:val="24"/>
          <w:szCs w:val="24"/>
          <w:highlight w:val="none"/>
          <w:lang w:eastAsia="zh-CN"/>
        </w:rPr>
        <w:t>招标文件</w:t>
      </w:r>
      <w:r>
        <w:rPr>
          <w:color w:val="auto"/>
          <w:sz w:val="24"/>
          <w:szCs w:val="24"/>
          <w:highlight w:val="none"/>
        </w:rPr>
        <w:t>，包含</w:t>
      </w:r>
      <w:r>
        <w:rPr>
          <w:rFonts w:hint="eastAsia"/>
          <w:color w:val="auto"/>
          <w:sz w:val="24"/>
          <w:szCs w:val="24"/>
          <w:highlight w:val="none"/>
        </w:rPr>
        <w:t>招标公告</w:t>
      </w:r>
      <w:r>
        <w:rPr>
          <w:color w:val="auto"/>
          <w:sz w:val="24"/>
          <w:szCs w:val="24"/>
          <w:highlight w:val="none"/>
        </w:rPr>
        <w:t>、</w:t>
      </w:r>
      <w:r>
        <w:rPr>
          <w:rFonts w:hint="eastAsia"/>
          <w:color w:val="auto"/>
          <w:sz w:val="24"/>
          <w:szCs w:val="24"/>
          <w:highlight w:val="none"/>
          <w:lang w:eastAsia="zh-CN"/>
        </w:rPr>
        <w:t>投标人</w:t>
      </w:r>
      <w:r>
        <w:rPr>
          <w:color w:val="auto"/>
          <w:sz w:val="24"/>
          <w:szCs w:val="24"/>
          <w:highlight w:val="none"/>
        </w:rPr>
        <w:t>须知、评标办法、合同条款及格式、</w:t>
      </w:r>
      <w:r>
        <w:rPr>
          <w:rFonts w:hint="eastAsia"/>
          <w:color w:val="auto"/>
          <w:sz w:val="24"/>
          <w:szCs w:val="24"/>
          <w:highlight w:val="none"/>
        </w:rPr>
        <w:t>采购需求</w:t>
      </w:r>
      <w:r>
        <w:rPr>
          <w:color w:val="auto"/>
          <w:sz w:val="24"/>
          <w:szCs w:val="24"/>
          <w:highlight w:val="none"/>
        </w:rPr>
        <w:t>、</w:t>
      </w:r>
      <w:r>
        <w:rPr>
          <w:rFonts w:hint="eastAsia"/>
          <w:color w:val="auto"/>
          <w:sz w:val="24"/>
          <w:szCs w:val="24"/>
          <w:highlight w:val="none"/>
          <w:lang w:eastAsia="zh-CN"/>
        </w:rPr>
        <w:t>投标文件</w:t>
      </w:r>
      <w:r>
        <w:rPr>
          <w:rFonts w:hint="eastAsia"/>
          <w:color w:val="auto"/>
          <w:sz w:val="24"/>
          <w:szCs w:val="24"/>
          <w:highlight w:val="none"/>
        </w:rPr>
        <w:t>格式</w:t>
      </w:r>
      <w:r>
        <w:rPr>
          <w:color w:val="auto"/>
          <w:sz w:val="24"/>
          <w:szCs w:val="24"/>
          <w:highlight w:val="none"/>
        </w:rPr>
        <w:t>、</w:t>
      </w:r>
      <w:r>
        <w:rPr>
          <w:rFonts w:hint="eastAsia"/>
          <w:color w:val="auto"/>
          <w:sz w:val="24"/>
          <w:szCs w:val="24"/>
          <w:highlight w:val="none"/>
          <w:lang w:eastAsia="zh-CN"/>
        </w:rPr>
        <w:t>投标人</w:t>
      </w:r>
      <w:r>
        <w:rPr>
          <w:color w:val="auto"/>
          <w:sz w:val="24"/>
          <w:szCs w:val="24"/>
          <w:highlight w:val="none"/>
        </w:rPr>
        <w:t>须知前附表规定的其他材料；</w:t>
      </w:r>
    </w:p>
    <w:p w14:paraId="45CAA37C">
      <w:pPr>
        <w:pStyle w:val="49"/>
        <w:spacing w:line="360" w:lineRule="auto"/>
        <w:ind w:firstLine="480" w:firstLineChars="200"/>
        <w:jc w:val="left"/>
        <w:rPr>
          <w:color w:val="auto"/>
          <w:sz w:val="24"/>
          <w:szCs w:val="24"/>
          <w:highlight w:val="none"/>
        </w:rPr>
      </w:pPr>
      <w:r>
        <w:rPr>
          <w:color w:val="auto"/>
          <w:sz w:val="24"/>
          <w:szCs w:val="24"/>
          <w:highlight w:val="none"/>
        </w:rPr>
        <w:t>根据本章第1.10款、第2.2款和第2.3款对</w:t>
      </w:r>
      <w:r>
        <w:rPr>
          <w:rFonts w:hint="eastAsia"/>
          <w:color w:val="auto"/>
          <w:sz w:val="24"/>
          <w:szCs w:val="24"/>
          <w:highlight w:val="none"/>
          <w:lang w:eastAsia="zh-CN"/>
        </w:rPr>
        <w:t>招标文件</w:t>
      </w:r>
      <w:r>
        <w:rPr>
          <w:color w:val="auto"/>
          <w:sz w:val="24"/>
          <w:szCs w:val="24"/>
          <w:highlight w:val="none"/>
        </w:rPr>
        <w:t>所作的澄清、修改，构成</w:t>
      </w:r>
      <w:r>
        <w:rPr>
          <w:rFonts w:hint="eastAsia"/>
          <w:color w:val="auto"/>
          <w:sz w:val="24"/>
          <w:szCs w:val="24"/>
          <w:highlight w:val="none"/>
          <w:lang w:eastAsia="zh-CN"/>
        </w:rPr>
        <w:t>招标文件</w:t>
      </w:r>
      <w:r>
        <w:rPr>
          <w:color w:val="auto"/>
          <w:sz w:val="24"/>
          <w:szCs w:val="24"/>
          <w:highlight w:val="none"/>
        </w:rPr>
        <w:t>的组成部分。</w:t>
      </w:r>
    </w:p>
    <w:p w14:paraId="19AB28A2">
      <w:pPr>
        <w:pStyle w:val="49"/>
        <w:spacing w:line="360" w:lineRule="auto"/>
        <w:jc w:val="left"/>
        <w:rPr>
          <w:b/>
          <w:color w:val="auto"/>
          <w:sz w:val="24"/>
          <w:szCs w:val="24"/>
          <w:highlight w:val="none"/>
        </w:rPr>
      </w:pPr>
      <w:r>
        <w:rPr>
          <w:b/>
          <w:color w:val="auto"/>
          <w:sz w:val="24"/>
          <w:szCs w:val="24"/>
          <w:highlight w:val="none"/>
        </w:rPr>
        <w:t>2.2</w:t>
      </w:r>
      <w:r>
        <w:rPr>
          <w:rFonts w:hint="eastAsia"/>
          <w:b/>
          <w:color w:val="auto"/>
          <w:sz w:val="24"/>
          <w:szCs w:val="24"/>
          <w:highlight w:val="none"/>
          <w:lang w:eastAsia="zh-CN"/>
        </w:rPr>
        <w:t>招标文件</w:t>
      </w:r>
      <w:r>
        <w:rPr>
          <w:b/>
          <w:color w:val="auto"/>
          <w:sz w:val="24"/>
          <w:szCs w:val="24"/>
          <w:highlight w:val="none"/>
        </w:rPr>
        <w:t>的澄清</w:t>
      </w:r>
    </w:p>
    <w:p w14:paraId="4C0ED1D6">
      <w:pPr>
        <w:pStyle w:val="49"/>
        <w:spacing w:line="360" w:lineRule="auto"/>
        <w:jc w:val="left"/>
        <w:rPr>
          <w:color w:val="auto"/>
          <w:sz w:val="24"/>
          <w:szCs w:val="24"/>
          <w:highlight w:val="none"/>
        </w:rPr>
      </w:pPr>
      <w:r>
        <w:rPr>
          <w:color w:val="auto"/>
          <w:sz w:val="24"/>
          <w:szCs w:val="24"/>
          <w:highlight w:val="none"/>
        </w:rPr>
        <w:t>2.2.1同1.10.2的时间要求。</w:t>
      </w:r>
      <w:r>
        <w:rPr>
          <w:rFonts w:hint="eastAsia"/>
          <w:color w:val="auto"/>
          <w:sz w:val="24"/>
          <w:szCs w:val="24"/>
          <w:highlight w:val="none"/>
          <w:lang w:eastAsia="zh-CN"/>
        </w:rPr>
        <w:t>投标人</w:t>
      </w:r>
      <w:r>
        <w:rPr>
          <w:color w:val="auto"/>
          <w:sz w:val="24"/>
          <w:szCs w:val="24"/>
          <w:highlight w:val="none"/>
        </w:rPr>
        <w:t>应仔细阅读和检查</w:t>
      </w:r>
      <w:r>
        <w:rPr>
          <w:rFonts w:hint="eastAsia"/>
          <w:color w:val="auto"/>
          <w:sz w:val="24"/>
          <w:szCs w:val="24"/>
          <w:highlight w:val="none"/>
          <w:lang w:eastAsia="zh-CN"/>
        </w:rPr>
        <w:t>招标文件</w:t>
      </w:r>
      <w:r>
        <w:rPr>
          <w:color w:val="auto"/>
          <w:sz w:val="24"/>
          <w:szCs w:val="24"/>
          <w:highlight w:val="none"/>
        </w:rPr>
        <w:t>的全部内容。如发现缺页或附件不全，应及时向采购人提出，以便补齐。如有疑问，应在</w:t>
      </w:r>
      <w:r>
        <w:rPr>
          <w:rFonts w:hint="eastAsia"/>
          <w:color w:val="auto"/>
          <w:sz w:val="24"/>
          <w:szCs w:val="24"/>
          <w:highlight w:val="none"/>
          <w:lang w:eastAsia="zh-CN"/>
        </w:rPr>
        <w:t>投标人</w:t>
      </w:r>
      <w:r>
        <w:rPr>
          <w:color w:val="auto"/>
          <w:sz w:val="24"/>
          <w:szCs w:val="24"/>
          <w:highlight w:val="none"/>
        </w:rPr>
        <w:t>须知前附表规定的时间前以在线不署名提交方式登录</w:t>
      </w:r>
      <w:r>
        <w:rPr>
          <w:rFonts w:hint="eastAsia"/>
          <w:color w:val="auto"/>
          <w:sz w:val="24"/>
          <w:szCs w:val="24"/>
          <w:highlight w:val="none"/>
          <w:lang w:eastAsia="zh-CN"/>
        </w:rPr>
        <w:t>“政采云”平台</w:t>
      </w:r>
      <w:r>
        <w:rPr>
          <w:color w:val="auto"/>
          <w:sz w:val="24"/>
          <w:szCs w:val="24"/>
          <w:highlight w:val="none"/>
        </w:rPr>
        <w:t>，要求采购人对</w:t>
      </w:r>
      <w:r>
        <w:rPr>
          <w:rFonts w:hint="eastAsia"/>
          <w:color w:val="auto"/>
          <w:sz w:val="24"/>
          <w:szCs w:val="24"/>
          <w:highlight w:val="none"/>
          <w:lang w:eastAsia="zh-CN"/>
        </w:rPr>
        <w:t>招标文件</w:t>
      </w:r>
      <w:r>
        <w:rPr>
          <w:color w:val="auto"/>
          <w:sz w:val="24"/>
          <w:szCs w:val="24"/>
          <w:highlight w:val="none"/>
        </w:rPr>
        <w:t>予以澄清。</w:t>
      </w:r>
    </w:p>
    <w:p w14:paraId="56DC9004">
      <w:pPr>
        <w:pStyle w:val="49"/>
        <w:spacing w:line="360" w:lineRule="auto"/>
        <w:jc w:val="left"/>
        <w:rPr>
          <w:color w:val="auto"/>
          <w:sz w:val="24"/>
          <w:szCs w:val="24"/>
          <w:highlight w:val="none"/>
        </w:rPr>
      </w:pPr>
      <w:r>
        <w:rPr>
          <w:color w:val="auto"/>
          <w:sz w:val="24"/>
          <w:szCs w:val="24"/>
          <w:highlight w:val="none"/>
        </w:rPr>
        <w:t>2.2.2</w:t>
      </w:r>
      <w:r>
        <w:rPr>
          <w:rFonts w:hint="eastAsia"/>
          <w:color w:val="auto"/>
          <w:sz w:val="24"/>
          <w:szCs w:val="24"/>
          <w:highlight w:val="none"/>
        </w:rPr>
        <w:t>投标</w:t>
      </w:r>
      <w:r>
        <w:rPr>
          <w:color w:val="auto"/>
          <w:sz w:val="24"/>
          <w:szCs w:val="24"/>
          <w:highlight w:val="none"/>
        </w:rPr>
        <w:t>截止时间：见</w:t>
      </w:r>
      <w:r>
        <w:rPr>
          <w:rFonts w:hint="eastAsia"/>
          <w:color w:val="auto"/>
          <w:sz w:val="24"/>
          <w:szCs w:val="24"/>
          <w:highlight w:val="none"/>
          <w:lang w:eastAsia="zh-CN"/>
        </w:rPr>
        <w:t>投标人</w:t>
      </w:r>
      <w:r>
        <w:rPr>
          <w:color w:val="auto"/>
          <w:sz w:val="24"/>
          <w:szCs w:val="24"/>
          <w:highlight w:val="none"/>
        </w:rPr>
        <w:t>须知前附表。</w:t>
      </w:r>
    </w:p>
    <w:p w14:paraId="2FDA66E5">
      <w:pPr>
        <w:pStyle w:val="49"/>
        <w:spacing w:line="360" w:lineRule="auto"/>
        <w:jc w:val="left"/>
        <w:rPr>
          <w:color w:val="auto"/>
          <w:sz w:val="24"/>
          <w:szCs w:val="24"/>
          <w:highlight w:val="none"/>
        </w:rPr>
      </w:pPr>
      <w:r>
        <w:rPr>
          <w:color w:val="auto"/>
          <w:sz w:val="24"/>
          <w:szCs w:val="24"/>
          <w:highlight w:val="none"/>
        </w:rPr>
        <w:t>2.2.3</w:t>
      </w:r>
      <w:r>
        <w:rPr>
          <w:rFonts w:hint="eastAsia"/>
          <w:color w:val="auto"/>
          <w:sz w:val="24"/>
          <w:szCs w:val="24"/>
          <w:highlight w:val="none"/>
        </w:rPr>
        <w:t>采购</w:t>
      </w:r>
      <w:r>
        <w:rPr>
          <w:color w:val="auto"/>
          <w:sz w:val="24"/>
          <w:szCs w:val="24"/>
          <w:highlight w:val="none"/>
        </w:rPr>
        <w:t>澄清和补遗全部通过网络送达，请</w:t>
      </w:r>
      <w:r>
        <w:rPr>
          <w:rFonts w:hint="eastAsia"/>
          <w:color w:val="auto"/>
          <w:sz w:val="24"/>
          <w:szCs w:val="24"/>
          <w:highlight w:val="none"/>
          <w:lang w:eastAsia="zh-CN"/>
        </w:rPr>
        <w:t>投标人</w:t>
      </w:r>
      <w:r>
        <w:rPr>
          <w:color w:val="auto"/>
          <w:sz w:val="24"/>
          <w:szCs w:val="24"/>
          <w:highlight w:val="none"/>
        </w:rPr>
        <w:t>在开标截止日前，务必查询网站信息，</w:t>
      </w:r>
      <w:r>
        <w:rPr>
          <w:rFonts w:hint="eastAsia"/>
          <w:color w:val="auto"/>
          <w:sz w:val="24"/>
          <w:szCs w:val="24"/>
          <w:highlight w:val="none"/>
          <w:lang w:eastAsia="zh-CN"/>
        </w:rPr>
        <w:t>投标人</w:t>
      </w:r>
      <w:r>
        <w:rPr>
          <w:color w:val="auto"/>
          <w:sz w:val="24"/>
          <w:szCs w:val="24"/>
          <w:highlight w:val="none"/>
        </w:rPr>
        <w:t>自行登录</w:t>
      </w:r>
      <w:r>
        <w:rPr>
          <w:rFonts w:hint="eastAsia"/>
          <w:color w:val="auto"/>
          <w:sz w:val="24"/>
          <w:szCs w:val="24"/>
          <w:highlight w:val="none"/>
          <w:lang w:eastAsia="zh-CN"/>
        </w:rPr>
        <w:t>“政采云”平台</w:t>
      </w:r>
      <w:r>
        <w:rPr>
          <w:color w:val="auto"/>
          <w:sz w:val="24"/>
          <w:szCs w:val="24"/>
          <w:highlight w:val="none"/>
        </w:rPr>
        <w:t>获取澄清，无须回复确认已收到该澄清。</w:t>
      </w:r>
    </w:p>
    <w:p w14:paraId="64BDBBD1">
      <w:pPr>
        <w:pStyle w:val="49"/>
        <w:spacing w:line="360" w:lineRule="auto"/>
        <w:jc w:val="left"/>
        <w:rPr>
          <w:b/>
          <w:color w:val="auto"/>
          <w:sz w:val="24"/>
          <w:szCs w:val="24"/>
          <w:highlight w:val="none"/>
        </w:rPr>
      </w:pPr>
      <w:r>
        <w:rPr>
          <w:b/>
          <w:color w:val="auto"/>
          <w:sz w:val="24"/>
          <w:szCs w:val="24"/>
          <w:highlight w:val="none"/>
        </w:rPr>
        <w:t>2.3</w:t>
      </w:r>
      <w:r>
        <w:rPr>
          <w:rFonts w:hint="eastAsia"/>
          <w:b/>
          <w:color w:val="auto"/>
          <w:sz w:val="24"/>
          <w:szCs w:val="24"/>
          <w:highlight w:val="none"/>
          <w:lang w:eastAsia="zh-CN"/>
        </w:rPr>
        <w:t>招标文件</w:t>
      </w:r>
      <w:r>
        <w:rPr>
          <w:b/>
          <w:color w:val="auto"/>
          <w:sz w:val="24"/>
          <w:szCs w:val="24"/>
          <w:highlight w:val="none"/>
        </w:rPr>
        <w:t>的修改</w:t>
      </w:r>
    </w:p>
    <w:p w14:paraId="09894686">
      <w:pPr>
        <w:pStyle w:val="49"/>
        <w:spacing w:line="360" w:lineRule="auto"/>
        <w:jc w:val="left"/>
        <w:rPr>
          <w:color w:val="auto"/>
          <w:sz w:val="24"/>
          <w:szCs w:val="24"/>
          <w:highlight w:val="none"/>
        </w:rPr>
      </w:pPr>
      <w:r>
        <w:rPr>
          <w:color w:val="auto"/>
          <w:sz w:val="24"/>
          <w:szCs w:val="24"/>
          <w:highlight w:val="none"/>
        </w:rPr>
        <w:t>2.3.1在</w:t>
      </w:r>
      <w:r>
        <w:rPr>
          <w:rFonts w:hint="eastAsia"/>
          <w:color w:val="auto"/>
          <w:sz w:val="24"/>
          <w:szCs w:val="24"/>
          <w:highlight w:val="none"/>
        </w:rPr>
        <w:t>投标</w:t>
      </w:r>
      <w:r>
        <w:rPr>
          <w:color w:val="auto"/>
          <w:sz w:val="24"/>
          <w:szCs w:val="24"/>
          <w:highlight w:val="none"/>
        </w:rPr>
        <w:t>截止时间</w:t>
      </w:r>
      <w:r>
        <w:rPr>
          <w:rFonts w:hint="eastAsia"/>
          <w:color w:val="auto"/>
          <w:sz w:val="24"/>
          <w:szCs w:val="24"/>
          <w:highlight w:val="none"/>
        </w:rPr>
        <w:t>15</w:t>
      </w:r>
      <w:r>
        <w:rPr>
          <w:color w:val="auto"/>
          <w:sz w:val="24"/>
          <w:szCs w:val="24"/>
          <w:highlight w:val="none"/>
        </w:rPr>
        <w:t>天前，确需要变更</w:t>
      </w:r>
      <w:r>
        <w:rPr>
          <w:rFonts w:hint="eastAsia"/>
          <w:color w:val="auto"/>
          <w:sz w:val="24"/>
          <w:szCs w:val="24"/>
          <w:highlight w:val="none"/>
          <w:lang w:eastAsia="zh-CN"/>
        </w:rPr>
        <w:t>招标文件</w:t>
      </w:r>
      <w:r>
        <w:rPr>
          <w:color w:val="auto"/>
          <w:sz w:val="24"/>
          <w:szCs w:val="24"/>
          <w:highlight w:val="none"/>
        </w:rPr>
        <w:t>内容的，采购人可主动或在解答</w:t>
      </w:r>
      <w:r>
        <w:rPr>
          <w:rFonts w:hint="eastAsia"/>
          <w:color w:val="auto"/>
          <w:sz w:val="24"/>
          <w:szCs w:val="24"/>
          <w:highlight w:val="none"/>
          <w:lang w:eastAsia="zh-CN"/>
        </w:rPr>
        <w:t>投标人</w:t>
      </w:r>
      <w:r>
        <w:rPr>
          <w:color w:val="auto"/>
          <w:sz w:val="24"/>
          <w:szCs w:val="24"/>
          <w:highlight w:val="none"/>
        </w:rPr>
        <w:t>提出的澄清问题时对</w:t>
      </w:r>
      <w:r>
        <w:rPr>
          <w:rFonts w:hint="eastAsia"/>
          <w:color w:val="auto"/>
          <w:sz w:val="24"/>
          <w:szCs w:val="24"/>
          <w:highlight w:val="none"/>
          <w:lang w:eastAsia="zh-CN"/>
        </w:rPr>
        <w:t>招标文件</w:t>
      </w:r>
      <w:r>
        <w:rPr>
          <w:color w:val="auto"/>
          <w:sz w:val="24"/>
          <w:szCs w:val="24"/>
          <w:highlight w:val="none"/>
        </w:rPr>
        <w:t>进行修改。采购人无论对评标办法、评审项目等重要评审内容作何种变更，都要重新制作电子</w:t>
      </w:r>
      <w:r>
        <w:rPr>
          <w:rFonts w:hint="eastAsia"/>
          <w:color w:val="auto"/>
          <w:sz w:val="24"/>
          <w:szCs w:val="24"/>
          <w:highlight w:val="none"/>
          <w:lang w:eastAsia="zh-CN"/>
        </w:rPr>
        <w:t>招标文件</w:t>
      </w:r>
      <w:r>
        <w:rPr>
          <w:color w:val="auto"/>
          <w:sz w:val="24"/>
          <w:szCs w:val="24"/>
          <w:highlight w:val="none"/>
        </w:rPr>
        <w:t>，并重新备案，同时发布补遗文件进行说明以保证各</w:t>
      </w:r>
      <w:r>
        <w:rPr>
          <w:rFonts w:hint="eastAsia"/>
          <w:color w:val="auto"/>
          <w:sz w:val="24"/>
          <w:szCs w:val="24"/>
          <w:highlight w:val="none"/>
          <w:lang w:eastAsia="zh-CN"/>
        </w:rPr>
        <w:t>投标人</w:t>
      </w:r>
      <w:r>
        <w:rPr>
          <w:color w:val="auto"/>
          <w:sz w:val="24"/>
          <w:szCs w:val="24"/>
          <w:highlight w:val="none"/>
        </w:rPr>
        <w:t>都能重新下载最新的电子</w:t>
      </w:r>
      <w:r>
        <w:rPr>
          <w:rFonts w:hint="eastAsia"/>
          <w:color w:val="auto"/>
          <w:sz w:val="24"/>
          <w:szCs w:val="24"/>
          <w:highlight w:val="none"/>
          <w:lang w:eastAsia="zh-CN"/>
        </w:rPr>
        <w:t>招标文件</w:t>
      </w:r>
      <w:r>
        <w:rPr>
          <w:color w:val="auto"/>
          <w:sz w:val="24"/>
          <w:szCs w:val="24"/>
          <w:highlight w:val="none"/>
        </w:rPr>
        <w:t>用于编制电子</w:t>
      </w:r>
      <w:r>
        <w:rPr>
          <w:rFonts w:hint="eastAsia"/>
          <w:color w:val="auto"/>
          <w:sz w:val="24"/>
          <w:szCs w:val="24"/>
          <w:highlight w:val="none"/>
          <w:lang w:eastAsia="zh-CN"/>
        </w:rPr>
        <w:t>投标文件</w:t>
      </w:r>
      <w:r>
        <w:rPr>
          <w:color w:val="auto"/>
          <w:sz w:val="24"/>
          <w:szCs w:val="24"/>
          <w:highlight w:val="none"/>
        </w:rPr>
        <w:t>。</w:t>
      </w:r>
      <w:r>
        <w:rPr>
          <w:rFonts w:hint="eastAsia"/>
          <w:color w:val="auto"/>
          <w:sz w:val="24"/>
          <w:szCs w:val="24"/>
          <w:highlight w:val="none"/>
          <w:lang w:eastAsia="zh-CN"/>
        </w:rPr>
        <w:t>招标文件</w:t>
      </w:r>
      <w:r>
        <w:rPr>
          <w:color w:val="auto"/>
          <w:sz w:val="24"/>
          <w:szCs w:val="24"/>
          <w:highlight w:val="none"/>
        </w:rPr>
        <w:t>的修改将在“</w:t>
      </w:r>
      <w:r>
        <w:rPr>
          <w:rFonts w:hint="eastAsia"/>
          <w:color w:val="auto"/>
          <w:sz w:val="24"/>
          <w:szCs w:val="24"/>
          <w:highlight w:val="none"/>
          <w:lang w:eastAsia="zh-CN"/>
        </w:rPr>
        <w:t>“政采云”平台</w:t>
      </w:r>
      <w:r>
        <w:rPr>
          <w:color w:val="auto"/>
          <w:sz w:val="24"/>
          <w:szCs w:val="24"/>
          <w:highlight w:val="none"/>
        </w:rPr>
        <w:t>”发布，</w:t>
      </w:r>
      <w:r>
        <w:rPr>
          <w:rFonts w:hint="eastAsia"/>
          <w:color w:val="auto"/>
          <w:sz w:val="24"/>
          <w:szCs w:val="24"/>
          <w:highlight w:val="none"/>
          <w:lang w:eastAsia="zh-CN"/>
        </w:rPr>
        <w:t>招标文件</w:t>
      </w:r>
      <w:r>
        <w:rPr>
          <w:color w:val="auto"/>
          <w:sz w:val="24"/>
          <w:szCs w:val="24"/>
          <w:highlight w:val="none"/>
        </w:rPr>
        <w:t>的修改作为</w:t>
      </w:r>
      <w:r>
        <w:rPr>
          <w:rFonts w:hint="eastAsia"/>
          <w:color w:val="auto"/>
          <w:sz w:val="24"/>
          <w:szCs w:val="24"/>
          <w:highlight w:val="none"/>
          <w:lang w:eastAsia="zh-CN"/>
        </w:rPr>
        <w:t>招标文件</w:t>
      </w:r>
      <w:r>
        <w:rPr>
          <w:color w:val="auto"/>
          <w:sz w:val="24"/>
          <w:szCs w:val="24"/>
          <w:highlight w:val="none"/>
        </w:rPr>
        <w:t>的组成部分，并具有约束力。</w:t>
      </w:r>
    </w:p>
    <w:p w14:paraId="1C9880A2">
      <w:pPr>
        <w:pStyle w:val="49"/>
        <w:spacing w:line="360" w:lineRule="auto"/>
        <w:jc w:val="left"/>
        <w:rPr>
          <w:color w:val="auto"/>
          <w:sz w:val="24"/>
          <w:szCs w:val="24"/>
          <w:highlight w:val="none"/>
        </w:rPr>
      </w:pPr>
      <w:r>
        <w:rPr>
          <w:color w:val="auto"/>
          <w:sz w:val="24"/>
          <w:szCs w:val="24"/>
          <w:highlight w:val="none"/>
        </w:rPr>
        <w:t>2.3.2</w:t>
      </w:r>
      <w:r>
        <w:rPr>
          <w:rFonts w:hint="eastAsia"/>
          <w:color w:val="auto"/>
          <w:sz w:val="24"/>
          <w:szCs w:val="24"/>
          <w:highlight w:val="none"/>
          <w:lang w:eastAsia="zh-CN"/>
        </w:rPr>
        <w:t>投标人</w:t>
      </w:r>
      <w:r>
        <w:rPr>
          <w:color w:val="auto"/>
          <w:sz w:val="24"/>
          <w:szCs w:val="24"/>
          <w:highlight w:val="none"/>
        </w:rPr>
        <w:t>自行登录</w:t>
      </w:r>
      <w:r>
        <w:rPr>
          <w:rFonts w:hint="eastAsia"/>
          <w:color w:val="auto"/>
          <w:sz w:val="24"/>
          <w:szCs w:val="24"/>
          <w:highlight w:val="none"/>
          <w:lang w:eastAsia="zh-CN"/>
        </w:rPr>
        <w:t>“政采云”平台</w:t>
      </w:r>
      <w:r>
        <w:rPr>
          <w:color w:val="auto"/>
          <w:sz w:val="24"/>
          <w:szCs w:val="24"/>
          <w:highlight w:val="none"/>
        </w:rPr>
        <w:t>收取修改内容，无须回复确认已收到该修改。</w:t>
      </w:r>
      <w:r>
        <w:rPr>
          <w:rFonts w:hint="eastAsia"/>
          <w:color w:val="auto"/>
          <w:sz w:val="24"/>
          <w:szCs w:val="24"/>
          <w:highlight w:val="none"/>
          <w:lang w:eastAsia="zh-CN"/>
        </w:rPr>
        <w:t>投标人</w:t>
      </w:r>
      <w:r>
        <w:rPr>
          <w:color w:val="auto"/>
          <w:sz w:val="24"/>
          <w:szCs w:val="24"/>
          <w:highlight w:val="none"/>
        </w:rPr>
        <w:t>应在截标时间前随时查看“</w:t>
      </w:r>
      <w:r>
        <w:rPr>
          <w:rFonts w:hint="eastAsia"/>
          <w:color w:val="auto"/>
          <w:sz w:val="24"/>
          <w:szCs w:val="24"/>
          <w:highlight w:val="none"/>
          <w:lang w:eastAsia="zh-CN"/>
        </w:rPr>
        <w:t>“政采云”平台</w:t>
      </w:r>
      <w:r>
        <w:rPr>
          <w:color w:val="auto"/>
          <w:sz w:val="24"/>
          <w:szCs w:val="24"/>
          <w:highlight w:val="none"/>
        </w:rPr>
        <w:t>”中有关该</w:t>
      </w:r>
      <w:r>
        <w:rPr>
          <w:rFonts w:hint="eastAsia"/>
          <w:color w:val="auto"/>
          <w:sz w:val="24"/>
          <w:szCs w:val="24"/>
          <w:highlight w:val="none"/>
        </w:rPr>
        <w:t>项目</w:t>
      </w:r>
      <w:r>
        <w:rPr>
          <w:rFonts w:hint="eastAsia"/>
          <w:color w:val="auto"/>
          <w:sz w:val="24"/>
          <w:szCs w:val="24"/>
          <w:highlight w:val="none"/>
          <w:lang w:eastAsia="zh-CN"/>
        </w:rPr>
        <w:t>招标文件</w:t>
      </w:r>
      <w:r>
        <w:rPr>
          <w:color w:val="auto"/>
          <w:sz w:val="24"/>
          <w:szCs w:val="24"/>
          <w:highlight w:val="none"/>
        </w:rPr>
        <w:t>的答疑、补遗内容。否则，由此引起的投标损失自负。</w:t>
      </w:r>
    </w:p>
    <w:p w14:paraId="6DA67D93">
      <w:pPr>
        <w:pStyle w:val="49"/>
        <w:spacing w:line="360" w:lineRule="auto"/>
        <w:jc w:val="left"/>
        <w:rPr>
          <w:color w:val="auto"/>
          <w:sz w:val="24"/>
          <w:szCs w:val="24"/>
          <w:highlight w:val="none"/>
        </w:rPr>
      </w:pPr>
      <w:r>
        <w:rPr>
          <w:color w:val="auto"/>
          <w:sz w:val="24"/>
          <w:szCs w:val="24"/>
          <w:highlight w:val="none"/>
        </w:rPr>
        <w:t>2.3.3</w:t>
      </w:r>
      <w:r>
        <w:rPr>
          <w:rFonts w:hint="eastAsia"/>
          <w:color w:val="auto"/>
          <w:sz w:val="24"/>
          <w:szCs w:val="24"/>
          <w:highlight w:val="none"/>
          <w:lang w:eastAsia="zh-CN"/>
        </w:rPr>
        <w:t>招标文件</w:t>
      </w:r>
      <w:r>
        <w:rPr>
          <w:color w:val="auto"/>
          <w:sz w:val="24"/>
          <w:szCs w:val="24"/>
          <w:highlight w:val="none"/>
        </w:rPr>
        <w:t>、</w:t>
      </w:r>
      <w:r>
        <w:rPr>
          <w:rFonts w:hint="eastAsia"/>
          <w:color w:val="auto"/>
          <w:sz w:val="24"/>
          <w:szCs w:val="24"/>
          <w:highlight w:val="none"/>
          <w:lang w:eastAsia="zh-CN"/>
        </w:rPr>
        <w:t>招标文件</w:t>
      </w:r>
      <w:r>
        <w:rPr>
          <w:color w:val="auto"/>
          <w:sz w:val="24"/>
          <w:szCs w:val="24"/>
          <w:highlight w:val="none"/>
        </w:rPr>
        <w:t>澄清、</w:t>
      </w:r>
      <w:r>
        <w:rPr>
          <w:rFonts w:hint="eastAsia"/>
          <w:color w:val="auto"/>
          <w:sz w:val="24"/>
          <w:szCs w:val="24"/>
          <w:highlight w:val="none"/>
          <w:lang w:eastAsia="zh-CN"/>
        </w:rPr>
        <w:t>招标文件</w:t>
      </w:r>
      <w:r>
        <w:rPr>
          <w:color w:val="auto"/>
          <w:sz w:val="24"/>
          <w:szCs w:val="24"/>
          <w:highlight w:val="none"/>
        </w:rPr>
        <w:t>修改文件内容均以网上发布的为准，当</w:t>
      </w:r>
      <w:r>
        <w:rPr>
          <w:rFonts w:hint="eastAsia"/>
          <w:color w:val="auto"/>
          <w:sz w:val="24"/>
          <w:szCs w:val="24"/>
          <w:highlight w:val="none"/>
          <w:lang w:eastAsia="zh-CN"/>
        </w:rPr>
        <w:t>招标文件</w:t>
      </w:r>
      <w:r>
        <w:rPr>
          <w:color w:val="auto"/>
          <w:sz w:val="24"/>
          <w:szCs w:val="24"/>
          <w:highlight w:val="none"/>
        </w:rPr>
        <w:t>、</w:t>
      </w:r>
      <w:r>
        <w:rPr>
          <w:rFonts w:hint="eastAsia"/>
          <w:color w:val="auto"/>
          <w:sz w:val="24"/>
          <w:szCs w:val="24"/>
          <w:highlight w:val="none"/>
          <w:lang w:eastAsia="zh-CN"/>
        </w:rPr>
        <w:t>招标文件</w:t>
      </w:r>
      <w:r>
        <w:rPr>
          <w:color w:val="auto"/>
          <w:sz w:val="24"/>
          <w:szCs w:val="24"/>
          <w:highlight w:val="none"/>
        </w:rPr>
        <w:t>澄清、</w:t>
      </w:r>
      <w:r>
        <w:rPr>
          <w:rFonts w:hint="eastAsia"/>
          <w:color w:val="auto"/>
          <w:sz w:val="24"/>
          <w:szCs w:val="24"/>
          <w:highlight w:val="none"/>
          <w:lang w:eastAsia="zh-CN"/>
        </w:rPr>
        <w:t>招标文件</w:t>
      </w:r>
      <w:r>
        <w:rPr>
          <w:color w:val="auto"/>
          <w:sz w:val="24"/>
          <w:szCs w:val="24"/>
          <w:highlight w:val="none"/>
        </w:rPr>
        <w:t>修改文件内容相互矛盾时，以最后发出的为准。</w:t>
      </w:r>
    </w:p>
    <w:p w14:paraId="0860E1E3">
      <w:pPr>
        <w:pStyle w:val="49"/>
        <w:spacing w:line="360" w:lineRule="auto"/>
        <w:jc w:val="left"/>
        <w:rPr>
          <w:rFonts w:hint="eastAsia" w:eastAsia="宋体"/>
          <w:b/>
          <w:color w:val="auto"/>
          <w:sz w:val="24"/>
          <w:szCs w:val="24"/>
          <w:highlight w:val="none"/>
          <w:lang w:eastAsia="zh-CN"/>
        </w:rPr>
      </w:pPr>
      <w:r>
        <w:rPr>
          <w:b/>
          <w:color w:val="auto"/>
          <w:sz w:val="24"/>
          <w:szCs w:val="24"/>
          <w:highlight w:val="none"/>
        </w:rPr>
        <w:t>3.</w:t>
      </w:r>
      <w:r>
        <w:rPr>
          <w:rFonts w:hint="eastAsia"/>
          <w:b/>
          <w:color w:val="auto"/>
          <w:sz w:val="24"/>
          <w:szCs w:val="24"/>
          <w:highlight w:val="none"/>
          <w:lang w:eastAsia="zh-CN"/>
        </w:rPr>
        <w:t>投标文件</w:t>
      </w:r>
    </w:p>
    <w:p w14:paraId="4A8A15F3">
      <w:pPr>
        <w:pStyle w:val="49"/>
        <w:spacing w:line="360" w:lineRule="auto"/>
        <w:jc w:val="left"/>
        <w:rPr>
          <w:b/>
          <w:color w:val="auto"/>
          <w:sz w:val="24"/>
          <w:szCs w:val="24"/>
          <w:highlight w:val="none"/>
        </w:rPr>
      </w:pPr>
      <w:r>
        <w:rPr>
          <w:b/>
          <w:color w:val="auto"/>
          <w:sz w:val="24"/>
          <w:szCs w:val="24"/>
          <w:highlight w:val="none"/>
        </w:rPr>
        <w:t>3.1</w:t>
      </w:r>
      <w:r>
        <w:rPr>
          <w:rFonts w:hint="eastAsia"/>
          <w:b/>
          <w:color w:val="auto"/>
          <w:sz w:val="24"/>
          <w:szCs w:val="24"/>
          <w:highlight w:val="none"/>
          <w:lang w:eastAsia="zh-CN"/>
        </w:rPr>
        <w:t>投标文件</w:t>
      </w:r>
      <w:r>
        <w:rPr>
          <w:b/>
          <w:color w:val="auto"/>
          <w:sz w:val="24"/>
          <w:szCs w:val="24"/>
          <w:highlight w:val="none"/>
        </w:rPr>
        <w:t>的组成</w:t>
      </w:r>
    </w:p>
    <w:p w14:paraId="3C6A4800">
      <w:pPr>
        <w:pStyle w:val="49"/>
        <w:spacing w:line="360" w:lineRule="auto"/>
        <w:jc w:val="left"/>
        <w:rPr>
          <w:color w:val="auto"/>
          <w:sz w:val="24"/>
          <w:szCs w:val="24"/>
          <w:highlight w:val="none"/>
        </w:rPr>
      </w:pPr>
      <w:r>
        <w:rPr>
          <w:rFonts w:hint="eastAsia"/>
          <w:color w:val="auto"/>
          <w:sz w:val="24"/>
          <w:szCs w:val="24"/>
          <w:highlight w:val="none"/>
          <w:lang w:eastAsia="zh-CN"/>
        </w:rPr>
        <w:t>投标文件</w:t>
      </w:r>
      <w:r>
        <w:rPr>
          <w:color w:val="auto"/>
          <w:sz w:val="24"/>
          <w:szCs w:val="24"/>
          <w:highlight w:val="none"/>
        </w:rPr>
        <w:t>全部采用电子文档</w:t>
      </w:r>
      <w:r>
        <w:rPr>
          <w:rFonts w:hint="eastAsia"/>
          <w:color w:val="auto"/>
          <w:sz w:val="24"/>
          <w:szCs w:val="24"/>
          <w:highlight w:val="none"/>
          <w:lang w:eastAsia="zh-CN"/>
        </w:rPr>
        <w:t>，</w:t>
      </w:r>
      <w:r>
        <w:rPr>
          <w:rFonts w:hint="eastAsia"/>
          <w:color w:val="auto"/>
          <w:sz w:val="24"/>
          <w:szCs w:val="24"/>
          <w:highlight w:val="none"/>
        </w:rPr>
        <w:t>由资格审查部分、</w:t>
      </w:r>
      <w:r>
        <w:rPr>
          <w:rFonts w:hint="eastAsia"/>
          <w:color w:val="auto"/>
          <w:sz w:val="24"/>
          <w:szCs w:val="24"/>
          <w:highlight w:val="none"/>
          <w:lang w:val="en-US" w:eastAsia="zh-CN"/>
        </w:rPr>
        <w:t>投标报价</w:t>
      </w:r>
      <w:r>
        <w:rPr>
          <w:rFonts w:hint="eastAsia"/>
          <w:color w:val="auto"/>
          <w:sz w:val="24"/>
          <w:szCs w:val="24"/>
          <w:highlight w:val="none"/>
        </w:rPr>
        <w:t>、技术部分及商务部分组成。</w:t>
      </w:r>
    </w:p>
    <w:p w14:paraId="16170642">
      <w:pPr>
        <w:pStyle w:val="49"/>
        <w:spacing w:line="360" w:lineRule="auto"/>
        <w:jc w:val="left"/>
        <w:rPr>
          <w:b/>
          <w:color w:val="auto"/>
          <w:sz w:val="24"/>
          <w:szCs w:val="24"/>
          <w:highlight w:val="none"/>
        </w:rPr>
      </w:pPr>
      <w:r>
        <w:rPr>
          <w:b/>
          <w:color w:val="auto"/>
          <w:sz w:val="24"/>
          <w:szCs w:val="24"/>
          <w:highlight w:val="none"/>
        </w:rPr>
        <w:t>3.2</w:t>
      </w:r>
      <w:r>
        <w:rPr>
          <w:rFonts w:hint="eastAsia"/>
          <w:b/>
          <w:color w:val="auto"/>
          <w:sz w:val="24"/>
          <w:szCs w:val="24"/>
          <w:highlight w:val="none"/>
        </w:rPr>
        <w:t>投标</w:t>
      </w:r>
      <w:r>
        <w:rPr>
          <w:b/>
          <w:color w:val="auto"/>
          <w:sz w:val="24"/>
          <w:szCs w:val="24"/>
          <w:highlight w:val="none"/>
        </w:rPr>
        <w:t>报价</w:t>
      </w:r>
    </w:p>
    <w:p w14:paraId="54CBCC38">
      <w:pPr>
        <w:pStyle w:val="49"/>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3.2.1</w:t>
      </w:r>
      <w:r>
        <w:rPr>
          <w:rFonts w:hint="eastAsia"/>
          <w:color w:val="auto"/>
          <w:sz w:val="24"/>
          <w:szCs w:val="24"/>
          <w:highlight w:val="none"/>
        </w:rPr>
        <w:t>投标人必须对所投项目内所有内容作出完整唯一的投标报价，不得缺项、漏项，否则</w:t>
      </w:r>
      <w:r>
        <w:rPr>
          <w:rFonts w:hint="eastAsia"/>
          <w:color w:val="auto"/>
          <w:sz w:val="24"/>
          <w:szCs w:val="24"/>
          <w:highlight w:val="none"/>
          <w:lang w:val="en-US" w:eastAsia="zh-CN"/>
        </w:rPr>
        <w:t>投标文件将按无效处理。</w:t>
      </w:r>
    </w:p>
    <w:p w14:paraId="6BEAB403">
      <w:pPr>
        <w:pStyle w:val="49"/>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3.2.2投标报价指投标人依据招标文件的要求及有关资料，执行国家或行业现行技术、经济标准、定额及规范，根据现行市场价格自行测算出满足采购要求设备的采购、运输、施工、人员培训、安装、调试及必要的保险费用和各项税金等本</w:t>
      </w:r>
      <w:r>
        <w:rPr>
          <w:rFonts w:hint="eastAsia" w:asciiTheme="minorEastAsia" w:hAnsiTheme="minorEastAsia" w:eastAsiaTheme="minorEastAsia" w:cstheme="minorEastAsia"/>
          <w:color w:val="auto"/>
          <w:sz w:val="24"/>
          <w:szCs w:val="24"/>
          <w:highlight w:val="none"/>
          <w:lang w:val="en-US"/>
        </w:rPr>
        <w:t>项目相关的所有费用</w:t>
      </w:r>
      <w:r>
        <w:rPr>
          <w:rFonts w:hint="eastAsia"/>
          <w:color w:val="auto"/>
          <w:sz w:val="24"/>
          <w:szCs w:val="24"/>
          <w:highlight w:val="none"/>
          <w:lang w:val="en-US" w:eastAsia="zh-CN"/>
        </w:rPr>
        <w:t>的总和。</w:t>
      </w:r>
    </w:p>
    <w:p w14:paraId="6FF67F9E">
      <w:pPr>
        <w:pStyle w:val="49"/>
        <w:spacing w:line="360" w:lineRule="auto"/>
        <w:jc w:val="left"/>
        <w:rPr>
          <w:rFonts w:hint="eastAsia"/>
          <w:color w:val="auto"/>
          <w:sz w:val="24"/>
          <w:szCs w:val="24"/>
          <w:highlight w:val="none"/>
        </w:rPr>
      </w:pPr>
      <w:r>
        <w:rPr>
          <w:rFonts w:hint="eastAsia"/>
          <w:color w:val="auto"/>
          <w:sz w:val="24"/>
          <w:szCs w:val="24"/>
          <w:highlight w:val="none"/>
          <w:lang w:val="en-US" w:eastAsia="zh-CN"/>
        </w:rPr>
        <w:t>3.2.3</w:t>
      </w:r>
      <w:r>
        <w:rPr>
          <w:rFonts w:hint="eastAsia"/>
          <w:color w:val="auto"/>
          <w:sz w:val="24"/>
          <w:szCs w:val="24"/>
          <w:highlight w:val="none"/>
        </w:rPr>
        <w:t>投标报价应符合市场行情并能保证投标人完成履行合同所需的一切工作。合同一旦签订，此价格在合同实施期间将不因市场价格等的变化而调整。项目特别要求提供备品备件的，此部分价格应包含在上述价格中。</w:t>
      </w:r>
    </w:p>
    <w:p w14:paraId="72288850">
      <w:pPr>
        <w:pStyle w:val="49"/>
        <w:spacing w:line="360" w:lineRule="auto"/>
        <w:jc w:val="left"/>
        <w:rPr>
          <w:rFonts w:hint="eastAsia"/>
          <w:color w:val="auto"/>
          <w:sz w:val="24"/>
          <w:szCs w:val="24"/>
          <w:highlight w:val="none"/>
        </w:rPr>
      </w:pPr>
      <w:r>
        <w:rPr>
          <w:rFonts w:hint="eastAsia"/>
          <w:color w:val="auto"/>
          <w:sz w:val="24"/>
          <w:szCs w:val="24"/>
          <w:highlight w:val="none"/>
          <w:lang w:val="en-US" w:eastAsia="zh-CN"/>
        </w:rPr>
        <w:t>3.2.4</w:t>
      </w:r>
      <w:r>
        <w:rPr>
          <w:rFonts w:hint="eastAsia"/>
          <w:color w:val="auto"/>
          <w:sz w:val="24"/>
          <w:szCs w:val="24"/>
          <w:highlight w:val="none"/>
        </w:rPr>
        <w:t>无论分项价格是否填报完全，投标报价将被视为已经包含了所有分项价格以及与项目相关的所有货物费用。由于投标人分项报价填报不完整、不清楚或存在其它任何失误所导致的任何不利后果均由投标人自行承担。</w:t>
      </w:r>
    </w:p>
    <w:p w14:paraId="4C52E45F">
      <w:pPr>
        <w:pStyle w:val="49"/>
        <w:spacing w:line="360" w:lineRule="auto"/>
        <w:jc w:val="left"/>
        <w:rPr>
          <w:rFonts w:hint="eastAsia"/>
          <w:color w:val="auto"/>
          <w:sz w:val="24"/>
          <w:szCs w:val="24"/>
          <w:highlight w:val="none"/>
        </w:rPr>
      </w:pPr>
      <w:r>
        <w:rPr>
          <w:rFonts w:hint="eastAsia"/>
          <w:color w:val="auto"/>
          <w:sz w:val="24"/>
          <w:szCs w:val="24"/>
          <w:highlight w:val="none"/>
          <w:lang w:val="en-US" w:eastAsia="zh-CN"/>
        </w:rPr>
        <w:t>3.2.5</w:t>
      </w:r>
      <w:r>
        <w:rPr>
          <w:rFonts w:hint="eastAsia"/>
          <w:color w:val="auto"/>
          <w:sz w:val="24"/>
          <w:szCs w:val="24"/>
          <w:highlight w:val="none"/>
        </w:rPr>
        <w:t>除招标文件中指定的标准附件和专用工具外，投标人应提供货物正常运行和常规保养所需的全套标准附件、专用工具和消耗品。投标人在投标文件中需列出这些附件和工具的数量和单价的清单，这些附件和工具的报价的总值需计入投标报价中。</w:t>
      </w:r>
    </w:p>
    <w:p w14:paraId="1AA4EE80">
      <w:pPr>
        <w:pStyle w:val="49"/>
        <w:spacing w:line="360" w:lineRule="auto"/>
        <w:jc w:val="left"/>
        <w:rPr>
          <w:rFonts w:hint="eastAsia"/>
          <w:color w:val="auto"/>
          <w:sz w:val="24"/>
          <w:szCs w:val="24"/>
          <w:highlight w:val="none"/>
        </w:rPr>
      </w:pPr>
      <w:r>
        <w:rPr>
          <w:rFonts w:hint="eastAsia"/>
          <w:color w:val="auto"/>
          <w:sz w:val="24"/>
          <w:szCs w:val="24"/>
          <w:highlight w:val="none"/>
          <w:lang w:val="en-US" w:eastAsia="zh-CN"/>
        </w:rPr>
        <w:t>3.2.6</w:t>
      </w:r>
      <w:r>
        <w:rPr>
          <w:rFonts w:hint="eastAsia"/>
          <w:color w:val="auto"/>
          <w:sz w:val="24"/>
          <w:szCs w:val="24"/>
          <w:highlight w:val="none"/>
        </w:rPr>
        <w:t>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66E8F7E9">
      <w:pPr>
        <w:pStyle w:val="49"/>
        <w:spacing w:line="360" w:lineRule="auto"/>
        <w:jc w:val="left"/>
        <w:rPr>
          <w:rFonts w:hint="eastAsia"/>
          <w:color w:val="auto"/>
          <w:sz w:val="24"/>
          <w:szCs w:val="24"/>
          <w:highlight w:val="none"/>
        </w:rPr>
      </w:pPr>
      <w:r>
        <w:rPr>
          <w:rFonts w:hint="eastAsia"/>
          <w:color w:val="auto"/>
          <w:sz w:val="24"/>
          <w:szCs w:val="24"/>
          <w:highlight w:val="none"/>
          <w:lang w:val="en-US" w:eastAsia="zh-CN"/>
        </w:rPr>
        <w:t>3.2.7</w:t>
      </w:r>
      <w:r>
        <w:rPr>
          <w:rFonts w:hint="eastAsia"/>
          <w:color w:val="auto"/>
          <w:sz w:val="24"/>
          <w:szCs w:val="24"/>
          <w:highlight w:val="none"/>
        </w:rPr>
        <w:t>投标人应保证其提供的货物是全新的，投标人应保证其提供的货物、工程或者服务在采购人使用期间不受第三方可能提出的所有权、用益物权、担保物权、占有等一切涉及 物权及知识产权、商标权、专利权、著作权等相关权利的起诉。</w:t>
      </w:r>
    </w:p>
    <w:p w14:paraId="704C3C32">
      <w:pPr>
        <w:pStyle w:val="49"/>
        <w:spacing w:line="360" w:lineRule="auto"/>
        <w:jc w:val="left"/>
        <w:rPr>
          <w:color w:val="auto"/>
          <w:sz w:val="24"/>
          <w:szCs w:val="24"/>
          <w:highlight w:val="none"/>
        </w:rPr>
      </w:pPr>
      <w:r>
        <w:rPr>
          <w:rFonts w:hint="eastAsia"/>
          <w:color w:val="auto"/>
          <w:sz w:val="24"/>
          <w:szCs w:val="24"/>
          <w:highlight w:val="none"/>
          <w:lang w:val="en-US" w:eastAsia="zh-CN"/>
        </w:rPr>
        <w:t>3.2.8</w:t>
      </w:r>
      <w:r>
        <w:rPr>
          <w:rFonts w:hint="eastAsia"/>
          <w:color w:val="auto"/>
          <w:sz w:val="24"/>
          <w:szCs w:val="24"/>
          <w:highlight w:val="none"/>
        </w:rPr>
        <w:t>报价货币为人民币。</w:t>
      </w:r>
    </w:p>
    <w:p w14:paraId="3A83EDBE">
      <w:pPr>
        <w:pStyle w:val="49"/>
        <w:spacing w:line="360" w:lineRule="auto"/>
        <w:jc w:val="left"/>
        <w:rPr>
          <w:b/>
          <w:color w:val="auto"/>
          <w:sz w:val="24"/>
          <w:szCs w:val="24"/>
          <w:highlight w:val="none"/>
        </w:rPr>
      </w:pPr>
      <w:r>
        <w:rPr>
          <w:b/>
          <w:color w:val="auto"/>
          <w:sz w:val="24"/>
          <w:szCs w:val="24"/>
          <w:highlight w:val="none"/>
        </w:rPr>
        <w:t>3.3</w:t>
      </w:r>
      <w:r>
        <w:rPr>
          <w:rFonts w:hint="eastAsia"/>
          <w:b/>
          <w:color w:val="auto"/>
          <w:sz w:val="24"/>
          <w:szCs w:val="24"/>
          <w:highlight w:val="none"/>
        </w:rPr>
        <w:t>投标</w:t>
      </w:r>
      <w:r>
        <w:rPr>
          <w:b/>
          <w:color w:val="auto"/>
          <w:sz w:val="24"/>
          <w:szCs w:val="24"/>
          <w:highlight w:val="none"/>
        </w:rPr>
        <w:t>有效期</w:t>
      </w:r>
    </w:p>
    <w:p w14:paraId="36E1AFC3">
      <w:pPr>
        <w:pStyle w:val="49"/>
        <w:spacing w:line="360" w:lineRule="auto"/>
        <w:jc w:val="left"/>
        <w:rPr>
          <w:color w:val="auto"/>
          <w:sz w:val="24"/>
          <w:szCs w:val="24"/>
          <w:highlight w:val="none"/>
        </w:rPr>
      </w:pPr>
      <w:r>
        <w:rPr>
          <w:color w:val="auto"/>
          <w:sz w:val="24"/>
          <w:szCs w:val="24"/>
          <w:highlight w:val="none"/>
        </w:rPr>
        <w:t>3.3.1在</w:t>
      </w:r>
      <w:r>
        <w:rPr>
          <w:rFonts w:hint="eastAsia"/>
          <w:color w:val="auto"/>
          <w:sz w:val="24"/>
          <w:szCs w:val="24"/>
          <w:highlight w:val="none"/>
          <w:lang w:eastAsia="zh-CN"/>
        </w:rPr>
        <w:t>投标人</w:t>
      </w:r>
      <w:r>
        <w:rPr>
          <w:color w:val="auto"/>
          <w:sz w:val="24"/>
          <w:szCs w:val="24"/>
          <w:highlight w:val="none"/>
        </w:rPr>
        <w:t>须知前附表规定的</w:t>
      </w:r>
      <w:r>
        <w:rPr>
          <w:rFonts w:hint="eastAsia"/>
          <w:color w:val="auto"/>
          <w:sz w:val="24"/>
          <w:szCs w:val="24"/>
          <w:highlight w:val="none"/>
        </w:rPr>
        <w:t>投标</w:t>
      </w:r>
      <w:r>
        <w:rPr>
          <w:color w:val="auto"/>
          <w:sz w:val="24"/>
          <w:szCs w:val="24"/>
          <w:highlight w:val="none"/>
        </w:rPr>
        <w:t>有效期内，</w:t>
      </w:r>
      <w:r>
        <w:rPr>
          <w:rFonts w:hint="eastAsia"/>
          <w:color w:val="auto"/>
          <w:sz w:val="24"/>
          <w:szCs w:val="24"/>
          <w:highlight w:val="none"/>
          <w:lang w:eastAsia="zh-CN"/>
        </w:rPr>
        <w:t>投标人</w:t>
      </w:r>
      <w:r>
        <w:rPr>
          <w:color w:val="auto"/>
          <w:sz w:val="24"/>
          <w:szCs w:val="24"/>
          <w:highlight w:val="none"/>
        </w:rPr>
        <w:t>不得要求撤销或修改其</w:t>
      </w:r>
      <w:r>
        <w:rPr>
          <w:rFonts w:hint="eastAsia"/>
          <w:color w:val="auto"/>
          <w:sz w:val="24"/>
          <w:szCs w:val="24"/>
          <w:highlight w:val="none"/>
          <w:lang w:eastAsia="zh-CN"/>
        </w:rPr>
        <w:t>投标文件</w:t>
      </w:r>
      <w:r>
        <w:rPr>
          <w:color w:val="auto"/>
          <w:sz w:val="24"/>
          <w:szCs w:val="24"/>
          <w:highlight w:val="none"/>
        </w:rPr>
        <w:t>。</w:t>
      </w:r>
    </w:p>
    <w:p w14:paraId="74218BA2">
      <w:pPr>
        <w:pStyle w:val="49"/>
        <w:spacing w:line="360" w:lineRule="auto"/>
        <w:jc w:val="left"/>
        <w:rPr>
          <w:color w:val="auto"/>
          <w:sz w:val="24"/>
          <w:szCs w:val="24"/>
          <w:highlight w:val="none"/>
        </w:rPr>
      </w:pPr>
      <w:r>
        <w:rPr>
          <w:color w:val="auto"/>
          <w:sz w:val="24"/>
          <w:szCs w:val="24"/>
          <w:highlight w:val="none"/>
        </w:rPr>
        <w:t>3.3.2出现特殊情况需要延长</w:t>
      </w:r>
      <w:r>
        <w:rPr>
          <w:rFonts w:hint="eastAsia"/>
          <w:color w:val="auto"/>
          <w:sz w:val="24"/>
          <w:szCs w:val="24"/>
          <w:highlight w:val="none"/>
        </w:rPr>
        <w:t>投标</w:t>
      </w:r>
      <w:r>
        <w:rPr>
          <w:color w:val="auto"/>
          <w:sz w:val="24"/>
          <w:szCs w:val="24"/>
          <w:highlight w:val="none"/>
        </w:rPr>
        <w:t>有效期的，采购人以书面形式通知所有</w:t>
      </w:r>
      <w:r>
        <w:rPr>
          <w:rFonts w:hint="eastAsia"/>
          <w:color w:val="auto"/>
          <w:sz w:val="24"/>
          <w:szCs w:val="24"/>
          <w:highlight w:val="none"/>
          <w:lang w:eastAsia="zh-CN"/>
        </w:rPr>
        <w:t>投标人</w:t>
      </w:r>
      <w:r>
        <w:rPr>
          <w:color w:val="auto"/>
          <w:sz w:val="24"/>
          <w:szCs w:val="24"/>
          <w:highlight w:val="none"/>
        </w:rPr>
        <w:t>延长</w:t>
      </w:r>
      <w:r>
        <w:rPr>
          <w:rFonts w:hint="eastAsia"/>
          <w:color w:val="auto"/>
          <w:sz w:val="24"/>
          <w:szCs w:val="24"/>
          <w:highlight w:val="none"/>
        </w:rPr>
        <w:t>投标</w:t>
      </w:r>
      <w:r>
        <w:rPr>
          <w:color w:val="auto"/>
          <w:sz w:val="24"/>
          <w:szCs w:val="24"/>
          <w:highlight w:val="none"/>
        </w:rPr>
        <w:t>有效期。</w:t>
      </w:r>
      <w:r>
        <w:rPr>
          <w:rFonts w:hint="eastAsia"/>
          <w:color w:val="auto"/>
          <w:sz w:val="24"/>
          <w:szCs w:val="24"/>
          <w:highlight w:val="none"/>
          <w:lang w:eastAsia="zh-CN"/>
        </w:rPr>
        <w:t>投标人</w:t>
      </w:r>
      <w:r>
        <w:rPr>
          <w:color w:val="auto"/>
          <w:sz w:val="24"/>
          <w:szCs w:val="24"/>
          <w:highlight w:val="none"/>
        </w:rPr>
        <w:t>同意延长的，应相应延长其投标保证金的有效期，但不得要求或被允许修改或撤销其</w:t>
      </w:r>
      <w:r>
        <w:rPr>
          <w:rFonts w:hint="eastAsia"/>
          <w:color w:val="auto"/>
          <w:sz w:val="24"/>
          <w:szCs w:val="24"/>
          <w:highlight w:val="none"/>
          <w:lang w:eastAsia="zh-CN"/>
        </w:rPr>
        <w:t>投标文件</w:t>
      </w:r>
      <w:r>
        <w:rPr>
          <w:color w:val="auto"/>
          <w:sz w:val="24"/>
          <w:szCs w:val="24"/>
          <w:highlight w:val="none"/>
        </w:rPr>
        <w:t>；</w:t>
      </w:r>
      <w:r>
        <w:rPr>
          <w:rFonts w:hint="eastAsia"/>
          <w:color w:val="auto"/>
          <w:sz w:val="24"/>
          <w:szCs w:val="24"/>
          <w:highlight w:val="none"/>
          <w:lang w:eastAsia="zh-CN"/>
        </w:rPr>
        <w:t>投标人</w:t>
      </w:r>
      <w:r>
        <w:rPr>
          <w:color w:val="auto"/>
          <w:sz w:val="24"/>
          <w:szCs w:val="24"/>
          <w:highlight w:val="none"/>
        </w:rPr>
        <w:t>拒绝延长的，其</w:t>
      </w:r>
      <w:r>
        <w:rPr>
          <w:rFonts w:hint="eastAsia"/>
          <w:color w:val="auto"/>
          <w:sz w:val="24"/>
          <w:szCs w:val="24"/>
          <w:highlight w:val="none"/>
        </w:rPr>
        <w:t>投标</w:t>
      </w:r>
      <w:r>
        <w:rPr>
          <w:color w:val="auto"/>
          <w:sz w:val="24"/>
          <w:szCs w:val="24"/>
          <w:highlight w:val="none"/>
        </w:rPr>
        <w:t>失效，但</w:t>
      </w:r>
      <w:r>
        <w:rPr>
          <w:rFonts w:hint="eastAsia"/>
          <w:color w:val="auto"/>
          <w:sz w:val="24"/>
          <w:szCs w:val="24"/>
          <w:highlight w:val="none"/>
          <w:lang w:eastAsia="zh-CN"/>
        </w:rPr>
        <w:t>投标人</w:t>
      </w:r>
      <w:r>
        <w:rPr>
          <w:color w:val="auto"/>
          <w:sz w:val="24"/>
          <w:szCs w:val="24"/>
          <w:highlight w:val="none"/>
        </w:rPr>
        <w:t>有权收回其投标保证金。</w:t>
      </w:r>
    </w:p>
    <w:p w14:paraId="5A428326">
      <w:pPr>
        <w:pStyle w:val="49"/>
        <w:spacing w:line="360" w:lineRule="auto"/>
        <w:jc w:val="left"/>
        <w:rPr>
          <w:b/>
          <w:color w:val="auto"/>
          <w:sz w:val="24"/>
          <w:szCs w:val="24"/>
          <w:highlight w:val="none"/>
        </w:rPr>
      </w:pPr>
      <w:r>
        <w:rPr>
          <w:b/>
          <w:color w:val="auto"/>
          <w:sz w:val="24"/>
          <w:szCs w:val="24"/>
          <w:highlight w:val="none"/>
        </w:rPr>
        <w:t>3.4投标保证金</w:t>
      </w:r>
    </w:p>
    <w:p w14:paraId="765AE5A1">
      <w:pPr>
        <w:pStyle w:val="63"/>
        <w:keepNext w:val="0"/>
        <w:keepLines w:val="0"/>
        <w:pageBreakBefore w:val="0"/>
        <w:widowControl w:val="0"/>
        <w:numPr>
          <w:ilvl w:val="0"/>
          <w:numId w:val="0"/>
        </w:numPr>
        <w:tabs>
          <w:tab w:val="left" w:pos="1097"/>
        </w:tabs>
        <w:kinsoku/>
        <w:wordWrap/>
        <w:overflowPunct/>
        <w:topLinePunct w:val="0"/>
        <w:autoSpaceDE w:val="0"/>
        <w:autoSpaceDN w:val="0"/>
        <w:bidi w:val="0"/>
        <w:adjustRightInd/>
        <w:snapToGrid/>
        <w:spacing w:before="0" w:after="0" w:line="312" w:lineRule="auto"/>
        <w:ind w:left="0" w:leftChars="0" w:right="0" w:rightChars="0" w:firstLine="452"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lang w:val="en-US" w:eastAsia="zh-CN"/>
        </w:rPr>
        <w:t>3.4.1</w:t>
      </w:r>
      <w:r>
        <w:rPr>
          <w:rFonts w:hint="eastAsia" w:asciiTheme="minorEastAsia" w:hAnsiTheme="minorEastAsia" w:eastAsiaTheme="minorEastAsia" w:cstheme="minorEastAsia"/>
          <w:color w:val="auto"/>
          <w:spacing w:val="-7"/>
          <w:sz w:val="24"/>
          <w:szCs w:val="24"/>
          <w:highlight w:val="none"/>
        </w:rPr>
        <w:t>投标人应按《投标人须知前附表》规定的金额、形式交纳投标保证金，投标保证金须在投标文件提交截止时间前从投标人基本账户交纳到指定的帐户，投标人未按照招标文件要求提交投标保证金的，投标无效。</w:t>
      </w:r>
    </w:p>
    <w:p w14:paraId="1FC177D8">
      <w:pPr>
        <w:pStyle w:val="9"/>
        <w:keepNext w:val="0"/>
        <w:keepLines w:val="0"/>
        <w:pageBreakBefore w:val="0"/>
        <w:widowControl w:val="0"/>
        <w:kinsoku/>
        <w:wordWrap/>
        <w:overflowPunct/>
        <w:topLinePunct w:val="0"/>
        <w:autoSpaceDE w:val="0"/>
        <w:autoSpaceDN w:val="0"/>
        <w:bidi w:val="0"/>
        <w:adjustRightInd/>
        <w:snapToGrid/>
        <w:spacing w:before="0" w:line="312" w:lineRule="auto"/>
        <w:ind w:left="0" w:leftChars="0" w:right="0" w:firstLine="452"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lang w:val="en-US" w:eastAsia="zh-CN"/>
        </w:rPr>
        <w:t>3.4.2投标保证金</w:t>
      </w:r>
      <w:r>
        <w:rPr>
          <w:rFonts w:hint="eastAsia" w:asciiTheme="minorEastAsia" w:hAnsiTheme="minorEastAsia" w:eastAsiaTheme="minorEastAsia" w:cstheme="minorEastAsia"/>
          <w:color w:val="auto"/>
          <w:spacing w:val="-7"/>
          <w:sz w:val="24"/>
          <w:szCs w:val="24"/>
          <w:highlight w:val="none"/>
        </w:rPr>
        <w:t xml:space="preserve">在中标通知书发出后 </w:t>
      </w: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pacing w:val="-8"/>
          <w:sz w:val="24"/>
          <w:szCs w:val="24"/>
          <w:highlight w:val="none"/>
        </w:rPr>
        <w:t xml:space="preserve"> 个工作日内退还未中标投标人的投标保证</w:t>
      </w:r>
      <w:r>
        <w:rPr>
          <w:rFonts w:hint="eastAsia" w:asciiTheme="minorEastAsia" w:hAnsiTheme="minorEastAsia" w:eastAsiaTheme="minorEastAsia" w:cstheme="minorEastAsia"/>
          <w:color w:val="auto"/>
          <w:sz w:val="24"/>
          <w:szCs w:val="24"/>
          <w:highlight w:val="none"/>
        </w:rPr>
        <w:t>金，中标人的投标保证金在采购合同签订后 5 个工作日内退还，但因投标人自身原因导致无法及时退还的除外。出现下列情形之一的，投标保证金不予退还：</w:t>
      </w:r>
    </w:p>
    <w:p w14:paraId="6129FAD0">
      <w:pPr>
        <w:keepNext w:val="0"/>
        <w:keepLines w:val="0"/>
        <w:widowControl/>
        <w:suppressLineNumbers w:val="0"/>
        <w:jc w:val="left"/>
        <w:rPr>
          <w:rFonts w:hint="eastAsia" w:asciiTheme="minorEastAsia" w:hAnsiTheme="minorEastAsia" w:eastAsiaTheme="minorEastAsia" w:cstheme="minorEastAsia"/>
          <w:color w:val="auto"/>
          <w:spacing w:val="-7"/>
          <w:kern w:val="0"/>
          <w:sz w:val="24"/>
          <w:szCs w:val="24"/>
          <w:highlight w:val="none"/>
          <w:lang w:val="en-US" w:eastAsia="zh-CN" w:bidi="ar-SA"/>
        </w:rPr>
      </w:pPr>
      <w:r>
        <w:rPr>
          <w:rFonts w:hint="eastAsia" w:asciiTheme="minorEastAsia" w:hAnsiTheme="minorEastAsia" w:eastAsiaTheme="minorEastAsia" w:cstheme="minorEastAsia"/>
          <w:color w:val="auto"/>
          <w:spacing w:val="-7"/>
          <w:kern w:val="0"/>
          <w:sz w:val="24"/>
          <w:szCs w:val="24"/>
          <w:highlight w:val="none"/>
          <w:lang w:val="en-US" w:eastAsia="zh-CN" w:bidi="ar-SA"/>
        </w:rPr>
        <w:t xml:space="preserve">（1）投标人在投标有效期内要求撤回投标的； </w:t>
      </w:r>
    </w:p>
    <w:p w14:paraId="62221E49">
      <w:pPr>
        <w:keepNext w:val="0"/>
        <w:keepLines w:val="0"/>
        <w:widowControl/>
        <w:suppressLineNumbers w:val="0"/>
        <w:jc w:val="left"/>
        <w:rPr>
          <w:rFonts w:hint="eastAsia" w:asciiTheme="minorEastAsia" w:hAnsiTheme="minorEastAsia" w:eastAsiaTheme="minorEastAsia" w:cstheme="minorEastAsia"/>
          <w:color w:val="auto"/>
          <w:spacing w:val="-7"/>
          <w:kern w:val="0"/>
          <w:sz w:val="24"/>
          <w:szCs w:val="24"/>
          <w:highlight w:val="none"/>
          <w:lang w:val="en-US" w:eastAsia="zh-CN" w:bidi="ar-SA"/>
        </w:rPr>
      </w:pPr>
      <w:r>
        <w:rPr>
          <w:rFonts w:hint="eastAsia" w:asciiTheme="minorEastAsia" w:hAnsiTheme="minorEastAsia" w:eastAsiaTheme="minorEastAsia" w:cstheme="minorEastAsia"/>
          <w:color w:val="auto"/>
          <w:spacing w:val="-7"/>
          <w:kern w:val="0"/>
          <w:sz w:val="24"/>
          <w:szCs w:val="24"/>
          <w:highlight w:val="none"/>
          <w:lang w:val="en-US" w:eastAsia="zh-CN" w:bidi="ar-SA"/>
        </w:rPr>
        <w:t xml:space="preserve">（2）投标人在投标文件中提供虚假材料的； </w:t>
      </w:r>
    </w:p>
    <w:p w14:paraId="2C86CFA8">
      <w:pPr>
        <w:keepNext w:val="0"/>
        <w:keepLines w:val="0"/>
        <w:widowControl/>
        <w:suppressLineNumbers w:val="0"/>
        <w:jc w:val="left"/>
        <w:rPr>
          <w:rFonts w:hint="eastAsia" w:asciiTheme="minorEastAsia" w:hAnsiTheme="minorEastAsia" w:eastAsiaTheme="minorEastAsia" w:cstheme="minorEastAsia"/>
          <w:color w:val="auto"/>
          <w:spacing w:val="-7"/>
          <w:kern w:val="0"/>
          <w:sz w:val="24"/>
          <w:szCs w:val="24"/>
          <w:highlight w:val="none"/>
          <w:lang w:val="en-US" w:eastAsia="zh-CN" w:bidi="ar-SA"/>
        </w:rPr>
      </w:pPr>
      <w:r>
        <w:rPr>
          <w:rFonts w:hint="eastAsia" w:asciiTheme="minorEastAsia" w:hAnsiTheme="minorEastAsia" w:eastAsiaTheme="minorEastAsia" w:cstheme="minorEastAsia"/>
          <w:color w:val="auto"/>
          <w:spacing w:val="-7"/>
          <w:kern w:val="0"/>
          <w:sz w:val="24"/>
          <w:szCs w:val="24"/>
          <w:highlight w:val="none"/>
          <w:lang w:val="en-US" w:eastAsia="zh-CN" w:bidi="ar-SA"/>
        </w:rPr>
        <w:t xml:space="preserve">（3）投标人存在违法违规行为的； </w:t>
      </w:r>
    </w:p>
    <w:p w14:paraId="6C8FCF8A">
      <w:pPr>
        <w:keepNext w:val="0"/>
        <w:keepLines w:val="0"/>
        <w:widowControl/>
        <w:suppressLineNumbers w:val="0"/>
        <w:jc w:val="left"/>
        <w:rPr>
          <w:rFonts w:hint="eastAsia" w:asciiTheme="minorEastAsia" w:hAnsiTheme="minorEastAsia" w:eastAsiaTheme="minorEastAsia" w:cstheme="minorEastAsia"/>
          <w:color w:val="auto"/>
          <w:spacing w:val="-7"/>
          <w:kern w:val="0"/>
          <w:sz w:val="24"/>
          <w:szCs w:val="24"/>
          <w:highlight w:val="none"/>
          <w:lang w:val="en-US" w:eastAsia="zh-CN" w:bidi="ar-SA"/>
        </w:rPr>
      </w:pPr>
      <w:r>
        <w:rPr>
          <w:rFonts w:hint="eastAsia" w:asciiTheme="minorEastAsia" w:hAnsiTheme="minorEastAsia" w:eastAsiaTheme="minorEastAsia" w:cstheme="minorEastAsia"/>
          <w:color w:val="auto"/>
          <w:spacing w:val="-7"/>
          <w:kern w:val="0"/>
          <w:sz w:val="24"/>
          <w:szCs w:val="24"/>
          <w:highlight w:val="none"/>
          <w:lang w:val="en-US" w:eastAsia="zh-CN" w:bidi="ar-SA"/>
        </w:rPr>
        <w:t xml:space="preserve">（4）中标人中标后除因不可抗力拒绝与采购人签订合同的； </w:t>
      </w:r>
    </w:p>
    <w:p w14:paraId="7736EE7D">
      <w:pPr>
        <w:keepNext w:val="0"/>
        <w:keepLines w:val="0"/>
        <w:widowControl/>
        <w:suppressLineNumbers w:val="0"/>
        <w:jc w:val="left"/>
        <w:rPr>
          <w:rFonts w:hint="eastAsia" w:asciiTheme="minorEastAsia" w:hAnsiTheme="minorEastAsia" w:eastAsiaTheme="minorEastAsia" w:cstheme="minorEastAsia"/>
          <w:color w:val="auto"/>
          <w:spacing w:val="-7"/>
          <w:kern w:val="0"/>
          <w:sz w:val="24"/>
          <w:szCs w:val="24"/>
          <w:highlight w:val="none"/>
          <w:lang w:val="en-US" w:eastAsia="zh-CN" w:bidi="ar-SA"/>
        </w:rPr>
      </w:pPr>
      <w:r>
        <w:rPr>
          <w:rFonts w:hint="eastAsia" w:asciiTheme="minorEastAsia" w:hAnsiTheme="minorEastAsia" w:eastAsiaTheme="minorEastAsia" w:cstheme="minorEastAsia"/>
          <w:color w:val="auto"/>
          <w:spacing w:val="-7"/>
          <w:kern w:val="0"/>
          <w:sz w:val="24"/>
          <w:szCs w:val="24"/>
          <w:highlight w:val="none"/>
          <w:lang w:val="en-US" w:eastAsia="zh-CN" w:bidi="ar-SA"/>
        </w:rPr>
        <w:t xml:space="preserve">（5）中标人将中标项目转让给他人，或者在投标文件中未说明，且未经采购人同意，将中标项目分包给他人的； </w:t>
      </w:r>
    </w:p>
    <w:p w14:paraId="29677E4F">
      <w:pPr>
        <w:keepNext w:val="0"/>
        <w:keepLines w:val="0"/>
        <w:widowControl/>
        <w:suppressLineNumbers w:val="0"/>
        <w:jc w:val="left"/>
        <w:rPr>
          <w:b/>
          <w:color w:val="auto"/>
          <w:sz w:val="24"/>
          <w:szCs w:val="24"/>
          <w:highlight w:val="none"/>
        </w:rPr>
      </w:pPr>
      <w:r>
        <w:rPr>
          <w:rFonts w:hint="eastAsia" w:asciiTheme="minorEastAsia" w:hAnsiTheme="minorEastAsia" w:eastAsiaTheme="minorEastAsia" w:cstheme="minorEastAsia"/>
          <w:color w:val="auto"/>
          <w:spacing w:val="-7"/>
          <w:kern w:val="0"/>
          <w:sz w:val="24"/>
          <w:szCs w:val="24"/>
          <w:highlight w:val="none"/>
          <w:lang w:val="en-US" w:eastAsia="zh-CN" w:bidi="ar-SA"/>
        </w:rPr>
        <w:t>（6）招标文件规定的其他情形的。</w:t>
      </w:r>
    </w:p>
    <w:p w14:paraId="62FA7FA7">
      <w:pPr>
        <w:pStyle w:val="49"/>
        <w:spacing w:line="360" w:lineRule="auto"/>
        <w:jc w:val="left"/>
        <w:rPr>
          <w:b/>
          <w:color w:val="auto"/>
          <w:sz w:val="24"/>
          <w:szCs w:val="24"/>
          <w:highlight w:val="none"/>
        </w:rPr>
      </w:pPr>
      <w:r>
        <w:rPr>
          <w:b/>
          <w:color w:val="auto"/>
          <w:sz w:val="24"/>
          <w:szCs w:val="24"/>
          <w:highlight w:val="none"/>
        </w:rPr>
        <w:t>3.5资格审查资料</w:t>
      </w:r>
    </w:p>
    <w:p w14:paraId="25F3F7E6">
      <w:pPr>
        <w:pStyle w:val="49"/>
        <w:spacing w:line="360" w:lineRule="auto"/>
        <w:jc w:val="left"/>
        <w:rPr>
          <w:rFonts w:hint="eastAsia" w:eastAsia="宋体"/>
          <w:color w:val="auto"/>
          <w:sz w:val="24"/>
          <w:szCs w:val="24"/>
          <w:highlight w:val="none"/>
          <w:lang w:eastAsia="zh-CN"/>
        </w:rPr>
      </w:pPr>
      <w:r>
        <w:rPr>
          <w:color w:val="auto"/>
          <w:sz w:val="24"/>
          <w:szCs w:val="24"/>
          <w:highlight w:val="none"/>
        </w:rPr>
        <w:t>详见第二章 “</w:t>
      </w:r>
      <w:r>
        <w:rPr>
          <w:rFonts w:hint="eastAsia"/>
          <w:color w:val="auto"/>
          <w:sz w:val="24"/>
          <w:szCs w:val="24"/>
          <w:highlight w:val="none"/>
          <w:lang w:eastAsia="zh-CN"/>
        </w:rPr>
        <w:t>投标人</w:t>
      </w:r>
      <w:r>
        <w:rPr>
          <w:color w:val="auto"/>
          <w:sz w:val="24"/>
          <w:szCs w:val="24"/>
          <w:highlight w:val="none"/>
        </w:rPr>
        <w:t>须知前附表”1.4.1：</w:t>
      </w:r>
      <w:r>
        <w:rPr>
          <w:rFonts w:hint="eastAsia"/>
          <w:color w:val="auto"/>
          <w:sz w:val="24"/>
          <w:szCs w:val="24"/>
          <w:highlight w:val="none"/>
          <w:lang w:eastAsia="zh-CN"/>
        </w:rPr>
        <w:t>投标人</w:t>
      </w:r>
      <w:r>
        <w:rPr>
          <w:color w:val="auto"/>
          <w:sz w:val="24"/>
          <w:szCs w:val="24"/>
          <w:highlight w:val="none"/>
        </w:rPr>
        <w:t>资格要求</w:t>
      </w:r>
      <w:r>
        <w:rPr>
          <w:rFonts w:hint="eastAsia"/>
          <w:color w:val="auto"/>
          <w:sz w:val="24"/>
          <w:szCs w:val="24"/>
          <w:highlight w:val="none"/>
          <w:lang w:eastAsia="zh-CN"/>
        </w:rPr>
        <w:t>。</w:t>
      </w:r>
    </w:p>
    <w:p w14:paraId="11E7E810">
      <w:pPr>
        <w:pStyle w:val="49"/>
        <w:spacing w:line="360" w:lineRule="auto"/>
        <w:jc w:val="left"/>
        <w:rPr>
          <w:b/>
          <w:color w:val="auto"/>
          <w:sz w:val="24"/>
          <w:szCs w:val="24"/>
          <w:highlight w:val="none"/>
        </w:rPr>
      </w:pPr>
      <w:r>
        <w:rPr>
          <w:b/>
          <w:color w:val="auto"/>
          <w:sz w:val="24"/>
          <w:szCs w:val="24"/>
          <w:highlight w:val="none"/>
        </w:rPr>
        <w:t>3.6备选投标方案</w:t>
      </w:r>
    </w:p>
    <w:p w14:paraId="1EE9EC9C">
      <w:pPr>
        <w:pStyle w:val="49"/>
        <w:spacing w:line="360" w:lineRule="auto"/>
        <w:jc w:val="left"/>
        <w:rPr>
          <w:color w:val="auto"/>
          <w:sz w:val="24"/>
          <w:szCs w:val="24"/>
          <w:highlight w:val="none"/>
        </w:rPr>
      </w:pPr>
      <w:r>
        <w:rPr>
          <w:color w:val="auto"/>
          <w:sz w:val="24"/>
          <w:szCs w:val="24"/>
          <w:highlight w:val="none"/>
        </w:rPr>
        <w:t>除</w:t>
      </w:r>
      <w:r>
        <w:rPr>
          <w:rFonts w:hint="eastAsia"/>
          <w:color w:val="auto"/>
          <w:sz w:val="24"/>
          <w:szCs w:val="24"/>
          <w:highlight w:val="none"/>
          <w:lang w:eastAsia="zh-CN"/>
        </w:rPr>
        <w:t>投标人</w:t>
      </w:r>
      <w:r>
        <w:rPr>
          <w:color w:val="auto"/>
          <w:sz w:val="24"/>
          <w:szCs w:val="24"/>
          <w:highlight w:val="none"/>
        </w:rPr>
        <w:t>须知前附表另有规定外，</w:t>
      </w:r>
      <w:r>
        <w:rPr>
          <w:rFonts w:hint="eastAsia"/>
          <w:color w:val="auto"/>
          <w:sz w:val="24"/>
          <w:szCs w:val="24"/>
          <w:highlight w:val="none"/>
          <w:lang w:eastAsia="zh-CN"/>
        </w:rPr>
        <w:t>投标人</w:t>
      </w:r>
      <w:r>
        <w:rPr>
          <w:color w:val="auto"/>
          <w:sz w:val="24"/>
          <w:szCs w:val="24"/>
          <w:highlight w:val="none"/>
        </w:rPr>
        <w:t>不得递交备选投标方案。</w:t>
      </w:r>
    </w:p>
    <w:p w14:paraId="5D5D60CB">
      <w:pPr>
        <w:pStyle w:val="49"/>
        <w:spacing w:line="360" w:lineRule="auto"/>
        <w:jc w:val="left"/>
        <w:rPr>
          <w:b/>
          <w:color w:val="auto"/>
          <w:sz w:val="24"/>
          <w:szCs w:val="24"/>
          <w:highlight w:val="none"/>
        </w:rPr>
      </w:pPr>
      <w:r>
        <w:rPr>
          <w:b/>
          <w:color w:val="auto"/>
          <w:sz w:val="24"/>
          <w:szCs w:val="24"/>
          <w:highlight w:val="none"/>
        </w:rPr>
        <w:t>3.7</w:t>
      </w:r>
      <w:r>
        <w:rPr>
          <w:rFonts w:hint="eastAsia"/>
          <w:b/>
          <w:color w:val="auto"/>
          <w:sz w:val="24"/>
          <w:szCs w:val="24"/>
          <w:highlight w:val="none"/>
          <w:lang w:eastAsia="zh-CN"/>
        </w:rPr>
        <w:t>投标文件</w:t>
      </w:r>
      <w:r>
        <w:rPr>
          <w:b/>
          <w:color w:val="auto"/>
          <w:sz w:val="24"/>
          <w:szCs w:val="24"/>
          <w:highlight w:val="none"/>
        </w:rPr>
        <w:t>的编制</w:t>
      </w:r>
    </w:p>
    <w:p w14:paraId="771FFED4">
      <w:pPr>
        <w:pStyle w:val="49"/>
        <w:spacing w:line="360" w:lineRule="auto"/>
        <w:jc w:val="left"/>
        <w:rPr>
          <w:color w:val="auto"/>
          <w:sz w:val="24"/>
          <w:szCs w:val="24"/>
          <w:highlight w:val="none"/>
        </w:rPr>
      </w:pPr>
      <w:r>
        <w:rPr>
          <w:color w:val="auto"/>
          <w:sz w:val="24"/>
          <w:szCs w:val="24"/>
          <w:highlight w:val="none"/>
        </w:rPr>
        <w:t>3.7.1电子</w:t>
      </w:r>
      <w:r>
        <w:rPr>
          <w:rFonts w:hint="eastAsia"/>
          <w:color w:val="auto"/>
          <w:sz w:val="24"/>
          <w:szCs w:val="24"/>
          <w:highlight w:val="none"/>
          <w:lang w:eastAsia="zh-CN"/>
        </w:rPr>
        <w:t>投标文件</w:t>
      </w:r>
      <w:r>
        <w:rPr>
          <w:color w:val="auto"/>
          <w:sz w:val="24"/>
          <w:szCs w:val="24"/>
          <w:highlight w:val="none"/>
        </w:rPr>
        <w:t>的制作必须使用</w:t>
      </w:r>
      <w:r>
        <w:rPr>
          <w:rFonts w:hint="eastAsia"/>
          <w:color w:val="auto"/>
          <w:sz w:val="24"/>
          <w:szCs w:val="24"/>
          <w:highlight w:val="none"/>
        </w:rPr>
        <w:t>《</w:t>
      </w:r>
      <w:r>
        <w:rPr>
          <w:rFonts w:hint="eastAsia"/>
          <w:color w:val="auto"/>
          <w:sz w:val="24"/>
          <w:szCs w:val="24"/>
          <w:highlight w:val="none"/>
          <w:lang w:eastAsia="zh-CN"/>
        </w:rPr>
        <w:t>政采云投标客户端</w:t>
      </w:r>
      <w:r>
        <w:rPr>
          <w:rFonts w:hint="eastAsia"/>
          <w:color w:val="auto"/>
          <w:sz w:val="24"/>
          <w:szCs w:val="24"/>
          <w:highlight w:val="none"/>
        </w:rPr>
        <w:t>》</w:t>
      </w:r>
      <w:r>
        <w:rPr>
          <w:color w:val="auto"/>
          <w:sz w:val="24"/>
          <w:szCs w:val="24"/>
          <w:highlight w:val="none"/>
        </w:rPr>
        <w:t>，生成电子</w:t>
      </w:r>
      <w:r>
        <w:rPr>
          <w:rFonts w:hint="eastAsia"/>
          <w:color w:val="auto"/>
          <w:sz w:val="24"/>
          <w:szCs w:val="24"/>
          <w:highlight w:val="none"/>
          <w:lang w:eastAsia="zh-CN"/>
        </w:rPr>
        <w:t>投标文件</w:t>
      </w:r>
      <w:r>
        <w:rPr>
          <w:color w:val="auto"/>
          <w:sz w:val="24"/>
          <w:szCs w:val="24"/>
          <w:highlight w:val="none"/>
        </w:rPr>
        <w:t>。</w:t>
      </w:r>
    </w:p>
    <w:p w14:paraId="1C455CEC">
      <w:pPr>
        <w:pStyle w:val="49"/>
        <w:spacing w:line="360" w:lineRule="auto"/>
        <w:jc w:val="left"/>
        <w:rPr>
          <w:color w:val="auto"/>
          <w:sz w:val="24"/>
          <w:szCs w:val="24"/>
          <w:highlight w:val="none"/>
        </w:rPr>
      </w:pPr>
      <w:r>
        <w:rPr>
          <w:color w:val="auto"/>
          <w:sz w:val="24"/>
          <w:szCs w:val="24"/>
          <w:highlight w:val="none"/>
        </w:rPr>
        <w:t>3.7.2如</w:t>
      </w:r>
      <w:r>
        <w:rPr>
          <w:rFonts w:hint="eastAsia"/>
          <w:color w:val="auto"/>
          <w:sz w:val="24"/>
          <w:szCs w:val="24"/>
          <w:highlight w:val="none"/>
          <w:lang w:eastAsia="zh-CN"/>
        </w:rPr>
        <w:t>投标人</w:t>
      </w:r>
      <w:r>
        <w:rPr>
          <w:color w:val="auto"/>
          <w:sz w:val="24"/>
          <w:szCs w:val="24"/>
          <w:highlight w:val="none"/>
        </w:rPr>
        <w:t>提交的电子标书不符合要求或开标时无法读取导入或解密，其</w:t>
      </w:r>
      <w:r>
        <w:rPr>
          <w:rFonts w:hint="eastAsia"/>
          <w:color w:val="auto"/>
          <w:sz w:val="24"/>
          <w:szCs w:val="24"/>
          <w:highlight w:val="none"/>
          <w:lang w:eastAsia="zh-CN"/>
        </w:rPr>
        <w:t>投标文件</w:t>
      </w:r>
      <w:r>
        <w:rPr>
          <w:color w:val="auto"/>
          <w:sz w:val="24"/>
          <w:szCs w:val="24"/>
          <w:highlight w:val="none"/>
        </w:rPr>
        <w:t>将不予受理。</w:t>
      </w:r>
    </w:p>
    <w:p w14:paraId="2460785F">
      <w:pPr>
        <w:pStyle w:val="49"/>
        <w:spacing w:line="360" w:lineRule="auto"/>
        <w:jc w:val="left"/>
        <w:rPr>
          <w:color w:val="auto"/>
          <w:sz w:val="24"/>
          <w:szCs w:val="24"/>
          <w:highlight w:val="none"/>
        </w:rPr>
      </w:pPr>
      <w:r>
        <w:rPr>
          <w:color w:val="auto"/>
          <w:sz w:val="24"/>
          <w:szCs w:val="24"/>
          <w:highlight w:val="none"/>
        </w:rPr>
        <w:t>3.7.3</w:t>
      </w:r>
      <w:r>
        <w:rPr>
          <w:rFonts w:hint="eastAsia"/>
          <w:color w:val="auto"/>
          <w:sz w:val="24"/>
          <w:szCs w:val="24"/>
          <w:highlight w:val="none"/>
          <w:lang w:eastAsia="zh-CN"/>
        </w:rPr>
        <w:t>投标文件</w:t>
      </w:r>
      <w:r>
        <w:rPr>
          <w:color w:val="auto"/>
          <w:sz w:val="24"/>
          <w:szCs w:val="24"/>
          <w:highlight w:val="none"/>
        </w:rPr>
        <w:t>应当对</w:t>
      </w:r>
      <w:r>
        <w:rPr>
          <w:rFonts w:hint="eastAsia"/>
          <w:color w:val="auto"/>
          <w:sz w:val="24"/>
          <w:szCs w:val="24"/>
          <w:highlight w:val="none"/>
          <w:lang w:eastAsia="zh-CN"/>
        </w:rPr>
        <w:t>招标文件</w:t>
      </w:r>
      <w:r>
        <w:rPr>
          <w:color w:val="auto"/>
          <w:sz w:val="24"/>
          <w:szCs w:val="24"/>
          <w:highlight w:val="none"/>
        </w:rPr>
        <w:t>有关</w:t>
      </w:r>
      <w:r>
        <w:rPr>
          <w:rFonts w:hint="eastAsia"/>
          <w:color w:val="auto"/>
          <w:sz w:val="24"/>
          <w:szCs w:val="24"/>
          <w:highlight w:val="none"/>
          <w:lang w:eastAsia="zh-CN"/>
        </w:rPr>
        <w:t>合同履行期限</w:t>
      </w:r>
      <w:r>
        <w:rPr>
          <w:color w:val="auto"/>
          <w:sz w:val="24"/>
          <w:szCs w:val="24"/>
          <w:highlight w:val="none"/>
        </w:rPr>
        <w:t>、</w:t>
      </w:r>
      <w:r>
        <w:rPr>
          <w:rFonts w:hint="eastAsia"/>
          <w:color w:val="auto"/>
          <w:sz w:val="24"/>
          <w:szCs w:val="24"/>
          <w:highlight w:val="none"/>
        </w:rPr>
        <w:t>投标</w:t>
      </w:r>
      <w:r>
        <w:rPr>
          <w:color w:val="auto"/>
          <w:sz w:val="24"/>
          <w:szCs w:val="24"/>
          <w:highlight w:val="none"/>
        </w:rPr>
        <w:t>有效期、质量要求、技术标准和要求、采购内容等实质性内容作出响应。</w:t>
      </w:r>
    </w:p>
    <w:p w14:paraId="10A2142E">
      <w:pPr>
        <w:pStyle w:val="49"/>
        <w:spacing w:line="360" w:lineRule="auto"/>
        <w:jc w:val="left"/>
        <w:rPr>
          <w:color w:val="auto"/>
          <w:sz w:val="24"/>
          <w:szCs w:val="24"/>
          <w:highlight w:val="none"/>
        </w:rPr>
      </w:pPr>
      <w:r>
        <w:rPr>
          <w:color w:val="auto"/>
          <w:sz w:val="24"/>
          <w:szCs w:val="24"/>
          <w:highlight w:val="none"/>
        </w:rPr>
        <w:t>3.7.4</w:t>
      </w:r>
      <w:r>
        <w:rPr>
          <w:rFonts w:hint="eastAsia"/>
          <w:color w:val="auto"/>
          <w:sz w:val="24"/>
          <w:szCs w:val="24"/>
          <w:highlight w:val="none"/>
          <w:lang w:eastAsia="zh-CN"/>
        </w:rPr>
        <w:t>投标文件</w:t>
      </w:r>
      <w:r>
        <w:rPr>
          <w:color w:val="auto"/>
          <w:sz w:val="24"/>
          <w:szCs w:val="24"/>
          <w:highlight w:val="none"/>
        </w:rPr>
        <w:t>的签署：见</w:t>
      </w:r>
      <w:r>
        <w:rPr>
          <w:rFonts w:hint="eastAsia"/>
          <w:color w:val="auto"/>
          <w:sz w:val="24"/>
          <w:szCs w:val="24"/>
          <w:highlight w:val="none"/>
          <w:lang w:eastAsia="zh-CN"/>
        </w:rPr>
        <w:t>投标人</w:t>
      </w:r>
      <w:r>
        <w:rPr>
          <w:color w:val="auto"/>
          <w:sz w:val="24"/>
          <w:szCs w:val="24"/>
          <w:highlight w:val="none"/>
        </w:rPr>
        <w:t>须知前附表。</w:t>
      </w:r>
    </w:p>
    <w:p w14:paraId="4A8D6DBE">
      <w:pPr>
        <w:pStyle w:val="49"/>
        <w:spacing w:line="360" w:lineRule="auto"/>
        <w:jc w:val="left"/>
        <w:rPr>
          <w:color w:val="auto"/>
          <w:sz w:val="24"/>
          <w:szCs w:val="24"/>
          <w:highlight w:val="none"/>
        </w:rPr>
      </w:pPr>
      <w:r>
        <w:rPr>
          <w:color w:val="auto"/>
          <w:sz w:val="24"/>
          <w:szCs w:val="24"/>
          <w:highlight w:val="none"/>
        </w:rPr>
        <w:t>3.7.5</w:t>
      </w:r>
      <w:r>
        <w:rPr>
          <w:rFonts w:hint="eastAsia"/>
          <w:color w:val="auto"/>
          <w:sz w:val="24"/>
          <w:szCs w:val="24"/>
          <w:highlight w:val="none"/>
          <w:lang w:eastAsia="zh-CN"/>
        </w:rPr>
        <w:t>投标文件</w:t>
      </w:r>
      <w:r>
        <w:rPr>
          <w:color w:val="auto"/>
          <w:sz w:val="24"/>
          <w:szCs w:val="24"/>
          <w:highlight w:val="none"/>
        </w:rPr>
        <w:t>的提交</w:t>
      </w:r>
      <w:r>
        <w:rPr>
          <w:rFonts w:hint="eastAsia"/>
          <w:color w:val="auto"/>
          <w:sz w:val="24"/>
          <w:szCs w:val="24"/>
          <w:highlight w:val="none"/>
          <w:lang w:val="en-US" w:eastAsia="zh-CN"/>
        </w:rPr>
        <w:t>方式</w:t>
      </w:r>
      <w:r>
        <w:rPr>
          <w:color w:val="auto"/>
          <w:sz w:val="24"/>
          <w:szCs w:val="24"/>
          <w:highlight w:val="none"/>
        </w:rPr>
        <w:t>：见</w:t>
      </w:r>
      <w:r>
        <w:rPr>
          <w:rFonts w:hint="eastAsia"/>
          <w:color w:val="auto"/>
          <w:sz w:val="24"/>
          <w:szCs w:val="24"/>
          <w:highlight w:val="none"/>
          <w:lang w:eastAsia="zh-CN"/>
        </w:rPr>
        <w:t>投标人</w:t>
      </w:r>
      <w:r>
        <w:rPr>
          <w:color w:val="auto"/>
          <w:sz w:val="24"/>
          <w:szCs w:val="24"/>
          <w:highlight w:val="none"/>
        </w:rPr>
        <w:t>须知前附表。</w:t>
      </w:r>
    </w:p>
    <w:p w14:paraId="7067C203">
      <w:pPr>
        <w:pStyle w:val="49"/>
        <w:spacing w:line="360" w:lineRule="auto"/>
        <w:jc w:val="left"/>
        <w:rPr>
          <w:b/>
          <w:color w:val="auto"/>
          <w:sz w:val="24"/>
          <w:szCs w:val="24"/>
          <w:highlight w:val="none"/>
        </w:rPr>
      </w:pPr>
      <w:r>
        <w:rPr>
          <w:b/>
          <w:color w:val="auto"/>
          <w:sz w:val="24"/>
          <w:szCs w:val="24"/>
          <w:highlight w:val="none"/>
        </w:rPr>
        <w:t>4.投标</w:t>
      </w:r>
    </w:p>
    <w:p w14:paraId="351A58BB">
      <w:pPr>
        <w:pStyle w:val="49"/>
        <w:spacing w:line="360" w:lineRule="auto"/>
        <w:jc w:val="left"/>
        <w:rPr>
          <w:b/>
          <w:color w:val="auto"/>
          <w:sz w:val="24"/>
          <w:szCs w:val="24"/>
          <w:highlight w:val="none"/>
        </w:rPr>
      </w:pPr>
      <w:r>
        <w:rPr>
          <w:b/>
          <w:color w:val="auto"/>
          <w:sz w:val="24"/>
          <w:szCs w:val="24"/>
          <w:highlight w:val="none"/>
        </w:rPr>
        <w:t>4.1</w:t>
      </w:r>
      <w:r>
        <w:rPr>
          <w:rFonts w:hint="eastAsia"/>
          <w:b/>
          <w:color w:val="auto"/>
          <w:sz w:val="24"/>
          <w:szCs w:val="24"/>
          <w:highlight w:val="none"/>
          <w:lang w:eastAsia="zh-CN"/>
        </w:rPr>
        <w:t>投标文件</w:t>
      </w:r>
      <w:r>
        <w:rPr>
          <w:b/>
          <w:color w:val="auto"/>
          <w:sz w:val="24"/>
          <w:szCs w:val="24"/>
          <w:highlight w:val="none"/>
        </w:rPr>
        <w:t>的递交</w:t>
      </w:r>
    </w:p>
    <w:p w14:paraId="57C76B59">
      <w:pPr>
        <w:pStyle w:val="49"/>
        <w:spacing w:line="360" w:lineRule="auto"/>
        <w:jc w:val="left"/>
        <w:rPr>
          <w:color w:val="auto"/>
          <w:sz w:val="24"/>
          <w:szCs w:val="24"/>
          <w:highlight w:val="none"/>
        </w:rPr>
      </w:pPr>
      <w:r>
        <w:rPr>
          <w:color w:val="auto"/>
          <w:sz w:val="24"/>
          <w:szCs w:val="24"/>
          <w:highlight w:val="none"/>
        </w:rPr>
        <w:t>4.2.1</w:t>
      </w:r>
      <w:r>
        <w:rPr>
          <w:rFonts w:hint="eastAsia"/>
          <w:color w:val="auto"/>
          <w:sz w:val="24"/>
          <w:szCs w:val="24"/>
          <w:highlight w:val="none"/>
          <w:lang w:eastAsia="zh-CN"/>
        </w:rPr>
        <w:t>投标人</w:t>
      </w:r>
      <w:r>
        <w:rPr>
          <w:color w:val="auto"/>
          <w:sz w:val="24"/>
          <w:szCs w:val="24"/>
          <w:highlight w:val="none"/>
        </w:rPr>
        <w:t>应在本章第2.2.2项规定的</w:t>
      </w:r>
      <w:r>
        <w:rPr>
          <w:rFonts w:hint="eastAsia"/>
          <w:color w:val="auto"/>
          <w:sz w:val="24"/>
          <w:szCs w:val="24"/>
          <w:highlight w:val="none"/>
        </w:rPr>
        <w:t>投标</w:t>
      </w:r>
      <w:r>
        <w:rPr>
          <w:color w:val="auto"/>
          <w:sz w:val="24"/>
          <w:szCs w:val="24"/>
          <w:highlight w:val="none"/>
        </w:rPr>
        <w:t>截止时间前递交</w:t>
      </w:r>
      <w:r>
        <w:rPr>
          <w:rFonts w:hint="eastAsia"/>
          <w:color w:val="auto"/>
          <w:sz w:val="24"/>
          <w:szCs w:val="24"/>
          <w:highlight w:val="none"/>
          <w:lang w:eastAsia="zh-CN"/>
        </w:rPr>
        <w:t>投标文件</w:t>
      </w:r>
      <w:r>
        <w:rPr>
          <w:color w:val="auto"/>
          <w:sz w:val="24"/>
          <w:szCs w:val="24"/>
          <w:highlight w:val="none"/>
        </w:rPr>
        <w:t>。</w:t>
      </w:r>
    </w:p>
    <w:p w14:paraId="0045A9A6">
      <w:pPr>
        <w:pStyle w:val="49"/>
        <w:spacing w:line="360" w:lineRule="auto"/>
        <w:jc w:val="left"/>
        <w:rPr>
          <w:color w:val="auto"/>
          <w:sz w:val="24"/>
          <w:szCs w:val="24"/>
          <w:highlight w:val="none"/>
        </w:rPr>
      </w:pPr>
      <w:r>
        <w:rPr>
          <w:color w:val="auto"/>
          <w:sz w:val="24"/>
          <w:szCs w:val="24"/>
          <w:highlight w:val="none"/>
        </w:rPr>
        <w:t>4.2.2网上上传</w:t>
      </w:r>
      <w:r>
        <w:rPr>
          <w:rFonts w:hint="eastAsia"/>
          <w:color w:val="auto"/>
          <w:sz w:val="24"/>
          <w:szCs w:val="24"/>
          <w:highlight w:val="none"/>
          <w:lang w:eastAsia="zh-CN"/>
        </w:rPr>
        <w:t>投标文件</w:t>
      </w:r>
      <w:r>
        <w:rPr>
          <w:color w:val="auto"/>
          <w:sz w:val="24"/>
          <w:szCs w:val="24"/>
          <w:highlight w:val="none"/>
        </w:rPr>
        <w:t>：</w:t>
      </w:r>
      <w:r>
        <w:rPr>
          <w:rFonts w:hint="eastAsia"/>
          <w:color w:val="auto"/>
          <w:sz w:val="24"/>
          <w:szCs w:val="24"/>
          <w:highlight w:val="none"/>
          <w:lang w:eastAsia="zh-CN"/>
        </w:rPr>
        <w:t>投标人</w:t>
      </w:r>
      <w:r>
        <w:rPr>
          <w:color w:val="auto"/>
          <w:sz w:val="24"/>
          <w:szCs w:val="24"/>
          <w:highlight w:val="none"/>
        </w:rPr>
        <w:t>登录“</w:t>
      </w:r>
      <w:r>
        <w:rPr>
          <w:rFonts w:hint="eastAsia"/>
          <w:color w:val="auto"/>
          <w:sz w:val="24"/>
          <w:szCs w:val="24"/>
          <w:highlight w:val="none"/>
          <w:lang w:eastAsia="zh-CN"/>
        </w:rPr>
        <w:t>“政采云”平台</w:t>
      </w:r>
      <w:r>
        <w:rPr>
          <w:color w:val="auto"/>
          <w:sz w:val="24"/>
          <w:szCs w:val="24"/>
          <w:highlight w:val="none"/>
        </w:rPr>
        <w:t>”，根据拟要投标的项目，按照网上投标系统要求上传</w:t>
      </w:r>
      <w:r>
        <w:rPr>
          <w:rFonts w:hint="eastAsia"/>
          <w:color w:val="auto"/>
          <w:sz w:val="24"/>
          <w:szCs w:val="24"/>
          <w:highlight w:val="none"/>
          <w:lang w:eastAsia="zh-CN"/>
        </w:rPr>
        <w:t>投标文件</w:t>
      </w:r>
      <w:r>
        <w:rPr>
          <w:color w:val="auto"/>
          <w:sz w:val="24"/>
          <w:szCs w:val="24"/>
          <w:highlight w:val="none"/>
        </w:rPr>
        <w:t>，电子</w:t>
      </w:r>
      <w:r>
        <w:rPr>
          <w:rFonts w:hint="eastAsia"/>
          <w:color w:val="auto"/>
          <w:sz w:val="24"/>
          <w:szCs w:val="24"/>
          <w:highlight w:val="none"/>
          <w:lang w:eastAsia="zh-CN"/>
        </w:rPr>
        <w:t>投标文件</w:t>
      </w:r>
      <w:r>
        <w:rPr>
          <w:color w:val="auto"/>
          <w:sz w:val="24"/>
          <w:szCs w:val="24"/>
          <w:highlight w:val="none"/>
        </w:rPr>
        <w:t>的制作必须使用</w:t>
      </w:r>
      <w:r>
        <w:rPr>
          <w:rFonts w:hint="eastAsia"/>
          <w:color w:val="auto"/>
          <w:sz w:val="24"/>
          <w:szCs w:val="24"/>
          <w:highlight w:val="none"/>
        </w:rPr>
        <w:t>《</w:t>
      </w:r>
      <w:r>
        <w:rPr>
          <w:rFonts w:hint="eastAsia"/>
          <w:color w:val="auto"/>
          <w:sz w:val="24"/>
          <w:szCs w:val="24"/>
          <w:highlight w:val="none"/>
          <w:lang w:eastAsia="zh-CN"/>
        </w:rPr>
        <w:t>政采云投标客户端</w:t>
      </w:r>
      <w:r>
        <w:rPr>
          <w:rFonts w:hint="eastAsia"/>
          <w:color w:val="auto"/>
          <w:sz w:val="24"/>
          <w:szCs w:val="24"/>
          <w:highlight w:val="none"/>
        </w:rPr>
        <w:t>》</w:t>
      </w:r>
      <w:r>
        <w:rPr>
          <w:color w:val="auto"/>
          <w:sz w:val="24"/>
          <w:szCs w:val="24"/>
          <w:highlight w:val="none"/>
        </w:rPr>
        <w:t>。</w:t>
      </w:r>
    </w:p>
    <w:p w14:paraId="29426F1B">
      <w:pPr>
        <w:pStyle w:val="49"/>
        <w:spacing w:line="360" w:lineRule="auto"/>
        <w:jc w:val="left"/>
        <w:rPr>
          <w:color w:val="auto"/>
          <w:sz w:val="24"/>
          <w:szCs w:val="24"/>
          <w:highlight w:val="none"/>
        </w:rPr>
      </w:pPr>
      <w:r>
        <w:rPr>
          <w:color w:val="auto"/>
          <w:sz w:val="24"/>
          <w:szCs w:val="24"/>
          <w:highlight w:val="none"/>
        </w:rPr>
        <w:t>4.2.3除</w:t>
      </w:r>
      <w:r>
        <w:rPr>
          <w:rFonts w:hint="eastAsia"/>
          <w:color w:val="auto"/>
          <w:sz w:val="24"/>
          <w:szCs w:val="24"/>
          <w:highlight w:val="none"/>
          <w:lang w:eastAsia="zh-CN"/>
        </w:rPr>
        <w:t>投标人</w:t>
      </w:r>
      <w:r>
        <w:rPr>
          <w:color w:val="auto"/>
          <w:sz w:val="24"/>
          <w:szCs w:val="24"/>
          <w:highlight w:val="none"/>
        </w:rPr>
        <w:t>须知前附表另有规定外，</w:t>
      </w:r>
      <w:r>
        <w:rPr>
          <w:rFonts w:hint="eastAsia"/>
          <w:color w:val="auto"/>
          <w:sz w:val="24"/>
          <w:szCs w:val="24"/>
          <w:highlight w:val="none"/>
          <w:lang w:eastAsia="zh-CN"/>
        </w:rPr>
        <w:t>投标人</w:t>
      </w:r>
      <w:r>
        <w:rPr>
          <w:color w:val="auto"/>
          <w:sz w:val="24"/>
          <w:szCs w:val="24"/>
          <w:highlight w:val="none"/>
        </w:rPr>
        <w:t>所递交的</w:t>
      </w:r>
      <w:r>
        <w:rPr>
          <w:rFonts w:hint="eastAsia"/>
          <w:color w:val="auto"/>
          <w:sz w:val="24"/>
          <w:szCs w:val="24"/>
          <w:highlight w:val="none"/>
          <w:lang w:eastAsia="zh-CN"/>
        </w:rPr>
        <w:t>投标文件</w:t>
      </w:r>
      <w:r>
        <w:rPr>
          <w:color w:val="auto"/>
          <w:sz w:val="24"/>
          <w:szCs w:val="24"/>
          <w:highlight w:val="none"/>
        </w:rPr>
        <w:t>不予退还。</w:t>
      </w:r>
    </w:p>
    <w:p w14:paraId="41E1607E">
      <w:pPr>
        <w:pStyle w:val="49"/>
        <w:spacing w:line="360" w:lineRule="auto"/>
        <w:jc w:val="left"/>
        <w:rPr>
          <w:color w:val="auto"/>
          <w:sz w:val="24"/>
          <w:szCs w:val="24"/>
          <w:highlight w:val="none"/>
        </w:rPr>
      </w:pPr>
      <w:r>
        <w:rPr>
          <w:color w:val="auto"/>
          <w:sz w:val="24"/>
          <w:szCs w:val="24"/>
          <w:highlight w:val="none"/>
        </w:rPr>
        <w:t>4.2.4</w:t>
      </w:r>
      <w:r>
        <w:rPr>
          <w:rFonts w:hint="eastAsia"/>
          <w:color w:val="auto"/>
          <w:sz w:val="24"/>
          <w:szCs w:val="24"/>
          <w:highlight w:val="none"/>
          <w:lang w:eastAsia="zh-CN"/>
        </w:rPr>
        <w:t>投标人</w:t>
      </w:r>
      <w:r>
        <w:rPr>
          <w:color w:val="auto"/>
          <w:sz w:val="24"/>
          <w:szCs w:val="24"/>
          <w:highlight w:val="none"/>
        </w:rPr>
        <w:t>在提交</w:t>
      </w:r>
      <w:r>
        <w:rPr>
          <w:rFonts w:hint="eastAsia"/>
          <w:color w:val="auto"/>
          <w:sz w:val="24"/>
          <w:szCs w:val="24"/>
          <w:highlight w:val="none"/>
          <w:lang w:eastAsia="zh-CN"/>
        </w:rPr>
        <w:t>投标文件</w:t>
      </w:r>
      <w:r>
        <w:rPr>
          <w:color w:val="auto"/>
          <w:sz w:val="24"/>
          <w:szCs w:val="24"/>
          <w:highlight w:val="none"/>
        </w:rPr>
        <w:t>截止时间前，首将电子</w:t>
      </w:r>
      <w:r>
        <w:rPr>
          <w:rFonts w:hint="eastAsia"/>
          <w:color w:val="auto"/>
          <w:sz w:val="24"/>
          <w:szCs w:val="24"/>
          <w:highlight w:val="none"/>
          <w:lang w:eastAsia="zh-CN"/>
        </w:rPr>
        <w:t>投标文件</w:t>
      </w:r>
      <w:r>
        <w:rPr>
          <w:color w:val="auto"/>
          <w:sz w:val="24"/>
          <w:szCs w:val="24"/>
          <w:highlight w:val="none"/>
        </w:rPr>
        <w:t>上传到</w:t>
      </w:r>
      <w:r>
        <w:rPr>
          <w:rFonts w:hint="eastAsia"/>
          <w:color w:val="auto"/>
          <w:sz w:val="24"/>
          <w:szCs w:val="24"/>
          <w:highlight w:val="none"/>
          <w:lang w:eastAsia="zh-CN"/>
        </w:rPr>
        <w:t>“政采云”平台</w:t>
      </w:r>
      <w:r>
        <w:rPr>
          <w:color w:val="auto"/>
          <w:sz w:val="24"/>
          <w:szCs w:val="24"/>
          <w:highlight w:val="none"/>
        </w:rPr>
        <w:t>，如果</w:t>
      </w:r>
      <w:r>
        <w:rPr>
          <w:rFonts w:hint="eastAsia"/>
          <w:color w:val="auto"/>
          <w:sz w:val="24"/>
          <w:szCs w:val="24"/>
          <w:highlight w:val="none"/>
          <w:lang w:eastAsia="zh-CN"/>
        </w:rPr>
        <w:t>投标人</w:t>
      </w:r>
      <w:r>
        <w:rPr>
          <w:color w:val="auto"/>
          <w:sz w:val="24"/>
          <w:szCs w:val="24"/>
          <w:highlight w:val="none"/>
        </w:rPr>
        <w:t>没有按规定网上递交电子</w:t>
      </w:r>
      <w:r>
        <w:rPr>
          <w:rFonts w:hint="eastAsia"/>
          <w:color w:val="auto"/>
          <w:sz w:val="24"/>
          <w:szCs w:val="24"/>
          <w:highlight w:val="none"/>
          <w:lang w:eastAsia="zh-CN"/>
        </w:rPr>
        <w:t>投标文件</w:t>
      </w:r>
      <w:r>
        <w:rPr>
          <w:color w:val="auto"/>
          <w:sz w:val="24"/>
          <w:szCs w:val="24"/>
          <w:highlight w:val="none"/>
        </w:rPr>
        <w:t>，视为投标无效。</w:t>
      </w:r>
    </w:p>
    <w:p w14:paraId="0A8EF9A0">
      <w:pPr>
        <w:pStyle w:val="49"/>
        <w:spacing w:line="360" w:lineRule="auto"/>
        <w:jc w:val="left"/>
        <w:rPr>
          <w:b/>
          <w:color w:val="auto"/>
          <w:sz w:val="24"/>
          <w:szCs w:val="24"/>
          <w:highlight w:val="none"/>
        </w:rPr>
      </w:pPr>
      <w:r>
        <w:rPr>
          <w:b/>
          <w:color w:val="auto"/>
          <w:sz w:val="24"/>
          <w:szCs w:val="24"/>
          <w:highlight w:val="none"/>
        </w:rPr>
        <w:t>4.3</w:t>
      </w:r>
      <w:r>
        <w:rPr>
          <w:rFonts w:hint="eastAsia"/>
          <w:b/>
          <w:color w:val="auto"/>
          <w:sz w:val="24"/>
          <w:szCs w:val="24"/>
          <w:highlight w:val="none"/>
          <w:lang w:eastAsia="zh-CN"/>
        </w:rPr>
        <w:t>投标文件</w:t>
      </w:r>
      <w:r>
        <w:rPr>
          <w:b/>
          <w:color w:val="auto"/>
          <w:sz w:val="24"/>
          <w:szCs w:val="24"/>
          <w:highlight w:val="none"/>
        </w:rPr>
        <w:t>的修改与撤回</w:t>
      </w:r>
    </w:p>
    <w:p w14:paraId="136B7D0D">
      <w:pPr>
        <w:pStyle w:val="49"/>
        <w:spacing w:line="360" w:lineRule="auto"/>
        <w:jc w:val="left"/>
        <w:rPr>
          <w:color w:val="auto"/>
          <w:sz w:val="24"/>
          <w:szCs w:val="24"/>
          <w:highlight w:val="none"/>
        </w:rPr>
      </w:pPr>
      <w:r>
        <w:rPr>
          <w:color w:val="auto"/>
          <w:sz w:val="24"/>
          <w:szCs w:val="24"/>
          <w:highlight w:val="none"/>
        </w:rPr>
        <w:t>4.3.1在本章第2.2.2项规定的</w:t>
      </w:r>
      <w:r>
        <w:rPr>
          <w:rFonts w:hint="eastAsia"/>
          <w:color w:val="auto"/>
          <w:sz w:val="24"/>
          <w:szCs w:val="24"/>
          <w:highlight w:val="none"/>
        </w:rPr>
        <w:t>投标</w:t>
      </w:r>
      <w:r>
        <w:rPr>
          <w:color w:val="auto"/>
          <w:sz w:val="24"/>
          <w:szCs w:val="24"/>
          <w:highlight w:val="none"/>
        </w:rPr>
        <w:t>截止时间前，</w:t>
      </w:r>
      <w:r>
        <w:rPr>
          <w:rFonts w:hint="eastAsia"/>
          <w:color w:val="auto"/>
          <w:sz w:val="24"/>
          <w:szCs w:val="24"/>
          <w:highlight w:val="none"/>
          <w:lang w:eastAsia="zh-CN"/>
        </w:rPr>
        <w:t>投标人</w:t>
      </w:r>
      <w:r>
        <w:rPr>
          <w:color w:val="auto"/>
          <w:sz w:val="24"/>
          <w:szCs w:val="24"/>
          <w:highlight w:val="none"/>
        </w:rPr>
        <w:t>可以修改或撤回已在网上递交的</w:t>
      </w:r>
      <w:r>
        <w:rPr>
          <w:rFonts w:hint="eastAsia"/>
          <w:color w:val="auto"/>
          <w:sz w:val="24"/>
          <w:szCs w:val="24"/>
          <w:highlight w:val="none"/>
          <w:lang w:eastAsia="zh-CN"/>
        </w:rPr>
        <w:t>投标文件</w:t>
      </w:r>
      <w:r>
        <w:rPr>
          <w:color w:val="auto"/>
          <w:sz w:val="24"/>
          <w:szCs w:val="24"/>
          <w:highlight w:val="none"/>
        </w:rPr>
        <w:t>，无须书面形式通知采购人。</w:t>
      </w:r>
    </w:p>
    <w:p w14:paraId="1BDC8689">
      <w:pPr>
        <w:pStyle w:val="49"/>
        <w:spacing w:line="360" w:lineRule="auto"/>
        <w:jc w:val="left"/>
        <w:rPr>
          <w:color w:val="auto"/>
          <w:sz w:val="24"/>
          <w:szCs w:val="24"/>
          <w:highlight w:val="none"/>
        </w:rPr>
      </w:pPr>
      <w:r>
        <w:rPr>
          <w:color w:val="auto"/>
          <w:sz w:val="24"/>
          <w:szCs w:val="24"/>
          <w:highlight w:val="none"/>
        </w:rPr>
        <w:t>4.3.2修改的</w:t>
      </w:r>
      <w:r>
        <w:rPr>
          <w:rFonts w:hint="eastAsia"/>
          <w:color w:val="auto"/>
          <w:sz w:val="24"/>
          <w:szCs w:val="24"/>
          <w:highlight w:val="none"/>
          <w:lang w:eastAsia="zh-CN"/>
        </w:rPr>
        <w:t>投标文件</w:t>
      </w:r>
      <w:r>
        <w:rPr>
          <w:color w:val="auto"/>
          <w:sz w:val="24"/>
          <w:szCs w:val="24"/>
          <w:highlight w:val="none"/>
        </w:rPr>
        <w:t>应按照本章第3条、第4条规定进行编制、加密和上传。</w:t>
      </w:r>
    </w:p>
    <w:p w14:paraId="278E5E07">
      <w:pPr>
        <w:pStyle w:val="49"/>
        <w:spacing w:line="360" w:lineRule="auto"/>
        <w:jc w:val="left"/>
        <w:rPr>
          <w:b/>
          <w:color w:val="auto"/>
          <w:sz w:val="24"/>
          <w:szCs w:val="24"/>
          <w:highlight w:val="none"/>
        </w:rPr>
      </w:pPr>
      <w:r>
        <w:rPr>
          <w:b/>
          <w:color w:val="auto"/>
          <w:sz w:val="24"/>
          <w:szCs w:val="24"/>
          <w:highlight w:val="none"/>
        </w:rPr>
        <w:t>5.开标</w:t>
      </w:r>
    </w:p>
    <w:p w14:paraId="00CC003F">
      <w:pPr>
        <w:pStyle w:val="49"/>
        <w:spacing w:line="360" w:lineRule="auto"/>
        <w:jc w:val="left"/>
        <w:rPr>
          <w:b/>
          <w:color w:val="auto"/>
          <w:sz w:val="24"/>
          <w:szCs w:val="24"/>
          <w:highlight w:val="none"/>
        </w:rPr>
      </w:pPr>
      <w:r>
        <w:rPr>
          <w:b/>
          <w:color w:val="auto"/>
          <w:sz w:val="24"/>
          <w:szCs w:val="24"/>
          <w:highlight w:val="none"/>
        </w:rPr>
        <w:t>5.1开标时间和地点</w:t>
      </w:r>
    </w:p>
    <w:p w14:paraId="2206014E">
      <w:pPr>
        <w:pStyle w:val="49"/>
        <w:spacing w:line="360" w:lineRule="auto"/>
        <w:jc w:val="left"/>
        <w:rPr>
          <w:color w:val="auto"/>
          <w:sz w:val="24"/>
          <w:szCs w:val="24"/>
          <w:highlight w:val="none"/>
        </w:rPr>
      </w:pPr>
      <w:r>
        <w:rPr>
          <w:color w:val="auto"/>
          <w:sz w:val="24"/>
          <w:szCs w:val="24"/>
          <w:highlight w:val="none"/>
        </w:rPr>
        <w:t>采购人在本章第2.2.2项规定的</w:t>
      </w:r>
      <w:r>
        <w:rPr>
          <w:rFonts w:hint="eastAsia"/>
          <w:color w:val="auto"/>
          <w:sz w:val="24"/>
          <w:szCs w:val="24"/>
          <w:highlight w:val="none"/>
        </w:rPr>
        <w:t>投标</w:t>
      </w:r>
      <w:r>
        <w:rPr>
          <w:color w:val="auto"/>
          <w:sz w:val="24"/>
          <w:szCs w:val="24"/>
          <w:highlight w:val="none"/>
        </w:rPr>
        <w:t>截止时间（开标时间）和</w:t>
      </w:r>
      <w:r>
        <w:rPr>
          <w:rFonts w:hint="eastAsia"/>
          <w:color w:val="auto"/>
          <w:sz w:val="24"/>
          <w:szCs w:val="24"/>
          <w:highlight w:val="none"/>
          <w:lang w:eastAsia="zh-CN"/>
        </w:rPr>
        <w:t>投标人</w:t>
      </w:r>
      <w:r>
        <w:rPr>
          <w:color w:val="auto"/>
          <w:sz w:val="24"/>
          <w:szCs w:val="24"/>
          <w:highlight w:val="none"/>
        </w:rPr>
        <w:t>须知前附表规定的地点公开开标，并邀请所有</w:t>
      </w:r>
      <w:r>
        <w:rPr>
          <w:rFonts w:hint="eastAsia"/>
          <w:color w:val="auto"/>
          <w:sz w:val="24"/>
          <w:szCs w:val="24"/>
          <w:highlight w:val="none"/>
          <w:lang w:eastAsia="zh-CN"/>
        </w:rPr>
        <w:t>投标人</w:t>
      </w:r>
      <w:r>
        <w:rPr>
          <w:rFonts w:hint="eastAsia"/>
          <w:color w:val="auto"/>
          <w:sz w:val="24"/>
          <w:szCs w:val="24"/>
          <w:highlight w:val="none"/>
        </w:rPr>
        <w:t>准时参加远程在线开标</w:t>
      </w:r>
      <w:r>
        <w:rPr>
          <w:color w:val="auto"/>
          <w:sz w:val="24"/>
          <w:szCs w:val="24"/>
          <w:highlight w:val="none"/>
        </w:rPr>
        <w:t>。</w:t>
      </w:r>
    </w:p>
    <w:p w14:paraId="22B9B7A8">
      <w:pPr>
        <w:pStyle w:val="49"/>
        <w:spacing w:line="360" w:lineRule="auto"/>
        <w:jc w:val="left"/>
        <w:rPr>
          <w:b/>
          <w:color w:val="auto"/>
          <w:sz w:val="24"/>
          <w:szCs w:val="24"/>
          <w:highlight w:val="none"/>
        </w:rPr>
      </w:pPr>
      <w:r>
        <w:rPr>
          <w:b/>
          <w:color w:val="auto"/>
          <w:sz w:val="24"/>
          <w:szCs w:val="24"/>
          <w:highlight w:val="none"/>
        </w:rPr>
        <w:t>5.2开标程序</w:t>
      </w:r>
    </w:p>
    <w:p w14:paraId="0983080F">
      <w:pPr>
        <w:pStyle w:val="49"/>
        <w:spacing w:line="360" w:lineRule="auto"/>
        <w:jc w:val="left"/>
        <w:rPr>
          <w:color w:val="auto"/>
          <w:sz w:val="24"/>
          <w:szCs w:val="24"/>
          <w:highlight w:val="none"/>
        </w:rPr>
      </w:pPr>
      <w:r>
        <w:rPr>
          <w:color w:val="auto"/>
          <w:sz w:val="24"/>
          <w:szCs w:val="24"/>
          <w:highlight w:val="none"/>
        </w:rPr>
        <w:t>主持人按下列程序进行开标：</w:t>
      </w:r>
    </w:p>
    <w:p w14:paraId="2601B3E8">
      <w:pPr>
        <w:pStyle w:val="49"/>
        <w:spacing w:line="360" w:lineRule="auto"/>
        <w:jc w:val="left"/>
        <w:rPr>
          <w:rFonts w:hint="eastAsia"/>
          <w:color w:val="auto"/>
          <w:sz w:val="24"/>
          <w:szCs w:val="24"/>
          <w:highlight w:val="none"/>
        </w:rPr>
      </w:pPr>
      <w:r>
        <w:rPr>
          <w:rFonts w:hint="eastAsia"/>
          <w:color w:val="auto"/>
          <w:sz w:val="24"/>
          <w:szCs w:val="24"/>
          <w:highlight w:val="none"/>
        </w:rPr>
        <w:t xml:space="preserve">（1）开标的顺序由系统显示的先后顺序进行； </w:t>
      </w:r>
    </w:p>
    <w:p w14:paraId="676B20BE">
      <w:pPr>
        <w:pStyle w:val="49"/>
        <w:spacing w:line="360" w:lineRule="auto"/>
        <w:jc w:val="left"/>
        <w:rPr>
          <w:rFonts w:hint="eastAsia"/>
          <w:color w:val="auto"/>
          <w:sz w:val="24"/>
          <w:szCs w:val="24"/>
          <w:highlight w:val="none"/>
        </w:rPr>
      </w:pPr>
      <w:r>
        <w:rPr>
          <w:rFonts w:hint="eastAsia"/>
          <w:color w:val="auto"/>
          <w:sz w:val="24"/>
          <w:szCs w:val="24"/>
          <w:highlight w:val="none"/>
        </w:rPr>
        <w:t xml:space="preserve">（2）工作人员向会议报告“开标一览表”的内容，记录员进行现场记录； </w:t>
      </w:r>
    </w:p>
    <w:p w14:paraId="5DAFA6A8">
      <w:pPr>
        <w:pStyle w:val="49"/>
        <w:spacing w:line="360" w:lineRule="auto"/>
        <w:jc w:val="left"/>
        <w:rPr>
          <w:rFonts w:hint="eastAsia"/>
          <w:color w:val="auto"/>
          <w:sz w:val="24"/>
          <w:szCs w:val="24"/>
          <w:highlight w:val="none"/>
        </w:rPr>
      </w:pPr>
      <w:r>
        <w:rPr>
          <w:rFonts w:hint="eastAsia"/>
          <w:color w:val="auto"/>
          <w:sz w:val="24"/>
          <w:szCs w:val="24"/>
          <w:highlight w:val="none"/>
        </w:rPr>
        <w:t xml:space="preserve">（3）投标人对唱标结果有无异议确认；  </w:t>
      </w:r>
    </w:p>
    <w:p w14:paraId="48ECCB59">
      <w:pPr>
        <w:pStyle w:val="49"/>
        <w:spacing w:line="360" w:lineRule="auto"/>
        <w:jc w:val="left"/>
        <w:rPr>
          <w:rFonts w:hint="eastAsia"/>
          <w:color w:val="auto"/>
          <w:sz w:val="24"/>
          <w:szCs w:val="24"/>
          <w:highlight w:val="none"/>
        </w:rPr>
      </w:pPr>
      <w:r>
        <w:rPr>
          <w:rFonts w:hint="eastAsia"/>
          <w:color w:val="auto"/>
          <w:sz w:val="24"/>
          <w:szCs w:val="24"/>
          <w:highlight w:val="none"/>
        </w:rPr>
        <w:t>（4）采购人代表、记录人等有关人员在开标记录上签字确认；</w:t>
      </w:r>
    </w:p>
    <w:p w14:paraId="7A5A8FA0">
      <w:pPr>
        <w:pStyle w:val="49"/>
        <w:spacing w:line="360" w:lineRule="auto"/>
        <w:jc w:val="left"/>
        <w:rPr>
          <w:color w:val="auto"/>
          <w:sz w:val="24"/>
          <w:szCs w:val="24"/>
          <w:highlight w:val="none"/>
        </w:rPr>
      </w:pPr>
      <w:r>
        <w:rPr>
          <w:color w:val="auto"/>
          <w:sz w:val="24"/>
          <w:szCs w:val="24"/>
          <w:highlight w:val="none"/>
        </w:rPr>
        <w:t>（</w:t>
      </w:r>
      <w:r>
        <w:rPr>
          <w:rFonts w:hint="eastAsia"/>
          <w:color w:val="auto"/>
          <w:sz w:val="24"/>
          <w:szCs w:val="24"/>
          <w:highlight w:val="none"/>
          <w:lang w:val="en-US" w:eastAsia="zh-CN"/>
        </w:rPr>
        <w:t>5</w:t>
      </w:r>
      <w:r>
        <w:rPr>
          <w:color w:val="auto"/>
          <w:sz w:val="24"/>
          <w:szCs w:val="24"/>
          <w:highlight w:val="none"/>
        </w:rPr>
        <w:t>）开标结束。</w:t>
      </w:r>
    </w:p>
    <w:p w14:paraId="0763F6BE">
      <w:pPr>
        <w:pStyle w:val="49"/>
        <w:spacing w:line="360" w:lineRule="auto"/>
        <w:jc w:val="left"/>
        <w:rPr>
          <w:b/>
          <w:color w:val="auto"/>
          <w:sz w:val="24"/>
          <w:szCs w:val="24"/>
          <w:highlight w:val="none"/>
        </w:rPr>
      </w:pPr>
      <w:r>
        <w:rPr>
          <w:b/>
          <w:color w:val="auto"/>
          <w:sz w:val="24"/>
          <w:szCs w:val="24"/>
          <w:highlight w:val="none"/>
        </w:rPr>
        <w:t>6.评标</w:t>
      </w:r>
    </w:p>
    <w:p w14:paraId="47811BB4">
      <w:pPr>
        <w:pStyle w:val="49"/>
        <w:spacing w:line="360" w:lineRule="auto"/>
        <w:jc w:val="left"/>
        <w:rPr>
          <w:b/>
          <w:color w:val="auto"/>
          <w:sz w:val="24"/>
          <w:szCs w:val="24"/>
          <w:highlight w:val="none"/>
        </w:rPr>
      </w:pPr>
      <w:r>
        <w:rPr>
          <w:b/>
          <w:color w:val="auto"/>
          <w:sz w:val="24"/>
          <w:szCs w:val="24"/>
          <w:highlight w:val="none"/>
        </w:rPr>
        <w:t>6.1</w:t>
      </w:r>
      <w:r>
        <w:rPr>
          <w:rFonts w:hint="eastAsia"/>
          <w:b/>
          <w:color w:val="auto"/>
          <w:sz w:val="24"/>
          <w:szCs w:val="24"/>
          <w:highlight w:val="none"/>
        </w:rPr>
        <w:t>评标委员会</w:t>
      </w:r>
    </w:p>
    <w:p w14:paraId="785FDEF8">
      <w:pPr>
        <w:pStyle w:val="49"/>
        <w:spacing w:line="360" w:lineRule="auto"/>
        <w:jc w:val="left"/>
        <w:rPr>
          <w:color w:val="auto"/>
          <w:sz w:val="24"/>
          <w:szCs w:val="24"/>
          <w:highlight w:val="none"/>
        </w:rPr>
      </w:pPr>
      <w:r>
        <w:rPr>
          <w:color w:val="auto"/>
          <w:sz w:val="24"/>
          <w:szCs w:val="24"/>
          <w:highlight w:val="none"/>
        </w:rPr>
        <w:t>6.1.1评标由采购人依法组建的</w:t>
      </w:r>
      <w:r>
        <w:rPr>
          <w:rFonts w:hint="eastAsia"/>
          <w:color w:val="auto"/>
          <w:sz w:val="24"/>
          <w:szCs w:val="24"/>
          <w:highlight w:val="none"/>
        </w:rPr>
        <w:t>评标委员会</w:t>
      </w:r>
      <w:r>
        <w:rPr>
          <w:color w:val="auto"/>
          <w:sz w:val="24"/>
          <w:szCs w:val="24"/>
          <w:highlight w:val="none"/>
        </w:rPr>
        <w:t>负责。</w:t>
      </w:r>
      <w:r>
        <w:rPr>
          <w:rFonts w:hint="eastAsia"/>
          <w:color w:val="auto"/>
          <w:sz w:val="24"/>
          <w:szCs w:val="24"/>
          <w:highlight w:val="none"/>
        </w:rPr>
        <w:t>评标委员会</w:t>
      </w:r>
      <w:r>
        <w:rPr>
          <w:color w:val="auto"/>
          <w:sz w:val="24"/>
          <w:szCs w:val="24"/>
          <w:highlight w:val="none"/>
        </w:rPr>
        <w:t>成员人数以及技术、经济等方面专家的确定方式见</w:t>
      </w:r>
      <w:r>
        <w:rPr>
          <w:rFonts w:hint="eastAsia"/>
          <w:color w:val="auto"/>
          <w:sz w:val="24"/>
          <w:szCs w:val="24"/>
          <w:highlight w:val="none"/>
          <w:lang w:eastAsia="zh-CN"/>
        </w:rPr>
        <w:t>投标人</w:t>
      </w:r>
      <w:r>
        <w:rPr>
          <w:color w:val="auto"/>
          <w:sz w:val="24"/>
          <w:szCs w:val="24"/>
          <w:highlight w:val="none"/>
        </w:rPr>
        <w:t>须知前附表。</w:t>
      </w:r>
    </w:p>
    <w:p w14:paraId="69799856">
      <w:pPr>
        <w:pStyle w:val="49"/>
        <w:spacing w:line="360" w:lineRule="auto"/>
        <w:jc w:val="left"/>
        <w:rPr>
          <w:color w:val="auto"/>
          <w:sz w:val="24"/>
          <w:szCs w:val="24"/>
          <w:highlight w:val="none"/>
        </w:rPr>
      </w:pPr>
      <w:r>
        <w:rPr>
          <w:color w:val="auto"/>
          <w:sz w:val="24"/>
          <w:szCs w:val="24"/>
          <w:highlight w:val="none"/>
        </w:rPr>
        <w:t>6.1.2</w:t>
      </w:r>
      <w:r>
        <w:rPr>
          <w:rFonts w:hint="eastAsia"/>
          <w:color w:val="auto"/>
          <w:sz w:val="24"/>
          <w:szCs w:val="24"/>
          <w:highlight w:val="none"/>
        </w:rPr>
        <w:t>评标委员会</w:t>
      </w:r>
      <w:r>
        <w:rPr>
          <w:color w:val="auto"/>
          <w:sz w:val="24"/>
          <w:szCs w:val="24"/>
          <w:highlight w:val="none"/>
        </w:rPr>
        <w:t>成员有下列情形之一的，应当回避：</w:t>
      </w:r>
    </w:p>
    <w:p w14:paraId="50B17F22">
      <w:pPr>
        <w:pStyle w:val="49"/>
        <w:spacing w:line="360" w:lineRule="auto"/>
        <w:jc w:val="left"/>
        <w:rPr>
          <w:color w:val="auto"/>
          <w:sz w:val="24"/>
          <w:szCs w:val="24"/>
          <w:highlight w:val="none"/>
        </w:rPr>
      </w:pPr>
      <w:r>
        <w:rPr>
          <w:color w:val="auto"/>
          <w:sz w:val="24"/>
          <w:szCs w:val="24"/>
          <w:highlight w:val="none"/>
        </w:rPr>
        <w:t>（1）采购人或</w:t>
      </w:r>
      <w:r>
        <w:rPr>
          <w:rFonts w:hint="eastAsia"/>
          <w:color w:val="auto"/>
          <w:sz w:val="24"/>
          <w:szCs w:val="24"/>
          <w:highlight w:val="none"/>
          <w:lang w:eastAsia="zh-CN"/>
        </w:rPr>
        <w:t>投标人</w:t>
      </w:r>
      <w:r>
        <w:rPr>
          <w:color w:val="auto"/>
          <w:sz w:val="24"/>
          <w:szCs w:val="24"/>
          <w:highlight w:val="none"/>
        </w:rPr>
        <w:t>的主要负责人的近亲属；</w:t>
      </w:r>
    </w:p>
    <w:p w14:paraId="1E34AD1A">
      <w:pPr>
        <w:pStyle w:val="49"/>
        <w:spacing w:line="360" w:lineRule="auto"/>
        <w:jc w:val="left"/>
        <w:rPr>
          <w:color w:val="auto"/>
          <w:sz w:val="24"/>
          <w:szCs w:val="24"/>
          <w:highlight w:val="none"/>
        </w:rPr>
      </w:pPr>
      <w:r>
        <w:rPr>
          <w:color w:val="auto"/>
          <w:sz w:val="24"/>
          <w:szCs w:val="24"/>
          <w:highlight w:val="none"/>
        </w:rPr>
        <w:t>（2）项目主管部门或者行政监督部门的人员；</w:t>
      </w:r>
    </w:p>
    <w:p w14:paraId="1BA1FB33">
      <w:pPr>
        <w:pStyle w:val="49"/>
        <w:spacing w:line="360" w:lineRule="auto"/>
        <w:jc w:val="left"/>
        <w:rPr>
          <w:color w:val="auto"/>
          <w:sz w:val="24"/>
          <w:szCs w:val="24"/>
          <w:highlight w:val="none"/>
        </w:rPr>
      </w:pPr>
      <w:r>
        <w:rPr>
          <w:color w:val="auto"/>
          <w:sz w:val="24"/>
          <w:szCs w:val="24"/>
          <w:highlight w:val="none"/>
        </w:rPr>
        <w:t>（3）与</w:t>
      </w:r>
      <w:r>
        <w:rPr>
          <w:rFonts w:hint="eastAsia"/>
          <w:color w:val="auto"/>
          <w:sz w:val="24"/>
          <w:szCs w:val="24"/>
          <w:highlight w:val="none"/>
          <w:lang w:eastAsia="zh-CN"/>
        </w:rPr>
        <w:t>投标人</w:t>
      </w:r>
      <w:r>
        <w:rPr>
          <w:color w:val="auto"/>
          <w:sz w:val="24"/>
          <w:szCs w:val="24"/>
          <w:highlight w:val="none"/>
        </w:rPr>
        <w:t>有经济利益关系，可能影响对投标公正评审的；</w:t>
      </w:r>
    </w:p>
    <w:p w14:paraId="0C9C770C">
      <w:pPr>
        <w:pStyle w:val="49"/>
        <w:spacing w:line="360" w:lineRule="auto"/>
        <w:jc w:val="left"/>
        <w:rPr>
          <w:color w:val="auto"/>
          <w:sz w:val="24"/>
          <w:szCs w:val="24"/>
          <w:highlight w:val="none"/>
        </w:rPr>
      </w:pPr>
      <w:r>
        <w:rPr>
          <w:color w:val="auto"/>
          <w:sz w:val="24"/>
          <w:szCs w:val="24"/>
          <w:highlight w:val="none"/>
        </w:rPr>
        <w:t>（4）曾因在采购、评标以及其他与采购有关活动中从事违法行为而受过行政处罚或刑事处罚的。</w:t>
      </w:r>
    </w:p>
    <w:p w14:paraId="2265AF93">
      <w:pPr>
        <w:pStyle w:val="49"/>
        <w:spacing w:line="360" w:lineRule="auto"/>
        <w:jc w:val="left"/>
        <w:rPr>
          <w:b/>
          <w:color w:val="auto"/>
          <w:sz w:val="24"/>
          <w:szCs w:val="24"/>
          <w:highlight w:val="none"/>
        </w:rPr>
      </w:pPr>
      <w:r>
        <w:rPr>
          <w:b/>
          <w:color w:val="auto"/>
          <w:sz w:val="24"/>
          <w:szCs w:val="24"/>
          <w:highlight w:val="none"/>
        </w:rPr>
        <w:t>6.2评标原则</w:t>
      </w:r>
    </w:p>
    <w:p w14:paraId="64D212A3">
      <w:pPr>
        <w:pStyle w:val="49"/>
        <w:spacing w:line="360" w:lineRule="auto"/>
        <w:jc w:val="left"/>
        <w:rPr>
          <w:color w:val="auto"/>
          <w:sz w:val="24"/>
          <w:szCs w:val="24"/>
          <w:highlight w:val="none"/>
        </w:rPr>
      </w:pPr>
      <w:r>
        <w:rPr>
          <w:color w:val="auto"/>
          <w:sz w:val="24"/>
          <w:szCs w:val="24"/>
          <w:highlight w:val="none"/>
        </w:rPr>
        <w:t>评标活动遵循公平、公正、科学和择优的原则。</w:t>
      </w:r>
    </w:p>
    <w:p w14:paraId="1A84B968">
      <w:pPr>
        <w:pStyle w:val="49"/>
        <w:spacing w:line="360" w:lineRule="auto"/>
        <w:jc w:val="left"/>
        <w:rPr>
          <w:b/>
          <w:color w:val="auto"/>
          <w:sz w:val="24"/>
          <w:szCs w:val="24"/>
          <w:highlight w:val="none"/>
        </w:rPr>
      </w:pPr>
      <w:r>
        <w:rPr>
          <w:b/>
          <w:color w:val="auto"/>
          <w:sz w:val="24"/>
          <w:szCs w:val="24"/>
          <w:highlight w:val="none"/>
        </w:rPr>
        <w:t>6.3评标</w:t>
      </w:r>
    </w:p>
    <w:p w14:paraId="0DA1205B">
      <w:pPr>
        <w:pStyle w:val="49"/>
        <w:spacing w:line="360" w:lineRule="auto"/>
        <w:jc w:val="left"/>
        <w:rPr>
          <w:color w:val="auto"/>
          <w:sz w:val="24"/>
          <w:szCs w:val="24"/>
          <w:highlight w:val="none"/>
        </w:rPr>
      </w:pPr>
      <w:r>
        <w:rPr>
          <w:rFonts w:hint="eastAsia"/>
          <w:color w:val="auto"/>
          <w:sz w:val="24"/>
          <w:szCs w:val="24"/>
          <w:highlight w:val="none"/>
        </w:rPr>
        <w:t>评标委员会</w:t>
      </w:r>
      <w:r>
        <w:rPr>
          <w:color w:val="auto"/>
          <w:sz w:val="24"/>
          <w:szCs w:val="24"/>
          <w:highlight w:val="none"/>
        </w:rPr>
        <w:t>按照第三章“评标办法”规定的方法、评审因素、标准和程序对</w:t>
      </w:r>
      <w:r>
        <w:rPr>
          <w:rFonts w:hint="eastAsia"/>
          <w:color w:val="auto"/>
          <w:sz w:val="24"/>
          <w:szCs w:val="24"/>
          <w:highlight w:val="none"/>
          <w:lang w:eastAsia="zh-CN"/>
        </w:rPr>
        <w:t>投标文件</w:t>
      </w:r>
      <w:r>
        <w:rPr>
          <w:color w:val="auto"/>
          <w:sz w:val="24"/>
          <w:szCs w:val="24"/>
          <w:highlight w:val="none"/>
        </w:rPr>
        <w:t>进行评审。第三章“评标办法”没有规定的方法、评审因素和标准，不作为评标依据。</w:t>
      </w:r>
    </w:p>
    <w:p w14:paraId="65D91534">
      <w:pPr>
        <w:pStyle w:val="49"/>
        <w:spacing w:line="360" w:lineRule="auto"/>
        <w:jc w:val="left"/>
        <w:rPr>
          <w:b/>
          <w:color w:val="auto"/>
          <w:sz w:val="24"/>
          <w:szCs w:val="24"/>
          <w:highlight w:val="none"/>
        </w:rPr>
      </w:pPr>
      <w:r>
        <w:rPr>
          <w:b/>
          <w:color w:val="auto"/>
          <w:sz w:val="24"/>
          <w:szCs w:val="24"/>
          <w:highlight w:val="none"/>
        </w:rPr>
        <w:t>7.合同授予</w:t>
      </w:r>
    </w:p>
    <w:p w14:paraId="45FC4478">
      <w:pPr>
        <w:pStyle w:val="49"/>
        <w:spacing w:line="360" w:lineRule="auto"/>
        <w:jc w:val="left"/>
        <w:rPr>
          <w:b/>
          <w:color w:val="auto"/>
          <w:sz w:val="24"/>
          <w:szCs w:val="24"/>
          <w:highlight w:val="none"/>
        </w:rPr>
      </w:pPr>
      <w:r>
        <w:rPr>
          <w:b/>
          <w:color w:val="auto"/>
          <w:sz w:val="24"/>
          <w:szCs w:val="24"/>
          <w:highlight w:val="none"/>
        </w:rPr>
        <w:t>7.1定标方式</w:t>
      </w:r>
    </w:p>
    <w:p w14:paraId="7F55EEA1">
      <w:pPr>
        <w:pStyle w:val="49"/>
        <w:spacing w:line="360" w:lineRule="auto"/>
        <w:jc w:val="left"/>
        <w:rPr>
          <w:color w:val="auto"/>
          <w:sz w:val="24"/>
          <w:szCs w:val="24"/>
          <w:highlight w:val="none"/>
        </w:rPr>
      </w:pPr>
      <w:r>
        <w:rPr>
          <w:color w:val="auto"/>
          <w:sz w:val="24"/>
          <w:szCs w:val="24"/>
          <w:highlight w:val="none"/>
        </w:rPr>
        <w:t>除</w:t>
      </w:r>
      <w:r>
        <w:rPr>
          <w:rFonts w:hint="eastAsia"/>
          <w:color w:val="auto"/>
          <w:sz w:val="24"/>
          <w:szCs w:val="24"/>
          <w:highlight w:val="none"/>
          <w:lang w:eastAsia="zh-CN"/>
        </w:rPr>
        <w:t>投标人</w:t>
      </w:r>
      <w:r>
        <w:rPr>
          <w:color w:val="auto"/>
          <w:sz w:val="24"/>
          <w:szCs w:val="24"/>
          <w:highlight w:val="none"/>
        </w:rPr>
        <w:t>须知前附表规定</w:t>
      </w:r>
      <w:r>
        <w:rPr>
          <w:rFonts w:hint="eastAsia"/>
          <w:color w:val="auto"/>
          <w:sz w:val="24"/>
          <w:szCs w:val="24"/>
          <w:highlight w:val="none"/>
        </w:rPr>
        <w:t>评标委员会</w:t>
      </w:r>
      <w:r>
        <w:rPr>
          <w:color w:val="auto"/>
          <w:sz w:val="24"/>
          <w:szCs w:val="24"/>
          <w:highlight w:val="none"/>
        </w:rPr>
        <w:t>直接确定中标人外，采购人依据</w:t>
      </w:r>
      <w:r>
        <w:rPr>
          <w:rFonts w:hint="eastAsia"/>
          <w:color w:val="auto"/>
          <w:sz w:val="24"/>
          <w:szCs w:val="24"/>
          <w:highlight w:val="none"/>
        </w:rPr>
        <w:t>评标委员会</w:t>
      </w:r>
      <w:r>
        <w:rPr>
          <w:color w:val="auto"/>
          <w:sz w:val="24"/>
          <w:szCs w:val="24"/>
          <w:highlight w:val="none"/>
        </w:rPr>
        <w:t>推荐的中标候选人确定中标人，</w:t>
      </w:r>
      <w:r>
        <w:rPr>
          <w:rFonts w:hint="eastAsia"/>
          <w:color w:val="auto"/>
          <w:sz w:val="24"/>
          <w:szCs w:val="24"/>
          <w:highlight w:val="none"/>
        </w:rPr>
        <w:t>评标委员会</w:t>
      </w:r>
      <w:r>
        <w:rPr>
          <w:color w:val="auto"/>
          <w:sz w:val="24"/>
          <w:szCs w:val="24"/>
          <w:highlight w:val="none"/>
        </w:rPr>
        <w:t>推荐中标候选人的人数见</w:t>
      </w:r>
      <w:r>
        <w:rPr>
          <w:rFonts w:hint="eastAsia"/>
          <w:color w:val="auto"/>
          <w:sz w:val="24"/>
          <w:szCs w:val="24"/>
          <w:highlight w:val="none"/>
          <w:lang w:eastAsia="zh-CN"/>
        </w:rPr>
        <w:t>投标人</w:t>
      </w:r>
      <w:r>
        <w:rPr>
          <w:color w:val="auto"/>
          <w:sz w:val="24"/>
          <w:szCs w:val="24"/>
          <w:highlight w:val="none"/>
        </w:rPr>
        <w:t>须知前附表。</w:t>
      </w:r>
    </w:p>
    <w:p w14:paraId="0B1C8204">
      <w:pPr>
        <w:pStyle w:val="49"/>
        <w:spacing w:line="360" w:lineRule="auto"/>
        <w:jc w:val="left"/>
        <w:rPr>
          <w:b/>
          <w:color w:val="auto"/>
          <w:sz w:val="24"/>
          <w:szCs w:val="24"/>
          <w:highlight w:val="none"/>
        </w:rPr>
      </w:pPr>
      <w:r>
        <w:rPr>
          <w:b/>
          <w:color w:val="auto"/>
          <w:sz w:val="24"/>
          <w:szCs w:val="24"/>
          <w:highlight w:val="none"/>
        </w:rPr>
        <w:t>7.2中标通知</w:t>
      </w:r>
    </w:p>
    <w:p w14:paraId="406796FB">
      <w:pPr>
        <w:pStyle w:val="49"/>
        <w:spacing w:line="360" w:lineRule="auto"/>
        <w:jc w:val="left"/>
        <w:rPr>
          <w:color w:val="auto"/>
          <w:sz w:val="24"/>
          <w:szCs w:val="24"/>
          <w:highlight w:val="none"/>
        </w:rPr>
      </w:pPr>
      <w:r>
        <w:rPr>
          <w:color w:val="auto"/>
          <w:sz w:val="24"/>
          <w:szCs w:val="24"/>
          <w:highlight w:val="none"/>
        </w:rPr>
        <w:t>在本章第3.3款规定的投标有效期内，采购人以书面形式向中标人发出中标通知书，同时将中标结果通知未中标的</w:t>
      </w:r>
      <w:r>
        <w:rPr>
          <w:rFonts w:hint="eastAsia"/>
          <w:color w:val="auto"/>
          <w:sz w:val="24"/>
          <w:szCs w:val="24"/>
          <w:highlight w:val="none"/>
          <w:lang w:eastAsia="zh-CN"/>
        </w:rPr>
        <w:t>投标人</w:t>
      </w:r>
      <w:r>
        <w:rPr>
          <w:color w:val="auto"/>
          <w:sz w:val="24"/>
          <w:szCs w:val="24"/>
          <w:highlight w:val="none"/>
        </w:rPr>
        <w:t>。</w:t>
      </w:r>
    </w:p>
    <w:p w14:paraId="4EAD85B2">
      <w:pPr>
        <w:pStyle w:val="49"/>
        <w:spacing w:line="360" w:lineRule="auto"/>
        <w:jc w:val="left"/>
        <w:rPr>
          <w:b/>
          <w:color w:val="auto"/>
          <w:sz w:val="24"/>
          <w:szCs w:val="24"/>
          <w:highlight w:val="none"/>
        </w:rPr>
      </w:pPr>
      <w:r>
        <w:rPr>
          <w:b/>
          <w:color w:val="auto"/>
          <w:sz w:val="24"/>
          <w:szCs w:val="24"/>
          <w:highlight w:val="none"/>
        </w:rPr>
        <w:t>7.</w:t>
      </w:r>
      <w:r>
        <w:rPr>
          <w:rFonts w:hint="eastAsia"/>
          <w:b/>
          <w:color w:val="auto"/>
          <w:sz w:val="24"/>
          <w:szCs w:val="24"/>
          <w:highlight w:val="none"/>
        </w:rPr>
        <w:t>3</w:t>
      </w:r>
      <w:r>
        <w:rPr>
          <w:b/>
          <w:color w:val="auto"/>
          <w:sz w:val="24"/>
          <w:szCs w:val="24"/>
          <w:highlight w:val="none"/>
        </w:rPr>
        <w:t>签订合同</w:t>
      </w:r>
    </w:p>
    <w:p w14:paraId="5AAB3CCE">
      <w:pPr>
        <w:pStyle w:val="49"/>
        <w:spacing w:line="360" w:lineRule="auto"/>
        <w:jc w:val="left"/>
        <w:rPr>
          <w:color w:val="auto"/>
          <w:sz w:val="24"/>
          <w:szCs w:val="24"/>
          <w:highlight w:val="none"/>
        </w:rPr>
      </w:pPr>
      <w:r>
        <w:rPr>
          <w:color w:val="auto"/>
          <w:sz w:val="24"/>
          <w:szCs w:val="24"/>
          <w:highlight w:val="none"/>
        </w:rPr>
        <w:t>7.3.1采购人和中标人应当自中标通知书发出之日起30天内，根据</w:t>
      </w:r>
      <w:r>
        <w:rPr>
          <w:rFonts w:hint="eastAsia"/>
          <w:color w:val="auto"/>
          <w:sz w:val="24"/>
          <w:szCs w:val="24"/>
          <w:highlight w:val="none"/>
          <w:lang w:eastAsia="zh-CN"/>
        </w:rPr>
        <w:t>招标文件</w:t>
      </w:r>
      <w:r>
        <w:rPr>
          <w:color w:val="auto"/>
          <w:sz w:val="24"/>
          <w:szCs w:val="24"/>
          <w:highlight w:val="none"/>
        </w:rPr>
        <w:t>和中标人的</w:t>
      </w:r>
      <w:r>
        <w:rPr>
          <w:rFonts w:hint="eastAsia"/>
          <w:color w:val="auto"/>
          <w:sz w:val="24"/>
          <w:szCs w:val="24"/>
          <w:highlight w:val="none"/>
          <w:lang w:eastAsia="zh-CN"/>
        </w:rPr>
        <w:t>投标文件</w:t>
      </w:r>
      <w:r>
        <w:rPr>
          <w:color w:val="auto"/>
          <w:sz w:val="24"/>
          <w:szCs w:val="24"/>
          <w:highlight w:val="none"/>
        </w:rPr>
        <w:t>订立书面合同。中标人无正当理由拒签合同的，采购人取消其中标资格，其投标保证金不予退还；给采购人造成的损失超过投标保证金数额的，中标人还应当对超过部分予以赔偿。</w:t>
      </w:r>
    </w:p>
    <w:p w14:paraId="08790B9A">
      <w:pPr>
        <w:pStyle w:val="49"/>
        <w:spacing w:line="360" w:lineRule="auto"/>
        <w:jc w:val="left"/>
        <w:rPr>
          <w:color w:val="auto"/>
          <w:sz w:val="24"/>
          <w:szCs w:val="24"/>
          <w:highlight w:val="none"/>
        </w:rPr>
      </w:pPr>
      <w:r>
        <w:rPr>
          <w:color w:val="auto"/>
          <w:sz w:val="24"/>
          <w:szCs w:val="24"/>
          <w:highlight w:val="none"/>
        </w:rPr>
        <w:t>7.3.2发出中标通知书后，采购人无正当理由拒签合同的，采购人向中标人退还投标保证金；给中标人造成损失的，还应当赔偿损失。</w:t>
      </w:r>
    </w:p>
    <w:p w14:paraId="48CDA7B0">
      <w:pPr>
        <w:pStyle w:val="49"/>
        <w:spacing w:line="360" w:lineRule="auto"/>
        <w:jc w:val="left"/>
        <w:rPr>
          <w:b/>
          <w:color w:val="auto"/>
          <w:sz w:val="24"/>
          <w:szCs w:val="24"/>
          <w:highlight w:val="none"/>
        </w:rPr>
      </w:pPr>
      <w:r>
        <w:rPr>
          <w:b/>
          <w:color w:val="auto"/>
          <w:sz w:val="24"/>
          <w:szCs w:val="24"/>
          <w:highlight w:val="none"/>
        </w:rPr>
        <w:t>8.重新招标</w:t>
      </w:r>
    </w:p>
    <w:p w14:paraId="276544AE">
      <w:pPr>
        <w:pStyle w:val="49"/>
        <w:spacing w:line="360" w:lineRule="auto"/>
        <w:jc w:val="left"/>
        <w:rPr>
          <w:color w:val="auto"/>
          <w:sz w:val="24"/>
          <w:szCs w:val="24"/>
          <w:highlight w:val="none"/>
        </w:rPr>
      </w:pPr>
      <w:r>
        <w:rPr>
          <w:color w:val="auto"/>
          <w:sz w:val="24"/>
          <w:szCs w:val="24"/>
          <w:highlight w:val="none"/>
        </w:rPr>
        <w:t>有下列情形之一的，采购人将重新招标：</w:t>
      </w:r>
    </w:p>
    <w:p w14:paraId="5446D269">
      <w:pPr>
        <w:pStyle w:val="49"/>
        <w:spacing w:line="360" w:lineRule="auto"/>
        <w:jc w:val="left"/>
        <w:rPr>
          <w:color w:val="auto"/>
          <w:sz w:val="24"/>
          <w:szCs w:val="24"/>
          <w:highlight w:val="none"/>
        </w:rPr>
      </w:pPr>
      <w:r>
        <w:rPr>
          <w:color w:val="auto"/>
          <w:sz w:val="24"/>
          <w:szCs w:val="24"/>
          <w:highlight w:val="none"/>
        </w:rPr>
        <w:t>（1）</w:t>
      </w:r>
      <w:r>
        <w:rPr>
          <w:rFonts w:hint="eastAsia"/>
          <w:color w:val="auto"/>
          <w:sz w:val="24"/>
          <w:szCs w:val="24"/>
          <w:highlight w:val="none"/>
        </w:rPr>
        <w:t>投标</w:t>
      </w:r>
      <w:r>
        <w:rPr>
          <w:color w:val="auto"/>
          <w:sz w:val="24"/>
          <w:szCs w:val="24"/>
          <w:highlight w:val="none"/>
        </w:rPr>
        <w:t>截止时间止，</w:t>
      </w:r>
      <w:r>
        <w:rPr>
          <w:rFonts w:hint="eastAsia"/>
          <w:color w:val="auto"/>
          <w:sz w:val="24"/>
          <w:szCs w:val="24"/>
          <w:highlight w:val="none"/>
          <w:lang w:eastAsia="zh-CN"/>
        </w:rPr>
        <w:t>投标人</w:t>
      </w:r>
      <w:r>
        <w:rPr>
          <w:color w:val="auto"/>
          <w:sz w:val="24"/>
          <w:szCs w:val="24"/>
          <w:highlight w:val="none"/>
        </w:rPr>
        <w:t>少于3个的；</w:t>
      </w:r>
    </w:p>
    <w:p w14:paraId="23A1157B">
      <w:pPr>
        <w:pStyle w:val="49"/>
        <w:spacing w:line="360" w:lineRule="auto"/>
        <w:jc w:val="left"/>
        <w:rPr>
          <w:rFonts w:hint="eastAsia"/>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2</w:t>
      </w:r>
      <w:r>
        <w:rPr>
          <w:rFonts w:hint="eastAsia"/>
          <w:color w:val="auto"/>
          <w:sz w:val="24"/>
          <w:szCs w:val="24"/>
          <w:highlight w:val="none"/>
        </w:rPr>
        <w:t>）通过资格审查或符合性审查的投标人不足三家的；</w:t>
      </w:r>
    </w:p>
    <w:p w14:paraId="3BCF16D1">
      <w:pPr>
        <w:pStyle w:val="49"/>
        <w:spacing w:line="360" w:lineRule="auto"/>
        <w:jc w:val="left"/>
        <w:rPr>
          <w:rFonts w:hint="eastAsia"/>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3</w:t>
      </w:r>
      <w:r>
        <w:rPr>
          <w:rFonts w:hint="eastAsia"/>
          <w:color w:val="auto"/>
          <w:sz w:val="24"/>
          <w:szCs w:val="24"/>
          <w:highlight w:val="none"/>
        </w:rPr>
        <w:t>）因情况变化，不再符合规定的公开招标采购方式适用情形的；</w:t>
      </w:r>
    </w:p>
    <w:p w14:paraId="7AE5B0D5">
      <w:pPr>
        <w:pStyle w:val="49"/>
        <w:spacing w:line="360" w:lineRule="auto"/>
        <w:jc w:val="left"/>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4</w:t>
      </w:r>
      <w:r>
        <w:rPr>
          <w:rFonts w:hint="eastAsia"/>
          <w:color w:val="auto"/>
          <w:sz w:val="24"/>
          <w:szCs w:val="24"/>
          <w:highlight w:val="none"/>
        </w:rPr>
        <w:t>）出现影响采购公正的违法、违规行为的；</w:t>
      </w:r>
    </w:p>
    <w:p w14:paraId="741559EC">
      <w:pPr>
        <w:pStyle w:val="49"/>
        <w:spacing w:line="360" w:lineRule="auto"/>
        <w:jc w:val="left"/>
        <w:rPr>
          <w:b/>
          <w:color w:val="auto"/>
          <w:sz w:val="24"/>
          <w:szCs w:val="24"/>
          <w:highlight w:val="none"/>
        </w:rPr>
      </w:pPr>
      <w:r>
        <w:rPr>
          <w:b/>
          <w:color w:val="auto"/>
          <w:sz w:val="24"/>
          <w:szCs w:val="24"/>
          <w:highlight w:val="none"/>
        </w:rPr>
        <w:t>9.纪律和监督</w:t>
      </w:r>
    </w:p>
    <w:p w14:paraId="4330D753">
      <w:pPr>
        <w:pStyle w:val="49"/>
        <w:spacing w:line="360" w:lineRule="auto"/>
        <w:jc w:val="left"/>
        <w:rPr>
          <w:b/>
          <w:color w:val="auto"/>
          <w:sz w:val="24"/>
          <w:szCs w:val="24"/>
          <w:highlight w:val="none"/>
        </w:rPr>
      </w:pPr>
      <w:r>
        <w:rPr>
          <w:b/>
          <w:color w:val="auto"/>
          <w:sz w:val="24"/>
          <w:szCs w:val="24"/>
          <w:highlight w:val="none"/>
        </w:rPr>
        <w:t>9.1对采购人的纪律要求</w:t>
      </w:r>
    </w:p>
    <w:p w14:paraId="23791DDE">
      <w:pPr>
        <w:pStyle w:val="49"/>
        <w:spacing w:line="360" w:lineRule="auto"/>
        <w:jc w:val="left"/>
        <w:rPr>
          <w:color w:val="auto"/>
          <w:sz w:val="24"/>
          <w:szCs w:val="24"/>
          <w:highlight w:val="none"/>
        </w:rPr>
      </w:pPr>
      <w:r>
        <w:rPr>
          <w:color w:val="auto"/>
          <w:sz w:val="24"/>
          <w:szCs w:val="24"/>
          <w:highlight w:val="none"/>
        </w:rPr>
        <w:t>采购人不得泄漏采购活动中应当保密的情况和资料，不得与</w:t>
      </w:r>
      <w:r>
        <w:rPr>
          <w:rFonts w:hint="eastAsia"/>
          <w:color w:val="auto"/>
          <w:sz w:val="24"/>
          <w:szCs w:val="24"/>
          <w:highlight w:val="none"/>
          <w:lang w:eastAsia="zh-CN"/>
        </w:rPr>
        <w:t>投标人</w:t>
      </w:r>
      <w:r>
        <w:rPr>
          <w:color w:val="auto"/>
          <w:sz w:val="24"/>
          <w:szCs w:val="24"/>
          <w:highlight w:val="none"/>
        </w:rPr>
        <w:t>串通损害国家利益、社会公共利益或者他人合法权益。</w:t>
      </w:r>
    </w:p>
    <w:p w14:paraId="23B13F03">
      <w:pPr>
        <w:pStyle w:val="49"/>
        <w:spacing w:line="440" w:lineRule="exact"/>
        <w:jc w:val="left"/>
        <w:rPr>
          <w:b/>
          <w:color w:val="auto"/>
          <w:sz w:val="24"/>
          <w:szCs w:val="24"/>
          <w:highlight w:val="none"/>
        </w:rPr>
      </w:pPr>
      <w:r>
        <w:rPr>
          <w:b/>
          <w:color w:val="auto"/>
          <w:sz w:val="24"/>
          <w:szCs w:val="24"/>
          <w:highlight w:val="none"/>
        </w:rPr>
        <w:t>9.2对</w:t>
      </w:r>
      <w:r>
        <w:rPr>
          <w:rFonts w:hint="eastAsia"/>
          <w:b/>
          <w:color w:val="auto"/>
          <w:sz w:val="24"/>
          <w:szCs w:val="24"/>
          <w:highlight w:val="none"/>
          <w:lang w:eastAsia="zh-CN"/>
        </w:rPr>
        <w:t>投标人</w:t>
      </w:r>
      <w:r>
        <w:rPr>
          <w:b/>
          <w:color w:val="auto"/>
          <w:sz w:val="24"/>
          <w:szCs w:val="24"/>
          <w:highlight w:val="none"/>
        </w:rPr>
        <w:t>的纪律要求</w:t>
      </w:r>
    </w:p>
    <w:p w14:paraId="7F11D99C">
      <w:pPr>
        <w:pStyle w:val="49"/>
        <w:spacing w:line="440" w:lineRule="exact"/>
        <w:jc w:val="left"/>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不得相互串通投标或者与采购人串通投标，不得向采购人或者</w:t>
      </w:r>
      <w:r>
        <w:rPr>
          <w:rFonts w:hint="eastAsia"/>
          <w:color w:val="auto"/>
          <w:sz w:val="24"/>
          <w:szCs w:val="24"/>
          <w:highlight w:val="none"/>
        </w:rPr>
        <w:t>评标委员会</w:t>
      </w:r>
      <w:r>
        <w:rPr>
          <w:color w:val="auto"/>
          <w:sz w:val="24"/>
          <w:szCs w:val="24"/>
          <w:highlight w:val="none"/>
        </w:rPr>
        <w:t>成员行贿谋取中标，不得以他人名义投标或者以其他方式弄虚作假骗取中标；</w:t>
      </w:r>
      <w:r>
        <w:rPr>
          <w:rFonts w:hint="eastAsia"/>
          <w:color w:val="auto"/>
          <w:sz w:val="24"/>
          <w:szCs w:val="24"/>
          <w:highlight w:val="none"/>
          <w:lang w:eastAsia="zh-CN"/>
        </w:rPr>
        <w:t>投标人</w:t>
      </w:r>
      <w:r>
        <w:rPr>
          <w:color w:val="auto"/>
          <w:sz w:val="24"/>
          <w:szCs w:val="24"/>
          <w:highlight w:val="none"/>
        </w:rPr>
        <w:t>不得以任何方式干扰、影响评标工作。</w:t>
      </w:r>
    </w:p>
    <w:p w14:paraId="51D3EB4D">
      <w:pPr>
        <w:pStyle w:val="49"/>
        <w:spacing w:line="440" w:lineRule="exact"/>
        <w:jc w:val="left"/>
        <w:rPr>
          <w:b/>
          <w:color w:val="auto"/>
          <w:sz w:val="24"/>
          <w:szCs w:val="24"/>
          <w:highlight w:val="none"/>
        </w:rPr>
      </w:pPr>
      <w:r>
        <w:rPr>
          <w:b/>
          <w:color w:val="auto"/>
          <w:sz w:val="24"/>
          <w:szCs w:val="24"/>
          <w:highlight w:val="none"/>
        </w:rPr>
        <w:t>9.3对</w:t>
      </w:r>
      <w:r>
        <w:rPr>
          <w:rFonts w:hint="eastAsia"/>
          <w:b/>
          <w:color w:val="auto"/>
          <w:sz w:val="24"/>
          <w:szCs w:val="24"/>
          <w:highlight w:val="none"/>
        </w:rPr>
        <w:t>评标委员会</w:t>
      </w:r>
      <w:r>
        <w:rPr>
          <w:b/>
          <w:color w:val="auto"/>
          <w:sz w:val="24"/>
          <w:szCs w:val="24"/>
          <w:highlight w:val="none"/>
        </w:rPr>
        <w:t>成员的纪律要求</w:t>
      </w:r>
    </w:p>
    <w:p w14:paraId="721AF319">
      <w:pPr>
        <w:pStyle w:val="49"/>
        <w:spacing w:line="440" w:lineRule="exact"/>
        <w:jc w:val="left"/>
        <w:rPr>
          <w:color w:val="auto"/>
          <w:sz w:val="24"/>
          <w:szCs w:val="24"/>
          <w:highlight w:val="none"/>
        </w:rPr>
      </w:pPr>
      <w:r>
        <w:rPr>
          <w:rFonts w:hint="eastAsia"/>
          <w:color w:val="auto"/>
          <w:sz w:val="24"/>
          <w:szCs w:val="24"/>
          <w:highlight w:val="none"/>
        </w:rPr>
        <w:t>评标委员会</w:t>
      </w:r>
      <w:r>
        <w:rPr>
          <w:color w:val="auto"/>
          <w:sz w:val="24"/>
          <w:szCs w:val="24"/>
          <w:highlight w:val="none"/>
        </w:rPr>
        <w:t>成员不得收受他人的财物或者其他好处，不得向他人透漏对</w:t>
      </w:r>
      <w:r>
        <w:rPr>
          <w:rFonts w:hint="eastAsia"/>
          <w:color w:val="auto"/>
          <w:sz w:val="24"/>
          <w:szCs w:val="24"/>
          <w:highlight w:val="none"/>
          <w:lang w:eastAsia="zh-CN"/>
        </w:rPr>
        <w:t>投标文件</w:t>
      </w:r>
      <w:r>
        <w:rPr>
          <w:color w:val="auto"/>
          <w:sz w:val="24"/>
          <w:szCs w:val="24"/>
          <w:highlight w:val="none"/>
        </w:rPr>
        <w:t>的评审和比较、中标候选人的推荐情况以及评标有关的其他情况。在评标活动中，</w:t>
      </w:r>
      <w:r>
        <w:rPr>
          <w:rFonts w:hint="eastAsia"/>
          <w:color w:val="auto"/>
          <w:sz w:val="24"/>
          <w:szCs w:val="24"/>
          <w:highlight w:val="none"/>
        </w:rPr>
        <w:t>评标委员会</w:t>
      </w:r>
      <w:r>
        <w:rPr>
          <w:color w:val="auto"/>
          <w:sz w:val="24"/>
          <w:szCs w:val="24"/>
          <w:highlight w:val="none"/>
        </w:rPr>
        <w:t>成员不得擅离职守，影响评标程序正常进行，不得使用第三章“评标办法”没有规定的评审因素和标准进行评标。</w:t>
      </w:r>
    </w:p>
    <w:p w14:paraId="6B29074E">
      <w:pPr>
        <w:pStyle w:val="49"/>
        <w:spacing w:line="440" w:lineRule="exact"/>
        <w:jc w:val="left"/>
        <w:rPr>
          <w:b/>
          <w:color w:val="auto"/>
          <w:sz w:val="24"/>
          <w:szCs w:val="24"/>
          <w:highlight w:val="none"/>
        </w:rPr>
      </w:pPr>
      <w:r>
        <w:rPr>
          <w:b/>
          <w:color w:val="auto"/>
          <w:sz w:val="24"/>
          <w:szCs w:val="24"/>
          <w:highlight w:val="none"/>
        </w:rPr>
        <w:t>9.4对与评标活动有关的工作人员的纪律要求</w:t>
      </w:r>
    </w:p>
    <w:p w14:paraId="4D4068CB">
      <w:pPr>
        <w:pStyle w:val="49"/>
        <w:spacing w:line="440" w:lineRule="exact"/>
        <w:jc w:val="left"/>
        <w:rPr>
          <w:color w:val="auto"/>
          <w:sz w:val="24"/>
          <w:szCs w:val="24"/>
          <w:highlight w:val="none"/>
        </w:rPr>
      </w:pPr>
      <w:r>
        <w:rPr>
          <w:color w:val="auto"/>
          <w:sz w:val="24"/>
          <w:szCs w:val="24"/>
          <w:highlight w:val="none"/>
        </w:rPr>
        <w:t>与评标活动有关的工作人员不得收受他人的财物或者其他好处，不得向他人透漏对</w:t>
      </w:r>
      <w:r>
        <w:rPr>
          <w:rFonts w:hint="eastAsia"/>
          <w:color w:val="auto"/>
          <w:sz w:val="24"/>
          <w:szCs w:val="24"/>
          <w:highlight w:val="none"/>
          <w:lang w:eastAsia="zh-CN"/>
        </w:rPr>
        <w:t>投标文件</w:t>
      </w:r>
      <w:r>
        <w:rPr>
          <w:color w:val="auto"/>
          <w:sz w:val="24"/>
          <w:szCs w:val="24"/>
          <w:highlight w:val="none"/>
        </w:rPr>
        <w:t>的评审和比较、中标候选人的推荐情况以及评标有关的其他情况。在评标活动中，与评标活动有关的工作人员不得擅离职守，影响评标程序正常进行。</w:t>
      </w:r>
    </w:p>
    <w:p w14:paraId="329202D0">
      <w:pPr>
        <w:pStyle w:val="49"/>
        <w:spacing w:line="440" w:lineRule="exact"/>
        <w:jc w:val="left"/>
        <w:rPr>
          <w:b/>
          <w:color w:val="auto"/>
          <w:sz w:val="24"/>
          <w:szCs w:val="24"/>
          <w:highlight w:val="none"/>
        </w:rPr>
      </w:pPr>
      <w:r>
        <w:rPr>
          <w:b/>
          <w:color w:val="auto"/>
          <w:sz w:val="24"/>
          <w:szCs w:val="24"/>
          <w:highlight w:val="none"/>
        </w:rPr>
        <w:t>9.5投诉</w:t>
      </w:r>
    </w:p>
    <w:p w14:paraId="1E64A8EF">
      <w:pPr>
        <w:pStyle w:val="49"/>
        <w:spacing w:line="440" w:lineRule="exact"/>
        <w:jc w:val="left"/>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和其他利害关系人认为本次采购活动违反法律、法规和规章规定的，按相关法律法规执行。</w:t>
      </w:r>
    </w:p>
    <w:p w14:paraId="67C9395A">
      <w:pPr>
        <w:pStyle w:val="49"/>
        <w:spacing w:line="440" w:lineRule="exact"/>
        <w:jc w:val="left"/>
        <w:rPr>
          <w:b/>
          <w:color w:val="auto"/>
          <w:sz w:val="24"/>
          <w:szCs w:val="24"/>
          <w:highlight w:val="none"/>
        </w:rPr>
      </w:pPr>
      <w:r>
        <w:rPr>
          <w:b/>
          <w:color w:val="auto"/>
          <w:sz w:val="24"/>
          <w:szCs w:val="24"/>
          <w:highlight w:val="none"/>
        </w:rPr>
        <w:t>10.需要补充的其他内容</w:t>
      </w:r>
    </w:p>
    <w:p w14:paraId="1A1D0D47">
      <w:pPr>
        <w:pStyle w:val="49"/>
        <w:spacing w:line="440" w:lineRule="exact"/>
        <w:jc w:val="left"/>
        <w:rPr>
          <w:color w:val="auto"/>
          <w:sz w:val="24"/>
          <w:szCs w:val="24"/>
          <w:highlight w:val="none"/>
        </w:rPr>
      </w:pPr>
      <w:r>
        <w:rPr>
          <w:color w:val="auto"/>
          <w:sz w:val="24"/>
          <w:szCs w:val="24"/>
          <w:highlight w:val="none"/>
        </w:rPr>
        <w:t>需要补充的其他内容：见</w:t>
      </w:r>
      <w:r>
        <w:rPr>
          <w:rFonts w:hint="eastAsia"/>
          <w:color w:val="auto"/>
          <w:sz w:val="24"/>
          <w:szCs w:val="24"/>
          <w:highlight w:val="none"/>
          <w:lang w:eastAsia="zh-CN"/>
        </w:rPr>
        <w:t>投标人</w:t>
      </w:r>
      <w:r>
        <w:rPr>
          <w:color w:val="auto"/>
          <w:sz w:val="24"/>
          <w:szCs w:val="24"/>
          <w:highlight w:val="none"/>
        </w:rPr>
        <w:t>须知前附表。</w:t>
      </w:r>
    </w:p>
    <w:p w14:paraId="7E203934">
      <w:pPr>
        <w:widowControl w:val="0"/>
        <w:spacing w:after="200" w:line="360" w:lineRule="auto"/>
        <w:jc w:val="center"/>
        <w:outlineLvl w:val="1"/>
        <w:rPr>
          <w:rFonts w:ascii="Times New Roman" w:hAnsi="Times New Roman" w:eastAsia="宋体" w:cs="Times New Roman"/>
          <w:b/>
          <w:bCs/>
          <w:color w:val="auto"/>
          <w:kern w:val="2"/>
          <w:sz w:val="24"/>
          <w:szCs w:val="24"/>
          <w:highlight w:val="none"/>
          <w:lang w:val="en-US" w:eastAsia="zh-CN" w:bidi="ar-SA"/>
        </w:rPr>
      </w:pPr>
      <w:r>
        <w:rPr>
          <w:color w:val="auto"/>
          <w:sz w:val="24"/>
          <w:szCs w:val="24"/>
          <w:highlight w:val="none"/>
        </w:rPr>
        <w:br w:type="page"/>
      </w:r>
      <w:bookmarkStart w:id="45" w:name="_Toc16369"/>
      <w:bookmarkStart w:id="46" w:name="Book31"/>
      <w:r>
        <w:rPr>
          <w:rFonts w:ascii="Times New Roman" w:hAnsi="Times New Roman" w:eastAsia="宋体" w:cs="Times New Roman"/>
          <w:b/>
          <w:bCs/>
          <w:color w:val="auto"/>
          <w:kern w:val="2"/>
          <w:sz w:val="24"/>
          <w:szCs w:val="24"/>
          <w:highlight w:val="none"/>
          <w:lang w:val="en-US" w:eastAsia="zh-CN" w:bidi="ar-SA"/>
        </w:rPr>
        <w:t>第三章  评审办法（综合评估法）</w:t>
      </w:r>
      <w:bookmarkEnd w:id="45"/>
    </w:p>
    <w:p w14:paraId="7FEF8EB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imes New Roman" w:hAnsi="Times New Roman" w:eastAsia="宋体" w:cs="Times New Roman"/>
          <w:b/>
          <w:color w:val="auto"/>
          <w:kern w:val="2"/>
          <w:sz w:val="24"/>
          <w:szCs w:val="24"/>
          <w:highlight w:val="none"/>
          <w:lang w:val="en-US" w:eastAsia="zh-CN" w:bidi="ar-SA"/>
        </w:rPr>
      </w:pPr>
      <w:bookmarkStart w:id="47" w:name="Book24"/>
      <w:r>
        <w:rPr>
          <w:rFonts w:ascii="Times New Roman" w:hAnsi="Times New Roman" w:eastAsia="宋体" w:cs="Times New Roman"/>
          <w:b/>
          <w:color w:val="auto"/>
          <w:kern w:val="2"/>
          <w:sz w:val="24"/>
          <w:szCs w:val="24"/>
          <w:highlight w:val="none"/>
          <w:lang w:val="en-US" w:eastAsia="zh-CN" w:bidi="ar-SA"/>
        </w:rPr>
        <w:t>评审办法前附表</w:t>
      </w:r>
    </w:p>
    <w:p w14:paraId="195D1D42">
      <w:pPr>
        <w:adjustRightInd w:val="0"/>
        <w:snapToGrid w:val="0"/>
        <w:spacing w:line="480" w:lineRule="exact"/>
        <w:jc w:val="left"/>
        <w:rPr>
          <w:rFonts w:hint="eastAsia" w:asciiTheme="minorEastAsia" w:hAnsiTheme="minorEastAsia" w:eastAsiaTheme="minorEastAsia" w:cstheme="minorEastAsia"/>
          <w:color w:val="auto"/>
          <w:sz w:val="24"/>
          <w:szCs w:val="24"/>
          <w:highlight w:val="none"/>
          <w:lang w:val="en-US" w:eastAsia="zh-CN" w:bidi="zh-CN"/>
        </w:rPr>
      </w:pPr>
      <w:r>
        <w:rPr>
          <w:rFonts w:hint="eastAsia" w:asciiTheme="minorEastAsia" w:hAnsiTheme="minorEastAsia" w:eastAsiaTheme="minorEastAsia" w:cstheme="minorEastAsia"/>
          <w:color w:val="auto"/>
          <w:sz w:val="24"/>
          <w:szCs w:val="24"/>
          <w:highlight w:val="none"/>
          <w:lang w:val="en-US" w:eastAsia="zh-CN" w:bidi="zh-CN"/>
        </w:rPr>
        <w:t>开标结束后，采购人或采购代理机构对各投标人的投标文件进行资格性审查，通过资格性审查的投标人方可进入评标。通过以下审查标准的，通过资格性审查：</w:t>
      </w:r>
    </w:p>
    <w:p w14:paraId="56075C51">
      <w:pPr>
        <w:adjustRightInd w:val="0"/>
        <w:snapToGrid w:val="0"/>
        <w:spacing w:line="480" w:lineRule="exact"/>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注：</w:t>
      </w:r>
    </w:p>
    <w:p w14:paraId="6E4C9154">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投标人应按招标文件要求提供资格证明文件或者情况说明。</w:t>
      </w:r>
    </w:p>
    <w:p w14:paraId="2CD4C0EE">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Theme="minorEastAsia" w:hAnsiTheme="minorEastAsia" w:eastAsiaTheme="minorEastAsia" w:cstheme="minorEastAsia"/>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提交资格性审查报告，通过资格性审查投标人不足3家的，不再进行评。</w:t>
      </w:r>
    </w:p>
    <w:p w14:paraId="275D0BB5">
      <w:pPr>
        <w:widowControl w:val="0"/>
        <w:spacing w:after="0" w:line="240" w:lineRule="auto"/>
        <w:jc w:val="center"/>
        <w:outlineLvl w:val="2"/>
        <w:rPr>
          <w:rFonts w:ascii="Times New Roman" w:hAnsi="Times New Roman" w:eastAsia="宋体" w:cs="Times New Roman"/>
          <w:b/>
          <w:color w:val="auto"/>
          <w:kern w:val="2"/>
          <w:sz w:val="24"/>
          <w:szCs w:val="24"/>
          <w:highlight w:val="none"/>
          <w:lang w:val="en-US" w:eastAsia="zh-CN" w:bidi="ar-SA"/>
        </w:rPr>
      </w:pPr>
    </w:p>
    <w:bookmarkEnd w:id="47"/>
    <w:tbl>
      <w:tblPr>
        <w:tblStyle w:val="25"/>
        <w:tblW w:w="9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3"/>
        <w:gridCol w:w="1593"/>
        <w:gridCol w:w="1800"/>
        <w:gridCol w:w="945"/>
        <w:gridCol w:w="4503"/>
      </w:tblGrid>
      <w:tr w14:paraId="7EFCB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586" w:type="dxa"/>
            <w:gridSpan w:val="2"/>
            <w:tcBorders>
              <w:top w:val="single" w:color="000000" w:sz="4" w:space="0"/>
              <w:left w:val="single" w:color="000000" w:sz="4" w:space="0"/>
              <w:bottom w:val="single" w:color="auto" w:sz="4" w:space="0"/>
              <w:right w:val="single" w:color="000000" w:sz="4" w:space="0"/>
            </w:tcBorders>
            <w:vAlign w:val="center"/>
          </w:tcPr>
          <w:p w14:paraId="26709141">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条款号</w:t>
            </w:r>
          </w:p>
        </w:tc>
        <w:tc>
          <w:tcPr>
            <w:tcW w:w="2745" w:type="dxa"/>
            <w:gridSpan w:val="2"/>
            <w:tcBorders>
              <w:top w:val="single" w:color="000000" w:sz="4" w:space="0"/>
              <w:left w:val="single" w:color="000000" w:sz="4" w:space="0"/>
              <w:bottom w:val="single" w:color="auto" w:sz="4" w:space="0"/>
              <w:right w:val="single" w:color="000000" w:sz="4" w:space="0"/>
            </w:tcBorders>
            <w:vAlign w:val="center"/>
          </w:tcPr>
          <w:p w14:paraId="5023F8FA">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评审因素</w:t>
            </w:r>
          </w:p>
        </w:tc>
        <w:tc>
          <w:tcPr>
            <w:tcW w:w="4503" w:type="dxa"/>
            <w:tcBorders>
              <w:top w:val="single" w:color="000000" w:sz="4" w:space="0"/>
              <w:left w:val="single" w:color="000000" w:sz="4" w:space="0"/>
              <w:bottom w:val="single" w:color="auto" w:sz="4" w:space="0"/>
              <w:right w:val="single" w:color="000000" w:sz="4" w:space="0"/>
            </w:tcBorders>
            <w:vAlign w:val="center"/>
          </w:tcPr>
          <w:p w14:paraId="1563889F">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评审标准</w:t>
            </w:r>
          </w:p>
        </w:tc>
      </w:tr>
      <w:tr w14:paraId="4AE02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restart"/>
            <w:tcBorders>
              <w:top w:val="single" w:color="auto" w:sz="4" w:space="0"/>
              <w:left w:val="single" w:color="auto" w:sz="4" w:space="0"/>
              <w:right w:val="single" w:color="auto" w:sz="4" w:space="0"/>
            </w:tcBorders>
            <w:vAlign w:val="center"/>
          </w:tcPr>
          <w:p w14:paraId="53090535">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bookmarkStart w:id="48" w:name="形式响应性评审" w:colFirst="2" w:colLast="2"/>
            <w:r>
              <w:rPr>
                <w:rFonts w:ascii="Times New Roman" w:hAnsi="Times New Roman" w:eastAsia="宋体" w:cs="Times New Roman"/>
                <w:color w:val="auto"/>
                <w:kern w:val="2"/>
                <w:sz w:val="24"/>
                <w:szCs w:val="24"/>
                <w:highlight w:val="none"/>
                <w:lang w:val="en-US" w:eastAsia="zh-CN" w:bidi="ar-SA"/>
              </w:rPr>
              <w:t>1.1</w:t>
            </w:r>
          </w:p>
        </w:tc>
        <w:tc>
          <w:tcPr>
            <w:tcW w:w="1593" w:type="dxa"/>
            <w:vMerge w:val="restart"/>
            <w:tcBorders>
              <w:top w:val="single" w:color="auto" w:sz="4" w:space="0"/>
              <w:left w:val="single" w:color="auto" w:sz="4" w:space="0"/>
              <w:right w:val="single" w:color="auto" w:sz="4" w:space="0"/>
            </w:tcBorders>
            <w:vAlign w:val="center"/>
          </w:tcPr>
          <w:p w14:paraId="12F7EA4C">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p w14:paraId="7BCA158A">
            <w:pPr>
              <w:widowControl w:val="0"/>
              <w:spacing w:after="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资格</w:t>
            </w:r>
          </w:p>
          <w:p w14:paraId="1496895C">
            <w:pPr>
              <w:widowControl w:val="0"/>
              <w:spacing w:after="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审查</w:t>
            </w:r>
          </w:p>
          <w:p w14:paraId="1635C6B7">
            <w:pPr>
              <w:widowControl w:val="0"/>
              <w:spacing w:after="0"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87号令</w:t>
            </w: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2C2BD787">
            <w:pPr>
              <w:wordWrap w:val="0"/>
              <w:spacing w:before="100" w:after="100" w:line="360" w:lineRule="auto"/>
              <w:jc w:val="center"/>
              <w:rPr>
                <w:rFonts w:ascii="Times New Roman" w:hAnsi="Times New Roman" w:cs="Times New Roman"/>
                <w:color w:val="auto"/>
                <w:sz w:val="24"/>
                <w:szCs w:val="24"/>
                <w:highlight w:val="none"/>
              </w:rPr>
            </w:pPr>
            <w:r>
              <w:rPr>
                <w:rFonts w:hint="eastAsia" w:cs="Times New Roman"/>
                <w:color w:val="auto"/>
                <w:sz w:val="24"/>
                <w:szCs w:val="24"/>
                <w:highlight w:val="none"/>
                <w:lang w:eastAsia="zh-CN"/>
              </w:rPr>
              <w:t>具有独立承担民事责任的能力</w:t>
            </w:r>
          </w:p>
        </w:tc>
        <w:tc>
          <w:tcPr>
            <w:tcW w:w="4503" w:type="dxa"/>
            <w:tcBorders>
              <w:top w:val="single" w:color="auto" w:sz="4" w:space="0"/>
              <w:left w:val="single" w:color="auto" w:sz="4" w:space="0"/>
              <w:bottom w:val="single" w:color="auto" w:sz="4" w:space="0"/>
              <w:right w:val="single" w:color="auto" w:sz="4" w:space="0"/>
            </w:tcBorders>
            <w:vAlign w:val="center"/>
          </w:tcPr>
          <w:p w14:paraId="739C8B9B">
            <w:pPr>
              <w:wordWrap w:val="0"/>
              <w:spacing w:before="100" w:after="100" w:line="360" w:lineRule="auto"/>
              <w:jc w:val="left"/>
              <w:rPr>
                <w:rFonts w:ascii="Times New Roman" w:hAnsi="Times New Roman" w:cs="Times New Roman"/>
                <w:color w:val="auto"/>
                <w:sz w:val="24"/>
                <w:szCs w:val="24"/>
                <w:highlight w:val="none"/>
              </w:rPr>
            </w:pPr>
            <w:r>
              <w:rPr>
                <w:rFonts w:hint="eastAsia" w:cs="Times New Roman"/>
                <w:color w:val="auto"/>
                <w:sz w:val="24"/>
                <w:szCs w:val="24"/>
                <w:highlight w:val="none"/>
                <w:lang w:eastAsia="zh-CN"/>
              </w:rPr>
              <w:t>投标人</w:t>
            </w:r>
            <w:r>
              <w:rPr>
                <w:rFonts w:ascii="Times New Roman" w:hAnsi="Times New Roman" w:cs="Times New Roman"/>
                <w:color w:val="auto"/>
                <w:sz w:val="24"/>
                <w:szCs w:val="24"/>
                <w:highlight w:val="none"/>
              </w:rPr>
              <w:t>是经行政管理部门登记注册的独立企业（事业）法人或其他组织，</w:t>
            </w:r>
            <w:r>
              <w:rPr>
                <w:rFonts w:hint="eastAsia" w:cs="Times New Roman"/>
                <w:color w:val="auto"/>
                <w:sz w:val="24"/>
                <w:szCs w:val="24"/>
                <w:highlight w:val="none"/>
                <w:lang w:val="en-US" w:eastAsia="zh-CN"/>
              </w:rPr>
              <w:t>提供</w:t>
            </w:r>
            <w:r>
              <w:rPr>
                <w:rFonts w:ascii="Times New Roman" w:hAnsi="Times New Roman" w:cs="Times New Roman"/>
                <w:color w:val="auto"/>
                <w:sz w:val="24"/>
                <w:szCs w:val="24"/>
                <w:highlight w:val="none"/>
              </w:rPr>
              <w:t>有效的营业执照或事业单位法人证书或其他类似的法定证明文件</w:t>
            </w:r>
          </w:p>
        </w:tc>
      </w:tr>
      <w:tr w14:paraId="5C4DB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24" w:hRule="atLeast"/>
          <w:jc w:val="center"/>
        </w:trPr>
        <w:tc>
          <w:tcPr>
            <w:tcW w:w="993" w:type="dxa"/>
            <w:vMerge w:val="continue"/>
            <w:tcBorders>
              <w:left w:val="single" w:color="auto" w:sz="4" w:space="0"/>
              <w:right w:val="single" w:color="auto" w:sz="4" w:space="0"/>
            </w:tcBorders>
            <w:vAlign w:val="center"/>
          </w:tcPr>
          <w:p w14:paraId="0BA97A83">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left w:val="single" w:color="auto" w:sz="4" w:space="0"/>
              <w:right w:val="single" w:color="auto" w:sz="4" w:space="0"/>
            </w:tcBorders>
            <w:vAlign w:val="center"/>
          </w:tcPr>
          <w:p w14:paraId="2DCBB60B">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4151DEC7">
            <w:pPr>
              <w:wordWrap w:val="0"/>
              <w:spacing w:before="100" w:after="100"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具有良好的商业信誉和健全的财务会计制度</w:t>
            </w:r>
          </w:p>
        </w:tc>
        <w:tc>
          <w:tcPr>
            <w:tcW w:w="4503" w:type="dxa"/>
            <w:tcBorders>
              <w:top w:val="single" w:color="auto" w:sz="4" w:space="0"/>
              <w:left w:val="single" w:color="auto" w:sz="4" w:space="0"/>
              <w:bottom w:val="single" w:color="auto" w:sz="4" w:space="0"/>
              <w:right w:val="single" w:color="auto" w:sz="4" w:space="0"/>
            </w:tcBorders>
            <w:vAlign w:val="center"/>
          </w:tcPr>
          <w:p w14:paraId="0B0B91A0">
            <w:pPr>
              <w:wordWrap w:val="0"/>
              <w:spacing w:before="100" w:after="100" w:line="360" w:lineRule="auto"/>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（提供（202</w:t>
            </w:r>
            <w:r>
              <w:rPr>
                <w:rFonts w:hint="eastAsia" w:cs="Times New Roman"/>
                <w:color w:val="auto"/>
                <w:sz w:val="24"/>
                <w:szCs w:val="24"/>
                <w:highlight w:val="none"/>
                <w:lang w:val="en-US" w:eastAsia="zh-CN"/>
              </w:rPr>
              <w:t>4</w:t>
            </w:r>
            <w:r>
              <w:rPr>
                <w:rFonts w:hint="eastAsia" w:ascii="Times New Roman" w:hAnsi="Times New Roman" w:cs="Times New Roman"/>
                <w:color w:val="auto"/>
                <w:sz w:val="24"/>
                <w:szCs w:val="24"/>
                <w:highlight w:val="none"/>
              </w:rPr>
              <w:t>年</w:t>
            </w:r>
            <w:r>
              <w:rPr>
                <w:rFonts w:hint="eastAsia" w:cs="Times New Roman"/>
                <w:color w:val="auto"/>
                <w:sz w:val="24"/>
                <w:szCs w:val="24"/>
                <w:highlight w:val="none"/>
                <w:lang w:val="en-US" w:eastAsia="zh-CN"/>
              </w:rPr>
              <w:t>或</w:t>
            </w:r>
            <w:r>
              <w:rPr>
                <w:rFonts w:hint="eastAsia" w:ascii="Times New Roman" w:hAnsi="Times New Roman" w:cs="Times New Roman"/>
                <w:color w:val="auto"/>
                <w:sz w:val="24"/>
                <w:szCs w:val="24"/>
                <w:highlight w:val="none"/>
              </w:rPr>
              <w:t>202</w:t>
            </w:r>
            <w:r>
              <w:rPr>
                <w:rFonts w:hint="eastAsia" w:cs="Times New Roman"/>
                <w:color w:val="auto"/>
                <w:sz w:val="24"/>
                <w:szCs w:val="24"/>
                <w:highlight w:val="none"/>
                <w:lang w:val="en-US" w:eastAsia="zh-CN"/>
              </w:rPr>
              <w:t>5</w:t>
            </w:r>
            <w:r>
              <w:rPr>
                <w:rFonts w:hint="eastAsia" w:ascii="Times New Roman" w:hAnsi="Times New Roman" w:cs="Times New Roman"/>
                <w:color w:val="auto"/>
                <w:sz w:val="24"/>
                <w:szCs w:val="24"/>
                <w:highlight w:val="none"/>
              </w:rPr>
              <w:t>年）任意一年的财务报表或者第三方审计报告（应包括资产负债表、利润表（损益表）、现金流量表）；成立时间不满1年的，提供自成立至今的财务报表（应包括资产负债表、利润表（损益表）、现金流量表）</w:t>
            </w:r>
          </w:p>
        </w:tc>
      </w:tr>
      <w:tr w14:paraId="64586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93" w:type="dxa"/>
            <w:vMerge w:val="continue"/>
            <w:tcBorders>
              <w:left w:val="single" w:color="auto" w:sz="4" w:space="0"/>
              <w:right w:val="single" w:color="auto" w:sz="4" w:space="0"/>
            </w:tcBorders>
            <w:vAlign w:val="center"/>
          </w:tcPr>
          <w:p w14:paraId="4A86DD3E">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left w:val="single" w:color="auto" w:sz="4" w:space="0"/>
              <w:right w:val="single" w:color="auto" w:sz="4" w:space="0"/>
            </w:tcBorders>
            <w:vAlign w:val="center"/>
          </w:tcPr>
          <w:p w14:paraId="3749D016">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461FB20D">
            <w:pPr>
              <w:wordWrap w:val="0"/>
              <w:spacing w:before="100" w:after="100"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具有履行合同所必需的设备和专业技术能力</w:t>
            </w:r>
          </w:p>
        </w:tc>
        <w:tc>
          <w:tcPr>
            <w:tcW w:w="4503" w:type="dxa"/>
            <w:tcBorders>
              <w:top w:val="single" w:color="auto" w:sz="4" w:space="0"/>
              <w:left w:val="single" w:color="auto" w:sz="4" w:space="0"/>
              <w:bottom w:val="single" w:color="auto" w:sz="4" w:space="0"/>
              <w:right w:val="single" w:color="auto" w:sz="4" w:space="0"/>
            </w:tcBorders>
            <w:vAlign w:val="center"/>
          </w:tcPr>
          <w:p w14:paraId="3E0DC3D8">
            <w:pPr>
              <w:wordWrap w:val="0"/>
              <w:spacing w:before="100" w:after="100" w:line="360" w:lineRule="auto"/>
              <w:jc w:val="left"/>
              <w:rPr>
                <w:rFonts w:hint="default" w:ascii="Times New Roman" w:hAnsi="Times New Roman" w:eastAsia="宋体" w:cs="Times New Roman"/>
                <w:color w:val="auto"/>
                <w:sz w:val="24"/>
                <w:szCs w:val="24"/>
                <w:highlight w:val="none"/>
                <w:lang w:val="en-US" w:eastAsia="zh-CN"/>
              </w:rPr>
            </w:pPr>
            <w:r>
              <w:rPr>
                <w:rFonts w:ascii="Times New Roman" w:hAnsi="Times New Roman" w:cs="Times New Roman"/>
                <w:color w:val="auto"/>
                <w:sz w:val="24"/>
                <w:szCs w:val="24"/>
                <w:highlight w:val="none"/>
              </w:rPr>
              <w:t>提供书面声明</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格式自拟</w:t>
            </w:r>
          </w:p>
        </w:tc>
      </w:tr>
      <w:tr w14:paraId="7D773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3" w:type="dxa"/>
            <w:vMerge w:val="continue"/>
            <w:tcBorders>
              <w:left w:val="single" w:color="auto" w:sz="4" w:space="0"/>
              <w:right w:val="single" w:color="auto" w:sz="4" w:space="0"/>
            </w:tcBorders>
            <w:vAlign w:val="center"/>
          </w:tcPr>
          <w:p w14:paraId="40A955E4">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left w:val="single" w:color="auto" w:sz="4" w:space="0"/>
              <w:right w:val="single" w:color="auto" w:sz="4" w:space="0"/>
            </w:tcBorders>
            <w:vAlign w:val="center"/>
          </w:tcPr>
          <w:p w14:paraId="5050AB78">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6F427639">
            <w:pPr>
              <w:wordWrap w:val="0"/>
              <w:spacing w:before="100" w:after="100"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具有依法缴纳税收和社会保障资金的良好记录</w:t>
            </w:r>
          </w:p>
        </w:tc>
        <w:tc>
          <w:tcPr>
            <w:tcW w:w="4503" w:type="dxa"/>
            <w:tcBorders>
              <w:top w:val="single" w:color="auto" w:sz="4" w:space="0"/>
              <w:left w:val="single" w:color="auto" w:sz="4" w:space="0"/>
              <w:bottom w:val="single" w:color="auto" w:sz="4" w:space="0"/>
              <w:right w:val="single" w:color="auto" w:sz="4" w:space="0"/>
            </w:tcBorders>
            <w:vAlign w:val="center"/>
          </w:tcPr>
          <w:p w14:paraId="23B55600">
            <w:pPr>
              <w:wordWrap w:val="0"/>
              <w:spacing w:before="100" w:after="100" w:line="360" w:lineRule="auto"/>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提供202</w:t>
            </w:r>
            <w:r>
              <w:rPr>
                <w:rFonts w:hint="eastAsia" w:cs="Times New Roman"/>
                <w:color w:val="auto"/>
                <w:sz w:val="24"/>
                <w:szCs w:val="24"/>
                <w:highlight w:val="none"/>
                <w:lang w:val="en-US" w:eastAsia="zh-CN"/>
              </w:rPr>
              <w:t>5</w:t>
            </w:r>
            <w:r>
              <w:rPr>
                <w:rFonts w:ascii="Times New Roman" w:hAnsi="Times New Roman" w:cs="Times New Roman"/>
                <w:color w:val="auto"/>
                <w:sz w:val="24"/>
                <w:szCs w:val="24"/>
                <w:highlight w:val="none"/>
              </w:rPr>
              <w:t>年1月至投标截止之日间任意3个月社保、税收的缴纳凭证；公司成立未满3个月的提供成立以来的税收和社会保障资金缴纳凭证或相关情况说明；依法免税或不需要缴纳社会保障资金的</w:t>
            </w:r>
            <w:r>
              <w:rPr>
                <w:rFonts w:hint="eastAsia" w:cs="Times New Roman"/>
                <w:color w:val="auto"/>
                <w:sz w:val="24"/>
                <w:szCs w:val="24"/>
                <w:highlight w:val="none"/>
                <w:lang w:eastAsia="zh-CN"/>
              </w:rPr>
              <w:t>投标人</w:t>
            </w:r>
            <w:r>
              <w:rPr>
                <w:rFonts w:ascii="Times New Roman" w:hAnsi="Times New Roman" w:cs="Times New Roman"/>
                <w:color w:val="auto"/>
                <w:sz w:val="24"/>
                <w:szCs w:val="24"/>
                <w:highlight w:val="none"/>
              </w:rPr>
              <w:t>，应提供相应文件证明其依法免税或不需要缴纳社会保障资金</w:t>
            </w:r>
          </w:p>
        </w:tc>
      </w:tr>
      <w:tr w14:paraId="58D96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2" w:hRule="atLeast"/>
          <w:jc w:val="center"/>
        </w:trPr>
        <w:tc>
          <w:tcPr>
            <w:tcW w:w="993" w:type="dxa"/>
            <w:vMerge w:val="continue"/>
            <w:tcBorders>
              <w:left w:val="single" w:color="auto" w:sz="4" w:space="0"/>
              <w:right w:val="single" w:color="auto" w:sz="4" w:space="0"/>
            </w:tcBorders>
            <w:vAlign w:val="center"/>
          </w:tcPr>
          <w:p w14:paraId="3D698201">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left w:val="single" w:color="auto" w:sz="4" w:space="0"/>
              <w:right w:val="single" w:color="auto" w:sz="4" w:space="0"/>
            </w:tcBorders>
            <w:vAlign w:val="center"/>
          </w:tcPr>
          <w:p w14:paraId="5E7CE695">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4DF28CF4">
            <w:pPr>
              <w:wordWrap w:val="0"/>
              <w:spacing w:before="100" w:after="100"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参加政府采购活动前三年内，在经营活动中没有重大违法记录</w:t>
            </w:r>
          </w:p>
        </w:tc>
        <w:tc>
          <w:tcPr>
            <w:tcW w:w="4503" w:type="dxa"/>
            <w:tcBorders>
              <w:top w:val="single" w:color="auto" w:sz="4" w:space="0"/>
              <w:left w:val="single" w:color="auto" w:sz="4" w:space="0"/>
              <w:bottom w:val="single" w:color="auto" w:sz="4" w:space="0"/>
              <w:right w:val="single" w:color="auto" w:sz="4" w:space="0"/>
            </w:tcBorders>
            <w:vAlign w:val="center"/>
          </w:tcPr>
          <w:p w14:paraId="2BBA4D5B">
            <w:pPr>
              <w:wordWrap w:val="0"/>
              <w:spacing w:before="100" w:after="100" w:line="360" w:lineRule="auto"/>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提供书面声明</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格式自拟</w:t>
            </w:r>
            <w:r>
              <w:rPr>
                <w:rFonts w:ascii="Times New Roman" w:hAnsi="Times New Roman" w:cs="Times New Roman"/>
                <w:color w:val="auto"/>
                <w:sz w:val="24"/>
                <w:szCs w:val="24"/>
                <w:highlight w:val="none"/>
              </w:rPr>
              <w:t>（重大违法记录是指</w:t>
            </w:r>
            <w:r>
              <w:rPr>
                <w:rFonts w:hint="eastAsia" w:cs="Times New Roman"/>
                <w:color w:val="auto"/>
                <w:sz w:val="24"/>
                <w:szCs w:val="24"/>
                <w:highlight w:val="none"/>
                <w:lang w:eastAsia="zh-CN"/>
              </w:rPr>
              <w:t>投标人</w:t>
            </w:r>
            <w:r>
              <w:rPr>
                <w:rFonts w:ascii="Times New Roman" w:hAnsi="Times New Roman" w:cs="Times New Roman"/>
                <w:color w:val="auto"/>
                <w:sz w:val="24"/>
                <w:szCs w:val="24"/>
                <w:highlight w:val="none"/>
              </w:rPr>
              <w:t>因违法经营受到刑事处罚或者责令停产停业、吊销许可证或者执照、较大数额罚款等行政处罚）</w:t>
            </w:r>
          </w:p>
        </w:tc>
      </w:tr>
      <w:tr w14:paraId="5405F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7" w:hRule="atLeast"/>
          <w:jc w:val="center"/>
        </w:trPr>
        <w:tc>
          <w:tcPr>
            <w:tcW w:w="993" w:type="dxa"/>
            <w:vMerge w:val="continue"/>
            <w:tcBorders>
              <w:left w:val="single" w:color="auto" w:sz="4" w:space="0"/>
              <w:right w:val="single" w:color="auto" w:sz="4" w:space="0"/>
            </w:tcBorders>
            <w:vAlign w:val="center"/>
          </w:tcPr>
          <w:p w14:paraId="58995F30">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bookmarkStart w:id="49" w:name="资格评审" w:colFirst="2" w:colLast="2"/>
          </w:p>
        </w:tc>
        <w:tc>
          <w:tcPr>
            <w:tcW w:w="1593" w:type="dxa"/>
            <w:vMerge w:val="continue"/>
            <w:tcBorders>
              <w:left w:val="single" w:color="auto" w:sz="4" w:space="0"/>
              <w:right w:val="single" w:color="auto" w:sz="4" w:space="0"/>
            </w:tcBorders>
            <w:vAlign w:val="center"/>
          </w:tcPr>
          <w:p w14:paraId="14DA4573">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5FDC2445">
            <w:pPr>
              <w:wordWrap w:val="0"/>
              <w:spacing w:before="100" w:after="100" w:line="360" w:lineRule="auto"/>
              <w:jc w:val="center"/>
              <w:rPr>
                <w:rFonts w:ascii="Times New Roman" w:hAnsi="Times New Roman" w:cs="Times New Roman"/>
                <w:color w:val="auto"/>
                <w:sz w:val="24"/>
                <w:szCs w:val="24"/>
                <w:highlight w:val="none"/>
              </w:rPr>
            </w:pPr>
            <w:r>
              <w:rPr>
                <w:color w:val="auto"/>
                <w:sz w:val="24"/>
                <w:szCs w:val="24"/>
                <w:highlight w:val="none"/>
              </w:rPr>
              <w:t>法律、行政法规规定的其他条件</w:t>
            </w:r>
          </w:p>
        </w:tc>
        <w:tc>
          <w:tcPr>
            <w:tcW w:w="4503" w:type="dxa"/>
            <w:tcBorders>
              <w:top w:val="single" w:color="auto" w:sz="4" w:space="0"/>
              <w:left w:val="single" w:color="auto" w:sz="4" w:space="0"/>
              <w:bottom w:val="single" w:color="auto" w:sz="4" w:space="0"/>
              <w:right w:val="single" w:color="auto" w:sz="4" w:space="0"/>
            </w:tcBorders>
            <w:vAlign w:val="center"/>
          </w:tcPr>
          <w:p w14:paraId="612C8278">
            <w:pPr>
              <w:wordWrap w:val="0"/>
              <w:spacing w:before="100" w:after="100" w:line="360" w:lineRule="auto"/>
              <w:jc w:val="left"/>
              <w:rPr>
                <w:rFonts w:ascii="Times New Roman" w:hAnsi="Times New Roman" w:cs="Times New Roman"/>
                <w:color w:val="auto"/>
                <w:sz w:val="24"/>
                <w:szCs w:val="24"/>
                <w:highlight w:val="none"/>
              </w:rPr>
            </w:pPr>
            <w:r>
              <w:rPr>
                <w:color w:val="auto"/>
                <w:sz w:val="24"/>
                <w:szCs w:val="24"/>
                <w:highlight w:val="none"/>
              </w:rPr>
              <w:t>提供书面声明</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格式自拟</w:t>
            </w:r>
          </w:p>
        </w:tc>
      </w:tr>
      <w:tr w14:paraId="4E93C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2" w:hRule="atLeast"/>
          <w:jc w:val="center"/>
        </w:trPr>
        <w:tc>
          <w:tcPr>
            <w:tcW w:w="993" w:type="dxa"/>
            <w:vMerge w:val="continue"/>
            <w:tcBorders>
              <w:left w:val="single" w:color="auto" w:sz="4" w:space="0"/>
              <w:bottom w:val="single" w:color="auto" w:sz="4" w:space="0"/>
              <w:right w:val="single" w:color="auto" w:sz="4" w:space="0"/>
            </w:tcBorders>
            <w:vAlign w:val="center"/>
          </w:tcPr>
          <w:p w14:paraId="5B1A1E53">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left w:val="single" w:color="auto" w:sz="4" w:space="0"/>
              <w:bottom w:val="single" w:color="auto" w:sz="4" w:space="0"/>
              <w:right w:val="single" w:color="auto" w:sz="4" w:space="0"/>
            </w:tcBorders>
            <w:vAlign w:val="center"/>
          </w:tcPr>
          <w:p w14:paraId="12AB7B70">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6A433FBC">
            <w:pPr>
              <w:wordWrap w:val="0"/>
              <w:spacing w:before="100" w:after="100" w:line="360" w:lineRule="auto"/>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其他要求</w:t>
            </w:r>
          </w:p>
        </w:tc>
        <w:tc>
          <w:tcPr>
            <w:tcW w:w="4503" w:type="dxa"/>
            <w:tcBorders>
              <w:top w:val="single" w:color="auto" w:sz="4" w:space="0"/>
              <w:left w:val="single" w:color="auto" w:sz="4" w:space="0"/>
              <w:bottom w:val="single" w:color="auto" w:sz="4" w:space="0"/>
              <w:right w:val="single" w:color="auto" w:sz="4" w:space="0"/>
            </w:tcBorders>
            <w:vAlign w:val="center"/>
          </w:tcPr>
          <w:p w14:paraId="1C5975F0">
            <w:pPr>
              <w:wordWrap w:val="0"/>
              <w:spacing w:before="100" w:after="100"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1</w:t>
            </w:r>
            <w:r>
              <w:rPr>
                <w:rFonts w:hint="default"/>
                <w:color w:val="auto"/>
                <w:sz w:val="24"/>
                <w:szCs w:val="24"/>
                <w:highlight w:val="none"/>
                <w:lang w:val="en-US" w:eastAsia="zh-CN"/>
              </w:rPr>
              <w:t>信誉要求</w:t>
            </w:r>
            <w:r>
              <w:rPr>
                <w:rFonts w:hint="eastAsia"/>
                <w:color w:val="auto"/>
                <w:sz w:val="24"/>
                <w:szCs w:val="24"/>
                <w:highlight w:val="none"/>
                <w:lang w:val="en-US" w:eastAsia="zh-CN"/>
              </w:rPr>
              <w:t>（需提供相关承诺）</w:t>
            </w:r>
            <w:r>
              <w:rPr>
                <w:rFonts w:hint="default"/>
                <w:color w:val="auto"/>
                <w:sz w:val="24"/>
                <w:szCs w:val="24"/>
                <w:highlight w:val="none"/>
                <w:lang w:val="en-US" w:eastAsia="zh-CN"/>
              </w:rPr>
              <w:t>：投标人须提供未被列入“信用中国”网站（www.creditchina.gov.cn）失信被执行人、重大税收违法案件当事人名单及“中国政府采购网”（www.ccgp.gov.cn）“政府采购严重违法失信行为信息记录”。</w:t>
            </w:r>
          </w:p>
          <w:p w14:paraId="53E0BE80">
            <w:pPr>
              <w:wordWrap w:val="0"/>
              <w:spacing w:before="100" w:after="100" w:line="360" w:lineRule="auto"/>
              <w:jc w:val="left"/>
              <w:rPr>
                <w:color w:val="auto"/>
                <w:highlight w:val="none"/>
              </w:rPr>
            </w:pPr>
            <w:r>
              <w:rPr>
                <w:rFonts w:hint="eastAsia"/>
                <w:color w:val="auto"/>
                <w:sz w:val="24"/>
                <w:szCs w:val="24"/>
                <w:highlight w:val="none"/>
                <w:lang w:val="en-US" w:eastAsia="zh-CN"/>
              </w:rPr>
              <w:t>2</w:t>
            </w:r>
            <w:r>
              <w:rPr>
                <w:rFonts w:hint="default"/>
                <w:color w:val="auto"/>
                <w:sz w:val="24"/>
                <w:szCs w:val="24"/>
                <w:highlight w:val="none"/>
                <w:lang w:val="en-US" w:eastAsia="zh-CN"/>
              </w:rPr>
              <w:t>申请人单位负责人为同一人或者存在控股、管理关系的不同单位，不得同时参与本</w:t>
            </w:r>
            <w:r>
              <w:rPr>
                <w:rFonts w:hint="default" w:ascii="Times New Roman" w:hAnsi="Times New Roman" w:eastAsia="宋体" w:cs="Times New Roman"/>
                <w:color w:val="auto"/>
                <w:sz w:val="24"/>
                <w:szCs w:val="24"/>
                <w:highlight w:val="none"/>
                <w:lang w:val="en-US" w:eastAsia="zh-CN"/>
              </w:rPr>
              <w:t>采购项目的投标，否则相关投标均无效。</w:t>
            </w:r>
          </w:p>
        </w:tc>
      </w:tr>
      <w:bookmarkEnd w:id="48"/>
      <w:tr w14:paraId="737A3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restart"/>
            <w:tcBorders>
              <w:top w:val="single" w:color="auto" w:sz="4" w:space="0"/>
              <w:left w:val="single" w:color="auto" w:sz="4" w:space="0"/>
              <w:bottom w:val="single" w:color="auto" w:sz="4" w:space="0"/>
              <w:right w:val="single" w:color="auto" w:sz="4" w:space="0"/>
            </w:tcBorders>
            <w:vAlign w:val="center"/>
          </w:tcPr>
          <w:p w14:paraId="67BD4510">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1.2</w:t>
            </w:r>
          </w:p>
        </w:tc>
        <w:tc>
          <w:tcPr>
            <w:tcW w:w="1593" w:type="dxa"/>
            <w:vMerge w:val="restart"/>
            <w:tcBorders>
              <w:top w:val="single" w:color="auto" w:sz="4" w:space="0"/>
              <w:left w:val="single" w:color="auto" w:sz="4" w:space="0"/>
              <w:bottom w:val="single" w:color="auto" w:sz="4" w:space="0"/>
              <w:right w:val="single" w:color="auto" w:sz="4" w:space="0"/>
            </w:tcBorders>
            <w:vAlign w:val="center"/>
          </w:tcPr>
          <w:p w14:paraId="76A383F2">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符合性</w:t>
            </w:r>
          </w:p>
          <w:p w14:paraId="5D6A38C6">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审查</w:t>
            </w:r>
          </w:p>
          <w:p w14:paraId="523D00B0">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标准</w:t>
            </w: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54CC8A9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证件核验</w:t>
            </w:r>
          </w:p>
        </w:tc>
        <w:tc>
          <w:tcPr>
            <w:tcW w:w="4503" w:type="dxa"/>
            <w:tcBorders>
              <w:top w:val="single" w:color="auto" w:sz="4" w:space="0"/>
              <w:left w:val="single" w:color="auto" w:sz="4" w:space="0"/>
              <w:bottom w:val="single" w:color="auto" w:sz="4" w:space="0"/>
              <w:right w:val="single" w:color="auto" w:sz="4" w:space="0"/>
            </w:tcBorders>
            <w:vAlign w:val="center"/>
          </w:tcPr>
          <w:p w14:paraId="52DE28AA">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符合招标文件第二章“投标人须知”规定。</w:t>
            </w:r>
          </w:p>
        </w:tc>
      </w:tr>
      <w:tr w14:paraId="1BA26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top w:val="single" w:color="auto" w:sz="4" w:space="0"/>
              <w:left w:val="single" w:color="auto" w:sz="4" w:space="0"/>
              <w:bottom w:val="single" w:color="auto" w:sz="4" w:space="0"/>
              <w:right w:val="single" w:color="auto" w:sz="4" w:space="0"/>
            </w:tcBorders>
            <w:vAlign w:val="center"/>
          </w:tcPr>
          <w:p w14:paraId="3306E4FF">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top w:val="single" w:color="auto" w:sz="4" w:space="0"/>
              <w:left w:val="single" w:color="auto" w:sz="4" w:space="0"/>
              <w:bottom w:val="single" w:color="auto" w:sz="4" w:space="0"/>
              <w:right w:val="single" w:color="auto" w:sz="4" w:space="0"/>
            </w:tcBorders>
            <w:vAlign w:val="center"/>
          </w:tcPr>
          <w:p w14:paraId="6A72D0E6">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394A113B">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default" w:ascii="Times New Roman" w:hAnsi="Times New Roman" w:cs="Times New Roman"/>
                <w:color w:val="auto"/>
                <w:sz w:val="24"/>
                <w:szCs w:val="24"/>
                <w:highlight w:val="none"/>
                <w:lang w:val="en-US"/>
              </w:rPr>
            </w:pPr>
            <w:r>
              <w:rPr>
                <w:rFonts w:hint="eastAsia" w:ascii="宋体" w:hAnsi="宋体" w:eastAsia="宋体" w:cs="宋体"/>
                <w:color w:val="auto"/>
                <w:sz w:val="24"/>
                <w:szCs w:val="24"/>
                <w:highlight w:val="none"/>
                <w:lang w:val="en-US" w:eastAsia="zh-CN"/>
              </w:rPr>
              <w:t>投标保证金</w:t>
            </w:r>
          </w:p>
        </w:tc>
        <w:tc>
          <w:tcPr>
            <w:tcW w:w="4503" w:type="dxa"/>
            <w:tcBorders>
              <w:top w:val="single" w:color="auto" w:sz="4" w:space="0"/>
              <w:left w:val="single" w:color="auto" w:sz="4" w:space="0"/>
              <w:bottom w:val="single" w:color="auto" w:sz="4" w:space="0"/>
              <w:right w:val="single" w:color="auto" w:sz="4" w:space="0"/>
            </w:tcBorders>
            <w:vAlign w:val="center"/>
          </w:tcPr>
          <w:p w14:paraId="4658D6D4">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符合招标文件第二章“投标人须知”规定。</w:t>
            </w:r>
          </w:p>
        </w:tc>
      </w:tr>
      <w:tr w14:paraId="54986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top w:val="single" w:color="auto" w:sz="4" w:space="0"/>
              <w:left w:val="single" w:color="auto" w:sz="4" w:space="0"/>
              <w:bottom w:val="single" w:color="auto" w:sz="4" w:space="0"/>
              <w:right w:val="single" w:color="auto" w:sz="4" w:space="0"/>
            </w:tcBorders>
            <w:vAlign w:val="center"/>
          </w:tcPr>
          <w:p w14:paraId="5CE50686">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top w:val="single" w:color="auto" w:sz="4" w:space="0"/>
              <w:left w:val="single" w:color="auto" w:sz="4" w:space="0"/>
              <w:bottom w:val="single" w:color="auto" w:sz="4" w:space="0"/>
              <w:right w:val="single" w:color="auto" w:sz="4" w:space="0"/>
            </w:tcBorders>
            <w:vAlign w:val="center"/>
          </w:tcPr>
          <w:p w14:paraId="512A484B">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790F3906">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投标有效期</w:t>
            </w:r>
          </w:p>
        </w:tc>
        <w:tc>
          <w:tcPr>
            <w:tcW w:w="4503" w:type="dxa"/>
            <w:tcBorders>
              <w:top w:val="single" w:color="auto" w:sz="4" w:space="0"/>
              <w:left w:val="single" w:color="auto" w:sz="4" w:space="0"/>
              <w:bottom w:val="single" w:color="auto" w:sz="4" w:space="0"/>
              <w:right w:val="single" w:color="auto" w:sz="4" w:space="0"/>
            </w:tcBorders>
            <w:vAlign w:val="center"/>
          </w:tcPr>
          <w:p w14:paraId="122BA3A7">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符合招标文件第二章“投标人须知”规定。</w:t>
            </w:r>
          </w:p>
        </w:tc>
      </w:tr>
      <w:tr w14:paraId="0616D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top w:val="single" w:color="auto" w:sz="4" w:space="0"/>
              <w:left w:val="single" w:color="auto" w:sz="4" w:space="0"/>
              <w:bottom w:val="single" w:color="auto" w:sz="4" w:space="0"/>
              <w:right w:val="single" w:color="auto" w:sz="4" w:space="0"/>
            </w:tcBorders>
            <w:vAlign w:val="center"/>
          </w:tcPr>
          <w:p w14:paraId="3664D01D">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top w:val="single" w:color="auto" w:sz="4" w:space="0"/>
              <w:left w:val="single" w:color="auto" w:sz="4" w:space="0"/>
              <w:bottom w:val="single" w:color="auto" w:sz="4" w:space="0"/>
              <w:right w:val="single" w:color="auto" w:sz="4" w:space="0"/>
            </w:tcBorders>
            <w:vAlign w:val="center"/>
          </w:tcPr>
          <w:p w14:paraId="3B541B78">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3F62E90E">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投标文件格式</w:t>
            </w:r>
          </w:p>
        </w:tc>
        <w:tc>
          <w:tcPr>
            <w:tcW w:w="4503" w:type="dxa"/>
            <w:tcBorders>
              <w:top w:val="single" w:color="auto" w:sz="4" w:space="0"/>
              <w:left w:val="single" w:color="auto" w:sz="4" w:space="0"/>
              <w:bottom w:val="single" w:color="auto" w:sz="4" w:space="0"/>
              <w:right w:val="single" w:color="auto" w:sz="4" w:space="0"/>
            </w:tcBorders>
            <w:vAlign w:val="center"/>
          </w:tcPr>
          <w:p w14:paraId="14982B2F">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符合“投标文件格式”中规定的格式及内容。</w:t>
            </w:r>
          </w:p>
        </w:tc>
      </w:tr>
      <w:tr w14:paraId="38BB7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top w:val="single" w:color="auto" w:sz="4" w:space="0"/>
              <w:left w:val="single" w:color="auto" w:sz="4" w:space="0"/>
              <w:bottom w:val="single" w:color="auto" w:sz="4" w:space="0"/>
              <w:right w:val="single" w:color="auto" w:sz="4" w:space="0"/>
            </w:tcBorders>
            <w:vAlign w:val="center"/>
          </w:tcPr>
          <w:p w14:paraId="4F9C66C3">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top w:val="single" w:color="auto" w:sz="4" w:space="0"/>
              <w:left w:val="single" w:color="auto" w:sz="4" w:space="0"/>
              <w:bottom w:val="single" w:color="auto" w:sz="4" w:space="0"/>
              <w:right w:val="single" w:color="auto" w:sz="4" w:space="0"/>
            </w:tcBorders>
            <w:vAlign w:val="center"/>
          </w:tcPr>
          <w:p w14:paraId="348E335F">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6137DD9C">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w:t>
            </w:r>
          </w:p>
          <w:p w14:paraId="7914246B">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身份证明书</w:t>
            </w:r>
          </w:p>
        </w:tc>
        <w:tc>
          <w:tcPr>
            <w:tcW w:w="4503" w:type="dxa"/>
            <w:tcBorders>
              <w:top w:val="single" w:color="auto" w:sz="4" w:space="0"/>
              <w:left w:val="single" w:color="auto" w:sz="4" w:space="0"/>
              <w:bottom w:val="single" w:color="auto" w:sz="4" w:space="0"/>
              <w:right w:val="single" w:color="auto" w:sz="4" w:space="0"/>
            </w:tcBorders>
            <w:vAlign w:val="center"/>
          </w:tcPr>
          <w:p w14:paraId="69B66BC1">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符合招标文件规定的格式及内容，并加盖电子公章；投标文件正本中法定代表人身份证明书为原件</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lang w:val="en-US" w:eastAsia="zh-CN"/>
              </w:rPr>
              <w:t>。</w:t>
            </w:r>
          </w:p>
        </w:tc>
      </w:tr>
      <w:tr w14:paraId="22593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top w:val="single" w:color="auto" w:sz="4" w:space="0"/>
              <w:left w:val="single" w:color="auto" w:sz="4" w:space="0"/>
              <w:bottom w:val="single" w:color="auto" w:sz="4" w:space="0"/>
              <w:right w:val="single" w:color="auto" w:sz="4" w:space="0"/>
            </w:tcBorders>
            <w:vAlign w:val="center"/>
          </w:tcPr>
          <w:p w14:paraId="1636EEC9">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top w:val="single" w:color="auto" w:sz="4" w:space="0"/>
              <w:left w:val="single" w:color="auto" w:sz="4" w:space="0"/>
              <w:bottom w:val="single" w:color="auto" w:sz="4" w:space="0"/>
              <w:right w:val="single" w:color="auto" w:sz="4" w:space="0"/>
            </w:tcBorders>
            <w:vAlign w:val="center"/>
          </w:tcPr>
          <w:p w14:paraId="683B9360">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72AC45D3">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w:t>
            </w:r>
          </w:p>
          <w:p w14:paraId="7333CDEA">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授权委托书</w:t>
            </w:r>
          </w:p>
        </w:tc>
        <w:tc>
          <w:tcPr>
            <w:tcW w:w="4503" w:type="dxa"/>
            <w:tcBorders>
              <w:top w:val="single" w:color="auto" w:sz="4" w:space="0"/>
              <w:left w:val="single" w:color="auto" w:sz="4" w:space="0"/>
              <w:bottom w:val="single" w:color="auto" w:sz="4" w:space="0"/>
              <w:right w:val="single" w:color="auto" w:sz="4" w:space="0"/>
            </w:tcBorders>
            <w:vAlign w:val="center"/>
          </w:tcPr>
          <w:p w14:paraId="4359A634">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有法定代表人及其委托代理人电子签章，并加盖电子公章；符合招标文件规定的格式及内容；投标文件正本中法定代表人授权委托书为原件</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lang w:val="en-US" w:eastAsia="zh-CN"/>
              </w:rPr>
              <w:t>。</w:t>
            </w:r>
          </w:p>
          <w:p w14:paraId="304408A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注：投标文件（包括评标过程中的澄清、说明或者补正）由法定代表人签署的，不审查该项。</w:t>
            </w:r>
          </w:p>
        </w:tc>
      </w:tr>
      <w:tr w14:paraId="19165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top w:val="single" w:color="auto" w:sz="4" w:space="0"/>
              <w:left w:val="single" w:color="auto" w:sz="4" w:space="0"/>
              <w:bottom w:val="single" w:color="auto" w:sz="4" w:space="0"/>
              <w:right w:val="single" w:color="auto" w:sz="4" w:space="0"/>
            </w:tcBorders>
            <w:vAlign w:val="center"/>
          </w:tcPr>
          <w:p w14:paraId="74E9FA4A">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top w:val="single" w:color="auto" w:sz="4" w:space="0"/>
              <w:left w:val="single" w:color="auto" w:sz="4" w:space="0"/>
              <w:bottom w:val="single" w:color="auto" w:sz="4" w:space="0"/>
              <w:right w:val="single" w:color="auto" w:sz="4" w:space="0"/>
            </w:tcBorders>
            <w:vAlign w:val="center"/>
          </w:tcPr>
          <w:p w14:paraId="7CF2088F">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21FA8C75">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投标报价</w:t>
            </w:r>
          </w:p>
        </w:tc>
        <w:tc>
          <w:tcPr>
            <w:tcW w:w="4503" w:type="dxa"/>
            <w:tcBorders>
              <w:top w:val="single" w:color="auto" w:sz="4" w:space="0"/>
              <w:left w:val="single" w:color="auto" w:sz="4" w:space="0"/>
              <w:bottom w:val="single" w:color="auto" w:sz="4" w:space="0"/>
              <w:right w:val="single" w:color="auto" w:sz="4" w:space="0"/>
            </w:tcBorders>
            <w:vAlign w:val="center"/>
          </w:tcPr>
          <w:p w14:paraId="71DA4386">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未超过采购预算或最高限价，未出现缺项、漏项，对所投项目内所有内容作出完整唯一的投标报价</w:t>
            </w:r>
          </w:p>
        </w:tc>
      </w:tr>
      <w:tr w14:paraId="0A613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top w:val="single" w:color="auto" w:sz="4" w:space="0"/>
              <w:left w:val="single" w:color="auto" w:sz="4" w:space="0"/>
              <w:bottom w:val="single" w:color="auto" w:sz="4" w:space="0"/>
              <w:right w:val="single" w:color="auto" w:sz="4" w:space="0"/>
            </w:tcBorders>
            <w:vAlign w:val="center"/>
          </w:tcPr>
          <w:p w14:paraId="0DC4D5BA">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top w:val="single" w:color="auto" w:sz="4" w:space="0"/>
              <w:left w:val="single" w:color="auto" w:sz="4" w:space="0"/>
              <w:bottom w:val="single" w:color="auto" w:sz="4" w:space="0"/>
              <w:right w:val="single" w:color="auto" w:sz="4" w:space="0"/>
            </w:tcBorders>
            <w:vAlign w:val="center"/>
          </w:tcPr>
          <w:p w14:paraId="003D1276">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24A814A8">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w:t>
            </w:r>
          </w:p>
        </w:tc>
        <w:tc>
          <w:tcPr>
            <w:tcW w:w="4503" w:type="dxa"/>
            <w:tcBorders>
              <w:top w:val="single" w:color="auto" w:sz="4" w:space="0"/>
              <w:left w:val="single" w:color="auto" w:sz="4" w:space="0"/>
              <w:bottom w:val="single" w:color="auto" w:sz="4" w:space="0"/>
              <w:right w:val="single" w:color="auto" w:sz="4" w:space="0"/>
            </w:tcBorders>
            <w:vAlign w:val="center"/>
          </w:tcPr>
          <w:p w14:paraId="628B9FC5">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按招标文件规定的格式填写，内容齐全，关键字迹、材料清晰能辨认；投标文件未附有采购人不能接受的附加条件。</w:t>
            </w:r>
          </w:p>
        </w:tc>
      </w:tr>
      <w:tr w14:paraId="04C04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top w:val="single" w:color="auto" w:sz="4" w:space="0"/>
              <w:left w:val="single" w:color="auto" w:sz="4" w:space="0"/>
              <w:bottom w:val="single" w:color="auto" w:sz="4" w:space="0"/>
              <w:right w:val="single" w:color="auto" w:sz="4" w:space="0"/>
            </w:tcBorders>
            <w:vAlign w:val="center"/>
          </w:tcPr>
          <w:p w14:paraId="158481D3">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top w:val="single" w:color="auto" w:sz="4" w:space="0"/>
              <w:left w:val="single" w:color="auto" w:sz="4" w:space="0"/>
              <w:bottom w:val="single" w:color="auto" w:sz="4" w:space="0"/>
              <w:right w:val="single" w:color="auto" w:sz="4" w:space="0"/>
            </w:tcBorders>
            <w:vAlign w:val="center"/>
          </w:tcPr>
          <w:p w14:paraId="1C4866EE">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62FAA66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投标文件的</w:t>
            </w:r>
          </w:p>
          <w:p w14:paraId="73F3D20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签署</w:t>
            </w:r>
          </w:p>
        </w:tc>
        <w:tc>
          <w:tcPr>
            <w:tcW w:w="4503" w:type="dxa"/>
            <w:tcBorders>
              <w:top w:val="single" w:color="auto" w:sz="4" w:space="0"/>
              <w:left w:val="single" w:color="auto" w:sz="4" w:space="0"/>
              <w:bottom w:val="single" w:color="auto" w:sz="4" w:space="0"/>
              <w:right w:val="single" w:color="auto" w:sz="4" w:space="0"/>
            </w:tcBorders>
            <w:vAlign w:val="center"/>
          </w:tcPr>
          <w:p w14:paraId="5B3ACBDF">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按照投标文件格式，采用单位和个人数字证书电子签章及电子签名，投标文件需要企业、法定代表人电子签章及电子签名。</w:t>
            </w:r>
          </w:p>
        </w:tc>
      </w:tr>
      <w:tr w14:paraId="4448F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top w:val="single" w:color="auto" w:sz="4" w:space="0"/>
              <w:left w:val="single" w:color="auto" w:sz="4" w:space="0"/>
              <w:bottom w:val="single" w:color="auto" w:sz="4" w:space="0"/>
              <w:right w:val="single" w:color="auto" w:sz="4" w:space="0"/>
            </w:tcBorders>
            <w:vAlign w:val="center"/>
          </w:tcPr>
          <w:p w14:paraId="12FFABB0">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top w:val="single" w:color="auto" w:sz="4" w:space="0"/>
              <w:left w:val="single" w:color="auto" w:sz="4" w:space="0"/>
              <w:bottom w:val="single" w:color="auto" w:sz="4" w:space="0"/>
              <w:right w:val="single" w:color="auto" w:sz="4" w:space="0"/>
            </w:tcBorders>
            <w:vAlign w:val="center"/>
          </w:tcPr>
          <w:p w14:paraId="6C61249B">
            <w:pPr>
              <w:widowControl w:val="0"/>
              <w:spacing w:after="200" w:line="360" w:lineRule="auto"/>
              <w:jc w:val="both"/>
              <w:rPr>
                <w:rFonts w:ascii="Times New Roman" w:hAnsi="Times New Roman" w:eastAsia="宋体" w:cs="Times New Roman"/>
                <w:color w:val="auto"/>
                <w:kern w:val="2"/>
                <w:sz w:val="24"/>
                <w:szCs w:val="24"/>
                <w:highlight w:val="none"/>
                <w:lang w:val="en-US" w:eastAsia="zh-CN" w:bidi="ar-SA"/>
              </w:rPr>
            </w:pPr>
          </w:p>
        </w:tc>
        <w:tc>
          <w:tcPr>
            <w:tcW w:w="2745" w:type="dxa"/>
            <w:gridSpan w:val="2"/>
            <w:tcBorders>
              <w:top w:val="single" w:color="auto" w:sz="4" w:space="0"/>
              <w:left w:val="single" w:color="auto" w:sz="4" w:space="0"/>
              <w:bottom w:val="single" w:color="auto" w:sz="4" w:space="0"/>
              <w:right w:val="single" w:color="auto" w:sz="4" w:space="0"/>
            </w:tcBorders>
            <w:vAlign w:val="center"/>
          </w:tcPr>
          <w:p w14:paraId="28F5A3D4">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Times New Roman" w:hAnsi="Times New Roman" w:cs="Times New Roman"/>
                <w:color w:val="auto"/>
                <w:sz w:val="24"/>
                <w:szCs w:val="24"/>
                <w:highlight w:val="none"/>
              </w:rPr>
            </w:pPr>
            <w:r>
              <w:rPr>
                <w:rFonts w:hint="eastAsia" w:ascii="宋体" w:hAnsi="宋体" w:eastAsia="宋体" w:cs="宋体"/>
                <w:color w:val="auto"/>
                <w:sz w:val="24"/>
                <w:szCs w:val="24"/>
                <w:highlight w:val="none"/>
                <w:lang w:val="en-US" w:eastAsia="zh-CN"/>
              </w:rPr>
              <w:t>其他要求</w:t>
            </w:r>
          </w:p>
        </w:tc>
        <w:tc>
          <w:tcPr>
            <w:tcW w:w="4503" w:type="dxa"/>
            <w:tcBorders>
              <w:top w:val="single" w:color="auto" w:sz="4" w:space="0"/>
              <w:left w:val="single" w:color="auto" w:sz="4" w:space="0"/>
              <w:bottom w:val="single" w:color="auto" w:sz="4" w:space="0"/>
              <w:right w:val="single" w:color="auto" w:sz="4" w:space="0"/>
            </w:tcBorders>
            <w:vAlign w:val="center"/>
          </w:tcPr>
          <w:p w14:paraId="49617DA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投标文件未出现其他不满足招标文件且未出现招标文件规定的其他投标无效情形</w:t>
            </w:r>
          </w:p>
        </w:tc>
      </w:tr>
      <w:bookmarkEnd w:id="49"/>
      <w:tr w14:paraId="1F1DF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586" w:type="dxa"/>
            <w:gridSpan w:val="2"/>
            <w:tcBorders>
              <w:top w:val="single" w:color="auto" w:sz="4" w:space="0"/>
              <w:left w:val="single" w:color="000000" w:sz="4" w:space="0"/>
              <w:bottom w:val="single" w:color="000000" w:sz="4" w:space="0"/>
              <w:right w:val="single" w:color="000000" w:sz="4" w:space="0"/>
            </w:tcBorders>
            <w:vAlign w:val="center"/>
          </w:tcPr>
          <w:p w14:paraId="76AA2CC1">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条款号</w:t>
            </w:r>
          </w:p>
        </w:tc>
        <w:tc>
          <w:tcPr>
            <w:tcW w:w="2745" w:type="dxa"/>
            <w:gridSpan w:val="2"/>
            <w:tcBorders>
              <w:top w:val="single" w:color="auto" w:sz="4" w:space="0"/>
              <w:left w:val="single" w:color="000000" w:sz="4" w:space="0"/>
              <w:bottom w:val="single" w:color="000000" w:sz="4" w:space="0"/>
              <w:right w:val="single" w:color="000000" w:sz="4" w:space="0"/>
            </w:tcBorders>
            <w:vAlign w:val="center"/>
          </w:tcPr>
          <w:p w14:paraId="1995510F">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条款内容</w:t>
            </w:r>
          </w:p>
        </w:tc>
        <w:tc>
          <w:tcPr>
            <w:tcW w:w="4503" w:type="dxa"/>
            <w:tcBorders>
              <w:top w:val="single" w:color="000000" w:sz="4" w:space="0"/>
              <w:left w:val="single" w:color="000000" w:sz="4" w:space="0"/>
              <w:bottom w:val="single" w:color="000000" w:sz="4" w:space="0"/>
              <w:right w:val="single" w:color="000000" w:sz="4" w:space="0"/>
            </w:tcBorders>
            <w:vAlign w:val="center"/>
          </w:tcPr>
          <w:p w14:paraId="71FF48BA">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编列内容</w:t>
            </w:r>
          </w:p>
        </w:tc>
      </w:tr>
      <w:tr w14:paraId="77B43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3" w:type="dxa"/>
            <w:tcBorders>
              <w:top w:val="single" w:color="auto" w:sz="4" w:space="0"/>
              <w:left w:val="single" w:color="000000" w:sz="4" w:space="0"/>
              <w:bottom w:val="single" w:color="000000" w:sz="4" w:space="0"/>
              <w:right w:val="single" w:color="auto" w:sz="4" w:space="0"/>
            </w:tcBorders>
            <w:vAlign w:val="center"/>
          </w:tcPr>
          <w:p w14:paraId="396D3318">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1.3</w:t>
            </w:r>
          </w:p>
        </w:tc>
        <w:tc>
          <w:tcPr>
            <w:tcW w:w="1593" w:type="dxa"/>
            <w:tcBorders>
              <w:top w:val="single" w:color="auto" w:sz="4" w:space="0"/>
              <w:left w:val="single" w:color="auto" w:sz="4" w:space="0"/>
              <w:bottom w:val="single" w:color="000000" w:sz="4" w:space="0"/>
              <w:right w:val="single" w:color="000000" w:sz="4" w:space="0"/>
            </w:tcBorders>
            <w:vAlign w:val="center"/>
          </w:tcPr>
          <w:p w14:paraId="7F49831B">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详细</w:t>
            </w:r>
          </w:p>
          <w:p w14:paraId="302CD48E">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评审</w:t>
            </w:r>
          </w:p>
        </w:tc>
        <w:tc>
          <w:tcPr>
            <w:tcW w:w="2745" w:type="dxa"/>
            <w:gridSpan w:val="2"/>
            <w:tcBorders>
              <w:top w:val="single" w:color="auto" w:sz="4" w:space="0"/>
              <w:left w:val="single" w:color="000000" w:sz="4" w:space="0"/>
              <w:bottom w:val="single" w:color="000000" w:sz="4" w:space="0"/>
              <w:right w:val="single" w:color="000000" w:sz="4" w:space="0"/>
            </w:tcBorders>
            <w:vAlign w:val="center"/>
          </w:tcPr>
          <w:p w14:paraId="5E5DD8E8">
            <w:pPr>
              <w:wordWrap w:val="0"/>
              <w:spacing w:before="100" w:beforeAutospacing="1"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分值构成</w:t>
            </w:r>
          </w:p>
          <w:p w14:paraId="7D2E6D20">
            <w:pPr>
              <w:wordWrap w:val="0"/>
              <w:spacing w:before="100" w:beforeAutospacing="1"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总分：100分</w:t>
            </w:r>
          </w:p>
        </w:tc>
        <w:tc>
          <w:tcPr>
            <w:tcW w:w="4503" w:type="dxa"/>
            <w:tcBorders>
              <w:top w:val="single" w:color="000000" w:sz="4" w:space="0"/>
              <w:left w:val="single" w:color="000000" w:sz="4" w:space="0"/>
              <w:bottom w:val="single" w:color="000000" w:sz="4" w:space="0"/>
              <w:right w:val="single" w:color="000000" w:sz="4" w:space="0"/>
            </w:tcBorders>
            <w:vAlign w:val="center"/>
          </w:tcPr>
          <w:p w14:paraId="15BB8C79">
            <w:pPr>
              <w:wordWrap w:val="0"/>
              <w:spacing w:before="100" w:beforeAutospacing="1" w:line="360" w:lineRule="auto"/>
              <w:jc w:val="center"/>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投标报价：30分</w:t>
            </w:r>
          </w:p>
          <w:p w14:paraId="16F20591">
            <w:pPr>
              <w:wordWrap w:val="0"/>
              <w:spacing w:before="100" w:beforeAutospacing="1" w:line="360" w:lineRule="auto"/>
              <w:jc w:val="center"/>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技术部分：</w:t>
            </w:r>
            <w:r>
              <w:rPr>
                <w:rFonts w:hint="eastAsia" w:cs="Times New Roman"/>
                <w:color w:val="auto"/>
                <w:sz w:val="24"/>
                <w:szCs w:val="24"/>
                <w:highlight w:val="none"/>
                <w:lang w:val="en-US" w:eastAsia="zh-CN"/>
              </w:rPr>
              <w:t>55</w:t>
            </w:r>
            <w:r>
              <w:rPr>
                <w:rFonts w:hint="eastAsia" w:ascii="Times New Roman" w:hAnsi="Times New Roman" w:cs="Times New Roman"/>
                <w:color w:val="auto"/>
                <w:sz w:val="24"/>
                <w:szCs w:val="24"/>
                <w:highlight w:val="none"/>
              </w:rPr>
              <w:t>分</w:t>
            </w:r>
          </w:p>
          <w:p w14:paraId="6084F0DF">
            <w:pPr>
              <w:wordWrap w:val="0"/>
              <w:spacing w:before="100" w:beforeAutospacing="1" w:line="360" w:lineRule="auto"/>
              <w:jc w:val="center"/>
              <w:rPr>
                <w:rFonts w:hint="default" w:eastAsia="宋体"/>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商务部分</w:t>
            </w:r>
            <w:r>
              <w:rPr>
                <w:rFonts w:hint="eastAsia" w:cs="Times New Roman"/>
                <w:color w:val="auto"/>
                <w:sz w:val="24"/>
                <w:szCs w:val="24"/>
                <w:highlight w:val="none"/>
                <w:lang w:val="en-US" w:eastAsia="zh-CN"/>
              </w:rPr>
              <w:t>：15分</w:t>
            </w:r>
          </w:p>
        </w:tc>
      </w:tr>
      <w:tr w14:paraId="68931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993" w:type="dxa"/>
            <w:tcBorders>
              <w:top w:val="single" w:color="auto" w:sz="4" w:space="0"/>
              <w:left w:val="single" w:color="000000" w:sz="4" w:space="0"/>
              <w:right w:val="single" w:color="auto" w:sz="4" w:space="0"/>
            </w:tcBorders>
            <w:vAlign w:val="center"/>
          </w:tcPr>
          <w:p w14:paraId="6A3174D5">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条款号</w:t>
            </w:r>
          </w:p>
        </w:tc>
        <w:tc>
          <w:tcPr>
            <w:tcW w:w="3393" w:type="dxa"/>
            <w:gridSpan w:val="2"/>
            <w:tcBorders>
              <w:top w:val="single" w:color="auto" w:sz="4" w:space="0"/>
              <w:left w:val="single" w:color="auto" w:sz="4" w:space="0"/>
              <w:bottom w:val="single" w:color="000000" w:sz="4" w:space="0"/>
              <w:right w:val="single" w:color="auto" w:sz="4" w:space="0"/>
            </w:tcBorders>
            <w:vAlign w:val="center"/>
          </w:tcPr>
          <w:p w14:paraId="5E65FC0C">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评分因素</w:t>
            </w:r>
          </w:p>
        </w:tc>
        <w:tc>
          <w:tcPr>
            <w:tcW w:w="945" w:type="dxa"/>
            <w:tcBorders>
              <w:top w:val="single" w:color="auto" w:sz="4" w:space="0"/>
              <w:left w:val="single" w:color="auto" w:sz="4" w:space="0"/>
              <w:bottom w:val="single" w:color="000000" w:sz="4" w:space="0"/>
              <w:right w:val="single" w:color="000000" w:sz="4" w:space="0"/>
            </w:tcBorders>
            <w:vAlign w:val="center"/>
          </w:tcPr>
          <w:p w14:paraId="6ADCA3E3">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标准分</w:t>
            </w:r>
          </w:p>
        </w:tc>
        <w:tc>
          <w:tcPr>
            <w:tcW w:w="4503" w:type="dxa"/>
            <w:tcBorders>
              <w:top w:val="single" w:color="000000" w:sz="4" w:space="0"/>
              <w:left w:val="single" w:color="000000" w:sz="4" w:space="0"/>
              <w:right w:val="single" w:color="000000" w:sz="4" w:space="0"/>
            </w:tcBorders>
            <w:vAlign w:val="center"/>
          </w:tcPr>
          <w:p w14:paraId="7D2A0D7E">
            <w:pPr>
              <w:widowControl w:val="0"/>
              <w:spacing w:after="0" w:line="360" w:lineRule="auto"/>
              <w:jc w:val="center"/>
              <w:rPr>
                <w:rFonts w:ascii="Times New Roman" w:hAnsi="Times New Roman" w:eastAsia="宋体" w:cs="Times New Roman"/>
                <w:b/>
                <w:color w:val="auto"/>
                <w:kern w:val="2"/>
                <w:sz w:val="24"/>
                <w:szCs w:val="24"/>
                <w:highlight w:val="none"/>
                <w:lang w:val="en-US" w:eastAsia="zh-CN" w:bidi="ar-SA"/>
              </w:rPr>
            </w:pPr>
            <w:r>
              <w:rPr>
                <w:rFonts w:ascii="Times New Roman" w:hAnsi="Times New Roman" w:eastAsia="宋体" w:cs="Times New Roman"/>
                <w:b/>
                <w:color w:val="auto"/>
                <w:kern w:val="2"/>
                <w:sz w:val="24"/>
                <w:szCs w:val="24"/>
                <w:highlight w:val="none"/>
                <w:lang w:val="en-US" w:eastAsia="zh-CN" w:bidi="ar-SA"/>
              </w:rPr>
              <w:t>评分标准</w:t>
            </w:r>
          </w:p>
        </w:tc>
      </w:tr>
      <w:tr w14:paraId="7060D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tcBorders>
              <w:left w:val="single" w:color="000000" w:sz="4" w:space="0"/>
              <w:bottom w:val="single" w:color="auto" w:sz="4" w:space="0"/>
              <w:right w:val="single" w:color="000000" w:sz="4" w:space="0"/>
            </w:tcBorders>
            <w:vAlign w:val="center"/>
          </w:tcPr>
          <w:p w14:paraId="0166987A">
            <w:pPr>
              <w:widowControl w:val="0"/>
              <w:spacing w:after="0" w:line="240" w:lineRule="auto"/>
              <w:jc w:val="center"/>
              <w:rPr>
                <w:rFonts w:ascii="Times New Roman" w:hAnsi="Times New Roman" w:eastAsia="宋体" w:cs="Times New Roman"/>
                <w:color w:val="auto"/>
                <w:kern w:val="2"/>
                <w:sz w:val="24"/>
                <w:szCs w:val="24"/>
                <w:highlight w:val="none"/>
                <w:lang w:val="en-US" w:eastAsia="zh-CN" w:bidi="ar-SA"/>
              </w:rPr>
            </w:pPr>
            <w:bookmarkStart w:id="50" w:name="施工组织设计评审_综合评估法_定量" w:colFirst="2" w:colLast="2"/>
            <w:r>
              <w:rPr>
                <w:rFonts w:ascii="Times New Roman" w:hAnsi="Times New Roman" w:eastAsia="宋体" w:cs="Times New Roman"/>
                <w:color w:val="auto"/>
                <w:kern w:val="2"/>
                <w:sz w:val="24"/>
                <w:szCs w:val="24"/>
                <w:highlight w:val="none"/>
                <w:lang w:val="en-US" w:eastAsia="zh-CN" w:bidi="ar-SA"/>
              </w:rPr>
              <w:t>1.3.1</w:t>
            </w:r>
          </w:p>
        </w:tc>
        <w:tc>
          <w:tcPr>
            <w:tcW w:w="1593" w:type="dxa"/>
            <w:tcBorders>
              <w:left w:val="single" w:color="000000" w:sz="4" w:space="0"/>
              <w:bottom w:val="single" w:color="auto" w:sz="4" w:space="0"/>
              <w:right w:val="single" w:color="auto" w:sz="4" w:space="0"/>
            </w:tcBorders>
            <w:vAlign w:val="center"/>
          </w:tcPr>
          <w:p w14:paraId="3DE2DCB4">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投标</w:t>
            </w:r>
          </w:p>
          <w:p w14:paraId="71655CD3">
            <w:pPr>
              <w:widowControl w:val="0"/>
              <w:spacing w:after="200" w:line="360" w:lineRule="auto"/>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价格</w:t>
            </w:r>
          </w:p>
          <w:p w14:paraId="2372B4DF">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评审</w:t>
            </w:r>
          </w:p>
        </w:tc>
        <w:tc>
          <w:tcPr>
            <w:tcW w:w="1800" w:type="dxa"/>
            <w:tcBorders>
              <w:top w:val="single" w:color="auto" w:sz="4" w:space="0"/>
              <w:left w:val="single" w:color="auto" w:sz="4" w:space="0"/>
              <w:bottom w:val="single" w:color="auto" w:sz="4" w:space="0"/>
              <w:right w:val="single" w:color="000000" w:sz="4" w:space="0"/>
            </w:tcBorders>
            <w:vAlign w:val="center"/>
          </w:tcPr>
          <w:p w14:paraId="50FF37E7">
            <w:pPr>
              <w:widowControl w:val="0"/>
              <w:spacing w:after="0" w:line="24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投标</w:t>
            </w:r>
            <w:r>
              <w:rPr>
                <w:rFonts w:hint="eastAsia" w:cs="Times New Roman"/>
                <w:color w:val="auto"/>
                <w:kern w:val="2"/>
                <w:sz w:val="24"/>
                <w:szCs w:val="24"/>
                <w:highlight w:val="none"/>
                <w:lang w:val="en-US" w:eastAsia="zh-CN" w:bidi="ar-SA"/>
              </w:rPr>
              <w:t>价格</w:t>
            </w:r>
            <w:r>
              <w:rPr>
                <w:rFonts w:ascii="Times New Roman" w:hAnsi="Times New Roman" w:eastAsia="宋体" w:cs="Times New Roman"/>
                <w:color w:val="auto"/>
                <w:kern w:val="2"/>
                <w:sz w:val="24"/>
                <w:szCs w:val="24"/>
                <w:highlight w:val="none"/>
                <w:lang w:val="en-US" w:eastAsia="zh-CN" w:bidi="ar-SA"/>
              </w:rPr>
              <w:t>评分计算方式</w:t>
            </w:r>
          </w:p>
        </w:tc>
        <w:tc>
          <w:tcPr>
            <w:tcW w:w="945" w:type="dxa"/>
            <w:tcBorders>
              <w:top w:val="single" w:color="auto" w:sz="4" w:space="0"/>
              <w:left w:val="single" w:color="auto" w:sz="4" w:space="0"/>
              <w:bottom w:val="single" w:color="000000" w:sz="4" w:space="0"/>
              <w:right w:val="single" w:color="000000" w:sz="4" w:space="0"/>
            </w:tcBorders>
            <w:vAlign w:val="center"/>
          </w:tcPr>
          <w:p w14:paraId="3F6BE13E">
            <w:pPr>
              <w:widowControl w:val="0"/>
              <w:spacing w:after="0" w:line="24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30分</w:t>
            </w:r>
          </w:p>
        </w:tc>
        <w:tc>
          <w:tcPr>
            <w:tcW w:w="4503" w:type="dxa"/>
            <w:tcBorders>
              <w:left w:val="single" w:color="000000" w:sz="4" w:space="0"/>
              <w:bottom w:val="single" w:color="000000" w:sz="4" w:space="0"/>
              <w:right w:val="single" w:color="000000" w:sz="4" w:space="0"/>
            </w:tcBorders>
            <w:vAlign w:val="center"/>
          </w:tcPr>
          <w:p w14:paraId="7EB6BF38">
            <w:pPr>
              <w:wordWrap w:val="0"/>
              <w:spacing w:before="100" w:beforeAutospacing="1" w:line="360" w:lineRule="auto"/>
              <w:jc w:val="lef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报价得分采用低价优先法计算。</w:t>
            </w:r>
          </w:p>
          <w:p w14:paraId="154B075E">
            <w:pPr>
              <w:wordWrap w:val="0"/>
              <w:spacing w:before="100" w:beforeAutospacing="1" w:line="360" w:lineRule="auto"/>
              <w:jc w:val="lef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评标基准价：满足</w:t>
            </w:r>
            <w:r>
              <w:rPr>
                <w:rFonts w:hint="eastAsia" w:cs="Times New Roman"/>
                <w:bCs/>
                <w:color w:val="auto"/>
                <w:sz w:val="24"/>
                <w:szCs w:val="24"/>
                <w:highlight w:val="none"/>
                <w:lang w:eastAsia="zh-CN"/>
              </w:rPr>
              <w:t>招标文件</w:t>
            </w:r>
            <w:r>
              <w:rPr>
                <w:rFonts w:hint="eastAsia" w:ascii="Times New Roman" w:hAnsi="Times New Roman" w:cs="Times New Roman"/>
                <w:bCs/>
                <w:color w:val="auto"/>
                <w:sz w:val="24"/>
                <w:szCs w:val="24"/>
                <w:highlight w:val="none"/>
              </w:rPr>
              <w:t>要求且</w:t>
            </w:r>
            <w:r>
              <w:rPr>
                <w:rFonts w:ascii="Times New Roman" w:hAnsi="Times New Roman" w:cs="Times New Roman"/>
                <w:bCs/>
                <w:color w:val="auto"/>
                <w:sz w:val="24"/>
                <w:szCs w:val="24"/>
                <w:highlight w:val="none"/>
              </w:rPr>
              <w:t>投标</w:t>
            </w:r>
            <w:r>
              <w:rPr>
                <w:rFonts w:hint="eastAsia" w:ascii="Times New Roman" w:hAnsi="Times New Roman" w:cs="Times New Roman"/>
                <w:bCs/>
                <w:color w:val="auto"/>
                <w:sz w:val="24"/>
                <w:szCs w:val="24"/>
                <w:highlight w:val="none"/>
              </w:rPr>
              <w:t>价格最低的有效报价。</w:t>
            </w:r>
          </w:p>
          <w:p w14:paraId="6160E886">
            <w:pPr>
              <w:wordWrap w:val="0"/>
              <w:spacing w:before="100" w:beforeAutospacing="1" w:line="360" w:lineRule="auto"/>
              <w:jc w:val="lef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得分计算：满足</w:t>
            </w:r>
            <w:r>
              <w:rPr>
                <w:rFonts w:hint="eastAsia" w:cs="Times New Roman"/>
                <w:bCs/>
                <w:color w:val="auto"/>
                <w:sz w:val="24"/>
                <w:szCs w:val="24"/>
                <w:highlight w:val="none"/>
                <w:lang w:eastAsia="zh-CN"/>
              </w:rPr>
              <w:t>招标文件</w:t>
            </w:r>
            <w:r>
              <w:rPr>
                <w:rFonts w:hint="eastAsia" w:ascii="Times New Roman" w:hAnsi="Times New Roman" w:cs="Times New Roman"/>
                <w:bCs/>
                <w:color w:val="auto"/>
                <w:sz w:val="24"/>
                <w:szCs w:val="24"/>
                <w:highlight w:val="none"/>
              </w:rPr>
              <w:t>要求且</w:t>
            </w:r>
            <w:r>
              <w:rPr>
                <w:rFonts w:ascii="Times New Roman" w:hAnsi="Times New Roman" w:cs="Times New Roman"/>
                <w:bCs/>
                <w:color w:val="auto"/>
                <w:sz w:val="24"/>
                <w:szCs w:val="24"/>
                <w:highlight w:val="none"/>
              </w:rPr>
              <w:t>投标</w:t>
            </w:r>
            <w:r>
              <w:rPr>
                <w:rFonts w:hint="eastAsia" w:ascii="Times New Roman" w:hAnsi="Times New Roman" w:cs="Times New Roman"/>
                <w:bCs/>
                <w:color w:val="auto"/>
                <w:sz w:val="24"/>
                <w:szCs w:val="24"/>
                <w:highlight w:val="none"/>
              </w:rPr>
              <w:t>价格最低的报价，其报价分为满分。</w:t>
            </w:r>
          </w:p>
          <w:p w14:paraId="10AE1561">
            <w:pPr>
              <w:spacing w:line="360" w:lineRule="auto"/>
              <w:jc w:val="left"/>
              <w:rPr>
                <w:rFonts w:hint="eastAsia" w:ascii="Times New Roman" w:hAnsi="Times New Roman" w:eastAsia="宋体" w:cs="Times New Roman"/>
                <w:bCs/>
                <w:color w:val="auto"/>
                <w:sz w:val="24"/>
                <w:szCs w:val="24"/>
                <w:highlight w:val="none"/>
              </w:rPr>
            </w:pPr>
            <w:r>
              <w:rPr>
                <w:rFonts w:ascii="Times New Roman" w:hAnsi="Times New Roman" w:cs="Times New Roman"/>
                <w:bCs/>
                <w:color w:val="auto"/>
                <w:sz w:val="24"/>
                <w:szCs w:val="24"/>
                <w:highlight w:val="none"/>
              </w:rPr>
              <w:t>投标报价得分</w:t>
            </w:r>
            <w:r>
              <w:rPr>
                <w:rFonts w:hint="eastAsia" w:ascii="宋体" w:hAnsi="宋体" w:cs="宋体"/>
                <w:bCs/>
                <w:color w:val="auto"/>
                <w:sz w:val="24"/>
                <w:szCs w:val="24"/>
                <w:highlight w:val="none"/>
              </w:rPr>
              <w:t>=(评标基准价／投标报价)</w:t>
            </w:r>
            <w:r>
              <w:rPr>
                <w:rFonts w:ascii="Times New Roman" w:hAnsi="Times New Roman" w:cs="Times New Roman"/>
                <w:bCs/>
                <w:color w:val="auto"/>
                <w:sz w:val="24"/>
                <w:szCs w:val="24"/>
                <w:highlight w:val="none"/>
              </w:rPr>
              <w:t>×</w:t>
            </w:r>
            <w:r>
              <w:rPr>
                <w:rFonts w:hint="eastAsia" w:ascii="Times New Roman" w:hAnsi="Times New Roman" w:cs="Times New Roman"/>
                <w:bCs/>
                <w:color w:val="auto"/>
                <w:sz w:val="24"/>
                <w:szCs w:val="24"/>
                <w:highlight w:val="none"/>
              </w:rPr>
              <w:t>30</w:t>
            </w:r>
          </w:p>
          <w:p w14:paraId="238258C0">
            <w:pPr>
              <w:spacing w:line="360" w:lineRule="auto"/>
              <w:jc w:val="left"/>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本项目非专门面向中小企业采购</w:t>
            </w:r>
          </w:p>
          <w:p w14:paraId="6098297A">
            <w:pPr>
              <w:spacing w:line="360" w:lineRule="auto"/>
              <w:jc w:val="left"/>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（1）小型和微型企业价格评分优惠政策</w:t>
            </w:r>
          </w:p>
          <w:p w14:paraId="186E912A">
            <w:pPr>
              <w:spacing w:line="360" w:lineRule="auto"/>
              <w:jc w:val="left"/>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根据《财政部工业和信息化部关于印发〈政府采购促进中小企业发展管理办法〉的通知》（财库〔2020〕46 号）及财政部《关于进一步加大政府采购支持中小企业力度的通知》（财库〔2022〕19 号）的规定，对符合条件的中小微投标人，在投标报价评分时给予投标报价10%的扣除，用扣除后的投标报价参与投标报价评分。</w:t>
            </w:r>
          </w:p>
          <w:p w14:paraId="529A02DA">
            <w:pPr>
              <w:spacing w:line="360" w:lineRule="auto"/>
              <w:jc w:val="left"/>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（2）监狱企业优惠政策</w:t>
            </w:r>
          </w:p>
          <w:p w14:paraId="4EDCE0FB">
            <w:pPr>
              <w:spacing w:line="360" w:lineRule="auto"/>
              <w:jc w:val="left"/>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根据《关于政府采购支持监狱企业发展有关问题的通知》 (财库[2014]68 号)的规定，监 狱企业优惠政策，监狱企业参与本项目投标时，提供由省级以上监狱管理局、戒毒管理局(含 新疆生产建设兵团)出具的属于监狱企业的证明文件的，视同小型、微型企业享受价格扣除等优惠政策。</w:t>
            </w:r>
          </w:p>
          <w:p w14:paraId="57A9BE9D">
            <w:pPr>
              <w:spacing w:line="360" w:lineRule="auto"/>
              <w:jc w:val="left"/>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（3）残疾人福利性单位优惠政策</w:t>
            </w:r>
          </w:p>
          <w:p w14:paraId="41EE7D13">
            <w:pPr>
              <w:spacing w:line="360" w:lineRule="auto"/>
              <w:jc w:val="left"/>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根据《关于促进残疾人就业政府采购政策的通知》(财库[2017]141 号)的规定，残疾人福利性单位优惠政策，残疾人福利性单位参与本项目投标时，提供《残疾人福利性单位声明函》并对声明的真实性负责，视同小型、微型企业享受价格扣除等优惠政策。</w:t>
            </w:r>
          </w:p>
          <w:p w14:paraId="062F95C2">
            <w:pPr>
              <w:spacing w:line="360" w:lineRule="auto"/>
              <w:jc w:val="left"/>
              <w:rPr>
                <w:rFonts w:ascii="Times New Roman" w:hAnsi="Times New Roman"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w:t>
            </w:r>
            <w:r>
              <w:rPr>
                <w:rFonts w:hint="eastAsia" w:cs="Times New Roman"/>
                <w:bCs/>
                <w:color w:val="auto"/>
                <w:sz w:val="24"/>
                <w:szCs w:val="24"/>
                <w:highlight w:val="none"/>
                <w:lang w:val="en-US" w:eastAsia="zh-CN"/>
              </w:rPr>
              <w:t>4</w:t>
            </w:r>
            <w:r>
              <w:rPr>
                <w:rFonts w:hint="eastAsia" w:ascii="Times New Roman" w:hAnsi="Times New Roman" w:eastAsia="宋体" w:cs="Times New Roman"/>
                <w:bCs/>
                <w:color w:val="auto"/>
                <w:sz w:val="24"/>
                <w:szCs w:val="24"/>
                <w:highlight w:val="none"/>
                <w:lang w:val="en-US" w:eastAsia="zh-CN"/>
              </w:rPr>
              <w:t>)</w:t>
            </w:r>
            <w:r>
              <w:rPr>
                <w:rFonts w:hint="eastAsia" w:ascii="Times New Roman" w:hAnsi="Times New Roman" w:eastAsia="宋体" w:cs="Times New Roman"/>
                <w:bCs/>
                <w:color w:val="auto"/>
                <w:sz w:val="24"/>
                <w:szCs w:val="24"/>
                <w:highlight w:val="none"/>
              </w:rPr>
              <w:t>评标委员会认为</w:t>
            </w:r>
            <w:r>
              <w:rPr>
                <w:rFonts w:hint="eastAsia" w:ascii="Times New Roman" w:hAnsi="Times New Roman" w:eastAsia="宋体" w:cs="Times New Roman"/>
                <w:bCs/>
                <w:color w:val="auto"/>
                <w:sz w:val="24"/>
                <w:szCs w:val="24"/>
                <w:highlight w:val="none"/>
                <w:lang w:eastAsia="zh-CN"/>
              </w:rPr>
              <w:t>供应商</w:t>
            </w:r>
            <w:r>
              <w:rPr>
                <w:rFonts w:hint="eastAsia" w:ascii="Times New Roman" w:hAnsi="Times New Roman" w:eastAsia="宋体" w:cs="Times New Roman"/>
                <w:bCs/>
                <w:color w:val="auto"/>
                <w:sz w:val="24"/>
                <w:szCs w:val="24"/>
                <w:highlight w:val="none"/>
              </w:rPr>
              <w:t>的报价明显低于其他通</w:t>
            </w:r>
            <w:r>
              <w:rPr>
                <w:rFonts w:hint="eastAsia" w:ascii="Times New Roman" w:hAnsi="Times New Roman" w:cs="Times New Roman"/>
                <w:bCs/>
                <w:color w:val="auto"/>
                <w:sz w:val="24"/>
                <w:szCs w:val="24"/>
                <w:highlight w:val="none"/>
              </w:rPr>
              <w:t>过符合性审查</w:t>
            </w:r>
            <w:r>
              <w:rPr>
                <w:rFonts w:hint="eastAsia" w:ascii="Times New Roman" w:hAnsi="Times New Roman" w:cs="Times New Roman"/>
                <w:bCs/>
                <w:color w:val="auto"/>
                <w:sz w:val="24"/>
                <w:szCs w:val="24"/>
                <w:highlight w:val="none"/>
                <w:lang w:eastAsia="zh-CN"/>
              </w:rPr>
              <w:t>供应商</w:t>
            </w:r>
            <w:r>
              <w:rPr>
                <w:rFonts w:hint="eastAsia" w:ascii="Times New Roman" w:hAnsi="Times New Roman" w:cs="Times New Roman"/>
                <w:bCs/>
                <w:color w:val="auto"/>
                <w:sz w:val="24"/>
                <w:szCs w:val="24"/>
                <w:highlight w:val="none"/>
              </w:rPr>
              <w:t>的报价，有可能影响产品质量或者不能诚信履约的，应当要求其在评标现场合理的时间内提供书面说明，必要时提交相关证明材料；</w:t>
            </w:r>
            <w:r>
              <w:rPr>
                <w:rFonts w:hint="eastAsia" w:ascii="Times New Roman" w:hAnsi="Times New Roman" w:cs="Times New Roman"/>
                <w:bCs/>
                <w:color w:val="auto"/>
                <w:sz w:val="24"/>
                <w:szCs w:val="24"/>
                <w:highlight w:val="none"/>
                <w:lang w:eastAsia="zh-CN"/>
              </w:rPr>
              <w:t>供应商</w:t>
            </w:r>
            <w:r>
              <w:rPr>
                <w:rFonts w:hint="eastAsia" w:ascii="Times New Roman" w:hAnsi="Times New Roman" w:cs="Times New Roman"/>
                <w:bCs/>
                <w:color w:val="auto"/>
                <w:sz w:val="24"/>
                <w:szCs w:val="24"/>
                <w:highlight w:val="none"/>
              </w:rPr>
              <w:t>不能证明其报价合理性的，评标委员会应当将其作为无效投标处理。</w:t>
            </w:r>
          </w:p>
        </w:tc>
      </w:tr>
      <w:tr w14:paraId="362D7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6" w:hRule="atLeast"/>
          <w:jc w:val="center"/>
        </w:trPr>
        <w:tc>
          <w:tcPr>
            <w:tcW w:w="993" w:type="dxa"/>
            <w:vMerge w:val="restart"/>
            <w:tcBorders>
              <w:left w:val="single" w:color="000000" w:sz="4" w:space="0"/>
              <w:right w:val="single" w:color="000000" w:sz="4" w:space="0"/>
            </w:tcBorders>
            <w:vAlign w:val="center"/>
          </w:tcPr>
          <w:p w14:paraId="786FB39F">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1.3.</w:t>
            </w:r>
            <w:r>
              <w:rPr>
                <w:rFonts w:hint="eastAsia" w:cs="Times New Roman"/>
                <w:color w:val="auto"/>
                <w:kern w:val="2"/>
                <w:sz w:val="24"/>
                <w:szCs w:val="24"/>
                <w:highlight w:val="none"/>
                <w:lang w:val="en-US" w:eastAsia="zh-CN" w:bidi="ar-SA"/>
              </w:rPr>
              <w:t>2</w:t>
            </w:r>
          </w:p>
        </w:tc>
        <w:tc>
          <w:tcPr>
            <w:tcW w:w="1593" w:type="dxa"/>
            <w:vMerge w:val="restart"/>
            <w:tcBorders>
              <w:left w:val="single" w:color="000000" w:sz="4" w:space="0"/>
              <w:right w:val="single" w:color="auto" w:sz="4" w:space="0"/>
            </w:tcBorders>
            <w:vAlign w:val="center"/>
          </w:tcPr>
          <w:p w14:paraId="241FE3F3">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技术</w:t>
            </w:r>
          </w:p>
          <w:p w14:paraId="42B414D9">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部分</w:t>
            </w:r>
          </w:p>
          <w:p w14:paraId="14913360">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评审</w:t>
            </w:r>
          </w:p>
        </w:tc>
        <w:tc>
          <w:tcPr>
            <w:tcW w:w="1800" w:type="dxa"/>
            <w:tcBorders>
              <w:top w:val="single" w:color="auto" w:sz="4" w:space="0"/>
              <w:left w:val="single" w:color="auto" w:sz="4" w:space="0"/>
              <w:right w:val="single" w:color="000000" w:sz="4" w:space="0"/>
            </w:tcBorders>
            <w:vAlign w:val="center"/>
          </w:tcPr>
          <w:p w14:paraId="5FB1BA87">
            <w:pPr>
              <w:widowControl w:val="0"/>
              <w:spacing w:after="0"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供货方案</w:t>
            </w:r>
          </w:p>
        </w:tc>
        <w:tc>
          <w:tcPr>
            <w:tcW w:w="945" w:type="dxa"/>
            <w:tcBorders>
              <w:top w:val="single" w:color="auto" w:sz="4" w:space="0"/>
              <w:left w:val="single" w:color="auto" w:sz="4" w:space="0"/>
              <w:right w:val="single" w:color="000000" w:sz="4" w:space="0"/>
            </w:tcBorders>
            <w:vAlign w:val="center"/>
          </w:tcPr>
          <w:p w14:paraId="584A930D">
            <w:pPr>
              <w:widowControl w:val="0"/>
              <w:spacing w:after="0"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15</w:t>
            </w:r>
            <w:r>
              <w:rPr>
                <w:rFonts w:hint="eastAsia" w:ascii="Times New Roman" w:hAnsi="Times New Roman" w:eastAsia="宋体" w:cs="Times New Roman"/>
                <w:color w:val="auto"/>
                <w:kern w:val="2"/>
                <w:sz w:val="24"/>
                <w:szCs w:val="24"/>
                <w:highlight w:val="none"/>
                <w:lang w:val="en-US" w:eastAsia="zh-CN" w:bidi="ar-SA"/>
              </w:rPr>
              <w:t>分</w:t>
            </w:r>
          </w:p>
        </w:tc>
        <w:tc>
          <w:tcPr>
            <w:tcW w:w="4503" w:type="dxa"/>
            <w:tcBorders>
              <w:left w:val="single" w:color="000000" w:sz="4" w:space="0"/>
              <w:bottom w:val="single" w:color="000000" w:sz="4" w:space="0"/>
              <w:right w:val="single" w:color="000000" w:sz="4" w:space="0"/>
            </w:tcBorders>
            <w:vAlign w:val="center"/>
          </w:tcPr>
          <w:p w14:paraId="423BC8F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对供应商提供的实施方案（包括实施进度计划、实施保障措施等）评审打分。</w:t>
            </w:r>
          </w:p>
          <w:p w14:paraId="01C2DC85">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第一档次（</w:t>
            </w:r>
            <w:r>
              <w:rPr>
                <w:rFonts w:hint="eastAsia"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分）：供货方案能结合现场实际情况拟订较合理，针对性较强，</w:t>
            </w:r>
            <w:r>
              <w:rPr>
                <w:rFonts w:hint="eastAsia" w:cs="宋体"/>
                <w:color w:val="auto"/>
                <w:sz w:val="24"/>
                <w:szCs w:val="24"/>
                <w:highlight w:val="none"/>
                <w:lang w:val="en-US" w:eastAsia="zh-CN"/>
              </w:rPr>
              <w:t>供货</w:t>
            </w:r>
            <w:r>
              <w:rPr>
                <w:rFonts w:hint="eastAsia" w:ascii="宋体" w:hAnsi="宋体" w:eastAsia="宋体" w:cs="宋体"/>
                <w:color w:val="auto"/>
                <w:sz w:val="24"/>
                <w:szCs w:val="24"/>
                <w:highlight w:val="none"/>
                <w:lang w:val="en-US" w:eastAsia="zh-CN"/>
              </w:rPr>
              <w:t>范围较完整，方案整体评价较好的；</w:t>
            </w:r>
          </w:p>
          <w:p w14:paraId="6ED53023">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分）：供货方案拟订基本合理，针对本项目的可行性一般，</w:t>
            </w:r>
            <w:r>
              <w:rPr>
                <w:rFonts w:hint="eastAsia" w:cs="宋体"/>
                <w:color w:val="auto"/>
                <w:sz w:val="24"/>
                <w:szCs w:val="24"/>
                <w:highlight w:val="none"/>
                <w:lang w:val="en-US" w:eastAsia="zh-CN"/>
              </w:rPr>
              <w:t>供货</w:t>
            </w:r>
            <w:r>
              <w:rPr>
                <w:rFonts w:hint="eastAsia" w:ascii="宋体" w:hAnsi="宋体" w:eastAsia="宋体" w:cs="宋体"/>
                <w:color w:val="auto"/>
                <w:sz w:val="24"/>
                <w:szCs w:val="24"/>
                <w:highlight w:val="none"/>
                <w:lang w:val="en-US" w:eastAsia="zh-CN"/>
              </w:rPr>
              <w:t>范围完整，方案整体评价一般的；</w:t>
            </w:r>
          </w:p>
          <w:p w14:paraId="2AF839B3">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分）：供货方案拟订基本合理，不具针对性，</w:t>
            </w:r>
            <w:r>
              <w:rPr>
                <w:rFonts w:hint="eastAsia" w:cs="宋体"/>
                <w:color w:val="auto"/>
                <w:sz w:val="24"/>
                <w:szCs w:val="24"/>
                <w:highlight w:val="none"/>
                <w:lang w:val="en-US" w:eastAsia="zh-CN"/>
              </w:rPr>
              <w:t>供货</w:t>
            </w:r>
            <w:r>
              <w:rPr>
                <w:rFonts w:hint="eastAsia" w:ascii="宋体" w:hAnsi="宋体" w:eastAsia="宋体" w:cs="宋体"/>
                <w:color w:val="auto"/>
                <w:sz w:val="24"/>
                <w:szCs w:val="24"/>
                <w:highlight w:val="none"/>
                <w:lang w:val="en-US" w:eastAsia="zh-CN"/>
              </w:rPr>
              <w:t>范围基本完整，方案整体评价基本响应招标要求的；</w:t>
            </w:r>
          </w:p>
          <w:p w14:paraId="7BF3B6AE">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第四档次（</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分）：供货</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方案拟订不合理，针对性差，</w:t>
            </w:r>
            <w:r>
              <w:rPr>
                <w:rFonts w:hint="eastAsia" w:cs="宋体"/>
                <w:color w:val="auto"/>
                <w:sz w:val="24"/>
                <w:szCs w:val="24"/>
                <w:highlight w:val="none"/>
                <w:lang w:val="en-US" w:eastAsia="zh-CN"/>
              </w:rPr>
              <w:t>供货</w:t>
            </w:r>
            <w:r>
              <w:rPr>
                <w:rFonts w:hint="eastAsia" w:ascii="宋体" w:hAnsi="宋体" w:eastAsia="宋体" w:cs="宋体"/>
                <w:color w:val="auto"/>
                <w:sz w:val="24"/>
                <w:szCs w:val="24"/>
                <w:highlight w:val="none"/>
                <w:lang w:val="en-US" w:eastAsia="zh-CN"/>
              </w:rPr>
              <w:t>范围不完整，方案整体评价基本响应招标要求的。</w:t>
            </w:r>
          </w:p>
          <w:p w14:paraId="7E0C9169">
            <w:pPr>
              <w:pStyle w:val="15"/>
              <w:rPr>
                <w:color w:val="auto"/>
                <w:highlight w:val="none"/>
              </w:rPr>
            </w:pPr>
            <w:r>
              <w:rPr>
                <w:rFonts w:hint="eastAsia" w:ascii="宋体" w:hAnsi="宋体" w:eastAsia="宋体" w:cs="宋体"/>
                <w:color w:val="auto"/>
                <w:sz w:val="24"/>
                <w:szCs w:val="24"/>
                <w:highlight w:val="none"/>
                <w:lang w:val="en-US" w:eastAsia="zh-CN"/>
              </w:rPr>
              <w:t>第五档次（</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分）：未提供供货方案的。</w:t>
            </w:r>
          </w:p>
        </w:tc>
      </w:tr>
      <w:tr w14:paraId="750AA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left w:val="single" w:color="000000" w:sz="4" w:space="0"/>
              <w:right w:val="single" w:color="000000" w:sz="4" w:space="0"/>
            </w:tcBorders>
            <w:vAlign w:val="center"/>
          </w:tcPr>
          <w:p w14:paraId="70E0D72D">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left w:val="single" w:color="000000" w:sz="4" w:space="0"/>
              <w:right w:val="single" w:color="auto" w:sz="4" w:space="0"/>
            </w:tcBorders>
            <w:vAlign w:val="center"/>
          </w:tcPr>
          <w:p w14:paraId="076F25D4">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800" w:type="dxa"/>
            <w:tcBorders>
              <w:top w:val="single" w:color="auto" w:sz="4" w:space="0"/>
              <w:left w:val="single" w:color="auto" w:sz="4" w:space="0"/>
              <w:bottom w:val="single" w:color="000000" w:sz="4" w:space="0"/>
              <w:right w:val="single" w:color="000000" w:sz="4" w:space="0"/>
            </w:tcBorders>
            <w:vAlign w:val="center"/>
          </w:tcPr>
          <w:p w14:paraId="4743134D">
            <w:pPr>
              <w:widowControl w:val="0"/>
              <w:spacing w:after="0"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质量承诺及保证措施</w:t>
            </w:r>
          </w:p>
        </w:tc>
        <w:tc>
          <w:tcPr>
            <w:tcW w:w="945" w:type="dxa"/>
            <w:tcBorders>
              <w:top w:val="single" w:color="auto" w:sz="4" w:space="0"/>
              <w:left w:val="single" w:color="auto" w:sz="4" w:space="0"/>
              <w:bottom w:val="single" w:color="000000" w:sz="4" w:space="0"/>
              <w:right w:val="single" w:color="000000" w:sz="4" w:space="0"/>
            </w:tcBorders>
            <w:vAlign w:val="center"/>
          </w:tcPr>
          <w:p w14:paraId="20CAD33D">
            <w:pPr>
              <w:widowControl w:val="0"/>
              <w:spacing w:after="0"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1</w:t>
            </w:r>
            <w:r>
              <w:rPr>
                <w:rFonts w:ascii="Times New Roman" w:hAnsi="Times New Roman" w:eastAsia="宋体" w:cs="Times New Roman"/>
                <w:color w:val="auto"/>
                <w:kern w:val="2"/>
                <w:sz w:val="24"/>
                <w:szCs w:val="24"/>
                <w:highlight w:val="none"/>
                <w:lang w:val="en-US" w:eastAsia="zh-CN" w:bidi="ar-SA"/>
              </w:rPr>
              <w:t>5</w:t>
            </w:r>
            <w:r>
              <w:rPr>
                <w:rFonts w:hint="eastAsia" w:ascii="Times New Roman" w:hAnsi="Times New Roman" w:eastAsia="宋体" w:cs="Times New Roman"/>
                <w:color w:val="auto"/>
                <w:kern w:val="2"/>
                <w:sz w:val="24"/>
                <w:szCs w:val="24"/>
                <w:highlight w:val="none"/>
                <w:lang w:val="en-US" w:eastAsia="zh-CN" w:bidi="ar-SA"/>
              </w:rPr>
              <w:t>分</w:t>
            </w:r>
          </w:p>
        </w:tc>
        <w:tc>
          <w:tcPr>
            <w:tcW w:w="4503" w:type="dxa"/>
            <w:tcBorders>
              <w:left w:val="single" w:color="000000" w:sz="4" w:space="0"/>
              <w:bottom w:val="single" w:color="000000" w:sz="4" w:space="0"/>
              <w:right w:val="single" w:color="000000" w:sz="4" w:space="0"/>
            </w:tcBorders>
            <w:vAlign w:val="center"/>
          </w:tcPr>
          <w:p w14:paraId="6D14E5D4">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第一档次（15分）：质量保证方案内容完整、详细、有具体的质量承诺，质量保证措施完善、针对性强，完全满足采购人实际需求；</w:t>
            </w:r>
          </w:p>
          <w:p w14:paraId="1A40067A">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第二档次（10分）：质量保证方案内容完善，有质量承诺，质量保证措施较完善、有一定针对性，可以满足采购人实际需求；</w:t>
            </w:r>
          </w:p>
          <w:p w14:paraId="5C739505">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第三档次（5分）：质量保证方案内容基本完整，质量承诺响应较为及时，质量保证措施一般，基本满足采购人实际需求。</w:t>
            </w:r>
          </w:p>
          <w:p w14:paraId="11DE0415">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第四档次（1分）：质量保证方案内容不完善，没有质量承诺响应和质量保证措施，达不到采购人实际需求。</w:t>
            </w:r>
          </w:p>
          <w:p w14:paraId="74A3BD0B">
            <w:pPr>
              <w:pStyle w:val="15"/>
              <w:rPr>
                <w:rFonts w:hint="eastAsia"/>
                <w:color w:val="auto"/>
                <w:highlight w:val="none"/>
              </w:rPr>
            </w:pPr>
            <w:r>
              <w:rPr>
                <w:rFonts w:hint="eastAsia" w:ascii="宋体" w:hAnsi="宋体" w:eastAsia="宋体" w:cs="宋体"/>
                <w:color w:val="auto"/>
                <w:sz w:val="24"/>
                <w:szCs w:val="24"/>
                <w:highlight w:val="none"/>
                <w:lang w:val="en-US" w:eastAsia="zh-CN"/>
              </w:rPr>
              <w:t>第五档次（</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分）：未提供</w:t>
            </w:r>
            <w:r>
              <w:rPr>
                <w:rFonts w:hint="eastAsia" w:ascii="Times New Roman" w:hAnsi="Times New Roman" w:eastAsia="宋体" w:cs="Times New Roman"/>
                <w:color w:val="auto"/>
                <w:kern w:val="2"/>
                <w:sz w:val="24"/>
                <w:szCs w:val="24"/>
                <w:highlight w:val="none"/>
                <w:lang w:val="en-US" w:eastAsia="zh-CN" w:bidi="ar-SA"/>
              </w:rPr>
              <w:t>质量承诺及保证措施的。</w:t>
            </w:r>
          </w:p>
        </w:tc>
      </w:tr>
      <w:tr w14:paraId="39CA4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993" w:type="dxa"/>
            <w:vMerge w:val="continue"/>
            <w:tcBorders>
              <w:left w:val="single" w:color="000000" w:sz="4" w:space="0"/>
              <w:right w:val="single" w:color="000000" w:sz="4" w:space="0"/>
            </w:tcBorders>
            <w:vAlign w:val="center"/>
          </w:tcPr>
          <w:p w14:paraId="0106F79E">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left w:val="single" w:color="000000" w:sz="4" w:space="0"/>
              <w:right w:val="single" w:color="auto" w:sz="4" w:space="0"/>
            </w:tcBorders>
            <w:vAlign w:val="center"/>
          </w:tcPr>
          <w:p w14:paraId="62C4B627">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800" w:type="dxa"/>
            <w:tcBorders>
              <w:top w:val="single" w:color="auto" w:sz="4" w:space="0"/>
              <w:left w:val="single" w:color="auto" w:sz="4" w:space="0"/>
              <w:bottom w:val="single" w:color="000000" w:sz="4" w:space="0"/>
              <w:right w:val="single" w:color="000000" w:sz="4" w:space="0"/>
            </w:tcBorders>
            <w:vAlign w:val="center"/>
          </w:tcPr>
          <w:p w14:paraId="6338E4B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应急处理方案及事故响应处理方案</w:t>
            </w:r>
          </w:p>
        </w:tc>
        <w:tc>
          <w:tcPr>
            <w:tcW w:w="945" w:type="dxa"/>
            <w:tcBorders>
              <w:top w:val="single" w:color="auto" w:sz="4" w:space="0"/>
              <w:left w:val="single" w:color="auto" w:sz="4" w:space="0"/>
              <w:bottom w:val="single" w:color="000000" w:sz="4" w:space="0"/>
              <w:right w:val="single" w:color="000000" w:sz="4" w:space="0"/>
            </w:tcBorders>
            <w:vAlign w:val="center"/>
          </w:tcPr>
          <w:p w14:paraId="500A5273">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c>
          <w:tcPr>
            <w:tcW w:w="4503" w:type="dxa"/>
            <w:tcBorders>
              <w:left w:val="single" w:color="000000" w:sz="4" w:space="0"/>
              <w:bottom w:val="single" w:color="000000" w:sz="4" w:space="0"/>
              <w:right w:val="single" w:color="000000" w:sz="4" w:space="0"/>
            </w:tcBorders>
            <w:vAlign w:val="center"/>
          </w:tcPr>
          <w:p w14:paraId="7F5894AC">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第一档次（</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 xml:space="preserve"> 分）：投标人针对本项目提出的应急方案内容完整详细、 应对突发事件的措施完善，响应时间及解决时间及时。 </w:t>
            </w:r>
          </w:p>
          <w:p w14:paraId="2B648F6A">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 xml:space="preserve">分）：投标人针对本项目提出的应急方案内容基本完整， 有应对突发事件的措施，响应时间能满足招标人要求。 </w:t>
            </w:r>
          </w:p>
          <w:p w14:paraId="666C4AE8">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 xml:space="preserve">分）：投标人针对本项目提出的应急方案内容缺漏，应对突发事件的措施不够完善，响应时间能满足招标人要求。 </w:t>
            </w:r>
          </w:p>
          <w:p w14:paraId="12A0879D">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第四档次（1 分）：投标人有应急方案但可实施性差，相关措施及响应时间不能满足招标人要求。 </w:t>
            </w:r>
          </w:p>
          <w:p w14:paraId="4D67FBBC">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第五档次（0 分）：投标人未提供应急方案</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 xml:space="preserve">。 </w:t>
            </w:r>
          </w:p>
        </w:tc>
      </w:tr>
      <w:tr w14:paraId="666F5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993" w:type="dxa"/>
            <w:vMerge w:val="continue"/>
            <w:tcBorders>
              <w:left w:val="single" w:color="000000" w:sz="4" w:space="0"/>
              <w:right w:val="single" w:color="000000" w:sz="4" w:space="0"/>
            </w:tcBorders>
            <w:vAlign w:val="center"/>
          </w:tcPr>
          <w:p w14:paraId="0AB70FCD">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left w:val="single" w:color="000000" w:sz="4" w:space="0"/>
              <w:right w:val="single" w:color="auto" w:sz="4" w:space="0"/>
            </w:tcBorders>
            <w:vAlign w:val="center"/>
          </w:tcPr>
          <w:p w14:paraId="5D7EA894">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800" w:type="dxa"/>
            <w:tcBorders>
              <w:top w:val="single" w:color="auto" w:sz="4" w:space="0"/>
              <w:left w:val="single" w:color="auto" w:sz="4" w:space="0"/>
              <w:bottom w:val="single" w:color="auto" w:sz="4" w:space="0"/>
              <w:right w:val="single" w:color="000000" w:sz="4" w:space="0"/>
            </w:tcBorders>
            <w:vAlign w:val="center"/>
          </w:tcPr>
          <w:p w14:paraId="0096CE58">
            <w:pPr>
              <w:widowControl w:val="0"/>
              <w:spacing w:after="0"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售后服务方案及保障措施</w:t>
            </w:r>
          </w:p>
        </w:tc>
        <w:tc>
          <w:tcPr>
            <w:tcW w:w="945" w:type="dxa"/>
            <w:tcBorders>
              <w:top w:val="single" w:color="auto" w:sz="4" w:space="0"/>
              <w:left w:val="single" w:color="auto" w:sz="4" w:space="0"/>
              <w:bottom w:val="single" w:color="auto" w:sz="4" w:space="0"/>
              <w:right w:val="single" w:color="000000" w:sz="4" w:space="0"/>
            </w:tcBorders>
            <w:vAlign w:val="center"/>
          </w:tcPr>
          <w:p w14:paraId="286B681F">
            <w:pPr>
              <w:widowControl w:val="0"/>
              <w:spacing w:after="0"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10</w:t>
            </w:r>
            <w:r>
              <w:rPr>
                <w:rFonts w:ascii="Times New Roman" w:hAnsi="Times New Roman" w:eastAsia="宋体" w:cs="Times New Roman"/>
                <w:color w:val="auto"/>
                <w:kern w:val="2"/>
                <w:sz w:val="24"/>
                <w:szCs w:val="24"/>
                <w:highlight w:val="none"/>
                <w:lang w:val="en-US" w:eastAsia="zh-CN" w:bidi="ar-SA"/>
              </w:rPr>
              <w:t>分</w:t>
            </w:r>
          </w:p>
        </w:tc>
        <w:tc>
          <w:tcPr>
            <w:tcW w:w="4503" w:type="dxa"/>
            <w:tcBorders>
              <w:top w:val="single" w:color="auto" w:sz="4" w:space="0"/>
              <w:left w:val="single" w:color="000000" w:sz="4" w:space="0"/>
              <w:bottom w:val="single" w:color="auto" w:sz="4" w:space="0"/>
              <w:right w:val="single" w:color="000000" w:sz="4" w:space="0"/>
            </w:tcBorders>
            <w:vAlign w:val="center"/>
          </w:tcPr>
          <w:p w14:paraId="62A7EA5F">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第一档次（</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分）：售后服务方案明确具体，售后服务体系健全、规范标准，有完善的服务</w:t>
            </w:r>
            <w:r>
              <w:rPr>
                <w:rFonts w:hint="eastAsia" w:ascii="宋体" w:hAnsi="宋体" w:cs="宋体"/>
                <w:color w:val="auto"/>
                <w:sz w:val="24"/>
                <w:szCs w:val="24"/>
                <w:highlight w:val="none"/>
                <w:lang w:val="en-US" w:eastAsia="zh-CN"/>
              </w:rPr>
              <w:t>保障体系</w:t>
            </w:r>
            <w:r>
              <w:rPr>
                <w:rFonts w:hint="eastAsia" w:ascii="宋体" w:hAnsi="宋体" w:eastAsia="宋体" w:cs="宋体"/>
                <w:color w:val="auto"/>
                <w:sz w:val="24"/>
                <w:szCs w:val="24"/>
                <w:highlight w:val="none"/>
                <w:lang w:val="en-US" w:eastAsia="zh-CN"/>
              </w:rPr>
              <w:t>，能及时有效做好售后服务工作，售后服务保障措施有针对性；售后服务承诺方案详细、具体、合理可行、保障措施具体完善，能切实解决使用中可能发生的实际问题。</w:t>
            </w:r>
          </w:p>
          <w:p w14:paraId="6B4AD23B">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分）：售后服务方案可以完整，售后服务体系健全，有</w:t>
            </w:r>
            <w:r>
              <w:rPr>
                <w:rFonts w:hint="eastAsia" w:ascii="宋体" w:hAnsi="宋体" w:cs="宋体"/>
                <w:color w:val="auto"/>
                <w:sz w:val="24"/>
                <w:szCs w:val="24"/>
                <w:highlight w:val="none"/>
                <w:lang w:val="en-US" w:eastAsia="zh-CN"/>
              </w:rPr>
              <w:t>较</w:t>
            </w:r>
            <w:r>
              <w:rPr>
                <w:rFonts w:hint="eastAsia" w:ascii="宋体" w:hAnsi="宋体" w:eastAsia="宋体" w:cs="宋体"/>
                <w:color w:val="auto"/>
                <w:sz w:val="24"/>
                <w:szCs w:val="24"/>
                <w:highlight w:val="none"/>
                <w:lang w:val="en-US" w:eastAsia="zh-CN"/>
              </w:rPr>
              <w:t>完善的服务</w:t>
            </w:r>
            <w:r>
              <w:rPr>
                <w:rFonts w:hint="eastAsia" w:ascii="宋体" w:hAnsi="宋体" w:cs="宋体"/>
                <w:color w:val="auto"/>
                <w:sz w:val="24"/>
                <w:szCs w:val="24"/>
                <w:highlight w:val="none"/>
                <w:lang w:val="en-US" w:eastAsia="zh-CN"/>
              </w:rPr>
              <w:t>保障体系</w:t>
            </w:r>
            <w:r>
              <w:rPr>
                <w:rFonts w:hint="eastAsia" w:ascii="宋体" w:hAnsi="宋体" w:eastAsia="宋体" w:cs="宋体"/>
                <w:color w:val="auto"/>
                <w:sz w:val="24"/>
                <w:szCs w:val="24"/>
                <w:highlight w:val="none"/>
                <w:lang w:val="en-US" w:eastAsia="zh-CN"/>
              </w:rPr>
              <w:t>，能有效做好售后服务工作，售后服务保障措施有针对性；售后服务承诺方案详细、合理可行、保障措施完善，能切实解决使用中可能发生的问题。</w:t>
            </w:r>
          </w:p>
          <w:p w14:paraId="11E691D3">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分）：售后服务方案基本完整，有基本的</w:t>
            </w:r>
            <w:r>
              <w:rPr>
                <w:rFonts w:hint="eastAsia" w:ascii="宋体" w:hAnsi="宋体" w:cs="宋体"/>
                <w:color w:val="auto"/>
                <w:sz w:val="24"/>
                <w:szCs w:val="24"/>
                <w:highlight w:val="none"/>
                <w:lang w:val="en-US" w:eastAsia="zh-CN"/>
              </w:rPr>
              <w:t>保障体系</w:t>
            </w:r>
            <w:r>
              <w:rPr>
                <w:rFonts w:hint="eastAsia" w:ascii="宋体" w:hAnsi="宋体" w:eastAsia="宋体" w:cs="宋体"/>
                <w:color w:val="auto"/>
                <w:sz w:val="24"/>
                <w:szCs w:val="24"/>
                <w:highlight w:val="none"/>
                <w:lang w:val="en-US" w:eastAsia="zh-CN"/>
              </w:rPr>
              <w:t>支持或保障能力，能满足售后服务工作需要，有</w:t>
            </w:r>
            <w:r>
              <w:rPr>
                <w:rFonts w:hint="eastAsia" w:ascii="宋体" w:hAnsi="宋体" w:cs="宋体"/>
                <w:color w:val="auto"/>
                <w:sz w:val="24"/>
                <w:szCs w:val="24"/>
                <w:highlight w:val="none"/>
                <w:lang w:val="en-US" w:eastAsia="zh-CN"/>
              </w:rPr>
              <w:t>基本</w:t>
            </w:r>
            <w:r>
              <w:rPr>
                <w:rFonts w:hint="eastAsia" w:ascii="宋体" w:hAnsi="宋体" w:eastAsia="宋体" w:cs="宋体"/>
                <w:color w:val="auto"/>
                <w:sz w:val="24"/>
                <w:szCs w:val="24"/>
                <w:highlight w:val="none"/>
                <w:lang w:val="en-US" w:eastAsia="zh-CN"/>
              </w:rPr>
              <w:t>相关售后服务保障措施；</w:t>
            </w:r>
          </w:p>
          <w:p w14:paraId="33AF78B4">
            <w:pPr>
              <w:keepNext w:val="0"/>
              <w:keepLines w:val="0"/>
              <w:pageBreakBefore w:val="0"/>
              <w:widowControl w:val="0"/>
              <w:kinsoku/>
              <w:wordWrap w:val="0"/>
              <w:overflowPunct/>
              <w:topLinePunct w:val="0"/>
              <w:autoSpaceDE/>
              <w:autoSpaceDN/>
              <w:bidi w:val="0"/>
              <w:adjustRightInd/>
              <w:snapToGrid/>
              <w:spacing w:before="100" w:beforeAutospacing="1" w:after="0"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第四档次（1分）：售后服务方案不完整，没有</w:t>
            </w:r>
            <w:r>
              <w:rPr>
                <w:rFonts w:hint="eastAsia" w:ascii="宋体" w:hAnsi="宋体" w:cs="宋体"/>
                <w:color w:val="auto"/>
                <w:sz w:val="24"/>
                <w:szCs w:val="24"/>
                <w:highlight w:val="none"/>
                <w:lang w:val="en-US" w:eastAsia="zh-CN"/>
              </w:rPr>
              <w:t>保障体系</w:t>
            </w:r>
            <w:r>
              <w:rPr>
                <w:rFonts w:hint="eastAsia" w:ascii="宋体" w:hAnsi="宋体" w:eastAsia="宋体" w:cs="宋体"/>
                <w:color w:val="auto"/>
                <w:sz w:val="24"/>
                <w:szCs w:val="24"/>
                <w:highlight w:val="none"/>
                <w:lang w:val="en-US" w:eastAsia="zh-CN"/>
              </w:rPr>
              <w:t>支持或保障能力，不能满足售后服务工作需要，无售后服务保障措施。</w:t>
            </w:r>
          </w:p>
          <w:p w14:paraId="2F0B925C">
            <w:pPr>
              <w:pStyle w:val="15"/>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第五档次（</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分）：未提供售后服务方案及保障措施的。</w:t>
            </w:r>
          </w:p>
        </w:tc>
      </w:tr>
      <w:tr w14:paraId="40818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93" w:type="dxa"/>
            <w:vMerge w:val="continue"/>
            <w:tcBorders>
              <w:left w:val="single" w:color="000000" w:sz="4" w:space="0"/>
              <w:right w:val="single" w:color="000000" w:sz="4" w:space="0"/>
            </w:tcBorders>
            <w:vAlign w:val="center"/>
          </w:tcPr>
          <w:p w14:paraId="306E30C1">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593" w:type="dxa"/>
            <w:vMerge w:val="continue"/>
            <w:tcBorders>
              <w:left w:val="single" w:color="000000" w:sz="4" w:space="0"/>
              <w:right w:val="single" w:color="auto" w:sz="4" w:space="0"/>
            </w:tcBorders>
            <w:vAlign w:val="center"/>
          </w:tcPr>
          <w:p w14:paraId="4C06F258">
            <w:pPr>
              <w:widowControl w:val="0"/>
              <w:spacing w:after="200" w:line="360" w:lineRule="auto"/>
              <w:jc w:val="center"/>
              <w:rPr>
                <w:rFonts w:ascii="Times New Roman" w:hAnsi="Times New Roman" w:eastAsia="宋体" w:cs="Times New Roman"/>
                <w:color w:val="auto"/>
                <w:kern w:val="2"/>
                <w:sz w:val="24"/>
                <w:szCs w:val="24"/>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vAlign w:val="center"/>
          </w:tcPr>
          <w:p w14:paraId="7CE8331D">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技术指标响应情况</w:t>
            </w:r>
          </w:p>
        </w:tc>
        <w:tc>
          <w:tcPr>
            <w:tcW w:w="945" w:type="dxa"/>
            <w:tcBorders>
              <w:top w:val="single" w:color="auto" w:sz="4" w:space="0"/>
              <w:left w:val="single" w:color="auto" w:sz="4" w:space="0"/>
              <w:bottom w:val="single" w:color="auto" w:sz="4" w:space="0"/>
              <w:right w:val="single" w:color="auto" w:sz="4" w:space="0"/>
            </w:tcBorders>
            <w:vAlign w:val="center"/>
          </w:tcPr>
          <w:p w14:paraId="6B01C54B">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tc>
        <w:tc>
          <w:tcPr>
            <w:tcW w:w="4503" w:type="dxa"/>
            <w:tcBorders>
              <w:top w:val="single" w:color="auto" w:sz="4" w:space="0"/>
              <w:left w:val="single" w:color="auto" w:sz="4" w:space="0"/>
              <w:bottom w:val="single" w:color="auto" w:sz="4" w:space="0"/>
              <w:right w:val="single" w:color="000000" w:sz="4" w:space="0"/>
            </w:tcBorders>
            <w:vAlign w:val="center"/>
          </w:tcPr>
          <w:p w14:paraId="0215C98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招标文件中技术指标、参数要求。满足招标文件中所有技术指标、参数要求的得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分。投标人技术指标、参数与招标文件规定的相应技术指标、参数每出现一个负偏离扣 0.5，分数扣完为止。如出现无实质性响应或不能按照招标文件要求提供相关证明材料（包括截图证明、文件证明、证书等相关材料）的，每出现1项扣1分，分数扣完为止。</w:t>
            </w:r>
          </w:p>
        </w:tc>
      </w:tr>
      <w:tr w14:paraId="39ED7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93" w:type="dxa"/>
            <w:vMerge w:val="restart"/>
            <w:tcBorders>
              <w:left w:val="single" w:color="000000" w:sz="4" w:space="0"/>
              <w:right w:val="single" w:color="000000" w:sz="4" w:space="0"/>
            </w:tcBorders>
            <w:vAlign w:val="center"/>
          </w:tcPr>
          <w:p w14:paraId="2B432411">
            <w:pPr>
              <w:widowControl w:val="0"/>
              <w:spacing w:after="200" w:line="360" w:lineRule="auto"/>
              <w:jc w:val="center"/>
              <w:rPr>
                <w:rFonts w:hint="default"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1.3.3</w:t>
            </w:r>
          </w:p>
        </w:tc>
        <w:tc>
          <w:tcPr>
            <w:tcW w:w="1593" w:type="dxa"/>
            <w:vMerge w:val="restart"/>
            <w:tcBorders>
              <w:left w:val="single" w:color="000000" w:sz="4" w:space="0"/>
              <w:right w:val="single" w:color="auto" w:sz="4" w:space="0"/>
            </w:tcBorders>
            <w:vAlign w:val="center"/>
          </w:tcPr>
          <w:p w14:paraId="694A969C">
            <w:pPr>
              <w:widowControl w:val="0"/>
              <w:spacing w:after="200" w:line="360" w:lineRule="auto"/>
              <w:jc w:val="center"/>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商务</w:t>
            </w:r>
          </w:p>
          <w:p w14:paraId="36EF8CEC">
            <w:pPr>
              <w:widowControl w:val="0"/>
              <w:spacing w:after="200" w:line="360" w:lineRule="auto"/>
              <w:jc w:val="center"/>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部分</w:t>
            </w:r>
          </w:p>
          <w:p w14:paraId="0446B7CF">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评审</w:t>
            </w:r>
          </w:p>
        </w:tc>
        <w:tc>
          <w:tcPr>
            <w:tcW w:w="1800" w:type="dxa"/>
            <w:tcBorders>
              <w:top w:val="single" w:color="auto" w:sz="4" w:space="0"/>
              <w:left w:val="single" w:color="auto" w:sz="4" w:space="0"/>
              <w:bottom w:val="single" w:color="auto" w:sz="4" w:space="0"/>
              <w:right w:val="single" w:color="auto" w:sz="4" w:space="0"/>
            </w:tcBorders>
            <w:vAlign w:val="center"/>
          </w:tcPr>
          <w:p w14:paraId="1B23D56D">
            <w:pPr>
              <w:widowControl w:val="0"/>
              <w:spacing w:after="0" w:line="360" w:lineRule="auto"/>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项目团队配备</w:t>
            </w:r>
          </w:p>
        </w:tc>
        <w:tc>
          <w:tcPr>
            <w:tcW w:w="945" w:type="dxa"/>
            <w:tcBorders>
              <w:top w:val="single" w:color="auto" w:sz="4" w:space="0"/>
              <w:left w:val="single" w:color="auto" w:sz="4" w:space="0"/>
              <w:bottom w:val="single" w:color="auto" w:sz="4" w:space="0"/>
              <w:right w:val="single" w:color="auto" w:sz="4" w:space="0"/>
            </w:tcBorders>
            <w:vAlign w:val="center"/>
          </w:tcPr>
          <w:p w14:paraId="6DA2D019">
            <w:pPr>
              <w:widowControl w:val="0"/>
              <w:spacing w:after="0" w:line="360" w:lineRule="auto"/>
              <w:jc w:val="center"/>
              <w:rPr>
                <w:rFonts w:hint="default"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10分</w:t>
            </w:r>
          </w:p>
        </w:tc>
        <w:tc>
          <w:tcPr>
            <w:tcW w:w="4503" w:type="dxa"/>
            <w:tcBorders>
              <w:top w:val="single" w:color="auto" w:sz="4" w:space="0"/>
              <w:left w:val="single" w:color="auto" w:sz="4" w:space="0"/>
              <w:bottom w:val="single" w:color="auto" w:sz="4" w:space="0"/>
              <w:right w:val="single" w:color="000000" w:sz="4" w:space="0"/>
            </w:tcBorders>
            <w:vAlign w:val="center"/>
          </w:tcPr>
          <w:p w14:paraId="2125A556">
            <w:pPr>
              <w:keepNext w:val="0"/>
              <w:keepLines w:val="0"/>
              <w:pageBreakBefore w:val="0"/>
              <w:widowControl w:val="0"/>
              <w:kinsoku/>
              <w:wordWrap w:val="0"/>
              <w:overflowPunct/>
              <w:topLinePunct w:val="0"/>
              <w:autoSpaceDE/>
              <w:autoSpaceDN/>
              <w:bidi w:val="0"/>
              <w:adjustRightInd/>
              <w:snapToGrid/>
              <w:spacing w:before="100" w:beforeAutospacing="1" w:after="0" w:line="360" w:lineRule="auto"/>
              <w:jc w:val="left"/>
              <w:textAlignment w:val="auto"/>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第一档次（10分）：项目团队配备专业组成科学、完整，配备合理，岗位职责分工详细明确，提供的现场支撑服务团队能完全满足项目实施要求，岗位人员有丰富的类似项目参与经验；</w:t>
            </w:r>
          </w:p>
          <w:p w14:paraId="449FB0A8">
            <w:pPr>
              <w:keepNext w:val="0"/>
              <w:keepLines w:val="0"/>
              <w:pageBreakBefore w:val="0"/>
              <w:widowControl w:val="0"/>
              <w:kinsoku/>
              <w:wordWrap w:val="0"/>
              <w:overflowPunct/>
              <w:topLinePunct w:val="0"/>
              <w:autoSpaceDE/>
              <w:autoSpaceDN/>
              <w:bidi w:val="0"/>
              <w:adjustRightInd/>
              <w:snapToGrid/>
              <w:spacing w:before="100" w:beforeAutospacing="1" w:after="0" w:line="360" w:lineRule="auto"/>
              <w:jc w:val="left"/>
              <w:textAlignment w:val="auto"/>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第二档次（7分）：项目团队配备专业组成合理，有岗位职责分工，提供现场支撑服务团队能够基本满足项目实施要求，岗位人员有类似项目参与经验；</w:t>
            </w:r>
          </w:p>
          <w:p w14:paraId="12621131">
            <w:pPr>
              <w:keepNext w:val="0"/>
              <w:keepLines w:val="0"/>
              <w:pageBreakBefore w:val="0"/>
              <w:widowControl w:val="0"/>
              <w:kinsoku/>
              <w:wordWrap w:val="0"/>
              <w:overflowPunct/>
              <w:topLinePunct w:val="0"/>
              <w:autoSpaceDE/>
              <w:autoSpaceDN/>
              <w:bidi w:val="0"/>
              <w:adjustRightInd/>
              <w:snapToGrid/>
              <w:spacing w:before="100" w:beforeAutospacing="1" w:after="0" w:line="360" w:lineRule="auto"/>
              <w:jc w:val="left"/>
              <w:textAlignment w:val="auto"/>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第三档次（4分）：项目团队配备专业组成欠缺、不完整，岗位职责分工粗略、不明确，提供现场支撑服务团队有一定技术力量，岗位人员有类似项目参与经验；</w:t>
            </w:r>
          </w:p>
          <w:p w14:paraId="00DBD2F5">
            <w:pPr>
              <w:keepNext w:val="0"/>
              <w:keepLines w:val="0"/>
              <w:pageBreakBefore w:val="0"/>
              <w:widowControl w:val="0"/>
              <w:kinsoku/>
              <w:wordWrap w:val="0"/>
              <w:overflowPunct/>
              <w:topLinePunct w:val="0"/>
              <w:autoSpaceDE/>
              <w:autoSpaceDN/>
              <w:bidi w:val="0"/>
              <w:adjustRightInd/>
              <w:snapToGrid/>
              <w:spacing w:before="100" w:beforeAutospacing="1" w:after="0" w:line="360" w:lineRule="auto"/>
              <w:jc w:val="left"/>
              <w:textAlignment w:val="auto"/>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第四档次（1分）：项目团队配备专业组成不合理，岗位职责分工较为简略，提供现场支撑服务团队技术力量较弱，岗位人员类似项目参与经验较少或无参与经验；</w:t>
            </w:r>
          </w:p>
          <w:p w14:paraId="4F67C21F">
            <w:pPr>
              <w:pStyle w:val="15"/>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第五档次（</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分）：未提供</w:t>
            </w:r>
            <w:r>
              <w:rPr>
                <w:rFonts w:hint="eastAsia" w:ascii="宋体" w:hAnsi="宋体" w:eastAsia="宋体" w:cs="Times New Roman"/>
                <w:color w:val="auto"/>
                <w:kern w:val="2"/>
                <w:sz w:val="24"/>
                <w:szCs w:val="24"/>
                <w:highlight w:val="none"/>
                <w:lang w:val="en-US" w:eastAsia="zh-CN" w:bidi="ar-SA"/>
              </w:rPr>
              <w:t>项目团队配备的。</w:t>
            </w:r>
          </w:p>
        </w:tc>
      </w:tr>
      <w:tr w14:paraId="04D71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93" w:type="dxa"/>
            <w:vMerge w:val="continue"/>
            <w:tcBorders>
              <w:left w:val="single" w:color="000000" w:sz="4" w:space="0"/>
              <w:right w:val="single" w:color="000000" w:sz="4" w:space="0"/>
            </w:tcBorders>
            <w:vAlign w:val="center"/>
          </w:tcPr>
          <w:p w14:paraId="1031059D">
            <w:pPr>
              <w:widowControl w:val="0"/>
              <w:spacing w:after="200" w:line="360" w:lineRule="auto"/>
              <w:jc w:val="center"/>
              <w:rPr>
                <w:rFonts w:hint="eastAsia" w:cs="Times New Roman"/>
                <w:color w:val="auto"/>
                <w:kern w:val="2"/>
                <w:sz w:val="24"/>
                <w:szCs w:val="24"/>
                <w:highlight w:val="none"/>
                <w:lang w:val="en-US" w:eastAsia="zh-CN" w:bidi="ar-SA"/>
              </w:rPr>
            </w:pPr>
          </w:p>
        </w:tc>
        <w:tc>
          <w:tcPr>
            <w:tcW w:w="1593" w:type="dxa"/>
            <w:vMerge w:val="continue"/>
            <w:tcBorders>
              <w:left w:val="single" w:color="000000" w:sz="4" w:space="0"/>
              <w:right w:val="single" w:color="auto" w:sz="4" w:space="0"/>
            </w:tcBorders>
            <w:vAlign w:val="center"/>
          </w:tcPr>
          <w:p w14:paraId="64A5D8BB">
            <w:pPr>
              <w:widowControl w:val="0"/>
              <w:spacing w:after="200" w:line="360" w:lineRule="auto"/>
              <w:jc w:val="center"/>
              <w:rPr>
                <w:rFonts w:hint="eastAsia" w:cs="Times New Roman"/>
                <w:color w:val="auto"/>
                <w:kern w:val="2"/>
                <w:sz w:val="24"/>
                <w:szCs w:val="24"/>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vAlign w:val="center"/>
          </w:tcPr>
          <w:p w14:paraId="6DB8701F">
            <w:pPr>
              <w:widowControl w:val="0"/>
              <w:spacing w:after="0" w:line="360" w:lineRule="auto"/>
              <w:jc w:val="center"/>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类似业绩</w:t>
            </w:r>
          </w:p>
        </w:tc>
        <w:tc>
          <w:tcPr>
            <w:tcW w:w="945" w:type="dxa"/>
            <w:tcBorders>
              <w:top w:val="single" w:color="auto" w:sz="4" w:space="0"/>
              <w:left w:val="single" w:color="auto" w:sz="4" w:space="0"/>
              <w:bottom w:val="single" w:color="auto" w:sz="4" w:space="0"/>
              <w:right w:val="single" w:color="auto" w:sz="4" w:space="0"/>
            </w:tcBorders>
            <w:vAlign w:val="center"/>
          </w:tcPr>
          <w:p w14:paraId="3838AADA">
            <w:pPr>
              <w:widowControl w:val="0"/>
              <w:spacing w:after="0" w:line="360" w:lineRule="auto"/>
              <w:jc w:val="center"/>
              <w:rPr>
                <w:rFonts w:hint="default"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5分</w:t>
            </w:r>
          </w:p>
        </w:tc>
        <w:tc>
          <w:tcPr>
            <w:tcW w:w="4503" w:type="dxa"/>
            <w:tcBorders>
              <w:top w:val="single" w:color="auto" w:sz="4" w:space="0"/>
              <w:left w:val="single" w:color="auto" w:sz="4" w:space="0"/>
              <w:bottom w:val="single" w:color="auto" w:sz="4" w:space="0"/>
              <w:right w:val="single" w:color="000000" w:sz="4" w:space="0"/>
            </w:tcBorders>
            <w:vAlign w:val="center"/>
          </w:tcPr>
          <w:p w14:paraId="1848532B">
            <w:pPr>
              <w:widowControl w:val="0"/>
              <w:spacing w:after="0" w:line="360" w:lineRule="auto"/>
              <w:jc w:val="both"/>
              <w:rPr>
                <w:rFonts w:hint="default" w:cs="Times New Roman"/>
                <w:color w:val="auto"/>
                <w:kern w:val="2"/>
                <w:sz w:val="24"/>
                <w:szCs w:val="24"/>
                <w:highlight w:val="none"/>
                <w:lang w:val="en-US" w:eastAsia="zh-CN" w:bidi="ar-SA"/>
              </w:rPr>
            </w:pPr>
            <w:r>
              <w:rPr>
                <w:rFonts w:hint="default" w:cs="Times New Roman"/>
                <w:color w:val="auto"/>
                <w:kern w:val="2"/>
                <w:sz w:val="24"/>
                <w:szCs w:val="24"/>
                <w:highlight w:val="none"/>
                <w:lang w:val="en-US" w:eastAsia="zh-CN" w:bidi="ar-SA"/>
              </w:rPr>
              <w:t>项目类似业绩：提供一个业绩得</w:t>
            </w:r>
            <w:r>
              <w:rPr>
                <w:rFonts w:hint="eastAsia" w:cs="Times New Roman"/>
                <w:color w:val="auto"/>
                <w:kern w:val="2"/>
                <w:sz w:val="24"/>
                <w:szCs w:val="24"/>
                <w:highlight w:val="none"/>
                <w:lang w:val="en-US" w:eastAsia="zh-CN" w:bidi="ar-SA"/>
              </w:rPr>
              <w:t>1</w:t>
            </w:r>
            <w:r>
              <w:rPr>
                <w:rFonts w:hint="default" w:cs="Times New Roman"/>
                <w:color w:val="auto"/>
                <w:kern w:val="2"/>
                <w:sz w:val="24"/>
                <w:szCs w:val="24"/>
                <w:highlight w:val="none"/>
                <w:lang w:val="en-US" w:eastAsia="zh-CN" w:bidi="ar-SA"/>
              </w:rPr>
              <w:t>分，每增加一个业绩加1分满分</w:t>
            </w:r>
            <w:r>
              <w:rPr>
                <w:rFonts w:hint="eastAsia" w:cs="Times New Roman"/>
                <w:color w:val="auto"/>
                <w:kern w:val="2"/>
                <w:sz w:val="24"/>
                <w:szCs w:val="24"/>
                <w:highlight w:val="none"/>
                <w:lang w:val="en-US" w:eastAsia="zh-CN" w:bidi="ar-SA"/>
              </w:rPr>
              <w:t>5</w:t>
            </w:r>
            <w:r>
              <w:rPr>
                <w:rFonts w:hint="default" w:cs="Times New Roman"/>
                <w:color w:val="auto"/>
                <w:kern w:val="2"/>
                <w:sz w:val="24"/>
                <w:szCs w:val="24"/>
                <w:highlight w:val="none"/>
                <w:lang w:val="en-US" w:eastAsia="zh-CN" w:bidi="ar-SA"/>
              </w:rPr>
              <w:t>分。</w:t>
            </w:r>
          </w:p>
          <w:p w14:paraId="52A01406">
            <w:pPr>
              <w:widowControl w:val="0"/>
              <w:spacing w:after="0" w:line="360" w:lineRule="auto"/>
              <w:jc w:val="both"/>
              <w:rPr>
                <w:rFonts w:hint="default" w:cs="Times New Roman"/>
                <w:color w:val="auto"/>
                <w:kern w:val="2"/>
                <w:sz w:val="24"/>
                <w:szCs w:val="24"/>
                <w:highlight w:val="none"/>
                <w:lang w:val="en-US" w:eastAsia="zh-CN" w:bidi="ar-SA"/>
              </w:rPr>
            </w:pPr>
            <w:r>
              <w:rPr>
                <w:rFonts w:hint="default" w:cs="Times New Roman"/>
                <w:color w:val="auto"/>
                <w:kern w:val="2"/>
                <w:sz w:val="24"/>
                <w:szCs w:val="24"/>
                <w:highlight w:val="none"/>
                <w:lang w:val="en-US" w:eastAsia="zh-CN" w:bidi="ar-SA"/>
              </w:rPr>
              <w:t>注：此项评分需查验投标人年限为202</w:t>
            </w:r>
            <w:r>
              <w:rPr>
                <w:rFonts w:hint="eastAsia" w:cs="Times New Roman"/>
                <w:color w:val="auto"/>
                <w:kern w:val="2"/>
                <w:sz w:val="24"/>
                <w:szCs w:val="24"/>
                <w:highlight w:val="none"/>
                <w:lang w:val="en-US" w:eastAsia="zh-CN" w:bidi="ar-SA"/>
              </w:rPr>
              <w:t>3</w:t>
            </w:r>
            <w:r>
              <w:rPr>
                <w:rFonts w:hint="default" w:cs="Times New Roman"/>
                <w:color w:val="auto"/>
                <w:kern w:val="2"/>
                <w:sz w:val="24"/>
                <w:szCs w:val="24"/>
                <w:highlight w:val="none"/>
                <w:lang w:val="en-US" w:eastAsia="zh-CN" w:bidi="ar-SA"/>
              </w:rPr>
              <w:t>年至今中标通知书或合同协议书相关证明材料，未提供的不得分。</w:t>
            </w:r>
          </w:p>
        </w:tc>
      </w:tr>
      <w:bookmarkEnd w:id="50"/>
      <w:tr w14:paraId="4CC2E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993" w:type="dxa"/>
            <w:tcBorders>
              <w:top w:val="single" w:color="auto" w:sz="4" w:space="0"/>
              <w:left w:val="single" w:color="000000" w:sz="4" w:space="0"/>
              <w:bottom w:val="single" w:color="000000" w:sz="4" w:space="0"/>
              <w:right w:val="single" w:color="000000" w:sz="4" w:space="0"/>
            </w:tcBorders>
            <w:vAlign w:val="center"/>
          </w:tcPr>
          <w:p w14:paraId="2D814B15">
            <w:pPr>
              <w:widowControl w:val="0"/>
              <w:spacing w:after="0" w:line="240" w:lineRule="auto"/>
              <w:jc w:val="center"/>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说明</w:t>
            </w:r>
          </w:p>
        </w:tc>
        <w:tc>
          <w:tcPr>
            <w:tcW w:w="8841" w:type="dxa"/>
            <w:gridSpan w:val="4"/>
            <w:tcBorders>
              <w:top w:val="single" w:color="000000" w:sz="4" w:space="0"/>
              <w:left w:val="single" w:color="000000" w:sz="4" w:space="0"/>
              <w:bottom w:val="single" w:color="000000" w:sz="4" w:space="0"/>
              <w:right w:val="single" w:color="000000" w:sz="4" w:space="0"/>
            </w:tcBorders>
            <w:vAlign w:val="center"/>
          </w:tcPr>
          <w:p w14:paraId="45BCD955">
            <w:pPr>
              <w:widowControl w:val="0"/>
              <w:spacing w:after="0" w:line="240" w:lineRule="auto"/>
              <w:jc w:val="both"/>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评标委员会</w:t>
            </w:r>
            <w:r>
              <w:rPr>
                <w:rFonts w:ascii="Times New Roman" w:hAnsi="Times New Roman" w:eastAsia="宋体" w:cs="Times New Roman"/>
                <w:color w:val="auto"/>
                <w:kern w:val="2"/>
                <w:sz w:val="24"/>
                <w:szCs w:val="24"/>
                <w:highlight w:val="none"/>
                <w:lang w:val="en-US" w:eastAsia="zh-CN" w:bidi="ar-SA"/>
              </w:rPr>
              <w:t>全体成员的评分计算出平均得分，为</w:t>
            </w:r>
            <w:r>
              <w:rPr>
                <w:rFonts w:hint="eastAsia" w:cs="Times New Roman"/>
                <w:color w:val="auto"/>
                <w:kern w:val="2"/>
                <w:sz w:val="24"/>
                <w:szCs w:val="24"/>
                <w:highlight w:val="none"/>
                <w:lang w:val="en-US" w:eastAsia="zh-CN" w:bidi="ar-SA"/>
              </w:rPr>
              <w:t>投标人</w:t>
            </w:r>
            <w:r>
              <w:rPr>
                <w:rFonts w:ascii="Times New Roman" w:hAnsi="Times New Roman" w:eastAsia="宋体" w:cs="Times New Roman"/>
                <w:color w:val="auto"/>
                <w:kern w:val="2"/>
                <w:sz w:val="24"/>
                <w:szCs w:val="24"/>
                <w:highlight w:val="none"/>
                <w:lang w:val="en-US" w:eastAsia="zh-CN" w:bidi="ar-SA"/>
              </w:rPr>
              <w:t>评审因素最后得分。</w:t>
            </w:r>
          </w:p>
        </w:tc>
      </w:tr>
    </w:tbl>
    <w:p w14:paraId="7E71573E">
      <w:pPr>
        <w:widowControl w:val="0"/>
        <w:spacing w:after="200" w:line="240" w:lineRule="auto"/>
        <w:ind w:firstLine="480" w:firstLineChars="200"/>
        <w:jc w:val="left"/>
        <w:rPr>
          <w:rFonts w:ascii="Times New Roman" w:hAnsi="Times New Roman" w:eastAsia="宋体" w:cs="Times New Roman"/>
          <w:color w:val="auto"/>
          <w:kern w:val="2"/>
          <w:sz w:val="24"/>
          <w:szCs w:val="24"/>
          <w:highlight w:val="none"/>
          <w:lang w:val="en-US" w:eastAsia="zh-CN" w:bidi="ar-SA"/>
        </w:rPr>
      </w:pPr>
    </w:p>
    <w:p w14:paraId="0FDE04A9">
      <w:pPr>
        <w:widowControl w:val="0"/>
        <w:spacing w:after="200" w:line="240" w:lineRule="auto"/>
        <w:ind w:firstLine="480" w:firstLineChars="200"/>
        <w:jc w:val="left"/>
        <w:rPr>
          <w:rFonts w:hint="default" w:ascii="Times New Roman" w:hAnsi="Times New Roman" w:eastAsia="宋体" w:cs="Times New Roman"/>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注：投标人提供虚假证明材料的，造成的后果自负。</w:t>
      </w:r>
    </w:p>
    <w:p w14:paraId="2F7C2B66">
      <w:pPr>
        <w:widowControl w:val="0"/>
        <w:spacing w:after="200" w:line="240" w:lineRule="auto"/>
        <w:ind w:firstLine="480" w:firstLineChars="200"/>
        <w:jc w:val="left"/>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经</w:t>
      </w:r>
      <w:r>
        <w:rPr>
          <w:rFonts w:hint="eastAsia" w:ascii="Times New Roman" w:hAnsi="Times New Roman" w:eastAsia="宋体" w:cs="Times New Roman"/>
          <w:color w:val="auto"/>
          <w:kern w:val="2"/>
          <w:sz w:val="24"/>
          <w:szCs w:val="24"/>
          <w:highlight w:val="none"/>
          <w:lang w:val="en-US" w:eastAsia="zh-CN" w:bidi="ar-SA"/>
        </w:rPr>
        <w:t>评标委员会</w:t>
      </w:r>
      <w:r>
        <w:rPr>
          <w:rFonts w:ascii="Times New Roman" w:hAnsi="Times New Roman" w:eastAsia="宋体" w:cs="Times New Roman"/>
          <w:color w:val="auto"/>
          <w:kern w:val="2"/>
          <w:sz w:val="24"/>
          <w:szCs w:val="24"/>
          <w:highlight w:val="none"/>
          <w:lang w:val="en-US" w:eastAsia="zh-CN" w:bidi="ar-SA"/>
        </w:rPr>
        <w:t>全体成员二分之一以上同意，评审结论为“合格”的，持有异议的</w:t>
      </w:r>
      <w:r>
        <w:rPr>
          <w:rFonts w:hint="eastAsia" w:ascii="Times New Roman" w:hAnsi="Times New Roman" w:eastAsia="宋体" w:cs="Times New Roman"/>
          <w:color w:val="auto"/>
          <w:kern w:val="2"/>
          <w:sz w:val="24"/>
          <w:szCs w:val="24"/>
          <w:highlight w:val="none"/>
          <w:lang w:val="en-US" w:eastAsia="zh-CN" w:bidi="ar-SA"/>
        </w:rPr>
        <w:t>评标委员会</w:t>
      </w:r>
      <w:r>
        <w:rPr>
          <w:rFonts w:ascii="Times New Roman" w:hAnsi="Times New Roman" w:eastAsia="宋体" w:cs="Times New Roman"/>
          <w:color w:val="auto"/>
          <w:kern w:val="2"/>
          <w:sz w:val="24"/>
          <w:szCs w:val="24"/>
          <w:highlight w:val="none"/>
          <w:lang w:val="en-US" w:eastAsia="zh-CN" w:bidi="ar-SA"/>
        </w:rPr>
        <w:t>成员可以阐述其不同意见和理由，拒绝签字且不陈述其不同意见和理由的，视为同意。</w:t>
      </w:r>
      <w:bookmarkStart w:id="51" w:name="Book26"/>
    </w:p>
    <w:p w14:paraId="7CFDBB9B">
      <w:pPr>
        <w:spacing w:line="360" w:lineRule="auto"/>
        <w:jc w:val="left"/>
        <w:outlineLvl w:val="2"/>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附件</w:t>
      </w:r>
      <w:r>
        <w:rPr>
          <w:rFonts w:hint="eastAsia" w:cs="Times New Roman"/>
          <w:b/>
          <w:bCs/>
          <w:color w:val="auto"/>
          <w:sz w:val="24"/>
          <w:szCs w:val="24"/>
          <w:highlight w:val="none"/>
          <w:lang w:val="en-US" w:eastAsia="zh-CN"/>
        </w:rPr>
        <w:t>1</w:t>
      </w:r>
      <w:r>
        <w:rPr>
          <w:rFonts w:ascii="Times New Roman" w:hAnsi="Times New Roman" w:cs="Times New Roman"/>
          <w:b/>
          <w:bCs/>
          <w:color w:val="auto"/>
          <w:sz w:val="24"/>
          <w:szCs w:val="24"/>
          <w:highlight w:val="none"/>
        </w:rPr>
        <w:t>：评审详细程序</w:t>
      </w:r>
    </w:p>
    <w:bookmarkEnd w:id="51"/>
    <w:p w14:paraId="1CADABF3">
      <w:pPr>
        <w:spacing w:after="0" w:line="360" w:lineRule="auto"/>
        <w:jc w:val="left"/>
        <w:rPr>
          <w:rFonts w:ascii="Times New Roman" w:hAnsi="Times New Roman" w:cs="Times New Roman"/>
          <w:color w:val="auto"/>
          <w:sz w:val="24"/>
          <w:szCs w:val="24"/>
          <w:highlight w:val="none"/>
        </w:rPr>
      </w:pPr>
      <w:bookmarkStart w:id="52" w:name="_Toc302482262"/>
      <w:r>
        <w:rPr>
          <w:rFonts w:ascii="Times New Roman" w:hAnsi="Times New Roman" w:cs="Times New Roman"/>
          <w:b/>
          <w:bCs/>
          <w:color w:val="auto"/>
          <w:sz w:val="24"/>
          <w:szCs w:val="24"/>
          <w:highlight w:val="none"/>
        </w:rPr>
        <w:t>1.1评标依据</w:t>
      </w:r>
      <w:r>
        <w:rPr>
          <w:rFonts w:ascii="Times New Roman" w:hAnsi="Times New Roman" w:cs="Times New Roman"/>
          <w:color w:val="auto"/>
          <w:sz w:val="24"/>
          <w:szCs w:val="24"/>
          <w:highlight w:val="none"/>
          <w:u w:val="single"/>
        </w:rPr>
        <w:fldChar w:fldCharType="begin"/>
      </w:r>
      <w:r>
        <w:rPr>
          <w:rFonts w:ascii="Times New Roman" w:hAnsi="Times New Roman" w:cs="Times New Roman"/>
          <w:color w:val="auto"/>
          <w:sz w:val="24"/>
          <w:szCs w:val="24"/>
          <w:highlight w:val="none"/>
          <w:u w:val="single"/>
        </w:rPr>
        <w:instrText xml:space="preserve"> AUTOTEXT  input205 \* MERGEFORMAT </w:instrText>
      </w:r>
      <w:r>
        <w:rPr>
          <w:rFonts w:ascii="Times New Roman" w:hAnsi="Times New Roman" w:cs="Times New Roman"/>
          <w:color w:val="auto"/>
          <w:sz w:val="24"/>
          <w:szCs w:val="24"/>
          <w:highlight w:val="none"/>
          <w:u w:val="single"/>
        </w:rPr>
        <w:fldChar w:fldCharType="separate"/>
      </w:r>
      <w:r>
        <w:rPr>
          <w:rFonts w:ascii="Times New Roman" w:hAnsi="Times New Roman" w:cs="Times New Roman"/>
          <w:color w:val="auto"/>
          <w:sz w:val="24"/>
          <w:szCs w:val="24"/>
          <w:highlight w:val="none"/>
          <w:u w:val="single"/>
        </w:rPr>
        <w:fldChar w:fldCharType="end"/>
      </w:r>
    </w:p>
    <w:p w14:paraId="7FEE97EE">
      <w:pPr>
        <w:spacing w:after="0" w:line="43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（一）</w:t>
      </w:r>
      <w:r>
        <w:rPr>
          <w:rFonts w:ascii="Times New Roman" w:hAnsi="Times New Roman" w:cs="Times New Roman"/>
          <w:color w:val="auto"/>
          <w:sz w:val="24"/>
          <w:szCs w:val="24"/>
          <w:highlight w:val="none"/>
        </w:rPr>
        <w:t>根据</w:t>
      </w:r>
      <w:r>
        <w:rPr>
          <w:rFonts w:hint="eastAsia" w:ascii="Times New Roman" w:hAnsi="Times New Roman" w:cs="Times New Roman"/>
          <w:color w:val="auto"/>
          <w:sz w:val="24"/>
          <w:szCs w:val="24"/>
          <w:highlight w:val="none"/>
        </w:rPr>
        <w:t>《中华人民共和国政府采购法》《中华人民共和国政府采购法实施条例》《政府采购货物和服务招标投标管理办法（财政部87号令）》</w:t>
      </w:r>
      <w:r>
        <w:rPr>
          <w:rFonts w:ascii="Times New Roman" w:hAnsi="Times New Roman" w:cs="Times New Roman"/>
          <w:color w:val="auto"/>
          <w:sz w:val="24"/>
          <w:szCs w:val="24"/>
          <w:highlight w:val="none"/>
        </w:rPr>
        <w:t>及相关法律法规的规定。</w:t>
      </w:r>
    </w:p>
    <w:p w14:paraId="2F904B24">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（二）根据《政府采购促进中小企业发展管理办法》（财库〔2020〕46号）和《关于进一步加大政府采购支持中小企业力度的通知》（财库〔2022〕19号）的规定，</w:t>
      </w:r>
      <w:r>
        <w:rPr>
          <w:rFonts w:ascii="Times New Roman" w:hAnsi="Times New Roman" w:cs="Times New Roman"/>
          <w:color w:val="auto"/>
          <w:sz w:val="24"/>
          <w:szCs w:val="24"/>
          <w:highlight w:val="none"/>
        </w:rPr>
        <w:t>对小型和微型企业</w:t>
      </w:r>
      <w:r>
        <w:rPr>
          <w:rFonts w:hint="eastAsia" w:ascii="Times New Roman" w:hAnsi="Times New Roman" w:cs="Times New Roman"/>
          <w:color w:val="auto"/>
          <w:sz w:val="24"/>
          <w:szCs w:val="24"/>
          <w:highlight w:val="none"/>
        </w:rPr>
        <w:t>给予价格扣除优惠，用扣除后的价格参与评审。</w:t>
      </w:r>
    </w:p>
    <w:p w14:paraId="1A2E7611">
      <w:pPr>
        <w:spacing w:after="0" w:line="430" w:lineRule="exact"/>
        <w:ind w:firstLine="482" w:firstLineChars="200"/>
        <w:rPr>
          <w:rFonts w:ascii="Times New Roman" w:hAnsi="Times New Roman" w:cs="Times New Roman"/>
          <w:b/>
          <w:bCs/>
          <w:color w:val="auto"/>
          <w:sz w:val="24"/>
          <w:szCs w:val="24"/>
          <w:highlight w:val="none"/>
        </w:rPr>
      </w:pPr>
      <w:r>
        <w:rPr>
          <w:rFonts w:hint="eastAsia" w:cs="Times New Roman"/>
          <w:b/>
          <w:bCs/>
          <w:color w:val="auto"/>
          <w:sz w:val="24"/>
          <w:szCs w:val="24"/>
          <w:highlight w:val="none"/>
          <w:lang w:val="en-US" w:eastAsia="zh-CN"/>
        </w:rPr>
        <w:t>注：</w:t>
      </w:r>
      <w:r>
        <w:rPr>
          <w:rFonts w:hint="eastAsia" w:ascii="Times New Roman" w:hAnsi="Times New Roman" w:cs="Times New Roman"/>
          <w:b/>
          <w:bCs/>
          <w:color w:val="auto"/>
          <w:sz w:val="24"/>
          <w:szCs w:val="24"/>
          <w:highlight w:val="none"/>
        </w:rPr>
        <w:t>专门面向中小企业采购的项目或者采购包，不再执行价格评审优惠的扶持政策。</w:t>
      </w:r>
    </w:p>
    <w:p w14:paraId="71A48C7E">
      <w:pPr>
        <w:spacing w:after="0" w:line="430" w:lineRule="exact"/>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1.2政府采购政策</w:t>
      </w:r>
    </w:p>
    <w:p w14:paraId="4EDFA99D">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根据《中华人民共和国政府采购法实施条例（中华人民共和国国务院令 第658号）》第六条 国务院财政部门应当根据国家的经济和社会发展政策，会同国务院有关部门制定政府采购政策，通过制定采购需求标准、预留采购份额、价格评审优惠、优先采购等措施，实现节约能源、保护环境、扶持不发达地区和少数民族地区、促进中小企业发展等目标。</w:t>
      </w:r>
    </w:p>
    <w:p w14:paraId="242B9758">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关于中小企业： </w:t>
      </w:r>
      <w:r>
        <w:rPr>
          <w:rFonts w:hint="eastAsia" w:ascii="Times New Roman" w:hAnsi="Times New Roman" w:cs="Times New Roman"/>
          <w:color w:val="auto"/>
          <w:sz w:val="24"/>
          <w:szCs w:val="24"/>
          <w:highlight w:val="none"/>
        </w:rPr>
        <w:tab/>
      </w:r>
    </w:p>
    <w:p w14:paraId="5CE68FB8">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《政府采购促进中小企业发展管理办法》（财库﹝2020﹞46 号）的规定，中小企业（含中型、小型、微型企业，下同）应当同时符合以下条件： </w:t>
      </w:r>
    </w:p>
    <w:p w14:paraId="78579343">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（1）符合中小企业划分标准； </w:t>
      </w:r>
    </w:p>
    <w:p w14:paraId="2FF61118">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（2）提供本企业制造的货物、承担的工程或者服务，或者提供其他中小企业制造的货物。本项所称货物不包括使用大型企业注册商标的货物。 </w:t>
      </w:r>
    </w:p>
    <w:p w14:paraId="444F4708">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本规定所称中小企业划分标准，是指国务院有关部门根据企业从业人员、营业收入、资产总额等指标制定的中小企业划型标准，详见《关于印发中小企业划型标准规定的通知》（工信部联企业〔2011〕300号）。 </w:t>
      </w:r>
    </w:p>
    <w:p w14:paraId="372544C0">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小型、微型企业提供中型企业制造的货物的，视同为中型企业。 </w:t>
      </w:r>
    </w:p>
    <w:p w14:paraId="011E6F69">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中小企业提供本企业制造的货物参与竞标时，须提供本企业的《中小企业声明函》；中小企业提供其他中小企业制造的货物参与竞标时，还须同时提供货物制造企业的《中小企业声明函》。 </w:t>
      </w:r>
    </w:p>
    <w:p w14:paraId="7F34F8AD">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关于监狱企业、残疾人福利性单位： </w:t>
      </w:r>
    </w:p>
    <w:p w14:paraId="60B52986">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14:paraId="4613A652">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成交、成交</w:t>
      </w:r>
      <w:r>
        <w:rPr>
          <w:rFonts w:hint="eastAsia" w:cs="Times New Roman"/>
          <w:color w:val="auto"/>
          <w:sz w:val="24"/>
          <w:szCs w:val="24"/>
          <w:highlight w:val="none"/>
          <w:lang w:eastAsia="zh-CN"/>
        </w:rPr>
        <w:t>投标人</w:t>
      </w:r>
      <w:r>
        <w:rPr>
          <w:rFonts w:hint="eastAsia" w:ascii="Times New Roman" w:hAnsi="Times New Roman" w:cs="Times New Roman"/>
          <w:color w:val="auto"/>
          <w:sz w:val="24"/>
          <w:szCs w:val="24"/>
          <w:highlight w:val="none"/>
        </w:rPr>
        <w:t>为残疾人福利性单位的，采购人或者其委托的采购代理机构应当随成交、成交结果同时公告其《残疾人福利性单位声明函》，接受社会监督。</w:t>
      </w:r>
      <w:r>
        <w:rPr>
          <w:rFonts w:hint="eastAsia" w:cs="Times New Roman"/>
          <w:color w:val="auto"/>
          <w:sz w:val="24"/>
          <w:szCs w:val="24"/>
          <w:highlight w:val="none"/>
          <w:lang w:eastAsia="zh-CN"/>
        </w:rPr>
        <w:t>投标人</w:t>
      </w:r>
      <w:r>
        <w:rPr>
          <w:rFonts w:hint="eastAsia" w:ascii="Times New Roman" w:hAnsi="Times New Roman" w:cs="Times New Roman"/>
          <w:color w:val="auto"/>
          <w:sz w:val="24"/>
          <w:szCs w:val="24"/>
          <w:highlight w:val="none"/>
        </w:rPr>
        <w:t xml:space="preserve">提供的《残疾人福利性单位声明函》与事实不符的，依照《政府采购法》第七十七条第一款的规定追究法律责任。 </w:t>
      </w:r>
    </w:p>
    <w:p w14:paraId="69BCB148">
      <w:pPr>
        <w:spacing w:after="0" w:line="430" w:lineRule="exact"/>
        <w:ind w:firstLine="480" w:firstLineChars="20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注：在政府采购活动中，监狱企业和残疾人福利性单位视同小型、微型企业，享受预留份额、评审中价格扣除等促进中小企业发展的政府采购政策。三者不重复享受政策。综合得分相同的情况下，优先选择中小企业服务、国家认定的环保节能产品。</w:t>
      </w:r>
    </w:p>
    <w:p w14:paraId="3D95620B">
      <w:pPr>
        <w:spacing w:line="430" w:lineRule="exact"/>
        <w:rPr>
          <w:rFonts w:ascii="Times New Roman" w:hAnsi="Times New Roman" w:cs="Times New Roman"/>
          <w:color w:val="auto"/>
          <w:sz w:val="24"/>
          <w:szCs w:val="24"/>
          <w:highlight w:val="none"/>
        </w:rPr>
      </w:pPr>
      <w:r>
        <w:rPr>
          <w:rFonts w:hint="eastAsia" w:cs="Times New Roman"/>
          <w:color w:val="auto"/>
          <w:sz w:val="24"/>
          <w:szCs w:val="24"/>
          <w:highlight w:val="none"/>
          <w:lang w:val="en-US" w:eastAsia="zh-CN"/>
        </w:rPr>
        <w:t>附</w:t>
      </w:r>
      <w:r>
        <w:rPr>
          <w:rFonts w:hint="eastAsia" w:ascii="Times New Roman" w:hAnsi="Times New Roman" w:cs="Times New Roman"/>
          <w:color w:val="auto"/>
          <w:sz w:val="24"/>
          <w:szCs w:val="24"/>
          <w:highlight w:val="none"/>
        </w:rPr>
        <w:t>：</w:t>
      </w:r>
    </w:p>
    <w:p w14:paraId="343EF23E">
      <w:pPr>
        <w:widowControl/>
        <w:spacing w:before="156" w:beforeLines="50" w:line="360" w:lineRule="auto"/>
        <w:jc w:val="center"/>
        <w:rPr>
          <w:rFonts w:ascii="Times New Roman" w:hAnsi="Times New Roman" w:cs="Times New Roman"/>
          <w:color w:val="auto"/>
          <w:sz w:val="24"/>
          <w:szCs w:val="24"/>
          <w:highlight w:val="none"/>
        </w:rPr>
      </w:pPr>
      <w:r>
        <w:rPr>
          <w:rFonts w:hint="eastAsia" w:ascii="宋体" w:hAnsi="宋体" w:cs="宋体"/>
          <w:b/>
          <w:color w:val="auto"/>
          <w:kern w:val="0"/>
          <w:sz w:val="24"/>
          <w:szCs w:val="24"/>
          <w:highlight w:val="none"/>
        </w:rPr>
        <w:t>统计上大中小微型企业划分标准</w:t>
      </w:r>
    </w:p>
    <w:tbl>
      <w:tblPr>
        <w:tblStyle w:val="25"/>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5"/>
        <w:gridCol w:w="1466"/>
        <w:gridCol w:w="711"/>
        <w:gridCol w:w="1129"/>
        <w:gridCol w:w="1706"/>
        <w:gridCol w:w="1431"/>
        <w:gridCol w:w="995"/>
      </w:tblGrid>
      <w:tr w14:paraId="6B9DC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exact"/>
          <w:jc w:val="center"/>
        </w:trPr>
        <w:tc>
          <w:tcPr>
            <w:tcW w:w="1955" w:type="dxa"/>
            <w:shd w:val="clear" w:color="auto" w:fill="auto"/>
            <w:vAlign w:val="center"/>
          </w:tcPr>
          <w:p w14:paraId="360A19E0">
            <w:pPr>
              <w:widowControl/>
              <w:spacing w:after="0" w:line="240" w:lineRule="auto"/>
              <w:contextualSpacing/>
              <w:jc w:val="center"/>
              <w:rPr>
                <w:rFonts w:ascii="Times New Roman" w:hAnsi="Times New Roman" w:cs="Times New Roman"/>
                <w:b/>
                <w:bCs/>
                <w:color w:val="auto"/>
                <w:kern w:val="0"/>
                <w:sz w:val="24"/>
                <w:szCs w:val="24"/>
                <w:highlight w:val="none"/>
              </w:rPr>
            </w:pPr>
            <w:r>
              <w:rPr>
                <w:rFonts w:ascii="Times New Roman" w:hAnsi="Times New Roman" w:cs="Times New Roman"/>
                <w:b/>
                <w:bCs/>
                <w:color w:val="auto"/>
                <w:kern w:val="0"/>
                <w:sz w:val="24"/>
                <w:szCs w:val="24"/>
                <w:highlight w:val="none"/>
              </w:rPr>
              <w:t>行业名称</w:t>
            </w:r>
          </w:p>
        </w:tc>
        <w:tc>
          <w:tcPr>
            <w:tcW w:w="1466" w:type="dxa"/>
            <w:shd w:val="clear" w:color="auto" w:fill="auto"/>
            <w:vAlign w:val="center"/>
          </w:tcPr>
          <w:p w14:paraId="52932A24">
            <w:pPr>
              <w:widowControl/>
              <w:spacing w:after="0" w:line="240" w:lineRule="auto"/>
              <w:contextualSpacing/>
              <w:jc w:val="center"/>
              <w:rPr>
                <w:rFonts w:ascii="Times New Roman" w:hAnsi="Times New Roman" w:cs="Times New Roman"/>
                <w:b/>
                <w:bCs/>
                <w:color w:val="auto"/>
                <w:kern w:val="0"/>
                <w:sz w:val="24"/>
                <w:szCs w:val="24"/>
                <w:highlight w:val="none"/>
              </w:rPr>
            </w:pPr>
            <w:r>
              <w:rPr>
                <w:rFonts w:ascii="Times New Roman" w:hAnsi="Times New Roman" w:cs="Times New Roman"/>
                <w:b/>
                <w:bCs/>
                <w:color w:val="auto"/>
                <w:kern w:val="0"/>
                <w:sz w:val="24"/>
                <w:szCs w:val="24"/>
                <w:highlight w:val="none"/>
              </w:rPr>
              <w:t>指标名称</w:t>
            </w:r>
          </w:p>
        </w:tc>
        <w:tc>
          <w:tcPr>
            <w:tcW w:w="711" w:type="dxa"/>
            <w:shd w:val="clear" w:color="auto" w:fill="auto"/>
            <w:vAlign w:val="center"/>
          </w:tcPr>
          <w:p w14:paraId="5065E87C">
            <w:pPr>
              <w:widowControl/>
              <w:spacing w:after="0" w:line="240" w:lineRule="auto"/>
              <w:contextualSpacing/>
              <w:jc w:val="center"/>
              <w:rPr>
                <w:rFonts w:hint="eastAsia" w:ascii="Times New Roman" w:hAnsi="Times New Roman" w:eastAsia="宋体" w:cs="Times New Roman"/>
                <w:b/>
                <w:bCs/>
                <w:color w:val="auto"/>
                <w:kern w:val="0"/>
                <w:sz w:val="24"/>
                <w:szCs w:val="24"/>
                <w:highlight w:val="none"/>
                <w:lang w:eastAsia="zh-CN"/>
              </w:rPr>
            </w:pPr>
            <w:r>
              <w:rPr>
                <w:rFonts w:ascii="Times New Roman" w:hAnsi="Times New Roman" w:cs="Times New Roman"/>
                <w:b/>
                <w:bCs/>
                <w:color w:val="auto"/>
                <w:kern w:val="0"/>
                <w:sz w:val="24"/>
                <w:szCs w:val="24"/>
                <w:highlight w:val="none"/>
              </w:rPr>
              <w:t>计量</w:t>
            </w:r>
          </w:p>
          <w:p w14:paraId="176CD0AE">
            <w:pPr>
              <w:widowControl/>
              <w:spacing w:after="0" w:line="240" w:lineRule="auto"/>
              <w:contextualSpacing/>
              <w:jc w:val="center"/>
              <w:rPr>
                <w:rFonts w:ascii="Times New Roman" w:hAnsi="Times New Roman" w:cs="Times New Roman"/>
                <w:b/>
                <w:bCs/>
                <w:color w:val="auto"/>
                <w:kern w:val="0"/>
                <w:sz w:val="24"/>
                <w:szCs w:val="24"/>
                <w:highlight w:val="none"/>
              </w:rPr>
            </w:pPr>
            <w:r>
              <w:rPr>
                <w:rFonts w:ascii="Times New Roman" w:hAnsi="Times New Roman" w:cs="Times New Roman"/>
                <w:b/>
                <w:bCs/>
                <w:color w:val="auto"/>
                <w:kern w:val="0"/>
                <w:sz w:val="24"/>
                <w:szCs w:val="24"/>
                <w:highlight w:val="none"/>
              </w:rPr>
              <w:t>单位</w:t>
            </w:r>
          </w:p>
        </w:tc>
        <w:tc>
          <w:tcPr>
            <w:tcW w:w="1129" w:type="dxa"/>
            <w:shd w:val="clear" w:color="auto" w:fill="auto"/>
            <w:vAlign w:val="center"/>
          </w:tcPr>
          <w:p w14:paraId="1856554C">
            <w:pPr>
              <w:widowControl/>
              <w:spacing w:after="0" w:line="240" w:lineRule="auto"/>
              <w:contextualSpacing/>
              <w:jc w:val="center"/>
              <w:rPr>
                <w:rFonts w:ascii="Times New Roman" w:hAnsi="Times New Roman" w:cs="Times New Roman"/>
                <w:b/>
                <w:bCs/>
                <w:color w:val="auto"/>
                <w:kern w:val="0"/>
                <w:sz w:val="24"/>
                <w:szCs w:val="24"/>
                <w:highlight w:val="none"/>
              </w:rPr>
            </w:pPr>
            <w:r>
              <w:rPr>
                <w:rFonts w:ascii="Times New Roman" w:hAnsi="Times New Roman" w:cs="Times New Roman"/>
                <w:b/>
                <w:bCs/>
                <w:color w:val="auto"/>
                <w:kern w:val="0"/>
                <w:sz w:val="24"/>
                <w:szCs w:val="24"/>
                <w:highlight w:val="none"/>
              </w:rPr>
              <w:t>大型</w:t>
            </w:r>
          </w:p>
        </w:tc>
        <w:tc>
          <w:tcPr>
            <w:tcW w:w="1706" w:type="dxa"/>
            <w:shd w:val="clear" w:color="auto" w:fill="auto"/>
            <w:vAlign w:val="center"/>
          </w:tcPr>
          <w:p w14:paraId="3B878F02">
            <w:pPr>
              <w:widowControl/>
              <w:spacing w:after="0" w:line="240" w:lineRule="auto"/>
              <w:contextualSpacing/>
              <w:jc w:val="center"/>
              <w:rPr>
                <w:rFonts w:ascii="Times New Roman" w:hAnsi="Times New Roman" w:cs="Times New Roman"/>
                <w:b/>
                <w:bCs/>
                <w:color w:val="auto"/>
                <w:kern w:val="0"/>
                <w:sz w:val="24"/>
                <w:szCs w:val="24"/>
                <w:highlight w:val="none"/>
              </w:rPr>
            </w:pPr>
            <w:r>
              <w:rPr>
                <w:rFonts w:ascii="Times New Roman" w:hAnsi="Times New Roman" w:cs="Times New Roman"/>
                <w:b/>
                <w:bCs/>
                <w:color w:val="auto"/>
                <w:kern w:val="0"/>
                <w:sz w:val="24"/>
                <w:szCs w:val="24"/>
                <w:highlight w:val="none"/>
              </w:rPr>
              <w:t>中型</w:t>
            </w:r>
          </w:p>
        </w:tc>
        <w:tc>
          <w:tcPr>
            <w:tcW w:w="1431" w:type="dxa"/>
            <w:shd w:val="clear" w:color="auto" w:fill="auto"/>
            <w:vAlign w:val="center"/>
          </w:tcPr>
          <w:p w14:paraId="5D2768B0">
            <w:pPr>
              <w:widowControl/>
              <w:spacing w:after="0" w:line="240" w:lineRule="auto"/>
              <w:contextualSpacing/>
              <w:jc w:val="center"/>
              <w:rPr>
                <w:rFonts w:ascii="Times New Roman" w:hAnsi="Times New Roman" w:cs="Times New Roman"/>
                <w:b/>
                <w:bCs/>
                <w:color w:val="auto"/>
                <w:kern w:val="0"/>
                <w:sz w:val="24"/>
                <w:szCs w:val="24"/>
                <w:highlight w:val="none"/>
              </w:rPr>
            </w:pPr>
            <w:r>
              <w:rPr>
                <w:rFonts w:ascii="Times New Roman" w:hAnsi="Times New Roman" w:cs="Times New Roman"/>
                <w:b/>
                <w:bCs/>
                <w:color w:val="auto"/>
                <w:kern w:val="0"/>
                <w:sz w:val="24"/>
                <w:szCs w:val="24"/>
                <w:highlight w:val="none"/>
              </w:rPr>
              <w:t>小型</w:t>
            </w:r>
          </w:p>
        </w:tc>
        <w:tc>
          <w:tcPr>
            <w:tcW w:w="995" w:type="dxa"/>
            <w:shd w:val="clear" w:color="auto" w:fill="auto"/>
            <w:vAlign w:val="center"/>
          </w:tcPr>
          <w:p w14:paraId="0980BF04">
            <w:pPr>
              <w:widowControl/>
              <w:spacing w:after="0" w:line="240" w:lineRule="auto"/>
              <w:contextualSpacing/>
              <w:jc w:val="center"/>
              <w:rPr>
                <w:rFonts w:ascii="Times New Roman" w:hAnsi="Times New Roman" w:cs="Times New Roman"/>
                <w:b/>
                <w:bCs/>
                <w:color w:val="auto"/>
                <w:kern w:val="0"/>
                <w:sz w:val="24"/>
                <w:szCs w:val="24"/>
                <w:highlight w:val="none"/>
              </w:rPr>
            </w:pPr>
            <w:r>
              <w:rPr>
                <w:rFonts w:ascii="Times New Roman" w:hAnsi="Times New Roman" w:cs="Times New Roman"/>
                <w:b/>
                <w:bCs/>
                <w:color w:val="auto"/>
                <w:kern w:val="0"/>
                <w:sz w:val="24"/>
                <w:szCs w:val="24"/>
                <w:highlight w:val="none"/>
              </w:rPr>
              <w:t>微型</w:t>
            </w:r>
          </w:p>
        </w:tc>
      </w:tr>
      <w:tr w14:paraId="41B73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exact"/>
          <w:jc w:val="center"/>
        </w:trPr>
        <w:tc>
          <w:tcPr>
            <w:tcW w:w="1955" w:type="dxa"/>
            <w:shd w:val="clear" w:color="auto" w:fill="auto"/>
            <w:vAlign w:val="center"/>
          </w:tcPr>
          <w:p w14:paraId="7F127EEC">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农、林、牧、渔业</w:t>
            </w:r>
          </w:p>
        </w:tc>
        <w:tc>
          <w:tcPr>
            <w:tcW w:w="1466" w:type="dxa"/>
            <w:shd w:val="clear" w:color="auto" w:fill="auto"/>
            <w:vAlign w:val="center"/>
          </w:tcPr>
          <w:p w14:paraId="6818637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2713169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3B3D269A">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Y≥20000</w:t>
            </w:r>
          </w:p>
        </w:tc>
        <w:tc>
          <w:tcPr>
            <w:tcW w:w="1706" w:type="dxa"/>
            <w:shd w:val="clear" w:color="auto" w:fill="auto"/>
            <w:vAlign w:val="center"/>
          </w:tcPr>
          <w:p w14:paraId="240FFA6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500≤Y＜20000</w:t>
            </w:r>
          </w:p>
        </w:tc>
        <w:tc>
          <w:tcPr>
            <w:tcW w:w="1431" w:type="dxa"/>
            <w:shd w:val="clear" w:color="auto" w:fill="auto"/>
            <w:vAlign w:val="center"/>
          </w:tcPr>
          <w:p w14:paraId="09B0927D">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50≤Y＜500</w:t>
            </w:r>
          </w:p>
        </w:tc>
        <w:tc>
          <w:tcPr>
            <w:tcW w:w="995" w:type="dxa"/>
            <w:shd w:val="clear" w:color="auto" w:fill="auto"/>
            <w:vAlign w:val="center"/>
          </w:tcPr>
          <w:p w14:paraId="73CE0CF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Y＜50</w:t>
            </w:r>
          </w:p>
        </w:tc>
      </w:tr>
      <w:tr w14:paraId="2D4D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exact"/>
          <w:jc w:val="center"/>
        </w:trPr>
        <w:tc>
          <w:tcPr>
            <w:tcW w:w="1955" w:type="dxa"/>
            <w:vMerge w:val="restart"/>
            <w:shd w:val="clear" w:color="auto" w:fill="auto"/>
            <w:vAlign w:val="center"/>
          </w:tcPr>
          <w:p w14:paraId="13C9868C">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工业 *</w:t>
            </w:r>
          </w:p>
        </w:tc>
        <w:tc>
          <w:tcPr>
            <w:tcW w:w="1466" w:type="dxa"/>
            <w:shd w:val="clear" w:color="auto" w:fill="auto"/>
            <w:vAlign w:val="center"/>
          </w:tcPr>
          <w:p w14:paraId="118C852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49ED16C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0093CD8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X≥1000</w:t>
            </w:r>
          </w:p>
        </w:tc>
        <w:tc>
          <w:tcPr>
            <w:tcW w:w="1706" w:type="dxa"/>
            <w:shd w:val="clear" w:color="auto" w:fill="auto"/>
            <w:vAlign w:val="center"/>
          </w:tcPr>
          <w:p w14:paraId="7A9FAFC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300≤X＜1000</w:t>
            </w:r>
          </w:p>
        </w:tc>
        <w:tc>
          <w:tcPr>
            <w:tcW w:w="1431" w:type="dxa"/>
            <w:shd w:val="clear" w:color="auto" w:fill="auto"/>
            <w:vAlign w:val="center"/>
          </w:tcPr>
          <w:p w14:paraId="3A331A30">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20≤X＜300</w:t>
            </w:r>
          </w:p>
        </w:tc>
        <w:tc>
          <w:tcPr>
            <w:tcW w:w="995" w:type="dxa"/>
            <w:shd w:val="clear" w:color="auto" w:fill="auto"/>
            <w:vAlign w:val="center"/>
          </w:tcPr>
          <w:p w14:paraId="6E50E16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X＜20</w:t>
            </w:r>
          </w:p>
        </w:tc>
      </w:tr>
      <w:tr w14:paraId="1E14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exact"/>
          <w:jc w:val="center"/>
        </w:trPr>
        <w:tc>
          <w:tcPr>
            <w:tcW w:w="1955" w:type="dxa"/>
            <w:vMerge w:val="continue"/>
            <w:vAlign w:val="center"/>
          </w:tcPr>
          <w:p w14:paraId="619940CC">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6879789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3D95AF4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4A230618">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Y≥40000</w:t>
            </w:r>
          </w:p>
        </w:tc>
        <w:tc>
          <w:tcPr>
            <w:tcW w:w="1706" w:type="dxa"/>
            <w:shd w:val="clear" w:color="auto" w:fill="auto"/>
            <w:vAlign w:val="center"/>
          </w:tcPr>
          <w:p w14:paraId="3CF62D2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2000≤Y＜40000</w:t>
            </w:r>
          </w:p>
        </w:tc>
        <w:tc>
          <w:tcPr>
            <w:tcW w:w="1431" w:type="dxa"/>
            <w:shd w:val="clear" w:color="auto" w:fill="auto"/>
            <w:vAlign w:val="center"/>
          </w:tcPr>
          <w:p w14:paraId="7967C55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300≤Y＜2000</w:t>
            </w:r>
          </w:p>
        </w:tc>
        <w:tc>
          <w:tcPr>
            <w:tcW w:w="995" w:type="dxa"/>
            <w:shd w:val="clear" w:color="auto" w:fill="auto"/>
            <w:vAlign w:val="center"/>
          </w:tcPr>
          <w:p w14:paraId="0303504A">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Y＜300</w:t>
            </w:r>
          </w:p>
        </w:tc>
      </w:tr>
      <w:tr w14:paraId="1A782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exact"/>
          <w:jc w:val="center"/>
        </w:trPr>
        <w:tc>
          <w:tcPr>
            <w:tcW w:w="1955" w:type="dxa"/>
            <w:vMerge w:val="restart"/>
            <w:shd w:val="clear" w:color="auto" w:fill="auto"/>
            <w:vAlign w:val="center"/>
          </w:tcPr>
          <w:p w14:paraId="01935A9B">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建筑业</w:t>
            </w:r>
          </w:p>
        </w:tc>
        <w:tc>
          <w:tcPr>
            <w:tcW w:w="1466" w:type="dxa"/>
            <w:shd w:val="clear" w:color="auto" w:fill="auto"/>
            <w:vAlign w:val="center"/>
          </w:tcPr>
          <w:p w14:paraId="6AA79C7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5F802A1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6CCB3D3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Y≥80000</w:t>
            </w:r>
          </w:p>
        </w:tc>
        <w:tc>
          <w:tcPr>
            <w:tcW w:w="1706" w:type="dxa"/>
            <w:shd w:val="clear" w:color="auto" w:fill="auto"/>
            <w:vAlign w:val="center"/>
          </w:tcPr>
          <w:p w14:paraId="01135EF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6000≤Y＜80000</w:t>
            </w:r>
          </w:p>
        </w:tc>
        <w:tc>
          <w:tcPr>
            <w:tcW w:w="1431" w:type="dxa"/>
            <w:shd w:val="clear" w:color="auto" w:fill="auto"/>
            <w:vAlign w:val="center"/>
          </w:tcPr>
          <w:p w14:paraId="62D96DC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300≤Y＜6000</w:t>
            </w:r>
          </w:p>
        </w:tc>
        <w:tc>
          <w:tcPr>
            <w:tcW w:w="995" w:type="dxa"/>
            <w:shd w:val="clear" w:color="auto" w:fill="auto"/>
            <w:vAlign w:val="center"/>
          </w:tcPr>
          <w:p w14:paraId="26F6C90A">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Y＜300</w:t>
            </w:r>
          </w:p>
        </w:tc>
      </w:tr>
      <w:tr w14:paraId="0DEF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exact"/>
          <w:jc w:val="center"/>
        </w:trPr>
        <w:tc>
          <w:tcPr>
            <w:tcW w:w="1955" w:type="dxa"/>
            <w:vMerge w:val="continue"/>
            <w:vAlign w:val="center"/>
          </w:tcPr>
          <w:p w14:paraId="5B52407E">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3C10E6E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资产总额(Z)</w:t>
            </w:r>
          </w:p>
        </w:tc>
        <w:tc>
          <w:tcPr>
            <w:tcW w:w="711" w:type="dxa"/>
            <w:shd w:val="clear" w:color="auto" w:fill="auto"/>
            <w:vAlign w:val="center"/>
          </w:tcPr>
          <w:p w14:paraId="3F6F9EA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1355973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Z≥80000</w:t>
            </w:r>
          </w:p>
        </w:tc>
        <w:tc>
          <w:tcPr>
            <w:tcW w:w="1706" w:type="dxa"/>
            <w:shd w:val="clear" w:color="auto" w:fill="auto"/>
            <w:vAlign w:val="center"/>
          </w:tcPr>
          <w:p w14:paraId="468474D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5000≤Z＜80000</w:t>
            </w:r>
          </w:p>
        </w:tc>
        <w:tc>
          <w:tcPr>
            <w:tcW w:w="1431" w:type="dxa"/>
            <w:shd w:val="clear" w:color="auto" w:fill="auto"/>
            <w:vAlign w:val="center"/>
          </w:tcPr>
          <w:p w14:paraId="322E922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300≤Z＜5000</w:t>
            </w:r>
          </w:p>
        </w:tc>
        <w:tc>
          <w:tcPr>
            <w:tcW w:w="995" w:type="dxa"/>
            <w:shd w:val="clear" w:color="auto" w:fill="auto"/>
            <w:vAlign w:val="center"/>
          </w:tcPr>
          <w:p w14:paraId="01C9410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Z＜300</w:t>
            </w:r>
          </w:p>
        </w:tc>
      </w:tr>
      <w:tr w14:paraId="3EBB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exact"/>
          <w:jc w:val="center"/>
        </w:trPr>
        <w:tc>
          <w:tcPr>
            <w:tcW w:w="1955" w:type="dxa"/>
            <w:vMerge w:val="restart"/>
            <w:shd w:val="clear" w:color="auto" w:fill="auto"/>
            <w:vAlign w:val="center"/>
          </w:tcPr>
          <w:p w14:paraId="7BDCFC5E">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批发业</w:t>
            </w:r>
          </w:p>
        </w:tc>
        <w:tc>
          <w:tcPr>
            <w:tcW w:w="1466" w:type="dxa"/>
            <w:shd w:val="clear" w:color="auto" w:fill="auto"/>
            <w:vAlign w:val="center"/>
          </w:tcPr>
          <w:p w14:paraId="4F138B5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6C7F683E">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6255F9B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X≥200</w:t>
            </w:r>
          </w:p>
        </w:tc>
        <w:tc>
          <w:tcPr>
            <w:tcW w:w="1706" w:type="dxa"/>
            <w:shd w:val="clear" w:color="auto" w:fill="auto"/>
            <w:vAlign w:val="center"/>
          </w:tcPr>
          <w:p w14:paraId="2A7135EE">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20≤X＜200</w:t>
            </w:r>
          </w:p>
        </w:tc>
        <w:tc>
          <w:tcPr>
            <w:tcW w:w="1431" w:type="dxa"/>
            <w:shd w:val="clear" w:color="auto" w:fill="auto"/>
            <w:vAlign w:val="center"/>
          </w:tcPr>
          <w:p w14:paraId="0FDB4DF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5≤X＜20</w:t>
            </w:r>
          </w:p>
        </w:tc>
        <w:tc>
          <w:tcPr>
            <w:tcW w:w="995" w:type="dxa"/>
            <w:shd w:val="clear" w:color="auto" w:fill="auto"/>
            <w:vAlign w:val="center"/>
          </w:tcPr>
          <w:p w14:paraId="3DD70290">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X＜5</w:t>
            </w:r>
          </w:p>
        </w:tc>
      </w:tr>
      <w:tr w14:paraId="1A2D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exact"/>
          <w:jc w:val="center"/>
        </w:trPr>
        <w:tc>
          <w:tcPr>
            <w:tcW w:w="1955" w:type="dxa"/>
            <w:vMerge w:val="continue"/>
            <w:vAlign w:val="center"/>
          </w:tcPr>
          <w:p w14:paraId="4CD70915">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7B271CD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52F306B0">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5565099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Y≥40000</w:t>
            </w:r>
          </w:p>
        </w:tc>
        <w:tc>
          <w:tcPr>
            <w:tcW w:w="1706" w:type="dxa"/>
            <w:shd w:val="clear" w:color="auto" w:fill="auto"/>
            <w:vAlign w:val="center"/>
          </w:tcPr>
          <w:p w14:paraId="0CDC123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5000≤Y＜40000</w:t>
            </w:r>
          </w:p>
        </w:tc>
        <w:tc>
          <w:tcPr>
            <w:tcW w:w="1431" w:type="dxa"/>
            <w:shd w:val="clear" w:color="auto" w:fill="auto"/>
            <w:vAlign w:val="center"/>
          </w:tcPr>
          <w:p w14:paraId="22E6A639">
            <w:pPr>
              <w:widowControl/>
              <w:spacing w:after="0" w:line="240" w:lineRule="auto"/>
              <w:ind w:left="-1" w:leftChars="-1" w:hanging="1"/>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1000≤Y＜5000</w:t>
            </w:r>
          </w:p>
        </w:tc>
        <w:tc>
          <w:tcPr>
            <w:tcW w:w="995" w:type="dxa"/>
            <w:shd w:val="clear" w:color="auto" w:fill="auto"/>
            <w:vAlign w:val="center"/>
          </w:tcPr>
          <w:p w14:paraId="6147828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Y＜1000</w:t>
            </w:r>
          </w:p>
        </w:tc>
      </w:tr>
      <w:tr w14:paraId="3F85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exact"/>
          <w:jc w:val="center"/>
        </w:trPr>
        <w:tc>
          <w:tcPr>
            <w:tcW w:w="1955" w:type="dxa"/>
            <w:vMerge w:val="restart"/>
            <w:shd w:val="clear" w:color="auto" w:fill="auto"/>
            <w:vAlign w:val="center"/>
          </w:tcPr>
          <w:p w14:paraId="323E3063">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零售业</w:t>
            </w:r>
          </w:p>
        </w:tc>
        <w:tc>
          <w:tcPr>
            <w:tcW w:w="1466" w:type="dxa"/>
            <w:shd w:val="clear" w:color="auto" w:fill="auto"/>
            <w:vAlign w:val="center"/>
          </w:tcPr>
          <w:p w14:paraId="559C7CAD">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66302C4E">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347A748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X≥300</w:t>
            </w:r>
          </w:p>
        </w:tc>
        <w:tc>
          <w:tcPr>
            <w:tcW w:w="1706" w:type="dxa"/>
            <w:shd w:val="clear" w:color="auto" w:fill="auto"/>
            <w:vAlign w:val="center"/>
          </w:tcPr>
          <w:p w14:paraId="1303BA4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50≤X＜300</w:t>
            </w:r>
          </w:p>
        </w:tc>
        <w:tc>
          <w:tcPr>
            <w:tcW w:w="1431" w:type="dxa"/>
            <w:shd w:val="clear" w:color="auto" w:fill="auto"/>
            <w:vAlign w:val="center"/>
          </w:tcPr>
          <w:p w14:paraId="118EF6C7">
            <w:pPr>
              <w:widowControl/>
              <w:spacing w:after="0" w:line="240" w:lineRule="auto"/>
              <w:ind w:left="-1" w:leftChars="-1" w:hanging="1"/>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10≤X＜50 </w:t>
            </w:r>
          </w:p>
        </w:tc>
        <w:tc>
          <w:tcPr>
            <w:tcW w:w="995" w:type="dxa"/>
            <w:shd w:val="clear" w:color="auto" w:fill="auto"/>
            <w:vAlign w:val="center"/>
          </w:tcPr>
          <w:p w14:paraId="699BCEA8">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w:t>
            </w:r>
          </w:p>
        </w:tc>
      </w:tr>
      <w:tr w14:paraId="33E3E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exact"/>
          <w:jc w:val="center"/>
        </w:trPr>
        <w:tc>
          <w:tcPr>
            <w:tcW w:w="1955" w:type="dxa"/>
            <w:vMerge w:val="continue"/>
            <w:vAlign w:val="center"/>
          </w:tcPr>
          <w:p w14:paraId="6466DAFE">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18598C4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3691ED2A">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5338DC48">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Y≥20000</w:t>
            </w:r>
          </w:p>
        </w:tc>
        <w:tc>
          <w:tcPr>
            <w:tcW w:w="1706" w:type="dxa"/>
            <w:shd w:val="clear" w:color="auto" w:fill="auto"/>
            <w:vAlign w:val="center"/>
          </w:tcPr>
          <w:p w14:paraId="492EB4F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500≤Y＜20000</w:t>
            </w:r>
          </w:p>
        </w:tc>
        <w:tc>
          <w:tcPr>
            <w:tcW w:w="1431" w:type="dxa"/>
            <w:shd w:val="clear" w:color="auto" w:fill="auto"/>
            <w:vAlign w:val="center"/>
          </w:tcPr>
          <w:p w14:paraId="57CCC57D">
            <w:pPr>
              <w:widowControl/>
              <w:spacing w:after="0" w:line="240" w:lineRule="auto"/>
              <w:ind w:left="-1" w:leftChars="-1" w:hanging="1"/>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100≤Y＜500 </w:t>
            </w:r>
          </w:p>
        </w:tc>
        <w:tc>
          <w:tcPr>
            <w:tcW w:w="995" w:type="dxa"/>
            <w:shd w:val="clear" w:color="auto" w:fill="auto"/>
            <w:vAlign w:val="center"/>
          </w:tcPr>
          <w:p w14:paraId="6410F99D">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w:t>
            </w:r>
          </w:p>
        </w:tc>
      </w:tr>
      <w:tr w14:paraId="624BC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jc w:val="center"/>
        </w:trPr>
        <w:tc>
          <w:tcPr>
            <w:tcW w:w="1955" w:type="dxa"/>
            <w:vMerge w:val="restart"/>
            <w:shd w:val="clear" w:color="auto" w:fill="auto"/>
            <w:vAlign w:val="center"/>
          </w:tcPr>
          <w:p w14:paraId="3352F235">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交通运输业 *</w:t>
            </w:r>
          </w:p>
        </w:tc>
        <w:tc>
          <w:tcPr>
            <w:tcW w:w="1466" w:type="dxa"/>
            <w:shd w:val="clear" w:color="auto" w:fill="auto"/>
            <w:vAlign w:val="center"/>
          </w:tcPr>
          <w:p w14:paraId="2318A3F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2E9BAB2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518A02E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X≥1000</w:t>
            </w:r>
          </w:p>
        </w:tc>
        <w:tc>
          <w:tcPr>
            <w:tcW w:w="1706" w:type="dxa"/>
            <w:shd w:val="clear" w:color="auto" w:fill="auto"/>
            <w:vAlign w:val="center"/>
          </w:tcPr>
          <w:p w14:paraId="629BFEB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300≤X＜1000</w:t>
            </w:r>
          </w:p>
        </w:tc>
        <w:tc>
          <w:tcPr>
            <w:tcW w:w="1431" w:type="dxa"/>
            <w:shd w:val="clear" w:color="auto" w:fill="auto"/>
            <w:vAlign w:val="center"/>
          </w:tcPr>
          <w:p w14:paraId="6E30261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20≤X＜300</w:t>
            </w:r>
          </w:p>
        </w:tc>
        <w:tc>
          <w:tcPr>
            <w:tcW w:w="995" w:type="dxa"/>
            <w:shd w:val="clear" w:color="auto" w:fill="auto"/>
            <w:vAlign w:val="center"/>
          </w:tcPr>
          <w:p w14:paraId="1D3D7720">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X＜20</w:t>
            </w:r>
          </w:p>
        </w:tc>
      </w:tr>
      <w:tr w14:paraId="074B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exact"/>
          <w:jc w:val="center"/>
        </w:trPr>
        <w:tc>
          <w:tcPr>
            <w:tcW w:w="1955" w:type="dxa"/>
            <w:vMerge w:val="continue"/>
            <w:vAlign w:val="center"/>
          </w:tcPr>
          <w:p w14:paraId="0DC377C4">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241BCD3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17541E0D">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6A82A0FA">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Y≥30000</w:t>
            </w:r>
          </w:p>
        </w:tc>
        <w:tc>
          <w:tcPr>
            <w:tcW w:w="1706" w:type="dxa"/>
            <w:shd w:val="clear" w:color="auto" w:fill="auto"/>
            <w:vAlign w:val="center"/>
          </w:tcPr>
          <w:p w14:paraId="6E99B79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3000≤Y＜30000</w:t>
            </w:r>
          </w:p>
        </w:tc>
        <w:tc>
          <w:tcPr>
            <w:tcW w:w="1431" w:type="dxa"/>
            <w:shd w:val="clear" w:color="auto" w:fill="auto"/>
            <w:vAlign w:val="center"/>
          </w:tcPr>
          <w:p w14:paraId="218BF2F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200≤Y＜3000</w:t>
            </w:r>
          </w:p>
        </w:tc>
        <w:tc>
          <w:tcPr>
            <w:tcW w:w="995" w:type="dxa"/>
            <w:shd w:val="clear" w:color="auto" w:fill="auto"/>
            <w:vAlign w:val="center"/>
          </w:tcPr>
          <w:p w14:paraId="577DF3B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Y＜200</w:t>
            </w:r>
          </w:p>
        </w:tc>
      </w:tr>
      <w:tr w14:paraId="65440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jc w:val="center"/>
        </w:trPr>
        <w:tc>
          <w:tcPr>
            <w:tcW w:w="1955" w:type="dxa"/>
            <w:vMerge w:val="restart"/>
            <w:shd w:val="clear" w:color="auto" w:fill="auto"/>
            <w:vAlign w:val="center"/>
          </w:tcPr>
          <w:p w14:paraId="71F57485">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仓储业</w:t>
            </w:r>
          </w:p>
        </w:tc>
        <w:tc>
          <w:tcPr>
            <w:tcW w:w="1466" w:type="dxa"/>
            <w:shd w:val="clear" w:color="auto" w:fill="auto"/>
            <w:vAlign w:val="center"/>
          </w:tcPr>
          <w:p w14:paraId="53C2E16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5E49CDC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4EC334B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X≥200</w:t>
            </w:r>
          </w:p>
        </w:tc>
        <w:tc>
          <w:tcPr>
            <w:tcW w:w="1706" w:type="dxa"/>
            <w:shd w:val="clear" w:color="auto" w:fill="auto"/>
            <w:vAlign w:val="center"/>
          </w:tcPr>
          <w:p w14:paraId="22F2546C">
            <w:pPr>
              <w:widowControl/>
              <w:spacing w:after="0" w:line="240" w:lineRule="auto"/>
              <w:ind w:left="37" w:leftChars="-51" w:hanging="144" w:hangingChars="60"/>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100≤X＜200</w:t>
            </w:r>
          </w:p>
        </w:tc>
        <w:tc>
          <w:tcPr>
            <w:tcW w:w="1431" w:type="dxa"/>
            <w:shd w:val="clear" w:color="auto" w:fill="auto"/>
            <w:vAlign w:val="center"/>
          </w:tcPr>
          <w:p w14:paraId="6A20E438">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20≤X＜100</w:t>
            </w:r>
          </w:p>
        </w:tc>
        <w:tc>
          <w:tcPr>
            <w:tcW w:w="995" w:type="dxa"/>
            <w:shd w:val="clear" w:color="auto" w:fill="auto"/>
            <w:vAlign w:val="center"/>
          </w:tcPr>
          <w:p w14:paraId="56D515A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X＜20</w:t>
            </w:r>
          </w:p>
        </w:tc>
      </w:tr>
      <w:tr w14:paraId="7F13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exact"/>
          <w:jc w:val="center"/>
        </w:trPr>
        <w:tc>
          <w:tcPr>
            <w:tcW w:w="1955" w:type="dxa"/>
            <w:vMerge w:val="continue"/>
            <w:vAlign w:val="center"/>
          </w:tcPr>
          <w:p w14:paraId="5EC80108">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16563A3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1853D98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0F43A71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Y≥30000</w:t>
            </w:r>
          </w:p>
        </w:tc>
        <w:tc>
          <w:tcPr>
            <w:tcW w:w="1706" w:type="dxa"/>
            <w:shd w:val="clear" w:color="auto" w:fill="auto"/>
            <w:vAlign w:val="center"/>
          </w:tcPr>
          <w:p w14:paraId="189E355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1000≤Y＜30000</w:t>
            </w:r>
          </w:p>
        </w:tc>
        <w:tc>
          <w:tcPr>
            <w:tcW w:w="1431" w:type="dxa"/>
            <w:shd w:val="clear" w:color="auto" w:fill="auto"/>
            <w:vAlign w:val="center"/>
          </w:tcPr>
          <w:p w14:paraId="60FBBE7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100≤Y＜1000</w:t>
            </w:r>
          </w:p>
        </w:tc>
        <w:tc>
          <w:tcPr>
            <w:tcW w:w="995" w:type="dxa"/>
            <w:shd w:val="clear" w:color="auto" w:fill="auto"/>
            <w:vAlign w:val="center"/>
          </w:tcPr>
          <w:p w14:paraId="3797F2F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w:t>
            </w:r>
          </w:p>
        </w:tc>
      </w:tr>
      <w:tr w14:paraId="5B62C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exact"/>
          <w:jc w:val="center"/>
        </w:trPr>
        <w:tc>
          <w:tcPr>
            <w:tcW w:w="1955" w:type="dxa"/>
            <w:vMerge w:val="restart"/>
            <w:shd w:val="clear" w:color="auto" w:fill="auto"/>
            <w:vAlign w:val="center"/>
          </w:tcPr>
          <w:p w14:paraId="0713F26A">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邮政业</w:t>
            </w:r>
          </w:p>
        </w:tc>
        <w:tc>
          <w:tcPr>
            <w:tcW w:w="1466" w:type="dxa"/>
            <w:shd w:val="clear" w:color="auto" w:fill="auto"/>
            <w:vAlign w:val="center"/>
          </w:tcPr>
          <w:p w14:paraId="32D32D3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705FD8B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2B82510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X≥1000</w:t>
            </w:r>
          </w:p>
        </w:tc>
        <w:tc>
          <w:tcPr>
            <w:tcW w:w="1706" w:type="dxa"/>
            <w:shd w:val="clear" w:color="auto" w:fill="auto"/>
            <w:vAlign w:val="center"/>
          </w:tcPr>
          <w:p w14:paraId="5B2880FA">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300≤X＜1000</w:t>
            </w:r>
          </w:p>
        </w:tc>
        <w:tc>
          <w:tcPr>
            <w:tcW w:w="1431" w:type="dxa"/>
            <w:shd w:val="clear" w:color="auto" w:fill="auto"/>
            <w:vAlign w:val="center"/>
          </w:tcPr>
          <w:p w14:paraId="6655C0D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20≤X＜300</w:t>
            </w:r>
          </w:p>
        </w:tc>
        <w:tc>
          <w:tcPr>
            <w:tcW w:w="995" w:type="dxa"/>
            <w:shd w:val="clear" w:color="auto" w:fill="auto"/>
            <w:vAlign w:val="center"/>
          </w:tcPr>
          <w:p w14:paraId="15563AD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X＜20</w:t>
            </w:r>
          </w:p>
        </w:tc>
      </w:tr>
      <w:tr w14:paraId="5D909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exact"/>
          <w:jc w:val="center"/>
        </w:trPr>
        <w:tc>
          <w:tcPr>
            <w:tcW w:w="1955" w:type="dxa"/>
            <w:vMerge w:val="continue"/>
            <w:vAlign w:val="center"/>
          </w:tcPr>
          <w:p w14:paraId="21B5764B">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0124F47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6C42509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3C5B961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Y≥30000</w:t>
            </w:r>
          </w:p>
        </w:tc>
        <w:tc>
          <w:tcPr>
            <w:tcW w:w="1706" w:type="dxa"/>
            <w:shd w:val="clear" w:color="auto" w:fill="auto"/>
            <w:vAlign w:val="center"/>
          </w:tcPr>
          <w:p w14:paraId="4D0D1F1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2000≤Y＜30000</w:t>
            </w:r>
          </w:p>
        </w:tc>
        <w:tc>
          <w:tcPr>
            <w:tcW w:w="1431" w:type="dxa"/>
            <w:shd w:val="clear" w:color="auto" w:fill="auto"/>
            <w:vAlign w:val="center"/>
          </w:tcPr>
          <w:p w14:paraId="383C540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100≤Y＜2000</w:t>
            </w:r>
          </w:p>
        </w:tc>
        <w:tc>
          <w:tcPr>
            <w:tcW w:w="995" w:type="dxa"/>
            <w:shd w:val="clear" w:color="auto" w:fill="auto"/>
            <w:vAlign w:val="center"/>
          </w:tcPr>
          <w:p w14:paraId="1A86133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w:t>
            </w:r>
          </w:p>
        </w:tc>
      </w:tr>
      <w:tr w14:paraId="78E05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955" w:type="dxa"/>
            <w:vMerge w:val="restart"/>
            <w:shd w:val="clear" w:color="auto" w:fill="auto"/>
            <w:vAlign w:val="center"/>
          </w:tcPr>
          <w:p w14:paraId="3FF97F54">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住宿业</w:t>
            </w:r>
          </w:p>
        </w:tc>
        <w:tc>
          <w:tcPr>
            <w:tcW w:w="1466" w:type="dxa"/>
            <w:shd w:val="clear" w:color="auto" w:fill="auto"/>
            <w:vAlign w:val="center"/>
          </w:tcPr>
          <w:p w14:paraId="344AEBF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15D2F2E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2C35A95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X≥300</w:t>
            </w:r>
          </w:p>
        </w:tc>
        <w:tc>
          <w:tcPr>
            <w:tcW w:w="1706" w:type="dxa"/>
            <w:shd w:val="clear" w:color="auto" w:fill="auto"/>
            <w:vAlign w:val="center"/>
          </w:tcPr>
          <w:p w14:paraId="0DCCD624">
            <w:pPr>
              <w:widowControl/>
              <w:spacing w:after="0" w:line="240" w:lineRule="auto"/>
              <w:ind w:left="37" w:leftChars="-51" w:hanging="144" w:hangingChars="60"/>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100≤X＜300 </w:t>
            </w:r>
          </w:p>
        </w:tc>
        <w:tc>
          <w:tcPr>
            <w:tcW w:w="1431" w:type="dxa"/>
            <w:shd w:val="clear" w:color="auto" w:fill="auto"/>
            <w:vAlign w:val="center"/>
          </w:tcPr>
          <w:p w14:paraId="59693CB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10≤X＜100</w:t>
            </w:r>
          </w:p>
        </w:tc>
        <w:tc>
          <w:tcPr>
            <w:tcW w:w="995" w:type="dxa"/>
            <w:shd w:val="clear" w:color="auto" w:fill="auto"/>
            <w:vAlign w:val="center"/>
          </w:tcPr>
          <w:p w14:paraId="765A1DE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w:t>
            </w:r>
          </w:p>
        </w:tc>
      </w:tr>
      <w:tr w14:paraId="288E1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955" w:type="dxa"/>
            <w:vMerge w:val="continue"/>
            <w:vAlign w:val="center"/>
          </w:tcPr>
          <w:p w14:paraId="18B1FE78">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536E3F0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7BF6FA1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4BA63FC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Y≥10000</w:t>
            </w:r>
          </w:p>
        </w:tc>
        <w:tc>
          <w:tcPr>
            <w:tcW w:w="1706" w:type="dxa"/>
            <w:shd w:val="clear" w:color="auto" w:fill="auto"/>
            <w:vAlign w:val="center"/>
          </w:tcPr>
          <w:p w14:paraId="06D6A79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2000≤Y＜10000</w:t>
            </w:r>
          </w:p>
        </w:tc>
        <w:tc>
          <w:tcPr>
            <w:tcW w:w="1431" w:type="dxa"/>
            <w:shd w:val="clear" w:color="auto" w:fill="auto"/>
            <w:vAlign w:val="center"/>
          </w:tcPr>
          <w:p w14:paraId="7181CBE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100≤Y＜2000</w:t>
            </w:r>
          </w:p>
        </w:tc>
        <w:tc>
          <w:tcPr>
            <w:tcW w:w="995" w:type="dxa"/>
            <w:shd w:val="clear" w:color="auto" w:fill="auto"/>
            <w:vAlign w:val="center"/>
          </w:tcPr>
          <w:p w14:paraId="64498B5A">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w:t>
            </w:r>
          </w:p>
        </w:tc>
      </w:tr>
      <w:tr w14:paraId="3FAF6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exact"/>
          <w:jc w:val="center"/>
        </w:trPr>
        <w:tc>
          <w:tcPr>
            <w:tcW w:w="1955" w:type="dxa"/>
            <w:vMerge w:val="restart"/>
            <w:shd w:val="clear" w:color="auto" w:fill="auto"/>
            <w:vAlign w:val="center"/>
          </w:tcPr>
          <w:p w14:paraId="3A14F3A3">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餐饮业</w:t>
            </w:r>
          </w:p>
        </w:tc>
        <w:tc>
          <w:tcPr>
            <w:tcW w:w="1466" w:type="dxa"/>
            <w:shd w:val="clear" w:color="auto" w:fill="auto"/>
            <w:vAlign w:val="center"/>
          </w:tcPr>
          <w:p w14:paraId="11D69C0D">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7EFA5FFE">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19D23EB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X≥300</w:t>
            </w:r>
          </w:p>
        </w:tc>
        <w:tc>
          <w:tcPr>
            <w:tcW w:w="1706" w:type="dxa"/>
            <w:shd w:val="clear" w:color="auto" w:fill="auto"/>
            <w:vAlign w:val="center"/>
          </w:tcPr>
          <w:p w14:paraId="121403EC">
            <w:pPr>
              <w:widowControl/>
              <w:spacing w:after="0" w:line="240" w:lineRule="auto"/>
              <w:ind w:left="37" w:leftChars="-51" w:hanging="144" w:hangingChars="60"/>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100≤X＜300 </w:t>
            </w:r>
          </w:p>
        </w:tc>
        <w:tc>
          <w:tcPr>
            <w:tcW w:w="1431" w:type="dxa"/>
            <w:shd w:val="clear" w:color="auto" w:fill="auto"/>
            <w:vAlign w:val="center"/>
          </w:tcPr>
          <w:p w14:paraId="6C773C4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10≤X＜100</w:t>
            </w:r>
          </w:p>
        </w:tc>
        <w:tc>
          <w:tcPr>
            <w:tcW w:w="995" w:type="dxa"/>
            <w:shd w:val="clear" w:color="auto" w:fill="auto"/>
            <w:vAlign w:val="center"/>
          </w:tcPr>
          <w:p w14:paraId="2ACE28E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w:t>
            </w:r>
          </w:p>
        </w:tc>
      </w:tr>
      <w:tr w14:paraId="37355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exact"/>
          <w:jc w:val="center"/>
        </w:trPr>
        <w:tc>
          <w:tcPr>
            <w:tcW w:w="1955" w:type="dxa"/>
            <w:vMerge w:val="continue"/>
            <w:vAlign w:val="center"/>
          </w:tcPr>
          <w:p w14:paraId="4C039836">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56CF9CF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4A56A84A">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153912F0">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Y≥10000</w:t>
            </w:r>
          </w:p>
        </w:tc>
        <w:tc>
          <w:tcPr>
            <w:tcW w:w="1706" w:type="dxa"/>
            <w:shd w:val="clear" w:color="auto" w:fill="auto"/>
            <w:vAlign w:val="center"/>
          </w:tcPr>
          <w:p w14:paraId="32AB200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2000≤Y＜10000</w:t>
            </w:r>
          </w:p>
        </w:tc>
        <w:tc>
          <w:tcPr>
            <w:tcW w:w="1431" w:type="dxa"/>
            <w:shd w:val="clear" w:color="auto" w:fill="auto"/>
            <w:vAlign w:val="center"/>
          </w:tcPr>
          <w:p w14:paraId="4C92F25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100≤Y＜2000</w:t>
            </w:r>
          </w:p>
        </w:tc>
        <w:tc>
          <w:tcPr>
            <w:tcW w:w="995" w:type="dxa"/>
            <w:shd w:val="clear" w:color="auto" w:fill="auto"/>
            <w:vAlign w:val="center"/>
          </w:tcPr>
          <w:p w14:paraId="3FECA0F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w:t>
            </w:r>
          </w:p>
        </w:tc>
      </w:tr>
      <w:tr w14:paraId="721F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jc w:val="center"/>
        </w:trPr>
        <w:tc>
          <w:tcPr>
            <w:tcW w:w="1955" w:type="dxa"/>
            <w:vMerge w:val="restart"/>
            <w:shd w:val="clear" w:color="auto" w:fill="auto"/>
            <w:vAlign w:val="center"/>
          </w:tcPr>
          <w:p w14:paraId="3ACAB73C">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信息传输业 *</w:t>
            </w:r>
          </w:p>
        </w:tc>
        <w:tc>
          <w:tcPr>
            <w:tcW w:w="1466" w:type="dxa"/>
            <w:shd w:val="clear" w:color="auto" w:fill="auto"/>
            <w:vAlign w:val="center"/>
          </w:tcPr>
          <w:p w14:paraId="18325328">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5441867D">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007F169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X≥2000</w:t>
            </w:r>
          </w:p>
        </w:tc>
        <w:tc>
          <w:tcPr>
            <w:tcW w:w="1706" w:type="dxa"/>
            <w:shd w:val="clear" w:color="auto" w:fill="auto"/>
            <w:vAlign w:val="center"/>
          </w:tcPr>
          <w:p w14:paraId="2A527690">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100≤X＜2000</w:t>
            </w:r>
          </w:p>
        </w:tc>
        <w:tc>
          <w:tcPr>
            <w:tcW w:w="1431" w:type="dxa"/>
            <w:shd w:val="clear" w:color="auto" w:fill="auto"/>
            <w:vAlign w:val="center"/>
          </w:tcPr>
          <w:p w14:paraId="2244655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10≤X＜100</w:t>
            </w:r>
          </w:p>
        </w:tc>
        <w:tc>
          <w:tcPr>
            <w:tcW w:w="995" w:type="dxa"/>
            <w:shd w:val="clear" w:color="auto" w:fill="auto"/>
            <w:vAlign w:val="center"/>
          </w:tcPr>
          <w:p w14:paraId="11523D1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w:t>
            </w:r>
          </w:p>
        </w:tc>
      </w:tr>
      <w:tr w14:paraId="34CFE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exact"/>
          <w:jc w:val="center"/>
        </w:trPr>
        <w:tc>
          <w:tcPr>
            <w:tcW w:w="1955" w:type="dxa"/>
            <w:vMerge w:val="continue"/>
            <w:vAlign w:val="center"/>
          </w:tcPr>
          <w:p w14:paraId="46DCC2D0">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3522B9FE">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7707315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6C77665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Y≥100000</w:t>
            </w:r>
          </w:p>
        </w:tc>
        <w:tc>
          <w:tcPr>
            <w:tcW w:w="1706" w:type="dxa"/>
            <w:shd w:val="clear" w:color="auto" w:fill="auto"/>
            <w:vAlign w:val="center"/>
          </w:tcPr>
          <w:p w14:paraId="07B94FDE">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1000≤Y＜100000</w:t>
            </w:r>
          </w:p>
        </w:tc>
        <w:tc>
          <w:tcPr>
            <w:tcW w:w="1431" w:type="dxa"/>
            <w:shd w:val="clear" w:color="auto" w:fill="auto"/>
            <w:vAlign w:val="center"/>
          </w:tcPr>
          <w:p w14:paraId="02DD489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100≤Y＜1000</w:t>
            </w:r>
          </w:p>
        </w:tc>
        <w:tc>
          <w:tcPr>
            <w:tcW w:w="995" w:type="dxa"/>
            <w:shd w:val="clear" w:color="auto" w:fill="auto"/>
            <w:vAlign w:val="center"/>
          </w:tcPr>
          <w:p w14:paraId="7D72068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w:t>
            </w:r>
          </w:p>
        </w:tc>
      </w:tr>
      <w:tr w14:paraId="75EDE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exact"/>
          <w:jc w:val="center"/>
        </w:trPr>
        <w:tc>
          <w:tcPr>
            <w:tcW w:w="1955" w:type="dxa"/>
            <w:vMerge w:val="restart"/>
            <w:shd w:val="clear" w:color="auto" w:fill="auto"/>
            <w:vAlign w:val="center"/>
          </w:tcPr>
          <w:p w14:paraId="5EAE8EBA">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软件和信息技术服务业</w:t>
            </w:r>
          </w:p>
        </w:tc>
        <w:tc>
          <w:tcPr>
            <w:tcW w:w="1466" w:type="dxa"/>
            <w:shd w:val="clear" w:color="auto" w:fill="auto"/>
            <w:vAlign w:val="center"/>
          </w:tcPr>
          <w:p w14:paraId="4DCE2CB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7AB0076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50FD864A">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X≥300</w:t>
            </w:r>
          </w:p>
        </w:tc>
        <w:tc>
          <w:tcPr>
            <w:tcW w:w="1706" w:type="dxa"/>
            <w:shd w:val="clear" w:color="auto" w:fill="auto"/>
            <w:vAlign w:val="center"/>
          </w:tcPr>
          <w:p w14:paraId="262D27D1">
            <w:pPr>
              <w:widowControl/>
              <w:spacing w:after="0" w:line="240" w:lineRule="auto"/>
              <w:ind w:left="37" w:leftChars="-51" w:hanging="144" w:hangingChars="60"/>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100≤X＜300 </w:t>
            </w:r>
          </w:p>
        </w:tc>
        <w:tc>
          <w:tcPr>
            <w:tcW w:w="1431" w:type="dxa"/>
            <w:shd w:val="clear" w:color="auto" w:fill="auto"/>
            <w:vAlign w:val="center"/>
          </w:tcPr>
          <w:p w14:paraId="1F3556A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10≤X＜100</w:t>
            </w:r>
          </w:p>
        </w:tc>
        <w:tc>
          <w:tcPr>
            <w:tcW w:w="995" w:type="dxa"/>
            <w:shd w:val="clear" w:color="auto" w:fill="auto"/>
            <w:vAlign w:val="center"/>
          </w:tcPr>
          <w:p w14:paraId="11FA434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w:t>
            </w:r>
          </w:p>
        </w:tc>
      </w:tr>
      <w:tr w14:paraId="62986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955" w:type="dxa"/>
            <w:vMerge w:val="continue"/>
            <w:vAlign w:val="center"/>
          </w:tcPr>
          <w:p w14:paraId="134303C8">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6CCA665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758E824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3F3573D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Y≥10000</w:t>
            </w:r>
          </w:p>
        </w:tc>
        <w:tc>
          <w:tcPr>
            <w:tcW w:w="1706" w:type="dxa"/>
            <w:shd w:val="clear" w:color="auto" w:fill="auto"/>
            <w:vAlign w:val="center"/>
          </w:tcPr>
          <w:p w14:paraId="7B9BEDD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1000≤Y＜10000</w:t>
            </w:r>
          </w:p>
        </w:tc>
        <w:tc>
          <w:tcPr>
            <w:tcW w:w="1431" w:type="dxa"/>
            <w:shd w:val="clear" w:color="auto" w:fill="auto"/>
            <w:vAlign w:val="center"/>
          </w:tcPr>
          <w:p w14:paraId="7499FA7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50≤Y＜1000</w:t>
            </w:r>
          </w:p>
        </w:tc>
        <w:tc>
          <w:tcPr>
            <w:tcW w:w="995" w:type="dxa"/>
            <w:shd w:val="clear" w:color="auto" w:fill="auto"/>
            <w:vAlign w:val="center"/>
          </w:tcPr>
          <w:p w14:paraId="0E5C458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Y＜50</w:t>
            </w:r>
          </w:p>
        </w:tc>
      </w:tr>
      <w:tr w14:paraId="23A6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exact"/>
          <w:jc w:val="center"/>
        </w:trPr>
        <w:tc>
          <w:tcPr>
            <w:tcW w:w="1955" w:type="dxa"/>
            <w:vMerge w:val="restart"/>
            <w:shd w:val="clear" w:color="auto" w:fill="auto"/>
            <w:vAlign w:val="center"/>
          </w:tcPr>
          <w:p w14:paraId="630102A2">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房地产开发经营</w:t>
            </w:r>
          </w:p>
        </w:tc>
        <w:tc>
          <w:tcPr>
            <w:tcW w:w="1466" w:type="dxa"/>
            <w:shd w:val="clear" w:color="auto" w:fill="auto"/>
            <w:vAlign w:val="center"/>
          </w:tcPr>
          <w:p w14:paraId="6865A9AB">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5A23A778">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3572218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Y≥200000</w:t>
            </w:r>
          </w:p>
        </w:tc>
        <w:tc>
          <w:tcPr>
            <w:tcW w:w="1706" w:type="dxa"/>
            <w:shd w:val="clear" w:color="auto" w:fill="auto"/>
            <w:vAlign w:val="center"/>
          </w:tcPr>
          <w:p w14:paraId="3194F19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1000≤Y＜200000</w:t>
            </w:r>
          </w:p>
        </w:tc>
        <w:tc>
          <w:tcPr>
            <w:tcW w:w="1431" w:type="dxa"/>
            <w:shd w:val="clear" w:color="auto" w:fill="auto"/>
            <w:vAlign w:val="center"/>
          </w:tcPr>
          <w:p w14:paraId="1460B20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100≤Y＜1000</w:t>
            </w:r>
          </w:p>
        </w:tc>
        <w:tc>
          <w:tcPr>
            <w:tcW w:w="995" w:type="dxa"/>
            <w:shd w:val="clear" w:color="auto" w:fill="auto"/>
            <w:vAlign w:val="center"/>
          </w:tcPr>
          <w:p w14:paraId="3455852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Y＜100</w:t>
            </w:r>
          </w:p>
        </w:tc>
      </w:tr>
      <w:tr w14:paraId="3E5D5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1955" w:type="dxa"/>
            <w:vMerge w:val="continue"/>
            <w:vAlign w:val="center"/>
          </w:tcPr>
          <w:p w14:paraId="4EBCED4D">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293F446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资产总额(Z)</w:t>
            </w:r>
          </w:p>
        </w:tc>
        <w:tc>
          <w:tcPr>
            <w:tcW w:w="711" w:type="dxa"/>
            <w:shd w:val="clear" w:color="auto" w:fill="auto"/>
            <w:vAlign w:val="center"/>
          </w:tcPr>
          <w:p w14:paraId="0865376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0B6421B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Z≥10000</w:t>
            </w:r>
          </w:p>
        </w:tc>
        <w:tc>
          <w:tcPr>
            <w:tcW w:w="1706" w:type="dxa"/>
            <w:shd w:val="clear" w:color="auto" w:fill="auto"/>
            <w:vAlign w:val="center"/>
          </w:tcPr>
          <w:p w14:paraId="75DCF77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5000≤Z＜10000</w:t>
            </w:r>
          </w:p>
        </w:tc>
        <w:tc>
          <w:tcPr>
            <w:tcW w:w="1431" w:type="dxa"/>
            <w:shd w:val="clear" w:color="auto" w:fill="auto"/>
            <w:vAlign w:val="center"/>
          </w:tcPr>
          <w:p w14:paraId="576FAA3D">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2000≤Z＜5000   </w:t>
            </w:r>
          </w:p>
        </w:tc>
        <w:tc>
          <w:tcPr>
            <w:tcW w:w="995" w:type="dxa"/>
            <w:shd w:val="clear" w:color="auto" w:fill="auto"/>
            <w:vAlign w:val="center"/>
          </w:tcPr>
          <w:p w14:paraId="50C64AE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Z＜2000</w:t>
            </w:r>
          </w:p>
        </w:tc>
      </w:tr>
      <w:tr w14:paraId="0C28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exact"/>
          <w:jc w:val="center"/>
        </w:trPr>
        <w:tc>
          <w:tcPr>
            <w:tcW w:w="1955" w:type="dxa"/>
            <w:vMerge w:val="restart"/>
            <w:shd w:val="clear" w:color="auto" w:fill="auto"/>
            <w:vAlign w:val="center"/>
          </w:tcPr>
          <w:p w14:paraId="5B478A88">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物业管理</w:t>
            </w:r>
          </w:p>
        </w:tc>
        <w:tc>
          <w:tcPr>
            <w:tcW w:w="1466" w:type="dxa"/>
            <w:shd w:val="clear" w:color="auto" w:fill="auto"/>
            <w:vAlign w:val="center"/>
          </w:tcPr>
          <w:p w14:paraId="63A89067">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4A23028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0A78E098">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X≥1000</w:t>
            </w:r>
          </w:p>
        </w:tc>
        <w:tc>
          <w:tcPr>
            <w:tcW w:w="1706" w:type="dxa"/>
            <w:shd w:val="clear" w:color="auto" w:fill="auto"/>
            <w:vAlign w:val="center"/>
          </w:tcPr>
          <w:p w14:paraId="686C0F22">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300≤X＜1000</w:t>
            </w:r>
          </w:p>
        </w:tc>
        <w:tc>
          <w:tcPr>
            <w:tcW w:w="1431" w:type="dxa"/>
            <w:shd w:val="clear" w:color="auto" w:fill="auto"/>
            <w:vAlign w:val="center"/>
          </w:tcPr>
          <w:p w14:paraId="52A37F0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100≤X＜300 </w:t>
            </w:r>
          </w:p>
        </w:tc>
        <w:tc>
          <w:tcPr>
            <w:tcW w:w="995" w:type="dxa"/>
            <w:shd w:val="clear" w:color="auto" w:fill="auto"/>
            <w:vAlign w:val="center"/>
          </w:tcPr>
          <w:p w14:paraId="6C1922DF">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X＜100</w:t>
            </w:r>
          </w:p>
        </w:tc>
      </w:tr>
      <w:tr w14:paraId="6E221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jc w:val="center"/>
        </w:trPr>
        <w:tc>
          <w:tcPr>
            <w:tcW w:w="1955" w:type="dxa"/>
            <w:vMerge w:val="continue"/>
            <w:vAlign w:val="center"/>
          </w:tcPr>
          <w:p w14:paraId="3E1D1C65">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32A32B84">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营业收入(Y)</w:t>
            </w:r>
          </w:p>
        </w:tc>
        <w:tc>
          <w:tcPr>
            <w:tcW w:w="711" w:type="dxa"/>
            <w:shd w:val="clear" w:color="auto" w:fill="auto"/>
            <w:vAlign w:val="center"/>
          </w:tcPr>
          <w:p w14:paraId="7AA1DE7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7F2EAB0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Y≥5000</w:t>
            </w:r>
          </w:p>
        </w:tc>
        <w:tc>
          <w:tcPr>
            <w:tcW w:w="1706" w:type="dxa"/>
            <w:shd w:val="clear" w:color="auto" w:fill="auto"/>
            <w:vAlign w:val="center"/>
          </w:tcPr>
          <w:p w14:paraId="1776DBB3">
            <w:pPr>
              <w:widowControl/>
              <w:spacing w:after="0" w:line="240" w:lineRule="auto"/>
              <w:ind w:left="37" w:leftChars="-51" w:hanging="144" w:hangingChars="60"/>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1000≤Y＜5000 </w:t>
            </w:r>
          </w:p>
        </w:tc>
        <w:tc>
          <w:tcPr>
            <w:tcW w:w="1431" w:type="dxa"/>
            <w:shd w:val="clear" w:color="auto" w:fill="auto"/>
            <w:vAlign w:val="center"/>
          </w:tcPr>
          <w:p w14:paraId="58EEF4A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500≤Y＜1000</w:t>
            </w:r>
          </w:p>
        </w:tc>
        <w:tc>
          <w:tcPr>
            <w:tcW w:w="995" w:type="dxa"/>
            <w:shd w:val="clear" w:color="auto" w:fill="auto"/>
            <w:vAlign w:val="center"/>
          </w:tcPr>
          <w:p w14:paraId="35187E7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Y＜500</w:t>
            </w:r>
          </w:p>
        </w:tc>
      </w:tr>
      <w:tr w14:paraId="2BAB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exact"/>
          <w:jc w:val="center"/>
        </w:trPr>
        <w:tc>
          <w:tcPr>
            <w:tcW w:w="1955" w:type="dxa"/>
            <w:vMerge w:val="restart"/>
            <w:shd w:val="clear" w:color="auto" w:fill="auto"/>
            <w:vAlign w:val="center"/>
          </w:tcPr>
          <w:p w14:paraId="639D1B00">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租赁和商务服务业</w:t>
            </w:r>
          </w:p>
        </w:tc>
        <w:tc>
          <w:tcPr>
            <w:tcW w:w="1466" w:type="dxa"/>
            <w:shd w:val="clear" w:color="auto" w:fill="auto"/>
            <w:vAlign w:val="center"/>
          </w:tcPr>
          <w:p w14:paraId="7B4F5BCE">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51DAA23E">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1C67D19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X≥300</w:t>
            </w:r>
          </w:p>
        </w:tc>
        <w:tc>
          <w:tcPr>
            <w:tcW w:w="1706" w:type="dxa"/>
            <w:shd w:val="clear" w:color="auto" w:fill="auto"/>
            <w:vAlign w:val="center"/>
          </w:tcPr>
          <w:p w14:paraId="26B290AC">
            <w:pPr>
              <w:widowControl/>
              <w:spacing w:after="0" w:line="240" w:lineRule="auto"/>
              <w:ind w:left="37" w:leftChars="-51" w:hanging="144" w:hangingChars="60"/>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100≤X＜300 </w:t>
            </w:r>
          </w:p>
        </w:tc>
        <w:tc>
          <w:tcPr>
            <w:tcW w:w="1431" w:type="dxa"/>
            <w:shd w:val="clear" w:color="auto" w:fill="auto"/>
            <w:vAlign w:val="center"/>
          </w:tcPr>
          <w:p w14:paraId="36D7A85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10≤X＜100</w:t>
            </w:r>
          </w:p>
        </w:tc>
        <w:tc>
          <w:tcPr>
            <w:tcW w:w="995" w:type="dxa"/>
            <w:shd w:val="clear" w:color="auto" w:fill="auto"/>
            <w:vAlign w:val="center"/>
          </w:tcPr>
          <w:p w14:paraId="0B3652C0">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w:t>
            </w:r>
          </w:p>
        </w:tc>
      </w:tr>
      <w:tr w14:paraId="23E8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exact"/>
          <w:jc w:val="center"/>
        </w:trPr>
        <w:tc>
          <w:tcPr>
            <w:tcW w:w="1955" w:type="dxa"/>
            <w:vMerge w:val="continue"/>
            <w:vAlign w:val="center"/>
          </w:tcPr>
          <w:p w14:paraId="3329F590">
            <w:pPr>
              <w:widowControl/>
              <w:spacing w:after="0" w:line="240" w:lineRule="auto"/>
              <w:contextualSpacing/>
              <w:jc w:val="left"/>
              <w:rPr>
                <w:rFonts w:ascii="Times New Roman" w:hAnsi="Times New Roman" w:cs="Times New Roman"/>
                <w:color w:val="auto"/>
                <w:kern w:val="0"/>
                <w:sz w:val="24"/>
                <w:szCs w:val="24"/>
                <w:highlight w:val="none"/>
              </w:rPr>
            </w:pPr>
          </w:p>
        </w:tc>
        <w:tc>
          <w:tcPr>
            <w:tcW w:w="1466" w:type="dxa"/>
            <w:shd w:val="clear" w:color="auto" w:fill="auto"/>
            <w:vAlign w:val="center"/>
          </w:tcPr>
          <w:p w14:paraId="778D86D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资产总额(Z)</w:t>
            </w:r>
          </w:p>
        </w:tc>
        <w:tc>
          <w:tcPr>
            <w:tcW w:w="711" w:type="dxa"/>
            <w:shd w:val="clear" w:color="auto" w:fill="auto"/>
            <w:vAlign w:val="center"/>
          </w:tcPr>
          <w:p w14:paraId="1AEE4DB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万元</w:t>
            </w:r>
          </w:p>
        </w:tc>
        <w:tc>
          <w:tcPr>
            <w:tcW w:w="1129" w:type="dxa"/>
            <w:shd w:val="clear" w:color="auto" w:fill="auto"/>
            <w:vAlign w:val="center"/>
          </w:tcPr>
          <w:p w14:paraId="7930C490">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Z≥120000</w:t>
            </w:r>
          </w:p>
        </w:tc>
        <w:tc>
          <w:tcPr>
            <w:tcW w:w="1706" w:type="dxa"/>
            <w:shd w:val="clear" w:color="auto" w:fill="auto"/>
            <w:vAlign w:val="center"/>
          </w:tcPr>
          <w:p w14:paraId="64A4A3E3">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8000≤Z＜120000</w:t>
            </w:r>
          </w:p>
        </w:tc>
        <w:tc>
          <w:tcPr>
            <w:tcW w:w="1431" w:type="dxa"/>
            <w:shd w:val="clear" w:color="auto" w:fill="auto"/>
            <w:vAlign w:val="center"/>
          </w:tcPr>
          <w:p w14:paraId="78E8EB0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100≤Z＜8000</w:t>
            </w:r>
          </w:p>
        </w:tc>
        <w:tc>
          <w:tcPr>
            <w:tcW w:w="995" w:type="dxa"/>
            <w:shd w:val="clear" w:color="auto" w:fill="auto"/>
            <w:vAlign w:val="center"/>
          </w:tcPr>
          <w:p w14:paraId="4F08B20C">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Z＜100</w:t>
            </w:r>
          </w:p>
        </w:tc>
      </w:tr>
      <w:tr w14:paraId="7481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exact"/>
          <w:jc w:val="center"/>
        </w:trPr>
        <w:tc>
          <w:tcPr>
            <w:tcW w:w="1955" w:type="dxa"/>
            <w:shd w:val="clear" w:color="auto" w:fill="auto"/>
            <w:vAlign w:val="center"/>
          </w:tcPr>
          <w:p w14:paraId="37284AE2">
            <w:pPr>
              <w:widowControl/>
              <w:spacing w:after="0" w:line="240" w:lineRule="auto"/>
              <w:contextualSpacing/>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其他未列明行业 *</w:t>
            </w:r>
          </w:p>
        </w:tc>
        <w:tc>
          <w:tcPr>
            <w:tcW w:w="1466" w:type="dxa"/>
            <w:shd w:val="clear" w:color="auto" w:fill="auto"/>
            <w:vAlign w:val="center"/>
          </w:tcPr>
          <w:p w14:paraId="23FCB48D">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从业人员(X)</w:t>
            </w:r>
          </w:p>
        </w:tc>
        <w:tc>
          <w:tcPr>
            <w:tcW w:w="711" w:type="dxa"/>
            <w:shd w:val="clear" w:color="auto" w:fill="auto"/>
            <w:vAlign w:val="center"/>
          </w:tcPr>
          <w:p w14:paraId="13C50E55">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人</w:t>
            </w:r>
          </w:p>
        </w:tc>
        <w:tc>
          <w:tcPr>
            <w:tcW w:w="1129" w:type="dxa"/>
            <w:shd w:val="clear" w:color="auto" w:fill="auto"/>
            <w:vAlign w:val="center"/>
          </w:tcPr>
          <w:p w14:paraId="26A39D31">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X≥300</w:t>
            </w:r>
          </w:p>
        </w:tc>
        <w:tc>
          <w:tcPr>
            <w:tcW w:w="1706" w:type="dxa"/>
            <w:shd w:val="clear" w:color="auto" w:fill="auto"/>
            <w:vAlign w:val="center"/>
          </w:tcPr>
          <w:p w14:paraId="1D36CF17">
            <w:pPr>
              <w:widowControl/>
              <w:spacing w:after="0" w:line="240" w:lineRule="auto"/>
              <w:ind w:left="37" w:leftChars="-51" w:hanging="144" w:hangingChars="60"/>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100≤X＜300 </w:t>
            </w:r>
          </w:p>
        </w:tc>
        <w:tc>
          <w:tcPr>
            <w:tcW w:w="1431" w:type="dxa"/>
            <w:shd w:val="clear" w:color="auto" w:fill="auto"/>
            <w:vAlign w:val="center"/>
          </w:tcPr>
          <w:p w14:paraId="062B6B96">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 10≤X＜100</w:t>
            </w:r>
          </w:p>
        </w:tc>
        <w:tc>
          <w:tcPr>
            <w:tcW w:w="995" w:type="dxa"/>
            <w:shd w:val="clear" w:color="auto" w:fill="auto"/>
            <w:vAlign w:val="center"/>
          </w:tcPr>
          <w:p w14:paraId="7DADB629">
            <w:pPr>
              <w:widowControl/>
              <w:spacing w:after="0" w:line="240" w:lineRule="auto"/>
              <w:contextualSpacing/>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X＜10</w:t>
            </w:r>
          </w:p>
        </w:tc>
      </w:tr>
    </w:tbl>
    <w:p w14:paraId="44B21667">
      <w:pPr>
        <w:spacing w:after="0" w:line="43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说明：</w:t>
      </w:r>
    </w:p>
    <w:p w14:paraId="255388F7">
      <w:pPr>
        <w:spacing w:after="0" w:line="43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1.大型、中型和小型企业须同时满足所列指标的下限，否则下划一档；微型企业只须满足所列指标中的一项即可。</w:t>
      </w:r>
    </w:p>
    <w:p w14:paraId="762220F9">
      <w:pPr>
        <w:spacing w:after="0" w:line="43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2BB8D5A">
      <w:pPr>
        <w:spacing w:after="0" w:line="43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bookmarkEnd w:id="52"/>
    <w:p w14:paraId="55232388">
      <w:pPr>
        <w:spacing w:line="430" w:lineRule="exact"/>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1.5评标程序</w:t>
      </w:r>
    </w:p>
    <w:p w14:paraId="259DF127">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1.5.1 评标活动将按以下</w:t>
      </w:r>
      <w:r>
        <w:rPr>
          <w:rFonts w:hint="eastAsia" w:ascii="Times New Roman" w:hAnsi="Times New Roman" w:cs="Times New Roman"/>
          <w:color w:val="auto"/>
          <w:sz w:val="24"/>
          <w:szCs w:val="24"/>
          <w:highlight w:val="none"/>
        </w:rPr>
        <w:t>三</w:t>
      </w:r>
      <w:r>
        <w:rPr>
          <w:rFonts w:ascii="Times New Roman" w:hAnsi="Times New Roman" w:cs="Times New Roman"/>
          <w:color w:val="auto"/>
          <w:sz w:val="24"/>
          <w:szCs w:val="24"/>
          <w:highlight w:val="none"/>
        </w:rPr>
        <w:t>个步骤进行：符合性审查→详细评审→提交</w:t>
      </w:r>
      <w:r>
        <w:rPr>
          <w:rFonts w:hint="eastAsia" w:ascii="Times New Roman" w:hAnsi="Times New Roman" w:cs="Times New Roman"/>
          <w:color w:val="auto"/>
          <w:sz w:val="24"/>
          <w:szCs w:val="24"/>
          <w:highlight w:val="none"/>
        </w:rPr>
        <w:t>评标报告</w:t>
      </w:r>
      <w:r>
        <w:rPr>
          <w:rFonts w:ascii="Times New Roman" w:hAnsi="Times New Roman" w:cs="Times New Roman"/>
          <w:color w:val="auto"/>
          <w:sz w:val="24"/>
          <w:szCs w:val="24"/>
          <w:highlight w:val="none"/>
        </w:rPr>
        <w:t>。</w:t>
      </w:r>
    </w:p>
    <w:p w14:paraId="301251C8">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1.5.2评审原则</w:t>
      </w:r>
    </w:p>
    <w:p w14:paraId="3A6D08AD">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（1）本次采购遵循公开透明、公平竞争、公正和诚实信用的原则。</w:t>
      </w:r>
      <w:r>
        <w:rPr>
          <w:rFonts w:hint="eastAsia" w:ascii="Times New Roman" w:hAnsi="Times New Roman" w:cs="Times New Roman"/>
          <w:color w:val="auto"/>
          <w:sz w:val="24"/>
          <w:szCs w:val="24"/>
          <w:highlight w:val="none"/>
        </w:rPr>
        <w:t>评标委员会</w:t>
      </w:r>
      <w:r>
        <w:rPr>
          <w:rFonts w:ascii="Times New Roman" w:hAnsi="Times New Roman" w:cs="Times New Roman"/>
          <w:color w:val="auto"/>
          <w:sz w:val="24"/>
          <w:szCs w:val="24"/>
          <w:highlight w:val="none"/>
        </w:rPr>
        <w:t>按照客观、公正、审慎的原则，根据</w:t>
      </w:r>
      <w:r>
        <w:rPr>
          <w:rFonts w:hint="eastAsia" w:cs="Times New Roman"/>
          <w:color w:val="auto"/>
          <w:sz w:val="24"/>
          <w:szCs w:val="24"/>
          <w:highlight w:val="none"/>
          <w:lang w:eastAsia="zh-CN"/>
        </w:rPr>
        <w:t>招标文件</w:t>
      </w:r>
      <w:r>
        <w:rPr>
          <w:rFonts w:ascii="Times New Roman" w:hAnsi="Times New Roman" w:cs="Times New Roman"/>
          <w:color w:val="auto"/>
          <w:sz w:val="24"/>
          <w:szCs w:val="24"/>
          <w:highlight w:val="none"/>
        </w:rPr>
        <w:t>规定的评审程序、评审方法和评审标准进行独立评审。未实质性响应</w:t>
      </w:r>
      <w:r>
        <w:rPr>
          <w:rFonts w:hint="eastAsia" w:cs="Times New Roman"/>
          <w:color w:val="auto"/>
          <w:sz w:val="24"/>
          <w:szCs w:val="24"/>
          <w:highlight w:val="none"/>
          <w:lang w:eastAsia="zh-CN"/>
        </w:rPr>
        <w:t>招标文件</w:t>
      </w:r>
      <w:r>
        <w:rPr>
          <w:rFonts w:ascii="Times New Roman" w:hAnsi="Times New Roman" w:cs="Times New Roman"/>
          <w:color w:val="auto"/>
          <w:sz w:val="24"/>
          <w:szCs w:val="24"/>
          <w:highlight w:val="none"/>
        </w:rPr>
        <w:t>的</w:t>
      </w:r>
      <w:r>
        <w:rPr>
          <w:rFonts w:hint="eastAsia" w:cs="Times New Roman"/>
          <w:color w:val="auto"/>
          <w:sz w:val="24"/>
          <w:szCs w:val="24"/>
          <w:highlight w:val="none"/>
          <w:lang w:eastAsia="zh-CN"/>
        </w:rPr>
        <w:t>投标文件</w:t>
      </w:r>
      <w:r>
        <w:rPr>
          <w:rFonts w:ascii="Times New Roman" w:hAnsi="Times New Roman" w:cs="Times New Roman"/>
          <w:color w:val="auto"/>
          <w:sz w:val="24"/>
          <w:szCs w:val="24"/>
          <w:highlight w:val="none"/>
        </w:rPr>
        <w:t>按无效投标处理。</w:t>
      </w:r>
    </w:p>
    <w:p w14:paraId="7B5B81E6">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（2）</w:t>
      </w:r>
      <w:r>
        <w:rPr>
          <w:rFonts w:hint="eastAsia" w:ascii="Times New Roman" w:hAnsi="Times New Roman" w:cs="Times New Roman"/>
          <w:color w:val="auto"/>
          <w:sz w:val="24"/>
          <w:szCs w:val="24"/>
          <w:highlight w:val="none"/>
        </w:rPr>
        <w:t>评标委员会</w:t>
      </w:r>
      <w:r>
        <w:rPr>
          <w:rFonts w:ascii="Times New Roman" w:hAnsi="Times New Roman" w:cs="Times New Roman"/>
          <w:color w:val="auto"/>
          <w:sz w:val="24"/>
          <w:szCs w:val="24"/>
          <w:highlight w:val="none"/>
        </w:rPr>
        <w:t>应当根据综合评分情况，按照评审得分由高至低顺序推荐至少3名中标候选人，并编写</w:t>
      </w:r>
      <w:r>
        <w:rPr>
          <w:rFonts w:hint="eastAsia" w:ascii="Times New Roman" w:hAnsi="Times New Roman" w:cs="Times New Roman"/>
          <w:color w:val="auto"/>
          <w:sz w:val="24"/>
          <w:szCs w:val="24"/>
          <w:highlight w:val="none"/>
        </w:rPr>
        <w:t>评标报告</w:t>
      </w:r>
      <w:r>
        <w:rPr>
          <w:rFonts w:ascii="Times New Roman" w:hAnsi="Times New Roman" w:cs="Times New Roman"/>
          <w:color w:val="auto"/>
          <w:sz w:val="24"/>
          <w:szCs w:val="24"/>
          <w:highlight w:val="none"/>
        </w:rPr>
        <w:t>。评审得分相同的，按照</w:t>
      </w:r>
      <w:r>
        <w:rPr>
          <w:rFonts w:hint="eastAsia" w:ascii="Times New Roman" w:hAnsi="Times New Roman" w:cs="Times New Roman"/>
          <w:color w:val="auto"/>
          <w:sz w:val="24"/>
          <w:szCs w:val="24"/>
          <w:highlight w:val="none"/>
        </w:rPr>
        <w:t>投标</w:t>
      </w:r>
      <w:r>
        <w:rPr>
          <w:rFonts w:ascii="Times New Roman" w:hAnsi="Times New Roman" w:cs="Times New Roman"/>
          <w:color w:val="auto"/>
          <w:sz w:val="24"/>
          <w:szCs w:val="24"/>
          <w:highlight w:val="none"/>
        </w:rPr>
        <w:t>报价由低至高的顺序推荐。评审得分以及</w:t>
      </w:r>
      <w:r>
        <w:rPr>
          <w:rFonts w:hint="eastAsia" w:ascii="Times New Roman" w:hAnsi="Times New Roman" w:cs="Times New Roman"/>
          <w:color w:val="auto"/>
          <w:sz w:val="24"/>
          <w:szCs w:val="24"/>
          <w:highlight w:val="none"/>
        </w:rPr>
        <w:t>投标</w:t>
      </w:r>
      <w:r>
        <w:rPr>
          <w:rFonts w:ascii="Times New Roman" w:hAnsi="Times New Roman" w:cs="Times New Roman"/>
          <w:color w:val="auto"/>
          <w:sz w:val="24"/>
          <w:szCs w:val="24"/>
          <w:highlight w:val="none"/>
        </w:rPr>
        <w:t>报价相同的，按照技术指标优劣顺序推荐。</w:t>
      </w:r>
    </w:p>
    <w:p w14:paraId="0522876E">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（3）</w:t>
      </w:r>
      <w:r>
        <w:rPr>
          <w:rFonts w:hint="eastAsia" w:ascii="Times New Roman" w:hAnsi="Times New Roman" w:cs="Times New Roman"/>
          <w:color w:val="auto"/>
          <w:sz w:val="24"/>
          <w:szCs w:val="24"/>
          <w:highlight w:val="none"/>
        </w:rPr>
        <w:t>评标报告</w:t>
      </w:r>
      <w:r>
        <w:rPr>
          <w:rFonts w:ascii="Times New Roman" w:hAnsi="Times New Roman" w:cs="Times New Roman"/>
          <w:color w:val="auto"/>
          <w:sz w:val="24"/>
          <w:szCs w:val="24"/>
          <w:highlight w:val="none"/>
        </w:rPr>
        <w:t>应当由</w:t>
      </w:r>
      <w:r>
        <w:rPr>
          <w:rFonts w:hint="eastAsia" w:ascii="Times New Roman" w:hAnsi="Times New Roman" w:cs="Times New Roman"/>
          <w:color w:val="auto"/>
          <w:sz w:val="24"/>
          <w:szCs w:val="24"/>
          <w:highlight w:val="none"/>
        </w:rPr>
        <w:t>评标委员会</w:t>
      </w:r>
      <w:r>
        <w:rPr>
          <w:rFonts w:ascii="Times New Roman" w:hAnsi="Times New Roman" w:cs="Times New Roman"/>
          <w:color w:val="auto"/>
          <w:sz w:val="24"/>
          <w:szCs w:val="24"/>
          <w:highlight w:val="none"/>
        </w:rPr>
        <w:t>全体人员签字认可。</w:t>
      </w:r>
      <w:r>
        <w:rPr>
          <w:rFonts w:hint="eastAsia" w:ascii="Times New Roman" w:hAnsi="Times New Roman" w:cs="Times New Roman"/>
          <w:color w:val="auto"/>
          <w:sz w:val="24"/>
          <w:szCs w:val="24"/>
          <w:highlight w:val="none"/>
        </w:rPr>
        <w:t>评标委员会</w:t>
      </w:r>
      <w:r>
        <w:rPr>
          <w:rFonts w:ascii="Times New Roman" w:hAnsi="Times New Roman" w:cs="Times New Roman"/>
          <w:color w:val="auto"/>
          <w:sz w:val="24"/>
          <w:szCs w:val="24"/>
          <w:highlight w:val="none"/>
        </w:rPr>
        <w:t>成员对</w:t>
      </w:r>
      <w:r>
        <w:rPr>
          <w:rFonts w:hint="eastAsia" w:ascii="Times New Roman" w:hAnsi="Times New Roman" w:cs="Times New Roman"/>
          <w:color w:val="auto"/>
          <w:sz w:val="24"/>
          <w:szCs w:val="24"/>
          <w:highlight w:val="none"/>
        </w:rPr>
        <w:t>评标报告</w:t>
      </w:r>
      <w:r>
        <w:rPr>
          <w:rFonts w:ascii="Times New Roman" w:hAnsi="Times New Roman" w:cs="Times New Roman"/>
          <w:color w:val="auto"/>
          <w:sz w:val="24"/>
          <w:szCs w:val="24"/>
          <w:highlight w:val="none"/>
        </w:rPr>
        <w:t>有异议的，按照少数服从多数的原则推荐中标候选人，采购程序继续进行。对</w:t>
      </w:r>
      <w:r>
        <w:rPr>
          <w:rFonts w:hint="eastAsia" w:ascii="Times New Roman" w:hAnsi="Times New Roman" w:cs="Times New Roman"/>
          <w:color w:val="auto"/>
          <w:sz w:val="24"/>
          <w:szCs w:val="24"/>
          <w:highlight w:val="none"/>
        </w:rPr>
        <w:t>评标报告</w:t>
      </w:r>
      <w:r>
        <w:rPr>
          <w:rFonts w:ascii="Times New Roman" w:hAnsi="Times New Roman" w:cs="Times New Roman"/>
          <w:color w:val="auto"/>
          <w:sz w:val="24"/>
          <w:szCs w:val="24"/>
          <w:highlight w:val="none"/>
        </w:rPr>
        <w:t>有异议的</w:t>
      </w:r>
      <w:r>
        <w:rPr>
          <w:rFonts w:hint="eastAsia" w:ascii="Times New Roman" w:hAnsi="Times New Roman" w:cs="Times New Roman"/>
          <w:color w:val="auto"/>
          <w:sz w:val="24"/>
          <w:szCs w:val="24"/>
          <w:highlight w:val="none"/>
        </w:rPr>
        <w:t>评标委员会</w:t>
      </w:r>
      <w:r>
        <w:rPr>
          <w:rFonts w:ascii="Times New Roman" w:hAnsi="Times New Roman" w:cs="Times New Roman"/>
          <w:color w:val="auto"/>
          <w:sz w:val="24"/>
          <w:szCs w:val="24"/>
          <w:highlight w:val="none"/>
        </w:rPr>
        <w:t>成员，应当在报告上签署不同意见并说明理由，由</w:t>
      </w:r>
      <w:r>
        <w:rPr>
          <w:rFonts w:hint="eastAsia" w:ascii="Times New Roman" w:hAnsi="Times New Roman" w:cs="Times New Roman"/>
          <w:color w:val="auto"/>
          <w:sz w:val="24"/>
          <w:szCs w:val="24"/>
          <w:highlight w:val="none"/>
        </w:rPr>
        <w:t>评标委员会</w:t>
      </w:r>
      <w:r>
        <w:rPr>
          <w:rFonts w:ascii="Times New Roman" w:hAnsi="Times New Roman" w:cs="Times New Roman"/>
          <w:color w:val="auto"/>
          <w:sz w:val="24"/>
          <w:szCs w:val="24"/>
          <w:highlight w:val="none"/>
        </w:rPr>
        <w:t>书面记录相关情况。</w:t>
      </w:r>
      <w:r>
        <w:rPr>
          <w:rFonts w:hint="eastAsia" w:ascii="Times New Roman" w:hAnsi="Times New Roman" w:cs="Times New Roman"/>
          <w:color w:val="auto"/>
          <w:sz w:val="24"/>
          <w:szCs w:val="24"/>
          <w:highlight w:val="none"/>
        </w:rPr>
        <w:t>评标委员会</w:t>
      </w:r>
      <w:r>
        <w:rPr>
          <w:rFonts w:ascii="Times New Roman" w:hAnsi="Times New Roman" w:cs="Times New Roman"/>
          <w:color w:val="auto"/>
          <w:sz w:val="24"/>
          <w:szCs w:val="24"/>
          <w:highlight w:val="none"/>
        </w:rPr>
        <w:t>成员拒绝在报告上签章又不说明其不同意见和理由的，视为同意</w:t>
      </w:r>
      <w:r>
        <w:rPr>
          <w:rFonts w:hint="eastAsia" w:ascii="Times New Roman" w:hAnsi="Times New Roman" w:cs="Times New Roman"/>
          <w:color w:val="auto"/>
          <w:sz w:val="24"/>
          <w:szCs w:val="24"/>
          <w:highlight w:val="none"/>
        </w:rPr>
        <w:t>评标报告</w:t>
      </w:r>
      <w:r>
        <w:rPr>
          <w:rFonts w:ascii="Times New Roman" w:hAnsi="Times New Roman" w:cs="Times New Roman"/>
          <w:color w:val="auto"/>
          <w:sz w:val="24"/>
          <w:szCs w:val="24"/>
          <w:highlight w:val="none"/>
        </w:rPr>
        <w:t>。</w:t>
      </w:r>
    </w:p>
    <w:p w14:paraId="04060B33">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rPr>
        <w:t>4</w:t>
      </w:r>
      <w:r>
        <w:rPr>
          <w:rFonts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rPr>
        <w:t>根据《政府采购货物和服务招标投标管理办法（财政部87号令）》第四十四条之规定，公开招标采购项目开标结束后，采购人或者采购代理机构应当依法对</w:t>
      </w:r>
      <w:r>
        <w:rPr>
          <w:rFonts w:hint="eastAsia" w:cs="Times New Roman"/>
          <w:color w:val="auto"/>
          <w:sz w:val="24"/>
          <w:szCs w:val="24"/>
          <w:highlight w:val="none"/>
          <w:lang w:eastAsia="zh-CN"/>
        </w:rPr>
        <w:t>投标人</w:t>
      </w:r>
      <w:r>
        <w:rPr>
          <w:rFonts w:hint="eastAsia" w:ascii="Times New Roman" w:hAnsi="Times New Roman" w:cs="Times New Roman"/>
          <w:color w:val="auto"/>
          <w:sz w:val="24"/>
          <w:szCs w:val="24"/>
          <w:highlight w:val="none"/>
        </w:rPr>
        <w:t>的资格进行审查。合格</w:t>
      </w:r>
      <w:r>
        <w:rPr>
          <w:rFonts w:hint="eastAsia" w:cs="Times New Roman"/>
          <w:color w:val="auto"/>
          <w:sz w:val="24"/>
          <w:szCs w:val="24"/>
          <w:highlight w:val="none"/>
          <w:lang w:eastAsia="zh-CN"/>
        </w:rPr>
        <w:t>投标人</w:t>
      </w:r>
      <w:r>
        <w:rPr>
          <w:rFonts w:hint="eastAsia" w:ascii="Times New Roman" w:hAnsi="Times New Roman" w:cs="Times New Roman"/>
          <w:color w:val="auto"/>
          <w:sz w:val="24"/>
          <w:szCs w:val="24"/>
          <w:highlight w:val="none"/>
        </w:rPr>
        <w:t>不足3家的，不得评标。</w:t>
      </w:r>
    </w:p>
    <w:p w14:paraId="32280377">
      <w:pPr>
        <w:spacing w:line="43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w:t>
      </w:r>
      <w:r>
        <w:rPr>
          <w:rFonts w:ascii="Times New Roman" w:hAnsi="Times New Roman" w:cs="Times New Roman"/>
          <w:color w:val="auto"/>
          <w:sz w:val="24"/>
          <w:szCs w:val="24"/>
          <w:highlight w:val="none"/>
        </w:rPr>
        <w:t>评标中若遇特殊问题，由</w:t>
      </w:r>
      <w:r>
        <w:rPr>
          <w:rFonts w:hint="eastAsia" w:ascii="Times New Roman" w:hAnsi="Times New Roman" w:cs="Times New Roman"/>
          <w:color w:val="auto"/>
          <w:sz w:val="24"/>
          <w:szCs w:val="24"/>
          <w:highlight w:val="none"/>
        </w:rPr>
        <w:t>评标委员会</w:t>
      </w:r>
      <w:r>
        <w:rPr>
          <w:rFonts w:ascii="Times New Roman" w:hAnsi="Times New Roman" w:cs="Times New Roman"/>
          <w:color w:val="auto"/>
          <w:sz w:val="24"/>
          <w:szCs w:val="24"/>
          <w:highlight w:val="none"/>
        </w:rPr>
        <w:t>根据有关法律、法规研究决定。</w:t>
      </w:r>
    </w:p>
    <w:p w14:paraId="5AF833A3">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1.5.3</w:t>
      </w:r>
      <w:r>
        <w:rPr>
          <w:rFonts w:hint="eastAsia" w:ascii="Times New Roman" w:hAnsi="Times New Roman" w:cs="Times New Roman"/>
          <w:color w:val="auto"/>
          <w:sz w:val="24"/>
          <w:szCs w:val="24"/>
          <w:highlight w:val="none"/>
        </w:rPr>
        <w:t>废标条件</w:t>
      </w:r>
    </w:p>
    <w:p w14:paraId="4DE1B1CD">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（1）在规定的截止时间之后上传</w:t>
      </w:r>
      <w:r>
        <w:rPr>
          <w:rFonts w:hint="eastAsia" w:cs="Times New Roman"/>
          <w:color w:val="auto"/>
          <w:sz w:val="24"/>
          <w:szCs w:val="24"/>
          <w:highlight w:val="none"/>
          <w:lang w:eastAsia="zh-CN"/>
        </w:rPr>
        <w:t>投标文件</w:t>
      </w:r>
      <w:r>
        <w:rPr>
          <w:rFonts w:ascii="Times New Roman" w:hAnsi="Times New Roman" w:cs="Times New Roman"/>
          <w:color w:val="auto"/>
          <w:sz w:val="24"/>
          <w:szCs w:val="24"/>
          <w:highlight w:val="none"/>
        </w:rPr>
        <w:t>的；</w:t>
      </w:r>
    </w:p>
    <w:p w14:paraId="35F9982B">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（2）未按</w:t>
      </w:r>
      <w:r>
        <w:rPr>
          <w:rFonts w:hint="eastAsia" w:cs="Times New Roman"/>
          <w:color w:val="auto"/>
          <w:sz w:val="24"/>
          <w:szCs w:val="24"/>
          <w:highlight w:val="none"/>
          <w:lang w:eastAsia="zh-CN"/>
        </w:rPr>
        <w:t>招标文件</w:t>
      </w:r>
      <w:r>
        <w:rPr>
          <w:rFonts w:ascii="Times New Roman" w:hAnsi="Times New Roman" w:cs="Times New Roman"/>
          <w:color w:val="auto"/>
          <w:sz w:val="24"/>
          <w:szCs w:val="24"/>
          <w:highlight w:val="none"/>
        </w:rPr>
        <w:t>规定要求签署、盖章的；</w:t>
      </w:r>
    </w:p>
    <w:p w14:paraId="4AA21DBD">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（3）未按规定交纳</w:t>
      </w:r>
      <w:r>
        <w:rPr>
          <w:rFonts w:hint="eastAsia" w:ascii="Times New Roman" w:hAnsi="Times New Roman" w:cs="Times New Roman"/>
          <w:color w:val="auto"/>
          <w:sz w:val="24"/>
          <w:szCs w:val="24"/>
          <w:highlight w:val="none"/>
        </w:rPr>
        <w:t>投标</w:t>
      </w:r>
      <w:r>
        <w:rPr>
          <w:rFonts w:ascii="Times New Roman" w:hAnsi="Times New Roman" w:cs="Times New Roman"/>
          <w:color w:val="auto"/>
          <w:sz w:val="24"/>
          <w:szCs w:val="24"/>
          <w:highlight w:val="none"/>
        </w:rPr>
        <w:t>保证金的；</w:t>
      </w:r>
    </w:p>
    <w:p w14:paraId="1637D36F">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（4）不具备</w:t>
      </w:r>
      <w:r>
        <w:rPr>
          <w:rFonts w:hint="eastAsia" w:cs="Times New Roman"/>
          <w:color w:val="auto"/>
          <w:sz w:val="24"/>
          <w:szCs w:val="24"/>
          <w:highlight w:val="none"/>
          <w:lang w:eastAsia="zh-CN"/>
        </w:rPr>
        <w:t>招标文件</w:t>
      </w:r>
      <w:r>
        <w:rPr>
          <w:rFonts w:ascii="Times New Roman" w:hAnsi="Times New Roman" w:cs="Times New Roman"/>
          <w:color w:val="auto"/>
          <w:sz w:val="24"/>
          <w:szCs w:val="24"/>
          <w:highlight w:val="none"/>
        </w:rPr>
        <w:t>中规定的资格要求的；</w:t>
      </w:r>
    </w:p>
    <w:p w14:paraId="50482AD0">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（5）</w:t>
      </w:r>
      <w:r>
        <w:rPr>
          <w:rFonts w:hint="eastAsia" w:ascii="Times New Roman" w:hAnsi="Times New Roman" w:cs="Times New Roman"/>
          <w:color w:val="auto"/>
          <w:sz w:val="24"/>
          <w:szCs w:val="24"/>
          <w:highlight w:val="none"/>
        </w:rPr>
        <w:t>投标</w:t>
      </w:r>
      <w:r>
        <w:rPr>
          <w:rFonts w:ascii="Times New Roman" w:hAnsi="Times New Roman" w:cs="Times New Roman"/>
          <w:color w:val="auto"/>
          <w:sz w:val="24"/>
          <w:szCs w:val="24"/>
          <w:highlight w:val="none"/>
        </w:rPr>
        <w:t>报价超过采购预算的；</w:t>
      </w:r>
    </w:p>
    <w:p w14:paraId="04EB5311">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（6）未全部响应</w:t>
      </w:r>
      <w:r>
        <w:rPr>
          <w:rFonts w:hint="eastAsia" w:cs="Times New Roman"/>
          <w:color w:val="auto"/>
          <w:sz w:val="24"/>
          <w:szCs w:val="24"/>
          <w:highlight w:val="none"/>
          <w:lang w:eastAsia="zh-CN"/>
        </w:rPr>
        <w:t>招标文件</w:t>
      </w:r>
      <w:r>
        <w:rPr>
          <w:rFonts w:ascii="Times New Roman" w:hAnsi="Times New Roman" w:cs="Times New Roman"/>
          <w:color w:val="auto"/>
          <w:sz w:val="24"/>
          <w:szCs w:val="24"/>
          <w:highlight w:val="none"/>
        </w:rPr>
        <w:t>规定的实质性要求的；</w:t>
      </w:r>
    </w:p>
    <w:p w14:paraId="07F76D9C">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（7）不符合法律、法规规定的其他情形。</w:t>
      </w:r>
    </w:p>
    <w:p w14:paraId="73DD2085">
      <w:pPr>
        <w:spacing w:line="43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1.5.4</w:t>
      </w:r>
      <w:r>
        <w:rPr>
          <w:rFonts w:hint="eastAsia" w:cs="Times New Roman"/>
          <w:color w:val="auto"/>
          <w:sz w:val="24"/>
          <w:szCs w:val="24"/>
          <w:highlight w:val="none"/>
          <w:lang w:eastAsia="zh-CN"/>
        </w:rPr>
        <w:t>投标文件</w:t>
      </w:r>
      <w:r>
        <w:rPr>
          <w:rFonts w:ascii="Times New Roman" w:hAnsi="Times New Roman" w:cs="Times New Roman"/>
          <w:color w:val="auto"/>
          <w:sz w:val="24"/>
          <w:szCs w:val="24"/>
          <w:highlight w:val="none"/>
        </w:rPr>
        <w:t>如果出现计算或表达上的错误，修正错误的原则如下：</w:t>
      </w:r>
    </w:p>
    <w:p w14:paraId="423666AB">
      <w:pPr>
        <w:spacing w:line="430" w:lineRule="exact"/>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w:t>
      </w:r>
      <w:r>
        <w:rPr>
          <w:rFonts w:hint="eastAsia" w:cs="Times New Roman"/>
          <w:color w:val="auto"/>
          <w:sz w:val="24"/>
          <w:szCs w:val="24"/>
          <w:highlight w:val="none"/>
          <w:lang w:eastAsia="zh-CN"/>
        </w:rPr>
        <w:t>投标文件</w:t>
      </w:r>
      <w:r>
        <w:rPr>
          <w:rFonts w:hint="eastAsia" w:ascii="Times New Roman" w:hAnsi="Times New Roman" w:cs="Times New Roman"/>
          <w:color w:val="auto"/>
          <w:sz w:val="24"/>
          <w:szCs w:val="24"/>
          <w:highlight w:val="none"/>
        </w:rPr>
        <w:t>中开标一览表（报价一览表）内容与</w:t>
      </w:r>
      <w:r>
        <w:rPr>
          <w:rFonts w:hint="eastAsia" w:cs="Times New Roman"/>
          <w:color w:val="auto"/>
          <w:sz w:val="24"/>
          <w:szCs w:val="24"/>
          <w:highlight w:val="none"/>
          <w:lang w:eastAsia="zh-CN"/>
        </w:rPr>
        <w:t>投标文件</w:t>
      </w:r>
      <w:r>
        <w:rPr>
          <w:rFonts w:hint="eastAsia" w:ascii="Times New Roman" w:hAnsi="Times New Roman" w:cs="Times New Roman"/>
          <w:color w:val="auto"/>
          <w:sz w:val="24"/>
          <w:szCs w:val="24"/>
          <w:highlight w:val="none"/>
        </w:rPr>
        <w:t>中相应内容不一致的，以开标一览表（报价一览表）为准；</w:t>
      </w:r>
    </w:p>
    <w:p w14:paraId="4D98B686">
      <w:pPr>
        <w:spacing w:line="430" w:lineRule="exact"/>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w:t>
      </w:r>
      <w:r>
        <w:rPr>
          <w:rFonts w:hint="eastAsia" w:cs="Times New Roman"/>
          <w:color w:val="auto"/>
          <w:sz w:val="24"/>
          <w:szCs w:val="24"/>
          <w:highlight w:val="none"/>
          <w:lang w:eastAsia="zh-CN"/>
        </w:rPr>
        <w:t>投标文件</w:t>
      </w:r>
      <w:r>
        <w:rPr>
          <w:rFonts w:ascii="Times New Roman" w:hAnsi="Times New Roman" w:cs="Times New Roman"/>
          <w:color w:val="auto"/>
          <w:sz w:val="24"/>
          <w:szCs w:val="24"/>
          <w:highlight w:val="none"/>
        </w:rPr>
        <w:t>的大写金额和小写金额不一致的，以大写金额为准；</w:t>
      </w:r>
    </w:p>
    <w:p w14:paraId="16F27AA1">
      <w:pPr>
        <w:spacing w:line="430" w:lineRule="exact"/>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rPr>
        <w:t>3</w:t>
      </w:r>
      <w:r>
        <w:rPr>
          <w:rFonts w:ascii="Times New Roman" w:hAnsi="Times New Roman" w:cs="Times New Roman"/>
          <w:color w:val="auto"/>
          <w:sz w:val="24"/>
          <w:szCs w:val="24"/>
          <w:highlight w:val="none"/>
        </w:rPr>
        <w:t>）总价金额与</w:t>
      </w:r>
      <w:r>
        <w:rPr>
          <w:rFonts w:hint="eastAsia" w:ascii="Times New Roman" w:hAnsi="Times New Roman" w:cs="Times New Roman"/>
          <w:color w:val="auto"/>
          <w:sz w:val="24"/>
          <w:szCs w:val="24"/>
          <w:highlight w:val="none"/>
        </w:rPr>
        <w:t>按</w:t>
      </w:r>
      <w:r>
        <w:rPr>
          <w:rFonts w:ascii="Times New Roman" w:hAnsi="Times New Roman" w:cs="Times New Roman"/>
          <w:color w:val="auto"/>
          <w:sz w:val="24"/>
          <w:szCs w:val="24"/>
          <w:highlight w:val="none"/>
        </w:rPr>
        <w:t>单价汇总金额不一致的，以单价金额计算结果为准；</w:t>
      </w:r>
    </w:p>
    <w:p w14:paraId="509B7922">
      <w:pPr>
        <w:spacing w:line="430" w:lineRule="exact"/>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rPr>
        <w:t>4</w:t>
      </w:r>
      <w:r>
        <w:rPr>
          <w:rFonts w:ascii="Times New Roman" w:hAnsi="Times New Roman" w:cs="Times New Roman"/>
          <w:color w:val="auto"/>
          <w:sz w:val="24"/>
          <w:szCs w:val="24"/>
          <w:highlight w:val="none"/>
        </w:rPr>
        <w:t>）单价金额小数点</w:t>
      </w:r>
      <w:r>
        <w:rPr>
          <w:rFonts w:hint="eastAsia" w:ascii="Times New Roman" w:hAnsi="Times New Roman" w:cs="Times New Roman"/>
          <w:color w:val="auto"/>
          <w:sz w:val="24"/>
          <w:szCs w:val="24"/>
          <w:highlight w:val="none"/>
        </w:rPr>
        <w:t>或者百分比有明显错位的</w:t>
      </w:r>
      <w:r>
        <w:rPr>
          <w:rFonts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rPr>
        <w:t>以开标一览表（报价一览表）的总价为准，并修改单价</w:t>
      </w:r>
      <w:r>
        <w:rPr>
          <w:rFonts w:ascii="Times New Roman" w:hAnsi="Times New Roman" w:cs="Times New Roman"/>
          <w:color w:val="auto"/>
          <w:sz w:val="24"/>
          <w:szCs w:val="24"/>
          <w:highlight w:val="none"/>
        </w:rPr>
        <w:t>；</w:t>
      </w:r>
    </w:p>
    <w:p w14:paraId="054D3CEB">
      <w:pPr>
        <w:spacing w:line="430" w:lineRule="exact"/>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rPr>
        <w:t>5</w:t>
      </w:r>
      <w:r>
        <w:rPr>
          <w:rFonts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rPr>
        <w:t>提供相同品牌产品且通过资格审查、符合性审查的不同</w:t>
      </w:r>
      <w:r>
        <w:rPr>
          <w:rFonts w:hint="eastAsia" w:cs="Times New Roman"/>
          <w:color w:val="auto"/>
          <w:sz w:val="24"/>
          <w:szCs w:val="24"/>
          <w:highlight w:val="none"/>
          <w:lang w:eastAsia="zh-CN"/>
        </w:rPr>
        <w:t>投标人</w:t>
      </w:r>
      <w:r>
        <w:rPr>
          <w:rFonts w:hint="eastAsia" w:ascii="Times New Roman" w:hAnsi="Times New Roman" w:cs="Times New Roman"/>
          <w:color w:val="auto"/>
          <w:sz w:val="24"/>
          <w:szCs w:val="24"/>
          <w:highlight w:val="none"/>
        </w:rPr>
        <w:t>参加同一合同项下投标的，按一家</w:t>
      </w:r>
      <w:r>
        <w:rPr>
          <w:rFonts w:hint="eastAsia" w:cs="Times New Roman"/>
          <w:color w:val="auto"/>
          <w:sz w:val="24"/>
          <w:szCs w:val="24"/>
          <w:highlight w:val="none"/>
          <w:lang w:eastAsia="zh-CN"/>
        </w:rPr>
        <w:t>投标人</w:t>
      </w:r>
      <w:r>
        <w:rPr>
          <w:rFonts w:hint="eastAsia" w:ascii="Times New Roman" w:hAnsi="Times New Roman" w:cs="Times New Roman"/>
          <w:color w:val="auto"/>
          <w:sz w:val="24"/>
          <w:szCs w:val="24"/>
          <w:highlight w:val="none"/>
        </w:rPr>
        <w:t>计算，评审后得分最高的同品牌</w:t>
      </w:r>
      <w:r>
        <w:rPr>
          <w:rFonts w:hint="eastAsia" w:cs="Times New Roman"/>
          <w:color w:val="auto"/>
          <w:sz w:val="24"/>
          <w:szCs w:val="24"/>
          <w:highlight w:val="none"/>
          <w:lang w:eastAsia="zh-CN"/>
        </w:rPr>
        <w:t>投标人</w:t>
      </w:r>
      <w:r>
        <w:rPr>
          <w:rFonts w:hint="eastAsia" w:ascii="Times New Roman" w:hAnsi="Times New Roman" w:cs="Times New Roman"/>
          <w:color w:val="auto"/>
          <w:sz w:val="24"/>
          <w:szCs w:val="24"/>
          <w:highlight w:val="none"/>
        </w:rPr>
        <w:t>获得中标人推荐资格；评审得分相同的，由采购人或者采购人委托评标委员会按照</w:t>
      </w:r>
      <w:r>
        <w:rPr>
          <w:rFonts w:hint="eastAsia" w:cs="Times New Roman"/>
          <w:color w:val="auto"/>
          <w:sz w:val="24"/>
          <w:szCs w:val="24"/>
          <w:highlight w:val="none"/>
          <w:lang w:eastAsia="zh-CN"/>
        </w:rPr>
        <w:t>招标文件</w:t>
      </w:r>
      <w:r>
        <w:rPr>
          <w:rFonts w:hint="eastAsia" w:ascii="Times New Roman" w:hAnsi="Times New Roman" w:cs="Times New Roman"/>
          <w:color w:val="auto"/>
          <w:sz w:val="24"/>
          <w:szCs w:val="24"/>
          <w:highlight w:val="none"/>
        </w:rPr>
        <w:t>规定的方式确定一个</w:t>
      </w:r>
      <w:r>
        <w:rPr>
          <w:rFonts w:hint="eastAsia" w:cs="Times New Roman"/>
          <w:color w:val="auto"/>
          <w:sz w:val="24"/>
          <w:szCs w:val="24"/>
          <w:highlight w:val="none"/>
          <w:lang w:eastAsia="zh-CN"/>
        </w:rPr>
        <w:t>投标人</w:t>
      </w:r>
      <w:r>
        <w:rPr>
          <w:rFonts w:hint="eastAsia" w:ascii="Times New Roman" w:hAnsi="Times New Roman" w:cs="Times New Roman"/>
          <w:color w:val="auto"/>
          <w:sz w:val="24"/>
          <w:szCs w:val="24"/>
          <w:highlight w:val="none"/>
        </w:rPr>
        <w:t>获得中标人推荐资格，</w:t>
      </w:r>
      <w:r>
        <w:rPr>
          <w:rFonts w:hint="eastAsia" w:cs="Times New Roman"/>
          <w:color w:val="auto"/>
          <w:sz w:val="24"/>
          <w:szCs w:val="24"/>
          <w:highlight w:val="none"/>
          <w:lang w:eastAsia="zh-CN"/>
        </w:rPr>
        <w:t>招标文件</w:t>
      </w:r>
      <w:r>
        <w:rPr>
          <w:rFonts w:hint="eastAsia" w:ascii="Times New Roman" w:hAnsi="Times New Roman" w:cs="Times New Roman"/>
          <w:color w:val="auto"/>
          <w:sz w:val="24"/>
          <w:szCs w:val="24"/>
          <w:highlight w:val="none"/>
        </w:rPr>
        <w:t>未规定的采取随机抽取方式确定，其他同品牌</w:t>
      </w:r>
      <w:r>
        <w:rPr>
          <w:rFonts w:hint="eastAsia" w:cs="Times New Roman"/>
          <w:color w:val="auto"/>
          <w:sz w:val="24"/>
          <w:szCs w:val="24"/>
          <w:highlight w:val="none"/>
          <w:lang w:eastAsia="zh-CN"/>
        </w:rPr>
        <w:t>投标人</w:t>
      </w:r>
      <w:r>
        <w:rPr>
          <w:rFonts w:hint="eastAsia" w:ascii="Times New Roman" w:hAnsi="Times New Roman" w:cs="Times New Roman"/>
          <w:color w:val="auto"/>
          <w:sz w:val="24"/>
          <w:szCs w:val="24"/>
          <w:highlight w:val="none"/>
        </w:rPr>
        <w:t>不作为中标候选人；</w:t>
      </w:r>
    </w:p>
    <w:p w14:paraId="31C93BA7">
      <w:pPr>
        <w:spacing w:line="430" w:lineRule="exact"/>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w:t>
      </w:r>
      <w:r>
        <w:rPr>
          <w:rFonts w:ascii="Times New Roman" w:hAnsi="Times New Roman" w:cs="Times New Roman"/>
          <w:color w:val="auto"/>
          <w:sz w:val="24"/>
          <w:szCs w:val="24"/>
          <w:highlight w:val="none"/>
        </w:rPr>
        <w:t>对不同文字文本</w:t>
      </w:r>
      <w:r>
        <w:rPr>
          <w:rFonts w:hint="eastAsia" w:cs="Times New Roman"/>
          <w:color w:val="auto"/>
          <w:sz w:val="24"/>
          <w:szCs w:val="24"/>
          <w:highlight w:val="none"/>
          <w:lang w:eastAsia="zh-CN"/>
        </w:rPr>
        <w:t>投标文件</w:t>
      </w:r>
      <w:r>
        <w:rPr>
          <w:rFonts w:ascii="Times New Roman" w:hAnsi="Times New Roman" w:cs="Times New Roman"/>
          <w:color w:val="auto"/>
          <w:sz w:val="24"/>
          <w:szCs w:val="24"/>
          <w:highlight w:val="none"/>
        </w:rPr>
        <w:t>的解释发生异议的，以中文文本为准</w:t>
      </w:r>
      <w:r>
        <w:rPr>
          <w:rFonts w:hint="eastAsia" w:ascii="Times New Roman" w:hAnsi="Times New Roman" w:cs="Times New Roman"/>
          <w:color w:val="auto"/>
          <w:sz w:val="24"/>
          <w:szCs w:val="24"/>
          <w:highlight w:val="none"/>
        </w:rPr>
        <w:t>；</w:t>
      </w:r>
    </w:p>
    <w:p w14:paraId="19CEC262">
      <w:pPr>
        <w:spacing w:line="430" w:lineRule="exact"/>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rPr>
        <w:t>7</w:t>
      </w:r>
      <w:r>
        <w:rPr>
          <w:rFonts w:ascii="Times New Roman" w:hAnsi="Times New Roman" w:cs="Times New Roman"/>
          <w:color w:val="auto"/>
          <w:sz w:val="24"/>
          <w:szCs w:val="24"/>
          <w:highlight w:val="none"/>
        </w:rPr>
        <w:t>）按上述修正错误的原则及方法调整或修正</w:t>
      </w:r>
      <w:r>
        <w:rPr>
          <w:rFonts w:hint="eastAsia" w:cs="Times New Roman"/>
          <w:color w:val="auto"/>
          <w:sz w:val="24"/>
          <w:szCs w:val="24"/>
          <w:highlight w:val="none"/>
          <w:lang w:eastAsia="zh-CN"/>
        </w:rPr>
        <w:t>投标文件</w:t>
      </w:r>
      <w:r>
        <w:rPr>
          <w:rFonts w:ascii="Times New Roman" w:hAnsi="Times New Roman" w:cs="Times New Roman"/>
          <w:color w:val="auto"/>
          <w:sz w:val="24"/>
          <w:szCs w:val="24"/>
          <w:highlight w:val="none"/>
        </w:rPr>
        <w:t>的报价，</w:t>
      </w:r>
      <w:r>
        <w:rPr>
          <w:rFonts w:hint="eastAsia" w:cs="Times New Roman"/>
          <w:color w:val="auto"/>
          <w:sz w:val="24"/>
          <w:szCs w:val="24"/>
          <w:highlight w:val="none"/>
          <w:lang w:eastAsia="zh-CN"/>
        </w:rPr>
        <w:t>投标人</w:t>
      </w:r>
      <w:r>
        <w:rPr>
          <w:rFonts w:ascii="Times New Roman" w:hAnsi="Times New Roman" w:cs="Times New Roman"/>
          <w:color w:val="auto"/>
          <w:sz w:val="24"/>
          <w:szCs w:val="24"/>
          <w:highlight w:val="none"/>
        </w:rPr>
        <w:t>同意后，调整后的报价对</w:t>
      </w:r>
      <w:r>
        <w:rPr>
          <w:rFonts w:hint="eastAsia" w:cs="Times New Roman"/>
          <w:color w:val="auto"/>
          <w:sz w:val="24"/>
          <w:szCs w:val="24"/>
          <w:highlight w:val="none"/>
          <w:lang w:eastAsia="zh-CN"/>
        </w:rPr>
        <w:t>投标人</w:t>
      </w:r>
      <w:r>
        <w:rPr>
          <w:rFonts w:ascii="Times New Roman" w:hAnsi="Times New Roman" w:cs="Times New Roman"/>
          <w:color w:val="auto"/>
          <w:sz w:val="24"/>
          <w:szCs w:val="24"/>
          <w:highlight w:val="none"/>
        </w:rPr>
        <w:t>起约束作用。如果</w:t>
      </w:r>
      <w:r>
        <w:rPr>
          <w:rFonts w:hint="eastAsia" w:cs="Times New Roman"/>
          <w:color w:val="auto"/>
          <w:sz w:val="24"/>
          <w:szCs w:val="24"/>
          <w:highlight w:val="none"/>
          <w:lang w:eastAsia="zh-CN"/>
        </w:rPr>
        <w:t>投标人</w:t>
      </w:r>
      <w:r>
        <w:rPr>
          <w:rFonts w:ascii="Times New Roman" w:hAnsi="Times New Roman" w:cs="Times New Roman"/>
          <w:color w:val="auto"/>
          <w:sz w:val="24"/>
          <w:szCs w:val="24"/>
          <w:highlight w:val="none"/>
        </w:rPr>
        <w:t>不接受修正后的</w:t>
      </w:r>
      <w:r>
        <w:rPr>
          <w:rFonts w:hint="eastAsia" w:ascii="Times New Roman" w:hAnsi="Times New Roman" w:cs="Times New Roman"/>
          <w:color w:val="auto"/>
          <w:sz w:val="24"/>
          <w:szCs w:val="24"/>
          <w:highlight w:val="none"/>
        </w:rPr>
        <w:t>投标</w:t>
      </w:r>
      <w:r>
        <w:rPr>
          <w:rFonts w:ascii="Times New Roman" w:hAnsi="Times New Roman" w:cs="Times New Roman"/>
          <w:color w:val="auto"/>
          <w:sz w:val="24"/>
          <w:szCs w:val="24"/>
          <w:highlight w:val="none"/>
        </w:rPr>
        <w:t>报价，视为未实质性响应</w:t>
      </w:r>
      <w:r>
        <w:rPr>
          <w:rFonts w:hint="eastAsia" w:cs="Times New Roman"/>
          <w:color w:val="auto"/>
          <w:sz w:val="24"/>
          <w:szCs w:val="24"/>
          <w:highlight w:val="none"/>
          <w:lang w:eastAsia="zh-CN"/>
        </w:rPr>
        <w:t>招标文件</w:t>
      </w:r>
      <w:r>
        <w:rPr>
          <w:rFonts w:ascii="Times New Roman" w:hAnsi="Times New Roman" w:cs="Times New Roman"/>
          <w:color w:val="auto"/>
          <w:sz w:val="24"/>
          <w:szCs w:val="24"/>
          <w:highlight w:val="none"/>
        </w:rPr>
        <w:t>要求，其</w:t>
      </w:r>
      <w:r>
        <w:rPr>
          <w:rFonts w:hint="eastAsia" w:ascii="Times New Roman" w:hAnsi="Times New Roman" w:cs="Times New Roman"/>
          <w:color w:val="auto"/>
          <w:sz w:val="24"/>
          <w:szCs w:val="24"/>
          <w:highlight w:val="none"/>
        </w:rPr>
        <w:t>投标</w:t>
      </w:r>
      <w:r>
        <w:rPr>
          <w:rFonts w:ascii="Times New Roman" w:hAnsi="Times New Roman" w:cs="Times New Roman"/>
          <w:color w:val="auto"/>
          <w:sz w:val="24"/>
          <w:szCs w:val="24"/>
          <w:highlight w:val="none"/>
        </w:rPr>
        <w:t>无效。</w:t>
      </w:r>
    </w:p>
    <w:p w14:paraId="00850744">
      <w:pPr>
        <w:rPr>
          <w:rFonts w:ascii="Times New Roman" w:hAnsi="Times New Roman" w:cs="Times New Roman"/>
          <w:color w:val="auto"/>
          <w:sz w:val="24"/>
          <w:szCs w:val="24"/>
          <w:highlight w:val="none"/>
        </w:rPr>
      </w:pPr>
    </w:p>
    <w:p w14:paraId="089A7B02">
      <w:pPr>
        <w:rPr>
          <w:b/>
          <w:bCs/>
          <w:color w:val="auto"/>
          <w:sz w:val="24"/>
          <w:szCs w:val="24"/>
          <w:highlight w:val="none"/>
        </w:rPr>
      </w:pPr>
      <w:bookmarkStart w:id="53" w:name="_Toc13014"/>
      <w:r>
        <w:rPr>
          <w:b/>
          <w:bCs/>
          <w:color w:val="auto"/>
          <w:sz w:val="24"/>
          <w:szCs w:val="24"/>
          <w:highlight w:val="none"/>
        </w:rPr>
        <w:br w:type="page"/>
      </w:r>
    </w:p>
    <w:p w14:paraId="4CC16FE4">
      <w:pPr>
        <w:pStyle w:val="48"/>
        <w:spacing w:line="360" w:lineRule="auto"/>
        <w:jc w:val="center"/>
        <w:outlineLvl w:val="1"/>
        <w:rPr>
          <w:b/>
          <w:bCs/>
          <w:color w:val="auto"/>
          <w:sz w:val="24"/>
          <w:szCs w:val="24"/>
          <w:highlight w:val="none"/>
        </w:rPr>
      </w:pPr>
      <w:r>
        <w:rPr>
          <w:b/>
          <w:bCs/>
          <w:color w:val="auto"/>
          <w:sz w:val="24"/>
          <w:szCs w:val="24"/>
          <w:highlight w:val="none"/>
        </w:rPr>
        <w:t>第四章  合同条款及格式</w:t>
      </w:r>
      <w:bookmarkEnd w:id="46"/>
      <w:bookmarkEnd w:id="53"/>
      <w:bookmarkStart w:id="54" w:name="Book35"/>
    </w:p>
    <w:p w14:paraId="24CE234A">
      <w:pPr>
        <w:ind w:firstLine="1440" w:firstLineChars="600"/>
        <w:rPr>
          <w:color w:val="auto"/>
          <w:sz w:val="24"/>
          <w:szCs w:val="24"/>
          <w:highlight w:val="none"/>
        </w:rPr>
      </w:pPr>
      <w:r>
        <w:rPr>
          <w:color w:val="auto"/>
          <w:sz w:val="24"/>
          <w:szCs w:val="24"/>
          <w:highlight w:val="none"/>
        </w:rPr>
        <w:t>（</w:t>
      </w:r>
      <w:r>
        <w:rPr>
          <w:rFonts w:hint="eastAsia"/>
          <w:color w:val="auto"/>
          <w:sz w:val="24"/>
          <w:szCs w:val="24"/>
          <w:highlight w:val="none"/>
          <w:lang w:val="en-US" w:eastAsia="zh-CN"/>
        </w:rPr>
        <w:t>合同书样式（供参考，具体以各需求单位与中标供应商签订为准）</w:t>
      </w:r>
    </w:p>
    <w:p w14:paraId="6ADD5221">
      <w:pPr>
        <w:rPr>
          <w:color w:val="auto"/>
          <w:sz w:val="24"/>
          <w:szCs w:val="24"/>
          <w:highlight w:val="none"/>
        </w:rPr>
      </w:pPr>
    </w:p>
    <w:p w14:paraId="7810F6BF">
      <w:pPr>
        <w:spacing w:after="0" w:line="240" w:lineRule="auto"/>
        <w:jc w:val="center"/>
        <w:rPr>
          <w:b/>
          <w:color w:val="auto"/>
          <w:sz w:val="24"/>
          <w:szCs w:val="24"/>
          <w:highlight w:val="none"/>
        </w:rPr>
      </w:pP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p>
    <w:p w14:paraId="13587202">
      <w:pPr>
        <w:pStyle w:val="20"/>
        <w:rPr>
          <w:rFonts w:ascii="Times New Roman" w:hAnsi="Times New Roman"/>
          <w:color w:val="auto"/>
          <w:sz w:val="24"/>
          <w:szCs w:val="24"/>
          <w:highlight w:val="none"/>
        </w:rPr>
      </w:pPr>
    </w:p>
    <w:p w14:paraId="1F2B2601">
      <w:pPr>
        <w:keepNext w:val="0"/>
        <w:keepLines w:val="0"/>
        <w:widowControl/>
        <w:suppressLineNumbers w:val="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合同编号：            项目编号： </w:t>
      </w:r>
    </w:p>
    <w:p w14:paraId="151DCB64">
      <w:pPr>
        <w:keepNext w:val="0"/>
        <w:keepLines w:val="0"/>
        <w:widowControl/>
        <w:suppressLineNumbers w:val="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●本合同须加盖甲乙双方骑缝章有效 </w:t>
      </w:r>
    </w:p>
    <w:p w14:paraId="3C803547">
      <w:pPr>
        <w:keepNext w:val="0"/>
        <w:keepLines w:val="0"/>
        <w:widowControl/>
        <w:suppressLineNumbers w:val="0"/>
        <w:jc w:val="center"/>
        <w:rPr>
          <w:color w:val="auto"/>
          <w:sz w:val="28"/>
          <w:szCs w:val="28"/>
          <w:highlight w:val="none"/>
        </w:rPr>
      </w:pPr>
      <w:r>
        <w:rPr>
          <w:rFonts w:hint="eastAsia" w:ascii="宋体" w:hAnsi="宋体" w:eastAsia="宋体" w:cs="宋体"/>
          <w:color w:val="auto"/>
          <w:kern w:val="0"/>
          <w:sz w:val="28"/>
          <w:szCs w:val="28"/>
          <w:highlight w:val="none"/>
          <w:lang w:val="en-US" w:eastAsia="zh-CN" w:bidi="ar"/>
        </w:rPr>
        <w:t>云南省政府采购</w:t>
      </w:r>
    </w:p>
    <w:p w14:paraId="6C7BDD21">
      <w:pPr>
        <w:keepNext w:val="0"/>
        <w:keepLines w:val="0"/>
        <w:widowControl/>
        <w:suppressLineNumbers w:val="0"/>
        <w:jc w:val="center"/>
        <w:rPr>
          <w:color w:val="auto"/>
          <w:sz w:val="28"/>
          <w:szCs w:val="28"/>
          <w:highlight w:val="none"/>
        </w:rPr>
      </w:pPr>
      <w:r>
        <w:rPr>
          <w:rFonts w:hint="eastAsia" w:ascii="宋体" w:hAnsi="宋体" w:eastAsia="宋体" w:cs="宋体"/>
          <w:color w:val="auto"/>
          <w:kern w:val="0"/>
          <w:sz w:val="28"/>
          <w:szCs w:val="28"/>
          <w:highlight w:val="none"/>
          <w:lang w:val="en-US" w:eastAsia="zh-CN" w:bidi="ar"/>
        </w:rPr>
        <w:t>（委托采购）</w:t>
      </w:r>
    </w:p>
    <w:p w14:paraId="736716AD">
      <w:pPr>
        <w:keepNext w:val="0"/>
        <w:keepLines w:val="0"/>
        <w:widowControl/>
        <w:suppressLineNumbers w:val="0"/>
        <w:jc w:val="center"/>
        <w:rPr>
          <w:color w:val="auto"/>
          <w:sz w:val="28"/>
          <w:szCs w:val="28"/>
          <w:highlight w:val="none"/>
        </w:rPr>
      </w:pPr>
      <w:r>
        <w:rPr>
          <w:rFonts w:hint="eastAsia" w:ascii="宋体" w:hAnsi="宋体" w:eastAsia="宋体" w:cs="宋体"/>
          <w:b/>
          <w:bCs/>
          <w:color w:val="auto"/>
          <w:kern w:val="0"/>
          <w:sz w:val="28"/>
          <w:szCs w:val="28"/>
          <w:highlight w:val="none"/>
          <w:lang w:val="en-US" w:eastAsia="zh-CN" w:bidi="ar"/>
        </w:rPr>
        <w:t>合</w:t>
      </w:r>
    </w:p>
    <w:p w14:paraId="72A3EA83">
      <w:pPr>
        <w:keepNext w:val="0"/>
        <w:keepLines w:val="0"/>
        <w:widowControl/>
        <w:suppressLineNumbers w:val="0"/>
        <w:jc w:val="center"/>
        <w:rPr>
          <w:color w:val="auto"/>
          <w:sz w:val="28"/>
          <w:szCs w:val="28"/>
          <w:highlight w:val="none"/>
        </w:rPr>
      </w:pPr>
      <w:r>
        <w:rPr>
          <w:rFonts w:hint="eastAsia" w:ascii="宋体" w:hAnsi="宋体" w:eastAsia="宋体" w:cs="宋体"/>
          <w:b/>
          <w:bCs/>
          <w:color w:val="auto"/>
          <w:kern w:val="0"/>
          <w:sz w:val="28"/>
          <w:szCs w:val="28"/>
          <w:highlight w:val="none"/>
          <w:lang w:val="en-US" w:eastAsia="zh-CN" w:bidi="ar"/>
        </w:rPr>
        <w:t>同</w:t>
      </w:r>
    </w:p>
    <w:p w14:paraId="08798F46">
      <w:pPr>
        <w:keepNext w:val="0"/>
        <w:keepLines w:val="0"/>
        <w:widowControl/>
        <w:suppressLineNumbers w:val="0"/>
        <w:jc w:val="center"/>
        <w:rPr>
          <w:color w:val="auto"/>
          <w:sz w:val="28"/>
          <w:szCs w:val="28"/>
          <w:highlight w:val="none"/>
        </w:rPr>
      </w:pPr>
      <w:r>
        <w:rPr>
          <w:rFonts w:hint="eastAsia" w:ascii="宋体" w:hAnsi="宋体" w:eastAsia="宋体" w:cs="宋体"/>
          <w:b/>
          <w:bCs/>
          <w:color w:val="auto"/>
          <w:kern w:val="0"/>
          <w:sz w:val="28"/>
          <w:szCs w:val="28"/>
          <w:highlight w:val="none"/>
          <w:lang w:val="en-US" w:eastAsia="zh-CN" w:bidi="ar"/>
        </w:rPr>
        <w:t>书</w:t>
      </w:r>
    </w:p>
    <w:p w14:paraId="1527C198">
      <w:pPr>
        <w:keepNext w:val="0"/>
        <w:keepLines w:val="0"/>
        <w:widowControl/>
        <w:suppressLineNumbers w:val="0"/>
        <w:jc w:val="left"/>
        <w:rPr>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签订地点： </w:t>
      </w:r>
    </w:p>
    <w:p w14:paraId="3B84BD74">
      <w:pPr>
        <w:keepNext w:val="0"/>
        <w:keepLines w:val="0"/>
        <w:widowControl/>
        <w:suppressLineNumbers w:val="0"/>
        <w:jc w:val="left"/>
        <w:rPr>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签订日期： </w:t>
      </w:r>
    </w:p>
    <w:p w14:paraId="693323F5">
      <w:pPr>
        <w:keepNext w:val="0"/>
        <w:keepLines w:val="0"/>
        <w:widowControl/>
        <w:suppressLineNumbers w:val="0"/>
        <w:jc w:val="left"/>
        <w:rPr>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年 月 日 </w:t>
      </w:r>
    </w:p>
    <w:p w14:paraId="5428DAAF">
      <w:pPr>
        <w:keepNext w:val="0"/>
        <w:keepLines w:val="0"/>
        <w:widowControl/>
        <w:suppressLineNumbers w:val="0"/>
        <w:jc w:val="left"/>
        <w:rPr>
          <w:color w:val="auto"/>
          <w:sz w:val="24"/>
          <w:szCs w:val="24"/>
          <w:highlight w:val="none"/>
        </w:rPr>
      </w:pPr>
      <w:r>
        <w:rPr>
          <w:rFonts w:hint="eastAsia" w:ascii="宋体" w:hAnsi="宋体" w:eastAsia="宋体" w:cs="宋体"/>
          <w:b/>
          <w:bCs/>
          <w:color w:val="auto"/>
          <w:kern w:val="0"/>
          <w:sz w:val="24"/>
          <w:szCs w:val="24"/>
          <w:highlight w:val="none"/>
          <w:lang w:val="en-US" w:eastAsia="zh-CN" w:bidi="ar"/>
        </w:rPr>
        <w:t>云南省财政厅 制</w:t>
      </w:r>
    </w:p>
    <w:p w14:paraId="314C2FB7">
      <w:pPr>
        <w:rPr>
          <w:color w:val="auto"/>
          <w:sz w:val="24"/>
          <w:szCs w:val="24"/>
          <w:highlight w:val="none"/>
        </w:rPr>
      </w:pPr>
      <w:r>
        <w:rPr>
          <w:color w:val="auto"/>
          <w:sz w:val="24"/>
          <w:szCs w:val="24"/>
          <w:highlight w:val="none"/>
        </w:rPr>
        <w:br w:type="page"/>
      </w:r>
      <w:r>
        <w:rPr>
          <w:color w:val="auto"/>
          <w:sz w:val="24"/>
          <w:szCs w:val="24"/>
          <w:highlight w:val="none"/>
        </w:rPr>
        <w:t>根据《中华人民共和国</w:t>
      </w:r>
      <w:r>
        <w:rPr>
          <w:rFonts w:hint="eastAsia"/>
          <w:color w:val="auto"/>
          <w:sz w:val="24"/>
          <w:szCs w:val="24"/>
          <w:highlight w:val="none"/>
        </w:rPr>
        <w:t>民法典</w:t>
      </w:r>
      <w:r>
        <w:rPr>
          <w:color w:val="auto"/>
          <w:sz w:val="24"/>
          <w:szCs w:val="24"/>
          <w:highlight w:val="none"/>
        </w:rPr>
        <w:t>》</w:t>
      </w:r>
      <w:r>
        <w:rPr>
          <w:rFonts w:hint="eastAsia"/>
          <w:color w:val="auto"/>
          <w:sz w:val="24"/>
          <w:szCs w:val="24"/>
          <w:highlight w:val="none"/>
        </w:rPr>
        <w:t>、《中华人民共和国政府采购法》</w:t>
      </w:r>
      <w:r>
        <w:rPr>
          <w:color w:val="auto"/>
          <w:sz w:val="24"/>
          <w:szCs w:val="24"/>
          <w:highlight w:val="none"/>
        </w:rPr>
        <w:t>及其他有关法律、法规，遵循平等、自愿、公平和诚实信用的原则，双方就</w:t>
      </w:r>
      <w:r>
        <w:rPr>
          <w:rFonts w:hint="eastAsia"/>
          <w:color w:val="auto"/>
          <w:sz w:val="24"/>
          <w:szCs w:val="24"/>
          <w:highlight w:val="none"/>
          <w:u w:val="single"/>
        </w:rPr>
        <w:t xml:space="preserve">               </w:t>
      </w:r>
      <w:r>
        <w:rPr>
          <w:color w:val="auto"/>
          <w:sz w:val="24"/>
          <w:szCs w:val="24"/>
          <w:highlight w:val="none"/>
        </w:rPr>
        <w:t>事项协商一致，订立本合同。</w:t>
      </w:r>
    </w:p>
    <w:p w14:paraId="1A7E689D">
      <w:pPr>
        <w:numPr>
          <w:ilvl w:val="0"/>
          <w:numId w:val="1"/>
        </w:numPr>
        <w:spacing w:after="0" w:line="360" w:lineRule="auto"/>
        <w:rPr>
          <w:b/>
          <w:color w:val="auto"/>
          <w:sz w:val="24"/>
          <w:szCs w:val="24"/>
          <w:highlight w:val="none"/>
        </w:rPr>
      </w:pPr>
      <w:r>
        <w:rPr>
          <w:b/>
          <w:color w:val="auto"/>
          <w:sz w:val="24"/>
          <w:szCs w:val="24"/>
          <w:highlight w:val="none"/>
        </w:rPr>
        <w:t xml:space="preserve">  合同文件</w:t>
      </w:r>
    </w:p>
    <w:p w14:paraId="0788AD11">
      <w:pPr>
        <w:spacing w:after="0" w:line="360" w:lineRule="auto"/>
        <w:ind w:firstLine="480" w:firstLineChars="200"/>
        <w:rPr>
          <w:color w:val="auto"/>
          <w:sz w:val="24"/>
          <w:szCs w:val="24"/>
          <w:highlight w:val="none"/>
        </w:rPr>
      </w:pPr>
      <w:r>
        <w:rPr>
          <w:color w:val="auto"/>
          <w:sz w:val="24"/>
          <w:szCs w:val="24"/>
          <w:highlight w:val="none"/>
        </w:rPr>
        <w:t>下列与本次采购活动有关的文件及附件是本合同不可分割的组成部分，与本合同具有同等法律效力，这些文件包括但不限于：</w:t>
      </w:r>
    </w:p>
    <w:p w14:paraId="353631E9">
      <w:pPr>
        <w:spacing w:after="0" w:line="360" w:lineRule="auto"/>
        <w:ind w:firstLine="480" w:firstLineChars="200"/>
        <w:rPr>
          <w:rFonts w:hint="eastAsia" w:eastAsia="宋体"/>
          <w:color w:val="auto"/>
          <w:sz w:val="24"/>
          <w:szCs w:val="24"/>
          <w:highlight w:val="none"/>
          <w:lang w:eastAsia="zh-CN"/>
        </w:rPr>
      </w:pPr>
      <w:r>
        <w:rPr>
          <w:color w:val="auto"/>
          <w:sz w:val="24"/>
          <w:szCs w:val="24"/>
          <w:highlight w:val="none"/>
        </w:rPr>
        <w:t>1.</w:t>
      </w:r>
      <w:r>
        <w:rPr>
          <w:rFonts w:hint="eastAsia"/>
          <w:color w:val="auto"/>
          <w:sz w:val="24"/>
          <w:szCs w:val="24"/>
          <w:highlight w:val="none"/>
          <w:lang w:eastAsia="zh-CN"/>
        </w:rPr>
        <w:t>招标文件</w:t>
      </w:r>
    </w:p>
    <w:p w14:paraId="19968865">
      <w:pPr>
        <w:spacing w:after="0" w:line="360" w:lineRule="auto"/>
        <w:ind w:firstLine="480" w:firstLineChars="200"/>
        <w:rPr>
          <w:rFonts w:hint="eastAsia" w:eastAsia="宋体"/>
          <w:color w:val="auto"/>
          <w:sz w:val="24"/>
          <w:szCs w:val="24"/>
          <w:highlight w:val="none"/>
          <w:lang w:eastAsia="zh-CN"/>
        </w:rPr>
      </w:pPr>
      <w:r>
        <w:rPr>
          <w:color w:val="auto"/>
          <w:sz w:val="24"/>
          <w:szCs w:val="24"/>
          <w:highlight w:val="none"/>
        </w:rPr>
        <w:t>2.</w:t>
      </w:r>
      <w:r>
        <w:rPr>
          <w:rFonts w:hint="eastAsia"/>
          <w:color w:val="auto"/>
          <w:sz w:val="24"/>
          <w:szCs w:val="24"/>
          <w:highlight w:val="none"/>
          <w:lang w:eastAsia="zh-CN"/>
        </w:rPr>
        <w:t>投标文件</w:t>
      </w:r>
    </w:p>
    <w:p w14:paraId="707845DD">
      <w:pPr>
        <w:spacing w:after="0" w:line="360" w:lineRule="auto"/>
        <w:ind w:firstLine="480" w:firstLineChars="200"/>
        <w:rPr>
          <w:color w:val="auto"/>
          <w:sz w:val="24"/>
          <w:szCs w:val="24"/>
          <w:highlight w:val="none"/>
        </w:rPr>
      </w:pPr>
      <w:r>
        <w:rPr>
          <w:color w:val="auto"/>
          <w:sz w:val="24"/>
          <w:szCs w:val="24"/>
          <w:highlight w:val="none"/>
        </w:rPr>
        <w:t>3.乙方在投标时的书面承诺</w:t>
      </w:r>
    </w:p>
    <w:p w14:paraId="7BC0DF38">
      <w:pPr>
        <w:spacing w:after="0" w:line="360" w:lineRule="auto"/>
        <w:ind w:firstLine="480" w:firstLineChars="200"/>
        <w:rPr>
          <w:color w:val="auto"/>
          <w:sz w:val="24"/>
          <w:szCs w:val="24"/>
          <w:highlight w:val="none"/>
        </w:rPr>
      </w:pPr>
      <w:r>
        <w:rPr>
          <w:color w:val="auto"/>
          <w:sz w:val="24"/>
          <w:szCs w:val="24"/>
          <w:highlight w:val="none"/>
        </w:rPr>
        <w:t>4.中标通知书</w:t>
      </w:r>
    </w:p>
    <w:p w14:paraId="3FC1E7CD">
      <w:pPr>
        <w:spacing w:after="0" w:line="360" w:lineRule="auto"/>
        <w:ind w:firstLine="480" w:firstLineChars="200"/>
        <w:rPr>
          <w:color w:val="auto"/>
          <w:sz w:val="24"/>
          <w:szCs w:val="24"/>
          <w:highlight w:val="none"/>
        </w:rPr>
      </w:pPr>
      <w:r>
        <w:rPr>
          <w:color w:val="auto"/>
          <w:sz w:val="24"/>
          <w:szCs w:val="24"/>
          <w:highlight w:val="none"/>
        </w:rPr>
        <w:t>5.合同补充条款或说明</w:t>
      </w:r>
    </w:p>
    <w:p w14:paraId="1D036AEE">
      <w:pPr>
        <w:spacing w:after="0" w:line="360" w:lineRule="auto"/>
        <w:ind w:firstLine="480" w:firstLineChars="200"/>
        <w:rPr>
          <w:color w:val="auto"/>
          <w:sz w:val="24"/>
          <w:szCs w:val="24"/>
          <w:highlight w:val="none"/>
        </w:rPr>
      </w:pPr>
      <w:r>
        <w:rPr>
          <w:color w:val="auto"/>
          <w:sz w:val="24"/>
          <w:szCs w:val="24"/>
          <w:highlight w:val="none"/>
        </w:rPr>
        <w:t>6.保密协议或条款</w:t>
      </w:r>
    </w:p>
    <w:p w14:paraId="21B162DE">
      <w:pPr>
        <w:spacing w:after="0" w:line="360" w:lineRule="auto"/>
        <w:ind w:firstLine="480" w:firstLineChars="200"/>
        <w:rPr>
          <w:color w:val="auto"/>
          <w:sz w:val="24"/>
          <w:szCs w:val="24"/>
          <w:highlight w:val="none"/>
        </w:rPr>
      </w:pPr>
      <w:r>
        <w:rPr>
          <w:color w:val="auto"/>
          <w:sz w:val="24"/>
          <w:szCs w:val="24"/>
          <w:highlight w:val="none"/>
        </w:rPr>
        <w:t>7.相关附件、图纸</w:t>
      </w:r>
    </w:p>
    <w:p w14:paraId="5555ACAF">
      <w:pPr>
        <w:spacing w:after="0" w:line="360" w:lineRule="auto"/>
        <w:ind w:left="482"/>
        <w:rPr>
          <w:b/>
          <w:color w:val="auto"/>
          <w:sz w:val="24"/>
          <w:szCs w:val="24"/>
          <w:highlight w:val="none"/>
        </w:rPr>
      </w:pPr>
      <w:r>
        <w:rPr>
          <w:b/>
          <w:color w:val="auto"/>
          <w:sz w:val="24"/>
          <w:szCs w:val="24"/>
          <w:highlight w:val="none"/>
        </w:rPr>
        <w:t>第二条  合同标的</w:t>
      </w:r>
    </w:p>
    <w:p w14:paraId="7A33CFE1">
      <w:pPr>
        <w:spacing w:after="0" w:line="360" w:lineRule="auto"/>
        <w:ind w:firstLine="480" w:firstLineChars="200"/>
        <w:rPr>
          <w:color w:val="auto"/>
          <w:sz w:val="24"/>
          <w:szCs w:val="24"/>
          <w:highlight w:val="none"/>
        </w:rPr>
      </w:pPr>
      <w:r>
        <w:rPr>
          <w:color w:val="auto"/>
          <w:sz w:val="24"/>
          <w:szCs w:val="24"/>
          <w:highlight w:val="none"/>
        </w:rPr>
        <w:t>乙方根据甲方需求提供下列货物，货物名称、规格及数量，备件、易损件和专用工具等（详见</w:t>
      </w:r>
      <w:r>
        <w:rPr>
          <w:rFonts w:hint="eastAsia"/>
          <w:color w:val="auto"/>
          <w:sz w:val="24"/>
          <w:szCs w:val="24"/>
          <w:highlight w:val="none"/>
          <w:lang w:val="en-US" w:eastAsia="zh-CN"/>
        </w:rPr>
        <w:t>下表</w:t>
      </w:r>
      <w:r>
        <w:rPr>
          <w:color w:val="auto"/>
          <w:sz w:val="24"/>
          <w:szCs w:val="24"/>
          <w:highlight w:val="none"/>
        </w:rPr>
        <w:t>《供货一览表》）</w:t>
      </w:r>
    </w:p>
    <w:tbl>
      <w:tblPr>
        <w:tblStyle w:val="25"/>
        <w:tblW w:w="1010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305"/>
        <w:gridCol w:w="1121"/>
        <w:gridCol w:w="1306"/>
        <w:gridCol w:w="1281"/>
        <w:gridCol w:w="961"/>
        <w:gridCol w:w="707"/>
        <w:gridCol w:w="1003"/>
        <w:gridCol w:w="1665"/>
      </w:tblGrid>
      <w:tr w14:paraId="00BA3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9" w:hRule="atLeast"/>
        </w:trPr>
        <w:tc>
          <w:tcPr>
            <w:tcW w:w="751" w:type="dxa"/>
            <w:vAlign w:val="center"/>
          </w:tcPr>
          <w:p w14:paraId="660E8104">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305" w:type="dxa"/>
            <w:vAlign w:val="center"/>
          </w:tcPr>
          <w:p w14:paraId="36EA5A8F">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产品名称</w:t>
            </w:r>
          </w:p>
        </w:tc>
        <w:tc>
          <w:tcPr>
            <w:tcW w:w="1121" w:type="dxa"/>
            <w:vAlign w:val="center"/>
          </w:tcPr>
          <w:p w14:paraId="266CA5B9">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品牌</w:t>
            </w:r>
          </w:p>
        </w:tc>
        <w:tc>
          <w:tcPr>
            <w:tcW w:w="1306" w:type="dxa"/>
            <w:vAlign w:val="center"/>
          </w:tcPr>
          <w:p w14:paraId="7CF3D9B6">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规格型号</w:t>
            </w:r>
          </w:p>
        </w:tc>
        <w:tc>
          <w:tcPr>
            <w:tcW w:w="1281" w:type="dxa"/>
            <w:vAlign w:val="center"/>
          </w:tcPr>
          <w:p w14:paraId="49461A5A">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生产厂家</w:t>
            </w:r>
          </w:p>
        </w:tc>
        <w:tc>
          <w:tcPr>
            <w:tcW w:w="961" w:type="dxa"/>
            <w:vAlign w:val="center"/>
          </w:tcPr>
          <w:p w14:paraId="5382E011">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数  量</w:t>
            </w:r>
          </w:p>
        </w:tc>
        <w:tc>
          <w:tcPr>
            <w:tcW w:w="707" w:type="dxa"/>
            <w:vAlign w:val="center"/>
          </w:tcPr>
          <w:p w14:paraId="6BE0C280">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单位</w:t>
            </w:r>
          </w:p>
        </w:tc>
        <w:tc>
          <w:tcPr>
            <w:tcW w:w="1003" w:type="dxa"/>
            <w:vAlign w:val="center"/>
          </w:tcPr>
          <w:p w14:paraId="0F072407">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单  价</w:t>
            </w:r>
          </w:p>
          <w:p w14:paraId="58EDF759">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（元）</w:t>
            </w:r>
          </w:p>
        </w:tc>
        <w:tc>
          <w:tcPr>
            <w:tcW w:w="1665" w:type="dxa"/>
            <w:vAlign w:val="center"/>
          </w:tcPr>
          <w:p w14:paraId="1ACF2B1D">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金  额</w:t>
            </w:r>
          </w:p>
          <w:p w14:paraId="08AFEC83">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（元）</w:t>
            </w:r>
          </w:p>
        </w:tc>
      </w:tr>
      <w:tr w14:paraId="45A3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trPr>
        <w:tc>
          <w:tcPr>
            <w:tcW w:w="751" w:type="dxa"/>
            <w:vAlign w:val="center"/>
          </w:tcPr>
          <w:p w14:paraId="2CED0617">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305" w:type="dxa"/>
            <w:vAlign w:val="center"/>
          </w:tcPr>
          <w:p w14:paraId="183285FC">
            <w:pPr>
              <w:snapToGrid w:val="0"/>
              <w:spacing w:line="360" w:lineRule="auto"/>
              <w:jc w:val="center"/>
              <w:rPr>
                <w:rFonts w:hint="eastAsia" w:ascii="宋体" w:hAnsi="宋体" w:cs="宋体"/>
                <w:color w:val="auto"/>
                <w:sz w:val="24"/>
                <w:highlight w:val="none"/>
              </w:rPr>
            </w:pPr>
          </w:p>
        </w:tc>
        <w:tc>
          <w:tcPr>
            <w:tcW w:w="1121" w:type="dxa"/>
            <w:vAlign w:val="center"/>
          </w:tcPr>
          <w:p w14:paraId="3366571D">
            <w:pPr>
              <w:snapToGrid w:val="0"/>
              <w:spacing w:line="360" w:lineRule="auto"/>
              <w:jc w:val="center"/>
              <w:rPr>
                <w:rFonts w:hint="eastAsia" w:ascii="宋体" w:hAnsi="宋体" w:cs="宋体"/>
                <w:color w:val="auto"/>
                <w:sz w:val="24"/>
                <w:highlight w:val="none"/>
              </w:rPr>
            </w:pPr>
          </w:p>
        </w:tc>
        <w:tc>
          <w:tcPr>
            <w:tcW w:w="1306" w:type="dxa"/>
            <w:vAlign w:val="center"/>
          </w:tcPr>
          <w:p w14:paraId="5987D221">
            <w:pPr>
              <w:snapToGrid w:val="0"/>
              <w:spacing w:line="360" w:lineRule="auto"/>
              <w:jc w:val="center"/>
              <w:rPr>
                <w:rFonts w:hint="eastAsia" w:ascii="宋体" w:hAnsi="宋体" w:cs="宋体"/>
                <w:color w:val="auto"/>
                <w:sz w:val="24"/>
                <w:highlight w:val="none"/>
              </w:rPr>
            </w:pPr>
          </w:p>
        </w:tc>
        <w:tc>
          <w:tcPr>
            <w:tcW w:w="1281" w:type="dxa"/>
          </w:tcPr>
          <w:p w14:paraId="6EB3A1A3">
            <w:pPr>
              <w:snapToGrid w:val="0"/>
              <w:spacing w:line="360" w:lineRule="auto"/>
              <w:jc w:val="center"/>
              <w:rPr>
                <w:rFonts w:hint="eastAsia" w:ascii="宋体" w:hAnsi="宋体" w:cs="宋体"/>
                <w:color w:val="auto"/>
                <w:sz w:val="24"/>
                <w:highlight w:val="none"/>
              </w:rPr>
            </w:pPr>
          </w:p>
        </w:tc>
        <w:tc>
          <w:tcPr>
            <w:tcW w:w="961" w:type="dxa"/>
          </w:tcPr>
          <w:p w14:paraId="0413825E">
            <w:pPr>
              <w:snapToGrid w:val="0"/>
              <w:spacing w:line="360" w:lineRule="auto"/>
              <w:jc w:val="center"/>
              <w:rPr>
                <w:rFonts w:hint="default" w:ascii="宋体" w:hAnsi="宋体" w:eastAsia="宋体" w:cs="宋体"/>
                <w:color w:val="auto"/>
                <w:sz w:val="24"/>
                <w:highlight w:val="none"/>
                <w:lang w:val="en-US" w:eastAsia="zh-CN"/>
              </w:rPr>
            </w:pPr>
          </w:p>
        </w:tc>
        <w:tc>
          <w:tcPr>
            <w:tcW w:w="707" w:type="dxa"/>
          </w:tcPr>
          <w:p w14:paraId="3EFF3339">
            <w:pPr>
              <w:snapToGrid w:val="0"/>
              <w:spacing w:line="360" w:lineRule="auto"/>
              <w:jc w:val="center"/>
              <w:rPr>
                <w:rFonts w:hint="eastAsia" w:ascii="宋体" w:hAnsi="宋体" w:eastAsia="宋体" w:cs="宋体"/>
                <w:color w:val="auto"/>
                <w:sz w:val="24"/>
                <w:highlight w:val="none"/>
                <w:lang w:val="en-US" w:eastAsia="zh-CN"/>
              </w:rPr>
            </w:pPr>
          </w:p>
        </w:tc>
        <w:tc>
          <w:tcPr>
            <w:tcW w:w="1003" w:type="dxa"/>
            <w:vAlign w:val="center"/>
          </w:tcPr>
          <w:p w14:paraId="5B442403">
            <w:pPr>
              <w:snapToGrid w:val="0"/>
              <w:spacing w:line="360" w:lineRule="auto"/>
              <w:jc w:val="center"/>
              <w:rPr>
                <w:rFonts w:hint="eastAsia" w:ascii="宋体" w:hAnsi="宋体" w:cs="宋体"/>
                <w:color w:val="auto"/>
                <w:sz w:val="24"/>
                <w:highlight w:val="none"/>
              </w:rPr>
            </w:pPr>
          </w:p>
        </w:tc>
        <w:tc>
          <w:tcPr>
            <w:tcW w:w="1665" w:type="dxa"/>
            <w:vAlign w:val="center"/>
          </w:tcPr>
          <w:p w14:paraId="28005CC2">
            <w:pPr>
              <w:snapToGrid w:val="0"/>
              <w:spacing w:line="360" w:lineRule="auto"/>
              <w:jc w:val="center"/>
              <w:rPr>
                <w:rFonts w:hint="eastAsia" w:ascii="宋体" w:hAnsi="宋体" w:cs="宋体"/>
                <w:color w:val="auto"/>
                <w:sz w:val="24"/>
                <w:highlight w:val="none"/>
              </w:rPr>
            </w:pPr>
          </w:p>
        </w:tc>
      </w:tr>
      <w:tr w14:paraId="2356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trPr>
        <w:tc>
          <w:tcPr>
            <w:tcW w:w="751" w:type="dxa"/>
            <w:vAlign w:val="center"/>
          </w:tcPr>
          <w:p w14:paraId="2482A9DA">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305" w:type="dxa"/>
            <w:vAlign w:val="center"/>
          </w:tcPr>
          <w:p w14:paraId="6AD1703F">
            <w:pPr>
              <w:snapToGrid w:val="0"/>
              <w:spacing w:line="360" w:lineRule="auto"/>
              <w:jc w:val="center"/>
              <w:rPr>
                <w:rFonts w:hint="eastAsia" w:ascii="宋体" w:hAnsi="宋体" w:cs="宋体"/>
                <w:color w:val="auto"/>
                <w:sz w:val="24"/>
                <w:highlight w:val="none"/>
              </w:rPr>
            </w:pPr>
          </w:p>
        </w:tc>
        <w:tc>
          <w:tcPr>
            <w:tcW w:w="1121" w:type="dxa"/>
            <w:vAlign w:val="center"/>
          </w:tcPr>
          <w:p w14:paraId="0ECEEA34">
            <w:pPr>
              <w:snapToGrid w:val="0"/>
              <w:spacing w:line="360" w:lineRule="auto"/>
              <w:jc w:val="center"/>
              <w:rPr>
                <w:rFonts w:hint="eastAsia" w:ascii="宋体" w:hAnsi="宋体" w:cs="宋体"/>
                <w:color w:val="auto"/>
                <w:sz w:val="24"/>
                <w:highlight w:val="none"/>
              </w:rPr>
            </w:pPr>
          </w:p>
        </w:tc>
        <w:tc>
          <w:tcPr>
            <w:tcW w:w="1306" w:type="dxa"/>
            <w:vAlign w:val="center"/>
          </w:tcPr>
          <w:p w14:paraId="7CB683A4">
            <w:pPr>
              <w:snapToGrid w:val="0"/>
              <w:spacing w:line="360" w:lineRule="auto"/>
              <w:jc w:val="center"/>
              <w:rPr>
                <w:rFonts w:hint="eastAsia" w:ascii="宋体" w:hAnsi="宋体" w:cs="宋体"/>
                <w:color w:val="auto"/>
                <w:sz w:val="24"/>
                <w:highlight w:val="none"/>
              </w:rPr>
            </w:pPr>
          </w:p>
        </w:tc>
        <w:tc>
          <w:tcPr>
            <w:tcW w:w="1281" w:type="dxa"/>
          </w:tcPr>
          <w:p w14:paraId="36A11EF7">
            <w:pPr>
              <w:snapToGrid w:val="0"/>
              <w:spacing w:line="360" w:lineRule="auto"/>
              <w:jc w:val="center"/>
              <w:rPr>
                <w:rFonts w:hint="eastAsia" w:ascii="宋体" w:hAnsi="宋体" w:cs="宋体"/>
                <w:color w:val="auto"/>
                <w:sz w:val="24"/>
                <w:highlight w:val="none"/>
              </w:rPr>
            </w:pPr>
          </w:p>
        </w:tc>
        <w:tc>
          <w:tcPr>
            <w:tcW w:w="961" w:type="dxa"/>
          </w:tcPr>
          <w:p w14:paraId="387787A0">
            <w:pPr>
              <w:snapToGrid w:val="0"/>
              <w:spacing w:line="360" w:lineRule="auto"/>
              <w:jc w:val="center"/>
              <w:rPr>
                <w:rFonts w:hint="default" w:ascii="宋体" w:hAnsi="宋体" w:eastAsia="宋体" w:cs="宋体"/>
                <w:color w:val="auto"/>
                <w:sz w:val="24"/>
                <w:highlight w:val="none"/>
                <w:lang w:val="en-US" w:eastAsia="zh-CN"/>
              </w:rPr>
            </w:pPr>
          </w:p>
        </w:tc>
        <w:tc>
          <w:tcPr>
            <w:tcW w:w="707" w:type="dxa"/>
          </w:tcPr>
          <w:p w14:paraId="7FE12DBE">
            <w:pPr>
              <w:snapToGrid w:val="0"/>
              <w:spacing w:line="360" w:lineRule="auto"/>
              <w:jc w:val="center"/>
              <w:rPr>
                <w:rFonts w:hint="eastAsia" w:ascii="宋体" w:hAnsi="宋体" w:cs="宋体"/>
                <w:color w:val="auto"/>
                <w:sz w:val="24"/>
                <w:highlight w:val="none"/>
              </w:rPr>
            </w:pPr>
          </w:p>
        </w:tc>
        <w:tc>
          <w:tcPr>
            <w:tcW w:w="1003" w:type="dxa"/>
            <w:vAlign w:val="center"/>
          </w:tcPr>
          <w:p w14:paraId="7E314DFA">
            <w:pPr>
              <w:snapToGrid w:val="0"/>
              <w:spacing w:line="360" w:lineRule="auto"/>
              <w:jc w:val="center"/>
              <w:rPr>
                <w:rFonts w:hint="eastAsia" w:ascii="宋体" w:hAnsi="宋体" w:cs="宋体"/>
                <w:color w:val="auto"/>
                <w:sz w:val="24"/>
                <w:highlight w:val="none"/>
              </w:rPr>
            </w:pPr>
          </w:p>
        </w:tc>
        <w:tc>
          <w:tcPr>
            <w:tcW w:w="1665" w:type="dxa"/>
            <w:vAlign w:val="center"/>
          </w:tcPr>
          <w:p w14:paraId="2077708A">
            <w:pPr>
              <w:snapToGrid w:val="0"/>
              <w:spacing w:line="360" w:lineRule="auto"/>
              <w:jc w:val="center"/>
              <w:rPr>
                <w:rFonts w:hint="eastAsia" w:ascii="宋体" w:hAnsi="宋体" w:cs="宋体"/>
                <w:color w:val="auto"/>
                <w:sz w:val="24"/>
                <w:highlight w:val="none"/>
              </w:rPr>
            </w:pPr>
          </w:p>
        </w:tc>
      </w:tr>
      <w:tr w14:paraId="30C9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10100" w:type="dxa"/>
            <w:gridSpan w:val="9"/>
            <w:vAlign w:val="center"/>
          </w:tcPr>
          <w:p w14:paraId="401EE360">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人民币合计金额：</w:t>
            </w:r>
          </w:p>
        </w:tc>
      </w:tr>
    </w:tbl>
    <w:p w14:paraId="4C2FA2E7">
      <w:pPr>
        <w:spacing w:after="0" w:line="360" w:lineRule="auto"/>
        <w:ind w:firstLine="480" w:firstLineChars="200"/>
        <w:rPr>
          <w:color w:val="auto"/>
          <w:sz w:val="24"/>
          <w:szCs w:val="24"/>
          <w:highlight w:val="none"/>
        </w:rPr>
      </w:pPr>
    </w:p>
    <w:p w14:paraId="04C68925">
      <w:pPr>
        <w:spacing w:after="0" w:line="360" w:lineRule="auto"/>
        <w:ind w:left="482"/>
        <w:rPr>
          <w:b/>
          <w:color w:val="auto"/>
          <w:sz w:val="24"/>
          <w:szCs w:val="24"/>
          <w:highlight w:val="none"/>
        </w:rPr>
      </w:pPr>
      <w:r>
        <w:rPr>
          <w:b/>
          <w:color w:val="auto"/>
          <w:sz w:val="24"/>
          <w:szCs w:val="24"/>
          <w:highlight w:val="none"/>
        </w:rPr>
        <w:t>第三条  合同总金额</w:t>
      </w:r>
    </w:p>
    <w:p w14:paraId="6153F236">
      <w:pPr>
        <w:spacing w:after="0" w:line="360" w:lineRule="auto"/>
        <w:ind w:firstLine="480" w:firstLineChars="200"/>
        <w:rPr>
          <w:color w:val="auto"/>
          <w:sz w:val="24"/>
          <w:szCs w:val="24"/>
          <w:highlight w:val="none"/>
        </w:rPr>
      </w:pPr>
      <w:r>
        <w:rPr>
          <w:color w:val="auto"/>
          <w:sz w:val="24"/>
          <w:szCs w:val="24"/>
          <w:highlight w:val="none"/>
        </w:rPr>
        <w:t>大写：</w:t>
      </w:r>
      <w:r>
        <w:rPr>
          <w:color w:val="auto"/>
          <w:sz w:val="24"/>
          <w:szCs w:val="24"/>
          <w:highlight w:val="none"/>
          <w:u w:val="single"/>
        </w:rPr>
        <w:t xml:space="preserve">                                      </w:t>
      </w:r>
      <w:r>
        <w:rPr>
          <w:color w:val="auto"/>
          <w:sz w:val="24"/>
          <w:szCs w:val="24"/>
          <w:highlight w:val="none"/>
        </w:rPr>
        <w:t>元。</w:t>
      </w:r>
    </w:p>
    <w:p w14:paraId="7D9DB5FD">
      <w:pPr>
        <w:spacing w:after="0" w:line="360" w:lineRule="auto"/>
        <w:ind w:firstLine="480" w:firstLineChars="200"/>
        <w:rPr>
          <w:color w:val="auto"/>
          <w:sz w:val="24"/>
          <w:szCs w:val="24"/>
          <w:highlight w:val="none"/>
        </w:rPr>
      </w:pPr>
      <w:r>
        <w:rPr>
          <w:color w:val="auto"/>
          <w:sz w:val="24"/>
          <w:szCs w:val="24"/>
          <w:highlight w:val="none"/>
        </w:rPr>
        <w:t>本合同项下货物总金额：</w:t>
      </w:r>
      <w:r>
        <w:rPr>
          <w:rFonts w:hint="eastAsia"/>
          <w:color w:val="auto"/>
          <w:sz w:val="24"/>
          <w:szCs w:val="24"/>
          <w:highlight w:val="none"/>
        </w:rPr>
        <w:t>¥</w:t>
      </w:r>
      <w:r>
        <w:rPr>
          <w:color w:val="auto"/>
          <w:sz w:val="24"/>
          <w:szCs w:val="24"/>
          <w:highlight w:val="none"/>
          <w:u w:val="single"/>
        </w:rPr>
        <w:t xml:space="preserve">                   </w:t>
      </w:r>
      <w:r>
        <w:rPr>
          <w:color w:val="auto"/>
          <w:sz w:val="24"/>
          <w:szCs w:val="24"/>
          <w:highlight w:val="none"/>
        </w:rPr>
        <w:t>元。</w:t>
      </w:r>
    </w:p>
    <w:p w14:paraId="4932C128">
      <w:pPr>
        <w:spacing w:after="0" w:line="360" w:lineRule="auto"/>
        <w:ind w:firstLine="480" w:firstLineChars="200"/>
        <w:rPr>
          <w:color w:val="auto"/>
          <w:sz w:val="24"/>
          <w:szCs w:val="24"/>
          <w:highlight w:val="none"/>
        </w:rPr>
      </w:pPr>
      <w:r>
        <w:rPr>
          <w:color w:val="auto"/>
          <w:sz w:val="24"/>
          <w:szCs w:val="24"/>
          <w:highlight w:val="none"/>
        </w:rPr>
        <w:t>分项价款在《供货一览表》中有明确规定。</w:t>
      </w:r>
    </w:p>
    <w:p w14:paraId="058BC269">
      <w:pPr>
        <w:spacing w:after="0" w:line="360" w:lineRule="auto"/>
        <w:ind w:firstLine="480" w:firstLineChars="200"/>
        <w:rPr>
          <w:color w:val="auto"/>
          <w:sz w:val="24"/>
          <w:szCs w:val="24"/>
          <w:highlight w:val="none"/>
        </w:rPr>
      </w:pPr>
      <w:r>
        <w:rPr>
          <w:color w:val="auto"/>
          <w:sz w:val="24"/>
          <w:szCs w:val="24"/>
          <w:highlight w:val="none"/>
        </w:rPr>
        <w:t>本合同总价款包括货物、软件、标准附件、备品备件、专用工具、图纸资料、技术服务，包装、运输、装卸、保险、税金，货到就位以及安装、调试、培训、保修等验收合格之前和质保期内的售后服务一切税金和费用。</w:t>
      </w:r>
    </w:p>
    <w:p w14:paraId="014D078B">
      <w:pPr>
        <w:spacing w:after="0" w:line="360" w:lineRule="auto"/>
        <w:ind w:firstLine="480" w:firstLineChars="200"/>
        <w:rPr>
          <w:color w:val="auto"/>
          <w:sz w:val="24"/>
          <w:szCs w:val="24"/>
          <w:highlight w:val="none"/>
        </w:rPr>
      </w:pPr>
      <w:r>
        <w:rPr>
          <w:color w:val="auto"/>
          <w:sz w:val="24"/>
          <w:szCs w:val="24"/>
          <w:highlight w:val="none"/>
        </w:rPr>
        <w:t>本合同执行期间合同总价款不变。</w:t>
      </w:r>
    </w:p>
    <w:p w14:paraId="752F0BDB">
      <w:pPr>
        <w:spacing w:after="0" w:line="360" w:lineRule="auto"/>
        <w:ind w:left="482"/>
        <w:rPr>
          <w:b/>
          <w:color w:val="auto"/>
          <w:sz w:val="24"/>
          <w:szCs w:val="24"/>
          <w:highlight w:val="none"/>
        </w:rPr>
      </w:pPr>
      <w:r>
        <w:rPr>
          <w:b/>
          <w:color w:val="auto"/>
          <w:sz w:val="24"/>
          <w:szCs w:val="24"/>
          <w:highlight w:val="none"/>
        </w:rPr>
        <w:t>第四条  权利和质量保证</w:t>
      </w:r>
    </w:p>
    <w:p w14:paraId="40EA9B60">
      <w:pPr>
        <w:spacing w:after="0" w:line="360" w:lineRule="auto"/>
        <w:ind w:firstLine="480" w:firstLineChars="200"/>
        <w:rPr>
          <w:color w:val="auto"/>
          <w:sz w:val="24"/>
          <w:szCs w:val="24"/>
          <w:highlight w:val="none"/>
        </w:rPr>
      </w:pPr>
      <w:r>
        <w:rPr>
          <w:color w:val="auto"/>
          <w:sz w:val="24"/>
          <w:szCs w:val="24"/>
          <w:highlight w:val="none"/>
        </w:rPr>
        <w:t>1.乙方应保证甲方在使用该货物或其任何一部分时不受第三方提出侵犯其专利权、版权、商标权或其他权利的起诉。一旦出现侵权，索赔或诉讼，乙方应承担全部责任。</w:t>
      </w:r>
    </w:p>
    <w:p w14:paraId="0FF0B1FD">
      <w:pPr>
        <w:spacing w:after="0" w:line="360" w:lineRule="auto"/>
        <w:ind w:firstLine="480" w:firstLineChars="200"/>
        <w:rPr>
          <w:color w:val="auto"/>
          <w:sz w:val="24"/>
          <w:szCs w:val="24"/>
          <w:highlight w:val="none"/>
        </w:rPr>
      </w:pPr>
      <w:r>
        <w:rPr>
          <w:color w:val="auto"/>
          <w:sz w:val="24"/>
          <w:szCs w:val="24"/>
          <w:highlight w:val="none"/>
        </w:rPr>
        <w:t>2.乙方保证货物是全新的、未使用过的，完全符合国家规范及甲乙双方确认的</w:t>
      </w:r>
      <w:r>
        <w:rPr>
          <w:rFonts w:hint="eastAsia"/>
          <w:color w:val="auto"/>
          <w:sz w:val="24"/>
          <w:szCs w:val="24"/>
          <w:highlight w:val="none"/>
          <w:lang w:eastAsia="zh-CN"/>
        </w:rPr>
        <w:t>投标文件</w:t>
      </w:r>
      <w:r>
        <w:rPr>
          <w:color w:val="auto"/>
          <w:sz w:val="24"/>
          <w:szCs w:val="24"/>
          <w:highlight w:val="none"/>
        </w:rPr>
        <w:t>、本合同关于货物数量、质量的要求。货物符合实行国家“三包”规定的，应执行“三包”规定。</w:t>
      </w:r>
    </w:p>
    <w:p w14:paraId="2106DE58">
      <w:pPr>
        <w:spacing w:after="0" w:line="360" w:lineRule="auto"/>
        <w:ind w:firstLine="480" w:firstLineChars="200"/>
        <w:rPr>
          <w:rFonts w:hint="eastAsia" w:eastAsia="宋体"/>
          <w:color w:val="auto"/>
          <w:sz w:val="24"/>
          <w:szCs w:val="24"/>
          <w:highlight w:val="none"/>
          <w:lang w:eastAsia="zh-CN"/>
        </w:rPr>
      </w:pPr>
      <w:r>
        <w:rPr>
          <w:color w:val="auto"/>
          <w:sz w:val="24"/>
          <w:szCs w:val="24"/>
          <w:highlight w:val="none"/>
        </w:rPr>
        <w:t>本项目质保期</w:t>
      </w:r>
      <w:r>
        <w:rPr>
          <w:color w:val="auto"/>
          <w:sz w:val="24"/>
          <w:szCs w:val="24"/>
          <w:highlight w:val="none"/>
          <w:u w:val="single"/>
        </w:rPr>
        <w:t xml:space="preserve">      </w:t>
      </w:r>
      <w:r>
        <w:rPr>
          <w:color w:val="auto"/>
          <w:sz w:val="24"/>
          <w:szCs w:val="24"/>
          <w:highlight w:val="none"/>
        </w:rPr>
        <w:t>年</w:t>
      </w:r>
      <w:r>
        <w:rPr>
          <w:rFonts w:hint="eastAsia"/>
          <w:color w:val="auto"/>
          <w:sz w:val="24"/>
          <w:szCs w:val="24"/>
          <w:highlight w:val="none"/>
          <w:lang w:eastAsia="zh-CN"/>
        </w:rPr>
        <w:t>。</w:t>
      </w:r>
    </w:p>
    <w:p w14:paraId="49F4CA3B">
      <w:pPr>
        <w:spacing w:after="0" w:line="360" w:lineRule="auto"/>
        <w:ind w:firstLine="480" w:firstLineChars="200"/>
        <w:rPr>
          <w:color w:val="auto"/>
          <w:sz w:val="24"/>
          <w:szCs w:val="24"/>
          <w:highlight w:val="none"/>
        </w:rPr>
      </w:pPr>
      <w:r>
        <w:rPr>
          <w:color w:val="auto"/>
          <w:sz w:val="24"/>
          <w:szCs w:val="24"/>
          <w:highlight w:val="none"/>
        </w:rPr>
        <w:t>3.乙方提交的货物应符合</w:t>
      </w:r>
      <w:r>
        <w:rPr>
          <w:rFonts w:hint="eastAsia"/>
          <w:color w:val="auto"/>
          <w:sz w:val="24"/>
          <w:szCs w:val="24"/>
          <w:highlight w:val="none"/>
          <w:lang w:eastAsia="zh-CN"/>
        </w:rPr>
        <w:t>投标文件</w:t>
      </w:r>
      <w:r>
        <w:rPr>
          <w:color w:val="auto"/>
          <w:sz w:val="24"/>
          <w:szCs w:val="24"/>
          <w:highlight w:val="none"/>
        </w:rPr>
        <w:t>中所记载的详细配置、技术参数、参数及性能，并应附有此类货物完整、详细的技术资料和说明文件。</w:t>
      </w:r>
    </w:p>
    <w:p w14:paraId="72EB54F9">
      <w:pPr>
        <w:spacing w:after="0" w:line="360" w:lineRule="auto"/>
        <w:ind w:firstLine="480" w:firstLineChars="200"/>
        <w:rPr>
          <w:color w:val="auto"/>
          <w:sz w:val="24"/>
          <w:szCs w:val="24"/>
          <w:highlight w:val="none"/>
        </w:rPr>
      </w:pPr>
      <w:r>
        <w:rPr>
          <w:color w:val="auto"/>
          <w:sz w:val="24"/>
          <w:szCs w:val="24"/>
          <w:highlight w:val="none"/>
        </w:rPr>
        <w:t>4.乙方提交的货物必须按照招标</w:t>
      </w:r>
      <w:r>
        <w:rPr>
          <w:rFonts w:hint="eastAsia"/>
          <w:color w:val="auto"/>
          <w:sz w:val="24"/>
          <w:szCs w:val="24"/>
          <w:highlight w:val="none"/>
          <w:lang w:eastAsia="zh-CN"/>
        </w:rPr>
        <w:t>招标文件</w:t>
      </w:r>
      <w:r>
        <w:rPr>
          <w:color w:val="auto"/>
          <w:sz w:val="24"/>
          <w:szCs w:val="24"/>
          <w:highlight w:val="none"/>
        </w:rPr>
        <w:t>的要求和中标人</w:t>
      </w:r>
      <w:r>
        <w:rPr>
          <w:rFonts w:hint="eastAsia"/>
          <w:color w:val="auto"/>
          <w:sz w:val="24"/>
          <w:szCs w:val="24"/>
          <w:highlight w:val="none"/>
          <w:lang w:eastAsia="zh-CN"/>
        </w:rPr>
        <w:t>投标文件</w:t>
      </w:r>
      <w:r>
        <w:rPr>
          <w:color w:val="auto"/>
          <w:sz w:val="24"/>
          <w:szCs w:val="24"/>
          <w:highlight w:val="none"/>
        </w:rPr>
        <w:t>的承诺，以约定标准进行制造、安装；经政府采购管理部门批准采购的进口产品应执行原产地国家有关部门最新颁布的相应正式标准并提供国家商检、海关报关等手续。</w:t>
      </w:r>
    </w:p>
    <w:p w14:paraId="1705AE46">
      <w:pPr>
        <w:spacing w:after="0" w:line="360" w:lineRule="auto"/>
        <w:ind w:firstLine="480" w:firstLineChars="200"/>
        <w:rPr>
          <w:color w:val="auto"/>
          <w:sz w:val="24"/>
          <w:szCs w:val="24"/>
          <w:highlight w:val="none"/>
        </w:rPr>
      </w:pPr>
      <w:r>
        <w:rPr>
          <w:color w:val="auto"/>
          <w:sz w:val="24"/>
          <w:szCs w:val="24"/>
          <w:highlight w:val="none"/>
        </w:rPr>
        <w:t>5.乙方应保证将货物按照国家或专业标准包装、确保货物安全无损运抵合同规定的交货地点。</w:t>
      </w:r>
    </w:p>
    <w:p w14:paraId="7FA9D0FF">
      <w:pPr>
        <w:spacing w:after="0" w:line="480" w:lineRule="exact"/>
        <w:ind w:firstLine="480" w:firstLineChars="200"/>
        <w:rPr>
          <w:color w:val="auto"/>
          <w:sz w:val="24"/>
          <w:szCs w:val="24"/>
          <w:highlight w:val="none"/>
        </w:rPr>
      </w:pPr>
      <w:r>
        <w:rPr>
          <w:color w:val="auto"/>
          <w:sz w:val="24"/>
          <w:szCs w:val="24"/>
          <w:highlight w:val="none"/>
        </w:rPr>
        <w:t>6、乙方保证货物不存在危及人身及财产安全的产品缺陷，否则应承担全部法律责任。</w:t>
      </w:r>
    </w:p>
    <w:p w14:paraId="36CA782B">
      <w:pPr>
        <w:spacing w:after="0" w:line="360" w:lineRule="auto"/>
        <w:ind w:left="482"/>
        <w:rPr>
          <w:b/>
          <w:color w:val="auto"/>
          <w:sz w:val="24"/>
          <w:szCs w:val="24"/>
          <w:highlight w:val="none"/>
        </w:rPr>
      </w:pPr>
      <w:r>
        <w:rPr>
          <w:b/>
          <w:color w:val="auto"/>
          <w:sz w:val="24"/>
          <w:szCs w:val="24"/>
          <w:highlight w:val="none"/>
        </w:rPr>
        <w:t>第五条  付款方式</w:t>
      </w:r>
      <w:r>
        <w:rPr>
          <w:rFonts w:hint="eastAsia"/>
          <w:b/>
          <w:color w:val="auto"/>
          <w:sz w:val="24"/>
          <w:szCs w:val="24"/>
          <w:highlight w:val="none"/>
        </w:rPr>
        <w:t>：</w:t>
      </w:r>
      <w:r>
        <w:rPr>
          <w:rFonts w:hint="eastAsia"/>
          <w:b/>
          <w:color w:val="auto"/>
          <w:sz w:val="24"/>
          <w:szCs w:val="24"/>
          <w:highlight w:val="none"/>
          <w:lang w:eastAsia="zh-CN"/>
        </w:rPr>
        <w:t>具体以签订为准。</w:t>
      </w:r>
    </w:p>
    <w:p w14:paraId="41AF26E1">
      <w:pPr>
        <w:spacing w:after="0" w:line="360" w:lineRule="auto"/>
        <w:ind w:firstLine="480" w:firstLineChars="200"/>
        <w:rPr>
          <w:color w:val="auto"/>
          <w:sz w:val="24"/>
          <w:szCs w:val="24"/>
          <w:highlight w:val="none"/>
        </w:rPr>
      </w:pPr>
      <w:r>
        <w:rPr>
          <w:color w:val="auto"/>
          <w:sz w:val="24"/>
          <w:szCs w:val="24"/>
          <w:highlight w:val="none"/>
        </w:rPr>
        <w:t>1.本合同项下所有款项均以人民币支付。</w:t>
      </w:r>
    </w:p>
    <w:p w14:paraId="27FABAC0">
      <w:pPr>
        <w:spacing w:after="0" w:line="360" w:lineRule="auto"/>
        <w:ind w:firstLine="480" w:firstLineChars="200"/>
        <w:rPr>
          <w:color w:val="auto"/>
          <w:sz w:val="24"/>
          <w:szCs w:val="24"/>
          <w:highlight w:val="none"/>
        </w:rPr>
      </w:pPr>
      <w:r>
        <w:rPr>
          <w:color w:val="auto"/>
          <w:sz w:val="24"/>
          <w:szCs w:val="24"/>
          <w:highlight w:val="none"/>
        </w:rPr>
        <w:t>2.乙方向甲方提交下列文件材料，经甲方审核无误后支付采购资金：</w:t>
      </w:r>
    </w:p>
    <w:p w14:paraId="18307FD4">
      <w:pPr>
        <w:spacing w:after="0" w:line="360" w:lineRule="auto"/>
        <w:ind w:firstLine="480" w:firstLineChars="200"/>
        <w:rPr>
          <w:color w:val="auto"/>
          <w:sz w:val="24"/>
          <w:szCs w:val="24"/>
          <w:highlight w:val="none"/>
        </w:rPr>
      </w:pPr>
      <w:r>
        <w:rPr>
          <w:color w:val="auto"/>
          <w:sz w:val="24"/>
          <w:szCs w:val="24"/>
          <w:highlight w:val="none"/>
        </w:rPr>
        <w:t>（1）经甲方确认的发票；</w:t>
      </w:r>
    </w:p>
    <w:p w14:paraId="11A5CE48">
      <w:pPr>
        <w:spacing w:after="0" w:line="360" w:lineRule="auto"/>
        <w:ind w:firstLine="480" w:firstLineChars="200"/>
        <w:rPr>
          <w:color w:val="auto"/>
          <w:sz w:val="24"/>
          <w:szCs w:val="24"/>
          <w:highlight w:val="none"/>
        </w:rPr>
      </w:pPr>
      <w:r>
        <w:rPr>
          <w:color w:val="auto"/>
          <w:sz w:val="24"/>
          <w:szCs w:val="24"/>
          <w:highlight w:val="none"/>
        </w:rPr>
        <w:t>（2）经甲乙双方确认签署的《验收报告》（或按项目进度阶段性《验收报告》）；</w:t>
      </w:r>
    </w:p>
    <w:p w14:paraId="6028D357">
      <w:pPr>
        <w:spacing w:after="0" w:line="360" w:lineRule="auto"/>
        <w:ind w:firstLine="480" w:firstLineChars="200"/>
        <w:rPr>
          <w:color w:val="auto"/>
          <w:sz w:val="24"/>
          <w:szCs w:val="24"/>
          <w:highlight w:val="none"/>
        </w:rPr>
      </w:pPr>
      <w:r>
        <w:rPr>
          <w:color w:val="auto"/>
          <w:sz w:val="24"/>
          <w:szCs w:val="24"/>
          <w:highlight w:val="none"/>
        </w:rPr>
        <w:t>（3）其他材料。</w:t>
      </w:r>
    </w:p>
    <w:p w14:paraId="2701D918">
      <w:pPr>
        <w:spacing w:after="0" w:line="360" w:lineRule="auto"/>
        <w:ind w:firstLine="480" w:firstLineChars="200"/>
        <w:rPr>
          <w:color w:val="auto"/>
          <w:sz w:val="24"/>
          <w:szCs w:val="24"/>
          <w:highlight w:val="none"/>
        </w:rPr>
      </w:pPr>
      <w:r>
        <w:rPr>
          <w:color w:val="auto"/>
          <w:sz w:val="24"/>
          <w:szCs w:val="24"/>
          <w:highlight w:val="none"/>
        </w:rPr>
        <w:t>3.款项的支付进度以招标</w:t>
      </w:r>
      <w:r>
        <w:rPr>
          <w:rFonts w:hint="eastAsia"/>
          <w:color w:val="auto"/>
          <w:sz w:val="24"/>
          <w:szCs w:val="24"/>
          <w:highlight w:val="none"/>
          <w:lang w:eastAsia="zh-CN"/>
        </w:rPr>
        <w:t>招标文件</w:t>
      </w:r>
      <w:r>
        <w:rPr>
          <w:color w:val="auto"/>
          <w:sz w:val="24"/>
          <w:szCs w:val="24"/>
          <w:highlight w:val="none"/>
        </w:rPr>
        <w:t>的有关规定为准。如招标</w:t>
      </w:r>
      <w:r>
        <w:rPr>
          <w:rFonts w:hint="eastAsia"/>
          <w:color w:val="auto"/>
          <w:sz w:val="24"/>
          <w:szCs w:val="24"/>
          <w:highlight w:val="none"/>
          <w:lang w:eastAsia="zh-CN"/>
        </w:rPr>
        <w:t>招标文件</w:t>
      </w:r>
      <w:r>
        <w:rPr>
          <w:color w:val="auto"/>
          <w:sz w:val="24"/>
          <w:szCs w:val="24"/>
          <w:highlight w:val="none"/>
        </w:rPr>
        <w:t>未作特别规定，则付款进度应符合如下约定：</w:t>
      </w:r>
    </w:p>
    <w:p w14:paraId="1EB23BBC">
      <w:pPr>
        <w:spacing w:after="0" w:line="360" w:lineRule="auto"/>
        <w:ind w:firstLine="480" w:firstLineChars="200"/>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货到初验合格后支付至合同总价</w:t>
      </w:r>
      <w:r>
        <w:rPr>
          <w:rFonts w:hint="eastAsia" w:ascii="Times New Roman" w:hAnsi="Times New Roman" w:eastAsia="宋体" w:cs="Times New Roman"/>
          <w:color w:val="auto"/>
          <w:sz w:val="24"/>
          <w:szCs w:val="24"/>
          <w:highlight w:val="none"/>
        </w:rPr>
        <w:t>的</w:t>
      </w:r>
      <w:r>
        <w:rPr>
          <w:rFonts w:ascii="Times New Roman" w:hAnsi="Times New Roman" w:eastAsia="宋体"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 xml:space="preserve"> 30</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，货到</w:t>
      </w:r>
      <w:r>
        <w:rPr>
          <w:rFonts w:hint="eastAsia" w:cs="Times New Roman"/>
          <w:color w:val="auto"/>
          <w:sz w:val="24"/>
          <w:szCs w:val="24"/>
          <w:highlight w:val="none"/>
          <w:lang w:val="en-US" w:eastAsia="zh-CN"/>
        </w:rPr>
        <w:t>指定地点正常使用</w:t>
      </w:r>
      <w:r>
        <w:rPr>
          <w:rFonts w:ascii="Times New Roman" w:hAnsi="Times New Roman" w:eastAsia="宋体" w:cs="Times New Roman"/>
          <w:color w:val="auto"/>
          <w:sz w:val="24"/>
          <w:szCs w:val="24"/>
          <w:highlight w:val="none"/>
        </w:rPr>
        <w:t>后支付合同</w:t>
      </w:r>
      <w:r>
        <w:rPr>
          <w:rFonts w:hint="eastAsia" w:ascii="Times New Roman" w:hAnsi="Times New Roman" w:eastAsia="宋体" w:cs="Times New Roman"/>
          <w:color w:val="auto"/>
          <w:sz w:val="24"/>
          <w:szCs w:val="24"/>
          <w:highlight w:val="none"/>
        </w:rPr>
        <w:t>总价的</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40</w:t>
      </w:r>
      <w:r>
        <w:rPr>
          <w:rFonts w:ascii="Times New Roman" w:hAnsi="Times New Roman" w:eastAsia="宋体" w:cs="Times New Roman"/>
          <w:color w:val="auto"/>
          <w:sz w:val="24"/>
          <w:szCs w:val="24"/>
          <w:highlight w:val="none"/>
          <w:u w:val="single"/>
        </w:rPr>
        <w:t>％</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乙方完成所有关于本项目的事宜后5个工作日内，</w:t>
      </w:r>
      <w:r>
        <w:rPr>
          <w:rFonts w:hint="eastAsia" w:ascii="Times New Roman" w:hAnsi="Times New Roman" w:eastAsia="宋体" w:cs="Times New Roman"/>
          <w:color w:val="auto"/>
          <w:sz w:val="24"/>
          <w:szCs w:val="24"/>
          <w:highlight w:val="none"/>
          <w:lang w:eastAsia="zh-CN"/>
        </w:rPr>
        <w:t>甲方一次性付清剩余的费</w:t>
      </w:r>
      <w:r>
        <w:rPr>
          <w:rFonts w:hint="eastAsia" w:ascii="Times New Roman" w:hAnsi="Times New Roman" w:eastAsia="宋体" w:cs="Times New Roman"/>
          <w:color w:val="auto"/>
          <w:sz w:val="24"/>
          <w:szCs w:val="24"/>
          <w:highlight w:val="none"/>
          <w:lang w:val="en-US" w:eastAsia="zh-CN"/>
        </w:rPr>
        <w:t>用</w:t>
      </w:r>
    </w:p>
    <w:p w14:paraId="3AABD29B">
      <w:pPr>
        <w:spacing w:after="0" w:line="360" w:lineRule="auto"/>
        <w:ind w:left="482"/>
        <w:rPr>
          <w:b/>
          <w:color w:val="auto"/>
          <w:sz w:val="24"/>
          <w:szCs w:val="24"/>
          <w:highlight w:val="none"/>
        </w:rPr>
      </w:pPr>
      <w:r>
        <w:rPr>
          <w:b/>
          <w:color w:val="auto"/>
          <w:sz w:val="24"/>
          <w:szCs w:val="24"/>
          <w:highlight w:val="none"/>
        </w:rPr>
        <w:t>第</w:t>
      </w:r>
      <w:r>
        <w:rPr>
          <w:rFonts w:hint="eastAsia"/>
          <w:b/>
          <w:color w:val="auto"/>
          <w:sz w:val="24"/>
          <w:szCs w:val="24"/>
          <w:highlight w:val="none"/>
        </w:rPr>
        <w:t>六</w:t>
      </w:r>
      <w:r>
        <w:rPr>
          <w:b/>
          <w:color w:val="auto"/>
          <w:sz w:val="24"/>
          <w:szCs w:val="24"/>
          <w:highlight w:val="none"/>
        </w:rPr>
        <w:t>条  交货和验收</w:t>
      </w:r>
    </w:p>
    <w:p w14:paraId="5C728BD6">
      <w:pPr>
        <w:spacing w:after="0" w:line="360" w:lineRule="auto"/>
        <w:ind w:firstLine="480" w:firstLineChars="200"/>
        <w:rPr>
          <w:color w:val="auto"/>
          <w:sz w:val="24"/>
          <w:szCs w:val="24"/>
          <w:highlight w:val="none"/>
          <w:u w:val="single"/>
        </w:rPr>
      </w:pPr>
      <w:r>
        <w:rPr>
          <w:color w:val="auto"/>
          <w:sz w:val="24"/>
          <w:szCs w:val="24"/>
          <w:highlight w:val="none"/>
        </w:rPr>
        <w:t xml:space="preserve">1.交货时间： </w:t>
      </w:r>
      <w:r>
        <w:rPr>
          <w:color w:val="auto"/>
          <w:sz w:val="24"/>
          <w:szCs w:val="24"/>
          <w:highlight w:val="none"/>
          <w:u w:val="single"/>
        </w:rPr>
        <w:t xml:space="preserve">                                        </w:t>
      </w:r>
      <w:r>
        <w:rPr>
          <w:color w:val="auto"/>
          <w:sz w:val="24"/>
          <w:szCs w:val="24"/>
          <w:highlight w:val="none"/>
        </w:rPr>
        <w:t>。</w:t>
      </w:r>
    </w:p>
    <w:p w14:paraId="0EFCE923">
      <w:pPr>
        <w:spacing w:after="0" w:line="360" w:lineRule="auto"/>
        <w:ind w:firstLine="720" w:firstLineChars="300"/>
        <w:rPr>
          <w:color w:val="auto"/>
          <w:sz w:val="24"/>
          <w:szCs w:val="24"/>
          <w:highlight w:val="none"/>
        </w:rPr>
      </w:pPr>
      <w:r>
        <w:rPr>
          <w:color w:val="auto"/>
          <w:sz w:val="24"/>
          <w:szCs w:val="24"/>
          <w:highlight w:val="none"/>
        </w:rPr>
        <w:t xml:space="preserve">交货地点： </w:t>
      </w:r>
      <w:r>
        <w:rPr>
          <w:color w:val="auto"/>
          <w:sz w:val="24"/>
          <w:szCs w:val="24"/>
          <w:highlight w:val="none"/>
          <w:u w:val="single"/>
        </w:rPr>
        <w:t xml:space="preserve">                                        </w:t>
      </w:r>
      <w:r>
        <w:rPr>
          <w:color w:val="auto"/>
          <w:sz w:val="24"/>
          <w:szCs w:val="24"/>
          <w:highlight w:val="none"/>
        </w:rPr>
        <w:t>。</w:t>
      </w:r>
    </w:p>
    <w:p w14:paraId="6BE41566">
      <w:pPr>
        <w:spacing w:after="0" w:line="360" w:lineRule="auto"/>
        <w:ind w:firstLine="480" w:firstLineChars="200"/>
        <w:rPr>
          <w:color w:val="auto"/>
          <w:sz w:val="24"/>
          <w:szCs w:val="24"/>
          <w:highlight w:val="none"/>
        </w:rPr>
      </w:pPr>
      <w:r>
        <w:rPr>
          <w:color w:val="auto"/>
          <w:sz w:val="24"/>
          <w:szCs w:val="24"/>
          <w:highlight w:val="none"/>
        </w:rPr>
        <w:t>2. 乙方应对提供的货物作出全面自查和整理，并列出清单，作为甲方验收和使用的技术条件依据，清单应随提供的验收资料交给甲方。</w:t>
      </w:r>
    </w:p>
    <w:p w14:paraId="268D30FE">
      <w:pPr>
        <w:spacing w:after="0" w:line="360" w:lineRule="auto"/>
        <w:ind w:firstLine="480" w:firstLineChars="200"/>
        <w:rPr>
          <w:color w:val="auto"/>
          <w:sz w:val="24"/>
          <w:szCs w:val="24"/>
          <w:highlight w:val="none"/>
        </w:rPr>
      </w:pPr>
      <w:r>
        <w:rPr>
          <w:color w:val="auto"/>
          <w:sz w:val="24"/>
          <w:szCs w:val="24"/>
          <w:highlight w:val="none"/>
        </w:rPr>
        <w:t>3.乙方提供的货物应包括本合同“第一条 合同文件”规定的全部货物及其附（辅）件、资料。</w:t>
      </w:r>
    </w:p>
    <w:p w14:paraId="00FB6063">
      <w:pPr>
        <w:spacing w:after="0" w:line="360" w:lineRule="auto"/>
        <w:ind w:firstLine="480" w:firstLineChars="200"/>
        <w:rPr>
          <w:color w:val="auto"/>
          <w:sz w:val="24"/>
          <w:szCs w:val="24"/>
          <w:highlight w:val="none"/>
        </w:rPr>
      </w:pPr>
      <w:r>
        <w:rPr>
          <w:color w:val="auto"/>
          <w:sz w:val="24"/>
          <w:szCs w:val="24"/>
          <w:highlight w:val="none"/>
        </w:rPr>
        <w:t>4.甲方应当在到货后的</w:t>
      </w:r>
      <w:r>
        <w:rPr>
          <w:color w:val="auto"/>
          <w:sz w:val="24"/>
          <w:szCs w:val="24"/>
          <w:highlight w:val="none"/>
          <w:u w:val="single"/>
        </w:rPr>
        <w:t xml:space="preserve">     </w:t>
      </w:r>
      <w:r>
        <w:rPr>
          <w:color w:val="auto"/>
          <w:sz w:val="24"/>
          <w:szCs w:val="24"/>
          <w:highlight w:val="none"/>
        </w:rPr>
        <w:t>个工作日内对货物进行验收。货物验收时，甲乙双方必须同时在场，双方共同确认货物与本合同规定的生产厂家产地、品牌、规格型号、数量、质量、技术参数和性能等是否一致。乙方所交付的货物不符合合同规定的，甲方有权拒收。乙方应及时按本合同规定和甲方要求免费对拒收货物采取更换或其他必要的补救措施，直至验收合格，方视为乙方按本合同规定完成交货。验收合格的，由双方共同签署《验收报告》。</w:t>
      </w:r>
    </w:p>
    <w:p w14:paraId="29AD7F86">
      <w:pPr>
        <w:spacing w:after="0" w:line="360" w:lineRule="auto"/>
        <w:ind w:firstLine="480" w:firstLineChars="200"/>
        <w:rPr>
          <w:color w:val="auto"/>
          <w:sz w:val="24"/>
          <w:szCs w:val="24"/>
          <w:highlight w:val="none"/>
        </w:rPr>
      </w:pPr>
      <w:r>
        <w:rPr>
          <w:rFonts w:hint="eastAsia"/>
          <w:color w:val="auto"/>
          <w:sz w:val="24"/>
          <w:szCs w:val="24"/>
          <w:highlight w:val="none"/>
          <w:lang w:val="en-US" w:eastAsia="zh-CN"/>
        </w:rPr>
        <w:t>5</w:t>
      </w:r>
      <w:r>
        <w:rPr>
          <w:color w:val="auto"/>
          <w:sz w:val="24"/>
          <w:szCs w:val="24"/>
          <w:highlight w:val="none"/>
        </w:rPr>
        <w:t>货物验收包括：货物包装是否完好，产地生产厂家名称、品牌、型号、规格、数量、外观质量、配置、内在质量是否达到“第一条合同文件”规定的效果。乙方应将所提供货物的装箱清单、产品合格证、甲方手册、原厂保修卡、随机资料及备品备件、易损件、专用工具等交付给甲方；乙方不能完整交付货物、附（辅）件和资料的，视为未按合同约定交货，乙方负责补齐，因此导致逾期交付的，由乙方承担相关的违约责任。</w:t>
      </w:r>
    </w:p>
    <w:p w14:paraId="6B0F47C2">
      <w:pPr>
        <w:spacing w:after="0" w:line="360" w:lineRule="auto"/>
        <w:ind w:firstLine="480" w:firstLineChars="200"/>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.货物达不到本合同“第一条合同文件”规定的数量、质量要求和运行效果，甲方有权拒收，并可以解除合同；由此引起甲方损失及赔偿责任由乙方承担。</w:t>
      </w:r>
    </w:p>
    <w:p w14:paraId="2979616F">
      <w:pPr>
        <w:spacing w:after="0" w:line="360" w:lineRule="auto"/>
        <w:ind w:firstLine="480" w:firstLineChars="200"/>
        <w:rPr>
          <w:color w:val="auto"/>
          <w:sz w:val="24"/>
          <w:szCs w:val="24"/>
          <w:highlight w:val="none"/>
        </w:rPr>
      </w:pPr>
      <w:r>
        <w:rPr>
          <w:rFonts w:hint="eastAsia"/>
          <w:color w:val="auto"/>
          <w:sz w:val="24"/>
          <w:szCs w:val="24"/>
          <w:highlight w:val="none"/>
          <w:lang w:val="en-US" w:eastAsia="zh-CN"/>
        </w:rPr>
        <w:t>7</w:t>
      </w:r>
      <w:r>
        <w:rPr>
          <w:color w:val="auto"/>
          <w:sz w:val="24"/>
          <w:szCs w:val="24"/>
          <w:highlight w:val="none"/>
        </w:rPr>
        <w:t>.如果合同双方对《验收报告》有分歧，双方须于出现分歧后</w:t>
      </w:r>
      <w:r>
        <w:rPr>
          <w:color w:val="auto"/>
          <w:sz w:val="24"/>
          <w:szCs w:val="24"/>
          <w:highlight w:val="none"/>
          <w:u w:val="single"/>
        </w:rPr>
        <w:t xml:space="preserve">    </w:t>
      </w:r>
      <w:r>
        <w:rPr>
          <w:color w:val="auto"/>
          <w:sz w:val="24"/>
          <w:szCs w:val="24"/>
          <w:highlight w:val="none"/>
        </w:rPr>
        <w:t>天内给对方书面声明，以陈述己方的理由及要求，并附有关证据。分歧应通过协商解决。</w:t>
      </w:r>
    </w:p>
    <w:p w14:paraId="6E8BBE10">
      <w:pPr>
        <w:spacing w:after="0" w:line="360" w:lineRule="auto"/>
        <w:ind w:left="482"/>
        <w:rPr>
          <w:b/>
          <w:color w:val="auto"/>
          <w:sz w:val="24"/>
          <w:szCs w:val="24"/>
          <w:highlight w:val="none"/>
        </w:rPr>
      </w:pPr>
      <w:r>
        <w:rPr>
          <w:b/>
          <w:color w:val="auto"/>
          <w:sz w:val="24"/>
          <w:szCs w:val="24"/>
          <w:highlight w:val="none"/>
        </w:rPr>
        <w:t>第</w:t>
      </w:r>
      <w:r>
        <w:rPr>
          <w:rFonts w:hint="eastAsia"/>
          <w:b/>
          <w:color w:val="auto"/>
          <w:sz w:val="24"/>
          <w:szCs w:val="24"/>
          <w:highlight w:val="none"/>
        </w:rPr>
        <w:t>七</w:t>
      </w:r>
      <w:r>
        <w:rPr>
          <w:b/>
          <w:color w:val="auto"/>
          <w:sz w:val="24"/>
          <w:szCs w:val="24"/>
          <w:highlight w:val="none"/>
        </w:rPr>
        <w:t>条  项目管理服务</w:t>
      </w:r>
    </w:p>
    <w:p w14:paraId="64E714CD">
      <w:pPr>
        <w:spacing w:after="0" w:line="360" w:lineRule="auto"/>
        <w:ind w:firstLine="480" w:firstLineChars="200"/>
        <w:rPr>
          <w:color w:val="auto"/>
          <w:sz w:val="24"/>
          <w:szCs w:val="24"/>
          <w:highlight w:val="none"/>
        </w:rPr>
      </w:pPr>
      <w:r>
        <w:rPr>
          <w:color w:val="auto"/>
          <w:sz w:val="24"/>
          <w:szCs w:val="24"/>
          <w:highlight w:val="none"/>
        </w:rPr>
        <w:t>乙方应指定不少于一人全权全程负责本项目的商务服务，以及货物安装、咨询、培训和售后等技术服务工作。</w:t>
      </w:r>
    </w:p>
    <w:p w14:paraId="68CDEE63">
      <w:pPr>
        <w:snapToGrid w:val="0"/>
        <w:spacing w:after="0" w:line="360" w:lineRule="auto"/>
        <w:ind w:firstLine="481"/>
        <w:textAlignment w:val="baseline"/>
        <w:rPr>
          <w:color w:val="auto"/>
          <w:sz w:val="24"/>
          <w:szCs w:val="24"/>
          <w:highlight w:val="none"/>
        </w:rPr>
      </w:pPr>
      <w:r>
        <w:rPr>
          <w:color w:val="auto"/>
          <w:sz w:val="24"/>
          <w:szCs w:val="24"/>
          <w:highlight w:val="none"/>
        </w:rPr>
        <w:t xml:space="preserve">项目负责人姓名： </w:t>
      </w:r>
      <w:r>
        <w:rPr>
          <w:color w:val="auto"/>
          <w:sz w:val="24"/>
          <w:szCs w:val="24"/>
          <w:highlight w:val="none"/>
          <w:u w:val="single" w:color="000000"/>
        </w:rPr>
        <w:t xml:space="preserve">              </w:t>
      </w:r>
      <w:r>
        <w:rPr>
          <w:color w:val="auto"/>
          <w:sz w:val="24"/>
          <w:szCs w:val="24"/>
          <w:highlight w:val="none"/>
        </w:rPr>
        <w:t>； 联系电话：</w:t>
      </w:r>
      <w:r>
        <w:rPr>
          <w:color w:val="auto"/>
          <w:sz w:val="24"/>
          <w:szCs w:val="24"/>
          <w:highlight w:val="none"/>
          <w:u w:val="single" w:color="000000"/>
        </w:rPr>
        <w:t xml:space="preserve">                      </w:t>
      </w:r>
      <w:r>
        <w:rPr>
          <w:color w:val="auto"/>
          <w:sz w:val="24"/>
          <w:szCs w:val="24"/>
          <w:highlight w:val="none"/>
        </w:rPr>
        <w:t>。</w:t>
      </w:r>
    </w:p>
    <w:p w14:paraId="29CAF5E5">
      <w:pPr>
        <w:spacing w:after="0" w:line="360" w:lineRule="auto"/>
        <w:ind w:firstLine="482" w:firstLineChars="200"/>
        <w:rPr>
          <w:b/>
          <w:color w:val="auto"/>
          <w:sz w:val="24"/>
          <w:szCs w:val="24"/>
          <w:highlight w:val="none"/>
        </w:rPr>
      </w:pPr>
      <w:r>
        <w:rPr>
          <w:b/>
          <w:color w:val="auto"/>
          <w:sz w:val="24"/>
          <w:szCs w:val="24"/>
          <w:highlight w:val="none"/>
        </w:rPr>
        <w:t>第</w:t>
      </w:r>
      <w:r>
        <w:rPr>
          <w:rFonts w:hint="eastAsia"/>
          <w:b/>
          <w:color w:val="auto"/>
          <w:sz w:val="24"/>
          <w:szCs w:val="24"/>
          <w:highlight w:val="none"/>
        </w:rPr>
        <w:t>八</w:t>
      </w:r>
      <w:r>
        <w:rPr>
          <w:b/>
          <w:color w:val="auto"/>
          <w:sz w:val="24"/>
          <w:szCs w:val="24"/>
          <w:highlight w:val="none"/>
        </w:rPr>
        <w:t>条  售后服务</w:t>
      </w:r>
    </w:p>
    <w:p w14:paraId="3A6E40D4">
      <w:pPr>
        <w:spacing w:after="0" w:line="360" w:lineRule="auto"/>
        <w:ind w:firstLine="480" w:firstLineChars="200"/>
        <w:rPr>
          <w:color w:val="auto"/>
          <w:sz w:val="24"/>
          <w:szCs w:val="24"/>
          <w:highlight w:val="none"/>
        </w:rPr>
      </w:pPr>
      <w:r>
        <w:rPr>
          <w:color w:val="auto"/>
          <w:sz w:val="24"/>
          <w:szCs w:val="24"/>
          <w:highlight w:val="none"/>
        </w:rPr>
        <w:t>1.质量保证期为自货物通过最终验收之日起</w:t>
      </w:r>
      <w:r>
        <w:rPr>
          <w:color w:val="auto"/>
          <w:sz w:val="24"/>
          <w:szCs w:val="24"/>
          <w:highlight w:val="none"/>
          <w:u w:val="single"/>
        </w:rPr>
        <w:t xml:space="preserve">    </w:t>
      </w:r>
      <w:r>
        <w:rPr>
          <w:color w:val="auto"/>
          <w:sz w:val="24"/>
          <w:szCs w:val="24"/>
          <w:highlight w:val="none"/>
        </w:rPr>
        <w:t>个月。若国家有明确规定的质量保证期高于此质量保证期的，执行国家规定。</w:t>
      </w:r>
    </w:p>
    <w:p w14:paraId="6ED15C87">
      <w:pPr>
        <w:spacing w:after="0" w:line="360" w:lineRule="auto"/>
        <w:ind w:firstLine="480" w:firstLineChars="200"/>
        <w:rPr>
          <w:color w:val="auto"/>
          <w:sz w:val="24"/>
          <w:szCs w:val="24"/>
          <w:highlight w:val="none"/>
        </w:rPr>
      </w:pPr>
      <w:r>
        <w:rPr>
          <w:color w:val="auto"/>
          <w:sz w:val="24"/>
          <w:szCs w:val="24"/>
          <w:highlight w:val="none"/>
        </w:rPr>
        <w:t>2.在货物质保期内，乙方应对由于设计、工艺、质量（含环保节能要求）、材料和的缺陷而发生的任何不足或故障负责，并解决存在的问题。</w:t>
      </w:r>
    </w:p>
    <w:p w14:paraId="5E0FCE46">
      <w:pPr>
        <w:spacing w:after="0" w:line="360" w:lineRule="auto"/>
        <w:ind w:firstLine="480" w:firstLineChars="200"/>
        <w:rPr>
          <w:color w:val="auto"/>
          <w:sz w:val="24"/>
          <w:szCs w:val="24"/>
          <w:highlight w:val="none"/>
        </w:rPr>
      </w:pPr>
      <w:r>
        <w:rPr>
          <w:color w:val="auto"/>
          <w:sz w:val="24"/>
          <w:szCs w:val="24"/>
          <w:highlight w:val="none"/>
        </w:rPr>
        <w:t>3.对不符合本合同第四条规定要求的货物应立即进行调换，调换本身并不影响甲方就其损失向乙方索赔的权利。</w:t>
      </w:r>
    </w:p>
    <w:p w14:paraId="0A0DC7AD">
      <w:pPr>
        <w:spacing w:after="0" w:line="360" w:lineRule="auto"/>
        <w:ind w:firstLine="480" w:firstLineChars="200"/>
        <w:rPr>
          <w:color w:val="auto"/>
          <w:sz w:val="24"/>
          <w:szCs w:val="24"/>
          <w:highlight w:val="none"/>
        </w:rPr>
      </w:pPr>
      <w:r>
        <w:rPr>
          <w:color w:val="auto"/>
          <w:sz w:val="24"/>
          <w:szCs w:val="24"/>
          <w:highlight w:val="none"/>
        </w:rPr>
        <w:t>4.货</w:t>
      </w:r>
      <w:r>
        <w:rPr>
          <w:rFonts w:hint="eastAsia"/>
          <w:color w:val="auto"/>
          <w:sz w:val="24"/>
          <w:szCs w:val="24"/>
          <w:highlight w:val="none"/>
          <w:lang w:val="en-US" w:eastAsia="zh-CN"/>
        </w:rPr>
        <w:t>到</w:t>
      </w:r>
      <w:r>
        <w:rPr>
          <w:color w:val="auto"/>
          <w:sz w:val="24"/>
          <w:szCs w:val="24"/>
          <w:highlight w:val="none"/>
        </w:rPr>
        <w:t>后，乙方应继续向甲方提供良好的技术支持。应当由专门队伍从事此项工作，并提供全天候的热线技术支持服务，应当对甲方所反映的任何问题在</w:t>
      </w:r>
      <w:r>
        <w:rPr>
          <w:color w:val="auto"/>
          <w:sz w:val="24"/>
          <w:szCs w:val="24"/>
          <w:highlight w:val="none"/>
          <w:u w:val="single"/>
        </w:rPr>
        <w:t xml:space="preserve">    </w:t>
      </w:r>
      <w:r>
        <w:rPr>
          <w:color w:val="auto"/>
          <w:sz w:val="24"/>
          <w:szCs w:val="24"/>
          <w:highlight w:val="none"/>
        </w:rPr>
        <w:t> 日（小时）之内做出及时响应，在</w:t>
      </w:r>
      <w:r>
        <w:rPr>
          <w:color w:val="auto"/>
          <w:sz w:val="24"/>
          <w:szCs w:val="24"/>
          <w:highlight w:val="none"/>
          <w:u w:val="single"/>
        </w:rPr>
        <w:t xml:space="preserve">    </w:t>
      </w:r>
      <w:r>
        <w:rPr>
          <w:color w:val="auto"/>
          <w:sz w:val="24"/>
          <w:szCs w:val="24"/>
          <w:highlight w:val="none"/>
        </w:rPr>
        <w:t>日（小时）之内赶到现场实地解决问题。若乙方在</w:t>
      </w:r>
      <w:r>
        <w:rPr>
          <w:color w:val="auto"/>
          <w:sz w:val="24"/>
          <w:szCs w:val="24"/>
          <w:highlight w:val="none"/>
          <w:u w:val="single"/>
        </w:rPr>
        <w:t xml:space="preserve">    </w:t>
      </w:r>
      <w:r>
        <w:rPr>
          <w:color w:val="auto"/>
          <w:sz w:val="24"/>
          <w:szCs w:val="24"/>
          <w:highlight w:val="none"/>
        </w:rPr>
        <w:t> 日（小时）之内未对甲方所反映的问题做出及时响应，则甲方有权请求第三方解决所反映的问题，由此产生的费用由乙方承担。</w:t>
      </w:r>
    </w:p>
    <w:p w14:paraId="3ABFE08A">
      <w:pPr>
        <w:spacing w:after="0" w:line="360" w:lineRule="auto"/>
        <w:ind w:firstLine="480" w:firstLineChars="200"/>
        <w:rPr>
          <w:color w:val="auto"/>
          <w:sz w:val="24"/>
          <w:szCs w:val="24"/>
          <w:highlight w:val="none"/>
        </w:rPr>
      </w:pPr>
      <w:r>
        <w:rPr>
          <w:color w:val="auto"/>
          <w:sz w:val="24"/>
          <w:szCs w:val="24"/>
          <w:highlight w:val="none"/>
        </w:rPr>
        <w:t>5.乙方应当建立健全售后服务体系，确保货物正常运行。乙方应当遵守甲方的有关管理制度、操作规程。对于乙方违规操作造成甲方损失的，由乙方按照本合同第十二条的约定承担赔偿责任。</w:t>
      </w:r>
    </w:p>
    <w:p w14:paraId="2D3DB53E">
      <w:pPr>
        <w:spacing w:after="0" w:line="360" w:lineRule="auto"/>
        <w:ind w:firstLine="480" w:firstLineChars="200"/>
        <w:rPr>
          <w:color w:val="auto"/>
          <w:sz w:val="24"/>
          <w:szCs w:val="24"/>
          <w:highlight w:val="none"/>
        </w:rPr>
      </w:pPr>
      <w:r>
        <w:rPr>
          <w:color w:val="auto"/>
          <w:sz w:val="24"/>
          <w:szCs w:val="24"/>
          <w:highlight w:val="none"/>
        </w:rPr>
        <w:t>6.乙方应负责货物更换。质保期内，乙方对货物（人为故意损坏除外）提供全免费更换。</w:t>
      </w:r>
    </w:p>
    <w:p w14:paraId="662DB152">
      <w:pPr>
        <w:spacing w:after="0" w:line="360" w:lineRule="auto"/>
        <w:ind w:firstLine="482" w:firstLineChars="200"/>
        <w:rPr>
          <w:b/>
          <w:color w:val="auto"/>
          <w:sz w:val="24"/>
          <w:szCs w:val="24"/>
          <w:highlight w:val="none"/>
        </w:rPr>
      </w:pPr>
      <w:r>
        <w:rPr>
          <w:b/>
          <w:color w:val="auto"/>
          <w:sz w:val="24"/>
          <w:szCs w:val="24"/>
          <w:highlight w:val="none"/>
        </w:rPr>
        <w:t>第</w:t>
      </w:r>
      <w:r>
        <w:rPr>
          <w:rFonts w:hint="eastAsia"/>
          <w:b/>
          <w:color w:val="auto"/>
          <w:sz w:val="24"/>
          <w:szCs w:val="24"/>
          <w:highlight w:val="none"/>
        </w:rPr>
        <w:t>九</w:t>
      </w:r>
      <w:r>
        <w:rPr>
          <w:b/>
          <w:color w:val="auto"/>
          <w:sz w:val="24"/>
          <w:szCs w:val="24"/>
          <w:highlight w:val="none"/>
        </w:rPr>
        <w:t>条  合同的生效</w:t>
      </w:r>
    </w:p>
    <w:p w14:paraId="29CE79D5">
      <w:pPr>
        <w:spacing w:after="0" w:line="360" w:lineRule="auto"/>
        <w:ind w:firstLine="480" w:firstLineChars="200"/>
        <w:rPr>
          <w:color w:val="auto"/>
          <w:sz w:val="24"/>
          <w:szCs w:val="24"/>
          <w:highlight w:val="none"/>
        </w:rPr>
      </w:pPr>
      <w:r>
        <w:rPr>
          <w:color w:val="auto"/>
          <w:sz w:val="24"/>
          <w:szCs w:val="24"/>
          <w:highlight w:val="none"/>
        </w:rPr>
        <w:t>1.本合同经甲乙双方授权代表签订并加盖公章或合同专用章后生效。</w:t>
      </w:r>
    </w:p>
    <w:p w14:paraId="1955CDFF">
      <w:pPr>
        <w:spacing w:after="0" w:line="360" w:lineRule="auto"/>
        <w:ind w:firstLine="480" w:firstLineChars="200"/>
        <w:rPr>
          <w:color w:val="auto"/>
          <w:sz w:val="24"/>
          <w:szCs w:val="24"/>
          <w:highlight w:val="none"/>
        </w:rPr>
      </w:pPr>
      <w:r>
        <w:rPr>
          <w:color w:val="auto"/>
          <w:sz w:val="24"/>
          <w:szCs w:val="24"/>
          <w:highlight w:val="none"/>
        </w:rPr>
        <w:t>2.生效后，除《中华人民共和国政府采购法》第49条、第50条第二款规定的情形外，甲乙双方不得擅自变更、中止或终止合同。</w:t>
      </w:r>
    </w:p>
    <w:p w14:paraId="7108C1B7">
      <w:pPr>
        <w:spacing w:after="0" w:line="360" w:lineRule="auto"/>
        <w:ind w:left="482"/>
        <w:rPr>
          <w:b/>
          <w:color w:val="auto"/>
          <w:sz w:val="24"/>
          <w:szCs w:val="24"/>
          <w:highlight w:val="none"/>
        </w:rPr>
      </w:pPr>
      <w:r>
        <w:rPr>
          <w:b/>
          <w:color w:val="auto"/>
          <w:sz w:val="24"/>
          <w:szCs w:val="24"/>
          <w:highlight w:val="none"/>
        </w:rPr>
        <w:t>第十条  违约责任</w:t>
      </w:r>
    </w:p>
    <w:p w14:paraId="2103D30D">
      <w:pPr>
        <w:spacing w:after="0" w:line="360" w:lineRule="auto"/>
        <w:ind w:firstLine="480" w:firstLineChars="200"/>
        <w:rPr>
          <w:color w:val="auto"/>
          <w:sz w:val="24"/>
          <w:szCs w:val="24"/>
          <w:highlight w:val="none"/>
        </w:rPr>
      </w:pPr>
      <w:r>
        <w:rPr>
          <w:color w:val="auto"/>
          <w:sz w:val="24"/>
          <w:szCs w:val="24"/>
          <w:highlight w:val="none"/>
        </w:rPr>
        <w:t>1.乙方所交付的货物不符合本合同规定的，甲方有权拒收，乙方在得到甲方通知之日起</w:t>
      </w:r>
      <w:r>
        <w:rPr>
          <w:color w:val="auto"/>
          <w:sz w:val="24"/>
          <w:szCs w:val="24"/>
          <w:highlight w:val="none"/>
          <w:u w:val="single"/>
        </w:rPr>
        <w:t xml:space="preserve">     </w:t>
      </w:r>
      <w:r>
        <w:rPr>
          <w:color w:val="auto"/>
          <w:sz w:val="24"/>
          <w:szCs w:val="24"/>
          <w:highlight w:val="none"/>
        </w:rPr>
        <w:t>个工作日内采取补救措施，逾期仍未采取有效措施的，甲方有权要求乙方赔偿因此造成的损失；同时乙方应向甲方支付合同总价</w:t>
      </w:r>
      <w:r>
        <w:rPr>
          <w:color w:val="auto"/>
          <w:sz w:val="24"/>
          <w:szCs w:val="24"/>
          <w:highlight w:val="none"/>
          <w:u w:val="single"/>
        </w:rPr>
        <w:t xml:space="preserve">      </w:t>
      </w:r>
      <w:r>
        <w:rPr>
          <w:color w:val="auto"/>
          <w:sz w:val="24"/>
          <w:szCs w:val="24"/>
          <w:highlight w:val="none"/>
        </w:rPr>
        <w:t>％的违约金。</w:t>
      </w:r>
    </w:p>
    <w:p w14:paraId="7F84FB04">
      <w:pPr>
        <w:spacing w:after="0" w:line="360" w:lineRule="auto"/>
        <w:ind w:firstLine="480" w:firstLineChars="200"/>
        <w:rPr>
          <w:color w:val="auto"/>
          <w:sz w:val="24"/>
          <w:szCs w:val="24"/>
          <w:highlight w:val="none"/>
        </w:rPr>
      </w:pPr>
      <w:r>
        <w:rPr>
          <w:color w:val="auto"/>
          <w:sz w:val="24"/>
          <w:szCs w:val="24"/>
          <w:highlight w:val="none"/>
        </w:rPr>
        <w:t>2.甲方无正当理由拒收货物、拒付货款的，甲方应向乙方偿付拒付货款</w:t>
      </w:r>
      <w:r>
        <w:rPr>
          <w:color w:val="auto"/>
          <w:sz w:val="24"/>
          <w:szCs w:val="24"/>
          <w:highlight w:val="none"/>
          <w:u w:val="single"/>
        </w:rPr>
        <w:t xml:space="preserve">    </w:t>
      </w:r>
      <w:r>
        <w:rPr>
          <w:color w:val="auto"/>
          <w:sz w:val="24"/>
          <w:szCs w:val="24"/>
          <w:highlight w:val="none"/>
        </w:rPr>
        <w:t>％的违约金。</w:t>
      </w:r>
    </w:p>
    <w:p w14:paraId="5436A7FD">
      <w:pPr>
        <w:spacing w:after="0" w:line="360" w:lineRule="auto"/>
        <w:ind w:firstLine="480" w:firstLineChars="200"/>
        <w:rPr>
          <w:color w:val="auto"/>
          <w:sz w:val="24"/>
          <w:szCs w:val="24"/>
          <w:highlight w:val="none"/>
        </w:rPr>
      </w:pPr>
      <w:r>
        <w:rPr>
          <w:color w:val="auto"/>
          <w:sz w:val="24"/>
          <w:szCs w:val="24"/>
          <w:highlight w:val="none"/>
        </w:rPr>
        <w:t>3.乙方无正当理由逾期交付货物的，每逾期1天，乙方向甲方偿付逾期交货部分货款总额的</w:t>
      </w:r>
      <w:r>
        <w:rPr>
          <w:color w:val="auto"/>
          <w:sz w:val="24"/>
          <w:szCs w:val="24"/>
          <w:highlight w:val="none"/>
          <w:u w:val="single"/>
        </w:rPr>
        <w:t xml:space="preserve">    </w:t>
      </w:r>
      <w:r>
        <w:rPr>
          <w:color w:val="auto"/>
          <w:sz w:val="24"/>
          <w:szCs w:val="24"/>
          <w:highlight w:val="none"/>
        </w:rPr>
        <w:t>‰的违约金。如乙方逾期交货达</w:t>
      </w:r>
      <w:r>
        <w:rPr>
          <w:color w:val="auto"/>
          <w:sz w:val="24"/>
          <w:szCs w:val="24"/>
          <w:highlight w:val="none"/>
          <w:u w:val="single"/>
        </w:rPr>
        <w:t xml:space="preserve">    </w:t>
      </w:r>
      <w:r>
        <w:rPr>
          <w:color w:val="auto"/>
          <w:sz w:val="24"/>
          <w:szCs w:val="24"/>
          <w:highlight w:val="none"/>
        </w:rPr>
        <w:t>天，甲方有权解除合同，甲方解除合同的通知自到达乙方时生效。在此情况下，乙方给甲方造成的实际损失高于违约金的，对高出违约金的部分乙方应予以赔偿。</w:t>
      </w:r>
    </w:p>
    <w:p w14:paraId="736FE5EF">
      <w:pPr>
        <w:spacing w:after="0" w:line="360" w:lineRule="auto"/>
        <w:ind w:firstLine="480" w:firstLineChars="200"/>
        <w:rPr>
          <w:color w:val="auto"/>
          <w:sz w:val="24"/>
          <w:szCs w:val="24"/>
          <w:highlight w:val="none"/>
        </w:rPr>
      </w:pPr>
      <w:r>
        <w:rPr>
          <w:color w:val="auto"/>
          <w:sz w:val="24"/>
          <w:szCs w:val="24"/>
          <w:highlight w:val="none"/>
        </w:rPr>
        <w:t>4.甲方未按合同规定的期限向乙方支付货款的，每逾期1天甲方向乙方偿付欠款总额的</w:t>
      </w:r>
      <w:r>
        <w:rPr>
          <w:color w:val="auto"/>
          <w:sz w:val="24"/>
          <w:szCs w:val="24"/>
          <w:highlight w:val="none"/>
          <w:u w:val="single"/>
        </w:rPr>
        <w:t xml:space="preserve">    </w:t>
      </w:r>
      <w:r>
        <w:rPr>
          <w:color w:val="auto"/>
          <w:sz w:val="24"/>
          <w:szCs w:val="24"/>
          <w:highlight w:val="none"/>
        </w:rPr>
        <w:t>‰违约金，但累计违约金总额不超过欠款总额的</w:t>
      </w:r>
      <w:r>
        <w:rPr>
          <w:color w:val="auto"/>
          <w:sz w:val="24"/>
          <w:szCs w:val="24"/>
          <w:highlight w:val="none"/>
          <w:u w:val="single"/>
        </w:rPr>
        <w:t xml:space="preserve">    </w:t>
      </w:r>
      <w:r>
        <w:rPr>
          <w:color w:val="auto"/>
          <w:sz w:val="24"/>
          <w:szCs w:val="24"/>
          <w:highlight w:val="none"/>
        </w:rPr>
        <w:t>％。</w:t>
      </w:r>
    </w:p>
    <w:p w14:paraId="4368AE56">
      <w:pPr>
        <w:spacing w:after="0" w:line="360" w:lineRule="auto"/>
        <w:ind w:firstLine="480" w:firstLineChars="200"/>
        <w:rPr>
          <w:color w:val="auto"/>
          <w:sz w:val="24"/>
          <w:szCs w:val="24"/>
          <w:highlight w:val="none"/>
        </w:rPr>
      </w:pPr>
      <w:r>
        <w:rPr>
          <w:color w:val="auto"/>
          <w:sz w:val="24"/>
          <w:szCs w:val="24"/>
          <w:highlight w:val="none"/>
        </w:rPr>
        <w:t>5.在乙方承诺的或国家规定的质量保证期内（取两者中最长的期限），如经乙方两次维修，货物仍不能达到合同约定的质量标准、运行效果的，甲方有权要求乙方更换为全新合格货物并按本条第1款处理，同时，乙方还须赔偿甲方因此遭受的损失。</w:t>
      </w:r>
    </w:p>
    <w:p w14:paraId="0442A2E2">
      <w:pPr>
        <w:spacing w:after="0" w:line="360" w:lineRule="auto"/>
        <w:ind w:firstLine="480" w:firstLineChars="200"/>
        <w:rPr>
          <w:color w:val="auto"/>
          <w:sz w:val="24"/>
          <w:szCs w:val="24"/>
          <w:highlight w:val="none"/>
        </w:rPr>
      </w:pPr>
      <w:r>
        <w:rPr>
          <w:color w:val="auto"/>
          <w:sz w:val="24"/>
          <w:szCs w:val="24"/>
          <w:highlight w:val="none"/>
        </w:rPr>
        <w:t>6.其它未尽事宜，以《中华人民共和国</w:t>
      </w:r>
      <w:r>
        <w:rPr>
          <w:rFonts w:hint="eastAsia"/>
          <w:color w:val="auto"/>
          <w:sz w:val="24"/>
          <w:szCs w:val="24"/>
          <w:highlight w:val="none"/>
        </w:rPr>
        <w:t>民法典</w:t>
      </w:r>
      <w:r>
        <w:rPr>
          <w:color w:val="auto"/>
          <w:sz w:val="24"/>
          <w:szCs w:val="24"/>
          <w:highlight w:val="none"/>
        </w:rPr>
        <w:t>》和《中华人民共和国政府采购法》等有关法律法规规定为准，无相关规定的，双方协商解决。</w:t>
      </w:r>
    </w:p>
    <w:p w14:paraId="4A33643F">
      <w:pPr>
        <w:spacing w:after="0" w:line="360" w:lineRule="auto"/>
        <w:ind w:firstLine="480" w:firstLineChars="200"/>
        <w:rPr>
          <w:color w:val="auto"/>
          <w:sz w:val="24"/>
          <w:szCs w:val="24"/>
          <w:highlight w:val="none"/>
        </w:rPr>
      </w:pPr>
      <w:r>
        <w:rPr>
          <w:color w:val="auto"/>
          <w:sz w:val="24"/>
          <w:szCs w:val="24"/>
          <w:highlight w:val="none"/>
        </w:rPr>
        <w:t>7.如因乙方违约，导致甲方为维护自身合法权益而产生的一切费用由乙方承担（包括但不限于：诉讼费、仲裁费、保全费、保全保函费、律师费、差旅费等）。</w:t>
      </w:r>
    </w:p>
    <w:p w14:paraId="1075DCE1">
      <w:pPr>
        <w:spacing w:after="0" w:line="360" w:lineRule="auto"/>
        <w:ind w:left="482"/>
        <w:rPr>
          <w:b/>
          <w:color w:val="auto"/>
          <w:sz w:val="24"/>
          <w:szCs w:val="24"/>
          <w:highlight w:val="none"/>
        </w:rPr>
      </w:pPr>
      <w:r>
        <w:rPr>
          <w:b/>
          <w:color w:val="auto"/>
          <w:sz w:val="24"/>
          <w:szCs w:val="24"/>
          <w:highlight w:val="none"/>
        </w:rPr>
        <w:t>第十</w:t>
      </w:r>
      <w:r>
        <w:rPr>
          <w:rFonts w:hint="eastAsia"/>
          <w:b/>
          <w:color w:val="auto"/>
          <w:sz w:val="24"/>
          <w:szCs w:val="24"/>
          <w:highlight w:val="none"/>
        </w:rPr>
        <w:t>一</w:t>
      </w:r>
      <w:r>
        <w:rPr>
          <w:b/>
          <w:color w:val="auto"/>
          <w:sz w:val="24"/>
          <w:szCs w:val="24"/>
          <w:highlight w:val="none"/>
        </w:rPr>
        <w:t>条  不可抗力</w:t>
      </w:r>
    </w:p>
    <w:p w14:paraId="5CF5CCD8">
      <w:pPr>
        <w:spacing w:after="0" w:line="360" w:lineRule="auto"/>
        <w:ind w:firstLine="480" w:firstLineChars="200"/>
        <w:rPr>
          <w:color w:val="auto"/>
          <w:sz w:val="24"/>
          <w:szCs w:val="24"/>
          <w:highlight w:val="none"/>
        </w:rPr>
      </w:pPr>
      <w:r>
        <w:rPr>
          <w:color w:val="auto"/>
          <w:sz w:val="24"/>
          <w:szCs w:val="24"/>
          <w:highlight w:val="none"/>
        </w:rPr>
        <w:t>甲、乙方中任何一方，因不可抗力不能按时或完全履行合同的，应及时通知对方，并在</w:t>
      </w:r>
      <w:r>
        <w:rPr>
          <w:color w:val="auto"/>
          <w:sz w:val="24"/>
          <w:szCs w:val="24"/>
          <w:highlight w:val="none"/>
          <w:u w:val="single"/>
        </w:rPr>
        <w:t xml:space="preserve">    </w:t>
      </w:r>
      <w:r>
        <w:rPr>
          <w:color w:val="auto"/>
          <w:sz w:val="24"/>
          <w:szCs w:val="24"/>
          <w:highlight w:val="none"/>
        </w:rPr>
        <w:t>个工作日内提供相应证明。未履行完合同部分是否继续履行、如何履行等问题，可由双方初步协商，并向主管部门和政府采购管理部门报告。确定为不可抗力原因造成的损失，免予承担责任。</w:t>
      </w:r>
    </w:p>
    <w:p w14:paraId="145D784A">
      <w:pPr>
        <w:spacing w:after="0" w:line="360" w:lineRule="auto"/>
        <w:ind w:left="482"/>
        <w:rPr>
          <w:b/>
          <w:color w:val="auto"/>
          <w:sz w:val="24"/>
          <w:szCs w:val="24"/>
          <w:highlight w:val="none"/>
        </w:rPr>
      </w:pPr>
      <w:r>
        <w:rPr>
          <w:b/>
          <w:color w:val="auto"/>
          <w:sz w:val="24"/>
          <w:szCs w:val="24"/>
          <w:highlight w:val="none"/>
        </w:rPr>
        <w:t>第十</w:t>
      </w:r>
      <w:r>
        <w:rPr>
          <w:rFonts w:hint="eastAsia"/>
          <w:b/>
          <w:color w:val="auto"/>
          <w:sz w:val="24"/>
          <w:szCs w:val="24"/>
          <w:highlight w:val="none"/>
        </w:rPr>
        <w:t>二</w:t>
      </w:r>
      <w:r>
        <w:rPr>
          <w:b/>
          <w:color w:val="auto"/>
          <w:sz w:val="24"/>
          <w:szCs w:val="24"/>
          <w:highlight w:val="none"/>
        </w:rPr>
        <w:t>条  争议的解决方式</w:t>
      </w:r>
    </w:p>
    <w:p w14:paraId="3C174298">
      <w:pPr>
        <w:spacing w:after="0" w:line="360" w:lineRule="auto"/>
        <w:ind w:firstLine="480" w:firstLineChars="200"/>
        <w:rPr>
          <w:color w:val="auto"/>
          <w:sz w:val="24"/>
          <w:szCs w:val="24"/>
          <w:highlight w:val="none"/>
        </w:rPr>
      </w:pPr>
      <w:r>
        <w:rPr>
          <w:color w:val="auto"/>
          <w:sz w:val="24"/>
          <w:szCs w:val="24"/>
          <w:highlight w:val="none"/>
        </w:rPr>
        <w:t>1.因货物的质量问题发生争议的，应当邀请国家认可的质量检测机构对货物质量进行鉴定。货物符合标准的，鉴定费由甲方承担；货物不符合质量标准的，鉴定费由乙方承担。</w:t>
      </w:r>
    </w:p>
    <w:p w14:paraId="0EC6EBA0">
      <w:pPr>
        <w:spacing w:after="0" w:line="360" w:lineRule="auto"/>
        <w:ind w:firstLine="480" w:firstLineChars="200"/>
        <w:rPr>
          <w:color w:val="auto"/>
          <w:sz w:val="24"/>
          <w:szCs w:val="24"/>
          <w:highlight w:val="none"/>
        </w:rPr>
      </w:pPr>
      <w:r>
        <w:rPr>
          <w:color w:val="auto"/>
          <w:sz w:val="24"/>
          <w:szCs w:val="24"/>
          <w:highlight w:val="none"/>
        </w:rPr>
        <w:t>2.在解释或者执行本合同的过程中发生争议时，双方应通过协商方式解决。</w:t>
      </w:r>
    </w:p>
    <w:p w14:paraId="2E59F377">
      <w:pPr>
        <w:spacing w:after="0" w:line="240" w:lineRule="auto"/>
        <w:ind w:firstLine="480" w:firstLineChars="200"/>
        <w:rPr>
          <w:color w:val="auto"/>
          <w:sz w:val="24"/>
          <w:szCs w:val="24"/>
          <w:highlight w:val="none"/>
        </w:rPr>
      </w:pPr>
      <w:r>
        <w:rPr>
          <w:color w:val="auto"/>
          <w:sz w:val="24"/>
          <w:szCs w:val="24"/>
          <w:highlight w:val="none"/>
        </w:rPr>
        <w:t>3.经协商不能解决的争议，双方可向安宁市人民法院提起诉讼。</w:t>
      </w:r>
    </w:p>
    <w:p w14:paraId="5D1471E1">
      <w:pPr>
        <w:spacing w:after="0" w:line="480" w:lineRule="exact"/>
        <w:ind w:firstLine="480" w:firstLineChars="200"/>
        <w:rPr>
          <w:color w:val="auto"/>
          <w:sz w:val="24"/>
          <w:szCs w:val="24"/>
          <w:highlight w:val="none"/>
        </w:rPr>
      </w:pPr>
      <w:r>
        <w:rPr>
          <w:color w:val="auto"/>
          <w:sz w:val="24"/>
          <w:szCs w:val="24"/>
          <w:highlight w:val="none"/>
        </w:rPr>
        <w:t>4.在法院审理和仲裁期间，除有争议部分外，本合同其他部分可以履行的仍应按合同条款继续履行。</w:t>
      </w:r>
    </w:p>
    <w:p w14:paraId="0E51D724">
      <w:pPr>
        <w:spacing w:after="0" w:line="360" w:lineRule="auto"/>
        <w:ind w:left="482"/>
        <w:rPr>
          <w:b/>
          <w:color w:val="auto"/>
          <w:sz w:val="24"/>
          <w:szCs w:val="24"/>
          <w:highlight w:val="none"/>
        </w:rPr>
      </w:pPr>
      <w:r>
        <w:rPr>
          <w:b/>
          <w:color w:val="auto"/>
          <w:sz w:val="24"/>
          <w:szCs w:val="24"/>
          <w:highlight w:val="none"/>
        </w:rPr>
        <w:t>第十</w:t>
      </w:r>
      <w:r>
        <w:rPr>
          <w:rFonts w:hint="eastAsia"/>
          <w:b/>
          <w:color w:val="auto"/>
          <w:sz w:val="24"/>
          <w:szCs w:val="24"/>
          <w:highlight w:val="none"/>
        </w:rPr>
        <w:t>三</w:t>
      </w:r>
      <w:r>
        <w:rPr>
          <w:b/>
          <w:color w:val="auto"/>
          <w:sz w:val="24"/>
          <w:szCs w:val="24"/>
          <w:highlight w:val="none"/>
        </w:rPr>
        <w:t>条  其他</w:t>
      </w:r>
    </w:p>
    <w:p w14:paraId="3C6B4611">
      <w:pPr>
        <w:spacing w:after="0" w:line="360" w:lineRule="auto"/>
        <w:ind w:firstLine="480" w:firstLineChars="200"/>
        <w:rPr>
          <w:color w:val="auto"/>
          <w:sz w:val="24"/>
          <w:szCs w:val="24"/>
          <w:highlight w:val="none"/>
        </w:rPr>
      </w:pPr>
      <w:r>
        <w:rPr>
          <w:color w:val="auto"/>
          <w:sz w:val="24"/>
          <w:szCs w:val="24"/>
          <w:highlight w:val="none"/>
        </w:rPr>
        <w:t>符合《中华人民共和国政府采购法》第49条规定的，经双方协商，办理政府采购手续后，可签订补充合同，所签订的补充合同与本合同具有同等法律效力。</w:t>
      </w:r>
    </w:p>
    <w:p w14:paraId="1C629FFF">
      <w:pPr>
        <w:spacing w:after="0" w:line="360" w:lineRule="auto"/>
        <w:ind w:firstLine="480" w:firstLineChars="200"/>
        <w:rPr>
          <w:color w:val="auto"/>
          <w:sz w:val="24"/>
          <w:szCs w:val="24"/>
          <w:highlight w:val="none"/>
        </w:rPr>
      </w:pPr>
      <w:r>
        <w:rPr>
          <w:color w:val="auto"/>
          <w:sz w:val="24"/>
          <w:szCs w:val="24"/>
          <w:highlight w:val="none"/>
        </w:rPr>
        <w:t>本合同一式</w:t>
      </w:r>
      <w:r>
        <w:rPr>
          <w:color w:val="auto"/>
          <w:sz w:val="24"/>
          <w:szCs w:val="24"/>
          <w:highlight w:val="none"/>
          <w:u w:val="single"/>
        </w:rPr>
        <w:t xml:space="preserve">    </w:t>
      </w:r>
      <w:r>
        <w:rPr>
          <w:color w:val="auto"/>
          <w:sz w:val="24"/>
          <w:szCs w:val="24"/>
          <w:highlight w:val="none"/>
        </w:rPr>
        <w:t>份，甲、乙双方各执</w:t>
      </w:r>
      <w:r>
        <w:rPr>
          <w:color w:val="auto"/>
          <w:sz w:val="24"/>
          <w:szCs w:val="24"/>
          <w:highlight w:val="none"/>
          <w:u w:val="single"/>
        </w:rPr>
        <w:t xml:space="preserve">    </w:t>
      </w:r>
      <w:r>
        <w:rPr>
          <w:color w:val="auto"/>
          <w:sz w:val="24"/>
          <w:szCs w:val="24"/>
          <w:highlight w:val="none"/>
        </w:rPr>
        <w:t>份。</w:t>
      </w:r>
    </w:p>
    <w:p w14:paraId="21F15E81">
      <w:pPr>
        <w:spacing w:after="0" w:line="360" w:lineRule="auto"/>
        <w:ind w:firstLine="480" w:firstLineChars="200"/>
        <w:rPr>
          <w:color w:val="auto"/>
          <w:sz w:val="24"/>
          <w:szCs w:val="24"/>
          <w:highlight w:val="none"/>
        </w:rPr>
      </w:pPr>
    </w:p>
    <w:p w14:paraId="59844B9A">
      <w:pPr>
        <w:spacing w:after="0" w:line="360" w:lineRule="auto"/>
        <w:ind w:firstLine="480" w:firstLineChars="200"/>
        <w:rPr>
          <w:color w:val="auto"/>
          <w:sz w:val="24"/>
          <w:szCs w:val="24"/>
          <w:highlight w:val="none"/>
        </w:rPr>
      </w:pPr>
      <w:r>
        <w:rPr>
          <w:color w:val="auto"/>
          <w:sz w:val="24"/>
          <w:szCs w:val="24"/>
          <w:highlight w:val="none"/>
        </w:rPr>
        <w:t xml:space="preserve">甲   方：                           </w:t>
      </w:r>
      <w:r>
        <w:rPr>
          <w:rFonts w:hint="eastAsia"/>
          <w:color w:val="auto"/>
          <w:sz w:val="24"/>
          <w:szCs w:val="24"/>
          <w:highlight w:val="none"/>
        </w:rPr>
        <w:t xml:space="preserve">                </w:t>
      </w:r>
      <w:r>
        <w:rPr>
          <w:color w:val="auto"/>
          <w:sz w:val="24"/>
          <w:szCs w:val="24"/>
          <w:highlight w:val="none"/>
        </w:rPr>
        <w:t>乙   方：</w:t>
      </w:r>
    </w:p>
    <w:p w14:paraId="44318E24">
      <w:pPr>
        <w:spacing w:after="0" w:line="360" w:lineRule="auto"/>
        <w:ind w:firstLine="480" w:firstLineChars="200"/>
        <w:rPr>
          <w:color w:val="auto"/>
          <w:sz w:val="24"/>
          <w:szCs w:val="24"/>
          <w:highlight w:val="none"/>
        </w:rPr>
      </w:pPr>
      <w:r>
        <w:rPr>
          <w:color w:val="auto"/>
          <w:sz w:val="24"/>
          <w:szCs w:val="24"/>
          <w:highlight w:val="none"/>
        </w:rPr>
        <w:t xml:space="preserve">名称：（盖章）                    </w:t>
      </w:r>
      <w:r>
        <w:rPr>
          <w:rFonts w:hint="eastAsia"/>
          <w:color w:val="auto"/>
          <w:sz w:val="24"/>
          <w:szCs w:val="24"/>
          <w:highlight w:val="none"/>
        </w:rPr>
        <w:t xml:space="preserve">                  </w:t>
      </w:r>
      <w:r>
        <w:rPr>
          <w:color w:val="auto"/>
          <w:sz w:val="24"/>
          <w:szCs w:val="24"/>
          <w:highlight w:val="none"/>
        </w:rPr>
        <w:t>名称：（盖章）</w:t>
      </w:r>
    </w:p>
    <w:p w14:paraId="661A41F4">
      <w:pPr>
        <w:spacing w:after="0" w:line="360" w:lineRule="auto"/>
        <w:ind w:firstLine="480" w:firstLineChars="200"/>
        <w:rPr>
          <w:color w:val="auto"/>
          <w:sz w:val="24"/>
          <w:szCs w:val="24"/>
          <w:highlight w:val="none"/>
        </w:rPr>
      </w:pPr>
      <w:r>
        <w:rPr>
          <w:color w:val="auto"/>
          <w:sz w:val="24"/>
          <w:szCs w:val="24"/>
          <w:highlight w:val="none"/>
        </w:rPr>
        <w:t xml:space="preserve">地址：                           </w:t>
      </w:r>
      <w:r>
        <w:rPr>
          <w:rFonts w:hint="eastAsia"/>
          <w:color w:val="auto"/>
          <w:sz w:val="24"/>
          <w:szCs w:val="24"/>
          <w:highlight w:val="none"/>
        </w:rPr>
        <w:t xml:space="preserve">                   </w:t>
      </w:r>
      <w:r>
        <w:rPr>
          <w:color w:val="auto"/>
          <w:sz w:val="24"/>
          <w:szCs w:val="24"/>
          <w:highlight w:val="none"/>
        </w:rPr>
        <w:t>地址：</w:t>
      </w:r>
    </w:p>
    <w:p w14:paraId="1AEE7FA6">
      <w:pPr>
        <w:spacing w:after="0" w:line="360" w:lineRule="auto"/>
        <w:ind w:firstLine="480" w:firstLineChars="200"/>
        <w:rPr>
          <w:color w:val="auto"/>
          <w:sz w:val="24"/>
          <w:szCs w:val="24"/>
          <w:highlight w:val="none"/>
        </w:rPr>
      </w:pPr>
      <w:r>
        <w:rPr>
          <w:color w:val="auto"/>
          <w:sz w:val="24"/>
          <w:szCs w:val="24"/>
          <w:highlight w:val="none"/>
        </w:rPr>
        <w:t xml:space="preserve">法定代表人（签字）：              </w:t>
      </w:r>
      <w:r>
        <w:rPr>
          <w:rFonts w:hint="eastAsia"/>
          <w:color w:val="auto"/>
          <w:sz w:val="24"/>
          <w:szCs w:val="24"/>
          <w:highlight w:val="none"/>
        </w:rPr>
        <w:t xml:space="preserve">                  </w:t>
      </w:r>
      <w:r>
        <w:rPr>
          <w:color w:val="auto"/>
          <w:sz w:val="24"/>
          <w:szCs w:val="24"/>
          <w:highlight w:val="none"/>
        </w:rPr>
        <w:t>法定代表人（签字）：</w:t>
      </w:r>
    </w:p>
    <w:p w14:paraId="4BB7F5A3">
      <w:pPr>
        <w:spacing w:after="0" w:line="360" w:lineRule="auto"/>
        <w:ind w:firstLine="480" w:firstLineChars="200"/>
        <w:rPr>
          <w:color w:val="auto"/>
          <w:sz w:val="24"/>
          <w:szCs w:val="24"/>
          <w:highlight w:val="none"/>
        </w:rPr>
      </w:pPr>
      <w:r>
        <w:rPr>
          <w:color w:val="auto"/>
          <w:sz w:val="24"/>
          <w:szCs w:val="24"/>
          <w:highlight w:val="none"/>
        </w:rPr>
        <w:t xml:space="preserve">授权代表（签字）：                </w:t>
      </w:r>
      <w:r>
        <w:rPr>
          <w:rFonts w:hint="eastAsia"/>
          <w:color w:val="auto"/>
          <w:sz w:val="24"/>
          <w:szCs w:val="24"/>
          <w:highlight w:val="none"/>
        </w:rPr>
        <w:t xml:space="preserve">                  </w:t>
      </w:r>
      <w:r>
        <w:rPr>
          <w:color w:val="auto"/>
          <w:sz w:val="24"/>
          <w:szCs w:val="24"/>
          <w:highlight w:val="none"/>
        </w:rPr>
        <w:t>授权代表（签字）：</w:t>
      </w:r>
    </w:p>
    <w:p w14:paraId="625A37FD">
      <w:pPr>
        <w:spacing w:after="0" w:line="360" w:lineRule="auto"/>
        <w:ind w:firstLine="480" w:firstLineChars="200"/>
        <w:rPr>
          <w:color w:val="auto"/>
          <w:sz w:val="24"/>
          <w:szCs w:val="24"/>
          <w:highlight w:val="none"/>
        </w:rPr>
      </w:pPr>
      <w:r>
        <w:rPr>
          <w:color w:val="auto"/>
          <w:sz w:val="24"/>
          <w:szCs w:val="24"/>
          <w:highlight w:val="none"/>
        </w:rPr>
        <w:t xml:space="preserve">开户银行：                       </w:t>
      </w:r>
      <w:r>
        <w:rPr>
          <w:rFonts w:hint="eastAsia"/>
          <w:color w:val="auto"/>
          <w:sz w:val="24"/>
          <w:szCs w:val="24"/>
          <w:highlight w:val="none"/>
        </w:rPr>
        <w:t xml:space="preserve">                   </w:t>
      </w:r>
      <w:r>
        <w:rPr>
          <w:color w:val="auto"/>
          <w:sz w:val="24"/>
          <w:szCs w:val="24"/>
          <w:highlight w:val="none"/>
        </w:rPr>
        <w:t>开户银行：</w:t>
      </w:r>
    </w:p>
    <w:p w14:paraId="65419E1A">
      <w:pPr>
        <w:spacing w:after="0" w:line="360" w:lineRule="auto"/>
        <w:ind w:firstLine="480" w:firstLineChars="200"/>
        <w:rPr>
          <w:color w:val="auto"/>
          <w:sz w:val="24"/>
          <w:szCs w:val="24"/>
          <w:highlight w:val="none"/>
        </w:rPr>
      </w:pPr>
      <w:r>
        <w:rPr>
          <w:color w:val="auto"/>
          <w:sz w:val="24"/>
          <w:szCs w:val="24"/>
          <w:highlight w:val="none"/>
        </w:rPr>
        <w:t xml:space="preserve">银行帐号：                       </w:t>
      </w:r>
      <w:r>
        <w:rPr>
          <w:rFonts w:hint="eastAsia"/>
          <w:color w:val="auto"/>
          <w:sz w:val="24"/>
          <w:szCs w:val="24"/>
          <w:highlight w:val="none"/>
        </w:rPr>
        <w:t xml:space="preserve">                   </w:t>
      </w:r>
      <w:r>
        <w:rPr>
          <w:color w:val="auto"/>
          <w:sz w:val="24"/>
          <w:szCs w:val="24"/>
          <w:highlight w:val="none"/>
        </w:rPr>
        <w:t>银行帐号：</w:t>
      </w:r>
    </w:p>
    <w:p w14:paraId="1F4394A7">
      <w:pPr>
        <w:spacing w:after="0" w:line="360" w:lineRule="auto"/>
        <w:ind w:firstLine="480" w:firstLineChars="200"/>
        <w:rPr>
          <w:color w:val="auto"/>
          <w:sz w:val="24"/>
          <w:szCs w:val="24"/>
          <w:highlight w:val="none"/>
        </w:rPr>
      </w:pPr>
      <w:r>
        <w:rPr>
          <w:color w:val="auto"/>
          <w:sz w:val="24"/>
          <w:szCs w:val="24"/>
          <w:highlight w:val="none"/>
        </w:rPr>
        <w:t>时  间：         年     月     日</w:t>
      </w:r>
    </w:p>
    <w:p w14:paraId="433413AB">
      <w:pPr>
        <w:jc w:val="center"/>
        <w:rPr>
          <w:b/>
          <w:bCs/>
          <w:color w:val="auto"/>
          <w:sz w:val="24"/>
          <w:szCs w:val="24"/>
          <w:highlight w:val="none"/>
        </w:rPr>
        <w:sectPr>
          <w:headerReference r:id="rId7" w:type="default"/>
          <w:footerReference r:id="rId8" w:type="default"/>
          <w:pgSz w:w="11906" w:h="16838"/>
          <w:pgMar w:top="1417" w:right="1417" w:bottom="1417" w:left="1417" w:header="851" w:footer="992" w:gutter="0"/>
          <w:pgNumType w:fmt="decimal" w:start="1"/>
          <w:cols w:space="708" w:num="1"/>
          <w:docGrid w:type="lines" w:linePitch="312" w:charSpace="0"/>
        </w:sectPr>
      </w:pPr>
    </w:p>
    <w:p w14:paraId="7F3EFF56">
      <w:pPr>
        <w:jc w:val="center"/>
        <w:outlineLvl w:val="0"/>
        <w:rPr>
          <w:b/>
          <w:bCs/>
          <w:color w:val="auto"/>
          <w:sz w:val="24"/>
          <w:szCs w:val="24"/>
          <w:highlight w:val="none"/>
        </w:rPr>
      </w:pPr>
      <w:bookmarkStart w:id="55" w:name="_Toc2636"/>
      <w:r>
        <w:rPr>
          <w:b/>
          <w:bCs/>
          <w:color w:val="auto"/>
          <w:sz w:val="24"/>
          <w:szCs w:val="24"/>
          <w:highlight w:val="none"/>
        </w:rPr>
        <w:t>第五章  采购需求</w:t>
      </w:r>
      <w:bookmarkEnd w:id="55"/>
    </w:p>
    <w:p w14:paraId="1E779BAA">
      <w:pPr>
        <w:spacing w:after="0" w:line="240" w:lineRule="auto"/>
        <w:jc w:val="left"/>
        <w:rPr>
          <w:rFonts w:hint="eastAsia" w:ascii="宋体" w:hAnsi="宋体"/>
          <w:b/>
          <w:color w:val="auto"/>
          <w:sz w:val="24"/>
          <w:szCs w:val="24"/>
          <w:highlight w:val="none"/>
        </w:rPr>
      </w:pPr>
    </w:p>
    <w:bookmarkEnd w:id="54"/>
    <w:p w14:paraId="28FEAD1F">
      <w:pPr>
        <w:pStyle w:val="46"/>
        <w:spacing w:line="360" w:lineRule="auto"/>
        <w:ind w:firstLine="480" w:firstLineChars="200"/>
        <w:jc w:val="left"/>
        <w:rPr>
          <w:rFonts w:hint="eastAsia" w:eastAsia="宋体"/>
          <w:color w:val="auto"/>
          <w:sz w:val="24"/>
          <w:szCs w:val="24"/>
          <w:highlight w:val="none"/>
          <w:lang w:eastAsia="zh-CN"/>
        </w:rPr>
      </w:pPr>
      <w:bookmarkStart w:id="56" w:name="_Toc10420"/>
      <w:r>
        <w:rPr>
          <w:rFonts w:hint="eastAsia"/>
          <w:color w:val="auto"/>
          <w:sz w:val="24"/>
          <w:szCs w:val="24"/>
          <w:highlight w:val="none"/>
          <w:lang w:val="en-US" w:eastAsia="zh-CN"/>
        </w:rPr>
        <w:t>一、</w:t>
      </w:r>
      <w:r>
        <w:rPr>
          <w:color w:val="auto"/>
          <w:sz w:val="24"/>
          <w:szCs w:val="24"/>
          <w:highlight w:val="none"/>
        </w:rPr>
        <w:t>项目名称：</w:t>
      </w:r>
      <w:r>
        <w:rPr>
          <w:rFonts w:hint="eastAsia"/>
          <w:color w:val="auto"/>
          <w:sz w:val="24"/>
          <w:szCs w:val="24"/>
          <w:highlight w:val="none"/>
          <w:lang w:eastAsia="zh-CN"/>
        </w:rPr>
        <w:t>德钦县霞若乡千亩白芸豆订单农业发展项目</w:t>
      </w:r>
    </w:p>
    <w:p w14:paraId="3CEFA31E">
      <w:pPr>
        <w:pStyle w:val="46"/>
        <w:spacing w:line="360" w:lineRule="auto"/>
        <w:ind w:firstLine="480" w:firstLineChars="200"/>
        <w:jc w:val="left"/>
        <w:rPr>
          <w:color w:val="auto"/>
          <w:sz w:val="24"/>
          <w:szCs w:val="24"/>
          <w:highlight w:val="none"/>
        </w:rPr>
      </w:pPr>
      <w:r>
        <w:rPr>
          <w:rFonts w:hint="eastAsia"/>
          <w:color w:val="auto"/>
          <w:sz w:val="24"/>
          <w:szCs w:val="24"/>
          <w:highlight w:val="none"/>
          <w:lang w:val="en-US" w:eastAsia="zh-CN"/>
        </w:rPr>
        <w:t>二、采购内容：采购德钦县霞若乡千亩白芸豆订单农业发展项目，主要内容：采用2.5-3.0 米豆竿，离豆根部 8-10 厘米处，每塘插一根豆杆，豆杆地上部分为：2.2-2.7 米，豆杆直径1.5cm-3cm,抽蔓时及时引蔓上杆，完成采购等相关工作</w:t>
      </w:r>
      <w:r>
        <w:rPr>
          <w:color w:val="auto"/>
          <w:sz w:val="24"/>
          <w:szCs w:val="24"/>
          <w:highlight w:val="none"/>
        </w:rPr>
        <w:t>。</w:t>
      </w:r>
    </w:p>
    <w:tbl>
      <w:tblPr>
        <w:tblStyle w:val="25"/>
        <w:tblW w:w="48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2978"/>
        <w:gridCol w:w="1905"/>
        <w:gridCol w:w="1242"/>
        <w:gridCol w:w="1930"/>
      </w:tblGrid>
      <w:tr w14:paraId="1EE7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4" w:type="pct"/>
            <w:noWrap w:val="0"/>
            <w:vAlign w:val="center"/>
          </w:tcPr>
          <w:p w14:paraId="4D14FBB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654" w:type="pct"/>
            <w:noWrap w:val="0"/>
            <w:vAlign w:val="center"/>
          </w:tcPr>
          <w:p w14:paraId="4AB401D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1058" w:type="pct"/>
            <w:noWrap/>
            <w:vAlign w:val="center"/>
          </w:tcPr>
          <w:p w14:paraId="1F92F97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690" w:type="pct"/>
            <w:noWrap/>
            <w:vAlign w:val="center"/>
          </w:tcPr>
          <w:p w14:paraId="271F5C2D">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072" w:type="pct"/>
            <w:noWrap/>
            <w:vAlign w:val="center"/>
          </w:tcPr>
          <w:p w14:paraId="2BCBB06D">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01DFC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4" w:type="pct"/>
            <w:noWrap w:val="0"/>
            <w:vAlign w:val="center"/>
          </w:tcPr>
          <w:p w14:paraId="316C07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54" w:type="pct"/>
            <w:noWrap w:val="0"/>
            <w:vAlign w:val="center"/>
          </w:tcPr>
          <w:p w14:paraId="54FFF4B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竹</w:t>
            </w:r>
            <w:r>
              <w:rPr>
                <w:rFonts w:hint="default" w:ascii="宋体" w:hAnsi="宋体" w:eastAsia="宋体" w:cs="宋体"/>
                <w:i w:val="0"/>
                <w:iCs w:val="0"/>
                <w:color w:val="auto"/>
                <w:sz w:val="24"/>
                <w:szCs w:val="24"/>
                <w:highlight w:val="none"/>
                <w:u w:val="none"/>
                <w:lang w:val="en-US"/>
              </w:rPr>
              <w:t>杆</w:t>
            </w:r>
          </w:p>
        </w:tc>
        <w:tc>
          <w:tcPr>
            <w:tcW w:w="1058" w:type="pct"/>
            <w:noWrap w:val="0"/>
            <w:vAlign w:val="center"/>
          </w:tcPr>
          <w:p w14:paraId="7375746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1579566</w:t>
            </w:r>
          </w:p>
        </w:tc>
        <w:tc>
          <w:tcPr>
            <w:tcW w:w="690" w:type="pct"/>
            <w:noWrap w:val="0"/>
            <w:vAlign w:val="center"/>
          </w:tcPr>
          <w:p w14:paraId="4C22DC4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根</w:t>
            </w:r>
          </w:p>
        </w:tc>
        <w:tc>
          <w:tcPr>
            <w:tcW w:w="1072" w:type="pct"/>
            <w:noWrap w:val="0"/>
            <w:vAlign w:val="center"/>
          </w:tcPr>
          <w:p w14:paraId="60AC28D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1926.3亩</w:t>
            </w:r>
            <w:r>
              <w:rPr>
                <w:rFonts w:hint="eastAsia" w:ascii="宋体" w:hAnsi="宋体" w:cs="宋体"/>
                <w:i w:val="0"/>
                <w:iCs w:val="0"/>
                <w:color w:val="auto"/>
                <w:sz w:val="24"/>
                <w:szCs w:val="24"/>
                <w:highlight w:val="none"/>
                <w:u w:val="none"/>
                <w:lang w:val="en-US" w:eastAsia="zh-CN"/>
              </w:rPr>
              <w:t>（</w:t>
            </w:r>
            <w:r>
              <w:rPr>
                <w:rFonts w:hint="eastAsia" w:ascii="宋体" w:hAnsi="宋体" w:eastAsia="宋体" w:cs="宋体"/>
                <w:i w:val="0"/>
                <w:iCs w:val="0"/>
                <w:color w:val="auto"/>
                <w:sz w:val="24"/>
                <w:szCs w:val="24"/>
                <w:highlight w:val="none"/>
                <w:u w:val="none"/>
                <w:lang w:val="en-US" w:eastAsia="zh-CN"/>
              </w:rPr>
              <w:t>820根/亩</w:t>
            </w:r>
            <w:r>
              <w:rPr>
                <w:rFonts w:hint="eastAsia" w:ascii="宋体" w:hAnsi="宋体" w:cs="宋体"/>
                <w:i w:val="0"/>
                <w:iCs w:val="0"/>
                <w:color w:val="auto"/>
                <w:sz w:val="24"/>
                <w:szCs w:val="24"/>
                <w:highlight w:val="none"/>
                <w:u w:val="none"/>
                <w:lang w:val="en-US" w:eastAsia="zh-CN"/>
              </w:rPr>
              <w:t>）</w:t>
            </w:r>
          </w:p>
        </w:tc>
      </w:tr>
    </w:tbl>
    <w:p w14:paraId="371A618D">
      <w:pPr>
        <w:spacing w:line="360" w:lineRule="auto"/>
        <w:ind w:firstLine="240" w:firstLineChars="100"/>
        <w:outlineLvl w:val="9"/>
        <w:rPr>
          <w:rFonts w:hint="eastAsia"/>
          <w:color w:val="auto"/>
          <w:sz w:val="24"/>
          <w:szCs w:val="24"/>
          <w:highlight w:val="none"/>
          <w:lang w:val="en-US" w:eastAsia="zh-CN"/>
        </w:rPr>
      </w:pPr>
      <w:r>
        <w:rPr>
          <w:rFonts w:hint="eastAsia" w:ascii="宋体" w:hAnsi="宋体" w:cs="Times New Roman"/>
          <w:color w:val="auto"/>
          <w:sz w:val="24"/>
          <w:szCs w:val="24"/>
          <w:highlight w:val="none"/>
          <w:lang w:val="en-US" w:eastAsia="zh-CN"/>
        </w:rPr>
        <w:t>说明:具体工作内容及要求以采购人实际委托的为准，采购人在项目实施过程中可根据项目具体情况保留对以上项目范围调整的权利，成交人需配合采购人工作且不得以此作为索赔、调整成交总价的理由。</w:t>
      </w:r>
      <w:r>
        <w:rPr>
          <w:rFonts w:hint="eastAsia" w:ascii="Times New Roman" w:hAnsi="宋体" w:eastAsia="宋体" w:cs="宋体"/>
          <w:b w:val="0"/>
          <w:bCs/>
          <w:color w:val="auto"/>
          <w:kern w:val="2"/>
          <w:sz w:val="24"/>
          <w:szCs w:val="24"/>
          <w:highlight w:val="none"/>
          <w:lang w:val="en-US" w:eastAsia="zh-CN" w:bidi="ar-SA"/>
        </w:rPr>
        <w:t>包括但不限于以上内容，按照招标方实际需求积极有效完成工作。</w:t>
      </w:r>
    </w:p>
    <w:p w14:paraId="70601B30">
      <w:pPr>
        <w:keepNext w:val="0"/>
        <w:keepLines w:val="0"/>
        <w:pageBreakBefore w:val="0"/>
        <w:widowControl w:val="0"/>
        <w:kinsoku/>
        <w:wordWrap/>
        <w:overflowPunct/>
        <w:topLinePunct w:val="0"/>
        <w:autoSpaceDE w:val="0"/>
        <w:autoSpaceDN w:val="0"/>
        <w:bidi w:val="0"/>
        <w:adjustRightInd/>
        <w:snapToGrid/>
        <w:spacing w:line="312" w:lineRule="auto"/>
        <w:ind w:firstLine="480" w:firstLineChars="200"/>
        <w:textAlignment w:val="auto"/>
        <w:rPr>
          <w:color w:val="auto"/>
          <w:sz w:val="24"/>
          <w:szCs w:val="24"/>
          <w:highlight w:val="none"/>
        </w:rPr>
      </w:pPr>
      <w:r>
        <w:rPr>
          <w:rFonts w:hint="eastAsia"/>
          <w:color w:val="auto"/>
          <w:sz w:val="24"/>
          <w:szCs w:val="24"/>
          <w:highlight w:val="none"/>
          <w:lang w:val="en-US" w:eastAsia="zh-CN"/>
        </w:rPr>
        <w:t>三、</w:t>
      </w:r>
      <w:r>
        <w:rPr>
          <w:color w:val="auto"/>
          <w:sz w:val="24"/>
          <w:szCs w:val="24"/>
          <w:highlight w:val="none"/>
        </w:rPr>
        <w:t>合同履行期限：</w:t>
      </w:r>
      <w:r>
        <w:rPr>
          <w:rFonts w:hint="eastAsia"/>
          <w:color w:val="auto"/>
          <w:sz w:val="24"/>
          <w:szCs w:val="24"/>
          <w:highlight w:val="none"/>
          <w:lang w:eastAsia="zh-CN"/>
        </w:rPr>
        <w:t>自合同生效之日起至合同全部权利义务履行完毕之日止</w:t>
      </w:r>
      <w:r>
        <w:rPr>
          <w:color w:val="auto"/>
          <w:sz w:val="24"/>
          <w:szCs w:val="24"/>
          <w:highlight w:val="none"/>
        </w:rPr>
        <w:t>。</w:t>
      </w:r>
    </w:p>
    <w:p w14:paraId="65200AF6">
      <w:pPr>
        <w:keepNext w:val="0"/>
        <w:keepLines w:val="0"/>
        <w:pageBreakBefore w:val="0"/>
        <w:widowControl w:val="0"/>
        <w:kinsoku/>
        <w:wordWrap/>
        <w:overflowPunct/>
        <w:topLinePunct w:val="0"/>
        <w:autoSpaceDE w:val="0"/>
        <w:autoSpaceDN w:val="0"/>
        <w:bidi w:val="0"/>
        <w:adjustRightInd/>
        <w:snapToGrid/>
        <w:spacing w:line="312"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四、交货期</w:t>
      </w:r>
      <w:r>
        <w:rPr>
          <w:rFonts w:hint="eastAsia" w:asciiTheme="minorEastAsia" w:hAnsiTheme="minorEastAsia" w:eastAsiaTheme="minorEastAsia" w:cstheme="minorEastAsia"/>
          <w:color w:val="auto"/>
          <w:sz w:val="24"/>
          <w:szCs w:val="24"/>
          <w:highlight w:val="none"/>
          <w:u w:val="none"/>
          <w:lang w:val="en-US" w:eastAsia="zh-CN"/>
        </w:rPr>
        <w:t>：合同签订</w:t>
      </w:r>
      <w:r>
        <w:rPr>
          <w:rFonts w:hint="eastAsia"/>
          <w:color w:val="auto"/>
          <w:sz w:val="24"/>
          <w:szCs w:val="24"/>
          <w:highlight w:val="none"/>
        </w:rPr>
        <w:t>之日起</w:t>
      </w:r>
      <w:r>
        <w:rPr>
          <w:rFonts w:hint="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20 日历天</w:t>
      </w:r>
      <w:r>
        <w:rPr>
          <w:rFonts w:hint="eastAsia" w:asciiTheme="minorEastAsia" w:hAnsiTheme="minorEastAsia" w:eastAsiaTheme="minorEastAsia" w:cstheme="minorEastAsia"/>
          <w:color w:val="auto"/>
          <w:sz w:val="24"/>
          <w:szCs w:val="24"/>
          <w:highlight w:val="none"/>
          <w:u w:val="none"/>
          <w:lang w:val="en-US" w:eastAsia="zh-CN"/>
        </w:rPr>
        <w:t>内完成并交付使用</w:t>
      </w:r>
      <w:r>
        <w:rPr>
          <w:rFonts w:hint="eastAsia" w:asciiTheme="minorEastAsia" w:hAnsiTheme="minorEastAsia" w:eastAsiaTheme="minorEastAsia" w:cstheme="minorEastAsia"/>
          <w:color w:val="auto"/>
          <w:sz w:val="24"/>
          <w:szCs w:val="24"/>
          <w:highlight w:val="none"/>
          <w:lang w:val="en-US" w:eastAsia="zh-CN"/>
        </w:rPr>
        <w:t>。</w:t>
      </w:r>
    </w:p>
    <w:p w14:paraId="7B1DA9F6">
      <w:pPr>
        <w:keepNext w:val="0"/>
        <w:keepLines w:val="0"/>
        <w:pageBreakBefore w:val="0"/>
        <w:widowControl w:val="0"/>
        <w:kinsoku/>
        <w:wordWrap/>
        <w:overflowPunct/>
        <w:topLinePunct w:val="0"/>
        <w:autoSpaceDE w:val="0"/>
        <w:autoSpaceDN w:val="0"/>
        <w:bidi w:val="0"/>
        <w:adjustRightInd/>
        <w:snapToGrid/>
        <w:spacing w:line="312"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五、项目地点：</w:t>
      </w:r>
      <w:r>
        <w:rPr>
          <w:rFonts w:hint="eastAsia"/>
          <w:color w:val="auto"/>
          <w:sz w:val="24"/>
          <w:szCs w:val="24"/>
          <w:highlight w:val="none"/>
          <w:lang w:val="en-US" w:eastAsia="zh-CN"/>
        </w:rPr>
        <w:t>德钦县霞若乡</w:t>
      </w:r>
      <w:r>
        <w:rPr>
          <w:rFonts w:hint="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采购人指定地点</w:t>
      </w:r>
      <w:r>
        <w:rPr>
          <w:rFonts w:hint="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w:t>
      </w:r>
    </w:p>
    <w:p w14:paraId="7FB82B8B">
      <w:pPr>
        <w:adjustRightInd w:val="0"/>
        <w:snapToGrid w:val="0"/>
        <w:spacing w:line="360" w:lineRule="auto"/>
        <w:ind w:firstLine="480" w:firstLineChars="20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六、质量标准：符合国家有关法律、法规及行业有关技术标准，一次性验收合格。</w:t>
      </w:r>
    </w:p>
    <w:p w14:paraId="6ECD8201">
      <w:pPr>
        <w:adjustRightInd w:val="0"/>
        <w:snapToGrid w:val="0"/>
        <w:spacing w:line="360" w:lineRule="auto"/>
        <w:ind w:firstLine="480" w:firstLineChars="20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七、质保期：1年。</w:t>
      </w:r>
    </w:p>
    <w:p w14:paraId="29DF5DC6">
      <w:pPr>
        <w:adjustRightInd w:val="0"/>
        <w:snapToGrid w:val="0"/>
        <w:spacing w:line="360" w:lineRule="auto"/>
        <w:ind w:firstLine="480" w:firstLineChars="200"/>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供应商须按照采购项目的内容及数量，自行踏勘测量供货现场,指派专人、专车按合同约定时间配送到采购人要求及指定地点，并完成采购项目的运输、交货和验收等工作。所有采购产品均应满足使用要求，所有运输、搬运、税费等费用均由供应商自行承担。</w:t>
      </w:r>
    </w:p>
    <w:p w14:paraId="7CDC1233">
      <w:pPr>
        <w:adjustRightInd w:val="0"/>
        <w:snapToGrid w:val="0"/>
        <w:spacing w:line="360" w:lineRule="auto"/>
        <w:ind w:firstLine="480" w:firstLineChars="200"/>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2、物品运到现场后，由采购方检查物品质量，所产生的全部费用由供货方负责支付。</w:t>
      </w:r>
    </w:p>
    <w:p w14:paraId="03B399BD">
      <w:pPr>
        <w:pStyle w:val="63"/>
        <w:keepNext w:val="0"/>
        <w:keepLines w:val="0"/>
        <w:pageBreakBefore w:val="0"/>
        <w:widowControl w:val="0"/>
        <w:numPr>
          <w:ilvl w:val="0"/>
          <w:numId w:val="0"/>
        </w:numPr>
        <w:tabs>
          <w:tab w:val="left" w:pos="524"/>
        </w:tabs>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3、</w:t>
      </w:r>
      <w:r>
        <w:rPr>
          <w:rFonts w:hint="eastAsia" w:ascii="Times New Roman" w:hAnsi="Times New Roman" w:eastAsia="宋体" w:cs="Times New Roman"/>
          <w:color w:val="auto"/>
          <w:kern w:val="2"/>
          <w:sz w:val="24"/>
          <w:szCs w:val="24"/>
          <w:highlight w:val="none"/>
          <w:lang w:val="en-US" w:eastAsia="zh-CN" w:bidi="ar-SA"/>
        </w:rPr>
        <w:t>.投标人应严格按照《中华人民共和国政府采购法》、《中华人民共和国政府采购法实施条例》、《政府采购货物和服务招标投标管理办法》（财政部令第 87 号）等有关法律、法规的规定进行投标， 合同签订后采购人将按照中标人投标文件中所投货物进行验收，一旦发现虚假应标行为，取消该中标人的中标资格，并保留追究其法律责任的权利。</w:t>
      </w:r>
    </w:p>
    <w:p w14:paraId="1D84FD1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GB" w:eastAsia="zh-CN"/>
        </w:rPr>
        <w:t>质量保证</w:t>
      </w:r>
    </w:p>
    <w:p w14:paraId="6E865F31">
      <w:pPr>
        <w:adjustRightInd w:val="0"/>
        <w:snapToGrid w:val="0"/>
        <w:spacing w:line="360" w:lineRule="auto"/>
        <w:ind w:firstLine="480" w:firstLineChars="200"/>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1、乙方提供的产品应符合国家标准、地方标准和行业标准。</w:t>
      </w:r>
    </w:p>
    <w:p w14:paraId="02046E65">
      <w:pPr>
        <w:adjustRightInd w:val="0"/>
        <w:snapToGrid w:val="0"/>
        <w:spacing w:line="360" w:lineRule="auto"/>
        <w:ind w:firstLine="480" w:firstLineChars="200"/>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、乙方提供的产品，采购人进行验收中发现货物达不到验收标准或合同的规定</w:t>
      </w:r>
      <w:r>
        <w:rPr>
          <w:rFonts w:hint="eastAsia" w:ascii="宋体" w:hAnsi="宋体" w:cs="宋体"/>
          <w:color w:val="auto"/>
          <w:kern w:val="2"/>
          <w:sz w:val="24"/>
          <w:szCs w:val="24"/>
          <w:highlight w:val="none"/>
          <w:lang w:val="en-US" w:eastAsia="zh-CN" w:bidi="ar-SA"/>
        </w:rPr>
        <w:t>或</w:t>
      </w:r>
      <w:r>
        <w:rPr>
          <w:rFonts w:hint="eastAsia" w:ascii="宋体" w:hAnsi="宋体" w:eastAsia="宋体" w:cs="宋体"/>
          <w:color w:val="auto"/>
          <w:kern w:val="2"/>
          <w:sz w:val="24"/>
          <w:szCs w:val="24"/>
          <w:highlight w:val="none"/>
          <w:lang w:val="en-US" w:eastAsia="zh-CN" w:bidi="ar-SA"/>
        </w:rPr>
        <w:t>不符合</w:t>
      </w:r>
      <w:r>
        <w:rPr>
          <w:rFonts w:hint="eastAsia" w:ascii="宋体" w:hAnsi="宋体" w:cs="宋体"/>
          <w:color w:val="auto"/>
          <w:kern w:val="2"/>
          <w:sz w:val="24"/>
          <w:szCs w:val="24"/>
          <w:highlight w:val="none"/>
          <w:lang w:val="en-US" w:eastAsia="zh-CN" w:bidi="ar-SA"/>
        </w:rPr>
        <w:t>响应文件</w:t>
      </w:r>
      <w:r>
        <w:rPr>
          <w:rFonts w:hint="eastAsia" w:ascii="宋体" w:hAnsi="宋体" w:eastAsia="宋体" w:cs="宋体"/>
          <w:color w:val="auto"/>
          <w:kern w:val="2"/>
          <w:sz w:val="24"/>
          <w:szCs w:val="24"/>
          <w:highlight w:val="none"/>
          <w:lang w:val="en-US" w:eastAsia="zh-CN" w:bidi="ar-SA"/>
        </w:rPr>
        <w:t>承诺的，给予退货处理，不符合质量标准的由乙方负责更换至合格为止，不能更换的，按不能及时交货处理。</w:t>
      </w:r>
    </w:p>
    <w:p w14:paraId="44650292">
      <w:pPr>
        <w:pStyle w:val="11"/>
        <w:rPr>
          <w:rFonts w:hint="default"/>
          <w:color w:val="auto"/>
          <w:highlight w:val="none"/>
          <w:lang w:val="en-US" w:eastAsia="zh-CN"/>
        </w:rPr>
        <w:sectPr>
          <w:pgSz w:w="11910" w:h="16840"/>
          <w:pgMar w:top="2211" w:right="1247" w:bottom="1440" w:left="1587" w:header="1604" w:footer="1644" w:gutter="0"/>
          <w:pgNumType w:fmt="decimal"/>
          <w:cols w:space="0" w:num="1"/>
          <w:rtlGutter w:val="0"/>
          <w:docGrid w:linePitch="0" w:charSpace="0"/>
        </w:sectPr>
      </w:pPr>
    </w:p>
    <w:p w14:paraId="20F6D974">
      <w:pPr>
        <w:jc w:val="center"/>
        <w:rPr>
          <w:b/>
          <w:bCs/>
          <w:color w:val="auto"/>
          <w:sz w:val="24"/>
          <w:szCs w:val="24"/>
          <w:highlight w:val="none"/>
        </w:rPr>
      </w:pPr>
      <w:r>
        <w:rPr>
          <w:b/>
          <w:bCs/>
          <w:color w:val="auto"/>
          <w:sz w:val="24"/>
          <w:szCs w:val="24"/>
          <w:highlight w:val="none"/>
        </w:rPr>
        <w:t xml:space="preserve">第六章  </w:t>
      </w:r>
      <w:r>
        <w:rPr>
          <w:rFonts w:hint="eastAsia"/>
          <w:b/>
          <w:bCs/>
          <w:color w:val="auto"/>
          <w:sz w:val="24"/>
          <w:szCs w:val="24"/>
          <w:highlight w:val="none"/>
          <w:lang w:eastAsia="zh-CN"/>
        </w:rPr>
        <w:t>投标文件</w:t>
      </w:r>
      <w:r>
        <w:rPr>
          <w:rFonts w:hint="eastAsia"/>
          <w:b/>
          <w:bCs/>
          <w:color w:val="auto"/>
          <w:sz w:val="24"/>
          <w:szCs w:val="24"/>
          <w:highlight w:val="none"/>
        </w:rPr>
        <w:t>格式</w:t>
      </w:r>
      <w:bookmarkEnd w:id="56"/>
    </w:p>
    <w:p w14:paraId="4FD18BF6">
      <w:pPr>
        <w:jc w:val="center"/>
        <w:rPr>
          <w:color w:val="auto"/>
          <w:sz w:val="24"/>
          <w:szCs w:val="24"/>
          <w:highlight w:val="none"/>
        </w:rPr>
      </w:pPr>
      <w:r>
        <w:rPr>
          <w:rFonts w:hint="eastAsia"/>
          <w:color w:val="auto"/>
          <w:sz w:val="24"/>
          <w:szCs w:val="24"/>
          <w:highlight w:val="none"/>
          <w:u w:val="single"/>
          <w:lang w:eastAsia="zh-CN"/>
        </w:rPr>
        <w:t>德钦县霞若乡千亩白芸豆订单农业发展项目</w:t>
      </w:r>
      <w:r>
        <w:rPr>
          <w:color w:val="auto"/>
          <w:sz w:val="24"/>
          <w:szCs w:val="24"/>
          <w:highlight w:val="none"/>
          <w:u w:val="single"/>
        </w:rPr>
        <w:fldChar w:fldCharType="begin"/>
      </w:r>
      <w:r>
        <w:rPr>
          <w:color w:val="auto"/>
          <w:sz w:val="24"/>
          <w:szCs w:val="24"/>
          <w:highlight w:val="none"/>
          <w:u w:val="single"/>
        </w:rPr>
        <w:instrText xml:space="preserve"> AUTOTEXT  input1 \* MERGEFORMAT </w:instrText>
      </w:r>
      <w:r>
        <w:rPr>
          <w:color w:val="auto"/>
          <w:sz w:val="24"/>
          <w:szCs w:val="24"/>
          <w:highlight w:val="none"/>
          <w:u w:val="single"/>
        </w:rPr>
        <w:fldChar w:fldCharType="separate"/>
      </w:r>
      <w:r>
        <w:rPr>
          <w:color w:val="auto"/>
          <w:sz w:val="24"/>
          <w:szCs w:val="24"/>
          <w:highlight w:val="none"/>
          <w:u w:val="single"/>
        </w:rPr>
        <w:fldChar w:fldCharType="end"/>
      </w:r>
    </w:p>
    <w:p w14:paraId="55001917">
      <w:pPr>
        <w:spacing w:before="100" w:beforeAutospacing="1" w:line="268" w:lineRule="auto"/>
        <w:rPr>
          <w:rFonts w:ascii="宋体" w:hAnsi="Courier New"/>
          <w:color w:val="auto"/>
          <w:sz w:val="24"/>
          <w:szCs w:val="24"/>
          <w:highlight w:val="none"/>
        </w:rPr>
      </w:pPr>
    </w:p>
    <w:p w14:paraId="50416899">
      <w:pPr>
        <w:spacing w:line="400" w:lineRule="exact"/>
        <w:rPr>
          <w:rFonts w:ascii="宋体" w:hAnsi="宋体"/>
          <w:b/>
          <w:color w:val="auto"/>
          <w:sz w:val="24"/>
          <w:szCs w:val="24"/>
          <w:highlight w:val="none"/>
        </w:rPr>
      </w:pPr>
    </w:p>
    <w:p w14:paraId="391963E6">
      <w:pPr>
        <w:pStyle w:val="20"/>
        <w:jc w:val="both"/>
        <w:rPr>
          <w:color w:val="auto"/>
          <w:sz w:val="24"/>
          <w:szCs w:val="24"/>
          <w:highlight w:val="none"/>
        </w:rPr>
      </w:pPr>
    </w:p>
    <w:p w14:paraId="6A201248">
      <w:pPr>
        <w:tabs>
          <w:tab w:val="left" w:pos="3855"/>
        </w:tabs>
        <w:spacing w:after="240" w:line="1600" w:lineRule="exact"/>
        <w:jc w:val="center"/>
        <w:rPr>
          <w:color w:val="auto"/>
          <w:sz w:val="24"/>
          <w:szCs w:val="24"/>
          <w:highlight w:val="none"/>
        </w:rPr>
      </w:pPr>
      <w:r>
        <w:rPr>
          <w:rFonts w:hint="eastAsia"/>
          <w:color w:val="auto"/>
          <w:sz w:val="24"/>
          <w:szCs w:val="24"/>
          <w:highlight w:val="none"/>
          <w:lang w:val="en-US" w:eastAsia="zh-CN"/>
        </w:rPr>
        <w:t>投标文件</w:t>
      </w:r>
    </w:p>
    <w:p w14:paraId="731B76FE">
      <w:pPr>
        <w:spacing w:after="0" w:line="360" w:lineRule="auto"/>
        <w:jc w:val="center"/>
        <w:rPr>
          <w:rFonts w:hint="eastAsia" w:eastAsia="宋体"/>
          <w:color w:val="auto"/>
          <w:sz w:val="24"/>
          <w:szCs w:val="24"/>
          <w:highlight w:val="none"/>
          <w:lang w:eastAsia="zh-CN"/>
        </w:rPr>
      </w:pPr>
      <w:r>
        <w:rPr>
          <w:color w:val="auto"/>
          <w:sz w:val="24"/>
          <w:szCs w:val="24"/>
          <w:highlight w:val="none"/>
        </w:rPr>
        <w:t>项目编号：</w:t>
      </w:r>
      <w:r>
        <w:rPr>
          <w:rFonts w:hint="eastAsia"/>
          <w:color w:val="auto"/>
          <w:sz w:val="24"/>
          <w:szCs w:val="24"/>
          <w:highlight w:val="none"/>
          <w:lang w:eastAsia="zh-CN"/>
        </w:rPr>
        <w:t xml:space="preserve"> </w:t>
      </w:r>
    </w:p>
    <w:p w14:paraId="243EA3F2">
      <w:pPr>
        <w:rPr>
          <w:color w:val="auto"/>
          <w:sz w:val="24"/>
          <w:szCs w:val="24"/>
          <w:highlight w:val="none"/>
        </w:rPr>
      </w:pPr>
    </w:p>
    <w:p w14:paraId="4348AE45">
      <w:pPr>
        <w:rPr>
          <w:color w:val="auto"/>
          <w:sz w:val="24"/>
          <w:szCs w:val="24"/>
          <w:highlight w:val="none"/>
        </w:rPr>
      </w:pPr>
    </w:p>
    <w:p w14:paraId="1F2E7C2A">
      <w:pPr>
        <w:pStyle w:val="20"/>
        <w:rPr>
          <w:color w:val="auto"/>
          <w:sz w:val="24"/>
          <w:szCs w:val="24"/>
          <w:highlight w:val="none"/>
        </w:rPr>
      </w:pPr>
    </w:p>
    <w:p w14:paraId="5C3F14B8">
      <w:pPr>
        <w:spacing w:line="360" w:lineRule="auto"/>
        <w:jc w:val="left"/>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input3 \* MERGEFORMAT </w:instrText>
      </w:r>
      <w:r>
        <w:rPr>
          <w:color w:val="auto"/>
          <w:sz w:val="24"/>
          <w:szCs w:val="24"/>
          <w:highlight w:val="none"/>
        </w:rPr>
        <w:fldChar w:fldCharType="separate"/>
      </w:r>
      <w:r>
        <w:rPr>
          <w:color w:val="auto"/>
          <w:sz w:val="24"/>
          <w:szCs w:val="24"/>
          <w:highlight w:val="none"/>
        </w:rPr>
        <w:fldChar w:fldCharType="end"/>
      </w:r>
    </w:p>
    <w:p w14:paraId="0140FD52">
      <w:pPr>
        <w:pStyle w:val="7"/>
        <w:keepNext w:val="0"/>
        <w:keepLines w:val="0"/>
        <w:pageBreakBefore w:val="0"/>
        <w:widowControl w:val="0"/>
        <w:tabs>
          <w:tab w:val="left" w:pos="4857"/>
          <w:tab w:val="left" w:pos="5790"/>
        </w:tabs>
        <w:kinsoku/>
        <w:wordWrap/>
        <w:overflowPunct/>
        <w:topLinePunct w:val="0"/>
        <w:autoSpaceDE w:val="0"/>
        <w:autoSpaceDN w:val="0"/>
        <w:bidi w:val="0"/>
        <w:adjustRightInd/>
        <w:snapToGrid/>
        <w:spacing w:before="0" w:line="480" w:lineRule="auto"/>
        <w:ind w:left="0" w:right="0" w:firstLine="480" w:firstLineChars="200"/>
        <w:jc w:val="both"/>
        <w:textAlignment w:val="auto"/>
        <w:rPr>
          <w:rFonts w:hint="eastAsia" w:asciiTheme="minorEastAsia" w:hAnsiTheme="minorEastAsia" w:eastAsiaTheme="minorEastAsia" w:cstheme="minorEastAsia"/>
          <w:b w:val="0"/>
          <w:bCs w:val="0"/>
          <w:color w:val="auto"/>
          <w:spacing w:val="-15"/>
          <w:highlight w:val="none"/>
        </w:rPr>
      </w:pPr>
      <w:r>
        <w:rPr>
          <w:rFonts w:hint="eastAsia"/>
          <w:b w:val="0"/>
          <w:bCs w:val="0"/>
          <w:color w:val="auto"/>
          <w:sz w:val="24"/>
          <w:szCs w:val="24"/>
          <w:highlight w:val="none"/>
          <w:lang w:eastAsia="zh-CN"/>
        </w:rPr>
        <w:t>投标人</w:t>
      </w:r>
      <w:r>
        <w:rPr>
          <w:b w:val="0"/>
          <w:bCs w:val="0"/>
          <w:color w:val="auto"/>
          <w:sz w:val="24"/>
          <w:szCs w:val="24"/>
          <w:highlight w:val="none"/>
        </w:rPr>
        <w:t>（电子签章）：</w:t>
      </w:r>
      <w:r>
        <w:rPr>
          <w:rFonts w:hint="eastAsia" w:asciiTheme="minorEastAsia" w:hAnsiTheme="minorEastAsia" w:eastAsiaTheme="minorEastAsia" w:cstheme="minorEastAsia"/>
          <w:b w:val="0"/>
          <w:bCs w:val="0"/>
          <w:color w:val="auto"/>
          <w:highlight w:val="none"/>
          <w:u w:val="single"/>
        </w:rPr>
        <w:tab/>
      </w:r>
    </w:p>
    <w:p w14:paraId="3B4C4DE7">
      <w:pPr>
        <w:spacing w:line="360" w:lineRule="auto"/>
        <w:ind w:firstLine="480" w:firstLineChars="200"/>
        <w:jc w:val="left"/>
        <w:rPr>
          <w:color w:val="auto"/>
          <w:sz w:val="24"/>
          <w:szCs w:val="24"/>
          <w:highlight w:val="none"/>
        </w:rPr>
      </w:pPr>
      <w:r>
        <w:rPr>
          <w:rFonts w:hint="eastAsia" w:ascii="Times New Roman" w:hAnsi="Times New Roman" w:eastAsia="宋体" w:cs="Times New Roman"/>
          <w:b w:val="0"/>
          <w:bCs w:val="0"/>
          <w:color w:val="auto"/>
          <w:kern w:val="2"/>
          <w:sz w:val="24"/>
          <w:szCs w:val="24"/>
          <w:highlight w:val="none"/>
          <w:lang w:val="en-US" w:eastAsia="zh-CN" w:bidi="ar-SA"/>
        </w:rPr>
        <w:t>法定代表人（电子签名</w:t>
      </w: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AUTOTEXT  input4 \* MERGEFORMAT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fldChar w:fldCharType="end"/>
      </w:r>
      <w:r>
        <w:rPr>
          <w:rFonts w:hint="eastAsia" w:ascii="Times New Roman" w:hAnsi="Times New Roman" w:eastAsia="宋体" w:cs="Times New Roman"/>
          <w:b w:val="0"/>
          <w:bCs w:val="0"/>
          <w:color w:val="auto"/>
          <w:kern w:val="2"/>
          <w:sz w:val="24"/>
          <w:szCs w:val="24"/>
          <w:highlight w:val="none"/>
          <w:lang w:val="en-US" w:eastAsia="zh-CN" w:bidi="ar-SA"/>
        </w:rPr>
        <w:t>）</w:t>
      </w:r>
      <w:r>
        <w:rPr>
          <w:rFonts w:hint="eastAsia" w:asciiTheme="minorEastAsia" w:hAnsiTheme="minorEastAsia" w:eastAsiaTheme="minorEastAsia" w:cstheme="minorEastAsia"/>
          <w:color w:val="auto"/>
          <w:spacing w:val="4"/>
          <w:highlight w:val="none"/>
        </w:rPr>
        <w:t>：</w:t>
      </w:r>
      <w:r>
        <w:rPr>
          <w:rFonts w:hint="eastAsia" w:asciiTheme="minorEastAsia" w:hAnsiTheme="minorEastAsia" w:eastAsiaTheme="minorEastAsia" w:cstheme="minorEastAsia"/>
          <w:color w:val="auto"/>
          <w:spacing w:val="4"/>
          <w:highlight w:val="none"/>
          <w:u w:val="single"/>
        </w:rPr>
        <w:t xml:space="preserve"> </w:t>
      </w:r>
      <w:r>
        <w:rPr>
          <w:rFonts w:hint="eastAsia" w:asciiTheme="minorEastAsia" w:hAnsiTheme="minorEastAsia" w:eastAsiaTheme="minorEastAsia" w:cstheme="minorEastAsia"/>
          <w:color w:val="auto"/>
          <w:spacing w:val="4"/>
          <w:highlight w:val="none"/>
          <w:u w:val="single"/>
          <w:lang w:val="en-US" w:eastAsia="zh-CN"/>
        </w:rPr>
        <w:t xml:space="preserve">              </w:t>
      </w:r>
      <w:r>
        <w:rPr>
          <w:rFonts w:hint="eastAsia" w:asciiTheme="minorEastAsia" w:hAnsiTheme="minorEastAsia" w:eastAsiaTheme="minorEastAsia" w:cstheme="minorEastAsia"/>
          <w:color w:val="auto"/>
          <w:spacing w:val="4"/>
          <w:highlight w:val="none"/>
          <w:u w:val="single"/>
        </w:rPr>
        <w:tab/>
      </w:r>
    </w:p>
    <w:p w14:paraId="28700238">
      <w:pPr>
        <w:spacing w:line="540" w:lineRule="exact"/>
        <w:ind w:firstLine="480" w:firstLineChars="200"/>
        <w:jc w:val="left"/>
        <w:rPr>
          <w:color w:val="auto"/>
          <w:sz w:val="24"/>
          <w:szCs w:val="24"/>
          <w:highlight w:val="none"/>
        </w:rPr>
      </w:pPr>
      <w:r>
        <w:rPr>
          <w:color w:val="auto"/>
          <w:sz w:val="24"/>
          <w:szCs w:val="24"/>
          <w:highlight w:val="none"/>
        </w:rPr>
        <w:t>日      期：</w:t>
      </w:r>
      <w:r>
        <w:rPr>
          <w:rFonts w:hint="eastAsia"/>
          <w:color w:val="auto"/>
          <w:sz w:val="24"/>
          <w:szCs w:val="24"/>
          <w:highlight w:val="none"/>
          <w:lang w:val="en-US" w:eastAsia="zh-CN"/>
        </w:rPr>
        <w:t xml:space="preserve">  </w:t>
      </w:r>
      <w:r>
        <w:rPr>
          <w:color w:val="auto"/>
          <w:sz w:val="24"/>
          <w:szCs w:val="24"/>
          <w:highlight w:val="none"/>
        </w:rPr>
        <w:fldChar w:fldCharType="begin"/>
      </w:r>
      <w:r>
        <w:rPr>
          <w:color w:val="auto"/>
          <w:sz w:val="24"/>
          <w:szCs w:val="24"/>
          <w:highlight w:val="none"/>
        </w:rPr>
        <w:instrText xml:space="preserve"> AUTOTEXT  input5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年</w:t>
      </w:r>
      <w:r>
        <w:rPr>
          <w:rFonts w:hint="eastAsia"/>
          <w:color w:val="auto"/>
          <w:sz w:val="24"/>
          <w:szCs w:val="24"/>
          <w:highlight w:val="none"/>
        </w:rPr>
        <w:t xml:space="preserve">   </w:t>
      </w:r>
      <w:r>
        <w:rPr>
          <w:color w:val="auto"/>
          <w:sz w:val="24"/>
          <w:szCs w:val="24"/>
          <w:highlight w:val="none"/>
        </w:rPr>
        <w:fldChar w:fldCharType="begin"/>
      </w:r>
      <w:r>
        <w:rPr>
          <w:color w:val="auto"/>
          <w:sz w:val="24"/>
          <w:szCs w:val="24"/>
          <w:highlight w:val="none"/>
        </w:rPr>
        <w:instrText xml:space="preserve"> AUTOTEXT  input6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月</w:t>
      </w:r>
      <w:r>
        <w:rPr>
          <w:rFonts w:hint="eastAsia"/>
          <w:color w:val="auto"/>
          <w:sz w:val="24"/>
          <w:szCs w:val="24"/>
          <w:highlight w:val="none"/>
        </w:rPr>
        <w:t xml:space="preserve">    </w:t>
      </w:r>
      <w:r>
        <w:rPr>
          <w:color w:val="auto"/>
          <w:sz w:val="24"/>
          <w:szCs w:val="24"/>
          <w:highlight w:val="none"/>
        </w:rPr>
        <w:fldChar w:fldCharType="begin"/>
      </w:r>
      <w:r>
        <w:rPr>
          <w:color w:val="auto"/>
          <w:sz w:val="24"/>
          <w:szCs w:val="24"/>
          <w:highlight w:val="none"/>
        </w:rPr>
        <w:instrText xml:space="preserve"> AUTOTEXT  input7 \* MERGEFORMAT </w:instrText>
      </w:r>
      <w:r>
        <w:rPr>
          <w:color w:val="auto"/>
          <w:sz w:val="24"/>
          <w:szCs w:val="24"/>
          <w:highlight w:val="none"/>
        </w:rPr>
        <w:fldChar w:fldCharType="separate"/>
      </w:r>
      <w:r>
        <w:rPr>
          <w:color w:val="auto"/>
          <w:sz w:val="24"/>
          <w:szCs w:val="24"/>
          <w:highlight w:val="none"/>
        </w:rPr>
        <w:fldChar w:fldCharType="end"/>
      </w:r>
      <w:r>
        <w:rPr>
          <w:color w:val="auto"/>
          <w:sz w:val="24"/>
          <w:szCs w:val="24"/>
          <w:highlight w:val="none"/>
        </w:rPr>
        <w:t>日</w:t>
      </w:r>
    </w:p>
    <w:p w14:paraId="27D57528">
      <w:pPr>
        <w:pStyle w:val="48"/>
        <w:jc w:val="center"/>
        <w:outlineLvl w:val="2"/>
        <w:rPr>
          <w:b/>
          <w:color w:val="auto"/>
          <w:sz w:val="24"/>
          <w:szCs w:val="24"/>
          <w:highlight w:val="none"/>
        </w:rPr>
      </w:pPr>
    </w:p>
    <w:p w14:paraId="15D00799">
      <w:pPr>
        <w:pStyle w:val="48"/>
        <w:jc w:val="center"/>
        <w:outlineLvl w:val="2"/>
        <w:rPr>
          <w:b/>
          <w:color w:val="auto"/>
          <w:sz w:val="24"/>
          <w:szCs w:val="24"/>
          <w:highlight w:val="none"/>
        </w:rPr>
      </w:pPr>
    </w:p>
    <w:p w14:paraId="6E2991CC">
      <w:pPr>
        <w:pStyle w:val="48"/>
        <w:jc w:val="center"/>
        <w:outlineLvl w:val="2"/>
        <w:rPr>
          <w:b/>
          <w:color w:val="auto"/>
          <w:sz w:val="24"/>
          <w:szCs w:val="24"/>
          <w:highlight w:val="none"/>
        </w:rPr>
      </w:pPr>
    </w:p>
    <w:p w14:paraId="708E6DD3">
      <w:pPr>
        <w:pStyle w:val="48"/>
        <w:jc w:val="center"/>
        <w:outlineLvl w:val="2"/>
        <w:rPr>
          <w:b/>
          <w:color w:val="auto"/>
          <w:sz w:val="24"/>
          <w:szCs w:val="24"/>
          <w:highlight w:val="none"/>
        </w:rPr>
      </w:pPr>
    </w:p>
    <w:p w14:paraId="72B84292">
      <w:pPr>
        <w:pStyle w:val="48"/>
        <w:jc w:val="center"/>
        <w:outlineLvl w:val="2"/>
        <w:rPr>
          <w:b/>
          <w:color w:val="auto"/>
          <w:sz w:val="24"/>
          <w:szCs w:val="24"/>
          <w:highlight w:val="none"/>
        </w:rPr>
      </w:pPr>
    </w:p>
    <w:p w14:paraId="497E272E">
      <w:pPr>
        <w:pStyle w:val="48"/>
        <w:jc w:val="center"/>
        <w:outlineLvl w:val="2"/>
        <w:rPr>
          <w:b/>
          <w:color w:val="auto"/>
          <w:sz w:val="24"/>
          <w:szCs w:val="24"/>
          <w:highlight w:val="none"/>
        </w:rPr>
      </w:pPr>
    </w:p>
    <w:p w14:paraId="2C5149E5">
      <w:pPr>
        <w:pStyle w:val="48"/>
        <w:jc w:val="center"/>
        <w:outlineLvl w:val="2"/>
        <w:rPr>
          <w:b/>
          <w:color w:val="auto"/>
          <w:sz w:val="24"/>
          <w:szCs w:val="24"/>
          <w:highlight w:val="none"/>
        </w:rPr>
      </w:pPr>
    </w:p>
    <w:p w14:paraId="0AE16206">
      <w:pPr>
        <w:pStyle w:val="48"/>
        <w:jc w:val="center"/>
        <w:outlineLvl w:val="2"/>
        <w:rPr>
          <w:color w:val="auto"/>
          <w:sz w:val="24"/>
          <w:szCs w:val="24"/>
          <w:highlight w:val="none"/>
        </w:rPr>
      </w:pPr>
      <w:r>
        <w:rPr>
          <w:b/>
          <w:color w:val="auto"/>
          <w:sz w:val="24"/>
          <w:szCs w:val="24"/>
          <w:highlight w:val="none"/>
        </w:rPr>
        <w:t>①资格审查部分</w:t>
      </w:r>
    </w:p>
    <w:p w14:paraId="35233F49">
      <w:pPr>
        <w:pStyle w:val="48"/>
        <w:jc w:val="center"/>
        <w:rPr>
          <w:color w:val="auto"/>
          <w:sz w:val="24"/>
          <w:szCs w:val="24"/>
          <w:highlight w:val="none"/>
        </w:rPr>
      </w:pPr>
    </w:p>
    <w:p w14:paraId="2D935471">
      <w:pPr>
        <w:pStyle w:val="48"/>
        <w:jc w:val="center"/>
        <w:rPr>
          <w:color w:val="auto"/>
          <w:sz w:val="24"/>
          <w:szCs w:val="24"/>
          <w:highlight w:val="none"/>
        </w:rPr>
      </w:pPr>
    </w:p>
    <w:p w14:paraId="6CCF7BFF">
      <w:pPr>
        <w:pStyle w:val="48"/>
        <w:jc w:val="center"/>
        <w:rPr>
          <w:color w:val="auto"/>
          <w:sz w:val="24"/>
          <w:szCs w:val="24"/>
          <w:highlight w:val="none"/>
        </w:rPr>
      </w:pPr>
    </w:p>
    <w:p w14:paraId="19A1DC9B">
      <w:pPr>
        <w:pStyle w:val="48"/>
        <w:jc w:val="center"/>
        <w:rPr>
          <w:color w:val="auto"/>
          <w:sz w:val="24"/>
          <w:szCs w:val="24"/>
          <w:highlight w:val="none"/>
        </w:rPr>
      </w:pPr>
    </w:p>
    <w:p w14:paraId="22CFC0B5">
      <w:pPr>
        <w:pStyle w:val="48"/>
        <w:jc w:val="center"/>
        <w:rPr>
          <w:color w:val="auto"/>
          <w:sz w:val="24"/>
          <w:szCs w:val="24"/>
          <w:highlight w:val="none"/>
        </w:rPr>
      </w:pPr>
    </w:p>
    <w:p w14:paraId="46F8F804">
      <w:pPr>
        <w:pStyle w:val="48"/>
        <w:jc w:val="center"/>
        <w:rPr>
          <w:color w:val="auto"/>
          <w:sz w:val="24"/>
          <w:szCs w:val="24"/>
          <w:highlight w:val="none"/>
        </w:rPr>
      </w:pPr>
    </w:p>
    <w:p w14:paraId="760FD780">
      <w:pPr>
        <w:pStyle w:val="48"/>
        <w:jc w:val="center"/>
        <w:rPr>
          <w:color w:val="auto"/>
          <w:sz w:val="24"/>
          <w:szCs w:val="24"/>
          <w:highlight w:val="none"/>
        </w:rPr>
      </w:pPr>
    </w:p>
    <w:p w14:paraId="0C1B7C22">
      <w:pPr>
        <w:pStyle w:val="48"/>
        <w:jc w:val="center"/>
        <w:rPr>
          <w:color w:val="auto"/>
          <w:sz w:val="24"/>
          <w:szCs w:val="24"/>
          <w:highlight w:val="none"/>
        </w:rPr>
      </w:pPr>
    </w:p>
    <w:p w14:paraId="4F6372D0">
      <w:pPr>
        <w:pStyle w:val="48"/>
        <w:jc w:val="center"/>
        <w:rPr>
          <w:color w:val="auto"/>
          <w:sz w:val="24"/>
          <w:szCs w:val="24"/>
          <w:highlight w:val="none"/>
        </w:rPr>
      </w:pPr>
      <w:r>
        <w:rPr>
          <w:color w:val="auto"/>
          <w:sz w:val="24"/>
          <w:szCs w:val="24"/>
          <w:highlight w:val="none"/>
        </w:rPr>
        <w:br w:type="page"/>
      </w:r>
      <w:r>
        <w:rPr>
          <w:b/>
          <w:bCs/>
          <w:color w:val="auto"/>
          <w:sz w:val="24"/>
          <w:szCs w:val="24"/>
          <w:highlight w:val="none"/>
        </w:rPr>
        <w:t>一、</w:t>
      </w:r>
      <w:r>
        <w:rPr>
          <w:rFonts w:hint="eastAsia"/>
          <w:b/>
          <w:bCs/>
          <w:color w:val="auto"/>
          <w:sz w:val="24"/>
          <w:szCs w:val="24"/>
          <w:highlight w:val="none"/>
          <w:lang w:eastAsia="zh-CN"/>
        </w:rPr>
        <w:t>投标人</w:t>
      </w:r>
      <w:r>
        <w:rPr>
          <w:b/>
          <w:bCs/>
          <w:color w:val="auto"/>
          <w:sz w:val="24"/>
          <w:szCs w:val="24"/>
          <w:highlight w:val="none"/>
        </w:rPr>
        <w:t>基本情况表</w:t>
      </w:r>
    </w:p>
    <w:p w14:paraId="46CDCBFD">
      <w:pPr>
        <w:pStyle w:val="48"/>
        <w:autoSpaceDE w:val="0"/>
        <w:autoSpaceDN w:val="0"/>
        <w:adjustRightInd w:val="0"/>
        <w:spacing w:before="1" w:line="280" w:lineRule="exact"/>
        <w:jc w:val="left"/>
        <w:rPr>
          <w:color w:val="auto"/>
          <w:kern w:val="0"/>
          <w:sz w:val="24"/>
          <w:szCs w:val="24"/>
          <w:highlight w:val="none"/>
        </w:rPr>
      </w:pPr>
    </w:p>
    <w:tbl>
      <w:tblPr>
        <w:tblStyle w:val="25"/>
        <w:tblW w:w="9082" w:type="dxa"/>
        <w:jc w:val="center"/>
        <w:tblLayout w:type="fixed"/>
        <w:tblCellMar>
          <w:top w:w="0" w:type="dxa"/>
          <w:left w:w="0" w:type="dxa"/>
          <w:bottom w:w="0" w:type="dxa"/>
          <w:right w:w="0" w:type="dxa"/>
        </w:tblCellMar>
      </w:tblPr>
      <w:tblGrid>
        <w:gridCol w:w="2138"/>
        <w:gridCol w:w="1288"/>
        <w:gridCol w:w="2183"/>
        <w:gridCol w:w="1876"/>
        <w:gridCol w:w="1597"/>
      </w:tblGrid>
      <w:tr w14:paraId="5CB53D73">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vAlign w:val="center"/>
          </w:tcPr>
          <w:p w14:paraId="72FEB09A">
            <w:pPr>
              <w:pStyle w:val="48"/>
              <w:autoSpaceDE w:val="0"/>
              <w:autoSpaceDN w:val="0"/>
              <w:adjustRightInd w:val="0"/>
              <w:spacing w:after="0" w:line="360" w:lineRule="auto"/>
              <w:jc w:val="center"/>
              <w:rPr>
                <w:color w:val="auto"/>
                <w:kern w:val="0"/>
                <w:sz w:val="24"/>
                <w:szCs w:val="24"/>
                <w:highlight w:val="none"/>
              </w:rPr>
            </w:pPr>
            <w:r>
              <w:rPr>
                <w:rFonts w:hint="eastAsia"/>
                <w:color w:val="auto"/>
                <w:kern w:val="0"/>
                <w:sz w:val="24"/>
                <w:szCs w:val="24"/>
                <w:highlight w:val="none"/>
                <w:lang w:eastAsia="zh-CN"/>
              </w:rPr>
              <w:t>投标人</w:t>
            </w:r>
            <w:r>
              <w:rPr>
                <w:color w:val="auto"/>
                <w:kern w:val="0"/>
                <w:sz w:val="24"/>
                <w:szCs w:val="24"/>
                <w:highlight w:val="none"/>
              </w:rPr>
              <w:t>名称</w:t>
            </w:r>
          </w:p>
        </w:tc>
        <w:tc>
          <w:tcPr>
            <w:tcW w:w="6944" w:type="dxa"/>
            <w:gridSpan w:val="4"/>
            <w:tcBorders>
              <w:top w:val="single" w:color="000000" w:sz="4" w:space="0"/>
              <w:left w:val="single" w:color="000000" w:sz="4" w:space="0"/>
              <w:bottom w:val="single" w:color="000000" w:sz="4" w:space="0"/>
              <w:right w:val="single" w:color="000000" w:sz="4" w:space="0"/>
            </w:tcBorders>
            <w:vAlign w:val="center"/>
          </w:tcPr>
          <w:p w14:paraId="766FB577">
            <w:pPr>
              <w:pStyle w:val="48"/>
              <w:autoSpaceDE w:val="0"/>
              <w:autoSpaceDN w:val="0"/>
              <w:adjustRightInd w:val="0"/>
              <w:spacing w:line="360" w:lineRule="auto"/>
              <w:jc w:val="center"/>
              <w:rPr>
                <w:color w:val="auto"/>
                <w:kern w:val="0"/>
                <w:sz w:val="24"/>
                <w:szCs w:val="24"/>
                <w:highlight w:val="none"/>
              </w:rPr>
            </w:pPr>
          </w:p>
        </w:tc>
      </w:tr>
      <w:tr w14:paraId="202096BA">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vAlign w:val="center"/>
          </w:tcPr>
          <w:p w14:paraId="3F4E3C21">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注册地址</w:t>
            </w:r>
          </w:p>
        </w:tc>
        <w:tc>
          <w:tcPr>
            <w:tcW w:w="3471" w:type="dxa"/>
            <w:gridSpan w:val="2"/>
            <w:tcBorders>
              <w:top w:val="single" w:color="000000" w:sz="4" w:space="0"/>
              <w:left w:val="single" w:color="000000" w:sz="4" w:space="0"/>
              <w:bottom w:val="single" w:color="000000" w:sz="4" w:space="0"/>
              <w:right w:val="single" w:color="000000" w:sz="4" w:space="0"/>
            </w:tcBorders>
            <w:vAlign w:val="center"/>
          </w:tcPr>
          <w:p w14:paraId="4F746A58">
            <w:pPr>
              <w:pStyle w:val="48"/>
              <w:autoSpaceDE w:val="0"/>
              <w:autoSpaceDN w:val="0"/>
              <w:adjustRightInd w:val="0"/>
              <w:spacing w:line="360" w:lineRule="auto"/>
              <w:jc w:val="center"/>
              <w:rPr>
                <w:color w:val="auto"/>
                <w:kern w:val="0"/>
                <w:sz w:val="24"/>
                <w:szCs w:val="24"/>
                <w:highlight w:val="none"/>
              </w:rPr>
            </w:pPr>
          </w:p>
        </w:tc>
        <w:tc>
          <w:tcPr>
            <w:tcW w:w="1876" w:type="dxa"/>
            <w:tcBorders>
              <w:top w:val="single" w:color="000000" w:sz="4" w:space="0"/>
              <w:left w:val="single" w:color="000000" w:sz="4" w:space="0"/>
              <w:bottom w:val="single" w:color="000000" w:sz="4" w:space="0"/>
              <w:right w:val="single" w:color="000000" w:sz="4" w:space="0"/>
            </w:tcBorders>
            <w:vAlign w:val="center"/>
          </w:tcPr>
          <w:p w14:paraId="0D7F0B2A">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邮政编码</w:t>
            </w:r>
          </w:p>
        </w:tc>
        <w:tc>
          <w:tcPr>
            <w:tcW w:w="1597" w:type="dxa"/>
            <w:tcBorders>
              <w:top w:val="single" w:color="000000" w:sz="4" w:space="0"/>
              <w:left w:val="single" w:color="000000" w:sz="4" w:space="0"/>
              <w:bottom w:val="single" w:color="000000" w:sz="4" w:space="0"/>
              <w:right w:val="single" w:color="000000" w:sz="4" w:space="0"/>
            </w:tcBorders>
            <w:vAlign w:val="center"/>
          </w:tcPr>
          <w:p w14:paraId="14ABEB2C">
            <w:pPr>
              <w:pStyle w:val="48"/>
              <w:autoSpaceDE w:val="0"/>
              <w:autoSpaceDN w:val="0"/>
              <w:adjustRightInd w:val="0"/>
              <w:spacing w:line="360" w:lineRule="auto"/>
              <w:jc w:val="center"/>
              <w:rPr>
                <w:color w:val="auto"/>
                <w:kern w:val="0"/>
                <w:sz w:val="24"/>
                <w:szCs w:val="24"/>
                <w:highlight w:val="none"/>
              </w:rPr>
            </w:pPr>
          </w:p>
        </w:tc>
      </w:tr>
      <w:tr w14:paraId="607EDD8D">
        <w:tblPrEx>
          <w:tblCellMar>
            <w:top w:w="0" w:type="dxa"/>
            <w:left w:w="0" w:type="dxa"/>
            <w:bottom w:w="0" w:type="dxa"/>
            <w:right w:w="0" w:type="dxa"/>
          </w:tblCellMar>
        </w:tblPrEx>
        <w:trPr>
          <w:trHeight w:val="510" w:hRule="atLeast"/>
          <w:jc w:val="center"/>
        </w:trPr>
        <w:tc>
          <w:tcPr>
            <w:tcW w:w="2138" w:type="dxa"/>
            <w:vMerge w:val="restart"/>
            <w:tcBorders>
              <w:top w:val="single" w:color="000000" w:sz="4" w:space="0"/>
              <w:left w:val="single" w:color="000000" w:sz="4" w:space="0"/>
              <w:bottom w:val="single" w:color="000000" w:sz="4" w:space="0"/>
              <w:right w:val="single" w:color="000000" w:sz="4" w:space="0"/>
            </w:tcBorders>
            <w:vAlign w:val="center"/>
          </w:tcPr>
          <w:p w14:paraId="2677916B">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联系方式</w:t>
            </w:r>
          </w:p>
        </w:tc>
        <w:tc>
          <w:tcPr>
            <w:tcW w:w="1288" w:type="dxa"/>
            <w:tcBorders>
              <w:top w:val="single" w:color="000000" w:sz="4" w:space="0"/>
              <w:left w:val="single" w:color="000000" w:sz="4" w:space="0"/>
              <w:bottom w:val="single" w:color="000000" w:sz="4" w:space="0"/>
              <w:right w:val="single" w:color="000000" w:sz="4" w:space="0"/>
            </w:tcBorders>
            <w:vAlign w:val="center"/>
          </w:tcPr>
          <w:p w14:paraId="72ABC720">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联系人</w:t>
            </w:r>
          </w:p>
        </w:tc>
        <w:tc>
          <w:tcPr>
            <w:tcW w:w="2183" w:type="dxa"/>
            <w:tcBorders>
              <w:top w:val="single" w:color="000000" w:sz="4" w:space="0"/>
              <w:left w:val="single" w:color="000000" w:sz="4" w:space="0"/>
              <w:bottom w:val="single" w:color="000000" w:sz="4" w:space="0"/>
              <w:right w:val="single" w:color="000000" w:sz="4" w:space="0"/>
            </w:tcBorders>
            <w:vAlign w:val="center"/>
          </w:tcPr>
          <w:p w14:paraId="7EBF2A22">
            <w:pPr>
              <w:pStyle w:val="48"/>
              <w:autoSpaceDE w:val="0"/>
              <w:autoSpaceDN w:val="0"/>
              <w:adjustRightInd w:val="0"/>
              <w:spacing w:line="360" w:lineRule="auto"/>
              <w:jc w:val="center"/>
              <w:rPr>
                <w:color w:val="auto"/>
                <w:kern w:val="0"/>
                <w:sz w:val="24"/>
                <w:szCs w:val="24"/>
                <w:highlight w:val="none"/>
              </w:rPr>
            </w:pPr>
          </w:p>
        </w:tc>
        <w:tc>
          <w:tcPr>
            <w:tcW w:w="1876" w:type="dxa"/>
            <w:tcBorders>
              <w:top w:val="single" w:color="000000" w:sz="4" w:space="0"/>
              <w:left w:val="single" w:color="000000" w:sz="4" w:space="0"/>
              <w:bottom w:val="single" w:color="000000" w:sz="4" w:space="0"/>
              <w:right w:val="single" w:color="000000" w:sz="4" w:space="0"/>
            </w:tcBorders>
            <w:vAlign w:val="center"/>
          </w:tcPr>
          <w:p w14:paraId="7BFEDBAE">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电话</w:t>
            </w:r>
          </w:p>
        </w:tc>
        <w:tc>
          <w:tcPr>
            <w:tcW w:w="1597" w:type="dxa"/>
            <w:tcBorders>
              <w:top w:val="single" w:color="000000" w:sz="4" w:space="0"/>
              <w:left w:val="single" w:color="000000" w:sz="4" w:space="0"/>
              <w:bottom w:val="single" w:color="000000" w:sz="4" w:space="0"/>
              <w:right w:val="single" w:color="000000" w:sz="4" w:space="0"/>
            </w:tcBorders>
            <w:vAlign w:val="center"/>
          </w:tcPr>
          <w:p w14:paraId="07D1E0BC">
            <w:pPr>
              <w:pStyle w:val="48"/>
              <w:autoSpaceDE w:val="0"/>
              <w:autoSpaceDN w:val="0"/>
              <w:adjustRightInd w:val="0"/>
              <w:spacing w:line="360" w:lineRule="auto"/>
              <w:jc w:val="center"/>
              <w:rPr>
                <w:color w:val="auto"/>
                <w:kern w:val="0"/>
                <w:sz w:val="24"/>
                <w:szCs w:val="24"/>
                <w:highlight w:val="none"/>
              </w:rPr>
            </w:pPr>
          </w:p>
        </w:tc>
      </w:tr>
      <w:tr w14:paraId="4DA3D06E">
        <w:tblPrEx>
          <w:tblCellMar>
            <w:top w:w="0" w:type="dxa"/>
            <w:left w:w="0" w:type="dxa"/>
            <w:bottom w:w="0" w:type="dxa"/>
            <w:right w:w="0" w:type="dxa"/>
          </w:tblCellMar>
        </w:tblPrEx>
        <w:trPr>
          <w:trHeight w:val="510" w:hRule="atLeast"/>
          <w:jc w:val="center"/>
        </w:trPr>
        <w:tc>
          <w:tcPr>
            <w:tcW w:w="2138" w:type="dxa"/>
            <w:vMerge w:val="continue"/>
            <w:tcBorders>
              <w:top w:val="single" w:color="000000" w:sz="4" w:space="0"/>
              <w:left w:val="single" w:color="000000" w:sz="4" w:space="0"/>
              <w:bottom w:val="single" w:color="000000" w:sz="4" w:space="0"/>
              <w:right w:val="single" w:color="000000" w:sz="4" w:space="0"/>
            </w:tcBorders>
            <w:vAlign w:val="center"/>
          </w:tcPr>
          <w:p w14:paraId="13CFD507">
            <w:pPr>
              <w:pStyle w:val="48"/>
              <w:autoSpaceDE w:val="0"/>
              <w:autoSpaceDN w:val="0"/>
              <w:adjustRightInd w:val="0"/>
              <w:spacing w:after="0" w:line="360" w:lineRule="auto"/>
              <w:jc w:val="center"/>
              <w:rPr>
                <w:color w:val="auto"/>
                <w:kern w:val="0"/>
                <w:sz w:val="24"/>
                <w:szCs w:val="24"/>
                <w:highlight w:val="none"/>
              </w:rPr>
            </w:pPr>
          </w:p>
        </w:tc>
        <w:tc>
          <w:tcPr>
            <w:tcW w:w="1288" w:type="dxa"/>
            <w:tcBorders>
              <w:top w:val="single" w:color="000000" w:sz="4" w:space="0"/>
              <w:left w:val="single" w:color="000000" w:sz="4" w:space="0"/>
              <w:bottom w:val="single" w:color="000000" w:sz="4" w:space="0"/>
              <w:right w:val="single" w:color="000000" w:sz="4" w:space="0"/>
            </w:tcBorders>
            <w:vAlign w:val="center"/>
          </w:tcPr>
          <w:p w14:paraId="2C714129">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传真</w:t>
            </w:r>
          </w:p>
        </w:tc>
        <w:tc>
          <w:tcPr>
            <w:tcW w:w="2183" w:type="dxa"/>
            <w:tcBorders>
              <w:top w:val="single" w:color="000000" w:sz="4" w:space="0"/>
              <w:left w:val="single" w:color="000000" w:sz="4" w:space="0"/>
              <w:bottom w:val="single" w:color="000000" w:sz="4" w:space="0"/>
              <w:right w:val="single" w:color="auto" w:sz="4" w:space="0"/>
            </w:tcBorders>
            <w:vAlign w:val="center"/>
          </w:tcPr>
          <w:p w14:paraId="669FB07A">
            <w:pPr>
              <w:pStyle w:val="48"/>
              <w:autoSpaceDE w:val="0"/>
              <w:autoSpaceDN w:val="0"/>
              <w:adjustRightInd w:val="0"/>
              <w:spacing w:line="360" w:lineRule="auto"/>
              <w:jc w:val="center"/>
              <w:rPr>
                <w:color w:val="auto"/>
                <w:kern w:val="0"/>
                <w:sz w:val="24"/>
                <w:szCs w:val="24"/>
                <w:highlight w:val="none"/>
              </w:rPr>
            </w:pPr>
          </w:p>
        </w:tc>
        <w:tc>
          <w:tcPr>
            <w:tcW w:w="1876" w:type="dxa"/>
            <w:tcBorders>
              <w:top w:val="single" w:color="000000" w:sz="4" w:space="0"/>
              <w:left w:val="single" w:color="auto" w:sz="4" w:space="0"/>
              <w:bottom w:val="single" w:color="000000" w:sz="4" w:space="0"/>
              <w:right w:val="single" w:color="auto" w:sz="4" w:space="0"/>
            </w:tcBorders>
            <w:vAlign w:val="center"/>
          </w:tcPr>
          <w:p w14:paraId="29301C8B">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网址</w:t>
            </w:r>
          </w:p>
        </w:tc>
        <w:tc>
          <w:tcPr>
            <w:tcW w:w="1597" w:type="dxa"/>
            <w:tcBorders>
              <w:top w:val="single" w:color="000000" w:sz="4" w:space="0"/>
              <w:left w:val="single" w:color="auto" w:sz="4" w:space="0"/>
              <w:bottom w:val="single" w:color="000000" w:sz="4" w:space="0"/>
              <w:right w:val="single" w:color="000000" w:sz="4" w:space="0"/>
            </w:tcBorders>
            <w:vAlign w:val="center"/>
          </w:tcPr>
          <w:p w14:paraId="4D9C08BD">
            <w:pPr>
              <w:pStyle w:val="48"/>
              <w:autoSpaceDE w:val="0"/>
              <w:autoSpaceDN w:val="0"/>
              <w:adjustRightInd w:val="0"/>
              <w:spacing w:line="360" w:lineRule="auto"/>
              <w:jc w:val="center"/>
              <w:rPr>
                <w:color w:val="auto"/>
                <w:kern w:val="0"/>
                <w:sz w:val="24"/>
                <w:szCs w:val="24"/>
                <w:highlight w:val="none"/>
              </w:rPr>
            </w:pPr>
          </w:p>
        </w:tc>
      </w:tr>
      <w:tr w14:paraId="24FBB2E3">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vAlign w:val="center"/>
          </w:tcPr>
          <w:p w14:paraId="4FEE9004">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法定代表人</w:t>
            </w:r>
          </w:p>
        </w:tc>
        <w:tc>
          <w:tcPr>
            <w:tcW w:w="1288" w:type="dxa"/>
            <w:tcBorders>
              <w:top w:val="single" w:color="000000" w:sz="4" w:space="0"/>
              <w:left w:val="single" w:color="000000" w:sz="4" w:space="0"/>
              <w:bottom w:val="single" w:color="000000" w:sz="4" w:space="0"/>
              <w:right w:val="single" w:color="000000" w:sz="4" w:space="0"/>
            </w:tcBorders>
            <w:vAlign w:val="center"/>
          </w:tcPr>
          <w:p w14:paraId="5E5CB1C5">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姓名</w:t>
            </w:r>
          </w:p>
        </w:tc>
        <w:tc>
          <w:tcPr>
            <w:tcW w:w="2183" w:type="dxa"/>
            <w:tcBorders>
              <w:top w:val="single" w:color="000000" w:sz="4" w:space="0"/>
              <w:left w:val="single" w:color="000000" w:sz="4" w:space="0"/>
              <w:bottom w:val="single" w:color="000000" w:sz="4" w:space="0"/>
              <w:right w:val="single" w:color="auto" w:sz="4" w:space="0"/>
            </w:tcBorders>
            <w:vAlign w:val="center"/>
          </w:tcPr>
          <w:p w14:paraId="07322143">
            <w:pPr>
              <w:pStyle w:val="48"/>
              <w:autoSpaceDE w:val="0"/>
              <w:autoSpaceDN w:val="0"/>
              <w:adjustRightInd w:val="0"/>
              <w:spacing w:line="360" w:lineRule="auto"/>
              <w:jc w:val="center"/>
              <w:rPr>
                <w:color w:val="auto"/>
                <w:kern w:val="0"/>
                <w:sz w:val="24"/>
                <w:szCs w:val="24"/>
                <w:highlight w:val="none"/>
              </w:rPr>
            </w:pPr>
          </w:p>
        </w:tc>
        <w:tc>
          <w:tcPr>
            <w:tcW w:w="1876" w:type="dxa"/>
            <w:tcBorders>
              <w:top w:val="single" w:color="000000" w:sz="4" w:space="0"/>
              <w:left w:val="single" w:color="auto" w:sz="4" w:space="0"/>
              <w:bottom w:val="single" w:color="000000" w:sz="4" w:space="0"/>
              <w:right w:val="single" w:color="auto" w:sz="4" w:space="0"/>
            </w:tcBorders>
            <w:vAlign w:val="center"/>
          </w:tcPr>
          <w:p w14:paraId="6C9FD4BE">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电话</w:t>
            </w:r>
          </w:p>
        </w:tc>
        <w:tc>
          <w:tcPr>
            <w:tcW w:w="1597" w:type="dxa"/>
            <w:tcBorders>
              <w:top w:val="single" w:color="000000" w:sz="4" w:space="0"/>
              <w:left w:val="single" w:color="auto" w:sz="4" w:space="0"/>
              <w:bottom w:val="single" w:color="000000" w:sz="4" w:space="0"/>
              <w:right w:val="single" w:color="000000" w:sz="4" w:space="0"/>
            </w:tcBorders>
            <w:vAlign w:val="center"/>
          </w:tcPr>
          <w:p w14:paraId="7078F8FA">
            <w:pPr>
              <w:pStyle w:val="48"/>
              <w:autoSpaceDE w:val="0"/>
              <w:autoSpaceDN w:val="0"/>
              <w:adjustRightInd w:val="0"/>
              <w:spacing w:line="360" w:lineRule="auto"/>
              <w:jc w:val="center"/>
              <w:rPr>
                <w:color w:val="auto"/>
                <w:kern w:val="0"/>
                <w:sz w:val="24"/>
                <w:szCs w:val="24"/>
                <w:highlight w:val="none"/>
              </w:rPr>
            </w:pPr>
          </w:p>
        </w:tc>
      </w:tr>
      <w:tr w14:paraId="50FBB4F5">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vAlign w:val="center"/>
          </w:tcPr>
          <w:p w14:paraId="51C218B5">
            <w:pPr>
              <w:pStyle w:val="48"/>
              <w:autoSpaceDE w:val="0"/>
              <w:autoSpaceDN w:val="0"/>
              <w:adjustRightInd w:val="0"/>
              <w:spacing w:after="0" w:line="360" w:lineRule="auto"/>
              <w:jc w:val="center"/>
              <w:rPr>
                <w:color w:val="auto"/>
                <w:kern w:val="0"/>
                <w:sz w:val="24"/>
                <w:szCs w:val="24"/>
                <w:highlight w:val="none"/>
              </w:rPr>
            </w:pPr>
            <w:r>
              <w:rPr>
                <w:rFonts w:hint="eastAsia"/>
                <w:color w:val="auto"/>
                <w:kern w:val="0"/>
                <w:sz w:val="24"/>
                <w:szCs w:val="24"/>
                <w:highlight w:val="none"/>
                <w:lang w:val="en-US" w:eastAsia="zh-CN"/>
              </w:rPr>
              <w:t>项目</w:t>
            </w:r>
            <w:r>
              <w:rPr>
                <w:color w:val="auto"/>
                <w:kern w:val="0"/>
                <w:sz w:val="24"/>
                <w:szCs w:val="24"/>
                <w:highlight w:val="none"/>
              </w:rPr>
              <w:t>负责人</w:t>
            </w:r>
          </w:p>
        </w:tc>
        <w:tc>
          <w:tcPr>
            <w:tcW w:w="1288" w:type="dxa"/>
            <w:tcBorders>
              <w:top w:val="single" w:color="000000" w:sz="4" w:space="0"/>
              <w:left w:val="single" w:color="000000" w:sz="4" w:space="0"/>
              <w:bottom w:val="single" w:color="000000" w:sz="4" w:space="0"/>
              <w:right w:val="single" w:color="000000" w:sz="4" w:space="0"/>
            </w:tcBorders>
            <w:vAlign w:val="center"/>
          </w:tcPr>
          <w:p w14:paraId="6706483E">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姓名</w:t>
            </w:r>
          </w:p>
        </w:tc>
        <w:tc>
          <w:tcPr>
            <w:tcW w:w="2183" w:type="dxa"/>
            <w:tcBorders>
              <w:top w:val="single" w:color="000000" w:sz="4" w:space="0"/>
              <w:left w:val="single" w:color="000000" w:sz="4" w:space="0"/>
              <w:bottom w:val="single" w:color="000000" w:sz="4" w:space="0"/>
              <w:right w:val="single" w:color="auto" w:sz="4" w:space="0"/>
            </w:tcBorders>
            <w:vAlign w:val="center"/>
          </w:tcPr>
          <w:p w14:paraId="3DF76451">
            <w:pPr>
              <w:pStyle w:val="48"/>
              <w:autoSpaceDE w:val="0"/>
              <w:autoSpaceDN w:val="0"/>
              <w:adjustRightInd w:val="0"/>
              <w:spacing w:line="360" w:lineRule="auto"/>
              <w:jc w:val="center"/>
              <w:rPr>
                <w:color w:val="auto"/>
                <w:kern w:val="0"/>
                <w:sz w:val="24"/>
                <w:szCs w:val="24"/>
                <w:highlight w:val="none"/>
              </w:rPr>
            </w:pPr>
          </w:p>
        </w:tc>
        <w:tc>
          <w:tcPr>
            <w:tcW w:w="1876" w:type="dxa"/>
            <w:tcBorders>
              <w:top w:val="single" w:color="000000" w:sz="4" w:space="0"/>
              <w:left w:val="single" w:color="auto" w:sz="4" w:space="0"/>
              <w:bottom w:val="single" w:color="000000" w:sz="4" w:space="0"/>
              <w:right w:val="single" w:color="auto" w:sz="4" w:space="0"/>
            </w:tcBorders>
            <w:vAlign w:val="center"/>
          </w:tcPr>
          <w:p w14:paraId="113B6C1A">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电话</w:t>
            </w:r>
          </w:p>
        </w:tc>
        <w:tc>
          <w:tcPr>
            <w:tcW w:w="1597" w:type="dxa"/>
            <w:tcBorders>
              <w:top w:val="single" w:color="000000" w:sz="4" w:space="0"/>
              <w:left w:val="single" w:color="auto" w:sz="4" w:space="0"/>
              <w:bottom w:val="single" w:color="000000" w:sz="4" w:space="0"/>
              <w:right w:val="single" w:color="000000" w:sz="4" w:space="0"/>
            </w:tcBorders>
            <w:vAlign w:val="center"/>
          </w:tcPr>
          <w:p w14:paraId="5256BD81">
            <w:pPr>
              <w:pStyle w:val="48"/>
              <w:autoSpaceDE w:val="0"/>
              <w:autoSpaceDN w:val="0"/>
              <w:adjustRightInd w:val="0"/>
              <w:spacing w:line="360" w:lineRule="auto"/>
              <w:jc w:val="center"/>
              <w:rPr>
                <w:color w:val="auto"/>
                <w:kern w:val="0"/>
                <w:sz w:val="24"/>
                <w:szCs w:val="24"/>
                <w:highlight w:val="none"/>
              </w:rPr>
            </w:pPr>
          </w:p>
        </w:tc>
      </w:tr>
      <w:tr w14:paraId="3CC38C12">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vAlign w:val="center"/>
          </w:tcPr>
          <w:p w14:paraId="2368600A">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统一社会信用代码</w:t>
            </w:r>
          </w:p>
        </w:tc>
        <w:tc>
          <w:tcPr>
            <w:tcW w:w="6944" w:type="dxa"/>
            <w:gridSpan w:val="4"/>
            <w:tcBorders>
              <w:top w:val="single" w:color="000000" w:sz="4" w:space="0"/>
              <w:left w:val="single" w:color="000000" w:sz="4" w:space="0"/>
              <w:bottom w:val="single" w:color="000000" w:sz="4" w:space="0"/>
              <w:right w:val="single" w:color="000000" w:sz="4" w:space="0"/>
            </w:tcBorders>
            <w:vAlign w:val="center"/>
          </w:tcPr>
          <w:p w14:paraId="1655A6DE">
            <w:pPr>
              <w:pStyle w:val="48"/>
              <w:autoSpaceDE w:val="0"/>
              <w:autoSpaceDN w:val="0"/>
              <w:adjustRightInd w:val="0"/>
              <w:spacing w:line="360" w:lineRule="auto"/>
              <w:jc w:val="center"/>
              <w:rPr>
                <w:color w:val="auto"/>
                <w:kern w:val="0"/>
                <w:sz w:val="24"/>
                <w:szCs w:val="24"/>
                <w:highlight w:val="none"/>
              </w:rPr>
            </w:pPr>
          </w:p>
        </w:tc>
      </w:tr>
      <w:tr w14:paraId="3D70F3BA">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nil"/>
              <w:right w:val="single" w:color="000000" w:sz="4" w:space="0"/>
            </w:tcBorders>
            <w:vAlign w:val="center"/>
          </w:tcPr>
          <w:p w14:paraId="7589A7EB">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注册资金</w:t>
            </w:r>
          </w:p>
        </w:tc>
        <w:tc>
          <w:tcPr>
            <w:tcW w:w="6944" w:type="dxa"/>
            <w:gridSpan w:val="4"/>
            <w:tcBorders>
              <w:top w:val="single" w:color="000000" w:sz="4" w:space="0"/>
              <w:left w:val="single" w:color="000000" w:sz="4" w:space="0"/>
              <w:bottom w:val="nil"/>
              <w:right w:val="single" w:color="000000" w:sz="4" w:space="0"/>
            </w:tcBorders>
            <w:vAlign w:val="center"/>
          </w:tcPr>
          <w:p w14:paraId="3DBEF2C0">
            <w:pPr>
              <w:pStyle w:val="48"/>
              <w:autoSpaceDE w:val="0"/>
              <w:autoSpaceDN w:val="0"/>
              <w:adjustRightInd w:val="0"/>
              <w:spacing w:line="360" w:lineRule="auto"/>
              <w:jc w:val="center"/>
              <w:rPr>
                <w:color w:val="auto"/>
                <w:kern w:val="0"/>
                <w:sz w:val="24"/>
                <w:szCs w:val="24"/>
                <w:highlight w:val="none"/>
              </w:rPr>
            </w:pPr>
          </w:p>
        </w:tc>
      </w:tr>
      <w:tr w14:paraId="1D24AE3C">
        <w:tblPrEx>
          <w:tblCellMar>
            <w:top w:w="0" w:type="dxa"/>
            <w:left w:w="0" w:type="dxa"/>
            <w:bottom w:w="0" w:type="dxa"/>
            <w:right w:w="0" w:type="dxa"/>
          </w:tblCellMar>
        </w:tblPrEx>
        <w:trPr>
          <w:trHeight w:val="1628" w:hRule="atLeast"/>
          <w:jc w:val="center"/>
        </w:trPr>
        <w:tc>
          <w:tcPr>
            <w:tcW w:w="2138" w:type="dxa"/>
            <w:tcBorders>
              <w:top w:val="single" w:color="000000" w:sz="4" w:space="0"/>
              <w:left w:val="single" w:color="000000" w:sz="4" w:space="0"/>
              <w:bottom w:val="nil"/>
              <w:right w:val="single" w:color="000000" w:sz="4" w:space="0"/>
            </w:tcBorders>
            <w:vAlign w:val="center"/>
          </w:tcPr>
          <w:p w14:paraId="5D068AF7">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经营范围</w:t>
            </w:r>
          </w:p>
        </w:tc>
        <w:tc>
          <w:tcPr>
            <w:tcW w:w="6944" w:type="dxa"/>
            <w:gridSpan w:val="4"/>
            <w:tcBorders>
              <w:top w:val="single" w:color="000000" w:sz="4" w:space="0"/>
              <w:left w:val="single" w:color="000000" w:sz="4" w:space="0"/>
              <w:bottom w:val="nil"/>
              <w:right w:val="single" w:color="000000" w:sz="4" w:space="0"/>
            </w:tcBorders>
            <w:vAlign w:val="center"/>
          </w:tcPr>
          <w:p w14:paraId="5EABB641">
            <w:pPr>
              <w:pStyle w:val="48"/>
              <w:autoSpaceDE w:val="0"/>
              <w:autoSpaceDN w:val="0"/>
              <w:adjustRightInd w:val="0"/>
              <w:spacing w:line="360" w:lineRule="auto"/>
              <w:jc w:val="center"/>
              <w:rPr>
                <w:color w:val="auto"/>
                <w:kern w:val="0"/>
                <w:sz w:val="24"/>
                <w:szCs w:val="24"/>
                <w:highlight w:val="none"/>
              </w:rPr>
            </w:pPr>
          </w:p>
        </w:tc>
      </w:tr>
      <w:tr w14:paraId="69814267">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vAlign w:val="center"/>
          </w:tcPr>
          <w:p w14:paraId="662DD1C4">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备注</w:t>
            </w:r>
          </w:p>
        </w:tc>
        <w:tc>
          <w:tcPr>
            <w:tcW w:w="6944" w:type="dxa"/>
            <w:gridSpan w:val="4"/>
            <w:tcBorders>
              <w:top w:val="single" w:color="000000" w:sz="4" w:space="0"/>
              <w:left w:val="single" w:color="000000" w:sz="4" w:space="0"/>
              <w:bottom w:val="single" w:color="000000" w:sz="4" w:space="0"/>
              <w:right w:val="single" w:color="000000" w:sz="4" w:space="0"/>
            </w:tcBorders>
            <w:vAlign w:val="center"/>
          </w:tcPr>
          <w:p w14:paraId="5EB9C294">
            <w:pPr>
              <w:pStyle w:val="48"/>
              <w:spacing w:line="360" w:lineRule="auto"/>
              <w:ind w:firstLine="360" w:firstLineChars="150"/>
              <w:jc w:val="center"/>
              <w:rPr>
                <w:color w:val="auto"/>
                <w:kern w:val="0"/>
                <w:sz w:val="24"/>
                <w:szCs w:val="24"/>
                <w:highlight w:val="none"/>
              </w:rPr>
            </w:pPr>
          </w:p>
        </w:tc>
      </w:tr>
    </w:tbl>
    <w:p w14:paraId="61E47AB8">
      <w:pPr>
        <w:pStyle w:val="48"/>
        <w:ind w:firstLine="479" w:firstLineChars="199"/>
        <w:jc w:val="left"/>
        <w:rPr>
          <w:b/>
          <w:bCs/>
          <w:color w:val="auto"/>
          <w:kern w:val="0"/>
          <w:position w:val="-1"/>
          <w:sz w:val="24"/>
          <w:szCs w:val="24"/>
          <w:highlight w:val="none"/>
        </w:rPr>
      </w:pPr>
      <w:r>
        <w:rPr>
          <w:b/>
          <w:bCs/>
          <w:color w:val="auto"/>
          <w:kern w:val="0"/>
          <w:position w:val="-1"/>
          <w:sz w:val="24"/>
          <w:szCs w:val="24"/>
          <w:highlight w:val="none"/>
        </w:rPr>
        <w:t>注：</w:t>
      </w:r>
      <w:r>
        <w:rPr>
          <w:rFonts w:hint="eastAsia"/>
          <w:b/>
          <w:bCs/>
          <w:color w:val="auto"/>
          <w:kern w:val="0"/>
          <w:position w:val="-1"/>
          <w:sz w:val="24"/>
          <w:szCs w:val="24"/>
          <w:highlight w:val="none"/>
        </w:rPr>
        <w:t>附营业执照副本</w:t>
      </w:r>
      <w:r>
        <w:rPr>
          <w:rFonts w:hint="eastAsia"/>
          <w:b/>
          <w:bCs/>
          <w:color w:val="auto"/>
          <w:kern w:val="0"/>
          <w:position w:val="-1"/>
          <w:sz w:val="24"/>
          <w:szCs w:val="24"/>
          <w:highlight w:val="none"/>
          <w:lang w:val="en-US" w:eastAsia="zh-CN"/>
        </w:rPr>
        <w:t>等相关证照</w:t>
      </w:r>
      <w:r>
        <w:rPr>
          <w:rFonts w:hint="eastAsia"/>
          <w:b/>
          <w:bCs/>
          <w:color w:val="auto"/>
          <w:kern w:val="0"/>
          <w:position w:val="-1"/>
          <w:sz w:val="24"/>
          <w:szCs w:val="24"/>
          <w:highlight w:val="none"/>
        </w:rPr>
        <w:t>原件扫描件</w:t>
      </w:r>
      <w:r>
        <w:rPr>
          <w:b/>
          <w:bCs/>
          <w:color w:val="auto"/>
          <w:kern w:val="0"/>
          <w:position w:val="-1"/>
          <w:sz w:val="24"/>
          <w:szCs w:val="24"/>
          <w:highlight w:val="none"/>
        </w:rPr>
        <w:t>。</w:t>
      </w:r>
    </w:p>
    <w:p w14:paraId="7C9C2FD7">
      <w:pPr>
        <w:pStyle w:val="48"/>
        <w:jc w:val="center"/>
        <w:rPr>
          <w:color w:val="auto"/>
          <w:sz w:val="24"/>
          <w:szCs w:val="24"/>
          <w:highlight w:val="none"/>
        </w:rPr>
      </w:pPr>
      <w:r>
        <w:rPr>
          <w:color w:val="auto"/>
          <w:sz w:val="24"/>
          <w:szCs w:val="24"/>
          <w:highlight w:val="none"/>
        </w:rPr>
        <w:br w:type="page"/>
      </w:r>
      <w:r>
        <w:rPr>
          <w:b/>
          <w:bCs/>
          <w:color w:val="auto"/>
          <w:sz w:val="24"/>
          <w:szCs w:val="24"/>
          <w:highlight w:val="none"/>
        </w:rPr>
        <w:t>二、法定代表人身份证明及授权委托书</w:t>
      </w:r>
    </w:p>
    <w:p w14:paraId="003079BC">
      <w:pPr>
        <w:pStyle w:val="48"/>
        <w:spacing w:before="156" w:beforeLines="50" w:after="156" w:afterLines="50" w:line="360" w:lineRule="auto"/>
        <w:jc w:val="center"/>
        <w:rPr>
          <w:color w:val="auto"/>
          <w:sz w:val="24"/>
          <w:szCs w:val="24"/>
          <w:highlight w:val="none"/>
        </w:rPr>
      </w:pPr>
      <w:r>
        <w:rPr>
          <w:color w:val="auto"/>
          <w:sz w:val="24"/>
          <w:szCs w:val="24"/>
          <w:highlight w:val="none"/>
        </w:rPr>
        <w:t>（一）法定代表身份证明</w:t>
      </w:r>
    </w:p>
    <w:p w14:paraId="5D8CF00A">
      <w:pPr>
        <w:pStyle w:val="48"/>
        <w:spacing w:line="500" w:lineRule="exact"/>
        <w:jc w:val="left"/>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：_________________________________________________________</w:t>
      </w:r>
    </w:p>
    <w:p w14:paraId="7B559801">
      <w:pPr>
        <w:pStyle w:val="48"/>
        <w:spacing w:line="500" w:lineRule="exact"/>
        <w:jc w:val="left"/>
        <w:rPr>
          <w:color w:val="auto"/>
          <w:sz w:val="24"/>
          <w:szCs w:val="24"/>
          <w:highlight w:val="none"/>
        </w:rPr>
      </w:pPr>
      <w:r>
        <w:rPr>
          <w:color w:val="auto"/>
          <w:sz w:val="24"/>
          <w:szCs w:val="24"/>
          <w:highlight w:val="none"/>
        </w:rPr>
        <w:t>单位性质：_________________________________________________________</w:t>
      </w:r>
    </w:p>
    <w:p w14:paraId="05135E08">
      <w:pPr>
        <w:pStyle w:val="48"/>
        <w:spacing w:line="500" w:lineRule="exact"/>
        <w:jc w:val="left"/>
        <w:rPr>
          <w:color w:val="auto"/>
          <w:sz w:val="24"/>
          <w:szCs w:val="24"/>
          <w:highlight w:val="none"/>
        </w:rPr>
      </w:pPr>
      <w:r>
        <w:rPr>
          <w:color w:val="auto"/>
          <w:sz w:val="24"/>
          <w:szCs w:val="24"/>
          <w:highlight w:val="none"/>
        </w:rPr>
        <w:t>地    址：_________________________________________________________</w:t>
      </w:r>
    </w:p>
    <w:p w14:paraId="20B85D20">
      <w:pPr>
        <w:pStyle w:val="48"/>
        <w:spacing w:line="500" w:lineRule="exact"/>
        <w:jc w:val="left"/>
        <w:rPr>
          <w:color w:val="auto"/>
          <w:sz w:val="24"/>
          <w:szCs w:val="24"/>
          <w:highlight w:val="none"/>
        </w:rPr>
      </w:pPr>
      <w:r>
        <w:rPr>
          <w:color w:val="auto"/>
          <w:sz w:val="24"/>
          <w:szCs w:val="24"/>
          <w:highlight w:val="none"/>
        </w:rPr>
        <w:t>成立时间：____________年____________月_______________日</w:t>
      </w:r>
    </w:p>
    <w:p w14:paraId="5E185715">
      <w:pPr>
        <w:pStyle w:val="48"/>
        <w:spacing w:line="500" w:lineRule="exact"/>
        <w:jc w:val="left"/>
        <w:rPr>
          <w:color w:val="auto"/>
          <w:sz w:val="24"/>
          <w:szCs w:val="24"/>
          <w:highlight w:val="none"/>
        </w:rPr>
      </w:pPr>
      <w:r>
        <w:rPr>
          <w:color w:val="auto"/>
          <w:sz w:val="24"/>
          <w:szCs w:val="24"/>
          <w:highlight w:val="none"/>
        </w:rPr>
        <w:t>经营期限：_________________________________________________________</w:t>
      </w:r>
    </w:p>
    <w:p w14:paraId="7CE5710E">
      <w:pPr>
        <w:pStyle w:val="48"/>
        <w:spacing w:line="500" w:lineRule="exact"/>
        <w:jc w:val="left"/>
        <w:rPr>
          <w:color w:val="auto"/>
          <w:sz w:val="24"/>
          <w:szCs w:val="24"/>
          <w:highlight w:val="none"/>
        </w:rPr>
      </w:pPr>
      <w:r>
        <w:rPr>
          <w:color w:val="auto"/>
          <w:sz w:val="24"/>
          <w:szCs w:val="24"/>
          <w:highlight w:val="none"/>
        </w:rPr>
        <w:t>姓    名：____________________________   性  别：__________________</w:t>
      </w:r>
    </w:p>
    <w:p w14:paraId="2FFCE1BE">
      <w:pPr>
        <w:pStyle w:val="48"/>
        <w:spacing w:line="500" w:lineRule="exact"/>
        <w:jc w:val="left"/>
        <w:rPr>
          <w:color w:val="auto"/>
          <w:sz w:val="24"/>
          <w:szCs w:val="24"/>
          <w:highlight w:val="none"/>
        </w:rPr>
      </w:pPr>
      <w:r>
        <w:rPr>
          <w:color w:val="auto"/>
          <w:sz w:val="24"/>
          <w:szCs w:val="24"/>
          <w:highlight w:val="none"/>
        </w:rPr>
        <w:t>年    龄：____________________________   职  务：__________________</w:t>
      </w:r>
    </w:p>
    <w:p w14:paraId="1247AAD8">
      <w:pPr>
        <w:pStyle w:val="48"/>
        <w:spacing w:line="500" w:lineRule="exact"/>
        <w:jc w:val="left"/>
        <w:rPr>
          <w:color w:val="auto"/>
          <w:sz w:val="24"/>
          <w:szCs w:val="24"/>
          <w:highlight w:val="none"/>
        </w:rPr>
      </w:pPr>
      <w:r>
        <w:rPr>
          <w:color w:val="auto"/>
          <w:sz w:val="24"/>
          <w:szCs w:val="24"/>
          <w:highlight w:val="none"/>
        </w:rPr>
        <w:t>系__________________________________________（</w:t>
      </w:r>
      <w:r>
        <w:rPr>
          <w:rFonts w:hint="eastAsia"/>
          <w:color w:val="auto"/>
          <w:sz w:val="24"/>
          <w:szCs w:val="24"/>
          <w:highlight w:val="none"/>
          <w:lang w:eastAsia="zh-CN"/>
        </w:rPr>
        <w:t>投标人</w:t>
      </w:r>
      <w:r>
        <w:rPr>
          <w:color w:val="auto"/>
          <w:sz w:val="24"/>
          <w:szCs w:val="24"/>
          <w:highlight w:val="none"/>
        </w:rPr>
        <w:t>名称）的法定代表人。</w:t>
      </w:r>
    </w:p>
    <w:p w14:paraId="57B37117">
      <w:pPr>
        <w:pStyle w:val="48"/>
        <w:spacing w:line="500" w:lineRule="exact"/>
        <w:jc w:val="left"/>
        <w:rPr>
          <w:color w:val="auto"/>
          <w:sz w:val="24"/>
          <w:szCs w:val="24"/>
          <w:highlight w:val="none"/>
        </w:rPr>
      </w:pPr>
      <w:r>
        <w:rPr>
          <w:color w:val="auto"/>
          <w:sz w:val="24"/>
          <w:szCs w:val="24"/>
          <w:highlight w:val="none"/>
        </w:rPr>
        <w:t>特此证明。</w:t>
      </w:r>
    </w:p>
    <w:p w14:paraId="4FAABBA6">
      <w:pPr>
        <w:pStyle w:val="48"/>
        <w:spacing w:line="500" w:lineRule="exact"/>
        <w:jc w:val="left"/>
        <w:rPr>
          <w:color w:val="auto"/>
          <w:sz w:val="24"/>
          <w:szCs w:val="24"/>
          <w:highlight w:val="none"/>
        </w:rPr>
      </w:pPr>
    </w:p>
    <w:p w14:paraId="553D6F86">
      <w:pPr>
        <w:pStyle w:val="48"/>
        <w:spacing w:line="500" w:lineRule="exact"/>
        <w:jc w:val="left"/>
        <w:rPr>
          <w:color w:val="auto"/>
          <w:sz w:val="24"/>
          <w:szCs w:val="24"/>
          <w:highlight w:val="none"/>
        </w:rPr>
      </w:pPr>
    </w:p>
    <w:p w14:paraId="1FC9320F">
      <w:pPr>
        <w:pStyle w:val="48"/>
        <w:wordWrap w:val="0"/>
        <w:spacing w:line="500" w:lineRule="exact"/>
        <w:jc w:val="right"/>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：___________________________（电子签章）</w:t>
      </w:r>
    </w:p>
    <w:p w14:paraId="24B126A1">
      <w:pPr>
        <w:pStyle w:val="48"/>
        <w:wordWrap w:val="0"/>
        <w:spacing w:line="500" w:lineRule="exact"/>
        <w:jc w:val="right"/>
        <w:rPr>
          <w:color w:val="auto"/>
          <w:sz w:val="24"/>
          <w:szCs w:val="24"/>
          <w:highlight w:val="none"/>
        </w:rPr>
      </w:pPr>
      <w:r>
        <w:rPr>
          <w:color w:val="auto"/>
          <w:sz w:val="24"/>
          <w:szCs w:val="24"/>
          <w:highlight w:val="none"/>
        </w:rPr>
        <w:t>_________年______月______日</w:t>
      </w:r>
    </w:p>
    <w:p w14:paraId="152D71D3">
      <w:pPr>
        <w:pStyle w:val="48"/>
        <w:ind w:firstLine="479" w:firstLineChars="199"/>
        <w:jc w:val="left"/>
        <w:rPr>
          <w:b/>
          <w:bCs/>
          <w:color w:val="auto"/>
          <w:kern w:val="0"/>
          <w:position w:val="-1"/>
          <w:sz w:val="24"/>
          <w:szCs w:val="24"/>
          <w:highlight w:val="none"/>
        </w:rPr>
      </w:pPr>
      <w:r>
        <w:rPr>
          <w:b/>
          <w:bCs/>
          <w:color w:val="auto"/>
          <w:kern w:val="0"/>
          <w:position w:val="-1"/>
          <w:sz w:val="24"/>
          <w:szCs w:val="24"/>
          <w:highlight w:val="none"/>
        </w:rPr>
        <w:t>注：附法定代表人身份证原件扫描件</w:t>
      </w:r>
    </w:p>
    <w:p w14:paraId="6AA139CC">
      <w:pPr>
        <w:pStyle w:val="48"/>
        <w:jc w:val="center"/>
        <w:rPr>
          <w:color w:val="auto"/>
          <w:sz w:val="24"/>
          <w:szCs w:val="24"/>
          <w:highlight w:val="none"/>
        </w:rPr>
      </w:pPr>
      <w:r>
        <w:rPr>
          <w:color w:val="auto"/>
          <w:sz w:val="24"/>
          <w:szCs w:val="24"/>
          <w:highlight w:val="none"/>
        </w:rPr>
        <w:br w:type="page"/>
      </w:r>
      <w:r>
        <w:rPr>
          <w:color w:val="auto"/>
          <w:sz w:val="24"/>
          <w:szCs w:val="24"/>
          <w:highlight w:val="none"/>
        </w:rPr>
        <w:t>（二）授权委托书</w:t>
      </w:r>
    </w:p>
    <w:p w14:paraId="72848DF1">
      <w:pPr>
        <w:pStyle w:val="48"/>
        <w:spacing w:line="500" w:lineRule="exact"/>
        <w:ind w:firstLine="480" w:firstLineChars="200"/>
        <w:jc w:val="left"/>
        <w:rPr>
          <w:color w:val="auto"/>
          <w:sz w:val="24"/>
          <w:szCs w:val="24"/>
          <w:highlight w:val="none"/>
        </w:rPr>
      </w:pPr>
    </w:p>
    <w:p w14:paraId="6281AA2E">
      <w:pPr>
        <w:pStyle w:val="48"/>
        <w:spacing w:line="500" w:lineRule="exact"/>
        <w:ind w:firstLine="480" w:firstLineChars="200"/>
        <w:jc w:val="left"/>
        <w:rPr>
          <w:color w:val="auto"/>
          <w:sz w:val="24"/>
          <w:szCs w:val="24"/>
          <w:highlight w:val="none"/>
        </w:rPr>
      </w:pPr>
      <w:r>
        <w:rPr>
          <w:color w:val="auto"/>
          <w:sz w:val="24"/>
          <w:szCs w:val="24"/>
          <w:highlight w:val="none"/>
        </w:rPr>
        <w:t>本人_________（姓名）系______________________________（</w:t>
      </w:r>
      <w:r>
        <w:rPr>
          <w:rFonts w:hint="eastAsia"/>
          <w:color w:val="auto"/>
          <w:sz w:val="24"/>
          <w:szCs w:val="24"/>
          <w:highlight w:val="none"/>
          <w:lang w:eastAsia="zh-CN"/>
        </w:rPr>
        <w:t>投标人</w:t>
      </w:r>
      <w:r>
        <w:rPr>
          <w:color w:val="auto"/>
          <w:sz w:val="24"/>
          <w:szCs w:val="24"/>
          <w:highlight w:val="none"/>
        </w:rPr>
        <w:t>名称）的法定代表人，现委托_________（姓名）为我方代理人。代理人根据授权，以我方名义签署、澄清、说明、补正、递交、撤回、修改___________________________（项目名称）</w:t>
      </w:r>
      <w:r>
        <w:rPr>
          <w:rFonts w:hint="eastAsia"/>
          <w:color w:val="auto"/>
          <w:sz w:val="24"/>
          <w:szCs w:val="24"/>
          <w:highlight w:val="none"/>
          <w:lang w:eastAsia="zh-CN"/>
        </w:rPr>
        <w:t>投标文件</w:t>
      </w:r>
      <w:r>
        <w:rPr>
          <w:color w:val="auto"/>
          <w:sz w:val="24"/>
          <w:szCs w:val="24"/>
          <w:highlight w:val="none"/>
        </w:rPr>
        <w:t>、签订合同和处理有关事宜，其法律后果由我方承担。</w:t>
      </w:r>
    </w:p>
    <w:p w14:paraId="2C92A9EE">
      <w:pPr>
        <w:pStyle w:val="48"/>
        <w:spacing w:before="156" w:beforeLines="50" w:line="500" w:lineRule="exact"/>
        <w:ind w:firstLine="480" w:firstLineChars="200"/>
        <w:jc w:val="left"/>
        <w:rPr>
          <w:color w:val="auto"/>
          <w:sz w:val="24"/>
          <w:szCs w:val="24"/>
          <w:highlight w:val="none"/>
        </w:rPr>
      </w:pPr>
      <w:r>
        <w:rPr>
          <w:color w:val="auto"/>
          <w:sz w:val="24"/>
          <w:szCs w:val="24"/>
          <w:highlight w:val="none"/>
        </w:rPr>
        <w:t>委托期限：_________________________________________________________</w:t>
      </w:r>
    </w:p>
    <w:p w14:paraId="15D5947C">
      <w:pPr>
        <w:pStyle w:val="48"/>
        <w:spacing w:line="500" w:lineRule="exact"/>
        <w:ind w:firstLine="1680" w:firstLineChars="700"/>
        <w:jc w:val="left"/>
        <w:rPr>
          <w:color w:val="auto"/>
          <w:sz w:val="24"/>
          <w:szCs w:val="24"/>
          <w:highlight w:val="none"/>
        </w:rPr>
      </w:pPr>
      <w:r>
        <w:rPr>
          <w:color w:val="auto"/>
          <w:sz w:val="24"/>
          <w:szCs w:val="24"/>
          <w:highlight w:val="none"/>
        </w:rPr>
        <w:t>_________________________________________________________。</w:t>
      </w:r>
    </w:p>
    <w:p w14:paraId="5521D88D">
      <w:pPr>
        <w:pStyle w:val="48"/>
        <w:spacing w:before="312" w:beforeLines="100" w:after="312" w:afterLines="100" w:line="500" w:lineRule="exact"/>
        <w:ind w:firstLine="480" w:firstLineChars="200"/>
        <w:jc w:val="left"/>
        <w:rPr>
          <w:color w:val="auto"/>
          <w:sz w:val="24"/>
          <w:szCs w:val="24"/>
          <w:highlight w:val="none"/>
        </w:rPr>
      </w:pPr>
      <w:r>
        <w:rPr>
          <w:color w:val="auto"/>
          <w:sz w:val="24"/>
          <w:szCs w:val="24"/>
          <w:highlight w:val="none"/>
        </w:rPr>
        <w:t>代理人无转委托权。</w:t>
      </w:r>
    </w:p>
    <w:p w14:paraId="4FCFE737">
      <w:pPr>
        <w:pStyle w:val="48"/>
        <w:spacing w:line="500" w:lineRule="exact"/>
        <w:jc w:val="left"/>
        <w:rPr>
          <w:color w:val="auto"/>
          <w:sz w:val="24"/>
          <w:szCs w:val="24"/>
          <w:highlight w:val="none"/>
        </w:rPr>
      </w:pPr>
    </w:p>
    <w:p w14:paraId="38DF24E3">
      <w:pPr>
        <w:pStyle w:val="48"/>
        <w:spacing w:after="0" w:line="360" w:lineRule="auto"/>
        <w:jc w:val="left"/>
        <w:rPr>
          <w:color w:val="auto"/>
          <w:sz w:val="24"/>
          <w:szCs w:val="24"/>
          <w:highlight w:val="none"/>
        </w:rPr>
      </w:pPr>
      <w:r>
        <w:rPr>
          <w:rFonts w:hint="eastAsia"/>
          <w:color w:val="auto"/>
          <w:sz w:val="24"/>
          <w:szCs w:val="24"/>
          <w:highlight w:val="none"/>
          <w:lang w:val="en-US" w:eastAsia="zh-CN"/>
        </w:rPr>
        <w:t>投标人</w:t>
      </w:r>
      <w:r>
        <w:rPr>
          <w:color w:val="auto"/>
          <w:sz w:val="24"/>
          <w:szCs w:val="24"/>
          <w:highlight w:val="none"/>
        </w:rPr>
        <w:t>：________________________（电子签章）</w:t>
      </w:r>
    </w:p>
    <w:p w14:paraId="5E7E4C41">
      <w:pPr>
        <w:pStyle w:val="48"/>
        <w:spacing w:after="0" w:line="360" w:lineRule="auto"/>
        <w:ind w:firstLine="4080" w:firstLineChars="1700"/>
        <w:jc w:val="left"/>
        <w:rPr>
          <w:color w:val="auto"/>
          <w:sz w:val="24"/>
          <w:szCs w:val="24"/>
          <w:highlight w:val="none"/>
        </w:rPr>
      </w:pPr>
    </w:p>
    <w:p w14:paraId="66913440">
      <w:pPr>
        <w:pStyle w:val="48"/>
        <w:spacing w:after="0" w:line="360" w:lineRule="auto"/>
        <w:jc w:val="left"/>
        <w:rPr>
          <w:color w:val="auto"/>
          <w:sz w:val="24"/>
          <w:szCs w:val="24"/>
          <w:highlight w:val="none"/>
        </w:rPr>
      </w:pPr>
      <w:r>
        <w:rPr>
          <w:color w:val="auto"/>
          <w:sz w:val="24"/>
          <w:szCs w:val="24"/>
          <w:highlight w:val="none"/>
        </w:rPr>
        <w:t>法定代表人：______________________（电子签章）</w:t>
      </w:r>
    </w:p>
    <w:p w14:paraId="5BE5033F">
      <w:pPr>
        <w:pStyle w:val="48"/>
        <w:spacing w:after="0" w:line="360" w:lineRule="auto"/>
        <w:ind w:firstLine="4080" w:firstLineChars="1700"/>
        <w:jc w:val="left"/>
        <w:rPr>
          <w:color w:val="auto"/>
          <w:sz w:val="24"/>
          <w:szCs w:val="24"/>
          <w:highlight w:val="none"/>
        </w:rPr>
      </w:pPr>
    </w:p>
    <w:p w14:paraId="2B4720CE">
      <w:pPr>
        <w:pStyle w:val="48"/>
        <w:spacing w:after="0" w:line="360" w:lineRule="auto"/>
        <w:jc w:val="left"/>
        <w:rPr>
          <w:color w:val="auto"/>
          <w:sz w:val="24"/>
          <w:szCs w:val="24"/>
          <w:highlight w:val="none"/>
        </w:rPr>
      </w:pPr>
      <w:r>
        <w:rPr>
          <w:color w:val="auto"/>
          <w:sz w:val="24"/>
          <w:szCs w:val="24"/>
          <w:highlight w:val="none"/>
        </w:rPr>
        <w:t>身份证号码：____________________________________</w:t>
      </w:r>
    </w:p>
    <w:p w14:paraId="7FEC88DE">
      <w:pPr>
        <w:pStyle w:val="48"/>
        <w:spacing w:after="0" w:line="360" w:lineRule="auto"/>
        <w:ind w:firstLine="4080" w:firstLineChars="1700"/>
        <w:jc w:val="left"/>
        <w:rPr>
          <w:color w:val="auto"/>
          <w:sz w:val="24"/>
          <w:szCs w:val="24"/>
          <w:highlight w:val="none"/>
        </w:rPr>
      </w:pPr>
    </w:p>
    <w:p w14:paraId="2253D6A0">
      <w:pPr>
        <w:pStyle w:val="48"/>
        <w:spacing w:after="0" w:line="360" w:lineRule="auto"/>
        <w:jc w:val="left"/>
        <w:rPr>
          <w:color w:val="auto"/>
          <w:sz w:val="24"/>
          <w:szCs w:val="24"/>
          <w:highlight w:val="none"/>
        </w:rPr>
      </w:pPr>
      <w:r>
        <w:rPr>
          <w:color w:val="auto"/>
          <w:sz w:val="24"/>
          <w:szCs w:val="24"/>
          <w:highlight w:val="none"/>
        </w:rPr>
        <w:t>委托代理人：______________________（电子签章或签字）</w:t>
      </w:r>
    </w:p>
    <w:p w14:paraId="2664AEDA">
      <w:pPr>
        <w:pStyle w:val="48"/>
        <w:spacing w:after="0" w:line="360" w:lineRule="auto"/>
        <w:ind w:firstLine="4080" w:firstLineChars="1700"/>
        <w:jc w:val="left"/>
        <w:rPr>
          <w:color w:val="auto"/>
          <w:sz w:val="24"/>
          <w:szCs w:val="24"/>
          <w:highlight w:val="none"/>
        </w:rPr>
      </w:pPr>
    </w:p>
    <w:p w14:paraId="55695834">
      <w:pPr>
        <w:pStyle w:val="48"/>
        <w:spacing w:after="0" w:line="360" w:lineRule="auto"/>
        <w:jc w:val="left"/>
        <w:rPr>
          <w:color w:val="auto"/>
          <w:sz w:val="24"/>
          <w:szCs w:val="24"/>
          <w:highlight w:val="none"/>
        </w:rPr>
      </w:pPr>
      <w:r>
        <w:rPr>
          <w:color w:val="auto"/>
          <w:sz w:val="24"/>
          <w:szCs w:val="24"/>
          <w:highlight w:val="none"/>
        </w:rPr>
        <w:t>身份证号码：____________________________________</w:t>
      </w:r>
    </w:p>
    <w:p w14:paraId="70F622E1">
      <w:pPr>
        <w:pStyle w:val="48"/>
        <w:spacing w:after="0" w:line="360" w:lineRule="auto"/>
        <w:ind w:firstLine="4080" w:firstLineChars="1700"/>
        <w:jc w:val="left"/>
        <w:rPr>
          <w:color w:val="auto"/>
          <w:sz w:val="24"/>
          <w:szCs w:val="24"/>
          <w:highlight w:val="none"/>
        </w:rPr>
      </w:pPr>
    </w:p>
    <w:p w14:paraId="4B4451F8">
      <w:pPr>
        <w:pStyle w:val="48"/>
        <w:spacing w:after="0" w:line="360" w:lineRule="auto"/>
        <w:ind w:firstLine="5520" w:firstLineChars="2300"/>
        <w:jc w:val="left"/>
        <w:rPr>
          <w:color w:val="auto"/>
          <w:sz w:val="24"/>
          <w:szCs w:val="24"/>
          <w:highlight w:val="none"/>
        </w:rPr>
      </w:pPr>
      <w:r>
        <w:rPr>
          <w:color w:val="auto"/>
          <w:sz w:val="24"/>
          <w:szCs w:val="24"/>
          <w:highlight w:val="none"/>
        </w:rPr>
        <w:t>_________年_______月_______日</w:t>
      </w:r>
    </w:p>
    <w:p w14:paraId="3423C4BA">
      <w:pPr>
        <w:pStyle w:val="48"/>
        <w:spacing w:after="0" w:line="360" w:lineRule="auto"/>
        <w:ind w:firstLine="5520" w:firstLineChars="2300"/>
        <w:jc w:val="left"/>
        <w:rPr>
          <w:color w:val="auto"/>
          <w:sz w:val="24"/>
          <w:szCs w:val="24"/>
          <w:highlight w:val="none"/>
        </w:rPr>
      </w:pPr>
    </w:p>
    <w:p w14:paraId="39D89F99">
      <w:pPr>
        <w:pStyle w:val="48"/>
        <w:ind w:firstLine="479" w:firstLineChars="199"/>
        <w:jc w:val="left"/>
        <w:rPr>
          <w:b/>
          <w:bCs/>
          <w:color w:val="auto"/>
          <w:kern w:val="0"/>
          <w:position w:val="-1"/>
          <w:sz w:val="24"/>
          <w:szCs w:val="24"/>
          <w:highlight w:val="none"/>
        </w:rPr>
      </w:pPr>
      <w:r>
        <w:rPr>
          <w:b/>
          <w:bCs/>
          <w:color w:val="auto"/>
          <w:kern w:val="0"/>
          <w:position w:val="-1"/>
          <w:sz w:val="24"/>
          <w:szCs w:val="24"/>
          <w:highlight w:val="none"/>
        </w:rPr>
        <w:t>注：附授权委托人身份证原件扫描件</w:t>
      </w:r>
    </w:p>
    <w:p w14:paraId="660F80D1">
      <w:pPr>
        <w:pStyle w:val="48"/>
        <w:spacing w:after="0" w:line="360" w:lineRule="auto"/>
        <w:jc w:val="left"/>
        <w:rPr>
          <w:color w:val="auto"/>
          <w:sz w:val="24"/>
          <w:szCs w:val="24"/>
          <w:highlight w:val="none"/>
        </w:rPr>
        <w:sectPr>
          <w:pgSz w:w="11906" w:h="16838"/>
          <w:pgMar w:top="1417" w:right="1417" w:bottom="1417" w:left="1417" w:header="851" w:footer="992" w:gutter="0"/>
          <w:pgNumType w:fmt="decimal"/>
          <w:cols w:space="708" w:num="1"/>
          <w:docGrid w:type="lines" w:linePitch="312" w:charSpace="0"/>
        </w:sectPr>
      </w:pPr>
    </w:p>
    <w:p w14:paraId="6523AA9E">
      <w:pPr>
        <w:pStyle w:val="48"/>
        <w:spacing w:line="360" w:lineRule="auto"/>
        <w:ind w:firstLine="482" w:firstLineChars="200"/>
        <w:jc w:val="center"/>
        <w:rPr>
          <w:b/>
          <w:bCs/>
          <w:color w:val="auto"/>
          <w:sz w:val="24"/>
          <w:szCs w:val="24"/>
          <w:highlight w:val="none"/>
        </w:rPr>
      </w:pPr>
      <w:r>
        <w:rPr>
          <w:b/>
          <w:bCs/>
          <w:color w:val="auto"/>
          <w:sz w:val="24"/>
          <w:szCs w:val="24"/>
          <w:highlight w:val="none"/>
        </w:rPr>
        <w:t>三、近年度财务状况表</w:t>
      </w:r>
    </w:p>
    <w:p w14:paraId="605EF36B">
      <w:pPr>
        <w:pStyle w:val="48"/>
        <w:spacing w:line="360" w:lineRule="auto"/>
        <w:jc w:val="center"/>
        <w:rPr>
          <w:b/>
          <w:bCs/>
          <w:color w:val="auto"/>
          <w:sz w:val="24"/>
          <w:szCs w:val="24"/>
          <w:highlight w:val="none"/>
        </w:rPr>
      </w:pPr>
      <w:r>
        <w:rPr>
          <w:b/>
          <w:bCs/>
          <w:color w:val="auto"/>
          <w:sz w:val="24"/>
          <w:szCs w:val="24"/>
          <w:highlight w:val="none"/>
        </w:rPr>
        <w:t>（应附材料见第二章“</w:t>
      </w:r>
      <w:r>
        <w:rPr>
          <w:rFonts w:hint="eastAsia"/>
          <w:b/>
          <w:bCs/>
          <w:color w:val="auto"/>
          <w:sz w:val="24"/>
          <w:szCs w:val="24"/>
          <w:highlight w:val="none"/>
          <w:lang w:eastAsia="zh-CN"/>
        </w:rPr>
        <w:t>投标人</w:t>
      </w:r>
      <w:r>
        <w:rPr>
          <w:b/>
          <w:bCs/>
          <w:color w:val="auto"/>
          <w:sz w:val="24"/>
          <w:szCs w:val="24"/>
          <w:highlight w:val="none"/>
        </w:rPr>
        <w:t>须知前附表”1.4.1）</w:t>
      </w:r>
    </w:p>
    <w:p w14:paraId="2CE2467E">
      <w:pPr>
        <w:pStyle w:val="48"/>
        <w:rPr>
          <w:b/>
          <w:bCs/>
          <w:color w:val="auto"/>
          <w:sz w:val="24"/>
          <w:szCs w:val="24"/>
          <w:highlight w:val="none"/>
        </w:rPr>
      </w:pPr>
    </w:p>
    <w:p w14:paraId="168F2574">
      <w:pPr>
        <w:pStyle w:val="48"/>
        <w:rPr>
          <w:b/>
          <w:bCs/>
          <w:color w:val="auto"/>
          <w:sz w:val="24"/>
          <w:szCs w:val="24"/>
          <w:highlight w:val="none"/>
        </w:rPr>
      </w:pPr>
    </w:p>
    <w:p w14:paraId="7FBEBF39">
      <w:pPr>
        <w:pStyle w:val="48"/>
        <w:jc w:val="center"/>
        <w:rPr>
          <w:b/>
          <w:bCs/>
          <w:color w:val="auto"/>
          <w:sz w:val="24"/>
          <w:szCs w:val="24"/>
          <w:highlight w:val="none"/>
        </w:rPr>
      </w:pPr>
      <w:r>
        <w:rPr>
          <w:b/>
          <w:bCs/>
          <w:color w:val="auto"/>
          <w:sz w:val="24"/>
          <w:szCs w:val="24"/>
          <w:highlight w:val="none"/>
        </w:rPr>
        <w:t>四、履行合同所必需的设备和专业技术能力</w:t>
      </w:r>
    </w:p>
    <w:p w14:paraId="09ABFA01">
      <w:pPr>
        <w:pStyle w:val="48"/>
        <w:spacing w:line="360" w:lineRule="auto"/>
        <w:ind w:firstLine="482" w:firstLineChars="200"/>
        <w:jc w:val="center"/>
        <w:rPr>
          <w:b/>
          <w:bCs/>
          <w:color w:val="auto"/>
          <w:sz w:val="24"/>
          <w:szCs w:val="24"/>
          <w:highlight w:val="none"/>
        </w:rPr>
      </w:pPr>
      <w:r>
        <w:rPr>
          <w:b/>
          <w:bCs/>
          <w:color w:val="auto"/>
          <w:sz w:val="24"/>
          <w:szCs w:val="24"/>
          <w:highlight w:val="none"/>
        </w:rPr>
        <w:t>（</w:t>
      </w:r>
      <w:r>
        <w:rPr>
          <w:rFonts w:hint="eastAsia"/>
          <w:b/>
          <w:bCs/>
          <w:color w:val="auto"/>
          <w:sz w:val="24"/>
          <w:szCs w:val="24"/>
          <w:highlight w:val="none"/>
        </w:rPr>
        <w:t>提供书面声明</w:t>
      </w:r>
      <w:r>
        <w:rPr>
          <w:rFonts w:hint="eastAsia"/>
          <w:b/>
          <w:bCs/>
          <w:color w:val="auto"/>
          <w:sz w:val="24"/>
          <w:szCs w:val="24"/>
          <w:highlight w:val="none"/>
          <w:lang w:eastAsia="zh-CN"/>
        </w:rPr>
        <w:t>，</w:t>
      </w:r>
      <w:r>
        <w:rPr>
          <w:rFonts w:hint="eastAsia"/>
          <w:b/>
          <w:bCs/>
          <w:color w:val="auto"/>
          <w:sz w:val="24"/>
          <w:szCs w:val="24"/>
          <w:highlight w:val="none"/>
          <w:lang w:val="en-US" w:eastAsia="zh-CN"/>
        </w:rPr>
        <w:t>格式自拟</w:t>
      </w:r>
      <w:r>
        <w:rPr>
          <w:b/>
          <w:bCs/>
          <w:color w:val="auto"/>
          <w:sz w:val="24"/>
          <w:szCs w:val="24"/>
          <w:highlight w:val="none"/>
        </w:rPr>
        <w:t>）</w:t>
      </w:r>
    </w:p>
    <w:p w14:paraId="0C092B6D">
      <w:pPr>
        <w:pStyle w:val="48"/>
        <w:spacing w:line="360" w:lineRule="auto"/>
        <w:rPr>
          <w:b/>
          <w:bCs/>
          <w:color w:val="auto"/>
          <w:sz w:val="24"/>
          <w:szCs w:val="24"/>
          <w:highlight w:val="none"/>
        </w:rPr>
      </w:pPr>
    </w:p>
    <w:p w14:paraId="5BA2A257">
      <w:pPr>
        <w:pStyle w:val="48"/>
        <w:spacing w:line="360" w:lineRule="auto"/>
        <w:ind w:firstLine="482" w:firstLineChars="200"/>
        <w:jc w:val="center"/>
        <w:rPr>
          <w:b/>
          <w:bCs/>
          <w:color w:val="auto"/>
          <w:sz w:val="24"/>
          <w:szCs w:val="24"/>
          <w:highlight w:val="none"/>
        </w:rPr>
      </w:pPr>
    </w:p>
    <w:p w14:paraId="56FEC53F">
      <w:pPr>
        <w:pStyle w:val="48"/>
        <w:jc w:val="center"/>
        <w:rPr>
          <w:b/>
          <w:bCs/>
          <w:color w:val="auto"/>
          <w:sz w:val="24"/>
          <w:szCs w:val="24"/>
          <w:highlight w:val="none"/>
        </w:rPr>
      </w:pPr>
      <w:r>
        <w:rPr>
          <w:b/>
          <w:bCs/>
          <w:color w:val="auto"/>
          <w:sz w:val="24"/>
          <w:szCs w:val="24"/>
          <w:highlight w:val="none"/>
        </w:rPr>
        <w:t>五、依法缴纳税收和社会保障资金的证明材料</w:t>
      </w:r>
    </w:p>
    <w:p w14:paraId="4F1F8DD4">
      <w:pPr>
        <w:pStyle w:val="48"/>
        <w:spacing w:line="360" w:lineRule="auto"/>
        <w:ind w:firstLine="482" w:firstLineChars="200"/>
        <w:jc w:val="center"/>
        <w:rPr>
          <w:b/>
          <w:bCs/>
          <w:color w:val="auto"/>
          <w:sz w:val="24"/>
          <w:szCs w:val="24"/>
          <w:highlight w:val="none"/>
        </w:rPr>
      </w:pPr>
      <w:r>
        <w:rPr>
          <w:b/>
          <w:bCs/>
          <w:color w:val="auto"/>
          <w:sz w:val="24"/>
          <w:szCs w:val="24"/>
          <w:highlight w:val="none"/>
        </w:rPr>
        <w:t>（应附材料见第二章“</w:t>
      </w:r>
      <w:r>
        <w:rPr>
          <w:rFonts w:hint="eastAsia"/>
          <w:b/>
          <w:bCs/>
          <w:color w:val="auto"/>
          <w:sz w:val="24"/>
          <w:szCs w:val="24"/>
          <w:highlight w:val="none"/>
          <w:lang w:eastAsia="zh-CN"/>
        </w:rPr>
        <w:t>投标人</w:t>
      </w:r>
      <w:r>
        <w:rPr>
          <w:b/>
          <w:bCs/>
          <w:color w:val="auto"/>
          <w:sz w:val="24"/>
          <w:szCs w:val="24"/>
          <w:highlight w:val="none"/>
        </w:rPr>
        <w:t>须知前附表”1.4.1）</w:t>
      </w:r>
    </w:p>
    <w:p w14:paraId="176162BB">
      <w:pPr>
        <w:pStyle w:val="48"/>
        <w:spacing w:line="360" w:lineRule="auto"/>
        <w:jc w:val="both"/>
        <w:rPr>
          <w:b/>
          <w:bCs/>
          <w:color w:val="auto"/>
          <w:sz w:val="24"/>
          <w:szCs w:val="24"/>
          <w:highlight w:val="none"/>
        </w:rPr>
      </w:pPr>
    </w:p>
    <w:p w14:paraId="4C0BD860">
      <w:pPr>
        <w:pStyle w:val="48"/>
        <w:spacing w:line="360" w:lineRule="auto"/>
        <w:rPr>
          <w:b/>
          <w:bCs/>
          <w:color w:val="auto"/>
          <w:sz w:val="24"/>
          <w:szCs w:val="24"/>
          <w:highlight w:val="none"/>
        </w:rPr>
      </w:pPr>
    </w:p>
    <w:p w14:paraId="18E95171">
      <w:pPr>
        <w:pStyle w:val="48"/>
        <w:jc w:val="center"/>
        <w:rPr>
          <w:b/>
          <w:bCs/>
          <w:color w:val="auto"/>
          <w:sz w:val="24"/>
          <w:szCs w:val="24"/>
          <w:highlight w:val="none"/>
        </w:rPr>
      </w:pPr>
      <w:r>
        <w:rPr>
          <w:rFonts w:hint="eastAsia"/>
          <w:b/>
          <w:bCs/>
          <w:color w:val="auto"/>
          <w:sz w:val="24"/>
          <w:szCs w:val="24"/>
          <w:highlight w:val="none"/>
        </w:rPr>
        <w:t>六、无重大违法记录声明</w:t>
      </w:r>
    </w:p>
    <w:p w14:paraId="415D09BA">
      <w:pPr>
        <w:pStyle w:val="48"/>
        <w:spacing w:line="360" w:lineRule="auto"/>
        <w:ind w:firstLine="482" w:firstLineChars="200"/>
        <w:jc w:val="center"/>
        <w:rPr>
          <w:b/>
          <w:bCs/>
          <w:color w:val="auto"/>
          <w:sz w:val="24"/>
          <w:szCs w:val="24"/>
          <w:highlight w:val="none"/>
        </w:rPr>
      </w:pPr>
      <w:r>
        <w:rPr>
          <w:b/>
          <w:bCs/>
          <w:color w:val="auto"/>
          <w:sz w:val="24"/>
          <w:szCs w:val="24"/>
          <w:highlight w:val="none"/>
        </w:rPr>
        <w:t>（提供书面声明</w:t>
      </w:r>
      <w:r>
        <w:rPr>
          <w:rFonts w:hint="eastAsia"/>
          <w:b/>
          <w:bCs/>
          <w:color w:val="auto"/>
          <w:sz w:val="24"/>
          <w:szCs w:val="24"/>
          <w:highlight w:val="none"/>
          <w:lang w:eastAsia="zh-CN"/>
        </w:rPr>
        <w:t>，</w:t>
      </w:r>
      <w:r>
        <w:rPr>
          <w:rFonts w:hint="eastAsia"/>
          <w:b/>
          <w:bCs/>
          <w:color w:val="auto"/>
          <w:sz w:val="24"/>
          <w:szCs w:val="24"/>
          <w:highlight w:val="none"/>
          <w:lang w:val="en-US" w:eastAsia="zh-CN"/>
        </w:rPr>
        <w:t>格式自拟</w:t>
      </w:r>
      <w:r>
        <w:rPr>
          <w:b/>
          <w:bCs/>
          <w:color w:val="auto"/>
          <w:sz w:val="24"/>
          <w:szCs w:val="24"/>
          <w:highlight w:val="none"/>
        </w:rPr>
        <w:t>）</w:t>
      </w:r>
    </w:p>
    <w:p w14:paraId="6638F6DD">
      <w:pPr>
        <w:pStyle w:val="48"/>
        <w:spacing w:line="360" w:lineRule="auto"/>
        <w:ind w:firstLine="482" w:firstLineChars="200"/>
        <w:jc w:val="center"/>
        <w:rPr>
          <w:b/>
          <w:bCs/>
          <w:color w:val="auto"/>
          <w:sz w:val="24"/>
          <w:szCs w:val="24"/>
          <w:highlight w:val="none"/>
        </w:rPr>
      </w:pPr>
    </w:p>
    <w:p w14:paraId="1028F8BF">
      <w:pPr>
        <w:pStyle w:val="48"/>
        <w:jc w:val="center"/>
        <w:rPr>
          <w:rFonts w:hint="eastAsia"/>
          <w:b/>
          <w:bCs/>
          <w:color w:val="auto"/>
          <w:sz w:val="24"/>
          <w:szCs w:val="24"/>
          <w:highlight w:val="none"/>
          <w:lang w:val="en-US" w:eastAsia="zh-CN"/>
        </w:rPr>
      </w:pPr>
    </w:p>
    <w:p w14:paraId="05AF30DC">
      <w:pPr>
        <w:pStyle w:val="48"/>
        <w:jc w:val="center"/>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七、法律、行政法规规定的其他条件</w:t>
      </w:r>
    </w:p>
    <w:p w14:paraId="150F0161">
      <w:pPr>
        <w:pStyle w:val="48"/>
        <w:jc w:val="center"/>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（提供书面声明</w:t>
      </w:r>
      <w:r>
        <w:rPr>
          <w:rFonts w:hint="eastAsia" w:ascii="Times New Roman" w:hAnsi="Times New Roman" w:eastAsia="宋体" w:cs="Times New Roman"/>
          <w:b/>
          <w:bCs/>
          <w:color w:val="auto"/>
          <w:sz w:val="24"/>
          <w:szCs w:val="24"/>
          <w:highlight w:val="none"/>
          <w:lang w:eastAsia="zh-CN"/>
        </w:rPr>
        <w:t>，</w:t>
      </w:r>
      <w:r>
        <w:rPr>
          <w:rFonts w:hint="eastAsia" w:ascii="Times New Roman" w:hAnsi="Times New Roman" w:eastAsia="宋体" w:cs="Times New Roman"/>
          <w:b/>
          <w:bCs/>
          <w:color w:val="auto"/>
          <w:sz w:val="24"/>
          <w:szCs w:val="24"/>
          <w:highlight w:val="none"/>
          <w:lang w:val="en-US" w:eastAsia="zh-CN"/>
        </w:rPr>
        <w:t>格式自拟</w:t>
      </w:r>
      <w:r>
        <w:rPr>
          <w:rFonts w:hint="eastAsia" w:ascii="Times New Roman" w:hAnsi="Times New Roman" w:eastAsia="宋体" w:cs="Times New Roman"/>
          <w:b/>
          <w:bCs/>
          <w:color w:val="auto"/>
          <w:sz w:val="24"/>
          <w:szCs w:val="24"/>
          <w:highlight w:val="none"/>
        </w:rPr>
        <w:t>）</w:t>
      </w:r>
    </w:p>
    <w:p w14:paraId="3D576C29">
      <w:pPr>
        <w:pStyle w:val="48"/>
        <w:jc w:val="center"/>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八、其他要求</w:t>
      </w:r>
    </w:p>
    <w:p w14:paraId="1638B8CD">
      <w:pPr>
        <w:pStyle w:val="48"/>
        <w:spacing w:line="360" w:lineRule="auto"/>
        <w:ind w:firstLine="482" w:firstLineChars="200"/>
        <w:jc w:val="center"/>
        <w:rPr>
          <w:b/>
          <w:bCs/>
          <w:color w:val="auto"/>
          <w:sz w:val="24"/>
          <w:szCs w:val="24"/>
          <w:highlight w:val="none"/>
        </w:rPr>
      </w:pPr>
      <w:r>
        <w:rPr>
          <w:b/>
          <w:bCs/>
          <w:color w:val="auto"/>
          <w:sz w:val="24"/>
          <w:szCs w:val="24"/>
          <w:highlight w:val="none"/>
        </w:rPr>
        <w:t>（提供书面声明</w:t>
      </w:r>
      <w:r>
        <w:rPr>
          <w:rFonts w:hint="eastAsia"/>
          <w:b/>
          <w:bCs/>
          <w:color w:val="auto"/>
          <w:sz w:val="24"/>
          <w:szCs w:val="24"/>
          <w:highlight w:val="none"/>
          <w:lang w:eastAsia="zh-CN"/>
        </w:rPr>
        <w:t>，</w:t>
      </w:r>
      <w:r>
        <w:rPr>
          <w:rFonts w:hint="eastAsia"/>
          <w:b/>
          <w:bCs/>
          <w:color w:val="auto"/>
          <w:sz w:val="24"/>
          <w:szCs w:val="24"/>
          <w:highlight w:val="none"/>
          <w:lang w:val="en-US" w:eastAsia="zh-CN"/>
        </w:rPr>
        <w:t>格式自拟</w:t>
      </w:r>
      <w:r>
        <w:rPr>
          <w:b/>
          <w:bCs/>
          <w:color w:val="auto"/>
          <w:sz w:val="24"/>
          <w:szCs w:val="24"/>
          <w:highlight w:val="none"/>
        </w:rPr>
        <w:t>）</w:t>
      </w:r>
    </w:p>
    <w:p w14:paraId="40203E6F">
      <w:pPr>
        <w:pStyle w:val="48"/>
        <w:spacing w:line="360" w:lineRule="auto"/>
        <w:ind w:firstLine="482" w:firstLineChars="200"/>
        <w:jc w:val="center"/>
        <w:rPr>
          <w:rFonts w:hint="eastAsia" w:eastAsia="宋体"/>
          <w:b/>
          <w:bCs/>
          <w:color w:val="auto"/>
          <w:sz w:val="24"/>
          <w:szCs w:val="24"/>
          <w:highlight w:val="none"/>
          <w:lang w:val="en-US" w:eastAsia="zh-CN"/>
        </w:rPr>
      </w:pPr>
    </w:p>
    <w:p w14:paraId="4757A993">
      <w:pPr>
        <w:pStyle w:val="48"/>
        <w:jc w:val="center"/>
        <w:rPr>
          <w:rFonts w:hint="default"/>
          <w:b/>
          <w:bCs/>
          <w:color w:val="auto"/>
          <w:sz w:val="24"/>
          <w:szCs w:val="24"/>
          <w:highlight w:val="none"/>
          <w:lang w:val="en-US" w:eastAsia="zh-CN"/>
        </w:rPr>
      </w:pPr>
    </w:p>
    <w:p w14:paraId="2E677973">
      <w:pPr>
        <w:jc w:val="center"/>
        <w:rPr>
          <w:b/>
          <w:color w:val="auto"/>
          <w:sz w:val="24"/>
          <w:szCs w:val="24"/>
          <w:highlight w:val="none"/>
        </w:rPr>
      </w:pPr>
    </w:p>
    <w:p w14:paraId="3EA6EA7C">
      <w:pPr>
        <w:jc w:val="center"/>
        <w:rPr>
          <w:b/>
          <w:color w:val="auto"/>
          <w:sz w:val="24"/>
          <w:szCs w:val="24"/>
          <w:highlight w:val="none"/>
        </w:rPr>
      </w:pPr>
    </w:p>
    <w:p w14:paraId="5BDFF60B">
      <w:pPr>
        <w:jc w:val="center"/>
        <w:rPr>
          <w:b/>
          <w:color w:val="auto"/>
          <w:sz w:val="24"/>
          <w:szCs w:val="24"/>
          <w:highlight w:val="none"/>
        </w:rPr>
      </w:pPr>
    </w:p>
    <w:p w14:paraId="481EF61D">
      <w:pPr>
        <w:jc w:val="center"/>
        <w:rPr>
          <w:b/>
          <w:color w:val="auto"/>
          <w:sz w:val="24"/>
          <w:szCs w:val="24"/>
          <w:highlight w:val="none"/>
        </w:rPr>
        <w:sectPr>
          <w:pgSz w:w="11906" w:h="16838"/>
          <w:pgMar w:top="1417" w:right="1417" w:bottom="1417" w:left="1417" w:header="851" w:footer="992" w:gutter="0"/>
          <w:pgNumType w:fmt="decimal"/>
          <w:cols w:space="708" w:num="1"/>
          <w:docGrid w:type="lines" w:linePitch="312" w:charSpace="0"/>
        </w:sectPr>
      </w:pPr>
      <w:r>
        <w:rPr>
          <w:b/>
          <w:color w:val="auto"/>
          <w:sz w:val="24"/>
          <w:szCs w:val="24"/>
          <w:highlight w:val="none"/>
        </w:rPr>
        <w:t>②</w:t>
      </w:r>
      <w:r>
        <w:rPr>
          <w:rFonts w:hint="eastAsia"/>
          <w:b/>
          <w:color w:val="auto"/>
          <w:sz w:val="24"/>
          <w:szCs w:val="24"/>
          <w:highlight w:val="none"/>
          <w:lang w:val="en-US" w:eastAsia="zh-CN"/>
        </w:rPr>
        <w:t>报价</w:t>
      </w:r>
      <w:r>
        <w:rPr>
          <w:b/>
          <w:color w:val="auto"/>
          <w:sz w:val="24"/>
          <w:szCs w:val="24"/>
          <w:highlight w:val="none"/>
        </w:rPr>
        <w:t>部分</w:t>
      </w:r>
    </w:p>
    <w:p w14:paraId="6662D442">
      <w:pPr>
        <w:pStyle w:val="48"/>
        <w:jc w:val="center"/>
        <w:rPr>
          <w:b/>
          <w:bCs/>
          <w:color w:val="auto"/>
          <w:sz w:val="24"/>
          <w:szCs w:val="24"/>
          <w:highlight w:val="none"/>
        </w:rPr>
      </w:pPr>
      <w:r>
        <w:rPr>
          <w:rFonts w:hint="eastAsia"/>
          <w:b/>
          <w:bCs/>
          <w:color w:val="auto"/>
          <w:sz w:val="24"/>
          <w:szCs w:val="24"/>
          <w:highlight w:val="none"/>
        </w:rPr>
        <w:t>一</w:t>
      </w:r>
      <w:r>
        <w:rPr>
          <w:b/>
          <w:bCs/>
          <w:color w:val="auto"/>
          <w:sz w:val="24"/>
          <w:szCs w:val="24"/>
          <w:highlight w:val="none"/>
        </w:rPr>
        <w:t>、</w:t>
      </w:r>
      <w:r>
        <w:rPr>
          <w:rFonts w:hint="eastAsia"/>
          <w:b/>
          <w:bCs/>
          <w:color w:val="auto"/>
          <w:sz w:val="24"/>
          <w:szCs w:val="24"/>
          <w:highlight w:val="none"/>
        </w:rPr>
        <w:t>投标</w:t>
      </w:r>
      <w:r>
        <w:rPr>
          <w:b/>
          <w:bCs/>
          <w:color w:val="auto"/>
          <w:sz w:val="24"/>
          <w:szCs w:val="24"/>
          <w:highlight w:val="none"/>
        </w:rPr>
        <w:t>报价一览表</w:t>
      </w:r>
    </w:p>
    <w:p w14:paraId="5ADBB191">
      <w:pPr>
        <w:spacing w:before="100" w:beforeAutospacing="1" w:after="0" w:line="240" w:lineRule="auto"/>
        <w:rPr>
          <w:rFonts w:hint="eastAsia" w:eastAsia="宋体"/>
          <w:color w:val="auto"/>
          <w:sz w:val="24"/>
          <w:szCs w:val="24"/>
          <w:highlight w:val="none"/>
          <w:lang w:eastAsia="zh-CN"/>
        </w:rPr>
      </w:pPr>
      <w:r>
        <w:rPr>
          <w:color w:val="auto"/>
          <w:sz w:val="24"/>
          <w:szCs w:val="24"/>
          <w:highlight w:val="none"/>
        </w:rPr>
        <w:t>项目名称：</w:t>
      </w:r>
      <w:r>
        <w:rPr>
          <w:rFonts w:hint="eastAsia"/>
          <w:color w:val="auto"/>
          <w:sz w:val="24"/>
          <w:szCs w:val="24"/>
          <w:highlight w:val="none"/>
          <w:lang w:eastAsia="zh-CN"/>
        </w:rPr>
        <w:t>德钦县霞若乡千亩白芸豆订单农业发展项目</w:t>
      </w:r>
    </w:p>
    <w:tbl>
      <w:tblPr>
        <w:tblStyle w:val="25"/>
        <w:tblW w:w="88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6"/>
        <w:gridCol w:w="6535"/>
      </w:tblGrid>
      <w:tr w14:paraId="7795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66" w:type="dxa"/>
            <w:noWrap w:val="0"/>
            <w:vAlign w:val="center"/>
          </w:tcPr>
          <w:p w14:paraId="35115781">
            <w:pPr>
              <w:spacing w:before="120" w:after="120" w:line="240" w:lineRule="atLeast"/>
              <w:jc w:val="center"/>
              <w:rPr>
                <w:rFonts w:hint="eastAsia" w:asciiTheme="minorEastAsia" w:hAnsiTheme="minorEastAsia" w:eastAsiaTheme="minorEastAsia" w:cstheme="minorEastAsia"/>
                <w:color w:val="auto"/>
                <w:sz w:val="24"/>
                <w:szCs w:val="20"/>
                <w:highlight w:val="none"/>
                <w:lang w:val="en-US" w:eastAsia="zh-CN"/>
              </w:rPr>
            </w:pPr>
            <w:r>
              <w:rPr>
                <w:rFonts w:hint="eastAsia" w:asciiTheme="minorEastAsia" w:hAnsiTheme="minorEastAsia" w:eastAsiaTheme="minorEastAsia" w:cstheme="minorEastAsia"/>
                <w:color w:val="auto"/>
                <w:sz w:val="24"/>
                <w:szCs w:val="20"/>
                <w:highlight w:val="none"/>
                <w:lang w:val="en-US" w:eastAsia="zh-CN"/>
              </w:rPr>
              <w:t>投标人名称</w:t>
            </w:r>
          </w:p>
        </w:tc>
        <w:tc>
          <w:tcPr>
            <w:tcW w:w="6535" w:type="dxa"/>
            <w:noWrap w:val="0"/>
            <w:vAlign w:val="center"/>
          </w:tcPr>
          <w:p w14:paraId="22E77699">
            <w:pPr>
              <w:spacing w:before="120" w:after="120" w:line="240" w:lineRule="atLeast"/>
              <w:rPr>
                <w:rFonts w:hint="eastAsia" w:asciiTheme="minorEastAsia" w:hAnsiTheme="minorEastAsia" w:eastAsiaTheme="minorEastAsia" w:cstheme="minorEastAsia"/>
                <w:color w:val="auto"/>
                <w:sz w:val="24"/>
                <w:szCs w:val="20"/>
                <w:highlight w:val="none"/>
              </w:rPr>
            </w:pPr>
          </w:p>
        </w:tc>
      </w:tr>
      <w:tr w14:paraId="34B0C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66" w:type="dxa"/>
            <w:noWrap w:val="0"/>
            <w:vAlign w:val="center"/>
          </w:tcPr>
          <w:p w14:paraId="5760F27D">
            <w:pPr>
              <w:spacing w:before="120" w:after="120" w:line="240" w:lineRule="atLeast"/>
              <w:jc w:val="center"/>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投标报价（元）</w:t>
            </w:r>
          </w:p>
        </w:tc>
        <w:tc>
          <w:tcPr>
            <w:tcW w:w="6535" w:type="dxa"/>
            <w:noWrap w:val="0"/>
            <w:vAlign w:val="center"/>
          </w:tcPr>
          <w:p w14:paraId="3F048C9D">
            <w:pPr>
              <w:spacing w:before="120" w:after="120" w:line="240" w:lineRule="atLeast"/>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小写：</w:t>
            </w:r>
          </w:p>
          <w:p w14:paraId="36D9034D">
            <w:pPr>
              <w:spacing w:before="120" w:after="120" w:line="240" w:lineRule="atLeast"/>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大写：</w:t>
            </w:r>
          </w:p>
        </w:tc>
      </w:tr>
      <w:tr w14:paraId="4BB8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66" w:type="dxa"/>
            <w:noWrap w:val="0"/>
            <w:vAlign w:val="center"/>
          </w:tcPr>
          <w:p w14:paraId="79A7B77F">
            <w:pPr>
              <w:spacing w:before="120" w:after="120" w:line="240" w:lineRule="atLeast"/>
              <w:ind w:left="0" w:leftChars="0" w:right="0" w:rightChars="0"/>
              <w:jc w:val="center"/>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lang w:val="en-US" w:eastAsia="zh-CN"/>
              </w:rPr>
              <w:t>交货期</w:t>
            </w:r>
          </w:p>
        </w:tc>
        <w:tc>
          <w:tcPr>
            <w:tcW w:w="6535" w:type="dxa"/>
            <w:noWrap w:val="0"/>
            <w:vAlign w:val="center"/>
          </w:tcPr>
          <w:p w14:paraId="77E56886">
            <w:pPr>
              <w:spacing w:before="120" w:after="120" w:line="240" w:lineRule="atLeast"/>
              <w:rPr>
                <w:rFonts w:hint="eastAsia" w:asciiTheme="minorEastAsia" w:hAnsiTheme="minorEastAsia" w:eastAsiaTheme="minorEastAsia" w:cstheme="minorEastAsia"/>
                <w:color w:val="auto"/>
                <w:sz w:val="24"/>
                <w:szCs w:val="20"/>
                <w:highlight w:val="none"/>
              </w:rPr>
            </w:pPr>
          </w:p>
        </w:tc>
      </w:tr>
      <w:tr w14:paraId="40B44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2266" w:type="dxa"/>
            <w:noWrap w:val="0"/>
            <w:vAlign w:val="center"/>
          </w:tcPr>
          <w:p w14:paraId="5B1AAC34">
            <w:pPr>
              <w:spacing w:before="120" w:after="120" w:line="240" w:lineRule="atLeast"/>
              <w:jc w:val="center"/>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lang w:val="en-US" w:eastAsia="zh-CN"/>
              </w:rPr>
              <w:t>质量要求</w:t>
            </w:r>
          </w:p>
        </w:tc>
        <w:tc>
          <w:tcPr>
            <w:tcW w:w="6535" w:type="dxa"/>
            <w:noWrap w:val="0"/>
            <w:vAlign w:val="center"/>
          </w:tcPr>
          <w:p w14:paraId="0A82541C">
            <w:pPr>
              <w:widowControl/>
              <w:jc w:val="left"/>
              <w:rPr>
                <w:rFonts w:hint="eastAsia" w:asciiTheme="minorEastAsia" w:hAnsiTheme="minorEastAsia" w:eastAsiaTheme="minorEastAsia" w:cstheme="minorEastAsia"/>
                <w:color w:val="auto"/>
                <w:sz w:val="24"/>
                <w:szCs w:val="20"/>
                <w:highlight w:val="none"/>
              </w:rPr>
            </w:pPr>
          </w:p>
        </w:tc>
      </w:tr>
      <w:tr w14:paraId="4F1D5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2266" w:type="dxa"/>
            <w:noWrap w:val="0"/>
            <w:vAlign w:val="center"/>
          </w:tcPr>
          <w:p w14:paraId="4B09C339">
            <w:pPr>
              <w:spacing w:before="120" w:after="120" w:line="240" w:lineRule="atLeast"/>
              <w:jc w:val="center"/>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投标保证金</w:t>
            </w:r>
          </w:p>
        </w:tc>
        <w:tc>
          <w:tcPr>
            <w:tcW w:w="6535" w:type="dxa"/>
            <w:noWrap w:val="0"/>
            <w:vAlign w:val="center"/>
          </w:tcPr>
          <w:p w14:paraId="7438457B">
            <w:pPr>
              <w:widowControl/>
              <w:jc w:val="left"/>
              <w:rPr>
                <w:rFonts w:hint="eastAsia" w:asciiTheme="minorEastAsia" w:hAnsiTheme="minorEastAsia" w:eastAsiaTheme="minorEastAsia" w:cstheme="minorEastAsia"/>
                <w:color w:val="auto"/>
                <w:sz w:val="24"/>
                <w:szCs w:val="20"/>
                <w:highlight w:val="none"/>
                <w:u w:val="single"/>
              </w:rPr>
            </w:pPr>
            <w:r>
              <w:rPr>
                <w:rFonts w:hint="eastAsia" w:asciiTheme="minorEastAsia" w:hAnsiTheme="minorEastAsia" w:eastAsiaTheme="minorEastAsia" w:cstheme="minorEastAsia"/>
                <w:color w:val="auto"/>
                <w:sz w:val="24"/>
                <w:szCs w:val="20"/>
                <w:highlight w:val="none"/>
              </w:rPr>
              <w:t>金额：</w:t>
            </w:r>
            <w:r>
              <w:rPr>
                <w:rFonts w:hint="eastAsia" w:asciiTheme="minorEastAsia" w:hAnsiTheme="minorEastAsia" w:eastAsiaTheme="minorEastAsia" w:cstheme="minorEastAsia"/>
                <w:color w:val="auto"/>
                <w:sz w:val="24"/>
                <w:szCs w:val="20"/>
                <w:highlight w:val="none"/>
                <w:u w:val="single"/>
              </w:rPr>
              <w:t xml:space="preserve">                       </w:t>
            </w:r>
            <w:r>
              <w:rPr>
                <w:rFonts w:hint="eastAsia" w:asciiTheme="minorEastAsia" w:hAnsiTheme="minorEastAsia" w:eastAsiaTheme="minorEastAsia" w:cstheme="minorEastAsia"/>
                <w:color w:val="auto"/>
                <w:sz w:val="24"/>
                <w:szCs w:val="20"/>
                <w:highlight w:val="none"/>
              </w:rPr>
              <w:t>（元）</w:t>
            </w:r>
          </w:p>
        </w:tc>
      </w:tr>
      <w:tr w14:paraId="4256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7" w:hRule="atLeast"/>
        </w:trPr>
        <w:tc>
          <w:tcPr>
            <w:tcW w:w="8801" w:type="dxa"/>
            <w:gridSpan w:val="2"/>
            <w:noWrap w:val="0"/>
            <w:vAlign w:val="bottom"/>
          </w:tcPr>
          <w:p w14:paraId="0CB93AC2">
            <w:pPr>
              <w:spacing w:before="100" w:beforeAutospacing="1" w:line="360" w:lineRule="auto"/>
              <w:rPr>
                <w:color w:val="auto"/>
                <w:sz w:val="24"/>
                <w:szCs w:val="24"/>
                <w:highlight w:val="none"/>
                <w:u w:val="single"/>
              </w:rPr>
            </w:pPr>
            <w:r>
              <w:rPr>
                <w:rFonts w:hint="eastAsia"/>
                <w:color w:val="auto"/>
                <w:sz w:val="24"/>
                <w:szCs w:val="24"/>
                <w:highlight w:val="none"/>
                <w:lang w:eastAsia="zh-CN"/>
              </w:rPr>
              <w:t>投标人</w:t>
            </w:r>
            <w:r>
              <w:rPr>
                <w:color w:val="auto"/>
                <w:sz w:val="24"/>
                <w:szCs w:val="24"/>
                <w:highlight w:val="none"/>
              </w:rPr>
              <w:t>（电子签章）：</w:t>
            </w:r>
            <w:r>
              <w:rPr>
                <w:color w:val="auto"/>
                <w:sz w:val="24"/>
                <w:szCs w:val="24"/>
                <w:highlight w:val="none"/>
                <w:u w:val="single"/>
              </w:rPr>
              <w:t xml:space="preserve">                                </w:t>
            </w:r>
          </w:p>
          <w:p w14:paraId="19A14178">
            <w:pPr>
              <w:spacing w:before="100" w:beforeAutospacing="1" w:line="360" w:lineRule="auto"/>
              <w:rPr>
                <w:color w:val="auto"/>
                <w:sz w:val="24"/>
                <w:szCs w:val="24"/>
                <w:highlight w:val="none"/>
              </w:rPr>
            </w:pPr>
            <w:r>
              <w:rPr>
                <w:color w:val="auto"/>
                <w:sz w:val="24"/>
                <w:szCs w:val="24"/>
                <w:highlight w:val="none"/>
              </w:rPr>
              <w:t>法定代表人（电子签章）：</w:t>
            </w:r>
            <w:r>
              <w:rPr>
                <w:color w:val="auto"/>
                <w:sz w:val="24"/>
                <w:szCs w:val="24"/>
                <w:highlight w:val="none"/>
                <w:u w:val="single"/>
              </w:rPr>
              <w:t xml:space="preserve">                            </w:t>
            </w:r>
            <w:r>
              <w:rPr>
                <w:color w:val="auto"/>
                <w:sz w:val="24"/>
                <w:szCs w:val="24"/>
                <w:highlight w:val="none"/>
              </w:rPr>
              <w:t xml:space="preserve">                              </w:t>
            </w:r>
          </w:p>
          <w:p w14:paraId="3726201F">
            <w:pPr>
              <w:spacing w:before="100" w:beforeAutospacing="1" w:line="360" w:lineRule="auto"/>
              <w:rPr>
                <w:color w:val="auto"/>
                <w:sz w:val="24"/>
                <w:szCs w:val="24"/>
                <w:highlight w:val="none"/>
              </w:rPr>
            </w:pPr>
            <w:r>
              <w:rPr>
                <w:color w:val="auto"/>
                <w:sz w:val="24"/>
                <w:szCs w:val="24"/>
                <w:highlight w:val="none"/>
              </w:rPr>
              <w:t>日期：</w:t>
            </w:r>
            <w:r>
              <w:rPr>
                <w:color w:val="auto"/>
                <w:sz w:val="24"/>
                <w:szCs w:val="24"/>
                <w:highlight w:val="none"/>
                <w:u w:val="single"/>
              </w:rPr>
              <w:t xml:space="preserve">        </w:t>
            </w:r>
            <w:r>
              <w:rPr>
                <w:color w:val="auto"/>
                <w:sz w:val="24"/>
                <w:szCs w:val="24"/>
                <w:highlight w:val="none"/>
              </w:rPr>
              <w:t>年</w:t>
            </w:r>
            <w:r>
              <w:rPr>
                <w:color w:val="auto"/>
                <w:sz w:val="24"/>
                <w:szCs w:val="24"/>
                <w:highlight w:val="none"/>
                <w:u w:val="single"/>
              </w:rPr>
              <w:t xml:space="preserve">     </w:t>
            </w:r>
            <w:r>
              <w:rPr>
                <w:color w:val="auto"/>
                <w:sz w:val="24"/>
                <w:szCs w:val="24"/>
                <w:highlight w:val="none"/>
              </w:rPr>
              <w:t>月</w:t>
            </w:r>
            <w:r>
              <w:rPr>
                <w:color w:val="auto"/>
                <w:sz w:val="24"/>
                <w:szCs w:val="24"/>
                <w:highlight w:val="none"/>
                <w:u w:val="single"/>
              </w:rPr>
              <w:t xml:space="preserve">     </w:t>
            </w:r>
            <w:r>
              <w:rPr>
                <w:color w:val="auto"/>
                <w:sz w:val="24"/>
                <w:szCs w:val="24"/>
                <w:highlight w:val="none"/>
              </w:rPr>
              <w:t>日</w:t>
            </w:r>
          </w:p>
          <w:p w14:paraId="4B35127C">
            <w:pPr>
              <w:spacing w:before="120" w:after="120" w:line="240" w:lineRule="atLeast"/>
              <w:jc w:val="right"/>
              <w:rPr>
                <w:rFonts w:hint="eastAsia" w:asciiTheme="minorEastAsia" w:hAnsiTheme="minorEastAsia" w:eastAsiaTheme="minorEastAsia" w:cstheme="minorEastAsia"/>
                <w:color w:val="auto"/>
                <w:sz w:val="24"/>
                <w:szCs w:val="20"/>
                <w:highlight w:val="none"/>
              </w:rPr>
            </w:pPr>
          </w:p>
        </w:tc>
      </w:tr>
    </w:tbl>
    <w:p w14:paraId="511FCE57">
      <w:pPr>
        <w:spacing w:before="100" w:beforeAutospacing="1" w:line="268" w:lineRule="auto"/>
        <w:rPr>
          <w:color w:val="auto"/>
          <w:sz w:val="24"/>
          <w:szCs w:val="24"/>
          <w:highlight w:val="none"/>
        </w:rPr>
      </w:pPr>
    </w:p>
    <w:p w14:paraId="4A3816E4">
      <w:pPr>
        <w:pStyle w:val="55"/>
        <w:spacing w:line="360" w:lineRule="auto"/>
        <w:outlineLvl w:val="3"/>
        <w:rPr>
          <w:rFonts w:ascii="宋体" w:hAnsi="宋体" w:cs="宋体"/>
          <w:color w:val="auto"/>
          <w:kern w:val="2"/>
          <w:sz w:val="24"/>
          <w:szCs w:val="24"/>
          <w:highlight w:val="none"/>
        </w:rPr>
      </w:pPr>
      <w:r>
        <w:rPr>
          <w:b/>
          <w:bCs/>
          <w:color w:val="auto"/>
          <w:sz w:val="24"/>
          <w:szCs w:val="24"/>
          <w:highlight w:val="none"/>
        </w:rPr>
        <w:br w:type="page"/>
      </w:r>
      <w:r>
        <w:rPr>
          <w:rFonts w:hint="eastAsia" w:ascii="宋体" w:hAnsi="宋体" w:cs="宋体"/>
          <w:b/>
          <w:bCs/>
          <w:color w:val="auto"/>
          <w:kern w:val="2"/>
          <w:sz w:val="24"/>
          <w:szCs w:val="24"/>
          <w:highlight w:val="none"/>
        </w:rPr>
        <w:t>附件：分项报价表</w:t>
      </w:r>
    </w:p>
    <w:tbl>
      <w:tblPr>
        <w:tblStyle w:val="25"/>
        <w:tblW w:w="10155" w:type="dxa"/>
        <w:tblInd w:w="-4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149"/>
        <w:gridCol w:w="1362"/>
        <w:gridCol w:w="1119"/>
        <w:gridCol w:w="1279"/>
        <w:gridCol w:w="1031"/>
        <w:gridCol w:w="1554"/>
        <w:gridCol w:w="1020"/>
      </w:tblGrid>
      <w:tr w14:paraId="3AE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41" w:type="dxa"/>
            <w:shd w:val="clear" w:color="auto" w:fill="auto"/>
            <w:vAlign w:val="center"/>
          </w:tcPr>
          <w:p w14:paraId="502164DC">
            <w:pPr>
              <w:adjustRightInd w:val="0"/>
              <w:snapToGrid w:val="0"/>
              <w:spacing w:after="0" w:line="240" w:lineRule="auto"/>
              <w:jc w:val="center"/>
              <w:rPr>
                <w:snapToGrid w:val="0"/>
                <w:color w:val="auto"/>
                <w:kern w:val="0"/>
                <w:sz w:val="24"/>
                <w:szCs w:val="24"/>
                <w:highlight w:val="none"/>
              </w:rPr>
            </w:pPr>
            <w:r>
              <w:rPr>
                <w:snapToGrid w:val="0"/>
                <w:color w:val="auto"/>
                <w:kern w:val="0"/>
                <w:sz w:val="24"/>
                <w:szCs w:val="24"/>
                <w:highlight w:val="none"/>
              </w:rPr>
              <w:t>序号</w:t>
            </w:r>
          </w:p>
        </w:tc>
        <w:tc>
          <w:tcPr>
            <w:tcW w:w="2149" w:type="dxa"/>
            <w:shd w:val="clear" w:color="auto" w:fill="auto"/>
            <w:vAlign w:val="center"/>
          </w:tcPr>
          <w:p w14:paraId="458E2525">
            <w:pPr>
              <w:adjustRightInd w:val="0"/>
              <w:snapToGrid w:val="0"/>
              <w:spacing w:after="0" w:line="240" w:lineRule="auto"/>
              <w:jc w:val="center"/>
              <w:rPr>
                <w:snapToGrid w:val="0"/>
                <w:color w:val="auto"/>
                <w:kern w:val="0"/>
                <w:sz w:val="24"/>
                <w:szCs w:val="24"/>
                <w:highlight w:val="none"/>
              </w:rPr>
            </w:pPr>
            <w:r>
              <w:rPr>
                <w:rFonts w:hint="eastAsia"/>
                <w:snapToGrid w:val="0"/>
                <w:color w:val="auto"/>
                <w:kern w:val="0"/>
                <w:sz w:val="24"/>
                <w:szCs w:val="24"/>
                <w:highlight w:val="none"/>
                <w:lang w:val="en-US" w:eastAsia="zh-CN"/>
              </w:rPr>
              <w:t>标的</w:t>
            </w:r>
            <w:r>
              <w:rPr>
                <w:snapToGrid w:val="0"/>
                <w:color w:val="auto"/>
                <w:kern w:val="0"/>
                <w:sz w:val="24"/>
                <w:szCs w:val="24"/>
                <w:highlight w:val="none"/>
              </w:rPr>
              <w:t>名称</w:t>
            </w:r>
          </w:p>
        </w:tc>
        <w:tc>
          <w:tcPr>
            <w:tcW w:w="1362" w:type="dxa"/>
            <w:shd w:val="clear" w:color="auto" w:fill="auto"/>
            <w:vAlign w:val="center"/>
          </w:tcPr>
          <w:p w14:paraId="13E1035F">
            <w:pPr>
              <w:adjustRightInd w:val="0"/>
              <w:snapToGrid w:val="0"/>
              <w:spacing w:after="0" w:line="240" w:lineRule="auto"/>
              <w:jc w:val="center"/>
              <w:rPr>
                <w:snapToGrid w:val="0"/>
                <w:color w:val="auto"/>
                <w:kern w:val="0"/>
                <w:sz w:val="24"/>
                <w:szCs w:val="24"/>
                <w:highlight w:val="none"/>
              </w:rPr>
            </w:pPr>
            <w:r>
              <w:rPr>
                <w:rFonts w:hint="eastAsia"/>
                <w:snapToGrid w:val="0"/>
                <w:color w:val="auto"/>
                <w:kern w:val="0"/>
                <w:sz w:val="24"/>
                <w:szCs w:val="24"/>
                <w:highlight w:val="none"/>
              </w:rPr>
              <w:t>品牌及型号</w:t>
            </w:r>
          </w:p>
        </w:tc>
        <w:tc>
          <w:tcPr>
            <w:tcW w:w="1119" w:type="dxa"/>
            <w:shd w:val="clear" w:color="auto" w:fill="auto"/>
            <w:vAlign w:val="center"/>
          </w:tcPr>
          <w:p w14:paraId="2BE1B4AE">
            <w:pPr>
              <w:adjustRightInd w:val="0"/>
              <w:snapToGrid w:val="0"/>
              <w:spacing w:after="0" w:line="240" w:lineRule="auto"/>
              <w:jc w:val="center"/>
              <w:rPr>
                <w:snapToGrid w:val="0"/>
                <w:color w:val="auto"/>
                <w:kern w:val="0"/>
                <w:sz w:val="24"/>
                <w:szCs w:val="24"/>
                <w:highlight w:val="none"/>
              </w:rPr>
            </w:pPr>
            <w:r>
              <w:rPr>
                <w:snapToGrid w:val="0"/>
                <w:color w:val="auto"/>
                <w:kern w:val="0"/>
                <w:sz w:val="24"/>
                <w:szCs w:val="24"/>
                <w:highlight w:val="none"/>
              </w:rPr>
              <w:t>单位</w:t>
            </w:r>
          </w:p>
        </w:tc>
        <w:tc>
          <w:tcPr>
            <w:tcW w:w="1279" w:type="dxa"/>
            <w:shd w:val="clear" w:color="auto" w:fill="auto"/>
            <w:vAlign w:val="center"/>
          </w:tcPr>
          <w:p w14:paraId="45600BF1">
            <w:pPr>
              <w:adjustRightInd w:val="0"/>
              <w:snapToGrid w:val="0"/>
              <w:spacing w:after="0" w:line="240" w:lineRule="auto"/>
              <w:jc w:val="center"/>
              <w:rPr>
                <w:snapToGrid w:val="0"/>
                <w:color w:val="auto"/>
                <w:kern w:val="0"/>
                <w:sz w:val="24"/>
                <w:szCs w:val="24"/>
                <w:highlight w:val="none"/>
              </w:rPr>
            </w:pPr>
            <w:r>
              <w:rPr>
                <w:snapToGrid w:val="0"/>
                <w:color w:val="auto"/>
                <w:kern w:val="0"/>
                <w:sz w:val="24"/>
                <w:szCs w:val="24"/>
                <w:highlight w:val="none"/>
              </w:rPr>
              <w:t>单价（元）</w:t>
            </w:r>
          </w:p>
        </w:tc>
        <w:tc>
          <w:tcPr>
            <w:tcW w:w="1031" w:type="dxa"/>
            <w:shd w:val="clear" w:color="auto" w:fill="auto"/>
            <w:vAlign w:val="center"/>
          </w:tcPr>
          <w:p w14:paraId="44E667AA">
            <w:pPr>
              <w:adjustRightInd w:val="0"/>
              <w:snapToGrid w:val="0"/>
              <w:spacing w:after="0" w:line="240" w:lineRule="auto"/>
              <w:jc w:val="center"/>
              <w:rPr>
                <w:snapToGrid w:val="0"/>
                <w:color w:val="auto"/>
                <w:kern w:val="0"/>
                <w:sz w:val="24"/>
                <w:szCs w:val="24"/>
                <w:highlight w:val="none"/>
              </w:rPr>
            </w:pPr>
            <w:r>
              <w:rPr>
                <w:snapToGrid w:val="0"/>
                <w:color w:val="auto"/>
                <w:kern w:val="0"/>
                <w:sz w:val="24"/>
                <w:szCs w:val="24"/>
                <w:highlight w:val="none"/>
              </w:rPr>
              <w:t>数量</w:t>
            </w:r>
          </w:p>
        </w:tc>
        <w:tc>
          <w:tcPr>
            <w:tcW w:w="1554" w:type="dxa"/>
            <w:shd w:val="clear" w:color="auto" w:fill="auto"/>
            <w:vAlign w:val="center"/>
          </w:tcPr>
          <w:p w14:paraId="60379375">
            <w:pPr>
              <w:adjustRightInd w:val="0"/>
              <w:snapToGrid w:val="0"/>
              <w:spacing w:after="0" w:line="240" w:lineRule="auto"/>
              <w:jc w:val="center"/>
              <w:rPr>
                <w:snapToGrid w:val="0"/>
                <w:color w:val="auto"/>
                <w:kern w:val="0"/>
                <w:sz w:val="24"/>
                <w:szCs w:val="24"/>
                <w:highlight w:val="none"/>
              </w:rPr>
            </w:pPr>
            <w:r>
              <w:rPr>
                <w:snapToGrid w:val="0"/>
                <w:color w:val="auto"/>
                <w:kern w:val="0"/>
                <w:sz w:val="24"/>
                <w:szCs w:val="24"/>
                <w:highlight w:val="none"/>
              </w:rPr>
              <w:t>合计金额（元）</w:t>
            </w:r>
          </w:p>
        </w:tc>
        <w:tc>
          <w:tcPr>
            <w:tcW w:w="1020" w:type="dxa"/>
            <w:shd w:val="clear" w:color="auto" w:fill="auto"/>
            <w:vAlign w:val="center"/>
          </w:tcPr>
          <w:p w14:paraId="41A6C809">
            <w:pPr>
              <w:adjustRightInd w:val="0"/>
              <w:snapToGrid w:val="0"/>
              <w:spacing w:after="0" w:line="240" w:lineRule="auto"/>
              <w:jc w:val="center"/>
              <w:rPr>
                <w:snapToGrid w:val="0"/>
                <w:color w:val="auto"/>
                <w:kern w:val="0"/>
                <w:sz w:val="24"/>
                <w:szCs w:val="24"/>
                <w:highlight w:val="none"/>
              </w:rPr>
            </w:pPr>
            <w:r>
              <w:rPr>
                <w:rFonts w:hint="eastAsia"/>
                <w:snapToGrid w:val="0"/>
                <w:color w:val="auto"/>
                <w:kern w:val="0"/>
                <w:sz w:val="24"/>
                <w:szCs w:val="24"/>
                <w:highlight w:val="none"/>
              </w:rPr>
              <w:t>备注</w:t>
            </w:r>
          </w:p>
        </w:tc>
      </w:tr>
      <w:tr w14:paraId="32760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641" w:type="dxa"/>
            <w:shd w:val="clear" w:color="auto" w:fill="auto"/>
            <w:vAlign w:val="center"/>
          </w:tcPr>
          <w:p w14:paraId="101D68C2">
            <w:pPr>
              <w:adjustRightInd w:val="0"/>
              <w:snapToGrid w:val="0"/>
              <w:spacing w:before="156" w:beforeLines="50" w:after="0" w:line="240" w:lineRule="auto"/>
              <w:jc w:val="center"/>
              <w:rPr>
                <w:snapToGrid w:val="0"/>
                <w:color w:val="auto"/>
                <w:kern w:val="0"/>
                <w:sz w:val="24"/>
                <w:szCs w:val="24"/>
                <w:highlight w:val="none"/>
              </w:rPr>
            </w:pPr>
            <w:r>
              <w:rPr>
                <w:snapToGrid w:val="0"/>
                <w:color w:val="auto"/>
                <w:kern w:val="0"/>
                <w:sz w:val="24"/>
                <w:szCs w:val="24"/>
                <w:highlight w:val="none"/>
              </w:rPr>
              <w:t>1</w:t>
            </w:r>
          </w:p>
        </w:tc>
        <w:tc>
          <w:tcPr>
            <w:tcW w:w="2149" w:type="dxa"/>
            <w:shd w:val="clear" w:color="auto" w:fill="auto"/>
            <w:vAlign w:val="center"/>
          </w:tcPr>
          <w:p w14:paraId="20DC20CB">
            <w:pPr>
              <w:adjustRightInd w:val="0"/>
              <w:snapToGrid w:val="0"/>
              <w:spacing w:before="156" w:beforeLines="50" w:after="0" w:line="240" w:lineRule="auto"/>
              <w:jc w:val="center"/>
              <w:rPr>
                <w:snapToGrid w:val="0"/>
                <w:color w:val="auto"/>
                <w:kern w:val="0"/>
                <w:sz w:val="24"/>
                <w:szCs w:val="24"/>
                <w:highlight w:val="none"/>
              </w:rPr>
            </w:pPr>
          </w:p>
        </w:tc>
        <w:tc>
          <w:tcPr>
            <w:tcW w:w="1362" w:type="dxa"/>
            <w:shd w:val="clear" w:color="auto" w:fill="auto"/>
            <w:vAlign w:val="center"/>
          </w:tcPr>
          <w:p w14:paraId="195A3896">
            <w:pPr>
              <w:adjustRightInd w:val="0"/>
              <w:snapToGrid w:val="0"/>
              <w:spacing w:before="156" w:beforeLines="50" w:after="0" w:line="240" w:lineRule="auto"/>
              <w:jc w:val="center"/>
              <w:rPr>
                <w:snapToGrid w:val="0"/>
                <w:color w:val="auto"/>
                <w:kern w:val="0"/>
                <w:sz w:val="24"/>
                <w:szCs w:val="24"/>
                <w:highlight w:val="none"/>
              </w:rPr>
            </w:pPr>
          </w:p>
        </w:tc>
        <w:tc>
          <w:tcPr>
            <w:tcW w:w="1119" w:type="dxa"/>
            <w:shd w:val="clear" w:color="auto" w:fill="auto"/>
            <w:vAlign w:val="center"/>
          </w:tcPr>
          <w:p w14:paraId="6D3BBDD1">
            <w:pPr>
              <w:adjustRightInd w:val="0"/>
              <w:snapToGrid w:val="0"/>
              <w:spacing w:before="156" w:beforeLines="50" w:after="0" w:line="240" w:lineRule="auto"/>
              <w:jc w:val="center"/>
              <w:rPr>
                <w:snapToGrid w:val="0"/>
                <w:color w:val="auto"/>
                <w:kern w:val="0"/>
                <w:sz w:val="24"/>
                <w:szCs w:val="24"/>
                <w:highlight w:val="none"/>
              </w:rPr>
            </w:pPr>
          </w:p>
        </w:tc>
        <w:tc>
          <w:tcPr>
            <w:tcW w:w="1279" w:type="dxa"/>
            <w:shd w:val="clear" w:color="auto" w:fill="auto"/>
            <w:vAlign w:val="center"/>
          </w:tcPr>
          <w:p w14:paraId="5E88D2E0">
            <w:pPr>
              <w:adjustRightInd w:val="0"/>
              <w:snapToGrid w:val="0"/>
              <w:spacing w:before="156" w:beforeLines="50" w:after="0" w:line="240" w:lineRule="auto"/>
              <w:jc w:val="center"/>
              <w:rPr>
                <w:snapToGrid w:val="0"/>
                <w:color w:val="auto"/>
                <w:kern w:val="0"/>
                <w:sz w:val="24"/>
                <w:szCs w:val="24"/>
                <w:highlight w:val="none"/>
              </w:rPr>
            </w:pPr>
          </w:p>
        </w:tc>
        <w:tc>
          <w:tcPr>
            <w:tcW w:w="1031" w:type="dxa"/>
            <w:shd w:val="clear" w:color="auto" w:fill="auto"/>
            <w:vAlign w:val="center"/>
          </w:tcPr>
          <w:p w14:paraId="344A7933">
            <w:pPr>
              <w:adjustRightInd w:val="0"/>
              <w:snapToGrid w:val="0"/>
              <w:spacing w:before="156" w:beforeLines="50" w:after="0" w:line="240" w:lineRule="auto"/>
              <w:jc w:val="center"/>
              <w:rPr>
                <w:snapToGrid w:val="0"/>
                <w:color w:val="auto"/>
                <w:kern w:val="0"/>
                <w:sz w:val="24"/>
                <w:szCs w:val="24"/>
                <w:highlight w:val="none"/>
              </w:rPr>
            </w:pPr>
          </w:p>
        </w:tc>
        <w:tc>
          <w:tcPr>
            <w:tcW w:w="1554" w:type="dxa"/>
            <w:shd w:val="clear" w:color="auto" w:fill="auto"/>
            <w:vAlign w:val="center"/>
          </w:tcPr>
          <w:p w14:paraId="62568AC6">
            <w:pPr>
              <w:adjustRightInd w:val="0"/>
              <w:snapToGrid w:val="0"/>
              <w:spacing w:before="156" w:beforeLines="50" w:after="0" w:line="240" w:lineRule="auto"/>
              <w:jc w:val="center"/>
              <w:rPr>
                <w:snapToGrid w:val="0"/>
                <w:color w:val="auto"/>
                <w:kern w:val="0"/>
                <w:sz w:val="24"/>
                <w:szCs w:val="24"/>
                <w:highlight w:val="none"/>
              </w:rPr>
            </w:pPr>
          </w:p>
        </w:tc>
        <w:tc>
          <w:tcPr>
            <w:tcW w:w="1020" w:type="dxa"/>
            <w:shd w:val="clear" w:color="auto" w:fill="auto"/>
            <w:vAlign w:val="center"/>
          </w:tcPr>
          <w:p w14:paraId="7D4EA41D">
            <w:pPr>
              <w:adjustRightInd w:val="0"/>
              <w:snapToGrid w:val="0"/>
              <w:spacing w:before="156" w:beforeLines="50" w:after="0" w:line="240" w:lineRule="auto"/>
              <w:jc w:val="center"/>
              <w:rPr>
                <w:snapToGrid w:val="0"/>
                <w:color w:val="auto"/>
                <w:kern w:val="0"/>
                <w:sz w:val="24"/>
                <w:szCs w:val="24"/>
                <w:highlight w:val="none"/>
              </w:rPr>
            </w:pPr>
          </w:p>
        </w:tc>
      </w:tr>
      <w:tr w14:paraId="2FDAE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641" w:type="dxa"/>
            <w:shd w:val="clear" w:color="auto" w:fill="auto"/>
            <w:vAlign w:val="center"/>
          </w:tcPr>
          <w:p w14:paraId="50DF06FB">
            <w:pPr>
              <w:adjustRightInd w:val="0"/>
              <w:snapToGrid w:val="0"/>
              <w:spacing w:before="156" w:beforeLines="50" w:after="0" w:line="240" w:lineRule="auto"/>
              <w:jc w:val="center"/>
              <w:rPr>
                <w:snapToGrid w:val="0"/>
                <w:color w:val="auto"/>
                <w:kern w:val="0"/>
                <w:sz w:val="24"/>
                <w:szCs w:val="24"/>
                <w:highlight w:val="none"/>
              </w:rPr>
            </w:pPr>
            <w:r>
              <w:rPr>
                <w:snapToGrid w:val="0"/>
                <w:color w:val="auto"/>
                <w:kern w:val="0"/>
                <w:sz w:val="24"/>
                <w:szCs w:val="24"/>
                <w:highlight w:val="none"/>
              </w:rPr>
              <w:t>2</w:t>
            </w:r>
          </w:p>
        </w:tc>
        <w:tc>
          <w:tcPr>
            <w:tcW w:w="2149" w:type="dxa"/>
            <w:shd w:val="clear" w:color="auto" w:fill="auto"/>
            <w:vAlign w:val="center"/>
          </w:tcPr>
          <w:p w14:paraId="46C1C53E">
            <w:pPr>
              <w:adjustRightInd w:val="0"/>
              <w:snapToGrid w:val="0"/>
              <w:spacing w:before="156" w:beforeLines="50" w:after="0" w:line="240" w:lineRule="auto"/>
              <w:jc w:val="center"/>
              <w:rPr>
                <w:snapToGrid w:val="0"/>
                <w:color w:val="auto"/>
                <w:kern w:val="0"/>
                <w:sz w:val="24"/>
                <w:szCs w:val="24"/>
                <w:highlight w:val="none"/>
              </w:rPr>
            </w:pPr>
          </w:p>
        </w:tc>
        <w:tc>
          <w:tcPr>
            <w:tcW w:w="1362" w:type="dxa"/>
            <w:shd w:val="clear" w:color="auto" w:fill="auto"/>
            <w:vAlign w:val="center"/>
          </w:tcPr>
          <w:p w14:paraId="265432AA">
            <w:pPr>
              <w:adjustRightInd w:val="0"/>
              <w:snapToGrid w:val="0"/>
              <w:spacing w:before="156" w:beforeLines="50" w:after="0" w:line="240" w:lineRule="auto"/>
              <w:jc w:val="center"/>
              <w:rPr>
                <w:snapToGrid w:val="0"/>
                <w:color w:val="auto"/>
                <w:kern w:val="0"/>
                <w:sz w:val="24"/>
                <w:szCs w:val="24"/>
                <w:highlight w:val="none"/>
              </w:rPr>
            </w:pPr>
          </w:p>
        </w:tc>
        <w:tc>
          <w:tcPr>
            <w:tcW w:w="1119" w:type="dxa"/>
            <w:shd w:val="clear" w:color="auto" w:fill="auto"/>
            <w:vAlign w:val="center"/>
          </w:tcPr>
          <w:p w14:paraId="23D89C25">
            <w:pPr>
              <w:adjustRightInd w:val="0"/>
              <w:snapToGrid w:val="0"/>
              <w:spacing w:before="156" w:beforeLines="50" w:after="0" w:line="240" w:lineRule="auto"/>
              <w:jc w:val="center"/>
              <w:rPr>
                <w:snapToGrid w:val="0"/>
                <w:color w:val="auto"/>
                <w:kern w:val="0"/>
                <w:sz w:val="24"/>
                <w:szCs w:val="24"/>
                <w:highlight w:val="none"/>
              </w:rPr>
            </w:pPr>
          </w:p>
        </w:tc>
        <w:tc>
          <w:tcPr>
            <w:tcW w:w="1279" w:type="dxa"/>
            <w:shd w:val="clear" w:color="auto" w:fill="auto"/>
            <w:vAlign w:val="center"/>
          </w:tcPr>
          <w:p w14:paraId="36A1999E">
            <w:pPr>
              <w:adjustRightInd w:val="0"/>
              <w:snapToGrid w:val="0"/>
              <w:spacing w:before="156" w:beforeLines="50" w:after="0" w:line="240" w:lineRule="auto"/>
              <w:jc w:val="center"/>
              <w:rPr>
                <w:snapToGrid w:val="0"/>
                <w:color w:val="auto"/>
                <w:kern w:val="0"/>
                <w:sz w:val="24"/>
                <w:szCs w:val="24"/>
                <w:highlight w:val="none"/>
              </w:rPr>
            </w:pPr>
          </w:p>
        </w:tc>
        <w:tc>
          <w:tcPr>
            <w:tcW w:w="1031" w:type="dxa"/>
            <w:shd w:val="clear" w:color="auto" w:fill="auto"/>
            <w:vAlign w:val="center"/>
          </w:tcPr>
          <w:p w14:paraId="084425C8">
            <w:pPr>
              <w:adjustRightInd w:val="0"/>
              <w:snapToGrid w:val="0"/>
              <w:spacing w:before="156" w:beforeLines="50" w:after="0" w:line="240" w:lineRule="auto"/>
              <w:jc w:val="center"/>
              <w:rPr>
                <w:snapToGrid w:val="0"/>
                <w:color w:val="auto"/>
                <w:kern w:val="0"/>
                <w:sz w:val="24"/>
                <w:szCs w:val="24"/>
                <w:highlight w:val="none"/>
              </w:rPr>
            </w:pPr>
          </w:p>
        </w:tc>
        <w:tc>
          <w:tcPr>
            <w:tcW w:w="1554" w:type="dxa"/>
            <w:shd w:val="clear" w:color="auto" w:fill="auto"/>
            <w:vAlign w:val="center"/>
          </w:tcPr>
          <w:p w14:paraId="258E9A91">
            <w:pPr>
              <w:adjustRightInd w:val="0"/>
              <w:snapToGrid w:val="0"/>
              <w:spacing w:before="156" w:beforeLines="50" w:after="0" w:line="240" w:lineRule="auto"/>
              <w:jc w:val="center"/>
              <w:rPr>
                <w:snapToGrid w:val="0"/>
                <w:color w:val="auto"/>
                <w:kern w:val="0"/>
                <w:sz w:val="24"/>
                <w:szCs w:val="24"/>
                <w:highlight w:val="none"/>
              </w:rPr>
            </w:pPr>
          </w:p>
        </w:tc>
        <w:tc>
          <w:tcPr>
            <w:tcW w:w="1020" w:type="dxa"/>
            <w:shd w:val="clear" w:color="auto" w:fill="auto"/>
            <w:vAlign w:val="center"/>
          </w:tcPr>
          <w:p w14:paraId="09058589">
            <w:pPr>
              <w:adjustRightInd w:val="0"/>
              <w:snapToGrid w:val="0"/>
              <w:spacing w:before="156" w:beforeLines="50" w:after="0" w:line="240" w:lineRule="auto"/>
              <w:jc w:val="center"/>
              <w:rPr>
                <w:snapToGrid w:val="0"/>
                <w:color w:val="auto"/>
                <w:kern w:val="0"/>
                <w:sz w:val="24"/>
                <w:szCs w:val="24"/>
                <w:highlight w:val="none"/>
              </w:rPr>
            </w:pPr>
          </w:p>
        </w:tc>
      </w:tr>
      <w:tr w14:paraId="72F59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41" w:type="dxa"/>
            <w:shd w:val="clear" w:color="auto" w:fill="auto"/>
            <w:vAlign w:val="center"/>
          </w:tcPr>
          <w:p w14:paraId="03E4DDE5">
            <w:pPr>
              <w:adjustRightInd w:val="0"/>
              <w:snapToGrid w:val="0"/>
              <w:spacing w:before="156" w:beforeLines="50" w:after="0" w:line="240" w:lineRule="auto"/>
              <w:jc w:val="center"/>
              <w:rPr>
                <w:snapToGrid w:val="0"/>
                <w:color w:val="auto"/>
                <w:kern w:val="0"/>
                <w:sz w:val="24"/>
                <w:szCs w:val="24"/>
                <w:highlight w:val="none"/>
              </w:rPr>
            </w:pPr>
            <w:r>
              <w:rPr>
                <w:snapToGrid w:val="0"/>
                <w:color w:val="auto"/>
                <w:kern w:val="0"/>
                <w:sz w:val="24"/>
                <w:szCs w:val="24"/>
                <w:highlight w:val="none"/>
              </w:rPr>
              <w:t>...</w:t>
            </w:r>
          </w:p>
        </w:tc>
        <w:tc>
          <w:tcPr>
            <w:tcW w:w="2149" w:type="dxa"/>
            <w:shd w:val="clear" w:color="auto" w:fill="auto"/>
            <w:vAlign w:val="center"/>
          </w:tcPr>
          <w:p w14:paraId="3D0B39E2">
            <w:pPr>
              <w:adjustRightInd w:val="0"/>
              <w:snapToGrid w:val="0"/>
              <w:spacing w:before="156" w:beforeLines="50" w:after="0" w:line="240" w:lineRule="auto"/>
              <w:jc w:val="center"/>
              <w:rPr>
                <w:snapToGrid w:val="0"/>
                <w:color w:val="auto"/>
                <w:kern w:val="0"/>
                <w:sz w:val="24"/>
                <w:szCs w:val="24"/>
                <w:highlight w:val="none"/>
              </w:rPr>
            </w:pPr>
          </w:p>
        </w:tc>
        <w:tc>
          <w:tcPr>
            <w:tcW w:w="1362" w:type="dxa"/>
            <w:shd w:val="clear" w:color="auto" w:fill="auto"/>
            <w:vAlign w:val="center"/>
          </w:tcPr>
          <w:p w14:paraId="72E254A3">
            <w:pPr>
              <w:adjustRightInd w:val="0"/>
              <w:snapToGrid w:val="0"/>
              <w:spacing w:before="156" w:beforeLines="50" w:after="0" w:line="240" w:lineRule="auto"/>
              <w:jc w:val="center"/>
              <w:rPr>
                <w:snapToGrid w:val="0"/>
                <w:color w:val="auto"/>
                <w:kern w:val="0"/>
                <w:sz w:val="24"/>
                <w:szCs w:val="24"/>
                <w:highlight w:val="none"/>
              </w:rPr>
            </w:pPr>
          </w:p>
        </w:tc>
        <w:tc>
          <w:tcPr>
            <w:tcW w:w="1119" w:type="dxa"/>
            <w:shd w:val="clear" w:color="auto" w:fill="auto"/>
            <w:vAlign w:val="center"/>
          </w:tcPr>
          <w:p w14:paraId="307259E7">
            <w:pPr>
              <w:adjustRightInd w:val="0"/>
              <w:snapToGrid w:val="0"/>
              <w:spacing w:before="156" w:beforeLines="50" w:after="0" w:line="240" w:lineRule="auto"/>
              <w:jc w:val="center"/>
              <w:rPr>
                <w:snapToGrid w:val="0"/>
                <w:color w:val="auto"/>
                <w:kern w:val="0"/>
                <w:sz w:val="24"/>
                <w:szCs w:val="24"/>
                <w:highlight w:val="none"/>
              </w:rPr>
            </w:pPr>
          </w:p>
        </w:tc>
        <w:tc>
          <w:tcPr>
            <w:tcW w:w="1279" w:type="dxa"/>
            <w:shd w:val="clear" w:color="auto" w:fill="auto"/>
            <w:vAlign w:val="center"/>
          </w:tcPr>
          <w:p w14:paraId="6CD71E59">
            <w:pPr>
              <w:adjustRightInd w:val="0"/>
              <w:snapToGrid w:val="0"/>
              <w:spacing w:before="156" w:beforeLines="50" w:after="0" w:line="240" w:lineRule="auto"/>
              <w:jc w:val="center"/>
              <w:rPr>
                <w:snapToGrid w:val="0"/>
                <w:color w:val="auto"/>
                <w:kern w:val="0"/>
                <w:sz w:val="24"/>
                <w:szCs w:val="24"/>
                <w:highlight w:val="none"/>
              </w:rPr>
            </w:pPr>
          </w:p>
        </w:tc>
        <w:tc>
          <w:tcPr>
            <w:tcW w:w="1031" w:type="dxa"/>
            <w:shd w:val="clear" w:color="auto" w:fill="auto"/>
            <w:vAlign w:val="center"/>
          </w:tcPr>
          <w:p w14:paraId="5A7AB7D8">
            <w:pPr>
              <w:adjustRightInd w:val="0"/>
              <w:snapToGrid w:val="0"/>
              <w:spacing w:before="156" w:beforeLines="50" w:after="0" w:line="240" w:lineRule="auto"/>
              <w:jc w:val="center"/>
              <w:rPr>
                <w:snapToGrid w:val="0"/>
                <w:color w:val="auto"/>
                <w:kern w:val="0"/>
                <w:sz w:val="24"/>
                <w:szCs w:val="24"/>
                <w:highlight w:val="none"/>
              </w:rPr>
            </w:pPr>
          </w:p>
        </w:tc>
        <w:tc>
          <w:tcPr>
            <w:tcW w:w="1554" w:type="dxa"/>
            <w:shd w:val="clear" w:color="auto" w:fill="auto"/>
            <w:vAlign w:val="center"/>
          </w:tcPr>
          <w:p w14:paraId="30CD495C">
            <w:pPr>
              <w:adjustRightInd w:val="0"/>
              <w:snapToGrid w:val="0"/>
              <w:spacing w:before="156" w:beforeLines="50" w:after="0" w:line="240" w:lineRule="auto"/>
              <w:jc w:val="center"/>
              <w:rPr>
                <w:snapToGrid w:val="0"/>
                <w:color w:val="auto"/>
                <w:kern w:val="0"/>
                <w:sz w:val="24"/>
                <w:szCs w:val="24"/>
                <w:highlight w:val="none"/>
              </w:rPr>
            </w:pPr>
          </w:p>
        </w:tc>
        <w:tc>
          <w:tcPr>
            <w:tcW w:w="1020" w:type="dxa"/>
            <w:shd w:val="clear" w:color="auto" w:fill="auto"/>
            <w:vAlign w:val="center"/>
          </w:tcPr>
          <w:p w14:paraId="5B7ACBB0">
            <w:pPr>
              <w:adjustRightInd w:val="0"/>
              <w:snapToGrid w:val="0"/>
              <w:spacing w:before="156" w:beforeLines="50" w:after="0" w:line="240" w:lineRule="auto"/>
              <w:jc w:val="center"/>
              <w:rPr>
                <w:snapToGrid w:val="0"/>
                <w:color w:val="auto"/>
                <w:kern w:val="0"/>
                <w:sz w:val="24"/>
                <w:szCs w:val="24"/>
                <w:highlight w:val="none"/>
              </w:rPr>
            </w:pPr>
          </w:p>
        </w:tc>
      </w:tr>
      <w:tr w14:paraId="3C90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2790" w:type="dxa"/>
            <w:gridSpan w:val="2"/>
            <w:shd w:val="clear" w:color="auto" w:fill="auto"/>
            <w:vAlign w:val="center"/>
          </w:tcPr>
          <w:p w14:paraId="598416C0">
            <w:pPr>
              <w:adjustRightInd w:val="0"/>
              <w:snapToGrid w:val="0"/>
              <w:spacing w:after="0" w:line="240" w:lineRule="auto"/>
              <w:jc w:val="center"/>
              <w:rPr>
                <w:snapToGrid w:val="0"/>
                <w:color w:val="auto"/>
                <w:kern w:val="0"/>
                <w:sz w:val="24"/>
                <w:szCs w:val="24"/>
                <w:highlight w:val="none"/>
              </w:rPr>
            </w:pPr>
            <w:r>
              <w:rPr>
                <w:rFonts w:hint="eastAsia"/>
                <w:snapToGrid w:val="0"/>
                <w:color w:val="auto"/>
                <w:kern w:val="0"/>
                <w:sz w:val="24"/>
                <w:szCs w:val="24"/>
                <w:highlight w:val="none"/>
              </w:rPr>
              <w:t>投标总价</w:t>
            </w:r>
          </w:p>
        </w:tc>
        <w:tc>
          <w:tcPr>
            <w:tcW w:w="6345" w:type="dxa"/>
            <w:gridSpan w:val="5"/>
            <w:shd w:val="clear" w:color="auto" w:fill="auto"/>
            <w:vAlign w:val="center"/>
          </w:tcPr>
          <w:p w14:paraId="60000F3D">
            <w:pPr>
              <w:adjustRightInd w:val="0"/>
              <w:snapToGrid w:val="0"/>
              <w:spacing w:after="0" w:line="240" w:lineRule="auto"/>
              <w:jc w:val="center"/>
              <w:rPr>
                <w:snapToGrid w:val="0"/>
                <w:color w:val="auto"/>
                <w:kern w:val="0"/>
                <w:sz w:val="24"/>
                <w:szCs w:val="24"/>
                <w:highlight w:val="none"/>
              </w:rPr>
            </w:pPr>
            <w:r>
              <w:rPr>
                <w:rFonts w:hint="eastAsia"/>
                <w:snapToGrid w:val="0"/>
                <w:color w:val="auto"/>
                <w:kern w:val="0"/>
                <w:sz w:val="24"/>
                <w:szCs w:val="24"/>
                <w:highlight w:val="none"/>
              </w:rPr>
              <w:t>元（大写： ）</w:t>
            </w:r>
          </w:p>
        </w:tc>
        <w:tc>
          <w:tcPr>
            <w:tcW w:w="1020" w:type="dxa"/>
            <w:shd w:val="clear" w:color="auto" w:fill="auto"/>
            <w:vAlign w:val="center"/>
          </w:tcPr>
          <w:p w14:paraId="74D2A1A9">
            <w:pPr>
              <w:adjustRightInd w:val="0"/>
              <w:snapToGrid w:val="0"/>
              <w:spacing w:after="0" w:line="240" w:lineRule="auto"/>
              <w:jc w:val="center"/>
              <w:rPr>
                <w:snapToGrid w:val="0"/>
                <w:color w:val="auto"/>
                <w:kern w:val="0"/>
                <w:sz w:val="24"/>
                <w:szCs w:val="24"/>
                <w:highlight w:val="none"/>
              </w:rPr>
            </w:pPr>
          </w:p>
        </w:tc>
      </w:tr>
    </w:tbl>
    <w:p w14:paraId="70BDC2F4">
      <w:pPr>
        <w:spacing w:after="0" w:line="360" w:lineRule="auto"/>
        <w:jc w:val="left"/>
        <w:outlineLvl w:val="3"/>
        <w:rPr>
          <w:rFonts w:ascii="宋体" w:hAnsi="宋体" w:cs="宋体"/>
          <w:b/>
          <w:bCs/>
          <w:color w:val="auto"/>
          <w:sz w:val="24"/>
          <w:szCs w:val="24"/>
          <w:highlight w:val="none"/>
        </w:rPr>
      </w:pPr>
      <w:r>
        <w:rPr>
          <w:rFonts w:hint="eastAsia" w:ascii="宋体" w:hAnsi="宋体" w:cs="宋体"/>
          <w:b/>
          <w:bCs/>
          <w:color w:val="auto"/>
          <w:sz w:val="24"/>
          <w:szCs w:val="24"/>
          <w:highlight w:val="none"/>
        </w:rPr>
        <w:t>注：（1）投标总价为各分项报价金额之和，如分项报价中存在缺漏项，则视为缺漏项价格已包含在投标总价中。“投标总价”价格应与“开标一览表”中投标报价一致。</w:t>
      </w:r>
    </w:p>
    <w:p w14:paraId="572C63C1">
      <w:pPr>
        <w:spacing w:after="0" w:line="360" w:lineRule="auto"/>
        <w:jc w:val="left"/>
        <w:outlineLvl w:val="3"/>
        <w:rPr>
          <w:rFonts w:ascii="宋体" w:hAnsi="宋体" w:cs="宋体"/>
          <w:b/>
          <w:bCs/>
          <w:color w:val="auto"/>
          <w:sz w:val="24"/>
          <w:szCs w:val="24"/>
          <w:highlight w:val="none"/>
        </w:rPr>
      </w:pPr>
      <w:r>
        <w:rPr>
          <w:rFonts w:hint="eastAsia" w:ascii="宋体" w:hAnsi="宋体" w:cs="宋体"/>
          <w:b/>
          <w:bCs/>
          <w:color w:val="auto"/>
          <w:sz w:val="24"/>
          <w:szCs w:val="24"/>
          <w:highlight w:val="none"/>
        </w:rPr>
        <w:t>（2）表格内容不够填写的，</w:t>
      </w:r>
      <w:r>
        <w:rPr>
          <w:rFonts w:hint="eastAsia" w:ascii="宋体" w:hAnsi="宋体" w:cs="宋体"/>
          <w:b/>
          <w:bCs/>
          <w:color w:val="auto"/>
          <w:sz w:val="24"/>
          <w:szCs w:val="24"/>
          <w:highlight w:val="none"/>
          <w:lang w:eastAsia="zh-CN"/>
        </w:rPr>
        <w:t>投标人</w:t>
      </w:r>
      <w:r>
        <w:rPr>
          <w:rFonts w:hint="eastAsia" w:ascii="宋体" w:hAnsi="宋体" w:cs="宋体"/>
          <w:b/>
          <w:bCs/>
          <w:color w:val="auto"/>
          <w:sz w:val="24"/>
          <w:szCs w:val="24"/>
          <w:highlight w:val="none"/>
        </w:rPr>
        <w:t>可按此格式进行扩展填写。</w:t>
      </w:r>
    </w:p>
    <w:p w14:paraId="1CEBD1CE">
      <w:pPr>
        <w:spacing w:after="0" w:line="360" w:lineRule="auto"/>
        <w:jc w:val="left"/>
        <w:outlineLvl w:val="3"/>
        <w:rPr>
          <w:rFonts w:ascii="宋体" w:hAnsi="宋体" w:cs="宋体"/>
          <w:b/>
          <w:bCs/>
          <w:color w:val="auto"/>
          <w:sz w:val="24"/>
          <w:szCs w:val="24"/>
          <w:highlight w:val="none"/>
        </w:rPr>
      </w:pPr>
    </w:p>
    <w:p w14:paraId="73F23E08">
      <w:pPr>
        <w:spacing w:before="100" w:beforeAutospacing="1" w:line="360" w:lineRule="auto"/>
        <w:rPr>
          <w:color w:val="auto"/>
          <w:sz w:val="24"/>
          <w:szCs w:val="24"/>
          <w:highlight w:val="none"/>
          <w:u w:val="single"/>
        </w:rPr>
      </w:pPr>
      <w:r>
        <w:rPr>
          <w:rFonts w:hint="eastAsia"/>
          <w:color w:val="auto"/>
          <w:sz w:val="24"/>
          <w:szCs w:val="24"/>
          <w:highlight w:val="none"/>
          <w:lang w:eastAsia="zh-CN"/>
        </w:rPr>
        <w:t>投标人</w:t>
      </w:r>
      <w:r>
        <w:rPr>
          <w:color w:val="auto"/>
          <w:sz w:val="24"/>
          <w:szCs w:val="24"/>
          <w:highlight w:val="none"/>
        </w:rPr>
        <w:t>（电子签章）：</w:t>
      </w:r>
      <w:r>
        <w:rPr>
          <w:color w:val="auto"/>
          <w:sz w:val="24"/>
          <w:szCs w:val="24"/>
          <w:highlight w:val="none"/>
          <w:u w:val="single"/>
        </w:rPr>
        <w:t xml:space="preserve">                                </w:t>
      </w:r>
    </w:p>
    <w:p w14:paraId="1EAE489D">
      <w:pPr>
        <w:spacing w:before="100" w:beforeAutospacing="1" w:line="360" w:lineRule="auto"/>
        <w:rPr>
          <w:color w:val="auto"/>
          <w:sz w:val="24"/>
          <w:szCs w:val="24"/>
          <w:highlight w:val="none"/>
        </w:rPr>
      </w:pPr>
      <w:r>
        <w:rPr>
          <w:color w:val="auto"/>
          <w:sz w:val="24"/>
          <w:szCs w:val="24"/>
          <w:highlight w:val="none"/>
        </w:rPr>
        <w:t>法定代表人（电子签章）：</w:t>
      </w:r>
      <w:r>
        <w:rPr>
          <w:color w:val="auto"/>
          <w:sz w:val="24"/>
          <w:szCs w:val="24"/>
          <w:highlight w:val="none"/>
          <w:u w:val="single"/>
        </w:rPr>
        <w:t xml:space="preserve">                            </w:t>
      </w:r>
      <w:r>
        <w:rPr>
          <w:color w:val="auto"/>
          <w:sz w:val="24"/>
          <w:szCs w:val="24"/>
          <w:highlight w:val="none"/>
        </w:rPr>
        <w:t xml:space="preserve">                              </w:t>
      </w:r>
    </w:p>
    <w:p w14:paraId="3DA8141B">
      <w:pPr>
        <w:spacing w:before="100" w:beforeAutospacing="1" w:line="360" w:lineRule="auto"/>
        <w:rPr>
          <w:color w:val="auto"/>
          <w:sz w:val="24"/>
          <w:szCs w:val="24"/>
          <w:highlight w:val="none"/>
        </w:rPr>
      </w:pPr>
      <w:r>
        <w:rPr>
          <w:color w:val="auto"/>
          <w:sz w:val="24"/>
          <w:szCs w:val="24"/>
          <w:highlight w:val="none"/>
        </w:rPr>
        <w:t>日期：</w:t>
      </w:r>
      <w:r>
        <w:rPr>
          <w:color w:val="auto"/>
          <w:sz w:val="24"/>
          <w:szCs w:val="24"/>
          <w:highlight w:val="none"/>
          <w:u w:val="single"/>
        </w:rPr>
        <w:t xml:space="preserve">        </w:t>
      </w:r>
      <w:r>
        <w:rPr>
          <w:color w:val="auto"/>
          <w:sz w:val="24"/>
          <w:szCs w:val="24"/>
          <w:highlight w:val="none"/>
        </w:rPr>
        <w:t>年</w:t>
      </w:r>
      <w:r>
        <w:rPr>
          <w:color w:val="auto"/>
          <w:sz w:val="24"/>
          <w:szCs w:val="24"/>
          <w:highlight w:val="none"/>
          <w:u w:val="single"/>
        </w:rPr>
        <w:t xml:space="preserve">     </w:t>
      </w:r>
      <w:r>
        <w:rPr>
          <w:color w:val="auto"/>
          <w:sz w:val="24"/>
          <w:szCs w:val="24"/>
          <w:highlight w:val="none"/>
        </w:rPr>
        <w:t>月</w:t>
      </w:r>
      <w:r>
        <w:rPr>
          <w:color w:val="auto"/>
          <w:sz w:val="24"/>
          <w:szCs w:val="24"/>
          <w:highlight w:val="none"/>
          <w:u w:val="single"/>
        </w:rPr>
        <w:t xml:space="preserve">     </w:t>
      </w:r>
      <w:r>
        <w:rPr>
          <w:color w:val="auto"/>
          <w:sz w:val="24"/>
          <w:szCs w:val="24"/>
          <w:highlight w:val="none"/>
        </w:rPr>
        <w:t>日</w:t>
      </w:r>
    </w:p>
    <w:p w14:paraId="5CEFA991">
      <w:pPr>
        <w:widowControl/>
        <w:spacing w:beforeAutospacing="1" w:line="360" w:lineRule="auto"/>
        <w:jc w:val="left"/>
        <w:rPr>
          <w:b/>
          <w:bCs/>
          <w:color w:val="auto"/>
          <w:sz w:val="24"/>
          <w:szCs w:val="24"/>
          <w:highlight w:val="none"/>
        </w:rPr>
      </w:pPr>
    </w:p>
    <w:p w14:paraId="4A5D42E0">
      <w:pPr>
        <w:rPr>
          <w:rFonts w:ascii="宋体" w:hAnsi="宋体"/>
          <w:color w:val="auto"/>
          <w:highlight w:val="none"/>
        </w:rPr>
      </w:pPr>
    </w:p>
    <w:p w14:paraId="0F2C54B4">
      <w:pPr>
        <w:rPr>
          <w:rFonts w:hint="eastAsia" w:ascii="宋体" w:hAnsi="宋体"/>
          <w:b/>
          <w:color w:val="auto"/>
          <w:sz w:val="24"/>
          <w:highlight w:val="none"/>
        </w:rPr>
      </w:pPr>
      <w:r>
        <w:rPr>
          <w:rFonts w:hint="eastAsia" w:ascii="宋体" w:hAnsi="宋体"/>
          <w:b/>
          <w:color w:val="auto"/>
          <w:sz w:val="24"/>
          <w:highlight w:val="none"/>
        </w:rPr>
        <w:br w:type="page"/>
      </w:r>
    </w:p>
    <w:p w14:paraId="2AE9EB19">
      <w:pPr>
        <w:pStyle w:val="48"/>
        <w:jc w:val="center"/>
        <w:outlineLvl w:val="2"/>
        <w:rPr>
          <w:b/>
          <w:color w:val="auto"/>
          <w:sz w:val="24"/>
          <w:szCs w:val="24"/>
          <w:highlight w:val="none"/>
        </w:rPr>
        <w:sectPr>
          <w:pgSz w:w="11906" w:h="16838"/>
          <w:pgMar w:top="1417" w:right="1417" w:bottom="1417" w:left="1417" w:header="851" w:footer="992" w:gutter="0"/>
          <w:pgNumType w:fmt="decimal"/>
          <w:cols w:space="708" w:num="1"/>
          <w:docGrid w:type="lines" w:linePitch="312" w:charSpace="0"/>
        </w:sectPr>
      </w:pPr>
      <w:r>
        <w:rPr>
          <w:rFonts w:hint="eastAsia"/>
          <w:b/>
          <w:color w:val="auto"/>
          <w:sz w:val="24"/>
          <w:szCs w:val="24"/>
          <w:highlight w:val="none"/>
          <w:lang w:val="en-US" w:eastAsia="zh-CN"/>
        </w:rPr>
        <w:t>③商务</w:t>
      </w:r>
      <w:r>
        <w:rPr>
          <w:b/>
          <w:color w:val="auto"/>
          <w:sz w:val="24"/>
          <w:szCs w:val="24"/>
          <w:highlight w:val="none"/>
        </w:rPr>
        <w:t>部分</w:t>
      </w:r>
    </w:p>
    <w:p w14:paraId="2A53BBAE">
      <w:pPr>
        <w:pStyle w:val="48"/>
        <w:jc w:val="center"/>
        <w:rPr>
          <w:b/>
          <w:bCs/>
          <w:color w:val="auto"/>
          <w:sz w:val="24"/>
          <w:szCs w:val="24"/>
          <w:highlight w:val="none"/>
        </w:rPr>
      </w:pPr>
      <w:r>
        <w:rPr>
          <w:rFonts w:hint="eastAsia"/>
          <w:b/>
          <w:bCs/>
          <w:color w:val="auto"/>
          <w:sz w:val="24"/>
          <w:szCs w:val="24"/>
          <w:highlight w:val="none"/>
          <w:lang w:val="en-US" w:eastAsia="zh-CN"/>
        </w:rPr>
        <w:t>一</w:t>
      </w:r>
      <w:r>
        <w:rPr>
          <w:b/>
          <w:bCs/>
          <w:color w:val="auto"/>
          <w:sz w:val="24"/>
          <w:szCs w:val="24"/>
          <w:highlight w:val="none"/>
        </w:rPr>
        <w:t>、</w:t>
      </w:r>
      <w:r>
        <w:rPr>
          <w:rFonts w:hint="eastAsia"/>
          <w:b/>
          <w:bCs/>
          <w:color w:val="auto"/>
          <w:sz w:val="24"/>
          <w:szCs w:val="24"/>
          <w:highlight w:val="none"/>
        </w:rPr>
        <w:t>投标</w:t>
      </w:r>
      <w:r>
        <w:rPr>
          <w:b/>
          <w:bCs/>
          <w:color w:val="auto"/>
          <w:sz w:val="24"/>
          <w:szCs w:val="24"/>
          <w:highlight w:val="none"/>
        </w:rPr>
        <w:t>函</w:t>
      </w:r>
    </w:p>
    <w:p w14:paraId="36F28327">
      <w:pPr>
        <w:pStyle w:val="48"/>
        <w:spacing w:line="360" w:lineRule="auto"/>
        <w:jc w:val="left"/>
        <w:rPr>
          <w:color w:val="auto"/>
          <w:sz w:val="24"/>
          <w:szCs w:val="24"/>
          <w:highlight w:val="none"/>
        </w:rPr>
      </w:pPr>
      <w:r>
        <w:rPr>
          <w:color w:val="auto"/>
          <w:sz w:val="24"/>
          <w:szCs w:val="24"/>
          <w:highlight w:val="none"/>
        </w:rPr>
        <w:t>________________________（采购人名称）：</w:t>
      </w:r>
    </w:p>
    <w:p w14:paraId="23CEE5B7">
      <w:pPr>
        <w:pStyle w:val="48"/>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color w:val="auto"/>
          <w:sz w:val="24"/>
          <w:szCs w:val="24"/>
          <w:highlight w:val="none"/>
        </w:rPr>
        <w:t>我方已仔细研究了________________________（项目名称）</w:t>
      </w:r>
      <w:r>
        <w:rPr>
          <w:rFonts w:hint="eastAsia"/>
          <w:color w:val="auto"/>
          <w:sz w:val="24"/>
          <w:szCs w:val="24"/>
          <w:highlight w:val="none"/>
          <w:lang w:eastAsia="zh-CN"/>
        </w:rPr>
        <w:t>招标文件</w:t>
      </w:r>
      <w:r>
        <w:rPr>
          <w:color w:val="auto"/>
          <w:sz w:val="24"/>
          <w:szCs w:val="24"/>
          <w:highlight w:val="none"/>
        </w:rPr>
        <w:t>的全部内容，</w:t>
      </w:r>
      <w:r>
        <w:rPr>
          <w:color w:val="auto"/>
          <w:kern w:val="0"/>
          <w:sz w:val="24"/>
          <w:szCs w:val="24"/>
          <w:highlight w:val="none"/>
        </w:rPr>
        <w:t>愿意</w:t>
      </w:r>
      <w:r>
        <w:rPr>
          <w:color w:val="auto"/>
          <w:sz w:val="24"/>
          <w:szCs w:val="24"/>
          <w:highlight w:val="none"/>
        </w:rPr>
        <w:t>按</w:t>
      </w:r>
      <w:r>
        <w:rPr>
          <w:rFonts w:hint="eastAsia"/>
          <w:color w:val="auto"/>
          <w:sz w:val="24"/>
          <w:szCs w:val="24"/>
          <w:highlight w:val="none"/>
        </w:rPr>
        <w:t>投标总价</w:t>
      </w:r>
      <w:r>
        <w:rPr>
          <w:color w:val="auto"/>
          <w:sz w:val="24"/>
          <w:szCs w:val="24"/>
          <w:highlight w:val="none"/>
        </w:rPr>
        <w:t>______元</w:t>
      </w:r>
      <w:r>
        <w:rPr>
          <w:rFonts w:hint="eastAsia"/>
          <w:color w:val="auto"/>
          <w:sz w:val="24"/>
          <w:szCs w:val="24"/>
          <w:highlight w:val="none"/>
        </w:rPr>
        <w:t>（大写：</w:t>
      </w:r>
      <w:r>
        <w:rPr>
          <w:rFonts w:hint="eastAsia"/>
          <w:color w:val="auto"/>
          <w:sz w:val="24"/>
          <w:szCs w:val="24"/>
          <w:highlight w:val="none"/>
          <w:u w:val="single"/>
          <w:lang w:val="en-US" w:eastAsia="zh-CN"/>
        </w:rPr>
        <w:t xml:space="preserve">       </w:t>
      </w:r>
      <w:r>
        <w:rPr>
          <w:rFonts w:hint="eastAsia"/>
          <w:color w:val="auto"/>
          <w:sz w:val="24"/>
          <w:szCs w:val="24"/>
          <w:highlight w:val="none"/>
        </w:rPr>
        <w:t>）</w:t>
      </w:r>
      <w:r>
        <w:rPr>
          <w:color w:val="auto"/>
          <w:sz w:val="24"/>
          <w:szCs w:val="24"/>
          <w:highlight w:val="none"/>
        </w:rPr>
        <w:t>计取费用，</w:t>
      </w:r>
      <w:r>
        <w:rPr>
          <w:rFonts w:hint="eastAsia"/>
          <w:color w:val="auto"/>
          <w:sz w:val="24"/>
          <w:szCs w:val="24"/>
          <w:highlight w:val="none"/>
          <w:lang w:eastAsia="zh-CN"/>
        </w:rPr>
        <w:t>合同履行期限</w:t>
      </w:r>
      <w:r>
        <w:rPr>
          <w:color w:val="auto"/>
          <w:sz w:val="24"/>
          <w:szCs w:val="24"/>
          <w:highlight w:val="none"/>
        </w:rPr>
        <w:t>______，按合同约定实施和完成所有工作内容，质量_________。</w:t>
      </w:r>
    </w:p>
    <w:p w14:paraId="081E6F93">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据此函，签字人兹宣布同意如下：</w:t>
      </w:r>
    </w:p>
    <w:p w14:paraId="423E73A2">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按招标文件采购需求及技术要求，我方投标报价（大写）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，在</w:t>
      </w:r>
    </w:p>
    <w:p w14:paraId="0DCA27B9">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内完成交货。</w:t>
      </w:r>
    </w:p>
    <w:p w14:paraId="25922389">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我方已详细审查招标文件及相关文件全部内容，包括（澄清文件）(如果有的话)。我方完全理解招标文件及相关文件要求，并承担对这方面有不明及误解的后果。</w:t>
      </w:r>
    </w:p>
    <w:p w14:paraId="49E49B26">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 xml:space="preserve">在投标人须知规定的开标日期起遵循本投标文件，并在投标人须知第 </w:t>
      </w:r>
      <w:r>
        <w:rPr>
          <w:rFonts w:hint="eastAsia" w:asciiTheme="minorEastAsia" w:hAnsiTheme="minorEastAsia" w:eastAsiaTheme="minorEastAsia" w:cstheme="minorEastAsia"/>
          <w:color w:val="auto"/>
          <w:sz w:val="24"/>
          <w:szCs w:val="24"/>
          <w:highlight w:val="none"/>
          <w:lang w:val="en-US" w:eastAsia="zh-CN"/>
        </w:rPr>
        <w:t>3.3</w:t>
      </w:r>
      <w:r>
        <w:rPr>
          <w:rFonts w:hint="eastAsia" w:asciiTheme="minorEastAsia" w:hAnsiTheme="minorEastAsia" w:eastAsiaTheme="minorEastAsia" w:cstheme="minorEastAsia"/>
          <w:color w:val="auto"/>
          <w:sz w:val="24"/>
          <w:szCs w:val="24"/>
          <w:highlight w:val="none"/>
        </w:rPr>
        <w:t>条规定的投标文件有效期满之前均具有约束力。</w:t>
      </w:r>
    </w:p>
    <w:p w14:paraId="17538BA6">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同意招标文件中关于没收投标保证金的规定。</w:t>
      </w:r>
    </w:p>
    <w:p w14:paraId="6893F603">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同意应贵方要求提供与本投标有关的任何数据或资料，并保证数据和资料的完整性和真实性。</w:t>
      </w:r>
    </w:p>
    <w:p w14:paraId="110CD5EC">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完全理解贵方不一定要接受投标报价最低的投标人为中标人的行为。</w:t>
      </w:r>
    </w:p>
    <w:p w14:paraId="3F77BA39">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如我方中标：</w:t>
      </w:r>
    </w:p>
    <w:p w14:paraId="75D7D922">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①我方承诺在收到中标通知书后，在中标通知书规定的期限内与你方签订合同，并履行相应的合同责任和义务。</w:t>
      </w:r>
    </w:p>
    <w:p w14:paraId="35D8418B">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0"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②我方承诺将承担技术服务责任。</w:t>
      </w:r>
    </w:p>
    <w:p w14:paraId="1C2C1E72">
      <w:pPr>
        <w:pStyle w:val="63"/>
        <w:keepNext w:val="0"/>
        <w:keepLines w:val="0"/>
        <w:pageBreakBefore w:val="0"/>
        <w:widowControl w:val="0"/>
        <w:numPr>
          <w:ilvl w:val="0"/>
          <w:numId w:val="0"/>
        </w:numPr>
        <w:tabs>
          <w:tab w:val="left" w:pos="945"/>
        </w:tabs>
        <w:kinsoku/>
        <w:wordWrap/>
        <w:overflowPunct/>
        <w:topLinePunct w:val="0"/>
        <w:autoSpaceDE w:val="0"/>
        <w:autoSpaceDN w:val="0"/>
        <w:bidi w:val="0"/>
        <w:adjustRightInd/>
        <w:snapToGrid/>
        <w:spacing w:before="0" w:after="0" w:line="360" w:lineRule="auto"/>
        <w:ind w:left="420" w:leftChars="200" w:right="0" w:right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lang w:val="en-US" w:eastAsia="zh-CN"/>
        </w:rPr>
        <w:t>8.</w:t>
      </w:r>
      <w:r>
        <w:rPr>
          <w:rFonts w:hint="eastAsia" w:asciiTheme="minorEastAsia" w:hAnsiTheme="minorEastAsia" w:eastAsiaTheme="minorEastAsia" w:cstheme="minorEastAsia"/>
          <w:color w:val="auto"/>
          <w:spacing w:val="-3"/>
          <w:sz w:val="24"/>
          <w:szCs w:val="24"/>
          <w:highlight w:val="none"/>
        </w:rPr>
        <w:t>我方在此声明，所递交的投标文件及有关资料内容完整、真实和准确。</w:t>
      </w:r>
    </w:p>
    <w:p w14:paraId="470AE16A">
      <w:pPr>
        <w:pStyle w:val="48"/>
        <w:spacing w:line="360" w:lineRule="auto"/>
        <w:ind w:firstLine="480" w:firstLineChars="200"/>
        <w:jc w:val="left"/>
        <w:rPr>
          <w:color w:val="auto"/>
          <w:sz w:val="24"/>
          <w:szCs w:val="24"/>
          <w:highlight w:val="none"/>
        </w:rPr>
      </w:pPr>
      <w:r>
        <w:rPr>
          <w:rFonts w:hint="eastAsia"/>
          <w:color w:val="auto"/>
          <w:sz w:val="24"/>
          <w:szCs w:val="24"/>
          <w:highlight w:val="none"/>
          <w:lang w:val="en-US" w:eastAsia="zh-CN"/>
        </w:rPr>
        <w:t>9.</w:t>
      </w:r>
      <w:r>
        <w:rPr>
          <w:color w:val="auto"/>
          <w:sz w:val="24"/>
          <w:szCs w:val="24"/>
          <w:highlight w:val="none"/>
        </w:rPr>
        <w:t>我方承诺在合同约定的期限内完成全部工作。</w:t>
      </w:r>
    </w:p>
    <w:p w14:paraId="51B34D9D">
      <w:pPr>
        <w:pStyle w:val="48"/>
        <w:spacing w:line="360" w:lineRule="auto"/>
        <w:ind w:firstLine="480" w:firstLineChars="200"/>
        <w:jc w:val="left"/>
        <w:rPr>
          <w:color w:val="auto"/>
          <w:sz w:val="24"/>
          <w:szCs w:val="24"/>
          <w:highlight w:val="none"/>
        </w:rPr>
      </w:pPr>
      <w:r>
        <w:rPr>
          <w:color w:val="auto"/>
          <w:sz w:val="24"/>
          <w:szCs w:val="24"/>
          <w:highlight w:val="none"/>
        </w:rPr>
        <w:t>5</w:t>
      </w:r>
      <w:r>
        <w:rPr>
          <w:rFonts w:hint="eastAsia"/>
          <w:color w:val="auto"/>
          <w:sz w:val="24"/>
          <w:szCs w:val="24"/>
          <w:highlight w:val="none"/>
        </w:rPr>
        <w:t>.</w:t>
      </w:r>
      <w:r>
        <w:rPr>
          <w:color w:val="auto"/>
          <w:sz w:val="24"/>
          <w:szCs w:val="24"/>
          <w:highlight w:val="none"/>
        </w:rPr>
        <w:t>______________________________________________________（其他补充说明）。</w:t>
      </w:r>
    </w:p>
    <w:p w14:paraId="0D83BBE2">
      <w:pPr>
        <w:pStyle w:val="48"/>
        <w:spacing w:line="360" w:lineRule="auto"/>
        <w:ind w:firstLine="1800" w:firstLineChars="750"/>
        <w:jc w:val="left"/>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（电子签章）：____________________________________</w:t>
      </w:r>
    </w:p>
    <w:p w14:paraId="49214205">
      <w:pPr>
        <w:pStyle w:val="48"/>
        <w:spacing w:line="360" w:lineRule="auto"/>
        <w:ind w:firstLine="1800" w:firstLineChars="750"/>
        <w:jc w:val="left"/>
        <w:rPr>
          <w:color w:val="auto"/>
          <w:sz w:val="24"/>
          <w:szCs w:val="24"/>
          <w:highlight w:val="none"/>
        </w:rPr>
      </w:pPr>
      <w:r>
        <w:rPr>
          <w:color w:val="auto"/>
          <w:sz w:val="24"/>
          <w:szCs w:val="24"/>
          <w:highlight w:val="none"/>
        </w:rPr>
        <w:t>法定代表人（电子签章）：____________________</w:t>
      </w:r>
    </w:p>
    <w:p w14:paraId="2FC32732">
      <w:pPr>
        <w:pStyle w:val="48"/>
        <w:spacing w:line="360" w:lineRule="auto"/>
        <w:ind w:firstLine="1800" w:firstLineChars="750"/>
        <w:jc w:val="left"/>
        <w:rPr>
          <w:color w:val="auto"/>
          <w:sz w:val="24"/>
          <w:szCs w:val="24"/>
          <w:highlight w:val="none"/>
        </w:rPr>
      </w:pPr>
      <w:r>
        <w:rPr>
          <w:color w:val="auto"/>
          <w:sz w:val="24"/>
          <w:szCs w:val="24"/>
          <w:highlight w:val="none"/>
        </w:rPr>
        <w:t>地    址：____________________________________</w:t>
      </w:r>
    </w:p>
    <w:p w14:paraId="5B3DBDE2">
      <w:pPr>
        <w:pStyle w:val="48"/>
        <w:spacing w:line="360" w:lineRule="auto"/>
        <w:ind w:firstLine="1800" w:firstLineChars="750"/>
        <w:jc w:val="left"/>
        <w:rPr>
          <w:color w:val="auto"/>
          <w:sz w:val="24"/>
          <w:szCs w:val="24"/>
          <w:highlight w:val="none"/>
        </w:rPr>
      </w:pPr>
      <w:r>
        <w:rPr>
          <w:color w:val="auto"/>
          <w:sz w:val="24"/>
          <w:szCs w:val="24"/>
          <w:highlight w:val="none"/>
        </w:rPr>
        <w:t>电    话：____________________________________</w:t>
      </w:r>
    </w:p>
    <w:p w14:paraId="4A2A6B8D">
      <w:pPr>
        <w:pStyle w:val="48"/>
        <w:spacing w:line="360" w:lineRule="auto"/>
        <w:ind w:firstLine="1800" w:firstLineChars="750"/>
        <w:jc w:val="left"/>
        <w:rPr>
          <w:color w:val="auto"/>
          <w:sz w:val="24"/>
          <w:szCs w:val="24"/>
          <w:highlight w:val="none"/>
        </w:rPr>
      </w:pPr>
      <w:r>
        <w:rPr>
          <w:color w:val="auto"/>
          <w:sz w:val="24"/>
          <w:szCs w:val="24"/>
          <w:highlight w:val="none"/>
        </w:rPr>
        <w:t>邮政编码：____________________________________</w:t>
      </w:r>
    </w:p>
    <w:p w14:paraId="1B5C5CFE">
      <w:pPr>
        <w:pStyle w:val="48"/>
        <w:jc w:val="center"/>
        <w:outlineLvl w:val="2"/>
        <w:rPr>
          <w:color w:val="auto"/>
          <w:sz w:val="24"/>
          <w:szCs w:val="24"/>
          <w:highlight w:val="none"/>
        </w:rPr>
      </w:pPr>
      <w:r>
        <w:rPr>
          <w:color w:val="auto"/>
          <w:sz w:val="24"/>
          <w:szCs w:val="24"/>
          <w:highlight w:val="none"/>
        </w:rPr>
        <w:t>_________年______月______日</w:t>
      </w:r>
    </w:p>
    <w:p w14:paraId="0E2251F3">
      <w:pPr>
        <w:rPr>
          <w:color w:val="auto"/>
          <w:sz w:val="24"/>
          <w:szCs w:val="24"/>
          <w:highlight w:val="none"/>
        </w:rPr>
      </w:pPr>
    </w:p>
    <w:p w14:paraId="38256CA6">
      <w:pPr>
        <w:rPr>
          <w:color w:val="auto"/>
          <w:sz w:val="24"/>
          <w:szCs w:val="24"/>
          <w:highlight w:val="none"/>
        </w:rPr>
      </w:pPr>
    </w:p>
    <w:p w14:paraId="175F0F18">
      <w:pPr>
        <w:pStyle w:val="48"/>
        <w:jc w:val="center"/>
        <w:outlineLvl w:val="2"/>
        <w:rPr>
          <w:color w:val="auto"/>
          <w:sz w:val="24"/>
          <w:szCs w:val="24"/>
          <w:highlight w:val="none"/>
        </w:rPr>
        <w:sectPr>
          <w:pgSz w:w="11906" w:h="16838"/>
          <w:pgMar w:top="1417" w:right="1417" w:bottom="1417" w:left="1417" w:header="851" w:footer="992" w:gutter="0"/>
          <w:pgNumType w:fmt="decimal"/>
          <w:cols w:space="708" w:num="1"/>
          <w:docGrid w:type="lines" w:linePitch="312" w:charSpace="0"/>
        </w:sectPr>
      </w:pPr>
    </w:p>
    <w:p w14:paraId="782F53F8">
      <w:pPr>
        <w:pStyle w:val="48"/>
        <w:spacing w:line="360" w:lineRule="auto"/>
        <w:jc w:val="center"/>
        <w:rPr>
          <w:b/>
          <w:bCs/>
          <w:color w:val="auto"/>
          <w:sz w:val="24"/>
          <w:szCs w:val="24"/>
          <w:highlight w:val="none"/>
        </w:rPr>
      </w:pPr>
      <w:r>
        <w:rPr>
          <w:rFonts w:hint="eastAsia"/>
          <w:b/>
          <w:bCs/>
          <w:color w:val="auto"/>
          <w:sz w:val="24"/>
          <w:szCs w:val="24"/>
          <w:highlight w:val="none"/>
          <w:lang w:val="en-US" w:eastAsia="zh-CN"/>
        </w:rPr>
        <w:t>二</w:t>
      </w:r>
      <w:r>
        <w:rPr>
          <w:b/>
          <w:bCs/>
          <w:color w:val="auto"/>
          <w:sz w:val="24"/>
          <w:szCs w:val="24"/>
          <w:highlight w:val="none"/>
        </w:rPr>
        <w:t>、</w:t>
      </w:r>
      <w:r>
        <w:rPr>
          <w:rFonts w:hint="eastAsia"/>
          <w:b/>
          <w:bCs/>
          <w:color w:val="auto"/>
          <w:sz w:val="24"/>
          <w:szCs w:val="24"/>
          <w:highlight w:val="none"/>
          <w:lang w:eastAsia="zh-CN"/>
        </w:rPr>
        <w:t>投标人</w:t>
      </w:r>
      <w:r>
        <w:rPr>
          <w:b/>
          <w:bCs/>
          <w:color w:val="auto"/>
          <w:sz w:val="24"/>
          <w:szCs w:val="24"/>
          <w:highlight w:val="none"/>
        </w:rPr>
        <w:t>承诺书</w:t>
      </w:r>
    </w:p>
    <w:p w14:paraId="3D3AC028">
      <w:pPr>
        <w:pStyle w:val="48"/>
        <w:jc w:val="center"/>
        <w:rPr>
          <w:color w:val="auto"/>
          <w:sz w:val="24"/>
          <w:szCs w:val="24"/>
          <w:highlight w:val="none"/>
          <w:u w:val="single"/>
          <w:lang w:val="zh-CN"/>
        </w:rPr>
      </w:pPr>
    </w:p>
    <w:p w14:paraId="73ED9B8B">
      <w:pPr>
        <w:pStyle w:val="48"/>
        <w:spacing w:line="360" w:lineRule="auto"/>
        <w:ind w:firstLine="480" w:firstLineChars="200"/>
        <w:rPr>
          <w:color w:val="auto"/>
          <w:sz w:val="24"/>
          <w:szCs w:val="24"/>
          <w:highlight w:val="none"/>
          <w:lang w:val="zh-CN"/>
        </w:rPr>
      </w:pPr>
      <w:r>
        <w:rPr>
          <w:color w:val="auto"/>
          <w:sz w:val="24"/>
          <w:szCs w:val="24"/>
          <w:highlight w:val="none"/>
          <w:lang w:val="zh-CN"/>
        </w:rPr>
        <w:t>本单位参与__________________________项目的</w:t>
      </w:r>
      <w:r>
        <w:rPr>
          <w:rFonts w:hint="eastAsia"/>
          <w:color w:val="auto"/>
          <w:sz w:val="24"/>
          <w:szCs w:val="24"/>
          <w:highlight w:val="none"/>
        </w:rPr>
        <w:t>投标</w:t>
      </w:r>
      <w:r>
        <w:rPr>
          <w:color w:val="auto"/>
          <w:sz w:val="24"/>
          <w:szCs w:val="24"/>
          <w:highlight w:val="none"/>
          <w:lang w:val="zh-CN"/>
        </w:rPr>
        <w:t>，现作如下承诺：</w:t>
      </w:r>
    </w:p>
    <w:p w14:paraId="23FD17EE">
      <w:pPr>
        <w:pStyle w:val="48"/>
        <w:spacing w:line="360" w:lineRule="auto"/>
        <w:ind w:firstLine="480" w:firstLineChars="200"/>
        <w:rPr>
          <w:color w:val="auto"/>
          <w:sz w:val="24"/>
          <w:szCs w:val="24"/>
          <w:highlight w:val="none"/>
          <w:lang w:val="zh-CN"/>
        </w:rPr>
      </w:pPr>
      <w:r>
        <w:rPr>
          <w:color w:val="auto"/>
          <w:sz w:val="24"/>
          <w:szCs w:val="24"/>
          <w:highlight w:val="none"/>
          <w:lang w:val="zh-CN"/>
        </w:rPr>
        <w:t>1、我</w:t>
      </w:r>
      <w:r>
        <w:rPr>
          <w:rFonts w:hint="eastAsia"/>
          <w:color w:val="auto"/>
          <w:sz w:val="24"/>
          <w:szCs w:val="24"/>
          <w:highlight w:val="none"/>
        </w:rPr>
        <w:t>单位</w:t>
      </w:r>
      <w:r>
        <w:rPr>
          <w:color w:val="auto"/>
          <w:sz w:val="24"/>
          <w:szCs w:val="24"/>
          <w:highlight w:val="none"/>
          <w:lang w:val="zh-CN"/>
        </w:rPr>
        <w:t>参与此次</w:t>
      </w:r>
      <w:r>
        <w:rPr>
          <w:rFonts w:hint="eastAsia"/>
          <w:color w:val="auto"/>
          <w:sz w:val="24"/>
          <w:szCs w:val="24"/>
          <w:highlight w:val="none"/>
        </w:rPr>
        <w:t>采购</w:t>
      </w:r>
      <w:r>
        <w:rPr>
          <w:color w:val="auto"/>
          <w:sz w:val="24"/>
          <w:szCs w:val="24"/>
          <w:highlight w:val="none"/>
          <w:lang w:val="zh-CN"/>
        </w:rPr>
        <w:t>活动所提交的所有资料都是合法、真实、有效的。</w:t>
      </w:r>
    </w:p>
    <w:p w14:paraId="268C0388">
      <w:pPr>
        <w:pStyle w:val="48"/>
        <w:spacing w:line="360" w:lineRule="auto"/>
        <w:ind w:firstLine="480" w:firstLineChars="200"/>
        <w:rPr>
          <w:color w:val="auto"/>
          <w:sz w:val="24"/>
          <w:szCs w:val="24"/>
          <w:highlight w:val="none"/>
          <w:lang w:val="zh-CN"/>
        </w:rPr>
      </w:pPr>
      <w:r>
        <w:rPr>
          <w:color w:val="auto"/>
          <w:sz w:val="24"/>
          <w:szCs w:val="24"/>
          <w:highlight w:val="none"/>
          <w:lang w:val="zh-CN"/>
        </w:rPr>
        <w:t>2、不与其他</w:t>
      </w:r>
      <w:r>
        <w:rPr>
          <w:rFonts w:hint="eastAsia"/>
          <w:color w:val="auto"/>
          <w:sz w:val="24"/>
          <w:szCs w:val="24"/>
          <w:highlight w:val="none"/>
          <w:lang w:val="zh-CN"/>
        </w:rPr>
        <w:t>投标人</w:t>
      </w:r>
      <w:r>
        <w:rPr>
          <w:color w:val="auto"/>
          <w:sz w:val="24"/>
          <w:szCs w:val="24"/>
          <w:highlight w:val="none"/>
          <w:lang w:val="zh-CN"/>
        </w:rPr>
        <w:t>串通投标、围标，依法、依规公平竞争，不损害采购人或其他</w:t>
      </w:r>
      <w:r>
        <w:rPr>
          <w:rFonts w:hint="eastAsia"/>
          <w:color w:val="auto"/>
          <w:sz w:val="24"/>
          <w:szCs w:val="24"/>
          <w:highlight w:val="none"/>
          <w:lang w:val="zh-CN"/>
        </w:rPr>
        <w:t>投标人</w:t>
      </w:r>
      <w:r>
        <w:rPr>
          <w:color w:val="auto"/>
          <w:sz w:val="24"/>
          <w:szCs w:val="24"/>
          <w:highlight w:val="none"/>
          <w:lang w:val="zh-CN"/>
        </w:rPr>
        <w:t>的合法权益。</w:t>
      </w:r>
    </w:p>
    <w:p w14:paraId="011CFD94">
      <w:pPr>
        <w:pStyle w:val="48"/>
        <w:spacing w:line="360" w:lineRule="auto"/>
        <w:ind w:firstLine="480" w:firstLineChars="200"/>
        <w:rPr>
          <w:color w:val="auto"/>
          <w:sz w:val="24"/>
          <w:szCs w:val="24"/>
          <w:highlight w:val="none"/>
          <w:lang w:val="zh-CN"/>
        </w:rPr>
      </w:pPr>
      <w:r>
        <w:rPr>
          <w:color w:val="auto"/>
          <w:sz w:val="24"/>
          <w:szCs w:val="24"/>
          <w:highlight w:val="none"/>
          <w:lang w:val="zh-CN"/>
        </w:rPr>
        <w:t>3、不转让、出租、出借资质证书、人员岗位证书，不以法律、法规禁止的方式投标。</w:t>
      </w:r>
    </w:p>
    <w:p w14:paraId="612634BB">
      <w:pPr>
        <w:pStyle w:val="48"/>
        <w:spacing w:line="360" w:lineRule="auto"/>
        <w:ind w:firstLine="480" w:firstLineChars="200"/>
        <w:rPr>
          <w:color w:val="auto"/>
          <w:sz w:val="24"/>
          <w:szCs w:val="24"/>
          <w:highlight w:val="none"/>
          <w:lang w:val="zh-CN"/>
        </w:rPr>
      </w:pPr>
      <w:r>
        <w:rPr>
          <w:color w:val="auto"/>
          <w:sz w:val="24"/>
          <w:szCs w:val="24"/>
          <w:highlight w:val="none"/>
          <w:lang w:val="zh-CN"/>
        </w:rPr>
        <w:t>4、不与采购人或采购代理机构串通投标，不损害国家利益、社会公共利益或其他当事人的合法权益。</w:t>
      </w:r>
    </w:p>
    <w:p w14:paraId="0420EFAA">
      <w:pPr>
        <w:pStyle w:val="48"/>
        <w:spacing w:line="360" w:lineRule="auto"/>
        <w:ind w:firstLine="480" w:firstLineChars="200"/>
        <w:rPr>
          <w:color w:val="auto"/>
          <w:sz w:val="24"/>
          <w:szCs w:val="24"/>
          <w:highlight w:val="none"/>
          <w:lang w:val="zh-CN"/>
        </w:rPr>
      </w:pPr>
      <w:r>
        <w:rPr>
          <w:color w:val="auto"/>
          <w:sz w:val="24"/>
          <w:szCs w:val="24"/>
          <w:highlight w:val="none"/>
          <w:lang w:val="zh-CN"/>
        </w:rPr>
        <w:t>5、不向采购人、</w:t>
      </w:r>
      <w:r>
        <w:rPr>
          <w:rFonts w:hint="eastAsia"/>
          <w:color w:val="auto"/>
          <w:sz w:val="24"/>
          <w:szCs w:val="24"/>
          <w:highlight w:val="none"/>
          <w:lang w:val="zh-CN"/>
        </w:rPr>
        <w:t>评标委员会</w:t>
      </w:r>
      <w:r>
        <w:rPr>
          <w:color w:val="auto"/>
          <w:sz w:val="24"/>
          <w:szCs w:val="24"/>
          <w:highlight w:val="none"/>
          <w:lang w:val="zh-CN"/>
        </w:rPr>
        <w:t>成员、监督人员行贿。</w:t>
      </w:r>
    </w:p>
    <w:p w14:paraId="64D15D7C">
      <w:pPr>
        <w:pStyle w:val="48"/>
        <w:spacing w:line="360" w:lineRule="auto"/>
        <w:ind w:firstLine="480" w:firstLineChars="200"/>
        <w:rPr>
          <w:color w:val="auto"/>
          <w:sz w:val="24"/>
          <w:szCs w:val="24"/>
          <w:highlight w:val="none"/>
          <w:lang w:val="zh-CN"/>
        </w:rPr>
      </w:pPr>
      <w:r>
        <w:rPr>
          <w:color w:val="auto"/>
          <w:sz w:val="24"/>
          <w:szCs w:val="24"/>
          <w:highlight w:val="none"/>
          <w:lang w:val="zh-CN"/>
        </w:rPr>
        <w:t>6、不扰乱</w:t>
      </w:r>
      <w:r>
        <w:rPr>
          <w:rFonts w:hint="eastAsia"/>
          <w:color w:val="auto"/>
          <w:sz w:val="24"/>
          <w:szCs w:val="24"/>
          <w:highlight w:val="none"/>
          <w:lang w:val="en-US" w:eastAsia="zh-CN"/>
        </w:rPr>
        <w:t>政府采购</w:t>
      </w:r>
      <w:r>
        <w:rPr>
          <w:color w:val="auto"/>
          <w:sz w:val="24"/>
          <w:szCs w:val="24"/>
          <w:highlight w:val="none"/>
          <w:lang w:val="zh-CN"/>
        </w:rPr>
        <w:t>活动正常秩序。</w:t>
      </w:r>
    </w:p>
    <w:p w14:paraId="67F59067">
      <w:pPr>
        <w:pStyle w:val="48"/>
        <w:spacing w:line="360" w:lineRule="auto"/>
        <w:ind w:firstLine="480" w:firstLineChars="200"/>
        <w:rPr>
          <w:color w:val="auto"/>
          <w:sz w:val="24"/>
          <w:szCs w:val="24"/>
          <w:highlight w:val="none"/>
          <w:lang w:val="zh-CN"/>
        </w:rPr>
      </w:pPr>
      <w:r>
        <w:rPr>
          <w:color w:val="auto"/>
          <w:sz w:val="24"/>
          <w:szCs w:val="24"/>
          <w:highlight w:val="none"/>
          <w:lang w:val="zh-CN"/>
        </w:rPr>
        <w:t>7、不进行虚假恶意投诉。</w:t>
      </w:r>
    </w:p>
    <w:p w14:paraId="476CC6B0">
      <w:pPr>
        <w:pStyle w:val="48"/>
        <w:spacing w:line="360" w:lineRule="auto"/>
        <w:ind w:firstLine="480" w:firstLineChars="200"/>
        <w:rPr>
          <w:color w:val="auto"/>
          <w:sz w:val="24"/>
          <w:szCs w:val="24"/>
          <w:highlight w:val="none"/>
          <w:lang w:val="zh-CN"/>
        </w:rPr>
      </w:pPr>
      <w:r>
        <w:rPr>
          <w:color w:val="auto"/>
          <w:sz w:val="24"/>
          <w:szCs w:val="24"/>
          <w:highlight w:val="none"/>
          <w:lang w:val="zh-CN"/>
        </w:rPr>
        <w:t>8、因违反法律、法规或相关规定被查处的，不干预案件查处。</w:t>
      </w:r>
    </w:p>
    <w:p w14:paraId="21E268DB">
      <w:pPr>
        <w:pStyle w:val="48"/>
        <w:spacing w:line="360" w:lineRule="auto"/>
        <w:ind w:firstLine="480" w:firstLineChars="200"/>
        <w:rPr>
          <w:color w:val="auto"/>
          <w:sz w:val="24"/>
          <w:szCs w:val="24"/>
          <w:highlight w:val="none"/>
          <w:lang w:val="zh-CN"/>
        </w:rPr>
      </w:pPr>
      <w:r>
        <w:rPr>
          <w:color w:val="auto"/>
          <w:sz w:val="24"/>
          <w:szCs w:val="24"/>
          <w:highlight w:val="none"/>
          <w:lang w:val="zh-CN"/>
        </w:rPr>
        <w:t>如出现违法、违规或不良行为，甘愿接受公共资源交易监督管理部门、纪检监察机关或司法机关调查处理。违法、违规或不良行为事实成立的，本</w:t>
      </w:r>
      <w:r>
        <w:rPr>
          <w:rFonts w:hint="eastAsia"/>
          <w:color w:val="auto"/>
          <w:sz w:val="24"/>
          <w:szCs w:val="24"/>
          <w:highlight w:val="none"/>
          <w:lang w:val="zh-CN"/>
        </w:rPr>
        <w:t>投标人</w:t>
      </w:r>
      <w:r>
        <w:rPr>
          <w:color w:val="auto"/>
          <w:sz w:val="24"/>
          <w:szCs w:val="24"/>
          <w:highlight w:val="none"/>
          <w:lang w:val="zh-CN"/>
        </w:rPr>
        <w:t>不再要求退还投标时所提交的投标保证金，并承担相关责任。给采购人造成损失的，依法承担赔偿责任。</w:t>
      </w:r>
    </w:p>
    <w:p w14:paraId="49B73AB8">
      <w:pPr>
        <w:pStyle w:val="48"/>
        <w:spacing w:line="360" w:lineRule="auto"/>
        <w:rPr>
          <w:color w:val="auto"/>
          <w:sz w:val="24"/>
          <w:szCs w:val="24"/>
          <w:highlight w:val="none"/>
          <w:lang w:val="zh-CN"/>
        </w:rPr>
      </w:pPr>
    </w:p>
    <w:p w14:paraId="02318C76">
      <w:pPr>
        <w:pStyle w:val="48"/>
        <w:spacing w:line="360" w:lineRule="auto"/>
        <w:ind w:firstLine="480" w:firstLineChars="200"/>
        <w:rPr>
          <w:color w:val="auto"/>
          <w:sz w:val="24"/>
          <w:szCs w:val="24"/>
          <w:highlight w:val="none"/>
          <w:lang w:val="zh-CN"/>
        </w:rPr>
      </w:pPr>
      <w:r>
        <w:rPr>
          <w:rFonts w:hint="eastAsia"/>
          <w:color w:val="auto"/>
          <w:sz w:val="24"/>
          <w:szCs w:val="24"/>
          <w:highlight w:val="none"/>
          <w:lang w:val="zh-CN"/>
        </w:rPr>
        <w:t>投标人</w:t>
      </w:r>
      <w:r>
        <w:rPr>
          <w:color w:val="auto"/>
          <w:sz w:val="24"/>
          <w:szCs w:val="24"/>
          <w:highlight w:val="none"/>
          <w:lang w:val="zh-CN"/>
        </w:rPr>
        <w:t>（电子签章）：_____________________________________________</w:t>
      </w:r>
    </w:p>
    <w:p w14:paraId="449BFB35">
      <w:pPr>
        <w:pStyle w:val="48"/>
        <w:spacing w:line="360" w:lineRule="auto"/>
        <w:ind w:firstLine="480" w:firstLineChars="200"/>
        <w:rPr>
          <w:color w:val="auto"/>
          <w:sz w:val="24"/>
          <w:szCs w:val="24"/>
          <w:highlight w:val="none"/>
          <w:lang w:val="zh-CN"/>
        </w:rPr>
      </w:pPr>
      <w:r>
        <w:rPr>
          <w:color w:val="auto"/>
          <w:sz w:val="24"/>
          <w:szCs w:val="24"/>
          <w:highlight w:val="none"/>
          <w:lang w:val="zh-CN"/>
        </w:rPr>
        <w:t>法定代表人（电子签章）：________________________</w:t>
      </w:r>
    </w:p>
    <w:p w14:paraId="5DC5ECE1">
      <w:pPr>
        <w:pStyle w:val="48"/>
        <w:spacing w:line="360" w:lineRule="auto"/>
        <w:ind w:firstLine="480" w:firstLineChars="200"/>
        <w:rPr>
          <w:color w:val="auto"/>
          <w:sz w:val="24"/>
          <w:szCs w:val="24"/>
          <w:highlight w:val="none"/>
        </w:rPr>
      </w:pPr>
      <w:r>
        <w:rPr>
          <w:color w:val="auto"/>
          <w:sz w:val="24"/>
          <w:szCs w:val="24"/>
          <w:highlight w:val="none"/>
        </w:rPr>
        <w:t>________年_____月______日</w:t>
      </w:r>
    </w:p>
    <w:p w14:paraId="5833ACB2">
      <w:pPr>
        <w:pStyle w:val="48"/>
        <w:jc w:val="center"/>
        <w:outlineLvl w:val="2"/>
        <w:rPr>
          <w:color w:val="auto"/>
          <w:sz w:val="24"/>
          <w:szCs w:val="24"/>
          <w:highlight w:val="none"/>
        </w:rPr>
        <w:sectPr>
          <w:pgSz w:w="11906" w:h="16838"/>
          <w:pgMar w:top="1417" w:right="1417" w:bottom="1417" w:left="1417" w:header="851" w:footer="992" w:gutter="0"/>
          <w:pgNumType w:fmt="decimal"/>
          <w:cols w:space="708" w:num="1"/>
          <w:docGrid w:type="lines" w:linePitch="312" w:charSpace="0"/>
        </w:sectPr>
      </w:pPr>
    </w:p>
    <w:p w14:paraId="15FFD460">
      <w:pPr>
        <w:pStyle w:val="48"/>
        <w:jc w:val="center"/>
        <w:outlineLvl w:val="2"/>
        <w:rPr>
          <w:b/>
          <w:bCs/>
          <w:color w:val="auto"/>
          <w:sz w:val="24"/>
          <w:szCs w:val="24"/>
          <w:highlight w:val="none"/>
        </w:rPr>
      </w:pPr>
      <w:r>
        <w:rPr>
          <w:rFonts w:hint="eastAsia"/>
          <w:b/>
          <w:bCs/>
          <w:color w:val="auto"/>
          <w:sz w:val="24"/>
          <w:szCs w:val="24"/>
          <w:highlight w:val="none"/>
          <w:lang w:val="en-US" w:eastAsia="zh-CN"/>
        </w:rPr>
        <w:t>三</w:t>
      </w:r>
      <w:r>
        <w:rPr>
          <w:b/>
          <w:bCs/>
          <w:color w:val="auto"/>
          <w:sz w:val="24"/>
          <w:szCs w:val="24"/>
          <w:highlight w:val="none"/>
        </w:rPr>
        <w:t>、项目</w:t>
      </w:r>
      <w:r>
        <w:rPr>
          <w:rFonts w:hint="eastAsia"/>
          <w:b/>
          <w:bCs/>
          <w:color w:val="auto"/>
          <w:sz w:val="24"/>
          <w:szCs w:val="24"/>
          <w:highlight w:val="none"/>
        </w:rPr>
        <w:t>组成员情况表</w:t>
      </w:r>
    </w:p>
    <w:tbl>
      <w:tblPr>
        <w:tblStyle w:val="25"/>
        <w:tblW w:w="9683" w:type="dxa"/>
        <w:tblInd w:w="-2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544"/>
        <w:gridCol w:w="1462"/>
        <w:gridCol w:w="1462"/>
        <w:gridCol w:w="1462"/>
        <w:gridCol w:w="1462"/>
        <w:gridCol w:w="1466"/>
      </w:tblGrid>
      <w:tr w14:paraId="20B02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825" w:type="dxa"/>
            <w:vAlign w:val="center"/>
          </w:tcPr>
          <w:p w14:paraId="7ED951FD">
            <w:pPr>
              <w:spacing w:after="0" w:line="240" w:lineRule="auto"/>
              <w:jc w:val="center"/>
              <w:rPr>
                <w:color w:val="auto"/>
                <w:sz w:val="24"/>
                <w:szCs w:val="24"/>
                <w:highlight w:val="none"/>
              </w:rPr>
            </w:pPr>
            <w:r>
              <w:rPr>
                <w:color w:val="auto"/>
                <w:sz w:val="24"/>
                <w:szCs w:val="24"/>
                <w:highlight w:val="none"/>
              </w:rPr>
              <w:t>序号</w:t>
            </w:r>
          </w:p>
        </w:tc>
        <w:tc>
          <w:tcPr>
            <w:tcW w:w="1544" w:type="dxa"/>
            <w:vAlign w:val="center"/>
          </w:tcPr>
          <w:p w14:paraId="14B780E6">
            <w:pPr>
              <w:spacing w:after="0" w:line="240" w:lineRule="auto"/>
              <w:jc w:val="center"/>
              <w:rPr>
                <w:b/>
                <w:color w:val="auto"/>
                <w:sz w:val="24"/>
                <w:szCs w:val="24"/>
                <w:highlight w:val="none"/>
              </w:rPr>
            </w:pPr>
            <w:r>
              <w:rPr>
                <w:bCs/>
                <w:color w:val="auto"/>
                <w:sz w:val="24"/>
                <w:szCs w:val="24"/>
                <w:highlight w:val="none"/>
              </w:rPr>
              <w:t>拟在本项目中担任的职务</w:t>
            </w:r>
          </w:p>
        </w:tc>
        <w:tc>
          <w:tcPr>
            <w:tcW w:w="1462" w:type="dxa"/>
            <w:vAlign w:val="center"/>
          </w:tcPr>
          <w:p w14:paraId="249E11DA">
            <w:pPr>
              <w:spacing w:after="0" w:line="240" w:lineRule="auto"/>
              <w:jc w:val="center"/>
              <w:rPr>
                <w:bCs/>
                <w:color w:val="auto"/>
                <w:sz w:val="24"/>
                <w:szCs w:val="24"/>
                <w:highlight w:val="none"/>
              </w:rPr>
            </w:pPr>
            <w:r>
              <w:rPr>
                <w:bCs/>
                <w:color w:val="auto"/>
                <w:sz w:val="24"/>
                <w:szCs w:val="24"/>
                <w:highlight w:val="none"/>
              </w:rPr>
              <w:t>姓名</w:t>
            </w:r>
          </w:p>
        </w:tc>
        <w:tc>
          <w:tcPr>
            <w:tcW w:w="1462" w:type="dxa"/>
            <w:vAlign w:val="center"/>
          </w:tcPr>
          <w:p w14:paraId="5EA6DBF8">
            <w:pPr>
              <w:spacing w:after="0" w:line="240" w:lineRule="auto"/>
              <w:jc w:val="center"/>
              <w:rPr>
                <w:rFonts w:hint="eastAsia" w:eastAsia="宋体"/>
                <w:bCs/>
                <w:color w:val="auto"/>
                <w:sz w:val="24"/>
                <w:szCs w:val="24"/>
                <w:highlight w:val="none"/>
                <w:lang w:eastAsia="zh-CN"/>
              </w:rPr>
            </w:pPr>
            <w:r>
              <w:rPr>
                <w:bCs/>
                <w:color w:val="auto"/>
                <w:sz w:val="24"/>
                <w:szCs w:val="24"/>
                <w:highlight w:val="none"/>
              </w:rPr>
              <w:t>技术职称或执业资格</w:t>
            </w:r>
            <w:r>
              <w:rPr>
                <w:rFonts w:hint="eastAsia"/>
                <w:bCs/>
                <w:color w:val="auto"/>
                <w:sz w:val="24"/>
                <w:szCs w:val="24"/>
                <w:highlight w:val="none"/>
                <w:lang w:eastAsia="zh-CN"/>
              </w:rPr>
              <w:t>（</w:t>
            </w:r>
            <w:r>
              <w:rPr>
                <w:rFonts w:hint="eastAsia"/>
                <w:bCs/>
                <w:color w:val="auto"/>
                <w:sz w:val="24"/>
                <w:szCs w:val="24"/>
                <w:highlight w:val="none"/>
                <w:lang w:val="en-US" w:eastAsia="zh-CN"/>
              </w:rPr>
              <w:t>如有</w:t>
            </w:r>
            <w:r>
              <w:rPr>
                <w:rFonts w:hint="eastAsia"/>
                <w:bCs/>
                <w:color w:val="auto"/>
                <w:sz w:val="24"/>
                <w:szCs w:val="24"/>
                <w:highlight w:val="none"/>
                <w:lang w:eastAsia="zh-CN"/>
              </w:rPr>
              <w:t>）</w:t>
            </w:r>
          </w:p>
        </w:tc>
        <w:tc>
          <w:tcPr>
            <w:tcW w:w="1462" w:type="dxa"/>
            <w:vAlign w:val="center"/>
          </w:tcPr>
          <w:p w14:paraId="2BF6C1D1">
            <w:pPr>
              <w:spacing w:after="0" w:line="240" w:lineRule="auto"/>
              <w:jc w:val="center"/>
              <w:rPr>
                <w:bCs/>
                <w:color w:val="auto"/>
                <w:sz w:val="24"/>
                <w:szCs w:val="24"/>
                <w:highlight w:val="none"/>
              </w:rPr>
            </w:pPr>
            <w:r>
              <w:rPr>
                <w:bCs/>
                <w:color w:val="auto"/>
                <w:sz w:val="24"/>
                <w:szCs w:val="24"/>
                <w:highlight w:val="none"/>
              </w:rPr>
              <w:t>专业</w:t>
            </w:r>
          </w:p>
        </w:tc>
        <w:tc>
          <w:tcPr>
            <w:tcW w:w="1462" w:type="dxa"/>
            <w:vAlign w:val="center"/>
          </w:tcPr>
          <w:p w14:paraId="104E3334">
            <w:pPr>
              <w:spacing w:after="0" w:line="240" w:lineRule="auto"/>
              <w:jc w:val="center"/>
              <w:rPr>
                <w:bCs/>
                <w:color w:val="auto"/>
                <w:sz w:val="24"/>
                <w:szCs w:val="24"/>
                <w:highlight w:val="none"/>
              </w:rPr>
            </w:pPr>
            <w:r>
              <w:rPr>
                <w:bCs/>
                <w:color w:val="auto"/>
                <w:sz w:val="24"/>
                <w:szCs w:val="24"/>
                <w:highlight w:val="none"/>
              </w:rPr>
              <w:t>证书编号</w:t>
            </w:r>
            <w:r>
              <w:rPr>
                <w:rFonts w:hint="eastAsia"/>
                <w:bCs/>
                <w:color w:val="auto"/>
                <w:sz w:val="24"/>
                <w:szCs w:val="24"/>
                <w:highlight w:val="none"/>
                <w:lang w:eastAsia="zh-CN"/>
              </w:rPr>
              <w:t>（</w:t>
            </w:r>
            <w:r>
              <w:rPr>
                <w:rFonts w:hint="eastAsia"/>
                <w:bCs/>
                <w:color w:val="auto"/>
                <w:sz w:val="24"/>
                <w:szCs w:val="24"/>
                <w:highlight w:val="none"/>
                <w:lang w:val="en-US" w:eastAsia="zh-CN"/>
              </w:rPr>
              <w:t>如有</w:t>
            </w:r>
            <w:r>
              <w:rPr>
                <w:rFonts w:hint="eastAsia"/>
                <w:bCs/>
                <w:color w:val="auto"/>
                <w:sz w:val="24"/>
                <w:szCs w:val="24"/>
                <w:highlight w:val="none"/>
                <w:lang w:eastAsia="zh-CN"/>
              </w:rPr>
              <w:t>）</w:t>
            </w:r>
          </w:p>
        </w:tc>
        <w:tc>
          <w:tcPr>
            <w:tcW w:w="1466" w:type="dxa"/>
            <w:vAlign w:val="center"/>
          </w:tcPr>
          <w:p w14:paraId="43DF9826">
            <w:pPr>
              <w:spacing w:after="0" w:line="240" w:lineRule="auto"/>
              <w:jc w:val="center"/>
              <w:rPr>
                <w:bCs/>
                <w:color w:val="auto"/>
                <w:sz w:val="24"/>
                <w:szCs w:val="24"/>
                <w:highlight w:val="none"/>
              </w:rPr>
            </w:pPr>
            <w:r>
              <w:rPr>
                <w:bCs/>
                <w:color w:val="auto"/>
                <w:sz w:val="24"/>
                <w:szCs w:val="24"/>
                <w:highlight w:val="none"/>
              </w:rPr>
              <w:t>工作年限</w:t>
            </w:r>
          </w:p>
        </w:tc>
      </w:tr>
      <w:tr w14:paraId="5A700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vAlign w:val="center"/>
          </w:tcPr>
          <w:p w14:paraId="0CE3286D">
            <w:pPr>
              <w:spacing w:before="156" w:beforeLines="50" w:after="0" w:line="360" w:lineRule="auto"/>
              <w:jc w:val="center"/>
              <w:rPr>
                <w:bCs/>
                <w:color w:val="auto"/>
                <w:sz w:val="24"/>
                <w:szCs w:val="24"/>
                <w:highlight w:val="none"/>
              </w:rPr>
            </w:pPr>
          </w:p>
        </w:tc>
        <w:tc>
          <w:tcPr>
            <w:tcW w:w="1544" w:type="dxa"/>
            <w:vAlign w:val="center"/>
          </w:tcPr>
          <w:p w14:paraId="17FADE46">
            <w:pPr>
              <w:spacing w:before="156" w:beforeLines="50" w:after="0" w:line="360" w:lineRule="auto"/>
              <w:jc w:val="center"/>
              <w:rPr>
                <w:bCs/>
                <w:color w:val="auto"/>
                <w:sz w:val="24"/>
                <w:szCs w:val="24"/>
                <w:highlight w:val="none"/>
              </w:rPr>
            </w:pPr>
          </w:p>
        </w:tc>
        <w:tc>
          <w:tcPr>
            <w:tcW w:w="1462" w:type="dxa"/>
            <w:vAlign w:val="center"/>
          </w:tcPr>
          <w:p w14:paraId="6C6D3E00">
            <w:pPr>
              <w:spacing w:after="0" w:line="240" w:lineRule="auto"/>
              <w:jc w:val="center"/>
              <w:rPr>
                <w:b/>
                <w:color w:val="auto"/>
                <w:sz w:val="24"/>
                <w:szCs w:val="24"/>
                <w:highlight w:val="none"/>
              </w:rPr>
            </w:pPr>
          </w:p>
        </w:tc>
        <w:tc>
          <w:tcPr>
            <w:tcW w:w="1462" w:type="dxa"/>
            <w:vAlign w:val="center"/>
          </w:tcPr>
          <w:p w14:paraId="691ADD42">
            <w:pPr>
              <w:spacing w:after="0" w:line="240" w:lineRule="auto"/>
              <w:jc w:val="center"/>
              <w:rPr>
                <w:b/>
                <w:color w:val="auto"/>
                <w:sz w:val="24"/>
                <w:szCs w:val="24"/>
                <w:highlight w:val="none"/>
              </w:rPr>
            </w:pPr>
          </w:p>
        </w:tc>
        <w:tc>
          <w:tcPr>
            <w:tcW w:w="1462" w:type="dxa"/>
            <w:vAlign w:val="center"/>
          </w:tcPr>
          <w:p w14:paraId="06510BCB">
            <w:pPr>
              <w:spacing w:after="0" w:line="240" w:lineRule="auto"/>
              <w:jc w:val="center"/>
              <w:rPr>
                <w:b/>
                <w:color w:val="auto"/>
                <w:sz w:val="24"/>
                <w:szCs w:val="24"/>
                <w:highlight w:val="none"/>
              </w:rPr>
            </w:pPr>
          </w:p>
        </w:tc>
        <w:tc>
          <w:tcPr>
            <w:tcW w:w="1462" w:type="dxa"/>
            <w:vAlign w:val="center"/>
          </w:tcPr>
          <w:p w14:paraId="6D30A350">
            <w:pPr>
              <w:spacing w:after="0" w:line="240" w:lineRule="auto"/>
              <w:jc w:val="center"/>
              <w:rPr>
                <w:b/>
                <w:color w:val="auto"/>
                <w:sz w:val="24"/>
                <w:szCs w:val="24"/>
                <w:highlight w:val="none"/>
              </w:rPr>
            </w:pPr>
            <w:bookmarkStart w:id="58" w:name="_GoBack"/>
            <w:bookmarkEnd w:id="58"/>
          </w:p>
        </w:tc>
        <w:tc>
          <w:tcPr>
            <w:tcW w:w="1466" w:type="dxa"/>
            <w:vAlign w:val="center"/>
          </w:tcPr>
          <w:p w14:paraId="3F503109">
            <w:pPr>
              <w:spacing w:after="0" w:line="240" w:lineRule="auto"/>
              <w:jc w:val="center"/>
              <w:rPr>
                <w:b/>
                <w:color w:val="auto"/>
                <w:sz w:val="24"/>
                <w:szCs w:val="24"/>
                <w:highlight w:val="none"/>
              </w:rPr>
            </w:pPr>
          </w:p>
        </w:tc>
      </w:tr>
      <w:tr w14:paraId="6BF83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vAlign w:val="center"/>
          </w:tcPr>
          <w:p w14:paraId="628E7720">
            <w:pPr>
              <w:spacing w:before="156" w:beforeLines="50" w:after="0" w:line="360" w:lineRule="auto"/>
              <w:jc w:val="center"/>
              <w:rPr>
                <w:bCs/>
                <w:color w:val="auto"/>
                <w:sz w:val="24"/>
                <w:szCs w:val="24"/>
                <w:highlight w:val="none"/>
              </w:rPr>
            </w:pPr>
          </w:p>
        </w:tc>
        <w:tc>
          <w:tcPr>
            <w:tcW w:w="1544" w:type="dxa"/>
            <w:vAlign w:val="center"/>
          </w:tcPr>
          <w:p w14:paraId="7EE66367">
            <w:pPr>
              <w:spacing w:before="156" w:beforeLines="50" w:after="0" w:line="360" w:lineRule="auto"/>
              <w:jc w:val="center"/>
              <w:rPr>
                <w:bCs/>
                <w:color w:val="auto"/>
                <w:sz w:val="24"/>
                <w:szCs w:val="24"/>
                <w:highlight w:val="none"/>
              </w:rPr>
            </w:pPr>
          </w:p>
        </w:tc>
        <w:tc>
          <w:tcPr>
            <w:tcW w:w="1462" w:type="dxa"/>
            <w:vAlign w:val="center"/>
          </w:tcPr>
          <w:p w14:paraId="104EC90D">
            <w:pPr>
              <w:spacing w:after="0" w:line="240" w:lineRule="auto"/>
              <w:jc w:val="center"/>
              <w:rPr>
                <w:b/>
                <w:color w:val="auto"/>
                <w:sz w:val="24"/>
                <w:szCs w:val="24"/>
                <w:highlight w:val="none"/>
              </w:rPr>
            </w:pPr>
          </w:p>
        </w:tc>
        <w:tc>
          <w:tcPr>
            <w:tcW w:w="1462" w:type="dxa"/>
            <w:vAlign w:val="center"/>
          </w:tcPr>
          <w:p w14:paraId="69B23D83">
            <w:pPr>
              <w:spacing w:after="0" w:line="240" w:lineRule="auto"/>
              <w:jc w:val="center"/>
              <w:rPr>
                <w:b/>
                <w:color w:val="auto"/>
                <w:sz w:val="24"/>
                <w:szCs w:val="24"/>
                <w:highlight w:val="none"/>
              </w:rPr>
            </w:pPr>
          </w:p>
        </w:tc>
        <w:tc>
          <w:tcPr>
            <w:tcW w:w="1462" w:type="dxa"/>
            <w:vAlign w:val="center"/>
          </w:tcPr>
          <w:p w14:paraId="1B6BE59F">
            <w:pPr>
              <w:spacing w:after="0" w:line="240" w:lineRule="auto"/>
              <w:jc w:val="center"/>
              <w:rPr>
                <w:b/>
                <w:color w:val="auto"/>
                <w:sz w:val="24"/>
                <w:szCs w:val="24"/>
                <w:highlight w:val="none"/>
              </w:rPr>
            </w:pPr>
          </w:p>
        </w:tc>
        <w:tc>
          <w:tcPr>
            <w:tcW w:w="1462" w:type="dxa"/>
            <w:vAlign w:val="center"/>
          </w:tcPr>
          <w:p w14:paraId="3DCB25B4">
            <w:pPr>
              <w:spacing w:after="0" w:line="240" w:lineRule="auto"/>
              <w:jc w:val="center"/>
              <w:rPr>
                <w:b/>
                <w:color w:val="auto"/>
                <w:sz w:val="24"/>
                <w:szCs w:val="24"/>
                <w:highlight w:val="none"/>
              </w:rPr>
            </w:pPr>
          </w:p>
        </w:tc>
        <w:tc>
          <w:tcPr>
            <w:tcW w:w="1466" w:type="dxa"/>
            <w:vAlign w:val="center"/>
          </w:tcPr>
          <w:p w14:paraId="35668D71">
            <w:pPr>
              <w:spacing w:after="0" w:line="240" w:lineRule="auto"/>
              <w:jc w:val="center"/>
              <w:rPr>
                <w:b/>
                <w:color w:val="auto"/>
                <w:sz w:val="24"/>
                <w:szCs w:val="24"/>
                <w:highlight w:val="none"/>
              </w:rPr>
            </w:pPr>
          </w:p>
        </w:tc>
      </w:tr>
      <w:tr w14:paraId="6DB9D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vAlign w:val="center"/>
          </w:tcPr>
          <w:p w14:paraId="0B504A14">
            <w:pPr>
              <w:spacing w:before="156" w:beforeLines="50" w:after="0" w:line="360" w:lineRule="auto"/>
              <w:jc w:val="center"/>
              <w:rPr>
                <w:bCs/>
                <w:color w:val="auto"/>
                <w:sz w:val="24"/>
                <w:szCs w:val="24"/>
                <w:highlight w:val="none"/>
              </w:rPr>
            </w:pPr>
          </w:p>
        </w:tc>
        <w:tc>
          <w:tcPr>
            <w:tcW w:w="1544" w:type="dxa"/>
            <w:vAlign w:val="center"/>
          </w:tcPr>
          <w:p w14:paraId="690732CD">
            <w:pPr>
              <w:spacing w:before="156" w:beforeLines="50" w:after="0" w:line="360" w:lineRule="auto"/>
              <w:jc w:val="center"/>
              <w:rPr>
                <w:bCs/>
                <w:color w:val="auto"/>
                <w:sz w:val="24"/>
                <w:szCs w:val="24"/>
                <w:highlight w:val="none"/>
              </w:rPr>
            </w:pPr>
          </w:p>
        </w:tc>
        <w:tc>
          <w:tcPr>
            <w:tcW w:w="1462" w:type="dxa"/>
            <w:vAlign w:val="center"/>
          </w:tcPr>
          <w:p w14:paraId="352F1388">
            <w:pPr>
              <w:spacing w:after="0" w:line="240" w:lineRule="auto"/>
              <w:jc w:val="center"/>
              <w:rPr>
                <w:b/>
                <w:color w:val="auto"/>
                <w:sz w:val="24"/>
                <w:szCs w:val="24"/>
                <w:highlight w:val="none"/>
              </w:rPr>
            </w:pPr>
          </w:p>
        </w:tc>
        <w:tc>
          <w:tcPr>
            <w:tcW w:w="1462" w:type="dxa"/>
            <w:vAlign w:val="center"/>
          </w:tcPr>
          <w:p w14:paraId="705FED75">
            <w:pPr>
              <w:spacing w:after="0" w:line="240" w:lineRule="auto"/>
              <w:jc w:val="center"/>
              <w:rPr>
                <w:b/>
                <w:color w:val="auto"/>
                <w:sz w:val="24"/>
                <w:szCs w:val="24"/>
                <w:highlight w:val="none"/>
              </w:rPr>
            </w:pPr>
          </w:p>
        </w:tc>
        <w:tc>
          <w:tcPr>
            <w:tcW w:w="1462" w:type="dxa"/>
            <w:vAlign w:val="center"/>
          </w:tcPr>
          <w:p w14:paraId="2987D9C1">
            <w:pPr>
              <w:spacing w:after="0" w:line="240" w:lineRule="auto"/>
              <w:jc w:val="center"/>
              <w:rPr>
                <w:b/>
                <w:color w:val="auto"/>
                <w:sz w:val="24"/>
                <w:szCs w:val="24"/>
                <w:highlight w:val="none"/>
              </w:rPr>
            </w:pPr>
          </w:p>
        </w:tc>
        <w:tc>
          <w:tcPr>
            <w:tcW w:w="1462" w:type="dxa"/>
            <w:vAlign w:val="center"/>
          </w:tcPr>
          <w:p w14:paraId="5D25073D">
            <w:pPr>
              <w:spacing w:after="0" w:line="240" w:lineRule="auto"/>
              <w:jc w:val="center"/>
              <w:rPr>
                <w:b/>
                <w:color w:val="auto"/>
                <w:sz w:val="24"/>
                <w:szCs w:val="24"/>
                <w:highlight w:val="none"/>
              </w:rPr>
            </w:pPr>
          </w:p>
        </w:tc>
        <w:tc>
          <w:tcPr>
            <w:tcW w:w="1466" w:type="dxa"/>
            <w:vAlign w:val="center"/>
          </w:tcPr>
          <w:p w14:paraId="0DAF8113">
            <w:pPr>
              <w:spacing w:after="0" w:line="240" w:lineRule="auto"/>
              <w:jc w:val="center"/>
              <w:rPr>
                <w:b/>
                <w:color w:val="auto"/>
                <w:sz w:val="24"/>
                <w:szCs w:val="24"/>
                <w:highlight w:val="none"/>
              </w:rPr>
            </w:pPr>
          </w:p>
        </w:tc>
      </w:tr>
      <w:tr w14:paraId="77DA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vAlign w:val="center"/>
          </w:tcPr>
          <w:p w14:paraId="26FD8C53">
            <w:pPr>
              <w:spacing w:before="156" w:beforeLines="50" w:after="0" w:line="360" w:lineRule="auto"/>
              <w:jc w:val="center"/>
              <w:rPr>
                <w:bCs/>
                <w:color w:val="auto"/>
                <w:sz w:val="24"/>
                <w:szCs w:val="24"/>
                <w:highlight w:val="none"/>
              </w:rPr>
            </w:pPr>
          </w:p>
        </w:tc>
        <w:tc>
          <w:tcPr>
            <w:tcW w:w="1544" w:type="dxa"/>
            <w:vAlign w:val="center"/>
          </w:tcPr>
          <w:p w14:paraId="215B5644">
            <w:pPr>
              <w:spacing w:before="156" w:beforeLines="50" w:after="0" w:line="360" w:lineRule="auto"/>
              <w:jc w:val="center"/>
              <w:rPr>
                <w:bCs/>
                <w:color w:val="auto"/>
                <w:sz w:val="24"/>
                <w:szCs w:val="24"/>
                <w:highlight w:val="none"/>
              </w:rPr>
            </w:pPr>
          </w:p>
        </w:tc>
        <w:tc>
          <w:tcPr>
            <w:tcW w:w="1462" w:type="dxa"/>
            <w:vAlign w:val="center"/>
          </w:tcPr>
          <w:p w14:paraId="70410E32">
            <w:pPr>
              <w:spacing w:after="0" w:line="240" w:lineRule="auto"/>
              <w:jc w:val="center"/>
              <w:rPr>
                <w:b/>
                <w:color w:val="auto"/>
                <w:sz w:val="24"/>
                <w:szCs w:val="24"/>
                <w:highlight w:val="none"/>
              </w:rPr>
            </w:pPr>
          </w:p>
        </w:tc>
        <w:tc>
          <w:tcPr>
            <w:tcW w:w="1462" w:type="dxa"/>
            <w:vAlign w:val="center"/>
          </w:tcPr>
          <w:p w14:paraId="5C47976D">
            <w:pPr>
              <w:spacing w:after="0" w:line="240" w:lineRule="auto"/>
              <w:jc w:val="center"/>
              <w:rPr>
                <w:b/>
                <w:color w:val="auto"/>
                <w:sz w:val="24"/>
                <w:szCs w:val="24"/>
                <w:highlight w:val="none"/>
              </w:rPr>
            </w:pPr>
          </w:p>
        </w:tc>
        <w:tc>
          <w:tcPr>
            <w:tcW w:w="1462" w:type="dxa"/>
            <w:vAlign w:val="center"/>
          </w:tcPr>
          <w:p w14:paraId="0F398C94">
            <w:pPr>
              <w:spacing w:after="0" w:line="240" w:lineRule="auto"/>
              <w:jc w:val="center"/>
              <w:rPr>
                <w:b/>
                <w:color w:val="auto"/>
                <w:sz w:val="24"/>
                <w:szCs w:val="24"/>
                <w:highlight w:val="none"/>
              </w:rPr>
            </w:pPr>
          </w:p>
        </w:tc>
        <w:tc>
          <w:tcPr>
            <w:tcW w:w="1462" w:type="dxa"/>
            <w:vAlign w:val="center"/>
          </w:tcPr>
          <w:p w14:paraId="7F815E59">
            <w:pPr>
              <w:spacing w:after="0" w:line="240" w:lineRule="auto"/>
              <w:jc w:val="center"/>
              <w:rPr>
                <w:b/>
                <w:color w:val="auto"/>
                <w:sz w:val="24"/>
                <w:szCs w:val="24"/>
                <w:highlight w:val="none"/>
              </w:rPr>
            </w:pPr>
          </w:p>
        </w:tc>
        <w:tc>
          <w:tcPr>
            <w:tcW w:w="1466" w:type="dxa"/>
            <w:vAlign w:val="center"/>
          </w:tcPr>
          <w:p w14:paraId="297CCE9F">
            <w:pPr>
              <w:spacing w:after="0" w:line="240" w:lineRule="auto"/>
              <w:jc w:val="center"/>
              <w:rPr>
                <w:b/>
                <w:color w:val="auto"/>
                <w:sz w:val="24"/>
                <w:szCs w:val="24"/>
                <w:highlight w:val="none"/>
              </w:rPr>
            </w:pPr>
          </w:p>
        </w:tc>
      </w:tr>
      <w:tr w14:paraId="3C7E3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vAlign w:val="center"/>
          </w:tcPr>
          <w:p w14:paraId="0BC3D8BA">
            <w:pPr>
              <w:spacing w:before="156" w:beforeLines="50" w:after="0" w:line="360" w:lineRule="auto"/>
              <w:jc w:val="center"/>
              <w:rPr>
                <w:bCs/>
                <w:color w:val="auto"/>
                <w:sz w:val="24"/>
                <w:szCs w:val="24"/>
                <w:highlight w:val="none"/>
              </w:rPr>
            </w:pPr>
          </w:p>
        </w:tc>
        <w:tc>
          <w:tcPr>
            <w:tcW w:w="1544" w:type="dxa"/>
            <w:vAlign w:val="center"/>
          </w:tcPr>
          <w:p w14:paraId="77B46B50">
            <w:pPr>
              <w:spacing w:before="156" w:beforeLines="50" w:after="0" w:line="360" w:lineRule="auto"/>
              <w:jc w:val="center"/>
              <w:rPr>
                <w:bCs/>
                <w:color w:val="auto"/>
                <w:sz w:val="24"/>
                <w:szCs w:val="24"/>
                <w:highlight w:val="none"/>
              </w:rPr>
            </w:pPr>
          </w:p>
        </w:tc>
        <w:tc>
          <w:tcPr>
            <w:tcW w:w="1462" w:type="dxa"/>
            <w:vAlign w:val="center"/>
          </w:tcPr>
          <w:p w14:paraId="7ED01307">
            <w:pPr>
              <w:spacing w:after="0" w:line="240" w:lineRule="auto"/>
              <w:jc w:val="center"/>
              <w:rPr>
                <w:b/>
                <w:color w:val="auto"/>
                <w:sz w:val="24"/>
                <w:szCs w:val="24"/>
                <w:highlight w:val="none"/>
              </w:rPr>
            </w:pPr>
          </w:p>
        </w:tc>
        <w:tc>
          <w:tcPr>
            <w:tcW w:w="1462" w:type="dxa"/>
            <w:vAlign w:val="center"/>
          </w:tcPr>
          <w:p w14:paraId="56237A8B">
            <w:pPr>
              <w:spacing w:after="0" w:line="240" w:lineRule="auto"/>
              <w:jc w:val="center"/>
              <w:rPr>
                <w:b/>
                <w:color w:val="auto"/>
                <w:sz w:val="24"/>
                <w:szCs w:val="24"/>
                <w:highlight w:val="none"/>
              </w:rPr>
            </w:pPr>
          </w:p>
        </w:tc>
        <w:tc>
          <w:tcPr>
            <w:tcW w:w="1462" w:type="dxa"/>
            <w:vAlign w:val="center"/>
          </w:tcPr>
          <w:p w14:paraId="00E29E91">
            <w:pPr>
              <w:spacing w:after="0" w:line="240" w:lineRule="auto"/>
              <w:jc w:val="center"/>
              <w:rPr>
                <w:b/>
                <w:color w:val="auto"/>
                <w:sz w:val="24"/>
                <w:szCs w:val="24"/>
                <w:highlight w:val="none"/>
              </w:rPr>
            </w:pPr>
          </w:p>
        </w:tc>
        <w:tc>
          <w:tcPr>
            <w:tcW w:w="1462" w:type="dxa"/>
            <w:vAlign w:val="center"/>
          </w:tcPr>
          <w:p w14:paraId="4F2148C4">
            <w:pPr>
              <w:spacing w:after="0" w:line="240" w:lineRule="auto"/>
              <w:jc w:val="center"/>
              <w:rPr>
                <w:b/>
                <w:color w:val="auto"/>
                <w:sz w:val="24"/>
                <w:szCs w:val="24"/>
                <w:highlight w:val="none"/>
              </w:rPr>
            </w:pPr>
          </w:p>
        </w:tc>
        <w:tc>
          <w:tcPr>
            <w:tcW w:w="1466" w:type="dxa"/>
            <w:vAlign w:val="center"/>
          </w:tcPr>
          <w:p w14:paraId="1261B54B">
            <w:pPr>
              <w:spacing w:after="0" w:line="240" w:lineRule="auto"/>
              <w:jc w:val="center"/>
              <w:rPr>
                <w:b/>
                <w:color w:val="auto"/>
                <w:sz w:val="24"/>
                <w:szCs w:val="24"/>
                <w:highlight w:val="none"/>
              </w:rPr>
            </w:pPr>
          </w:p>
        </w:tc>
      </w:tr>
      <w:tr w14:paraId="12D09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vAlign w:val="center"/>
          </w:tcPr>
          <w:p w14:paraId="5E3FCC94">
            <w:pPr>
              <w:spacing w:before="156" w:beforeLines="50" w:after="0" w:line="360" w:lineRule="auto"/>
              <w:rPr>
                <w:bCs/>
                <w:color w:val="auto"/>
                <w:sz w:val="24"/>
                <w:szCs w:val="24"/>
                <w:highlight w:val="none"/>
              </w:rPr>
            </w:pPr>
          </w:p>
        </w:tc>
        <w:tc>
          <w:tcPr>
            <w:tcW w:w="1544" w:type="dxa"/>
            <w:vAlign w:val="center"/>
          </w:tcPr>
          <w:p w14:paraId="1839DC2F">
            <w:pPr>
              <w:spacing w:before="156" w:beforeLines="50" w:after="0" w:line="360" w:lineRule="auto"/>
              <w:jc w:val="center"/>
              <w:rPr>
                <w:bCs/>
                <w:color w:val="auto"/>
                <w:sz w:val="24"/>
                <w:szCs w:val="24"/>
                <w:highlight w:val="none"/>
              </w:rPr>
            </w:pPr>
          </w:p>
        </w:tc>
        <w:tc>
          <w:tcPr>
            <w:tcW w:w="1462" w:type="dxa"/>
            <w:vAlign w:val="center"/>
          </w:tcPr>
          <w:p w14:paraId="3F75D1A9">
            <w:pPr>
              <w:spacing w:after="0" w:line="240" w:lineRule="auto"/>
              <w:jc w:val="center"/>
              <w:rPr>
                <w:b/>
                <w:color w:val="auto"/>
                <w:sz w:val="24"/>
                <w:szCs w:val="24"/>
                <w:highlight w:val="none"/>
              </w:rPr>
            </w:pPr>
          </w:p>
        </w:tc>
        <w:tc>
          <w:tcPr>
            <w:tcW w:w="1462" w:type="dxa"/>
            <w:vAlign w:val="center"/>
          </w:tcPr>
          <w:p w14:paraId="1AD99A62">
            <w:pPr>
              <w:spacing w:after="0" w:line="240" w:lineRule="auto"/>
              <w:jc w:val="center"/>
              <w:rPr>
                <w:b/>
                <w:color w:val="auto"/>
                <w:sz w:val="24"/>
                <w:szCs w:val="24"/>
                <w:highlight w:val="none"/>
              </w:rPr>
            </w:pPr>
          </w:p>
        </w:tc>
        <w:tc>
          <w:tcPr>
            <w:tcW w:w="1462" w:type="dxa"/>
            <w:vAlign w:val="center"/>
          </w:tcPr>
          <w:p w14:paraId="00C31974">
            <w:pPr>
              <w:spacing w:after="0" w:line="240" w:lineRule="auto"/>
              <w:jc w:val="center"/>
              <w:rPr>
                <w:b/>
                <w:color w:val="auto"/>
                <w:sz w:val="24"/>
                <w:szCs w:val="24"/>
                <w:highlight w:val="none"/>
              </w:rPr>
            </w:pPr>
          </w:p>
        </w:tc>
        <w:tc>
          <w:tcPr>
            <w:tcW w:w="1462" w:type="dxa"/>
            <w:vAlign w:val="center"/>
          </w:tcPr>
          <w:p w14:paraId="47E62FDD">
            <w:pPr>
              <w:spacing w:after="0" w:line="240" w:lineRule="auto"/>
              <w:jc w:val="center"/>
              <w:rPr>
                <w:b/>
                <w:color w:val="auto"/>
                <w:sz w:val="24"/>
                <w:szCs w:val="24"/>
                <w:highlight w:val="none"/>
              </w:rPr>
            </w:pPr>
          </w:p>
        </w:tc>
        <w:tc>
          <w:tcPr>
            <w:tcW w:w="1466" w:type="dxa"/>
            <w:vAlign w:val="center"/>
          </w:tcPr>
          <w:p w14:paraId="1E58BECA">
            <w:pPr>
              <w:spacing w:after="0" w:line="240" w:lineRule="auto"/>
              <w:jc w:val="center"/>
              <w:rPr>
                <w:b/>
                <w:color w:val="auto"/>
                <w:sz w:val="24"/>
                <w:szCs w:val="24"/>
                <w:highlight w:val="none"/>
              </w:rPr>
            </w:pPr>
          </w:p>
        </w:tc>
      </w:tr>
      <w:tr w14:paraId="09A1A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tcPr>
          <w:p w14:paraId="4BAAAA2B">
            <w:pPr>
              <w:spacing w:after="0" w:line="240" w:lineRule="auto"/>
              <w:jc w:val="center"/>
              <w:rPr>
                <w:b/>
                <w:bCs/>
                <w:color w:val="auto"/>
                <w:sz w:val="24"/>
                <w:szCs w:val="24"/>
                <w:highlight w:val="none"/>
              </w:rPr>
            </w:pPr>
          </w:p>
        </w:tc>
        <w:tc>
          <w:tcPr>
            <w:tcW w:w="1544" w:type="dxa"/>
            <w:vAlign w:val="center"/>
          </w:tcPr>
          <w:p w14:paraId="2BEB58BB">
            <w:pPr>
              <w:spacing w:after="0" w:line="360" w:lineRule="auto"/>
              <w:jc w:val="center"/>
              <w:rPr>
                <w:b/>
                <w:color w:val="auto"/>
                <w:sz w:val="24"/>
                <w:szCs w:val="24"/>
                <w:highlight w:val="none"/>
              </w:rPr>
            </w:pPr>
          </w:p>
        </w:tc>
        <w:tc>
          <w:tcPr>
            <w:tcW w:w="1462" w:type="dxa"/>
            <w:vAlign w:val="center"/>
          </w:tcPr>
          <w:p w14:paraId="3287E47B">
            <w:pPr>
              <w:spacing w:after="0" w:line="240" w:lineRule="auto"/>
              <w:jc w:val="center"/>
              <w:rPr>
                <w:b/>
                <w:color w:val="auto"/>
                <w:sz w:val="24"/>
                <w:szCs w:val="24"/>
                <w:highlight w:val="none"/>
              </w:rPr>
            </w:pPr>
          </w:p>
        </w:tc>
        <w:tc>
          <w:tcPr>
            <w:tcW w:w="1462" w:type="dxa"/>
            <w:vAlign w:val="center"/>
          </w:tcPr>
          <w:p w14:paraId="295956C1">
            <w:pPr>
              <w:spacing w:after="0" w:line="240" w:lineRule="auto"/>
              <w:jc w:val="center"/>
              <w:rPr>
                <w:b/>
                <w:color w:val="auto"/>
                <w:sz w:val="24"/>
                <w:szCs w:val="24"/>
                <w:highlight w:val="none"/>
              </w:rPr>
            </w:pPr>
          </w:p>
        </w:tc>
        <w:tc>
          <w:tcPr>
            <w:tcW w:w="1462" w:type="dxa"/>
            <w:vAlign w:val="center"/>
          </w:tcPr>
          <w:p w14:paraId="0F8A26D6">
            <w:pPr>
              <w:spacing w:after="0" w:line="240" w:lineRule="auto"/>
              <w:jc w:val="center"/>
              <w:rPr>
                <w:b/>
                <w:color w:val="auto"/>
                <w:sz w:val="24"/>
                <w:szCs w:val="24"/>
                <w:highlight w:val="none"/>
              </w:rPr>
            </w:pPr>
          </w:p>
        </w:tc>
        <w:tc>
          <w:tcPr>
            <w:tcW w:w="1462" w:type="dxa"/>
            <w:vAlign w:val="center"/>
          </w:tcPr>
          <w:p w14:paraId="5F77429E">
            <w:pPr>
              <w:spacing w:after="0" w:line="240" w:lineRule="auto"/>
              <w:jc w:val="center"/>
              <w:rPr>
                <w:b/>
                <w:color w:val="auto"/>
                <w:sz w:val="24"/>
                <w:szCs w:val="24"/>
                <w:highlight w:val="none"/>
              </w:rPr>
            </w:pPr>
          </w:p>
        </w:tc>
        <w:tc>
          <w:tcPr>
            <w:tcW w:w="1466" w:type="dxa"/>
            <w:vAlign w:val="center"/>
          </w:tcPr>
          <w:p w14:paraId="24F0B569">
            <w:pPr>
              <w:spacing w:after="0" w:line="240" w:lineRule="auto"/>
              <w:jc w:val="center"/>
              <w:rPr>
                <w:b/>
                <w:color w:val="auto"/>
                <w:sz w:val="24"/>
                <w:szCs w:val="24"/>
                <w:highlight w:val="none"/>
              </w:rPr>
            </w:pPr>
          </w:p>
        </w:tc>
      </w:tr>
      <w:tr w14:paraId="3D232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tcPr>
          <w:p w14:paraId="2CC6D149">
            <w:pPr>
              <w:spacing w:after="0" w:line="240" w:lineRule="auto"/>
              <w:jc w:val="center"/>
              <w:rPr>
                <w:b/>
                <w:bCs/>
                <w:color w:val="auto"/>
                <w:sz w:val="24"/>
                <w:szCs w:val="24"/>
                <w:highlight w:val="none"/>
              </w:rPr>
            </w:pPr>
          </w:p>
        </w:tc>
        <w:tc>
          <w:tcPr>
            <w:tcW w:w="1544" w:type="dxa"/>
            <w:vAlign w:val="center"/>
          </w:tcPr>
          <w:p w14:paraId="7AA844AB">
            <w:pPr>
              <w:spacing w:after="0" w:line="360" w:lineRule="auto"/>
              <w:jc w:val="center"/>
              <w:rPr>
                <w:b/>
                <w:color w:val="auto"/>
                <w:sz w:val="24"/>
                <w:szCs w:val="24"/>
                <w:highlight w:val="none"/>
              </w:rPr>
            </w:pPr>
          </w:p>
        </w:tc>
        <w:tc>
          <w:tcPr>
            <w:tcW w:w="1462" w:type="dxa"/>
            <w:vAlign w:val="center"/>
          </w:tcPr>
          <w:p w14:paraId="26BB7EC0">
            <w:pPr>
              <w:spacing w:after="0" w:line="240" w:lineRule="auto"/>
              <w:jc w:val="center"/>
              <w:rPr>
                <w:b/>
                <w:color w:val="auto"/>
                <w:sz w:val="24"/>
                <w:szCs w:val="24"/>
                <w:highlight w:val="none"/>
              </w:rPr>
            </w:pPr>
          </w:p>
        </w:tc>
        <w:tc>
          <w:tcPr>
            <w:tcW w:w="1462" w:type="dxa"/>
            <w:vAlign w:val="center"/>
          </w:tcPr>
          <w:p w14:paraId="602D8402">
            <w:pPr>
              <w:spacing w:after="0" w:line="240" w:lineRule="auto"/>
              <w:jc w:val="center"/>
              <w:rPr>
                <w:b/>
                <w:color w:val="auto"/>
                <w:sz w:val="24"/>
                <w:szCs w:val="24"/>
                <w:highlight w:val="none"/>
              </w:rPr>
            </w:pPr>
          </w:p>
        </w:tc>
        <w:tc>
          <w:tcPr>
            <w:tcW w:w="1462" w:type="dxa"/>
            <w:vAlign w:val="center"/>
          </w:tcPr>
          <w:p w14:paraId="096720D4">
            <w:pPr>
              <w:spacing w:after="0" w:line="240" w:lineRule="auto"/>
              <w:jc w:val="center"/>
              <w:rPr>
                <w:b/>
                <w:color w:val="auto"/>
                <w:sz w:val="24"/>
                <w:szCs w:val="24"/>
                <w:highlight w:val="none"/>
              </w:rPr>
            </w:pPr>
          </w:p>
        </w:tc>
        <w:tc>
          <w:tcPr>
            <w:tcW w:w="1462" w:type="dxa"/>
            <w:vAlign w:val="center"/>
          </w:tcPr>
          <w:p w14:paraId="40304DA7">
            <w:pPr>
              <w:spacing w:after="0" w:line="240" w:lineRule="auto"/>
              <w:jc w:val="center"/>
              <w:rPr>
                <w:b/>
                <w:color w:val="auto"/>
                <w:sz w:val="24"/>
                <w:szCs w:val="24"/>
                <w:highlight w:val="none"/>
              </w:rPr>
            </w:pPr>
          </w:p>
        </w:tc>
        <w:tc>
          <w:tcPr>
            <w:tcW w:w="1466" w:type="dxa"/>
            <w:vAlign w:val="center"/>
          </w:tcPr>
          <w:p w14:paraId="01128168">
            <w:pPr>
              <w:spacing w:after="0" w:line="240" w:lineRule="auto"/>
              <w:jc w:val="center"/>
              <w:rPr>
                <w:b/>
                <w:color w:val="auto"/>
                <w:sz w:val="24"/>
                <w:szCs w:val="24"/>
                <w:highlight w:val="none"/>
              </w:rPr>
            </w:pPr>
          </w:p>
        </w:tc>
      </w:tr>
      <w:tr w14:paraId="356B2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tcPr>
          <w:p w14:paraId="472D1E4B">
            <w:pPr>
              <w:spacing w:after="0" w:line="240" w:lineRule="auto"/>
              <w:jc w:val="center"/>
              <w:rPr>
                <w:b/>
                <w:bCs/>
                <w:color w:val="auto"/>
                <w:sz w:val="24"/>
                <w:szCs w:val="24"/>
                <w:highlight w:val="none"/>
              </w:rPr>
            </w:pPr>
          </w:p>
        </w:tc>
        <w:tc>
          <w:tcPr>
            <w:tcW w:w="1544" w:type="dxa"/>
            <w:vAlign w:val="center"/>
          </w:tcPr>
          <w:p w14:paraId="6C570881">
            <w:pPr>
              <w:spacing w:after="0" w:line="360" w:lineRule="auto"/>
              <w:jc w:val="center"/>
              <w:rPr>
                <w:b/>
                <w:color w:val="auto"/>
                <w:sz w:val="24"/>
                <w:szCs w:val="24"/>
                <w:highlight w:val="none"/>
              </w:rPr>
            </w:pPr>
          </w:p>
        </w:tc>
        <w:tc>
          <w:tcPr>
            <w:tcW w:w="1462" w:type="dxa"/>
            <w:vAlign w:val="center"/>
          </w:tcPr>
          <w:p w14:paraId="5137D647">
            <w:pPr>
              <w:spacing w:after="0" w:line="240" w:lineRule="auto"/>
              <w:jc w:val="center"/>
              <w:rPr>
                <w:b/>
                <w:color w:val="auto"/>
                <w:sz w:val="24"/>
                <w:szCs w:val="24"/>
                <w:highlight w:val="none"/>
              </w:rPr>
            </w:pPr>
          </w:p>
        </w:tc>
        <w:tc>
          <w:tcPr>
            <w:tcW w:w="1462" w:type="dxa"/>
            <w:vAlign w:val="center"/>
          </w:tcPr>
          <w:p w14:paraId="1729D9F0">
            <w:pPr>
              <w:spacing w:after="0" w:line="240" w:lineRule="auto"/>
              <w:jc w:val="center"/>
              <w:rPr>
                <w:b/>
                <w:color w:val="auto"/>
                <w:sz w:val="24"/>
                <w:szCs w:val="24"/>
                <w:highlight w:val="none"/>
              </w:rPr>
            </w:pPr>
          </w:p>
        </w:tc>
        <w:tc>
          <w:tcPr>
            <w:tcW w:w="1462" w:type="dxa"/>
            <w:vAlign w:val="center"/>
          </w:tcPr>
          <w:p w14:paraId="2DFB90D7">
            <w:pPr>
              <w:spacing w:after="0" w:line="240" w:lineRule="auto"/>
              <w:jc w:val="center"/>
              <w:rPr>
                <w:b/>
                <w:color w:val="auto"/>
                <w:sz w:val="24"/>
                <w:szCs w:val="24"/>
                <w:highlight w:val="none"/>
              </w:rPr>
            </w:pPr>
          </w:p>
        </w:tc>
        <w:tc>
          <w:tcPr>
            <w:tcW w:w="1462" w:type="dxa"/>
            <w:vAlign w:val="center"/>
          </w:tcPr>
          <w:p w14:paraId="3062FCFA">
            <w:pPr>
              <w:spacing w:after="0" w:line="240" w:lineRule="auto"/>
              <w:jc w:val="center"/>
              <w:rPr>
                <w:b/>
                <w:color w:val="auto"/>
                <w:sz w:val="24"/>
                <w:szCs w:val="24"/>
                <w:highlight w:val="none"/>
              </w:rPr>
            </w:pPr>
          </w:p>
        </w:tc>
        <w:tc>
          <w:tcPr>
            <w:tcW w:w="1466" w:type="dxa"/>
            <w:vAlign w:val="center"/>
          </w:tcPr>
          <w:p w14:paraId="4ABA65A6">
            <w:pPr>
              <w:spacing w:after="0" w:line="240" w:lineRule="auto"/>
              <w:jc w:val="center"/>
              <w:rPr>
                <w:b/>
                <w:color w:val="auto"/>
                <w:sz w:val="24"/>
                <w:szCs w:val="24"/>
                <w:highlight w:val="none"/>
              </w:rPr>
            </w:pPr>
          </w:p>
        </w:tc>
      </w:tr>
      <w:tr w14:paraId="044F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tcPr>
          <w:p w14:paraId="0230DD26">
            <w:pPr>
              <w:spacing w:after="0" w:line="240" w:lineRule="auto"/>
              <w:jc w:val="center"/>
              <w:rPr>
                <w:b/>
                <w:bCs/>
                <w:color w:val="auto"/>
                <w:sz w:val="24"/>
                <w:szCs w:val="24"/>
                <w:highlight w:val="none"/>
              </w:rPr>
            </w:pPr>
          </w:p>
        </w:tc>
        <w:tc>
          <w:tcPr>
            <w:tcW w:w="1544" w:type="dxa"/>
            <w:vAlign w:val="center"/>
          </w:tcPr>
          <w:p w14:paraId="6FF5BCB6">
            <w:pPr>
              <w:spacing w:after="0" w:line="360" w:lineRule="auto"/>
              <w:jc w:val="center"/>
              <w:rPr>
                <w:b/>
                <w:color w:val="auto"/>
                <w:sz w:val="24"/>
                <w:szCs w:val="24"/>
                <w:highlight w:val="none"/>
              </w:rPr>
            </w:pPr>
          </w:p>
        </w:tc>
        <w:tc>
          <w:tcPr>
            <w:tcW w:w="1462" w:type="dxa"/>
            <w:vAlign w:val="center"/>
          </w:tcPr>
          <w:p w14:paraId="04EBAE78">
            <w:pPr>
              <w:spacing w:after="0" w:line="240" w:lineRule="auto"/>
              <w:jc w:val="center"/>
              <w:rPr>
                <w:b/>
                <w:color w:val="auto"/>
                <w:sz w:val="24"/>
                <w:szCs w:val="24"/>
                <w:highlight w:val="none"/>
              </w:rPr>
            </w:pPr>
          </w:p>
        </w:tc>
        <w:tc>
          <w:tcPr>
            <w:tcW w:w="1462" w:type="dxa"/>
            <w:vAlign w:val="center"/>
          </w:tcPr>
          <w:p w14:paraId="01CE69CA">
            <w:pPr>
              <w:spacing w:after="0" w:line="240" w:lineRule="auto"/>
              <w:jc w:val="center"/>
              <w:rPr>
                <w:b/>
                <w:color w:val="auto"/>
                <w:sz w:val="24"/>
                <w:szCs w:val="24"/>
                <w:highlight w:val="none"/>
              </w:rPr>
            </w:pPr>
          </w:p>
        </w:tc>
        <w:tc>
          <w:tcPr>
            <w:tcW w:w="1462" w:type="dxa"/>
            <w:vAlign w:val="center"/>
          </w:tcPr>
          <w:p w14:paraId="48BE5E9E">
            <w:pPr>
              <w:spacing w:after="0" w:line="240" w:lineRule="auto"/>
              <w:jc w:val="center"/>
              <w:rPr>
                <w:b/>
                <w:color w:val="auto"/>
                <w:sz w:val="24"/>
                <w:szCs w:val="24"/>
                <w:highlight w:val="none"/>
              </w:rPr>
            </w:pPr>
          </w:p>
        </w:tc>
        <w:tc>
          <w:tcPr>
            <w:tcW w:w="1462" w:type="dxa"/>
            <w:vAlign w:val="center"/>
          </w:tcPr>
          <w:p w14:paraId="6E8EE4FE">
            <w:pPr>
              <w:spacing w:after="0" w:line="240" w:lineRule="auto"/>
              <w:jc w:val="center"/>
              <w:rPr>
                <w:b/>
                <w:color w:val="auto"/>
                <w:sz w:val="24"/>
                <w:szCs w:val="24"/>
                <w:highlight w:val="none"/>
              </w:rPr>
            </w:pPr>
          </w:p>
        </w:tc>
        <w:tc>
          <w:tcPr>
            <w:tcW w:w="1466" w:type="dxa"/>
            <w:vAlign w:val="center"/>
          </w:tcPr>
          <w:p w14:paraId="59FC233F">
            <w:pPr>
              <w:spacing w:after="0" w:line="240" w:lineRule="auto"/>
              <w:jc w:val="center"/>
              <w:rPr>
                <w:b/>
                <w:color w:val="auto"/>
                <w:sz w:val="24"/>
                <w:szCs w:val="24"/>
                <w:highlight w:val="none"/>
              </w:rPr>
            </w:pPr>
          </w:p>
        </w:tc>
      </w:tr>
      <w:tr w14:paraId="46792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tcPr>
          <w:p w14:paraId="59CFF7CE">
            <w:pPr>
              <w:spacing w:after="0" w:line="240" w:lineRule="auto"/>
              <w:rPr>
                <w:b/>
                <w:strike/>
                <w:color w:val="auto"/>
                <w:sz w:val="24"/>
                <w:szCs w:val="24"/>
                <w:highlight w:val="none"/>
              </w:rPr>
            </w:pPr>
          </w:p>
        </w:tc>
        <w:tc>
          <w:tcPr>
            <w:tcW w:w="1544" w:type="dxa"/>
            <w:vAlign w:val="center"/>
          </w:tcPr>
          <w:p w14:paraId="47341861">
            <w:pPr>
              <w:spacing w:after="0" w:line="360" w:lineRule="auto"/>
              <w:jc w:val="center"/>
              <w:rPr>
                <w:b/>
                <w:color w:val="auto"/>
                <w:sz w:val="24"/>
                <w:szCs w:val="24"/>
                <w:highlight w:val="none"/>
              </w:rPr>
            </w:pPr>
          </w:p>
        </w:tc>
        <w:tc>
          <w:tcPr>
            <w:tcW w:w="1462" w:type="dxa"/>
            <w:vAlign w:val="center"/>
          </w:tcPr>
          <w:p w14:paraId="04914CD6">
            <w:pPr>
              <w:spacing w:after="0" w:line="240" w:lineRule="auto"/>
              <w:jc w:val="center"/>
              <w:rPr>
                <w:b/>
                <w:color w:val="auto"/>
                <w:sz w:val="24"/>
                <w:szCs w:val="24"/>
                <w:highlight w:val="none"/>
              </w:rPr>
            </w:pPr>
          </w:p>
        </w:tc>
        <w:tc>
          <w:tcPr>
            <w:tcW w:w="1462" w:type="dxa"/>
            <w:vAlign w:val="center"/>
          </w:tcPr>
          <w:p w14:paraId="3EE1CA37">
            <w:pPr>
              <w:spacing w:after="0" w:line="240" w:lineRule="auto"/>
              <w:jc w:val="center"/>
              <w:rPr>
                <w:b/>
                <w:color w:val="auto"/>
                <w:sz w:val="24"/>
                <w:szCs w:val="24"/>
                <w:highlight w:val="none"/>
              </w:rPr>
            </w:pPr>
          </w:p>
        </w:tc>
        <w:tc>
          <w:tcPr>
            <w:tcW w:w="1462" w:type="dxa"/>
            <w:vAlign w:val="center"/>
          </w:tcPr>
          <w:p w14:paraId="0BEEFAF6">
            <w:pPr>
              <w:spacing w:after="0" w:line="240" w:lineRule="auto"/>
              <w:jc w:val="center"/>
              <w:rPr>
                <w:b/>
                <w:color w:val="auto"/>
                <w:sz w:val="24"/>
                <w:szCs w:val="24"/>
                <w:highlight w:val="none"/>
              </w:rPr>
            </w:pPr>
          </w:p>
        </w:tc>
        <w:tc>
          <w:tcPr>
            <w:tcW w:w="1462" w:type="dxa"/>
            <w:vAlign w:val="center"/>
          </w:tcPr>
          <w:p w14:paraId="38279191">
            <w:pPr>
              <w:spacing w:after="0" w:line="240" w:lineRule="auto"/>
              <w:jc w:val="center"/>
              <w:rPr>
                <w:b/>
                <w:color w:val="auto"/>
                <w:sz w:val="24"/>
                <w:szCs w:val="24"/>
                <w:highlight w:val="none"/>
              </w:rPr>
            </w:pPr>
          </w:p>
        </w:tc>
        <w:tc>
          <w:tcPr>
            <w:tcW w:w="1466" w:type="dxa"/>
            <w:vAlign w:val="center"/>
          </w:tcPr>
          <w:p w14:paraId="6431CDA5">
            <w:pPr>
              <w:spacing w:after="0" w:line="240" w:lineRule="auto"/>
              <w:jc w:val="center"/>
              <w:rPr>
                <w:b/>
                <w:color w:val="auto"/>
                <w:sz w:val="24"/>
                <w:szCs w:val="24"/>
                <w:highlight w:val="none"/>
              </w:rPr>
            </w:pPr>
          </w:p>
        </w:tc>
      </w:tr>
      <w:tr w14:paraId="0D878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5" w:type="dxa"/>
            <w:vAlign w:val="center"/>
          </w:tcPr>
          <w:p w14:paraId="58D55278">
            <w:pPr>
              <w:spacing w:after="0" w:line="240" w:lineRule="auto"/>
              <w:jc w:val="center"/>
              <w:rPr>
                <w:b/>
                <w:color w:val="auto"/>
                <w:sz w:val="24"/>
                <w:szCs w:val="24"/>
                <w:highlight w:val="none"/>
              </w:rPr>
            </w:pPr>
          </w:p>
        </w:tc>
        <w:tc>
          <w:tcPr>
            <w:tcW w:w="1544" w:type="dxa"/>
            <w:vAlign w:val="center"/>
          </w:tcPr>
          <w:p w14:paraId="12328537">
            <w:pPr>
              <w:spacing w:after="0" w:line="360" w:lineRule="auto"/>
              <w:jc w:val="center"/>
              <w:rPr>
                <w:b/>
                <w:color w:val="auto"/>
                <w:sz w:val="24"/>
                <w:szCs w:val="24"/>
                <w:highlight w:val="none"/>
              </w:rPr>
            </w:pPr>
          </w:p>
        </w:tc>
        <w:tc>
          <w:tcPr>
            <w:tcW w:w="1462" w:type="dxa"/>
            <w:vAlign w:val="center"/>
          </w:tcPr>
          <w:p w14:paraId="710B59FB">
            <w:pPr>
              <w:spacing w:after="0" w:line="240" w:lineRule="auto"/>
              <w:jc w:val="center"/>
              <w:rPr>
                <w:b/>
                <w:color w:val="auto"/>
                <w:sz w:val="24"/>
                <w:szCs w:val="24"/>
                <w:highlight w:val="none"/>
              </w:rPr>
            </w:pPr>
          </w:p>
        </w:tc>
        <w:tc>
          <w:tcPr>
            <w:tcW w:w="1462" w:type="dxa"/>
            <w:vAlign w:val="center"/>
          </w:tcPr>
          <w:p w14:paraId="15BCCFEF">
            <w:pPr>
              <w:spacing w:after="0" w:line="240" w:lineRule="auto"/>
              <w:jc w:val="center"/>
              <w:rPr>
                <w:b/>
                <w:color w:val="auto"/>
                <w:sz w:val="24"/>
                <w:szCs w:val="24"/>
                <w:highlight w:val="none"/>
              </w:rPr>
            </w:pPr>
          </w:p>
        </w:tc>
        <w:tc>
          <w:tcPr>
            <w:tcW w:w="1462" w:type="dxa"/>
            <w:vAlign w:val="center"/>
          </w:tcPr>
          <w:p w14:paraId="64DF5182">
            <w:pPr>
              <w:spacing w:after="0" w:line="240" w:lineRule="auto"/>
              <w:jc w:val="center"/>
              <w:rPr>
                <w:b/>
                <w:color w:val="auto"/>
                <w:sz w:val="24"/>
                <w:szCs w:val="24"/>
                <w:highlight w:val="none"/>
              </w:rPr>
            </w:pPr>
          </w:p>
        </w:tc>
        <w:tc>
          <w:tcPr>
            <w:tcW w:w="1462" w:type="dxa"/>
            <w:vAlign w:val="center"/>
          </w:tcPr>
          <w:p w14:paraId="3FC78921">
            <w:pPr>
              <w:spacing w:after="0" w:line="240" w:lineRule="auto"/>
              <w:jc w:val="center"/>
              <w:rPr>
                <w:b/>
                <w:color w:val="auto"/>
                <w:sz w:val="24"/>
                <w:szCs w:val="24"/>
                <w:highlight w:val="none"/>
              </w:rPr>
            </w:pPr>
          </w:p>
        </w:tc>
        <w:tc>
          <w:tcPr>
            <w:tcW w:w="1466" w:type="dxa"/>
            <w:vAlign w:val="center"/>
          </w:tcPr>
          <w:p w14:paraId="266DF83E">
            <w:pPr>
              <w:spacing w:after="0" w:line="240" w:lineRule="auto"/>
              <w:jc w:val="center"/>
              <w:rPr>
                <w:b/>
                <w:color w:val="auto"/>
                <w:sz w:val="24"/>
                <w:szCs w:val="24"/>
                <w:highlight w:val="none"/>
              </w:rPr>
            </w:pPr>
          </w:p>
        </w:tc>
      </w:tr>
    </w:tbl>
    <w:p w14:paraId="6CE8F728">
      <w:pPr>
        <w:pStyle w:val="48"/>
        <w:spacing w:line="360" w:lineRule="auto"/>
        <w:jc w:val="left"/>
        <w:rPr>
          <w:b/>
          <w:bCs/>
          <w:color w:val="auto"/>
          <w:sz w:val="24"/>
          <w:szCs w:val="24"/>
          <w:highlight w:val="none"/>
        </w:rPr>
      </w:pPr>
      <w:r>
        <w:rPr>
          <w:b/>
          <w:bCs/>
          <w:color w:val="auto"/>
          <w:sz w:val="24"/>
          <w:szCs w:val="24"/>
          <w:highlight w:val="none"/>
        </w:rPr>
        <w:t>注：附项目</w:t>
      </w:r>
      <w:r>
        <w:rPr>
          <w:rFonts w:hint="eastAsia"/>
          <w:b/>
          <w:bCs/>
          <w:color w:val="auto"/>
          <w:sz w:val="24"/>
          <w:szCs w:val="24"/>
          <w:highlight w:val="none"/>
        </w:rPr>
        <w:t>组成员</w:t>
      </w:r>
      <w:r>
        <w:rPr>
          <w:b/>
          <w:bCs/>
          <w:color w:val="auto"/>
          <w:sz w:val="24"/>
          <w:szCs w:val="24"/>
          <w:highlight w:val="none"/>
        </w:rPr>
        <w:t>身份证、毕业证等相关证件原件扫描件。</w:t>
      </w:r>
    </w:p>
    <w:p w14:paraId="0EDED800">
      <w:pPr>
        <w:pStyle w:val="48"/>
        <w:spacing w:line="360" w:lineRule="auto"/>
        <w:jc w:val="center"/>
        <w:rPr>
          <w:color w:val="auto"/>
          <w:sz w:val="24"/>
          <w:szCs w:val="24"/>
          <w:highlight w:val="none"/>
        </w:rPr>
      </w:pPr>
    </w:p>
    <w:p w14:paraId="19E02D0D">
      <w:pPr>
        <w:pStyle w:val="48"/>
        <w:spacing w:line="360" w:lineRule="auto"/>
        <w:jc w:val="center"/>
        <w:rPr>
          <w:color w:val="auto"/>
          <w:sz w:val="24"/>
          <w:szCs w:val="24"/>
          <w:highlight w:val="none"/>
        </w:rPr>
        <w:sectPr>
          <w:pgSz w:w="11906" w:h="16838"/>
          <w:pgMar w:top="1417" w:right="1417" w:bottom="1417" w:left="1417" w:header="851" w:footer="992" w:gutter="0"/>
          <w:pgNumType w:fmt="decimal"/>
          <w:cols w:space="708" w:num="1"/>
          <w:docGrid w:type="lines" w:linePitch="312" w:charSpace="0"/>
        </w:sectPr>
      </w:pPr>
    </w:p>
    <w:p w14:paraId="3075F0FA">
      <w:pPr>
        <w:pStyle w:val="48"/>
        <w:spacing w:line="360" w:lineRule="auto"/>
        <w:jc w:val="center"/>
        <w:rPr>
          <w:b/>
          <w:bCs/>
          <w:color w:val="auto"/>
          <w:sz w:val="24"/>
          <w:szCs w:val="24"/>
          <w:highlight w:val="none"/>
        </w:rPr>
      </w:pPr>
      <w:r>
        <w:rPr>
          <w:rFonts w:hint="eastAsia"/>
          <w:b/>
          <w:bCs/>
          <w:color w:val="auto"/>
          <w:sz w:val="24"/>
          <w:szCs w:val="24"/>
          <w:highlight w:val="none"/>
          <w:lang w:val="en-US" w:eastAsia="zh-CN"/>
        </w:rPr>
        <w:t>四</w:t>
      </w:r>
      <w:r>
        <w:rPr>
          <w:b/>
          <w:bCs/>
          <w:color w:val="auto"/>
          <w:sz w:val="24"/>
          <w:szCs w:val="24"/>
          <w:highlight w:val="none"/>
        </w:rPr>
        <w:t>、类似项目情况表</w:t>
      </w:r>
    </w:p>
    <w:p w14:paraId="736BCEDF">
      <w:pPr>
        <w:pStyle w:val="48"/>
        <w:autoSpaceDE w:val="0"/>
        <w:autoSpaceDN w:val="0"/>
        <w:adjustRightInd w:val="0"/>
        <w:spacing w:line="200" w:lineRule="exact"/>
        <w:jc w:val="left"/>
        <w:rPr>
          <w:color w:val="auto"/>
          <w:kern w:val="0"/>
          <w:sz w:val="24"/>
          <w:szCs w:val="24"/>
          <w:highlight w:val="none"/>
        </w:rPr>
      </w:pPr>
    </w:p>
    <w:tbl>
      <w:tblPr>
        <w:tblStyle w:val="25"/>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08"/>
        <w:gridCol w:w="6474"/>
      </w:tblGrid>
      <w:tr w14:paraId="17068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vAlign w:val="center"/>
          </w:tcPr>
          <w:p w14:paraId="204D71AB">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项目名称</w:t>
            </w:r>
          </w:p>
        </w:tc>
        <w:tc>
          <w:tcPr>
            <w:tcW w:w="6474" w:type="dxa"/>
          </w:tcPr>
          <w:p w14:paraId="425AA3D1">
            <w:pPr>
              <w:pStyle w:val="48"/>
              <w:autoSpaceDE w:val="0"/>
              <w:autoSpaceDN w:val="0"/>
              <w:adjustRightInd w:val="0"/>
              <w:spacing w:line="360" w:lineRule="auto"/>
              <w:jc w:val="left"/>
              <w:rPr>
                <w:color w:val="auto"/>
                <w:kern w:val="0"/>
                <w:sz w:val="24"/>
                <w:szCs w:val="24"/>
                <w:highlight w:val="none"/>
              </w:rPr>
            </w:pPr>
          </w:p>
        </w:tc>
      </w:tr>
      <w:tr w14:paraId="1DA0F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vAlign w:val="center"/>
          </w:tcPr>
          <w:p w14:paraId="75333B10">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项目所在地</w:t>
            </w:r>
          </w:p>
        </w:tc>
        <w:tc>
          <w:tcPr>
            <w:tcW w:w="6474" w:type="dxa"/>
          </w:tcPr>
          <w:p w14:paraId="5E1CFE3F">
            <w:pPr>
              <w:pStyle w:val="48"/>
              <w:autoSpaceDE w:val="0"/>
              <w:autoSpaceDN w:val="0"/>
              <w:adjustRightInd w:val="0"/>
              <w:spacing w:line="360" w:lineRule="auto"/>
              <w:jc w:val="left"/>
              <w:rPr>
                <w:color w:val="auto"/>
                <w:kern w:val="0"/>
                <w:sz w:val="24"/>
                <w:szCs w:val="24"/>
                <w:highlight w:val="none"/>
              </w:rPr>
            </w:pPr>
          </w:p>
        </w:tc>
      </w:tr>
      <w:tr w14:paraId="41A44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vAlign w:val="center"/>
          </w:tcPr>
          <w:p w14:paraId="502153E6">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委托单位</w:t>
            </w:r>
          </w:p>
        </w:tc>
        <w:tc>
          <w:tcPr>
            <w:tcW w:w="6474" w:type="dxa"/>
          </w:tcPr>
          <w:p w14:paraId="546067DD">
            <w:pPr>
              <w:pStyle w:val="48"/>
              <w:autoSpaceDE w:val="0"/>
              <w:autoSpaceDN w:val="0"/>
              <w:adjustRightInd w:val="0"/>
              <w:spacing w:line="360" w:lineRule="auto"/>
              <w:jc w:val="left"/>
              <w:rPr>
                <w:color w:val="auto"/>
                <w:kern w:val="0"/>
                <w:sz w:val="24"/>
                <w:szCs w:val="24"/>
                <w:highlight w:val="none"/>
              </w:rPr>
            </w:pPr>
          </w:p>
        </w:tc>
      </w:tr>
      <w:tr w14:paraId="4CEAC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vAlign w:val="center"/>
          </w:tcPr>
          <w:p w14:paraId="691CCA4C">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项目金额</w:t>
            </w:r>
          </w:p>
        </w:tc>
        <w:tc>
          <w:tcPr>
            <w:tcW w:w="6474" w:type="dxa"/>
          </w:tcPr>
          <w:p w14:paraId="3DF5A076">
            <w:pPr>
              <w:pStyle w:val="48"/>
              <w:autoSpaceDE w:val="0"/>
              <w:autoSpaceDN w:val="0"/>
              <w:adjustRightInd w:val="0"/>
              <w:spacing w:line="360" w:lineRule="auto"/>
              <w:jc w:val="left"/>
              <w:rPr>
                <w:color w:val="auto"/>
                <w:kern w:val="0"/>
                <w:sz w:val="24"/>
                <w:szCs w:val="24"/>
                <w:highlight w:val="none"/>
              </w:rPr>
            </w:pPr>
          </w:p>
        </w:tc>
      </w:tr>
      <w:tr w14:paraId="773DD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vAlign w:val="center"/>
          </w:tcPr>
          <w:p w14:paraId="15A9D6AD">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起止时间</w:t>
            </w:r>
          </w:p>
        </w:tc>
        <w:tc>
          <w:tcPr>
            <w:tcW w:w="6474" w:type="dxa"/>
          </w:tcPr>
          <w:p w14:paraId="3115DD74">
            <w:pPr>
              <w:pStyle w:val="48"/>
              <w:autoSpaceDE w:val="0"/>
              <w:autoSpaceDN w:val="0"/>
              <w:adjustRightInd w:val="0"/>
              <w:spacing w:line="360" w:lineRule="auto"/>
              <w:jc w:val="left"/>
              <w:rPr>
                <w:color w:val="auto"/>
                <w:kern w:val="0"/>
                <w:sz w:val="24"/>
                <w:szCs w:val="24"/>
                <w:highlight w:val="none"/>
              </w:rPr>
            </w:pPr>
          </w:p>
        </w:tc>
      </w:tr>
      <w:tr w14:paraId="42F9C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vAlign w:val="center"/>
          </w:tcPr>
          <w:p w14:paraId="37A3EA3A">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承担内容</w:t>
            </w:r>
          </w:p>
        </w:tc>
        <w:tc>
          <w:tcPr>
            <w:tcW w:w="6474" w:type="dxa"/>
          </w:tcPr>
          <w:p w14:paraId="213E537A">
            <w:pPr>
              <w:pStyle w:val="48"/>
              <w:autoSpaceDE w:val="0"/>
              <w:autoSpaceDN w:val="0"/>
              <w:adjustRightInd w:val="0"/>
              <w:spacing w:line="360" w:lineRule="auto"/>
              <w:jc w:val="left"/>
              <w:rPr>
                <w:color w:val="auto"/>
                <w:kern w:val="0"/>
                <w:sz w:val="24"/>
                <w:szCs w:val="24"/>
                <w:highlight w:val="none"/>
              </w:rPr>
            </w:pPr>
          </w:p>
        </w:tc>
      </w:tr>
      <w:tr w14:paraId="58AEC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vAlign w:val="center"/>
          </w:tcPr>
          <w:p w14:paraId="2D98BF61">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项目负责人</w:t>
            </w:r>
          </w:p>
        </w:tc>
        <w:tc>
          <w:tcPr>
            <w:tcW w:w="6474" w:type="dxa"/>
          </w:tcPr>
          <w:p w14:paraId="090A6258">
            <w:pPr>
              <w:pStyle w:val="48"/>
              <w:autoSpaceDE w:val="0"/>
              <w:autoSpaceDN w:val="0"/>
              <w:adjustRightInd w:val="0"/>
              <w:spacing w:line="360" w:lineRule="auto"/>
              <w:jc w:val="left"/>
              <w:rPr>
                <w:color w:val="auto"/>
                <w:kern w:val="0"/>
                <w:sz w:val="24"/>
                <w:szCs w:val="24"/>
                <w:highlight w:val="none"/>
              </w:rPr>
            </w:pPr>
          </w:p>
        </w:tc>
      </w:tr>
      <w:tr w14:paraId="2635E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vAlign w:val="center"/>
          </w:tcPr>
          <w:p w14:paraId="2A6F3199">
            <w:pPr>
              <w:pStyle w:val="48"/>
              <w:autoSpaceDE w:val="0"/>
              <w:autoSpaceDN w:val="0"/>
              <w:adjustRightInd w:val="0"/>
              <w:spacing w:after="0" w:line="360" w:lineRule="auto"/>
              <w:jc w:val="center"/>
              <w:rPr>
                <w:color w:val="auto"/>
                <w:kern w:val="0"/>
                <w:sz w:val="24"/>
                <w:szCs w:val="24"/>
                <w:highlight w:val="none"/>
              </w:rPr>
            </w:pPr>
            <w:r>
              <w:rPr>
                <w:color w:val="auto"/>
                <w:kern w:val="0"/>
                <w:sz w:val="24"/>
                <w:szCs w:val="24"/>
                <w:highlight w:val="none"/>
              </w:rPr>
              <w:t>备注</w:t>
            </w:r>
          </w:p>
        </w:tc>
        <w:tc>
          <w:tcPr>
            <w:tcW w:w="6474" w:type="dxa"/>
          </w:tcPr>
          <w:p w14:paraId="3A016952">
            <w:pPr>
              <w:pStyle w:val="48"/>
              <w:autoSpaceDE w:val="0"/>
              <w:autoSpaceDN w:val="0"/>
              <w:adjustRightInd w:val="0"/>
              <w:spacing w:line="360" w:lineRule="auto"/>
              <w:jc w:val="left"/>
              <w:rPr>
                <w:color w:val="auto"/>
                <w:kern w:val="0"/>
                <w:sz w:val="24"/>
                <w:szCs w:val="24"/>
                <w:highlight w:val="none"/>
              </w:rPr>
            </w:pPr>
          </w:p>
        </w:tc>
      </w:tr>
    </w:tbl>
    <w:p w14:paraId="6123F7E8">
      <w:pPr>
        <w:pStyle w:val="48"/>
        <w:spacing w:line="360" w:lineRule="auto"/>
        <w:ind w:firstLine="482" w:firstLineChars="200"/>
        <w:jc w:val="left"/>
        <w:rPr>
          <w:b/>
          <w:bCs/>
          <w:color w:val="auto"/>
          <w:sz w:val="24"/>
          <w:szCs w:val="24"/>
          <w:highlight w:val="none"/>
        </w:rPr>
      </w:pPr>
      <w:r>
        <w:rPr>
          <w:b/>
          <w:bCs/>
          <w:color w:val="auto"/>
          <w:sz w:val="24"/>
          <w:szCs w:val="24"/>
          <w:highlight w:val="none"/>
        </w:rPr>
        <w:t>注：</w:t>
      </w:r>
      <w:r>
        <w:rPr>
          <w:rFonts w:hint="eastAsia"/>
          <w:b/>
          <w:bCs/>
          <w:color w:val="auto"/>
          <w:sz w:val="24"/>
          <w:szCs w:val="24"/>
          <w:highlight w:val="none"/>
          <w:lang w:val="en-US" w:eastAsia="zh-CN"/>
        </w:rPr>
        <w:t>提供2023年至今中标通知书或合同协议书相关证明材料（</w:t>
      </w:r>
      <w:r>
        <w:rPr>
          <w:b/>
          <w:bCs/>
          <w:color w:val="auto"/>
          <w:sz w:val="24"/>
          <w:szCs w:val="24"/>
          <w:highlight w:val="none"/>
        </w:rPr>
        <w:t>原件扫描件</w:t>
      </w:r>
      <w:r>
        <w:rPr>
          <w:rFonts w:hint="eastAsia"/>
          <w:b/>
          <w:bCs/>
          <w:color w:val="auto"/>
          <w:sz w:val="24"/>
          <w:szCs w:val="24"/>
          <w:highlight w:val="none"/>
          <w:lang w:val="en-US" w:eastAsia="zh-CN"/>
        </w:rPr>
        <w:t>）</w:t>
      </w:r>
      <w:r>
        <w:rPr>
          <w:b/>
          <w:bCs/>
          <w:color w:val="auto"/>
          <w:sz w:val="24"/>
          <w:szCs w:val="24"/>
          <w:highlight w:val="none"/>
        </w:rPr>
        <w:t>。每张表格只填写一个项目，并标明序号。</w:t>
      </w:r>
    </w:p>
    <w:p w14:paraId="2A19FBBF">
      <w:pPr>
        <w:pStyle w:val="48"/>
        <w:jc w:val="center"/>
        <w:rPr>
          <w:b/>
          <w:bCs/>
          <w:color w:val="auto"/>
          <w:sz w:val="24"/>
          <w:szCs w:val="24"/>
          <w:highlight w:val="none"/>
        </w:rPr>
      </w:pPr>
      <w:r>
        <w:rPr>
          <w:b/>
          <w:bCs/>
          <w:color w:val="auto"/>
          <w:sz w:val="24"/>
          <w:szCs w:val="24"/>
          <w:highlight w:val="none"/>
        </w:rPr>
        <w:br w:type="page"/>
      </w:r>
      <w:r>
        <w:rPr>
          <w:rFonts w:hint="eastAsia"/>
          <w:b/>
          <w:bCs/>
          <w:color w:val="auto"/>
          <w:sz w:val="24"/>
          <w:szCs w:val="24"/>
          <w:highlight w:val="none"/>
          <w:lang w:val="en-US" w:eastAsia="zh-CN"/>
        </w:rPr>
        <w:t>五</w:t>
      </w:r>
      <w:r>
        <w:rPr>
          <w:b/>
          <w:bCs/>
          <w:color w:val="auto"/>
          <w:sz w:val="24"/>
          <w:szCs w:val="24"/>
          <w:highlight w:val="none"/>
        </w:rPr>
        <w:t>、</w:t>
      </w:r>
      <w:r>
        <w:rPr>
          <w:rFonts w:hint="eastAsia"/>
          <w:b/>
          <w:bCs/>
          <w:color w:val="auto"/>
          <w:sz w:val="24"/>
          <w:szCs w:val="24"/>
          <w:highlight w:val="none"/>
          <w:lang w:eastAsia="zh-CN"/>
        </w:rPr>
        <w:t>投标人</w:t>
      </w:r>
      <w:r>
        <w:rPr>
          <w:b/>
          <w:bCs/>
          <w:color w:val="auto"/>
          <w:sz w:val="24"/>
          <w:szCs w:val="24"/>
          <w:highlight w:val="none"/>
        </w:rPr>
        <w:t>应提供的其他材料</w:t>
      </w:r>
    </w:p>
    <w:p w14:paraId="40A0CF48">
      <w:pPr>
        <w:pStyle w:val="45"/>
        <w:jc w:val="left"/>
        <w:rPr>
          <w:rFonts w:ascii="Times New Roman" w:hAnsi="Times New Roman"/>
          <w:color w:val="auto"/>
          <w:kern w:val="2"/>
          <w:sz w:val="24"/>
          <w:szCs w:val="24"/>
          <w:highlight w:val="none"/>
        </w:rPr>
      </w:pPr>
    </w:p>
    <w:p w14:paraId="4F581FDB">
      <w:pPr>
        <w:rPr>
          <w:rFonts w:hint="eastAsia"/>
          <w:b/>
          <w:bCs/>
          <w:color w:val="auto"/>
          <w:sz w:val="24"/>
          <w:szCs w:val="24"/>
          <w:highlight w:val="none"/>
        </w:rPr>
      </w:pPr>
      <w:r>
        <w:rPr>
          <w:rFonts w:hint="eastAsia"/>
          <w:b/>
          <w:bCs/>
          <w:color w:val="auto"/>
          <w:sz w:val="24"/>
          <w:szCs w:val="24"/>
          <w:highlight w:val="none"/>
        </w:rPr>
        <w:br w:type="page"/>
      </w:r>
    </w:p>
    <w:p w14:paraId="7CC6D051">
      <w:pPr>
        <w:pStyle w:val="48"/>
        <w:jc w:val="left"/>
        <w:rPr>
          <w:b/>
          <w:bCs/>
          <w:color w:val="auto"/>
          <w:sz w:val="24"/>
          <w:szCs w:val="24"/>
          <w:highlight w:val="none"/>
        </w:rPr>
      </w:pPr>
      <w:r>
        <w:rPr>
          <w:rFonts w:hint="eastAsia"/>
          <w:b/>
          <w:bCs/>
          <w:color w:val="auto"/>
          <w:sz w:val="24"/>
          <w:szCs w:val="24"/>
          <w:highlight w:val="none"/>
        </w:rPr>
        <w:t>附件1：</w:t>
      </w:r>
      <w:r>
        <w:rPr>
          <w:b/>
          <w:bCs/>
          <w:color w:val="auto"/>
          <w:sz w:val="24"/>
          <w:szCs w:val="24"/>
          <w:highlight w:val="none"/>
        </w:rPr>
        <w:t>中小型企业自行承诺书</w:t>
      </w:r>
    </w:p>
    <w:p w14:paraId="589AEC8F">
      <w:pPr>
        <w:pStyle w:val="48"/>
        <w:spacing w:line="360" w:lineRule="auto"/>
        <w:ind w:firstLine="480" w:firstLineChars="200"/>
        <w:jc w:val="center"/>
        <w:rPr>
          <w:rFonts w:hint="eastAsia"/>
          <w:color w:val="auto"/>
          <w:sz w:val="24"/>
          <w:szCs w:val="24"/>
          <w:highlight w:val="none"/>
          <w:lang w:val="zh-CN"/>
        </w:rPr>
      </w:pPr>
      <w:r>
        <w:rPr>
          <w:rFonts w:hint="eastAsia"/>
          <w:color w:val="auto"/>
          <w:sz w:val="24"/>
          <w:szCs w:val="24"/>
          <w:highlight w:val="none"/>
          <w:lang w:val="zh-CN"/>
        </w:rPr>
        <w:t>中小型企业自行承诺书</w:t>
      </w:r>
    </w:p>
    <w:p w14:paraId="56E4DFF3">
      <w:pPr>
        <w:pStyle w:val="48"/>
        <w:spacing w:line="360" w:lineRule="auto"/>
        <w:ind w:firstLine="480" w:firstLineChars="200"/>
        <w:rPr>
          <w:rFonts w:hint="eastAsia"/>
          <w:color w:val="auto"/>
          <w:sz w:val="24"/>
          <w:szCs w:val="24"/>
          <w:highlight w:val="none"/>
          <w:lang w:val="zh-CN"/>
        </w:rPr>
      </w:pPr>
      <w:r>
        <w:rPr>
          <w:rFonts w:hint="eastAsia"/>
          <w:color w:val="auto"/>
          <w:sz w:val="24"/>
          <w:szCs w:val="24"/>
          <w:highlight w:val="none"/>
          <w:lang w:val="zh-CN"/>
        </w:rPr>
        <w:t>本公司郑重声明，根据《政府采购促进中小企业发展管理办法》（财库﹝2020﹞46号）的规定，的规定，本公司参加 （单位名称） 的（项目名称）采购活动，提供的货物全部由符合政策要求的中小企业制造，具体情况如下：</w:t>
      </w:r>
    </w:p>
    <w:p w14:paraId="71D9FDF7">
      <w:pPr>
        <w:pStyle w:val="48"/>
        <w:spacing w:line="360" w:lineRule="auto"/>
        <w:ind w:firstLine="480" w:firstLineChars="200"/>
        <w:rPr>
          <w:rFonts w:hint="eastAsia"/>
          <w:color w:val="auto"/>
          <w:sz w:val="24"/>
          <w:szCs w:val="24"/>
          <w:highlight w:val="none"/>
          <w:lang w:val="zh-CN"/>
        </w:rPr>
      </w:pPr>
      <w:r>
        <w:rPr>
          <w:rFonts w:hint="eastAsia"/>
          <w:color w:val="auto"/>
          <w:sz w:val="24"/>
          <w:szCs w:val="24"/>
          <w:highlight w:val="none"/>
          <w:lang w:val="zh-CN"/>
        </w:rPr>
        <w:t>1.</w:t>
      </w:r>
      <w:r>
        <w:rPr>
          <w:rFonts w:hint="eastAsia"/>
          <w:color w:val="auto"/>
          <w:sz w:val="24"/>
          <w:szCs w:val="24"/>
          <w:highlight w:val="none"/>
          <w:u w:val="single"/>
          <w:lang w:val="zh-CN"/>
        </w:rPr>
        <w:t>（标的名称）</w:t>
      </w:r>
      <w:r>
        <w:rPr>
          <w:rFonts w:hint="eastAsia"/>
          <w:color w:val="auto"/>
          <w:sz w:val="24"/>
          <w:szCs w:val="24"/>
          <w:highlight w:val="none"/>
          <w:lang w:val="zh-CN"/>
        </w:rPr>
        <w:t>，属于</w:t>
      </w:r>
      <w:r>
        <w:rPr>
          <w:rFonts w:hint="eastAsia"/>
          <w:color w:val="auto"/>
          <w:sz w:val="24"/>
          <w:szCs w:val="24"/>
          <w:highlight w:val="none"/>
          <w:u w:val="single"/>
          <w:lang w:val="zh-CN"/>
        </w:rPr>
        <w:t>（招标文件中明确的所属行业）</w:t>
      </w:r>
      <w:r>
        <w:rPr>
          <w:rFonts w:hint="eastAsia"/>
          <w:color w:val="auto"/>
          <w:sz w:val="24"/>
          <w:szCs w:val="24"/>
          <w:highlight w:val="none"/>
          <w:lang w:val="zh-CN"/>
        </w:rPr>
        <w:t>；制造商为</w:t>
      </w:r>
      <w:r>
        <w:rPr>
          <w:rFonts w:hint="eastAsia"/>
          <w:color w:val="auto"/>
          <w:sz w:val="24"/>
          <w:szCs w:val="24"/>
          <w:highlight w:val="none"/>
          <w:u w:val="single"/>
          <w:lang w:val="zh-CN"/>
        </w:rPr>
        <w:t>（企业名称）</w:t>
      </w:r>
      <w:r>
        <w:rPr>
          <w:rFonts w:hint="eastAsia"/>
          <w:color w:val="auto"/>
          <w:sz w:val="24"/>
          <w:szCs w:val="24"/>
          <w:highlight w:val="none"/>
          <w:lang w:val="zh-CN"/>
        </w:rPr>
        <w:t>，从业人员</w:t>
      </w:r>
      <w:r>
        <w:rPr>
          <w:rFonts w:hint="eastAsia"/>
          <w:color w:val="auto"/>
          <w:sz w:val="24"/>
          <w:szCs w:val="24"/>
          <w:highlight w:val="none"/>
          <w:u w:val="single"/>
          <w:lang w:val="zh-CN"/>
        </w:rPr>
        <w:t>     人</w:t>
      </w:r>
      <w:r>
        <w:rPr>
          <w:rFonts w:hint="eastAsia"/>
          <w:color w:val="auto"/>
          <w:sz w:val="24"/>
          <w:szCs w:val="24"/>
          <w:highlight w:val="none"/>
          <w:lang w:val="zh-CN"/>
        </w:rPr>
        <w:t>，营业收入为</w:t>
      </w:r>
      <w:r>
        <w:rPr>
          <w:rFonts w:hint="eastAsia"/>
          <w:color w:val="auto"/>
          <w:sz w:val="24"/>
          <w:szCs w:val="24"/>
          <w:highlight w:val="none"/>
          <w:u w:val="single"/>
          <w:lang w:val="zh-CN"/>
        </w:rPr>
        <w:t>     万元</w:t>
      </w:r>
      <w:r>
        <w:rPr>
          <w:rFonts w:hint="eastAsia"/>
          <w:color w:val="auto"/>
          <w:sz w:val="24"/>
          <w:szCs w:val="24"/>
          <w:highlight w:val="none"/>
          <w:lang w:val="zh-CN"/>
        </w:rPr>
        <w:t>，资产总额为</w:t>
      </w:r>
      <w:r>
        <w:rPr>
          <w:rFonts w:hint="eastAsia"/>
          <w:color w:val="auto"/>
          <w:sz w:val="24"/>
          <w:szCs w:val="24"/>
          <w:highlight w:val="none"/>
          <w:u w:val="single"/>
          <w:lang w:val="zh-CN"/>
        </w:rPr>
        <w:t>     万元</w:t>
      </w:r>
      <w:r>
        <w:rPr>
          <w:rFonts w:hint="eastAsia"/>
          <w:color w:val="auto"/>
          <w:sz w:val="24"/>
          <w:szCs w:val="24"/>
          <w:highlight w:val="none"/>
          <w:lang w:val="zh-CN"/>
        </w:rPr>
        <w:t>，属于（</w:t>
      </w:r>
      <w:r>
        <w:rPr>
          <w:rFonts w:hint="eastAsia"/>
          <w:color w:val="auto"/>
          <w:sz w:val="24"/>
          <w:szCs w:val="24"/>
          <w:highlight w:val="none"/>
          <w:u w:val="single"/>
          <w:lang w:val="zh-CN"/>
        </w:rPr>
        <w:t>中型企业、小型企业、微型企业</w:t>
      </w:r>
      <w:r>
        <w:rPr>
          <w:rFonts w:hint="eastAsia"/>
          <w:color w:val="auto"/>
          <w:sz w:val="24"/>
          <w:szCs w:val="24"/>
          <w:highlight w:val="none"/>
          <w:lang w:val="zh-CN"/>
        </w:rPr>
        <w:t>）；</w:t>
      </w:r>
    </w:p>
    <w:p w14:paraId="27736888">
      <w:pPr>
        <w:pStyle w:val="48"/>
        <w:spacing w:line="360" w:lineRule="auto"/>
        <w:ind w:firstLine="480" w:firstLineChars="200"/>
        <w:rPr>
          <w:rFonts w:hint="eastAsia"/>
          <w:color w:val="auto"/>
          <w:sz w:val="24"/>
          <w:szCs w:val="24"/>
          <w:highlight w:val="none"/>
          <w:lang w:val="zh-CN"/>
        </w:rPr>
      </w:pPr>
      <w:r>
        <w:rPr>
          <w:rFonts w:hint="eastAsia"/>
          <w:color w:val="auto"/>
          <w:sz w:val="24"/>
          <w:szCs w:val="24"/>
          <w:highlight w:val="none"/>
          <w:lang w:val="zh-CN"/>
        </w:rPr>
        <w:t>2.</w:t>
      </w:r>
      <w:r>
        <w:rPr>
          <w:rFonts w:hint="eastAsia"/>
          <w:color w:val="auto"/>
          <w:sz w:val="24"/>
          <w:szCs w:val="24"/>
          <w:highlight w:val="none"/>
          <w:u w:val="single"/>
          <w:lang w:val="zh-CN"/>
        </w:rPr>
        <w:t>（标的名称）</w:t>
      </w:r>
      <w:r>
        <w:rPr>
          <w:rFonts w:hint="eastAsia"/>
          <w:color w:val="auto"/>
          <w:sz w:val="24"/>
          <w:szCs w:val="24"/>
          <w:highlight w:val="none"/>
          <w:lang w:val="zh-CN"/>
        </w:rPr>
        <w:t>，属于</w:t>
      </w:r>
      <w:r>
        <w:rPr>
          <w:rFonts w:hint="eastAsia"/>
          <w:color w:val="auto"/>
          <w:sz w:val="24"/>
          <w:szCs w:val="24"/>
          <w:highlight w:val="none"/>
          <w:u w:val="single"/>
          <w:lang w:val="zh-CN"/>
        </w:rPr>
        <w:t>（招标文件中明确的所属行业）</w:t>
      </w:r>
      <w:r>
        <w:rPr>
          <w:rFonts w:hint="eastAsia"/>
          <w:color w:val="auto"/>
          <w:sz w:val="24"/>
          <w:szCs w:val="24"/>
          <w:highlight w:val="none"/>
          <w:lang w:val="zh-CN"/>
        </w:rPr>
        <w:t>；制造商为</w:t>
      </w:r>
      <w:r>
        <w:rPr>
          <w:rFonts w:hint="eastAsia"/>
          <w:color w:val="auto"/>
          <w:sz w:val="24"/>
          <w:szCs w:val="24"/>
          <w:highlight w:val="none"/>
          <w:u w:val="single"/>
          <w:lang w:val="zh-CN"/>
        </w:rPr>
        <w:t>（企业名称）</w:t>
      </w:r>
      <w:r>
        <w:rPr>
          <w:rFonts w:hint="eastAsia"/>
          <w:color w:val="auto"/>
          <w:sz w:val="24"/>
          <w:szCs w:val="24"/>
          <w:highlight w:val="none"/>
          <w:lang w:val="zh-CN"/>
        </w:rPr>
        <w:t>，从业人员</w:t>
      </w:r>
      <w:r>
        <w:rPr>
          <w:rFonts w:hint="eastAsia"/>
          <w:color w:val="auto"/>
          <w:sz w:val="24"/>
          <w:szCs w:val="24"/>
          <w:highlight w:val="none"/>
          <w:u w:val="single"/>
          <w:lang w:val="zh-CN"/>
        </w:rPr>
        <w:t>     人</w:t>
      </w:r>
      <w:r>
        <w:rPr>
          <w:rFonts w:hint="eastAsia"/>
          <w:color w:val="auto"/>
          <w:sz w:val="24"/>
          <w:szCs w:val="24"/>
          <w:highlight w:val="none"/>
          <w:lang w:val="zh-CN"/>
        </w:rPr>
        <w:t>，营业收入为</w:t>
      </w:r>
      <w:r>
        <w:rPr>
          <w:rFonts w:hint="eastAsia"/>
          <w:color w:val="auto"/>
          <w:sz w:val="24"/>
          <w:szCs w:val="24"/>
          <w:highlight w:val="none"/>
          <w:u w:val="single"/>
          <w:lang w:val="zh-CN"/>
        </w:rPr>
        <w:t>     万元</w:t>
      </w:r>
      <w:r>
        <w:rPr>
          <w:rFonts w:hint="eastAsia"/>
          <w:color w:val="auto"/>
          <w:sz w:val="24"/>
          <w:szCs w:val="24"/>
          <w:highlight w:val="none"/>
          <w:lang w:val="zh-CN"/>
        </w:rPr>
        <w:t>，资产总额为</w:t>
      </w:r>
      <w:r>
        <w:rPr>
          <w:rFonts w:hint="eastAsia"/>
          <w:color w:val="auto"/>
          <w:sz w:val="24"/>
          <w:szCs w:val="24"/>
          <w:highlight w:val="none"/>
          <w:u w:val="single"/>
          <w:lang w:val="zh-CN"/>
        </w:rPr>
        <w:t>     万元</w:t>
      </w:r>
      <w:r>
        <w:rPr>
          <w:rFonts w:hint="eastAsia"/>
          <w:color w:val="auto"/>
          <w:sz w:val="24"/>
          <w:szCs w:val="24"/>
          <w:highlight w:val="none"/>
          <w:lang w:val="zh-CN"/>
        </w:rPr>
        <w:t>，属于</w:t>
      </w:r>
      <w:r>
        <w:rPr>
          <w:rFonts w:hint="eastAsia"/>
          <w:color w:val="auto"/>
          <w:sz w:val="24"/>
          <w:szCs w:val="24"/>
          <w:highlight w:val="none"/>
          <w:u w:val="single"/>
          <w:lang w:val="zh-CN"/>
        </w:rPr>
        <w:t>（中型企业、小型企业、微型企业）</w:t>
      </w:r>
      <w:r>
        <w:rPr>
          <w:rFonts w:hint="eastAsia"/>
          <w:color w:val="auto"/>
          <w:sz w:val="24"/>
          <w:szCs w:val="24"/>
          <w:highlight w:val="none"/>
          <w:lang w:val="zh-CN"/>
        </w:rPr>
        <w:t>；</w:t>
      </w:r>
    </w:p>
    <w:p w14:paraId="1A3F3C20">
      <w:pPr>
        <w:pStyle w:val="48"/>
        <w:spacing w:line="360" w:lineRule="auto"/>
        <w:ind w:firstLine="480" w:firstLineChars="200"/>
        <w:rPr>
          <w:rFonts w:hint="eastAsia"/>
          <w:color w:val="auto"/>
          <w:sz w:val="24"/>
          <w:szCs w:val="24"/>
          <w:highlight w:val="none"/>
          <w:lang w:val="zh-CN"/>
        </w:rPr>
      </w:pPr>
      <w:r>
        <w:rPr>
          <w:rFonts w:hint="eastAsia"/>
          <w:color w:val="auto"/>
          <w:sz w:val="24"/>
          <w:szCs w:val="24"/>
          <w:highlight w:val="none"/>
          <w:lang w:val="zh-CN"/>
        </w:rPr>
        <w:t>……</w:t>
      </w:r>
    </w:p>
    <w:p w14:paraId="1381D29A">
      <w:pPr>
        <w:pStyle w:val="48"/>
        <w:spacing w:line="360" w:lineRule="auto"/>
        <w:ind w:firstLine="480" w:firstLineChars="200"/>
        <w:rPr>
          <w:rFonts w:hint="eastAsia"/>
          <w:color w:val="auto"/>
          <w:sz w:val="24"/>
          <w:szCs w:val="24"/>
          <w:highlight w:val="none"/>
          <w:lang w:val="zh-CN"/>
        </w:rPr>
      </w:pPr>
      <w:r>
        <w:rPr>
          <w:rFonts w:hint="eastAsia"/>
          <w:color w:val="auto"/>
          <w:sz w:val="24"/>
          <w:szCs w:val="24"/>
          <w:highlight w:val="none"/>
          <w:lang w:val="zh-CN"/>
        </w:rPr>
        <w:t>以上企业，不属于大企业的分支机构，不存在控股股东为大企业的情形，也不存在与大企业的负责人为同一人的情形。</w:t>
      </w:r>
    </w:p>
    <w:p w14:paraId="3DE88D23">
      <w:pPr>
        <w:pStyle w:val="48"/>
        <w:spacing w:line="360" w:lineRule="auto"/>
        <w:ind w:firstLine="480" w:firstLineChars="200"/>
        <w:rPr>
          <w:rFonts w:hint="eastAsia"/>
          <w:color w:val="auto"/>
          <w:sz w:val="24"/>
          <w:szCs w:val="24"/>
          <w:highlight w:val="none"/>
          <w:lang w:val="zh-CN"/>
        </w:rPr>
      </w:pPr>
      <w:r>
        <w:rPr>
          <w:rFonts w:hint="eastAsia"/>
          <w:color w:val="auto"/>
          <w:sz w:val="24"/>
          <w:szCs w:val="24"/>
          <w:highlight w:val="none"/>
          <w:lang w:val="zh-CN"/>
        </w:rPr>
        <w:t>本企业对上述声明内容的真实性负责。如有虚假，将依法承担相应责任。</w:t>
      </w:r>
    </w:p>
    <w:p w14:paraId="39DAE568">
      <w:pPr>
        <w:pStyle w:val="48"/>
        <w:spacing w:line="360" w:lineRule="auto"/>
        <w:ind w:firstLine="480" w:firstLineChars="200"/>
        <w:rPr>
          <w:color w:val="auto"/>
          <w:sz w:val="24"/>
          <w:szCs w:val="24"/>
          <w:highlight w:val="none"/>
          <w:lang w:val="zh-CN"/>
        </w:rPr>
      </w:pPr>
    </w:p>
    <w:p w14:paraId="0FCB66CA">
      <w:pPr>
        <w:pStyle w:val="48"/>
        <w:spacing w:line="360" w:lineRule="auto"/>
        <w:ind w:firstLine="480" w:firstLineChars="200"/>
        <w:rPr>
          <w:color w:val="auto"/>
          <w:sz w:val="24"/>
          <w:szCs w:val="24"/>
          <w:highlight w:val="none"/>
          <w:lang w:val="zh-CN"/>
        </w:rPr>
      </w:pPr>
      <w:r>
        <w:rPr>
          <w:rFonts w:hint="eastAsia"/>
          <w:color w:val="auto"/>
          <w:sz w:val="24"/>
          <w:szCs w:val="24"/>
          <w:highlight w:val="none"/>
          <w:lang w:val="zh-CN"/>
        </w:rPr>
        <w:t>投标人</w:t>
      </w:r>
      <w:r>
        <w:rPr>
          <w:color w:val="auto"/>
          <w:sz w:val="24"/>
          <w:szCs w:val="24"/>
          <w:highlight w:val="none"/>
          <w:lang w:val="zh-CN"/>
        </w:rPr>
        <w:t>（电子签章）：_____________________________________________</w:t>
      </w:r>
    </w:p>
    <w:p w14:paraId="39957AA8">
      <w:pPr>
        <w:pStyle w:val="48"/>
        <w:spacing w:line="360" w:lineRule="auto"/>
        <w:ind w:firstLine="480" w:firstLineChars="200"/>
        <w:rPr>
          <w:color w:val="auto"/>
          <w:sz w:val="24"/>
          <w:szCs w:val="24"/>
          <w:highlight w:val="none"/>
          <w:lang w:val="zh-CN"/>
        </w:rPr>
      </w:pPr>
      <w:r>
        <w:rPr>
          <w:color w:val="auto"/>
          <w:sz w:val="24"/>
          <w:szCs w:val="24"/>
          <w:highlight w:val="none"/>
          <w:lang w:val="zh-CN"/>
        </w:rPr>
        <w:t>法定代表人（电子签章）：________________________</w:t>
      </w:r>
    </w:p>
    <w:p w14:paraId="67CDEA56">
      <w:pPr>
        <w:pStyle w:val="48"/>
        <w:jc w:val="center"/>
        <w:rPr>
          <w:b/>
          <w:bCs/>
          <w:color w:val="auto"/>
          <w:sz w:val="24"/>
          <w:szCs w:val="24"/>
          <w:highlight w:val="none"/>
        </w:rPr>
      </w:pPr>
      <w:r>
        <w:rPr>
          <w:color w:val="auto"/>
          <w:sz w:val="24"/>
          <w:szCs w:val="24"/>
          <w:highlight w:val="none"/>
        </w:rPr>
        <w:t>________年_____月______日</w:t>
      </w:r>
    </w:p>
    <w:p w14:paraId="4F9A7645">
      <w:pPr>
        <w:pStyle w:val="48"/>
        <w:jc w:val="left"/>
        <w:rPr>
          <w:b/>
          <w:bCs/>
          <w:color w:val="auto"/>
          <w:sz w:val="24"/>
          <w:szCs w:val="24"/>
          <w:highlight w:val="none"/>
        </w:rPr>
      </w:pPr>
      <w:r>
        <w:rPr>
          <w:rFonts w:hint="eastAsia"/>
          <w:b/>
          <w:bCs/>
          <w:color w:val="auto"/>
          <w:sz w:val="24"/>
          <w:szCs w:val="24"/>
          <w:highlight w:val="none"/>
        </w:rPr>
        <w:br w:type="page"/>
      </w:r>
      <w:r>
        <w:rPr>
          <w:rFonts w:hint="eastAsia"/>
          <w:b/>
          <w:bCs/>
          <w:color w:val="auto"/>
          <w:sz w:val="24"/>
          <w:szCs w:val="24"/>
          <w:highlight w:val="none"/>
        </w:rPr>
        <w:t>附件2：残疾人福利性单位声明函</w:t>
      </w:r>
    </w:p>
    <w:p w14:paraId="12BEA250">
      <w:pPr>
        <w:pStyle w:val="48"/>
        <w:spacing w:after="0" w:line="360" w:lineRule="auto"/>
        <w:ind w:firstLine="480" w:firstLineChars="200"/>
        <w:rPr>
          <w:color w:val="auto"/>
          <w:sz w:val="24"/>
          <w:szCs w:val="24"/>
          <w:highlight w:val="none"/>
        </w:rPr>
      </w:pPr>
      <w:r>
        <w:rPr>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由本单位承担工程/提供服务，或者提供其他残疾人福利性单位制造的货物（不包括使用非残疾人福利性单位注册商标的货物）。</w:t>
      </w:r>
    </w:p>
    <w:p w14:paraId="0A8331DA">
      <w:pPr>
        <w:pStyle w:val="48"/>
        <w:spacing w:line="360" w:lineRule="auto"/>
        <w:ind w:firstLine="480" w:firstLineChars="200"/>
        <w:rPr>
          <w:color w:val="auto"/>
          <w:sz w:val="24"/>
          <w:szCs w:val="24"/>
          <w:highlight w:val="none"/>
        </w:rPr>
      </w:pPr>
      <w:r>
        <w:rPr>
          <w:color w:val="auto"/>
          <w:sz w:val="24"/>
          <w:szCs w:val="24"/>
          <w:highlight w:val="none"/>
        </w:rPr>
        <w:t>本单位对上述声明的真实性负责。如有虚假，将依法承担相应责任。</w:t>
      </w:r>
    </w:p>
    <w:p w14:paraId="2CC1D305">
      <w:pPr>
        <w:pStyle w:val="48"/>
        <w:spacing w:line="360" w:lineRule="auto"/>
        <w:ind w:firstLine="480" w:firstLineChars="200"/>
        <w:rPr>
          <w:color w:val="auto"/>
          <w:sz w:val="24"/>
          <w:szCs w:val="24"/>
          <w:highlight w:val="none"/>
          <w:lang w:val="zh-CN"/>
        </w:rPr>
      </w:pPr>
      <w:r>
        <w:rPr>
          <w:rFonts w:hint="eastAsia"/>
          <w:color w:val="auto"/>
          <w:sz w:val="24"/>
          <w:szCs w:val="24"/>
          <w:highlight w:val="none"/>
          <w:lang w:val="zh-CN"/>
        </w:rPr>
        <w:t>投标人</w:t>
      </w:r>
      <w:r>
        <w:rPr>
          <w:color w:val="auto"/>
          <w:sz w:val="24"/>
          <w:szCs w:val="24"/>
          <w:highlight w:val="none"/>
          <w:lang w:val="zh-CN"/>
        </w:rPr>
        <w:t>（电子签章）：_____________________________________________</w:t>
      </w:r>
    </w:p>
    <w:p w14:paraId="447A5FF4">
      <w:pPr>
        <w:pStyle w:val="48"/>
        <w:spacing w:line="360" w:lineRule="auto"/>
        <w:ind w:firstLine="480" w:firstLineChars="200"/>
        <w:rPr>
          <w:color w:val="auto"/>
          <w:sz w:val="24"/>
          <w:szCs w:val="24"/>
          <w:highlight w:val="none"/>
          <w:lang w:val="zh-CN"/>
        </w:rPr>
      </w:pPr>
      <w:r>
        <w:rPr>
          <w:color w:val="auto"/>
          <w:sz w:val="24"/>
          <w:szCs w:val="24"/>
          <w:highlight w:val="none"/>
          <w:lang w:val="zh-CN"/>
        </w:rPr>
        <w:t>法定代表人（电子签章）：________________________</w:t>
      </w:r>
    </w:p>
    <w:p w14:paraId="3DDB44D8">
      <w:pPr>
        <w:pStyle w:val="48"/>
        <w:spacing w:line="360" w:lineRule="auto"/>
        <w:ind w:firstLine="480" w:firstLineChars="200"/>
        <w:rPr>
          <w:color w:val="auto"/>
          <w:sz w:val="24"/>
          <w:szCs w:val="24"/>
          <w:highlight w:val="none"/>
        </w:rPr>
      </w:pPr>
      <w:r>
        <w:rPr>
          <w:color w:val="auto"/>
          <w:sz w:val="24"/>
          <w:szCs w:val="24"/>
          <w:highlight w:val="none"/>
        </w:rPr>
        <w:t>________年_____月______日</w:t>
      </w:r>
    </w:p>
    <w:p w14:paraId="3F34E617">
      <w:pPr>
        <w:pStyle w:val="48"/>
        <w:jc w:val="left"/>
        <w:rPr>
          <w:b/>
          <w:bCs/>
          <w:color w:val="auto"/>
          <w:sz w:val="24"/>
          <w:szCs w:val="24"/>
          <w:highlight w:val="none"/>
        </w:rPr>
      </w:pPr>
      <w:r>
        <w:rPr>
          <w:b/>
          <w:bCs/>
          <w:color w:val="auto"/>
          <w:sz w:val="24"/>
          <w:szCs w:val="24"/>
          <w:highlight w:val="none"/>
        </w:rPr>
        <w:br w:type="page"/>
      </w:r>
      <w:r>
        <w:rPr>
          <w:rFonts w:hint="eastAsia"/>
          <w:b/>
          <w:bCs/>
          <w:color w:val="auto"/>
          <w:sz w:val="24"/>
          <w:szCs w:val="24"/>
          <w:highlight w:val="none"/>
        </w:rPr>
        <w:t>附件3：监狱企业证明材料</w:t>
      </w:r>
    </w:p>
    <w:p w14:paraId="2EB1419F">
      <w:pPr>
        <w:pStyle w:val="48"/>
        <w:spacing w:after="0" w:line="360" w:lineRule="auto"/>
        <w:ind w:firstLine="480" w:firstLineChars="200"/>
        <w:jc w:val="left"/>
        <w:rPr>
          <w:color w:val="auto"/>
          <w:sz w:val="24"/>
          <w:szCs w:val="24"/>
          <w:highlight w:val="none"/>
        </w:rPr>
      </w:pPr>
      <w:r>
        <w:rPr>
          <w:color w:val="auto"/>
          <w:sz w:val="24"/>
          <w:szCs w:val="24"/>
          <w:highlight w:val="none"/>
        </w:rPr>
        <w:t>根据《财政部 司法部关于政府采购支持监狱企业发展有关问题的通知》（财库（2014) 68号）的规定：监狱企业是指由司法部认定的为罪犯、戒毒人员提供生产项目和劳动对象， 且全部产权属于司法部监狱管理局、戒毒管理局、直属煤矿管理局，各省、自治区、直辖 市监狱管理局、戒毒管理局，各地（设区的市）监狱、强制隔离戒毒所、戒毒康复所，以及新疆生产建设兵团监狱管理局、戒毒管理局的企业。</w:t>
      </w:r>
    </w:p>
    <w:p w14:paraId="10617FAE">
      <w:pPr>
        <w:pStyle w:val="48"/>
        <w:spacing w:after="0" w:line="360" w:lineRule="auto"/>
        <w:ind w:firstLine="480" w:firstLineChars="200"/>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监狱企业参加政府采购活动时，应当提供由省级以上监狱管理局、戒毒管理局（含新疆生产建设兵团）出具的属于监狱企业的证明文件。</w:t>
      </w:r>
    </w:p>
    <w:p w14:paraId="131C70B0">
      <w:pPr>
        <w:pStyle w:val="48"/>
        <w:spacing w:after="0" w:line="360" w:lineRule="auto"/>
        <w:ind w:firstLine="480" w:firstLineChars="200"/>
        <w:jc w:val="left"/>
        <w:rPr>
          <w:rFonts w:ascii="Times New Roman" w:hAnsi="Times New Roman" w:eastAsia="宋体" w:cs="Times New Roman"/>
          <w:color w:val="auto"/>
          <w:sz w:val="24"/>
          <w:szCs w:val="24"/>
          <w:highlight w:val="none"/>
        </w:rPr>
      </w:pPr>
    </w:p>
    <w:p w14:paraId="6996545D">
      <w:pPr>
        <w:pStyle w:val="48"/>
        <w:spacing w:after="0" w:line="360" w:lineRule="auto"/>
        <w:ind w:firstLine="480" w:firstLineChars="200"/>
        <w:jc w:val="left"/>
        <w:rPr>
          <w:rFonts w:ascii="Times New Roman" w:hAnsi="Times New Roman" w:eastAsia="宋体" w:cs="Times New Roman"/>
          <w:color w:val="auto"/>
          <w:sz w:val="24"/>
          <w:szCs w:val="24"/>
          <w:highlight w:val="none"/>
        </w:rPr>
      </w:pPr>
    </w:p>
    <w:p w14:paraId="56B1B073">
      <w:pPr>
        <w:pStyle w:val="48"/>
        <w:spacing w:after="0" w:line="360" w:lineRule="auto"/>
        <w:ind w:firstLine="480" w:firstLineChars="200"/>
        <w:jc w:val="left"/>
        <w:rPr>
          <w:rFonts w:ascii="Times New Roman" w:hAnsi="Times New Roman" w:eastAsia="宋体" w:cs="Times New Roman"/>
          <w:color w:val="auto"/>
          <w:sz w:val="24"/>
          <w:szCs w:val="24"/>
          <w:highlight w:val="none"/>
        </w:rPr>
      </w:pPr>
    </w:p>
    <w:p w14:paraId="547D7613">
      <w:pPr>
        <w:pStyle w:val="48"/>
        <w:spacing w:line="360" w:lineRule="auto"/>
        <w:ind w:firstLine="480" w:firstLineChars="200"/>
        <w:rPr>
          <w:color w:val="auto"/>
          <w:sz w:val="24"/>
          <w:szCs w:val="24"/>
          <w:highlight w:val="none"/>
          <w:lang w:val="zh-CN"/>
        </w:rPr>
      </w:pPr>
      <w:r>
        <w:rPr>
          <w:rFonts w:hint="eastAsia"/>
          <w:color w:val="auto"/>
          <w:sz w:val="24"/>
          <w:szCs w:val="24"/>
          <w:highlight w:val="none"/>
          <w:lang w:val="zh-CN"/>
        </w:rPr>
        <w:t>投标人</w:t>
      </w:r>
      <w:r>
        <w:rPr>
          <w:color w:val="auto"/>
          <w:sz w:val="24"/>
          <w:szCs w:val="24"/>
          <w:highlight w:val="none"/>
          <w:lang w:val="zh-CN"/>
        </w:rPr>
        <w:t>（电子签章）：_____________________________________________</w:t>
      </w:r>
    </w:p>
    <w:p w14:paraId="645A996D">
      <w:pPr>
        <w:pStyle w:val="48"/>
        <w:spacing w:line="360" w:lineRule="auto"/>
        <w:ind w:firstLine="480" w:firstLineChars="200"/>
        <w:rPr>
          <w:color w:val="auto"/>
          <w:sz w:val="24"/>
          <w:szCs w:val="24"/>
          <w:highlight w:val="none"/>
          <w:lang w:val="zh-CN"/>
        </w:rPr>
      </w:pPr>
      <w:r>
        <w:rPr>
          <w:color w:val="auto"/>
          <w:sz w:val="24"/>
          <w:szCs w:val="24"/>
          <w:highlight w:val="none"/>
          <w:lang w:val="zh-CN"/>
        </w:rPr>
        <w:t>法定代表人（电子签章）：________________________</w:t>
      </w:r>
    </w:p>
    <w:p w14:paraId="7DA3806C">
      <w:pPr>
        <w:pStyle w:val="48"/>
        <w:spacing w:line="360" w:lineRule="auto"/>
        <w:ind w:firstLine="480" w:firstLineChars="200"/>
        <w:rPr>
          <w:color w:val="auto"/>
          <w:sz w:val="24"/>
          <w:szCs w:val="24"/>
          <w:highlight w:val="none"/>
        </w:rPr>
      </w:pPr>
      <w:r>
        <w:rPr>
          <w:color w:val="auto"/>
          <w:sz w:val="24"/>
          <w:szCs w:val="24"/>
          <w:highlight w:val="none"/>
        </w:rPr>
        <w:t>________年_____月______日</w:t>
      </w:r>
    </w:p>
    <w:p w14:paraId="0F93AFA0">
      <w:pPr>
        <w:pStyle w:val="48"/>
        <w:spacing w:after="0" w:line="360" w:lineRule="auto"/>
        <w:ind w:firstLine="480" w:firstLineChars="200"/>
        <w:jc w:val="left"/>
        <w:rPr>
          <w:rFonts w:ascii="Times New Roman" w:hAnsi="Times New Roman" w:eastAsia="宋体" w:cs="Times New Roman"/>
          <w:color w:val="auto"/>
          <w:sz w:val="24"/>
          <w:szCs w:val="24"/>
          <w:highlight w:val="none"/>
        </w:rPr>
        <w:sectPr>
          <w:pgSz w:w="11906" w:h="16838"/>
          <w:pgMar w:top="1417" w:right="1417" w:bottom="1417" w:left="1417" w:header="851" w:footer="992" w:gutter="0"/>
          <w:pgNumType w:fmt="decimal"/>
          <w:cols w:space="708" w:num="1"/>
          <w:docGrid w:type="lines" w:linePitch="312" w:charSpace="0"/>
        </w:sectPr>
      </w:pPr>
    </w:p>
    <w:p w14:paraId="4D8A5E68">
      <w:pPr>
        <w:pStyle w:val="48"/>
        <w:spacing w:after="0" w:line="360" w:lineRule="auto"/>
        <w:ind w:firstLine="482" w:firstLineChars="200"/>
        <w:jc w:val="center"/>
        <w:rPr>
          <w:b/>
          <w:color w:val="auto"/>
          <w:sz w:val="24"/>
          <w:szCs w:val="24"/>
          <w:highlight w:val="none"/>
        </w:rPr>
        <w:sectPr>
          <w:pgSz w:w="11906" w:h="16838"/>
          <w:pgMar w:top="1417" w:right="1417" w:bottom="1417" w:left="1417" w:header="851" w:footer="992" w:gutter="0"/>
          <w:pgNumType w:fmt="decimal"/>
          <w:cols w:space="708" w:num="1"/>
          <w:docGrid w:type="lines" w:linePitch="312" w:charSpace="0"/>
        </w:sectPr>
      </w:pPr>
      <w:r>
        <w:rPr>
          <w:rFonts w:hint="eastAsia"/>
          <w:b/>
          <w:color w:val="auto"/>
          <w:sz w:val="24"/>
          <w:szCs w:val="24"/>
          <w:highlight w:val="none"/>
          <w:lang w:val="en-US" w:eastAsia="zh-CN"/>
        </w:rPr>
        <w:t>④</w:t>
      </w:r>
      <w:r>
        <w:rPr>
          <w:b/>
          <w:color w:val="auto"/>
          <w:sz w:val="24"/>
          <w:szCs w:val="24"/>
          <w:highlight w:val="none"/>
        </w:rPr>
        <w:t>技术部分</w:t>
      </w:r>
    </w:p>
    <w:p w14:paraId="374C94DE">
      <w:pPr>
        <w:pStyle w:val="48"/>
        <w:spacing w:after="0" w:line="240" w:lineRule="auto"/>
        <w:jc w:val="center"/>
        <w:rPr>
          <w:b/>
          <w:bCs/>
          <w:color w:val="auto"/>
          <w:sz w:val="24"/>
          <w:szCs w:val="24"/>
          <w:highlight w:val="none"/>
        </w:rPr>
      </w:pPr>
      <w:r>
        <w:rPr>
          <w:b/>
          <w:bCs/>
          <w:color w:val="auto"/>
          <w:sz w:val="24"/>
          <w:szCs w:val="24"/>
          <w:highlight w:val="none"/>
        </w:rPr>
        <w:t>一、技术方案</w:t>
      </w:r>
    </w:p>
    <w:p w14:paraId="501CCF7B">
      <w:pPr>
        <w:widowControl/>
        <w:shd w:val="clear" w:color="auto" w:fill="FFFFFF"/>
        <w:spacing w:before="100" w:beforeAutospacing="1" w:line="450" w:lineRule="atLeast"/>
        <w:jc w:val="center"/>
        <w:outlineLvl w:val="0"/>
        <w:rPr>
          <w:rFonts w:ascii="Times New Roman" w:hAnsi="Times New Roman" w:cs="Times New Roman"/>
          <w:color w:val="auto"/>
          <w:kern w:val="0"/>
          <w:sz w:val="24"/>
          <w:szCs w:val="24"/>
          <w:highlight w:val="none"/>
          <w:shd w:val="clear" w:color="auto" w:fill="FFFFFF"/>
        </w:rPr>
      </w:pPr>
      <w:bookmarkStart w:id="57" w:name="_Toc1938"/>
      <w:r>
        <w:rPr>
          <w:rFonts w:ascii="Times New Roman" w:hAnsi="Times New Roman" w:cs="Times New Roman"/>
          <w:color w:val="auto"/>
          <w:kern w:val="0"/>
          <w:sz w:val="24"/>
          <w:szCs w:val="24"/>
          <w:highlight w:val="none"/>
          <w:shd w:val="clear" w:color="auto" w:fill="FFFFFF"/>
        </w:rPr>
        <w:t>（一）技术方案（格式自拟，应包含但不限于以下内容）</w:t>
      </w:r>
      <w:bookmarkEnd w:id="57"/>
    </w:p>
    <w:p w14:paraId="0761AFE9">
      <w:pPr>
        <w:widowControl w:val="0"/>
        <w:spacing w:after="200" w:line="276" w:lineRule="auto"/>
        <w:jc w:val="left"/>
        <w:rPr>
          <w:rFonts w:hint="default"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1、</w:t>
      </w:r>
      <w:r>
        <w:rPr>
          <w:rFonts w:hint="eastAsia" w:cs="Times New Roman"/>
          <w:color w:val="auto"/>
          <w:kern w:val="2"/>
          <w:sz w:val="24"/>
          <w:szCs w:val="24"/>
          <w:highlight w:val="none"/>
          <w:lang w:val="en-US" w:eastAsia="zh-CN" w:bidi="ar-SA"/>
        </w:rPr>
        <w:t>供货方案</w:t>
      </w:r>
    </w:p>
    <w:p w14:paraId="5237C429">
      <w:pPr>
        <w:widowControl w:val="0"/>
        <w:spacing w:after="200" w:line="276" w:lineRule="auto"/>
        <w:jc w:val="left"/>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2、质量承诺及保证措施</w:t>
      </w:r>
    </w:p>
    <w:p w14:paraId="48B0C08C">
      <w:pPr>
        <w:widowControl w:val="0"/>
        <w:spacing w:after="200" w:line="276" w:lineRule="auto"/>
        <w:jc w:val="left"/>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bidi="ar-SA"/>
        </w:rPr>
        <w:t>3</w:t>
      </w:r>
      <w:r>
        <w:rPr>
          <w:rFonts w:ascii="Times New Roman" w:hAnsi="Times New Roman" w:eastAsia="宋体" w:cs="Times New Roman"/>
          <w:color w:val="auto"/>
          <w:kern w:val="2"/>
          <w:sz w:val="24"/>
          <w:szCs w:val="24"/>
          <w:highlight w:val="none"/>
          <w:lang w:val="en-US" w:eastAsia="zh-CN" w:bidi="ar-SA"/>
        </w:rPr>
        <w:t>、</w:t>
      </w:r>
      <w:r>
        <w:rPr>
          <w:rFonts w:hint="eastAsia" w:ascii="宋体" w:hAnsi="宋体" w:eastAsia="宋体" w:cs="宋体"/>
          <w:color w:val="auto"/>
          <w:sz w:val="24"/>
          <w:szCs w:val="24"/>
          <w:highlight w:val="none"/>
          <w:lang w:val="en-US" w:eastAsia="zh-CN"/>
        </w:rPr>
        <w:t>售后服务方案及保障措施</w:t>
      </w:r>
    </w:p>
    <w:p w14:paraId="09CE5302">
      <w:pPr>
        <w:widowControl w:val="0"/>
        <w:spacing w:after="200" w:line="276" w:lineRule="auto"/>
        <w:jc w:val="left"/>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4、</w:t>
      </w:r>
      <w:r>
        <w:rPr>
          <w:rFonts w:hint="eastAsia" w:ascii="宋体" w:hAnsi="宋体" w:eastAsia="宋体" w:cs="宋体"/>
          <w:color w:val="auto"/>
          <w:sz w:val="24"/>
          <w:szCs w:val="24"/>
          <w:highlight w:val="none"/>
          <w:lang w:val="en-US" w:eastAsia="zh-CN"/>
        </w:rPr>
        <w:t>应急处理方案及事故响应处理方案</w:t>
      </w:r>
    </w:p>
    <w:p w14:paraId="2645B8A6">
      <w:pPr>
        <w:rPr>
          <w:rFonts w:hint="eastAsia"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br w:type="page"/>
      </w:r>
    </w:p>
    <w:p w14:paraId="00C22A9B">
      <w:pPr>
        <w:pStyle w:val="61"/>
        <w:rPr>
          <w:color w:val="auto"/>
          <w:sz w:val="24"/>
          <w:szCs w:val="24"/>
          <w:highlight w:val="none"/>
          <w:lang w:val="zh-CN"/>
        </w:rPr>
      </w:pPr>
      <w:r>
        <w:rPr>
          <w:rFonts w:hint="eastAsia" w:ascii="Times New Roman" w:hAnsi="Times New Roman" w:cs="Times New Roman"/>
          <w:bCs/>
          <w:color w:val="auto"/>
          <w:sz w:val="24"/>
          <w:szCs w:val="24"/>
          <w:highlight w:val="none"/>
        </w:rPr>
        <w:t>二</w:t>
      </w:r>
      <w:r>
        <w:rPr>
          <w:rFonts w:ascii="Times New Roman" w:hAnsi="Times New Roman" w:cs="Times New Roman"/>
          <w:bCs/>
          <w:color w:val="auto"/>
          <w:sz w:val="24"/>
          <w:szCs w:val="24"/>
          <w:highlight w:val="none"/>
        </w:rPr>
        <w:t>、技术参数偏离表</w:t>
      </w:r>
    </w:p>
    <w:tbl>
      <w:tblPr>
        <w:tblStyle w:val="25"/>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1378"/>
        <w:gridCol w:w="1943"/>
        <w:gridCol w:w="2700"/>
        <w:gridCol w:w="1291"/>
        <w:gridCol w:w="1421"/>
      </w:tblGrid>
      <w:tr w14:paraId="56D8E198">
        <w:tblPrEx>
          <w:tblCellMar>
            <w:top w:w="0" w:type="dxa"/>
            <w:left w:w="108" w:type="dxa"/>
            <w:bottom w:w="0" w:type="dxa"/>
            <w:right w:w="108" w:type="dxa"/>
          </w:tblCellMar>
        </w:tblPrEx>
        <w:trPr>
          <w:cantSplit/>
          <w:trHeight w:val="454" w:hRule="atLeast"/>
          <w:jc w:val="center"/>
        </w:trPr>
        <w:tc>
          <w:tcPr>
            <w:tcW w:w="683" w:type="dxa"/>
            <w:vAlign w:val="center"/>
          </w:tcPr>
          <w:p w14:paraId="04910F7B">
            <w:pPr>
              <w:spacing w:after="0"/>
              <w:jc w:val="center"/>
              <w:rPr>
                <w:rFonts w:ascii="宋体" w:hAnsi="宋体"/>
                <w:bCs/>
                <w:color w:val="auto"/>
                <w:sz w:val="24"/>
                <w:szCs w:val="24"/>
                <w:highlight w:val="none"/>
              </w:rPr>
            </w:pPr>
            <w:r>
              <w:rPr>
                <w:rFonts w:hint="eastAsia" w:ascii="宋体" w:hAnsi="宋体"/>
                <w:bCs/>
                <w:color w:val="auto"/>
                <w:sz w:val="24"/>
                <w:szCs w:val="24"/>
                <w:highlight w:val="none"/>
              </w:rPr>
              <w:t>序号</w:t>
            </w:r>
          </w:p>
        </w:tc>
        <w:tc>
          <w:tcPr>
            <w:tcW w:w="1378" w:type="dxa"/>
            <w:vAlign w:val="center"/>
          </w:tcPr>
          <w:p w14:paraId="34D4B45A">
            <w:pPr>
              <w:spacing w:after="0"/>
              <w:jc w:val="center"/>
              <w:rPr>
                <w:rFonts w:ascii="宋体" w:hAnsi="宋体"/>
                <w:bCs/>
                <w:color w:val="auto"/>
                <w:sz w:val="24"/>
                <w:szCs w:val="24"/>
                <w:highlight w:val="none"/>
              </w:rPr>
            </w:pPr>
            <w:r>
              <w:rPr>
                <w:rFonts w:hint="eastAsia" w:ascii="宋体" w:hAnsi="宋体"/>
                <w:bCs/>
                <w:color w:val="auto"/>
                <w:sz w:val="24"/>
                <w:szCs w:val="24"/>
                <w:highlight w:val="none"/>
              </w:rPr>
              <w:t>产品名称</w:t>
            </w:r>
          </w:p>
        </w:tc>
        <w:tc>
          <w:tcPr>
            <w:tcW w:w="1943" w:type="dxa"/>
            <w:vAlign w:val="center"/>
          </w:tcPr>
          <w:p w14:paraId="54B45061">
            <w:pPr>
              <w:spacing w:after="0"/>
              <w:jc w:val="center"/>
              <w:rPr>
                <w:rFonts w:ascii="宋体" w:hAnsi="宋体"/>
                <w:bCs/>
                <w:color w:val="auto"/>
                <w:sz w:val="24"/>
                <w:szCs w:val="24"/>
                <w:highlight w:val="none"/>
              </w:rPr>
            </w:pPr>
            <w:r>
              <w:rPr>
                <w:rFonts w:hint="eastAsia" w:ascii="宋体" w:hAnsi="宋体"/>
                <w:bCs/>
                <w:color w:val="auto"/>
                <w:sz w:val="24"/>
                <w:szCs w:val="24"/>
                <w:highlight w:val="none"/>
                <w:lang w:eastAsia="zh-CN"/>
              </w:rPr>
              <w:t>招标文件</w:t>
            </w:r>
            <w:r>
              <w:rPr>
                <w:rFonts w:hint="eastAsia" w:ascii="宋体" w:hAnsi="宋体"/>
                <w:bCs/>
                <w:color w:val="auto"/>
                <w:sz w:val="24"/>
                <w:szCs w:val="24"/>
                <w:highlight w:val="none"/>
              </w:rPr>
              <w:t>技术规范、要求</w:t>
            </w:r>
          </w:p>
        </w:tc>
        <w:tc>
          <w:tcPr>
            <w:tcW w:w="2700" w:type="dxa"/>
            <w:vAlign w:val="center"/>
          </w:tcPr>
          <w:p w14:paraId="54061329">
            <w:pPr>
              <w:spacing w:after="0"/>
              <w:jc w:val="center"/>
              <w:rPr>
                <w:rFonts w:ascii="宋体" w:hAnsi="宋体"/>
                <w:bCs/>
                <w:color w:val="auto"/>
                <w:sz w:val="24"/>
                <w:szCs w:val="24"/>
                <w:highlight w:val="none"/>
              </w:rPr>
            </w:pPr>
            <w:r>
              <w:rPr>
                <w:rFonts w:ascii="宋体" w:hAnsi="宋体"/>
                <w:bCs/>
                <w:color w:val="auto"/>
                <w:sz w:val="24"/>
                <w:szCs w:val="24"/>
                <w:highlight w:val="none"/>
              </w:rPr>
              <w:t>投标品牌、型号、技术参数及配置</w:t>
            </w:r>
          </w:p>
        </w:tc>
        <w:tc>
          <w:tcPr>
            <w:tcW w:w="1291" w:type="dxa"/>
            <w:vAlign w:val="center"/>
          </w:tcPr>
          <w:p w14:paraId="48B2616E">
            <w:pPr>
              <w:spacing w:after="0"/>
              <w:jc w:val="center"/>
              <w:rPr>
                <w:rFonts w:ascii="宋体" w:hAnsi="宋体"/>
                <w:bCs/>
                <w:color w:val="auto"/>
                <w:sz w:val="24"/>
                <w:szCs w:val="24"/>
                <w:highlight w:val="none"/>
              </w:rPr>
            </w:pPr>
            <w:r>
              <w:rPr>
                <w:rFonts w:hint="eastAsia" w:ascii="宋体" w:hAnsi="宋体"/>
                <w:bCs/>
                <w:color w:val="auto"/>
                <w:sz w:val="24"/>
                <w:szCs w:val="24"/>
                <w:highlight w:val="none"/>
              </w:rPr>
              <w:t>偏离</w:t>
            </w:r>
            <w:r>
              <w:rPr>
                <w:rFonts w:hint="eastAsia" w:ascii="宋体" w:hAnsi="宋体" w:cs="宋体"/>
                <w:snapToGrid w:val="0"/>
                <w:color w:val="auto"/>
                <w:kern w:val="0"/>
                <w:sz w:val="24"/>
                <w:szCs w:val="24"/>
                <w:highlight w:val="none"/>
              </w:rPr>
              <w:t>情况</w:t>
            </w:r>
          </w:p>
        </w:tc>
        <w:tc>
          <w:tcPr>
            <w:tcW w:w="1421" w:type="dxa"/>
          </w:tcPr>
          <w:p w14:paraId="5A568DBA">
            <w:pPr>
              <w:spacing w:after="0"/>
              <w:jc w:val="center"/>
              <w:rPr>
                <w:rFonts w:ascii="宋体" w:hAnsi="宋体"/>
                <w:bCs/>
                <w:color w:val="auto"/>
                <w:sz w:val="24"/>
                <w:szCs w:val="24"/>
                <w:highlight w:val="none"/>
              </w:rPr>
            </w:pPr>
            <w:r>
              <w:rPr>
                <w:rFonts w:hint="eastAsia" w:ascii="宋体" w:hAnsi="宋体"/>
                <w:bCs/>
                <w:color w:val="auto"/>
                <w:sz w:val="24"/>
                <w:szCs w:val="24"/>
                <w:highlight w:val="none"/>
              </w:rPr>
              <w:t>技术支持资料索引（页码及条目号等）</w:t>
            </w:r>
          </w:p>
        </w:tc>
      </w:tr>
      <w:tr w14:paraId="271E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83" w:type="dxa"/>
            <w:vAlign w:val="center"/>
          </w:tcPr>
          <w:p w14:paraId="07CD1554">
            <w:pPr>
              <w:spacing w:after="0"/>
              <w:jc w:val="center"/>
              <w:rPr>
                <w:rFonts w:ascii="宋体" w:hAnsi="宋体"/>
                <w:color w:val="auto"/>
                <w:sz w:val="24"/>
                <w:szCs w:val="24"/>
                <w:highlight w:val="none"/>
              </w:rPr>
            </w:pPr>
          </w:p>
        </w:tc>
        <w:tc>
          <w:tcPr>
            <w:tcW w:w="1378" w:type="dxa"/>
            <w:vAlign w:val="center"/>
          </w:tcPr>
          <w:p w14:paraId="314FCD63">
            <w:pPr>
              <w:spacing w:after="0"/>
              <w:jc w:val="center"/>
              <w:rPr>
                <w:rFonts w:ascii="宋体" w:hAnsi="宋体"/>
                <w:color w:val="auto"/>
                <w:sz w:val="24"/>
                <w:szCs w:val="24"/>
                <w:highlight w:val="none"/>
              </w:rPr>
            </w:pPr>
          </w:p>
        </w:tc>
        <w:tc>
          <w:tcPr>
            <w:tcW w:w="1943" w:type="dxa"/>
            <w:vAlign w:val="center"/>
          </w:tcPr>
          <w:p w14:paraId="0E5CDE4B">
            <w:pPr>
              <w:spacing w:after="0"/>
              <w:jc w:val="center"/>
              <w:rPr>
                <w:rFonts w:ascii="宋体" w:hAnsi="宋体"/>
                <w:color w:val="auto"/>
                <w:sz w:val="24"/>
                <w:szCs w:val="24"/>
                <w:highlight w:val="none"/>
              </w:rPr>
            </w:pPr>
          </w:p>
        </w:tc>
        <w:tc>
          <w:tcPr>
            <w:tcW w:w="2700" w:type="dxa"/>
            <w:vAlign w:val="center"/>
          </w:tcPr>
          <w:p w14:paraId="05ED98FB">
            <w:pPr>
              <w:spacing w:after="0"/>
              <w:jc w:val="center"/>
              <w:rPr>
                <w:rFonts w:ascii="宋体" w:hAnsi="宋体"/>
                <w:color w:val="auto"/>
                <w:sz w:val="24"/>
                <w:szCs w:val="24"/>
                <w:highlight w:val="none"/>
              </w:rPr>
            </w:pPr>
          </w:p>
        </w:tc>
        <w:tc>
          <w:tcPr>
            <w:tcW w:w="1291" w:type="dxa"/>
            <w:vAlign w:val="center"/>
          </w:tcPr>
          <w:p w14:paraId="084301F0">
            <w:pPr>
              <w:spacing w:after="0"/>
              <w:jc w:val="center"/>
              <w:rPr>
                <w:rFonts w:ascii="宋体" w:hAnsi="宋体"/>
                <w:color w:val="auto"/>
                <w:sz w:val="24"/>
                <w:szCs w:val="24"/>
                <w:highlight w:val="none"/>
              </w:rPr>
            </w:pPr>
          </w:p>
        </w:tc>
        <w:tc>
          <w:tcPr>
            <w:tcW w:w="1421" w:type="dxa"/>
          </w:tcPr>
          <w:p w14:paraId="74648686">
            <w:pPr>
              <w:spacing w:after="0"/>
              <w:jc w:val="center"/>
              <w:rPr>
                <w:rFonts w:ascii="宋体" w:hAnsi="宋体"/>
                <w:color w:val="auto"/>
                <w:sz w:val="24"/>
                <w:szCs w:val="24"/>
                <w:highlight w:val="none"/>
              </w:rPr>
            </w:pPr>
          </w:p>
        </w:tc>
      </w:tr>
      <w:tr w14:paraId="21A7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83" w:type="dxa"/>
            <w:vAlign w:val="center"/>
          </w:tcPr>
          <w:p w14:paraId="14C07EA4">
            <w:pPr>
              <w:spacing w:after="0"/>
              <w:jc w:val="center"/>
              <w:rPr>
                <w:rFonts w:ascii="宋体" w:hAnsi="宋体"/>
                <w:color w:val="auto"/>
                <w:sz w:val="24"/>
                <w:szCs w:val="24"/>
                <w:highlight w:val="none"/>
              </w:rPr>
            </w:pPr>
          </w:p>
        </w:tc>
        <w:tc>
          <w:tcPr>
            <w:tcW w:w="1378" w:type="dxa"/>
            <w:vAlign w:val="center"/>
          </w:tcPr>
          <w:p w14:paraId="5B984DFE">
            <w:pPr>
              <w:spacing w:after="0"/>
              <w:jc w:val="center"/>
              <w:rPr>
                <w:rFonts w:ascii="宋体" w:hAnsi="宋体"/>
                <w:color w:val="auto"/>
                <w:sz w:val="24"/>
                <w:szCs w:val="24"/>
                <w:highlight w:val="none"/>
              </w:rPr>
            </w:pPr>
          </w:p>
        </w:tc>
        <w:tc>
          <w:tcPr>
            <w:tcW w:w="1943" w:type="dxa"/>
            <w:vAlign w:val="center"/>
          </w:tcPr>
          <w:p w14:paraId="71084304">
            <w:pPr>
              <w:spacing w:after="0"/>
              <w:jc w:val="center"/>
              <w:rPr>
                <w:rFonts w:ascii="宋体" w:hAnsi="宋体"/>
                <w:color w:val="auto"/>
                <w:sz w:val="24"/>
                <w:szCs w:val="24"/>
                <w:highlight w:val="none"/>
              </w:rPr>
            </w:pPr>
          </w:p>
        </w:tc>
        <w:tc>
          <w:tcPr>
            <w:tcW w:w="2700" w:type="dxa"/>
            <w:vAlign w:val="center"/>
          </w:tcPr>
          <w:p w14:paraId="3C4BA3F9">
            <w:pPr>
              <w:spacing w:after="0"/>
              <w:jc w:val="center"/>
              <w:rPr>
                <w:rFonts w:ascii="宋体" w:hAnsi="宋体"/>
                <w:color w:val="auto"/>
                <w:sz w:val="24"/>
                <w:szCs w:val="24"/>
                <w:highlight w:val="none"/>
              </w:rPr>
            </w:pPr>
          </w:p>
        </w:tc>
        <w:tc>
          <w:tcPr>
            <w:tcW w:w="1291" w:type="dxa"/>
            <w:vAlign w:val="center"/>
          </w:tcPr>
          <w:p w14:paraId="4A2D5E97">
            <w:pPr>
              <w:spacing w:after="0"/>
              <w:jc w:val="center"/>
              <w:rPr>
                <w:rFonts w:ascii="宋体" w:hAnsi="宋体"/>
                <w:color w:val="auto"/>
                <w:sz w:val="24"/>
                <w:szCs w:val="24"/>
                <w:highlight w:val="none"/>
              </w:rPr>
            </w:pPr>
          </w:p>
        </w:tc>
        <w:tc>
          <w:tcPr>
            <w:tcW w:w="1421" w:type="dxa"/>
          </w:tcPr>
          <w:p w14:paraId="15B45A98">
            <w:pPr>
              <w:spacing w:after="0"/>
              <w:jc w:val="center"/>
              <w:rPr>
                <w:rFonts w:ascii="宋体" w:hAnsi="宋体"/>
                <w:color w:val="auto"/>
                <w:sz w:val="24"/>
                <w:szCs w:val="24"/>
                <w:highlight w:val="none"/>
              </w:rPr>
            </w:pPr>
          </w:p>
        </w:tc>
      </w:tr>
      <w:tr w14:paraId="71AA2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83" w:type="dxa"/>
            <w:vAlign w:val="center"/>
          </w:tcPr>
          <w:p w14:paraId="48D914DC">
            <w:pPr>
              <w:spacing w:after="0"/>
              <w:jc w:val="center"/>
              <w:rPr>
                <w:rFonts w:ascii="宋体" w:hAnsi="宋体"/>
                <w:color w:val="auto"/>
                <w:sz w:val="24"/>
                <w:szCs w:val="24"/>
                <w:highlight w:val="none"/>
              </w:rPr>
            </w:pPr>
          </w:p>
        </w:tc>
        <w:tc>
          <w:tcPr>
            <w:tcW w:w="1378" w:type="dxa"/>
            <w:vAlign w:val="center"/>
          </w:tcPr>
          <w:p w14:paraId="0A0849CA">
            <w:pPr>
              <w:spacing w:after="0"/>
              <w:jc w:val="center"/>
              <w:rPr>
                <w:rFonts w:ascii="宋体" w:hAnsi="宋体"/>
                <w:color w:val="auto"/>
                <w:sz w:val="24"/>
                <w:szCs w:val="24"/>
                <w:highlight w:val="none"/>
              </w:rPr>
            </w:pPr>
          </w:p>
        </w:tc>
        <w:tc>
          <w:tcPr>
            <w:tcW w:w="1943" w:type="dxa"/>
            <w:vAlign w:val="center"/>
          </w:tcPr>
          <w:p w14:paraId="3B96DBD0">
            <w:pPr>
              <w:spacing w:after="0"/>
              <w:jc w:val="center"/>
              <w:rPr>
                <w:rFonts w:ascii="宋体" w:hAnsi="宋体"/>
                <w:color w:val="auto"/>
                <w:sz w:val="24"/>
                <w:szCs w:val="24"/>
                <w:highlight w:val="none"/>
              </w:rPr>
            </w:pPr>
          </w:p>
        </w:tc>
        <w:tc>
          <w:tcPr>
            <w:tcW w:w="2700" w:type="dxa"/>
            <w:vAlign w:val="center"/>
          </w:tcPr>
          <w:p w14:paraId="4CCE7CE2">
            <w:pPr>
              <w:spacing w:after="0"/>
              <w:jc w:val="center"/>
              <w:rPr>
                <w:rFonts w:ascii="宋体" w:hAnsi="宋体"/>
                <w:color w:val="auto"/>
                <w:sz w:val="24"/>
                <w:szCs w:val="24"/>
                <w:highlight w:val="none"/>
              </w:rPr>
            </w:pPr>
          </w:p>
        </w:tc>
        <w:tc>
          <w:tcPr>
            <w:tcW w:w="1291" w:type="dxa"/>
            <w:vAlign w:val="center"/>
          </w:tcPr>
          <w:p w14:paraId="025FDF6C">
            <w:pPr>
              <w:spacing w:after="0"/>
              <w:jc w:val="center"/>
              <w:rPr>
                <w:rFonts w:ascii="宋体" w:hAnsi="宋体"/>
                <w:color w:val="auto"/>
                <w:sz w:val="24"/>
                <w:szCs w:val="24"/>
                <w:highlight w:val="none"/>
              </w:rPr>
            </w:pPr>
          </w:p>
        </w:tc>
        <w:tc>
          <w:tcPr>
            <w:tcW w:w="1421" w:type="dxa"/>
          </w:tcPr>
          <w:p w14:paraId="061F4033">
            <w:pPr>
              <w:spacing w:after="0"/>
              <w:jc w:val="center"/>
              <w:rPr>
                <w:rFonts w:ascii="宋体" w:hAnsi="宋体"/>
                <w:color w:val="auto"/>
                <w:sz w:val="24"/>
                <w:szCs w:val="24"/>
                <w:highlight w:val="none"/>
              </w:rPr>
            </w:pPr>
          </w:p>
        </w:tc>
      </w:tr>
      <w:tr w14:paraId="102F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83" w:type="dxa"/>
            <w:vAlign w:val="center"/>
          </w:tcPr>
          <w:p w14:paraId="133BE20D">
            <w:pPr>
              <w:spacing w:after="0"/>
              <w:jc w:val="center"/>
              <w:rPr>
                <w:rFonts w:ascii="宋体" w:hAnsi="宋体"/>
                <w:color w:val="auto"/>
                <w:sz w:val="24"/>
                <w:szCs w:val="24"/>
                <w:highlight w:val="none"/>
              </w:rPr>
            </w:pPr>
          </w:p>
        </w:tc>
        <w:tc>
          <w:tcPr>
            <w:tcW w:w="1378" w:type="dxa"/>
            <w:vAlign w:val="center"/>
          </w:tcPr>
          <w:p w14:paraId="4EF9A660">
            <w:pPr>
              <w:spacing w:after="0"/>
              <w:jc w:val="center"/>
              <w:rPr>
                <w:rFonts w:ascii="宋体" w:hAnsi="宋体"/>
                <w:color w:val="auto"/>
                <w:sz w:val="24"/>
                <w:szCs w:val="24"/>
                <w:highlight w:val="none"/>
              </w:rPr>
            </w:pPr>
          </w:p>
        </w:tc>
        <w:tc>
          <w:tcPr>
            <w:tcW w:w="1943" w:type="dxa"/>
            <w:vAlign w:val="center"/>
          </w:tcPr>
          <w:p w14:paraId="1B55A10E">
            <w:pPr>
              <w:spacing w:after="0"/>
              <w:jc w:val="center"/>
              <w:rPr>
                <w:rFonts w:ascii="宋体" w:hAnsi="宋体"/>
                <w:color w:val="auto"/>
                <w:sz w:val="24"/>
                <w:szCs w:val="24"/>
                <w:highlight w:val="none"/>
              </w:rPr>
            </w:pPr>
          </w:p>
        </w:tc>
        <w:tc>
          <w:tcPr>
            <w:tcW w:w="2700" w:type="dxa"/>
            <w:vAlign w:val="center"/>
          </w:tcPr>
          <w:p w14:paraId="0ECB2D2F">
            <w:pPr>
              <w:spacing w:after="0"/>
              <w:jc w:val="center"/>
              <w:rPr>
                <w:rFonts w:ascii="宋体" w:hAnsi="宋体"/>
                <w:color w:val="auto"/>
                <w:sz w:val="24"/>
                <w:szCs w:val="24"/>
                <w:highlight w:val="none"/>
              </w:rPr>
            </w:pPr>
          </w:p>
        </w:tc>
        <w:tc>
          <w:tcPr>
            <w:tcW w:w="1291" w:type="dxa"/>
            <w:vAlign w:val="center"/>
          </w:tcPr>
          <w:p w14:paraId="636CC615">
            <w:pPr>
              <w:spacing w:after="0"/>
              <w:jc w:val="center"/>
              <w:rPr>
                <w:rFonts w:ascii="宋体" w:hAnsi="宋体"/>
                <w:color w:val="auto"/>
                <w:sz w:val="24"/>
                <w:szCs w:val="24"/>
                <w:highlight w:val="none"/>
              </w:rPr>
            </w:pPr>
          </w:p>
        </w:tc>
        <w:tc>
          <w:tcPr>
            <w:tcW w:w="1421" w:type="dxa"/>
          </w:tcPr>
          <w:p w14:paraId="7F4C268C">
            <w:pPr>
              <w:spacing w:after="0"/>
              <w:jc w:val="center"/>
              <w:rPr>
                <w:rFonts w:ascii="宋体" w:hAnsi="宋体"/>
                <w:color w:val="auto"/>
                <w:sz w:val="24"/>
                <w:szCs w:val="24"/>
                <w:highlight w:val="none"/>
              </w:rPr>
            </w:pPr>
          </w:p>
        </w:tc>
      </w:tr>
      <w:tr w14:paraId="1CA0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83" w:type="dxa"/>
            <w:vAlign w:val="center"/>
          </w:tcPr>
          <w:p w14:paraId="031A2F4E">
            <w:pPr>
              <w:spacing w:after="0"/>
              <w:jc w:val="center"/>
              <w:rPr>
                <w:rFonts w:ascii="宋体" w:hAnsi="宋体"/>
                <w:color w:val="auto"/>
                <w:sz w:val="24"/>
                <w:szCs w:val="24"/>
                <w:highlight w:val="none"/>
              </w:rPr>
            </w:pPr>
          </w:p>
        </w:tc>
        <w:tc>
          <w:tcPr>
            <w:tcW w:w="1378" w:type="dxa"/>
            <w:vAlign w:val="center"/>
          </w:tcPr>
          <w:p w14:paraId="0E8CA016">
            <w:pPr>
              <w:spacing w:after="0"/>
              <w:jc w:val="center"/>
              <w:rPr>
                <w:rFonts w:ascii="宋体" w:hAnsi="宋体"/>
                <w:color w:val="auto"/>
                <w:sz w:val="24"/>
                <w:szCs w:val="24"/>
                <w:highlight w:val="none"/>
              </w:rPr>
            </w:pPr>
          </w:p>
        </w:tc>
        <w:tc>
          <w:tcPr>
            <w:tcW w:w="1943" w:type="dxa"/>
            <w:vAlign w:val="center"/>
          </w:tcPr>
          <w:p w14:paraId="06D2092D">
            <w:pPr>
              <w:spacing w:after="0"/>
              <w:jc w:val="center"/>
              <w:rPr>
                <w:rFonts w:ascii="宋体" w:hAnsi="宋体"/>
                <w:color w:val="auto"/>
                <w:sz w:val="24"/>
                <w:szCs w:val="24"/>
                <w:highlight w:val="none"/>
              </w:rPr>
            </w:pPr>
          </w:p>
        </w:tc>
        <w:tc>
          <w:tcPr>
            <w:tcW w:w="2700" w:type="dxa"/>
            <w:vAlign w:val="center"/>
          </w:tcPr>
          <w:p w14:paraId="04C16025">
            <w:pPr>
              <w:spacing w:after="0"/>
              <w:jc w:val="center"/>
              <w:rPr>
                <w:rFonts w:ascii="宋体" w:hAnsi="宋体"/>
                <w:color w:val="auto"/>
                <w:sz w:val="24"/>
                <w:szCs w:val="24"/>
                <w:highlight w:val="none"/>
              </w:rPr>
            </w:pPr>
          </w:p>
        </w:tc>
        <w:tc>
          <w:tcPr>
            <w:tcW w:w="1291" w:type="dxa"/>
            <w:vAlign w:val="center"/>
          </w:tcPr>
          <w:p w14:paraId="44B51411">
            <w:pPr>
              <w:spacing w:after="0"/>
              <w:jc w:val="center"/>
              <w:rPr>
                <w:rFonts w:ascii="宋体" w:hAnsi="宋体"/>
                <w:color w:val="auto"/>
                <w:sz w:val="24"/>
                <w:szCs w:val="24"/>
                <w:highlight w:val="none"/>
              </w:rPr>
            </w:pPr>
          </w:p>
        </w:tc>
        <w:tc>
          <w:tcPr>
            <w:tcW w:w="1421" w:type="dxa"/>
          </w:tcPr>
          <w:p w14:paraId="78D64975">
            <w:pPr>
              <w:spacing w:after="0"/>
              <w:jc w:val="center"/>
              <w:rPr>
                <w:rFonts w:ascii="宋体" w:hAnsi="宋体"/>
                <w:color w:val="auto"/>
                <w:sz w:val="24"/>
                <w:szCs w:val="24"/>
                <w:highlight w:val="none"/>
              </w:rPr>
            </w:pPr>
          </w:p>
        </w:tc>
      </w:tr>
      <w:tr w14:paraId="1A0F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83" w:type="dxa"/>
            <w:vAlign w:val="center"/>
          </w:tcPr>
          <w:p w14:paraId="5FE1EADE">
            <w:pPr>
              <w:spacing w:after="0"/>
              <w:jc w:val="center"/>
              <w:rPr>
                <w:rFonts w:ascii="宋体" w:hAnsi="宋体"/>
                <w:color w:val="auto"/>
                <w:sz w:val="24"/>
                <w:szCs w:val="24"/>
                <w:highlight w:val="none"/>
              </w:rPr>
            </w:pPr>
          </w:p>
        </w:tc>
        <w:tc>
          <w:tcPr>
            <w:tcW w:w="1378" w:type="dxa"/>
            <w:vAlign w:val="center"/>
          </w:tcPr>
          <w:p w14:paraId="568D129C">
            <w:pPr>
              <w:spacing w:after="0"/>
              <w:jc w:val="center"/>
              <w:rPr>
                <w:rFonts w:ascii="宋体" w:hAnsi="宋体"/>
                <w:color w:val="auto"/>
                <w:sz w:val="24"/>
                <w:szCs w:val="24"/>
                <w:highlight w:val="none"/>
              </w:rPr>
            </w:pPr>
          </w:p>
        </w:tc>
        <w:tc>
          <w:tcPr>
            <w:tcW w:w="1943" w:type="dxa"/>
            <w:vAlign w:val="center"/>
          </w:tcPr>
          <w:p w14:paraId="25947DF6">
            <w:pPr>
              <w:spacing w:after="0"/>
              <w:jc w:val="center"/>
              <w:rPr>
                <w:rFonts w:ascii="宋体" w:hAnsi="宋体"/>
                <w:color w:val="auto"/>
                <w:sz w:val="24"/>
                <w:szCs w:val="24"/>
                <w:highlight w:val="none"/>
              </w:rPr>
            </w:pPr>
          </w:p>
        </w:tc>
        <w:tc>
          <w:tcPr>
            <w:tcW w:w="2700" w:type="dxa"/>
            <w:vAlign w:val="center"/>
          </w:tcPr>
          <w:p w14:paraId="31CC2EA6">
            <w:pPr>
              <w:spacing w:after="0"/>
              <w:jc w:val="center"/>
              <w:rPr>
                <w:rFonts w:ascii="宋体" w:hAnsi="宋体"/>
                <w:color w:val="auto"/>
                <w:sz w:val="24"/>
                <w:szCs w:val="24"/>
                <w:highlight w:val="none"/>
              </w:rPr>
            </w:pPr>
          </w:p>
        </w:tc>
        <w:tc>
          <w:tcPr>
            <w:tcW w:w="1291" w:type="dxa"/>
            <w:vAlign w:val="center"/>
          </w:tcPr>
          <w:p w14:paraId="4639547E">
            <w:pPr>
              <w:spacing w:after="0"/>
              <w:jc w:val="center"/>
              <w:rPr>
                <w:rFonts w:ascii="宋体" w:hAnsi="宋体"/>
                <w:color w:val="auto"/>
                <w:sz w:val="24"/>
                <w:szCs w:val="24"/>
                <w:highlight w:val="none"/>
              </w:rPr>
            </w:pPr>
          </w:p>
        </w:tc>
        <w:tc>
          <w:tcPr>
            <w:tcW w:w="1421" w:type="dxa"/>
          </w:tcPr>
          <w:p w14:paraId="19FD1453">
            <w:pPr>
              <w:spacing w:after="0"/>
              <w:jc w:val="center"/>
              <w:rPr>
                <w:rFonts w:ascii="宋体" w:hAnsi="宋体"/>
                <w:color w:val="auto"/>
                <w:sz w:val="24"/>
                <w:szCs w:val="24"/>
                <w:highlight w:val="none"/>
              </w:rPr>
            </w:pPr>
          </w:p>
        </w:tc>
      </w:tr>
      <w:tr w14:paraId="74E9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83" w:type="dxa"/>
            <w:vAlign w:val="center"/>
          </w:tcPr>
          <w:p w14:paraId="1A69423B">
            <w:pPr>
              <w:spacing w:after="0"/>
              <w:jc w:val="center"/>
              <w:rPr>
                <w:rFonts w:ascii="宋体" w:hAnsi="宋体"/>
                <w:color w:val="auto"/>
                <w:sz w:val="24"/>
                <w:szCs w:val="24"/>
                <w:highlight w:val="none"/>
              </w:rPr>
            </w:pPr>
          </w:p>
        </w:tc>
        <w:tc>
          <w:tcPr>
            <w:tcW w:w="1378" w:type="dxa"/>
            <w:vAlign w:val="center"/>
          </w:tcPr>
          <w:p w14:paraId="09F7218D">
            <w:pPr>
              <w:spacing w:after="0"/>
              <w:jc w:val="center"/>
              <w:rPr>
                <w:rFonts w:ascii="宋体" w:hAnsi="宋体"/>
                <w:color w:val="auto"/>
                <w:sz w:val="24"/>
                <w:szCs w:val="24"/>
                <w:highlight w:val="none"/>
              </w:rPr>
            </w:pPr>
          </w:p>
        </w:tc>
        <w:tc>
          <w:tcPr>
            <w:tcW w:w="1943" w:type="dxa"/>
            <w:vAlign w:val="center"/>
          </w:tcPr>
          <w:p w14:paraId="15ED8F7F">
            <w:pPr>
              <w:spacing w:after="0"/>
              <w:jc w:val="center"/>
              <w:rPr>
                <w:rFonts w:ascii="宋体" w:hAnsi="宋体"/>
                <w:color w:val="auto"/>
                <w:sz w:val="24"/>
                <w:szCs w:val="24"/>
                <w:highlight w:val="none"/>
              </w:rPr>
            </w:pPr>
          </w:p>
        </w:tc>
        <w:tc>
          <w:tcPr>
            <w:tcW w:w="2700" w:type="dxa"/>
            <w:vAlign w:val="center"/>
          </w:tcPr>
          <w:p w14:paraId="3CE2CBF1">
            <w:pPr>
              <w:spacing w:after="0"/>
              <w:jc w:val="center"/>
              <w:rPr>
                <w:rFonts w:ascii="宋体" w:hAnsi="宋体"/>
                <w:color w:val="auto"/>
                <w:sz w:val="24"/>
                <w:szCs w:val="24"/>
                <w:highlight w:val="none"/>
              </w:rPr>
            </w:pPr>
          </w:p>
        </w:tc>
        <w:tc>
          <w:tcPr>
            <w:tcW w:w="1291" w:type="dxa"/>
            <w:vAlign w:val="center"/>
          </w:tcPr>
          <w:p w14:paraId="42263ADC">
            <w:pPr>
              <w:spacing w:after="0"/>
              <w:jc w:val="center"/>
              <w:rPr>
                <w:rFonts w:ascii="宋体" w:hAnsi="宋体"/>
                <w:color w:val="auto"/>
                <w:sz w:val="24"/>
                <w:szCs w:val="24"/>
                <w:highlight w:val="none"/>
              </w:rPr>
            </w:pPr>
          </w:p>
        </w:tc>
        <w:tc>
          <w:tcPr>
            <w:tcW w:w="1421" w:type="dxa"/>
          </w:tcPr>
          <w:p w14:paraId="0D978FD3">
            <w:pPr>
              <w:spacing w:after="0"/>
              <w:jc w:val="center"/>
              <w:rPr>
                <w:rFonts w:ascii="宋体" w:hAnsi="宋体"/>
                <w:color w:val="auto"/>
                <w:sz w:val="24"/>
                <w:szCs w:val="24"/>
                <w:highlight w:val="none"/>
              </w:rPr>
            </w:pPr>
          </w:p>
        </w:tc>
      </w:tr>
    </w:tbl>
    <w:p w14:paraId="100CA565">
      <w:pPr>
        <w:spacing w:line="360" w:lineRule="auto"/>
        <w:jc w:val="left"/>
        <w:outlineLvl w:val="3"/>
        <w:rPr>
          <w:rFonts w:ascii="宋体" w:hAnsi="宋体" w:cs="宋体"/>
          <w:b/>
          <w:bCs/>
          <w:color w:val="auto"/>
          <w:sz w:val="24"/>
          <w:szCs w:val="24"/>
          <w:highlight w:val="none"/>
        </w:rPr>
      </w:pPr>
      <w:r>
        <w:rPr>
          <w:rFonts w:hint="eastAsia" w:ascii="宋体" w:hAnsi="宋体" w:cs="宋体"/>
          <w:b/>
          <w:bCs/>
          <w:color w:val="auto"/>
          <w:sz w:val="24"/>
          <w:szCs w:val="24"/>
          <w:highlight w:val="none"/>
        </w:rPr>
        <w:t>注：（1）</w:t>
      </w:r>
      <w:r>
        <w:rPr>
          <w:rFonts w:hint="eastAsia" w:ascii="宋体" w:hAnsi="宋体" w:cs="宋体"/>
          <w:b/>
          <w:bCs/>
          <w:color w:val="auto"/>
          <w:sz w:val="24"/>
          <w:szCs w:val="24"/>
          <w:highlight w:val="none"/>
          <w:lang w:eastAsia="zh-CN"/>
        </w:rPr>
        <w:t>投标人</w:t>
      </w:r>
      <w:r>
        <w:rPr>
          <w:rFonts w:hint="eastAsia" w:ascii="宋体" w:hAnsi="宋体" w:cs="宋体"/>
          <w:b/>
          <w:bCs/>
          <w:color w:val="auto"/>
          <w:sz w:val="24"/>
          <w:szCs w:val="24"/>
          <w:highlight w:val="none"/>
        </w:rPr>
        <w:t>提供的</w:t>
      </w:r>
      <w:r>
        <w:rPr>
          <w:rFonts w:hint="eastAsia" w:ascii="宋体" w:hAnsi="宋体" w:cs="宋体"/>
          <w:b/>
          <w:bCs/>
          <w:color w:val="auto"/>
          <w:sz w:val="24"/>
          <w:szCs w:val="24"/>
          <w:highlight w:val="none"/>
          <w:lang w:eastAsia="zh-CN"/>
        </w:rPr>
        <w:t>投标文件</w:t>
      </w:r>
      <w:r>
        <w:rPr>
          <w:rFonts w:hint="eastAsia" w:ascii="宋体" w:hAnsi="宋体" w:cs="宋体"/>
          <w:b/>
          <w:bCs/>
          <w:color w:val="auto"/>
          <w:sz w:val="24"/>
          <w:szCs w:val="24"/>
          <w:highlight w:val="none"/>
        </w:rPr>
        <w:t>中，存在技术响应偏差的，不论偏差大小，都应当在此表中进行描述。</w:t>
      </w:r>
      <w:r>
        <w:rPr>
          <w:rFonts w:hint="eastAsia" w:ascii="宋体" w:hAnsi="宋体" w:cs="宋体"/>
          <w:b/>
          <w:bCs/>
          <w:color w:val="auto"/>
          <w:sz w:val="24"/>
          <w:szCs w:val="24"/>
          <w:highlight w:val="none"/>
          <w:lang w:eastAsia="zh-CN"/>
        </w:rPr>
        <w:t>投标人</w:t>
      </w:r>
      <w:r>
        <w:rPr>
          <w:rFonts w:hint="eastAsia" w:ascii="宋体" w:hAnsi="宋体" w:cs="宋体"/>
          <w:b/>
          <w:bCs/>
          <w:color w:val="auto"/>
          <w:sz w:val="24"/>
          <w:szCs w:val="24"/>
          <w:highlight w:val="none"/>
        </w:rPr>
        <w:t>应严格按照技术指标承诺，向采购人提供产品及相应服务，采购人也以同样标准进行验收</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投标人</w:t>
      </w:r>
      <w:r>
        <w:rPr>
          <w:rFonts w:hint="eastAsia" w:ascii="宋体" w:hAnsi="宋体" w:cs="宋体"/>
          <w:b/>
          <w:bCs/>
          <w:color w:val="auto"/>
          <w:sz w:val="24"/>
          <w:szCs w:val="24"/>
          <w:highlight w:val="none"/>
          <w:lang w:eastAsia="zh-CN"/>
        </w:rPr>
        <w:t>只能如实填写“正偏离”、“负偏离”或“无偏离”。凡提供</w:t>
      </w:r>
      <w:r>
        <w:rPr>
          <w:rFonts w:hint="eastAsia" w:ascii="宋体" w:hAnsi="宋体" w:cs="宋体"/>
          <w:b/>
          <w:bCs/>
          <w:color w:val="auto"/>
          <w:sz w:val="24"/>
          <w:szCs w:val="24"/>
          <w:highlight w:val="none"/>
          <w:lang w:val="en-US" w:eastAsia="zh-CN"/>
        </w:rPr>
        <w:t>货物</w:t>
      </w:r>
      <w:r>
        <w:rPr>
          <w:rFonts w:hint="eastAsia" w:ascii="宋体" w:hAnsi="宋体" w:cs="宋体"/>
          <w:b/>
          <w:bCs/>
          <w:color w:val="auto"/>
          <w:sz w:val="24"/>
          <w:szCs w:val="24"/>
          <w:highlight w:val="none"/>
          <w:lang w:eastAsia="zh-CN"/>
        </w:rPr>
        <w:t>、服务的实际响应情况高于</w:t>
      </w:r>
      <w:r>
        <w:rPr>
          <w:rFonts w:hint="eastAsia" w:ascii="宋体" w:hAnsi="宋体" w:cs="宋体"/>
          <w:b/>
          <w:bCs/>
          <w:color w:val="auto"/>
          <w:sz w:val="24"/>
          <w:szCs w:val="24"/>
          <w:highlight w:val="none"/>
          <w:lang w:val="en-US" w:eastAsia="zh-CN"/>
        </w:rPr>
        <w:t>招标文件</w:t>
      </w:r>
      <w:r>
        <w:rPr>
          <w:rFonts w:hint="eastAsia" w:ascii="宋体" w:hAnsi="宋体" w:cs="宋体"/>
          <w:b/>
          <w:bCs/>
          <w:color w:val="auto"/>
          <w:sz w:val="24"/>
          <w:szCs w:val="24"/>
          <w:highlight w:val="none"/>
          <w:lang w:eastAsia="zh-CN"/>
        </w:rPr>
        <w:t>要求的，按“正偏离”填写；低于</w:t>
      </w:r>
      <w:r>
        <w:rPr>
          <w:rFonts w:hint="eastAsia" w:ascii="宋体" w:hAnsi="宋体" w:cs="宋体"/>
          <w:b/>
          <w:bCs/>
          <w:color w:val="auto"/>
          <w:sz w:val="24"/>
          <w:szCs w:val="24"/>
          <w:highlight w:val="none"/>
          <w:lang w:val="en-US" w:eastAsia="zh-CN"/>
        </w:rPr>
        <w:t>招标文件</w:t>
      </w:r>
      <w:r>
        <w:rPr>
          <w:rFonts w:hint="eastAsia" w:ascii="宋体" w:hAnsi="宋体" w:cs="宋体"/>
          <w:b/>
          <w:bCs/>
          <w:color w:val="auto"/>
          <w:sz w:val="24"/>
          <w:szCs w:val="24"/>
          <w:highlight w:val="none"/>
          <w:lang w:eastAsia="zh-CN"/>
        </w:rPr>
        <w:t>要求的，按“负偏离”填写；满足</w:t>
      </w:r>
      <w:r>
        <w:rPr>
          <w:rFonts w:hint="eastAsia" w:ascii="宋体" w:hAnsi="宋体" w:cs="宋体"/>
          <w:b/>
          <w:bCs/>
          <w:color w:val="auto"/>
          <w:sz w:val="24"/>
          <w:szCs w:val="24"/>
          <w:highlight w:val="none"/>
          <w:lang w:val="en-US" w:eastAsia="zh-CN"/>
        </w:rPr>
        <w:t>招标文件</w:t>
      </w:r>
      <w:r>
        <w:rPr>
          <w:rFonts w:hint="eastAsia" w:ascii="宋体" w:hAnsi="宋体" w:cs="宋体"/>
          <w:b/>
          <w:bCs/>
          <w:color w:val="auto"/>
          <w:sz w:val="24"/>
          <w:szCs w:val="24"/>
          <w:highlight w:val="none"/>
          <w:lang w:eastAsia="zh-CN"/>
        </w:rPr>
        <w:t>要求的，按“无偏离”填写）</w:t>
      </w:r>
      <w:r>
        <w:rPr>
          <w:rFonts w:hint="eastAsia" w:ascii="宋体" w:hAnsi="宋体" w:cs="宋体"/>
          <w:b/>
          <w:bCs/>
          <w:color w:val="auto"/>
          <w:sz w:val="24"/>
          <w:szCs w:val="24"/>
          <w:highlight w:val="none"/>
        </w:rPr>
        <w:t>。</w:t>
      </w:r>
    </w:p>
    <w:p w14:paraId="227C48F6">
      <w:pPr>
        <w:spacing w:line="360" w:lineRule="auto"/>
        <w:jc w:val="left"/>
        <w:outlineLvl w:val="3"/>
        <w:rPr>
          <w:rFonts w:ascii="宋体" w:hAnsi="宋体" w:cs="宋体"/>
          <w:b/>
          <w:bCs/>
          <w:color w:val="auto"/>
          <w:sz w:val="24"/>
          <w:szCs w:val="24"/>
          <w:highlight w:val="none"/>
        </w:rPr>
      </w:pPr>
      <w:r>
        <w:rPr>
          <w:rFonts w:hint="eastAsia" w:ascii="宋体" w:hAnsi="宋体" w:cs="宋体"/>
          <w:b/>
          <w:bCs/>
          <w:color w:val="auto"/>
          <w:sz w:val="24"/>
          <w:szCs w:val="24"/>
          <w:highlight w:val="none"/>
        </w:rPr>
        <w:t>（2）如因中标人提供的产品与技术指标承诺不一致导致无法完成验收交货的，采购人有权要求中标人重新供货直至验收合格为止，如中标人无法履行合同的，采购人有权保留依法追究</w:t>
      </w:r>
      <w:r>
        <w:rPr>
          <w:rFonts w:hint="eastAsia" w:ascii="宋体" w:hAnsi="宋体" w:cs="宋体"/>
          <w:b/>
          <w:bCs/>
          <w:color w:val="auto"/>
          <w:sz w:val="24"/>
          <w:szCs w:val="24"/>
          <w:highlight w:val="none"/>
          <w:lang w:eastAsia="zh-CN"/>
        </w:rPr>
        <w:t>投标人</w:t>
      </w:r>
      <w:r>
        <w:rPr>
          <w:rFonts w:hint="eastAsia" w:ascii="宋体" w:hAnsi="宋体" w:cs="宋体"/>
          <w:b/>
          <w:bCs/>
          <w:color w:val="auto"/>
          <w:sz w:val="24"/>
          <w:szCs w:val="24"/>
          <w:highlight w:val="none"/>
        </w:rPr>
        <w:t>法律责任的权利。</w:t>
      </w:r>
    </w:p>
    <w:p w14:paraId="3CC41249">
      <w:pPr>
        <w:spacing w:line="360" w:lineRule="auto"/>
        <w:jc w:val="left"/>
        <w:outlineLvl w:val="3"/>
        <w:rPr>
          <w:rFonts w:ascii="宋体" w:hAnsi="宋体" w:cs="宋体"/>
          <w:b/>
          <w:bCs/>
          <w:color w:val="auto"/>
          <w:sz w:val="24"/>
          <w:szCs w:val="24"/>
          <w:highlight w:val="none"/>
        </w:rPr>
      </w:pPr>
      <w:r>
        <w:rPr>
          <w:rFonts w:hint="eastAsia" w:ascii="宋体" w:hAnsi="宋体" w:cs="宋体"/>
          <w:b/>
          <w:bCs/>
          <w:color w:val="auto"/>
          <w:sz w:val="24"/>
          <w:szCs w:val="24"/>
          <w:highlight w:val="none"/>
        </w:rPr>
        <w:t>（3）所投主要货物应提供相应的检测报告（若有）。</w:t>
      </w:r>
    </w:p>
    <w:p w14:paraId="02373DCB">
      <w:pPr>
        <w:spacing w:line="360" w:lineRule="auto"/>
        <w:jc w:val="left"/>
        <w:outlineLvl w:val="3"/>
        <w:rPr>
          <w:rFonts w:ascii="宋体" w:hAnsi="宋体" w:cs="宋体"/>
          <w:b/>
          <w:bCs/>
          <w:color w:val="auto"/>
          <w:sz w:val="24"/>
          <w:szCs w:val="24"/>
          <w:highlight w:val="none"/>
        </w:rPr>
      </w:pPr>
      <w:r>
        <w:rPr>
          <w:rFonts w:hint="eastAsia" w:ascii="宋体" w:hAnsi="宋体" w:cs="宋体"/>
          <w:b/>
          <w:bCs/>
          <w:color w:val="auto"/>
          <w:sz w:val="24"/>
          <w:szCs w:val="24"/>
          <w:highlight w:val="none"/>
        </w:rPr>
        <w:t>（4）表格内容不够填写的，</w:t>
      </w:r>
      <w:r>
        <w:rPr>
          <w:rFonts w:hint="eastAsia" w:ascii="宋体" w:hAnsi="宋体" w:cs="宋体"/>
          <w:b/>
          <w:bCs/>
          <w:color w:val="auto"/>
          <w:sz w:val="24"/>
          <w:szCs w:val="24"/>
          <w:highlight w:val="none"/>
          <w:lang w:eastAsia="zh-CN"/>
        </w:rPr>
        <w:t>投标人</w:t>
      </w:r>
      <w:r>
        <w:rPr>
          <w:rFonts w:hint="eastAsia" w:ascii="宋体" w:hAnsi="宋体" w:cs="宋体"/>
          <w:b/>
          <w:bCs/>
          <w:color w:val="auto"/>
          <w:sz w:val="24"/>
          <w:szCs w:val="24"/>
          <w:highlight w:val="none"/>
        </w:rPr>
        <w:t>可按此格式进行扩展填写。</w:t>
      </w:r>
    </w:p>
    <w:p w14:paraId="5C276E82">
      <w:pPr>
        <w:pStyle w:val="48"/>
        <w:spacing w:after="0" w:line="360" w:lineRule="auto"/>
        <w:jc w:val="both"/>
        <w:rPr>
          <w:b/>
          <w:color w:val="auto"/>
          <w:sz w:val="24"/>
          <w:szCs w:val="24"/>
          <w:highlight w:val="none"/>
        </w:rPr>
      </w:pPr>
    </w:p>
    <w:sectPr>
      <w:pgSz w:w="11906" w:h="16838"/>
      <w:pgMar w:top="1417" w:right="1417" w:bottom="1417" w:left="1417" w:header="851" w:footer="992" w:gutter="0"/>
      <w:pgNumType w:fmt="decimal"/>
      <w:cols w:space="708"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1" w:fontKey="{43058697-D767-408E-BB86-284DCBE6200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鲁迅行书 简">
    <w:panose1 w:val="02000500000000000000"/>
    <w:charset w:val="86"/>
    <w:family w:val="auto"/>
    <w:pitch w:val="default"/>
    <w:sig w:usb0="A00002BF" w:usb1="184F6CFA" w:usb2="00000012" w:usb3="00000000" w:csb0="00040001" w:csb1="00000000"/>
    <w:embedRegular r:id="rId2" w:fontKey="{05431F41-299F-481F-A015-CE295A9C9589}"/>
  </w:font>
  <w:font w:name="方正仿宋_GB2312">
    <w:altName w:val="仿宋"/>
    <w:panose1 w:val="02000000000000000000"/>
    <w:charset w:val="86"/>
    <w:family w:val="auto"/>
    <w:pitch w:val="default"/>
    <w:sig w:usb0="00000000" w:usb1="00000000" w:usb2="00000012" w:usb3="00000000" w:csb0="00040001" w:csb1="00000000"/>
    <w:embedRegular r:id="rId3" w:fontKey="{1177C9CC-0045-4613-8588-4CE39F2F0135}"/>
  </w:font>
  <w:font w:name="仿宋_GB2312">
    <w:panose1 w:val="02010609030101010101"/>
    <w:charset w:val="86"/>
    <w:family w:val="modern"/>
    <w:pitch w:val="default"/>
    <w:sig w:usb0="00000001" w:usb1="080E0000" w:usb2="00000000" w:usb3="00000000" w:csb0="00040000" w:csb1="00000000"/>
    <w:embedRegular r:id="rId4" w:fontKey="{F727D7D6-C7D2-42CC-B054-3FD8E8D7554F}"/>
  </w:font>
  <w:font w:name="WPSEMBED2">
    <w:panose1 w:val="020005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74EE2">
    <w:pP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7EE58">
    <w:pPr>
      <w:widowControl w:val="0"/>
      <w:snapToGrid w:val="0"/>
      <w:spacing w:after="200" w:line="276" w:lineRule="auto"/>
      <w:jc w:val="center"/>
      <w:rPr>
        <w:rFonts w:ascii="Times New Roman" w:hAnsi="Times New Roman" w:eastAsia="仿宋_GB2312" w:cs="Times New Roman"/>
        <w:kern w:val="2"/>
        <w:sz w:val="24"/>
        <w:szCs w:val="18"/>
        <w:lang w:val="en-US" w:eastAsia="zh-CN" w:bidi="ar-S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51F3CC7">
                          <w:pPr>
                            <w:pStyle w:val="17"/>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51F3CC7">
                    <w:pPr>
                      <w:pStyle w:val="17"/>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9545A">
    <w:pPr>
      <w:pBdr>
        <w:top w:val="none" w:color="auto" w:sz="0" w:space="1"/>
        <w:left w:val="none" w:color="auto" w:sz="0" w:space="4"/>
        <w:bottom w:val="none" w:color="auto" w:sz="0" w:space="1"/>
        <w:right w:val="none" w:color="auto" w:sz="0" w:space="4"/>
      </w:pBdr>
      <w:snapToGrid w:val="0"/>
      <w:spacing w:line="240" w:lineRule="auto"/>
      <w:rPr>
        <w:rFonts w:hint="eastAsia" w:ascii="方正鲁迅行书 简" w:hAnsi="方正鲁迅行书 简" w:eastAsia="方正鲁迅行书 简" w:cs="方正鲁迅行书 简"/>
        <w:b/>
        <w:bCs/>
        <w:color w:val="0C0C0C"/>
        <w:sz w:val="18"/>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6AB3B">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val="0"/>
      <w:spacing w:after="0" w:line="240" w:lineRule="auto"/>
      <w:jc w:val="both"/>
      <w:textAlignment w:val="auto"/>
      <w:rPr>
        <w:rFonts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BC776C"/>
    <w:multiLevelType w:val="multilevel"/>
    <w:tmpl w:val="06BC776C"/>
    <w:lvl w:ilvl="0" w:tentative="0">
      <w:start w:val="1"/>
      <w:numFmt w:val="japaneseCounting"/>
      <w:lvlText w:val="第%1条"/>
      <w:lvlJc w:val="left"/>
      <w:pPr>
        <w:ind w:left="1245" w:hanging="765"/>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Q1Y2JiNmUxYzI2ZTViOTVjOWExZmE0MmRiODg2OWMifQ=="/>
  </w:docVars>
  <w:rsids>
    <w:rsidRoot w:val="006C5710"/>
    <w:rsid w:val="000C739A"/>
    <w:rsid w:val="000D19AA"/>
    <w:rsid w:val="001D3F94"/>
    <w:rsid w:val="003F5F2A"/>
    <w:rsid w:val="0041175E"/>
    <w:rsid w:val="00493589"/>
    <w:rsid w:val="005E0AA6"/>
    <w:rsid w:val="00621C19"/>
    <w:rsid w:val="006C5710"/>
    <w:rsid w:val="008322BB"/>
    <w:rsid w:val="00AA705A"/>
    <w:rsid w:val="00B551DA"/>
    <w:rsid w:val="00C34C33"/>
    <w:rsid w:val="00D01E53"/>
    <w:rsid w:val="00D12A5E"/>
    <w:rsid w:val="00F02218"/>
    <w:rsid w:val="00F27F50"/>
    <w:rsid w:val="011F1760"/>
    <w:rsid w:val="01207B0A"/>
    <w:rsid w:val="013C6B15"/>
    <w:rsid w:val="01527EDF"/>
    <w:rsid w:val="01583382"/>
    <w:rsid w:val="017C21FC"/>
    <w:rsid w:val="01CF2BE8"/>
    <w:rsid w:val="01F80B9E"/>
    <w:rsid w:val="023A4BFB"/>
    <w:rsid w:val="028D2689"/>
    <w:rsid w:val="028F6B86"/>
    <w:rsid w:val="02A2363C"/>
    <w:rsid w:val="032408AD"/>
    <w:rsid w:val="03A3490E"/>
    <w:rsid w:val="03C2134C"/>
    <w:rsid w:val="03CE47BC"/>
    <w:rsid w:val="03FB660C"/>
    <w:rsid w:val="044B1D39"/>
    <w:rsid w:val="04986C15"/>
    <w:rsid w:val="04FD63C2"/>
    <w:rsid w:val="0512765A"/>
    <w:rsid w:val="051756C8"/>
    <w:rsid w:val="05570442"/>
    <w:rsid w:val="057E12A3"/>
    <w:rsid w:val="05982DD5"/>
    <w:rsid w:val="06040960"/>
    <w:rsid w:val="06823015"/>
    <w:rsid w:val="06E93094"/>
    <w:rsid w:val="06F62448"/>
    <w:rsid w:val="07033F92"/>
    <w:rsid w:val="07133C6D"/>
    <w:rsid w:val="073875D5"/>
    <w:rsid w:val="07653FAC"/>
    <w:rsid w:val="0777361A"/>
    <w:rsid w:val="078A5419"/>
    <w:rsid w:val="078D2615"/>
    <w:rsid w:val="07D16002"/>
    <w:rsid w:val="07FD216E"/>
    <w:rsid w:val="08014CF3"/>
    <w:rsid w:val="083420ED"/>
    <w:rsid w:val="083C447F"/>
    <w:rsid w:val="083E36EB"/>
    <w:rsid w:val="086B689A"/>
    <w:rsid w:val="088B6211"/>
    <w:rsid w:val="08940DDD"/>
    <w:rsid w:val="08F02A7E"/>
    <w:rsid w:val="08F913C3"/>
    <w:rsid w:val="09097F9B"/>
    <w:rsid w:val="091A27D1"/>
    <w:rsid w:val="09741784"/>
    <w:rsid w:val="098278F7"/>
    <w:rsid w:val="0A0B2D2F"/>
    <w:rsid w:val="0A1421D6"/>
    <w:rsid w:val="0A426D43"/>
    <w:rsid w:val="0A617511"/>
    <w:rsid w:val="0A982B38"/>
    <w:rsid w:val="0ADE168F"/>
    <w:rsid w:val="0AE96DFF"/>
    <w:rsid w:val="0B916F48"/>
    <w:rsid w:val="0BBC7AFA"/>
    <w:rsid w:val="0C4E4042"/>
    <w:rsid w:val="0C9C04EC"/>
    <w:rsid w:val="0CA054E1"/>
    <w:rsid w:val="0CBB677A"/>
    <w:rsid w:val="0D1E5CB6"/>
    <w:rsid w:val="0D3B6DE9"/>
    <w:rsid w:val="0D804DF6"/>
    <w:rsid w:val="0DB8159E"/>
    <w:rsid w:val="0DC17311"/>
    <w:rsid w:val="0DC665E1"/>
    <w:rsid w:val="0DE62305"/>
    <w:rsid w:val="0E1C2556"/>
    <w:rsid w:val="0E876D9C"/>
    <w:rsid w:val="0E920E0B"/>
    <w:rsid w:val="0EA63619"/>
    <w:rsid w:val="0ED168E7"/>
    <w:rsid w:val="0EE55B51"/>
    <w:rsid w:val="0EFD148A"/>
    <w:rsid w:val="0F5C6E01"/>
    <w:rsid w:val="0F7554C5"/>
    <w:rsid w:val="0F7A38D7"/>
    <w:rsid w:val="0F7E0AE8"/>
    <w:rsid w:val="0F9658E5"/>
    <w:rsid w:val="0FC95811"/>
    <w:rsid w:val="0FD87FAF"/>
    <w:rsid w:val="0FDA5C70"/>
    <w:rsid w:val="10214C49"/>
    <w:rsid w:val="104B091B"/>
    <w:rsid w:val="1052234D"/>
    <w:rsid w:val="1078147A"/>
    <w:rsid w:val="107E65FB"/>
    <w:rsid w:val="10AB7B11"/>
    <w:rsid w:val="10B4201D"/>
    <w:rsid w:val="10D61F74"/>
    <w:rsid w:val="10E80DA2"/>
    <w:rsid w:val="10F14C7C"/>
    <w:rsid w:val="10F60A99"/>
    <w:rsid w:val="11036B00"/>
    <w:rsid w:val="11216007"/>
    <w:rsid w:val="11420CEF"/>
    <w:rsid w:val="11580C42"/>
    <w:rsid w:val="1173010C"/>
    <w:rsid w:val="118D733C"/>
    <w:rsid w:val="11E123AF"/>
    <w:rsid w:val="11F7381D"/>
    <w:rsid w:val="11F76665"/>
    <w:rsid w:val="121511E1"/>
    <w:rsid w:val="126F1B6A"/>
    <w:rsid w:val="12A367ED"/>
    <w:rsid w:val="12B920DD"/>
    <w:rsid w:val="12D40754"/>
    <w:rsid w:val="12FE46AA"/>
    <w:rsid w:val="13410B2C"/>
    <w:rsid w:val="13692DB7"/>
    <w:rsid w:val="137B5074"/>
    <w:rsid w:val="13857CA0"/>
    <w:rsid w:val="139A7BF0"/>
    <w:rsid w:val="13DD188A"/>
    <w:rsid w:val="140403F5"/>
    <w:rsid w:val="14171240"/>
    <w:rsid w:val="141A488D"/>
    <w:rsid w:val="144024F8"/>
    <w:rsid w:val="14523E4A"/>
    <w:rsid w:val="149F7D45"/>
    <w:rsid w:val="14D42C8D"/>
    <w:rsid w:val="14F67CF1"/>
    <w:rsid w:val="155E69FB"/>
    <w:rsid w:val="15642F6F"/>
    <w:rsid w:val="15695ACC"/>
    <w:rsid w:val="156B570A"/>
    <w:rsid w:val="156F23E6"/>
    <w:rsid w:val="15BE453A"/>
    <w:rsid w:val="15C5043C"/>
    <w:rsid w:val="15FF32F9"/>
    <w:rsid w:val="161D0664"/>
    <w:rsid w:val="163E1872"/>
    <w:rsid w:val="165B50DF"/>
    <w:rsid w:val="16A53A60"/>
    <w:rsid w:val="16B06F74"/>
    <w:rsid w:val="16FE106F"/>
    <w:rsid w:val="17BF23A8"/>
    <w:rsid w:val="17CE640D"/>
    <w:rsid w:val="17E95B2B"/>
    <w:rsid w:val="17E97379"/>
    <w:rsid w:val="17F84EE5"/>
    <w:rsid w:val="184C6FDF"/>
    <w:rsid w:val="18581E27"/>
    <w:rsid w:val="189448FE"/>
    <w:rsid w:val="198549CC"/>
    <w:rsid w:val="1990114D"/>
    <w:rsid w:val="19B3089B"/>
    <w:rsid w:val="19B92386"/>
    <w:rsid w:val="19BE0B6D"/>
    <w:rsid w:val="19CC291A"/>
    <w:rsid w:val="19DE5354"/>
    <w:rsid w:val="1A120C55"/>
    <w:rsid w:val="1AAE36CF"/>
    <w:rsid w:val="1ABD6247"/>
    <w:rsid w:val="1B033772"/>
    <w:rsid w:val="1B2257B0"/>
    <w:rsid w:val="1B2B0BBD"/>
    <w:rsid w:val="1B2C7DAA"/>
    <w:rsid w:val="1B5A3090"/>
    <w:rsid w:val="1B682ABE"/>
    <w:rsid w:val="1BF22EA2"/>
    <w:rsid w:val="1C4E5A1B"/>
    <w:rsid w:val="1C851F8E"/>
    <w:rsid w:val="1CD277D4"/>
    <w:rsid w:val="1D0933CA"/>
    <w:rsid w:val="1D38490F"/>
    <w:rsid w:val="1D65634A"/>
    <w:rsid w:val="1D6E17A5"/>
    <w:rsid w:val="1DAF40F3"/>
    <w:rsid w:val="1DC928BA"/>
    <w:rsid w:val="1DCF4679"/>
    <w:rsid w:val="1DE87377"/>
    <w:rsid w:val="1E1D42A6"/>
    <w:rsid w:val="1E5906A7"/>
    <w:rsid w:val="1E751BCD"/>
    <w:rsid w:val="1ECA6245"/>
    <w:rsid w:val="1ED60E51"/>
    <w:rsid w:val="1EFA468C"/>
    <w:rsid w:val="1F004BE8"/>
    <w:rsid w:val="1F213E07"/>
    <w:rsid w:val="1F2C4D48"/>
    <w:rsid w:val="1F3507CD"/>
    <w:rsid w:val="1F370DB9"/>
    <w:rsid w:val="1F63408D"/>
    <w:rsid w:val="1F721A21"/>
    <w:rsid w:val="1F7304BB"/>
    <w:rsid w:val="1FA12306"/>
    <w:rsid w:val="1FC102B2"/>
    <w:rsid w:val="1FFB46EC"/>
    <w:rsid w:val="206072F6"/>
    <w:rsid w:val="20715325"/>
    <w:rsid w:val="207D12FB"/>
    <w:rsid w:val="20CA13E8"/>
    <w:rsid w:val="20D74195"/>
    <w:rsid w:val="211B0277"/>
    <w:rsid w:val="215D5997"/>
    <w:rsid w:val="21AB00DF"/>
    <w:rsid w:val="21AE4866"/>
    <w:rsid w:val="21AF0D0A"/>
    <w:rsid w:val="21D0033B"/>
    <w:rsid w:val="22143220"/>
    <w:rsid w:val="22670ECB"/>
    <w:rsid w:val="22934188"/>
    <w:rsid w:val="22AD3921"/>
    <w:rsid w:val="23192357"/>
    <w:rsid w:val="2329181F"/>
    <w:rsid w:val="235648C7"/>
    <w:rsid w:val="236E40AC"/>
    <w:rsid w:val="237D7AA4"/>
    <w:rsid w:val="23907CF0"/>
    <w:rsid w:val="23A75A11"/>
    <w:rsid w:val="24584932"/>
    <w:rsid w:val="246D27B7"/>
    <w:rsid w:val="249C2676"/>
    <w:rsid w:val="24BE3012"/>
    <w:rsid w:val="24C3687B"/>
    <w:rsid w:val="24CE594B"/>
    <w:rsid w:val="2520604A"/>
    <w:rsid w:val="25270BB7"/>
    <w:rsid w:val="25516E36"/>
    <w:rsid w:val="2584600A"/>
    <w:rsid w:val="25860075"/>
    <w:rsid w:val="25956469"/>
    <w:rsid w:val="25AD5BA7"/>
    <w:rsid w:val="25D90113"/>
    <w:rsid w:val="25FA1A74"/>
    <w:rsid w:val="25FF0B32"/>
    <w:rsid w:val="266B0F78"/>
    <w:rsid w:val="2671601B"/>
    <w:rsid w:val="26994712"/>
    <w:rsid w:val="26F753AE"/>
    <w:rsid w:val="273E668C"/>
    <w:rsid w:val="27E80D2F"/>
    <w:rsid w:val="28624148"/>
    <w:rsid w:val="28DE6D64"/>
    <w:rsid w:val="295F6920"/>
    <w:rsid w:val="299B1B74"/>
    <w:rsid w:val="29CF181E"/>
    <w:rsid w:val="29D143EA"/>
    <w:rsid w:val="29E03A2B"/>
    <w:rsid w:val="29F7237D"/>
    <w:rsid w:val="2A2F7AC3"/>
    <w:rsid w:val="2A351FC9"/>
    <w:rsid w:val="2A3C5105"/>
    <w:rsid w:val="2A450E00"/>
    <w:rsid w:val="2A537D3C"/>
    <w:rsid w:val="2A5B551F"/>
    <w:rsid w:val="2A5F3911"/>
    <w:rsid w:val="2A722845"/>
    <w:rsid w:val="2B0A7AE5"/>
    <w:rsid w:val="2B2A1401"/>
    <w:rsid w:val="2B334617"/>
    <w:rsid w:val="2B341DEB"/>
    <w:rsid w:val="2B45448D"/>
    <w:rsid w:val="2B6878C8"/>
    <w:rsid w:val="2B6D12EE"/>
    <w:rsid w:val="2B9B5E5B"/>
    <w:rsid w:val="2BA60058"/>
    <w:rsid w:val="2BC51B4D"/>
    <w:rsid w:val="2BDA36C4"/>
    <w:rsid w:val="2BDA6A18"/>
    <w:rsid w:val="2BEF035D"/>
    <w:rsid w:val="2C3F0024"/>
    <w:rsid w:val="2C4C3C42"/>
    <w:rsid w:val="2C983B55"/>
    <w:rsid w:val="2CB104A1"/>
    <w:rsid w:val="2CCF3919"/>
    <w:rsid w:val="2CF271C0"/>
    <w:rsid w:val="2CF32E83"/>
    <w:rsid w:val="2D6329A9"/>
    <w:rsid w:val="2D90717B"/>
    <w:rsid w:val="2D915977"/>
    <w:rsid w:val="2DAE4D86"/>
    <w:rsid w:val="2DCB63A9"/>
    <w:rsid w:val="2DDA2398"/>
    <w:rsid w:val="2E3662A3"/>
    <w:rsid w:val="2E3F3416"/>
    <w:rsid w:val="2E673048"/>
    <w:rsid w:val="2E6D7119"/>
    <w:rsid w:val="2E843443"/>
    <w:rsid w:val="2E9A3E42"/>
    <w:rsid w:val="2EA03470"/>
    <w:rsid w:val="2EDC2A13"/>
    <w:rsid w:val="2F2A29E2"/>
    <w:rsid w:val="2F2C31D9"/>
    <w:rsid w:val="2FAD5296"/>
    <w:rsid w:val="2FBC45F2"/>
    <w:rsid w:val="2FDC3581"/>
    <w:rsid w:val="302A082F"/>
    <w:rsid w:val="304C5976"/>
    <w:rsid w:val="30670A02"/>
    <w:rsid w:val="307F37DF"/>
    <w:rsid w:val="31306953"/>
    <w:rsid w:val="31381FE0"/>
    <w:rsid w:val="3151306C"/>
    <w:rsid w:val="315F0422"/>
    <w:rsid w:val="316F4A70"/>
    <w:rsid w:val="318A1738"/>
    <w:rsid w:val="31B86A29"/>
    <w:rsid w:val="323D7C6C"/>
    <w:rsid w:val="325B2EC6"/>
    <w:rsid w:val="32827A03"/>
    <w:rsid w:val="32BF0681"/>
    <w:rsid w:val="334F048D"/>
    <w:rsid w:val="33525999"/>
    <w:rsid w:val="339F04B3"/>
    <w:rsid w:val="33E01AAD"/>
    <w:rsid w:val="340E179E"/>
    <w:rsid w:val="34184207"/>
    <w:rsid w:val="341F6978"/>
    <w:rsid w:val="343432F1"/>
    <w:rsid w:val="344F661B"/>
    <w:rsid w:val="345C0152"/>
    <w:rsid w:val="347E631A"/>
    <w:rsid w:val="34BF705E"/>
    <w:rsid w:val="34DB73B2"/>
    <w:rsid w:val="34F01052"/>
    <w:rsid w:val="353E7510"/>
    <w:rsid w:val="354E7EFC"/>
    <w:rsid w:val="358D2CB9"/>
    <w:rsid w:val="35CE6E2D"/>
    <w:rsid w:val="35E14DB3"/>
    <w:rsid w:val="360311CD"/>
    <w:rsid w:val="364837BB"/>
    <w:rsid w:val="366E628F"/>
    <w:rsid w:val="36C80D5C"/>
    <w:rsid w:val="373830F8"/>
    <w:rsid w:val="373A2371"/>
    <w:rsid w:val="3758196A"/>
    <w:rsid w:val="377B344D"/>
    <w:rsid w:val="3783509D"/>
    <w:rsid w:val="37AD7E35"/>
    <w:rsid w:val="37CB29F0"/>
    <w:rsid w:val="37E7001D"/>
    <w:rsid w:val="38472F59"/>
    <w:rsid w:val="38A93561"/>
    <w:rsid w:val="38AC0167"/>
    <w:rsid w:val="393E5453"/>
    <w:rsid w:val="3970046F"/>
    <w:rsid w:val="39A405D1"/>
    <w:rsid w:val="39CC55A1"/>
    <w:rsid w:val="3A2E1D04"/>
    <w:rsid w:val="3A8C6AEE"/>
    <w:rsid w:val="3AD13847"/>
    <w:rsid w:val="3ADA5387"/>
    <w:rsid w:val="3AE55345"/>
    <w:rsid w:val="3AE95368"/>
    <w:rsid w:val="3AEF2DB7"/>
    <w:rsid w:val="3B011574"/>
    <w:rsid w:val="3B596578"/>
    <w:rsid w:val="3B7352AB"/>
    <w:rsid w:val="3BB0753C"/>
    <w:rsid w:val="3BBE366F"/>
    <w:rsid w:val="3BC31E64"/>
    <w:rsid w:val="3BCC0A01"/>
    <w:rsid w:val="3C016377"/>
    <w:rsid w:val="3C12073B"/>
    <w:rsid w:val="3C2E0626"/>
    <w:rsid w:val="3C8E6271"/>
    <w:rsid w:val="3D222C0E"/>
    <w:rsid w:val="3D6A38DF"/>
    <w:rsid w:val="3DC113A9"/>
    <w:rsid w:val="3DC772AD"/>
    <w:rsid w:val="3DCB0822"/>
    <w:rsid w:val="3DF31B27"/>
    <w:rsid w:val="3DFC6827"/>
    <w:rsid w:val="3E257E13"/>
    <w:rsid w:val="3E4F4F0B"/>
    <w:rsid w:val="3E7957BD"/>
    <w:rsid w:val="3EA90437"/>
    <w:rsid w:val="3EE26756"/>
    <w:rsid w:val="3EE576C2"/>
    <w:rsid w:val="3EF53325"/>
    <w:rsid w:val="3F0A2C87"/>
    <w:rsid w:val="3F0F473E"/>
    <w:rsid w:val="3F1461F9"/>
    <w:rsid w:val="3F285800"/>
    <w:rsid w:val="3F5E7474"/>
    <w:rsid w:val="3F753F4E"/>
    <w:rsid w:val="3F923594"/>
    <w:rsid w:val="3F9E730D"/>
    <w:rsid w:val="3FBB26B3"/>
    <w:rsid w:val="3FC36F1B"/>
    <w:rsid w:val="3FF03976"/>
    <w:rsid w:val="40324B88"/>
    <w:rsid w:val="403E3654"/>
    <w:rsid w:val="410C60DD"/>
    <w:rsid w:val="411041CA"/>
    <w:rsid w:val="412A40EA"/>
    <w:rsid w:val="41391F47"/>
    <w:rsid w:val="414C60A7"/>
    <w:rsid w:val="417D121B"/>
    <w:rsid w:val="41923405"/>
    <w:rsid w:val="41C07F72"/>
    <w:rsid w:val="42151AA7"/>
    <w:rsid w:val="4227255A"/>
    <w:rsid w:val="42397786"/>
    <w:rsid w:val="428F6303"/>
    <w:rsid w:val="42E93D79"/>
    <w:rsid w:val="430B79A8"/>
    <w:rsid w:val="432041D3"/>
    <w:rsid w:val="439717DD"/>
    <w:rsid w:val="43BB67C3"/>
    <w:rsid w:val="43D94AA1"/>
    <w:rsid w:val="43EC504E"/>
    <w:rsid w:val="43F263DD"/>
    <w:rsid w:val="43FF0229"/>
    <w:rsid w:val="446C78E5"/>
    <w:rsid w:val="44A95307"/>
    <w:rsid w:val="44E24DB2"/>
    <w:rsid w:val="44F30331"/>
    <w:rsid w:val="44FE3891"/>
    <w:rsid w:val="454964D0"/>
    <w:rsid w:val="45887A32"/>
    <w:rsid w:val="45970B09"/>
    <w:rsid w:val="45A600DE"/>
    <w:rsid w:val="45C21E0F"/>
    <w:rsid w:val="45CE71A6"/>
    <w:rsid w:val="45D40490"/>
    <w:rsid w:val="45D72FFB"/>
    <w:rsid w:val="46191A0E"/>
    <w:rsid w:val="46472A10"/>
    <w:rsid w:val="46603AD2"/>
    <w:rsid w:val="4669507C"/>
    <w:rsid w:val="467001B9"/>
    <w:rsid w:val="46A2058E"/>
    <w:rsid w:val="46EE30D0"/>
    <w:rsid w:val="47262F6D"/>
    <w:rsid w:val="47434DCA"/>
    <w:rsid w:val="47BC5B72"/>
    <w:rsid w:val="47C110EC"/>
    <w:rsid w:val="47F210A1"/>
    <w:rsid w:val="48276F9D"/>
    <w:rsid w:val="4842633C"/>
    <w:rsid w:val="489E6D88"/>
    <w:rsid w:val="48AF22C8"/>
    <w:rsid w:val="48C0395F"/>
    <w:rsid w:val="48FA0497"/>
    <w:rsid w:val="49040F3E"/>
    <w:rsid w:val="4911593D"/>
    <w:rsid w:val="494422D3"/>
    <w:rsid w:val="49631493"/>
    <w:rsid w:val="49AB26B1"/>
    <w:rsid w:val="4A107124"/>
    <w:rsid w:val="4A1A77AA"/>
    <w:rsid w:val="4A9F4486"/>
    <w:rsid w:val="4AA17FF9"/>
    <w:rsid w:val="4AC7411F"/>
    <w:rsid w:val="4AE32FA1"/>
    <w:rsid w:val="4AF259A1"/>
    <w:rsid w:val="4B383B38"/>
    <w:rsid w:val="4B512523"/>
    <w:rsid w:val="4BCE42E1"/>
    <w:rsid w:val="4BF076A6"/>
    <w:rsid w:val="4BF07B27"/>
    <w:rsid w:val="4BF61160"/>
    <w:rsid w:val="4BF947AC"/>
    <w:rsid w:val="4C3D299D"/>
    <w:rsid w:val="4C9170DB"/>
    <w:rsid w:val="4CA4380C"/>
    <w:rsid w:val="4CE54D31"/>
    <w:rsid w:val="4D31441A"/>
    <w:rsid w:val="4D732CDE"/>
    <w:rsid w:val="4D950505"/>
    <w:rsid w:val="4D95299E"/>
    <w:rsid w:val="4DA42E3E"/>
    <w:rsid w:val="4DB3748B"/>
    <w:rsid w:val="4DD06D3E"/>
    <w:rsid w:val="4DE11CE9"/>
    <w:rsid w:val="4DE75219"/>
    <w:rsid w:val="4DF8180F"/>
    <w:rsid w:val="4E6A373F"/>
    <w:rsid w:val="4EA355F9"/>
    <w:rsid w:val="4EB26A79"/>
    <w:rsid w:val="4F070099"/>
    <w:rsid w:val="4F12629B"/>
    <w:rsid w:val="4F1D4C56"/>
    <w:rsid w:val="4F1D6A04"/>
    <w:rsid w:val="4F280902"/>
    <w:rsid w:val="4F9A7255"/>
    <w:rsid w:val="4FC06E13"/>
    <w:rsid w:val="508C015B"/>
    <w:rsid w:val="50AE69CF"/>
    <w:rsid w:val="50BE1996"/>
    <w:rsid w:val="50C17FDC"/>
    <w:rsid w:val="511730A0"/>
    <w:rsid w:val="511A6C98"/>
    <w:rsid w:val="51335744"/>
    <w:rsid w:val="513444D8"/>
    <w:rsid w:val="51384F26"/>
    <w:rsid w:val="5164091A"/>
    <w:rsid w:val="51764AF1"/>
    <w:rsid w:val="518712A8"/>
    <w:rsid w:val="51A42F9B"/>
    <w:rsid w:val="51B26791"/>
    <w:rsid w:val="52006BC7"/>
    <w:rsid w:val="522F3960"/>
    <w:rsid w:val="5230474A"/>
    <w:rsid w:val="523E73BD"/>
    <w:rsid w:val="52673871"/>
    <w:rsid w:val="5270209F"/>
    <w:rsid w:val="528F178F"/>
    <w:rsid w:val="52A45FFA"/>
    <w:rsid w:val="52B0395C"/>
    <w:rsid w:val="531C3272"/>
    <w:rsid w:val="534529CD"/>
    <w:rsid w:val="535350EA"/>
    <w:rsid w:val="53D93DF4"/>
    <w:rsid w:val="54316AAD"/>
    <w:rsid w:val="54DA7392"/>
    <w:rsid w:val="553422DA"/>
    <w:rsid w:val="555D2250"/>
    <w:rsid w:val="55B55BE8"/>
    <w:rsid w:val="55D50FB4"/>
    <w:rsid w:val="56020701"/>
    <w:rsid w:val="56876E58"/>
    <w:rsid w:val="569972B8"/>
    <w:rsid w:val="569C4A40"/>
    <w:rsid w:val="57053040"/>
    <w:rsid w:val="572B1EDA"/>
    <w:rsid w:val="5741354C"/>
    <w:rsid w:val="5748404A"/>
    <w:rsid w:val="5776321B"/>
    <w:rsid w:val="579B705F"/>
    <w:rsid w:val="57F30C49"/>
    <w:rsid w:val="57F92E69"/>
    <w:rsid w:val="581F4981"/>
    <w:rsid w:val="5825761D"/>
    <w:rsid w:val="582C415B"/>
    <w:rsid w:val="586B07E0"/>
    <w:rsid w:val="58A12453"/>
    <w:rsid w:val="58A906B2"/>
    <w:rsid w:val="595B2EF8"/>
    <w:rsid w:val="59A73C5A"/>
    <w:rsid w:val="59CA59DA"/>
    <w:rsid w:val="59FE7432"/>
    <w:rsid w:val="5A4C4641"/>
    <w:rsid w:val="5A5721FD"/>
    <w:rsid w:val="5A5F69E1"/>
    <w:rsid w:val="5A61633E"/>
    <w:rsid w:val="5A731BCE"/>
    <w:rsid w:val="5A812E5C"/>
    <w:rsid w:val="5AD84127"/>
    <w:rsid w:val="5AE616DE"/>
    <w:rsid w:val="5B1A64ED"/>
    <w:rsid w:val="5B1E7D8B"/>
    <w:rsid w:val="5B445318"/>
    <w:rsid w:val="5B4760AF"/>
    <w:rsid w:val="5B6065F6"/>
    <w:rsid w:val="5B8B267D"/>
    <w:rsid w:val="5B8C73EB"/>
    <w:rsid w:val="5BA947A9"/>
    <w:rsid w:val="5BB03503"/>
    <w:rsid w:val="5BE82147"/>
    <w:rsid w:val="5C2754F4"/>
    <w:rsid w:val="5C3B3014"/>
    <w:rsid w:val="5C3D1E0A"/>
    <w:rsid w:val="5C5226AE"/>
    <w:rsid w:val="5C7B709C"/>
    <w:rsid w:val="5C7C2114"/>
    <w:rsid w:val="5CA27F0E"/>
    <w:rsid w:val="5CA92782"/>
    <w:rsid w:val="5D2418A5"/>
    <w:rsid w:val="5D7C702D"/>
    <w:rsid w:val="5D7E7207"/>
    <w:rsid w:val="5D8440F2"/>
    <w:rsid w:val="5D9205BD"/>
    <w:rsid w:val="5DC25B0C"/>
    <w:rsid w:val="5DC3685C"/>
    <w:rsid w:val="5DE36125"/>
    <w:rsid w:val="5DED7EE9"/>
    <w:rsid w:val="5E007EAE"/>
    <w:rsid w:val="5E2725DC"/>
    <w:rsid w:val="5E347011"/>
    <w:rsid w:val="5E506374"/>
    <w:rsid w:val="5E6D34C2"/>
    <w:rsid w:val="5E84084D"/>
    <w:rsid w:val="5E9238E3"/>
    <w:rsid w:val="5EC724E8"/>
    <w:rsid w:val="5ED510A9"/>
    <w:rsid w:val="5EF66638"/>
    <w:rsid w:val="5EFD5F0A"/>
    <w:rsid w:val="5F0E78F6"/>
    <w:rsid w:val="5F1D035A"/>
    <w:rsid w:val="5F443B39"/>
    <w:rsid w:val="5FC03B07"/>
    <w:rsid w:val="5FC90721"/>
    <w:rsid w:val="5FD4720E"/>
    <w:rsid w:val="5FDF3861"/>
    <w:rsid w:val="600A7D99"/>
    <w:rsid w:val="600B0F78"/>
    <w:rsid w:val="60115758"/>
    <w:rsid w:val="60221DB4"/>
    <w:rsid w:val="60577C0D"/>
    <w:rsid w:val="60873123"/>
    <w:rsid w:val="60C13B51"/>
    <w:rsid w:val="610C0686"/>
    <w:rsid w:val="61607490"/>
    <w:rsid w:val="61874EED"/>
    <w:rsid w:val="61B825BC"/>
    <w:rsid w:val="61E41603"/>
    <w:rsid w:val="61E90FB5"/>
    <w:rsid w:val="6224418A"/>
    <w:rsid w:val="62662018"/>
    <w:rsid w:val="62845E75"/>
    <w:rsid w:val="62954188"/>
    <w:rsid w:val="629848C7"/>
    <w:rsid w:val="63BA261B"/>
    <w:rsid w:val="63F87D92"/>
    <w:rsid w:val="64746C6E"/>
    <w:rsid w:val="648B3FB8"/>
    <w:rsid w:val="648D21CC"/>
    <w:rsid w:val="64AC7E30"/>
    <w:rsid w:val="64DD4813"/>
    <w:rsid w:val="64E8140A"/>
    <w:rsid w:val="64EC426F"/>
    <w:rsid w:val="653D5755"/>
    <w:rsid w:val="656B6D99"/>
    <w:rsid w:val="658C0B9B"/>
    <w:rsid w:val="659C798A"/>
    <w:rsid w:val="65B72718"/>
    <w:rsid w:val="65C752C4"/>
    <w:rsid w:val="65D33363"/>
    <w:rsid w:val="6603474E"/>
    <w:rsid w:val="663E7F9A"/>
    <w:rsid w:val="666F2E44"/>
    <w:rsid w:val="667C7CCE"/>
    <w:rsid w:val="66840BAF"/>
    <w:rsid w:val="66903B07"/>
    <w:rsid w:val="66996E60"/>
    <w:rsid w:val="669E4476"/>
    <w:rsid w:val="66A06D07"/>
    <w:rsid w:val="66EF4CD2"/>
    <w:rsid w:val="671207C4"/>
    <w:rsid w:val="675A4C02"/>
    <w:rsid w:val="676303FB"/>
    <w:rsid w:val="67670D0C"/>
    <w:rsid w:val="677B3032"/>
    <w:rsid w:val="67960103"/>
    <w:rsid w:val="67993132"/>
    <w:rsid w:val="67E22141"/>
    <w:rsid w:val="67E91721"/>
    <w:rsid w:val="67EE37A0"/>
    <w:rsid w:val="680E6F5C"/>
    <w:rsid w:val="681B46CF"/>
    <w:rsid w:val="6831281C"/>
    <w:rsid w:val="68714074"/>
    <w:rsid w:val="689034A6"/>
    <w:rsid w:val="68CD4B9F"/>
    <w:rsid w:val="68D20407"/>
    <w:rsid w:val="68F27A38"/>
    <w:rsid w:val="69001A61"/>
    <w:rsid w:val="691E364C"/>
    <w:rsid w:val="697D2C52"/>
    <w:rsid w:val="699E6CCA"/>
    <w:rsid w:val="69BE77EF"/>
    <w:rsid w:val="6A2F3F68"/>
    <w:rsid w:val="6A6544BB"/>
    <w:rsid w:val="6AB104F6"/>
    <w:rsid w:val="6AC17AD7"/>
    <w:rsid w:val="6ACB04C2"/>
    <w:rsid w:val="6AE22676"/>
    <w:rsid w:val="6B1663A6"/>
    <w:rsid w:val="6B3E1281"/>
    <w:rsid w:val="6B472B04"/>
    <w:rsid w:val="6B594E10"/>
    <w:rsid w:val="6B604B1B"/>
    <w:rsid w:val="6B695311"/>
    <w:rsid w:val="6B790EB9"/>
    <w:rsid w:val="6BA77929"/>
    <w:rsid w:val="6C08211B"/>
    <w:rsid w:val="6C387C11"/>
    <w:rsid w:val="6C830396"/>
    <w:rsid w:val="6CD603D3"/>
    <w:rsid w:val="6CDE7C10"/>
    <w:rsid w:val="6D005437"/>
    <w:rsid w:val="6D033285"/>
    <w:rsid w:val="6D0E5786"/>
    <w:rsid w:val="6D6A192A"/>
    <w:rsid w:val="6D6D06FE"/>
    <w:rsid w:val="6D966D72"/>
    <w:rsid w:val="6DEE183F"/>
    <w:rsid w:val="6E0D3CBC"/>
    <w:rsid w:val="6E0F7D6E"/>
    <w:rsid w:val="6E445903"/>
    <w:rsid w:val="6EAD16FA"/>
    <w:rsid w:val="6EB72579"/>
    <w:rsid w:val="6F2F3465"/>
    <w:rsid w:val="6F413BF1"/>
    <w:rsid w:val="6F743FC6"/>
    <w:rsid w:val="6F7C6A6D"/>
    <w:rsid w:val="6FAD0438"/>
    <w:rsid w:val="6FBD7AD9"/>
    <w:rsid w:val="6FC22F83"/>
    <w:rsid w:val="6FD64C81"/>
    <w:rsid w:val="70070B1D"/>
    <w:rsid w:val="7037784F"/>
    <w:rsid w:val="704E0CBB"/>
    <w:rsid w:val="709E1B3F"/>
    <w:rsid w:val="70A5680A"/>
    <w:rsid w:val="70F112FE"/>
    <w:rsid w:val="71056FC8"/>
    <w:rsid w:val="713C0D70"/>
    <w:rsid w:val="718B3382"/>
    <w:rsid w:val="71B61BC9"/>
    <w:rsid w:val="71E33685"/>
    <w:rsid w:val="71F15DA2"/>
    <w:rsid w:val="71F57420"/>
    <w:rsid w:val="721909E8"/>
    <w:rsid w:val="7223250C"/>
    <w:rsid w:val="722A3062"/>
    <w:rsid w:val="727B566C"/>
    <w:rsid w:val="7285473C"/>
    <w:rsid w:val="72B6607D"/>
    <w:rsid w:val="72CE7933"/>
    <w:rsid w:val="732A3107"/>
    <w:rsid w:val="73361A30"/>
    <w:rsid w:val="73372E2D"/>
    <w:rsid w:val="73373C88"/>
    <w:rsid w:val="73700F48"/>
    <w:rsid w:val="737E5EBB"/>
    <w:rsid w:val="739D0231"/>
    <w:rsid w:val="73C51C7D"/>
    <w:rsid w:val="73E57241"/>
    <w:rsid w:val="74277859"/>
    <w:rsid w:val="742F7896"/>
    <w:rsid w:val="74314888"/>
    <w:rsid w:val="7463285B"/>
    <w:rsid w:val="746F0F2E"/>
    <w:rsid w:val="74746816"/>
    <w:rsid w:val="74786988"/>
    <w:rsid w:val="747E5137"/>
    <w:rsid w:val="74E03EAC"/>
    <w:rsid w:val="74FB2A94"/>
    <w:rsid w:val="751F671F"/>
    <w:rsid w:val="75534E3C"/>
    <w:rsid w:val="755675EF"/>
    <w:rsid w:val="75597714"/>
    <w:rsid w:val="75DC11FB"/>
    <w:rsid w:val="75E874BC"/>
    <w:rsid w:val="76261E01"/>
    <w:rsid w:val="76613677"/>
    <w:rsid w:val="76743537"/>
    <w:rsid w:val="76BE139E"/>
    <w:rsid w:val="76CE26CE"/>
    <w:rsid w:val="770E3FFA"/>
    <w:rsid w:val="7730554F"/>
    <w:rsid w:val="77585F7B"/>
    <w:rsid w:val="776B5CAF"/>
    <w:rsid w:val="77A86A45"/>
    <w:rsid w:val="77C047EB"/>
    <w:rsid w:val="77EA6692"/>
    <w:rsid w:val="77F51D1A"/>
    <w:rsid w:val="7877635E"/>
    <w:rsid w:val="78D6184E"/>
    <w:rsid w:val="78D92F47"/>
    <w:rsid w:val="79041147"/>
    <w:rsid w:val="79572E10"/>
    <w:rsid w:val="795D1F6F"/>
    <w:rsid w:val="797C6518"/>
    <w:rsid w:val="799A287B"/>
    <w:rsid w:val="79D316F7"/>
    <w:rsid w:val="7A310169"/>
    <w:rsid w:val="7A456C8B"/>
    <w:rsid w:val="7A992B33"/>
    <w:rsid w:val="7ABE07EB"/>
    <w:rsid w:val="7ABE6A3D"/>
    <w:rsid w:val="7AC87BD7"/>
    <w:rsid w:val="7ADD5115"/>
    <w:rsid w:val="7B000C67"/>
    <w:rsid w:val="7B07021D"/>
    <w:rsid w:val="7B0C59FB"/>
    <w:rsid w:val="7B22521E"/>
    <w:rsid w:val="7BA716B9"/>
    <w:rsid w:val="7BDB4CC0"/>
    <w:rsid w:val="7BF56C95"/>
    <w:rsid w:val="7BF8085D"/>
    <w:rsid w:val="7C0B0AE5"/>
    <w:rsid w:val="7C111B11"/>
    <w:rsid w:val="7C2D5C29"/>
    <w:rsid w:val="7C306A0C"/>
    <w:rsid w:val="7C781CB0"/>
    <w:rsid w:val="7C9C690A"/>
    <w:rsid w:val="7D052701"/>
    <w:rsid w:val="7D2F3FDD"/>
    <w:rsid w:val="7D4B3D40"/>
    <w:rsid w:val="7DAB1D55"/>
    <w:rsid w:val="7DB55ED6"/>
    <w:rsid w:val="7E11078A"/>
    <w:rsid w:val="7E1622A8"/>
    <w:rsid w:val="7E260B81"/>
    <w:rsid w:val="7E2D3FF1"/>
    <w:rsid w:val="7EB55151"/>
    <w:rsid w:val="7EFD4F5D"/>
    <w:rsid w:val="7F70586E"/>
    <w:rsid w:val="7FBF75A8"/>
    <w:rsid w:val="7FC63ECD"/>
    <w:rsid w:val="7FD12D6F"/>
    <w:rsid w:val="7FFA4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name="toc 2"/>
    <w:lsdException w:qFormat="1" w:unhideWhenUsed="0" w:uiPriority="0" w:semiHidden="0" w:name="toc 3"/>
    <w:lsdException w:qFormat="1" w:unhideWhenUsed="0" w:uiPriority="0" w:semiHidden="0" w:name="toc 4"/>
    <w:lsdException w:qFormat="1" w:unhideWhenUsed="0" w:uiPriority="0"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iPriority="99"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styleId="2">
    <w:name w:val="heading 1"/>
    <w:basedOn w:val="1"/>
    <w:next w:val="3"/>
    <w:link w:val="34"/>
    <w:qFormat/>
    <w:uiPriority w:val="0"/>
    <w:pPr>
      <w:keepNext/>
      <w:keepLines/>
      <w:spacing w:before="340" w:after="330" w:line="576" w:lineRule="auto"/>
      <w:outlineLvl w:val="0"/>
    </w:pPr>
    <w:rPr>
      <w:b/>
      <w:bCs/>
      <w:kern w:val="44"/>
      <w:sz w:val="44"/>
      <w:szCs w:val="44"/>
    </w:rPr>
  </w:style>
  <w:style w:type="paragraph" w:styleId="3">
    <w:name w:val="heading 2"/>
    <w:basedOn w:val="1"/>
    <w:next w:val="1"/>
    <w:unhideWhenUsed/>
    <w:qFormat/>
    <w:uiPriority w:val="0"/>
    <w:pPr>
      <w:keepNext/>
      <w:keepLines/>
      <w:spacing w:line="400" w:lineRule="exact"/>
      <w:jc w:val="center"/>
      <w:outlineLvl w:val="1"/>
    </w:pPr>
    <w:rPr>
      <w:rFonts w:ascii="Arial" w:hAnsi="Arial"/>
      <w:b/>
      <w:kern w:val="0"/>
      <w:sz w:val="30"/>
    </w:rPr>
  </w:style>
  <w:style w:type="paragraph" w:styleId="4">
    <w:name w:val="heading 3"/>
    <w:basedOn w:val="5"/>
    <w:next w:val="1"/>
    <w:link w:val="35"/>
    <w:qFormat/>
    <w:uiPriority w:val="0"/>
    <w:pPr>
      <w:keepNext/>
      <w:keepLines/>
      <w:spacing w:before="260" w:after="260" w:line="413" w:lineRule="auto"/>
      <w:outlineLvl w:val="2"/>
    </w:pPr>
    <w:rPr>
      <w:b/>
      <w:bCs/>
      <w:sz w:val="32"/>
      <w:szCs w:val="32"/>
    </w:rPr>
  </w:style>
  <w:style w:type="paragraph" w:styleId="6">
    <w:name w:val="heading 4"/>
    <w:basedOn w:val="5"/>
    <w:next w:val="1"/>
    <w:link w:val="36"/>
    <w:qFormat/>
    <w:uiPriority w:val="0"/>
    <w:pPr>
      <w:keepNext/>
      <w:keepLines/>
      <w:spacing w:before="280" w:after="290" w:line="372" w:lineRule="auto"/>
      <w:outlineLvl w:val="3"/>
    </w:pPr>
    <w:rPr>
      <w:rFonts w:ascii="Cambria" w:hAnsi="Cambria"/>
      <w:b/>
      <w:bCs/>
      <w:sz w:val="28"/>
      <w:szCs w:val="28"/>
    </w:rPr>
  </w:style>
  <w:style w:type="paragraph" w:styleId="7">
    <w:name w:val="heading 5"/>
    <w:basedOn w:val="1"/>
    <w:next w:val="1"/>
    <w:link w:val="37"/>
    <w:qFormat/>
    <w:uiPriority w:val="0"/>
    <w:pPr>
      <w:keepNext/>
      <w:keepLines/>
      <w:spacing w:before="280" w:after="290" w:line="372" w:lineRule="auto"/>
      <w:outlineLvl w:val="4"/>
    </w:pPr>
    <w:rPr>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customStyle="1" w:styleId="5">
    <w:name w:val="正文_4"/>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styleId="8">
    <w:name w:val="Document Map"/>
    <w:basedOn w:val="1"/>
    <w:qFormat/>
    <w:uiPriority w:val="0"/>
    <w:pPr>
      <w:shd w:val="clear" w:color="auto" w:fill="000080"/>
    </w:pPr>
    <w:rPr>
      <w:kern w:val="0"/>
      <w:sz w:val="20"/>
      <w:szCs w:val="20"/>
      <w:shd w:val="clear" w:color="auto" w:fill="000080"/>
    </w:rPr>
  </w:style>
  <w:style w:type="paragraph" w:styleId="9">
    <w:name w:val="Body Text"/>
    <w:basedOn w:val="1"/>
    <w:next w:val="1"/>
    <w:link w:val="33"/>
    <w:qFormat/>
    <w:uiPriority w:val="0"/>
    <w:pPr>
      <w:adjustRightInd w:val="0"/>
      <w:spacing w:after="60" w:line="360" w:lineRule="atLeast"/>
      <w:ind w:left="72" w:leftChars="30" w:right="30" w:rightChars="30"/>
      <w:jc w:val="center"/>
      <w:textAlignment w:val="baseline"/>
    </w:pPr>
    <w:rPr>
      <w:kern w:val="0"/>
      <w:sz w:val="20"/>
      <w:szCs w:val="20"/>
    </w:rPr>
  </w:style>
  <w:style w:type="paragraph" w:styleId="10">
    <w:name w:val="Body Text Indent"/>
    <w:basedOn w:val="1"/>
    <w:next w:val="11"/>
    <w:qFormat/>
    <w:uiPriority w:val="0"/>
    <w:pPr>
      <w:spacing w:line="460" w:lineRule="exact"/>
      <w:ind w:firstLine="510"/>
    </w:pPr>
  </w:style>
  <w:style w:type="paragraph" w:styleId="11">
    <w:name w:val="Body Text First Indent 2"/>
    <w:basedOn w:val="10"/>
    <w:next w:val="12"/>
    <w:link w:val="77"/>
    <w:qFormat/>
    <w:uiPriority w:val="0"/>
    <w:pPr>
      <w:ind w:firstLine="422" w:firstLineChars="200"/>
    </w:pPr>
    <w:rPr>
      <w:b/>
    </w:rPr>
  </w:style>
  <w:style w:type="paragraph" w:styleId="12">
    <w:name w:val="Block Text"/>
    <w:basedOn w:val="1"/>
    <w:next w:val="1"/>
    <w:unhideWhenUsed/>
    <w:qFormat/>
    <w:uiPriority w:val="99"/>
    <w:pPr>
      <w:spacing w:after="120"/>
      <w:ind w:left="1440" w:leftChars="700" w:right="1440" w:rightChars="700"/>
    </w:pPr>
  </w:style>
  <w:style w:type="paragraph" w:styleId="13">
    <w:name w:val="toc 5"/>
    <w:basedOn w:val="5"/>
    <w:next w:val="5"/>
    <w:qFormat/>
    <w:uiPriority w:val="0"/>
    <w:pPr>
      <w:tabs>
        <w:tab w:val="right" w:leader="dot" w:pos="8296"/>
      </w:tabs>
      <w:ind w:left="1050" w:leftChars="500"/>
    </w:pPr>
  </w:style>
  <w:style w:type="paragraph" w:styleId="14">
    <w:name w:val="toc 3"/>
    <w:basedOn w:val="5"/>
    <w:next w:val="5"/>
    <w:qFormat/>
    <w:uiPriority w:val="0"/>
    <w:pPr>
      <w:ind w:left="840" w:leftChars="400"/>
    </w:pPr>
  </w:style>
  <w:style w:type="paragraph" w:styleId="15">
    <w:name w:val="Plain Text"/>
    <w:basedOn w:val="1"/>
    <w:next w:val="1"/>
    <w:unhideWhenUsed/>
    <w:qFormat/>
    <w:uiPriority w:val="99"/>
    <w:pPr>
      <w:widowControl w:val="0"/>
      <w:spacing w:before="100" w:beforeAutospacing="1" w:after="200" w:line="268" w:lineRule="auto"/>
      <w:jc w:val="both"/>
    </w:pPr>
    <w:rPr>
      <w:rFonts w:ascii="宋体" w:hAnsi="Courier New" w:eastAsia="宋体" w:cs="Times New Roman"/>
      <w:kern w:val="2"/>
      <w:sz w:val="21"/>
      <w:szCs w:val="21"/>
      <w:lang w:val="en-US" w:eastAsia="zh-CN" w:bidi="ar-SA"/>
    </w:rPr>
  </w:style>
  <w:style w:type="paragraph" w:styleId="16">
    <w:name w:val="Body Text Indent 2"/>
    <w:basedOn w:val="1"/>
    <w:qFormat/>
    <w:uiPriority w:val="0"/>
    <w:pPr>
      <w:spacing w:line="360" w:lineRule="auto"/>
      <w:ind w:firstLine="480" w:firstLineChars="200"/>
    </w:pPr>
    <w:rPr>
      <w:sz w:val="24"/>
      <w:szCs w:val="24"/>
    </w:rPr>
  </w:style>
  <w:style w:type="paragraph" w:styleId="17">
    <w:name w:val="footer"/>
    <w:basedOn w:val="1"/>
    <w:link w:val="38"/>
    <w:unhideWhenUsed/>
    <w:qFormat/>
    <w:uiPriority w:val="99"/>
    <w:pPr>
      <w:tabs>
        <w:tab w:val="center" w:pos="4153"/>
        <w:tab w:val="right" w:pos="8306"/>
      </w:tabs>
      <w:snapToGrid w:val="0"/>
      <w:jc w:val="left"/>
    </w:pPr>
    <w:rPr>
      <w:sz w:val="18"/>
      <w:szCs w:val="18"/>
    </w:rPr>
  </w:style>
  <w:style w:type="paragraph" w:styleId="18">
    <w:name w:val="envelope return"/>
    <w:basedOn w:val="1"/>
    <w:unhideWhenUsed/>
    <w:qFormat/>
    <w:uiPriority w:val="99"/>
    <w:pPr>
      <w:snapToGrid w:val="0"/>
    </w:pPr>
    <w:rPr>
      <w:rFonts w:ascii="Arial" w:hAnsi="Arial" w:eastAsia="方正小标宋_GBK"/>
      <w:sz w:val="32"/>
    </w:rPr>
  </w:style>
  <w:style w:type="paragraph" w:styleId="19">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val="0"/>
      <w:tabs>
        <w:tab w:val="right" w:leader="dot" w:pos="8302"/>
      </w:tabs>
      <w:spacing w:line="400" w:lineRule="exact"/>
      <w:jc w:val="center"/>
    </w:pPr>
    <w:rPr>
      <w:rFonts w:ascii="宋体" w:hAnsi="宋体" w:eastAsia="宋体" w:cs="Times New Roman"/>
      <w:b/>
      <w:kern w:val="2"/>
      <w:sz w:val="32"/>
      <w:szCs w:val="32"/>
      <w:lang w:val="en-US" w:eastAsia="zh-CN" w:bidi="ar-SA"/>
    </w:rPr>
  </w:style>
  <w:style w:type="paragraph" w:styleId="21">
    <w:name w:val="toc 4"/>
    <w:basedOn w:val="5"/>
    <w:next w:val="5"/>
    <w:qFormat/>
    <w:uiPriority w:val="0"/>
    <w:pPr>
      <w:tabs>
        <w:tab w:val="left" w:pos="1890"/>
        <w:tab w:val="right" w:leader="dot" w:pos="8296"/>
      </w:tabs>
      <w:ind w:left="630" w:leftChars="300"/>
    </w:pPr>
  </w:style>
  <w:style w:type="paragraph" w:styleId="22">
    <w:name w:val="toc 2"/>
    <w:basedOn w:val="1"/>
    <w:next w:val="1"/>
    <w:semiHidden/>
    <w:unhideWhenUsed/>
    <w:qFormat/>
    <w:uiPriority w:val="39"/>
    <w:pPr>
      <w:ind w:left="420" w:leftChars="200"/>
    </w:pPr>
  </w:style>
  <w:style w:type="paragraph" w:styleId="23">
    <w:name w:val="Normal (Web)"/>
    <w:basedOn w:val="1"/>
    <w:unhideWhenUsed/>
    <w:qFormat/>
    <w:uiPriority w:val="99"/>
    <w:rPr>
      <w:sz w:val="24"/>
    </w:rPr>
  </w:style>
  <w:style w:type="paragraph" w:styleId="24">
    <w:name w:val="Body Text First Indent"/>
    <w:basedOn w:val="9"/>
    <w:next w:val="11"/>
    <w:qFormat/>
    <w:uiPriority w:val="0"/>
    <w:pPr>
      <w:ind w:firstLine="420" w:firstLineChars="100"/>
    </w:pPr>
    <w:rPr>
      <w:szCs w:val="24"/>
    </w:rPr>
  </w:style>
  <w:style w:type="table" w:styleId="26">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28">
    <w:name w:val="Strong"/>
    <w:basedOn w:val="27"/>
    <w:qFormat/>
    <w:uiPriority w:val="22"/>
    <w:rPr>
      <w:b/>
    </w:rPr>
  </w:style>
  <w:style w:type="character" w:styleId="29">
    <w:name w:val="Emphasis"/>
    <w:qFormat/>
    <w:uiPriority w:val="20"/>
    <w:rPr>
      <w:i/>
    </w:rPr>
  </w:style>
  <w:style w:type="character" w:styleId="30">
    <w:name w:val="Hyperlink"/>
    <w:qFormat/>
    <w:uiPriority w:val="0"/>
    <w:rPr>
      <w:rFonts w:cs="Times New Roman"/>
      <w:color w:val="0000FF"/>
      <w:u w:val="single"/>
    </w:rPr>
  </w:style>
  <w:style w:type="paragraph" w:customStyle="1" w:styleId="31">
    <w:name w:val="样式 正文文字缩进 + 小四 首行缩进:  2 字符"/>
    <w:basedOn w:val="1"/>
    <w:qFormat/>
    <w:uiPriority w:val="0"/>
    <w:pPr>
      <w:spacing w:line="600" w:lineRule="exact"/>
      <w:jc w:val="center"/>
    </w:pPr>
    <w:rPr>
      <w:rFonts w:ascii="宋体"/>
      <w:b/>
      <w:u w:val="double"/>
    </w:rPr>
  </w:style>
  <w:style w:type="paragraph" w:customStyle="1" w:styleId="32">
    <w:name w:val="样式 正文文本缩进 + 左  0 字符"/>
    <w:basedOn w:val="1"/>
    <w:qFormat/>
    <w:uiPriority w:val="0"/>
    <w:pPr>
      <w:spacing w:beforeLines="50"/>
      <w:ind w:firstLine="480" w:firstLineChars="200"/>
    </w:pPr>
    <w:rPr>
      <w:rFonts w:ascii="Calibri" w:hAnsi="Calibri"/>
      <w:kern w:val="0"/>
      <w:szCs w:val="20"/>
    </w:rPr>
  </w:style>
  <w:style w:type="character" w:customStyle="1" w:styleId="33">
    <w:name w:val="正文文本 字符"/>
    <w:link w:val="9"/>
    <w:qFormat/>
    <w:uiPriority w:val="0"/>
    <w:rPr>
      <w:rFonts w:ascii="Times New Roman" w:hAnsi="Times New Roman"/>
    </w:rPr>
  </w:style>
  <w:style w:type="character" w:customStyle="1" w:styleId="34">
    <w:name w:val="标题 1 字符"/>
    <w:link w:val="2"/>
    <w:qFormat/>
    <w:uiPriority w:val="0"/>
    <w:rPr>
      <w:b/>
      <w:bCs/>
      <w:kern w:val="44"/>
      <w:sz w:val="44"/>
      <w:szCs w:val="44"/>
    </w:rPr>
  </w:style>
  <w:style w:type="character" w:customStyle="1" w:styleId="35">
    <w:name w:val="标题 3 字符"/>
    <w:link w:val="4"/>
    <w:qFormat/>
    <w:uiPriority w:val="0"/>
    <w:rPr>
      <w:b/>
      <w:bCs/>
      <w:kern w:val="2"/>
      <w:sz w:val="32"/>
      <w:szCs w:val="32"/>
    </w:rPr>
  </w:style>
  <w:style w:type="character" w:customStyle="1" w:styleId="36">
    <w:name w:val="标题 4 字符"/>
    <w:link w:val="6"/>
    <w:qFormat/>
    <w:uiPriority w:val="0"/>
    <w:rPr>
      <w:rFonts w:ascii="Cambria" w:hAnsi="Cambria" w:eastAsia="宋体" w:cs="Times New Roman"/>
      <w:b/>
      <w:bCs/>
      <w:kern w:val="2"/>
      <w:sz w:val="28"/>
      <w:szCs w:val="28"/>
    </w:rPr>
  </w:style>
  <w:style w:type="character" w:customStyle="1" w:styleId="37">
    <w:name w:val="标题 5 字符"/>
    <w:link w:val="7"/>
    <w:qFormat/>
    <w:uiPriority w:val="0"/>
    <w:rPr>
      <w:b/>
      <w:bCs/>
      <w:kern w:val="2"/>
      <w:sz w:val="28"/>
      <w:szCs w:val="28"/>
    </w:rPr>
  </w:style>
  <w:style w:type="character" w:customStyle="1" w:styleId="38">
    <w:name w:val="页脚 字符"/>
    <w:link w:val="17"/>
    <w:qFormat/>
    <w:uiPriority w:val="99"/>
    <w:rPr>
      <w:kern w:val="2"/>
      <w:sz w:val="18"/>
      <w:szCs w:val="18"/>
    </w:rPr>
  </w:style>
  <w:style w:type="character" w:customStyle="1" w:styleId="39">
    <w:name w:val="页眉 字符"/>
    <w:link w:val="19"/>
    <w:qFormat/>
    <w:uiPriority w:val="99"/>
    <w:rPr>
      <w:kern w:val="2"/>
      <w:sz w:val="18"/>
      <w:szCs w:val="18"/>
    </w:rPr>
  </w:style>
  <w:style w:type="character" w:customStyle="1" w:styleId="40">
    <w:name w:val="页脚 Char_0"/>
    <w:link w:val="41"/>
    <w:qFormat/>
    <w:uiPriority w:val="0"/>
    <w:rPr>
      <w:kern w:val="2"/>
      <w:sz w:val="18"/>
      <w:szCs w:val="18"/>
    </w:rPr>
  </w:style>
  <w:style w:type="paragraph" w:customStyle="1" w:styleId="41">
    <w:name w:val="页脚_0"/>
    <w:basedOn w:val="5"/>
    <w:link w:val="40"/>
    <w:qFormat/>
    <w:uiPriority w:val="0"/>
    <w:pPr>
      <w:tabs>
        <w:tab w:val="center" w:pos="4153"/>
        <w:tab w:val="right" w:pos="8306"/>
      </w:tabs>
      <w:snapToGrid w:val="0"/>
      <w:jc w:val="left"/>
    </w:pPr>
    <w:rPr>
      <w:sz w:val="18"/>
      <w:szCs w:val="18"/>
    </w:rPr>
  </w:style>
  <w:style w:type="character" w:customStyle="1" w:styleId="42">
    <w:name w:val="明显参考1"/>
    <w:qFormat/>
    <w:uiPriority w:val="32"/>
    <w:rPr>
      <w:b/>
      <w:bCs/>
      <w:smallCaps/>
      <w:color w:val="4F81BD"/>
      <w:spacing w:val="5"/>
    </w:rPr>
  </w:style>
  <w:style w:type="character" w:customStyle="1" w:styleId="43">
    <w:name w:val="underlinespan"/>
    <w:qFormat/>
    <w:uiPriority w:val="0"/>
  </w:style>
  <w:style w:type="paragraph" w:customStyle="1" w:styleId="44">
    <w:name w:val="TOC 标题1"/>
    <w:basedOn w:val="2"/>
    <w:next w:val="5"/>
    <w:qFormat/>
    <w:uiPriority w:val="0"/>
    <w:pPr>
      <w:outlineLvl w:val="9"/>
    </w:pPr>
  </w:style>
  <w:style w:type="paragraph" w:customStyle="1" w:styleId="45">
    <w:name w:val="Normal_2"/>
    <w:qFormat/>
    <w:uiPriority w:val="0"/>
    <w:pPr>
      <w:widowControl w:val="0"/>
      <w:jc w:val="both"/>
    </w:pPr>
    <w:rPr>
      <w:rFonts w:ascii="Calibri" w:hAnsi="Calibri" w:eastAsia="宋体" w:cs="Times New Roman"/>
      <w:lang w:val="en-US" w:eastAsia="zh-CN" w:bidi="ar-SA"/>
    </w:rPr>
  </w:style>
  <w:style w:type="paragraph" w:customStyle="1" w:styleId="46">
    <w:name w:val="正文_0"/>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47">
    <w:name w:val="正文_5"/>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48">
    <w:name w:val="正文_3"/>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49">
    <w:name w:val="正文_1"/>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50">
    <w:name w:val="Normal_3"/>
    <w:qFormat/>
    <w:uiPriority w:val="0"/>
    <w:pPr>
      <w:widowControl w:val="0"/>
      <w:jc w:val="both"/>
    </w:pPr>
    <w:rPr>
      <w:rFonts w:ascii="Calibri" w:hAnsi="Calibri" w:eastAsia="宋体" w:cs="Times New Roman"/>
      <w:lang w:val="en-US" w:eastAsia="zh-CN" w:bidi="ar-SA"/>
    </w:rPr>
  </w:style>
  <w:style w:type="paragraph" w:customStyle="1" w:styleId="51">
    <w:name w:val="无间隔1"/>
    <w:qFormat/>
    <w:uiPriority w:val="1"/>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52">
    <w:name w:val="Normal_12"/>
    <w:qFormat/>
    <w:uiPriority w:val="0"/>
    <w:pPr>
      <w:widowControl w:val="0"/>
      <w:jc w:val="both"/>
    </w:pPr>
    <w:rPr>
      <w:rFonts w:ascii="Calibri" w:hAnsi="Calibri" w:eastAsia="宋体" w:cs="Times New Roman"/>
      <w:lang w:val="en-US" w:eastAsia="zh-CN" w:bidi="ar-SA"/>
    </w:rPr>
  </w:style>
  <w:style w:type="paragraph" w:customStyle="1" w:styleId="53">
    <w:name w:val="正文_6"/>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54">
    <w:name w:val="Normal_0"/>
    <w:qFormat/>
    <w:uiPriority w:val="0"/>
    <w:pPr>
      <w:widowControl w:val="0"/>
      <w:jc w:val="both"/>
    </w:pPr>
    <w:rPr>
      <w:rFonts w:ascii="Times New Roman" w:hAnsi="Times New Roman" w:eastAsia="宋体" w:cs="Times New Roman"/>
      <w:lang w:val="en-US" w:eastAsia="zh-CN" w:bidi="ar-SA"/>
    </w:rPr>
  </w:style>
  <w:style w:type="paragraph" w:customStyle="1" w:styleId="55">
    <w:name w:val="Normal_1"/>
    <w:qFormat/>
    <w:uiPriority w:val="0"/>
    <w:pPr>
      <w:widowControl w:val="0"/>
      <w:jc w:val="both"/>
    </w:pPr>
    <w:rPr>
      <w:rFonts w:ascii="Calibri" w:hAnsi="Calibri" w:eastAsia="宋体" w:cs="Times New Roman"/>
      <w:lang w:val="en-US" w:eastAsia="zh-CN" w:bidi="ar-SA"/>
    </w:rPr>
  </w:style>
  <w:style w:type="paragraph" w:customStyle="1" w:styleId="56">
    <w:name w:val="p2"/>
    <w:basedOn w:val="1"/>
    <w:qFormat/>
    <w:uiPriority w:val="0"/>
    <w:pPr>
      <w:spacing w:line="30" w:lineRule="atLeast"/>
      <w:ind w:firstLine="420"/>
      <w:jc w:val="left"/>
    </w:pPr>
    <w:rPr>
      <w:rFonts w:hint="eastAsia" w:ascii="宋体" w:hAnsi="宋体"/>
      <w:kern w:val="0"/>
      <w:szCs w:val="21"/>
    </w:rPr>
  </w:style>
  <w:style w:type="paragraph" w:customStyle="1" w:styleId="57">
    <w:name w:val="列表段落1"/>
    <w:basedOn w:val="1"/>
    <w:qFormat/>
    <w:uiPriority w:val="34"/>
    <w:pPr>
      <w:ind w:firstLine="420" w:firstLineChars="200"/>
    </w:pPr>
  </w:style>
  <w:style w:type="paragraph" w:customStyle="1" w:styleId="58">
    <w:name w:val="正文_3_0"/>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59">
    <w:name w:val="正文_2"/>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60">
    <w:name w:val="样式 正文"/>
    <w:basedOn w:val="1"/>
    <w:qFormat/>
    <w:uiPriority w:val="0"/>
    <w:pPr>
      <w:spacing w:after="0" w:line="360" w:lineRule="auto"/>
      <w:ind w:firstLine="480" w:firstLineChars="200"/>
      <w:jc w:val="left"/>
    </w:pPr>
    <w:rPr>
      <w:rFonts w:ascii="宋体" w:hAnsi="宋体" w:cs="宋体"/>
      <w:sz w:val="24"/>
      <w:szCs w:val="20"/>
    </w:rPr>
  </w:style>
  <w:style w:type="paragraph" w:customStyle="1" w:styleId="61">
    <w:name w:val="0三级标题剧中"/>
    <w:qFormat/>
    <w:uiPriority w:val="0"/>
    <w:pPr>
      <w:widowControl w:val="0"/>
      <w:spacing w:line="360" w:lineRule="auto"/>
      <w:jc w:val="center"/>
      <w:outlineLvl w:val="2"/>
    </w:pPr>
    <w:rPr>
      <w:rFonts w:ascii="宋体" w:hAnsi="宋体" w:eastAsia="宋体" w:cs="宋体"/>
      <w:b/>
      <w:kern w:val="2"/>
      <w:sz w:val="24"/>
      <w:szCs w:val="22"/>
      <w:lang w:val="en-US" w:eastAsia="zh-CN" w:bidi="ar-SA"/>
    </w:rPr>
  </w:style>
  <w:style w:type="paragraph" w:customStyle="1" w:styleId="62">
    <w:name w:val="修订1"/>
    <w:hidden/>
    <w:unhideWhenUsed/>
    <w:qFormat/>
    <w:uiPriority w:val="99"/>
    <w:rPr>
      <w:rFonts w:ascii="Times New Roman" w:hAnsi="Times New Roman" w:eastAsia="宋体" w:cs="Times New Roman"/>
      <w:kern w:val="2"/>
      <w:sz w:val="21"/>
      <w:szCs w:val="22"/>
      <w:lang w:val="en-US" w:eastAsia="zh-CN" w:bidi="ar-SA"/>
    </w:rPr>
  </w:style>
  <w:style w:type="paragraph" w:styleId="63">
    <w:name w:val="List Paragraph"/>
    <w:basedOn w:val="1"/>
    <w:qFormat/>
    <w:uiPriority w:val="99"/>
    <w:pPr>
      <w:ind w:firstLine="420" w:firstLineChars="200"/>
    </w:pPr>
    <w:rPr>
      <w:szCs w:val="24"/>
    </w:rPr>
  </w:style>
  <w:style w:type="paragraph" w:customStyle="1" w:styleId="64">
    <w:name w:val="表 靠左"/>
    <w:basedOn w:val="65"/>
    <w:qFormat/>
    <w:uiPriority w:val="0"/>
    <w:pPr>
      <w:jc w:val="left"/>
    </w:pPr>
    <w:rPr>
      <w:rFonts w:asciiTheme="minorEastAsia" w:hAnsiTheme="minorEastAsia" w:eastAsiaTheme="minorEastAsia"/>
    </w:rPr>
  </w:style>
  <w:style w:type="paragraph" w:customStyle="1" w:styleId="65">
    <w:name w:val="表"/>
    <w:basedOn w:val="1"/>
    <w:next w:val="1"/>
    <w:qFormat/>
    <w:uiPriority w:val="7"/>
    <w:pPr>
      <w:spacing w:line="240" w:lineRule="auto"/>
      <w:ind w:firstLine="0" w:firstLineChars="0"/>
      <w:jc w:val="center"/>
    </w:pPr>
  </w:style>
  <w:style w:type="character" w:customStyle="1" w:styleId="66">
    <w:name w:val="font11"/>
    <w:basedOn w:val="27"/>
    <w:qFormat/>
    <w:uiPriority w:val="0"/>
    <w:rPr>
      <w:rFonts w:hint="eastAsia" w:ascii="仿宋" w:hAnsi="仿宋" w:eastAsia="仿宋" w:cs="仿宋"/>
      <w:color w:val="000000"/>
      <w:sz w:val="24"/>
      <w:szCs w:val="24"/>
      <w:u w:val="none"/>
    </w:rPr>
  </w:style>
  <w:style w:type="character" w:customStyle="1" w:styleId="67">
    <w:name w:val="font31"/>
    <w:basedOn w:val="27"/>
    <w:qFormat/>
    <w:uiPriority w:val="0"/>
    <w:rPr>
      <w:rFonts w:hint="eastAsia" w:ascii="仿宋" w:hAnsi="仿宋" w:eastAsia="仿宋" w:cs="仿宋"/>
      <w:color w:val="000000"/>
      <w:sz w:val="24"/>
      <w:szCs w:val="24"/>
      <w:u w:val="none"/>
    </w:rPr>
  </w:style>
  <w:style w:type="character" w:customStyle="1" w:styleId="68">
    <w:name w:val="font01"/>
    <w:basedOn w:val="27"/>
    <w:qFormat/>
    <w:uiPriority w:val="0"/>
    <w:rPr>
      <w:rFonts w:hint="eastAsia" w:ascii="宋体" w:hAnsi="宋体" w:eastAsia="宋体" w:cs="宋体"/>
      <w:color w:val="000000"/>
      <w:sz w:val="24"/>
      <w:szCs w:val="24"/>
      <w:u w:val="none"/>
    </w:rPr>
  </w:style>
  <w:style w:type="paragraph" w:customStyle="1" w:styleId="69">
    <w:name w:val="Table Paragraph"/>
    <w:basedOn w:val="1"/>
    <w:qFormat/>
    <w:uiPriority w:val="1"/>
    <w:rPr>
      <w:rFonts w:ascii="宋体" w:hAnsi="宋体" w:eastAsia="宋体" w:cs="宋体"/>
      <w:lang w:val="zh-CN" w:eastAsia="zh-CN" w:bidi="zh-CN"/>
    </w:rPr>
  </w:style>
  <w:style w:type="paragraph" w:customStyle="1" w:styleId="70">
    <w:name w:val="!标题3"/>
    <w:basedOn w:val="1"/>
    <w:next w:val="71"/>
    <w:qFormat/>
    <w:uiPriority w:val="0"/>
    <w:pPr>
      <w:spacing w:before="260" w:after="260"/>
      <w:outlineLvl w:val="2"/>
    </w:pPr>
    <w:rPr>
      <w:rFonts w:ascii="Calibri" w:hAnsi="Calibri"/>
      <w:b/>
      <w:kern w:val="0"/>
      <w:sz w:val="30"/>
      <w:szCs w:val="20"/>
    </w:rPr>
  </w:style>
  <w:style w:type="paragraph" w:customStyle="1" w:styleId="71">
    <w:name w:val="!正文"/>
    <w:basedOn w:val="1"/>
    <w:qFormat/>
    <w:uiPriority w:val="0"/>
    <w:pPr>
      <w:ind w:firstLine="640" w:firstLineChars="200"/>
    </w:pPr>
    <w:rPr>
      <w:rFonts w:ascii="Calibri" w:hAnsi="Calibri"/>
      <w:szCs w:val="21"/>
    </w:rPr>
  </w:style>
  <w:style w:type="paragraph" w:customStyle="1" w:styleId="72">
    <w:name w:val="!标题4"/>
    <w:basedOn w:val="1"/>
    <w:next w:val="71"/>
    <w:qFormat/>
    <w:uiPriority w:val="0"/>
    <w:pPr>
      <w:spacing w:before="280" w:after="290"/>
      <w:outlineLvl w:val="3"/>
    </w:pPr>
    <w:rPr>
      <w:rFonts w:ascii="Calibri" w:hAnsi="Calibri"/>
      <w:b/>
      <w:bCs/>
      <w:kern w:val="0"/>
      <w:szCs w:val="20"/>
    </w:rPr>
  </w:style>
  <w:style w:type="paragraph" w:customStyle="1" w:styleId="73">
    <w:name w:val="!标题5"/>
    <w:basedOn w:val="1"/>
    <w:next w:val="71"/>
    <w:qFormat/>
    <w:uiPriority w:val="0"/>
    <w:pPr>
      <w:spacing w:before="280" w:after="290" w:line="240" w:lineRule="auto"/>
      <w:outlineLvl w:val="4"/>
    </w:pPr>
    <w:rPr>
      <w:rFonts w:ascii="Calibri" w:hAnsi="Calibri"/>
      <w:b/>
      <w:bCs/>
      <w:kern w:val="0"/>
      <w:szCs w:val="20"/>
    </w:rPr>
  </w:style>
  <w:style w:type="character" w:customStyle="1" w:styleId="74">
    <w:name w:val="font41"/>
    <w:basedOn w:val="27"/>
    <w:qFormat/>
    <w:uiPriority w:val="0"/>
    <w:rPr>
      <w:rFonts w:ascii="Arial" w:hAnsi="Arial" w:cs="Arial"/>
      <w:color w:val="000000"/>
      <w:sz w:val="22"/>
      <w:szCs w:val="22"/>
      <w:u w:val="none"/>
    </w:rPr>
  </w:style>
  <w:style w:type="character" w:customStyle="1" w:styleId="75">
    <w:name w:val="font51"/>
    <w:basedOn w:val="27"/>
    <w:qFormat/>
    <w:uiPriority w:val="0"/>
    <w:rPr>
      <w:rFonts w:hint="eastAsia" w:ascii="宋体" w:hAnsi="宋体" w:eastAsia="宋体" w:cs="宋体"/>
      <w:color w:val="FF0000"/>
      <w:sz w:val="24"/>
      <w:szCs w:val="24"/>
      <w:u w:val="none"/>
    </w:rPr>
  </w:style>
  <w:style w:type="paragraph" w:customStyle="1" w:styleId="76">
    <w:name w:val="正文缩进1"/>
    <w:basedOn w:val="1"/>
    <w:qFormat/>
    <w:uiPriority w:val="0"/>
    <w:pPr>
      <w:ind w:firstLine="420" w:firstLineChars="200"/>
    </w:pPr>
  </w:style>
  <w:style w:type="character" w:customStyle="1" w:styleId="77">
    <w:name w:val="正文首行缩进 2 Char"/>
    <w:link w:val="11"/>
    <w:qFormat/>
    <w:uiPriority w:val="99"/>
    <w:rPr>
      <w:b/>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北京筑龙</Company>
  <Pages>71</Pages>
  <Words>21713</Words>
  <Characters>24215</Characters>
  <Lines>462</Lines>
  <Paragraphs>130</Paragraphs>
  <TotalTime>3</TotalTime>
  <ScaleCrop>false</ScaleCrop>
  <LinksUpToDate>false</LinksUpToDate>
  <CharactersWithSpaces>24754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2021-09-16T23:46:00Z</dcterms:created>
  <dc:creator>快节奏</dc:creator>
  <cp:lastModifiedBy>德钦县拖顶傈僳族乡人民政府</cp:lastModifiedBy>
  <cp:lastPrinted>2025-08-14T02:55:00Z</cp:lastPrinted>
  <dcterms:modified xsi:type="dcterms:W3CDTF">2026-04-24T04:04:08Z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B9EDC05C19744122BADA01822F4CCFA5_13</vt:lpwstr>
  </property>
  <property fmtid="{D5CDD505-2E9C-101B-9397-08002B2CF9AE}" pid="3" name="KSOProductBuildVer">
    <vt:lpwstr>2052-12.1.0.25865</vt:lpwstr>
  </property>
  <property fmtid="{D5CDD505-2E9C-101B-9397-08002B2CF9AE}" pid="4" name="KSOTemplateDocerSaveRecord">
    <vt:lpwstr>eyJoZGlkIjoiZjBiYzZkMDkxZGQyNmUwZjhlMzE4ZTEyYjI3NDE4YjIiLCJ1c2VySWQiOiIyOTgzOTk5MjYifQ==</vt:lpwstr>
  </property>
</Properties>
</file>