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AB4231">
      <w:pPr>
        <w:pStyle w:val="16"/>
        <w:outlineLvl w:val="2"/>
        <w:rPr>
          <w:rFonts w:hint="default"/>
        </w:rPr>
      </w:pPr>
      <w:r>
        <w:rPr>
          <w:b/>
          <w:sz w:val="28"/>
        </w:rPr>
        <w:t>一、项目概况：</w:t>
      </w:r>
    </w:p>
    <w:p w14:paraId="751DAACF">
      <w:pPr>
        <w:pStyle w:val="16"/>
        <w:ind w:firstLine="480"/>
        <w:jc w:val="both"/>
        <w:rPr>
          <w:rFonts w:ascii="宋体" w:hAnsi="宋体" w:eastAsia="宋体" w:cs="宋体"/>
          <w:color w:val="000000"/>
          <w:sz w:val="24"/>
          <w:szCs w:val="24"/>
          <w:lang w:eastAsia="zh-CN"/>
        </w:rPr>
      </w:pPr>
      <w:r>
        <w:rPr>
          <w:rFonts w:ascii="宋体" w:hAnsi="宋体" w:eastAsia="宋体" w:cs="宋体"/>
          <w:color w:val="000000"/>
          <w:sz w:val="24"/>
          <w:szCs w:val="24"/>
        </w:rPr>
        <w:t>1.项目名称：</w:t>
      </w:r>
      <w:r>
        <w:rPr>
          <w:rFonts w:ascii="宋体" w:hAnsi="宋体" w:eastAsia="宋体" w:cs="宋体"/>
          <w:color w:val="000000"/>
          <w:sz w:val="24"/>
          <w:szCs w:val="24"/>
          <w:lang w:eastAsia="zh-CN"/>
        </w:rPr>
        <w:t>广州市番禺区南村镇人民政府2025年度南村镇社会面监控视频汇聚建设项目</w:t>
      </w:r>
    </w:p>
    <w:p w14:paraId="35EEB403">
      <w:pPr>
        <w:pStyle w:val="16"/>
        <w:ind w:firstLine="480"/>
        <w:jc w:val="both"/>
        <w:rPr>
          <w:rFonts w:ascii="宋体" w:hAnsi="宋体" w:eastAsia="宋体" w:cs="宋体"/>
          <w:color w:val="000000"/>
          <w:sz w:val="24"/>
          <w:szCs w:val="24"/>
        </w:rPr>
      </w:pPr>
      <w:r>
        <w:rPr>
          <w:rFonts w:ascii="宋体" w:hAnsi="宋体" w:eastAsia="宋体" w:cs="宋体"/>
          <w:color w:val="000000"/>
          <w:sz w:val="24"/>
          <w:szCs w:val="24"/>
        </w:rPr>
        <w:t>2.采购单位：广州市番禺区南村镇人民政府</w:t>
      </w:r>
    </w:p>
    <w:p w14:paraId="5315B457">
      <w:pPr>
        <w:pStyle w:val="16"/>
        <w:ind w:firstLine="480"/>
        <w:jc w:val="both"/>
        <w:rPr>
          <w:rFonts w:ascii="宋体" w:hAnsi="宋体" w:eastAsia="宋体" w:cs="宋体"/>
          <w:color w:val="000000"/>
          <w:sz w:val="24"/>
          <w:szCs w:val="24"/>
        </w:rPr>
      </w:pPr>
      <w:r>
        <w:rPr>
          <w:rFonts w:ascii="宋体" w:hAnsi="宋体" w:eastAsia="宋体" w:cs="宋体"/>
          <w:color w:val="000000"/>
          <w:sz w:val="24"/>
          <w:szCs w:val="24"/>
        </w:rPr>
        <w:t>3.项目属性：服务类</w:t>
      </w:r>
    </w:p>
    <w:p w14:paraId="10654269">
      <w:pPr>
        <w:pStyle w:val="16"/>
        <w:ind w:firstLine="480"/>
        <w:jc w:val="both"/>
        <w:rPr>
          <w:rFonts w:ascii="宋体" w:hAnsi="宋体" w:cs="宋体"/>
          <w:color w:val="000000"/>
          <w:sz w:val="24"/>
          <w:szCs w:val="24"/>
          <w:lang w:eastAsia="zh-CN"/>
        </w:rPr>
      </w:pPr>
      <w:r>
        <w:rPr>
          <w:rFonts w:ascii="宋体" w:hAnsi="宋体" w:eastAsia="宋体" w:cs="宋体"/>
          <w:color w:val="000000"/>
          <w:sz w:val="24"/>
          <w:szCs w:val="24"/>
        </w:rPr>
        <w:t>4.品目类别：</w:t>
      </w:r>
      <w:r>
        <w:rPr>
          <w:rFonts w:ascii="宋体" w:hAnsi="宋体" w:eastAsia="宋体" w:cs="宋体"/>
          <w:color w:val="000000"/>
          <w:sz w:val="24"/>
          <w:szCs w:val="24"/>
          <w:lang w:eastAsia="zh-CN"/>
        </w:rPr>
        <w:t>其他系统</w:t>
      </w:r>
      <w:r>
        <w:rPr>
          <w:rFonts w:ascii="宋体" w:hAnsi="宋体" w:eastAsia="宋体" w:cs="宋体"/>
          <w:color w:val="000000"/>
          <w:sz w:val="24"/>
          <w:szCs w:val="24"/>
        </w:rPr>
        <w:t>集成实施服务</w:t>
      </w:r>
      <w:r>
        <w:rPr>
          <w:sz w:val="24"/>
          <w:szCs w:val="24"/>
          <w:lang w:eastAsia="zh-CN"/>
        </w:rPr>
        <w:t>（C16029900）</w:t>
      </w:r>
    </w:p>
    <w:p w14:paraId="2E0061D2">
      <w:pPr>
        <w:pStyle w:val="16"/>
        <w:ind w:firstLine="480"/>
        <w:jc w:val="both"/>
        <w:rPr>
          <w:rFonts w:hint="default"/>
          <w:color w:val="000000" w:themeColor="text1"/>
          <w14:textFill>
            <w14:solidFill>
              <w14:schemeClr w14:val="tx1"/>
            </w14:solidFill>
          </w14:textFill>
        </w:rPr>
      </w:pPr>
      <w:r>
        <w:rPr>
          <w:color w:val="000000" w:themeColor="text1"/>
          <w:sz w:val="24"/>
          <w:lang w:eastAsia="zh-CN"/>
          <w14:textFill>
            <w14:solidFill>
              <w14:schemeClr w14:val="tx1"/>
            </w14:solidFill>
          </w14:textFill>
        </w:rPr>
        <w:t>5.</w:t>
      </w:r>
      <w:r>
        <w:rPr>
          <w:color w:val="000000" w:themeColor="text1"/>
          <w:sz w:val="24"/>
          <w14:textFill>
            <w14:solidFill>
              <w14:schemeClr w14:val="tx1"/>
            </w14:solidFill>
          </w14:textFill>
        </w:rPr>
        <w:t>依据财政部《政府采购促进中小企业发展政策问答》：服务类采购项目以服务承接商作为中小企业认定主体，无需对项目所涉货物的制造商提出中小企业资质要求。本项目属于服务类采购，对应行业为软件和信息技术服务业。</w:t>
      </w:r>
    </w:p>
    <w:p w14:paraId="1959EE5C">
      <w:pPr>
        <w:pStyle w:val="16"/>
        <w:ind w:firstLine="480"/>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6.</w:t>
      </w:r>
      <w:r>
        <w:rPr>
          <w:color w:val="000000" w:themeColor="text1"/>
          <w:sz w:val="24"/>
          <w14:textFill>
            <w14:solidFill>
              <w14:schemeClr w14:val="tx1"/>
            </w14:solidFill>
          </w14:textFill>
        </w:rPr>
        <w:t>★</w:t>
      </w:r>
      <w:r>
        <w:rPr>
          <w:color w:val="000000" w:themeColor="text1"/>
          <w:sz w:val="24"/>
          <w:lang w:eastAsia="zh-CN"/>
          <w14:textFill>
            <w14:solidFill>
              <w14:schemeClr w14:val="tx1"/>
            </w14:solidFill>
          </w14:textFill>
        </w:rPr>
        <w:t>本项目采购的精密空调属于《节能产品政府采购品目清单》范围中政府强制采购产品类别，供应商须在响应文件中提供:1.该产品属于《节能产品政府采购品目清单》范围中政府强制采购产品类别的相关内容页，并对相关内容作圈记;2市场监管总局公布的参与实施政府采购节能产品认证机构名录截图;3.该产品获得的由国家确定的认证机构出具的、处于有效期之内的节能产品认证证书(注:1.《节能产品政府采购品目清单》供应商可查询中国政府采购网，网址</w:t>
      </w:r>
      <w:r>
        <w:rPr>
          <w:color w:val="000000" w:themeColor="text1"/>
          <w:sz w:val="24"/>
          <w:lang w:eastAsia="zh-CN"/>
          <w14:textFill>
            <w14:solidFill>
              <w14:schemeClr w14:val="tx1"/>
            </w14:solidFill>
          </w14:textFill>
        </w:rPr>
        <w:fldChar w:fldCharType="begin"/>
      </w:r>
      <w:r>
        <w:rPr>
          <w:color w:val="000000" w:themeColor="text1"/>
          <w:sz w:val="24"/>
          <w:lang w:eastAsia="zh-CN"/>
          <w14:textFill>
            <w14:solidFill>
              <w14:schemeClr w14:val="tx1"/>
            </w14:solidFill>
          </w14:textFill>
        </w:rPr>
        <w:instrText xml:space="preserve"> HYPERLINK "http://www.cCg.gov.cn:）" </w:instrText>
      </w:r>
      <w:r>
        <w:rPr>
          <w:color w:val="000000" w:themeColor="text1"/>
          <w:sz w:val="24"/>
          <w:lang w:eastAsia="zh-CN"/>
          <w14:textFill>
            <w14:solidFill>
              <w14:schemeClr w14:val="tx1"/>
            </w14:solidFill>
          </w14:textFill>
        </w:rPr>
        <w:fldChar w:fldCharType="separate"/>
      </w:r>
      <w:r>
        <w:rPr>
          <w:color w:val="000000" w:themeColor="text1"/>
          <w:sz w:val="24"/>
          <w:lang w:eastAsia="zh-CN"/>
          <w14:textFill>
            <w14:solidFill>
              <w14:schemeClr w14:val="tx1"/>
            </w14:solidFill>
          </w14:textFill>
        </w:rPr>
        <w:t>http://www.cCg.gov.cn:）</w:t>
      </w:r>
      <w:r>
        <w:rPr>
          <w:color w:val="000000" w:themeColor="text1"/>
          <w:sz w:val="24"/>
          <w:lang w:eastAsia="zh-CN"/>
          <w14:textFill>
            <w14:solidFill>
              <w14:schemeClr w14:val="tx1"/>
            </w14:solidFill>
          </w14:textFill>
        </w:rPr>
        <w:fldChar w:fldCharType="end"/>
      </w:r>
    </w:p>
    <w:p w14:paraId="240FA61C">
      <w:pPr>
        <w:pStyle w:val="16"/>
        <w:ind w:firstLine="480"/>
        <w:jc w:val="both"/>
        <w:rPr>
          <w:rFonts w:hint="default"/>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7.本项目采购的流媒体服务器</w:t>
      </w:r>
      <w:r>
        <w:rPr>
          <w:color w:val="000000" w:themeColor="text1"/>
          <w:sz w:val="24"/>
          <w14:textFill>
            <w14:solidFill>
              <w14:schemeClr w14:val="tx1"/>
            </w14:solidFill>
          </w14:textFill>
        </w:rPr>
        <w:t>属于财政部、生态环境部公布的《环境标志产品政府采购品目清单》内产品，</w:t>
      </w:r>
      <w:r>
        <w:rPr>
          <w:rFonts w:hint="eastAsia"/>
          <w:color w:val="000000" w:themeColor="text1"/>
          <w:sz w:val="24"/>
          <w:lang w:val="en-US" w:eastAsia="zh-CN"/>
          <w14:textFill>
            <w14:solidFill>
              <w14:schemeClr w14:val="tx1"/>
            </w14:solidFill>
          </w14:textFill>
        </w:rPr>
        <w:t>供应商</w:t>
      </w:r>
      <w:r>
        <w:rPr>
          <w:color w:val="000000" w:themeColor="text1"/>
          <w:sz w:val="24"/>
          <w14:textFill>
            <w14:solidFill>
              <w14:schemeClr w14:val="tx1"/>
            </w14:solidFill>
          </w14:textFill>
        </w:rPr>
        <w:t>须在投标文件中提供该产品有效的中国环境标志产品认证证书，并附上认证机构官网可查的信息截图。</w:t>
      </w:r>
    </w:p>
    <w:p w14:paraId="7691A972">
      <w:pPr>
        <w:pStyle w:val="16"/>
        <w:ind w:firstLine="480"/>
        <w:jc w:val="both"/>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8</w:t>
      </w:r>
      <w:r>
        <w:rPr>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★本次采购产品为非进口产品（进口产品指通过中国海关报关验放进入中国境内且产自关境外的产品）。</w:t>
      </w:r>
    </w:p>
    <w:p w14:paraId="109CAFDA">
      <w:pPr>
        <w:pStyle w:val="16"/>
        <w:ind w:firstLine="480"/>
        <w:jc w:val="both"/>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9</w:t>
      </w:r>
      <w:r>
        <w:rPr>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根据《国务院办公厅关于在政府采购中实施本国产品标准及相关政策的通知》，投标人所投货物属于本国产品的，投标人需填写《关于符合本国产品标准的声明函》《关于本国产品比例的声明函》（见投标文件格式的格式五中附件2、附件3）作为价格评审的依据。因本项目采购标的的中国境内生产的组件成本占比相关要求、关键组件要求及关键工序要求暂未实施，因此《关于符合本国产品标准的声明函》中的“规定比例”栏、“关键组件”栏、“关键工序”栏无需填写。</w:t>
      </w:r>
    </w:p>
    <w:p w14:paraId="392A0FE6">
      <w:pPr>
        <w:pStyle w:val="16"/>
        <w:ind w:firstLine="48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本次采购的本国产品清单如下：</w:t>
      </w:r>
    </w:p>
    <w:tbl>
      <w:tblPr>
        <w:tblStyle w:val="13"/>
        <w:tblW w:w="0" w:type="auto"/>
        <w:jc w:val="center"/>
        <w:tblLayout w:type="autofit"/>
        <w:tblCellMar>
          <w:top w:w="0" w:type="dxa"/>
          <w:left w:w="108" w:type="dxa"/>
          <w:bottom w:w="0" w:type="dxa"/>
          <w:right w:w="108" w:type="dxa"/>
        </w:tblCellMar>
      </w:tblPr>
      <w:tblGrid>
        <w:gridCol w:w="633"/>
        <w:gridCol w:w="1342"/>
        <w:gridCol w:w="3060"/>
        <w:gridCol w:w="3271"/>
      </w:tblGrid>
      <w:tr w14:paraId="3156AF48">
        <w:tblPrEx>
          <w:tblCellMar>
            <w:top w:w="0" w:type="dxa"/>
            <w:left w:w="108" w:type="dxa"/>
            <w:bottom w:w="0" w:type="dxa"/>
            <w:right w:w="108" w:type="dxa"/>
          </w:tblCellMar>
        </w:tblPrEx>
        <w:trPr>
          <w:tblHeader/>
          <w:jc w:val="center"/>
        </w:trPr>
        <w:tc>
          <w:tcPr>
            <w:tcW w:w="633" w:type="dxa"/>
            <w:tcBorders>
              <w:top w:val="single" w:color="000000" w:sz="8" w:space="0"/>
              <w:left w:val="single" w:color="000000" w:sz="8" w:space="0"/>
              <w:bottom w:val="single" w:color="000000" w:sz="8" w:space="0"/>
              <w:right w:val="single" w:color="000000" w:sz="8" w:space="0"/>
            </w:tcBorders>
            <w:vAlign w:val="center"/>
          </w:tcPr>
          <w:p w14:paraId="4EE760D9">
            <w:pPr>
              <w:widowControl/>
              <w:snapToGrid w:val="0"/>
              <w:jc w:val="center"/>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序号</w:t>
            </w:r>
          </w:p>
        </w:tc>
        <w:tc>
          <w:tcPr>
            <w:tcW w:w="1342" w:type="dxa"/>
            <w:tcBorders>
              <w:top w:val="single" w:color="000000" w:sz="8" w:space="0"/>
              <w:left w:val="single" w:color="000000" w:sz="8" w:space="0"/>
              <w:bottom w:val="single" w:color="000000" w:sz="8" w:space="0"/>
              <w:right w:val="single" w:color="000000" w:sz="8" w:space="0"/>
            </w:tcBorders>
            <w:vAlign w:val="center"/>
          </w:tcPr>
          <w:p w14:paraId="6D73A8E7">
            <w:pPr>
              <w:widowControl/>
              <w:snapToGrid w:val="0"/>
              <w:jc w:val="center"/>
              <w:textAlignment w:val="top"/>
              <w:rPr>
                <w:rFonts w:hint="eastAsia" w:ascii="宋体" w:hAnsi="宋体" w:eastAsia="宋体" w:cs="宋体"/>
                <w:b/>
                <w:color w:val="000000"/>
                <w:sz w:val="20"/>
                <w:szCs w:val="20"/>
              </w:rPr>
            </w:pPr>
            <w:r>
              <w:rPr>
                <w:rFonts w:hint="eastAsia" w:ascii="宋体" w:hAnsi="宋体" w:eastAsia="宋体" w:cs="宋体"/>
                <w:b/>
                <w:color w:val="000000"/>
                <w:sz w:val="20"/>
                <w:szCs w:val="20"/>
              </w:rPr>
              <w:t>品目编号</w:t>
            </w:r>
          </w:p>
        </w:tc>
        <w:tc>
          <w:tcPr>
            <w:tcW w:w="3060" w:type="dxa"/>
            <w:tcBorders>
              <w:top w:val="single" w:color="000000" w:sz="8" w:space="0"/>
              <w:left w:val="single" w:color="000000" w:sz="8" w:space="0"/>
              <w:bottom w:val="single" w:color="000000" w:sz="8" w:space="0"/>
              <w:right w:val="single" w:color="000000" w:sz="8" w:space="0"/>
            </w:tcBorders>
            <w:vAlign w:val="center"/>
          </w:tcPr>
          <w:p w14:paraId="3A2A6F0C">
            <w:pPr>
              <w:widowControl/>
              <w:snapToGrid w:val="0"/>
              <w:jc w:val="center"/>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产品标的</w:t>
            </w:r>
          </w:p>
        </w:tc>
        <w:tc>
          <w:tcPr>
            <w:tcW w:w="3271" w:type="dxa"/>
            <w:tcBorders>
              <w:top w:val="single" w:color="000000" w:sz="8" w:space="0"/>
              <w:left w:val="single" w:color="000000" w:sz="8" w:space="0"/>
              <w:bottom w:val="single" w:color="000000" w:sz="8" w:space="0"/>
              <w:right w:val="single" w:color="000000" w:sz="8" w:space="0"/>
            </w:tcBorders>
            <w:vAlign w:val="center"/>
          </w:tcPr>
          <w:p w14:paraId="28B5DD2D">
            <w:pPr>
              <w:widowControl/>
              <w:snapToGrid w:val="0"/>
              <w:jc w:val="center"/>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产品名称</w:t>
            </w:r>
          </w:p>
        </w:tc>
      </w:tr>
      <w:tr w14:paraId="465C1AA0">
        <w:tblPrEx>
          <w:tblCellMar>
            <w:top w:w="0" w:type="dxa"/>
            <w:left w:w="108" w:type="dxa"/>
            <w:bottom w:w="0" w:type="dxa"/>
            <w:right w:w="108" w:type="dxa"/>
          </w:tblCellMar>
        </w:tblPrEx>
        <w:trPr>
          <w:jc w:val="center"/>
        </w:trPr>
        <w:tc>
          <w:tcPr>
            <w:tcW w:w="633" w:type="dxa"/>
            <w:tcBorders>
              <w:top w:val="nil"/>
              <w:left w:val="single" w:color="000000" w:sz="8" w:space="0"/>
              <w:bottom w:val="single" w:color="000000" w:sz="8" w:space="0"/>
              <w:right w:val="single" w:color="000000" w:sz="8" w:space="0"/>
            </w:tcBorders>
            <w:vAlign w:val="center"/>
          </w:tcPr>
          <w:p w14:paraId="31004514">
            <w:pPr>
              <w:widowControl/>
              <w:snapToGrid w:val="0"/>
              <w:jc w:val="center"/>
              <w:textAlignment w:val="top"/>
              <w:rPr>
                <w:rFonts w:hint="eastAsia" w:ascii="宋体" w:hAnsi="宋体" w:eastAsia="宋体" w:cs="宋体"/>
                <w:color w:val="000000"/>
                <w:sz w:val="20"/>
                <w:lang w:val="en-US" w:eastAsia="zh-CN"/>
              </w:rPr>
            </w:pPr>
            <w:r>
              <w:rPr>
                <w:rFonts w:hint="eastAsia" w:ascii="宋体" w:hAnsi="宋体" w:eastAsia="宋体" w:cs="宋体"/>
                <w:color w:val="000000"/>
                <w:sz w:val="20"/>
                <w:lang w:val="en-US" w:eastAsia="zh-CN"/>
              </w:rPr>
              <w:t>1</w:t>
            </w:r>
          </w:p>
        </w:tc>
        <w:tc>
          <w:tcPr>
            <w:tcW w:w="1342" w:type="dxa"/>
            <w:tcBorders>
              <w:top w:val="single" w:color="000000" w:sz="8" w:space="0"/>
              <w:left w:val="single" w:color="000000" w:sz="8" w:space="0"/>
              <w:bottom w:val="single" w:color="000000" w:sz="8" w:space="0"/>
              <w:right w:val="single" w:color="000000" w:sz="8" w:space="0"/>
            </w:tcBorders>
            <w:vAlign w:val="top"/>
          </w:tcPr>
          <w:p w14:paraId="392DAB8E">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A02010104</w:t>
            </w:r>
          </w:p>
        </w:tc>
        <w:tc>
          <w:tcPr>
            <w:tcW w:w="3060" w:type="dxa"/>
            <w:tcBorders>
              <w:top w:val="single" w:color="000000" w:sz="8" w:space="0"/>
              <w:left w:val="single" w:color="000000" w:sz="8" w:space="0"/>
              <w:bottom w:val="single" w:color="000000" w:sz="8" w:space="0"/>
              <w:right w:val="single" w:color="000000" w:sz="8" w:space="0"/>
            </w:tcBorders>
            <w:vAlign w:val="top"/>
          </w:tcPr>
          <w:p w14:paraId="74F4A295">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服务器</w:t>
            </w:r>
          </w:p>
        </w:tc>
        <w:tc>
          <w:tcPr>
            <w:tcW w:w="3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2A638">
            <w:pPr>
              <w:widowControl/>
              <w:snapToGrid w:val="0"/>
              <w:ind w:left="0" w:leftChars="0" w:right="0" w:rightChars="0" w:firstLine="0" w:firstLineChars="0"/>
              <w:jc w:val="center"/>
              <w:textAlignment w:val="center"/>
              <w:rPr>
                <w:rFonts w:hint="eastAsia" w:ascii="宋体" w:hAnsi="宋体" w:eastAsia="宋体" w:cs="宋体"/>
                <w:color w:val="000000"/>
                <w:kern w:val="2"/>
                <w:sz w:val="20"/>
                <w:szCs w:val="24"/>
                <w:lang w:val="en-US" w:eastAsia="zh-CN" w:bidi="ar-SA"/>
              </w:rPr>
            </w:pPr>
            <w:r>
              <w:rPr>
                <w:rFonts w:hint="eastAsia" w:ascii="宋体" w:hAnsi="宋体" w:eastAsia="宋体" w:cs="宋体"/>
                <w:color w:val="000000"/>
                <w:kern w:val="0"/>
                <w:sz w:val="20"/>
                <w:lang w:bidi="ar"/>
              </w:rPr>
              <w:t>流媒体服务器</w:t>
            </w:r>
          </w:p>
        </w:tc>
      </w:tr>
      <w:tr w14:paraId="1AE39B88">
        <w:tblPrEx>
          <w:tblCellMar>
            <w:top w:w="0" w:type="dxa"/>
            <w:left w:w="108" w:type="dxa"/>
            <w:bottom w:w="0" w:type="dxa"/>
            <w:right w:w="108" w:type="dxa"/>
          </w:tblCellMar>
        </w:tblPrEx>
        <w:trPr>
          <w:jc w:val="center"/>
        </w:trPr>
        <w:tc>
          <w:tcPr>
            <w:tcW w:w="633" w:type="dxa"/>
            <w:tcBorders>
              <w:top w:val="nil"/>
              <w:left w:val="single" w:color="000000" w:sz="8" w:space="0"/>
              <w:bottom w:val="single" w:color="000000" w:sz="8" w:space="0"/>
              <w:right w:val="single" w:color="000000" w:sz="8" w:space="0"/>
            </w:tcBorders>
            <w:vAlign w:val="center"/>
          </w:tcPr>
          <w:p w14:paraId="58540615">
            <w:pPr>
              <w:jc w:val="center"/>
              <w:rPr>
                <w:rFonts w:hint="eastAsia" w:eastAsiaTheme="minorEastAsia"/>
                <w:lang w:val="en-US" w:eastAsia="zh-CN"/>
              </w:rPr>
            </w:pPr>
            <w:r>
              <w:rPr>
                <w:rFonts w:hint="eastAsia"/>
                <w:lang w:val="en-US" w:eastAsia="zh-CN"/>
              </w:rPr>
              <w:t>2</w:t>
            </w:r>
          </w:p>
        </w:tc>
        <w:tc>
          <w:tcPr>
            <w:tcW w:w="1342" w:type="dxa"/>
            <w:tcBorders>
              <w:top w:val="single" w:color="000000" w:sz="8" w:space="0"/>
              <w:left w:val="single" w:color="000000" w:sz="8" w:space="0"/>
              <w:bottom w:val="single" w:color="000000" w:sz="8" w:space="0"/>
              <w:right w:val="single" w:color="000000" w:sz="8" w:space="0"/>
            </w:tcBorders>
            <w:vAlign w:val="top"/>
          </w:tcPr>
          <w:p w14:paraId="4BB85E39">
            <w:pPr>
              <w:keepNext w:val="0"/>
              <w:keepLines w:val="0"/>
              <w:widowControl/>
              <w:suppressLineNumbers w:val="0"/>
              <w:jc w:val="center"/>
              <w:textAlignment w:val="top"/>
            </w:pPr>
            <w:r>
              <w:rPr>
                <w:rFonts w:hint="eastAsia" w:ascii="宋体" w:hAnsi="宋体" w:eastAsia="宋体" w:cs="宋体"/>
                <w:i w:val="0"/>
                <w:iCs w:val="0"/>
                <w:color w:val="000000"/>
                <w:kern w:val="0"/>
                <w:sz w:val="20"/>
                <w:szCs w:val="20"/>
                <w:u w:val="none"/>
                <w:lang w:val="en-US" w:eastAsia="zh-CN" w:bidi="ar"/>
              </w:rPr>
              <w:t>A02010507</w:t>
            </w:r>
          </w:p>
        </w:tc>
        <w:tc>
          <w:tcPr>
            <w:tcW w:w="3060" w:type="dxa"/>
            <w:tcBorders>
              <w:top w:val="single" w:color="000000" w:sz="8" w:space="0"/>
              <w:left w:val="single" w:color="000000" w:sz="8" w:space="0"/>
              <w:bottom w:val="single" w:color="000000" w:sz="8" w:space="0"/>
              <w:right w:val="single" w:color="000000" w:sz="8" w:space="0"/>
            </w:tcBorders>
            <w:vAlign w:val="top"/>
          </w:tcPr>
          <w:p w14:paraId="1886FDFB">
            <w:pPr>
              <w:keepNext w:val="0"/>
              <w:keepLines w:val="0"/>
              <w:widowControl/>
              <w:suppressLineNumbers w:val="0"/>
              <w:jc w:val="center"/>
              <w:textAlignment w:val="top"/>
            </w:pPr>
            <w:r>
              <w:rPr>
                <w:rFonts w:hint="eastAsia" w:ascii="宋体" w:hAnsi="宋体" w:eastAsia="宋体" w:cs="宋体"/>
                <w:i w:val="0"/>
                <w:iCs w:val="0"/>
                <w:color w:val="000000"/>
                <w:kern w:val="0"/>
                <w:sz w:val="20"/>
                <w:szCs w:val="20"/>
                <w:u w:val="none"/>
                <w:lang w:val="en-US" w:eastAsia="zh-CN" w:bidi="ar"/>
              </w:rPr>
              <w:t>存储设备</w:t>
            </w:r>
          </w:p>
        </w:tc>
        <w:tc>
          <w:tcPr>
            <w:tcW w:w="3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303D4">
            <w:pPr>
              <w:jc w:val="center"/>
              <w:rPr>
                <w:rFonts w:asciiTheme="minorHAnsi" w:hAnsiTheme="minorHAnsi" w:eastAsiaTheme="minorEastAsia" w:cstheme="minorBidi"/>
                <w:kern w:val="2"/>
                <w:sz w:val="21"/>
                <w:szCs w:val="24"/>
                <w:lang w:val="en-US" w:eastAsia="zh-CN" w:bidi="ar-SA"/>
              </w:rPr>
            </w:pPr>
            <w:r>
              <w:rPr>
                <w:rFonts w:hint="eastAsia" w:ascii="宋体" w:hAnsi="宋体" w:eastAsia="宋体" w:cs="宋体"/>
                <w:color w:val="000000"/>
                <w:kern w:val="0"/>
                <w:sz w:val="20"/>
                <w:lang w:bidi="ar"/>
              </w:rPr>
              <w:t>硬盘</w:t>
            </w:r>
          </w:p>
        </w:tc>
      </w:tr>
      <w:tr w14:paraId="0354CE4B">
        <w:tblPrEx>
          <w:tblCellMar>
            <w:top w:w="0" w:type="dxa"/>
            <w:left w:w="108" w:type="dxa"/>
            <w:bottom w:w="0" w:type="dxa"/>
            <w:right w:w="108" w:type="dxa"/>
          </w:tblCellMar>
        </w:tblPrEx>
        <w:trPr>
          <w:jc w:val="center"/>
        </w:trPr>
        <w:tc>
          <w:tcPr>
            <w:tcW w:w="633" w:type="dxa"/>
            <w:tcBorders>
              <w:top w:val="nil"/>
              <w:left w:val="single" w:color="000000" w:sz="8" w:space="0"/>
              <w:bottom w:val="single" w:color="000000" w:sz="8" w:space="0"/>
              <w:right w:val="single" w:color="000000" w:sz="8" w:space="0"/>
            </w:tcBorders>
            <w:vAlign w:val="center"/>
          </w:tcPr>
          <w:p w14:paraId="2A0F15CC">
            <w:pPr>
              <w:jc w:val="center"/>
              <w:rPr>
                <w:rFonts w:hint="eastAsia" w:eastAsiaTheme="minorEastAsia"/>
                <w:lang w:val="en-US" w:eastAsia="zh-CN"/>
              </w:rPr>
            </w:pPr>
            <w:r>
              <w:rPr>
                <w:rFonts w:hint="eastAsia"/>
                <w:lang w:val="en-US" w:eastAsia="zh-CN"/>
              </w:rPr>
              <w:t>3</w:t>
            </w:r>
          </w:p>
        </w:tc>
        <w:tc>
          <w:tcPr>
            <w:tcW w:w="1342" w:type="dxa"/>
            <w:tcBorders>
              <w:top w:val="single" w:color="000000" w:sz="8" w:space="0"/>
              <w:left w:val="single" w:color="000000" w:sz="8" w:space="0"/>
              <w:bottom w:val="single" w:color="000000" w:sz="8" w:space="0"/>
              <w:right w:val="single" w:color="000000" w:sz="8" w:space="0"/>
            </w:tcBorders>
            <w:vAlign w:val="top"/>
          </w:tcPr>
          <w:p w14:paraId="52BCE76A">
            <w:pPr>
              <w:keepNext w:val="0"/>
              <w:keepLines w:val="0"/>
              <w:widowControl/>
              <w:suppressLineNumbers w:val="0"/>
              <w:jc w:val="center"/>
              <w:textAlignment w:val="top"/>
            </w:pPr>
            <w:r>
              <w:rPr>
                <w:rFonts w:hint="eastAsia" w:ascii="宋体" w:hAnsi="宋体" w:eastAsia="宋体" w:cs="宋体"/>
                <w:i w:val="0"/>
                <w:iCs w:val="0"/>
                <w:color w:val="000000"/>
                <w:kern w:val="0"/>
                <w:sz w:val="20"/>
                <w:szCs w:val="20"/>
                <w:u w:val="none"/>
                <w:lang w:val="en-US" w:eastAsia="zh-CN" w:bidi="ar"/>
              </w:rPr>
              <w:t>A02010105</w:t>
            </w:r>
          </w:p>
        </w:tc>
        <w:tc>
          <w:tcPr>
            <w:tcW w:w="3060" w:type="dxa"/>
            <w:tcBorders>
              <w:top w:val="single" w:color="000000" w:sz="8" w:space="0"/>
              <w:left w:val="single" w:color="000000" w:sz="8" w:space="0"/>
              <w:bottom w:val="single" w:color="000000" w:sz="8" w:space="0"/>
              <w:right w:val="single" w:color="000000" w:sz="8" w:space="0"/>
            </w:tcBorders>
            <w:vAlign w:val="top"/>
          </w:tcPr>
          <w:p w14:paraId="1D6A8204">
            <w:pPr>
              <w:keepNext w:val="0"/>
              <w:keepLines w:val="0"/>
              <w:widowControl/>
              <w:suppressLineNumbers w:val="0"/>
              <w:jc w:val="center"/>
              <w:textAlignment w:val="top"/>
            </w:pPr>
            <w:r>
              <w:rPr>
                <w:rFonts w:hint="eastAsia" w:ascii="宋体" w:hAnsi="宋体" w:eastAsia="宋体" w:cs="宋体"/>
                <w:i w:val="0"/>
                <w:iCs w:val="0"/>
                <w:color w:val="000000"/>
                <w:kern w:val="0"/>
                <w:sz w:val="20"/>
                <w:szCs w:val="20"/>
                <w:u w:val="none"/>
                <w:lang w:val="en-US" w:eastAsia="zh-CN" w:bidi="ar"/>
              </w:rPr>
              <w:t>工作站</w:t>
            </w:r>
          </w:p>
        </w:tc>
        <w:tc>
          <w:tcPr>
            <w:tcW w:w="3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091B">
            <w:pPr>
              <w:jc w:val="center"/>
              <w:rPr>
                <w:rFonts w:asciiTheme="minorHAnsi" w:hAnsiTheme="minorHAnsi" w:eastAsiaTheme="minorEastAsia" w:cstheme="minorBidi"/>
                <w:kern w:val="2"/>
                <w:sz w:val="21"/>
                <w:szCs w:val="24"/>
                <w:lang w:val="en-US" w:eastAsia="zh-CN" w:bidi="ar-SA"/>
              </w:rPr>
            </w:pPr>
            <w:r>
              <w:rPr>
                <w:rFonts w:hint="eastAsia" w:ascii="宋体" w:hAnsi="宋体" w:eastAsia="宋体" w:cs="宋体"/>
                <w:color w:val="000000"/>
                <w:kern w:val="0"/>
                <w:sz w:val="20"/>
                <w:lang w:bidi="ar"/>
              </w:rPr>
              <w:t>平台管理工作站</w:t>
            </w:r>
          </w:p>
        </w:tc>
      </w:tr>
      <w:tr w14:paraId="4C60D3EF">
        <w:tblPrEx>
          <w:tblCellMar>
            <w:top w:w="0" w:type="dxa"/>
            <w:left w:w="108" w:type="dxa"/>
            <w:bottom w:w="0" w:type="dxa"/>
            <w:right w:w="108" w:type="dxa"/>
          </w:tblCellMar>
        </w:tblPrEx>
        <w:trPr>
          <w:trHeight w:val="90" w:hRule="atLeast"/>
          <w:jc w:val="center"/>
        </w:trPr>
        <w:tc>
          <w:tcPr>
            <w:tcW w:w="633" w:type="dxa"/>
            <w:tcBorders>
              <w:top w:val="nil"/>
              <w:left w:val="single" w:color="000000" w:sz="8" w:space="0"/>
              <w:bottom w:val="single" w:color="000000" w:sz="8" w:space="0"/>
              <w:right w:val="single" w:color="000000" w:sz="8" w:space="0"/>
            </w:tcBorders>
            <w:vAlign w:val="center"/>
          </w:tcPr>
          <w:p w14:paraId="2E5F54E8">
            <w:pPr>
              <w:jc w:val="center"/>
              <w:rPr>
                <w:rFonts w:hint="eastAsia" w:eastAsiaTheme="minorEastAsia"/>
                <w:lang w:val="en-US" w:eastAsia="zh-CN"/>
              </w:rPr>
            </w:pPr>
            <w:r>
              <w:rPr>
                <w:rFonts w:hint="eastAsia"/>
                <w:lang w:val="en-US" w:eastAsia="zh-CN"/>
              </w:rPr>
              <w:t>4</w:t>
            </w:r>
          </w:p>
        </w:tc>
        <w:tc>
          <w:tcPr>
            <w:tcW w:w="1342" w:type="dxa"/>
            <w:tcBorders>
              <w:top w:val="single" w:color="000000" w:sz="8" w:space="0"/>
              <w:left w:val="single" w:color="000000" w:sz="8" w:space="0"/>
              <w:bottom w:val="single" w:color="000000" w:sz="8" w:space="0"/>
              <w:right w:val="single" w:color="000000" w:sz="8" w:space="0"/>
            </w:tcBorders>
            <w:vAlign w:val="top"/>
          </w:tcPr>
          <w:p w14:paraId="3A30F891">
            <w:pPr>
              <w:keepNext w:val="0"/>
              <w:keepLines w:val="0"/>
              <w:widowControl/>
              <w:suppressLineNumbers w:val="0"/>
              <w:jc w:val="center"/>
              <w:textAlignment w:val="top"/>
            </w:pPr>
            <w:r>
              <w:rPr>
                <w:rFonts w:hint="eastAsia" w:ascii="宋体" w:hAnsi="宋体" w:eastAsia="宋体" w:cs="宋体"/>
                <w:i w:val="0"/>
                <w:iCs w:val="0"/>
                <w:color w:val="000000"/>
                <w:kern w:val="0"/>
                <w:sz w:val="20"/>
                <w:szCs w:val="20"/>
                <w:u w:val="none"/>
                <w:lang w:val="en-US" w:eastAsia="zh-CN" w:bidi="ar"/>
              </w:rPr>
              <w:t>A02019900</w:t>
            </w:r>
          </w:p>
        </w:tc>
        <w:tc>
          <w:tcPr>
            <w:tcW w:w="3060" w:type="dxa"/>
            <w:tcBorders>
              <w:top w:val="single" w:color="000000" w:sz="8" w:space="0"/>
              <w:left w:val="single" w:color="000000" w:sz="8" w:space="0"/>
              <w:bottom w:val="single" w:color="000000" w:sz="8" w:space="0"/>
              <w:right w:val="single" w:color="000000" w:sz="8" w:space="0"/>
            </w:tcBorders>
            <w:vAlign w:val="top"/>
          </w:tcPr>
          <w:p w14:paraId="62E33FDC">
            <w:pPr>
              <w:keepNext w:val="0"/>
              <w:keepLines w:val="0"/>
              <w:widowControl/>
              <w:suppressLineNumbers w:val="0"/>
              <w:jc w:val="center"/>
              <w:textAlignment w:val="top"/>
            </w:pPr>
            <w:r>
              <w:rPr>
                <w:rFonts w:hint="eastAsia" w:ascii="宋体" w:hAnsi="宋体" w:eastAsia="宋体" w:cs="宋体"/>
                <w:i w:val="0"/>
                <w:iCs w:val="0"/>
                <w:color w:val="000000"/>
                <w:kern w:val="0"/>
                <w:sz w:val="20"/>
                <w:szCs w:val="20"/>
                <w:u w:val="none"/>
                <w:lang w:val="en-US" w:eastAsia="zh-CN" w:bidi="ar"/>
              </w:rPr>
              <w:t>其他计算机设备及软件</w:t>
            </w:r>
          </w:p>
        </w:tc>
        <w:tc>
          <w:tcPr>
            <w:tcW w:w="3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AD16">
            <w:pPr>
              <w:jc w:val="center"/>
              <w:rPr>
                <w:rFonts w:asciiTheme="minorHAnsi" w:hAnsiTheme="minorHAnsi" w:eastAsiaTheme="minorEastAsia" w:cstheme="minorBidi"/>
                <w:kern w:val="2"/>
                <w:sz w:val="21"/>
                <w:szCs w:val="24"/>
                <w:lang w:val="en-US" w:eastAsia="zh-CN" w:bidi="ar-SA"/>
              </w:rPr>
            </w:pPr>
            <w:r>
              <w:rPr>
                <w:rFonts w:hint="eastAsia" w:ascii="宋体" w:hAnsi="宋体" w:eastAsia="宋体" w:cs="宋体"/>
                <w:color w:val="000000"/>
                <w:kern w:val="0"/>
                <w:sz w:val="20"/>
                <w:lang w:bidi="ar"/>
              </w:rPr>
              <w:t>视频网关</w:t>
            </w:r>
          </w:p>
        </w:tc>
      </w:tr>
      <w:tr w14:paraId="49E13E34">
        <w:tblPrEx>
          <w:tblCellMar>
            <w:top w:w="0" w:type="dxa"/>
            <w:left w:w="108" w:type="dxa"/>
            <w:bottom w:w="0" w:type="dxa"/>
            <w:right w:w="108" w:type="dxa"/>
          </w:tblCellMar>
        </w:tblPrEx>
        <w:trPr>
          <w:jc w:val="center"/>
        </w:trPr>
        <w:tc>
          <w:tcPr>
            <w:tcW w:w="633" w:type="dxa"/>
            <w:tcBorders>
              <w:top w:val="nil"/>
              <w:left w:val="single" w:color="000000" w:sz="8" w:space="0"/>
              <w:bottom w:val="single" w:color="000000" w:sz="8" w:space="0"/>
              <w:right w:val="single" w:color="000000" w:sz="8" w:space="0"/>
            </w:tcBorders>
            <w:vAlign w:val="center"/>
          </w:tcPr>
          <w:p w14:paraId="6DF341DD">
            <w:pPr>
              <w:widowControl/>
              <w:snapToGrid w:val="0"/>
              <w:jc w:val="center"/>
              <w:textAlignment w:val="top"/>
              <w:rPr>
                <w:rFonts w:hint="eastAsia" w:ascii="宋体" w:hAnsi="宋体" w:eastAsia="宋体" w:cs="宋体"/>
                <w:color w:val="000000"/>
                <w:sz w:val="20"/>
                <w:lang w:val="en-US" w:eastAsia="zh-CN"/>
              </w:rPr>
            </w:pPr>
            <w:r>
              <w:rPr>
                <w:rFonts w:hint="eastAsia" w:ascii="宋体" w:hAnsi="宋体" w:eastAsia="宋体" w:cs="宋体"/>
                <w:color w:val="000000"/>
                <w:sz w:val="20"/>
                <w:lang w:val="en-US" w:eastAsia="zh-CN"/>
              </w:rPr>
              <w:t>5</w:t>
            </w:r>
          </w:p>
        </w:tc>
        <w:tc>
          <w:tcPr>
            <w:tcW w:w="1342" w:type="dxa"/>
            <w:tcBorders>
              <w:top w:val="single" w:color="000000" w:sz="8" w:space="0"/>
              <w:left w:val="single" w:color="000000" w:sz="8" w:space="0"/>
              <w:bottom w:val="single" w:color="000000" w:sz="8" w:space="0"/>
              <w:right w:val="single" w:color="000000" w:sz="8" w:space="0"/>
            </w:tcBorders>
            <w:vAlign w:val="top"/>
          </w:tcPr>
          <w:p w14:paraId="78E02403">
            <w:pPr>
              <w:keepNext w:val="0"/>
              <w:keepLines w:val="0"/>
              <w:widowControl/>
              <w:suppressLineNumbers w:val="0"/>
              <w:jc w:val="center"/>
              <w:textAlignment w:val="top"/>
              <w:rPr>
                <w:color w:val="000000" w:themeColor="text1"/>
                <w:lang w:eastAsia="zh-Hans"/>
                <w14:textFill>
                  <w14:solidFill>
                    <w14:schemeClr w14:val="tx1"/>
                  </w14:solidFill>
                </w14:textFill>
              </w:rPr>
            </w:pPr>
            <w:r>
              <w:rPr>
                <w:rFonts w:hint="eastAsia" w:ascii="宋体" w:hAnsi="宋体" w:eastAsia="宋体" w:cs="宋体"/>
                <w:i w:val="0"/>
                <w:iCs w:val="0"/>
                <w:color w:val="000000"/>
                <w:kern w:val="0"/>
                <w:sz w:val="20"/>
                <w:szCs w:val="20"/>
                <w:u w:val="none"/>
                <w:lang w:val="en-US" w:eastAsia="zh-CN" w:bidi="ar"/>
              </w:rPr>
              <w:t>A02010202</w:t>
            </w:r>
          </w:p>
        </w:tc>
        <w:tc>
          <w:tcPr>
            <w:tcW w:w="3060" w:type="dxa"/>
            <w:tcBorders>
              <w:top w:val="single" w:color="000000" w:sz="8" w:space="0"/>
              <w:left w:val="single" w:color="000000" w:sz="8" w:space="0"/>
              <w:bottom w:val="single" w:color="000000" w:sz="8" w:space="0"/>
              <w:right w:val="single" w:color="000000" w:sz="8" w:space="0"/>
            </w:tcBorders>
            <w:vAlign w:val="top"/>
          </w:tcPr>
          <w:p w14:paraId="33FBC408">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以太网交换机</w:t>
            </w:r>
          </w:p>
        </w:tc>
        <w:tc>
          <w:tcPr>
            <w:tcW w:w="3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E754">
            <w:pPr>
              <w:widowControl/>
              <w:snapToGrid w:val="0"/>
              <w:ind w:left="0" w:leftChars="0" w:right="0" w:rightChars="0" w:firstLine="0" w:firstLineChars="0"/>
              <w:jc w:val="center"/>
              <w:textAlignment w:val="center"/>
              <w:rPr>
                <w:rFonts w:hint="eastAsia" w:ascii="宋体" w:hAnsi="宋体" w:eastAsia="宋体" w:cs="宋体"/>
                <w:color w:val="000000"/>
                <w:kern w:val="2"/>
                <w:sz w:val="20"/>
                <w:szCs w:val="24"/>
                <w:lang w:val="en-US" w:eastAsia="zh-CN" w:bidi="ar-SA"/>
              </w:rPr>
            </w:pPr>
            <w:r>
              <w:rPr>
                <w:rFonts w:hint="eastAsia" w:ascii="宋体" w:hAnsi="宋体" w:eastAsia="宋体" w:cs="宋体"/>
                <w:color w:val="000000"/>
                <w:kern w:val="0"/>
                <w:sz w:val="20"/>
                <w:lang w:bidi="ar"/>
              </w:rPr>
              <w:t>24口三层交换机</w:t>
            </w:r>
          </w:p>
        </w:tc>
      </w:tr>
      <w:tr w14:paraId="5C0B5534">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734275B9">
            <w:pPr>
              <w:widowControl/>
              <w:snapToGrid w:val="0"/>
              <w:jc w:val="center"/>
              <w:textAlignment w:val="center"/>
              <w:rPr>
                <w:rFonts w:hint="eastAsia" w:ascii="宋体" w:hAnsi="宋体" w:eastAsia="宋体" w:cs="宋体"/>
                <w:color w:val="000000"/>
                <w:sz w:val="20"/>
                <w:lang w:val="en-US" w:eastAsia="zh-CN"/>
              </w:rPr>
            </w:pPr>
            <w:r>
              <w:rPr>
                <w:rFonts w:hint="eastAsia" w:ascii="宋体" w:hAnsi="宋体" w:eastAsia="宋体" w:cs="宋体"/>
                <w:color w:val="000000"/>
                <w:sz w:val="20"/>
                <w:lang w:val="en-US" w:eastAsia="zh-CN"/>
              </w:rPr>
              <w:t>6</w:t>
            </w:r>
          </w:p>
        </w:tc>
        <w:tc>
          <w:tcPr>
            <w:tcW w:w="1342" w:type="dxa"/>
            <w:tcBorders>
              <w:top w:val="single" w:color="000000" w:sz="8" w:space="0"/>
              <w:left w:val="single" w:color="000000" w:sz="8" w:space="0"/>
              <w:bottom w:val="single" w:color="000000" w:sz="8" w:space="0"/>
              <w:right w:val="single" w:color="000000" w:sz="8" w:space="0"/>
            </w:tcBorders>
            <w:vAlign w:val="top"/>
          </w:tcPr>
          <w:p w14:paraId="24DEC393">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A02061503</w:t>
            </w:r>
          </w:p>
        </w:tc>
        <w:tc>
          <w:tcPr>
            <w:tcW w:w="3060" w:type="dxa"/>
            <w:tcBorders>
              <w:top w:val="single" w:color="000000" w:sz="8" w:space="0"/>
              <w:left w:val="single" w:color="000000" w:sz="8" w:space="0"/>
              <w:bottom w:val="single" w:color="000000" w:sz="8" w:space="0"/>
              <w:right w:val="single" w:color="000000" w:sz="8" w:space="0"/>
            </w:tcBorders>
            <w:vAlign w:val="top"/>
          </w:tcPr>
          <w:p w14:paraId="45E6B721">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电源分配设备</w:t>
            </w:r>
          </w:p>
        </w:tc>
        <w:tc>
          <w:tcPr>
            <w:tcW w:w="3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8329">
            <w:pPr>
              <w:widowControl/>
              <w:snapToGrid w:val="0"/>
              <w:ind w:left="0" w:leftChars="0" w:right="0" w:rightChars="0" w:firstLine="0" w:firstLineChars="0"/>
              <w:jc w:val="center"/>
              <w:textAlignment w:val="center"/>
              <w:rPr>
                <w:rFonts w:hint="eastAsia" w:ascii="宋体" w:hAnsi="宋体" w:eastAsia="宋体" w:cs="宋体"/>
                <w:color w:val="000000"/>
                <w:kern w:val="2"/>
                <w:sz w:val="20"/>
                <w:szCs w:val="24"/>
                <w:lang w:val="en-US" w:eastAsia="zh-CN" w:bidi="ar-SA"/>
              </w:rPr>
            </w:pPr>
            <w:r>
              <w:rPr>
                <w:rFonts w:hint="eastAsia" w:ascii="宋体" w:hAnsi="宋体" w:eastAsia="宋体" w:cs="宋体"/>
                <w:color w:val="000000"/>
                <w:kern w:val="0"/>
                <w:sz w:val="20"/>
                <w:lang w:bidi="ar"/>
              </w:rPr>
              <w:t>机柜排插</w:t>
            </w:r>
          </w:p>
        </w:tc>
      </w:tr>
      <w:tr w14:paraId="469949DF">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5CF08445">
            <w:pPr>
              <w:widowControl/>
              <w:snapToGrid w:val="0"/>
              <w:jc w:val="center"/>
              <w:textAlignment w:val="center"/>
              <w:rPr>
                <w:rFonts w:hint="eastAsia" w:ascii="宋体" w:hAnsi="宋体" w:eastAsia="宋体" w:cs="宋体"/>
                <w:color w:val="000000"/>
                <w:sz w:val="20"/>
                <w:lang w:val="en-US" w:eastAsia="zh-CN"/>
              </w:rPr>
            </w:pPr>
            <w:r>
              <w:rPr>
                <w:rFonts w:hint="eastAsia" w:ascii="宋体" w:hAnsi="宋体" w:eastAsia="宋体" w:cs="宋体"/>
                <w:color w:val="000000"/>
                <w:sz w:val="20"/>
                <w:lang w:val="en-US" w:eastAsia="zh-CN"/>
              </w:rPr>
              <w:t>7</w:t>
            </w:r>
          </w:p>
        </w:tc>
        <w:tc>
          <w:tcPr>
            <w:tcW w:w="1342" w:type="dxa"/>
            <w:tcBorders>
              <w:top w:val="single" w:color="000000" w:sz="8" w:space="0"/>
              <w:left w:val="single" w:color="000000" w:sz="8" w:space="0"/>
              <w:bottom w:val="single" w:color="000000" w:sz="8" w:space="0"/>
              <w:right w:val="single" w:color="000000" w:sz="8" w:space="0"/>
            </w:tcBorders>
            <w:vAlign w:val="top"/>
          </w:tcPr>
          <w:p w14:paraId="746D0735">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A02019900</w:t>
            </w:r>
          </w:p>
        </w:tc>
        <w:tc>
          <w:tcPr>
            <w:tcW w:w="3060" w:type="dxa"/>
            <w:tcBorders>
              <w:top w:val="single" w:color="000000" w:sz="8" w:space="0"/>
              <w:left w:val="single" w:color="000000" w:sz="8" w:space="0"/>
              <w:bottom w:val="single" w:color="000000" w:sz="8" w:space="0"/>
              <w:right w:val="single" w:color="000000" w:sz="8" w:space="0"/>
            </w:tcBorders>
            <w:vAlign w:val="top"/>
          </w:tcPr>
          <w:p w14:paraId="324290BD">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其他计算机设备及软件</w:t>
            </w:r>
          </w:p>
        </w:tc>
        <w:tc>
          <w:tcPr>
            <w:tcW w:w="3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381F3">
            <w:pPr>
              <w:widowControl/>
              <w:snapToGrid w:val="0"/>
              <w:ind w:left="0" w:leftChars="0" w:right="0" w:rightChars="0" w:firstLine="0" w:firstLineChars="0"/>
              <w:jc w:val="center"/>
              <w:textAlignment w:val="center"/>
              <w:rPr>
                <w:rFonts w:hint="eastAsia" w:ascii="宋体" w:hAnsi="宋体" w:eastAsia="宋体" w:cs="宋体"/>
                <w:color w:val="000000"/>
                <w:kern w:val="2"/>
                <w:sz w:val="20"/>
                <w:szCs w:val="24"/>
                <w:lang w:val="en-US" w:eastAsia="zh-CN" w:bidi="ar-SA"/>
              </w:rPr>
            </w:pPr>
            <w:r>
              <w:rPr>
                <w:rFonts w:hint="eastAsia" w:ascii="宋体" w:hAnsi="宋体" w:eastAsia="宋体" w:cs="宋体"/>
                <w:color w:val="000000"/>
                <w:kern w:val="0"/>
                <w:sz w:val="20"/>
                <w:lang w:bidi="ar"/>
              </w:rPr>
              <w:t>人脸门禁设备</w:t>
            </w:r>
          </w:p>
        </w:tc>
      </w:tr>
      <w:tr w14:paraId="64C7281C">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3FA69A4A">
            <w:pPr>
              <w:widowControl/>
              <w:snapToGrid w:val="0"/>
              <w:jc w:val="center"/>
              <w:textAlignment w:val="center"/>
              <w:rPr>
                <w:rFonts w:hint="eastAsia" w:ascii="宋体" w:hAnsi="宋体" w:eastAsia="宋体" w:cs="宋体"/>
                <w:color w:val="000000"/>
                <w:sz w:val="20"/>
                <w:lang w:val="en-US" w:eastAsia="zh-CN"/>
              </w:rPr>
            </w:pPr>
            <w:r>
              <w:rPr>
                <w:rFonts w:hint="eastAsia" w:ascii="宋体" w:hAnsi="宋体" w:eastAsia="宋体" w:cs="宋体"/>
                <w:color w:val="000000"/>
                <w:sz w:val="20"/>
                <w:lang w:val="en-US" w:eastAsia="zh-CN"/>
              </w:rPr>
              <w:t>8</w:t>
            </w:r>
          </w:p>
        </w:tc>
        <w:tc>
          <w:tcPr>
            <w:tcW w:w="1342" w:type="dxa"/>
            <w:tcBorders>
              <w:top w:val="single" w:color="000000" w:sz="8" w:space="0"/>
              <w:left w:val="single" w:color="000000" w:sz="8" w:space="0"/>
              <w:bottom w:val="single" w:color="000000" w:sz="8" w:space="0"/>
              <w:right w:val="single" w:color="000000" w:sz="8" w:space="0"/>
            </w:tcBorders>
            <w:vAlign w:val="top"/>
          </w:tcPr>
          <w:p w14:paraId="5E906733">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A02019900</w:t>
            </w:r>
          </w:p>
        </w:tc>
        <w:tc>
          <w:tcPr>
            <w:tcW w:w="3060" w:type="dxa"/>
            <w:tcBorders>
              <w:top w:val="single" w:color="000000" w:sz="8" w:space="0"/>
              <w:left w:val="single" w:color="000000" w:sz="8" w:space="0"/>
              <w:bottom w:val="single" w:color="000000" w:sz="8" w:space="0"/>
              <w:right w:val="single" w:color="000000" w:sz="8" w:space="0"/>
            </w:tcBorders>
            <w:vAlign w:val="top"/>
          </w:tcPr>
          <w:p w14:paraId="5D394306">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其他计算机设备及软件</w:t>
            </w:r>
          </w:p>
        </w:tc>
        <w:tc>
          <w:tcPr>
            <w:tcW w:w="3271" w:type="dxa"/>
            <w:tcBorders>
              <w:top w:val="single" w:color="000000" w:sz="4" w:space="0"/>
              <w:left w:val="single" w:color="000000" w:sz="4" w:space="0"/>
              <w:bottom w:val="single" w:color="000000" w:sz="4" w:space="0"/>
              <w:right w:val="single" w:color="000000" w:sz="4" w:space="0"/>
            </w:tcBorders>
            <w:vAlign w:val="center"/>
          </w:tcPr>
          <w:p w14:paraId="280587F5">
            <w:pPr>
              <w:widowControl/>
              <w:snapToGrid w:val="0"/>
              <w:ind w:left="0" w:leftChars="0" w:right="0" w:rightChars="0" w:firstLine="0" w:firstLineChars="0"/>
              <w:jc w:val="center"/>
              <w:textAlignment w:val="center"/>
              <w:rPr>
                <w:rFonts w:hint="eastAsia" w:ascii="宋体" w:hAnsi="宋体" w:eastAsia="宋体" w:cs="宋体"/>
                <w:color w:val="000000"/>
                <w:sz w:val="20"/>
              </w:rPr>
            </w:pPr>
            <w:r>
              <w:rPr>
                <w:rFonts w:hint="eastAsia" w:ascii="宋体" w:hAnsi="宋体" w:eastAsia="宋体" w:cs="宋体"/>
                <w:color w:val="000000"/>
                <w:kern w:val="0"/>
                <w:sz w:val="20"/>
                <w:lang w:bidi="ar"/>
              </w:rPr>
              <w:t>蓝牙门禁设备</w:t>
            </w:r>
          </w:p>
        </w:tc>
      </w:tr>
      <w:tr w14:paraId="6087C62B">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54E49116">
            <w:pPr>
              <w:widowControl/>
              <w:snapToGrid w:val="0"/>
              <w:jc w:val="center"/>
              <w:textAlignment w:val="center"/>
              <w:rPr>
                <w:rFonts w:hint="eastAsia" w:ascii="宋体" w:hAnsi="宋体" w:eastAsia="宋体" w:cs="宋体"/>
                <w:color w:val="000000"/>
                <w:sz w:val="20"/>
                <w:lang w:val="en-US" w:eastAsia="zh-CN"/>
              </w:rPr>
            </w:pPr>
            <w:r>
              <w:rPr>
                <w:rFonts w:hint="eastAsia" w:ascii="宋体" w:hAnsi="宋体" w:eastAsia="宋体" w:cs="宋体"/>
                <w:color w:val="000000"/>
                <w:sz w:val="20"/>
                <w:lang w:val="en-US" w:eastAsia="zh-CN"/>
              </w:rPr>
              <w:t>9</w:t>
            </w:r>
          </w:p>
        </w:tc>
        <w:tc>
          <w:tcPr>
            <w:tcW w:w="1342" w:type="dxa"/>
            <w:tcBorders>
              <w:top w:val="single" w:color="000000" w:sz="8" w:space="0"/>
              <w:left w:val="single" w:color="000000" w:sz="8" w:space="0"/>
              <w:bottom w:val="single" w:color="000000" w:sz="8" w:space="0"/>
              <w:right w:val="single" w:color="000000" w:sz="8" w:space="0"/>
            </w:tcBorders>
            <w:vAlign w:val="top"/>
          </w:tcPr>
          <w:p w14:paraId="46E3A567">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A02040301</w:t>
            </w:r>
          </w:p>
        </w:tc>
        <w:tc>
          <w:tcPr>
            <w:tcW w:w="3060" w:type="dxa"/>
            <w:tcBorders>
              <w:top w:val="single" w:color="000000" w:sz="8" w:space="0"/>
              <w:left w:val="single" w:color="000000" w:sz="8" w:space="0"/>
              <w:bottom w:val="single" w:color="000000" w:sz="8" w:space="0"/>
              <w:right w:val="single" w:color="000000" w:sz="8" w:space="0"/>
            </w:tcBorders>
            <w:vAlign w:val="top"/>
          </w:tcPr>
          <w:p w14:paraId="56E601DC">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火灾探测设备</w:t>
            </w:r>
          </w:p>
        </w:tc>
        <w:tc>
          <w:tcPr>
            <w:tcW w:w="3271" w:type="dxa"/>
            <w:tcBorders>
              <w:top w:val="single" w:color="000000" w:sz="4" w:space="0"/>
              <w:left w:val="single" w:color="000000" w:sz="4" w:space="0"/>
              <w:bottom w:val="single" w:color="000000" w:sz="4" w:space="0"/>
              <w:right w:val="single" w:color="000000" w:sz="4" w:space="0"/>
            </w:tcBorders>
            <w:vAlign w:val="center"/>
          </w:tcPr>
          <w:p w14:paraId="75187F0D">
            <w:pPr>
              <w:widowControl/>
              <w:snapToGrid w:val="0"/>
              <w:ind w:left="0" w:leftChars="0" w:right="0" w:rightChars="0" w:firstLine="0" w:firstLineChars="0"/>
              <w:jc w:val="center"/>
              <w:textAlignment w:val="center"/>
              <w:rPr>
                <w:rFonts w:hint="eastAsia" w:ascii="宋体" w:hAnsi="宋体" w:eastAsia="宋体" w:cs="宋体"/>
                <w:color w:val="000000"/>
                <w:sz w:val="20"/>
              </w:rPr>
            </w:pPr>
            <w:r>
              <w:rPr>
                <w:rFonts w:hint="eastAsia" w:ascii="宋体" w:hAnsi="宋体" w:eastAsia="宋体" w:cs="宋体"/>
                <w:color w:val="000000"/>
                <w:kern w:val="0"/>
                <w:sz w:val="20"/>
                <w:lang w:bidi="ar"/>
              </w:rPr>
              <w:t>智慧联网式烟感</w:t>
            </w:r>
          </w:p>
        </w:tc>
      </w:tr>
      <w:tr w14:paraId="7EDDD9F9">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0EB30B76">
            <w:pPr>
              <w:widowControl/>
              <w:snapToGrid w:val="0"/>
              <w:jc w:val="center"/>
              <w:textAlignment w:val="center"/>
              <w:rPr>
                <w:rFonts w:hint="default" w:ascii="宋体" w:hAnsi="宋体" w:eastAsia="宋体" w:cs="宋体"/>
                <w:color w:val="000000"/>
                <w:sz w:val="20"/>
                <w:lang w:val="en-US" w:eastAsia="zh-CN"/>
              </w:rPr>
            </w:pPr>
            <w:r>
              <w:rPr>
                <w:rFonts w:hint="eastAsia" w:ascii="宋体" w:hAnsi="宋体" w:eastAsia="宋体" w:cs="宋体"/>
                <w:color w:val="000000"/>
                <w:sz w:val="20"/>
                <w:lang w:val="en-US" w:eastAsia="zh-CN"/>
              </w:rPr>
              <w:t>10</w:t>
            </w:r>
          </w:p>
        </w:tc>
        <w:tc>
          <w:tcPr>
            <w:tcW w:w="1342" w:type="dxa"/>
            <w:tcBorders>
              <w:top w:val="single" w:color="000000" w:sz="8" w:space="0"/>
              <w:left w:val="single" w:color="000000" w:sz="8" w:space="0"/>
              <w:bottom w:val="single" w:color="000000" w:sz="8" w:space="0"/>
              <w:right w:val="single" w:color="000000" w:sz="8" w:space="0"/>
            </w:tcBorders>
            <w:vAlign w:val="top"/>
          </w:tcPr>
          <w:p w14:paraId="265A95A4">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A02010204</w:t>
            </w:r>
          </w:p>
        </w:tc>
        <w:tc>
          <w:tcPr>
            <w:tcW w:w="3060" w:type="dxa"/>
            <w:tcBorders>
              <w:top w:val="single" w:color="000000" w:sz="8" w:space="0"/>
              <w:left w:val="single" w:color="000000" w:sz="8" w:space="0"/>
              <w:bottom w:val="single" w:color="000000" w:sz="8" w:space="0"/>
              <w:right w:val="single" w:color="000000" w:sz="8" w:space="0"/>
            </w:tcBorders>
            <w:vAlign w:val="top"/>
          </w:tcPr>
          <w:p w14:paraId="057DB6B1">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网络接口和适配器</w:t>
            </w:r>
          </w:p>
        </w:tc>
        <w:tc>
          <w:tcPr>
            <w:tcW w:w="3271" w:type="dxa"/>
            <w:tcBorders>
              <w:top w:val="single" w:color="000000" w:sz="4" w:space="0"/>
              <w:left w:val="single" w:color="000000" w:sz="4" w:space="0"/>
              <w:bottom w:val="single" w:color="000000" w:sz="4" w:space="0"/>
              <w:right w:val="single" w:color="000000" w:sz="4" w:space="0"/>
            </w:tcBorders>
            <w:vAlign w:val="center"/>
          </w:tcPr>
          <w:p w14:paraId="2AF91662">
            <w:pPr>
              <w:widowControl/>
              <w:snapToGrid w:val="0"/>
              <w:ind w:left="0" w:leftChars="0" w:right="0" w:rightChars="0" w:firstLine="0" w:firstLineChars="0"/>
              <w:jc w:val="center"/>
              <w:textAlignment w:val="center"/>
              <w:rPr>
                <w:rFonts w:hint="eastAsia" w:ascii="宋体" w:hAnsi="宋体" w:eastAsia="宋体" w:cs="宋体"/>
                <w:color w:val="000000"/>
                <w:sz w:val="20"/>
              </w:rPr>
            </w:pPr>
            <w:r>
              <w:rPr>
                <w:rFonts w:hint="eastAsia" w:ascii="宋体" w:hAnsi="宋体" w:eastAsia="宋体" w:cs="宋体"/>
                <w:color w:val="000000"/>
                <w:kern w:val="0"/>
                <w:sz w:val="20"/>
                <w:lang w:bidi="ar"/>
              </w:rPr>
              <w:t>千兆组网光转换收接设备</w:t>
            </w:r>
          </w:p>
        </w:tc>
      </w:tr>
      <w:tr w14:paraId="2D35F948">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12F6C41D">
            <w:pPr>
              <w:widowControl/>
              <w:snapToGrid w:val="0"/>
              <w:jc w:val="center"/>
              <w:textAlignment w:val="center"/>
              <w:rPr>
                <w:rFonts w:hint="default" w:ascii="宋体" w:hAnsi="宋体" w:eastAsia="宋体" w:cs="宋体"/>
                <w:color w:val="000000"/>
                <w:sz w:val="20"/>
                <w:lang w:val="en-US" w:eastAsia="zh-CN"/>
              </w:rPr>
            </w:pPr>
            <w:r>
              <w:rPr>
                <w:rFonts w:hint="eastAsia" w:ascii="宋体" w:hAnsi="宋体" w:eastAsia="宋体" w:cs="宋体"/>
                <w:color w:val="000000"/>
                <w:sz w:val="20"/>
                <w:lang w:val="en-US" w:eastAsia="zh-CN"/>
              </w:rPr>
              <w:t>11</w:t>
            </w:r>
          </w:p>
        </w:tc>
        <w:tc>
          <w:tcPr>
            <w:tcW w:w="1342" w:type="dxa"/>
            <w:tcBorders>
              <w:top w:val="single" w:color="000000" w:sz="8" w:space="0"/>
              <w:left w:val="single" w:color="000000" w:sz="8" w:space="0"/>
              <w:bottom w:val="single" w:color="000000" w:sz="8" w:space="0"/>
              <w:right w:val="single" w:color="000000" w:sz="8" w:space="0"/>
            </w:tcBorders>
            <w:vAlign w:val="top"/>
          </w:tcPr>
          <w:p w14:paraId="0E42A6FE">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A02010301</w:t>
            </w:r>
          </w:p>
        </w:tc>
        <w:tc>
          <w:tcPr>
            <w:tcW w:w="3060" w:type="dxa"/>
            <w:tcBorders>
              <w:top w:val="single" w:color="000000" w:sz="8" w:space="0"/>
              <w:left w:val="single" w:color="000000" w:sz="8" w:space="0"/>
              <w:bottom w:val="single" w:color="000000" w:sz="8" w:space="0"/>
              <w:right w:val="single" w:color="000000" w:sz="8" w:space="0"/>
            </w:tcBorders>
            <w:vAlign w:val="top"/>
          </w:tcPr>
          <w:p w14:paraId="457A5234">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防火墙</w:t>
            </w:r>
          </w:p>
        </w:tc>
        <w:tc>
          <w:tcPr>
            <w:tcW w:w="3271" w:type="dxa"/>
            <w:tcBorders>
              <w:top w:val="single" w:color="000000" w:sz="4" w:space="0"/>
              <w:left w:val="single" w:color="000000" w:sz="4" w:space="0"/>
              <w:bottom w:val="single" w:color="000000" w:sz="4" w:space="0"/>
              <w:right w:val="single" w:color="000000" w:sz="4" w:space="0"/>
            </w:tcBorders>
            <w:vAlign w:val="center"/>
          </w:tcPr>
          <w:p w14:paraId="652872A4">
            <w:pPr>
              <w:widowControl/>
              <w:snapToGrid w:val="0"/>
              <w:ind w:left="0" w:leftChars="0" w:right="0" w:rightChars="0" w:firstLine="0" w:firstLineChars="0"/>
              <w:jc w:val="center"/>
              <w:textAlignment w:val="center"/>
              <w:rPr>
                <w:rFonts w:hint="eastAsia" w:ascii="宋体" w:hAnsi="宋体" w:eastAsia="宋体" w:cs="宋体"/>
                <w:color w:val="000000"/>
                <w:sz w:val="20"/>
              </w:rPr>
            </w:pPr>
            <w:r>
              <w:rPr>
                <w:rFonts w:hint="eastAsia" w:ascii="宋体" w:hAnsi="宋体" w:eastAsia="宋体" w:cs="宋体"/>
                <w:color w:val="000000"/>
                <w:kern w:val="0"/>
                <w:sz w:val="20"/>
                <w:lang w:bidi="ar"/>
              </w:rPr>
              <w:t>防火墙</w:t>
            </w:r>
          </w:p>
        </w:tc>
      </w:tr>
      <w:tr w14:paraId="4479191E">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203DB3EC">
            <w:pPr>
              <w:widowControl/>
              <w:snapToGrid w:val="0"/>
              <w:jc w:val="center"/>
              <w:textAlignment w:val="center"/>
              <w:rPr>
                <w:rFonts w:hint="default" w:ascii="宋体" w:hAnsi="宋体" w:eastAsia="宋体" w:cs="宋体"/>
                <w:color w:val="000000"/>
                <w:sz w:val="20"/>
                <w:lang w:val="en-US" w:eastAsia="zh-CN"/>
              </w:rPr>
            </w:pPr>
            <w:r>
              <w:rPr>
                <w:rFonts w:hint="eastAsia" w:ascii="宋体" w:hAnsi="宋体" w:eastAsia="宋体" w:cs="宋体"/>
                <w:color w:val="000000"/>
                <w:sz w:val="20"/>
                <w:lang w:val="en-US" w:eastAsia="zh-CN"/>
              </w:rPr>
              <w:t>12</w:t>
            </w:r>
          </w:p>
        </w:tc>
        <w:tc>
          <w:tcPr>
            <w:tcW w:w="1342" w:type="dxa"/>
            <w:tcBorders>
              <w:top w:val="single" w:color="000000" w:sz="8" w:space="0"/>
              <w:left w:val="single" w:color="000000" w:sz="8" w:space="0"/>
              <w:bottom w:val="single" w:color="000000" w:sz="8" w:space="0"/>
              <w:right w:val="single" w:color="000000" w:sz="8" w:space="0"/>
            </w:tcBorders>
            <w:vAlign w:val="top"/>
          </w:tcPr>
          <w:p w14:paraId="0D38AF0A">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A02090401</w:t>
            </w:r>
          </w:p>
        </w:tc>
        <w:tc>
          <w:tcPr>
            <w:tcW w:w="3060" w:type="dxa"/>
            <w:tcBorders>
              <w:top w:val="single" w:color="000000" w:sz="8" w:space="0"/>
              <w:left w:val="single" w:color="000000" w:sz="8" w:space="0"/>
              <w:bottom w:val="single" w:color="000000" w:sz="8" w:space="0"/>
              <w:right w:val="single" w:color="000000" w:sz="8" w:space="0"/>
            </w:tcBorders>
            <w:vAlign w:val="top"/>
          </w:tcPr>
          <w:p w14:paraId="7EC43F4D">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广播设备</w:t>
            </w:r>
          </w:p>
        </w:tc>
        <w:tc>
          <w:tcPr>
            <w:tcW w:w="3271" w:type="dxa"/>
            <w:tcBorders>
              <w:top w:val="single" w:color="000000" w:sz="4" w:space="0"/>
              <w:left w:val="single" w:color="000000" w:sz="4" w:space="0"/>
              <w:bottom w:val="single" w:color="000000" w:sz="4" w:space="0"/>
              <w:right w:val="single" w:color="000000" w:sz="4" w:space="0"/>
            </w:tcBorders>
            <w:vAlign w:val="center"/>
          </w:tcPr>
          <w:p w14:paraId="13CE908B">
            <w:pPr>
              <w:widowControl/>
              <w:snapToGrid w:val="0"/>
              <w:ind w:left="0" w:leftChars="0" w:right="0" w:rightChars="0" w:firstLine="0" w:firstLineChars="0"/>
              <w:jc w:val="center"/>
              <w:textAlignment w:val="center"/>
              <w:rPr>
                <w:rFonts w:hint="eastAsia" w:ascii="宋体" w:hAnsi="宋体" w:eastAsia="宋体" w:cs="宋体"/>
                <w:color w:val="000000"/>
                <w:sz w:val="20"/>
              </w:rPr>
            </w:pPr>
            <w:r>
              <w:rPr>
                <w:rFonts w:hint="eastAsia" w:ascii="宋体" w:hAnsi="宋体" w:eastAsia="宋体" w:cs="宋体"/>
                <w:color w:val="000000"/>
                <w:kern w:val="0"/>
                <w:sz w:val="20"/>
                <w:lang w:bidi="ar"/>
              </w:rPr>
              <w:t>反诈广播设备</w:t>
            </w:r>
          </w:p>
        </w:tc>
      </w:tr>
      <w:tr w14:paraId="2CE814E7">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18AB9DA6">
            <w:pPr>
              <w:widowControl/>
              <w:snapToGrid w:val="0"/>
              <w:jc w:val="center"/>
              <w:textAlignment w:val="center"/>
              <w:rPr>
                <w:rFonts w:hint="default" w:ascii="宋体" w:hAnsi="宋体" w:eastAsia="宋体" w:cs="宋体"/>
                <w:color w:val="000000"/>
                <w:sz w:val="20"/>
                <w:lang w:val="en-US" w:eastAsia="zh-CN"/>
              </w:rPr>
            </w:pPr>
            <w:r>
              <w:rPr>
                <w:rFonts w:hint="eastAsia" w:ascii="宋体" w:hAnsi="宋体" w:eastAsia="宋体" w:cs="宋体"/>
                <w:color w:val="000000"/>
                <w:sz w:val="20"/>
                <w:lang w:val="en-US" w:eastAsia="zh-CN"/>
              </w:rPr>
              <w:t>13</w:t>
            </w:r>
          </w:p>
        </w:tc>
        <w:tc>
          <w:tcPr>
            <w:tcW w:w="1342" w:type="dxa"/>
            <w:tcBorders>
              <w:top w:val="single" w:color="000000" w:sz="8" w:space="0"/>
              <w:left w:val="single" w:color="000000" w:sz="8" w:space="0"/>
              <w:bottom w:val="single" w:color="000000" w:sz="8" w:space="0"/>
              <w:right w:val="single" w:color="000000" w:sz="8" w:space="0"/>
            </w:tcBorders>
            <w:vAlign w:val="top"/>
          </w:tcPr>
          <w:p w14:paraId="639B2964">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A02050102</w:t>
            </w:r>
          </w:p>
        </w:tc>
        <w:tc>
          <w:tcPr>
            <w:tcW w:w="3060" w:type="dxa"/>
            <w:tcBorders>
              <w:top w:val="single" w:color="000000" w:sz="8" w:space="0"/>
              <w:left w:val="single" w:color="000000" w:sz="8" w:space="0"/>
              <w:bottom w:val="single" w:color="000000" w:sz="8" w:space="0"/>
              <w:right w:val="single" w:color="000000" w:sz="8" w:space="0"/>
            </w:tcBorders>
            <w:vAlign w:val="top"/>
          </w:tcPr>
          <w:p w14:paraId="49FE1CD3">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空调机组</w:t>
            </w:r>
          </w:p>
        </w:tc>
        <w:tc>
          <w:tcPr>
            <w:tcW w:w="3271" w:type="dxa"/>
            <w:tcBorders>
              <w:top w:val="single" w:color="000000" w:sz="4" w:space="0"/>
              <w:left w:val="single" w:color="000000" w:sz="4" w:space="0"/>
              <w:bottom w:val="single" w:color="000000" w:sz="4" w:space="0"/>
              <w:right w:val="single" w:color="000000" w:sz="4" w:space="0"/>
            </w:tcBorders>
            <w:vAlign w:val="center"/>
          </w:tcPr>
          <w:p w14:paraId="7B5BCA7F">
            <w:pPr>
              <w:widowControl/>
              <w:snapToGrid w:val="0"/>
              <w:ind w:left="0" w:leftChars="0" w:right="0" w:rightChars="0" w:firstLine="0" w:firstLineChars="0"/>
              <w:jc w:val="center"/>
              <w:textAlignment w:val="center"/>
              <w:rPr>
                <w:rFonts w:hint="eastAsia" w:ascii="宋体" w:hAnsi="宋体" w:eastAsia="宋体" w:cs="宋体"/>
                <w:color w:val="000000"/>
                <w:sz w:val="20"/>
              </w:rPr>
            </w:pPr>
            <w:r>
              <w:rPr>
                <w:rFonts w:hint="eastAsia" w:ascii="宋体" w:hAnsi="宋体" w:eastAsia="宋体" w:cs="宋体"/>
                <w:color w:val="000000"/>
                <w:kern w:val="0"/>
                <w:sz w:val="20"/>
                <w:lang w:bidi="ar"/>
              </w:rPr>
              <w:t>精密空调</w:t>
            </w:r>
          </w:p>
        </w:tc>
      </w:tr>
      <w:tr w14:paraId="48D92B78">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6DE4A758">
            <w:pPr>
              <w:widowControl/>
              <w:snapToGrid w:val="0"/>
              <w:jc w:val="center"/>
              <w:textAlignment w:val="center"/>
              <w:rPr>
                <w:rFonts w:hint="default" w:ascii="宋体" w:hAnsi="宋体" w:eastAsia="宋体" w:cs="宋体"/>
                <w:color w:val="000000"/>
                <w:sz w:val="20"/>
                <w:lang w:val="en-US" w:eastAsia="zh-CN"/>
              </w:rPr>
            </w:pPr>
            <w:r>
              <w:rPr>
                <w:rFonts w:hint="eastAsia" w:ascii="宋体" w:hAnsi="宋体" w:eastAsia="宋体" w:cs="宋体"/>
                <w:color w:val="000000"/>
                <w:sz w:val="20"/>
                <w:lang w:val="en-US" w:eastAsia="zh-CN"/>
              </w:rPr>
              <w:t>14</w:t>
            </w:r>
          </w:p>
        </w:tc>
        <w:tc>
          <w:tcPr>
            <w:tcW w:w="1342" w:type="dxa"/>
            <w:tcBorders>
              <w:top w:val="single" w:color="000000" w:sz="8" w:space="0"/>
              <w:left w:val="single" w:color="000000" w:sz="8" w:space="0"/>
              <w:bottom w:val="single" w:color="000000" w:sz="8" w:space="0"/>
              <w:right w:val="single" w:color="000000" w:sz="8" w:space="0"/>
            </w:tcBorders>
            <w:vAlign w:val="top"/>
          </w:tcPr>
          <w:p w14:paraId="4D0128A3">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A02069900</w:t>
            </w:r>
          </w:p>
        </w:tc>
        <w:tc>
          <w:tcPr>
            <w:tcW w:w="3060" w:type="dxa"/>
            <w:tcBorders>
              <w:top w:val="single" w:color="000000" w:sz="8" w:space="0"/>
              <w:left w:val="single" w:color="000000" w:sz="8" w:space="0"/>
              <w:bottom w:val="single" w:color="000000" w:sz="8" w:space="0"/>
              <w:right w:val="single" w:color="000000" w:sz="8" w:space="0"/>
            </w:tcBorders>
            <w:vAlign w:val="top"/>
          </w:tcPr>
          <w:p w14:paraId="1E303209">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其他电气设备</w:t>
            </w:r>
          </w:p>
        </w:tc>
        <w:tc>
          <w:tcPr>
            <w:tcW w:w="3271" w:type="dxa"/>
            <w:tcBorders>
              <w:top w:val="single" w:color="000000" w:sz="4" w:space="0"/>
              <w:left w:val="single" w:color="000000" w:sz="4" w:space="0"/>
              <w:bottom w:val="single" w:color="000000" w:sz="4" w:space="0"/>
              <w:right w:val="single" w:color="000000" w:sz="4" w:space="0"/>
            </w:tcBorders>
            <w:vAlign w:val="center"/>
          </w:tcPr>
          <w:p w14:paraId="6D2D2664">
            <w:pPr>
              <w:widowControl/>
              <w:snapToGrid w:val="0"/>
              <w:ind w:left="0" w:leftChars="0" w:right="0" w:rightChars="0" w:firstLine="0" w:firstLineChars="0"/>
              <w:jc w:val="center"/>
              <w:textAlignment w:val="center"/>
              <w:rPr>
                <w:rFonts w:hint="eastAsia" w:ascii="宋体" w:hAnsi="宋体" w:eastAsia="宋体" w:cs="宋体"/>
                <w:color w:val="000000"/>
                <w:sz w:val="20"/>
              </w:rPr>
            </w:pPr>
            <w:r>
              <w:rPr>
                <w:rFonts w:hint="eastAsia" w:ascii="宋体" w:hAnsi="宋体" w:eastAsia="宋体" w:cs="宋体"/>
                <w:color w:val="000000"/>
                <w:kern w:val="0"/>
                <w:sz w:val="20"/>
                <w:lang w:bidi="ar"/>
              </w:rPr>
              <w:t>功率模块</w:t>
            </w:r>
          </w:p>
        </w:tc>
      </w:tr>
      <w:tr w14:paraId="2E79ACEA">
        <w:tblPrEx>
          <w:tblCellMar>
            <w:top w:w="0" w:type="dxa"/>
            <w:left w:w="108" w:type="dxa"/>
            <w:bottom w:w="0" w:type="dxa"/>
            <w:right w:w="108" w:type="dxa"/>
          </w:tblCellMar>
        </w:tblPrEx>
        <w:trPr>
          <w:jc w:val="center"/>
        </w:trPr>
        <w:tc>
          <w:tcPr>
            <w:tcW w:w="633" w:type="dxa"/>
            <w:tcBorders>
              <w:top w:val="single" w:color="000000" w:sz="4" w:space="0"/>
              <w:left w:val="single" w:color="000000" w:sz="4" w:space="0"/>
              <w:bottom w:val="single" w:color="000000" w:sz="4" w:space="0"/>
              <w:right w:val="single" w:color="000000" w:sz="4" w:space="0"/>
            </w:tcBorders>
            <w:noWrap/>
            <w:vAlign w:val="center"/>
          </w:tcPr>
          <w:p w14:paraId="4BBE2B34">
            <w:pPr>
              <w:widowControl/>
              <w:snapToGrid w:val="0"/>
              <w:jc w:val="center"/>
              <w:textAlignment w:val="center"/>
              <w:rPr>
                <w:rFonts w:hint="default" w:ascii="宋体" w:hAnsi="宋体" w:eastAsia="宋体" w:cs="宋体"/>
                <w:color w:val="000000"/>
                <w:sz w:val="20"/>
                <w:lang w:val="en-US" w:eastAsia="zh-CN"/>
              </w:rPr>
            </w:pPr>
            <w:r>
              <w:rPr>
                <w:rFonts w:hint="eastAsia" w:ascii="宋体" w:hAnsi="宋体" w:eastAsia="宋体" w:cs="宋体"/>
                <w:color w:val="000000"/>
                <w:sz w:val="20"/>
                <w:lang w:val="en-US" w:eastAsia="zh-CN"/>
              </w:rPr>
              <w:t>15</w:t>
            </w:r>
          </w:p>
        </w:tc>
        <w:tc>
          <w:tcPr>
            <w:tcW w:w="1342" w:type="dxa"/>
            <w:tcBorders>
              <w:top w:val="single" w:color="000000" w:sz="8" w:space="0"/>
              <w:left w:val="single" w:color="000000" w:sz="8" w:space="0"/>
              <w:bottom w:val="single" w:color="000000" w:sz="8" w:space="0"/>
              <w:right w:val="single" w:color="000000" w:sz="8" w:space="0"/>
            </w:tcBorders>
            <w:vAlign w:val="top"/>
          </w:tcPr>
          <w:p w14:paraId="007EE1E3">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A02061502</w:t>
            </w:r>
          </w:p>
        </w:tc>
        <w:tc>
          <w:tcPr>
            <w:tcW w:w="3060" w:type="dxa"/>
            <w:tcBorders>
              <w:top w:val="single" w:color="000000" w:sz="8" w:space="0"/>
              <w:left w:val="single" w:color="000000" w:sz="8" w:space="0"/>
              <w:bottom w:val="single" w:color="000000" w:sz="8" w:space="0"/>
              <w:right w:val="single" w:color="000000" w:sz="8" w:space="0"/>
            </w:tcBorders>
            <w:vAlign w:val="top"/>
          </w:tcPr>
          <w:p w14:paraId="67B21684">
            <w:pPr>
              <w:keepNext w:val="0"/>
              <w:keepLines w:val="0"/>
              <w:widowControl/>
              <w:suppressLineNumbers w:val="0"/>
              <w:jc w:val="center"/>
              <w:textAlignment w:val="top"/>
              <w:rPr>
                <w:rFonts w:hint="eastAsia" w:ascii="宋体" w:hAnsi="宋体" w:eastAsia="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蓄电池</w:t>
            </w:r>
          </w:p>
        </w:tc>
        <w:tc>
          <w:tcPr>
            <w:tcW w:w="3271" w:type="dxa"/>
            <w:tcBorders>
              <w:top w:val="single" w:color="000000" w:sz="4" w:space="0"/>
              <w:left w:val="single" w:color="000000" w:sz="4" w:space="0"/>
              <w:bottom w:val="single" w:color="000000" w:sz="4" w:space="0"/>
              <w:right w:val="single" w:color="000000" w:sz="4" w:space="0"/>
            </w:tcBorders>
            <w:vAlign w:val="center"/>
          </w:tcPr>
          <w:p w14:paraId="20CE428D">
            <w:pPr>
              <w:widowControl/>
              <w:snapToGrid w:val="0"/>
              <w:ind w:left="0" w:leftChars="0" w:right="0" w:rightChars="0" w:firstLine="0" w:firstLineChars="0"/>
              <w:jc w:val="center"/>
              <w:textAlignment w:val="center"/>
              <w:rPr>
                <w:rFonts w:hint="eastAsia" w:ascii="宋体" w:hAnsi="宋体" w:eastAsia="宋体" w:cs="宋体"/>
                <w:color w:val="000000"/>
                <w:sz w:val="20"/>
              </w:rPr>
            </w:pPr>
            <w:r>
              <w:rPr>
                <w:rFonts w:hint="eastAsia" w:ascii="宋体" w:hAnsi="宋体" w:eastAsia="宋体" w:cs="宋体"/>
                <w:color w:val="000000"/>
                <w:kern w:val="0"/>
                <w:sz w:val="20"/>
                <w:lang w:bidi="ar"/>
              </w:rPr>
              <w:t>蓄电池</w:t>
            </w:r>
          </w:p>
        </w:tc>
      </w:tr>
    </w:tbl>
    <w:p w14:paraId="460EF315">
      <w:pPr>
        <w:tabs>
          <w:tab w:val="left" w:pos="420"/>
        </w:tabs>
        <w:ind w:firstLine="480" w:firstLineChars="200"/>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.本项目属于不专门面向中小微企业预留采购份额的项目，原因和情形为：</w:t>
      </w:r>
    </w:p>
    <w:p w14:paraId="109062FF">
      <w:pPr>
        <w:tabs>
          <w:tab w:val="left" w:pos="420"/>
        </w:tabs>
        <w:rPr>
          <w:rFonts w:hint="eastAsia" w:ascii="宋体" w:hAnsi="宋体" w:eastAsia="宋体" w:cs="宋体"/>
          <w:sz w:val="24"/>
        </w:rPr>
      </w:pPr>
      <w:r>
        <w:rPr>
          <w:rFonts w:hint="eastAsia" w:ascii="宋体" w:hAnsi="宋体" w:eastAsia="宋体" w:cs="宋体"/>
          <w:sz w:val="24"/>
        </w:rPr>
        <w:t>按照《政府采购促进中小企业发展管理办法》规定预留采购份额无法确保充分供应、充分竞争，或者存在可能影响政府采购目标实现的情形。</w:t>
      </w:r>
    </w:p>
    <w:p w14:paraId="59392A47">
      <w:pPr>
        <w:spacing w:line="360" w:lineRule="auto"/>
        <w:ind w:left="0" w:leftChars="0" w:firstLine="0" w:firstLineChars="0"/>
        <w:rPr>
          <w:rFonts w:hint="eastAsia" w:ascii="宋体" w:hAnsi="宋体" w:eastAsia="宋体" w:cs="宋体"/>
          <w:sz w:val="24"/>
        </w:rPr>
      </w:pPr>
    </w:p>
    <w:p w14:paraId="35A05DA8">
      <w:pPr>
        <w:spacing w:line="360" w:lineRule="auto"/>
        <w:rPr>
          <w:rFonts w:hint="eastAsia" w:ascii="宋体" w:hAnsi="宋体" w:eastAsia="宋体" w:cs="宋体"/>
          <w:b/>
          <w:sz w:val="24"/>
        </w:rPr>
      </w:pPr>
      <w:r>
        <w:rPr>
          <w:rFonts w:hint="eastAsia" w:ascii="宋体" w:hAnsi="宋体" w:eastAsia="宋体" w:cs="宋体"/>
          <w:b/>
          <w:sz w:val="24"/>
        </w:rPr>
        <w:t>二、招标内容</w:t>
      </w:r>
    </w:p>
    <w:p w14:paraId="0DFD656A">
      <w:pPr>
        <w:pStyle w:val="2"/>
        <w:rPr>
          <w:rFonts w:hint="eastAsia" w:ascii="宋体" w:hAnsi="宋体" w:eastAsia="宋体" w:cs="宋体"/>
          <w:sz w:val="24"/>
        </w:rPr>
      </w:pPr>
      <w:r>
        <w:rPr>
          <w:rFonts w:hint="eastAsia" w:ascii="宋体" w:hAnsi="宋体" w:eastAsia="宋体" w:cs="宋体"/>
          <w:sz w:val="24"/>
        </w:rPr>
        <w:t>项目概况</w:t>
      </w:r>
    </w:p>
    <w:p w14:paraId="42126F1A">
      <w:pPr>
        <w:pStyle w:val="3"/>
        <w:ind w:firstLine="480"/>
        <w:rPr>
          <w:rFonts w:hint="eastAsia" w:ascii="宋体" w:hAnsi="宋体" w:eastAsia="宋体" w:cs="宋体"/>
          <w:sz w:val="24"/>
        </w:rPr>
      </w:pPr>
      <w:bookmarkStart w:id="0" w:name="_Toc9302"/>
      <w:bookmarkStart w:id="1" w:name="_Toc31293"/>
      <w:bookmarkStart w:id="2" w:name="_Toc4102"/>
      <w:r>
        <w:rPr>
          <w:rFonts w:hint="eastAsia" w:ascii="宋体" w:hAnsi="宋体" w:eastAsia="宋体" w:cs="宋体"/>
          <w:sz w:val="24"/>
        </w:rPr>
        <w:t>最高限价</w:t>
      </w:r>
    </w:p>
    <w:p w14:paraId="313F373F">
      <w:pPr>
        <w:tabs>
          <w:tab w:val="left" w:pos="420"/>
        </w:tabs>
        <w:rPr>
          <w:rFonts w:hint="eastAsia" w:ascii="宋体" w:hAnsi="宋体" w:eastAsia="宋体" w:cs="宋体"/>
          <w:sz w:val="24"/>
        </w:rPr>
      </w:pPr>
      <w:r>
        <w:rPr>
          <w:rFonts w:hint="eastAsia" w:ascii="宋体" w:hAnsi="宋体" w:eastAsia="宋体" w:cs="宋体"/>
          <w:sz w:val="24"/>
        </w:rPr>
        <w:t>本项目最高限价：3052388.00元。</w:t>
      </w:r>
    </w:p>
    <w:p w14:paraId="281B8259">
      <w:pPr>
        <w:pStyle w:val="3"/>
        <w:ind w:firstLine="480"/>
        <w:rPr>
          <w:rFonts w:hint="eastAsia" w:ascii="宋体" w:hAnsi="宋体" w:eastAsia="宋体" w:cs="宋体"/>
          <w:sz w:val="24"/>
        </w:rPr>
      </w:pPr>
      <w:r>
        <w:rPr>
          <w:rFonts w:hint="eastAsia" w:ascii="宋体" w:hAnsi="宋体" w:eastAsia="宋体" w:cs="宋体"/>
          <w:sz w:val="24"/>
        </w:rPr>
        <w:t>项目名称</w:t>
      </w:r>
      <w:bookmarkEnd w:id="0"/>
      <w:bookmarkEnd w:id="1"/>
      <w:bookmarkEnd w:id="2"/>
    </w:p>
    <w:p w14:paraId="70915E9E">
      <w:pPr>
        <w:tabs>
          <w:tab w:val="left" w:pos="420"/>
        </w:tabs>
        <w:rPr>
          <w:rFonts w:hint="eastAsia" w:ascii="宋体" w:hAnsi="宋体" w:eastAsia="宋体" w:cs="宋体"/>
          <w:sz w:val="24"/>
        </w:rPr>
      </w:pPr>
      <w:r>
        <w:rPr>
          <w:rFonts w:hint="eastAsia" w:ascii="宋体" w:hAnsi="宋体" w:eastAsia="宋体" w:cs="宋体"/>
          <w:sz w:val="24"/>
        </w:rPr>
        <w:t>广州市番禺区南村镇人民政府2025年度南村镇社会面监控视频汇聚建设项目。</w:t>
      </w:r>
    </w:p>
    <w:p w14:paraId="14C64F5B">
      <w:pPr>
        <w:pStyle w:val="3"/>
        <w:ind w:firstLine="480"/>
        <w:rPr>
          <w:rFonts w:hint="eastAsia" w:ascii="宋体" w:hAnsi="宋体" w:eastAsia="宋体" w:cs="宋体"/>
          <w:sz w:val="24"/>
        </w:rPr>
      </w:pPr>
      <w:bookmarkStart w:id="3" w:name="_Toc8957"/>
      <w:bookmarkStart w:id="4" w:name="_Toc23686"/>
      <w:bookmarkStart w:id="5" w:name="_Toc1771"/>
      <w:r>
        <w:rPr>
          <w:rFonts w:hint="eastAsia" w:ascii="宋体" w:hAnsi="宋体" w:eastAsia="宋体" w:cs="宋体"/>
          <w:sz w:val="24"/>
        </w:rPr>
        <w:t>项目性质</w:t>
      </w:r>
      <w:bookmarkEnd w:id="3"/>
      <w:bookmarkEnd w:id="4"/>
      <w:bookmarkEnd w:id="5"/>
    </w:p>
    <w:p w14:paraId="5ECA38FA">
      <w:pPr>
        <w:tabs>
          <w:tab w:val="left" w:pos="420"/>
        </w:tabs>
        <w:rPr>
          <w:rFonts w:hint="eastAsia" w:ascii="宋体" w:hAnsi="宋体" w:eastAsia="宋体" w:cs="宋体"/>
          <w:sz w:val="24"/>
        </w:rPr>
      </w:pPr>
      <w:r>
        <w:rPr>
          <w:rFonts w:hint="eastAsia" w:ascii="宋体" w:hAnsi="宋体" w:eastAsia="宋体" w:cs="宋体"/>
          <w:sz w:val="24"/>
        </w:rPr>
        <w:t>新建。</w:t>
      </w:r>
    </w:p>
    <w:p w14:paraId="47D6183A">
      <w:pPr>
        <w:pStyle w:val="3"/>
        <w:ind w:firstLine="480"/>
        <w:rPr>
          <w:rFonts w:hint="eastAsia" w:ascii="宋体" w:hAnsi="宋体" w:eastAsia="宋体" w:cs="宋体"/>
          <w:sz w:val="24"/>
        </w:rPr>
      </w:pPr>
      <w:bookmarkStart w:id="6" w:name="_Toc3052"/>
      <w:bookmarkStart w:id="7" w:name="_Toc10019"/>
      <w:bookmarkStart w:id="8" w:name="_Toc28911"/>
      <w:r>
        <w:rPr>
          <w:rFonts w:hint="eastAsia" w:ascii="宋体" w:hAnsi="宋体" w:eastAsia="宋体" w:cs="宋体"/>
          <w:sz w:val="24"/>
        </w:rPr>
        <w:t>项目立项依据</w:t>
      </w:r>
      <w:bookmarkEnd w:id="6"/>
      <w:bookmarkEnd w:id="7"/>
      <w:bookmarkEnd w:id="8"/>
    </w:p>
    <w:p w14:paraId="5E1F8BAE">
      <w:pPr>
        <w:ind w:firstLine="480" w:firstLineChars="200"/>
        <w:rPr>
          <w:rFonts w:hint="eastAsia" w:ascii="宋体" w:hAnsi="宋体" w:eastAsia="宋体" w:cs="宋体"/>
          <w:sz w:val="24"/>
        </w:rPr>
      </w:pPr>
      <w:r>
        <w:rPr>
          <w:rFonts w:hint="eastAsia" w:ascii="宋体" w:hAnsi="宋体" w:eastAsia="宋体" w:cs="宋体"/>
          <w:sz w:val="24"/>
        </w:rPr>
        <w:t>1、中共中央办公厅、国务院办公厅印发《关于加强社会治安防控体系建设的意见》</w:t>
      </w:r>
    </w:p>
    <w:p w14:paraId="3D34F56D">
      <w:pPr>
        <w:rPr>
          <w:rFonts w:hint="eastAsia" w:ascii="宋体" w:hAnsi="宋体" w:eastAsia="宋体" w:cs="宋体"/>
          <w:sz w:val="24"/>
        </w:rPr>
      </w:pPr>
      <w:r>
        <w:rPr>
          <w:rFonts w:hint="eastAsia" w:ascii="宋体" w:hAnsi="宋体" w:eastAsia="宋体" w:cs="宋体"/>
          <w:sz w:val="24"/>
        </w:rPr>
        <w:t>中共中央办公厅、国务院办公厅印发《关于加强社会治安防控体系建设的意见》中提出牢牢把握全面推进依法治国的总要求，着力提高动态化、信息化条件下驾驭社会治安局势能力，以确保公共安全、提升人民群众安全感和满意度为目标，以突出治安问题为导向，以体制机制创新为动力，以信息化为引领，以基础建设为支撑，坚持系统治理、依法治理、综合治理、源头治理，健全点线面结合、网上网下结合、人防物防技防结合、打防管控结合的立体化社会治安防控体系，确保人民安居乐业、社会安定有序、国家长治久安。加强乡镇（街道）和村（社区）治安防控网建设。以网格化管理、社会化服务为方向，健全基层综合服务管理平台，推动社会治安防控力量下沉。加快公共安全视频监控系统建设。高起点规划、有重点有步骤地推进公共安全视频监控建设、联网和应用工作，提高公共区域视频监控系统覆盖密度和建设质量。加大城乡接合部、农村地区公共区域视频监控系统建设力度，逐步实现城乡视频监控一体化。完善技术标准，强化系统联网，分级有效整合各类视频图像资源，逐步拓宽应用领域。加强企事业单位安防技术系统建设，实施“技防入户”工程和物联网安防小区试点，推进技防新装备向农村地区延伸。</w:t>
      </w:r>
    </w:p>
    <w:p w14:paraId="12B5F203">
      <w:pPr>
        <w:rPr>
          <w:rFonts w:hint="eastAsia" w:ascii="宋体" w:hAnsi="宋体" w:eastAsia="宋体" w:cs="宋体"/>
          <w:sz w:val="24"/>
        </w:rPr>
      </w:pPr>
      <w:r>
        <w:rPr>
          <w:rFonts w:hint="eastAsia" w:ascii="宋体" w:hAnsi="宋体" w:eastAsia="宋体" w:cs="宋体"/>
          <w:sz w:val="24"/>
        </w:rPr>
        <w:t xml:space="preserve">   2、中共中央、国务院关于深入推进城市执法体制改革改进城市管理工作的指导意见</w:t>
      </w:r>
    </w:p>
    <w:p w14:paraId="201BF8A6">
      <w:pPr>
        <w:rPr>
          <w:rFonts w:hint="eastAsia" w:ascii="宋体" w:hAnsi="宋体" w:eastAsia="宋体" w:cs="宋体"/>
          <w:sz w:val="24"/>
        </w:rPr>
      </w:pPr>
      <w:r>
        <w:rPr>
          <w:rFonts w:hint="eastAsia" w:ascii="宋体" w:hAnsi="宋体" w:eastAsia="宋体" w:cs="宋体"/>
          <w:sz w:val="24"/>
        </w:rPr>
        <w:t>中共中央、国务院关于深入推进城市执法体制改革改进城市管理工作的指导意见中提出深入推进城市管理执法体制改革，改进城市管理工作，是落实“四个全面”战略布局的内在要求，是提高政府治理能力的重要举措，是增进民生福祉的现实需要，是促进城市发展转型的必然选择。积极推进城市管理数字化、精细化、智慧化，到2017年年底，所有市、县都要整合形成数字化城市管理平台。基于城市公共信息平台，综合运用物联网、云计算、大数据等现代信息技术，整合人口、交通、能源、建设等公共设施信息和公共基础服务，拓展数字化城市管理平台功能。加快数字化城市管理向智慧化升级，实现感知、分析、服务、指挥、监察“五位一体”。</w:t>
      </w:r>
    </w:p>
    <w:p w14:paraId="20C875B3">
      <w:pPr>
        <w:ind w:firstLine="480" w:firstLineChars="200"/>
        <w:rPr>
          <w:rFonts w:hint="eastAsia" w:ascii="宋体" w:hAnsi="宋体" w:eastAsia="宋体" w:cs="宋体"/>
          <w:sz w:val="24"/>
        </w:rPr>
      </w:pPr>
      <w:r>
        <w:rPr>
          <w:rFonts w:hint="eastAsia" w:ascii="宋体" w:hAnsi="宋体" w:eastAsia="宋体" w:cs="宋体"/>
          <w:sz w:val="24"/>
        </w:rPr>
        <w:t>3、国家标准《社会治安综合治理 综治中心建设与管理规范》</w:t>
      </w:r>
    </w:p>
    <w:p w14:paraId="4F010134">
      <w:pPr>
        <w:rPr>
          <w:rFonts w:hint="eastAsia" w:ascii="宋体" w:hAnsi="宋体" w:eastAsia="宋体" w:cs="宋体"/>
          <w:sz w:val="24"/>
        </w:rPr>
      </w:pPr>
      <w:r>
        <w:rPr>
          <w:rFonts w:hint="eastAsia" w:ascii="宋体" w:hAnsi="宋体" w:eastAsia="宋体" w:cs="宋体"/>
          <w:sz w:val="24"/>
        </w:rPr>
        <w:t>国家标准《社会治安综合治理 综治中心建设与管理规范》中提到按照目标导向和问题导向的要求，依托综治中心，建立各省（自治区、直辖市）、市（地、州、盟）、县（市、区、旗）、乡镇（街道）、村（社区）的公共安全视频信息共享平台和传输网络，将各有关部门的公共安全视频图像资源全面连通接入，并与中央综治办的交换共享分平台有效对接，最大限度地实现公共区域视频图像资源联网共享。根据维护国家安全、公共安全的实际需要，进一步提高重点公共区域与重点行业、领域的重要部位视频监控覆盖率、完好率、联网率，推动各地区结合实际分步实施，并根据不同区域、部位的图像采集要求分类建设，实现全面与重点、区域与行业、内部与外部的结合，做到主责单位与共享利用单位权限分级管理、公共安全与专属资源区别对待。</w:t>
      </w:r>
    </w:p>
    <w:p w14:paraId="24980032">
      <w:pPr>
        <w:ind w:firstLine="480" w:firstLineChars="200"/>
        <w:rPr>
          <w:rFonts w:hint="eastAsia" w:ascii="宋体" w:hAnsi="宋体" w:eastAsia="宋体" w:cs="宋体"/>
          <w:sz w:val="24"/>
        </w:rPr>
      </w:pPr>
      <w:r>
        <w:rPr>
          <w:rFonts w:hint="eastAsia" w:ascii="宋体" w:hAnsi="宋体" w:eastAsia="宋体" w:cs="宋体"/>
          <w:sz w:val="24"/>
        </w:rPr>
        <w:t>4、住建部于2012年12月5日正式发布了"关于开展国家智慧城市试点工作的通知"，并印发了《国家智慧城市试点暂行管理办法》和《国家智慧城市(区、镇)试点指标体系(试行)》两个文件。住建部关于智慧城市建设的相关规范与要求</w:t>
      </w:r>
    </w:p>
    <w:p w14:paraId="0E9F67C7">
      <w:pPr>
        <w:rPr>
          <w:rFonts w:hint="eastAsia" w:ascii="宋体" w:hAnsi="宋体" w:eastAsia="宋体" w:cs="宋体"/>
          <w:sz w:val="24"/>
        </w:rPr>
      </w:pPr>
      <w:r>
        <w:rPr>
          <w:rFonts w:hint="eastAsia" w:ascii="宋体" w:hAnsi="宋体" w:eastAsia="宋体" w:cs="宋体"/>
          <w:sz w:val="24"/>
        </w:rPr>
        <w:t>《国家智慧城市试点暂行管理办法》中提出智慧城市建设是贯彻党中央、国务院关于创新驱动发展、推动新型城镇化、全面建成小康社会的重要举措。《国家智慧城市(区、镇)试点指标体系(试行)》中又指出智慧城市应包括社区管理和服务的数字化、便捷化、智慧化水平，包含社区服务信息推送、信息服务系统覆盖、社区传感器安装、社区运行保障等方面的建设。</w:t>
      </w:r>
    </w:p>
    <w:p w14:paraId="4D88756D">
      <w:pPr>
        <w:ind w:firstLine="480" w:firstLineChars="200"/>
        <w:rPr>
          <w:rFonts w:hint="eastAsia" w:ascii="宋体" w:hAnsi="宋体" w:eastAsia="宋体" w:cs="宋体"/>
          <w:sz w:val="24"/>
        </w:rPr>
      </w:pPr>
      <w:r>
        <w:rPr>
          <w:rFonts w:hint="eastAsia" w:ascii="宋体" w:hAnsi="宋体" w:eastAsia="宋体" w:cs="宋体"/>
          <w:sz w:val="24"/>
        </w:rPr>
        <w:t>5、《国务院关于印发〈中国制造2025〉的通知》（国发〔2015〕28号）</w:t>
      </w:r>
    </w:p>
    <w:p w14:paraId="47B78C03">
      <w:pPr>
        <w:rPr>
          <w:rFonts w:hint="eastAsia" w:ascii="宋体" w:hAnsi="宋体" w:eastAsia="宋体" w:cs="宋体"/>
          <w:sz w:val="24"/>
        </w:rPr>
      </w:pPr>
      <w:r>
        <w:rPr>
          <w:rFonts w:hint="eastAsia" w:ascii="宋体" w:hAnsi="宋体" w:eastAsia="宋体" w:cs="宋体"/>
          <w:sz w:val="24"/>
        </w:rPr>
        <w:t>《国务院关于印发〈中国制造2025〉的通知》（国发〔2015〕28号）中提出加强互联网基础设施建设。加强工业互联网基础设施建设规划与布局，建设低时延、高可靠、广覆盖的工业互联网。加快制造业集聚区光纤网、移动通信网和无线局域网的部署和建设，实现信息网络宽带升级，提高企业宽带接入能力。针对信息物理系统网络研发及应用需求，组织开发智能控制系统、工业应用软件、故障诊断软件和相关工具、传感和通信系统协议，实现人、设备与产品的实时联通、精确识别、有效交互与智能控制。</w:t>
      </w:r>
    </w:p>
    <w:p w14:paraId="352DBBF7">
      <w:pPr>
        <w:ind w:firstLine="480" w:firstLineChars="200"/>
        <w:rPr>
          <w:rFonts w:hint="eastAsia" w:ascii="宋体" w:hAnsi="宋体" w:eastAsia="宋体" w:cs="宋体"/>
          <w:sz w:val="24"/>
        </w:rPr>
      </w:pPr>
      <w:r>
        <w:rPr>
          <w:rFonts w:hint="eastAsia" w:ascii="宋体" w:hAnsi="宋体" w:eastAsia="宋体" w:cs="宋体"/>
          <w:sz w:val="24"/>
        </w:rPr>
        <w:t>6、《关于印发〈关于促进智慧城市健康发展的指导意见〉的通知》（发改高技〔2014〕1770号）</w:t>
      </w:r>
    </w:p>
    <w:p w14:paraId="4E84D6D4">
      <w:pPr>
        <w:rPr>
          <w:rFonts w:hint="eastAsia" w:ascii="宋体" w:hAnsi="宋体" w:eastAsia="宋体" w:cs="宋体"/>
          <w:sz w:val="24"/>
        </w:rPr>
      </w:pPr>
      <w:r>
        <w:rPr>
          <w:rFonts w:hint="eastAsia" w:ascii="宋体" w:hAnsi="宋体" w:eastAsia="宋体" w:cs="宋体"/>
          <w:sz w:val="24"/>
        </w:rPr>
        <w:t>建立全面设防、一体运作、精确定位、有效管控的社会治安防控体系。整合各类视频图像信息资源，推进公共安全视频联网应用。完善社会化、网络化、网格化的城乡公共安全保障体系，构建反应及时、恢复迅速、支援有力的应急保障体系。在食品药品、消费品安全、检验检疫等领域，建设完善具有溯源追查、社会监督等功能的市场监管信息服务体系，推进药品阳光采购。整合信贷、纳税、履约、产品质量、参保缴费和违法违纪等信用信息记录，加快征信信息系统建设。完善群众诉求表达和受理信访的网络平台，推进政府办事网上公开。</w:t>
      </w:r>
    </w:p>
    <w:p w14:paraId="19AC3EDC">
      <w:pPr>
        <w:ind w:firstLine="480" w:firstLineChars="200"/>
        <w:rPr>
          <w:rFonts w:hint="eastAsia" w:ascii="宋体" w:hAnsi="宋体" w:eastAsia="宋体" w:cs="宋体"/>
          <w:sz w:val="24"/>
        </w:rPr>
      </w:pPr>
      <w:r>
        <w:rPr>
          <w:rFonts w:hint="eastAsia" w:ascii="宋体" w:hAnsi="宋体" w:eastAsia="宋体" w:cs="宋体"/>
          <w:sz w:val="24"/>
        </w:rPr>
        <w:t>7、中办国办印发《关于加强和改进乡村治理的指导意见》2019年6月23日</w:t>
      </w:r>
    </w:p>
    <w:p w14:paraId="58FD5EAB">
      <w:pPr>
        <w:rPr>
          <w:rFonts w:hint="eastAsia" w:ascii="宋体" w:hAnsi="宋体" w:eastAsia="宋体" w:cs="宋体"/>
          <w:sz w:val="24"/>
        </w:rPr>
      </w:pPr>
      <w:r>
        <w:rPr>
          <w:rFonts w:hint="eastAsia" w:ascii="宋体" w:hAnsi="宋体" w:eastAsia="宋体" w:cs="宋体"/>
          <w:sz w:val="24"/>
        </w:rPr>
        <w:t>加强平安乡村建设。推进农村社会治安防控体系建设，落实平安建设领导责任制，加强基础性制度、设施、平台建设。加强农村警务工作，大力推行“一村一辅警”机制，扎实开展智慧农村警务室建设。加强对社区矫正对象、刑满释放人员等特殊人群的服务管理。深入推进扫黑除恶专项斗争，健全防范打击长效机制。加强农民群众拒毒防毒宣传教育，依法打击整治毒品违法犯罪活动。依法加大对农村非法宗教活动、邪教活动打击力度，制止利用宗教、邪教干预农村公共事务，大力整治农村乱建宗教活动场所、滥塑宗教造像。推进农村地区技防系统建设，加强公共安全视频监控建设联网应用工作。健全农村公共安全体系，强化农村安全生产、防灾减灾救灾、食品、药品、交通、消防等安全管理责任。</w:t>
      </w:r>
    </w:p>
    <w:p w14:paraId="0AEAF912">
      <w:pPr>
        <w:pStyle w:val="3"/>
        <w:ind w:firstLine="480"/>
        <w:rPr>
          <w:rFonts w:hint="eastAsia" w:ascii="宋体" w:hAnsi="宋体" w:eastAsia="宋体" w:cs="宋体"/>
          <w:sz w:val="24"/>
        </w:rPr>
      </w:pPr>
      <w:r>
        <w:rPr>
          <w:rFonts w:hint="eastAsia" w:ascii="宋体" w:hAnsi="宋体" w:eastAsia="宋体" w:cs="宋体"/>
          <w:sz w:val="24"/>
        </w:rPr>
        <w:t>施工、运维周期</w:t>
      </w:r>
    </w:p>
    <w:p w14:paraId="34DA72ED">
      <w:pPr>
        <w:ind w:firstLine="480" w:firstLineChars="200"/>
        <w:rPr>
          <w:rFonts w:hint="eastAsia" w:ascii="宋体" w:hAnsi="宋体" w:eastAsia="宋体" w:cs="宋体"/>
          <w:sz w:val="24"/>
        </w:rPr>
      </w:pPr>
      <w:r>
        <w:rPr>
          <w:rFonts w:hint="eastAsia" w:ascii="宋体" w:hAnsi="宋体" w:eastAsia="宋体" w:cs="宋体"/>
          <w:sz w:val="24"/>
          <w:lang w:eastAsia="zh-CN"/>
        </w:rPr>
        <w:t>本项目施工期为120天，</w:t>
      </w:r>
      <w:r>
        <w:rPr>
          <w:rFonts w:hint="eastAsia" w:ascii="宋体" w:hAnsi="宋体" w:eastAsia="宋体" w:cs="宋体"/>
          <w:i w:val="0"/>
          <w:iCs w:val="0"/>
          <w:caps w:val="0"/>
          <w:spacing w:val="0"/>
          <w:sz w:val="24"/>
          <w:szCs w:val="24"/>
          <w:shd w:val="clear"/>
        </w:rPr>
        <w:t>自</w:t>
      </w:r>
      <w:r>
        <w:rPr>
          <w:rFonts w:hint="eastAsia" w:ascii="宋体" w:hAnsi="宋体" w:eastAsia="宋体" w:cs="宋体"/>
          <w:i w:val="0"/>
          <w:iCs w:val="0"/>
          <w:caps w:val="0"/>
          <w:spacing w:val="0"/>
          <w:sz w:val="24"/>
          <w:szCs w:val="24"/>
          <w:shd w:val="clear"/>
          <w:lang w:val="en-US" w:eastAsia="zh-CN"/>
        </w:rPr>
        <w:t>项目</w:t>
      </w:r>
      <w:r>
        <w:rPr>
          <w:rFonts w:hint="eastAsia" w:ascii="宋体" w:hAnsi="宋体" w:eastAsia="宋体" w:cs="宋体"/>
          <w:i w:val="0"/>
          <w:iCs w:val="0"/>
          <w:caps w:val="0"/>
          <w:spacing w:val="0"/>
          <w:sz w:val="24"/>
          <w:szCs w:val="24"/>
          <w:shd w:val="clear"/>
        </w:rPr>
        <w:t>开工之日起</w:t>
      </w:r>
      <w:r>
        <w:rPr>
          <w:rFonts w:hint="eastAsia" w:ascii="宋体" w:hAnsi="宋体" w:eastAsia="宋体" w:cs="宋体"/>
          <w:i w:val="0"/>
          <w:iCs w:val="0"/>
          <w:caps w:val="0"/>
          <w:spacing w:val="0"/>
          <w:sz w:val="24"/>
          <w:szCs w:val="24"/>
          <w:shd w:val="clear"/>
          <w:lang w:val="en-US" w:eastAsia="zh-CN"/>
        </w:rPr>
        <w:t>算，供应商应按照采购人要求的开工日期进场开工</w:t>
      </w:r>
      <w:r>
        <w:rPr>
          <w:rFonts w:hint="eastAsia" w:ascii="宋体" w:hAnsi="宋体" w:eastAsia="宋体" w:cs="宋体"/>
          <w:sz w:val="24"/>
          <w:lang w:eastAsia="zh-CN"/>
        </w:rPr>
        <w:t>；</w:t>
      </w:r>
      <w:r>
        <w:rPr>
          <w:rFonts w:hint="eastAsia" w:ascii="宋体" w:hAnsi="宋体" w:eastAsia="宋体" w:cs="宋体"/>
          <w:sz w:val="24"/>
          <w:lang w:val="en-US" w:eastAsia="zh-CN"/>
        </w:rPr>
        <w:t>运维期3年，</w:t>
      </w:r>
      <w:r>
        <w:rPr>
          <w:rFonts w:hint="eastAsia" w:ascii="宋体" w:hAnsi="宋体" w:eastAsia="宋体" w:cs="宋体"/>
          <w:i w:val="0"/>
          <w:iCs w:val="0"/>
          <w:caps w:val="0"/>
          <w:spacing w:val="0"/>
          <w:sz w:val="24"/>
          <w:szCs w:val="24"/>
          <w:shd w:val="clear"/>
          <w:lang w:eastAsia="zh-CN"/>
        </w:rPr>
        <w:t>从‌</w:t>
      </w:r>
      <w:r>
        <w:rPr>
          <w:rFonts w:hint="eastAsia" w:ascii="宋体" w:hAnsi="宋体" w:eastAsia="宋体" w:cs="宋体"/>
          <w:i w:val="0"/>
          <w:iCs w:val="0"/>
          <w:caps w:val="0"/>
          <w:spacing w:val="0"/>
          <w:sz w:val="24"/>
          <w:szCs w:val="24"/>
          <w:lang w:eastAsia="zh-CN"/>
        </w:rPr>
        <w:t>竣工验收合格</w:t>
      </w:r>
      <w:r>
        <w:rPr>
          <w:rFonts w:hint="eastAsia" w:ascii="宋体" w:hAnsi="宋体" w:eastAsia="宋体" w:cs="宋体"/>
          <w:i w:val="0"/>
          <w:iCs w:val="0"/>
          <w:caps w:val="0"/>
          <w:spacing w:val="0"/>
          <w:sz w:val="24"/>
          <w:szCs w:val="24"/>
          <w:shd w:val="clear"/>
          <w:lang w:eastAsia="zh-CN"/>
        </w:rPr>
        <w:t>‌时起</w:t>
      </w:r>
      <w:r>
        <w:rPr>
          <w:rFonts w:hint="eastAsia" w:ascii="宋体" w:hAnsi="宋体" w:eastAsia="宋体" w:cs="宋体"/>
          <w:i w:val="0"/>
          <w:iCs w:val="0"/>
          <w:caps w:val="0"/>
          <w:spacing w:val="0"/>
          <w:sz w:val="24"/>
          <w:szCs w:val="24"/>
          <w:shd w:val="clear"/>
          <w:lang w:val="en-US" w:eastAsia="zh-CN"/>
        </w:rPr>
        <w:t>算</w:t>
      </w:r>
      <w:r>
        <w:rPr>
          <w:rFonts w:hint="eastAsia" w:ascii="宋体" w:hAnsi="宋体" w:eastAsia="宋体" w:cs="宋体"/>
          <w:sz w:val="24"/>
        </w:rPr>
        <w:t>。运维期内，设备非因人为及不可抗力因素而引起损坏或质量问题，供应商应免费予以技术服务、维修或设备更换，并承担由此产生的全部费用（包括但不限于更换零部件的费用、维修人工费等费用）。供应商应在收到采购人通知后的2小时内响应且到达损坏设备现场，并于收到采购人通知后的4小时内排除故障使设备能正常运行。</w:t>
      </w:r>
    </w:p>
    <w:p w14:paraId="08E46F7B">
      <w:pPr>
        <w:pStyle w:val="3"/>
        <w:ind w:firstLine="480"/>
        <w:rPr>
          <w:rFonts w:hint="eastAsia" w:ascii="宋体" w:hAnsi="宋体" w:eastAsia="宋体" w:cs="宋体"/>
          <w:sz w:val="24"/>
        </w:rPr>
      </w:pPr>
      <w:bookmarkStart w:id="9" w:name="_Toc175584107"/>
      <w:bookmarkStart w:id="10" w:name="_Toc25188"/>
      <w:r>
        <w:rPr>
          <w:rFonts w:hint="eastAsia" w:ascii="宋体" w:hAnsi="宋体" w:eastAsia="宋体" w:cs="宋体"/>
          <w:sz w:val="24"/>
        </w:rPr>
        <w:t>项目绩效目标及指标</w:t>
      </w:r>
      <w:bookmarkEnd w:id="9"/>
      <w:bookmarkEnd w:id="10"/>
    </w:p>
    <w:p w14:paraId="45AE97E7">
      <w:pPr>
        <w:pStyle w:val="4"/>
        <w:rPr>
          <w:rFonts w:hint="eastAsia" w:ascii="宋体" w:hAnsi="宋体" w:eastAsia="宋体" w:cs="宋体"/>
          <w:sz w:val="24"/>
        </w:rPr>
      </w:pPr>
      <w:bookmarkStart w:id="11" w:name="_Toc21452"/>
      <w:bookmarkStart w:id="12" w:name="_Toc175584108"/>
      <w:r>
        <w:rPr>
          <w:rFonts w:hint="eastAsia" w:ascii="宋体" w:hAnsi="宋体" w:eastAsia="宋体" w:cs="宋体"/>
          <w:sz w:val="24"/>
        </w:rPr>
        <w:t>项目绩效目标</w:t>
      </w:r>
      <w:bookmarkEnd w:id="11"/>
      <w:bookmarkEnd w:id="12"/>
    </w:p>
    <w:p w14:paraId="0B15A447">
      <w:pPr>
        <w:tabs>
          <w:tab w:val="left" w:pos="420"/>
        </w:tabs>
        <w:ind w:firstLine="480" w:firstLineChars="200"/>
        <w:rPr>
          <w:rFonts w:hint="eastAsia" w:ascii="宋体" w:hAnsi="宋体" w:eastAsia="宋体" w:cs="宋体"/>
          <w:sz w:val="24"/>
        </w:rPr>
      </w:pPr>
      <w:r>
        <w:rPr>
          <w:rFonts w:hint="eastAsia" w:ascii="宋体" w:hAnsi="宋体" w:eastAsia="宋体" w:cs="宋体"/>
          <w:sz w:val="24"/>
        </w:rPr>
        <w:t>通过科学整合和高效利用现有社会面监控资源，以较小的投入实现治安监控系统的联网及全面优化。可显著扩大监控覆盖范围，有效填补公共监控盲区，通过社会视频监控联网汇聚将显著提升南村派出所和万博派出所对南村镇治安状况的实时监控和应急处置能力。通过整合社会面监控资源，派出所能够更全面、更及时地掌握重点区域的动态信息，快速响应突发事件，有效预防和打击违法犯罪活动。</w:t>
      </w:r>
    </w:p>
    <w:p w14:paraId="45DC2C09">
      <w:pPr>
        <w:pStyle w:val="4"/>
        <w:rPr>
          <w:rFonts w:hint="eastAsia" w:ascii="宋体" w:hAnsi="宋体" w:eastAsia="宋体" w:cs="宋体"/>
          <w:sz w:val="24"/>
        </w:rPr>
      </w:pPr>
      <w:bookmarkStart w:id="13" w:name="_Toc175584109"/>
      <w:bookmarkStart w:id="14" w:name="_Toc6686"/>
      <w:r>
        <w:rPr>
          <w:rFonts w:hint="eastAsia" w:ascii="宋体" w:hAnsi="宋体" w:eastAsia="宋体" w:cs="宋体"/>
          <w:sz w:val="24"/>
        </w:rPr>
        <w:t>绩效指标</w:t>
      </w:r>
      <w:bookmarkEnd w:id="13"/>
      <w:bookmarkEnd w:id="14"/>
    </w:p>
    <w:tbl>
      <w:tblPr>
        <w:tblStyle w:val="13"/>
        <w:tblW w:w="8006"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1"/>
        <w:gridCol w:w="2030"/>
        <w:gridCol w:w="2295"/>
        <w:gridCol w:w="2400"/>
      </w:tblGrid>
      <w:tr w14:paraId="65AD9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1281" w:type="dxa"/>
            <w:vAlign w:val="center"/>
          </w:tcPr>
          <w:p w14:paraId="17746A44">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一级指标</w:t>
            </w:r>
          </w:p>
        </w:tc>
        <w:tc>
          <w:tcPr>
            <w:tcW w:w="2030" w:type="dxa"/>
            <w:vAlign w:val="center"/>
          </w:tcPr>
          <w:p w14:paraId="681D7CA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二级指标</w:t>
            </w:r>
          </w:p>
        </w:tc>
        <w:tc>
          <w:tcPr>
            <w:tcW w:w="2295" w:type="dxa"/>
            <w:vAlign w:val="center"/>
          </w:tcPr>
          <w:p w14:paraId="4E441D9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三级指标</w:t>
            </w:r>
          </w:p>
        </w:tc>
        <w:tc>
          <w:tcPr>
            <w:tcW w:w="2400" w:type="dxa"/>
            <w:vAlign w:val="center"/>
          </w:tcPr>
          <w:p w14:paraId="13EC2755">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总体绩效指标值</w:t>
            </w:r>
          </w:p>
        </w:tc>
      </w:tr>
      <w:tr w14:paraId="762C2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281" w:type="dxa"/>
            <w:vMerge w:val="restart"/>
            <w:vAlign w:val="center"/>
          </w:tcPr>
          <w:p w14:paraId="50B7BD8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成本指标</w:t>
            </w:r>
          </w:p>
        </w:tc>
        <w:tc>
          <w:tcPr>
            <w:tcW w:w="2030" w:type="dxa"/>
            <w:vAlign w:val="center"/>
          </w:tcPr>
          <w:p w14:paraId="33EE9113">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经济成本指标</w:t>
            </w:r>
          </w:p>
        </w:tc>
        <w:tc>
          <w:tcPr>
            <w:tcW w:w="2295" w:type="dxa"/>
            <w:vAlign w:val="center"/>
          </w:tcPr>
          <w:p w14:paraId="6240661C">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项目建设成本</w:t>
            </w:r>
          </w:p>
        </w:tc>
        <w:tc>
          <w:tcPr>
            <w:tcW w:w="2400" w:type="dxa"/>
            <w:vAlign w:val="center"/>
          </w:tcPr>
          <w:p w14:paraId="433227C3">
            <w:pPr>
              <w:widowControl/>
              <w:jc w:val="center"/>
              <w:rPr>
                <w:rFonts w:hint="eastAsia" w:ascii="宋体" w:hAnsi="宋体" w:eastAsia="宋体" w:cs="宋体"/>
                <w:color w:val="000000"/>
                <w:kern w:val="0"/>
                <w:sz w:val="24"/>
              </w:rPr>
            </w:pPr>
            <w:r>
              <w:rPr>
                <w:rFonts w:hint="eastAsia" w:ascii="宋体" w:hAnsi="宋体" w:eastAsia="宋体" w:cs="宋体"/>
                <w:sz w:val="24"/>
              </w:rPr>
              <w:t>305.2388</w:t>
            </w:r>
            <w:r>
              <w:rPr>
                <w:rFonts w:hint="eastAsia" w:ascii="宋体" w:hAnsi="宋体" w:eastAsia="宋体" w:cs="宋体"/>
                <w:color w:val="000000"/>
                <w:kern w:val="0"/>
                <w:sz w:val="24"/>
              </w:rPr>
              <w:t>万元</w:t>
            </w:r>
          </w:p>
        </w:tc>
      </w:tr>
      <w:tr w14:paraId="5E97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281" w:type="dxa"/>
            <w:vMerge w:val="continue"/>
            <w:vAlign w:val="center"/>
          </w:tcPr>
          <w:p w14:paraId="178F6D2F">
            <w:pPr>
              <w:widowControl/>
              <w:ind w:firstLine="480"/>
              <w:jc w:val="left"/>
              <w:rPr>
                <w:rFonts w:hint="eastAsia" w:ascii="宋体" w:hAnsi="宋体" w:eastAsia="宋体" w:cs="宋体"/>
                <w:color w:val="000000"/>
                <w:kern w:val="0"/>
                <w:sz w:val="24"/>
              </w:rPr>
            </w:pPr>
          </w:p>
        </w:tc>
        <w:tc>
          <w:tcPr>
            <w:tcW w:w="2030" w:type="dxa"/>
            <w:vAlign w:val="center"/>
          </w:tcPr>
          <w:p w14:paraId="745C56F3">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社会成本指标</w:t>
            </w:r>
          </w:p>
        </w:tc>
        <w:tc>
          <w:tcPr>
            <w:tcW w:w="2295" w:type="dxa"/>
            <w:vAlign w:val="center"/>
          </w:tcPr>
          <w:p w14:paraId="15808EEF">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法规合规成本</w:t>
            </w:r>
          </w:p>
        </w:tc>
        <w:tc>
          <w:tcPr>
            <w:tcW w:w="2400" w:type="dxa"/>
            <w:vAlign w:val="center"/>
          </w:tcPr>
          <w:p w14:paraId="6B3B5779">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合法合规</w:t>
            </w:r>
          </w:p>
        </w:tc>
      </w:tr>
      <w:tr w14:paraId="2EE6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81" w:type="dxa"/>
            <w:vMerge w:val="continue"/>
            <w:vAlign w:val="center"/>
          </w:tcPr>
          <w:p w14:paraId="7966D782">
            <w:pPr>
              <w:widowControl/>
              <w:ind w:firstLine="480"/>
              <w:jc w:val="left"/>
              <w:rPr>
                <w:rFonts w:hint="eastAsia" w:ascii="宋体" w:hAnsi="宋体" w:eastAsia="宋体" w:cs="宋体"/>
                <w:color w:val="000000"/>
                <w:kern w:val="0"/>
                <w:sz w:val="24"/>
              </w:rPr>
            </w:pPr>
          </w:p>
        </w:tc>
        <w:tc>
          <w:tcPr>
            <w:tcW w:w="2030" w:type="dxa"/>
            <w:vAlign w:val="center"/>
          </w:tcPr>
          <w:p w14:paraId="7966862B">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生态环境成本指标</w:t>
            </w:r>
          </w:p>
        </w:tc>
        <w:tc>
          <w:tcPr>
            <w:tcW w:w="2295" w:type="dxa"/>
            <w:vAlign w:val="center"/>
          </w:tcPr>
          <w:p w14:paraId="6D3607D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生态环境成本指标</w:t>
            </w:r>
          </w:p>
        </w:tc>
        <w:tc>
          <w:tcPr>
            <w:tcW w:w="2400" w:type="dxa"/>
            <w:vAlign w:val="center"/>
          </w:tcPr>
          <w:p w14:paraId="103DD37A">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无污染</w:t>
            </w:r>
          </w:p>
        </w:tc>
      </w:tr>
      <w:tr w14:paraId="5AB86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81" w:type="dxa"/>
            <w:vMerge w:val="restart"/>
            <w:vAlign w:val="center"/>
          </w:tcPr>
          <w:p w14:paraId="64B7B2F9">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产出指标</w:t>
            </w:r>
          </w:p>
        </w:tc>
        <w:tc>
          <w:tcPr>
            <w:tcW w:w="2030" w:type="dxa"/>
            <w:vAlign w:val="center"/>
          </w:tcPr>
          <w:p w14:paraId="7659E4DA">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数量指标</w:t>
            </w:r>
          </w:p>
        </w:tc>
        <w:tc>
          <w:tcPr>
            <w:tcW w:w="2295" w:type="dxa"/>
            <w:vAlign w:val="center"/>
          </w:tcPr>
          <w:p w14:paraId="71AD7CB3">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社会面视频监控联网建设</w:t>
            </w:r>
          </w:p>
        </w:tc>
        <w:tc>
          <w:tcPr>
            <w:tcW w:w="2400" w:type="dxa"/>
            <w:vAlign w:val="center"/>
          </w:tcPr>
          <w:p w14:paraId="3751DDD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91个</w:t>
            </w:r>
          </w:p>
        </w:tc>
      </w:tr>
      <w:tr w14:paraId="47DFE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281" w:type="dxa"/>
            <w:vMerge w:val="continue"/>
            <w:vAlign w:val="center"/>
          </w:tcPr>
          <w:p w14:paraId="6FEFCBC7">
            <w:pPr>
              <w:widowControl/>
              <w:jc w:val="center"/>
              <w:rPr>
                <w:rFonts w:hint="eastAsia" w:ascii="宋体" w:hAnsi="宋体" w:eastAsia="宋体" w:cs="宋体"/>
                <w:color w:val="000000"/>
                <w:kern w:val="0"/>
                <w:sz w:val="24"/>
              </w:rPr>
            </w:pPr>
          </w:p>
        </w:tc>
        <w:tc>
          <w:tcPr>
            <w:tcW w:w="2030" w:type="dxa"/>
            <w:vMerge w:val="restart"/>
            <w:vAlign w:val="center"/>
          </w:tcPr>
          <w:p w14:paraId="5D698D5F">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质量指标</w:t>
            </w:r>
          </w:p>
        </w:tc>
        <w:tc>
          <w:tcPr>
            <w:tcW w:w="2295" w:type="dxa"/>
            <w:vMerge w:val="restart"/>
            <w:vAlign w:val="center"/>
          </w:tcPr>
          <w:p w14:paraId="35616DEC">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信息化硬件设施</w:t>
            </w:r>
          </w:p>
        </w:tc>
        <w:tc>
          <w:tcPr>
            <w:tcW w:w="2400" w:type="dxa"/>
            <w:vAlign w:val="center"/>
          </w:tcPr>
          <w:p w14:paraId="4D300FEE">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满足要求</w:t>
            </w:r>
          </w:p>
        </w:tc>
      </w:tr>
      <w:tr w14:paraId="20CC7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281" w:type="dxa"/>
            <w:vMerge w:val="continue"/>
            <w:vAlign w:val="center"/>
          </w:tcPr>
          <w:p w14:paraId="744D6B98">
            <w:pPr>
              <w:widowControl/>
              <w:jc w:val="center"/>
              <w:rPr>
                <w:rFonts w:hint="eastAsia" w:ascii="宋体" w:hAnsi="宋体" w:eastAsia="宋体" w:cs="宋体"/>
                <w:color w:val="000000"/>
                <w:kern w:val="0"/>
                <w:sz w:val="24"/>
              </w:rPr>
            </w:pPr>
          </w:p>
        </w:tc>
        <w:tc>
          <w:tcPr>
            <w:tcW w:w="2030" w:type="dxa"/>
            <w:vMerge w:val="continue"/>
            <w:vAlign w:val="center"/>
          </w:tcPr>
          <w:p w14:paraId="59258F0B">
            <w:pPr>
              <w:widowControl/>
              <w:ind w:firstLine="480"/>
              <w:jc w:val="left"/>
              <w:rPr>
                <w:rFonts w:hint="eastAsia" w:ascii="宋体" w:hAnsi="宋体" w:eastAsia="宋体" w:cs="宋体"/>
                <w:color w:val="000000"/>
                <w:kern w:val="0"/>
                <w:sz w:val="24"/>
              </w:rPr>
            </w:pPr>
          </w:p>
        </w:tc>
        <w:tc>
          <w:tcPr>
            <w:tcW w:w="2295" w:type="dxa"/>
            <w:vMerge w:val="continue"/>
            <w:vAlign w:val="center"/>
          </w:tcPr>
          <w:p w14:paraId="10ED7756">
            <w:pPr>
              <w:widowControl/>
              <w:ind w:firstLine="480"/>
              <w:jc w:val="left"/>
              <w:rPr>
                <w:rFonts w:hint="eastAsia" w:ascii="宋体" w:hAnsi="宋体" w:eastAsia="宋体" w:cs="宋体"/>
                <w:color w:val="000000"/>
                <w:kern w:val="0"/>
                <w:sz w:val="24"/>
              </w:rPr>
            </w:pPr>
          </w:p>
        </w:tc>
        <w:tc>
          <w:tcPr>
            <w:tcW w:w="2400" w:type="dxa"/>
            <w:vAlign w:val="center"/>
          </w:tcPr>
          <w:p w14:paraId="22368657">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通过验收</w:t>
            </w:r>
          </w:p>
        </w:tc>
      </w:tr>
      <w:tr w14:paraId="331F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281" w:type="dxa"/>
            <w:vMerge w:val="continue"/>
            <w:vAlign w:val="center"/>
          </w:tcPr>
          <w:p w14:paraId="5ED5AF0C">
            <w:pPr>
              <w:widowControl/>
              <w:jc w:val="center"/>
              <w:rPr>
                <w:rFonts w:hint="eastAsia" w:ascii="宋体" w:hAnsi="宋体" w:eastAsia="宋体" w:cs="宋体"/>
                <w:color w:val="000000"/>
                <w:kern w:val="0"/>
                <w:sz w:val="24"/>
              </w:rPr>
            </w:pPr>
          </w:p>
        </w:tc>
        <w:tc>
          <w:tcPr>
            <w:tcW w:w="2030" w:type="dxa"/>
            <w:vMerge w:val="restart"/>
            <w:vAlign w:val="center"/>
          </w:tcPr>
          <w:p w14:paraId="46A957A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时效指标</w:t>
            </w:r>
          </w:p>
        </w:tc>
        <w:tc>
          <w:tcPr>
            <w:tcW w:w="2295" w:type="dxa"/>
            <w:vAlign w:val="center"/>
          </w:tcPr>
          <w:p w14:paraId="6994A697">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项目开工时间</w:t>
            </w:r>
          </w:p>
        </w:tc>
        <w:tc>
          <w:tcPr>
            <w:tcW w:w="2400" w:type="dxa"/>
            <w:vAlign w:val="center"/>
          </w:tcPr>
          <w:p w14:paraId="3ABE5713">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2026年</w:t>
            </w:r>
            <w:r>
              <w:rPr>
                <w:rFonts w:hint="eastAsia" w:ascii="宋体" w:hAnsi="宋体" w:eastAsia="宋体" w:cs="宋体"/>
                <w:color w:val="000000"/>
                <w:kern w:val="0"/>
                <w:sz w:val="24"/>
                <w:lang w:val="en-US" w:eastAsia="zh-CN"/>
              </w:rPr>
              <w:t>7</w:t>
            </w:r>
            <w:r>
              <w:rPr>
                <w:rFonts w:hint="eastAsia" w:ascii="宋体" w:hAnsi="宋体" w:eastAsia="宋体" w:cs="宋体"/>
                <w:color w:val="000000"/>
                <w:kern w:val="0"/>
                <w:sz w:val="24"/>
              </w:rPr>
              <w:t>月</w:t>
            </w:r>
          </w:p>
        </w:tc>
      </w:tr>
      <w:tr w14:paraId="51BA1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1281" w:type="dxa"/>
            <w:vMerge w:val="continue"/>
            <w:vAlign w:val="center"/>
          </w:tcPr>
          <w:p w14:paraId="54C22F01">
            <w:pPr>
              <w:widowControl/>
              <w:jc w:val="center"/>
              <w:rPr>
                <w:rFonts w:hint="eastAsia" w:ascii="宋体" w:hAnsi="宋体" w:eastAsia="宋体" w:cs="宋体"/>
                <w:color w:val="000000"/>
                <w:kern w:val="0"/>
                <w:sz w:val="24"/>
              </w:rPr>
            </w:pPr>
          </w:p>
        </w:tc>
        <w:tc>
          <w:tcPr>
            <w:tcW w:w="2030" w:type="dxa"/>
            <w:vMerge w:val="continue"/>
            <w:vAlign w:val="center"/>
          </w:tcPr>
          <w:p w14:paraId="38920B8F">
            <w:pPr>
              <w:widowControl/>
              <w:jc w:val="center"/>
              <w:rPr>
                <w:rFonts w:hint="eastAsia" w:ascii="宋体" w:hAnsi="宋体" w:eastAsia="宋体" w:cs="宋体"/>
                <w:color w:val="000000"/>
                <w:kern w:val="0"/>
                <w:sz w:val="24"/>
              </w:rPr>
            </w:pPr>
          </w:p>
        </w:tc>
        <w:tc>
          <w:tcPr>
            <w:tcW w:w="2295" w:type="dxa"/>
            <w:vAlign w:val="center"/>
          </w:tcPr>
          <w:p w14:paraId="55D250C1">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项目按计划开工率（%）</w:t>
            </w:r>
          </w:p>
        </w:tc>
        <w:tc>
          <w:tcPr>
            <w:tcW w:w="2400" w:type="dxa"/>
            <w:vAlign w:val="center"/>
          </w:tcPr>
          <w:p w14:paraId="037C46F0">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100%</w:t>
            </w:r>
          </w:p>
        </w:tc>
      </w:tr>
      <w:tr w14:paraId="375B5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81" w:type="dxa"/>
            <w:vMerge w:val="continue"/>
            <w:vAlign w:val="center"/>
          </w:tcPr>
          <w:p w14:paraId="6B4B4F2F">
            <w:pPr>
              <w:widowControl/>
              <w:jc w:val="center"/>
              <w:rPr>
                <w:rFonts w:hint="eastAsia" w:ascii="宋体" w:hAnsi="宋体" w:eastAsia="宋体" w:cs="宋体"/>
                <w:color w:val="000000"/>
                <w:kern w:val="0"/>
                <w:sz w:val="24"/>
              </w:rPr>
            </w:pPr>
          </w:p>
        </w:tc>
        <w:tc>
          <w:tcPr>
            <w:tcW w:w="2030" w:type="dxa"/>
            <w:vMerge w:val="continue"/>
            <w:vAlign w:val="center"/>
          </w:tcPr>
          <w:p w14:paraId="4329A6C0">
            <w:pPr>
              <w:widowControl/>
              <w:jc w:val="center"/>
              <w:rPr>
                <w:rFonts w:hint="eastAsia" w:ascii="宋体" w:hAnsi="宋体" w:eastAsia="宋体" w:cs="宋体"/>
                <w:color w:val="000000"/>
                <w:kern w:val="0"/>
                <w:sz w:val="24"/>
              </w:rPr>
            </w:pPr>
          </w:p>
        </w:tc>
        <w:tc>
          <w:tcPr>
            <w:tcW w:w="2295" w:type="dxa"/>
            <w:vAlign w:val="center"/>
          </w:tcPr>
          <w:p w14:paraId="2FEEE42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当年度建设进度</w:t>
            </w:r>
          </w:p>
        </w:tc>
        <w:tc>
          <w:tcPr>
            <w:tcW w:w="2400" w:type="dxa"/>
            <w:vAlign w:val="center"/>
          </w:tcPr>
          <w:p w14:paraId="4DD67535">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100%</w:t>
            </w:r>
          </w:p>
        </w:tc>
      </w:tr>
      <w:tr w14:paraId="4D7D1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281" w:type="dxa"/>
            <w:vMerge w:val="continue"/>
            <w:vAlign w:val="center"/>
          </w:tcPr>
          <w:p w14:paraId="4734E75A">
            <w:pPr>
              <w:widowControl/>
              <w:jc w:val="center"/>
              <w:rPr>
                <w:rFonts w:hint="eastAsia" w:ascii="宋体" w:hAnsi="宋体" w:eastAsia="宋体" w:cs="宋体"/>
                <w:color w:val="000000"/>
                <w:kern w:val="0"/>
                <w:sz w:val="24"/>
              </w:rPr>
            </w:pPr>
          </w:p>
        </w:tc>
        <w:tc>
          <w:tcPr>
            <w:tcW w:w="2030" w:type="dxa"/>
            <w:vAlign w:val="center"/>
          </w:tcPr>
          <w:p w14:paraId="539C497A">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成本指标</w:t>
            </w:r>
          </w:p>
        </w:tc>
        <w:tc>
          <w:tcPr>
            <w:tcW w:w="2295" w:type="dxa"/>
            <w:noWrap/>
            <w:vAlign w:val="center"/>
          </w:tcPr>
          <w:p w14:paraId="2DBBA8BC">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项目投资概算(万元)</w:t>
            </w:r>
          </w:p>
        </w:tc>
        <w:tc>
          <w:tcPr>
            <w:tcW w:w="2400" w:type="dxa"/>
            <w:vAlign w:val="center"/>
          </w:tcPr>
          <w:p w14:paraId="58F1C0C5">
            <w:pPr>
              <w:widowControl/>
              <w:jc w:val="center"/>
              <w:rPr>
                <w:rFonts w:hint="eastAsia" w:ascii="宋体" w:hAnsi="宋体" w:eastAsia="宋体" w:cs="宋体"/>
                <w:color w:val="000000"/>
                <w:kern w:val="0"/>
                <w:sz w:val="24"/>
              </w:rPr>
            </w:pPr>
            <w:r>
              <w:rPr>
                <w:rFonts w:hint="eastAsia" w:ascii="宋体" w:hAnsi="宋体" w:eastAsia="宋体" w:cs="宋体"/>
                <w:sz w:val="24"/>
              </w:rPr>
              <w:t>305.2388</w:t>
            </w:r>
            <w:r>
              <w:rPr>
                <w:rFonts w:hint="eastAsia" w:ascii="宋体" w:hAnsi="宋体" w:eastAsia="宋体" w:cs="宋体"/>
                <w:color w:val="000000"/>
                <w:kern w:val="0"/>
                <w:sz w:val="24"/>
              </w:rPr>
              <w:t>万元</w:t>
            </w:r>
          </w:p>
        </w:tc>
      </w:tr>
      <w:tr w14:paraId="1999F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81" w:type="dxa"/>
            <w:vMerge w:val="restart"/>
            <w:vAlign w:val="center"/>
          </w:tcPr>
          <w:p w14:paraId="0B6DB331">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效益指标</w:t>
            </w:r>
          </w:p>
        </w:tc>
        <w:tc>
          <w:tcPr>
            <w:tcW w:w="2030" w:type="dxa"/>
            <w:vAlign w:val="center"/>
          </w:tcPr>
          <w:p w14:paraId="0A8011AE">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经济效益指标</w:t>
            </w:r>
          </w:p>
        </w:tc>
        <w:tc>
          <w:tcPr>
            <w:tcW w:w="2295" w:type="dxa"/>
            <w:vAlign w:val="center"/>
          </w:tcPr>
          <w:p w14:paraId="6E33007F">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项目收益</w:t>
            </w:r>
          </w:p>
        </w:tc>
        <w:tc>
          <w:tcPr>
            <w:tcW w:w="2400" w:type="dxa"/>
            <w:vAlign w:val="center"/>
          </w:tcPr>
          <w:p w14:paraId="63178D70">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大于0</w:t>
            </w:r>
          </w:p>
        </w:tc>
      </w:tr>
      <w:tr w14:paraId="576A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81" w:type="dxa"/>
            <w:vMerge w:val="continue"/>
            <w:vAlign w:val="center"/>
          </w:tcPr>
          <w:p w14:paraId="41AF5760">
            <w:pPr>
              <w:widowControl/>
              <w:jc w:val="center"/>
              <w:rPr>
                <w:rFonts w:hint="eastAsia" w:ascii="宋体" w:hAnsi="宋体" w:eastAsia="宋体" w:cs="宋体"/>
                <w:color w:val="000000"/>
                <w:kern w:val="0"/>
                <w:sz w:val="24"/>
              </w:rPr>
            </w:pPr>
          </w:p>
        </w:tc>
        <w:tc>
          <w:tcPr>
            <w:tcW w:w="2030" w:type="dxa"/>
            <w:vAlign w:val="center"/>
          </w:tcPr>
          <w:p w14:paraId="7EB7D025">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社会效益指标</w:t>
            </w:r>
          </w:p>
        </w:tc>
        <w:tc>
          <w:tcPr>
            <w:tcW w:w="2295" w:type="dxa"/>
            <w:vAlign w:val="center"/>
          </w:tcPr>
          <w:p w14:paraId="6CB9063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提高犯罪追踪率</w:t>
            </w:r>
          </w:p>
        </w:tc>
        <w:tc>
          <w:tcPr>
            <w:tcW w:w="2400" w:type="dxa"/>
            <w:vAlign w:val="center"/>
          </w:tcPr>
          <w:p w14:paraId="0307A5A5">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提升30%</w:t>
            </w:r>
          </w:p>
        </w:tc>
      </w:tr>
      <w:tr w14:paraId="1C823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281" w:type="dxa"/>
            <w:vMerge w:val="continue"/>
            <w:vAlign w:val="center"/>
          </w:tcPr>
          <w:p w14:paraId="269561F8">
            <w:pPr>
              <w:widowControl/>
              <w:jc w:val="center"/>
              <w:rPr>
                <w:rFonts w:hint="eastAsia" w:ascii="宋体" w:hAnsi="宋体" w:eastAsia="宋体" w:cs="宋体"/>
                <w:color w:val="000000"/>
                <w:kern w:val="0"/>
                <w:sz w:val="24"/>
              </w:rPr>
            </w:pPr>
          </w:p>
        </w:tc>
        <w:tc>
          <w:tcPr>
            <w:tcW w:w="2030" w:type="dxa"/>
            <w:vAlign w:val="center"/>
          </w:tcPr>
          <w:p w14:paraId="4BDC3817">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生态效益指标</w:t>
            </w:r>
          </w:p>
        </w:tc>
        <w:tc>
          <w:tcPr>
            <w:tcW w:w="2295" w:type="dxa"/>
            <w:vAlign w:val="center"/>
          </w:tcPr>
          <w:p w14:paraId="5A60B1C1">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生态效益指标</w:t>
            </w:r>
          </w:p>
        </w:tc>
        <w:tc>
          <w:tcPr>
            <w:tcW w:w="2400" w:type="dxa"/>
            <w:vAlign w:val="center"/>
          </w:tcPr>
          <w:p w14:paraId="1805405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无污染</w:t>
            </w:r>
          </w:p>
        </w:tc>
      </w:tr>
      <w:tr w14:paraId="3D669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81" w:type="dxa"/>
            <w:vMerge w:val="continue"/>
            <w:vAlign w:val="center"/>
          </w:tcPr>
          <w:p w14:paraId="4A42BF4E">
            <w:pPr>
              <w:widowControl/>
              <w:jc w:val="center"/>
              <w:rPr>
                <w:rFonts w:hint="eastAsia" w:ascii="宋体" w:hAnsi="宋体" w:eastAsia="宋体" w:cs="宋体"/>
                <w:color w:val="000000"/>
                <w:kern w:val="0"/>
                <w:sz w:val="24"/>
              </w:rPr>
            </w:pPr>
          </w:p>
        </w:tc>
        <w:tc>
          <w:tcPr>
            <w:tcW w:w="2030" w:type="dxa"/>
            <w:vAlign w:val="center"/>
          </w:tcPr>
          <w:p w14:paraId="7DB1FD5B">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可持续影响指标</w:t>
            </w:r>
          </w:p>
        </w:tc>
        <w:tc>
          <w:tcPr>
            <w:tcW w:w="2295" w:type="dxa"/>
            <w:vAlign w:val="center"/>
          </w:tcPr>
          <w:p w14:paraId="30518D1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设计使用年限（年）</w:t>
            </w:r>
          </w:p>
        </w:tc>
        <w:tc>
          <w:tcPr>
            <w:tcW w:w="2400" w:type="dxa"/>
            <w:vAlign w:val="center"/>
          </w:tcPr>
          <w:p w14:paraId="2C727105">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10</w:t>
            </w:r>
          </w:p>
        </w:tc>
      </w:tr>
      <w:tr w14:paraId="6D110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1281" w:type="dxa"/>
            <w:vMerge w:val="continue"/>
            <w:vAlign w:val="center"/>
          </w:tcPr>
          <w:p w14:paraId="23B8A7DD">
            <w:pPr>
              <w:widowControl/>
              <w:jc w:val="center"/>
              <w:rPr>
                <w:rFonts w:hint="eastAsia" w:ascii="宋体" w:hAnsi="宋体" w:eastAsia="宋体" w:cs="宋体"/>
                <w:color w:val="000000"/>
                <w:kern w:val="0"/>
                <w:sz w:val="24"/>
              </w:rPr>
            </w:pPr>
          </w:p>
        </w:tc>
        <w:tc>
          <w:tcPr>
            <w:tcW w:w="2030" w:type="dxa"/>
            <w:vAlign w:val="center"/>
          </w:tcPr>
          <w:p w14:paraId="7E0C91B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服务对象满意度指标</w:t>
            </w:r>
          </w:p>
        </w:tc>
        <w:tc>
          <w:tcPr>
            <w:tcW w:w="2295" w:type="dxa"/>
            <w:vAlign w:val="center"/>
          </w:tcPr>
          <w:p w14:paraId="433FF24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服务对象满意度（%）</w:t>
            </w:r>
          </w:p>
        </w:tc>
        <w:tc>
          <w:tcPr>
            <w:tcW w:w="2400" w:type="dxa"/>
            <w:vAlign w:val="center"/>
          </w:tcPr>
          <w:p w14:paraId="221A7BE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80%</w:t>
            </w:r>
          </w:p>
        </w:tc>
      </w:tr>
    </w:tbl>
    <w:p w14:paraId="5D93FFDC">
      <w:pPr>
        <w:tabs>
          <w:tab w:val="left" w:pos="420"/>
        </w:tabs>
        <w:rPr>
          <w:rFonts w:hint="eastAsia" w:ascii="宋体" w:hAnsi="宋体" w:eastAsia="宋体" w:cs="宋体"/>
          <w:sz w:val="24"/>
        </w:rPr>
      </w:pPr>
    </w:p>
    <w:p w14:paraId="26EB895E">
      <w:pPr>
        <w:pStyle w:val="3"/>
        <w:ind w:firstLine="480"/>
        <w:rPr>
          <w:rFonts w:hint="eastAsia" w:ascii="宋体" w:hAnsi="宋体" w:eastAsia="宋体" w:cs="宋体"/>
          <w:sz w:val="24"/>
        </w:rPr>
      </w:pPr>
      <w:bookmarkStart w:id="15" w:name="_Toc28986"/>
      <w:bookmarkStart w:id="16" w:name="_Toc7580"/>
      <w:bookmarkStart w:id="17" w:name="_Toc239"/>
      <w:r>
        <w:rPr>
          <w:rFonts w:hint="eastAsia" w:ascii="宋体" w:hAnsi="宋体" w:eastAsia="宋体" w:cs="宋体"/>
          <w:sz w:val="24"/>
        </w:rPr>
        <w:t>项目建设内容一览表</w:t>
      </w:r>
      <w:bookmarkEnd w:id="15"/>
      <w:bookmarkEnd w:id="16"/>
      <w:bookmarkEnd w:id="17"/>
    </w:p>
    <w:p w14:paraId="40F7307D">
      <w:pPr>
        <w:pStyle w:val="9"/>
        <w:ind w:firstLine="0" w:firstLineChars="0"/>
        <w:rPr>
          <w:rFonts w:hint="eastAsia" w:ascii="宋体" w:eastAsia="宋体"/>
          <w:sz w:val="24"/>
        </w:rPr>
      </w:pPr>
      <w:r>
        <w:rPr>
          <w:rFonts w:hint="eastAsia" w:ascii="宋体" w:eastAsia="宋体"/>
          <w:sz w:val="24"/>
        </w:rPr>
        <w:t>表 1.7.1建设服务内容一览表（信息化建设）</w:t>
      </w:r>
    </w:p>
    <w:tbl>
      <w:tblPr>
        <w:tblStyle w:val="13"/>
        <w:tblW w:w="8429" w:type="dxa"/>
        <w:tblInd w:w="93" w:type="dxa"/>
        <w:tblLayout w:type="fixed"/>
        <w:tblCellMar>
          <w:top w:w="0" w:type="dxa"/>
          <w:left w:w="108" w:type="dxa"/>
          <w:bottom w:w="0" w:type="dxa"/>
          <w:right w:w="108" w:type="dxa"/>
        </w:tblCellMar>
      </w:tblPr>
      <w:tblGrid>
        <w:gridCol w:w="1229"/>
        <w:gridCol w:w="1458"/>
        <w:gridCol w:w="4004"/>
        <w:gridCol w:w="856"/>
        <w:gridCol w:w="882"/>
      </w:tblGrid>
      <w:tr w14:paraId="14396D61">
        <w:tblPrEx>
          <w:tblCellMar>
            <w:top w:w="0" w:type="dxa"/>
            <w:left w:w="108" w:type="dxa"/>
            <w:bottom w:w="0" w:type="dxa"/>
            <w:right w:w="108" w:type="dxa"/>
          </w:tblCellMar>
        </w:tblPrEx>
        <w:trPr>
          <w:trHeight w:val="320" w:hRule="atLeast"/>
        </w:trPr>
        <w:tc>
          <w:tcPr>
            <w:tcW w:w="1229" w:type="dxa"/>
            <w:vMerge w:val="restart"/>
            <w:tcBorders>
              <w:top w:val="single" w:color="000000" w:sz="4" w:space="0"/>
              <w:left w:val="single" w:color="000000" w:sz="4" w:space="0"/>
              <w:bottom w:val="single" w:color="000000" w:sz="4" w:space="0"/>
              <w:right w:val="single" w:color="000000" w:sz="4" w:space="0"/>
            </w:tcBorders>
            <w:noWrap/>
            <w:vAlign w:val="center"/>
          </w:tcPr>
          <w:p w14:paraId="2D1222CD">
            <w:pPr>
              <w:widowControl/>
              <w:spacing w:line="283"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序号</w:t>
            </w:r>
          </w:p>
        </w:tc>
        <w:tc>
          <w:tcPr>
            <w:tcW w:w="1458" w:type="dxa"/>
            <w:vMerge w:val="restart"/>
            <w:tcBorders>
              <w:top w:val="single" w:color="000000" w:sz="4" w:space="0"/>
              <w:left w:val="single" w:color="000000" w:sz="4" w:space="0"/>
              <w:bottom w:val="single" w:color="000000" w:sz="4" w:space="0"/>
              <w:right w:val="single" w:color="000000" w:sz="4" w:space="0"/>
            </w:tcBorders>
            <w:vAlign w:val="center"/>
          </w:tcPr>
          <w:p w14:paraId="0AAD6352">
            <w:pPr>
              <w:widowControl/>
              <w:spacing w:line="283" w:lineRule="exact"/>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货物名称</w:t>
            </w:r>
          </w:p>
        </w:tc>
        <w:tc>
          <w:tcPr>
            <w:tcW w:w="4004" w:type="dxa"/>
            <w:vMerge w:val="restart"/>
            <w:tcBorders>
              <w:top w:val="single" w:color="000000" w:sz="4" w:space="0"/>
              <w:left w:val="single" w:color="000000" w:sz="4" w:space="0"/>
              <w:bottom w:val="single" w:color="000000" w:sz="4" w:space="0"/>
              <w:right w:val="single" w:color="000000" w:sz="4" w:space="0"/>
            </w:tcBorders>
            <w:noWrap/>
            <w:vAlign w:val="center"/>
          </w:tcPr>
          <w:p w14:paraId="4ADB8FA4">
            <w:pPr>
              <w:widowControl/>
              <w:spacing w:line="283" w:lineRule="exact"/>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技术参数</w:t>
            </w:r>
          </w:p>
        </w:tc>
        <w:tc>
          <w:tcPr>
            <w:tcW w:w="856" w:type="dxa"/>
            <w:vMerge w:val="restart"/>
            <w:tcBorders>
              <w:top w:val="single" w:color="000000" w:sz="4" w:space="0"/>
              <w:left w:val="single" w:color="000000" w:sz="4" w:space="0"/>
              <w:bottom w:val="single" w:color="000000" w:sz="4" w:space="0"/>
              <w:right w:val="single" w:color="000000" w:sz="4" w:space="0"/>
            </w:tcBorders>
            <w:noWrap/>
            <w:vAlign w:val="center"/>
          </w:tcPr>
          <w:p w14:paraId="4A9DCD71">
            <w:pPr>
              <w:widowControl/>
              <w:spacing w:line="283" w:lineRule="exact"/>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单位</w:t>
            </w:r>
          </w:p>
        </w:tc>
        <w:tc>
          <w:tcPr>
            <w:tcW w:w="882" w:type="dxa"/>
            <w:vMerge w:val="restart"/>
            <w:tcBorders>
              <w:top w:val="single" w:color="000000" w:sz="4" w:space="0"/>
              <w:left w:val="single" w:color="000000" w:sz="4" w:space="0"/>
              <w:bottom w:val="single" w:color="000000" w:sz="4" w:space="0"/>
              <w:right w:val="single" w:color="000000" w:sz="4" w:space="0"/>
            </w:tcBorders>
            <w:vAlign w:val="center"/>
          </w:tcPr>
          <w:p w14:paraId="02F3B505">
            <w:pPr>
              <w:widowControl/>
              <w:spacing w:line="283" w:lineRule="exact"/>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数量</w:t>
            </w:r>
          </w:p>
        </w:tc>
      </w:tr>
      <w:tr w14:paraId="0198BC70">
        <w:tblPrEx>
          <w:tblCellMar>
            <w:top w:w="0" w:type="dxa"/>
            <w:left w:w="108" w:type="dxa"/>
            <w:bottom w:w="0" w:type="dxa"/>
            <w:right w:w="108" w:type="dxa"/>
          </w:tblCellMar>
        </w:tblPrEx>
        <w:trPr>
          <w:trHeight w:val="320" w:hRule="atLeast"/>
        </w:trPr>
        <w:tc>
          <w:tcPr>
            <w:tcW w:w="1229" w:type="dxa"/>
            <w:vMerge w:val="continue"/>
            <w:tcBorders>
              <w:top w:val="single" w:color="000000" w:sz="4" w:space="0"/>
              <w:left w:val="single" w:color="000000" w:sz="4" w:space="0"/>
              <w:bottom w:val="single" w:color="000000" w:sz="4" w:space="0"/>
              <w:right w:val="single" w:color="000000" w:sz="4" w:space="0"/>
            </w:tcBorders>
            <w:noWrap/>
            <w:vAlign w:val="center"/>
          </w:tcPr>
          <w:p w14:paraId="37751D1F">
            <w:pPr>
              <w:spacing w:line="283" w:lineRule="exact"/>
              <w:jc w:val="center"/>
              <w:rPr>
                <w:rFonts w:hint="eastAsia" w:ascii="宋体" w:hAnsi="宋体" w:eastAsia="宋体" w:cs="宋体"/>
                <w:b/>
                <w:bCs/>
                <w:color w:val="000000"/>
                <w:sz w:val="24"/>
              </w:rPr>
            </w:pPr>
          </w:p>
        </w:tc>
        <w:tc>
          <w:tcPr>
            <w:tcW w:w="1458" w:type="dxa"/>
            <w:vMerge w:val="continue"/>
            <w:tcBorders>
              <w:top w:val="single" w:color="000000" w:sz="4" w:space="0"/>
              <w:left w:val="single" w:color="000000" w:sz="4" w:space="0"/>
              <w:bottom w:val="single" w:color="000000" w:sz="4" w:space="0"/>
              <w:right w:val="single" w:color="000000" w:sz="4" w:space="0"/>
            </w:tcBorders>
            <w:vAlign w:val="center"/>
          </w:tcPr>
          <w:p w14:paraId="010D3025">
            <w:pPr>
              <w:spacing w:line="283" w:lineRule="exact"/>
              <w:jc w:val="center"/>
              <w:rPr>
                <w:rFonts w:hint="eastAsia" w:ascii="宋体" w:hAnsi="宋体" w:eastAsia="宋体" w:cs="宋体"/>
                <w:b/>
                <w:bCs/>
                <w:color w:val="000000"/>
                <w:sz w:val="24"/>
              </w:rPr>
            </w:pPr>
          </w:p>
        </w:tc>
        <w:tc>
          <w:tcPr>
            <w:tcW w:w="4004" w:type="dxa"/>
            <w:vMerge w:val="continue"/>
            <w:tcBorders>
              <w:top w:val="single" w:color="000000" w:sz="4" w:space="0"/>
              <w:left w:val="single" w:color="000000" w:sz="4" w:space="0"/>
              <w:bottom w:val="single" w:color="000000" w:sz="4" w:space="0"/>
              <w:right w:val="single" w:color="000000" w:sz="4" w:space="0"/>
            </w:tcBorders>
            <w:noWrap/>
            <w:vAlign w:val="center"/>
          </w:tcPr>
          <w:p w14:paraId="2145C1CB">
            <w:pPr>
              <w:spacing w:line="283" w:lineRule="exact"/>
              <w:jc w:val="center"/>
              <w:rPr>
                <w:rFonts w:hint="eastAsia" w:ascii="宋体" w:hAnsi="宋体" w:eastAsia="宋体" w:cs="宋体"/>
                <w:b/>
                <w:bCs/>
                <w:color w:val="000000"/>
                <w:sz w:val="24"/>
              </w:rPr>
            </w:pPr>
          </w:p>
        </w:tc>
        <w:tc>
          <w:tcPr>
            <w:tcW w:w="856" w:type="dxa"/>
            <w:vMerge w:val="continue"/>
            <w:tcBorders>
              <w:top w:val="single" w:color="000000" w:sz="4" w:space="0"/>
              <w:left w:val="single" w:color="000000" w:sz="4" w:space="0"/>
              <w:bottom w:val="single" w:color="000000" w:sz="4" w:space="0"/>
              <w:right w:val="single" w:color="000000" w:sz="4" w:space="0"/>
            </w:tcBorders>
            <w:noWrap/>
            <w:vAlign w:val="center"/>
          </w:tcPr>
          <w:p w14:paraId="5506A020">
            <w:pPr>
              <w:spacing w:line="283" w:lineRule="exact"/>
              <w:jc w:val="center"/>
              <w:rPr>
                <w:rFonts w:hint="eastAsia" w:ascii="宋体" w:hAnsi="宋体" w:eastAsia="宋体" w:cs="宋体"/>
                <w:b/>
                <w:bCs/>
                <w:color w:val="000000"/>
                <w:sz w:val="24"/>
              </w:rPr>
            </w:pPr>
          </w:p>
        </w:tc>
        <w:tc>
          <w:tcPr>
            <w:tcW w:w="882" w:type="dxa"/>
            <w:vMerge w:val="continue"/>
            <w:tcBorders>
              <w:top w:val="single" w:color="000000" w:sz="4" w:space="0"/>
              <w:left w:val="single" w:color="000000" w:sz="4" w:space="0"/>
              <w:bottom w:val="single" w:color="000000" w:sz="4" w:space="0"/>
              <w:right w:val="single" w:color="000000" w:sz="4" w:space="0"/>
            </w:tcBorders>
            <w:vAlign w:val="center"/>
          </w:tcPr>
          <w:p w14:paraId="33A58547">
            <w:pPr>
              <w:spacing w:line="283" w:lineRule="exact"/>
              <w:jc w:val="center"/>
              <w:rPr>
                <w:rFonts w:hint="eastAsia" w:ascii="宋体" w:hAnsi="宋体" w:eastAsia="宋体" w:cs="宋体"/>
                <w:b/>
                <w:bCs/>
                <w:color w:val="000000"/>
                <w:sz w:val="24"/>
              </w:rPr>
            </w:pPr>
          </w:p>
        </w:tc>
      </w:tr>
      <w:tr w14:paraId="772E86C5">
        <w:tblPrEx>
          <w:tblCellMar>
            <w:top w:w="0" w:type="dxa"/>
            <w:left w:w="108" w:type="dxa"/>
            <w:bottom w:w="0" w:type="dxa"/>
            <w:right w:w="108" w:type="dxa"/>
          </w:tblCellMar>
        </w:tblPrEx>
        <w:trPr>
          <w:trHeight w:val="320" w:hRule="atLeast"/>
        </w:trPr>
        <w:tc>
          <w:tcPr>
            <w:tcW w:w="2687" w:type="dxa"/>
            <w:gridSpan w:val="2"/>
            <w:tcBorders>
              <w:top w:val="single" w:color="000000" w:sz="4" w:space="0"/>
              <w:left w:val="single" w:color="000000" w:sz="4" w:space="0"/>
              <w:bottom w:val="single" w:color="000000" w:sz="4" w:space="0"/>
              <w:right w:val="single" w:color="000000" w:sz="4" w:space="0"/>
            </w:tcBorders>
            <w:noWrap/>
            <w:vAlign w:val="center"/>
          </w:tcPr>
          <w:p w14:paraId="4BE32C5E">
            <w:pPr>
              <w:widowControl/>
              <w:spacing w:line="283" w:lineRule="exact"/>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一、视频汇聚平台扩容</w:t>
            </w:r>
          </w:p>
        </w:tc>
        <w:tc>
          <w:tcPr>
            <w:tcW w:w="4004" w:type="dxa"/>
            <w:tcBorders>
              <w:top w:val="single" w:color="000000" w:sz="4" w:space="0"/>
              <w:left w:val="single" w:color="000000" w:sz="4" w:space="0"/>
              <w:bottom w:val="single" w:color="000000" w:sz="4" w:space="0"/>
              <w:right w:val="single" w:color="000000" w:sz="4" w:space="0"/>
            </w:tcBorders>
            <w:noWrap/>
            <w:vAlign w:val="center"/>
          </w:tcPr>
          <w:p w14:paraId="214FBBC7">
            <w:pPr>
              <w:spacing w:line="283" w:lineRule="exact"/>
              <w:jc w:val="left"/>
              <w:rPr>
                <w:rFonts w:hint="eastAsia" w:ascii="宋体" w:hAnsi="宋体" w:eastAsia="宋体" w:cs="宋体"/>
                <w:b/>
                <w:bCs/>
                <w:color w:val="000000"/>
                <w:sz w:val="24"/>
              </w:rPr>
            </w:pP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44D5311F">
            <w:pPr>
              <w:spacing w:line="283" w:lineRule="exact"/>
              <w:jc w:val="center"/>
              <w:rPr>
                <w:rFonts w:hint="eastAsia" w:ascii="宋体" w:hAnsi="宋体" w:eastAsia="宋体" w:cs="宋体"/>
                <w:color w:val="000000"/>
                <w:sz w:val="24"/>
              </w:rPr>
            </w:pPr>
          </w:p>
        </w:tc>
        <w:tc>
          <w:tcPr>
            <w:tcW w:w="882" w:type="dxa"/>
            <w:tcBorders>
              <w:top w:val="single" w:color="000000" w:sz="4" w:space="0"/>
              <w:left w:val="single" w:color="000000" w:sz="4" w:space="0"/>
              <w:bottom w:val="single" w:color="000000" w:sz="4" w:space="0"/>
              <w:right w:val="single" w:color="000000" w:sz="4" w:space="0"/>
            </w:tcBorders>
            <w:vAlign w:val="center"/>
          </w:tcPr>
          <w:p w14:paraId="1BA0DDCA">
            <w:pPr>
              <w:spacing w:line="283" w:lineRule="exact"/>
              <w:jc w:val="center"/>
              <w:rPr>
                <w:rFonts w:hint="eastAsia" w:ascii="宋体" w:hAnsi="宋体" w:eastAsia="宋体" w:cs="宋体"/>
                <w:b/>
                <w:bCs/>
                <w:color w:val="000000"/>
                <w:sz w:val="24"/>
              </w:rPr>
            </w:pPr>
          </w:p>
        </w:tc>
      </w:tr>
      <w:tr w14:paraId="7242924E">
        <w:tblPrEx>
          <w:tblCellMar>
            <w:top w:w="0" w:type="dxa"/>
            <w:left w:w="108" w:type="dxa"/>
            <w:bottom w:w="0" w:type="dxa"/>
            <w:right w:w="108" w:type="dxa"/>
          </w:tblCellMar>
        </w:tblPrEx>
        <w:trPr>
          <w:trHeight w:val="360" w:hRule="atLeast"/>
        </w:trPr>
        <w:tc>
          <w:tcPr>
            <w:tcW w:w="1229" w:type="dxa"/>
            <w:tcBorders>
              <w:top w:val="single" w:color="000000" w:sz="4" w:space="0"/>
              <w:left w:val="single" w:color="000000" w:sz="4" w:space="0"/>
              <w:bottom w:val="single" w:color="000000" w:sz="4" w:space="0"/>
              <w:right w:val="single" w:color="auto" w:sz="4" w:space="0"/>
            </w:tcBorders>
            <w:noWrap/>
            <w:vAlign w:val="center"/>
          </w:tcPr>
          <w:p w14:paraId="42119A4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1458" w:type="dxa"/>
            <w:tcBorders>
              <w:top w:val="single" w:color="auto" w:sz="4" w:space="0"/>
              <w:left w:val="single" w:color="auto" w:sz="4" w:space="0"/>
              <w:bottom w:val="single" w:color="auto" w:sz="4" w:space="0"/>
              <w:right w:val="single" w:color="auto" w:sz="4" w:space="0"/>
            </w:tcBorders>
            <w:vAlign w:val="center"/>
          </w:tcPr>
          <w:p w14:paraId="7CF1045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流媒体服务器</w:t>
            </w:r>
          </w:p>
        </w:tc>
        <w:tc>
          <w:tcPr>
            <w:tcW w:w="4004" w:type="dxa"/>
            <w:tcBorders>
              <w:top w:val="single" w:color="auto" w:sz="4" w:space="0"/>
              <w:left w:val="single" w:color="auto" w:sz="4" w:space="0"/>
              <w:bottom w:val="single" w:color="auto" w:sz="4" w:space="0"/>
              <w:right w:val="single" w:color="auto" w:sz="4" w:space="0"/>
            </w:tcBorders>
            <w:vAlign w:val="center"/>
          </w:tcPr>
          <w:p w14:paraId="3521F7D1">
            <w:pPr>
              <w:widowControl/>
              <w:spacing w:line="283" w:lineRule="exact"/>
              <w:jc w:val="both"/>
              <w:textAlignment w:val="center"/>
              <w:rPr>
                <w:rFonts w:hint="eastAsia" w:ascii="宋体" w:hAnsi="宋体" w:eastAsia="宋体" w:cs="宋体"/>
                <w:color w:val="000000"/>
                <w:kern w:val="0"/>
                <w:sz w:val="24"/>
                <w:lang w:bidi="ar"/>
              </w:rPr>
            </w:pPr>
          </w:p>
          <w:p w14:paraId="40707DF2">
            <w:pPr>
              <w:spacing w:line="360" w:lineRule="auto"/>
              <w:rPr>
                <w:sz w:val="24"/>
              </w:rPr>
            </w:pPr>
            <w:r>
              <w:rPr>
                <w:rFonts w:ascii="宋体" w:hAnsi="宋体" w:eastAsia="宋体" w:cs="宋体"/>
                <w:color w:val="000000" w:themeColor="text1"/>
                <w:sz w:val="24"/>
                <w:szCs w:val="24"/>
                <w14:textFill>
                  <w14:solidFill>
                    <w14:schemeClr w14:val="tx1"/>
                  </w14:solidFill>
                </w14:textFill>
              </w:rPr>
              <w:t>★</w:t>
            </w:r>
            <w:r>
              <w:rPr>
                <w:rFonts w:hint="eastAsia"/>
                <w:sz w:val="24"/>
              </w:rPr>
              <w:t>1、CPU信息：配置≥2颗 国产C86架构处理器，单处理器物理核心数≥8核，主频≥3.0 GHz，末级缓存容量≥16 MB，线程数≥16线程，支持内存的最高速率≥3200 MHz，通道数≥2，位宽≥64</w:t>
            </w:r>
          </w:p>
          <w:p w14:paraId="382A0016">
            <w:pPr>
              <w:spacing w:line="360" w:lineRule="auto"/>
              <w:rPr>
                <w:sz w:val="24"/>
              </w:rPr>
            </w:pPr>
            <w:r>
              <w:rPr>
                <w:rFonts w:hint="eastAsia"/>
                <w:sz w:val="24"/>
                <w:lang w:val="en-US" w:eastAsia="zh-CN"/>
              </w:rPr>
              <w:t>★</w:t>
            </w:r>
            <w:r>
              <w:rPr>
                <w:rFonts w:hint="eastAsia"/>
                <w:sz w:val="24"/>
              </w:rPr>
              <w:t>2、主板支持的CPU和内存情况：支持内存的最高速率≥3200 MHz，通道数≥2，位宽≥64</w:t>
            </w:r>
          </w:p>
          <w:p w14:paraId="1CB7237B">
            <w:pPr>
              <w:spacing w:line="360" w:lineRule="auto"/>
              <w:rPr>
                <w:sz w:val="24"/>
              </w:rPr>
            </w:pPr>
            <w:r>
              <w:rPr>
                <w:rFonts w:hint="eastAsia"/>
                <w:sz w:val="24"/>
                <w:lang w:val="en-US" w:eastAsia="zh-CN"/>
              </w:rPr>
              <w:t>★</w:t>
            </w:r>
            <w:r>
              <w:rPr>
                <w:rFonts w:hint="eastAsia"/>
                <w:sz w:val="24"/>
              </w:rPr>
              <w:t>3、主板内存槽数量：配置≥8根内存插槽</w:t>
            </w:r>
          </w:p>
          <w:p w14:paraId="26A5BF97">
            <w:pPr>
              <w:spacing w:line="360" w:lineRule="auto"/>
              <w:rPr>
                <w:sz w:val="24"/>
              </w:rPr>
            </w:pPr>
            <w:r>
              <w:rPr>
                <w:rFonts w:hint="eastAsia"/>
                <w:sz w:val="24"/>
                <w:lang w:val="en-US" w:eastAsia="zh-CN"/>
              </w:rPr>
              <w:t>★</w:t>
            </w:r>
            <w:r>
              <w:rPr>
                <w:rFonts w:hint="eastAsia"/>
                <w:sz w:val="24"/>
              </w:rPr>
              <w:t>4</w:t>
            </w:r>
            <w:r>
              <w:rPr>
                <w:rFonts w:hint="eastAsia"/>
                <w:sz w:val="24"/>
              </w:rPr>
              <w:tab/>
            </w:r>
            <w:r>
              <w:rPr>
                <w:rFonts w:hint="eastAsia"/>
                <w:sz w:val="24"/>
                <w:lang w:eastAsia="zh-CN"/>
              </w:rPr>
              <w:t>、</w:t>
            </w:r>
            <w:r>
              <w:rPr>
                <w:rFonts w:hint="eastAsia"/>
                <w:sz w:val="24"/>
              </w:rPr>
              <w:t>主板存储接口：配置≥600G SAS 10K×2（RAID 1），前置最大可选支持≥12块3.5寸(兼容2.5寸)热插拔SATA/SAS硬盘，后置最大可选支持≥2块2.5寸热插拔SATA/SAS硬盘，内置最大可选支持≥2块2.5寸非热插拔SATA SSD硬盘，板载最大可选支持≥1个SATA M.2硬盘</w:t>
            </w:r>
          </w:p>
          <w:p w14:paraId="760CE8FE">
            <w:pPr>
              <w:spacing w:line="360" w:lineRule="auto"/>
              <w:rPr>
                <w:sz w:val="24"/>
              </w:rPr>
            </w:pPr>
            <w:r>
              <w:rPr>
                <w:rFonts w:hint="eastAsia"/>
                <w:sz w:val="24"/>
                <w:lang w:val="en-US" w:eastAsia="zh-CN"/>
              </w:rPr>
              <w:t>★</w:t>
            </w:r>
            <w:r>
              <w:rPr>
                <w:rFonts w:hint="eastAsia"/>
                <w:sz w:val="24"/>
              </w:rPr>
              <w:t>5、PCIe插槽接口：符合PCIe3.0或以上的高速串行计算机扩展总线标准，PCIe的接口速率与位宽需保证向下兼容"</w:t>
            </w:r>
            <w:r>
              <w:rPr>
                <w:rFonts w:hint="eastAsia"/>
                <w:sz w:val="24"/>
              </w:rPr>
              <w:tab/>
            </w:r>
          </w:p>
          <w:p w14:paraId="4641989C">
            <w:pPr>
              <w:spacing w:line="360" w:lineRule="auto"/>
              <w:rPr>
                <w:sz w:val="24"/>
              </w:rPr>
            </w:pPr>
            <w:r>
              <w:rPr>
                <w:rFonts w:hint="eastAsia"/>
                <w:sz w:val="24"/>
                <w:lang w:val="en-US" w:eastAsia="zh-CN"/>
              </w:rPr>
              <w:t>★</w:t>
            </w:r>
            <w:r>
              <w:rPr>
                <w:rFonts w:hint="eastAsia"/>
                <w:sz w:val="24"/>
              </w:rPr>
              <w:t>6、主板PCIe插槽数量及规格：支持≥4个标准PCIE插槽</w:t>
            </w:r>
          </w:p>
          <w:p w14:paraId="2305EDC2">
            <w:pPr>
              <w:spacing w:line="360" w:lineRule="auto"/>
              <w:rPr>
                <w:sz w:val="24"/>
              </w:rPr>
            </w:pPr>
            <w:r>
              <w:rPr>
                <w:rFonts w:hint="eastAsia"/>
                <w:sz w:val="24"/>
                <w:lang w:val="en-US" w:eastAsia="zh-CN"/>
              </w:rPr>
              <w:t>★</w:t>
            </w:r>
            <w:r>
              <w:rPr>
                <w:rFonts w:hint="eastAsia"/>
                <w:sz w:val="24"/>
              </w:rPr>
              <w:t>7、内存数量：配置≥32G</w:t>
            </w:r>
          </w:p>
          <w:p w14:paraId="1AD09C39">
            <w:pPr>
              <w:spacing w:line="360" w:lineRule="auto"/>
              <w:rPr>
                <w:sz w:val="24"/>
              </w:rPr>
            </w:pPr>
            <w:r>
              <w:rPr>
                <w:rFonts w:hint="eastAsia"/>
                <w:sz w:val="24"/>
                <w:lang w:val="en-US" w:eastAsia="zh-CN"/>
              </w:rPr>
              <w:t>★</w:t>
            </w:r>
            <w:r>
              <w:rPr>
                <w:rFonts w:hint="eastAsia"/>
                <w:sz w:val="24"/>
              </w:rPr>
              <w:t>8、内存规格：配置≥ DDR4</w:t>
            </w:r>
          </w:p>
          <w:p w14:paraId="6CF8A862">
            <w:pPr>
              <w:spacing w:line="360" w:lineRule="auto"/>
              <w:rPr>
                <w:sz w:val="24"/>
              </w:rPr>
            </w:pPr>
            <w:r>
              <w:rPr>
                <w:rFonts w:hint="eastAsia"/>
                <w:sz w:val="24"/>
                <w:lang w:val="en-US" w:eastAsia="zh-CN"/>
              </w:rPr>
              <w:t>★</w:t>
            </w:r>
            <w:r>
              <w:rPr>
                <w:rFonts w:hint="eastAsia"/>
                <w:sz w:val="24"/>
              </w:rPr>
              <w:t>9、内存通道：持多个内存接口通道，每个通道 可支持1DPC或2DPC，当支持2DPC 时，印制电路板上应具备插槽的序号标识。具体通道数应在随机文件中明确</w:t>
            </w:r>
            <w:r>
              <w:rPr>
                <w:rFonts w:hint="eastAsia"/>
                <w:sz w:val="24"/>
              </w:rPr>
              <w:tab/>
            </w:r>
          </w:p>
          <w:p w14:paraId="138780F5">
            <w:pPr>
              <w:spacing w:line="360" w:lineRule="auto"/>
              <w:rPr>
                <w:sz w:val="24"/>
              </w:rPr>
            </w:pPr>
            <w:r>
              <w:rPr>
                <w:rFonts w:hint="eastAsia"/>
                <w:sz w:val="24"/>
                <w:lang w:val="en-US" w:eastAsia="zh-CN"/>
              </w:rPr>
              <w:t>★</w:t>
            </w:r>
            <w:r>
              <w:rPr>
                <w:rFonts w:hint="eastAsia"/>
                <w:sz w:val="24"/>
              </w:rPr>
              <w:t>10、硬磁盘实配容量：配置≥600G SAS 10K×2（RAID 1）</w:t>
            </w:r>
          </w:p>
          <w:p w14:paraId="299A7FB1">
            <w:pPr>
              <w:spacing w:line="360" w:lineRule="auto"/>
              <w:rPr>
                <w:sz w:val="24"/>
              </w:rPr>
            </w:pPr>
            <w:r>
              <w:rPr>
                <w:rFonts w:hint="eastAsia"/>
                <w:sz w:val="24"/>
                <w:lang w:val="en-US" w:eastAsia="zh-CN"/>
              </w:rPr>
              <w:t>★</w:t>
            </w:r>
            <w:r>
              <w:rPr>
                <w:rFonts w:hint="eastAsia"/>
                <w:sz w:val="24"/>
              </w:rPr>
              <w:t>1</w:t>
            </w:r>
            <w:r>
              <w:rPr>
                <w:rFonts w:hint="eastAsia"/>
                <w:sz w:val="24"/>
                <w:lang w:val="en-US" w:eastAsia="zh-CN"/>
              </w:rPr>
              <w:t>1</w:t>
            </w:r>
            <w:r>
              <w:rPr>
                <w:rFonts w:hint="eastAsia"/>
                <w:sz w:val="24"/>
              </w:rPr>
              <w:t>、硬盘插槽数量及规格：前置最大可选支持≥12块3.5寸(兼容2.5寸)热插拔SATA/SAS硬盘，后置最大可选支持≥2块2.5寸热插拔SATA/SAS硬盘，内置最大可选支持≥2块2.5寸非热插拔SATA SSD硬盘，板载最大可选支持≥1个SATA M.2硬盘</w:t>
            </w:r>
          </w:p>
          <w:p w14:paraId="600F7544">
            <w:pPr>
              <w:spacing w:line="360" w:lineRule="auto"/>
              <w:rPr>
                <w:sz w:val="24"/>
              </w:rPr>
            </w:pPr>
            <w:r>
              <w:rPr>
                <w:rFonts w:hint="eastAsia"/>
                <w:sz w:val="24"/>
                <w:lang w:val="en-US" w:eastAsia="zh-CN"/>
              </w:rPr>
              <w:t>★</w:t>
            </w:r>
            <w:r>
              <w:rPr>
                <w:rFonts w:hint="eastAsia"/>
                <w:sz w:val="24"/>
              </w:rPr>
              <w:t>1</w:t>
            </w:r>
            <w:r>
              <w:rPr>
                <w:rFonts w:hint="eastAsia"/>
                <w:sz w:val="24"/>
                <w:lang w:val="en-US" w:eastAsia="zh-CN"/>
              </w:rPr>
              <w:t>2</w:t>
            </w:r>
            <w:r>
              <w:rPr>
                <w:rFonts w:hint="eastAsia"/>
                <w:sz w:val="24"/>
              </w:rPr>
              <w:t>、网口速率和数量：配置板载≥2个千兆电口，支持选配10GbE/25GbE SFP+等多种网络接口</w:t>
            </w:r>
          </w:p>
          <w:p w14:paraId="28DFC0D9">
            <w:pPr>
              <w:spacing w:line="360" w:lineRule="auto"/>
              <w:rPr>
                <w:sz w:val="24"/>
              </w:rPr>
            </w:pPr>
            <w:r>
              <w:rPr>
                <w:rFonts w:hint="eastAsia"/>
                <w:sz w:val="24"/>
                <w:lang w:val="en-US" w:eastAsia="zh-CN"/>
              </w:rPr>
              <w:t>★</w:t>
            </w:r>
            <w:r>
              <w:rPr>
                <w:rFonts w:hint="eastAsia"/>
                <w:sz w:val="24"/>
              </w:rPr>
              <w:t>1</w:t>
            </w:r>
            <w:r>
              <w:rPr>
                <w:rFonts w:hint="eastAsia"/>
                <w:sz w:val="24"/>
                <w:lang w:val="en-US" w:eastAsia="zh-CN"/>
              </w:rPr>
              <w:t>3</w:t>
            </w:r>
            <w:r>
              <w:rPr>
                <w:rFonts w:hint="eastAsia"/>
                <w:sz w:val="24"/>
              </w:rPr>
              <w:t>、显示接口：配置≥1个IPMI RJ-45管理接口，位于机箱后部；≥2个VGA接口</w:t>
            </w:r>
          </w:p>
          <w:p w14:paraId="22D76CAC">
            <w:pPr>
              <w:spacing w:line="360" w:lineRule="auto"/>
              <w:rPr>
                <w:sz w:val="24"/>
              </w:rPr>
            </w:pPr>
            <w:r>
              <w:rPr>
                <w:rFonts w:hint="eastAsia"/>
                <w:sz w:val="24"/>
                <w:lang w:val="en-US" w:eastAsia="zh-CN"/>
              </w:rPr>
              <w:t>★</w:t>
            </w:r>
            <w:r>
              <w:rPr>
                <w:rFonts w:hint="eastAsia"/>
                <w:sz w:val="24"/>
              </w:rPr>
              <w:t>1</w:t>
            </w:r>
            <w:r>
              <w:rPr>
                <w:rFonts w:hint="eastAsia"/>
                <w:sz w:val="24"/>
                <w:lang w:val="en-US" w:eastAsia="zh-CN"/>
              </w:rPr>
              <w:t>4</w:t>
            </w:r>
            <w:r>
              <w:rPr>
                <w:rFonts w:hint="eastAsia"/>
                <w:sz w:val="24"/>
              </w:rPr>
              <w:t>、USB接口</w:t>
            </w:r>
            <w:r>
              <w:rPr>
                <w:rFonts w:hint="eastAsia"/>
                <w:sz w:val="24"/>
              </w:rPr>
              <w:tab/>
            </w:r>
            <w:r>
              <w:rPr>
                <w:rFonts w:hint="eastAsia"/>
                <w:sz w:val="24"/>
              </w:rPr>
              <w:t>：配置≥7个USB 3.0接口</w:t>
            </w:r>
          </w:p>
          <w:p w14:paraId="22EAD49E">
            <w:pPr>
              <w:spacing w:line="360" w:lineRule="auto"/>
              <w:rPr>
                <w:sz w:val="24"/>
              </w:rPr>
            </w:pPr>
            <w:r>
              <w:rPr>
                <w:rFonts w:hint="eastAsia"/>
                <w:sz w:val="24"/>
                <w:lang w:val="en-US" w:eastAsia="zh-CN"/>
              </w:rPr>
              <w:t>★</w:t>
            </w:r>
            <w:r>
              <w:rPr>
                <w:rFonts w:hint="eastAsia"/>
                <w:sz w:val="24"/>
              </w:rPr>
              <w:t>1</w:t>
            </w:r>
            <w:r>
              <w:rPr>
                <w:rFonts w:hint="eastAsia"/>
                <w:sz w:val="24"/>
                <w:lang w:val="en-US" w:eastAsia="zh-CN"/>
              </w:rPr>
              <w:t>5</w:t>
            </w:r>
            <w:r>
              <w:rPr>
                <w:rFonts w:hint="eastAsia"/>
                <w:sz w:val="24"/>
              </w:rPr>
              <w:t>、电源模块：配置≥</w:t>
            </w:r>
            <w:r>
              <w:rPr>
                <w:sz w:val="24"/>
              </w:rPr>
              <w:t>2</w:t>
            </w:r>
          </w:p>
          <w:p w14:paraId="06900946">
            <w:pPr>
              <w:spacing w:line="360" w:lineRule="auto"/>
              <w:rPr>
                <w:sz w:val="24"/>
              </w:rPr>
            </w:pPr>
            <w:r>
              <w:rPr>
                <w:rFonts w:hint="eastAsia"/>
                <w:sz w:val="24"/>
                <w:lang w:val="en-US" w:eastAsia="zh-CN"/>
              </w:rPr>
              <w:t>★</w:t>
            </w:r>
            <w:r>
              <w:rPr>
                <w:rFonts w:hint="eastAsia"/>
                <w:sz w:val="24"/>
              </w:rPr>
              <w:t>1</w:t>
            </w:r>
            <w:r>
              <w:rPr>
                <w:rFonts w:hint="eastAsia"/>
                <w:sz w:val="24"/>
                <w:lang w:val="en-US" w:eastAsia="zh-CN"/>
              </w:rPr>
              <w:t>6</w:t>
            </w:r>
            <w:r>
              <w:rPr>
                <w:rFonts w:hint="eastAsia"/>
                <w:sz w:val="24"/>
              </w:rPr>
              <w:t>、电源功率：配置≥550W（1+1）CRPS冗余电源</w:t>
            </w:r>
          </w:p>
          <w:p w14:paraId="7D2E81BA">
            <w:pPr>
              <w:spacing w:line="360" w:lineRule="auto"/>
              <w:rPr>
                <w:sz w:val="24"/>
              </w:rPr>
            </w:pPr>
            <w:r>
              <w:rPr>
                <w:rFonts w:hint="eastAsia"/>
                <w:sz w:val="24"/>
                <w:lang w:val="en-US" w:eastAsia="zh-CN"/>
              </w:rPr>
              <w:t>★</w:t>
            </w:r>
            <w:r>
              <w:rPr>
                <w:rFonts w:hint="eastAsia"/>
                <w:sz w:val="24"/>
              </w:rPr>
              <w:t>1</w:t>
            </w:r>
            <w:r>
              <w:rPr>
                <w:rFonts w:hint="eastAsia"/>
                <w:sz w:val="24"/>
                <w:lang w:val="en-US" w:eastAsia="zh-CN"/>
              </w:rPr>
              <w:t>7</w:t>
            </w:r>
            <w:r>
              <w:rPr>
                <w:rFonts w:hint="eastAsia"/>
                <w:sz w:val="24"/>
              </w:rPr>
              <w:t>、外观和结构：a)服务器的零部件应紧固无松动，可插拔部件应可靠连接，开关、按钮和其它控制部件应灵活可靠，布局应方便使用；b)产品表面不应有明显的凹痕、划伤、裂缝、变形和污染等。表面涂层均匀，不应起泡、龟裂、脱落和磨损，金属零部件无锈蚀及其它机械损伤；c)产品表面说明功能的文字、符号和标志应清晰、端正且牢固；d)应在服务器的显著位置提供运行状态的指示功能，并在随机文件中明确具体含义；e)机架、机箱的尺寸应符合通用机柜的安装要求，插入总线插座的电路板接口外形尺寸应符合有关总线标准的规定，将机箱固定在机柜上，机箱底面最大下垂变形不得干涉相邻机体</w:t>
            </w:r>
            <w:r>
              <w:rPr>
                <w:rFonts w:hint="eastAsia"/>
                <w:sz w:val="24"/>
              </w:rPr>
              <w:tab/>
            </w:r>
          </w:p>
          <w:p w14:paraId="5A525158">
            <w:pPr>
              <w:spacing w:line="360" w:lineRule="auto"/>
              <w:rPr>
                <w:sz w:val="24"/>
              </w:rPr>
            </w:pPr>
            <w:r>
              <w:rPr>
                <w:rFonts w:hint="eastAsia"/>
                <w:sz w:val="24"/>
                <w:lang w:val="en-US" w:eastAsia="zh-CN"/>
              </w:rPr>
              <w:t>★</w:t>
            </w:r>
            <w:r>
              <w:rPr>
                <w:rFonts w:hint="eastAsia"/>
                <w:sz w:val="24"/>
              </w:rPr>
              <w:t>1</w:t>
            </w:r>
            <w:r>
              <w:rPr>
                <w:rFonts w:hint="eastAsia"/>
                <w:sz w:val="24"/>
                <w:lang w:val="en-US" w:eastAsia="zh-CN"/>
              </w:rPr>
              <w:t>8</w:t>
            </w:r>
            <w:r>
              <w:rPr>
                <w:rFonts w:hint="eastAsia"/>
                <w:sz w:val="24"/>
              </w:rPr>
              <w:t>、尺寸（高×宽×深）：设计应遵循标准化、系列化的要求；机箱的内部结构符合通用部件的安装需要</w:t>
            </w:r>
          </w:p>
          <w:p w14:paraId="4D01B89F">
            <w:pPr>
              <w:spacing w:line="360" w:lineRule="auto"/>
              <w:rPr>
                <w:sz w:val="24"/>
              </w:rPr>
            </w:pPr>
            <w:r>
              <w:rPr>
                <w:rFonts w:hint="eastAsia"/>
                <w:sz w:val="24"/>
                <w:lang w:val="en-US" w:eastAsia="zh-CN"/>
              </w:rPr>
              <w:t>★19</w:t>
            </w:r>
            <w:r>
              <w:rPr>
                <w:rFonts w:hint="eastAsia"/>
                <w:sz w:val="24"/>
              </w:rPr>
              <w:t>、环境适应性：气候环境适应性应符合GB/T9813.3的有关规定，工作温度10～35℃，贮存运输温度-40～55℃；工作相对湿度35%～80%，贮存运输相对湿度20％～93%（40℃）；大气压86～106kPa</w:t>
            </w:r>
          </w:p>
          <w:p w14:paraId="438A8110">
            <w:pPr>
              <w:spacing w:line="360" w:lineRule="auto"/>
              <w:rPr>
                <w:sz w:val="24"/>
              </w:rPr>
            </w:pPr>
            <w:r>
              <w:rPr>
                <w:rFonts w:hint="eastAsia"/>
                <w:sz w:val="24"/>
                <w:lang w:val="en-US" w:eastAsia="zh-CN"/>
              </w:rPr>
              <w:t>★</w:t>
            </w:r>
            <w:r>
              <w:rPr>
                <w:rFonts w:hint="eastAsia"/>
                <w:sz w:val="24"/>
              </w:rPr>
              <w:t>2</w:t>
            </w:r>
            <w:r>
              <w:rPr>
                <w:rFonts w:hint="eastAsia"/>
                <w:sz w:val="24"/>
                <w:lang w:val="en-US" w:eastAsia="zh-CN"/>
              </w:rPr>
              <w:t>0</w:t>
            </w:r>
            <w:r>
              <w:rPr>
                <w:rFonts w:hint="eastAsia"/>
                <w:sz w:val="24"/>
              </w:rPr>
              <w:t>、机械环境适应性：机械环境适应性应符合GB/T9813.3的有关规定</w:t>
            </w:r>
          </w:p>
          <w:p w14:paraId="5ECE7468">
            <w:pPr>
              <w:spacing w:line="360" w:lineRule="auto"/>
              <w:rPr>
                <w:sz w:val="24"/>
              </w:rPr>
            </w:pPr>
            <w:r>
              <w:rPr>
                <w:rFonts w:hint="eastAsia"/>
                <w:sz w:val="24"/>
                <w:lang w:val="en-US" w:eastAsia="zh-CN"/>
              </w:rPr>
              <w:t>★</w:t>
            </w:r>
            <w:r>
              <w:rPr>
                <w:rFonts w:hint="eastAsia"/>
                <w:sz w:val="24"/>
              </w:rPr>
              <w:t>2</w:t>
            </w:r>
            <w:r>
              <w:rPr>
                <w:rFonts w:hint="eastAsia"/>
                <w:sz w:val="24"/>
                <w:lang w:val="en-US" w:eastAsia="zh-CN"/>
              </w:rPr>
              <w:t>1</w:t>
            </w:r>
            <w:r>
              <w:rPr>
                <w:rFonts w:hint="eastAsia"/>
                <w:sz w:val="24"/>
              </w:rPr>
              <w:t>、噪声：符合GB/T 9813.3的有关规定，在产品说明中给出具体测试值塔式服务器噪声在空闲状态下不大于50dB</w:t>
            </w:r>
          </w:p>
          <w:p w14:paraId="4B7FCCFA">
            <w:pPr>
              <w:widowControl/>
              <w:spacing w:line="283" w:lineRule="exact"/>
              <w:jc w:val="center"/>
              <w:textAlignment w:val="center"/>
              <w:rPr>
                <w:rFonts w:hint="default" w:ascii="宋体" w:hAnsi="宋体" w:eastAsia="宋体" w:cs="宋体"/>
                <w:color w:val="000000"/>
                <w:kern w:val="0"/>
                <w:sz w:val="24"/>
                <w:lang w:val="en-US" w:eastAsia="zh-CN" w:bidi="ar"/>
              </w:rPr>
            </w:pPr>
          </w:p>
        </w:tc>
        <w:tc>
          <w:tcPr>
            <w:tcW w:w="856" w:type="dxa"/>
            <w:tcBorders>
              <w:top w:val="single" w:color="000000" w:sz="4" w:space="0"/>
              <w:left w:val="single" w:color="auto" w:sz="4" w:space="0"/>
              <w:bottom w:val="single" w:color="000000" w:sz="4" w:space="0"/>
              <w:right w:val="single" w:color="000000" w:sz="4" w:space="0"/>
            </w:tcBorders>
            <w:vAlign w:val="center"/>
          </w:tcPr>
          <w:p w14:paraId="3CB567A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882" w:type="dxa"/>
            <w:tcBorders>
              <w:top w:val="single" w:color="000000" w:sz="4" w:space="0"/>
              <w:left w:val="single" w:color="000000" w:sz="4" w:space="0"/>
              <w:bottom w:val="single" w:color="000000" w:sz="4" w:space="0"/>
              <w:right w:val="single" w:color="000000" w:sz="4" w:space="0"/>
            </w:tcBorders>
            <w:vAlign w:val="center"/>
          </w:tcPr>
          <w:p w14:paraId="57272FB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5</w:t>
            </w:r>
          </w:p>
        </w:tc>
      </w:tr>
      <w:tr w14:paraId="2BA7BD0C">
        <w:tblPrEx>
          <w:tblCellMar>
            <w:top w:w="0" w:type="dxa"/>
            <w:left w:w="108" w:type="dxa"/>
            <w:bottom w:w="0" w:type="dxa"/>
            <w:right w:w="108" w:type="dxa"/>
          </w:tblCellMar>
        </w:tblPrEx>
        <w:trPr>
          <w:trHeight w:val="36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6EF89F9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2</w:t>
            </w:r>
          </w:p>
        </w:tc>
        <w:tc>
          <w:tcPr>
            <w:tcW w:w="1458" w:type="dxa"/>
            <w:tcBorders>
              <w:top w:val="single" w:color="000000" w:sz="4" w:space="0"/>
              <w:left w:val="single" w:color="000000" w:sz="4" w:space="0"/>
              <w:bottom w:val="single" w:color="000000" w:sz="4" w:space="0"/>
              <w:right w:val="single" w:color="000000" w:sz="4" w:space="0"/>
            </w:tcBorders>
            <w:vAlign w:val="center"/>
          </w:tcPr>
          <w:p w14:paraId="783CD11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在线率统计模块</w:t>
            </w:r>
          </w:p>
        </w:tc>
        <w:tc>
          <w:tcPr>
            <w:tcW w:w="4004" w:type="dxa"/>
            <w:tcBorders>
              <w:top w:val="single" w:color="000000" w:sz="4" w:space="0"/>
              <w:left w:val="single" w:color="000000" w:sz="4" w:space="0"/>
              <w:bottom w:val="single" w:color="000000" w:sz="4" w:space="0"/>
              <w:right w:val="single" w:color="000000" w:sz="4" w:space="0"/>
            </w:tcBorders>
            <w:vAlign w:val="center"/>
          </w:tcPr>
          <w:p w14:paraId="4029E8C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1、在线率统计模块，对接入平台的视频设备，门禁设备，梯控设备，可视对讲设备进行在线巡检，及时发现故障设备和掉线设备，使运维工作更加高效，便利。</w:t>
            </w:r>
          </w:p>
          <w:p w14:paraId="6888893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2、支持监控摄像机、编码设备、存储设备、解码设备等物联设备在线状态、工作状态、硬盘状态、指标采集。</w:t>
            </w:r>
          </w:p>
          <w:p w14:paraId="34B6A01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3、支持监控点通道的在线状态指标检测。</w:t>
            </w:r>
          </w:p>
          <w:p w14:paraId="6F7D5F85">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4、支持告警信息统计展现。并支持对监控点、编码设备、解码设备、视频综合矩阵、NVR/CVR、云储存的告警阈值进行配置。</w:t>
            </w:r>
          </w:p>
          <w:p w14:paraId="06B5F3F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▲5、支持对监控点、编码设备的在线状态进行设备巡检，并以统计图方式展示巡检结果（</w:t>
            </w:r>
            <w:r>
              <w:rPr>
                <w:rFonts w:hint="eastAsia" w:ascii="宋体" w:hAnsi="宋体" w:eastAsia="宋体" w:cs="宋体"/>
                <w:color w:val="000000" w:themeColor="text1"/>
                <w:sz w:val="24"/>
                <w14:textFill>
                  <w14:solidFill>
                    <w14:schemeClr w14:val="tx1"/>
                  </w14:solidFill>
                </w14:textFill>
              </w:rPr>
              <w:t>提供第三方检测机构出具的具有CMA标识的检测报告扫描件，符合GA/T669.7-2008《城市监控报警联网系统技术标准第7部分：管理平台技术要求》</w:t>
            </w:r>
            <w:r>
              <w:rPr>
                <w:rFonts w:hint="eastAsia" w:ascii="宋体" w:hAnsi="宋体" w:eastAsia="宋体" w:cs="宋体"/>
                <w:color w:val="000000"/>
                <w:kern w:val="0"/>
                <w:sz w:val="24"/>
                <w:lang w:bidi="ar"/>
              </w:rPr>
              <w:t xml:space="preserve">） </w:t>
            </w:r>
          </w:p>
          <w:p w14:paraId="349A97B6">
            <w:pPr>
              <w:widowControl/>
              <w:spacing w:line="283" w:lineRule="exact"/>
              <w:jc w:val="center"/>
              <w:textAlignment w:val="center"/>
            </w:pPr>
            <w:r>
              <w:rPr>
                <w:rFonts w:hint="eastAsia" w:ascii="宋体" w:hAnsi="宋体" w:eastAsia="宋体" w:cs="宋体"/>
                <w:color w:val="000000"/>
                <w:kern w:val="0"/>
                <w:sz w:val="24"/>
                <w:lang w:bidi="ar"/>
              </w:rPr>
              <w:t>▲6、支持设备巡检计划配置，包括计划名称、巡检类型、采集对象、巡检时间、巡检频率、状态，并以列表形式展现（</w:t>
            </w:r>
            <w:r>
              <w:rPr>
                <w:rFonts w:hint="eastAsia" w:ascii="宋体" w:hAnsi="宋体" w:eastAsia="宋体" w:cs="宋体"/>
                <w:color w:val="000000" w:themeColor="text1"/>
                <w:sz w:val="24"/>
                <w14:textFill>
                  <w14:solidFill>
                    <w14:schemeClr w14:val="tx1"/>
                  </w14:solidFill>
                </w14:textFill>
              </w:rPr>
              <w:t>提供第三方检测机构出具的具有CMA标识的检测报告扫描件，GA/T669.7-2008《城市监控报警联网系统技术标准第7部分：管理平台技术要求》</w:t>
            </w:r>
            <w:r>
              <w:rPr>
                <w:rFonts w:hint="eastAsia" w:ascii="宋体" w:hAnsi="宋体" w:eastAsia="宋体" w:cs="宋体"/>
                <w:color w:val="000000"/>
                <w:kern w:val="0"/>
                <w:sz w:val="24"/>
                <w:lang w:bidi="ar"/>
              </w:rPr>
              <w:t xml:space="preserve">） </w:t>
            </w:r>
          </w:p>
          <w:p w14:paraId="5D3FB0E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sz w:val="24"/>
              </w:rPr>
              <w:t>▲</w:t>
            </w:r>
            <w:r>
              <w:rPr>
                <w:rFonts w:hint="eastAsia" w:ascii="宋体" w:hAnsi="宋体" w:eastAsia="宋体" w:cs="宋体"/>
                <w:color w:val="000000"/>
                <w:kern w:val="0"/>
                <w:sz w:val="24"/>
                <w:lang w:bidi="ar"/>
              </w:rPr>
              <w:t>7、所投在线率统计模块产品在无需添加任何额外软硬件基础上，通过在原有监控管理平台（品牌型号：海康威视 iSecure Center）上进行接入拓展，在原有监控管理平台上实现包含但不限于视频网络管理、门禁运维管理、可视对讲运维管理、梯控运维管理、停车场出入口运维管理、寻车诱导运维管理等功能使用等功能使用。</w:t>
            </w:r>
          </w:p>
        </w:tc>
        <w:tc>
          <w:tcPr>
            <w:tcW w:w="856" w:type="dxa"/>
            <w:tcBorders>
              <w:top w:val="single" w:color="000000" w:sz="4" w:space="0"/>
              <w:left w:val="single" w:color="000000" w:sz="4" w:space="0"/>
              <w:bottom w:val="single" w:color="000000" w:sz="4" w:space="0"/>
              <w:right w:val="single" w:color="000000" w:sz="4" w:space="0"/>
            </w:tcBorders>
            <w:vAlign w:val="center"/>
          </w:tcPr>
          <w:p w14:paraId="02D61E5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路</w:t>
            </w:r>
          </w:p>
        </w:tc>
        <w:tc>
          <w:tcPr>
            <w:tcW w:w="882" w:type="dxa"/>
            <w:tcBorders>
              <w:top w:val="single" w:color="000000" w:sz="4" w:space="0"/>
              <w:left w:val="single" w:color="000000" w:sz="4" w:space="0"/>
              <w:bottom w:val="single" w:color="000000" w:sz="4" w:space="0"/>
              <w:right w:val="single" w:color="000000" w:sz="4" w:space="0"/>
            </w:tcBorders>
            <w:vAlign w:val="center"/>
          </w:tcPr>
          <w:p w14:paraId="396786B3">
            <w:pPr>
              <w:widowControl/>
              <w:spacing w:line="283" w:lineRule="exact"/>
              <w:jc w:val="center"/>
              <w:textAlignment w:val="center"/>
              <w:rPr>
                <w:rFonts w:hint="eastAsia" w:ascii="宋体" w:hAnsi="宋体" w:eastAsia="宋体" w:cs="宋体"/>
                <w:color w:val="000000"/>
                <w:kern w:val="0"/>
                <w:sz w:val="24"/>
                <w:lang w:val="en-US" w:eastAsia="zh-CN" w:bidi="ar"/>
              </w:rPr>
            </w:pPr>
            <w:r>
              <w:rPr>
                <w:rFonts w:hint="eastAsia" w:ascii="宋体" w:hAnsi="宋体" w:eastAsia="宋体" w:cs="宋体"/>
                <w:color w:val="000000"/>
                <w:kern w:val="0"/>
                <w:sz w:val="24"/>
                <w:lang w:bidi="ar"/>
              </w:rPr>
              <w:t>22</w:t>
            </w:r>
          </w:p>
          <w:p w14:paraId="03EEB65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528 </w:t>
            </w:r>
          </w:p>
        </w:tc>
      </w:tr>
      <w:tr w14:paraId="0CC925B5">
        <w:tblPrEx>
          <w:tblCellMar>
            <w:top w:w="0" w:type="dxa"/>
            <w:left w:w="108" w:type="dxa"/>
            <w:bottom w:w="0" w:type="dxa"/>
            <w:right w:w="108" w:type="dxa"/>
          </w:tblCellMar>
        </w:tblPrEx>
        <w:trPr>
          <w:trHeight w:val="36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5204337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3</w:t>
            </w:r>
          </w:p>
        </w:tc>
        <w:tc>
          <w:tcPr>
            <w:tcW w:w="1458" w:type="dxa"/>
            <w:tcBorders>
              <w:top w:val="single" w:color="000000" w:sz="4" w:space="0"/>
              <w:left w:val="single" w:color="000000" w:sz="4" w:space="0"/>
              <w:bottom w:val="single" w:color="000000" w:sz="4" w:space="0"/>
              <w:right w:val="single" w:color="000000" w:sz="4" w:space="0"/>
            </w:tcBorders>
            <w:vAlign w:val="center"/>
          </w:tcPr>
          <w:p w14:paraId="1D46127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视频监控应用模块</w:t>
            </w:r>
          </w:p>
        </w:tc>
        <w:tc>
          <w:tcPr>
            <w:tcW w:w="4004" w:type="dxa"/>
            <w:tcBorders>
              <w:top w:val="single" w:color="000000" w:sz="4" w:space="0"/>
              <w:left w:val="single" w:color="000000" w:sz="4" w:space="0"/>
              <w:bottom w:val="single" w:color="000000" w:sz="4" w:space="0"/>
              <w:right w:val="single" w:color="000000" w:sz="4" w:space="0"/>
            </w:tcBorders>
            <w:vAlign w:val="center"/>
          </w:tcPr>
          <w:p w14:paraId="6537DD56">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视频监控应用模块提供视频管理服务，支持编码设备通过海康设备网络SDK协议、海康Ehome协议、海康ISUP5.0协议、GB28181协议、ONVIF协议、大华设备网络SDK协议、萤石协议接入平台，实现视频预览、录像回放、视频上墙、视频事件监控服务能力，并且在网络带宽不足、有流量限制的网络环境下可以通过以图片替代视频的模式提供监控服务。</w:t>
            </w:r>
          </w:p>
          <w:p w14:paraId="174422EA">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▲2、支持监控点最多管理容量为1000000路。（提供第三方检测机构出具的具有CMA标识的检测报告扫描件，符合GA/T669.7-2008《城市监控报警联网系统技术标准第7部分：管理平台技术要求》） </w:t>
            </w:r>
          </w:p>
          <w:p w14:paraId="2CE8DC0B">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支持接入海康SDK、海康EHOME、海康ISUP5.0、ONVIF、GB/T28181等协议的设备。（提供第三方检测机构出具的具有CMA标识的检测报告扫描件，符合GA/T669.7-2008《城市监控报警联网系统技术标准第7部分：管理平台技术要求》） </w:t>
            </w:r>
          </w:p>
          <w:p w14:paraId="181CE926">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▲4、支持监控点的批量迁移。（提供第三方检测机构出具的具有CMA标识的检测报告扫描件，符合GA/T669.7-2008《城市监控报警联网系统技术标准第7部分：管理平台技术要求》）</w:t>
            </w:r>
          </w:p>
          <w:p w14:paraId="4AAAF0B8">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5、支持热成像相机接入，预览回放、热成像温度、烟火识别报警联动等功能 。</w:t>
            </w:r>
          </w:p>
          <w:p w14:paraId="4E4AC647">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支持BS客户端、CS客户端、移动客户端（Android、iOS）视频预览，支持多浏览器实时预览。（提供第三方检测机构出具的具有CMA标识的检测报告扫描件，符合GA/T669.7-2008《城市监控报警联网系统技术标准第7部分：管理平台技术要求》）</w:t>
            </w:r>
          </w:p>
          <w:p w14:paraId="7EBF1B64">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7、支持对当前预览的窗格和监控点画面进行视图保存，用于后续预览该视图。</w:t>
            </w:r>
          </w:p>
          <w:p w14:paraId="41143D05">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▲8、支持图片实时监控及历史查询。（提供第三方检测机构出具的具有CMA标识的检测报告扫描件，符合GA/T669.7-2008《城市监控报警联网系统技术标准第7部分：管理平台技术要求》） </w:t>
            </w:r>
          </w:p>
          <w:p w14:paraId="3E96B9FD">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9、支持显示鱼眼图像或矫正后图像。</w:t>
            </w:r>
          </w:p>
          <w:p w14:paraId="5F128057">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▲10、客户端预览画面支持亮度、对比度、色调、饱和度参数调节（提供第三方检测机构出具的具有CMA标识的检测报告扫描件，符合GA/T669.7-2008《城市监控报警联网系统技术标准第7部分：管理平台技术要求》）</w:t>
            </w:r>
          </w:p>
          <w:p w14:paraId="380405B5">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支持视频实时预览能力，实现预览窗口布局切换、预览画面自适应及全屏切换。（提供第三方检测机构出具的具有CMA标识的检测报告扫描件，符合GA/T669.7-2008《城市监控报警联网系统技术标准第7部分：管理平台技术要求》）</w:t>
            </w:r>
          </w:p>
          <w:p w14:paraId="6CCB59BD">
            <w:pPr>
              <w:pStyle w:val="17"/>
              <w:spacing w:line="283" w:lineRule="exact"/>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要求支持录像标签功能，支持搜索、修改、删除标签，并可通过标签定位录像并回放；支持通过车牌搜索定位录像并回放（提供第三方检测机构出具的具有CMA标识的检测报告扫描件，，符合GA/T669.7-2008《城市监控报警联网系统技术标准第7部分：管理平台技术要求》）</w:t>
            </w:r>
          </w:p>
          <w:p w14:paraId="418D7947">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13、支持云台控制、实时抓图、紧急录像、即时回放、主子码流切换、声音开启\关闭、辅屏预览（1个辅屏）、对讲、广播、报警输出控制的能力。</w:t>
            </w:r>
          </w:p>
          <w:p w14:paraId="2A93A5F2">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14、支持资源视图管理能力，以视图形式管理监控点、视频预览轮巡等自定义资源组，其中视图类型包含公有视图和私有视图。</w:t>
            </w:r>
          </w:p>
          <w:p w14:paraId="37AF877C">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支持全景摄像机，实现360度的全景监控，可以对全景区域内的多个目标进行穿越警戒面、区域入侵、进入区域、离开区域行为的检测。（提供第三方检测机构出具的具有CMA标识的检测报告扫描件，符合GA/T669.7-2008《城市监控报警联网系统技术标准第7部分：管理平台技术要求》） </w:t>
            </w:r>
          </w:p>
          <w:p w14:paraId="701822BF">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16、支持在预览监控点画面时进行一键上墙、 云台控制、语音对讲。</w:t>
            </w:r>
          </w:p>
          <w:p w14:paraId="7CF88961">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要求支持定时录像、报警录像和移动侦测录像等录像模式，不同类型录像以不同颜色进行区分（提供第三方检测机构出具的具有CMA标识的检测报告扫描件，符合GA/T669.7-2008《城市监控报警联网系统技术标准第7部分：管理平台技术要求》）</w:t>
            </w:r>
          </w:p>
          <w:p w14:paraId="321738BC">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18、支持控制云台的用户信息叠加到视频画面上，支持按用户的等级对云台进行锁定。</w:t>
            </w:r>
          </w:p>
          <w:p w14:paraId="1461982C">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19、支持录像计划管理能力，支持实时录像计划、录像回传计划。</w:t>
            </w:r>
          </w:p>
          <w:p w14:paraId="04794A64">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支持视频画面叠加水印，包括视频预览、录像回放、即时回放、录像剪辑、手动录像和录像下载时叠加。（提供第三方检测机构出具的具有CMA标识的检测报告扫描件，符合GA/T669.7-2008《城市监控报警联网系统技术标准第7部分：管理平台技术要求》） </w:t>
            </w:r>
          </w:p>
          <w:p w14:paraId="2E384359">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21、支持将录像回放和录像下载权限分离，支持为用户分配是否具有录像下载权限，支持录像批量下载。</w:t>
            </w:r>
          </w:p>
          <w:p w14:paraId="76A9C11C">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客户端支持在1/2/3/4/6/8/9/10/13/14/16/17/24/25画面分隔模式间进行监控点轮巡预览，轮巡时间可设置，支持全屏显示。（提供第三方检测机构出具的具有CMA标识的检测报告扫描件，符合GA/T669.7-2008《城市监控报警联网系统技术标准第7部分：管理平台技术要求》）</w:t>
            </w:r>
          </w:p>
          <w:p w14:paraId="3B2F9AE7">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23、支持视频预览与图片实时监控模式切换能力，实现图片监控模式。</w:t>
            </w:r>
          </w:p>
          <w:p w14:paraId="64956F57">
            <w:pPr>
              <w:pStyle w:val="17"/>
              <w:spacing w:line="283" w:lineRule="exact"/>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支持按时间、监控点、录像存储方式检索录像；客户端回放支持1/4/6/7/9/16画面分隔模式及全屏显示；支持单帧回放、播放速度控制（1/16、1/8、1/4、1/2、1、2、4、8、16倍速）、同步回放、异步回放；录像回放支持拖动进度条或指定时间点来进行录像定位；支持分段回放，以分段缩略图展示录像片段。（提供第三方检测机构出具的具有CMA标识的检测报告扫描件，符合GA/T669.7-2008《城市监控报警联网系统技术标准第7部分：管理平台技术要求》）</w:t>
            </w:r>
          </w:p>
          <w:p w14:paraId="612895B9">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25、支持图片查询回放能力，实现按监控点、时间段展示抓拍图片。</w:t>
            </w:r>
          </w:p>
          <w:p w14:paraId="35D5047A">
            <w:pPr>
              <w:pStyle w:val="17"/>
              <w:spacing w:line="283" w:lineRule="exact"/>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26、支持人员事件查询，并按照性别、年龄、是否戴眼镜进行筛选；车辆事件查询，并按照车牌、车辆特征进行筛选；支持浓缩播放，并可以设置非关注和关注的播放倍速（提供第三方检测机构出具的具有CMA标识的检测报告扫描件，符合GA/T669.7-2008《城市监控报警联网系统技术标准第7部分：管理平台技术要求》）</w:t>
            </w:r>
          </w:p>
          <w:p w14:paraId="6C8BB4E7">
            <w:pPr>
              <w:pStyle w:val="17"/>
              <w:spacing w:line="283" w:lineRule="exact"/>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▲27、支持通过C/S客户端和WEB浏览器进行录像的下载；支持本地备份（提供第三方检测机构出具的具有CMA标识的检测报告扫描件，符合GA/T669.7-2008《城市监控报警联网系统技术标准第7部分：管理平台技术要求》）</w:t>
            </w:r>
          </w:p>
          <w:p w14:paraId="72BAB532">
            <w:pPr>
              <w:pStyle w:val="17"/>
              <w:spacing w:line="283" w:lineRule="exact"/>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▲28、支持图片方式实时预览，抓拍间隔可配置，最小时间为1s，支持以图片回放方式查询抓拍过的图片（提供第三方检测机构出具的具有CMA标识的检测报告扫描件</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，符合GA/T669.7-2008《城市监控报警联网系统技术标准第7部分：管理平台技术要求》</w:t>
            </w:r>
          </w:p>
          <w:p w14:paraId="208D8001">
            <w:pPr>
              <w:pStyle w:val="17"/>
              <w:spacing w:line="283" w:lineRule="exact"/>
              <w:ind w:firstLine="0" w:firstLineChars="0"/>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▲29、支持NVR、CVR、云存储等多种形态的存储方式。（提供第三方检测机构出具的具有CMA标识的检测报告扫描件，符合GA/T669.7-2008《城市监控报警联网系统技术标准第7部分：管理平台技术要求》</w:t>
            </w:r>
            <w:r>
              <w:rPr>
                <w:rFonts w:hint="eastAsia" w:ascii="宋体" w:hAnsi="宋体" w:eastAsia="宋体" w:cs="宋体"/>
                <w:color w:val="000000" w:themeColor="text1"/>
                <w:sz w:val="24"/>
                <w:lang w:eastAsia="zh-CN"/>
                <w14:textFill>
                  <w14:solidFill>
                    <w14:schemeClr w14:val="tx1"/>
                  </w14:solidFill>
                </w14:textFill>
              </w:rPr>
              <w:t>）</w:t>
            </w:r>
          </w:p>
          <w:p w14:paraId="2C890D11">
            <w:pPr>
              <w:pStyle w:val="17"/>
              <w:spacing w:line="283" w:lineRule="exact"/>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30、支持图片方式实时预览，抓拍间隔可配置，最小时间为1s，支持以图片回放方式查询抓拍过的图片（提供第三方检测机构出具的具有CMA标识的检测报告扫描件，符合GA/T669.7-2008《城市监控报警联网系统技术标准第7部分：管理平台技术要求》）</w:t>
            </w:r>
          </w:p>
          <w:p w14:paraId="7C18826D">
            <w:pPr>
              <w:pStyle w:val="17"/>
              <w:spacing w:line="283" w:lineRule="exact"/>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支持设备录像回传至中心存储，可以支持计划回传和手动回传两种模式（提供第三方检测机构出具的具有CMA标识的检测报告扫描件，符合GA/T669.7-2008《城市监控报警联网系统技术标准第7部分：管理平台技术要求》）</w:t>
            </w:r>
          </w:p>
          <w:p w14:paraId="4907897E">
            <w:pPr>
              <w:pStyle w:val="17"/>
              <w:spacing w:line="283" w:lineRule="exact"/>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32、支持能按照指定设备，指定通道进行图像的实时点播，支持点播图像的显示、缩放、抓拍和录像，支持多用户对同一图像资源的同时点播。支持基于GIS地图的图像点播。</w:t>
            </w:r>
          </w:p>
          <w:p w14:paraId="451A6F9D">
            <w:pPr>
              <w:pStyle w:val="17"/>
              <w:spacing w:line="283" w:lineRule="exact"/>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▲33、支持手动切换、定时切换、分组切换和报警切换等视频切换方式。</w:t>
            </w:r>
          </w:p>
          <w:p w14:paraId="48CF032C">
            <w:pPr>
              <w:pStyle w:val="17"/>
              <w:ind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34、支持图片自动播放能力，支持图片自动播放速度可设置。（提供第三方检测机构出具的具有CMA标识的检测报告扫描件，符合GA/T669.7-2008《城市监控报警联网系统技术标准第7部分：管理平台技术要求》）</w:t>
            </w:r>
          </w:p>
          <w:p w14:paraId="5D4023DF">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35、支持电视墙场景管理能力，实现场景窗口配置、场景切换计划配置以及轮巡计划的管理。</w:t>
            </w:r>
          </w:p>
          <w:p w14:paraId="22EDB1CA">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36、支持上墙控制能力，实现场景一键上墙、场景切换、电视墙切换、监控点上下墙、轮巡控制操作。</w:t>
            </w:r>
          </w:p>
          <w:p w14:paraId="5F02C694">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▲37、最大支持管理电视墙100个，监控点上墙出图像耗时小于3秒。（提供第三方检测机构出具的具有CMA标识的检测报告扫描件，符合GA/T669.7-2008《城市监控报警联网系统技术标准第7部分：管理平台技术要求》） </w:t>
            </w:r>
          </w:p>
          <w:p w14:paraId="54DB8C22">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38、支持视频事件布撤防能力，可按计划模版进行布防，事件类型包括移动侦测、视频丢失、视频遮挡、报警输入、报警输出。</w:t>
            </w:r>
          </w:p>
          <w:p w14:paraId="58FD337B">
            <w:pPr>
              <w:spacing w:line="283"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▲39、所投视频监控应用模块产品在无需添加任何额外软硬件基础上，通过在原有监控管理平台（品牌型号：海康威视 iSecure Center）上进行接入拓展，在原有监控管理平台上实现包含但不限于视频预览、录像回放、图片监控、视频上墙、视频事件等功能使用。</w:t>
            </w:r>
          </w:p>
          <w:p w14:paraId="5B245512">
            <w:pPr>
              <w:widowControl/>
              <w:spacing w:line="283" w:lineRule="exact"/>
              <w:jc w:val="center"/>
              <w:textAlignment w:val="center"/>
              <w:rPr>
                <w:rFonts w:hint="eastAsia" w:ascii="宋体" w:hAnsi="宋体" w:eastAsia="宋体" w:cs="宋体"/>
                <w:color w:val="000000"/>
                <w:kern w:val="0"/>
                <w:sz w:val="24"/>
                <w:lang w:bidi="ar"/>
              </w:rPr>
            </w:pPr>
          </w:p>
        </w:tc>
        <w:tc>
          <w:tcPr>
            <w:tcW w:w="856" w:type="dxa"/>
            <w:tcBorders>
              <w:top w:val="single" w:color="000000" w:sz="4" w:space="0"/>
              <w:left w:val="single" w:color="000000" w:sz="4" w:space="0"/>
              <w:bottom w:val="single" w:color="000000" w:sz="4" w:space="0"/>
              <w:right w:val="single" w:color="000000" w:sz="4" w:space="0"/>
            </w:tcBorders>
            <w:vAlign w:val="center"/>
          </w:tcPr>
          <w:p w14:paraId="5184D76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套</w:t>
            </w:r>
          </w:p>
        </w:tc>
        <w:tc>
          <w:tcPr>
            <w:tcW w:w="882" w:type="dxa"/>
            <w:tcBorders>
              <w:top w:val="single" w:color="000000" w:sz="4" w:space="0"/>
              <w:left w:val="single" w:color="000000" w:sz="4" w:space="0"/>
              <w:bottom w:val="single" w:color="000000" w:sz="4" w:space="0"/>
              <w:right w:val="single" w:color="000000" w:sz="4" w:space="0"/>
            </w:tcBorders>
            <w:vAlign w:val="center"/>
          </w:tcPr>
          <w:p w14:paraId="42FDF42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22528 </w:t>
            </w:r>
          </w:p>
        </w:tc>
      </w:tr>
      <w:tr w14:paraId="7F6B80DD">
        <w:tblPrEx>
          <w:tblCellMar>
            <w:top w:w="0" w:type="dxa"/>
            <w:left w:w="108" w:type="dxa"/>
            <w:bottom w:w="0" w:type="dxa"/>
            <w:right w:w="108" w:type="dxa"/>
          </w:tblCellMar>
        </w:tblPrEx>
        <w:trPr>
          <w:trHeight w:val="36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7F2C0E63">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4</w:t>
            </w:r>
          </w:p>
        </w:tc>
        <w:tc>
          <w:tcPr>
            <w:tcW w:w="1458" w:type="dxa"/>
            <w:tcBorders>
              <w:top w:val="single" w:color="000000" w:sz="4" w:space="0"/>
              <w:left w:val="single" w:color="000000" w:sz="4" w:space="0"/>
              <w:bottom w:val="single" w:color="000000" w:sz="4" w:space="0"/>
              <w:right w:val="single" w:color="000000" w:sz="4" w:space="0"/>
            </w:tcBorders>
            <w:vAlign w:val="center"/>
          </w:tcPr>
          <w:p w14:paraId="641207C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联网模块</w:t>
            </w:r>
          </w:p>
        </w:tc>
        <w:tc>
          <w:tcPr>
            <w:tcW w:w="4004" w:type="dxa"/>
            <w:tcBorders>
              <w:top w:val="single" w:color="000000" w:sz="4" w:space="0"/>
              <w:left w:val="single" w:color="000000" w:sz="4" w:space="0"/>
              <w:bottom w:val="single" w:color="000000" w:sz="4" w:space="0"/>
              <w:right w:val="single" w:color="000000" w:sz="4" w:space="0"/>
            </w:tcBorders>
            <w:vAlign w:val="center"/>
          </w:tcPr>
          <w:p w14:paraId="02D1792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1、联网模块应用主要为视频监控业务提供级联服务，专注于平台域间视频联网，基于视频通用标准协议（GB/T28181-2011,GB/T28181-2016）与外域平台互联互通，实现上级平台对下级平台视频资源点位的操作控制。</w:t>
            </w:r>
          </w:p>
          <w:p w14:paraId="7AE0739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2、支持上下级域注册管理能力，实现平台数据级联。</w:t>
            </w:r>
          </w:p>
          <w:p w14:paraId="578F427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3、支持资源同步能力。</w:t>
            </w:r>
          </w:p>
          <w:p w14:paraId="5E19BBC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4、支持级联视频点位实时预览、录像回放、录像下载、语音对讲能力。</w:t>
            </w:r>
          </w:p>
          <w:p w14:paraId="16315AD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5、支持级联视频点位设备操作控制能力。</w:t>
            </w:r>
          </w:p>
          <w:p w14:paraId="3F632BC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6、支持下级平台推送到本级平台视频点位路数控制能力，通过级联点位授权路数控制。</w:t>
            </w:r>
          </w:p>
          <w:p w14:paraId="31BB10E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▲7、支持国标协议上下级平台级联，支持流媒体集群配置。（</w:t>
            </w:r>
            <w:r>
              <w:rPr>
                <w:rFonts w:hint="eastAsia" w:ascii="宋体" w:hAnsi="宋体" w:eastAsia="宋体" w:cs="宋体"/>
                <w:color w:val="000000" w:themeColor="text1"/>
                <w:sz w:val="24"/>
                <w14:textFill>
                  <w14:solidFill>
                    <w14:schemeClr w14:val="tx1"/>
                  </w14:solidFill>
                </w14:textFill>
              </w:rPr>
              <w:t>提供第三方检测机构出具的具有CMA标识的检测报告扫描件，符合GA/T669.7-2008《城市监控报警联网系统技术标准第7部分：管理平台技术要求》</w:t>
            </w:r>
            <w:r>
              <w:rPr>
                <w:rFonts w:hint="eastAsia" w:ascii="宋体" w:hAnsi="宋体" w:eastAsia="宋体" w:cs="宋体"/>
                <w:color w:val="000000"/>
                <w:kern w:val="0"/>
                <w:sz w:val="24"/>
                <w:lang w:bidi="ar"/>
              </w:rPr>
              <w:t xml:space="preserve">） </w:t>
            </w:r>
          </w:p>
          <w:p w14:paraId="547A311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▲8、支持级联视频点位实时预览、录像回放、录像下载、语音对讲（</w:t>
            </w:r>
            <w:r>
              <w:rPr>
                <w:rFonts w:hint="eastAsia" w:ascii="宋体" w:hAnsi="宋体" w:eastAsia="宋体" w:cs="宋体"/>
                <w:color w:val="000000" w:themeColor="text1"/>
                <w:sz w:val="24"/>
                <w14:textFill>
                  <w14:solidFill>
                    <w14:schemeClr w14:val="tx1"/>
                  </w14:solidFill>
                </w14:textFill>
              </w:rPr>
              <w:t>提供第三方检测机构出具的具有CMA标识的检测报告扫描件，符合GA/T669.7-2008《城市监控报警联网系统技术标准第7部分：管理平台技术要求》</w:t>
            </w:r>
            <w:r>
              <w:rPr>
                <w:rFonts w:hint="eastAsia" w:ascii="宋体" w:hAnsi="宋体" w:eastAsia="宋体" w:cs="宋体"/>
                <w:color w:val="000000"/>
                <w:kern w:val="0"/>
                <w:sz w:val="24"/>
                <w:lang w:bidi="ar"/>
              </w:rPr>
              <w:t xml:space="preserve">） </w:t>
            </w:r>
          </w:p>
          <w:p w14:paraId="3E256D9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▲所投联网模块产品在无需添加任何额外软硬件基础上，通过在原有监控管理平台（品牌型号：海康威视 iSecure Center）上进行接入拓展，在原有监控管理平台上实现包含但不限于平台域间视频联网、与外域平台互联互通等功能使用。</w:t>
            </w:r>
          </w:p>
        </w:tc>
        <w:tc>
          <w:tcPr>
            <w:tcW w:w="856" w:type="dxa"/>
            <w:tcBorders>
              <w:top w:val="single" w:color="000000" w:sz="4" w:space="0"/>
              <w:left w:val="single" w:color="000000" w:sz="4" w:space="0"/>
              <w:bottom w:val="single" w:color="000000" w:sz="4" w:space="0"/>
              <w:right w:val="single" w:color="000000" w:sz="4" w:space="0"/>
            </w:tcBorders>
            <w:vAlign w:val="center"/>
          </w:tcPr>
          <w:p w14:paraId="20BD963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套</w:t>
            </w:r>
          </w:p>
        </w:tc>
        <w:tc>
          <w:tcPr>
            <w:tcW w:w="882" w:type="dxa"/>
            <w:tcBorders>
              <w:top w:val="single" w:color="000000" w:sz="4" w:space="0"/>
              <w:left w:val="single" w:color="000000" w:sz="4" w:space="0"/>
              <w:bottom w:val="single" w:color="000000" w:sz="4" w:space="0"/>
              <w:right w:val="single" w:color="000000" w:sz="4" w:space="0"/>
            </w:tcBorders>
            <w:vAlign w:val="center"/>
          </w:tcPr>
          <w:p w14:paraId="7086B24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22528 </w:t>
            </w:r>
          </w:p>
        </w:tc>
      </w:tr>
      <w:tr w14:paraId="05AEC231">
        <w:tblPrEx>
          <w:tblCellMar>
            <w:top w:w="0" w:type="dxa"/>
            <w:left w:w="108" w:type="dxa"/>
            <w:bottom w:w="0" w:type="dxa"/>
            <w:right w:w="108" w:type="dxa"/>
          </w:tblCellMar>
        </w:tblPrEx>
        <w:trPr>
          <w:trHeight w:val="36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4B1EA78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5</w:t>
            </w:r>
          </w:p>
        </w:tc>
        <w:tc>
          <w:tcPr>
            <w:tcW w:w="1458" w:type="dxa"/>
            <w:tcBorders>
              <w:top w:val="single" w:color="000000" w:sz="4" w:space="0"/>
              <w:left w:val="single" w:color="000000" w:sz="4" w:space="0"/>
              <w:bottom w:val="single" w:color="000000" w:sz="4" w:space="0"/>
              <w:right w:val="single" w:color="000000" w:sz="4" w:space="0"/>
            </w:tcBorders>
            <w:vAlign w:val="center"/>
          </w:tcPr>
          <w:p w14:paraId="344F3C3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硬盘</w:t>
            </w:r>
          </w:p>
        </w:tc>
        <w:tc>
          <w:tcPr>
            <w:tcW w:w="4004" w:type="dxa"/>
            <w:tcBorders>
              <w:top w:val="single" w:color="000000" w:sz="4" w:space="0"/>
              <w:left w:val="single" w:color="000000" w:sz="4" w:space="0"/>
              <w:bottom w:val="single" w:color="000000" w:sz="4" w:space="0"/>
              <w:right w:val="single" w:color="000000" w:sz="4" w:space="0"/>
            </w:tcBorders>
            <w:vAlign w:val="center"/>
          </w:tcPr>
          <w:p w14:paraId="78117DD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1、标称容量：≥4TB</w:t>
            </w:r>
          </w:p>
          <w:p w14:paraId="3515BB5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2、外形规格：≥3.5-inch</w:t>
            </w:r>
          </w:p>
          <w:p w14:paraId="365C205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3、接口类型：SATA</w:t>
            </w:r>
          </w:p>
          <w:p w14:paraId="78DD186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4、刻录技术：CMR</w:t>
            </w:r>
          </w:p>
          <w:p w14:paraId="786EC66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5、转速：≥7200RPM</w:t>
            </w:r>
          </w:p>
          <w:p w14:paraId="16F09A0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6、缓存：≥256MB</w:t>
            </w:r>
          </w:p>
          <w:p w14:paraId="5DF476D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7、最大读取速度：≥267MB/s</w:t>
            </w:r>
          </w:p>
          <w:p w14:paraId="7E95E43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8、接口传输速率（最大值）：≥6.0Gb/s</w:t>
            </w:r>
          </w:p>
          <w:p w14:paraId="43B9FDB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9、平均读写功率（W）：≥7.3W</w:t>
            </w:r>
          </w:p>
          <w:p w14:paraId="26F39C0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10、加载/卸载周期：≥600,000</w:t>
            </w:r>
          </w:p>
          <w:p w14:paraId="29B1B05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11、MTBF：≥2,000,000</w:t>
            </w:r>
          </w:p>
          <w:p w14:paraId="57D85E6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12、年负荷（TB/年）：≥550TB</w:t>
            </w:r>
          </w:p>
        </w:tc>
        <w:tc>
          <w:tcPr>
            <w:tcW w:w="856" w:type="dxa"/>
            <w:tcBorders>
              <w:top w:val="single" w:color="000000" w:sz="4" w:space="0"/>
              <w:left w:val="single" w:color="000000" w:sz="4" w:space="0"/>
              <w:bottom w:val="single" w:color="000000" w:sz="4" w:space="0"/>
              <w:right w:val="single" w:color="000000" w:sz="4" w:space="0"/>
            </w:tcBorders>
            <w:vAlign w:val="center"/>
          </w:tcPr>
          <w:p w14:paraId="54B4715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块</w:t>
            </w:r>
          </w:p>
        </w:tc>
        <w:tc>
          <w:tcPr>
            <w:tcW w:w="882" w:type="dxa"/>
            <w:tcBorders>
              <w:top w:val="single" w:color="000000" w:sz="4" w:space="0"/>
              <w:left w:val="single" w:color="000000" w:sz="4" w:space="0"/>
              <w:bottom w:val="single" w:color="000000" w:sz="4" w:space="0"/>
              <w:right w:val="single" w:color="000000" w:sz="4" w:space="0"/>
            </w:tcBorders>
            <w:vAlign w:val="center"/>
          </w:tcPr>
          <w:p w14:paraId="71085D1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4 </w:t>
            </w:r>
          </w:p>
        </w:tc>
      </w:tr>
      <w:tr w14:paraId="505FA45F">
        <w:tblPrEx>
          <w:tblCellMar>
            <w:top w:w="0" w:type="dxa"/>
            <w:left w:w="108" w:type="dxa"/>
            <w:bottom w:w="0" w:type="dxa"/>
            <w:right w:w="108" w:type="dxa"/>
          </w:tblCellMar>
        </w:tblPrEx>
        <w:trPr>
          <w:trHeight w:val="36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59002B5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6</w:t>
            </w:r>
          </w:p>
        </w:tc>
        <w:tc>
          <w:tcPr>
            <w:tcW w:w="1458" w:type="dxa"/>
            <w:tcBorders>
              <w:top w:val="single" w:color="000000" w:sz="4" w:space="0"/>
              <w:left w:val="single" w:color="000000" w:sz="4" w:space="0"/>
              <w:bottom w:val="single" w:color="000000" w:sz="4" w:space="0"/>
              <w:right w:val="single" w:color="000000" w:sz="4" w:space="0"/>
            </w:tcBorders>
            <w:vAlign w:val="center"/>
          </w:tcPr>
          <w:p w14:paraId="19D7A210">
            <w:pPr>
              <w:widowControl/>
              <w:spacing w:line="283" w:lineRule="exact"/>
              <w:jc w:val="center"/>
              <w:textAlignment w:val="center"/>
              <w:rPr>
                <w:rFonts w:hint="default" w:ascii="宋体" w:hAnsi="宋体" w:cs="宋体" w:eastAsiaTheme="minorEastAsia"/>
                <w:color w:val="000000"/>
                <w:kern w:val="0"/>
                <w:sz w:val="24"/>
                <w:lang w:val="en-US" w:eastAsia="zh-CN" w:bidi="ar"/>
              </w:rPr>
            </w:pPr>
            <w:r>
              <w:rPr>
                <w:rFonts w:hint="eastAsia"/>
              </w:rPr>
              <w:t>平台</w:t>
            </w:r>
            <w:r>
              <w:rPr>
                <w:rFonts w:hint="eastAsia"/>
                <w:lang w:val="en-US" w:eastAsia="zh-CN"/>
              </w:rPr>
              <w:t>操作管理台</w:t>
            </w:r>
          </w:p>
        </w:tc>
        <w:tc>
          <w:tcPr>
            <w:tcW w:w="4004" w:type="dxa"/>
            <w:tcBorders>
              <w:top w:val="single" w:color="000000" w:sz="4" w:space="0"/>
              <w:left w:val="single" w:color="000000" w:sz="4" w:space="0"/>
              <w:bottom w:val="single" w:color="000000" w:sz="4" w:space="0"/>
              <w:right w:val="single" w:color="000000" w:sz="4" w:space="0"/>
            </w:tcBorders>
            <w:vAlign w:val="center"/>
          </w:tcPr>
          <w:p w14:paraId="1100232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具备国产cpu/16G内存/1000G固态，配套键盘鼠标，以及一块27寸1080p屏幕</w:t>
            </w:r>
          </w:p>
        </w:tc>
        <w:tc>
          <w:tcPr>
            <w:tcW w:w="856" w:type="dxa"/>
            <w:tcBorders>
              <w:top w:val="single" w:color="000000" w:sz="4" w:space="0"/>
              <w:left w:val="single" w:color="000000" w:sz="4" w:space="0"/>
              <w:bottom w:val="single" w:color="000000" w:sz="4" w:space="0"/>
              <w:right w:val="single" w:color="000000" w:sz="4" w:space="0"/>
            </w:tcBorders>
            <w:vAlign w:val="center"/>
          </w:tcPr>
          <w:p w14:paraId="577D121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套</w:t>
            </w:r>
          </w:p>
        </w:tc>
        <w:tc>
          <w:tcPr>
            <w:tcW w:w="882" w:type="dxa"/>
            <w:tcBorders>
              <w:top w:val="single" w:color="000000" w:sz="4" w:space="0"/>
              <w:left w:val="single" w:color="000000" w:sz="4" w:space="0"/>
              <w:bottom w:val="single" w:color="000000" w:sz="4" w:space="0"/>
              <w:right w:val="single" w:color="000000" w:sz="4" w:space="0"/>
            </w:tcBorders>
            <w:vAlign w:val="center"/>
          </w:tcPr>
          <w:p w14:paraId="65D4F3A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2 </w:t>
            </w:r>
          </w:p>
        </w:tc>
      </w:tr>
      <w:tr w14:paraId="058D8DDB">
        <w:tblPrEx>
          <w:tblCellMar>
            <w:top w:w="0" w:type="dxa"/>
            <w:left w:w="108" w:type="dxa"/>
            <w:bottom w:w="0" w:type="dxa"/>
            <w:right w:w="108" w:type="dxa"/>
          </w:tblCellMar>
        </w:tblPrEx>
        <w:trPr>
          <w:trHeight w:val="36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6860DB0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7</w:t>
            </w:r>
          </w:p>
        </w:tc>
        <w:tc>
          <w:tcPr>
            <w:tcW w:w="1458" w:type="dxa"/>
            <w:tcBorders>
              <w:top w:val="single" w:color="000000" w:sz="4" w:space="0"/>
              <w:left w:val="single" w:color="000000" w:sz="4" w:space="0"/>
              <w:bottom w:val="single" w:color="000000" w:sz="4" w:space="0"/>
              <w:right w:val="single" w:color="000000" w:sz="4" w:space="0"/>
            </w:tcBorders>
            <w:vAlign w:val="center"/>
          </w:tcPr>
          <w:p w14:paraId="3A1A35D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视频网关</w:t>
            </w:r>
          </w:p>
        </w:tc>
        <w:tc>
          <w:tcPr>
            <w:tcW w:w="4004" w:type="dxa"/>
            <w:tcBorders>
              <w:top w:val="single" w:color="000000" w:sz="4" w:space="0"/>
              <w:left w:val="single" w:color="000000" w:sz="4" w:space="0"/>
              <w:bottom w:val="single" w:color="000000" w:sz="4" w:space="0"/>
              <w:right w:val="single" w:color="000000" w:sz="4" w:space="0"/>
            </w:tcBorders>
            <w:vAlign w:val="center"/>
          </w:tcPr>
          <w:p w14:paraId="4E8CF69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1、支持静态路由、策略路由、RIP、OSPF、BGP、IS-IS等路由协议，以适应不同的网络环境；</w:t>
            </w:r>
          </w:p>
          <w:p w14:paraId="0F3577D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2、支持NAT44、NAT46、NAT64、NAT66，支持一对一、多对一、多对多等多种形式的NAT，支持DNS、FTP、H.323、RTSP、ILS、PPTP、SIP、SQLNET、MGCP、RSH、ICMP差错报文、TFTP、RTSP、SCTP、XDMCP、NBT、SCCP、HTTP等多种NAT ALG功能；</w:t>
            </w:r>
          </w:p>
          <w:p w14:paraId="53DDA37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支持一体化安全策略，能够基于源/目的安全域、源IP/MAC地址、目的IP地址、地区、服务、时间、用户/用户组、应用层协议、五元组、内容安全（WAF、IPS、数据过滤、文件过滤、AV、URL过滤和APT防御等）统一界面进行安全策略配置；</w:t>
            </w:r>
          </w:p>
          <w:p w14:paraId="4D2E752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4、支持IP信誉库、DNS信誉库、URL信誉库以提高威胁发现效率；</w:t>
            </w:r>
          </w:p>
          <w:p w14:paraId="25F3CCE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5、实现IPSec、L2TP、GRE VPN、SSL VPN等功能，其中SSL版本覆盖TLS1.0、TLS1.1、TLS1.2、TLS1.3；</w:t>
            </w:r>
          </w:p>
          <w:p w14:paraId="11E01C7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6、支持多用户共享上网行为管理；</w:t>
            </w:r>
          </w:p>
          <w:p w14:paraId="325FFB5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7、防火墙吞吐量≥600M，并发连接数≥50万，每秒新建连接数≥2万</w:t>
            </w:r>
          </w:p>
          <w:p w14:paraId="28AF59A6">
            <w:pPr>
              <w:widowControl/>
              <w:spacing w:line="283" w:lineRule="exact"/>
              <w:jc w:val="center"/>
              <w:textAlignment w:val="center"/>
              <w:rPr>
                <w:rFonts w:hint="eastAsia" w:ascii="宋体" w:hAnsi="宋体" w:eastAsia="宋体" w:cs="宋体"/>
                <w:color w:val="000000"/>
                <w:kern w:val="0"/>
                <w:sz w:val="24"/>
                <w:lang w:bidi="ar"/>
              </w:rPr>
            </w:pPr>
          </w:p>
        </w:tc>
        <w:tc>
          <w:tcPr>
            <w:tcW w:w="856" w:type="dxa"/>
            <w:tcBorders>
              <w:top w:val="single" w:color="000000" w:sz="4" w:space="0"/>
              <w:left w:val="single" w:color="000000" w:sz="4" w:space="0"/>
              <w:bottom w:val="single" w:color="000000" w:sz="4" w:space="0"/>
              <w:right w:val="single" w:color="000000" w:sz="4" w:space="0"/>
            </w:tcBorders>
            <w:vAlign w:val="center"/>
          </w:tcPr>
          <w:p w14:paraId="5E02BDA3">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882" w:type="dxa"/>
            <w:tcBorders>
              <w:top w:val="single" w:color="000000" w:sz="4" w:space="0"/>
              <w:left w:val="single" w:color="000000" w:sz="4" w:space="0"/>
              <w:bottom w:val="single" w:color="000000" w:sz="4" w:space="0"/>
              <w:right w:val="single" w:color="000000" w:sz="4" w:space="0"/>
            </w:tcBorders>
            <w:vAlign w:val="center"/>
          </w:tcPr>
          <w:p w14:paraId="513E26A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2 </w:t>
            </w:r>
          </w:p>
        </w:tc>
      </w:tr>
      <w:tr w14:paraId="7BD6C91A">
        <w:tblPrEx>
          <w:tblCellMar>
            <w:top w:w="0" w:type="dxa"/>
            <w:left w:w="108" w:type="dxa"/>
            <w:bottom w:w="0" w:type="dxa"/>
            <w:right w:w="108" w:type="dxa"/>
          </w:tblCellMar>
        </w:tblPrEx>
        <w:trPr>
          <w:trHeight w:val="36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430FBA9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8</w:t>
            </w:r>
          </w:p>
        </w:tc>
        <w:tc>
          <w:tcPr>
            <w:tcW w:w="1458" w:type="dxa"/>
            <w:tcBorders>
              <w:top w:val="single" w:color="000000" w:sz="4" w:space="0"/>
              <w:left w:val="single" w:color="000000" w:sz="4" w:space="0"/>
              <w:bottom w:val="single" w:color="000000" w:sz="4" w:space="0"/>
              <w:right w:val="single" w:color="000000" w:sz="4" w:space="0"/>
            </w:tcBorders>
            <w:vAlign w:val="center"/>
          </w:tcPr>
          <w:p w14:paraId="1A32594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24口三层交换机</w:t>
            </w:r>
          </w:p>
        </w:tc>
        <w:tc>
          <w:tcPr>
            <w:tcW w:w="4004" w:type="dxa"/>
            <w:tcBorders>
              <w:top w:val="single" w:color="000000" w:sz="4" w:space="0"/>
              <w:left w:val="single" w:color="000000" w:sz="4" w:space="0"/>
              <w:bottom w:val="single" w:color="000000" w:sz="4" w:space="0"/>
              <w:right w:val="single" w:color="000000" w:sz="4" w:space="0"/>
            </w:tcBorders>
            <w:vAlign w:val="center"/>
          </w:tcPr>
          <w:p w14:paraId="4FC6670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1、交换容量≥672Gbps，包转发率≥171Mpps，静音无风扇；</w:t>
            </w:r>
          </w:p>
          <w:p w14:paraId="55AFBA5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2、提供≥24个10/100/1000BASE-T电口，提供≥4个1/10GE SFP+端口；</w:t>
            </w:r>
          </w:p>
          <w:p w14:paraId="076A34D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3、支持基于端口的VLAN，支持基于协议的VLAN；</w:t>
            </w:r>
          </w:p>
          <w:p w14:paraId="60275D33">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4、堆叠链路冗余保护能够快速收敛，收敛时间≤50ms；</w:t>
            </w:r>
          </w:p>
          <w:p w14:paraId="60C0D23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5、支持IPv4/IPV6双栈管理和转发，支持静态路由协议和RIP、OSPF等路由协议，支持丰富的管理和安全特性；</w:t>
            </w:r>
          </w:p>
          <w:p w14:paraId="570042D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支持内置智能图形化管理功能，能够实现通过图形化界面设备配置及命令一键下发和版本智能升级，全局配置及网管口配置，设备升级备份、监控及设备故障替换，组网拓扑可视及管理、设备列表展示等功能。</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4B8862B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882" w:type="dxa"/>
            <w:tcBorders>
              <w:top w:val="single" w:color="000000" w:sz="4" w:space="0"/>
              <w:left w:val="single" w:color="000000" w:sz="4" w:space="0"/>
              <w:bottom w:val="single" w:color="000000" w:sz="4" w:space="0"/>
              <w:right w:val="single" w:color="000000" w:sz="4" w:space="0"/>
            </w:tcBorders>
            <w:vAlign w:val="center"/>
          </w:tcPr>
          <w:p w14:paraId="3494E86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2 </w:t>
            </w:r>
          </w:p>
        </w:tc>
      </w:tr>
      <w:tr w14:paraId="18E8C9F2">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5A1BD29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9</w:t>
            </w:r>
          </w:p>
        </w:tc>
        <w:tc>
          <w:tcPr>
            <w:tcW w:w="1458" w:type="dxa"/>
            <w:tcBorders>
              <w:top w:val="single" w:color="000000" w:sz="4" w:space="0"/>
              <w:left w:val="single" w:color="000000" w:sz="4" w:space="0"/>
              <w:bottom w:val="single" w:color="000000" w:sz="4" w:space="0"/>
              <w:right w:val="single" w:color="000000" w:sz="4" w:space="0"/>
            </w:tcBorders>
            <w:vAlign w:val="center"/>
          </w:tcPr>
          <w:p w14:paraId="47A7531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机柜排插</w:t>
            </w:r>
          </w:p>
        </w:tc>
        <w:tc>
          <w:tcPr>
            <w:tcW w:w="4004" w:type="dxa"/>
            <w:tcBorders>
              <w:top w:val="single" w:color="000000" w:sz="4" w:space="0"/>
              <w:left w:val="single" w:color="000000" w:sz="4" w:space="0"/>
              <w:bottom w:val="single" w:color="000000" w:sz="4" w:space="0"/>
              <w:right w:val="single" w:color="000000" w:sz="4" w:space="0"/>
            </w:tcBorders>
            <w:vAlign w:val="center"/>
          </w:tcPr>
          <w:p w14:paraId="0B722605">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孔位:8插位</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功率:10A-2500W</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5E3213E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4C8C084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3 </w:t>
            </w:r>
          </w:p>
        </w:tc>
      </w:tr>
      <w:tr w14:paraId="4D36BCF8">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46A2E98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0</w:t>
            </w:r>
          </w:p>
        </w:tc>
        <w:tc>
          <w:tcPr>
            <w:tcW w:w="1458" w:type="dxa"/>
            <w:tcBorders>
              <w:top w:val="single" w:color="000000" w:sz="4" w:space="0"/>
              <w:left w:val="single" w:color="000000" w:sz="4" w:space="0"/>
              <w:bottom w:val="single" w:color="000000" w:sz="4" w:space="0"/>
              <w:right w:val="single" w:color="000000" w:sz="4" w:space="0"/>
            </w:tcBorders>
            <w:vAlign w:val="center"/>
          </w:tcPr>
          <w:p w14:paraId="2C1A315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监控设备安装及集成调试</w:t>
            </w:r>
          </w:p>
        </w:tc>
        <w:tc>
          <w:tcPr>
            <w:tcW w:w="4004" w:type="dxa"/>
            <w:tcBorders>
              <w:top w:val="single" w:color="000000" w:sz="4" w:space="0"/>
              <w:left w:val="single" w:color="000000" w:sz="4" w:space="0"/>
              <w:bottom w:val="single" w:color="000000" w:sz="4" w:space="0"/>
              <w:right w:val="single" w:color="000000" w:sz="4" w:space="0"/>
            </w:tcBorders>
            <w:vAlign w:val="center"/>
          </w:tcPr>
          <w:p w14:paraId="4F5AFE0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机房设备的安装并调试接入91个场所共22528路摄像头到平台。</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1.按照相关技术规范进行专业安装人工费；</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2.安装5台服务器，4块硬盘，2台视频网关，2台交换机,3个机柜排插；</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3.安装完成后，进行设备调试，确保设备正常运行；</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177CF0B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项</w:t>
            </w:r>
          </w:p>
        </w:tc>
        <w:tc>
          <w:tcPr>
            <w:tcW w:w="882" w:type="dxa"/>
            <w:tcBorders>
              <w:top w:val="single" w:color="000000" w:sz="4" w:space="0"/>
              <w:left w:val="single" w:color="000000" w:sz="4" w:space="0"/>
              <w:bottom w:val="single" w:color="000000" w:sz="4" w:space="0"/>
              <w:right w:val="single" w:color="000000" w:sz="4" w:space="0"/>
            </w:tcBorders>
            <w:vAlign w:val="center"/>
          </w:tcPr>
          <w:p w14:paraId="6C3EBBA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 </w:t>
            </w:r>
          </w:p>
        </w:tc>
      </w:tr>
      <w:tr w14:paraId="5585C061">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44DE7AC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二、机房门禁系统</w:t>
            </w:r>
          </w:p>
        </w:tc>
        <w:tc>
          <w:tcPr>
            <w:tcW w:w="1458" w:type="dxa"/>
            <w:tcBorders>
              <w:top w:val="single" w:color="000000" w:sz="4" w:space="0"/>
              <w:left w:val="single" w:color="000000" w:sz="4" w:space="0"/>
              <w:bottom w:val="single" w:color="000000" w:sz="4" w:space="0"/>
              <w:right w:val="single" w:color="000000" w:sz="4" w:space="0"/>
            </w:tcBorders>
            <w:vAlign w:val="center"/>
          </w:tcPr>
          <w:p w14:paraId="5D1C5A51">
            <w:pPr>
              <w:widowControl/>
              <w:spacing w:line="283" w:lineRule="exact"/>
              <w:jc w:val="center"/>
              <w:textAlignment w:val="center"/>
              <w:rPr>
                <w:rFonts w:hint="eastAsia" w:ascii="宋体" w:hAnsi="宋体" w:eastAsia="宋体" w:cs="宋体"/>
                <w:color w:val="000000"/>
                <w:kern w:val="0"/>
                <w:sz w:val="24"/>
                <w:lang w:bidi="ar"/>
              </w:rPr>
            </w:pPr>
          </w:p>
        </w:tc>
        <w:tc>
          <w:tcPr>
            <w:tcW w:w="4004" w:type="dxa"/>
            <w:tcBorders>
              <w:top w:val="single" w:color="000000" w:sz="4" w:space="0"/>
              <w:left w:val="single" w:color="000000" w:sz="4" w:space="0"/>
              <w:bottom w:val="single" w:color="000000" w:sz="4" w:space="0"/>
              <w:right w:val="single" w:color="000000" w:sz="4" w:space="0"/>
            </w:tcBorders>
            <w:vAlign w:val="center"/>
          </w:tcPr>
          <w:p w14:paraId="72D29BBA">
            <w:pPr>
              <w:widowControl/>
              <w:spacing w:line="283" w:lineRule="exact"/>
              <w:jc w:val="center"/>
              <w:textAlignment w:val="center"/>
              <w:rPr>
                <w:rFonts w:hint="eastAsia" w:ascii="宋体" w:hAnsi="宋体" w:eastAsia="宋体" w:cs="宋体"/>
                <w:color w:val="000000"/>
                <w:kern w:val="0"/>
                <w:sz w:val="24"/>
                <w:lang w:bidi="ar"/>
              </w:rPr>
            </w:pP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7360031F">
            <w:pPr>
              <w:widowControl/>
              <w:spacing w:line="283" w:lineRule="exact"/>
              <w:jc w:val="center"/>
              <w:textAlignment w:val="center"/>
              <w:rPr>
                <w:rFonts w:hint="eastAsia" w:ascii="宋体" w:hAnsi="宋体" w:eastAsia="宋体" w:cs="宋体"/>
                <w:color w:val="000000"/>
                <w:kern w:val="0"/>
                <w:sz w:val="24"/>
                <w:lang w:bidi="ar"/>
              </w:rPr>
            </w:pPr>
          </w:p>
        </w:tc>
        <w:tc>
          <w:tcPr>
            <w:tcW w:w="882" w:type="dxa"/>
            <w:tcBorders>
              <w:top w:val="single" w:color="000000" w:sz="4" w:space="0"/>
              <w:left w:val="single" w:color="000000" w:sz="4" w:space="0"/>
              <w:bottom w:val="single" w:color="000000" w:sz="4" w:space="0"/>
              <w:right w:val="single" w:color="000000" w:sz="4" w:space="0"/>
            </w:tcBorders>
            <w:vAlign w:val="center"/>
          </w:tcPr>
          <w:p w14:paraId="7BB47B62">
            <w:pPr>
              <w:widowControl/>
              <w:spacing w:line="283" w:lineRule="exact"/>
              <w:jc w:val="center"/>
              <w:textAlignment w:val="center"/>
              <w:rPr>
                <w:rFonts w:hint="eastAsia" w:ascii="宋体" w:hAnsi="宋体" w:eastAsia="宋体" w:cs="宋体"/>
                <w:color w:val="000000"/>
                <w:kern w:val="0"/>
                <w:sz w:val="24"/>
                <w:lang w:bidi="ar"/>
              </w:rPr>
            </w:pPr>
          </w:p>
        </w:tc>
      </w:tr>
      <w:tr w14:paraId="6E7EB51A">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7DB8678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1458" w:type="dxa"/>
            <w:tcBorders>
              <w:top w:val="single" w:color="000000" w:sz="4" w:space="0"/>
              <w:left w:val="single" w:color="000000" w:sz="4" w:space="0"/>
              <w:bottom w:val="single" w:color="000000" w:sz="4" w:space="0"/>
              <w:right w:val="single" w:color="000000" w:sz="4" w:space="0"/>
            </w:tcBorders>
            <w:vAlign w:val="center"/>
          </w:tcPr>
          <w:p w14:paraId="25F4B88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人脸门禁设备</w:t>
            </w:r>
          </w:p>
        </w:tc>
        <w:tc>
          <w:tcPr>
            <w:tcW w:w="4004" w:type="dxa"/>
            <w:tcBorders>
              <w:top w:val="single" w:color="000000" w:sz="4" w:space="0"/>
              <w:left w:val="single" w:color="000000" w:sz="4" w:space="0"/>
              <w:bottom w:val="single" w:color="000000" w:sz="4" w:space="0"/>
              <w:right w:val="single" w:color="000000" w:sz="4" w:space="0"/>
            </w:tcBorders>
            <w:vAlign w:val="center"/>
          </w:tcPr>
          <w:p w14:paraId="0263E221">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1、动态人脸识别产品，支持活体检测。</w:t>
            </w:r>
          </w:p>
          <w:p w14:paraId="7D936B01">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2、IPS 全视角高清屏。</w:t>
            </w:r>
          </w:p>
          <w:p w14:paraId="3A0A0551">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3、支持户外强光识别。</w:t>
            </w:r>
          </w:p>
          <w:p w14:paraId="3D38612C">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4、支持照片下发注册。</w:t>
            </w:r>
          </w:p>
          <w:p w14:paraId="6FF60E22">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5、可协助对接各地各种平台，支持二次开发。</w:t>
            </w:r>
          </w:p>
          <w:p w14:paraId="0FEE4CCA">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6、通讯方式:TCP/IP、支持4G物联网卡。</w:t>
            </w:r>
          </w:p>
          <w:p w14:paraId="1B8AD503">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7、可配套通道闸机各种电子锁做为工地、小区、写字楼等应用场所，用作人脸识别出入管理。</w:t>
            </w:r>
          </w:p>
          <w:p w14:paraId="03655477">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8、防水防尘等级:IP65。</w:t>
            </w:r>
          </w:p>
          <w:p w14:paraId="1F0E4C24">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9、抗干扰:IEC801-5标准。</w:t>
            </w:r>
          </w:p>
          <w:p w14:paraId="20961E17">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10、抗浪涌:IEC801-5标准。</w:t>
            </w:r>
          </w:p>
          <w:p w14:paraId="71966883">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11、处理器处理器:≥32位性能的高速处理器，集实时性能、低功耗运算和先进架构及外设于一身。</w:t>
            </w:r>
          </w:p>
          <w:p w14:paraId="0205EB49">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12、开锁速度:刷卡开锁&lt;0.5S，手机APP(2米内)&lt;1S。</w:t>
            </w:r>
          </w:p>
          <w:p w14:paraId="0B973359">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13、蓝牙版本:BLE4.2，兼容BLE4.1/BLE4.0。</w:t>
            </w:r>
          </w:p>
          <w:p w14:paraId="12200784">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14、蓝牙无线性能:最大发射功率+4dB，接收灵敏度-97dB。</w:t>
            </w:r>
          </w:p>
          <w:p w14:paraId="6404B43C">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15、数字密码键盘:支持12键电容式触摸数字键盘,提供访客密码开门功能，设置菜单功能</w:t>
            </w:r>
          </w:p>
          <w:p w14:paraId="0E951FE2">
            <w:pPr>
              <w:widowControl/>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16、两万人脸</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490740D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套</w:t>
            </w:r>
          </w:p>
        </w:tc>
        <w:tc>
          <w:tcPr>
            <w:tcW w:w="882" w:type="dxa"/>
            <w:tcBorders>
              <w:top w:val="single" w:color="000000" w:sz="4" w:space="0"/>
              <w:left w:val="single" w:color="000000" w:sz="4" w:space="0"/>
              <w:bottom w:val="single" w:color="000000" w:sz="4" w:space="0"/>
              <w:right w:val="single" w:color="000000" w:sz="4" w:space="0"/>
            </w:tcBorders>
            <w:vAlign w:val="center"/>
          </w:tcPr>
          <w:p w14:paraId="0FD0548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 </w:t>
            </w:r>
          </w:p>
        </w:tc>
      </w:tr>
      <w:tr w14:paraId="19C79402">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3BDA4535">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c>
          <w:tcPr>
            <w:tcW w:w="1458" w:type="dxa"/>
            <w:tcBorders>
              <w:top w:val="single" w:color="000000" w:sz="4" w:space="0"/>
              <w:left w:val="single" w:color="000000" w:sz="4" w:space="0"/>
              <w:bottom w:val="single" w:color="000000" w:sz="4" w:space="0"/>
              <w:right w:val="single" w:color="000000" w:sz="4" w:space="0"/>
            </w:tcBorders>
            <w:vAlign w:val="center"/>
          </w:tcPr>
          <w:p w14:paraId="7416FFA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蓝牙门禁设备</w:t>
            </w:r>
          </w:p>
        </w:tc>
        <w:tc>
          <w:tcPr>
            <w:tcW w:w="4004" w:type="dxa"/>
            <w:tcBorders>
              <w:top w:val="single" w:color="000000" w:sz="4" w:space="0"/>
              <w:left w:val="single" w:color="000000" w:sz="4" w:space="0"/>
              <w:bottom w:val="single" w:color="000000" w:sz="4" w:space="0"/>
              <w:right w:val="single" w:color="000000" w:sz="4" w:space="0"/>
            </w:tcBorders>
            <w:vAlign w:val="center"/>
          </w:tcPr>
          <w:p w14:paraId="40CFF470">
            <w:pPr>
              <w:widowControl/>
              <w:numPr>
                <w:ilvl w:val="0"/>
                <w:numId w:val="2"/>
              </w:numPr>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防水防尘等级:IP65</w:t>
            </w:r>
          </w:p>
          <w:p w14:paraId="03B731D2">
            <w:pPr>
              <w:widowControl/>
              <w:numPr>
                <w:ilvl w:val="0"/>
                <w:numId w:val="2"/>
              </w:numPr>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抗干扰:IEC801-5标准抗浪涌:IEC801-5标准处理器</w:t>
            </w:r>
          </w:p>
          <w:p w14:paraId="6E7AE368">
            <w:pPr>
              <w:widowControl/>
              <w:numPr>
                <w:ilvl w:val="0"/>
                <w:numId w:val="2"/>
              </w:numPr>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处理器:≥32位性能的高速处理器，集实时性能、低功耗运算和先进架构及外设于一身。</w:t>
            </w:r>
          </w:p>
          <w:p w14:paraId="16A68C95">
            <w:pPr>
              <w:widowControl/>
              <w:numPr>
                <w:ilvl w:val="0"/>
                <w:numId w:val="2"/>
              </w:numPr>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同时支持以下方式:手机蓝牙开锁;加密CPU卡;加密SM7国密卡:临时密码</w:t>
            </w:r>
          </w:p>
          <w:p w14:paraId="19306D62">
            <w:pPr>
              <w:widowControl/>
              <w:numPr>
                <w:ilvl w:val="0"/>
                <w:numId w:val="2"/>
              </w:numPr>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读感距离:手机蓝牙读感距离，0.5米-10米</w:t>
            </w:r>
          </w:p>
          <w:p w14:paraId="4DB2D9FA">
            <w:pPr>
              <w:widowControl/>
              <w:numPr>
                <w:ilvl w:val="0"/>
                <w:numId w:val="2"/>
              </w:numPr>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开锁速度刷卡开锁&lt;0.5S，手机APP(2米内)&lt;1S</w:t>
            </w:r>
          </w:p>
          <w:p w14:paraId="6BB3BB0E">
            <w:pPr>
              <w:widowControl/>
              <w:numPr>
                <w:ilvl w:val="0"/>
                <w:numId w:val="2"/>
              </w:numPr>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蓝牙版本:BLE4.2，兼容BLE4.1/BLE4.0蓝牙无线性能:最大发射功率+4dB，接收灵敏度97dB数字密码键盘:支持12键电容式触摸数字键盘，</w:t>
            </w:r>
          </w:p>
          <w:p w14:paraId="487B23D0">
            <w:pPr>
              <w:widowControl/>
              <w:numPr>
                <w:ilvl w:val="0"/>
                <w:numId w:val="2"/>
              </w:numPr>
              <w:spacing w:line="283" w:lineRule="exact"/>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提供访客密码开门功能，设置菜单功能</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095793C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套</w:t>
            </w:r>
          </w:p>
        </w:tc>
        <w:tc>
          <w:tcPr>
            <w:tcW w:w="882" w:type="dxa"/>
            <w:tcBorders>
              <w:top w:val="single" w:color="000000" w:sz="4" w:space="0"/>
              <w:left w:val="single" w:color="000000" w:sz="4" w:space="0"/>
              <w:bottom w:val="single" w:color="000000" w:sz="4" w:space="0"/>
              <w:right w:val="single" w:color="000000" w:sz="4" w:space="0"/>
            </w:tcBorders>
            <w:vAlign w:val="center"/>
          </w:tcPr>
          <w:p w14:paraId="0BA0A4B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 </w:t>
            </w:r>
          </w:p>
        </w:tc>
      </w:tr>
      <w:tr w14:paraId="07E131A4">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51025F4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w:t>
            </w:r>
          </w:p>
        </w:tc>
        <w:tc>
          <w:tcPr>
            <w:tcW w:w="1458" w:type="dxa"/>
            <w:tcBorders>
              <w:top w:val="single" w:color="000000" w:sz="4" w:space="0"/>
              <w:left w:val="single" w:color="000000" w:sz="4" w:space="0"/>
              <w:bottom w:val="single" w:color="000000" w:sz="4" w:space="0"/>
              <w:right w:val="single" w:color="000000" w:sz="4" w:space="0"/>
            </w:tcBorders>
            <w:vAlign w:val="center"/>
          </w:tcPr>
          <w:p w14:paraId="42C9E82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智慧联网式烟感</w:t>
            </w:r>
          </w:p>
        </w:tc>
        <w:tc>
          <w:tcPr>
            <w:tcW w:w="4004" w:type="dxa"/>
            <w:tcBorders>
              <w:top w:val="single" w:color="000000" w:sz="4" w:space="0"/>
              <w:left w:val="single" w:color="000000" w:sz="4" w:space="0"/>
              <w:bottom w:val="single" w:color="000000" w:sz="4" w:space="0"/>
              <w:right w:val="single" w:color="000000" w:sz="4" w:space="0"/>
            </w:tcBorders>
            <w:vAlign w:val="center"/>
          </w:tcPr>
          <w:p w14:paraId="4F0D392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1、探测火灾产生的烟雾，并且能及时发出报警信号，发出高分贝的报警蜂鸣声可以提醒附近人员提前撤离。</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2、符合光电式原理，采用NB-IOT无线通讯</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3、具备智能节电功能，支持电池续航&gt;3年</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4、支持入网状态声光查询、支持远程消音</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44F7E7C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755F75C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5 </w:t>
            </w:r>
          </w:p>
        </w:tc>
      </w:tr>
      <w:tr w14:paraId="3B28EEC1">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1CDE5B0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c>
          <w:tcPr>
            <w:tcW w:w="1458" w:type="dxa"/>
            <w:tcBorders>
              <w:top w:val="single" w:color="000000" w:sz="4" w:space="0"/>
              <w:left w:val="single" w:color="000000" w:sz="4" w:space="0"/>
              <w:bottom w:val="single" w:color="000000" w:sz="4" w:space="0"/>
              <w:right w:val="single" w:color="000000" w:sz="4" w:space="0"/>
            </w:tcBorders>
            <w:vAlign w:val="center"/>
          </w:tcPr>
          <w:p w14:paraId="328E72E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门禁、烟感设备安装调试费</w:t>
            </w:r>
          </w:p>
        </w:tc>
        <w:tc>
          <w:tcPr>
            <w:tcW w:w="4004" w:type="dxa"/>
            <w:tcBorders>
              <w:top w:val="single" w:color="000000" w:sz="4" w:space="0"/>
              <w:left w:val="single" w:color="000000" w:sz="4" w:space="0"/>
              <w:bottom w:val="single" w:color="000000" w:sz="4" w:space="0"/>
              <w:right w:val="single" w:color="000000" w:sz="4" w:space="0"/>
            </w:tcBorders>
            <w:vAlign w:val="center"/>
          </w:tcPr>
          <w:p w14:paraId="77BC826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1套人脸门禁，1套蓝牙门禁及5个智慧联网式烟感设备的安装调试并接入到智慧社区平台</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44D2832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项</w:t>
            </w:r>
          </w:p>
        </w:tc>
        <w:tc>
          <w:tcPr>
            <w:tcW w:w="882" w:type="dxa"/>
            <w:tcBorders>
              <w:top w:val="single" w:color="000000" w:sz="4" w:space="0"/>
              <w:left w:val="single" w:color="000000" w:sz="4" w:space="0"/>
              <w:bottom w:val="single" w:color="000000" w:sz="4" w:space="0"/>
              <w:right w:val="single" w:color="000000" w:sz="4" w:space="0"/>
            </w:tcBorders>
            <w:vAlign w:val="center"/>
          </w:tcPr>
          <w:p w14:paraId="297F652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 </w:t>
            </w:r>
          </w:p>
        </w:tc>
      </w:tr>
      <w:tr w14:paraId="7F096271">
        <w:tblPrEx>
          <w:tblCellMar>
            <w:top w:w="0" w:type="dxa"/>
            <w:left w:w="108" w:type="dxa"/>
            <w:bottom w:w="0" w:type="dxa"/>
            <w:right w:w="108" w:type="dxa"/>
          </w:tblCellMar>
        </w:tblPrEx>
        <w:trPr>
          <w:trHeight w:val="320" w:hRule="atLeast"/>
        </w:trPr>
        <w:tc>
          <w:tcPr>
            <w:tcW w:w="2687" w:type="dxa"/>
            <w:gridSpan w:val="2"/>
            <w:tcBorders>
              <w:top w:val="single" w:color="000000" w:sz="4" w:space="0"/>
              <w:left w:val="single" w:color="000000" w:sz="4" w:space="0"/>
              <w:bottom w:val="single" w:color="000000" w:sz="4" w:space="0"/>
              <w:right w:val="single" w:color="000000" w:sz="4" w:space="0"/>
            </w:tcBorders>
            <w:vAlign w:val="center"/>
          </w:tcPr>
          <w:p w14:paraId="0530ED64">
            <w:pPr>
              <w:widowControl/>
              <w:spacing w:line="283" w:lineRule="exact"/>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三、主干传输系统</w:t>
            </w:r>
          </w:p>
        </w:tc>
        <w:tc>
          <w:tcPr>
            <w:tcW w:w="4004" w:type="dxa"/>
            <w:tcBorders>
              <w:top w:val="single" w:color="000000" w:sz="4" w:space="0"/>
              <w:left w:val="single" w:color="000000" w:sz="4" w:space="0"/>
              <w:bottom w:val="single" w:color="000000" w:sz="4" w:space="0"/>
              <w:right w:val="single" w:color="000000" w:sz="4" w:space="0"/>
            </w:tcBorders>
            <w:noWrap/>
            <w:vAlign w:val="center"/>
          </w:tcPr>
          <w:p w14:paraId="248A0D77">
            <w:pPr>
              <w:spacing w:line="283" w:lineRule="exact"/>
              <w:jc w:val="left"/>
              <w:rPr>
                <w:rFonts w:hint="eastAsia" w:ascii="宋体" w:hAnsi="宋体" w:eastAsia="宋体" w:cs="宋体"/>
                <w:b/>
                <w:bCs/>
                <w:color w:val="000000"/>
                <w:sz w:val="24"/>
              </w:rPr>
            </w:pP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38192D04">
            <w:pPr>
              <w:spacing w:line="283" w:lineRule="exact"/>
              <w:jc w:val="center"/>
              <w:rPr>
                <w:rFonts w:hint="eastAsia" w:ascii="宋体" w:hAnsi="宋体" w:eastAsia="宋体" w:cs="宋体"/>
                <w:color w:val="000000"/>
                <w:sz w:val="24"/>
              </w:rPr>
            </w:pPr>
          </w:p>
        </w:tc>
        <w:tc>
          <w:tcPr>
            <w:tcW w:w="882" w:type="dxa"/>
            <w:tcBorders>
              <w:top w:val="single" w:color="000000" w:sz="4" w:space="0"/>
              <w:left w:val="single" w:color="000000" w:sz="4" w:space="0"/>
              <w:bottom w:val="single" w:color="000000" w:sz="4" w:space="0"/>
              <w:right w:val="single" w:color="000000" w:sz="4" w:space="0"/>
            </w:tcBorders>
            <w:vAlign w:val="center"/>
          </w:tcPr>
          <w:p w14:paraId="0D21569A">
            <w:pPr>
              <w:spacing w:line="283" w:lineRule="exact"/>
              <w:jc w:val="center"/>
              <w:rPr>
                <w:rFonts w:hint="eastAsia" w:ascii="宋体" w:hAnsi="宋体" w:eastAsia="宋体" w:cs="宋体"/>
                <w:b/>
                <w:bCs/>
                <w:color w:val="000000"/>
                <w:sz w:val="24"/>
              </w:rPr>
            </w:pPr>
          </w:p>
        </w:tc>
      </w:tr>
      <w:tr w14:paraId="30394229">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2DDB824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1458" w:type="dxa"/>
            <w:tcBorders>
              <w:top w:val="single" w:color="000000" w:sz="4" w:space="0"/>
              <w:left w:val="single" w:color="000000" w:sz="4" w:space="0"/>
              <w:bottom w:val="single" w:color="000000" w:sz="4" w:space="0"/>
              <w:right w:val="single" w:color="000000" w:sz="4" w:space="0"/>
            </w:tcBorders>
            <w:vAlign w:val="center"/>
          </w:tcPr>
          <w:p w14:paraId="464C6A5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接入光纤</w:t>
            </w:r>
          </w:p>
        </w:tc>
        <w:tc>
          <w:tcPr>
            <w:tcW w:w="4004" w:type="dxa"/>
            <w:tcBorders>
              <w:top w:val="single" w:color="000000" w:sz="4" w:space="0"/>
              <w:left w:val="single" w:color="000000" w:sz="4" w:space="0"/>
              <w:bottom w:val="single" w:color="000000" w:sz="4" w:space="0"/>
              <w:right w:val="single" w:color="000000" w:sz="4" w:space="0"/>
            </w:tcBorders>
            <w:vAlign w:val="center"/>
          </w:tcPr>
          <w:p w14:paraId="503E9CA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1.护套材料：聚乙烯（PE）； </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2.光缆加强件：中心单根高强度磷化钢丝 ；</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3.钢丝直径：≥1.0mm ；</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 xml:space="preserve">4.铠装层：双面涂塑薄膜铝带（APL）纵包； </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5.松套管材质：PBT；</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6.芯数：24芯；</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7.光纤类型：单模光纤；</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719F838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米</w:t>
            </w:r>
          </w:p>
        </w:tc>
        <w:tc>
          <w:tcPr>
            <w:tcW w:w="882" w:type="dxa"/>
            <w:tcBorders>
              <w:top w:val="single" w:color="000000" w:sz="4" w:space="0"/>
              <w:left w:val="single" w:color="000000" w:sz="4" w:space="0"/>
              <w:bottom w:val="single" w:color="000000" w:sz="4" w:space="0"/>
              <w:right w:val="single" w:color="000000" w:sz="4" w:space="0"/>
            </w:tcBorders>
            <w:vAlign w:val="center"/>
          </w:tcPr>
          <w:p w14:paraId="038F36D1">
            <w:pPr>
              <w:widowControl/>
              <w:spacing w:line="283" w:lineRule="exac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46360 </w:t>
            </w:r>
          </w:p>
        </w:tc>
      </w:tr>
      <w:tr w14:paraId="63503963">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598AA6C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c>
          <w:tcPr>
            <w:tcW w:w="1458" w:type="dxa"/>
            <w:tcBorders>
              <w:top w:val="single" w:color="000000" w:sz="4" w:space="0"/>
              <w:left w:val="single" w:color="000000" w:sz="4" w:space="0"/>
              <w:bottom w:val="single" w:color="000000" w:sz="4" w:space="0"/>
              <w:right w:val="single" w:color="000000" w:sz="4" w:space="0"/>
            </w:tcBorders>
            <w:vAlign w:val="center"/>
          </w:tcPr>
          <w:p w14:paraId="11E03E95">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线路敷设</w:t>
            </w:r>
          </w:p>
        </w:tc>
        <w:tc>
          <w:tcPr>
            <w:tcW w:w="4004" w:type="dxa"/>
            <w:tcBorders>
              <w:top w:val="single" w:color="000000" w:sz="4" w:space="0"/>
              <w:left w:val="single" w:color="000000" w:sz="4" w:space="0"/>
              <w:bottom w:val="single" w:color="000000" w:sz="4" w:space="0"/>
              <w:right w:val="single" w:color="000000" w:sz="4" w:space="0"/>
            </w:tcBorders>
            <w:vAlign w:val="center"/>
          </w:tcPr>
          <w:p w14:paraId="0568ABC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1.根据现场环境，对传输线缆敷设的顺序、路线进行合理规划；</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2.充分考虑施工现场的布局的合理、易于施工等因素；</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3.本项包含需求中接入点所有光纤敷设；</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7F463353">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米</w:t>
            </w:r>
          </w:p>
        </w:tc>
        <w:tc>
          <w:tcPr>
            <w:tcW w:w="882" w:type="dxa"/>
            <w:tcBorders>
              <w:top w:val="single" w:color="000000" w:sz="4" w:space="0"/>
              <w:left w:val="single" w:color="000000" w:sz="4" w:space="0"/>
              <w:bottom w:val="single" w:color="000000" w:sz="4" w:space="0"/>
              <w:right w:val="single" w:color="000000" w:sz="4" w:space="0"/>
            </w:tcBorders>
            <w:vAlign w:val="center"/>
          </w:tcPr>
          <w:p w14:paraId="344ED212">
            <w:pPr>
              <w:widowControl/>
              <w:spacing w:line="283" w:lineRule="exac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46360 </w:t>
            </w:r>
          </w:p>
        </w:tc>
      </w:tr>
      <w:tr w14:paraId="5CEF1D47">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1010648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w:t>
            </w:r>
          </w:p>
        </w:tc>
        <w:tc>
          <w:tcPr>
            <w:tcW w:w="1458" w:type="dxa"/>
            <w:tcBorders>
              <w:top w:val="single" w:color="000000" w:sz="4" w:space="0"/>
              <w:left w:val="single" w:color="000000" w:sz="4" w:space="0"/>
              <w:bottom w:val="single" w:color="000000" w:sz="4" w:space="0"/>
              <w:right w:val="single" w:color="000000" w:sz="4" w:space="0"/>
            </w:tcBorders>
            <w:vAlign w:val="center"/>
          </w:tcPr>
          <w:p w14:paraId="33FFE8D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光缆接续炮筒</w:t>
            </w:r>
          </w:p>
        </w:tc>
        <w:tc>
          <w:tcPr>
            <w:tcW w:w="4004" w:type="dxa"/>
            <w:tcBorders>
              <w:top w:val="single" w:color="000000" w:sz="4" w:space="0"/>
              <w:left w:val="single" w:color="000000" w:sz="4" w:space="0"/>
              <w:bottom w:val="single" w:color="000000" w:sz="4" w:space="0"/>
              <w:right w:val="single" w:color="000000" w:sz="4" w:space="0"/>
            </w:tcBorders>
            <w:vAlign w:val="center"/>
          </w:tcPr>
          <w:p w14:paraId="2522D11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1.24芯光缆接续炮筒</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748299A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7998DC43">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50 </w:t>
            </w:r>
          </w:p>
        </w:tc>
      </w:tr>
      <w:tr w14:paraId="601766FA">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1CB4FA4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c>
          <w:tcPr>
            <w:tcW w:w="1458" w:type="dxa"/>
            <w:tcBorders>
              <w:top w:val="single" w:color="000000" w:sz="4" w:space="0"/>
              <w:left w:val="single" w:color="000000" w:sz="4" w:space="0"/>
              <w:bottom w:val="single" w:color="000000" w:sz="4" w:space="0"/>
              <w:right w:val="single" w:color="000000" w:sz="4" w:space="0"/>
            </w:tcBorders>
            <w:vAlign w:val="center"/>
          </w:tcPr>
          <w:p w14:paraId="77048E2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24芯ODF配线架</w:t>
            </w:r>
          </w:p>
        </w:tc>
        <w:tc>
          <w:tcPr>
            <w:tcW w:w="4004" w:type="dxa"/>
            <w:tcBorders>
              <w:top w:val="single" w:color="000000" w:sz="4" w:space="0"/>
              <w:left w:val="single" w:color="000000" w:sz="4" w:space="0"/>
              <w:bottom w:val="single" w:color="000000" w:sz="4" w:space="0"/>
              <w:right w:val="single" w:color="000000" w:sz="4" w:space="0"/>
            </w:tcBorders>
            <w:vAlign w:val="center"/>
          </w:tcPr>
          <w:p w14:paraId="7252BC3D">
            <w:pPr>
              <w:widowControl/>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1、24芯单模满配SC接口 2、开启方式：抽拉式开启</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6C5349A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4FBF20A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r>
      <w:tr w14:paraId="2EF98335">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05F1957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w:t>
            </w:r>
          </w:p>
        </w:tc>
        <w:tc>
          <w:tcPr>
            <w:tcW w:w="1458" w:type="dxa"/>
            <w:tcBorders>
              <w:top w:val="single" w:color="000000" w:sz="4" w:space="0"/>
              <w:left w:val="single" w:color="000000" w:sz="4" w:space="0"/>
              <w:bottom w:val="single" w:color="000000" w:sz="4" w:space="0"/>
              <w:right w:val="single" w:color="000000" w:sz="4" w:space="0"/>
            </w:tcBorders>
            <w:vAlign w:val="center"/>
          </w:tcPr>
          <w:p w14:paraId="73EED5A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ODF熔纤盘</w:t>
            </w:r>
          </w:p>
        </w:tc>
        <w:tc>
          <w:tcPr>
            <w:tcW w:w="4004" w:type="dxa"/>
            <w:tcBorders>
              <w:top w:val="single" w:color="000000" w:sz="4" w:space="0"/>
              <w:left w:val="single" w:color="000000" w:sz="4" w:space="0"/>
              <w:bottom w:val="single" w:color="000000" w:sz="4" w:space="0"/>
              <w:right w:val="single" w:color="000000" w:sz="4" w:space="0"/>
            </w:tcBorders>
            <w:vAlign w:val="center"/>
          </w:tcPr>
          <w:p w14:paraId="60864E1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电信级一体化熔接框</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规格:12芯</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441C2ED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680143C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94 </w:t>
            </w:r>
          </w:p>
        </w:tc>
      </w:tr>
      <w:tr w14:paraId="24CBA9F9">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45E9DE4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w:t>
            </w:r>
          </w:p>
        </w:tc>
        <w:tc>
          <w:tcPr>
            <w:tcW w:w="1458" w:type="dxa"/>
            <w:tcBorders>
              <w:top w:val="single" w:color="000000" w:sz="4" w:space="0"/>
              <w:left w:val="single" w:color="000000" w:sz="4" w:space="0"/>
              <w:bottom w:val="single" w:color="000000" w:sz="4" w:space="0"/>
              <w:right w:val="single" w:color="000000" w:sz="4" w:space="0"/>
            </w:tcBorders>
            <w:vAlign w:val="center"/>
          </w:tcPr>
          <w:p w14:paraId="21E9DEE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单头尾纤</w:t>
            </w:r>
          </w:p>
        </w:tc>
        <w:tc>
          <w:tcPr>
            <w:tcW w:w="4004" w:type="dxa"/>
            <w:tcBorders>
              <w:top w:val="single" w:color="000000" w:sz="4" w:space="0"/>
              <w:left w:val="single" w:color="000000" w:sz="4" w:space="0"/>
              <w:bottom w:val="single" w:color="000000" w:sz="4" w:space="0"/>
              <w:right w:val="single" w:color="000000" w:sz="4" w:space="0"/>
            </w:tcBorders>
            <w:vAlign w:val="center"/>
          </w:tcPr>
          <w:p w14:paraId="3E36BCD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类型：SC 单模</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纤芯：A级陶瓷纤芯、PVC外护套</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性能等级：G.652D</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2713547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条</w:t>
            </w:r>
          </w:p>
        </w:tc>
        <w:tc>
          <w:tcPr>
            <w:tcW w:w="882" w:type="dxa"/>
            <w:tcBorders>
              <w:top w:val="single" w:color="000000" w:sz="4" w:space="0"/>
              <w:left w:val="single" w:color="000000" w:sz="4" w:space="0"/>
              <w:bottom w:val="single" w:color="000000" w:sz="4" w:space="0"/>
              <w:right w:val="single" w:color="000000" w:sz="4" w:space="0"/>
            </w:tcBorders>
            <w:vAlign w:val="center"/>
          </w:tcPr>
          <w:p w14:paraId="09D78E5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624 </w:t>
            </w:r>
          </w:p>
        </w:tc>
      </w:tr>
      <w:tr w14:paraId="77ECC031">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780823D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w:t>
            </w:r>
          </w:p>
        </w:tc>
        <w:tc>
          <w:tcPr>
            <w:tcW w:w="1458" w:type="dxa"/>
            <w:tcBorders>
              <w:top w:val="single" w:color="000000" w:sz="4" w:space="0"/>
              <w:left w:val="single" w:color="000000" w:sz="4" w:space="0"/>
              <w:bottom w:val="single" w:color="000000" w:sz="4" w:space="0"/>
              <w:right w:val="single" w:color="000000" w:sz="4" w:space="0"/>
            </w:tcBorders>
            <w:vAlign w:val="center"/>
          </w:tcPr>
          <w:p w14:paraId="7B43B22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跳纤</w:t>
            </w:r>
          </w:p>
        </w:tc>
        <w:tc>
          <w:tcPr>
            <w:tcW w:w="4004" w:type="dxa"/>
            <w:tcBorders>
              <w:top w:val="single" w:color="000000" w:sz="4" w:space="0"/>
              <w:left w:val="single" w:color="000000" w:sz="4" w:space="0"/>
              <w:bottom w:val="single" w:color="000000" w:sz="4" w:space="0"/>
              <w:right w:val="single" w:color="000000" w:sz="4" w:space="0"/>
            </w:tcBorders>
            <w:vAlign w:val="center"/>
          </w:tcPr>
          <w:p w14:paraId="2642F11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类型：SC 单模</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纤芯：A级陶瓷纤芯、PVC外护套</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性能等级：G.652D</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12C6F1C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条</w:t>
            </w:r>
          </w:p>
        </w:tc>
        <w:tc>
          <w:tcPr>
            <w:tcW w:w="882" w:type="dxa"/>
            <w:tcBorders>
              <w:top w:val="single" w:color="000000" w:sz="4" w:space="0"/>
              <w:left w:val="single" w:color="000000" w:sz="4" w:space="0"/>
              <w:bottom w:val="single" w:color="000000" w:sz="4" w:space="0"/>
              <w:right w:val="single" w:color="000000" w:sz="4" w:space="0"/>
            </w:tcBorders>
            <w:vAlign w:val="center"/>
          </w:tcPr>
          <w:p w14:paraId="5D791F1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312 </w:t>
            </w:r>
          </w:p>
        </w:tc>
      </w:tr>
      <w:tr w14:paraId="3280423C">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7121683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w:t>
            </w:r>
          </w:p>
        </w:tc>
        <w:tc>
          <w:tcPr>
            <w:tcW w:w="1458" w:type="dxa"/>
            <w:tcBorders>
              <w:top w:val="single" w:color="000000" w:sz="4" w:space="0"/>
              <w:left w:val="single" w:color="000000" w:sz="4" w:space="0"/>
              <w:bottom w:val="single" w:color="000000" w:sz="4" w:space="0"/>
              <w:right w:val="single" w:color="000000" w:sz="4" w:space="0"/>
            </w:tcBorders>
            <w:vAlign w:val="center"/>
          </w:tcPr>
          <w:p w14:paraId="0555DAD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光缆熔接</w:t>
            </w:r>
          </w:p>
        </w:tc>
        <w:tc>
          <w:tcPr>
            <w:tcW w:w="4004" w:type="dxa"/>
            <w:tcBorders>
              <w:top w:val="single" w:color="000000" w:sz="4" w:space="0"/>
              <w:left w:val="single" w:color="000000" w:sz="4" w:space="0"/>
              <w:bottom w:val="single" w:color="000000" w:sz="4" w:space="0"/>
              <w:right w:val="single" w:color="000000" w:sz="4" w:space="0"/>
            </w:tcBorders>
            <w:vAlign w:val="center"/>
          </w:tcPr>
          <w:p w14:paraId="464EBF0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线缆接续熔接、OTDR光纤测试</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20308A0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芯</w:t>
            </w:r>
          </w:p>
        </w:tc>
        <w:tc>
          <w:tcPr>
            <w:tcW w:w="882" w:type="dxa"/>
            <w:tcBorders>
              <w:top w:val="single" w:color="000000" w:sz="4" w:space="0"/>
              <w:left w:val="single" w:color="000000" w:sz="4" w:space="0"/>
              <w:bottom w:val="single" w:color="000000" w:sz="4" w:space="0"/>
              <w:right w:val="single" w:color="000000" w:sz="4" w:space="0"/>
            </w:tcBorders>
            <w:vAlign w:val="center"/>
          </w:tcPr>
          <w:p w14:paraId="759A32B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2304 </w:t>
            </w:r>
          </w:p>
        </w:tc>
      </w:tr>
      <w:tr w14:paraId="63C56801">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4968E4D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w:t>
            </w:r>
          </w:p>
        </w:tc>
        <w:tc>
          <w:tcPr>
            <w:tcW w:w="1458" w:type="dxa"/>
            <w:tcBorders>
              <w:top w:val="single" w:color="000000" w:sz="4" w:space="0"/>
              <w:left w:val="single" w:color="000000" w:sz="4" w:space="0"/>
              <w:bottom w:val="single" w:color="000000" w:sz="4" w:space="0"/>
              <w:right w:val="single" w:color="000000" w:sz="4" w:space="0"/>
            </w:tcBorders>
            <w:vAlign w:val="center"/>
          </w:tcPr>
          <w:p w14:paraId="76700E45">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汇聚传输室外光交箱</w:t>
            </w:r>
          </w:p>
        </w:tc>
        <w:tc>
          <w:tcPr>
            <w:tcW w:w="4004" w:type="dxa"/>
            <w:tcBorders>
              <w:top w:val="single" w:color="000000" w:sz="4" w:space="0"/>
              <w:left w:val="single" w:color="000000" w:sz="4" w:space="0"/>
              <w:bottom w:val="single" w:color="000000" w:sz="4" w:space="0"/>
              <w:right w:val="single" w:color="000000" w:sz="4" w:space="0"/>
            </w:tcBorders>
            <w:vAlign w:val="center"/>
          </w:tcPr>
          <w:p w14:paraId="7C645813">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1、不饱和聚酯玻璃纤维增强材料</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2、落地式</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3、144芯至288芯</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4、工作温度：-40℃～+60℃；</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5、相对湿度：≤95% （+40℃时）</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6、箱体密封性能良好，防护等级达IP65级要求</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109047C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566ED6F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21 </w:t>
            </w:r>
          </w:p>
        </w:tc>
      </w:tr>
      <w:tr w14:paraId="5FBEB0D7">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5436DEA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p>
        </w:tc>
        <w:tc>
          <w:tcPr>
            <w:tcW w:w="1458" w:type="dxa"/>
            <w:tcBorders>
              <w:top w:val="single" w:color="000000" w:sz="4" w:space="0"/>
              <w:left w:val="single" w:color="000000" w:sz="4" w:space="0"/>
              <w:bottom w:val="single" w:color="000000" w:sz="4" w:space="0"/>
              <w:right w:val="single" w:color="000000" w:sz="4" w:space="0"/>
            </w:tcBorders>
            <w:vAlign w:val="center"/>
          </w:tcPr>
          <w:p w14:paraId="1F05C1D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分光器</w:t>
            </w:r>
          </w:p>
        </w:tc>
        <w:tc>
          <w:tcPr>
            <w:tcW w:w="4004" w:type="dxa"/>
            <w:tcBorders>
              <w:top w:val="single" w:color="000000" w:sz="4" w:space="0"/>
              <w:left w:val="single" w:color="000000" w:sz="4" w:space="0"/>
              <w:bottom w:val="single" w:color="000000" w:sz="4" w:space="0"/>
              <w:right w:val="single" w:color="000000" w:sz="4" w:space="0"/>
            </w:tcBorders>
            <w:vAlign w:val="center"/>
          </w:tcPr>
          <w:p w14:paraId="77793E7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1.1:8分光器</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5DB02EB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26C14FC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50 </w:t>
            </w:r>
          </w:p>
        </w:tc>
      </w:tr>
      <w:tr w14:paraId="7A719400">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3BC31016">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w:t>
            </w:r>
          </w:p>
        </w:tc>
        <w:tc>
          <w:tcPr>
            <w:tcW w:w="1458" w:type="dxa"/>
            <w:tcBorders>
              <w:top w:val="single" w:color="000000" w:sz="4" w:space="0"/>
              <w:left w:val="single" w:color="000000" w:sz="4" w:space="0"/>
              <w:bottom w:val="single" w:color="000000" w:sz="4" w:space="0"/>
              <w:right w:val="single" w:color="000000" w:sz="4" w:space="0"/>
            </w:tcBorders>
            <w:vAlign w:val="center"/>
          </w:tcPr>
          <w:p w14:paraId="212C981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辅材</w:t>
            </w:r>
          </w:p>
        </w:tc>
        <w:tc>
          <w:tcPr>
            <w:tcW w:w="4004" w:type="dxa"/>
            <w:tcBorders>
              <w:top w:val="single" w:color="000000" w:sz="4" w:space="0"/>
              <w:left w:val="single" w:color="000000" w:sz="4" w:space="0"/>
              <w:bottom w:val="single" w:color="000000" w:sz="4" w:space="0"/>
              <w:right w:val="single" w:color="000000" w:sz="4" w:space="0"/>
            </w:tcBorders>
            <w:vAlign w:val="center"/>
          </w:tcPr>
          <w:p w14:paraId="2CA55350">
            <w:pPr>
              <w:pStyle w:val="7"/>
              <w:spacing w:line="283" w:lineRule="exact"/>
              <w:ind w:firstLine="0"/>
              <w:jc w:val="both"/>
              <w:rPr>
                <w:rFonts w:hint="eastAsia" w:ascii="宋体" w:hAnsi="宋体" w:eastAsia="宋体"/>
                <w:szCs w:val="24"/>
                <w:lang w:eastAsia="zh-CN"/>
              </w:rPr>
            </w:pPr>
            <w:r>
              <w:rPr>
                <w:rFonts w:hint="eastAsia" w:ascii="宋体" w:hAnsi="宋体" w:eastAsia="宋体"/>
                <w:szCs w:val="24"/>
                <w:lang w:eastAsia="zh-CN" w:bidi="ar"/>
              </w:rPr>
              <w:t>按需定制</w:t>
            </w:r>
            <w:r>
              <w:rPr>
                <w:rFonts w:hint="eastAsia" w:ascii="宋体" w:hAnsi="宋体" w:eastAsia="宋体"/>
                <w:szCs w:val="24"/>
                <w:lang w:eastAsia="zh-CN"/>
              </w:rPr>
              <w:t>：包括切割片25支（直径 100mm，厚度 1.2mm，孔径 16mm）20片、钻头（直径：6-12mm）、螺丝20包（每包100个，长度：10mm-150mm、直径：4-8mm头部：十字槽圆头）、穿线器10根（长度：50m /根</w:t>
            </w:r>
          </w:p>
          <w:p w14:paraId="47A80852">
            <w:pPr>
              <w:pStyle w:val="7"/>
              <w:spacing w:line="283" w:lineRule="exact"/>
              <w:ind w:firstLine="0"/>
              <w:jc w:val="both"/>
              <w:rPr>
                <w:rFonts w:hint="eastAsia" w:ascii="宋体" w:hAnsi="宋体" w:eastAsia="宋体"/>
                <w:szCs w:val="24"/>
                <w:lang w:eastAsia="zh-CN"/>
              </w:rPr>
            </w:pPr>
            <w:r>
              <w:rPr>
                <w:rFonts w:hint="eastAsia" w:ascii="宋体" w:hAnsi="宋体" w:eastAsia="宋体"/>
                <w:szCs w:val="24"/>
                <w:lang w:eastAsia="zh-CN"/>
              </w:rPr>
              <w:t>直径：8mm拉力：≥500N）、压线帽100个（可压接 2-3 根 φ1.5mm 的钢丝，材质：阻燃尼龙）、胶布100卷（绝缘胶布：宽度 20mm，长度 10m/卷、防水胶布：宽度 25mm，长度 5m /卷，根据实际情况选用）、铁线10斤（线径：1.6mm、长度每卷 50m）、扎带200包（长度：50-80mm、宽度：3.6mm材质：PA66 尼龙）、尼龙软管500米（直径：15-30mm长度：每根 5-10m壁厚：2mm）、标签9000张（尺寸：32mm×68mm</w:t>
            </w:r>
          </w:p>
          <w:p w14:paraId="5EB693C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sz w:val="24"/>
              </w:rPr>
              <w:t>材质：合成纸粘性：强粘型）、网线500米（结构：4 对 8 芯（铜包铝线，线径 0.5mm）护套：PVC 材质、传输性能：支持 100Mbps 带宽，阻抗 100Ω±20%）、水晶头300个（超五类 RJ45 水晶头）等辅材配件以及满足设备正常投入使用所需要的其他辅材配件。</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38FFD03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项</w:t>
            </w:r>
          </w:p>
        </w:tc>
        <w:tc>
          <w:tcPr>
            <w:tcW w:w="882" w:type="dxa"/>
            <w:tcBorders>
              <w:top w:val="single" w:color="000000" w:sz="4" w:space="0"/>
              <w:left w:val="single" w:color="000000" w:sz="4" w:space="0"/>
              <w:bottom w:val="single" w:color="000000" w:sz="4" w:space="0"/>
              <w:right w:val="single" w:color="000000" w:sz="4" w:space="0"/>
            </w:tcBorders>
            <w:vAlign w:val="center"/>
          </w:tcPr>
          <w:p w14:paraId="129974B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 </w:t>
            </w:r>
          </w:p>
        </w:tc>
      </w:tr>
      <w:tr w14:paraId="18ABB848">
        <w:tblPrEx>
          <w:tblCellMar>
            <w:top w:w="0" w:type="dxa"/>
            <w:left w:w="108" w:type="dxa"/>
            <w:bottom w:w="0" w:type="dxa"/>
            <w:right w:w="108" w:type="dxa"/>
          </w:tblCellMar>
        </w:tblPrEx>
        <w:trPr>
          <w:trHeight w:val="320" w:hRule="atLeast"/>
        </w:trPr>
        <w:tc>
          <w:tcPr>
            <w:tcW w:w="2687" w:type="dxa"/>
            <w:gridSpan w:val="2"/>
            <w:tcBorders>
              <w:top w:val="single" w:color="000000" w:sz="4" w:space="0"/>
              <w:left w:val="single" w:color="000000" w:sz="4" w:space="0"/>
              <w:bottom w:val="single" w:color="000000" w:sz="4" w:space="0"/>
              <w:right w:val="single" w:color="000000" w:sz="4" w:space="0"/>
            </w:tcBorders>
            <w:vAlign w:val="center"/>
          </w:tcPr>
          <w:p w14:paraId="1B76F20B">
            <w:pPr>
              <w:widowControl/>
              <w:spacing w:line="283" w:lineRule="exact"/>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四、接入点设备</w:t>
            </w:r>
          </w:p>
        </w:tc>
        <w:tc>
          <w:tcPr>
            <w:tcW w:w="4004" w:type="dxa"/>
            <w:tcBorders>
              <w:top w:val="single" w:color="000000" w:sz="4" w:space="0"/>
              <w:left w:val="single" w:color="000000" w:sz="4" w:space="0"/>
              <w:bottom w:val="single" w:color="000000" w:sz="4" w:space="0"/>
              <w:right w:val="single" w:color="000000" w:sz="4" w:space="0"/>
            </w:tcBorders>
            <w:noWrap/>
            <w:vAlign w:val="center"/>
          </w:tcPr>
          <w:p w14:paraId="3E6CEE9C">
            <w:pPr>
              <w:spacing w:line="283" w:lineRule="exact"/>
              <w:jc w:val="left"/>
              <w:rPr>
                <w:rFonts w:hint="eastAsia" w:ascii="宋体" w:hAnsi="宋体" w:eastAsia="宋体" w:cs="宋体"/>
                <w:b/>
                <w:bCs/>
                <w:color w:val="000000"/>
                <w:sz w:val="24"/>
              </w:rPr>
            </w:pP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03B8542C">
            <w:pPr>
              <w:spacing w:line="283" w:lineRule="exact"/>
              <w:jc w:val="center"/>
              <w:rPr>
                <w:rFonts w:hint="eastAsia" w:ascii="宋体" w:hAnsi="宋体" w:eastAsia="宋体" w:cs="宋体"/>
                <w:color w:val="000000"/>
                <w:sz w:val="24"/>
              </w:rPr>
            </w:pPr>
          </w:p>
        </w:tc>
        <w:tc>
          <w:tcPr>
            <w:tcW w:w="882" w:type="dxa"/>
            <w:tcBorders>
              <w:top w:val="single" w:color="000000" w:sz="4" w:space="0"/>
              <w:left w:val="single" w:color="000000" w:sz="4" w:space="0"/>
              <w:bottom w:val="single" w:color="000000" w:sz="4" w:space="0"/>
              <w:right w:val="single" w:color="000000" w:sz="4" w:space="0"/>
            </w:tcBorders>
            <w:vAlign w:val="center"/>
          </w:tcPr>
          <w:p w14:paraId="3DF39BDF">
            <w:pPr>
              <w:spacing w:line="283" w:lineRule="exact"/>
              <w:jc w:val="center"/>
              <w:rPr>
                <w:rFonts w:hint="eastAsia" w:ascii="宋体" w:hAnsi="宋体" w:eastAsia="宋体" w:cs="宋体"/>
                <w:b/>
                <w:bCs/>
                <w:color w:val="000000"/>
                <w:sz w:val="24"/>
              </w:rPr>
            </w:pPr>
          </w:p>
        </w:tc>
      </w:tr>
      <w:tr w14:paraId="2FA67C33">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3723152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1458" w:type="dxa"/>
            <w:tcBorders>
              <w:top w:val="single" w:color="000000" w:sz="4" w:space="0"/>
              <w:left w:val="single" w:color="000000" w:sz="4" w:space="0"/>
              <w:bottom w:val="single" w:color="000000" w:sz="4" w:space="0"/>
              <w:right w:val="single" w:color="000000" w:sz="4" w:space="0"/>
            </w:tcBorders>
            <w:vAlign w:val="center"/>
          </w:tcPr>
          <w:p w14:paraId="1C77921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千兆组网光转换收接设备</w:t>
            </w:r>
          </w:p>
        </w:tc>
        <w:tc>
          <w:tcPr>
            <w:tcW w:w="4004" w:type="dxa"/>
            <w:tcBorders>
              <w:top w:val="single" w:color="000000" w:sz="4" w:space="0"/>
              <w:left w:val="single" w:color="000000" w:sz="4" w:space="0"/>
              <w:bottom w:val="single" w:color="000000" w:sz="4" w:space="0"/>
              <w:right w:val="single" w:color="000000" w:sz="4" w:space="0"/>
            </w:tcBorders>
            <w:vAlign w:val="center"/>
          </w:tcPr>
          <w:p w14:paraId="261046A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PON终端、通过GPON接口接入、内置WLAN功能、电源输入220V AC,50HZ、</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55EE0CB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882" w:type="dxa"/>
            <w:tcBorders>
              <w:top w:val="single" w:color="000000" w:sz="4" w:space="0"/>
              <w:left w:val="single" w:color="000000" w:sz="4" w:space="0"/>
              <w:bottom w:val="single" w:color="000000" w:sz="4" w:space="0"/>
              <w:right w:val="single" w:color="000000" w:sz="4" w:space="0"/>
            </w:tcBorders>
            <w:vAlign w:val="center"/>
          </w:tcPr>
          <w:p w14:paraId="433DC343">
            <w:pPr>
              <w:widowControl/>
              <w:spacing w:line="240" w:lineRule="auto"/>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w:t>
            </w:r>
          </w:p>
        </w:tc>
      </w:tr>
      <w:tr w14:paraId="5B097623">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7350F8A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c>
          <w:tcPr>
            <w:tcW w:w="1458" w:type="dxa"/>
            <w:tcBorders>
              <w:top w:val="single" w:color="000000" w:sz="4" w:space="0"/>
              <w:left w:val="single" w:color="000000" w:sz="4" w:space="0"/>
              <w:bottom w:val="single" w:color="000000" w:sz="4" w:space="0"/>
              <w:right w:val="single" w:color="000000" w:sz="4" w:space="0"/>
            </w:tcBorders>
            <w:vAlign w:val="center"/>
          </w:tcPr>
          <w:p w14:paraId="406E5DB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防火墙</w:t>
            </w:r>
          </w:p>
        </w:tc>
        <w:tc>
          <w:tcPr>
            <w:tcW w:w="4004" w:type="dxa"/>
            <w:tcBorders>
              <w:top w:val="single" w:color="000000" w:sz="4" w:space="0"/>
              <w:left w:val="single" w:color="000000" w:sz="4" w:space="0"/>
              <w:bottom w:val="single" w:color="000000" w:sz="4" w:space="0"/>
              <w:right w:val="single" w:color="000000" w:sz="4" w:space="0"/>
            </w:tcBorders>
            <w:vAlign w:val="center"/>
          </w:tcPr>
          <w:p w14:paraId="0FDCC9A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1.接口：5*GE+2*SFP+1*Console</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2.防火墙:支持安全区域划分</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3.NAT:支持多个内部地址映射到同一个公网地址</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支持多个内部地址映射到多个公网地址</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支持内部地址到公网地址一一映射</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支持源地址和目的地址同时转换</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支持外部网络主机访问内部服务器</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支持内部地址直接映射到接口公网IP地址</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支持DNS映射功能</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可配置支持地址转换的有效时间</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支持多种NAT ALG，包括DNS、FTP、H.323、ILS、MSN、NBT、PPTP、SIP等</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611B6AC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882" w:type="dxa"/>
            <w:tcBorders>
              <w:top w:val="single" w:color="000000" w:sz="4" w:space="0"/>
              <w:left w:val="single" w:color="000000" w:sz="4" w:space="0"/>
              <w:bottom w:val="single" w:color="000000" w:sz="4" w:space="0"/>
              <w:right w:val="single" w:color="000000" w:sz="4" w:space="0"/>
            </w:tcBorders>
            <w:vAlign w:val="center"/>
          </w:tcPr>
          <w:p w14:paraId="6DC143EE">
            <w:pPr>
              <w:widowControl/>
              <w:spacing w:line="240" w:lineRule="auto"/>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w:t>
            </w:r>
          </w:p>
        </w:tc>
      </w:tr>
      <w:tr w14:paraId="1CF33D48">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247B02E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w:t>
            </w:r>
          </w:p>
        </w:tc>
        <w:tc>
          <w:tcPr>
            <w:tcW w:w="1458" w:type="dxa"/>
            <w:tcBorders>
              <w:top w:val="single" w:color="000000" w:sz="4" w:space="0"/>
              <w:left w:val="single" w:color="000000" w:sz="4" w:space="0"/>
              <w:bottom w:val="single" w:color="000000" w:sz="4" w:space="0"/>
              <w:right w:val="single" w:color="000000" w:sz="4" w:space="0"/>
            </w:tcBorders>
            <w:vAlign w:val="center"/>
          </w:tcPr>
          <w:p w14:paraId="3D974AB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5米跳线</w:t>
            </w:r>
          </w:p>
        </w:tc>
        <w:tc>
          <w:tcPr>
            <w:tcW w:w="4004" w:type="dxa"/>
            <w:tcBorders>
              <w:top w:val="single" w:color="000000" w:sz="4" w:space="0"/>
              <w:left w:val="single" w:color="000000" w:sz="4" w:space="0"/>
              <w:bottom w:val="single" w:color="000000" w:sz="4" w:space="0"/>
              <w:right w:val="single" w:color="000000" w:sz="4" w:space="0"/>
            </w:tcBorders>
            <w:vAlign w:val="center"/>
          </w:tcPr>
          <w:p w14:paraId="4A1FA88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5米超五类网线跳线</w:t>
            </w:r>
          </w:p>
        </w:tc>
        <w:tc>
          <w:tcPr>
            <w:tcW w:w="856" w:type="dxa"/>
            <w:tcBorders>
              <w:top w:val="single" w:color="000000" w:sz="4" w:space="0"/>
              <w:left w:val="single" w:color="000000" w:sz="4" w:space="0"/>
              <w:bottom w:val="single" w:color="000000" w:sz="4" w:space="0"/>
              <w:right w:val="single" w:color="000000" w:sz="4" w:space="0"/>
            </w:tcBorders>
            <w:vAlign w:val="center"/>
          </w:tcPr>
          <w:p w14:paraId="39B1FC8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条</w:t>
            </w:r>
          </w:p>
        </w:tc>
        <w:tc>
          <w:tcPr>
            <w:tcW w:w="882" w:type="dxa"/>
            <w:tcBorders>
              <w:top w:val="single" w:color="000000" w:sz="4" w:space="0"/>
              <w:left w:val="single" w:color="000000" w:sz="4" w:space="0"/>
              <w:bottom w:val="single" w:color="000000" w:sz="4" w:space="0"/>
              <w:right w:val="single" w:color="000000" w:sz="4" w:space="0"/>
            </w:tcBorders>
            <w:vAlign w:val="center"/>
          </w:tcPr>
          <w:p w14:paraId="247E8399">
            <w:pPr>
              <w:widowControl/>
              <w:spacing w:line="240" w:lineRule="auto"/>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36</w:t>
            </w:r>
          </w:p>
        </w:tc>
      </w:tr>
      <w:tr w14:paraId="24BCB0D7">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5AEA7EF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c>
          <w:tcPr>
            <w:tcW w:w="1458" w:type="dxa"/>
            <w:tcBorders>
              <w:top w:val="single" w:color="000000" w:sz="4" w:space="0"/>
              <w:left w:val="single" w:color="000000" w:sz="4" w:space="0"/>
              <w:bottom w:val="single" w:color="000000" w:sz="4" w:space="0"/>
              <w:right w:val="single" w:color="000000" w:sz="4" w:space="0"/>
            </w:tcBorders>
            <w:vAlign w:val="center"/>
          </w:tcPr>
          <w:p w14:paraId="491D63B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6口光缆终端盒</w:t>
            </w:r>
          </w:p>
        </w:tc>
        <w:tc>
          <w:tcPr>
            <w:tcW w:w="4004" w:type="dxa"/>
            <w:tcBorders>
              <w:top w:val="single" w:color="000000" w:sz="4" w:space="0"/>
              <w:left w:val="single" w:color="000000" w:sz="4" w:space="0"/>
              <w:bottom w:val="single" w:color="000000" w:sz="4" w:space="0"/>
              <w:right w:val="single" w:color="000000" w:sz="4" w:space="0"/>
            </w:tcBorders>
            <w:vAlign w:val="center"/>
          </w:tcPr>
          <w:p w14:paraId="716D594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定制</w:t>
            </w:r>
          </w:p>
        </w:tc>
        <w:tc>
          <w:tcPr>
            <w:tcW w:w="856" w:type="dxa"/>
            <w:tcBorders>
              <w:top w:val="single" w:color="000000" w:sz="4" w:space="0"/>
              <w:left w:val="single" w:color="000000" w:sz="4" w:space="0"/>
              <w:bottom w:val="single" w:color="000000" w:sz="4" w:space="0"/>
              <w:right w:val="single" w:color="000000" w:sz="4" w:space="0"/>
            </w:tcBorders>
            <w:vAlign w:val="center"/>
          </w:tcPr>
          <w:p w14:paraId="0B46921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5B66A43E">
            <w:pPr>
              <w:widowControl/>
              <w:spacing w:line="240" w:lineRule="auto"/>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w:t>
            </w:r>
          </w:p>
        </w:tc>
      </w:tr>
      <w:tr w14:paraId="6C32AE41">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4AB88B1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w:t>
            </w:r>
          </w:p>
        </w:tc>
        <w:tc>
          <w:tcPr>
            <w:tcW w:w="1458" w:type="dxa"/>
            <w:tcBorders>
              <w:top w:val="single" w:color="000000" w:sz="4" w:space="0"/>
              <w:left w:val="single" w:color="000000" w:sz="4" w:space="0"/>
              <w:bottom w:val="single" w:color="000000" w:sz="4" w:space="0"/>
              <w:right w:val="single" w:color="000000" w:sz="4" w:space="0"/>
            </w:tcBorders>
            <w:vAlign w:val="center"/>
          </w:tcPr>
          <w:p w14:paraId="2B97628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电源线</w:t>
            </w:r>
          </w:p>
        </w:tc>
        <w:tc>
          <w:tcPr>
            <w:tcW w:w="4004" w:type="dxa"/>
            <w:tcBorders>
              <w:top w:val="single" w:color="000000" w:sz="4" w:space="0"/>
              <w:left w:val="single" w:color="000000" w:sz="4" w:space="0"/>
              <w:bottom w:val="single" w:color="000000" w:sz="4" w:space="0"/>
              <w:right w:val="single" w:color="000000" w:sz="4" w:space="0"/>
            </w:tcBorders>
            <w:vAlign w:val="center"/>
          </w:tcPr>
          <w:p w14:paraId="1416D75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电源线Rvv2*1.5</w:t>
            </w:r>
          </w:p>
        </w:tc>
        <w:tc>
          <w:tcPr>
            <w:tcW w:w="856" w:type="dxa"/>
            <w:tcBorders>
              <w:top w:val="single" w:color="000000" w:sz="4" w:space="0"/>
              <w:left w:val="single" w:color="000000" w:sz="4" w:space="0"/>
              <w:bottom w:val="single" w:color="000000" w:sz="4" w:space="0"/>
              <w:right w:val="single" w:color="000000" w:sz="4" w:space="0"/>
            </w:tcBorders>
            <w:vAlign w:val="center"/>
          </w:tcPr>
          <w:p w14:paraId="6B101D5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米</w:t>
            </w:r>
          </w:p>
        </w:tc>
        <w:tc>
          <w:tcPr>
            <w:tcW w:w="882" w:type="dxa"/>
            <w:tcBorders>
              <w:top w:val="single" w:color="000000" w:sz="4" w:space="0"/>
              <w:left w:val="single" w:color="000000" w:sz="4" w:space="0"/>
              <w:bottom w:val="single" w:color="000000" w:sz="4" w:space="0"/>
              <w:right w:val="single" w:color="000000" w:sz="4" w:space="0"/>
            </w:tcBorders>
            <w:vAlign w:val="center"/>
          </w:tcPr>
          <w:p w14:paraId="5ACAA42C">
            <w:pPr>
              <w:widowControl/>
              <w:spacing w:line="240" w:lineRule="auto"/>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36</w:t>
            </w:r>
          </w:p>
        </w:tc>
      </w:tr>
      <w:tr w14:paraId="051916C3">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1CC2A1A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w:t>
            </w:r>
          </w:p>
        </w:tc>
        <w:tc>
          <w:tcPr>
            <w:tcW w:w="1458" w:type="dxa"/>
            <w:tcBorders>
              <w:top w:val="single" w:color="000000" w:sz="4" w:space="0"/>
              <w:left w:val="single" w:color="000000" w:sz="4" w:space="0"/>
              <w:bottom w:val="single" w:color="000000" w:sz="4" w:space="0"/>
              <w:right w:val="single" w:color="000000" w:sz="4" w:space="0"/>
            </w:tcBorders>
            <w:vAlign w:val="center"/>
          </w:tcPr>
          <w:p w14:paraId="6DD1260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排插</w:t>
            </w:r>
          </w:p>
        </w:tc>
        <w:tc>
          <w:tcPr>
            <w:tcW w:w="4004" w:type="dxa"/>
            <w:tcBorders>
              <w:top w:val="single" w:color="000000" w:sz="4" w:space="0"/>
              <w:left w:val="single" w:color="000000" w:sz="4" w:space="0"/>
              <w:bottom w:val="single" w:color="000000" w:sz="4" w:space="0"/>
              <w:right w:val="single" w:color="000000" w:sz="4" w:space="0"/>
            </w:tcBorders>
            <w:vAlign w:val="center"/>
          </w:tcPr>
          <w:p w14:paraId="434A568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五孔，五位</w:t>
            </w:r>
          </w:p>
        </w:tc>
        <w:tc>
          <w:tcPr>
            <w:tcW w:w="856" w:type="dxa"/>
            <w:tcBorders>
              <w:top w:val="single" w:color="000000" w:sz="4" w:space="0"/>
              <w:left w:val="single" w:color="000000" w:sz="4" w:space="0"/>
              <w:bottom w:val="single" w:color="000000" w:sz="4" w:space="0"/>
              <w:right w:val="single" w:color="000000" w:sz="4" w:space="0"/>
            </w:tcBorders>
            <w:vAlign w:val="center"/>
          </w:tcPr>
          <w:p w14:paraId="26BF870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742B5DF9">
            <w:pPr>
              <w:widowControl/>
              <w:spacing w:line="240" w:lineRule="auto"/>
              <w:ind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12</w:t>
            </w:r>
          </w:p>
        </w:tc>
      </w:tr>
      <w:tr w14:paraId="4A35E7A5">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205F720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w:t>
            </w:r>
          </w:p>
        </w:tc>
        <w:tc>
          <w:tcPr>
            <w:tcW w:w="1458" w:type="dxa"/>
            <w:tcBorders>
              <w:top w:val="single" w:color="000000" w:sz="4" w:space="0"/>
              <w:left w:val="single" w:color="000000" w:sz="4" w:space="0"/>
              <w:bottom w:val="single" w:color="000000" w:sz="4" w:space="0"/>
              <w:right w:val="single" w:color="000000" w:sz="4" w:space="0"/>
            </w:tcBorders>
            <w:vAlign w:val="center"/>
          </w:tcPr>
          <w:p w14:paraId="35A3AF8A">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公插头</w:t>
            </w:r>
          </w:p>
        </w:tc>
        <w:tc>
          <w:tcPr>
            <w:tcW w:w="4004" w:type="dxa"/>
            <w:tcBorders>
              <w:top w:val="single" w:color="000000" w:sz="4" w:space="0"/>
              <w:left w:val="single" w:color="000000" w:sz="4" w:space="0"/>
              <w:bottom w:val="single" w:color="000000" w:sz="4" w:space="0"/>
              <w:right w:val="single" w:color="000000" w:sz="4" w:space="0"/>
            </w:tcBorders>
            <w:vAlign w:val="center"/>
          </w:tcPr>
          <w:p w14:paraId="05862C3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定制</w:t>
            </w:r>
          </w:p>
        </w:tc>
        <w:tc>
          <w:tcPr>
            <w:tcW w:w="856" w:type="dxa"/>
            <w:tcBorders>
              <w:top w:val="single" w:color="000000" w:sz="4" w:space="0"/>
              <w:left w:val="single" w:color="000000" w:sz="4" w:space="0"/>
              <w:bottom w:val="single" w:color="000000" w:sz="4" w:space="0"/>
              <w:right w:val="single" w:color="000000" w:sz="4" w:space="0"/>
            </w:tcBorders>
            <w:vAlign w:val="center"/>
          </w:tcPr>
          <w:p w14:paraId="1D9DA1D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882" w:type="dxa"/>
            <w:tcBorders>
              <w:top w:val="single" w:color="000000" w:sz="4" w:space="0"/>
              <w:left w:val="single" w:color="000000" w:sz="4" w:space="0"/>
              <w:bottom w:val="single" w:color="000000" w:sz="4" w:space="0"/>
              <w:right w:val="single" w:color="000000" w:sz="4" w:space="0"/>
            </w:tcBorders>
            <w:vAlign w:val="center"/>
          </w:tcPr>
          <w:p w14:paraId="31CACA1B">
            <w:pPr>
              <w:widowControl/>
              <w:spacing w:line="240" w:lineRule="auto"/>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w:t>
            </w:r>
          </w:p>
        </w:tc>
      </w:tr>
      <w:tr w14:paraId="69CBA778">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0257E6D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w:t>
            </w:r>
          </w:p>
        </w:tc>
        <w:tc>
          <w:tcPr>
            <w:tcW w:w="1458" w:type="dxa"/>
            <w:tcBorders>
              <w:top w:val="single" w:color="000000" w:sz="4" w:space="0"/>
              <w:left w:val="single" w:color="000000" w:sz="4" w:space="0"/>
              <w:bottom w:val="single" w:color="000000" w:sz="4" w:space="0"/>
              <w:right w:val="single" w:color="000000" w:sz="4" w:space="0"/>
            </w:tcBorders>
            <w:vAlign w:val="center"/>
          </w:tcPr>
          <w:p w14:paraId="1DAA30E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辅材</w:t>
            </w:r>
          </w:p>
        </w:tc>
        <w:tc>
          <w:tcPr>
            <w:tcW w:w="4004" w:type="dxa"/>
            <w:tcBorders>
              <w:top w:val="single" w:color="000000" w:sz="4" w:space="0"/>
              <w:left w:val="single" w:color="000000" w:sz="4" w:space="0"/>
              <w:bottom w:val="single" w:color="000000" w:sz="4" w:space="0"/>
              <w:right w:val="single" w:color="000000" w:sz="4" w:space="0"/>
            </w:tcBorders>
            <w:vAlign w:val="center"/>
          </w:tcPr>
          <w:p w14:paraId="612465D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水晶头，套管弯头，扎带，线管卡扣，膨胀螺丝，耦合器，机柜卡扣螺丝</w:t>
            </w:r>
          </w:p>
        </w:tc>
        <w:tc>
          <w:tcPr>
            <w:tcW w:w="856" w:type="dxa"/>
            <w:tcBorders>
              <w:top w:val="single" w:color="000000" w:sz="4" w:space="0"/>
              <w:left w:val="single" w:color="000000" w:sz="4" w:space="0"/>
              <w:bottom w:val="single" w:color="000000" w:sz="4" w:space="0"/>
              <w:right w:val="single" w:color="000000" w:sz="4" w:space="0"/>
            </w:tcBorders>
            <w:vAlign w:val="center"/>
          </w:tcPr>
          <w:p w14:paraId="7D8DD2F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项</w:t>
            </w:r>
          </w:p>
        </w:tc>
        <w:tc>
          <w:tcPr>
            <w:tcW w:w="882" w:type="dxa"/>
            <w:tcBorders>
              <w:top w:val="single" w:color="000000" w:sz="4" w:space="0"/>
              <w:left w:val="single" w:color="000000" w:sz="4" w:space="0"/>
              <w:bottom w:val="single" w:color="000000" w:sz="4" w:space="0"/>
              <w:right w:val="single" w:color="000000" w:sz="4" w:space="0"/>
            </w:tcBorders>
            <w:vAlign w:val="center"/>
          </w:tcPr>
          <w:p w14:paraId="0FA1B2A7">
            <w:pPr>
              <w:widowControl/>
              <w:spacing w:line="240" w:lineRule="auto"/>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w:t>
            </w:r>
          </w:p>
        </w:tc>
      </w:tr>
      <w:tr w14:paraId="3833D046">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33D196A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w:t>
            </w:r>
          </w:p>
        </w:tc>
        <w:tc>
          <w:tcPr>
            <w:tcW w:w="1458" w:type="dxa"/>
            <w:tcBorders>
              <w:top w:val="single" w:color="000000" w:sz="4" w:space="0"/>
              <w:left w:val="single" w:color="000000" w:sz="4" w:space="0"/>
              <w:bottom w:val="single" w:color="000000" w:sz="4" w:space="0"/>
              <w:right w:val="single" w:color="000000" w:sz="4" w:space="0"/>
            </w:tcBorders>
            <w:vAlign w:val="center"/>
          </w:tcPr>
          <w:p w14:paraId="00B251B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反诈广播设备</w:t>
            </w:r>
          </w:p>
        </w:tc>
        <w:tc>
          <w:tcPr>
            <w:tcW w:w="4004" w:type="dxa"/>
            <w:tcBorders>
              <w:top w:val="single" w:color="000000" w:sz="4" w:space="0"/>
              <w:left w:val="single" w:color="000000" w:sz="4" w:space="0"/>
              <w:bottom w:val="single" w:color="000000" w:sz="4" w:space="0"/>
              <w:right w:val="single" w:color="000000" w:sz="4" w:space="0"/>
            </w:tcBorders>
            <w:vAlign w:val="center"/>
          </w:tcPr>
          <w:p w14:paraId="6F1F54F0">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1、支持移动、联通、电信的4G网络；</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2、≥4核芯片，内存256M，缓存2GB；</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3、支持多种音视频格式播放,无压缩，音质达到CD级</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4、具有离线播放功能；</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5、具有混音输出功能，</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6、具有服务器统一授权管理，分配给一个组或多个组</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7、功率：40W，8欧</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8、灵敏度：92dB±3</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9、2个4寸中低音喇叭单元，1个2寸麦拉高音</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10、含4G网络流量卡,120元/年*3</w:t>
            </w:r>
          </w:p>
        </w:tc>
        <w:tc>
          <w:tcPr>
            <w:tcW w:w="856" w:type="dxa"/>
            <w:tcBorders>
              <w:top w:val="single" w:color="000000" w:sz="4" w:space="0"/>
              <w:left w:val="single" w:color="000000" w:sz="4" w:space="0"/>
              <w:bottom w:val="single" w:color="000000" w:sz="4" w:space="0"/>
              <w:right w:val="single" w:color="000000" w:sz="4" w:space="0"/>
            </w:tcBorders>
            <w:vAlign w:val="center"/>
          </w:tcPr>
          <w:p w14:paraId="220FE52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套</w:t>
            </w:r>
          </w:p>
        </w:tc>
        <w:tc>
          <w:tcPr>
            <w:tcW w:w="882" w:type="dxa"/>
            <w:tcBorders>
              <w:top w:val="single" w:color="000000" w:sz="4" w:space="0"/>
              <w:left w:val="single" w:color="000000" w:sz="4" w:space="0"/>
              <w:bottom w:val="single" w:color="000000" w:sz="4" w:space="0"/>
              <w:right w:val="single" w:color="000000" w:sz="4" w:space="0"/>
            </w:tcBorders>
            <w:vAlign w:val="center"/>
          </w:tcPr>
          <w:p w14:paraId="4F8A1616">
            <w:pPr>
              <w:widowControl/>
              <w:spacing w:line="240" w:lineRule="auto"/>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w:t>
            </w:r>
          </w:p>
        </w:tc>
      </w:tr>
      <w:tr w14:paraId="3421521B">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3E97906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p>
        </w:tc>
        <w:tc>
          <w:tcPr>
            <w:tcW w:w="1458" w:type="dxa"/>
            <w:tcBorders>
              <w:top w:val="single" w:color="000000" w:sz="4" w:space="0"/>
              <w:left w:val="single" w:color="000000" w:sz="4" w:space="0"/>
              <w:bottom w:val="single" w:color="000000" w:sz="4" w:space="0"/>
              <w:right w:val="single" w:color="000000" w:sz="4" w:space="0"/>
            </w:tcBorders>
            <w:vAlign w:val="center"/>
          </w:tcPr>
          <w:p w14:paraId="0995A13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设备安装调试费</w:t>
            </w:r>
          </w:p>
        </w:tc>
        <w:tc>
          <w:tcPr>
            <w:tcW w:w="4004" w:type="dxa"/>
            <w:tcBorders>
              <w:top w:val="single" w:color="000000" w:sz="4" w:space="0"/>
              <w:left w:val="single" w:color="000000" w:sz="4" w:space="0"/>
              <w:bottom w:val="single" w:color="000000" w:sz="4" w:space="0"/>
              <w:right w:val="single" w:color="000000" w:sz="4" w:space="0"/>
            </w:tcBorders>
            <w:vAlign w:val="center"/>
          </w:tcPr>
          <w:p w14:paraId="5201EAC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接入点监控设备安装（包括6台千兆组网光转换收接设备，6台防火墙，6台光缆终端盒及排插），6套反诈广播设备安装，调试接入到智慧社区平台</w:t>
            </w:r>
          </w:p>
        </w:tc>
        <w:tc>
          <w:tcPr>
            <w:tcW w:w="856" w:type="dxa"/>
            <w:tcBorders>
              <w:top w:val="single" w:color="000000" w:sz="4" w:space="0"/>
              <w:left w:val="single" w:color="000000" w:sz="4" w:space="0"/>
              <w:bottom w:val="single" w:color="000000" w:sz="4" w:space="0"/>
              <w:right w:val="single" w:color="000000" w:sz="4" w:space="0"/>
            </w:tcBorders>
            <w:vAlign w:val="center"/>
          </w:tcPr>
          <w:p w14:paraId="728543C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项</w:t>
            </w:r>
          </w:p>
        </w:tc>
        <w:tc>
          <w:tcPr>
            <w:tcW w:w="882" w:type="dxa"/>
            <w:tcBorders>
              <w:top w:val="single" w:color="000000" w:sz="4" w:space="0"/>
              <w:left w:val="single" w:color="000000" w:sz="4" w:space="0"/>
              <w:bottom w:val="single" w:color="000000" w:sz="4" w:space="0"/>
              <w:right w:val="single" w:color="000000" w:sz="4" w:space="0"/>
            </w:tcBorders>
            <w:vAlign w:val="center"/>
          </w:tcPr>
          <w:p w14:paraId="7777CEC7">
            <w:pPr>
              <w:widowControl/>
              <w:spacing w:line="240" w:lineRule="auto"/>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r>
      <w:tr w14:paraId="5F1692BE">
        <w:tblPrEx>
          <w:tblCellMar>
            <w:top w:w="0" w:type="dxa"/>
            <w:left w:w="108" w:type="dxa"/>
            <w:bottom w:w="0" w:type="dxa"/>
            <w:right w:w="108" w:type="dxa"/>
          </w:tblCellMar>
        </w:tblPrEx>
        <w:trPr>
          <w:trHeight w:val="320" w:hRule="atLeast"/>
        </w:trPr>
        <w:tc>
          <w:tcPr>
            <w:tcW w:w="2687" w:type="dxa"/>
            <w:gridSpan w:val="2"/>
            <w:tcBorders>
              <w:top w:val="single" w:color="000000" w:sz="4" w:space="0"/>
              <w:left w:val="single" w:color="000000" w:sz="4" w:space="0"/>
              <w:bottom w:val="single" w:color="000000" w:sz="4" w:space="0"/>
              <w:right w:val="single" w:color="000000" w:sz="4" w:space="0"/>
            </w:tcBorders>
            <w:vAlign w:val="center"/>
          </w:tcPr>
          <w:p w14:paraId="3F239D35">
            <w:pPr>
              <w:widowControl/>
              <w:spacing w:line="283" w:lineRule="exact"/>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五、分支光纤传输系统</w:t>
            </w:r>
          </w:p>
        </w:tc>
        <w:tc>
          <w:tcPr>
            <w:tcW w:w="4004" w:type="dxa"/>
            <w:tcBorders>
              <w:top w:val="single" w:color="000000" w:sz="4" w:space="0"/>
              <w:left w:val="single" w:color="000000" w:sz="4" w:space="0"/>
              <w:bottom w:val="single" w:color="000000" w:sz="4" w:space="0"/>
              <w:right w:val="single" w:color="000000" w:sz="4" w:space="0"/>
            </w:tcBorders>
            <w:noWrap/>
            <w:vAlign w:val="center"/>
          </w:tcPr>
          <w:p w14:paraId="11525045">
            <w:pPr>
              <w:spacing w:line="283" w:lineRule="exact"/>
              <w:jc w:val="left"/>
              <w:rPr>
                <w:rFonts w:hint="eastAsia" w:ascii="宋体" w:hAnsi="宋体" w:eastAsia="宋体" w:cs="宋体"/>
                <w:color w:val="000000"/>
                <w:sz w:val="24"/>
              </w:rPr>
            </w:pP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40C8C49D">
            <w:pPr>
              <w:spacing w:line="283" w:lineRule="exact"/>
              <w:jc w:val="center"/>
              <w:rPr>
                <w:rFonts w:hint="eastAsia" w:ascii="宋体" w:hAnsi="宋体" w:eastAsia="宋体" w:cs="宋体"/>
                <w:color w:val="000000"/>
                <w:sz w:val="24"/>
              </w:rPr>
            </w:pPr>
          </w:p>
        </w:tc>
        <w:tc>
          <w:tcPr>
            <w:tcW w:w="882" w:type="dxa"/>
            <w:tcBorders>
              <w:top w:val="single" w:color="000000" w:sz="4" w:space="0"/>
              <w:left w:val="single" w:color="000000" w:sz="4" w:space="0"/>
              <w:bottom w:val="single" w:color="000000" w:sz="4" w:space="0"/>
              <w:right w:val="single" w:color="000000" w:sz="4" w:space="0"/>
            </w:tcBorders>
            <w:vAlign w:val="center"/>
          </w:tcPr>
          <w:p w14:paraId="12E96224">
            <w:pPr>
              <w:spacing w:line="283" w:lineRule="exact"/>
              <w:jc w:val="center"/>
              <w:rPr>
                <w:rFonts w:hint="eastAsia" w:ascii="宋体" w:hAnsi="宋体" w:eastAsia="宋体" w:cs="宋体"/>
                <w:color w:val="000000"/>
                <w:sz w:val="24"/>
              </w:rPr>
            </w:pPr>
          </w:p>
        </w:tc>
      </w:tr>
      <w:tr w14:paraId="7B9CEC67">
        <w:tblPrEx>
          <w:tblCellMar>
            <w:top w:w="0" w:type="dxa"/>
            <w:left w:w="108" w:type="dxa"/>
            <w:bottom w:w="0" w:type="dxa"/>
            <w:right w:w="108" w:type="dxa"/>
          </w:tblCellMar>
        </w:tblPrEx>
        <w:trPr>
          <w:trHeight w:val="2393"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6477EB5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1458" w:type="dxa"/>
            <w:tcBorders>
              <w:top w:val="single" w:color="000000" w:sz="4" w:space="0"/>
              <w:left w:val="single" w:color="000000" w:sz="4" w:space="0"/>
              <w:bottom w:val="single" w:color="000000" w:sz="4" w:space="0"/>
              <w:right w:val="single" w:color="000000" w:sz="4" w:space="0"/>
            </w:tcBorders>
            <w:vAlign w:val="center"/>
          </w:tcPr>
          <w:p w14:paraId="52B6C7E8">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接入光纤</w:t>
            </w:r>
          </w:p>
        </w:tc>
        <w:tc>
          <w:tcPr>
            <w:tcW w:w="4004" w:type="dxa"/>
            <w:tcBorders>
              <w:top w:val="single" w:color="000000" w:sz="4" w:space="0"/>
              <w:left w:val="single" w:color="000000" w:sz="4" w:space="0"/>
              <w:bottom w:val="single" w:color="000000" w:sz="4" w:space="0"/>
              <w:right w:val="single" w:color="000000" w:sz="4" w:space="0"/>
            </w:tcBorders>
            <w:vAlign w:val="center"/>
          </w:tcPr>
          <w:p w14:paraId="64D15A1E">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1.护套材料：聚乙烯（PE）； </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2.光缆加强件：中心单根高强度磷化钢丝 ；</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3.钢丝直径：≥1.0mm ；</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 xml:space="preserve">4.铠装层：双面涂塑薄膜铝带（APL）纵包； </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5.松套管材质：PBT；</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6.芯数：24芯；</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7.光纤类型：单模光纤；</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62DC38F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米</w:t>
            </w:r>
          </w:p>
        </w:tc>
        <w:tc>
          <w:tcPr>
            <w:tcW w:w="882" w:type="dxa"/>
            <w:tcBorders>
              <w:top w:val="single" w:color="000000" w:sz="4" w:space="0"/>
              <w:left w:val="single" w:color="000000" w:sz="4" w:space="0"/>
              <w:bottom w:val="single" w:color="000000" w:sz="4" w:space="0"/>
              <w:right w:val="single" w:color="000000" w:sz="4" w:space="0"/>
            </w:tcBorders>
            <w:vAlign w:val="center"/>
          </w:tcPr>
          <w:p w14:paraId="1C44D08A">
            <w:pPr>
              <w:widowControl/>
              <w:spacing w:line="283" w:lineRule="exact"/>
              <w:jc w:val="righ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13630 </w:t>
            </w:r>
          </w:p>
        </w:tc>
      </w:tr>
      <w:tr w14:paraId="2588051D">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27FD088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c>
          <w:tcPr>
            <w:tcW w:w="1458" w:type="dxa"/>
            <w:tcBorders>
              <w:top w:val="single" w:color="000000" w:sz="4" w:space="0"/>
              <w:left w:val="single" w:color="000000" w:sz="4" w:space="0"/>
              <w:bottom w:val="single" w:color="000000" w:sz="4" w:space="0"/>
              <w:right w:val="single" w:color="000000" w:sz="4" w:space="0"/>
            </w:tcBorders>
            <w:vAlign w:val="center"/>
          </w:tcPr>
          <w:p w14:paraId="20460F43">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线路敷设</w:t>
            </w:r>
          </w:p>
        </w:tc>
        <w:tc>
          <w:tcPr>
            <w:tcW w:w="4004" w:type="dxa"/>
            <w:tcBorders>
              <w:top w:val="single" w:color="000000" w:sz="4" w:space="0"/>
              <w:left w:val="single" w:color="000000" w:sz="4" w:space="0"/>
              <w:bottom w:val="single" w:color="000000" w:sz="4" w:space="0"/>
              <w:right w:val="single" w:color="000000" w:sz="4" w:space="0"/>
            </w:tcBorders>
            <w:vAlign w:val="center"/>
          </w:tcPr>
          <w:p w14:paraId="77E994D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1.根据现场环境，对传输线缆敷设的顺序、路线进行合理规划；</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2.充分考虑施工现场的布局的合理、易于施工等因素；</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3.本项包含需求中接入点所有光纤敷设；</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24207D8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米</w:t>
            </w:r>
          </w:p>
        </w:tc>
        <w:tc>
          <w:tcPr>
            <w:tcW w:w="882" w:type="dxa"/>
            <w:tcBorders>
              <w:top w:val="single" w:color="000000" w:sz="4" w:space="0"/>
              <w:left w:val="single" w:color="000000" w:sz="4" w:space="0"/>
              <w:bottom w:val="single" w:color="000000" w:sz="4" w:space="0"/>
              <w:right w:val="single" w:color="000000" w:sz="4" w:space="0"/>
            </w:tcBorders>
            <w:vAlign w:val="center"/>
          </w:tcPr>
          <w:p w14:paraId="6B32E8A7">
            <w:pPr>
              <w:widowControl/>
              <w:spacing w:line="283" w:lineRule="exact"/>
              <w:jc w:val="righ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13630 </w:t>
            </w:r>
          </w:p>
        </w:tc>
      </w:tr>
      <w:tr w14:paraId="4EBFD9B6">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4C1F4A9D">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w:t>
            </w:r>
          </w:p>
        </w:tc>
        <w:tc>
          <w:tcPr>
            <w:tcW w:w="1458" w:type="dxa"/>
            <w:tcBorders>
              <w:top w:val="single" w:color="000000" w:sz="4" w:space="0"/>
              <w:left w:val="single" w:color="000000" w:sz="4" w:space="0"/>
              <w:bottom w:val="single" w:color="000000" w:sz="4" w:space="0"/>
              <w:right w:val="single" w:color="000000" w:sz="4" w:space="0"/>
            </w:tcBorders>
            <w:vAlign w:val="center"/>
          </w:tcPr>
          <w:p w14:paraId="2B5F3A1B">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单头尾纤</w:t>
            </w:r>
          </w:p>
        </w:tc>
        <w:tc>
          <w:tcPr>
            <w:tcW w:w="4004" w:type="dxa"/>
            <w:tcBorders>
              <w:top w:val="single" w:color="000000" w:sz="4" w:space="0"/>
              <w:left w:val="single" w:color="000000" w:sz="4" w:space="0"/>
              <w:bottom w:val="single" w:color="000000" w:sz="4" w:space="0"/>
              <w:right w:val="single" w:color="000000" w:sz="4" w:space="0"/>
            </w:tcBorders>
            <w:vAlign w:val="center"/>
          </w:tcPr>
          <w:p w14:paraId="7971FD73">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类型：SC 单模</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纤芯：A级陶瓷纤芯、PVC外护套</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性能等级：G.652D</w:t>
            </w:r>
          </w:p>
        </w:tc>
        <w:tc>
          <w:tcPr>
            <w:tcW w:w="856" w:type="dxa"/>
            <w:tcBorders>
              <w:top w:val="single" w:color="000000" w:sz="4" w:space="0"/>
              <w:left w:val="single" w:color="000000" w:sz="4" w:space="0"/>
              <w:bottom w:val="single" w:color="000000" w:sz="4" w:space="0"/>
              <w:right w:val="single" w:color="000000" w:sz="4" w:space="0"/>
            </w:tcBorders>
            <w:vAlign w:val="center"/>
          </w:tcPr>
          <w:p w14:paraId="35722AF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条</w:t>
            </w:r>
          </w:p>
        </w:tc>
        <w:tc>
          <w:tcPr>
            <w:tcW w:w="882" w:type="dxa"/>
            <w:tcBorders>
              <w:top w:val="single" w:color="000000" w:sz="4" w:space="0"/>
              <w:left w:val="single" w:color="000000" w:sz="4" w:space="0"/>
              <w:bottom w:val="single" w:color="000000" w:sz="4" w:space="0"/>
              <w:right w:val="single" w:color="000000" w:sz="4" w:space="0"/>
            </w:tcBorders>
            <w:vAlign w:val="center"/>
          </w:tcPr>
          <w:p w14:paraId="5C857040">
            <w:pPr>
              <w:widowControl/>
              <w:spacing w:line="283" w:lineRule="exact"/>
              <w:jc w:val="righ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144 </w:t>
            </w:r>
          </w:p>
        </w:tc>
      </w:tr>
      <w:tr w14:paraId="0E2CC275">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48481E8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c>
          <w:tcPr>
            <w:tcW w:w="1458" w:type="dxa"/>
            <w:tcBorders>
              <w:top w:val="single" w:color="000000" w:sz="4" w:space="0"/>
              <w:left w:val="single" w:color="000000" w:sz="4" w:space="0"/>
              <w:bottom w:val="single" w:color="000000" w:sz="4" w:space="0"/>
              <w:right w:val="single" w:color="000000" w:sz="4" w:space="0"/>
            </w:tcBorders>
            <w:vAlign w:val="center"/>
          </w:tcPr>
          <w:p w14:paraId="77767B1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光缆熔接</w:t>
            </w:r>
          </w:p>
        </w:tc>
        <w:tc>
          <w:tcPr>
            <w:tcW w:w="4004" w:type="dxa"/>
            <w:tcBorders>
              <w:top w:val="single" w:color="000000" w:sz="4" w:space="0"/>
              <w:left w:val="single" w:color="000000" w:sz="4" w:space="0"/>
              <w:bottom w:val="single" w:color="000000" w:sz="4" w:space="0"/>
              <w:right w:val="single" w:color="000000" w:sz="4" w:space="0"/>
            </w:tcBorders>
            <w:vAlign w:val="center"/>
          </w:tcPr>
          <w:p w14:paraId="4302223C">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线缆接续熔接、OTDR光纤测试</w:t>
            </w:r>
          </w:p>
        </w:tc>
        <w:tc>
          <w:tcPr>
            <w:tcW w:w="856" w:type="dxa"/>
            <w:tcBorders>
              <w:top w:val="single" w:color="000000" w:sz="4" w:space="0"/>
              <w:left w:val="single" w:color="000000" w:sz="4" w:space="0"/>
              <w:bottom w:val="single" w:color="000000" w:sz="4" w:space="0"/>
              <w:right w:val="single" w:color="000000" w:sz="4" w:space="0"/>
            </w:tcBorders>
            <w:vAlign w:val="center"/>
          </w:tcPr>
          <w:p w14:paraId="34EE0AB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芯</w:t>
            </w:r>
          </w:p>
        </w:tc>
        <w:tc>
          <w:tcPr>
            <w:tcW w:w="882" w:type="dxa"/>
            <w:tcBorders>
              <w:top w:val="single" w:color="000000" w:sz="4" w:space="0"/>
              <w:left w:val="single" w:color="000000" w:sz="4" w:space="0"/>
              <w:bottom w:val="single" w:color="000000" w:sz="4" w:space="0"/>
              <w:right w:val="single" w:color="000000" w:sz="4" w:space="0"/>
            </w:tcBorders>
            <w:vAlign w:val="center"/>
          </w:tcPr>
          <w:p w14:paraId="07B20401">
            <w:pPr>
              <w:widowControl/>
              <w:spacing w:line="283" w:lineRule="exact"/>
              <w:jc w:val="righ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144 </w:t>
            </w:r>
          </w:p>
        </w:tc>
      </w:tr>
      <w:tr w14:paraId="7A32470F">
        <w:tblPrEx>
          <w:tblCellMar>
            <w:top w:w="0" w:type="dxa"/>
            <w:left w:w="108" w:type="dxa"/>
            <w:bottom w:w="0" w:type="dxa"/>
            <w:right w:w="108" w:type="dxa"/>
          </w:tblCellMar>
        </w:tblPrEx>
        <w:trPr>
          <w:trHeight w:val="320" w:hRule="atLeast"/>
        </w:trPr>
        <w:tc>
          <w:tcPr>
            <w:tcW w:w="1229" w:type="dxa"/>
            <w:tcBorders>
              <w:top w:val="single" w:color="000000" w:sz="4" w:space="0"/>
              <w:left w:val="single" w:color="000000" w:sz="4" w:space="0"/>
              <w:bottom w:val="single" w:color="000000" w:sz="4" w:space="0"/>
              <w:right w:val="single" w:color="000000" w:sz="4" w:space="0"/>
            </w:tcBorders>
            <w:noWrap/>
            <w:vAlign w:val="center"/>
          </w:tcPr>
          <w:p w14:paraId="4AA56989">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w:t>
            </w:r>
          </w:p>
        </w:tc>
        <w:tc>
          <w:tcPr>
            <w:tcW w:w="1458" w:type="dxa"/>
            <w:tcBorders>
              <w:top w:val="single" w:color="000000" w:sz="4" w:space="0"/>
              <w:left w:val="single" w:color="000000" w:sz="4" w:space="0"/>
              <w:bottom w:val="single" w:color="000000" w:sz="4" w:space="0"/>
              <w:right w:val="single" w:color="000000" w:sz="4" w:space="0"/>
            </w:tcBorders>
            <w:vAlign w:val="center"/>
          </w:tcPr>
          <w:p w14:paraId="4CEA2D15">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跳纤</w:t>
            </w:r>
          </w:p>
        </w:tc>
        <w:tc>
          <w:tcPr>
            <w:tcW w:w="4004" w:type="dxa"/>
            <w:tcBorders>
              <w:top w:val="single" w:color="000000" w:sz="4" w:space="0"/>
              <w:left w:val="single" w:color="000000" w:sz="4" w:space="0"/>
              <w:bottom w:val="single" w:color="000000" w:sz="4" w:space="0"/>
              <w:right w:val="single" w:color="000000" w:sz="4" w:space="0"/>
            </w:tcBorders>
            <w:vAlign w:val="center"/>
          </w:tcPr>
          <w:p w14:paraId="50CEB983">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类型：SC 单模</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纤芯：A级陶瓷纤芯、PVC外护套</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性能等级：G.652D</w:t>
            </w:r>
          </w:p>
        </w:tc>
        <w:tc>
          <w:tcPr>
            <w:tcW w:w="856" w:type="dxa"/>
            <w:tcBorders>
              <w:top w:val="single" w:color="000000" w:sz="4" w:space="0"/>
              <w:left w:val="single" w:color="000000" w:sz="4" w:space="0"/>
              <w:bottom w:val="single" w:color="000000" w:sz="4" w:space="0"/>
              <w:right w:val="single" w:color="000000" w:sz="4" w:space="0"/>
            </w:tcBorders>
            <w:vAlign w:val="center"/>
          </w:tcPr>
          <w:p w14:paraId="32FF639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条</w:t>
            </w:r>
          </w:p>
        </w:tc>
        <w:tc>
          <w:tcPr>
            <w:tcW w:w="882" w:type="dxa"/>
            <w:tcBorders>
              <w:top w:val="single" w:color="000000" w:sz="4" w:space="0"/>
              <w:left w:val="single" w:color="000000" w:sz="4" w:space="0"/>
              <w:bottom w:val="single" w:color="000000" w:sz="4" w:space="0"/>
              <w:right w:val="single" w:color="000000" w:sz="4" w:space="0"/>
            </w:tcBorders>
            <w:vAlign w:val="center"/>
          </w:tcPr>
          <w:p w14:paraId="1EF3108F">
            <w:pPr>
              <w:widowControl/>
              <w:spacing w:line="283" w:lineRule="exact"/>
              <w:jc w:val="righ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72 </w:t>
            </w:r>
          </w:p>
        </w:tc>
      </w:tr>
      <w:tr w14:paraId="1F2F9702">
        <w:tblPrEx>
          <w:tblCellMar>
            <w:top w:w="0" w:type="dxa"/>
            <w:left w:w="108" w:type="dxa"/>
            <w:bottom w:w="0" w:type="dxa"/>
            <w:right w:w="108" w:type="dxa"/>
          </w:tblCellMar>
        </w:tblPrEx>
        <w:trPr>
          <w:trHeight w:val="320" w:hRule="atLeast"/>
        </w:trPr>
        <w:tc>
          <w:tcPr>
            <w:tcW w:w="2687" w:type="dxa"/>
            <w:gridSpan w:val="2"/>
            <w:tcBorders>
              <w:top w:val="single" w:color="000000" w:sz="4" w:space="0"/>
              <w:left w:val="single" w:color="000000" w:sz="4" w:space="0"/>
              <w:bottom w:val="single" w:color="000000" w:sz="4" w:space="0"/>
              <w:right w:val="single" w:color="000000" w:sz="4" w:space="0"/>
            </w:tcBorders>
            <w:vAlign w:val="center"/>
          </w:tcPr>
          <w:p w14:paraId="5C339AD3">
            <w:pPr>
              <w:widowControl/>
              <w:spacing w:line="283" w:lineRule="exact"/>
              <w:jc w:val="left"/>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六、运维服务</w:t>
            </w:r>
          </w:p>
        </w:tc>
        <w:tc>
          <w:tcPr>
            <w:tcW w:w="4004" w:type="dxa"/>
            <w:tcBorders>
              <w:top w:val="single" w:color="000000" w:sz="4" w:space="0"/>
              <w:left w:val="single" w:color="000000" w:sz="4" w:space="0"/>
              <w:bottom w:val="single" w:color="000000" w:sz="4" w:space="0"/>
              <w:right w:val="single" w:color="000000" w:sz="4" w:space="0"/>
            </w:tcBorders>
            <w:noWrap/>
            <w:vAlign w:val="center"/>
          </w:tcPr>
          <w:p w14:paraId="10941F48">
            <w:pPr>
              <w:spacing w:line="283" w:lineRule="exact"/>
              <w:jc w:val="left"/>
              <w:rPr>
                <w:rFonts w:hint="eastAsia" w:ascii="宋体" w:hAnsi="宋体" w:eastAsia="宋体" w:cs="宋体"/>
                <w:b/>
                <w:bCs/>
                <w:color w:val="000000"/>
                <w:sz w:val="24"/>
              </w:rPr>
            </w:pP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7D335216">
            <w:pPr>
              <w:spacing w:line="283" w:lineRule="exact"/>
              <w:rPr>
                <w:rFonts w:hint="eastAsia" w:ascii="宋体" w:hAnsi="宋体" w:eastAsia="宋体" w:cs="宋体"/>
                <w:b/>
                <w:bCs/>
                <w:color w:val="000000"/>
                <w:sz w:val="24"/>
              </w:rPr>
            </w:pPr>
          </w:p>
        </w:tc>
        <w:tc>
          <w:tcPr>
            <w:tcW w:w="882" w:type="dxa"/>
            <w:tcBorders>
              <w:top w:val="single" w:color="000000" w:sz="4" w:space="0"/>
              <w:left w:val="single" w:color="000000" w:sz="4" w:space="0"/>
              <w:bottom w:val="single" w:color="000000" w:sz="4" w:space="0"/>
              <w:right w:val="single" w:color="000000" w:sz="4" w:space="0"/>
            </w:tcBorders>
            <w:noWrap/>
            <w:vAlign w:val="center"/>
          </w:tcPr>
          <w:p w14:paraId="53DAE37E">
            <w:pPr>
              <w:spacing w:line="283" w:lineRule="exact"/>
              <w:rPr>
                <w:rFonts w:hint="eastAsia" w:ascii="宋体" w:hAnsi="宋体" w:eastAsia="宋体" w:cs="宋体"/>
                <w:b/>
                <w:bCs/>
                <w:color w:val="000000"/>
                <w:sz w:val="24"/>
              </w:rPr>
            </w:pPr>
          </w:p>
        </w:tc>
      </w:tr>
      <w:tr w14:paraId="6A461399">
        <w:tblPrEx>
          <w:tblCellMar>
            <w:top w:w="0" w:type="dxa"/>
            <w:left w:w="108" w:type="dxa"/>
            <w:bottom w:w="0" w:type="dxa"/>
            <w:right w:w="108" w:type="dxa"/>
          </w:tblCellMar>
        </w:tblPrEx>
        <w:trPr>
          <w:trHeight w:val="360" w:hRule="atLeast"/>
        </w:trPr>
        <w:tc>
          <w:tcPr>
            <w:tcW w:w="1229" w:type="dxa"/>
            <w:tcBorders>
              <w:top w:val="single" w:color="000000" w:sz="4" w:space="0"/>
              <w:left w:val="single" w:color="000000" w:sz="4" w:space="0"/>
              <w:bottom w:val="single" w:color="000000" w:sz="4" w:space="0"/>
              <w:right w:val="single" w:color="000000" w:sz="4" w:space="0"/>
            </w:tcBorders>
            <w:vAlign w:val="center"/>
          </w:tcPr>
          <w:p w14:paraId="49065D21">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1458" w:type="dxa"/>
            <w:tcBorders>
              <w:top w:val="single" w:color="000000" w:sz="4" w:space="0"/>
              <w:left w:val="single" w:color="000000" w:sz="4" w:space="0"/>
              <w:bottom w:val="single" w:color="000000" w:sz="4" w:space="0"/>
              <w:right w:val="single" w:color="000000" w:sz="4" w:space="0"/>
            </w:tcBorders>
            <w:vAlign w:val="center"/>
          </w:tcPr>
          <w:p w14:paraId="632AE2D7">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维护费</w:t>
            </w:r>
          </w:p>
        </w:tc>
        <w:tc>
          <w:tcPr>
            <w:tcW w:w="4004" w:type="dxa"/>
            <w:tcBorders>
              <w:top w:val="single" w:color="000000" w:sz="4" w:space="0"/>
              <w:left w:val="single" w:color="000000" w:sz="4" w:space="0"/>
              <w:bottom w:val="single" w:color="000000" w:sz="4" w:space="0"/>
              <w:right w:val="single" w:color="000000" w:sz="4" w:space="0"/>
            </w:tcBorders>
            <w:vAlign w:val="center"/>
          </w:tcPr>
          <w:p w14:paraId="007D3982">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机房系统设备、接入点设备、主干和分支传输系统线路三年维保</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06F8A624">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项</w:t>
            </w:r>
          </w:p>
        </w:tc>
        <w:tc>
          <w:tcPr>
            <w:tcW w:w="882" w:type="dxa"/>
            <w:tcBorders>
              <w:top w:val="single" w:color="000000" w:sz="4" w:space="0"/>
              <w:left w:val="single" w:color="000000" w:sz="4" w:space="0"/>
              <w:bottom w:val="single" w:color="000000" w:sz="4" w:space="0"/>
              <w:right w:val="single" w:color="000000" w:sz="4" w:space="0"/>
            </w:tcBorders>
            <w:noWrap/>
            <w:vAlign w:val="center"/>
          </w:tcPr>
          <w:p w14:paraId="0457DE9F">
            <w:pPr>
              <w:widowControl/>
              <w:spacing w:line="283"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1 </w:t>
            </w:r>
          </w:p>
        </w:tc>
      </w:tr>
    </w:tbl>
    <w:p w14:paraId="6FABD973">
      <w:pPr>
        <w:pStyle w:val="10"/>
        <w:rPr>
          <w:rFonts w:hint="eastAsia" w:ascii="宋体" w:hAnsi="宋体" w:eastAsia="宋体" w:cs="宋体"/>
          <w:sz w:val="24"/>
          <w:szCs w:val="24"/>
        </w:rPr>
      </w:pPr>
    </w:p>
    <w:p w14:paraId="1A1B37F7">
      <w:pPr>
        <w:pStyle w:val="9"/>
        <w:ind w:firstLine="0" w:firstLineChars="0"/>
        <w:rPr>
          <w:rFonts w:hint="eastAsia" w:ascii="宋体" w:eastAsia="宋体"/>
          <w:sz w:val="24"/>
        </w:rPr>
      </w:pPr>
      <w:r>
        <w:rPr>
          <w:rFonts w:hint="eastAsia" w:ascii="宋体" w:eastAsia="宋体"/>
          <w:sz w:val="24"/>
        </w:rPr>
        <w:t>表 1.7.2建设服务内容一览表（机房改造、管道建设）</w:t>
      </w:r>
    </w:p>
    <w:tbl>
      <w:tblPr>
        <w:tblStyle w:val="13"/>
        <w:tblW w:w="8302" w:type="dxa"/>
        <w:tblInd w:w="93" w:type="dxa"/>
        <w:tblLayout w:type="fixed"/>
        <w:tblCellMar>
          <w:top w:w="0" w:type="dxa"/>
          <w:left w:w="108" w:type="dxa"/>
          <w:bottom w:w="0" w:type="dxa"/>
          <w:right w:w="108" w:type="dxa"/>
        </w:tblCellMar>
      </w:tblPr>
      <w:tblGrid>
        <w:gridCol w:w="908"/>
        <w:gridCol w:w="1050"/>
        <w:gridCol w:w="4170"/>
        <w:gridCol w:w="1080"/>
        <w:gridCol w:w="1094"/>
      </w:tblGrid>
      <w:tr w14:paraId="28E6F973">
        <w:tblPrEx>
          <w:tblCellMar>
            <w:top w:w="0" w:type="dxa"/>
            <w:left w:w="108" w:type="dxa"/>
            <w:bottom w:w="0" w:type="dxa"/>
            <w:right w:w="108" w:type="dxa"/>
          </w:tblCellMar>
        </w:tblPrEx>
        <w:trPr>
          <w:trHeight w:val="400" w:hRule="atLeast"/>
        </w:trPr>
        <w:tc>
          <w:tcPr>
            <w:tcW w:w="908" w:type="dxa"/>
            <w:vMerge w:val="restart"/>
            <w:tcBorders>
              <w:top w:val="single" w:color="000000" w:sz="4" w:space="0"/>
              <w:left w:val="single" w:color="000000" w:sz="4" w:space="0"/>
              <w:bottom w:val="single" w:color="000000" w:sz="4" w:space="0"/>
              <w:right w:val="single" w:color="000000" w:sz="4" w:space="0"/>
            </w:tcBorders>
            <w:noWrap/>
            <w:vAlign w:val="center"/>
          </w:tcPr>
          <w:p w14:paraId="4D2D9E4D">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序号</w:t>
            </w:r>
          </w:p>
        </w:tc>
        <w:tc>
          <w:tcPr>
            <w:tcW w:w="1050" w:type="dxa"/>
            <w:vMerge w:val="restart"/>
            <w:tcBorders>
              <w:top w:val="single" w:color="000000" w:sz="4" w:space="0"/>
              <w:left w:val="single" w:color="000000" w:sz="4" w:space="0"/>
              <w:bottom w:val="single" w:color="000000" w:sz="4" w:space="0"/>
              <w:right w:val="single" w:color="000000" w:sz="4" w:space="0"/>
            </w:tcBorders>
            <w:vAlign w:val="center"/>
          </w:tcPr>
          <w:p w14:paraId="0B9C4BE4">
            <w:pPr>
              <w:widowControl/>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货物名称</w:t>
            </w:r>
          </w:p>
        </w:tc>
        <w:tc>
          <w:tcPr>
            <w:tcW w:w="4170" w:type="dxa"/>
            <w:vMerge w:val="restart"/>
            <w:tcBorders>
              <w:top w:val="single" w:color="000000" w:sz="4" w:space="0"/>
              <w:left w:val="single" w:color="000000" w:sz="4" w:space="0"/>
              <w:bottom w:val="single" w:color="000000" w:sz="4" w:space="0"/>
              <w:right w:val="single" w:color="000000" w:sz="4" w:space="0"/>
            </w:tcBorders>
            <w:noWrap/>
            <w:vAlign w:val="center"/>
          </w:tcPr>
          <w:p w14:paraId="7C0E02E4">
            <w:pPr>
              <w:widowControl/>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参数</w:t>
            </w:r>
          </w:p>
        </w:tc>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D1D2302">
            <w:pPr>
              <w:widowControl/>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单位</w:t>
            </w:r>
          </w:p>
        </w:tc>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6F564B0A">
            <w:pPr>
              <w:widowControl/>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数量</w:t>
            </w:r>
          </w:p>
        </w:tc>
      </w:tr>
      <w:tr w14:paraId="22D01C4D">
        <w:tblPrEx>
          <w:tblCellMar>
            <w:top w:w="0" w:type="dxa"/>
            <w:left w:w="108" w:type="dxa"/>
            <w:bottom w:w="0" w:type="dxa"/>
            <w:right w:w="108" w:type="dxa"/>
          </w:tblCellMar>
        </w:tblPrEx>
        <w:trPr>
          <w:trHeight w:val="400" w:hRule="atLeast"/>
        </w:trPr>
        <w:tc>
          <w:tcPr>
            <w:tcW w:w="908" w:type="dxa"/>
            <w:vMerge w:val="continue"/>
            <w:tcBorders>
              <w:top w:val="single" w:color="000000" w:sz="4" w:space="0"/>
              <w:left w:val="single" w:color="000000" w:sz="4" w:space="0"/>
              <w:bottom w:val="single" w:color="000000" w:sz="4" w:space="0"/>
              <w:right w:val="single" w:color="000000" w:sz="4" w:space="0"/>
            </w:tcBorders>
            <w:noWrap/>
            <w:vAlign w:val="center"/>
          </w:tcPr>
          <w:p w14:paraId="246CE89D">
            <w:pPr>
              <w:jc w:val="center"/>
              <w:rPr>
                <w:rFonts w:hint="eastAsia" w:ascii="宋体" w:hAnsi="宋体" w:eastAsia="宋体" w:cs="宋体"/>
                <w:b/>
                <w:bCs/>
                <w:color w:val="000000"/>
                <w:sz w:val="24"/>
              </w:rPr>
            </w:pPr>
          </w:p>
        </w:tc>
        <w:tc>
          <w:tcPr>
            <w:tcW w:w="1050" w:type="dxa"/>
            <w:vMerge w:val="continue"/>
            <w:tcBorders>
              <w:top w:val="single" w:color="000000" w:sz="4" w:space="0"/>
              <w:left w:val="single" w:color="000000" w:sz="4" w:space="0"/>
              <w:bottom w:val="single" w:color="000000" w:sz="4" w:space="0"/>
              <w:right w:val="single" w:color="000000" w:sz="4" w:space="0"/>
            </w:tcBorders>
            <w:vAlign w:val="center"/>
          </w:tcPr>
          <w:p w14:paraId="3BA12CEC">
            <w:pPr>
              <w:jc w:val="center"/>
              <w:rPr>
                <w:rFonts w:hint="eastAsia" w:ascii="宋体" w:hAnsi="宋体" w:eastAsia="宋体" w:cs="宋体"/>
                <w:b/>
                <w:bCs/>
                <w:color w:val="000000"/>
                <w:sz w:val="24"/>
              </w:rPr>
            </w:pPr>
          </w:p>
        </w:tc>
        <w:tc>
          <w:tcPr>
            <w:tcW w:w="4170" w:type="dxa"/>
            <w:vMerge w:val="continue"/>
            <w:tcBorders>
              <w:top w:val="single" w:color="000000" w:sz="4" w:space="0"/>
              <w:left w:val="single" w:color="000000" w:sz="4" w:space="0"/>
              <w:bottom w:val="single" w:color="000000" w:sz="4" w:space="0"/>
              <w:right w:val="single" w:color="000000" w:sz="4" w:space="0"/>
            </w:tcBorders>
            <w:noWrap/>
            <w:vAlign w:val="center"/>
          </w:tcPr>
          <w:p w14:paraId="37EA9D50">
            <w:pPr>
              <w:jc w:val="center"/>
              <w:rPr>
                <w:rFonts w:hint="eastAsia" w:ascii="宋体" w:hAnsi="宋体" w:eastAsia="宋体" w:cs="宋体"/>
                <w:b/>
                <w:bCs/>
                <w:color w:val="000000"/>
                <w:sz w:val="24"/>
              </w:rPr>
            </w:pPr>
          </w:p>
        </w:tc>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313EDAB">
            <w:pPr>
              <w:jc w:val="center"/>
              <w:rPr>
                <w:rFonts w:hint="eastAsia" w:ascii="宋体" w:hAnsi="宋体" w:eastAsia="宋体" w:cs="宋体"/>
                <w:b/>
                <w:bCs/>
                <w:color w:val="000000"/>
                <w:sz w:val="24"/>
              </w:rPr>
            </w:pPr>
          </w:p>
        </w:tc>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593066CE">
            <w:pPr>
              <w:jc w:val="center"/>
              <w:rPr>
                <w:rFonts w:hint="eastAsia" w:ascii="宋体" w:hAnsi="宋体" w:eastAsia="宋体" w:cs="宋体"/>
                <w:b/>
                <w:bCs/>
                <w:color w:val="000000"/>
                <w:sz w:val="24"/>
              </w:rPr>
            </w:pPr>
          </w:p>
        </w:tc>
      </w:tr>
      <w:tr w14:paraId="2E23CD44">
        <w:tblPrEx>
          <w:tblCellMar>
            <w:top w:w="0" w:type="dxa"/>
            <w:left w:w="108" w:type="dxa"/>
            <w:bottom w:w="0" w:type="dxa"/>
            <w:right w:w="108" w:type="dxa"/>
          </w:tblCellMar>
        </w:tblPrEx>
        <w:trPr>
          <w:trHeight w:val="400" w:hRule="atLeast"/>
        </w:trPr>
        <w:tc>
          <w:tcPr>
            <w:tcW w:w="1958" w:type="dxa"/>
            <w:gridSpan w:val="2"/>
            <w:tcBorders>
              <w:top w:val="single" w:color="000000" w:sz="4" w:space="0"/>
              <w:left w:val="single" w:color="000000" w:sz="4" w:space="0"/>
              <w:bottom w:val="single" w:color="000000" w:sz="4" w:space="0"/>
              <w:right w:val="single" w:color="000000" w:sz="4" w:space="0"/>
            </w:tcBorders>
            <w:noWrap/>
            <w:vAlign w:val="center"/>
          </w:tcPr>
          <w:p w14:paraId="7FBF74CD">
            <w:pPr>
              <w:widowControl/>
              <w:jc w:val="left"/>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一、机房改造</w:t>
            </w:r>
          </w:p>
        </w:tc>
        <w:tc>
          <w:tcPr>
            <w:tcW w:w="4170" w:type="dxa"/>
            <w:tcBorders>
              <w:top w:val="single" w:color="000000" w:sz="4" w:space="0"/>
              <w:left w:val="single" w:color="000000" w:sz="4" w:space="0"/>
              <w:bottom w:val="single" w:color="000000" w:sz="4" w:space="0"/>
              <w:right w:val="single" w:color="000000" w:sz="4" w:space="0"/>
            </w:tcBorders>
            <w:noWrap/>
            <w:vAlign w:val="center"/>
          </w:tcPr>
          <w:p w14:paraId="789316CB">
            <w:pPr>
              <w:jc w:val="center"/>
              <w:rPr>
                <w:rFonts w:hint="eastAsia" w:ascii="宋体" w:hAnsi="宋体" w:eastAsia="宋体" w:cs="宋体"/>
                <w:b/>
                <w:bCs/>
                <w:color w:val="000000"/>
                <w:sz w:val="24"/>
              </w:rPr>
            </w:pP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C7A22B9">
            <w:pPr>
              <w:jc w:val="center"/>
              <w:rPr>
                <w:rFonts w:hint="eastAsia" w:ascii="宋体" w:hAnsi="宋体" w:eastAsia="宋体" w:cs="宋体"/>
                <w:b/>
                <w:bCs/>
                <w:color w:val="000000"/>
                <w:sz w:val="24"/>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40DF6ABD">
            <w:pPr>
              <w:jc w:val="center"/>
              <w:rPr>
                <w:rFonts w:hint="eastAsia" w:ascii="宋体" w:hAnsi="宋体" w:eastAsia="宋体" w:cs="宋体"/>
                <w:b/>
                <w:bCs/>
                <w:color w:val="000000"/>
                <w:sz w:val="24"/>
              </w:rPr>
            </w:pPr>
          </w:p>
        </w:tc>
      </w:tr>
      <w:tr w14:paraId="06C0CB78">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550B6A0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1050" w:type="dxa"/>
            <w:tcBorders>
              <w:top w:val="single" w:color="000000" w:sz="4" w:space="0"/>
              <w:left w:val="single" w:color="000000" w:sz="4" w:space="0"/>
              <w:bottom w:val="single" w:color="000000" w:sz="4" w:space="0"/>
              <w:right w:val="single" w:color="000000" w:sz="4" w:space="0"/>
            </w:tcBorders>
            <w:vAlign w:val="center"/>
          </w:tcPr>
          <w:p w14:paraId="1862255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电力电缆</w:t>
            </w:r>
          </w:p>
        </w:tc>
        <w:tc>
          <w:tcPr>
            <w:tcW w:w="4170" w:type="dxa"/>
            <w:tcBorders>
              <w:top w:val="single" w:color="000000" w:sz="4" w:space="0"/>
              <w:left w:val="single" w:color="000000" w:sz="4" w:space="0"/>
              <w:bottom w:val="single" w:color="000000" w:sz="4" w:space="0"/>
              <w:right w:val="single" w:color="000000" w:sz="4" w:space="0"/>
            </w:tcBorders>
            <w:vAlign w:val="center"/>
          </w:tcPr>
          <w:p w14:paraId="4184600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1.名称:电力电缆</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2.型号:YJV</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3.规格:3*35+1*16</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4.材质:铜</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5.敷设方式:综合考虑</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211C3CC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w:t>
            </w:r>
          </w:p>
        </w:tc>
        <w:tc>
          <w:tcPr>
            <w:tcW w:w="1094" w:type="dxa"/>
            <w:tcBorders>
              <w:top w:val="single" w:color="000000" w:sz="4" w:space="0"/>
              <w:left w:val="single" w:color="000000" w:sz="4" w:space="0"/>
              <w:bottom w:val="single" w:color="000000" w:sz="4" w:space="0"/>
              <w:right w:val="single" w:color="000000" w:sz="4" w:space="0"/>
            </w:tcBorders>
            <w:vAlign w:val="center"/>
          </w:tcPr>
          <w:p w14:paraId="17E9282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30.82</w:t>
            </w:r>
          </w:p>
        </w:tc>
      </w:tr>
      <w:tr w14:paraId="77D9C95C">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7F6BEB3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c>
          <w:tcPr>
            <w:tcW w:w="1050" w:type="dxa"/>
            <w:tcBorders>
              <w:top w:val="single" w:color="000000" w:sz="4" w:space="0"/>
              <w:left w:val="single" w:color="000000" w:sz="4" w:space="0"/>
              <w:bottom w:val="single" w:color="000000" w:sz="4" w:space="0"/>
              <w:right w:val="single" w:color="000000" w:sz="4" w:space="0"/>
            </w:tcBorders>
            <w:vAlign w:val="center"/>
          </w:tcPr>
          <w:p w14:paraId="2F8725C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电力电缆头</w:t>
            </w:r>
          </w:p>
        </w:tc>
        <w:tc>
          <w:tcPr>
            <w:tcW w:w="4170" w:type="dxa"/>
            <w:tcBorders>
              <w:top w:val="single" w:color="000000" w:sz="4" w:space="0"/>
              <w:left w:val="single" w:color="000000" w:sz="4" w:space="0"/>
              <w:bottom w:val="single" w:color="000000" w:sz="4" w:space="0"/>
              <w:right w:val="single" w:color="000000" w:sz="4" w:space="0"/>
            </w:tcBorders>
            <w:vAlign w:val="center"/>
          </w:tcPr>
          <w:p w14:paraId="5CD5247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1.名称:电力电缆头</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2.规格:35</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FF264C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1094" w:type="dxa"/>
            <w:tcBorders>
              <w:top w:val="single" w:color="000000" w:sz="4" w:space="0"/>
              <w:left w:val="single" w:color="000000" w:sz="4" w:space="0"/>
              <w:bottom w:val="single" w:color="000000" w:sz="4" w:space="0"/>
              <w:right w:val="single" w:color="000000" w:sz="4" w:space="0"/>
            </w:tcBorders>
            <w:vAlign w:val="center"/>
          </w:tcPr>
          <w:p w14:paraId="323ED6B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r>
      <w:tr w14:paraId="31421391">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71A9CDD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w:t>
            </w:r>
          </w:p>
        </w:tc>
        <w:tc>
          <w:tcPr>
            <w:tcW w:w="1050" w:type="dxa"/>
            <w:tcBorders>
              <w:top w:val="single" w:color="000000" w:sz="4" w:space="0"/>
              <w:left w:val="single" w:color="000000" w:sz="4" w:space="0"/>
              <w:bottom w:val="single" w:color="000000" w:sz="4" w:space="0"/>
              <w:right w:val="single" w:color="000000" w:sz="4" w:space="0"/>
            </w:tcBorders>
            <w:vAlign w:val="center"/>
          </w:tcPr>
          <w:p w14:paraId="18734F5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线槽</w:t>
            </w:r>
          </w:p>
        </w:tc>
        <w:tc>
          <w:tcPr>
            <w:tcW w:w="4170" w:type="dxa"/>
            <w:tcBorders>
              <w:top w:val="single" w:color="000000" w:sz="4" w:space="0"/>
              <w:left w:val="single" w:color="000000" w:sz="4" w:space="0"/>
              <w:bottom w:val="single" w:color="000000" w:sz="4" w:space="0"/>
              <w:right w:val="single" w:color="000000" w:sz="4" w:space="0"/>
            </w:tcBorders>
            <w:vAlign w:val="center"/>
          </w:tcPr>
          <w:p w14:paraId="426591B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1.名称:镀锌线槽</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2.材质:金属</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3.规格:100*50*1.2mm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2D185DA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w:t>
            </w:r>
          </w:p>
        </w:tc>
        <w:tc>
          <w:tcPr>
            <w:tcW w:w="1094" w:type="dxa"/>
            <w:tcBorders>
              <w:top w:val="single" w:color="000000" w:sz="4" w:space="0"/>
              <w:left w:val="single" w:color="000000" w:sz="4" w:space="0"/>
              <w:bottom w:val="single" w:color="000000" w:sz="4" w:space="0"/>
              <w:right w:val="single" w:color="000000" w:sz="4" w:space="0"/>
            </w:tcBorders>
            <w:vAlign w:val="center"/>
          </w:tcPr>
          <w:p w14:paraId="4269AC8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28.02</w:t>
            </w:r>
          </w:p>
        </w:tc>
      </w:tr>
      <w:tr w14:paraId="74559785">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2A1802D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c>
          <w:tcPr>
            <w:tcW w:w="1050" w:type="dxa"/>
            <w:tcBorders>
              <w:top w:val="single" w:color="000000" w:sz="4" w:space="0"/>
              <w:left w:val="single" w:color="000000" w:sz="4" w:space="0"/>
              <w:bottom w:val="single" w:color="000000" w:sz="4" w:space="0"/>
              <w:right w:val="single" w:color="000000" w:sz="4" w:space="0"/>
            </w:tcBorders>
            <w:vAlign w:val="center"/>
          </w:tcPr>
          <w:p w14:paraId="3D8BE25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防火堵洞</w:t>
            </w:r>
          </w:p>
        </w:tc>
        <w:tc>
          <w:tcPr>
            <w:tcW w:w="4170" w:type="dxa"/>
            <w:tcBorders>
              <w:top w:val="single" w:color="000000" w:sz="4" w:space="0"/>
              <w:left w:val="single" w:color="000000" w:sz="4" w:space="0"/>
              <w:bottom w:val="single" w:color="000000" w:sz="4" w:space="0"/>
              <w:right w:val="single" w:color="000000" w:sz="4" w:space="0"/>
            </w:tcBorders>
            <w:vAlign w:val="center"/>
          </w:tcPr>
          <w:p w14:paraId="48DC7EA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1.名称:防火堵洞</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A02062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处</w:t>
            </w:r>
          </w:p>
        </w:tc>
        <w:tc>
          <w:tcPr>
            <w:tcW w:w="1094" w:type="dxa"/>
            <w:tcBorders>
              <w:top w:val="single" w:color="000000" w:sz="4" w:space="0"/>
              <w:left w:val="single" w:color="000000" w:sz="4" w:space="0"/>
              <w:bottom w:val="single" w:color="000000" w:sz="4" w:space="0"/>
              <w:right w:val="single" w:color="000000" w:sz="4" w:space="0"/>
            </w:tcBorders>
            <w:vAlign w:val="center"/>
          </w:tcPr>
          <w:p w14:paraId="6A54B7D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r>
      <w:tr w14:paraId="08BA45D4">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7908D96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w:t>
            </w:r>
          </w:p>
        </w:tc>
        <w:tc>
          <w:tcPr>
            <w:tcW w:w="1050" w:type="dxa"/>
            <w:tcBorders>
              <w:top w:val="single" w:color="000000" w:sz="4" w:space="0"/>
              <w:left w:val="single" w:color="000000" w:sz="4" w:space="0"/>
              <w:bottom w:val="single" w:color="000000" w:sz="4" w:space="0"/>
              <w:right w:val="single" w:color="000000" w:sz="4" w:space="0"/>
            </w:tcBorders>
            <w:vAlign w:val="center"/>
          </w:tcPr>
          <w:p w14:paraId="1E779DE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开孔</w:t>
            </w:r>
          </w:p>
        </w:tc>
        <w:tc>
          <w:tcPr>
            <w:tcW w:w="4170" w:type="dxa"/>
            <w:tcBorders>
              <w:top w:val="single" w:color="000000" w:sz="4" w:space="0"/>
              <w:left w:val="single" w:color="000000" w:sz="4" w:space="0"/>
              <w:bottom w:val="single" w:color="000000" w:sz="4" w:space="0"/>
              <w:right w:val="single" w:color="000000" w:sz="4" w:space="0"/>
            </w:tcBorders>
            <w:vAlign w:val="center"/>
          </w:tcPr>
          <w:p w14:paraId="38F67E6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1.开孔</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1B01ADD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1094" w:type="dxa"/>
            <w:tcBorders>
              <w:top w:val="single" w:color="000000" w:sz="4" w:space="0"/>
              <w:left w:val="single" w:color="000000" w:sz="4" w:space="0"/>
              <w:bottom w:val="single" w:color="000000" w:sz="4" w:space="0"/>
              <w:right w:val="single" w:color="000000" w:sz="4" w:space="0"/>
            </w:tcBorders>
            <w:vAlign w:val="center"/>
          </w:tcPr>
          <w:p w14:paraId="4045F37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r>
      <w:tr w14:paraId="64AEE1F7">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44DE3AA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w:t>
            </w:r>
          </w:p>
        </w:tc>
        <w:tc>
          <w:tcPr>
            <w:tcW w:w="1050" w:type="dxa"/>
            <w:tcBorders>
              <w:top w:val="single" w:color="000000" w:sz="4" w:space="0"/>
              <w:left w:val="single" w:color="000000" w:sz="4" w:space="0"/>
              <w:bottom w:val="single" w:color="000000" w:sz="4" w:space="0"/>
              <w:right w:val="single" w:color="000000" w:sz="4" w:space="0"/>
            </w:tcBorders>
            <w:vAlign w:val="center"/>
          </w:tcPr>
          <w:p w14:paraId="4407FE7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空气断路器</w:t>
            </w:r>
          </w:p>
        </w:tc>
        <w:tc>
          <w:tcPr>
            <w:tcW w:w="4170" w:type="dxa"/>
            <w:tcBorders>
              <w:top w:val="single" w:color="000000" w:sz="4" w:space="0"/>
              <w:left w:val="single" w:color="000000" w:sz="4" w:space="0"/>
              <w:bottom w:val="single" w:color="000000" w:sz="4" w:space="0"/>
              <w:right w:val="single" w:color="000000" w:sz="4" w:space="0"/>
            </w:tcBorders>
            <w:vAlign w:val="center"/>
          </w:tcPr>
          <w:p w14:paraId="4340375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1.名称:空气断路器</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2.型号:DZ</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3.容量(A):100</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61833E6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1094" w:type="dxa"/>
            <w:tcBorders>
              <w:top w:val="single" w:color="000000" w:sz="4" w:space="0"/>
              <w:left w:val="single" w:color="000000" w:sz="4" w:space="0"/>
              <w:bottom w:val="single" w:color="000000" w:sz="4" w:space="0"/>
              <w:right w:val="single" w:color="000000" w:sz="4" w:space="0"/>
            </w:tcBorders>
            <w:vAlign w:val="center"/>
          </w:tcPr>
          <w:p w14:paraId="5BCE907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r>
      <w:tr w14:paraId="39CE18B1">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76BA767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w:t>
            </w:r>
          </w:p>
        </w:tc>
        <w:tc>
          <w:tcPr>
            <w:tcW w:w="1050" w:type="dxa"/>
            <w:tcBorders>
              <w:top w:val="single" w:color="000000" w:sz="4" w:space="0"/>
              <w:left w:val="single" w:color="000000" w:sz="4" w:space="0"/>
              <w:bottom w:val="single" w:color="000000" w:sz="4" w:space="0"/>
              <w:right w:val="single" w:color="000000" w:sz="4" w:space="0"/>
            </w:tcBorders>
            <w:vAlign w:val="center"/>
          </w:tcPr>
          <w:p w14:paraId="3AC4C54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送配电装置系统调试</w:t>
            </w:r>
          </w:p>
        </w:tc>
        <w:tc>
          <w:tcPr>
            <w:tcW w:w="4170" w:type="dxa"/>
            <w:tcBorders>
              <w:top w:val="single" w:color="000000" w:sz="4" w:space="0"/>
              <w:left w:val="single" w:color="000000" w:sz="4" w:space="0"/>
              <w:bottom w:val="single" w:color="000000" w:sz="4" w:space="0"/>
              <w:right w:val="single" w:color="000000" w:sz="4" w:space="0"/>
            </w:tcBorders>
            <w:vAlign w:val="center"/>
          </w:tcPr>
          <w:p w14:paraId="544F99E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1.名称:送配电装置系统调试</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2.电压(kV):1kV以下</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E1CB44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系统</w:t>
            </w:r>
          </w:p>
        </w:tc>
        <w:tc>
          <w:tcPr>
            <w:tcW w:w="1094" w:type="dxa"/>
            <w:tcBorders>
              <w:top w:val="single" w:color="000000" w:sz="4" w:space="0"/>
              <w:left w:val="single" w:color="000000" w:sz="4" w:space="0"/>
              <w:bottom w:val="single" w:color="000000" w:sz="4" w:space="0"/>
              <w:right w:val="single" w:color="000000" w:sz="4" w:space="0"/>
            </w:tcBorders>
            <w:vAlign w:val="center"/>
          </w:tcPr>
          <w:p w14:paraId="5FCCF22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r>
      <w:tr w14:paraId="164B0770">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294AEFD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w:t>
            </w:r>
          </w:p>
        </w:tc>
        <w:tc>
          <w:tcPr>
            <w:tcW w:w="1050" w:type="dxa"/>
            <w:tcBorders>
              <w:top w:val="single" w:color="000000" w:sz="4" w:space="0"/>
              <w:left w:val="single" w:color="000000" w:sz="4" w:space="0"/>
              <w:bottom w:val="single" w:color="000000" w:sz="4" w:space="0"/>
              <w:right w:val="single" w:color="000000" w:sz="4" w:space="0"/>
            </w:tcBorders>
            <w:vAlign w:val="center"/>
          </w:tcPr>
          <w:p w14:paraId="6B911C3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电力电缆</w:t>
            </w:r>
          </w:p>
        </w:tc>
        <w:tc>
          <w:tcPr>
            <w:tcW w:w="4170" w:type="dxa"/>
            <w:tcBorders>
              <w:top w:val="single" w:color="000000" w:sz="4" w:space="0"/>
              <w:left w:val="single" w:color="000000" w:sz="4" w:space="0"/>
              <w:bottom w:val="single" w:color="000000" w:sz="4" w:space="0"/>
              <w:right w:val="single" w:color="000000" w:sz="4" w:space="0"/>
            </w:tcBorders>
            <w:vAlign w:val="center"/>
          </w:tcPr>
          <w:p w14:paraId="4FAED0D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1.名称:电力电缆</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2.型号:YJV</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3.规格:3*16mm2</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4.材质:铜</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5.敷设方式、部位:线槽安装</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3FBFF89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w:t>
            </w:r>
          </w:p>
        </w:tc>
        <w:tc>
          <w:tcPr>
            <w:tcW w:w="1094" w:type="dxa"/>
            <w:tcBorders>
              <w:top w:val="single" w:color="000000" w:sz="4" w:space="0"/>
              <w:left w:val="single" w:color="000000" w:sz="4" w:space="0"/>
              <w:bottom w:val="single" w:color="000000" w:sz="4" w:space="0"/>
              <w:right w:val="single" w:color="000000" w:sz="4" w:space="0"/>
            </w:tcBorders>
            <w:vAlign w:val="center"/>
          </w:tcPr>
          <w:p w14:paraId="25D431A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172.89</w:t>
            </w:r>
          </w:p>
        </w:tc>
      </w:tr>
      <w:tr w14:paraId="61C18A94">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2088E93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w:t>
            </w:r>
          </w:p>
        </w:tc>
        <w:tc>
          <w:tcPr>
            <w:tcW w:w="1050" w:type="dxa"/>
            <w:tcBorders>
              <w:top w:val="single" w:color="000000" w:sz="4" w:space="0"/>
              <w:left w:val="single" w:color="000000" w:sz="4" w:space="0"/>
              <w:bottom w:val="single" w:color="000000" w:sz="4" w:space="0"/>
              <w:right w:val="single" w:color="000000" w:sz="4" w:space="0"/>
            </w:tcBorders>
            <w:vAlign w:val="center"/>
          </w:tcPr>
          <w:p w14:paraId="01DD854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线槽</w:t>
            </w:r>
          </w:p>
        </w:tc>
        <w:tc>
          <w:tcPr>
            <w:tcW w:w="4170" w:type="dxa"/>
            <w:tcBorders>
              <w:top w:val="single" w:color="000000" w:sz="4" w:space="0"/>
              <w:left w:val="single" w:color="000000" w:sz="4" w:space="0"/>
              <w:bottom w:val="single" w:color="000000" w:sz="4" w:space="0"/>
              <w:right w:val="single" w:color="000000" w:sz="4" w:space="0"/>
            </w:tcBorders>
            <w:vAlign w:val="center"/>
          </w:tcPr>
          <w:p w14:paraId="712804F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1.名称:镀锌线槽</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2.材质:金属</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3.规格:100*50*1.2mm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40B04FD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w:t>
            </w:r>
          </w:p>
        </w:tc>
        <w:tc>
          <w:tcPr>
            <w:tcW w:w="1094" w:type="dxa"/>
            <w:tcBorders>
              <w:top w:val="single" w:color="000000" w:sz="4" w:space="0"/>
              <w:left w:val="single" w:color="000000" w:sz="4" w:space="0"/>
              <w:bottom w:val="single" w:color="000000" w:sz="4" w:space="0"/>
              <w:right w:val="single" w:color="000000" w:sz="4" w:space="0"/>
            </w:tcBorders>
            <w:vAlign w:val="center"/>
          </w:tcPr>
          <w:p w14:paraId="306B21F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76.92</w:t>
            </w:r>
          </w:p>
        </w:tc>
      </w:tr>
      <w:tr w14:paraId="3C52A4DE">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2BFB4E3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p>
        </w:tc>
        <w:tc>
          <w:tcPr>
            <w:tcW w:w="1050" w:type="dxa"/>
            <w:tcBorders>
              <w:top w:val="single" w:color="000000" w:sz="4" w:space="0"/>
              <w:left w:val="single" w:color="000000" w:sz="4" w:space="0"/>
              <w:bottom w:val="single" w:color="000000" w:sz="4" w:space="0"/>
              <w:right w:val="single" w:color="000000" w:sz="4" w:space="0"/>
            </w:tcBorders>
            <w:vAlign w:val="center"/>
          </w:tcPr>
          <w:p w14:paraId="47EBFDC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成套配电箱</w:t>
            </w:r>
          </w:p>
        </w:tc>
        <w:tc>
          <w:tcPr>
            <w:tcW w:w="4170" w:type="dxa"/>
            <w:tcBorders>
              <w:top w:val="single" w:color="000000" w:sz="4" w:space="0"/>
              <w:left w:val="single" w:color="000000" w:sz="4" w:space="0"/>
              <w:bottom w:val="single" w:color="000000" w:sz="4" w:space="0"/>
              <w:right w:val="single" w:color="000000" w:sz="4" w:space="0"/>
            </w:tcBorders>
            <w:vAlign w:val="center"/>
          </w:tcPr>
          <w:p w14:paraId="53A2C88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1.名称:配电箱</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2.含32A空气断路器</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11B8D1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1094" w:type="dxa"/>
            <w:tcBorders>
              <w:top w:val="single" w:color="000000" w:sz="4" w:space="0"/>
              <w:left w:val="single" w:color="000000" w:sz="4" w:space="0"/>
              <w:bottom w:val="single" w:color="000000" w:sz="4" w:space="0"/>
              <w:right w:val="single" w:color="000000" w:sz="4" w:space="0"/>
            </w:tcBorders>
            <w:vAlign w:val="center"/>
          </w:tcPr>
          <w:p w14:paraId="32CA448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w:t>
            </w:r>
          </w:p>
        </w:tc>
      </w:tr>
      <w:tr w14:paraId="51B0158C">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1BCB50D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w:t>
            </w:r>
          </w:p>
        </w:tc>
        <w:tc>
          <w:tcPr>
            <w:tcW w:w="1050" w:type="dxa"/>
            <w:tcBorders>
              <w:top w:val="single" w:color="000000" w:sz="4" w:space="0"/>
              <w:left w:val="single" w:color="000000" w:sz="4" w:space="0"/>
              <w:bottom w:val="single" w:color="000000" w:sz="4" w:space="0"/>
              <w:right w:val="single" w:color="000000" w:sz="4" w:space="0"/>
            </w:tcBorders>
            <w:vAlign w:val="center"/>
          </w:tcPr>
          <w:p w14:paraId="4A5376F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插座</w:t>
            </w:r>
          </w:p>
        </w:tc>
        <w:tc>
          <w:tcPr>
            <w:tcW w:w="4170" w:type="dxa"/>
            <w:tcBorders>
              <w:top w:val="single" w:color="000000" w:sz="4" w:space="0"/>
              <w:left w:val="single" w:color="000000" w:sz="4" w:space="0"/>
              <w:bottom w:val="single" w:color="000000" w:sz="4" w:space="0"/>
              <w:right w:val="single" w:color="000000" w:sz="4" w:space="0"/>
            </w:tcBorders>
            <w:vAlign w:val="center"/>
          </w:tcPr>
          <w:p w14:paraId="063C17F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1.名称:插座</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2.规格:6口（3+3）含底盒</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3.安装方式:明装</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03E71C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1094" w:type="dxa"/>
            <w:tcBorders>
              <w:top w:val="single" w:color="000000" w:sz="4" w:space="0"/>
              <w:left w:val="single" w:color="000000" w:sz="4" w:space="0"/>
              <w:bottom w:val="single" w:color="000000" w:sz="4" w:space="0"/>
              <w:right w:val="single" w:color="000000" w:sz="4" w:space="0"/>
            </w:tcBorders>
            <w:vAlign w:val="center"/>
          </w:tcPr>
          <w:p w14:paraId="7CBE14F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72</w:t>
            </w:r>
          </w:p>
        </w:tc>
      </w:tr>
      <w:tr w14:paraId="01060255">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00F0CA5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w:t>
            </w:r>
          </w:p>
        </w:tc>
        <w:tc>
          <w:tcPr>
            <w:tcW w:w="1050" w:type="dxa"/>
            <w:tcBorders>
              <w:top w:val="single" w:color="000000" w:sz="4" w:space="0"/>
              <w:left w:val="single" w:color="000000" w:sz="4" w:space="0"/>
              <w:bottom w:val="single" w:color="000000" w:sz="4" w:space="0"/>
              <w:right w:val="single" w:color="000000" w:sz="4" w:space="0"/>
            </w:tcBorders>
            <w:vAlign w:val="center"/>
          </w:tcPr>
          <w:p w14:paraId="0D87A99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送配电装置系统调试</w:t>
            </w:r>
          </w:p>
        </w:tc>
        <w:tc>
          <w:tcPr>
            <w:tcW w:w="4170" w:type="dxa"/>
            <w:tcBorders>
              <w:top w:val="single" w:color="000000" w:sz="4" w:space="0"/>
              <w:left w:val="single" w:color="000000" w:sz="4" w:space="0"/>
              <w:bottom w:val="single" w:color="000000" w:sz="4" w:space="0"/>
              <w:right w:val="single" w:color="000000" w:sz="4" w:space="0"/>
            </w:tcBorders>
            <w:vAlign w:val="center"/>
          </w:tcPr>
          <w:p w14:paraId="4BAEBE6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1.名称:送配电装置系统调试</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2.电压(kV):1kV以下</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4A3D187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系统</w:t>
            </w:r>
          </w:p>
        </w:tc>
        <w:tc>
          <w:tcPr>
            <w:tcW w:w="1094" w:type="dxa"/>
            <w:tcBorders>
              <w:top w:val="single" w:color="000000" w:sz="4" w:space="0"/>
              <w:left w:val="single" w:color="000000" w:sz="4" w:space="0"/>
              <w:bottom w:val="single" w:color="000000" w:sz="4" w:space="0"/>
              <w:right w:val="single" w:color="000000" w:sz="4" w:space="0"/>
            </w:tcBorders>
            <w:vAlign w:val="center"/>
          </w:tcPr>
          <w:p w14:paraId="180F42C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r>
      <w:tr w14:paraId="7D8EAE72">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0C35A4B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13</w:t>
            </w:r>
          </w:p>
        </w:tc>
        <w:tc>
          <w:tcPr>
            <w:tcW w:w="1050" w:type="dxa"/>
            <w:tcBorders>
              <w:top w:val="single" w:color="000000" w:sz="4" w:space="0"/>
              <w:left w:val="single" w:color="000000" w:sz="4" w:space="0"/>
              <w:bottom w:val="single" w:color="000000" w:sz="4" w:space="0"/>
              <w:right w:val="single" w:color="000000" w:sz="4" w:space="0"/>
            </w:tcBorders>
            <w:vAlign w:val="center"/>
          </w:tcPr>
          <w:p w14:paraId="7213B10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精密空调</w:t>
            </w:r>
          </w:p>
        </w:tc>
        <w:tc>
          <w:tcPr>
            <w:tcW w:w="4170" w:type="dxa"/>
            <w:tcBorders>
              <w:top w:val="single" w:color="000000" w:sz="4" w:space="0"/>
              <w:left w:val="single" w:color="000000" w:sz="4" w:space="0"/>
              <w:bottom w:val="single" w:color="000000" w:sz="4" w:space="0"/>
              <w:right w:val="single" w:color="000000" w:sz="4" w:space="0"/>
            </w:tcBorders>
            <w:vAlign w:val="center"/>
          </w:tcPr>
          <w:p w14:paraId="2BCD93E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1）变频风冷型机房精密空调，设备制冷量：≥12.5KW；上前送风，室内风机采用EC风机，风量≥3600m3/h；电加热功率≥3KW；</w:t>
            </w:r>
          </w:p>
          <w:p w14:paraId="694D5BE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2）电源380V 50Hz，最大输入功率≤8.9KW；</w:t>
            </w:r>
          </w:p>
          <w:p w14:paraId="2F6E6AA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3）高显热比，显热比≥0.90，R410a冷媒 ；</w:t>
            </w:r>
          </w:p>
          <w:p w14:paraId="3B55968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4）全中文显示屏，具有多级密码保护，故障诊断等功能；</w:t>
            </w:r>
          </w:p>
          <w:p w14:paraId="2E296BD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5）具备来电自启功能，并可设计延时启动时间；</w:t>
            </w:r>
          </w:p>
          <w:p w14:paraId="69F2B48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▲6）机组应具备双电子膨胀阀，采用减小蒸发面积的方式实现空调的除湿功能，要求可实现10%低载除湿。（</w:t>
            </w:r>
            <w:r>
              <w:rPr>
                <w:rFonts w:hint="eastAsia" w:ascii="宋体" w:hAnsi="宋体" w:eastAsia="宋体" w:cs="宋体"/>
                <w:color w:val="000000" w:themeColor="text1"/>
                <w:sz w:val="24"/>
                <w14:textFill>
                  <w14:solidFill>
                    <w14:schemeClr w14:val="tx1"/>
                  </w14:solidFill>
                </w14:textFill>
              </w:rPr>
              <w:t>提供第三方检测机构出具的具有CMA标识的检测报告扫描件，符合GB/T 19413-2010《计算机和数据处理机房用单元式空气调节机》）</w:t>
            </w:r>
          </w:p>
          <w:p w14:paraId="420620F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▲7）具备高节能特性，要求设备全年能效比（AEER）≥6.0，提供节能证书及第三方节能测试报告；</w:t>
            </w:r>
          </w:p>
          <w:p w14:paraId="1428806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8）温度调节范围：+18℃～+40℃，温度调节精度：±0.1℃；</w:t>
            </w:r>
          </w:p>
          <w:p w14:paraId="719C157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9）湿度调节范围：10%～90%RH，湿度调节精度：±1%RH；</w:t>
            </w:r>
          </w:p>
          <w:p w14:paraId="2B9E408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10）温、湿度波动超预设的阀值应能发出报警信号；</w:t>
            </w:r>
          </w:p>
          <w:p w14:paraId="17B23DB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▲11）机组冷媒管路距离单程距离可达80 米，同时制冷管路垂直高度正落差可达到 20m，垂直高度负落差可达到 10m。（</w:t>
            </w:r>
            <w:r>
              <w:rPr>
                <w:rFonts w:hint="eastAsia" w:ascii="宋体" w:hAnsi="宋体" w:eastAsia="宋体" w:cs="宋体"/>
                <w:color w:val="000000" w:themeColor="text1"/>
                <w:sz w:val="24"/>
                <w14:textFill>
                  <w14:solidFill>
                    <w14:schemeClr w14:val="tx1"/>
                  </w14:solidFill>
                </w14:textFill>
              </w:rPr>
              <w:t>提供第三方检测机构出具的具有CMA标识的检测报告扫描件，符合GB/T 19413-2010《计算机和数据处理机房用单元式空气调节机》，</w:t>
            </w:r>
            <w:r>
              <w:rPr>
                <w:rFonts w:hint="eastAsia" w:ascii="宋体" w:hAnsi="宋体" w:eastAsia="宋体" w:cs="宋体"/>
                <w:color w:val="000000"/>
                <w:kern w:val="0"/>
                <w:sz w:val="24"/>
                <w:lang w:bidi="ar"/>
              </w:rPr>
              <w:t>报告中体现长联管距离和室内外机落差描述；）</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3B6E13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1094" w:type="dxa"/>
            <w:tcBorders>
              <w:top w:val="single" w:color="000000" w:sz="4" w:space="0"/>
              <w:left w:val="single" w:color="000000" w:sz="4" w:space="0"/>
              <w:bottom w:val="single" w:color="000000" w:sz="4" w:space="0"/>
              <w:right w:val="single" w:color="000000" w:sz="4" w:space="0"/>
            </w:tcBorders>
            <w:vAlign w:val="center"/>
          </w:tcPr>
          <w:p w14:paraId="4942105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w:t>
            </w:r>
          </w:p>
        </w:tc>
      </w:tr>
      <w:tr w14:paraId="79BC4509">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0ADF8C6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14</w:t>
            </w:r>
          </w:p>
        </w:tc>
        <w:tc>
          <w:tcPr>
            <w:tcW w:w="1050" w:type="dxa"/>
            <w:tcBorders>
              <w:top w:val="single" w:color="000000" w:sz="4" w:space="0"/>
              <w:left w:val="single" w:color="000000" w:sz="4" w:space="0"/>
              <w:bottom w:val="single" w:color="000000" w:sz="4" w:space="0"/>
              <w:right w:val="single" w:color="000000" w:sz="4" w:space="0"/>
            </w:tcBorders>
            <w:vAlign w:val="center"/>
          </w:tcPr>
          <w:p w14:paraId="41094D2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功率模块</w:t>
            </w:r>
          </w:p>
        </w:tc>
        <w:tc>
          <w:tcPr>
            <w:tcW w:w="4170" w:type="dxa"/>
            <w:tcBorders>
              <w:top w:val="single" w:color="000000" w:sz="4" w:space="0"/>
              <w:left w:val="single" w:color="000000" w:sz="4" w:space="0"/>
              <w:bottom w:val="single" w:color="000000" w:sz="4" w:space="0"/>
              <w:right w:val="single" w:color="000000" w:sz="4" w:space="0"/>
            </w:tcBorders>
            <w:vAlign w:val="center"/>
          </w:tcPr>
          <w:p w14:paraId="19E64EB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原系统扩容，与原UPS组成40KVA供电系统</w:t>
            </w:r>
          </w:p>
          <w:p w14:paraId="02585D9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1、单模块容量：10kVA (8KW)</w:t>
            </w:r>
          </w:p>
          <w:p w14:paraId="3E86070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2、噪声：≤50db(100%负载)，散热风刷采用智能调速</w:t>
            </w:r>
          </w:p>
          <w:p w14:paraId="11C4A93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3、输入相数：三相四线输入(额定电压 380Vac)；50Hz 或 60Hz</w:t>
            </w:r>
          </w:p>
          <w:p w14:paraId="3642DCF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4、电压范围：线电压优于277-468Vac；相电压优于160-270Vac</w:t>
            </w:r>
          </w:p>
          <w:p w14:paraId="17EB337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5、频率范围：50Hz土5Hz；60Hz土5Hz</w:t>
            </w:r>
          </w:p>
          <w:p w14:paraId="7D3C2C5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6、电流谐波：≤5%</w:t>
            </w:r>
          </w:p>
          <w:p w14:paraId="4CBA739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7、功率因数：0.99</w:t>
            </w:r>
          </w:p>
          <w:p w14:paraId="47EDBCF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8、输出电压：380Vac土1%</w:t>
            </w:r>
          </w:p>
          <w:p w14:paraId="012F90E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9、输出频率：50±0.01Hz或 60±0.01Hz(锁相期间为市电频率)</w:t>
            </w:r>
          </w:p>
          <w:p w14:paraId="7AFD64C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10、功常因数：0.8</w:t>
            </w:r>
          </w:p>
          <w:p w14:paraId="08D7A61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11、峰值因数：3:1</w:t>
            </w:r>
          </w:p>
          <w:p w14:paraId="0304707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12、动态电压瞬变范围：≤10%</w:t>
            </w:r>
          </w:p>
          <w:p w14:paraId="66A98D8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13、瞬变响应恢复时间：≤20ms</w:t>
            </w:r>
          </w:p>
          <w:p w14:paraId="1061614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14、电压失真度：≤2%(线性负载)；≤5%(非线性负载)</w:t>
            </w:r>
          </w:p>
          <w:p w14:paraId="773DF2F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15、过载能力：125%负载 10min 保护；150%负载 1min 保护；&gt;150%负载 200ms保护(线性负载)</w:t>
            </w:r>
          </w:p>
          <w:p w14:paraId="261081C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16、效率：≥96%</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284319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个</w:t>
            </w:r>
          </w:p>
        </w:tc>
        <w:tc>
          <w:tcPr>
            <w:tcW w:w="1094" w:type="dxa"/>
            <w:tcBorders>
              <w:top w:val="single" w:color="000000" w:sz="4" w:space="0"/>
              <w:left w:val="single" w:color="000000" w:sz="4" w:space="0"/>
              <w:bottom w:val="single" w:color="000000" w:sz="4" w:space="0"/>
              <w:right w:val="single" w:color="000000" w:sz="4" w:space="0"/>
            </w:tcBorders>
            <w:vAlign w:val="center"/>
          </w:tcPr>
          <w:p w14:paraId="45CA587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r>
      <w:tr w14:paraId="3B0951A3">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39A3768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w:t>
            </w:r>
          </w:p>
        </w:tc>
        <w:tc>
          <w:tcPr>
            <w:tcW w:w="1050" w:type="dxa"/>
            <w:tcBorders>
              <w:top w:val="single" w:color="000000" w:sz="4" w:space="0"/>
              <w:left w:val="single" w:color="000000" w:sz="4" w:space="0"/>
              <w:bottom w:val="single" w:color="000000" w:sz="4" w:space="0"/>
              <w:right w:val="single" w:color="000000" w:sz="4" w:space="0"/>
            </w:tcBorders>
            <w:vAlign w:val="center"/>
          </w:tcPr>
          <w:p w14:paraId="673F7E3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蓄电池</w:t>
            </w:r>
          </w:p>
        </w:tc>
        <w:tc>
          <w:tcPr>
            <w:tcW w:w="4170" w:type="dxa"/>
            <w:tcBorders>
              <w:top w:val="single" w:color="000000" w:sz="4" w:space="0"/>
              <w:left w:val="single" w:color="000000" w:sz="4" w:space="0"/>
              <w:bottom w:val="single" w:color="000000" w:sz="4" w:space="0"/>
              <w:right w:val="single" w:color="000000" w:sz="4" w:space="0"/>
            </w:tcBorders>
            <w:vAlign w:val="center"/>
          </w:tcPr>
          <w:p w14:paraId="77F0A09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1、蓄电池必须为同一批次的设备，且为最近6个月内生产的全新设备，拒绝采用OEM/ODM蓄电池设备及组装型设备，必须为原厂设备。</w:t>
            </w:r>
          </w:p>
          <w:p w14:paraId="1080CC8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▲2、容量保存率：环境温度25℃，蓄电池封置28天后，其容量保存率应不低于97.4%。请提供第三方检测报告。</w:t>
            </w:r>
          </w:p>
          <w:p w14:paraId="56D4D3B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3、密封反应效率：蓄电池的密封反应效率应不低于98.4%。</w:t>
            </w:r>
          </w:p>
          <w:p w14:paraId="3909A65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4、端电压均衡性：开路 最高与最低差值应≤40mV；进入浮充状态24小时后端电压差≤57mV；放电端电压差≤0.4V。</w:t>
            </w:r>
          </w:p>
          <w:p w14:paraId="46361BB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5、内阻：检测报告蓄电池内阻≤2.9mΩ，同组蓄电池内阻值偏差应≤5.7%。</w:t>
            </w:r>
          </w:p>
          <w:p w14:paraId="03D29BE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▲6、再充电性能：恒压充电24h的再充电能力因素Rbf24h≥90.5%。请提供第三方检测报告。</w:t>
            </w:r>
          </w:p>
          <w:p w14:paraId="4A54B75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7、蓄电池组任意两只电池间的连接条电压降应≤6.4mV。</w:t>
            </w:r>
          </w:p>
          <w:p w14:paraId="43DB2F8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8、低温敏感性：低温容量恢复应不低于0.90 C10，外观应无破裂、无过度膨胀及槽、盖分离现象。</w:t>
            </w:r>
          </w:p>
          <w:p w14:paraId="3189CFA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9、过度放电：过度放电恢复值应≥96.0%。</w:t>
            </w:r>
          </w:p>
          <w:p w14:paraId="44B8FFF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▲10、热失控敏感性：蓄电池温度应≤25.7℃,电流增长率无。请提供第三方检测报告。</w:t>
            </w:r>
          </w:p>
          <w:p w14:paraId="60E95DC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▲11、容量一致性：同组蓄电池10小时率容量试验时，最大实际容量与最小实际容量差值应≤3.3%。请提供第三方检测报告。</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17DA7D5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组</w:t>
            </w:r>
          </w:p>
        </w:tc>
        <w:tc>
          <w:tcPr>
            <w:tcW w:w="1094" w:type="dxa"/>
            <w:tcBorders>
              <w:top w:val="single" w:color="000000" w:sz="4" w:space="0"/>
              <w:left w:val="single" w:color="000000" w:sz="4" w:space="0"/>
              <w:bottom w:val="single" w:color="000000" w:sz="4" w:space="0"/>
              <w:right w:val="single" w:color="000000" w:sz="4" w:space="0"/>
            </w:tcBorders>
            <w:vAlign w:val="center"/>
          </w:tcPr>
          <w:p w14:paraId="58BA6EF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64</w:t>
            </w:r>
          </w:p>
        </w:tc>
      </w:tr>
      <w:tr w14:paraId="3A93353F">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347A7E9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w:t>
            </w:r>
          </w:p>
        </w:tc>
        <w:tc>
          <w:tcPr>
            <w:tcW w:w="1050" w:type="dxa"/>
            <w:tcBorders>
              <w:top w:val="single" w:color="000000" w:sz="4" w:space="0"/>
              <w:left w:val="single" w:color="000000" w:sz="4" w:space="0"/>
              <w:bottom w:val="single" w:color="000000" w:sz="4" w:space="0"/>
              <w:right w:val="single" w:color="000000" w:sz="4" w:space="0"/>
            </w:tcBorders>
            <w:vAlign w:val="center"/>
          </w:tcPr>
          <w:p w14:paraId="1039E3D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不间断电源调试</w:t>
            </w:r>
          </w:p>
        </w:tc>
        <w:tc>
          <w:tcPr>
            <w:tcW w:w="4170" w:type="dxa"/>
            <w:tcBorders>
              <w:top w:val="single" w:color="000000" w:sz="4" w:space="0"/>
              <w:left w:val="single" w:color="000000" w:sz="4" w:space="0"/>
              <w:bottom w:val="single" w:color="000000" w:sz="4" w:space="0"/>
              <w:right w:val="single" w:color="000000" w:sz="4" w:space="0"/>
            </w:tcBorders>
            <w:vAlign w:val="center"/>
          </w:tcPr>
          <w:p w14:paraId="4AB86BF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1.名称:不间断电源调试</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473F8D7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系统</w:t>
            </w:r>
          </w:p>
        </w:tc>
        <w:tc>
          <w:tcPr>
            <w:tcW w:w="1094" w:type="dxa"/>
            <w:tcBorders>
              <w:top w:val="single" w:color="000000" w:sz="4" w:space="0"/>
              <w:left w:val="single" w:color="000000" w:sz="4" w:space="0"/>
              <w:bottom w:val="single" w:color="000000" w:sz="4" w:space="0"/>
              <w:right w:val="single" w:color="000000" w:sz="4" w:space="0"/>
            </w:tcBorders>
            <w:vAlign w:val="center"/>
          </w:tcPr>
          <w:p w14:paraId="13BC742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r>
      <w:tr w14:paraId="10C15840">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57D3D44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17</w:t>
            </w:r>
          </w:p>
        </w:tc>
        <w:tc>
          <w:tcPr>
            <w:tcW w:w="1050" w:type="dxa"/>
            <w:tcBorders>
              <w:top w:val="single" w:color="000000" w:sz="4" w:space="0"/>
              <w:left w:val="single" w:color="000000" w:sz="4" w:space="0"/>
              <w:bottom w:val="single" w:color="000000" w:sz="4" w:space="0"/>
              <w:right w:val="single" w:color="000000" w:sz="4" w:space="0"/>
            </w:tcBorders>
            <w:vAlign w:val="center"/>
          </w:tcPr>
          <w:p w14:paraId="7BA2FC2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无管网气体灭火装置</w:t>
            </w:r>
          </w:p>
        </w:tc>
        <w:tc>
          <w:tcPr>
            <w:tcW w:w="4170" w:type="dxa"/>
            <w:tcBorders>
              <w:top w:val="single" w:color="000000" w:sz="4" w:space="0"/>
              <w:left w:val="single" w:color="000000" w:sz="4" w:space="0"/>
              <w:bottom w:val="single" w:color="000000" w:sz="4" w:space="0"/>
              <w:right w:val="single" w:color="000000" w:sz="4" w:space="0"/>
            </w:tcBorders>
            <w:vAlign w:val="center"/>
          </w:tcPr>
          <w:p w14:paraId="4E6D043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1.类型:七氟丙烷气体灭火装置</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2.型号、规格:150L</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3.含七氟丙烷，充装量不少于150kg</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AA001C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套</w:t>
            </w:r>
          </w:p>
        </w:tc>
        <w:tc>
          <w:tcPr>
            <w:tcW w:w="1094" w:type="dxa"/>
            <w:tcBorders>
              <w:top w:val="single" w:color="000000" w:sz="4" w:space="0"/>
              <w:left w:val="single" w:color="000000" w:sz="4" w:space="0"/>
              <w:bottom w:val="single" w:color="000000" w:sz="4" w:space="0"/>
              <w:right w:val="single" w:color="000000" w:sz="4" w:space="0"/>
            </w:tcBorders>
            <w:vAlign w:val="center"/>
          </w:tcPr>
          <w:p w14:paraId="45ABCBD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r>
      <w:tr w14:paraId="427F3D70">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3189BB4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18</w:t>
            </w:r>
          </w:p>
        </w:tc>
        <w:tc>
          <w:tcPr>
            <w:tcW w:w="1050" w:type="dxa"/>
            <w:tcBorders>
              <w:top w:val="single" w:color="000000" w:sz="4" w:space="0"/>
              <w:left w:val="single" w:color="000000" w:sz="4" w:space="0"/>
              <w:bottom w:val="single" w:color="000000" w:sz="4" w:space="0"/>
              <w:right w:val="single" w:color="000000" w:sz="4" w:space="0"/>
            </w:tcBorders>
            <w:vAlign w:val="center"/>
          </w:tcPr>
          <w:p w14:paraId="166F4FE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气体灭火系统装置调试</w:t>
            </w:r>
          </w:p>
        </w:tc>
        <w:tc>
          <w:tcPr>
            <w:tcW w:w="4170" w:type="dxa"/>
            <w:tcBorders>
              <w:top w:val="single" w:color="000000" w:sz="4" w:space="0"/>
              <w:left w:val="single" w:color="000000" w:sz="4" w:space="0"/>
              <w:bottom w:val="single" w:color="000000" w:sz="4" w:space="0"/>
              <w:right w:val="single" w:color="000000" w:sz="4" w:space="0"/>
            </w:tcBorders>
            <w:vAlign w:val="center"/>
          </w:tcPr>
          <w:p w14:paraId="67D13E3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1.试验容器规格:试验容器容积(L以内) 155</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2.气体试喷:≤10s</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6852CB6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点</w:t>
            </w:r>
          </w:p>
        </w:tc>
        <w:tc>
          <w:tcPr>
            <w:tcW w:w="1094" w:type="dxa"/>
            <w:tcBorders>
              <w:top w:val="single" w:color="000000" w:sz="4" w:space="0"/>
              <w:left w:val="single" w:color="000000" w:sz="4" w:space="0"/>
              <w:bottom w:val="single" w:color="000000" w:sz="4" w:space="0"/>
              <w:right w:val="single" w:color="000000" w:sz="4" w:space="0"/>
            </w:tcBorders>
            <w:vAlign w:val="center"/>
          </w:tcPr>
          <w:p w14:paraId="428F5C6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r>
      <w:tr w14:paraId="1360ED53">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noWrap/>
            <w:vAlign w:val="center"/>
          </w:tcPr>
          <w:p w14:paraId="5AABC53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19</w:t>
            </w:r>
          </w:p>
        </w:tc>
        <w:tc>
          <w:tcPr>
            <w:tcW w:w="1050" w:type="dxa"/>
            <w:tcBorders>
              <w:top w:val="single" w:color="000000" w:sz="4" w:space="0"/>
              <w:left w:val="single" w:color="000000" w:sz="4" w:space="0"/>
              <w:bottom w:val="single" w:color="000000" w:sz="4" w:space="0"/>
              <w:right w:val="single" w:color="000000" w:sz="4" w:space="0"/>
            </w:tcBorders>
            <w:vAlign w:val="center"/>
          </w:tcPr>
          <w:p w14:paraId="7EB9546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跳线、跳纤</w:t>
            </w:r>
          </w:p>
        </w:tc>
        <w:tc>
          <w:tcPr>
            <w:tcW w:w="4170" w:type="dxa"/>
            <w:tcBorders>
              <w:top w:val="single" w:color="000000" w:sz="4" w:space="0"/>
              <w:left w:val="single" w:color="000000" w:sz="4" w:space="0"/>
              <w:bottom w:val="single" w:color="000000" w:sz="4" w:space="0"/>
              <w:right w:val="single" w:color="000000" w:sz="4" w:space="0"/>
            </w:tcBorders>
            <w:vAlign w:val="center"/>
          </w:tcPr>
          <w:p w14:paraId="02BF0FB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1.名称:跳线、跳纤</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AA2631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条</w:t>
            </w:r>
          </w:p>
        </w:tc>
        <w:tc>
          <w:tcPr>
            <w:tcW w:w="1094" w:type="dxa"/>
            <w:tcBorders>
              <w:top w:val="single" w:color="000000" w:sz="4" w:space="0"/>
              <w:left w:val="single" w:color="000000" w:sz="4" w:space="0"/>
              <w:bottom w:val="single" w:color="000000" w:sz="4" w:space="0"/>
              <w:right w:val="single" w:color="000000" w:sz="4" w:space="0"/>
            </w:tcBorders>
            <w:vAlign w:val="center"/>
          </w:tcPr>
          <w:p w14:paraId="54E4D0B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2000</w:t>
            </w:r>
          </w:p>
        </w:tc>
      </w:tr>
      <w:tr w14:paraId="7F432ADF">
        <w:tblPrEx>
          <w:tblCellMar>
            <w:top w:w="0" w:type="dxa"/>
            <w:left w:w="108" w:type="dxa"/>
            <w:bottom w:w="0" w:type="dxa"/>
            <w:right w:w="108" w:type="dxa"/>
          </w:tblCellMar>
        </w:tblPrEx>
        <w:trPr>
          <w:trHeight w:val="480" w:hRule="atLeast"/>
        </w:trPr>
        <w:tc>
          <w:tcPr>
            <w:tcW w:w="1958" w:type="dxa"/>
            <w:gridSpan w:val="2"/>
            <w:tcBorders>
              <w:top w:val="single" w:color="000000" w:sz="4" w:space="0"/>
              <w:left w:val="single" w:color="000000" w:sz="4" w:space="0"/>
              <w:bottom w:val="single" w:color="000000" w:sz="4" w:space="0"/>
              <w:right w:val="single" w:color="000000" w:sz="4" w:space="0"/>
            </w:tcBorders>
            <w:vAlign w:val="center"/>
          </w:tcPr>
          <w:p w14:paraId="0AFDCA01">
            <w:pPr>
              <w:widowControl/>
              <w:jc w:val="left"/>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二、主干传输管道</w:t>
            </w:r>
          </w:p>
        </w:tc>
        <w:tc>
          <w:tcPr>
            <w:tcW w:w="4170" w:type="dxa"/>
            <w:tcBorders>
              <w:top w:val="single" w:color="000000" w:sz="4" w:space="0"/>
              <w:left w:val="single" w:color="000000" w:sz="4" w:space="0"/>
              <w:bottom w:val="single" w:color="000000" w:sz="4" w:space="0"/>
              <w:right w:val="single" w:color="000000" w:sz="4" w:space="0"/>
            </w:tcBorders>
            <w:noWrap/>
            <w:vAlign w:val="center"/>
          </w:tcPr>
          <w:p w14:paraId="4A706F9A">
            <w:pPr>
              <w:rPr>
                <w:rFonts w:hint="eastAsia" w:ascii="宋体" w:hAnsi="宋体" w:eastAsia="宋体" w:cs="宋体"/>
                <w:color w:val="000000"/>
                <w:sz w:val="24"/>
              </w:rPr>
            </w:pP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241E82EB">
            <w:pPr>
              <w:rPr>
                <w:rFonts w:hint="eastAsia" w:ascii="宋体" w:hAnsi="宋体" w:eastAsia="宋体" w:cs="宋体"/>
                <w:color w:val="000000"/>
                <w:sz w:val="24"/>
              </w:rPr>
            </w:pPr>
          </w:p>
        </w:tc>
        <w:tc>
          <w:tcPr>
            <w:tcW w:w="1094" w:type="dxa"/>
            <w:tcBorders>
              <w:top w:val="single" w:color="000000" w:sz="4" w:space="0"/>
              <w:left w:val="single" w:color="000000" w:sz="4" w:space="0"/>
              <w:bottom w:val="single" w:color="000000" w:sz="4" w:space="0"/>
              <w:right w:val="single" w:color="000000" w:sz="4" w:space="0"/>
            </w:tcBorders>
            <w:noWrap/>
            <w:vAlign w:val="center"/>
          </w:tcPr>
          <w:p w14:paraId="3BD424ED">
            <w:pPr>
              <w:rPr>
                <w:rFonts w:hint="eastAsia" w:ascii="宋体" w:hAnsi="宋体" w:eastAsia="宋体" w:cs="宋体"/>
                <w:color w:val="000000"/>
                <w:sz w:val="24"/>
              </w:rPr>
            </w:pPr>
          </w:p>
        </w:tc>
      </w:tr>
      <w:tr w14:paraId="4B71A6E8">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780A910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1050" w:type="dxa"/>
            <w:tcBorders>
              <w:top w:val="single" w:color="000000" w:sz="4" w:space="0"/>
              <w:left w:val="single" w:color="000000" w:sz="4" w:space="0"/>
              <w:bottom w:val="single" w:color="000000" w:sz="4" w:space="0"/>
              <w:right w:val="single" w:color="000000" w:sz="4" w:space="0"/>
            </w:tcBorders>
            <w:vAlign w:val="center"/>
          </w:tcPr>
          <w:p w14:paraId="0F18B52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大理石路面拆除</w:t>
            </w:r>
          </w:p>
        </w:tc>
        <w:tc>
          <w:tcPr>
            <w:tcW w:w="4170" w:type="dxa"/>
            <w:tcBorders>
              <w:top w:val="single" w:color="000000" w:sz="4" w:space="0"/>
              <w:left w:val="single" w:color="000000" w:sz="4" w:space="0"/>
              <w:bottom w:val="single" w:color="000000" w:sz="4" w:space="0"/>
              <w:right w:val="single" w:color="000000" w:sz="4" w:space="0"/>
            </w:tcBorders>
            <w:vAlign w:val="center"/>
          </w:tcPr>
          <w:p w14:paraId="7C8B0AA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1.材质:大理石</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2.厚度:10cm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3028D77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m2</w:t>
            </w:r>
          </w:p>
        </w:tc>
        <w:tc>
          <w:tcPr>
            <w:tcW w:w="1094" w:type="dxa"/>
            <w:tcBorders>
              <w:top w:val="single" w:color="000000" w:sz="4" w:space="0"/>
              <w:left w:val="single" w:color="000000" w:sz="4" w:space="0"/>
              <w:bottom w:val="single" w:color="000000" w:sz="4" w:space="0"/>
              <w:right w:val="single" w:color="000000" w:sz="4" w:space="0"/>
            </w:tcBorders>
            <w:vAlign w:val="center"/>
          </w:tcPr>
          <w:p w14:paraId="73B69A1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90</w:t>
            </w:r>
          </w:p>
        </w:tc>
      </w:tr>
      <w:tr w14:paraId="7143D4AE">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30158CA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c>
          <w:tcPr>
            <w:tcW w:w="1050" w:type="dxa"/>
            <w:tcBorders>
              <w:top w:val="single" w:color="000000" w:sz="4" w:space="0"/>
              <w:left w:val="single" w:color="000000" w:sz="4" w:space="0"/>
              <w:bottom w:val="single" w:color="000000" w:sz="4" w:space="0"/>
              <w:right w:val="single" w:color="000000" w:sz="4" w:space="0"/>
            </w:tcBorders>
            <w:vAlign w:val="center"/>
          </w:tcPr>
          <w:p w14:paraId="65D6520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C30水泥混凝土路面拆除</w:t>
            </w:r>
          </w:p>
        </w:tc>
        <w:tc>
          <w:tcPr>
            <w:tcW w:w="4170" w:type="dxa"/>
            <w:tcBorders>
              <w:top w:val="single" w:color="000000" w:sz="4" w:space="0"/>
              <w:left w:val="single" w:color="000000" w:sz="4" w:space="0"/>
              <w:bottom w:val="single" w:color="000000" w:sz="4" w:space="0"/>
              <w:right w:val="single" w:color="000000" w:sz="4" w:space="0"/>
            </w:tcBorders>
            <w:vAlign w:val="center"/>
          </w:tcPr>
          <w:p w14:paraId="7B4AB15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1.材质:C30水泥混凝土</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2.厚度:10cm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6712976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m2</w:t>
            </w:r>
          </w:p>
        </w:tc>
        <w:tc>
          <w:tcPr>
            <w:tcW w:w="1094" w:type="dxa"/>
            <w:tcBorders>
              <w:top w:val="single" w:color="000000" w:sz="4" w:space="0"/>
              <w:left w:val="single" w:color="000000" w:sz="4" w:space="0"/>
              <w:bottom w:val="single" w:color="000000" w:sz="4" w:space="0"/>
              <w:right w:val="single" w:color="000000" w:sz="4" w:space="0"/>
            </w:tcBorders>
            <w:vAlign w:val="center"/>
          </w:tcPr>
          <w:p w14:paraId="5A6E69A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90</w:t>
            </w:r>
          </w:p>
        </w:tc>
      </w:tr>
      <w:tr w14:paraId="595F361C">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4D6780C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w:t>
            </w:r>
          </w:p>
        </w:tc>
        <w:tc>
          <w:tcPr>
            <w:tcW w:w="1050" w:type="dxa"/>
            <w:tcBorders>
              <w:top w:val="single" w:color="000000" w:sz="4" w:space="0"/>
              <w:left w:val="single" w:color="000000" w:sz="4" w:space="0"/>
              <w:bottom w:val="single" w:color="000000" w:sz="4" w:space="0"/>
              <w:right w:val="single" w:color="000000" w:sz="4" w:space="0"/>
            </w:tcBorders>
            <w:vAlign w:val="center"/>
          </w:tcPr>
          <w:p w14:paraId="14AE573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挖装沟槽土方</w:t>
            </w:r>
          </w:p>
        </w:tc>
        <w:tc>
          <w:tcPr>
            <w:tcW w:w="4170" w:type="dxa"/>
            <w:tcBorders>
              <w:top w:val="single" w:color="000000" w:sz="4" w:space="0"/>
              <w:left w:val="single" w:color="000000" w:sz="4" w:space="0"/>
              <w:bottom w:val="single" w:color="000000" w:sz="4" w:space="0"/>
              <w:right w:val="single" w:color="000000" w:sz="4" w:space="0"/>
            </w:tcBorders>
            <w:vAlign w:val="center"/>
          </w:tcPr>
          <w:p w14:paraId="1C37E45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1.土类别:三类土</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2.挖土深度:30cm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D0EF32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m3</w:t>
            </w:r>
          </w:p>
        </w:tc>
        <w:tc>
          <w:tcPr>
            <w:tcW w:w="1094" w:type="dxa"/>
            <w:tcBorders>
              <w:top w:val="single" w:color="000000" w:sz="4" w:space="0"/>
              <w:left w:val="single" w:color="000000" w:sz="4" w:space="0"/>
              <w:bottom w:val="single" w:color="000000" w:sz="4" w:space="0"/>
              <w:right w:val="single" w:color="000000" w:sz="4" w:space="0"/>
            </w:tcBorders>
            <w:vAlign w:val="center"/>
          </w:tcPr>
          <w:p w14:paraId="12D879A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27</w:t>
            </w:r>
          </w:p>
        </w:tc>
      </w:tr>
      <w:tr w14:paraId="5F43FFDB">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474935C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c>
          <w:tcPr>
            <w:tcW w:w="1050" w:type="dxa"/>
            <w:tcBorders>
              <w:top w:val="single" w:color="000000" w:sz="4" w:space="0"/>
              <w:left w:val="single" w:color="000000" w:sz="4" w:space="0"/>
              <w:bottom w:val="single" w:color="000000" w:sz="4" w:space="0"/>
              <w:right w:val="single" w:color="000000" w:sz="4" w:space="0"/>
            </w:tcBorders>
            <w:vAlign w:val="center"/>
          </w:tcPr>
          <w:p w14:paraId="71E323B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余方弃置</w:t>
            </w:r>
          </w:p>
        </w:tc>
        <w:tc>
          <w:tcPr>
            <w:tcW w:w="4170" w:type="dxa"/>
            <w:tcBorders>
              <w:top w:val="single" w:color="000000" w:sz="4" w:space="0"/>
              <w:left w:val="single" w:color="000000" w:sz="4" w:space="0"/>
              <w:bottom w:val="single" w:color="000000" w:sz="4" w:space="0"/>
              <w:right w:val="single" w:color="000000" w:sz="4" w:space="0"/>
            </w:tcBorders>
            <w:vAlign w:val="center"/>
          </w:tcPr>
          <w:p w14:paraId="06C816E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1.弃料品种:大理石及混凝土</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2.运距:15KM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BC1ABB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m3</w:t>
            </w:r>
          </w:p>
        </w:tc>
        <w:tc>
          <w:tcPr>
            <w:tcW w:w="1094" w:type="dxa"/>
            <w:tcBorders>
              <w:top w:val="single" w:color="000000" w:sz="4" w:space="0"/>
              <w:left w:val="single" w:color="000000" w:sz="4" w:space="0"/>
              <w:bottom w:val="single" w:color="000000" w:sz="4" w:space="0"/>
              <w:right w:val="single" w:color="000000" w:sz="4" w:space="0"/>
            </w:tcBorders>
            <w:vAlign w:val="center"/>
          </w:tcPr>
          <w:p w14:paraId="4C40F2E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18</w:t>
            </w:r>
          </w:p>
        </w:tc>
      </w:tr>
      <w:tr w14:paraId="605B4105">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4DDB5CC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w:t>
            </w:r>
          </w:p>
        </w:tc>
        <w:tc>
          <w:tcPr>
            <w:tcW w:w="1050" w:type="dxa"/>
            <w:tcBorders>
              <w:top w:val="single" w:color="000000" w:sz="4" w:space="0"/>
              <w:left w:val="single" w:color="000000" w:sz="4" w:space="0"/>
              <w:bottom w:val="single" w:color="000000" w:sz="4" w:space="0"/>
              <w:right w:val="single" w:color="000000" w:sz="4" w:space="0"/>
            </w:tcBorders>
            <w:vAlign w:val="center"/>
          </w:tcPr>
          <w:p w14:paraId="2F2F91D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余方弃置</w:t>
            </w:r>
          </w:p>
        </w:tc>
        <w:tc>
          <w:tcPr>
            <w:tcW w:w="4170" w:type="dxa"/>
            <w:tcBorders>
              <w:top w:val="single" w:color="000000" w:sz="4" w:space="0"/>
              <w:left w:val="single" w:color="000000" w:sz="4" w:space="0"/>
              <w:bottom w:val="single" w:color="000000" w:sz="4" w:space="0"/>
              <w:right w:val="single" w:color="000000" w:sz="4" w:space="0"/>
            </w:tcBorders>
            <w:vAlign w:val="center"/>
          </w:tcPr>
          <w:p w14:paraId="49AC3AC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1.弃料品种:三类土</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2.运距:15KM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268DFC2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m3</w:t>
            </w:r>
          </w:p>
        </w:tc>
        <w:tc>
          <w:tcPr>
            <w:tcW w:w="1094" w:type="dxa"/>
            <w:tcBorders>
              <w:top w:val="single" w:color="000000" w:sz="4" w:space="0"/>
              <w:left w:val="single" w:color="000000" w:sz="4" w:space="0"/>
              <w:bottom w:val="single" w:color="000000" w:sz="4" w:space="0"/>
              <w:right w:val="single" w:color="000000" w:sz="4" w:space="0"/>
            </w:tcBorders>
            <w:vAlign w:val="center"/>
          </w:tcPr>
          <w:p w14:paraId="6A4B4E7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27</w:t>
            </w:r>
          </w:p>
        </w:tc>
      </w:tr>
      <w:tr w14:paraId="25999002">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239AC5C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w:t>
            </w:r>
          </w:p>
        </w:tc>
        <w:tc>
          <w:tcPr>
            <w:tcW w:w="1050" w:type="dxa"/>
            <w:tcBorders>
              <w:top w:val="single" w:color="000000" w:sz="4" w:space="0"/>
              <w:left w:val="single" w:color="000000" w:sz="4" w:space="0"/>
              <w:bottom w:val="single" w:color="000000" w:sz="4" w:space="0"/>
              <w:right w:val="single" w:color="000000" w:sz="4" w:space="0"/>
            </w:tcBorders>
            <w:vAlign w:val="center"/>
          </w:tcPr>
          <w:p w14:paraId="2F2EC6C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垫层</w:t>
            </w:r>
          </w:p>
        </w:tc>
        <w:tc>
          <w:tcPr>
            <w:tcW w:w="4170" w:type="dxa"/>
            <w:tcBorders>
              <w:top w:val="single" w:color="000000" w:sz="4" w:space="0"/>
              <w:left w:val="single" w:color="000000" w:sz="4" w:space="0"/>
              <w:bottom w:val="single" w:color="000000" w:sz="4" w:space="0"/>
              <w:right w:val="single" w:color="000000" w:sz="4" w:space="0"/>
            </w:tcBorders>
            <w:vAlign w:val="center"/>
          </w:tcPr>
          <w:p w14:paraId="62107D6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1.材料品种、规格:砂</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2.厚度:10cm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B055B0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m3</w:t>
            </w:r>
          </w:p>
        </w:tc>
        <w:tc>
          <w:tcPr>
            <w:tcW w:w="1094" w:type="dxa"/>
            <w:tcBorders>
              <w:top w:val="single" w:color="000000" w:sz="4" w:space="0"/>
              <w:left w:val="single" w:color="000000" w:sz="4" w:space="0"/>
              <w:bottom w:val="single" w:color="000000" w:sz="4" w:space="0"/>
              <w:right w:val="single" w:color="000000" w:sz="4" w:space="0"/>
            </w:tcBorders>
            <w:vAlign w:val="center"/>
          </w:tcPr>
          <w:p w14:paraId="215A5C9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w:t>
            </w:r>
          </w:p>
        </w:tc>
      </w:tr>
      <w:tr w14:paraId="47FAB4EB">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5140113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w:t>
            </w:r>
          </w:p>
        </w:tc>
        <w:tc>
          <w:tcPr>
            <w:tcW w:w="1050" w:type="dxa"/>
            <w:tcBorders>
              <w:top w:val="single" w:color="000000" w:sz="4" w:space="0"/>
              <w:left w:val="single" w:color="000000" w:sz="4" w:space="0"/>
              <w:bottom w:val="single" w:color="000000" w:sz="4" w:space="0"/>
              <w:right w:val="single" w:color="000000" w:sz="4" w:space="0"/>
            </w:tcBorders>
            <w:vAlign w:val="center"/>
          </w:tcPr>
          <w:p w14:paraId="0D099A7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PVC-U双壁波纹管DN30</w:t>
            </w:r>
          </w:p>
        </w:tc>
        <w:tc>
          <w:tcPr>
            <w:tcW w:w="4170" w:type="dxa"/>
            <w:tcBorders>
              <w:top w:val="single" w:color="000000" w:sz="4" w:space="0"/>
              <w:left w:val="single" w:color="000000" w:sz="4" w:space="0"/>
              <w:bottom w:val="single" w:color="000000" w:sz="4" w:space="0"/>
              <w:right w:val="single" w:color="000000" w:sz="4" w:space="0"/>
            </w:tcBorders>
            <w:vAlign w:val="center"/>
          </w:tcPr>
          <w:p w14:paraId="261EECA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1.材质及规格:DN30</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226B4D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w:t>
            </w:r>
          </w:p>
        </w:tc>
        <w:tc>
          <w:tcPr>
            <w:tcW w:w="1094" w:type="dxa"/>
            <w:tcBorders>
              <w:top w:val="single" w:color="000000" w:sz="4" w:space="0"/>
              <w:left w:val="single" w:color="000000" w:sz="4" w:space="0"/>
              <w:bottom w:val="single" w:color="000000" w:sz="4" w:space="0"/>
              <w:right w:val="single" w:color="000000" w:sz="4" w:space="0"/>
            </w:tcBorders>
            <w:vAlign w:val="center"/>
          </w:tcPr>
          <w:p w14:paraId="66E9581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150</w:t>
            </w:r>
          </w:p>
        </w:tc>
      </w:tr>
      <w:tr w14:paraId="6DACF583">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6D52403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w:t>
            </w:r>
          </w:p>
        </w:tc>
        <w:tc>
          <w:tcPr>
            <w:tcW w:w="1050" w:type="dxa"/>
            <w:tcBorders>
              <w:top w:val="single" w:color="000000" w:sz="4" w:space="0"/>
              <w:left w:val="single" w:color="000000" w:sz="4" w:space="0"/>
              <w:bottom w:val="single" w:color="000000" w:sz="4" w:space="0"/>
              <w:right w:val="single" w:color="000000" w:sz="4" w:space="0"/>
            </w:tcBorders>
            <w:vAlign w:val="center"/>
          </w:tcPr>
          <w:p w14:paraId="4E45DE1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回填砂</w:t>
            </w:r>
          </w:p>
        </w:tc>
        <w:tc>
          <w:tcPr>
            <w:tcW w:w="4170" w:type="dxa"/>
            <w:tcBorders>
              <w:top w:val="single" w:color="000000" w:sz="4" w:space="0"/>
              <w:left w:val="single" w:color="000000" w:sz="4" w:space="0"/>
              <w:bottom w:val="single" w:color="000000" w:sz="4" w:space="0"/>
              <w:right w:val="single" w:color="000000" w:sz="4" w:space="0"/>
            </w:tcBorders>
            <w:vAlign w:val="center"/>
          </w:tcPr>
          <w:p w14:paraId="467CBB3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1.填方来源:外购</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2.材料品种、规格:砂</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135C9C6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m3</w:t>
            </w:r>
          </w:p>
        </w:tc>
        <w:tc>
          <w:tcPr>
            <w:tcW w:w="1094" w:type="dxa"/>
            <w:tcBorders>
              <w:top w:val="single" w:color="000000" w:sz="4" w:space="0"/>
              <w:left w:val="single" w:color="000000" w:sz="4" w:space="0"/>
              <w:bottom w:val="single" w:color="000000" w:sz="4" w:space="0"/>
              <w:right w:val="single" w:color="000000" w:sz="4" w:space="0"/>
            </w:tcBorders>
            <w:vAlign w:val="center"/>
          </w:tcPr>
          <w:p w14:paraId="797C676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27</w:t>
            </w:r>
          </w:p>
        </w:tc>
      </w:tr>
      <w:tr w14:paraId="4EA967FC">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0BBC5CC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w:t>
            </w:r>
          </w:p>
        </w:tc>
        <w:tc>
          <w:tcPr>
            <w:tcW w:w="1050" w:type="dxa"/>
            <w:tcBorders>
              <w:top w:val="single" w:color="000000" w:sz="4" w:space="0"/>
              <w:left w:val="single" w:color="000000" w:sz="4" w:space="0"/>
              <w:bottom w:val="single" w:color="000000" w:sz="4" w:space="0"/>
              <w:right w:val="single" w:color="000000" w:sz="4" w:space="0"/>
            </w:tcBorders>
            <w:vAlign w:val="center"/>
          </w:tcPr>
          <w:p w14:paraId="5725363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水泥混凝土</w:t>
            </w:r>
          </w:p>
        </w:tc>
        <w:tc>
          <w:tcPr>
            <w:tcW w:w="4170" w:type="dxa"/>
            <w:tcBorders>
              <w:top w:val="single" w:color="000000" w:sz="4" w:space="0"/>
              <w:left w:val="single" w:color="000000" w:sz="4" w:space="0"/>
              <w:bottom w:val="single" w:color="000000" w:sz="4" w:space="0"/>
              <w:right w:val="single" w:color="000000" w:sz="4" w:space="0"/>
            </w:tcBorders>
            <w:vAlign w:val="center"/>
          </w:tcPr>
          <w:p w14:paraId="3B044E4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1.混凝土强度等级:C30</w:t>
            </w:r>
            <w:r>
              <w:rPr>
                <w:rFonts w:hint="eastAsia" w:ascii="宋体" w:hAnsi="宋体" w:eastAsia="宋体" w:cs="宋体"/>
                <w:color w:val="000000"/>
                <w:kern w:val="0"/>
                <w:sz w:val="24"/>
                <w:lang w:bidi="ar"/>
              </w:rPr>
              <w:br w:type="textWrapping"/>
            </w:r>
            <w:r>
              <w:rPr>
                <w:rFonts w:hint="eastAsia" w:ascii="宋体" w:hAnsi="宋体" w:eastAsia="宋体" w:cs="宋体"/>
                <w:color w:val="000000"/>
                <w:kern w:val="0"/>
                <w:sz w:val="24"/>
                <w:lang w:bidi="ar"/>
              </w:rPr>
              <w:t>2.厚度:10cm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26B9D7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m2</w:t>
            </w:r>
          </w:p>
        </w:tc>
        <w:tc>
          <w:tcPr>
            <w:tcW w:w="1094" w:type="dxa"/>
            <w:tcBorders>
              <w:top w:val="single" w:color="000000" w:sz="4" w:space="0"/>
              <w:left w:val="single" w:color="000000" w:sz="4" w:space="0"/>
              <w:bottom w:val="single" w:color="000000" w:sz="4" w:space="0"/>
              <w:right w:val="single" w:color="000000" w:sz="4" w:space="0"/>
            </w:tcBorders>
            <w:vAlign w:val="center"/>
          </w:tcPr>
          <w:p w14:paraId="574A016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90</w:t>
            </w:r>
          </w:p>
        </w:tc>
      </w:tr>
      <w:tr w14:paraId="328FBC75">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5510C4D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p>
        </w:tc>
        <w:tc>
          <w:tcPr>
            <w:tcW w:w="1050" w:type="dxa"/>
            <w:tcBorders>
              <w:top w:val="single" w:color="000000" w:sz="4" w:space="0"/>
              <w:left w:val="single" w:color="000000" w:sz="4" w:space="0"/>
              <w:bottom w:val="single" w:color="000000" w:sz="4" w:space="0"/>
              <w:right w:val="single" w:color="000000" w:sz="4" w:space="0"/>
            </w:tcBorders>
            <w:vAlign w:val="center"/>
          </w:tcPr>
          <w:p w14:paraId="522837C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大理石路面</w:t>
            </w:r>
          </w:p>
        </w:tc>
        <w:tc>
          <w:tcPr>
            <w:tcW w:w="4170" w:type="dxa"/>
            <w:tcBorders>
              <w:top w:val="single" w:color="000000" w:sz="4" w:space="0"/>
              <w:left w:val="single" w:color="000000" w:sz="4" w:space="0"/>
              <w:bottom w:val="single" w:color="000000" w:sz="4" w:space="0"/>
              <w:right w:val="single" w:color="000000" w:sz="4" w:space="0"/>
            </w:tcBorders>
            <w:vAlign w:val="center"/>
          </w:tcPr>
          <w:p w14:paraId="42DDE63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1.块料品种、规格:大理石 10cm</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1D6686D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m2</w:t>
            </w:r>
          </w:p>
        </w:tc>
        <w:tc>
          <w:tcPr>
            <w:tcW w:w="1094" w:type="dxa"/>
            <w:tcBorders>
              <w:top w:val="single" w:color="000000" w:sz="4" w:space="0"/>
              <w:left w:val="single" w:color="000000" w:sz="4" w:space="0"/>
              <w:bottom w:val="single" w:color="000000" w:sz="4" w:space="0"/>
              <w:right w:val="single" w:color="000000" w:sz="4" w:space="0"/>
            </w:tcBorders>
            <w:vAlign w:val="center"/>
          </w:tcPr>
          <w:p w14:paraId="07ED909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90</w:t>
            </w:r>
          </w:p>
        </w:tc>
      </w:tr>
      <w:tr w14:paraId="584635D0">
        <w:tblPrEx>
          <w:tblCellMar>
            <w:top w:w="0" w:type="dxa"/>
            <w:left w:w="108" w:type="dxa"/>
            <w:bottom w:w="0" w:type="dxa"/>
            <w:right w:w="108" w:type="dxa"/>
          </w:tblCellMar>
        </w:tblPrEx>
        <w:trPr>
          <w:trHeight w:val="480" w:hRule="atLeast"/>
        </w:trPr>
        <w:tc>
          <w:tcPr>
            <w:tcW w:w="908" w:type="dxa"/>
            <w:tcBorders>
              <w:top w:val="single" w:color="000000" w:sz="4" w:space="0"/>
              <w:left w:val="single" w:color="000000" w:sz="4" w:space="0"/>
              <w:bottom w:val="single" w:color="000000" w:sz="4" w:space="0"/>
              <w:right w:val="single" w:color="000000" w:sz="4" w:space="0"/>
            </w:tcBorders>
            <w:vAlign w:val="center"/>
          </w:tcPr>
          <w:p w14:paraId="4354BD0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w:t>
            </w:r>
          </w:p>
        </w:tc>
        <w:tc>
          <w:tcPr>
            <w:tcW w:w="1050" w:type="dxa"/>
            <w:tcBorders>
              <w:top w:val="single" w:color="000000" w:sz="4" w:space="0"/>
              <w:left w:val="single" w:color="000000" w:sz="4" w:space="0"/>
              <w:bottom w:val="single" w:color="000000" w:sz="4" w:space="0"/>
              <w:right w:val="single" w:color="000000" w:sz="4" w:space="0"/>
            </w:tcBorders>
            <w:vAlign w:val="center"/>
          </w:tcPr>
          <w:p w14:paraId="44F2A19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万博管廊使用费</w:t>
            </w:r>
          </w:p>
        </w:tc>
        <w:tc>
          <w:tcPr>
            <w:tcW w:w="4170" w:type="dxa"/>
            <w:tcBorders>
              <w:top w:val="single" w:color="000000" w:sz="4" w:space="0"/>
              <w:left w:val="single" w:color="000000" w:sz="4" w:space="0"/>
              <w:bottom w:val="single" w:color="000000" w:sz="4" w:space="0"/>
              <w:right w:val="single" w:color="000000" w:sz="4" w:space="0"/>
            </w:tcBorders>
            <w:vAlign w:val="center"/>
          </w:tcPr>
          <w:p w14:paraId="5D8F7AC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地下管廊2200米接入使用，一孔，3年使用费</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2C12164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m</w:t>
            </w:r>
          </w:p>
        </w:tc>
        <w:tc>
          <w:tcPr>
            <w:tcW w:w="1094" w:type="dxa"/>
            <w:tcBorders>
              <w:top w:val="single" w:color="000000" w:sz="4" w:space="0"/>
              <w:left w:val="single" w:color="000000" w:sz="4" w:space="0"/>
              <w:bottom w:val="single" w:color="000000" w:sz="4" w:space="0"/>
              <w:right w:val="single" w:color="000000" w:sz="4" w:space="0"/>
            </w:tcBorders>
            <w:vAlign w:val="center"/>
          </w:tcPr>
          <w:p w14:paraId="182B8C4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2200</w:t>
            </w:r>
          </w:p>
        </w:tc>
      </w:tr>
    </w:tbl>
    <w:p w14:paraId="0E917C7F">
      <w:pPr>
        <w:pStyle w:val="10"/>
        <w:rPr>
          <w:rFonts w:hint="eastAsia" w:ascii="宋体" w:hAnsi="宋体" w:eastAsia="宋体" w:cs="宋体"/>
          <w:sz w:val="24"/>
          <w:szCs w:val="24"/>
        </w:rPr>
      </w:pPr>
    </w:p>
    <w:p w14:paraId="42937105">
      <w:pPr>
        <w:pStyle w:val="3"/>
        <w:ind w:firstLine="480"/>
        <w:rPr>
          <w:rFonts w:hint="eastAsia" w:ascii="宋体" w:hAnsi="宋体" w:eastAsia="宋体" w:cs="宋体"/>
          <w:sz w:val="24"/>
        </w:rPr>
      </w:pPr>
      <w:bookmarkStart w:id="18" w:name="_Toc1297"/>
      <w:bookmarkStart w:id="19" w:name="_Toc175584112"/>
      <w:bookmarkStart w:id="20" w:name="_Toc3267"/>
      <w:bookmarkStart w:id="21" w:name="_Toc29532"/>
      <w:bookmarkStart w:id="22" w:name="_Toc13001"/>
      <w:r>
        <w:rPr>
          <w:rFonts w:hint="eastAsia" w:ascii="宋体" w:hAnsi="宋体" w:eastAsia="宋体" w:cs="宋体"/>
          <w:sz w:val="24"/>
        </w:rPr>
        <w:t>建设模式</w:t>
      </w:r>
      <w:bookmarkEnd w:id="18"/>
      <w:bookmarkEnd w:id="19"/>
    </w:p>
    <w:p w14:paraId="6C3F5ED5">
      <w:pPr>
        <w:tabs>
          <w:tab w:val="left" w:pos="420"/>
        </w:tabs>
        <w:ind w:firstLine="480" w:firstLineChars="200"/>
        <w:rPr>
          <w:rFonts w:hint="eastAsia" w:ascii="宋体" w:hAnsi="宋体" w:eastAsia="宋体" w:cs="宋体"/>
          <w:sz w:val="24"/>
        </w:rPr>
      </w:pPr>
      <w:r>
        <w:rPr>
          <w:rFonts w:hint="eastAsia" w:ascii="宋体" w:hAnsi="宋体" w:eastAsia="宋体" w:cs="宋体"/>
          <w:sz w:val="24"/>
        </w:rPr>
        <w:t>本项目建设方式为自建。</w:t>
      </w:r>
    </w:p>
    <w:p w14:paraId="48587AAF">
      <w:pPr>
        <w:pStyle w:val="3"/>
        <w:ind w:firstLine="480"/>
        <w:rPr>
          <w:rFonts w:hint="eastAsia" w:ascii="宋体" w:hAnsi="宋体" w:eastAsia="宋体" w:cs="宋体"/>
          <w:sz w:val="24"/>
        </w:rPr>
      </w:pPr>
      <w:bookmarkStart w:id="23" w:name="_Toc31709"/>
      <w:bookmarkStart w:id="24" w:name="_Toc175584113"/>
      <w:r>
        <w:rPr>
          <w:rFonts w:hint="eastAsia" w:ascii="宋体" w:hAnsi="宋体" w:eastAsia="宋体" w:cs="宋体"/>
          <w:sz w:val="24"/>
        </w:rPr>
        <w:t>项目概算及来源</w:t>
      </w:r>
      <w:bookmarkEnd w:id="23"/>
      <w:bookmarkEnd w:id="24"/>
    </w:p>
    <w:p w14:paraId="4798D417">
      <w:pPr>
        <w:tabs>
          <w:tab w:val="left" w:pos="420"/>
        </w:tabs>
        <w:ind w:firstLine="480" w:firstLineChars="200"/>
        <w:rPr>
          <w:rFonts w:hint="eastAsia" w:ascii="宋体" w:hAnsi="宋体" w:eastAsia="宋体" w:cs="宋体"/>
          <w:sz w:val="24"/>
        </w:rPr>
      </w:pPr>
      <w:r>
        <w:rPr>
          <w:rFonts w:hint="eastAsia" w:ascii="宋体" w:hAnsi="宋体" w:eastAsia="宋体" w:cs="宋体"/>
          <w:sz w:val="24"/>
        </w:rPr>
        <w:t>项目总投资概算为3052388.00元，来源于广州市番禺区南村镇人民政府财政资金。</w:t>
      </w:r>
    </w:p>
    <w:p w14:paraId="29635B6D">
      <w:pPr>
        <w:pStyle w:val="3"/>
        <w:ind w:firstLine="480"/>
        <w:rPr>
          <w:rFonts w:hint="eastAsia" w:ascii="宋体" w:hAnsi="宋体" w:eastAsia="宋体" w:cs="宋体"/>
          <w:sz w:val="24"/>
        </w:rPr>
      </w:pPr>
      <w:r>
        <w:rPr>
          <w:rFonts w:hint="eastAsia" w:ascii="宋体" w:hAnsi="宋体" w:eastAsia="宋体" w:cs="宋体"/>
          <w:sz w:val="24"/>
        </w:rPr>
        <w:t>支付方式</w:t>
      </w:r>
    </w:p>
    <w:p w14:paraId="59B785E4">
      <w:pPr>
        <w:numPr>
          <w:ilvl w:val="0"/>
          <w:numId w:val="3"/>
        </w:numPr>
        <w:ind w:firstLine="480"/>
        <w:rPr>
          <w:rFonts w:hint="eastAsia" w:ascii="宋体" w:hAnsi="宋体" w:eastAsia="宋体" w:cs="宋体"/>
          <w:sz w:val="24"/>
        </w:rPr>
      </w:pPr>
      <w:r>
        <w:rPr>
          <w:rFonts w:hint="eastAsia" w:ascii="宋体" w:hAnsi="宋体" w:eastAsia="宋体" w:cs="宋体"/>
          <w:color w:val="auto"/>
          <w:kern w:val="2"/>
          <w:sz w:val="24"/>
          <w:szCs w:val="24"/>
          <w:lang w:eastAsia="zh-CN"/>
        </w:rPr>
        <w:t>在合同签订生效以及具备实施条件后5个工作日内，</w:t>
      </w:r>
      <w:r>
        <w:rPr>
          <w:rFonts w:hint="eastAsia" w:ascii="宋体" w:hAnsi="宋体" w:eastAsia="宋体" w:cs="宋体"/>
          <w:color w:val="auto"/>
          <w:kern w:val="2"/>
          <w:sz w:val="24"/>
          <w:szCs w:val="24"/>
          <w:lang w:val="en-US" w:eastAsia="zh-CN"/>
        </w:rPr>
        <w:t>支付合同额</w:t>
      </w:r>
      <w:r>
        <w:rPr>
          <w:rFonts w:hint="eastAsia" w:ascii="宋体" w:hAnsi="宋体" w:eastAsia="宋体" w:cs="宋体"/>
          <w:sz w:val="24"/>
        </w:rPr>
        <w:t>50%作为预付款；</w:t>
      </w:r>
    </w:p>
    <w:p w14:paraId="251A278D">
      <w:pPr>
        <w:numPr>
          <w:ilvl w:val="0"/>
          <w:numId w:val="3"/>
        </w:numPr>
        <w:ind w:firstLine="480"/>
        <w:rPr>
          <w:rFonts w:hint="eastAsia" w:ascii="宋体" w:hAnsi="宋体" w:eastAsia="宋体" w:cs="宋体"/>
          <w:sz w:val="24"/>
        </w:rPr>
      </w:pPr>
      <w:r>
        <w:rPr>
          <w:rFonts w:hint="eastAsia" w:ascii="宋体" w:hAnsi="宋体" w:eastAsia="宋体" w:cs="宋体"/>
          <w:sz w:val="24"/>
          <w:szCs w:val="24"/>
          <w:lang w:val="en-US" w:eastAsia="zh-CN"/>
        </w:rPr>
        <w:t>工程进度达到70%，支付合同额的30%</w:t>
      </w:r>
      <w:r>
        <w:rPr>
          <w:rFonts w:hint="eastAsia" w:ascii="宋体" w:hAnsi="宋体" w:eastAsia="宋体" w:cs="宋体"/>
          <w:sz w:val="24"/>
        </w:rPr>
        <w:t>；</w:t>
      </w:r>
    </w:p>
    <w:p w14:paraId="08B172B4">
      <w:pPr>
        <w:numPr>
          <w:ilvl w:val="0"/>
          <w:numId w:val="3"/>
        </w:numPr>
        <w:ind w:firstLine="480" w:firstLineChars="0"/>
        <w:rPr>
          <w:rFonts w:hint="eastAsia" w:ascii="宋体" w:hAnsi="宋体" w:eastAsia="宋体" w:cs="宋体"/>
          <w:sz w:val="24"/>
        </w:rPr>
      </w:pPr>
      <w:r>
        <w:rPr>
          <w:rFonts w:hint="eastAsia" w:ascii="宋体" w:hAnsi="宋体" w:eastAsia="宋体" w:cs="宋体"/>
          <w:sz w:val="24"/>
        </w:rPr>
        <w:t>项目试运行并通过验收后支付</w:t>
      </w:r>
      <w:r>
        <w:rPr>
          <w:rFonts w:hint="eastAsia" w:ascii="宋体" w:hAnsi="宋体" w:eastAsia="宋体" w:cs="宋体"/>
          <w:sz w:val="24"/>
          <w:szCs w:val="24"/>
          <w:lang w:val="en-US" w:eastAsia="zh-CN"/>
        </w:rPr>
        <w:t>合同额的</w:t>
      </w:r>
      <w:r>
        <w:rPr>
          <w:rFonts w:hint="eastAsia" w:ascii="宋体" w:hAnsi="宋体" w:eastAsia="宋体" w:cs="宋体"/>
          <w:sz w:val="24"/>
        </w:rPr>
        <w:t>20%；</w:t>
      </w:r>
    </w:p>
    <w:p w14:paraId="204524FB">
      <w:pPr>
        <w:tabs>
          <w:tab w:val="left" w:pos="420"/>
        </w:tabs>
        <w:ind w:firstLine="480" w:firstLineChars="200"/>
        <w:rPr>
          <w:rFonts w:hint="eastAsia" w:ascii="宋体" w:hAnsi="宋体" w:eastAsia="宋体" w:cs="宋体"/>
          <w:sz w:val="24"/>
          <w:lang w:eastAsia="zh-CN"/>
        </w:rPr>
      </w:pPr>
      <w:r>
        <w:rPr>
          <w:rFonts w:hint="eastAsia" w:ascii="宋体" w:hAnsi="宋体" w:eastAsia="宋体" w:cs="宋体"/>
          <w:color w:val="auto"/>
          <w:sz w:val="24"/>
          <w:highlight w:val="none"/>
          <w:lang w:eastAsia="zh-CN"/>
        </w:rPr>
        <w:t>当上述各期费用付款条件成就后，乙方申请支付服务费时向甲方提供：合同及中标通知书、乙方开具的正式发票、财政要求提供的政府采购相关资料。因采购人使用的是财政资金，财政部门对该项目下达的各期资金到位且经财政部门审批同意后采购人支付各期费用。采购人收齐请款资料后向财政部门提交请款申请视为已完成采购人的支付工作，如因财政部门审批或下达资金不到位等原因导致供应商收款延期，供应商不追究采购人迟延付款责任。</w:t>
      </w:r>
    </w:p>
    <w:bookmarkEnd w:id="20"/>
    <w:bookmarkEnd w:id="21"/>
    <w:bookmarkEnd w:id="22"/>
    <w:p w14:paraId="3EBF5D32">
      <w:pPr>
        <w:pStyle w:val="2"/>
        <w:rPr>
          <w:rFonts w:hint="eastAsia" w:ascii="宋体" w:hAnsi="宋体" w:eastAsia="宋体" w:cs="宋体"/>
          <w:sz w:val="24"/>
        </w:rPr>
      </w:pPr>
      <w:r>
        <w:rPr>
          <w:rFonts w:hint="eastAsia" w:ascii="宋体" w:hAnsi="宋体" w:eastAsia="宋体" w:cs="宋体"/>
          <w:sz w:val="24"/>
        </w:rPr>
        <w:t>项目现状、存在问题、必要性和需求分析</w:t>
      </w:r>
    </w:p>
    <w:p w14:paraId="1A3AF4CA">
      <w:pPr>
        <w:pStyle w:val="3"/>
        <w:keepNext/>
        <w:keepLines/>
        <w:tabs>
          <w:tab w:val="left" w:pos="576"/>
        </w:tabs>
        <w:ind w:firstLine="0"/>
        <w:rPr>
          <w:rFonts w:hint="eastAsia" w:ascii="宋体" w:hAnsi="宋体" w:eastAsia="宋体" w:cs="宋体"/>
          <w:sz w:val="24"/>
        </w:rPr>
      </w:pPr>
      <w:bookmarkStart w:id="25" w:name="_Toc100"/>
      <w:bookmarkStart w:id="26" w:name="_Toc23273"/>
      <w:r>
        <w:rPr>
          <w:rFonts w:hint="eastAsia" w:ascii="宋体" w:hAnsi="宋体" w:eastAsia="宋体" w:cs="宋体"/>
          <w:sz w:val="24"/>
        </w:rPr>
        <w:t>业务现状</w:t>
      </w:r>
      <w:bookmarkEnd w:id="25"/>
      <w:bookmarkEnd w:id="26"/>
    </w:p>
    <w:p w14:paraId="62CDABEB">
      <w:pPr>
        <w:spacing w:line="400" w:lineRule="exact"/>
        <w:ind w:firstLine="480"/>
        <w:rPr>
          <w:rFonts w:hint="eastAsia" w:ascii="宋体" w:hAnsi="宋体" w:eastAsia="宋体" w:cs="宋体"/>
          <w:sz w:val="24"/>
        </w:rPr>
      </w:pPr>
      <w:bookmarkStart w:id="27" w:name="_Hlk192514223"/>
      <w:r>
        <w:rPr>
          <w:rFonts w:hint="eastAsia" w:ascii="宋体" w:hAnsi="宋体" w:eastAsia="宋体" w:cs="宋体"/>
          <w:sz w:val="24"/>
        </w:rPr>
        <w:t>1、随着经济的发展，城镇建设速度加快，以及互联网的突飞猛进，导致城市中人口密集，流动人口增加，引发了城市建设中的交通、社会治安、重点区域防范、网络犯罪日益突出等城市管理问题，今后现代化城市的建设、网络信息必然将安全作为重中之重，与城市的经济建设处于同等重要的地位。近年来，社会犯罪率呈逐年升高的趋势，特别是网络犯罪更加的严重，网络逃犯频频发生，罪犯的犯罪手法也更加隐蔽和先进，给广大公安人员侦破案件增加了难度。同时，恶性事件时有发生，使人们对公共生活场所的安全感普遍降低。</w:t>
      </w:r>
    </w:p>
    <w:p w14:paraId="07493B9A">
      <w:pPr>
        <w:spacing w:line="400" w:lineRule="exact"/>
        <w:ind w:firstLine="480"/>
        <w:rPr>
          <w:rFonts w:hint="eastAsia" w:ascii="宋体" w:hAnsi="宋体" w:eastAsia="宋体" w:cs="宋体"/>
          <w:sz w:val="24"/>
        </w:rPr>
      </w:pPr>
      <w:r>
        <w:rPr>
          <w:rFonts w:hint="eastAsia" w:ascii="宋体" w:hAnsi="宋体" w:eastAsia="宋体" w:cs="宋体"/>
          <w:sz w:val="24"/>
        </w:rPr>
        <w:t>2、为进一步加强南村镇整体技防管理水平和社会综治创新体系建设，同时根据广州市城中村视频建设要求，为全面落实区委、区政府关于视频监控全域覆盖建设的工作要求，推进符合要求的社会面视频应接尽接，确保视频实时可见、全域可控、全程追溯，启动社会面存量视频和新建摄像枪接入工作。实现全区各级视频资源接入、共享、管理、应用。</w:t>
      </w:r>
    </w:p>
    <w:p w14:paraId="1F8045A2">
      <w:pPr>
        <w:spacing w:line="400" w:lineRule="exact"/>
        <w:ind w:firstLine="480"/>
        <w:rPr>
          <w:rFonts w:hint="eastAsia" w:ascii="宋体" w:hAnsi="宋体" w:eastAsia="宋体" w:cs="宋体"/>
          <w:sz w:val="24"/>
        </w:rPr>
      </w:pPr>
      <w:r>
        <w:rPr>
          <w:rFonts w:hint="eastAsia" w:ascii="宋体" w:hAnsi="宋体" w:eastAsia="宋体" w:cs="宋体"/>
          <w:sz w:val="24"/>
        </w:rPr>
        <w:t>3、南村镇社会面视频监控点汇聚接入是一项重要的民生项目，是社会管理工作由人力管理转向科技管理的重要实践，是创新社会管理、提升政府管理效能的重要手段。该项目建成后，将有效保障各职能部门实时掌握社区状况，提高管理者的管理能力和应对突发事件的应急处突能力。本项目的建设旨在构建治安防控保障的长效机制，以切实提高治安防控能力和事故案件的迅速掌控能力为最终落脚点。以建设信息化平台为契机，探索提高治安防控的手段和破案能力的方式方法，深化新形势下治安防控的机制创新，形成一套比较领先的平安城市管理服务机制和整套手段体系，构建南村镇平安社区运行模式。</w:t>
      </w:r>
    </w:p>
    <w:bookmarkEnd w:id="27"/>
    <w:p w14:paraId="26A2CC47">
      <w:pPr>
        <w:spacing w:line="400" w:lineRule="exact"/>
        <w:ind w:firstLine="480"/>
        <w:rPr>
          <w:rFonts w:hint="eastAsia" w:ascii="宋体" w:hAnsi="宋体" w:eastAsia="宋体" w:cs="宋体"/>
          <w:sz w:val="24"/>
        </w:rPr>
      </w:pPr>
      <w:r>
        <w:rPr>
          <w:rFonts w:hint="eastAsia" w:ascii="宋体" w:hAnsi="宋体" w:eastAsia="宋体" w:cs="宋体"/>
          <w:sz w:val="24"/>
        </w:rPr>
        <w:t>4、南村所汇聚中心原有1个镇平台，平台对应的服务器都在南村所机房，ISC平台对应有两台平台服务器</w:t>
      </w:r>
      <w:bookmarkStart w:id="28" w:name="_Toc10619"/>
      <w:bookmarkStart w:id="29" w:name="_Toc5061"/>
      <w:r>
        <w:rPr>
          <w:rFonts w:hint="eastAsia" w:ascii="宋体" w:hAnsi="宋体" w:eastAsia="宋体" w:cs="宋体"/>
          <w:sz w:val="24"/>
        </w:rPr>
        <w:t>。</w:t>
      </w:r>
    </w:p>
    <w:p w14:paraId="1598FEFA">
      <w:pPr>
        <w:spacing w:line="400" w:lineRule="exact"/>
        <w:ind w:firstLine="480"/>
        <w:rPr>
          <w:rFonts w:hint="eastAsia" w:ascii="宋体" w:hAnsi="宋体" w:eastAsia="宋体" w:cs="宋体"/>
          <w:sz w:val="24"/>
        </w:rPr>
      </w:pPr>
      <w:r>
        <w:rPr>
          <w:rFonts w:hint="eastAsia" w:ascii="宋体" w:hAnsi="宋体" w:eastAsia="宋体" w:cs="宋体"/>
          <w:sz w:val="24"/>
        </w:rPr>
        <w:t>5、拟接入的场所共有91个，均建设相应的监控系统，包含了模拟监控系统和数字监控系统。前端接入点具体的设备情况如下表。</w:t>
      </w:r>
    </w:p>
    <w:p w14:paraId="087172EB">
      <w:pPr>
        <w:spacing w:line="400" w:lineRule="exact"/>
        <w:ind w:firstLine="480"/>
        <w:jc w:val="center"/>
        <w:rPr>
          <w:rFonts w:hint="eastAsia" w:ascii="宋体" w:hAnsi="宋体" w:eastAsia="宋体" w:cs="宋体"/>
          <w:sz w:val="24"/>
        </w:rPr>
      </w:pPr>
      <w:r>
        <w:rPr>
          <w:rFonts w:hint="eastAsia" w:ascii="宋体" w:hAnsi="宋体" w:eastAsia="宋体" w:cs="宋体"/>
          <w:sz w:val="24"/>
        </w:rPr>
        <w:t>2.1.1接入点现状设备情况表</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2935"/>
        <w:gridCol w:w="4516"/>
      </w:tblGrid>
      <w:tr w14:paraId="6A216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7A88EBF4">
            <w:pPr>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1722" w:type="pct"/>
            <w:vAlign w:val="center"/>
          </w:tcPr>
          <w:p w14:paraId="049015E7">
            <w:pPr>
              <w:spacing w:line="400" w:lineRule="exact"/>
              <w:jc w:val="center"/>
              <w:rPr>
                <w:rFonts w:hint="eastAsia" w:ascii="宋体" w:hAnsi="宋体" w:eastAsia="宋体" w:cs="宋体"/>
                <w:sz w:val="24"/>
              </w:rPr>
            </w:pPr>
            <w:r>
              <w:rPr>
                <w:rFonts w:hint="eastAsia" w:ascii="宋体" w:hAnsi="宋体" w:eastAsia="宋体" w:cs="宋体"/>
                <w:sz w:val="24"/>
              </w:rPr>
              <w:t>拟接入的三级接入点名称</w:t>
            </w:r>
          </w:p>
        </w:tc>
        <w:tc>
          <w:tcPr>
            <w:tcW w:w="2650" w:type="pct"/>
            <w:vAlign w:val="center"/>
          </w:tcPr>
          <w:p w14:paraId="35F6255E">
            <w:pPr>
              <w:spacing w:line="400" w:lineRule="exact"/>
              <w:jc w:val="center"/>
              <w:rPr>
                <w:rFonts w:hint="eastAsia" w:ascii="宋体" w:hAnsi="宋体" w:eastAsia="宋体" w:cs="宋体"/>
                <w:sz w:val="24"/>
              </w:rPr>
            </w:pPr>
            <w:r>
              <w:rPr>
                <w:rFonts w:hint="eastAsia" w:ascii="宋体" w:hAnsi="宋体" w:eastAsia="宋体" w:cs="宋体"/>
                <w:sz w:val="24"/>
              </w:rPr>
              <w:t>接入点设备现状设备情况</w:t>
            </w:r>
          </w:p>
        </w:tc>
      </w:tr>
      <w:tr w14:paraId="0448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493430D">
            <w:pPr>
              <w:spacing w:line="400" w:lineRule="exact"/>
              <w:jc w:val="center"/>
              <w:rPr>
                <w:rFonts w:hint="eastAsia" w:ascii="宋体" w:hAnsi="宋体" w:eastAsia="宋体" w:cs="宋体"/>
                <w:sz w:val="24"/>
              </w:rPr>
            </w:pPr>
            <w:r>
              <w:rPr>
                <w:rFonts w:hint="eastAsia" w:ascii="宋体" w:hAnsi="宋体" w:eastAsia="宋体" w:cs="宋体"/>
                <w:sz w:val="24"/>
              </w:rPr>
              <w:t>1</w:t>
            </w:r>
          </w:p>
        </w:tc>
        <w:tc>
          <w:tcPr>
            <w:tcW w:w="1722" w:type="pct"/>
            <w:vAlign w:val="center"/>
          </w:tcPr>
          <w:p w14:paraId="017E72F4">
            <w:pPr>
              <w:spacing w:line="400" w:lineRule="exact"/>
              <w:jc w:val="center"/>
              <w:rPr>
                <w:rFonts w:hint="eastAsia" w:ascii="宋体" w:hAnsi="宋体" w:eastAsia="宋体" w:cs="宋体"/>
                <w:sz w:val="24"/>
              </w:rPr>
            </w:pPr>
            <w:r>
              <w:rPr>
                <w:rFonts w:hint="eastAsia" w:ascii="宋体" w:hAnsi="宋体" w:eastAsia="宋体" w:cs="宋体"/>
                <w:sz w:val="24"/>
              </w:rPr>
              <w:t>坑头综合市场</w:t>
            </w:r>
          </w:p>
        </w:tc>
        <w:tc>
          <w:tcPr>
            <w:tcW w:w="2650" w:type="pct"/>
            <w:vAlign w:val="center"/>
          </w:tcPr>
          <w:p w14:paraId="3A1B3C34">
            <w:pPr>
              <w:spacing w:line="400" w:lineRule="exact"/>
              <w:jc w:val="center"/>
              <w:rPr>
                <w:rFonts w:hint="eastAsia" w:ascii="宋体" w:hAnsi="宋体" w:eastAsia="宋体" w:cs="宋体"/>
                <w:sz w:val="24"/>
              </w:rPr>
            </w:pPr>
            <w:r>
              <w:rPr>
                <w:rFonts w:hint="eastAsia" w:ascii="宋体" w:hAnsi="宋体" w:eastAsia="宋体" w:cs="宋体"/>
                <w:sz w:val="24"/>
              </w:rPr>
              <w:t>三台双网口nvr，都有一个网口可用</w:t>
            </w:r>
          </w:p>
        </w:tc>
      </w:tr>
      <w:tr w14:paraId="29B8C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CA5DD5B">
            <w:pPr>
              <w:spacing w:line="400" w:lineRule="exact"/>
              <w:jc w:val="center"/>
              <w:rPr>
                <w:rFonts w:hint="eastAsia" w:ascii="宋体" w:hAnsi="宋体" w:eastAsia="宋体" w:cs="宋体"/>
                <w:sz w:val="24"/>
              </w:rPr>
            </w:pPr>
            <w:r>
              <w:rPr>
                <w:rFonts w:hint="eastAsia" w:ascii="宋体" w:hAnsi="宋体" w:eastAsia="宋体" w:cs="宋体"/>
                <w:sz w:val="24"/>
              </w:rPr>
              <w:t>2</w:t>
            </w:r>
          </w:p>
        </w:tc>
        <w:tc>
          <w:tcPr>
            <w:tcW w:w="1722" w:type="pct"/>
            <w:vAlign w:val="center"/>
          </w:tcPr>
          <w:p w14:paraId="00ECA9B2">
            <w:pPr>
              <w:spacing w:line="400" w:lineRule="exact"/>
              <w:jc w:val="center"/>
              <w:rPr>
                <w:rFonts w:hint="eastAsia" w:ascii="宋体" w:hAnsi="宋体" w:eastAsia="宋体" w:cs="宋体"/>
                <w:sz w:val="24"/>
              </w:rPr>
            </w:pPr>
            <w:r>
              <w:rPr>
                <w:rFonts w:hint="eastAsia" w:ascii="宋体" w:hAnsi="宋体" w:eastAsia="宋体" w:cs="宋体"/>
                <w:sz w:val="24"/>
              </w:rPr>
              <w:t>易事达坑头科技园</w:t>
            </w:r>
          </w:p>
        </w:tc>
        <w:tc>
          <w:tcPr>
            <w:tcW w:w="2650" w:type="pct"/>
            <w:vAlign w:val="center"/>
          </w:tcPr>
          <w:p w14:paraId="4D5AE57E">
            <w:pPr>
              <w:spacing w:line="400" w:lineRule="exact"/>
              <w:jc w:val="center"/>
              <w:rPr>
                <w:rFonts w:hint="eastAsia" w:ascii="宋体" w:hAnsi="宋体" w:eastAsia="宋体" w:cs="宋体"/>
                <w:sz w:val="24"/>
              </w:rPr>
            </w:pPr>
            <w:r>
              <w:rPr>
                <w:rFonts w:hint="eastAsia" w:ascii="宋体" w:hAnsi="宋体" w:eastAsia="宋体" w:cs="宋体"/>
                <w:sz w:val="24"/>
              </w:rPr>
              <w:t>一台单网口dvr，</w:t>
            </w:r>
            <w:r>
              <w:rPr>
                <w:rFonts w:hint="eastAsia" w:ascii="宋体" w:hAnsi="宋体" w:eastAsia="宋体" w:cs="宋体"/>
                <w:sz w:val="24"/>
              </w:rPr>
              <w:br w:type="textWrapping"/>
            </w:r>
            <w:r>
              <w:rPr>
                <w:rFonts w:hint="eastAsia" w:ascii="宋体" w:hAnsi="宋体" w:eastAsia="宋体" w:cs="宋体"/>
                <w:sz w:val="24"/>
              </w:rPr>
              <w:t>有空余网口</w:t>
            </w:r>
          </w:p>
        </w:tc>
      </w:tr>
      <w:tr w14:paraId="30670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D86EEA6">
            <w:pPr>
              <w:spacing w:line="400" w:lineRule="exact"/>
              <w:jc w:val="center"/>
              <w:rPr>
                <w:rFonts w:hint="eastAsia" w:ascii="宋体" w:hAnsi="宋体" w:eastAsia="宋体" w:cs="宋体"/>
                <w:sz w:val="24"/>
              </w:rPr>
            </w:pPr>
            <w:r>
              <w:rPr>
                <w:rFonts w:hint="eastAsia" w:ascii="宋体" w:hAnsi="宋体" w:eastAsia="宋体" w:cs="宋体"/>
                <w:sz w:val="24"/>
              </w:rPr>
              <w:t>3</w:t>
            </w:r>
          </w:p>
        </w:tc>
        <w:tc>
          <w:tcPr>
            <w:tcW w:w="1722" w:type="pct"/>
            <w:vAlign w:val="center"/>
          </w:tcPr>
          <w:p w14:paraId="3AA424B1">
            <w:pPr>
              <w:spacing w:line="400" w:lineRule="exact"/>
              <w:jc w:val="center"/>
              <w:rPr>
                <w:rFonts w:hint="eastAsia" w:ascii="宋体" w:hAnsi="宋体" w:eastAsia="宋体" w:cs="宋体"/>
                <w:sz w:val="24"/>
              </w:rPr>
            </w:pPr>
            <w:r>
              <w:rPr>
                <w:rFonts w:hint="eastAsia" w:ascii="宋体" w:hAnsi="宋体" w:eastAsia="宋体" w:cs="宋体"/>
                <w:sz w:val="24"/>
              </w:rPr>
              <w:t>番禺区民兴创意园</w:t>
            </w:r>
          </w:p>
        </w:tc>
        <w:tc>
          <w:tcPr>
            <w:tcW w:w="2650" w:type="pct"/>
            <w:vAlign w:val="center"/>
          </w:tcPr>
          <w:p w14:paraId="27AA5FC1">
            <w:pPr>
              <w:spacing w:line="400" w:lineRule="exact"/>
              <w:jc w:val="center"/>
              <w:rPr>
                <w:rFonts w:hint="eastAsia" w:ascii="宋体" w:hAnsi="宋体" w:eastAsia="宋体" w:cs="宋体"/>
                <w:sz w:val="24"/>
              </w:rPr>
            </w:pPr>
            <w:r>
              <w:rPr>
                <w:rFonts w:hint="eastAsia" w:ascii="宋体" w:hAnsi="宋体" w:eastAsia="宋体" w:cs="宋体"/>
                <w:sz w:val="24"/>
              </w:rPr>
              <w:t>两台双网口nvr，无网口可用</w:t>
            </w:r>
          </w:p>
        </w:tc>
      </w:tr>
      <w:tr w14:paraId="7443A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27" w:type="pct"/>
            <w:shd w:val="clear" w:color="auto" w:fill="FFFFFF"/>
            <w:vAlign w:val="center"/>
          </w:tcPr>
          <w:p w14:paraId="6BE8E78D">
            <w:pPr>
              <w:spacing w:line="400" w:lineRule="exact"/>
              <w:jc w:val="center"/>
              <w:rPr>
                <w:rFonts w:hint="eastAsia" w:ascii="宋体" w:hAnsi="宋体" w:eastAsia="宋体" w:cs="宋体"/>
                <w:sz w:val="24"/>
              </w:rPr>
            </w:pPr>
            <w:r>
              <w:rPr>
                <w:rFonts w:hint="eastAsia" w:ascii="宋体" w:hAnsi="宋体" w:eastAsia="宋体" w:cs="宋体"/>
                <w:sz w:val="24"/>
              </w:rPr>
              <w:t>4</w:t>
            </w:r>
          </w:p>
        </w:tc>
        <w:tc>
          <w:tcPr>
            <w:tcW w:w="1722" w:type="pct"/>
            <w:vAlign w:val="center"/>
          </w:tcPr>
          <w:p w14:paraId="44C33141">
            <w:pPr>
              <w:spacing w:line="400" w:lineRule="exact"/>
              <w:jc w:val="center"/>
              <w:rPr>
                <w:rFonts w:hint="eastAsia" w:ascii="宋体" w:hAnsi="宋体" w:eastAsia="宋体" w:cs="宋体"/>
                <w:sz w:val="24"/>
              </w:rPr>
            </w:pPr>
            <w:r>
              <w:rPr>
                <w:rFonts w:hint="eastAsia" w:ascii="宋体" w:hAnsi="宋体" w:eastAsia="宋体" w:cs="宋体"/>
                <w:sz w:val="24"/>
              </w:rPr>
              <w:t>丰邦智创园</w:t>
            </w:r>
          </w:p>
        </w:tc>
        <w:tc>
          <w:tcPr>
            <w:tcW w:w="2650" w:type="pct"/>
            <w:vAlign w:val="center"/>
          </w:tcPr>
          <w:p w14:paraId="0FD83E24">
            <w:pPr>
              <w:spacing w:line="400" w:lineRule="exact"/>
              <w:jc w:val="center"/>
              <w:rPr>
                <w:rFonts w:hint="eastAsia" w:ascii="宋体" w:hAnsi="宋体" w:eastAsia="宋体" w:cs="宋体"/>
                <w:sz w:val="24"/>
              </w:rPr>
            </w:pPr>
            <w:r>
              <w:rPr>
                <w:rFonts w:hint="eastAsia" w:ascii="宋体" w:hAnsi="宋体" w:eastAsia="宋体" w:cs="宋体"/>
                <w:sz w:val="24"/>
              </w:rPr>
              <w:t>两台台双网口NVR，两台服务器，无网口可以使用，一台核心交换机</w:t>
            </w:r>
          </w:p>
        </w:tc>
      </w:tr>
      <w:tr w14:paraId="29F80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781F4F4B">
            <w:pPr>
              <w:spacing w:line="400" w:lineRule="exact"/>
              <w:jc w:val="center"/>
              <w:rPr>
                <w:rFonts w:hint="eastAsia" w:ascii="宋体" w:hAnsi="宋体" w:eastAsia="宋体" w:cs="宋体"/>
                <w:sz w:val="24"/>
              </w:rPr>
            </w:pPr>
            <w:r>
              <w:rPr>
                <w:rFonts w:hint="eastAsia" w:ascii="宋体" w:hAnsi="宋体" w:eastAsia="宋体" w:cs="宋体"/>
                <w:sz w:val="24"/>
              </w:rPr>
              <w:t>5</w:t>
            </w:r>
          </w:p>
        </w:tc>
        <w:tc>
          <w:tcPr>
            <w:tcW w:w="1722" w:type="pct"/>
            <w:vAlign w:val="center"/>
          </w:tcPr>
          <w:p w14:paraId="7F39F608">
            <w:pPr>
              <w:spacing w:line="400" w:lineRule="exact"/>
              <w:jc w:val="center"/>
              <w:rPr>
                <w:rFonts w:hint="eastAsia" w:ascii="宋体" w:hAnsi="宋体" w:eastAsia="宋体" w:cs="宋体"/>
                <w:sz w:val="24"/>
              </w:rPr>
            </w:pPr>
            <w:r>
              <w:rPr>
                <w:rFonts w:hint="eastAsia" w:ascii="宋体" w:hAnsi="宋体" w:eastAsia="宋体" w:cs="宋体"/>
                <w:sz w:val="24"/>
              </w:rPr>
              <w:t>番禺区工业经济总部园区</w:t>
            </w:r>
          </w:p>
        </w:tc>
        <w:tc>
          <w:tcPr>
            <w:tcW w:w="2650" w:type="pct"/>
            <w:vAlign w:val="center"/>
          </w:tcPr>
          <w:p w14:paraId="6271B679">
            <w:pPr>
              <w:spacing w:line="400" w:lineRule="exact"/>
              <w:jc w:val="center"/>
              <w:rPr>
                <w:rFonts w:hint="eastAsia" w:ascii="宋体" w:hAnsi="宋体" w:eastAsia="宋体" w:cs="宋体"/>
                <w:sz w:val="24"/>
              </w:rPr>
            </w:pPr>
            <w:r>
              <w:rPr>
                <w:rFonts w:hint="eastAsia" w:ascii="宋体" w:hAnsi="宋体" w:eastAsia="宋体" w:cs="宋体"/>
                <w:sz w:val="24"/>
              </w:rPr>
              <w:t>一台大华四网口服务器，有空余网口</w:t>
            </w:r>
          </w:p>
        </w:tc>
      </w:tr>
      <w:tr w14:paraId="759C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1CD8F88E">
            <w:pPr>
              <w:spacing w:line="400" w:lineRule="exact"/>
              <w:jc w:val="center"/>
              <w:rPr>
                <w:rFonts w:hint="eastAsia" w:ascii="宋体" w:hAnsi="宋体" w:eastAsia="宋体" w:cs="宋体"/>
                <w:sz w:val="24"/>
              </w:rPr>
            </w:pPr>
            <w:r>
              <w:rPr>
                <w:rFonts w:hint="eastAsia" w:ascii="宋体" w:hAnsi="宋体" w:eastAsia="宋体" w:cs="宋体"/>
                <w:sz w:val="24"/>
              </w:rPr>
              <w:t>6</w:t>
            </w:r>
          </w:p>
        </w:tc>
        <w:tc>
          <w:tcPr>
            <w:tcW w:w="1722" w:type="pct"/>
            <w:vAlign w:val="center"/>
          </w:tcPr>
          <w:p w14:paraId="64E42189">
            <w:pPr>
              <w:spacing w:line="400" w:lineRule="exact"/>
              <w:jc w:val="center"/>
              <w:rPr>
                <w:rFonts w:hint="eastAsia" w:ascii="宋体" w:hAnsi="宋体" w:eastAsia="宋体" w:cs="宋体"/>
                <w:sz w:val="24"/>
              </w:rPr>
            </w:pPr>
            <w:r>
              <w:rPr>
                <w:rFonts w:hint="eastAsia" w:ascii="宋体" w:hAnsi="宋体" w:eastAsia="宋体" w:cs="宋体"/>
                <w:sz w:val="24"/>
              </w:rPr>
              <w:t>云谷产业园</w:t>
            </w:r>
          </w:p>
        </w:tc>
        <w:tc>
          <w:tcPr>
            <w:tcW w:w="2650" w:type="pct"/>
            <w:vAlign w:val="center"/>
          </w:tcPr>
          <w:p w14:paraId="45FDE0CF">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17CA4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DDAEBCF">
            <w:pPr>
              <w:spacing w:line="400" w:lineRule="exact"/>
              <w:jc w:val="center"/>
              <w:rPr>
                <w:rFonts w:hint="eastAsia" w:ascii="宋体" w:hAnsi="宋体" w:eastAsia="宋体" w:cs="宋体"/>
                <w:sz w:val="24"/>
              </w:rPr>
            </w:pPr>
            <w:r>
              <w:rPr>
                <w:rFonts w:hint="eastAsia" w:ascii="宋体" w:hAnsi="宋体" w:eastAsia="宋体" w:cs="宋体"/>
                <w:sz w:val="24"/>
              </w:rPr>
              <w:t>7</w:t>
            </w:r>
          </w:p>
        </w:tc>
        <w:tc>
          <w:tcPr>
            <w:tcW w:w="1722" w:type="pct"/>
            <w:vAlign w:val="center"/>
          </w:tcPr>
          <w:p w14:paraId="67D10D23">
            <w:pPr>
              <w:spacing w:line="400" w:lineRule="exact"/>
              <w:jc w:val="center"/>
              <w:rPr>
                <w:rFonts w:hint="eastAsia" w:ascii="宋体" w:hAnsi="宋体" w:eastAsia="宋体" w:cs="宋体"/>
                <w:sz w:val="24"/>
              </w:rPr>
            </w:pPr>
            <w:r>
              <w:rPr>
                <w:rFonts w:hint="eastAsia" w:ascii="宋体" w:hAnsi="宋体" w:eastAsia="宋体" w:cs="宋体"/>
                <w:sz w:val="24"/>
              </w:rPr>
              <w:t>金樟新城</w:t>
            </w:r>
          </w:p>
        </w:tc>
        <w:tc>
          <w:tcPr>
            <w:tcW w:w="2650" w:type="pct"/>
            <w:vAlign w:val="center"/>
          </w:tcPr>
          <w:p w14:paraId="7860B204">
            <w:pPr>
              <w:spacing w:line="400" w:lineRule="exact"/>
              <w:jc w:val="center"/>
              <w:rPr>
                <w:rFonts w:hint="eastAsia" w:ascii="宋体" w:hAnsi="宋体" w:eastAsia="宋体" w:cs="宋体"/>
                <w:sz w:val="24"/>
              </w:rPr>
            </w:pPr>
            <w:r>
              <w:rPr>
                <w:rFonts w:hint="eastAsia" w:ascii="宋体" w:hAnsi="宋体" w:eastAsia="宋体" w:cs="宋体"/>
                <w:sz w:val="24"/>
              </w:rPr>
              <w:t>两台双网口nvr，都有一个网口可用</w:t>
            </w:r>
          </w:p>
        </w:tc>
      </w:tr>
      <w:tr w14:paraId="67D2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74B5F8DA">
            <w:pPr>
              <w:spacing w:line="400" w:lineRule="exact"/>
              <w:jc w:val="center"/>
              <w:rPr>
                <w:rFonts w:hint="eastAsia" w:ascii="宋体" w:hAnsi="宋体" w:eastAsia="宋体" w:cs="宋体"/>
                <w:sz w:val="24"/>
              </w:rPr>
            </w:pPr>
            <w:r>
              <w:rPr>
                <w:rFonts w:hint="eastAsia" w:ascii="宋体" w:hAnsi="宋体" w:eastAsia="宋体" w:cs="宋体"/>
                <w:sz w:val="24"/>
              </w:rPr>
              <w:t>8</w:t>
            </w:r>
          </w:p>
        </w:tc>
        <w:tc>
          <w:tcPr>
            <w:tcW w:w="1722" w:type="pct"/>
            <w:vAlign w:val="center"/>
          </w:tcPr>
          <w:p w14:paraId="0E44DB7F">
            <w:pPr>
              <w:spacing w:line="400" w:lineRule="exact"/>
              <w:jc w:val="center"/>
              <w:rPr>
                <w:rFonts w:hint="eastAsia" w:ascii="宋体" w:hAnsi="宋体" w:eastAsia="宋体" w:cs="宋体"/>
                <w:sz w:val="24"/>
              </w:rPr>
            </w:pPr>
            <w:r>
              <w:rPr>
                <w:rFonts w:hint="eastAsia" w:ascii="宋体" w:hAnsi="宋体" w:eastAsia="宋体" w:cs="宋体"/>
                <w:sz w:val="24"/>
              </w:rPr>
              <w:t>人人佳购物城</w:t>
            </w:r>
          </w:p>
        </w:tc>
        <w:tc>
          <w:tcPr>
            <w:tcW w:w="2650" w:type="pct"/>
            <w:vAlign w:val="center"/>
          </w:tcPr>
          <w:p w14:paraId="7CB68BA3">
            <w:pPr>
              <w:spacing w:line="400" w:lineRule="exact"/>
              <w:jc w:val="center"/>
              <w:rPr>
                <w:rFonts w:hint="eastAsia" w:ascii="宋体" w:hAnsi="宋体" w:eastAsia="宋体" w:cs="宋体"/>
                <w:sz w:val="24"/>
              </w:rPr>
            </w:pPr>
            <w:r>
              <w:rPr>
                <w:rFonts w:hint="eastAsia" w:ascii="宋体" w:hAnsi="宋体" w:eastAsia="宋体" w:cs="宋体"/>
                <w:sz w:val="24"/>
              </w:rPr>
              <w:t>四台双网口nvr，都有一个网口可用</w:t>
            </w:r>
          </w:p>
        </w:tc>
      </w:tr>
      <w:tr w14:paraId="0DCF7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886EB28">
            <w:pPr>
              <w:spacing w:line="400" w:lineRule="exact"/>
              <w:jc w:val="center"/>
              <w:rPr>
                <w:rFonts w:hint="eastAsia" w:ascii="宋体" w:hAnsi="宋体" w:eastAsia="宋体" w:cs="宋体"/>
                <w:sz w:val="24"/>
              </w:rPr>
            </w:pPr>
            <w:r>
              <w:rPr>
                <w:rFonts w:hint="eastAsia" w:ascii="宋体" w:hAnsi="宋体" w:eastAsia="宋体" w:cs="宋体"/>
                <w:sz w:val="24"/>
              </w:rPr>
              <w:t>9</w:t>
            </w:r>
          </w:p>
        </w:tc>
        <w:tc>
          <w:tcPr>
            <w:tcW w:w="1722" w:type="pct"/>
            <w:vAlign w:val="center"/>
          </w:tcPr>
          <w:p w14:paraId="3405FD03">
            <w:pPr>
              <w:spacing w:line="400" w:lineRule="exact"/>
              <w:jc w:val="center"/>
              <w:rPr>
                <w:rFonts w:hint="eastAsia" w:ascii="宋体" w:hAnsi="宋体" w:eastAsia="宋体" w:cs="宋体"/>
                <w:sz w:val="24"/>
              </w:rPr>
            </w:pPr>
            <w:r>
              <w:rPr>
                <w:rFonts w:hint="eastAsia" w:ascii="宋体" w:hAnsi="宋体" w:eastAsia="宋体" w:cs="宋体"/>
                <w:sz w:val="24"/>
              </w:rPr>
              <w:t>兴业小区</w:t>
            </w:r>
          </w:p>
        </w:tc>
        <w:tc>
          <w:tcPr>
            <w:tcW w:w="2650" w:type="pct"/>
            <w:vAlign w:val="center"/>
          </w:tcPr>
          <w:p w14:paraId="7DC850D9">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313CE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4CEAD991">
            <w:pPr>
              <w:spacing w:line="400" w:lineRule="exact"/>
              <w:jc w:val="center"/>
              <w:rPr>
                <w:rFonts w:hint="eastAsia" w:ascii="宋体" w:hAnsi="宋体" w:eastAsia="宋体" w:cs="宋体"/>
                <w:sz w:val="24"/>
              </w:rPr>
            </w:pPr>
            <w:r>
              <w:rPr>
                <w:rFonts w:hint="eastAsia" w:ascii="宋体" w:hAnsi="宋体" w:eastAsia="宋体" w:cs="宋体"/>
                <w:sz w:val="24"/>
              </w:rPr>
              <w:t>10</w:t>
            </w:r>
          </w:p>
        </w:tc>
        <w:tc>
          <w:tcPr>
            <w:tcW w:w="1722" w:type="pct"/>
            <w:vAlign w:val="center"/>
          </w:tcPr>
          <w:p w14:paraId="6A5DA1D7">
            <w:pPr>
              <w:spacing w:line="400" w:lineRule="exact"/>
              <w:jc w:val="center"/>
              <w:rPr>
                <w:rFonts w:hint="eastAsia" w:ascii="宋体" w:hAnsi="宋体" w:eastAsia="宋体" w:cs="宋体"/>
                <w:sz w:val="24"/>
              </w:rPr>
            </w:pPr>
            <w:r>
              <w:rPr>
                <w:rFonts w:hint="eastAsia" w:ascii="宋体" w:hAnsi="宋体" w:eastAsia="宋体" w:cs="宋体"/>
                <w:sz w:val="24"/>
              </w:rPr>
              <w:t>城业广场</w:t>
            </w:r>
          </w:p>
        </w:tc>
        <w:tc>
          <w:tcPr>
            <w:tcW w:w="2650" w:type="pct"/>
            <w:vAlign w:val="center"/>
          </w:tcPr>
          <w:p w14:paraId="0A8DA80E">
            <w:pPr>
              <w:spacing w:line="400" w:lineRule="exact"/>
              <w:jc w:val="center"/>
              <w:rPr>
                <w:rFonts w:hint="eastAsia" w:ascii="宋体" w:hAnsi="宋体" w:eastAsia="宋体" w:cs="宋体"/>
                <w:sz w:val="24"/>
              </w:rPr>
            </w:pPr>
            <w:r>
              <w:rPr>
                <w:rFonts w:hint="eastAsia" w:ascii="宋体" w:hAnsi="宋体" w:eastAsia="宋体" w:cs="宋体"/>
                <w:sz w:val="24"/>
              </w:rPr>
              <w:t>两台双网口nvr，都有一个网口可用</w:t>
            </w:r>
          </w:p>
        </w:tc>
      </w:tr>
      <w:tr w14:paraId="047D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12671221">
            <w:pPr>
              <w:spacing w:line="400" w:lineRule="exact"/>
              <w:jc w:val="center"/>
              <w:rPr>
                <w:rFonts w:hint="eastAsia" w:ascii="宋体" w:hAnsi="宋体" w:eastAsia="宋体" w:cs="宋体"/>
                <w:sz w:val="24"/>
              </w:rPr>
            </w:pPr>
            <w:r>
              <w:rPr>
                <w:rFonts w:hint="eastAsia" w:ascii="宋体" w:hAnsi="宋体" w:eastAsia="宋体" w:cs="宋体"/>
                <w:sz w:val="24"/>
              </w:rPr>
              <w:t>11</w:t>
            </w:r>
          </w:p>
        </w:tc>
        <w:tc>
          <w:tcPr>
            <w:tcW w:w="1722" w:type="pct"/>
            <w:vAlign w:val="center"/>
          </w:tcPr>
          <w:p w14:paraId="1F98BCBF">
            <w:pPr>
              <w:spacing w:line="400" w:lineRule="exact"/>
              <w:jc w:val="center"/>
              <w:rPr>
                <w:rFonts w:hint="eastAsia" w:ascii="宋体" w:hAnsi="宋体" w:eastAsia="宋体" w:cs="宋体"/>
                <w:sz w:val="24"/>
              </w:rPr>
            </w:pPr>
            <w:r>
              <w:rPr>
                <w:rFonts w:hint="eastAsia" w:ascii="宋体" w:hAnsi="宋体" w:eastAsia="宋体" w:cs="宋体"/>
                <w:sz w:val="24"/>
              </w:rPr>
              <w:t>珠江美食广场</w:t>
            </w:r>
          </w:p>
        </w:tc>
        <w:tc>
          <w:tcPr>
            <w:tcW w:w="2650" w:type="pct"/>
            <w:vAlign w:val="center"/>
          </w:tcPr>
          <w:p w14:paraId="5138492D">
            <w:pPr>
              <w:spacing w:line="400" w:lineRule="exact"/>
              <w:jc w:val="center"/>
              <w:rPr>
                <w:rFonts w:hint="eastAsia" w:ascii="宋体" w:hAnsi="宋体" w:eastAsia="宋体" w:cs="宋体"/>
                <w:sz w:val="24"/>
              </w:rPr>
            </w:pPr>
            <w:r>
              <w:rPr>
                <w:rFonts w:hint="eastAsia" w:ascii="宋体" w:hAnsi="宋体" w:eastAsia="宋体" w:cs="宋体"/>
                <w:sz w:val="24"/>
              </w:rPr>
              <w:t>一台双网口nvr，有一个网口可用</w:t>
            </w:r>
          </w:p>
        </w:tc>
      </w:tr>
      <w:tr w14:paraId="2D1F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446A2260">
            <w:pPr>
              <w:spacing w:line="400" w:lineRule="exact"/>
              <w:jc w:val="center"/>
              <w:rPr>
                <w:rFonts w:hint="eastAsia" w:ascii="宋体" w:hAnsi="宋体" w:eastAsia="宋体" w:cs="宋体"/>
                <w:sz w:val="24"/>
              </w:rPr>
            </w:pPr>
            <w:r>
              <w:rPr>
                <w:rFonts w:hint="eastAsia" w:ascii="宋体" w:hAnsi="宋体" w:eastAsia="宋体" w:cs="宋体"/>
                <w:sz w:val="24"/>
              </w:rPr>
              <w:t>12</w:t>
            </w:r>
          </w:p>
        </w:tc>
        <w:tc>
          <w:tcPr>
            <w:tcW w:w="1722" w:type="pct"/>
            <w:vAlign w:val="center"/>
          </w:tcPr>
          <w:p w14:paraId="743D82ED">
            <w:pPr>
              <w:spacing w:line="400" w:lineRule="exact"/>
              <w:jc w:val="center"/>
              <w:rPr>
                <w:rFonts w:hint="eastAsia" w:ascii="宋体" w:hAnsi="宋体" w:eastAsia="宋体" w:cs="宋体"/>
                <w:sz w:val="24"/>
              </w:rPr>
            </w:pPr>
            <w:r>
              <w:rPr>
                <w:rFonts w:hint="eastAsia" w:ascii="宋体" w:hAnsi="宋体" w:eastAsia="宋体" w:cs="宋体"/>
                <w:sz w:val="24"/>
              </w:rPr>
              <w:t>恒生花园</w:t>
            </w:r>
          </w:p>
        </w:tc>
        <w:tc>
          <w:tcPr>
            <w:tcW w:w="2650" w:type="pct"/>
            <w:vAlign w:val="center"/>
          </w:tcPr>
          <w:p w14:paraId="0EA9E3F8">
            <w:pPr>
              <w:spacing w:line="400" w:lineRule="exact"/>
              <w:jc w:val="center"/>
              <w:rPr>
                <w:rFonts w:hint="eastAsia" w:ascii="宋体" w:hAnsi="宋体" w:eastAsia="宋体" w:cs="宋体"/>
                <w:sz w:val="24"/>
              </w:rPr>
            </w:pPr>
            <w:r>
              <w:rPr>
                <w:rFonts w:hint="eastAsia" w:ascii="宋体" w:hAnsi="宋体" w:eastAsia="宋体" w:cs="宋体"/>
                <w:sz w:val="24"/>
              </w:rPr>
              <w:t>两台双网口nvr，其中一台无网口可用</w:t>
            </w:r>
          </w:p>
        </w:tc>
      </w:tr>
      <w:tr w14:paraId="60EF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31B5C0D7">
            <w:pPr>
              <w:spacing w:line="400" w:lineRule="exact"/>
              <w:jc w:val="center"/>
              <w:rPr>
                <w:rFonts w:hint="eastAsia" w:ascii="宋体" w:hAnsi="宋体" w:eastAsia="宋体" w:cs="宋体"/>
                <w:sz w:val="24"/>
              </w:rPr>
            </w:pPr>
            <w:r>
              <w:rPr>
                <w:rFonts w:hint="eastAsia" w:ascii="宋体" w:hAnsi="宋体" w:eastAsia="宋体" w:cs="宋体"/>
                <w:sz w:val="24"/>
              </w:rPr>
              <w:t>13</w:t>
            </w:r>
          </w:p>
        </w:tc>
        <w:tc>
          <w:tcPr>
            <w:tcW w:w="1722" w:type="pct"/>
            <w:vAlign w:val="center"/>
          </w:tcPr>
          <w:p w14:paraId="1D106E01">
            <w:pPr>
              <w:spacing w:line="400" w:lineRule="exact"/>
              <w:jc w:val="center"/>
              <w:rPr>
                <w:rFonts w:hint="eastAsia" w:ascii="宋体" w:hAnsi="宋体" w:eastAsia="宋体" w:cs="宋体"/>
                <w:sz w:val="24"/>
              </w:rPr>
            </w:pPr>
            <w:r>
              <w:rPr>
                <w:rFonts w:hint="eastAsia" w:ascii="宋体" w:hAnsi="宋体" w:eastAsia="宋体" w:cs="宋体"/>
                <w:sz w:val="24"/>
              </w:rPr>
              <w:t>清华坊小区</w:t>
            </w:r>
          </w:p>
        </w:tc>
        <w:tc>
          <w:tcPr>
            <w:tcW w:w="2650" w:type="pct"/>
            <w:vAlign w:val="center"/>
          </w:tcPr>
          <w:p w14:paraId="7D167234">
            <w:pPr>
              <w:spacing w:line="400" w:lineRule="exact"/>
              <w:jc w:val="center"/>
              <w:rPr>
                <w:rFonts w:hint="eastAsia" w:ascii="宋体" w:hAnsi="宋体" w:eastAsia="宋体" w:cs="宋体"/>
                <w:sz w:val="24"/>
              </w:rPr>
            </w:pPr>
            <w:r>
              <w:rPr>
                <w:rFonts w:hint="eastAsia" w:ascii="宋体" w:hAnsi="宋体" w:eastAsia="宋体" w:cs="宋体"/>
                <w:sz w:val="24"/>
              </w:rPr>
              <w:t>6台单网口dvr，都有一个网口可以使用</w:t>
            </w:r>
          </w:p>
        </w:tc>
      </w:tr>
      <w:tr w14:paraId="2A63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18269C16">
            <w:pPr>
              <w:spacing w:line="400" w:lineRule="exact"/>
              <w:jc w:val="center"/>
              <w:rPr>
                <w:rFonts w:hint="eastAsia" w:ascii="宋体" w:hAnsi="宋体" w:eastAsia="宋体" w:cs="宋体"/>
                <w:sz w:val="24"/>
              </w:rPr>
            </w:pPr>
            <w:r>
              <w:rPr>
                <w:rFonts w:hint="eastAsia" w:ascii="宋体" w:hAnsi="宋体" w:eastAsia="宋体" w:cs="宋体"/>
                <w:sz w:val="24"/>
              </w:rPr>
              <w:t>14</w:t>
            </w:r>
          </w:p>
        </w:tc>
        <w:tc>
          <w:tcPr>
            <w:tcW w:w="1722" w:type="pct"/>
            <w:vAlign w:val="center"/>
          </w:tcPr>
          <w:p w14:paraId="6F5AF2FF">
            <w:pPr>
              <w:spacing w:line="400" w:lineRule="exact"/>
              <w:jc w:val="center"/>
              <w:rPr>
                <w:rFonts w:hint="eastAsia" w:ascii="宋体" w:hAnsi="宋体" w:eastAsia="宋体" w:cs="宋体"/>
                <w:sz w:val="24"/>
              </w:rPr>
            </w:pPr>
            <w:r>
              <w:rPr>
                <w:rFonts w:hint="eastAsia" w:ascii="宋体" w:hAnsi="宋体" w:eastAsia="宋体" w:cs="宋体"/>
                <w:sz w:val="24"/>
              </w:rPr>
              <w:t>南村中学</w:t>
            </w:r>
          </w:p>
        </w:tc>
        <w:tc>
          <w:tcPr>
            <w:tcW w:w="2650" w:type="pct"/>
            <w:vAlign w:val="center"/>
          </w:tcPr>
          <w:p w14:paraId="6B21AE51">
            <w:pPr>
              <w:spacing w:line="400" w:lineRule="exact"/>
              <w:jc w:val="center"/>
              <w:rPr>
                <w:rFonts w:hint="eastAsia" w:ascii="宋体" w:hAnsi="宋体" w:eastAsia="宋体" w:cs="宋体"/>
                <w:sz w:val="24"/>
              </w:rPr>
            </w:pPr>
            <w:r>
              <w:rPr>
                <w:rFonts w:hint="eastAsia" w:ascii="宋体" w:hAnsi="宋体" w:eastAsia="宋体" w:cs="宋体"/>
                <w:sz w:val="24"/>
              </w:rPr>
              <w:t>一台双网口nvr，有一个网口可用</w:t>
            </w:r>
          </w:p>
        </w:tc>
      </w:tr>
      <w:tr w14:paraId="6F85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27" w:type="pct"/>
            <w:shd w:val="clear" w:color="auto" w:fill="FFFFFF"/>
            <w:vAlign w:val="center"/>
          </w:tcPr>
          <w:p w14:paraId="69F0B817">
            <w:pPr>
              <w:spacing w:line="400" w:lineRule="exact"/>
              <w:jc w:val="center"/>
              <w:rPr>
                <w:rFonts w:hint="eastAsia" w:ascii="宋体" w:hAnsi="宋体" w:eastAsia="宋体" w:cs="宋体"/>
                <w:sz w:val="24"/>
              </w:rPr>
            </w:pPr>
            <w:r>
              <w:rPr>
                <w:rFonts w:hint="eastAsia" w:ascii="宋体" w:hAnsi="宋体" w:eastAsia="宋体" w:cs="宋体"/>
                <w:sz w:val="24"/>
              </w:rPr>
              <w:t>15</w:t>
            </w:r>
          </w:p>
        </w:tc>
        <w:tc>
          <w:tcPr>
            <w:tcW w:w="1722" w:type="pct"/>
            <w:vAlign w:val="center"/>
          </w:tcPr>
          <w:p w14:paraId="780EF59E">
            <w:pPr>
              <w:spacing w:line="400" w:lineRule="exact"/>
              <w:jc w:val="center"/>
              <w:rPr>
                <w:rFonts w:hint="eastAsia" w:ascii="宋体" w:hAnsi="宋体" w:eastAsia="宋体" w:cs="宋体"/>
                <w:sz w:val="24"/>
              </w:rPr>
            </w:pPr>
            <w:r>
              <w:rPr>
                <w:rFonts w:hint="eastAsia" w:ascii="宋体" w:hAnsi="宋体" w:eastAsia="宋体" w:cs="宋体"/>
                <w:sz w:val="24"/>
              </w:rPr>
              <w:t>时代倾城</w:t>
            </w:r>
          </w:p>
        </w:tc>
        <w:tc>
          <w:tcPr>
            <w:tcW w:w="2650" w:type="pct"/>
            <w:vAlign w:val="center"/>
          </w:tcPr>
          <w:p w14:paraId="143947D7">
            <w:pPr>
              <w:spacing w:line="400" w:lineRule="exact"/>
              <w:jc w:val="center"/>
              <w:rPr>
                <w:rFonts w:hint="eastAsia" w:ascii="宋体" w:hAnsi="宋体" w:eastAsia="宋体" w:cs="宋体"/>
                <w:sz w:val="24"/>
              </w:rPr>
            </w:pPr>
            <w:r>
              <w:rPr>
                <w:rFonts w:hint="eastAsia" w:ascii="宋体" w:hAnsi="宋体" w:eastAsia="宋体" w:cs="宋体"/>
                <w:sz w:val="24"/>
              </w:rPr>
              <w:t>2台双网口nvr，每台NVR有1个网口可用。15台单网口dvr，无网口可用</w:t>
            </w:r>
          </w:p>
        </w:tc>
      </w:tr>
      <w:tr w14:paraId="17D9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FC53349">
            <w:pPr>
              <w:spacing w:line="400" w:lineRule="exact"/>
              <w:jc w:val="center"/>
              <w:rPr>
                <w:rFonts w:hint="eastAsia" w:ascii="宋体" w:hAnsi="宋体" w:eastAsia="宋体" w:cs="宋体"/>
                <w:sz w:val="24"/>
              </w:rPr>
            </w:pPr>
            <w:r>
              <w:rPr>
                <w:rFonts w:hint="eastAsia" w:ascii="宋体" w:hAnsi="宋体" w:eastAsia="宋体" w:cs="宋体"/>
                <w:sz w:val="24"/>
              </w:rPr>
              <w:t>16</w:t>
            </w:r>
          </w:p>
        </w:tc>
        <w:tc>
          <w:tcPr>
            <w:tcW w:w="1722" w:type="pct"/>
            <w:vAlign w:val="center"/>
          </w:tcPr>
          <w:p w14:paraId="27F859C6">
            <w:pPr>
              <w:spacing w:line="400" w:lineRule="exact"/>
              <w:jc w:val="center"/>
              <w:rPr>
                <w:rFonts w:hint="eastAsia" w:ascii="宋体" w:hAnsi="宋体" w:eastAsia="宋体" w:cs="宋体"/>
                <w:sz w:val="24"/>
              </w:rPr>
            </w:pPr>
            <w:r>
              <w:rPr>
                <w:rFonts w:hint="eastAsia" w:ascii="宋体" w:hAnsi="宋体" w:eastAsia="宋体" w:cs="宋体"/>
                <w:sz w:val="24"/>
              </w:rPr>
              <w:t>扬韬中心</w:t>
            </w:r>
          </w:p>
        </w:tc>
        <w:tc>
          <w:tcPr>
            <w:tcW w:w="2650" w:type="pct"/>
            <w:vAlign w:val="center"/>
          </w:tcPr>
          <w:p w14:paraId="651147DE">
            <w:pPr>
              <w:spacing w:line="400" w:lineRule="exact"/>
              <w:jc w:val="center"/>
              <w:rPr>
                <w:rFonts w:hint="eastAsia" w:ascii="宋体" w:hAnsi="宋体" w:eastAsia="宋体" w:cs="宋体"/>
                <w:sz w:val="24"/>
              </w:rPr>
            </w:pPr>
            <w:r>
              <w:rPr>
                <w:rFonts w:hint="eastAsia" w:ascii="宋体" w:hAnsi="宋体" w:eastAsia="宋体" w:cs="宋体"/>
                <w:sz w:val="24"/>
              </w:rPr>
              <w:t>9台双网口nvr，每台有1个网口可用</w:t>
            </w:r>
          </w:p>
        </w:tc>
      </w:tr>
      <w:tr w14:paraId="177A6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8C70EF7">
            <w:pPr>
              <w:spacing w:line="400" w:lineRule="exact"/>
              <w:jc w:val="center"/>
              <w:rPr>
                <w:rFonts w:hint="eastAsia" w:ascii="宋体" w:hAnsi="宋体" w:eastAsia="宋体" w:cs="宋体"/>
                <w:sz w:val="24"/>
              </w:rPr>
            </w:pPr>
            <w:r>
              <w:rPr>
                <w:rFonts w:hint="eastAsia" w:ascii="宋体" w:hAnsi="宋体" w:eastAsia="宋体" w:cs="宋体"/>
                <w:sz w:val="24"/>
              </w:rPr>
              <w:t>17</w:t>
            </w:r>
          </w:p>
        </w:tc>
        <w:tc>
          <w:tcPr>
            <w:tcW w:w="1722" w:type="pct"/>
            <w:vAlign w:val="center"/>
          </w:tcPr>
          <w:p w14:paraId="3C028E9F">
            <w:pPr>
              <w:spacing w:line="400" w:lineRule="exact"/>
              <w:jc w:val="center"/>
              <w:rPr>
                <w:rFonts w:hint="eastAsia" w:ascii="宋体" w:hAnsi="宋体" w:eastAsia="宋体" w:cs="宋体"/>
                <w:sz w:val="24"/>
              </w:rPr>
            </w:pPr>
            <w:r>
              <w:rPr>
                <w:rFonts w:hint="eastAsia" w:ascii="宋体" w:hAnsi="宋体" w:eastAsia="宋体" w:cs="宋体"/>
                <w:sz w:val="24"/>
              </w:rPr>
              <w:t>星汇锦城</w:t>
            </w:r>
          </w:p>
        </w:tc>
        <w:tc>
          <w:tcPr>
            <w:tcW w:w="2650" w:type="pct"/>
            <w:vAlign w:val="center"/>
          </w:tcPr>
          <w:p w14:paraId="2FFD9914">
            <w:pPr>
              <w:spacing w:line="400" w:lineRule="exact"/>
              <w:jc w:val="center"/>
              <w:rPr>
                <w:rFonts w:hint="eastAsia" w:ascii="宋体" w:hAnsi="宋体" w:eastAsia="宋体" w:cs="宋体"/>
                <w:sz w:val="24"/>
              </w:rPr>
            </w:pPr>
            <w:r>
              <w:rPr>
                <w:rFonts w:hint="eastAsia" w:ascii="宋体" w:hAnsi="宋体" w:eastAsia="宋体" w:cs="宋体"/>
                <w:sz w:val="24"/>
              </w:rPr>
              <w:t>2台双网口nvr，每台有1个网口可用</w:t>
            </w:r>
          </w:p>
        </w:tc>
      </w:tr>
      <w:tr w14:paraId="41EF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22D4C717">
            <w:pPr>
              <w:spacing w:line="400" w:lineRule="exact"/>
              <w:jc w:val="center"/>
              <w:rPr>
                <w:rFonts w:hint="eastAsia" w:ascii="宋体" w:hAnsi="宋体" w:eastAsia="宋体" w:cs="宋体"/>
                <w:sz w:val="24"/>
              </w:rPr>
            </w:pPr>
            <w:r>
              <w:rPr>
                <w:rFonts w:hint="eastAsia" w:ascii="宋体" w:hAnsi="宋体" w:eastAsia="宋体" w:cs="宋体"/>
                <w:sz w:val="24"/>
              </w:rPr>
              <w:t>18</w:t>
            </w:r>
          </w:p>
        </w:tc>
        <w:tc>
          <w:tcPr>
            <w:tcW w:w="1722" w:type="pct"/>
            <w:vAlign w:val="center"/>
          </w:tcPr>
          <w:p w14:paraId="7AC4CA76">
            <w:pPr>
              <w:spacing w:line="400" w:lineRule="exact"/>
              <w:jc w:val="center"/>
              <w:rPr>
                <w:rFonts w:hint="eastAsia" w:ascii="宋体" w:hAnsi="宋体" w:eastAsia="宋体" w:cs="宋体"/>
                <w:sz w:val="24"/>
              </w:rPr>
            </w:pPr>
            <w:r>
              <w:rPr>
                <w:rFonts w:hint="eastAsia" w:ascii="宋体" w:hAnsi="宋体" w:eastAsia="宋体" w:cs="宋体"/>
                <w:sz w:val="24"/>
              </w:rPr>
              <w:t>珠江灯光科技园</w:t>
            </w:r>
          </w:p>
        </w:tc>
        <w:tc>
          <w:tcPr>
            <w:tcW w:w="2650" w:type="pct"/>
            <w:vAlign w:val="center"/>
          </w:tcPr>
          <w:p w14:paraId="7177C061">
            <w:pPr>
              <w:spacing w:line="400" w:lineRule="exact"/>
              <w:jc w:val="center"/>
              <w:rPr>
                <w:rFonts w:hint="eastAsia" w:ascii="宋体" w:hAnsi="宋体" w:eastAsia="宋体" w:cs="宋体"/>
                <w:sz w:val="24"/>
              </w:rPr>
            </w:pPr>
            <w:r>
              <w:rPr>
                <w:rFonts w:hint="eastAsia" w:ascii="宋体" w:hAnsi="宋体" w:eastAsia="宋体" w:cs="宋体"/>
                <w:sz w:val="24"/>
              </w:rPr>
              <w:t>1台单网口nvr，无网口可用</w:t>
            </w:r>
          </w:p>
        </w:tc>
      </w:tr>
      <w:tr w14:paraId="6DB20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27" w:type="pct"/>
            <w:shd w:val="clear" w:color="auto" w:fill="FFFFFF"/>
            <w:vAlign w:val="center"/>
          </w:tcPr>
          <w:p w14:paraId="47B19D66">
            <w:pPr>
              <w:spacing w:line="400" w:lineRule="exact"/>
              <w:jc w:val="center"/>
              <w:rPr>
                <w:rFonts w:hint="eastAsia" w:ascii="宋体" w:hAnsi="宋体" w:eastAsia="宋体" w:cs="宋体"/>
                <w:sz w:val="24"/>
              </w:rPr>
            </w:pPr>
            <w:r>
              <w:rPr>
                <w:rFonts w:hint="eastAsia" w:ascii="宋体" w:hAnsi="宋体" w:eastAsia="宋体" w:cs="宋体"/>
                <w:sz w:val="24"/>
              </w:rPr>
              <w:t>19</w:t>
            </w:r>
          </w:p>
        </w:tc>
        <w:tc>
          <w:tcPr>
            <w:tcW w:w="1722" w:type="pct"/>
            <w:vAlign w:val="center"/>
          </w:tcPr>
          <w:p w14:paraId="17FE193B">
            <w:pPr>
              <w:spacing w:line="400" w:lineRule="exact"/>
              <w:jc w:val="center"/>
              <w:rPr>
                <w:rFonts w:hint="eastAsia" w:ascii="宋体" w:hAnsi="宋体" w:eastAsia="宋体" w:cs="宋体"/>
                <w:sz w:val="24"/>
              </w:rPr>
            </w:pPr>
            <w:r>
              <w:rPr>
                <w:rFonts w:hint="eastAsia" w:ascii="宋体" w:hAnsi="宋体" w:eastAsia="宋体" w:cs="宋体"/>
                <w:sz w:val="24"/>
              </w:rPr>
              <w:t>学畔公馆</w:t>
            </w:r>
          </w:p>
        </w:tc>
        <w:tc>
          <w:tcPr>
            <w:tcW w:w="2650" w:type="pct"/>
            <w:vAlign w:val="center"/>
          </w:tcPr>
          <w:p w14:paraId="5423424A">
            <w:pPr>
              <w:spacing w:line="400" w:lineRule="exact"/>
              <w:jc w:val="center"/>
              <w:rPr>
                <w:rFonts w:hint="eastAsia" w:ascii="宋体" w:hAnsi="宋体" w:eastAsia="宋体" w:cs="宋体"/>
                <w:sz w:val="24"/>
              </w:rPr>
            </w:pPr>
            <w:r>
              <w:rPr>
                <w:rFonts w:hint="eastAsia" w:ascii="宋体" w:hAnsi="宋体" w:eastAsia="宋体" w:cs="宋体"/>
                <w:sz w:val="24"/>
              </w:rPr>
              <w:t>3号楼：3台双网口nvr，每台有1个网口可用，4号楼：2台双网口nvr，无网口可用</w:t>
            </w:r>
          </w:p>
        </w:tc>
      </w:tr>
      <w:tr w14:paraId="4C40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C23C07E">
            <w:pPr>
              <w:spacing w:line="400" w:lineRule="exact"/>
              <w:jc w:val="center"/>
              <w:rPr>
                <w:rFonts w:hint="eastAsia" w:ascii="宋体" w:hAnsi="宋体" w:eastAsia="宋体" w:cs="宋体"/>
                <w:sz w:val="24"/>
              </w:rPr>
            </w:pPr>
            <w:r>
              <w:rPr>
                <w:rFonts w:hint="eastAsia" w:ascii="宋体" w:hAnsi="宋体" w:eastAsia="宋体" w:cs="宋体"/>
                <w:sz w:val="24"/>
              </w:rPr>
              <w:t>20</w:t>
            </w:r>
          </w:p>
        </w:tc>
        <w:tc>
          <w:tcPr>
            <w:tcW w:w="1722" w:type="pct"/>
            <w:vAlign w:val="center"/>
          </w:tcPr>
          <w:p w14:paraId="59ABF674">
            <w:pPr>
              <w:spacing w:line="400" w:lineRule="exact"/>
              <w:jc w:val="center"/>
              <w:rPr>
                <w:rFonts w:hint="eastAsia" w:ascii="宋体" w:hAnsi="宋体" w:eastAsia="宋体" w:cs="宋体"/>
                <w:sz w:val="24"/>
              </w:rPr>
            </w:pPr>
            <w:r>
              <w:rPr>
                <w:rFonts w:hint="eastAsia" w:ascii="宋体" w:hAnsi="宋体" w:eastAsia="宋体" w:cs="宋体"/>
                <w:sz w:val="24"/>
              </w:rPr>
              <w:t>易诚创意园</w:t>
            </w:r>
          </w:p>
        </w:tc>
        <w:tc>
          <w:tcPr>
            <w:tcW w:w="2650" w:type="pct"/>
            <w:vAlign w:val="center"/>
          </w:tcPr>
          <w:p w14:paraId="3727D2E8">
            <w:pPr>
              <w:spacing w:line="400" w:lineRule="exact"/>
              <w:jc w:val="center"/>
              <w:rPr>
                <w:rFonts w:hint="eastAsia" w:ascii="宋体" w:hAnsi="宋体" w:eastAsia="宋体" w:cs="宋体"/>
                <w:sz w:val="24"/>
              </w:rPr>
            </w:pPr>
            <w:r>
              <w:rPr>
                <w:rFonts w:hint="eastAsia" w:ascii="宋体" w:hAnsi="宋体" w:eastAsia="宋体" w:cs="宋体"/>
                <w:sz w:val="24"/>
              </w:rPr>
              <w:t>保安室：10台双网口nvr，无网口可用</w:t>
            </w:r>
          </w:p>
        </w:tc>
      </w:tr>
      <w:tr w14:paraId="6773C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480FF4E6">
            <w:pPr>
              <w:spacing w:line="400" w:lineRule="exact"/>
              <w:jc w:val="center"/>
              <w:rPr>
                <w:rFonts w:hint="eastAsia" w:ascii="宋体" w:hAnsi="宋体" w:eastAsia="宋体" w:cs="宋体"/>
                <w:sz w:val="24"/>
              </w:rPr>
            </w:pPr>
            <w:r>
              <w:rPr>
                <w:rFonts w:hint="eastAsia" w:ascii="宋体" w:hAnsi="宋体" w:eastAsia="宋体" w:cs="宋体"/>
                <w:sz w:val="24"/>
              </w:rPr>
              <w:t>21</w:t>
            </w:r>
          </w:p>
        </w:tc>
        <w:tc>
          <w:tcPr>
            <w:tcW w:w="1722" w:type="pct"/>
            <w:vAlign w:val="center"/>
          </w:tcPr>
          <w:p w14:paraId="2F298602">
            <w:pPr>
              <w:spacing w:line="400" w:lineRule="exact"/>
              <w:jc w:val="center"/>
              <w:rPr>
                <w:rFonts w:hint="eastAsia" w:ascii="宋体" w:hAnsi="宋体" w:eastAsia="宋体" w:cs="宋体"/>
                <w:sz w:val="24"/>
              </w:rPr>
            </w:pPr>
            <w:r>
              <w:rPr>
                <w:rFonts w:hint="eastAsia" w:ascii="宋体" w:hAnsi="宋体" w:eastAsia="宋体" w:cs="宋体"/>
                <w:sz w:val="24"/>
              </w:rPr>
              <w:t>骏拓科技园</w:t>
            </w:r>
          </w:p>
        </w:tc>
        <w:tc>
          <w:tcPr>
            <w:tcW w:w="2650" w:type="pct"/>
            <w:vAlign w:val="center"/>
          </w:tcPr>
          <w:p w14:paraId="6BEA3524">
            <w:pPr>
              <w:spacing w:line="400" w:lineRule="exact"/>
              <w:jc w:val="center"/>
              <w:rPr>
                <w:rFonts w:hint="eastAsia" w:ascii="宋体" w:hAnsi="宋体" w:eastAsia="宋体" w:cs="宋体"/>
                <w:sz w:val="24"/>
              </w:rPr>
            </w:pPr>
            <w:r>
              <w:rPr>
                <w:rFonts w:hint="eastAsia" w:ascii="宋体" w:hAnsi="宋体" w:eastAsia="宋体" w:cs="宋体"/>
                <w:sz w:val="24"/>
              </w:rPr>
              <w:t>1台双网口nvr，1个网口可用</w:t>
            </w:r>
          </w:p>
        </w:tc>
      </w:tr>
      <w:tr w14:paraId="5B41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3EC6E36E">
            <w:pPr>
              <w:spacing w:line="400" w:lineRule="exact"/>
              <w:jc w:val="center"/>
              <w:rPr>
                <w:rFonts w:hint="eastAsia" w:ascii="宋体" w:hAnsi="宋体" w:eastAsia="宋体" w:cs="宋体"/>
                <w:sz w:val="24"/>
              </w:rPr>
            </w:pPr>
            <w:r>
              <w:rPr>
                <w:rFonts w:hint="eastAsia" w:ascii="宋体" w:hAnsi="宋体" w:eastAsia="宋体" w:cs="宋体"/>
                <w:sz w:val="24"/>
              </w:rPr>
              <w:t>22</w:t>
            </w:r>
          </w:p>
        </w:tc>
        <w:tc>
          <w:tcPr>
            <w:tcW w:w="1722" w:type="pct"/>
            <w:vAlign w:val="center"/>
          </w:tcPr>
          <w:p w14:paraId="5B51B525">
            <w:pPr>
              <w:spacing w:line="400" w:lineRule="exact"/>
              <w:jc w:val="center"/>
              <w:rPr>
                <w:rFonts w:hint="eastAsia" w:ascii="宋体" w:hAnsi="宋体" w:eastAsia="宋体" w:cs="宋体"/>
                <w:sz w:val="24"/>
              </w:rPr>
            </w:pPr>
            <w:r>
              <w:rPr>
                <w:rFonts w:hint="eastAsia" w:ascii="宋体" w:hAnsi="宋体" w:eastAsia="宋体" w:cs="宋体"/>
                <w:sz w:val="24"/>
              </w:rPr>
              <w:t>群星科创园</w:t>
            </w:r>
          </w:p>
        </w:tc>
        <w:tc>
          <w:tcPr>
            <w:tcW w:w="2650" w:type="pct"/>
            <w:vAlign w:val="center"/>
          </w:tcPr>
          <w:p w14:paraId="72FD476A">
            <w:pPr>
              <w:spacing w:line="400" w:lineRule="exact"/>
              <w:jc w:val="center"/>
              <w:rPr>
                <w:rFonts w:hint="eastAsia" w:ascii="宋体" w:hAnsi="宋体" w:eastAsia="宋体" w:cs="宋体"/>
                <w:sz w:val="24"/>
              </w:rPr>
            </w:pPr>
            <w:r>
              <w:rPr>
                <w:rFonts w:hint="eastAsia" w:ascii="宋体" w:hAnsi="宋体" w:eastAsia="宋体" w:cs="宋体"/>
                <w:sz w:val="24"/>
              </w:rPr>
              <w:t>2台双网口nvr，每台有1个网口可用</w:t>
            </w:r>
          </w:p>
        </w:tc>
      </w:tr>
      <w:tr w14:paraId="4D923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27" w:type="pct"/>
            <w:shd w:val="clear" w:color="auto" w:fill="FFFFFF"/>
            <w:vAlign w:val="center"/>
          </w:tcPr>
          <w:p w14:paraId="19123CB7">
            <w:pPr>
              <w:spacing w:line="400" w:lineRule="exact"/>
              <w:jc w:val="center"/>
              <w:rPr>
                <w:rFonts w:hint="eastAsia" w:ascii="宋体" w:hAnsi="宋体" w:eastAsia="宋体" w:cs="宋体"/>
                <w:sz w:val="24"/>
              </w:rPr>
            </w:pPr>
            <w:r>
              <w:rPr>
                <w:rFonts w:hint="eastAsia" w:ascii="宋体" w:hAnsi="宋体" w:eastAsia="宋体" w:cs="宋体"/>
                <w:sz w:val="24"/>
              </w:rPr>
              <w:t>23</w:t>
            </w:r>
          </w:p>
        </w:tc>
        <w:tc>
          <w:tcPr>
            <w:tcW w:w="1722" w:type="pct"/>
            <w:vAlign w:val="center"/>
          </w:tcPr>
          <w:p w14:paraId="7470436B">
            <w:pPr>
              <w:spacing w:line="400" w:lineRule="exact"/>
              <w:jc w:val="center"/>
              <w:rPr>
                <w:rFonts w:hint="eastAsia" w:ascii="宋体" w:hAnsi="宋体" w:eastAsia="宋体" w:cs="宋体"/>
                <w:sz w:val="24"/>
              </w:rPr>
            </w:pPr>
            <w:r>
              <w:rPr>
                <w:rFonts w:hint="eastAsia" w:ascii="宋体" w:hAnsi="宋体" w:eastAsia="宋体" w:cs="宋体"/>
                <w:sz w:val="24"/>
              </w:rPr>
              <w:t>积光工业园</w:t>
            </w:r>
          </w:p>
        </w:tc>
        <w:tc>
          <w:tcPr>
            <w:tcW w:w="2650" w:type="pct"/>
            <w:vAlign w:val="center"/>
          </w:tcPr>
          <w:p w14:paraId="1E0E0910">
            <w:pPr>
              <w:spacing w:line="400" w:lineRule="exact"/>
              <w:jc w:val="center"/>
              <w:rPr>
                <w:rFonts w:hint="eastAsia" w:ascii="宋体" w:hAnsi="宋体" w:eastAsia="宋体" w:cs="宋体"/>
                <w:sz w:val="24"/>
              </w:rPr>
            </w:pPr>
            <w:r>
              <w:rPr>
                <w:rFonts w:hint="eastAsia" w:ascii="宋体" w:hAnsi="宋体" w:eastAsia="宋体" w:cs="宋体"/>
                <w:sz w:val="24"/>
              </w:rPr>
              <w:t>一台单网口dvr，有空余网口</w:t>
            </w:r>
            <w:r>
              <w:rPr>
                <w:rFonts w:hint="eastAsia" w:ascii="宋体" w:hAnsi="宋体" w:eastAsia="宋体" w:cs="宋体"/>
                <w:sz w:val="24"/>
              </w:rPr>
              <w:br w:type="textWrapping"/>
            </w:r>
            <w:r>
              <w:rPr>
                <w:rFonts w:hint="eastAsia" w:ascii="宋体" w:hAnsi="宋体" w:eastAsia="宋体" w:cs="宋体"/>
                <w:sz w:val="24"/>
              </w:rPr>
              <w:t>一台单网口nvr，无网口，交换机也没有口可以接</w:t>
            </w:r>
          </w:p>
        </w:tc>
      </w:tr>
      <w:tr w14:paraId="27B3F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1D20BC12">
            <w:pPr>
              <w:spacing w:line="400" w:lineRule="exact"/>
              <w:jc w:val="center"/>
              <w:rPr>
                <w:rFonts w:hint="eastAsia" w:ascii="宋体" w:hAnsi="宋体" w:eastAsia="宋体" w:cs="宋体"/>
                <w:sz w:val="24"/>
              </w:rPr>
            </w:pPr>
            <w:r>
              <w:rPr>
                <w:rFonts w:hint="eastAsia" w:ascii="宋体" w:hAnsi="宋体" w:eastAsia="宋体" w:cs="宋体"/>
                <w:sz w:val="24"/>
              </w:rPr>
              <w:t>24</w:t>
            </w:r>
          </w:p>
        </w:tc>
        <w:tc>
          <w:tcPr>
            <w:tcW w:w="1722" w:type="pct"/>
            <w:vAlign w:val="center"/>
          </w:tcPr>
          <w:p w14:paraId="34B60904">
            <w:pPr>
              <w:spacing w:line="400" w:lineRule="exact"/>
              <w:jc w:val="center"/>
              <w:rPr>
                <w:rFonts w:hint="eastAsia" w:ascii="宋体" w:hAnsi="宋体" w:eastAsia="宋体" w:cs="宋体"/>
                <w:sz w:val="24"/>
              </w:rPr>
            </w:pPr>
            <w:r>
              <w:rPr>
                <w:rFonts w:hint="eastAsia" w:ascii="宋体" w:hAnsi="宋体" w:eastAsia="宋体" w:cs="宋体"/>
                <w:sz w:val="24"/>
              </w:rPr>
              <w:t>广东创意产业园</w:t>
            </w:r>
          </w:p>
        </w:tc>
        <w:tc>
          <w:tcPr>
            <w:tcW w:w="2650" w:type="pct"/>
            <w:vAlign w:val="center"/>
          </w:tcPr>
          <w:p w14:paraId="47C7BFD5">
            <w:pPr>
              <w:spacing w:line="400" w:lineRule="exact"/>
              <w:jc w:val="center"/>
              <w:rPr>
                <w:rFonts w:hint="eastAsia" w:ascii="宋体" w:hAnsi="宋体" w:eastAsia="宋体" w:cs="宋体"/>
                <w:sz w:val="24"/>
              </w:rPr>
            </w:pPr>
            <w:r>
              <w:rPr>
                <w:rFonts w:hint="eastAsia" w:ascii="宋体" w:hAnsi="宋体" w:eastAsia="宋体" w:cs="宋体"/>
                <w:sz w:val="24"/>
              </w:rPr>
              <w:t>2台双网口nvr，有空余一个网口</w:t>
            </w:r>
          </w:p>
        </w:tc>
      </w:tr>
      <w:tr w14:paraId="6BE8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CE71CAF">
            <w:pPr>
              <w:spacing w:line="400" w:lineRule="exact"/>
              <w:jc w:val="center"/>
              <w:rPr>
                <w:rFonts w:hint="eastAsia" w:ascii="宋体" w:hAnsi="宋体" w:eastAsia="宋体" w:cs="宋体"/>
                <w:sz w:val="24"/>
              </w:rPr>
            </w:pPr>
            <w:r>
              <w:rPr>
                <w:rFonts w:hint="eastAsia" w:ascii="宋体" w:hAnsi="宋体" w:eastAsia="宋体" w:cs="宋体"/>
                <w:sz w:val="24"/>
              </w:rPr>
              <w:t>25</w:t>
            </w:r>
          </w:p>
        </w:tc>
        <w:tc>
          <w:tcPr>
            <w:tcW w:w="1722" w:type="pct"/>
            <w:vAlign w:val="center"/>
          </w:tcPr>
          <w:p w14:paraId="78D58C5D">
            <w:pPr>
              <w:spacing w:line="400" w:lineRule="exact"/>
              <w:jc w:val="center"/>
              <w:rPr>
                <w:rFonts w:hint="eastAsia" w:ascii="宋体" w:hAnsi="宋体" w:eastAsia="宋体" w:cs="宋体"/>
                <w:sz w:val="24"/>
              </w:rPr>
            </w:pPr>
            <w:r>
              <w:rPr>
                <w:rFonts w:hint="eastAsia" w:ascii="宋体" w:hAnsi="宋体" w:eastAsia="宋体" w:cs="宋体"/>
                <w:sz w:val="24"/>
              </w:rPr>
              <w:t>雅景创意园</w:t>
            </w:r>
          </w:p>
        </w:tc>
        <w:tc>
          <w:tcPr>
            <w:tcW w:w="2650" w:type="pct"/>
            <w:vAlign w:val="center"/>
          </w:tcPr>
          <w:p w14:paraId="07DB2F80">
            <w:pPr>
              <w:spacing w:line="400" w:lineRule="exact"/>
              <w:jc w:val="center"/>
              <w:rPr>
                <w:rFonts w:hint="eastAsia" w:ascii="宋体" w:hAnsi="宋体" w:eastAsia="宋体" w:cs="宋体"/>
                <w:sz w:val="24"/>
              </w:rPr>
            </w:pPr>
            <w:r>
              <w:rPr>
                <w:rFonts w:hint="eastAsia" w:ascii="宋体" w:hAnsi="宋体" w:eastAsia="宋体" w:cs="宋体"/>
                <w:sz w:val="24"/>
              </w:rPr>
              <w:t>2台双网口nvr，有空余一个网口</w:t>
            </w:r>
          </w:p>
        </w:tc>
      </w:tr>
      <w:tr w14:paraId="2677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78BBB352">
            <w:pPr>
              <w:spacing w:line="400" w:lineRule="exact"/>
              <w:jc w:val="center"/>
              <w:rPr>
                <w:rFonts w:hint="eastAsia" w:ascii="宋体" w:hAnsi="宋体" w:eastAsia="宋体" w:cs="宋体"/>
                <w:sz w:val="24"/>
              </w:rPr>
            </w:pPr>
            <w:r>
              <w:rPr>
                <w:rFonts w:hint="eastAsia" w:ascii="宋体" w:hAnsi="宋体" w:eastAsia="宋体" w:cs="宋体"/>
                <w:sz w:val="24"/>
              </w:rPr>
              <w:t>26</w:t>
            </w:r>
          </w:p>
        </w:tc>
        <w:tc>
          <w:tcPr>
            <w:tcW w:w="1722" w:type="pct"/>
            <w:vAlign w:val="center"/>
          </w:tcPr>
          <w:p w14:paraId="6213946A">
            <w:pPr>
              <w:spacing w:line="400" w:lineRule="exact"/>
              <w:jc w:val="center"/>
              <w:rPr>
                <w:rFonts w:hint="eastAsia" w:ascii="宋体" w:hAnsi="宋体" w:eastAsia="宋体" w:cs="宋体"/>
                <w:sz w:val="24"/>
              </w:rPr>
            </w:pPr>
            <w:r>
              <w:rPr>
                <w:rFonts w:hint="eastAsia" w:ascii="宋体" w:hAnsi="宋体" w:eastAsia="宋体" w:cs="宋体"/>
                <w:sz w:val="24"/>
              </w:rPr>
              <w:t>江南科技园</w:t>
            </w:r>
          </w:p>
        </w:tc>
        <w:tc>
          <w:tcPr>
            <w:tcW w:w="2650" w:type="pct"/>
            <w:vAlign w:val="center"/>
          </w:tcPr>
          <w:p w14:paraId="35270C87">
            <w:pPr>
              <w:spacing w:line="400" w:lineRule="exact"/>
              <w:jc w:val="center"/>
              <w:rPr>
                <w:rFonts w:hint="eastAsia" w:ascii="宋体" w:hAnsi="宋体" w:eastAsia="宋体" w:cs="宋体"/>
                <w:sz w:val="24"/>
              </w:rPr>
            </w:pPr>
            <w:r>
              <w:rPr>
                <w:rFonts w:hint="eastAsia" w:ascii="宋体" w:hAnsi="宋体" w:eastAsia="宋体" w:cs="宋体"/>
                <w:sz w:val="24"/>
              </w:rPr>
              <w:t>2台双网口nvr，有空余一个网口</w:t>
            </w:r>
          </w:p>
        </w:tc>
      </w:tr>
      <w:tr w14:paraId="4C80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31B985D">
            <w:pPr>
              <w:spacing w:line="400" w:lineRule="exact"/>
              <w:jc w:val="center"/>
              <w:rPr>
                <w:rFonts w:hint="eastAsia" w:ascii="宋体" w:hAnsi="宋体" w:eastAsia="宋体" w:cs="宋体"/>
                <w:sz w:val="24"/>
              </w:rPr>
            </w:pPr>
            <w:r>
              <w:rPr>
                <w:rFonts w:hint="eastAsia" w:ascii="宋体" w:hAnsi="宋体" w:eastAsia="宋体" w:cs="宋体"/>
                <w:sz w:val="24"/>
              </w:rPr>
              <w:t>27</w:t>
            </w:r>
          </w:p>
        </w:tc>
        <w:tc>
          <w:tcPr>
            <w:tcW w:w="1722" w:type="pct"/>
            <w:vAlign w:val="center"/>
          </w:tcPr>
          <w:p w14:paraId="1B17CC90">
            <w:pPr>
              <w:spacing w:line="400" w:lineRule="exact"/>
              <w:jc w:val="center"/>
              <w:rPr>
                <w:rFonts w:hint="eastAsia" w:ascii="宋体" w:hAnsi="宋体" w:eastAsia="宋体" w:cs="宋体"/>
                <w:sz w:val="24"/>
              </w:rPr>
            </w:pPr>
            <w:r>
              <w:rPr>
                <w:rFonts w:hint="eastAsia" w:ascii="宋体" w:hAnsi="宋体" w:eastAsia="宋体" w:cs="宋体"/>
                <w:sz w:val="24"/>
              </w:rPr>
              <w:t>南大实业产业园区</w:t>
            </w:r>
          </w:p>
        </w:tc>
        <w:tc>
          <w:tcPr>
            <w:tcW w:w="2650" w:type="pct"/>
            <w:vAlign w:val="center"/>
          </w:tcPr>
          <w:p w14:paraId="3AF54BBA">
            <w:pPr>
              <w:spacing w:line="400" w:lineRule="exact"/>
              <w:jc w:val="center"/>
              <w:rPr>
                <w:rFonts w:hint="eastAsia" w:ascii="宋体" w:hAnsi="宋体" w:eastAsia="宋体" w:cs="宋体"/>
                <w:sz w:val="24"/>
              </w:rPr>
            </w:pPr>
            <w:r>
              <w:rPr>
                <w:rFonts w:hint="eastAsia" w:ascii="宋体" w:hAnsi="宋体" w:eastAsia="宋体" w:cs="宋体"/>
                <w:sz w:val="24"/>
              </w:rPr>
              <w:t>1台双网口nvr，有空余一个网口</w:t>
            </w:r>
          </w:p>
        </w:tc>
      </w:tr>
      <w:tr w14:paraId="29435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7B1FA2F0">
            <w:pPr>
              <w:spacing w:line="400" w:lineRule="exact"/>
              <w:jc w:val="center"/>
              <w:rPr>
                <w:rFonts w:hint="eastAsia" w:ascii="宋体" w:hAnsi="宋体" w:eastAsia="宋体" w:cs="宋体"/>
                <w:sz w:val="24"/>
              </w:rPr>
            </w:pPr>
            <w:r>
              <w:rPr>
                <w:rFonts w:hint="eastAsia" w:ascii="宋体" w:hAnsi="宋体" w:eastAsia="宋体" w:cs="宋体"/>
                <w:sz w:val="24"/>
              </w:rPr>
              <w:t>28</w:t>
            </w:r>
          </w:p>
        </w:tc>
        <w:tc>
          <w:tcPr>
            <w:tcW w:w="1722" w:type="pct"/>
            <w:vAlign w:val="center"/>
          </w:tcPr>
          <w:p w14:paraId="51665916">
            <w:pPr>
              <w:spacing w:line="400" w:lineRule="exact"/>
              <w:jc w:val="center"/>
              <w:rPr>
                <w:rFonts w:hint="eastAsia" w:ascii="宋体" w:hAnsi="宋体" w:eastAsia="宋体" w:cs="宋体"/>
                <w:sz w:val="24"/>
              </w:rPr>
            </w:pPr>
            <w:r>
              <w:rPr>
                <w:rFonts w:hint="eastAsia" w:ascii="宋体" w:hAnsi="宋体" w:eastAsia="宋体" w:cs="宋体"/>
                <w:sz w:val="24"/>
              </w:rPr>
              <w:t>南光广场</w:t>
            </w:r>
          </w:p>
        </w:tc>
        <w:tc>
          <w:tcPr>
            <w:tcW w:w="2650" w:type="pct"/>
            <w:vAlign w:val="center"/>
          </w:tcPr>
          <w:p w14:paraId="12A988FD">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0D86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F97C312">
            <w:pPr>
              <w:spacing w:line="400" w:lineRule="exact"/>
              <w:jc w:val="center"/>
              <w:rPr>
                <w:rFonts w:hint="eastAsia" w:ascii="宋体" w:hAnsi="宋体" w:eastAsia="宋体" w:cs="宋体"/>
                <w:sz w:val="24"/>
              </w:rPr>
            </w:pPr>
            <w:r>
              <w:rPr>
                <w:rFonts w:hint="eastAsia" w:ascii="宋体" w:hAnsi="宋体" w:eastAsia="宋体" w:cs="宋体"/>
                <w:sz w:val="24"/>
              </w:rPr>
              <w:t>29</w:t>
            </w:r>
          </w:p>
        </w:tc>
        <w:tc>
          <w:tcPr>
            <w:tcW w:w="1722" w:type="pct"/>
            <w:vAlign w:val="center"/>
          </w:tcPr>
          <w:p w14:paraId="453557C3">
            <w:pPr>
              <w:spacing w:line="400" w:lineRule="exact"/>
              <w:jc w:val="center"/>
              <w:rPr>
                <w:rFonts w:hint="eastAsia" w:ascii="宋体" w:hAnsi="宋体" w:eastAsia="宋体" w:cs="宋体"/>
                <w:sz w:val="24"/>
              </w:rPr>
            </w:pPr>
            <w:r>
              <w:rPr>
                <w:rFonts w:hint="eastAsia" w:ascii="宋体" w:hAnsi="宋体" w:eastAsia="宋体" w:cs="宋体"/>
                <w:sz w:val="24"/>
              </w:rPr>
              <w:t>振群创意园</w:t>
            </w:r>
          </w:p>
        </w:tc>
        <w:tc>
          <w:tcPr>
            <w:tcW w:w="2650" w:type="pct"/>
            <w:vAlign w:val="center"/>
          </w:tcPr>
          <w:p w14:paraId="26036B78">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07A9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0878014A">
            <w:pPr>
              <w:spacing w:line="400" w:lineRule="exact"/>
              <w:jc w:val="center"/>
              <w:rPr>
                <w:rFonts w:hint="eastAsia" w:ascii="宋体" w:hAnsi="宋体" w:eastAsia="宋体" w:cs="宋体"/>
                <w:sz w:val="24"/>
              </w:rPr>
            </w:pPr>
            <w:r>
              <w:rPr>
                <w:rFonts w:hint="eastAsia" w:ascii="宋体" w:hAnsi="宋体" w:eastAsia="宋体" w:cs="宋体"/>
                <w:sz w:val="24"/>
              </w:rPr>
              <w:t>30</w:t>
            </w:r>
          </w:p>
        </w:tc>
        <w:tc>
          <w:tcPr>
            <w:tcW w:w="1722" w:type="pct"/>
            <w:vAlign w:val="center"/>
          </w:tcPr>
          <w:p w14:paraId="7FCE0FAD">
            <w:pPr>
              <w:spacing w:line="400" w:lineRule="exact"/>
              <w:jc w:val="center"/>
              <w:rPr>
                <w:rFonts w:hint="eastAsia" w:ascii="宋体" w:hAnsi="宋体" w:eastAsia="宋体" w:cs="宋体"/>
                <w:sz w:val="24"/>
              </w:rPr>
            </w:pPr>
            <w:r>
              <w:rPr>
                <w:rFonts w:hint="eastAsia" w:ascii="宋体" w:hAnsi="宋体" w:eastAsia="宋体" w:cs="宋体"/>
                <w:sz w:val="24"/>
              </w:rPr>
              <w:t>余荫山房</w:t>
            </w:r>
          </w:p>
        </w:tc>
        <w:tc>
          <w:tcPr>
            <w:tcW w:w="2650" w:type="pct"/>
            <w:vAlign w:val="center"/>
          </w:tcPr>
          <w:p w14:paraId="56CA06BC">
            <w:pPr>
              <w:spacing w:line="400" w:lineRule="exact"/>
              <w:jc w:val="center"/>
              <w:rPr>
                <w:rFonts w:hint="eastAsia" w:ascii="宋体" w:hAnsi="宋体" w:eastAsia="宋体" w:cs="宋体"/>
                <w:sz w:val="24"/>
              </w:rPr>
            </w:pPr>
            <w:r>
              <w:rPr>
                <w:rFonts w:hint="eastAsia" w:ascii="宋体" w:hAnsi="宋体" w:eastAsia="宋体" w:cs="宋体"/>
                <w:sz w:val="24"/>
              </w:rPr>
              <w:t>2台双网口nvr，有空余一个网口</w:t>
            </w:r>
          </w:p>
        </w:tc>
      </w:tr>
      <w:tr w14:paraId="5F297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1F0B9245">
            <w:pPr>
              <w:spacing w:line="400" w:lineRule="exact"/>
              <w:jc w:val="center"/>
              <w:rPr>
                <w:rFonts w:hint="eastAsia" w:ascii="宋体" w:hAnsi="宋体" w:eastAsia="宋体" w:cs="宋体"/>
                <w:sz w:val="24"/>
              </w:rPr>
            </w:pPr>
            <w:r>
              <w:rPr>
                <w:rFonts w:hint="eastAsia" w:ascii="宋体" w:hAnsi="宋体" w:eastAsia="宋体" w:cs="宋体"/>
                <w:sz w:val="24"/>
              </w:rPr>
              <w:t>31</w:t>
            </w:r>
          </w:p>
        </w:tc>
        <w:tc>
          <w:tcPr>
            <w:tcW w:w="1722" w:type="pct"/>
            <w:vAlign w:val="center"/>
          </w:tcPr>
          <w:p w14:paraId="77A8A4CF">
            <w:pPr>
              <w:spacing w:line="400" w:lineRule="exact"/>
              <w:jc w:val="center"/>
              <w:rPr>
                <w:rFonts w:hint="eastAsia" w:ascii="宋体" w:hAnsi="宋体" w:eastAsia="宋体" w:cs="宋体"/>
                <w:sz w:val="24"/>
              </w:rPr>
            </w:pPr>
            <w:r>
              <w:rPr>
                <w:rFonts w:hint="eastAsia" w:ascii="宋体" w:hAnsi="宋体" w:eastAsia="宋体" w:cs="宋体"/>
                <w:sz w:val="24"/>
              </w:rPr>
              <w:t>南村综合市场</w:t>
            </w:r>
          </w:p>
        </w:tc>
        <w:tc>
          <w:tcPr>
            <w:tcW w:w="2650" w:type="pct"/>
            <w:vAlign w:val="center"/>
          </w:tcPr>
          <w:p w14:paraId="46E19720">
            <w:pPr>
              <w:spacing w:line="400" w:lineRule="exact"/>
              <w:jc w:val="center"/>
              <w:rPr>
                <w:rFonts w:hint="eastAsia" w:ascii="宋体" w:hAnsi="宋体" w:eastAsia="宋体" w:cs="宋体"/>
                <w:sz w:val="24"/>
              </w:rPr>
            </w:pPr>
            <w:r>
              <w:rPr>
                <w:rFonts w:hint="eastAsia" w:ascii="宋体" w:hAnsi="宋体" w:eastAsia="宋体" w:cs="宋体"/>
                <w:sz w:val="24"/>
              </w:rPr>
              <w:t>2台双网口nvr，有空余一个网口</w:t>
            </w:r>
          </w:p>
        </w:tc>
      </w:tr>
      <w:tr w14:paraId="550B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3706BA79">
            <w:pPr>
              <w:spacing w:line="400" w:lineRule="exact"/>
              <w:jc w:val="center"/>
              <w:rPr>
                <w:rFonts w:hint="eastAsia" w:ascii="宋体" w:hAnsi="宋体" w:eastAsia="宋体" w:cs="宋体"/>
                <w:sz w:val="24"/>
              </w:rPr>
            </w:pPr>
            <w:r>
              <w:rPr>
                <w:rFonts w:hint="eastAsia" w:ascii="宋体" w:hAnsi="宋体" w:eastAsia="宋体" w:cs="宋体"/>
                <w:sz w:val="24"/>
              </w:rPr>
              <w:t>32</w:t>
            </w:r>
          </w:p>
        </w:tc>
        <w:tc>
          <w:tcPr>
            <w:tcW w:w="1722" w:type="pct"/>
            <w:vAlign w:val="center"/>
          </w:tcPr>
          <w:p w14:paraId="7ACF920C">
            <w:pPr>
              <w:spacing w:line="400" w:lineRule="exact"/>
              <w:jc w:val="center"/>
              <w:rPr>
                <w:rFonts w:hint="eastAsia" w:ascii="宋体" w:hAnsi="宋体" w:eastAsia="宋体" w:cs="宋体"/>
                <w:sz w:val="24"/>
              </w:rPr>
            </w:pPr>
            <w:r>
              <w:rPr>
                <w:rFonts w:hint="eastAsia" w:ascii="宋体" w:hAnsi="宋体" w:eastAsia="宋体" w:cs="宋体"/>
                <w:sz w:val="24"/>
              </w:rPr>
              <w:t>南村医院</w:t>
            </w:r>
          </w:p>
        </w:tc>
        <w:tc>
          <w:tcPr>
            <w:tcW w:w="2650" w:type="pct"/>
            <w:vAlign w:val="center"/>
          </w:tcPr>
          <w:p w14:paraId="548D3D61">
            <w:pPr>
              <w:spacing w:line="400" w:lineRule="exact"/>
              <w:jc w:val="center"/>
              <w:rPr>
                <w:rFonts w:hint="eastAsia" w:ascii="宋体" w:hAnsi="宋体" w:eastAsia="宋体" w:cs="宋体"/>
                <w:sz w:val="24"/>
              </w:rPr>
            </w:pPr>
            <w:r>
              <w:rPr>
                <w:rFonts w:hint="eastAsia" w:ascii="宋体" w:hAnsi="宋体" w:eastAsia="宋体" w:cs="宋体"/>
                <w:sz w:val="24"/>
              </w:rPr>
              <w:t>9台双网口nvr，有空余一个网口</w:t>
            </w:r>
          </w:p>
        </w:tc>
      </w:tr>
      <w:tr w14:paraId="606CF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39D94A9">
            <w:pPr>
              <w:spacing w:line="400" w:lineRule="exact"/>
              <w:jc w:val="center"/>
              <w:rPr>
                <w:rFonts w:hint="eastAsia" w:ascii="宋体" w:hAnsi="宋体" w:eastAsia="宋体" w:cs="宋体"/>
                <w:sz w:val="24"/>
              </w:rPr>
            </w:pPr>
            <w:r>
              <w:rPr>
                <w:rFonts w:hint="eastAsia" w:ascii="宋体" w:hAnsi="宋体" w:eastAsia="宋体" w:cs="宋体"/>
                <w:sz w:val="24"/>
              </w:rPr>
              <w:t>33</w:t>
            </w:r>
          </w:p>
        </w:tc>
        <w:tc>
          <w:tcPr>
            <w:tcW w:w="1722" w:type="pct"/>
            <w:vAlign w:val="center"/>
          </w:tcPr>
          <w:p w14:paraId="6BE2FEB9">
            <w:pPr>
              <w:spacing w:line="400" w:lineRule="exact"/>
              <w:jc w:val="center"/>
              <w:rPr>
                <w:rFonts w:hint="eastAsia" w:ascii="宋体" w:hAnsi="宋体" w:eastAsia="宋体" w:cs="宋体"/>
                <w:sz w:val="24"/>
              </w:rPr>
            </w:pPr>
            <w:r>
              <w:rPr>
                <w:rFonts w:hint="eastAsia" w:ascii="宋体" w:hAnsi="宋体" w:eastAsia="宋体" w:cs="宋体"/>
                <w:sz w:val="24"/>
              </w:rPr>
              <w:t>广州大学城华电新能源有限公司</w:t>
            </w:r>
          </w:p>
        </w:tc>
        <w:tc>
          <w:tcPr>
            <w:tcW w:w="2650" w:type="pct"/>
            <w:vAlign w:val="center"/>
          </w:tcPr>
          <w:p w14:paraId="00031524">
            <w:pPr>
              <w:spacing w:line="400" w:lineRule="exact"/>
              <w:jc w:val="center"/>
              <w:rPr>
                <w:rFonts w:hint="eastAsia" w:ascii="宋体" w:hAnsi="宋体" w:eastAsia="宋体" w:cs="宋体"/>
                <w:sz w:val="24"/>
              </w:rPr>
            </w:pPr>
            <w:r>
              <w:rPr>
                <w:rFonts w:hint="eastAsia" w:ascii="宋体" w:hAnsi="宋体" w:eastAsia="宋体" w:cs="宋体"/>
                <w:sz w:val="24"/>
              </w:rPr>
              <w:t>4台双网口nvr，其中一台没有网口了</w:t>
            </w:r>
          </w:p>
        </w:tc>
      </w:tr>
      <w:tr w14:paraId="457AE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3498C2BF">
            <w:pPr>
              <w:spacing w:line="400" w:lineRule="exact"/>
              <w:jc w:val="center"/>
              <w:rPr>
                <w:rFonts w:hint="eastAsia" w:ascii="宋体" w:hAnsi="宋体" w:eastAsia="宋体" w:cs="宋体"/>
                <w:sz w:val="24"/>
              </w:rPr>
            </w:pPr>
            <w:r>
              <w:rPr>
                <w:rFonts w:hint="eastAsia" w:ascii="宋体" w:hAnsi="宋体" w:eastAsia="宋体" w:cs="宋体"/>
                <w:sz w:val="24"/>
              </w:rPr>
              <w:t>34</w:t>
            </w:r>
          </w:p>
        </w:tc>
        <w:tc>
          <w:tcPr>
            <w:tcW w:w="1722" w:type="pct"/>
            <w:vAlign w:val="center"/>
          </w:tcPr>
          <w:p w14:paraId="353F6EC7">
            <w:pPr>
              <w:spacing w:line="400" w:lineRule="exact"/>
              <w:jc w:val="center"/>
              <w:rPr>
                <w:rFonts w:hint="eastAsia" w:ascii="宋体" w:hAnsi="宋体" w:eastAsia="宋体" w:cs="宋体"/>
                <w:sz w:val="24"/>
              </w:rPr>
            </w:pPr>
            <w:r>
              <w:rPr>
                <w:rFonts w:hint="eastAsia" w:ascii="宋体" w:hAnsi="宋体" w:eastAsia="宋体" w:cs="宋体"/>
                <w:sz w:val="24"/>
              </w:rPr>
              <w:t>永大小区</w:t>
            </w:r>
          </w:p>
        </w:tc>
        <w:tc>
          <w:tcPr>
            <w:tcW w:w="2650" w:type="pct"/>
            <w:vAlign w:val="center"/>
          </w:tcPr>
          <w:p w14:paraId="7156AF99">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62B4D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15BF833D">
            <w:pPr>
              <w:spacing w:line="400" w:lineRule="exact"/>
              <w:jc w:val="center"/>
              <w:rPr>
                <w:rFonts w:hint="eastAsia" w:ascii="宋体" w:hAnsi="宋体" w:eastAsia="宋体" w:cs="宋体"/>
                <w:sz w:val="24"/>
              </w:rPr>
            </w:pPr>
            <w:r>
              <w:rPr>
                <w:rFonts w:hint="eastAsia" w:ascii="宋体" w:hAnsi="宋体" w:eastAsia="宋体" w:cs="宋体"/>
                <w:sz w:val="24"/>
              </w:rPr>
              <w:t>35</w:t>
            </w:r>
          </w:p>
        </w:tc>
        <w:tc>
          <w:tcPr>
            <w:tcW w:w="1722" w:type="pct"/>
            <w:vAlign w:val="center"/>
          </w:tcPr>
          <w:p w14:paraId="27428C23">
            <w:pPr>
              <w:spacing w:line="400" w:lineRule="exact"/>
              <w:jc w:val="center"/>
              <w:rPr>
                <w:rFonts w:hint="eastAsia" w:ascii="宋体" w:hAnsi="宋体" w:eastAsia="宋体" w:cs="宋体"/>
                <w:sz w:val="24"/>
              </w:rPr>
            </w:pPr>
            <w:r>
              <w:rPr>
                <w:rFonts w:hint="eastAsia" w:ascii="宋体" w:hAnsi="宋体" w:eastAsia="宋体" w:cs="宋体"/>
                <w:sz w:val="24"/>
              </w:rPr>
              <w:t>星河盛世</w:t>
            </w:r>
          </w:p>
        </w:tc>
        <w:tc>
          <w:tcPr>
            <w:tcW w:w="2650" w:type="pct"/>
            <w:vAlign w:val="center"/>
          </w:tcPr>
          <w:p w14:paraId="3FB75107">
            <w:pPr>
              <w:spacing w:line="400" w:lineRule="exact"/>
              <w:jc w:val="center"/>
              <w:rPr>
                <w:rFonts w:hint="eastAsia" w:ascii="宋体" w:hAnsi="宋体" w:eastAsia="宋体" w:cs="宋体"/>
                <w:sz w:val="24"/>
              </w:rPr>
            </w:pPr>
            <w:r>
              <w:rPr>
                <w:rFonts w:hint="eastAsia" w:ascii="宋体" w:hAnsi="宋体" w:eastAsia="宋体" w:cs="宋体"/>
                <w:sz w:val="24"/>
              </w:rPr>
              <w:t>8台双网口nvr，有空余一个网口</w:t>
            </w:r>
          </w:p>
        </w:tc>
      </w:tr>
      <w:tr w14:paraId="38A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02AEDEB">
            <w:pPr>
              <w:spacing w:line="400" w:lineRule="exact"/>
              <w:jc w:val="center"/>
              <w:rPr>
                <w:rFonts w:hint="eastAsia" w:ascii="宋体" w:hAnsi="宋体" w:eastAsia="宋体" w:cs="宋体"/>
                <w:sz w:val="24"/>
              </w:rPr>
            </w:pPr>
            <w:r>
              <w:rPr>
                <w:rFonts w:hint="eastAsia" w:ascii="宋体" w:hAnsi="宋体" w:eastAsia="宋体" w:cs="宋体"/>
                <w:sz w:val="24"/>
              </w:rPr>
              <w:t>36</w:t>
            </w:r>
          </w:p>
        </w:tc>
        <w:tc>
          <w:tcPr>
            <w:tcW w:w="1722" w:type="pct"/>
            <w:vAlign w:val="center"/>
          </w:tcPr>
          <w:p w14:paraId="0AB48011">
            <w:pPr>
              <w:spacing w:line="400" w:lineRule="exact"/>
              <w:jc w:val="center"/>
              <w:rPr>
                <w:rFonts w:hint="eastAsia" w:ascii="宋体" w:hAnsi="宋体" w:eastAsia="宋体" w:cs="宋体"/>
                <w:sz w:val="24"/>
              </w:rPr>
            </w:pPr>
            <w:r>
              <w:rPr>
                <w:rFonts w:hint="eastAsia" w:ascii="宋体" w:hAnsi="宋体" w:eastAsia="宋体" w:cs="宋体"/>
                <w:sz w:val="24"/>
              </w:rPr>
              <w:t>越秀·文颂华府</w:t>
            </w:r>
          </w:p>
        </w:tc>
        <w:tc>
          <w:tcPr>
            <w:tcW w:w="2650" w:type="pct"/>
            <w:vAlign w:val="center"/>
          </w:tcPr>
          <w:p w14:paraId="1EDCF628">
            <w:pPr>
              <w:spacing w:line="400" w:lineRule="exact"/>
              <w:jc w:val="center"/>
              <w:rPr>
                <w:rFonts w:hint="eastAsia" w:ascii="宋体" w:hAnsi="宋体" w:eastAsia="宋体" w:cs="宋体"/>
                <w:sz w:val="24"/>
              </w:rPr>
            </w:pPr>
            <w:r>
              <w:rPr>
                <w:rFonts w:hint="eastAsia" w:ascii="宋体" w:hAnsi="宋体" w:eastAsia="宋体" w:cs="宋体"/>
                <w:sz w:val="24"/>
              </w:rPr>
              <w:t>10台双网口nvr，都有一个网口可用</w:t>
            </w:r>
          </w:p>
        </w:tc>
      </w:tr>
      <w:tr w14:paraId="10A38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C4B6FA7">
            <w:pPr>
              <w:spacing w:line="400" w:lineRule="exact"/>
              <w:jc w:val="center"/>
              <w:rPr>
                <w:rFonts w:hint="eastAsia" w:ascii="宋体" w:hAnsi="宋体" w:eastAsia="宋体" w:cs="宋体"/>
                <w:sz w:val="24"/>
              </w:rPr>
            </w:pPr>
            <w:r>
              <w:rPr>
                <w:rFonts w:hint="eastAsia" w:ascii="宋体" w:hAnsi="宋体" w:eastAsia="宋体" w:cs="宋体"/>
                <w:sz w:val="24"/>
              </w:rPr>
              <w:t>37</w:t>
            </w:r>
          </w:p>
        </w:tc>
        <w:tc>
          <w:tcPr>
            <w:tcW w:w="1722" w:type="pct"/>
            <w:vAlign w:val="center"/>
          </w:tcPr>
          <w:p w14:paraId="0737C087">
            <w:pPr>
              <w:spacing w:line="400" w:lineRule="exact"/>
              <w:jc w:val="center"/>
              <w:rPr>
                <w:rFonts w:hint="eastAsia" w:ascii="宋体" w:hAnsi="宋体" w:eastAsia="宋体" w:cs="宋体"/>
                <w:sz w:val="24"/>
              </w:rPr>
            </w:pPr>
            <w:r>
              <w:rPr>
                <w:rFonts w:hint="eastAsia" w:ascii="宋体" w:hAnsi="宋体" w:eastAsia="宋体" w:cs="宋体"/>
                <w:sz w:val="24"/>
              </w:rPr>
              <w:t>雅居乐·剑桥郡</w:t>
            </w:r>
          </w:p>
        </w:tc>
        <w:tc>
          <w:tcPr>
            <w:tcW w:w="2650" w:type="pct"/>
            <w:vAlign w:val="center"/>
          </w:tcPr>
          <w:p w14:paraId="15352472">
            <w:pPr>
              <w:spacing w:line="400" w:lineRule="exact"/>
              <w:jc w:val="center"/>
              <w:rPr>
                <w:rFonts w:hint="eastAsia" w:ascii="宋体" w:hAnsi="宋体" w:eastAsia="宋体" w:cs="宋体"/>
                <w:sz w:val="24"/>
              </w:rPr>
            </w:pPr>
            <w:r>
              <w:rPr>
                <w:rFonts w:hint="eastAsia" w:ascii="宋体" w:hAnsi="宋体" w:eastAsia="宋体" w:cs="宋体"/>
                <w:sz w:val="24"/>
              </w:rPr>
              <w:t>40台dvr，都有一个网口可用，3台双网口nvr,无网口。</w:t>
            </w:r>
          </w:p>
        </w:tc>
      </w:tr>
      <w:tr w14:paraId="1139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A016DB7">
            <w:pPr>
              <w:spacing w:line="400" w:lineRule="exact"/>
              <w:jc w:val="center"/>
              <w:rPr>
                <w:rFonts w:hint="eastAsia" w:ascii="宋体" w:hAnsi="宋体" w:eastAsia="宋体" w:cs="宋体"/>
                <w:sz w:val="24"/>
              </w:rPr>
            </w:pPr>
            <w:r>
              <w:rPr>
                <w:rFonts w:hint="eastAsia" w:ascii="宋体" w:hAnsi="宋体" w:eastAsia="宋体" w:cs="宋体"/>
                <w:sz w:val="24"/>
              </w:rPr>
              <w:t>38</w:t>
            </w:r>
          </w:p>
        </w:tc>
        <w:tc>
          <w:tcPr>
            <w:tcW w:w="1722" w:type="pct"/>
            <w:vAlign w:val="center"/>
          </w:tcPr>
          <w:p w14:paraId="56AC707D">
            <w:pPr>
              <w:spacing w:line="400" w:lineRule="exact"/>
              <w:jc w:val="center"/>
              <w:rPr>
                <w:rFonts w:hint="eastAsia" w:ascii="宋体" w:hAnsi="宋体" w:eastAsia="宋体" w:cs="宋体"/>
                <w:sz w:val="24"/>
              </w:rPr>
            </w:pPr>
            <w:r>
              <w:rPr>
                <w:rFonts w:hint="eastAsia" w:ascii="宋体" w:hAnsi="宋体" w:eastAsia="宋体" w:cs="宋体"/>
                <w:sz w:val="24"/>
              </w:rPr>
              <w:t>盈佳科创商业中心</w:t>
            </w:r>
          </w:p>
        </w:tc>
        <w:tc>
          <w:tcPr>
            <w:tcW w:w="2650" w:type="pct"/>
            <w:vAlign w:val="center"/>
          </w:tcPr>
          <w:p w14:paraId="2A126E5F">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3AFF9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720EC064">
            <w:pPr>
              <w:spacing w:line="400" w:lineRule="exact"/>
              <w:jc w:val="center"/>
              <w:rPr>
                <w:rFonts w:hint="eastAsia" w:ascii="宋体" w:hAnsi="宋体" w:eastAsia="宋体" w:cs="宋体"/>
                <w:sz w:val="24"/>
              </w:rPr>
            </w:pPr>
            <w:r>
              <w:rPr>
                <w:rFonts w:hint="eastAsia" w:ascii="宋体" w:hAnsi="宋体" w:eastAsia="宋体" w:cs="宋体"/>
                <w:sz w:val="24"/>
              </w:rPr>
              <w:t>39</w:t>
            </w:r>
          </w:p>
        </w:tc>
        <w:tc>
          <w:tcPr>
            <w:tcW w:w="1722" w:type="pct"/>
            <w:vAlign w:val="center"/>
          </w:tcPr>
          <w:p w14:paraId="6402C452">
            <w:pPr>
              <w:spacing w:line="400" w:lineRule="exact"/>
              <w:jc w:val="center"/>
              <w:rPr>
                <w:rFonts w:hint="eastAsia" w:ascii="宋体" w:hAnsi="宋体" w:eastAsia="宋体" w:cs="宋体"/>
                <w:sz w:val="24"/>
              </w:rPr>
            </w:pPr>
            <w:r>
              <w:rPr>
                <w:rFonts w:hint="eastAsia" w:ascii="宋体" w:hAnsi="宋体" w:eastAsia="宋体" w:cs="宋体"/>
                <w:sz w:val="24"/>
              </w:rPr>
              <w:t>大华产业园</w:t>
            </w:r>
          </w:p>
        </w:tc>
        <w:tc>
          <w:tcPr>
            <w:tcW w:w="2650" w:type="pct"/>
            <w:vAlign w:val="center"/>
          </w:tcPr>
          <w:p w14:paraId="4FF1572B">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5084F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7F03231E">
            <w:pPr>
              <w:spacing w:line="400" w:lineRule="exact"/>
              <w:jc w:val="center"/>
              <w:rPr>
                <w:rFonts w:hint="eastAsia" w:ascii="宋体" w:hAnsi="宋体" w:eastAsia="宋体" w:cs="宋体"/>
                <w:sz w:val="24"/>
              </w:rPr>
            </w:pPr>
            <w:r>
              <w:rPr>
                <w:rFonts w:hint="eastAsia" w:ascii="宋体" w:hAnsi="宋体" w:eastAsia="宋体" w:cs="宋体"/>
                <w:sz w:val="24"/>
              </w:rPr>
              <w:t>40</w:t>
            </w:r>
          </w:p>
        </w:tc>
        <w:tc>
          <w:tcPr>
            <w:tcW w:w="1722" w:type="pct"/>
            <w:vAlign w:val="center"/>
          </w:tcPr>
          <w:p w14:paraId="45359D47">
            <w:pPr>
              <w:spacing w:line="400" w:lineRule="exact"/>
              <w:jc w:val="center"/>
              <w:rPr>
                <w:rFonts w:hint="eastAsia" w:ascii="宋体" w:hAnsi="宋体" w:eastAsia="宋体" w:cs="宋体"/>
                <w:sz w:val="24"/>
              </w:rPr>
            </w:pPr>
            <w:r>
              <w:rPr>
                <w:rFonts w:hint="eastAsia" w:ascii="宋体" w:hAnsi="宋体" w:eastAsia="宋体" w:cs="宋体"/>
                <w:sz w:val="24"/>
              </w:rPr>
              <w:t>南雅电商园</w:t>
            </w:r>
          </w:p>
        </w:tc>
        <w:tc>
          <w:tcPr>
            <w:tcW w:w="2650" w:type="pct"/>
            <w:vAlign w:val="center"/>
          </w:tcPr>
          <w:p w14:paraId="430007D9">
            <w:pPr>
              <w:spacing w:line="400" w:lineRule="exact"/>
              <w:jc w:val="center"/>
              <w:rPr>
                <w:rFonts w:hint="eastAsia" w:ascii="宋体" w:hAnsi="宋体" w:eastAsia="宋体" w:cs="宋体"/>
                <w:sz w:val="24"/>
              </w:rPr>
            </w:pPr>
            <w:r>
              <w:rPr>
                <w:rFonts w:hint="eastAsia" w:ascii="宋体" w:hAnsi="宋体" w:eastAsia="宋体" w:cs="宋体"/>
                <w:sz w:val="24"/>
              </w:rPr>
              <w:t>两台双网口nvr，一台单网口dvr,都有一个网口可用</w:t>
            </w:r>
          </w:p>
        </w:tc>
      </w:tr>
      <w:tr w14:paraId="11CA8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5A606B7">
            <w:pPr>
              <w:spacing w:line="400" w:lineRule="exact"/>
              <w:jc w:val="center"/>
              <w:rPr>
                <w:rFonts w:hint="eastAsia" w:ascii="宋体" w:hAnsi="宋体" w:eastAsia="宋体" w:cs="宋体"/>
                <w:sz w:val="24"/>
              </w:rPr>
            </w:pPr>
            <w:r>
              <w:rPr>
                <w:rFonts w:hint="eastAsia" w:ascii="宋体" w:hAnsi="宋体" w:eastAsia="宋体" w:cs="宋体"/>
                <w:sz w:val="24"/>
              </w:rPr>
              <w:t>41</w:t>
            </w:r>
          </w:p>
        </w:tc>
        <w:tc>
          <w:tcPr>
            <w:tcW w:w="1722" w:type="pct"/>
            <w:vAlign w:val="center"/>
          </w:tcPr>
          <w:p w14:paraId="38126FA1">
            <w:pPr>
              <w:spacing w:line="400" w:lineRule="exact"/>
              <w:jc w:val="center"/>
              <w:rPr>
                <w:rFonts w:hint="eastAsia" w:ascii="宋体" w:hAnsi="宋体" w:eastAsia="宋体" w:cs="宋体"/>
                <w:sz w:val="24"/>
              </w:rPr>
            </w:pPr>
            <w:r>
              <w:rPr>
                <w:rFonts w:hint="eastAsia" w:ascii="宋体" w:hAnsi="宋体" w:eastAsia="宋体" w:cs="宋体"/>
                <w:sz w:val="24"/>
              </w:rPr>
              <w:t>金华智创园</w:t>
            </w:r>
          </w:p>
        </w:tc>
        <w:tc>
          <w:tcPr>
            <w:tcW w:w="2650" w:type="pct"/>
            <w:vAlign w:val="center"/>
          </w:tcPr>
          <w:p w14:paraId="11E018DF">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689D4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9FA7BF3">
            <w:pPr>
              <w:spacing w:line="400" w:lineRule="exact"/>
              <w:jc w:val="center"/>
              <w:rPr>
                <w:rFonts w:hint="eastAsia" w:ascii="宋体" w:hAnsi="宋体" w:eastAsia="宋体" w:cs="宋体"/>
                <w:sz w:val="24"/>
              </w:rPr>
            </w:pPr>
            <w:r>
              <w:rPr>
                <w:rFonts w:hint="eastAsia" w:ascii="宋体" w:hAnsi="宋体" w:eastAsia="宋体" w:cs="宋体"/>
                <w:sz w:val="24"/>
              </w:rPr>
              <w:t>42</w:t>
            </w:r>
          </w:p>
        </w:tc>
        <w:tc>
          <w:tcPr>
            <w:tcW w:w="1722" w:type="pct"/>
            <w:vAlign w:val="center"/>
          </w:tcPr>
          <w:p w14:paraId="5C19BE91">
            <w:pPr>
              <w:spacing w:line="400" w:lineRule="exact"/>
              <w:jc w:val="center"/>
              <w:rPr>
                <w:rFonts w:hint="eastAsia" w:ascii="宋体" w:hAnsi="宋体" w:eastAsia="宋体" w:cs="宋体"/>
                <w:sz w:val="24"/>
              </w:rPr>
            </w:pPr>
            <w:r>
              <w:rPr>
                <w:rFonts w:hint="eastAsia" w:ascii="宋体" w:hAnsi="宋体" w:eastAsia="宋体" w:cs="宋体"/>
                <w:sz w:val="24"/>
              </w:rPr>
              <w:t>五矿万樾台</w:t>
            </w:r>
          </w:p>
        </w:tc>
        <w:tc>
          <w:tcPr>
            <w:tcW w:w="2650" w:type="pct"/>
            <w:vAlign w:val="center"/>
          </w:tcPr>
          <w:p w14:paraId="62C11857">
            <w:pPr>
              <w:spacing w:line="400" w:lineRule="exact"/>
              <w:jc w:val="center"/>
              <w:rPr>
                <w:rFonts w:hint="eastAsia" w:ascii="宋体" w:hAnsi="宋体" w:eastAsia="宋体" w:cs="宋体"/>
                <w:sz w:val="24"/>
              </w:rPr>
            </w:pPr>
            <w:r>
              <w:rPr>
                <w:rFonts w:hint="eastAsia" w:ascii="宋体" w:hAnsi="宋体" w:eastAsia="宋体" w:cs="宋体"/>
                <w:sz w:val="24"/>
              </w:rPr>
              <w:t>3台双网口nvr，其中一台没有网口，其余有空余一个网口</w:t>
            </w:r>
          </w:p>
        </w:tc>
      </w:tr>
      <w:tr w14:paraId="3EC94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46B8D811">
            <w:pPr>
              <w:spacing w:line="400" w:lineRule="exact"/>
              <w:jc w:val="center"/>
              <w:rPr>
                <w:rFonts w:hint="eastAsia" w:ascii="宋体" w:hAnsi="宋体" w:eastAsia="宋体" w:cs="宋体"/>
                <w:sz w:val="24"/>
              </w:rPr>
            </w:pPr>
            <w:r>
              <w:rPr>
                <w:rFonts w:hint="eastAsia" w:ascii="宋体" w:hAnsi="宋体" w:eastAsia="宋体" w:cs="宋体"/>
                <w:sz w:val="24"/>
              </w:rPr>
              <w:t>43</w:t>
            </w:r>
          </w:p>
        </w:tc>
        <w:tc>
          <w:tcPr>
            <w:tcW w:w="1722" w:type="pct"/>
            <w:vAlign w:val="center"/>
          </w:tcPr>
          <w:p w14:paraId="4A80116C">
            <w:pPr>
              <w:spacing w:line="400" w:lineRule="exact"/>
              <w:jc w:val="center"/>
              <w:rPr>
                <w:rFonts w:hint="eastAsia" w:ascii="宋体" w:hAnsi="宋体" w:eastAsia="宋体" w:cs="宋体"/>
                <w:sz w:val="24"/>
              </w:rPr>
            </w:pPr>
            <w:r>
              <w:rPr>
                <w:rFonts w:hint="eastAsia" w:ascii="宋体" w:hAnsi="宋体" w:eastAsia="宋体" w:cs="宋体"/>
                <w:sz w:val="24"/>
              </w:rPr>
              <w:t>兴南小区</w:t>
            </w:r>
          </w:p>
        </w:tc>
        <w:tc>
          <w:tcPr>
            <w:tcW w:w="2650" w:type="pct"/>
            <w:vAlign w:val="center"/>
          </w:tcPr>
          <w:p w14:paraId="39B52E32">
            <w:pPr>
              <w:spacing w:line="400" w:lineRule="exact"/>
              <w:jc w:val="center"/>
              <w:rPr>
                <w:rFonts w:hint="eastAsia" w:ascii="宋体" w:hAnsi="宋体" w:eastAsia="宋体" w:cs="宋体"/>
                <w:sz w:val="24"/>
              </w:rPr>
            </w:pPr>
            <w:r>
              <w:rPr>
                <w:rFonts w:hint="eastAsia" w:ascii="宋体" w:hAnsi="宋体" w:eastAsia="宋体" w:cs="宋体"/>
                <w:sz w:val="24"/>
              </w:rPr>
              <w:t>一台单网口dvr，无空余网口</w:t>
            </w:r>
          </w:p>
        </w:tc>
      </w:tr>
      <w:tr w14:paraId="320C7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27" w:type="pct"/>
            <w:shd w:val="clear" w:color="auto" w:fill="FFFFFF"/>
            <w:vAlign w:val="center"/>
          </w:tcPr>
          <w:p w14:paraId="5C7775E7">
            <w:pPr>
              <w:spacing w:line="400" w:lineRule="exact"/>
              <w:jc w:val="center"/>
              <w:rPr>
                <w:rFonts w:hint="eastAsia" w:ascii="宋体" w:hAnsi="宋体" w:eastAsia="宋体" w:cs="宋体"/>
                <w:sz w:val="24"/>
              </w:rPr>
            </w:pPr>
            <w:r>
              <w:rPr>
                <w:rFonts w:hint="eastAsia" w:ascii="宋体" w:hAnsi="宋体" w:eastAsia="宋体" w:cs="宋体"/>
                <w:sz w:val="24"/>
              </w:rPr>
              <w:t>44</w:t>
            </w:r>
          </w:p>
        </w:tc>
        <w:tc>
          <w:tcPr>
            <w:tcW w:w="1722" w:type="pct"/>
            <w:vAlign w:val="center"/>
          </w:tcPr>
          <w:p w14:paraId="52BE8B84">
            <w:pPr>
              <w:spacing w:line="400" w:lineRule="exact"/>
              <w:jc w:val="center"/>
              <w:rPr>
                <w:rFonts w:hint="eastAsia" w:ascii="宋体" w:hAnsi="宋体" w:eastAsia="宋体" w:cs="宋体"/>
                <w:sz w:val="24"/>
              </w:rPr>
            </w:pPr>
            <w:r>
              <w:rPr>
                <w:rFonts w:hint="eastAsia" w:ascii="宋体" w:hAnsi="宋体" w:eastAsia="宋体" w:cs="宋体"/>
                <w:sz w:val="24"/>
              </w:rPr>
              <w:t>同创誉城</w:t>
            </w:r>
          </w:p>
        </w:tc>
        <w:tc>
          <w:tcPr>
            <w:tcW w:w="2650" w:type="pct"/>
            <w:vAlign w:val="center"/>
          </w:tcPr>
          <w:p w14:paraId="0BDC05BD">
            <w:pPr>
              <w:spacing w:line="400" w:lineRule="exact"/>
              <w:jc w:val="center"/>
              <w:rPr>
                <w:rFonts w:hint="eastAsia" w:ascii="宋体" w:hAnsi="宋体" w:eastAsia="宋体" w:cs="宋体"/>
                <w:sz w:val="24"/>
              </w:rPr>
            </w:pPr>
            <w:r>
              <w:rPr>
                <w:rFonts w:hint="eastAsia" w:ascii="宋体" w:hAnsi="宋体" w:eastAsia="宋体" w:cs="宋体"/>
                <w:sz w:val="24"/>
              </w:rPr>
              <w:t>11个双网口nvr，其中两台的网口都使用完了。其余都有空余1个网口</w:t>
            </w:r>
          </w:p>
        </w:tc>
      </w:tr>
      <w:tr w14:paraId="5038C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3A848B7B">
            <w:pPr>
              <w:spacing w:line="400" w:lineRule="exact"/>
              <w:jc w:val="center"/>
              <w:rPr>
                <w:rFonts w:hint="eastAsia" w:ascii="宋体" w:hAnsi="宋体" w:eastAsia="宋体" w:cs="宋体"/>
                <w:sz w:val="24"/>
              </w:rPr>
            </w:pPr>
            <w:r>
              <w:rPr>
                <w:rFonts w:hint="eastAsia" w:ascii="宋体" w:hAnsi="宋体" w:eastAsia="宋体" w:cs="宋体"/>
                <w:sz w:val="24"/>
              </w:rPr>
              <w:t>45</w:t>
            </w:r>
          </w:p>
        </w:tc>
        <w:tc>
          <w:tcPr>
            <w:tcW w:w="1722" w:type="pct"/>
            <w:vAlign w:val="center"/>
          </w:tcPr>
          <w:p w14:paraId="5F176CCD">
            <w:pPr>
              <w:spacing w:line="400" w:lineRule="exact"/>
              <w:jc w:val="center"/>
              <w:rPr>
                <w:rFonts w:hint="eastAsia" w:ascii="宋体" w:hAnsi="宋体" w:eastAsia="宋体" w:cs="宋体"/>
                <w:sz w:val="24"/>
              </w:rPr>
            </w:pPr>
            <w:r>
              <w:rPr>
                <w:rFonts w:hint="eastAsia" w:ascii="宋体" w:hAnsi="宋体" w:eastAsia="宋体" w:cs="宋体"/>
                <w:sz w:val="24"/>
              </w:rPr>
              <w:t>誉山智创园</w:t>
            </w:r>
          </w:p>
        </w:tc>
        <w:tc>
          <w:tcPr>
            <w:tcW w:w="2650" w:type="pct"/>
            <w:vAlign w:val="center"/>
          </w:tcPr>
          <w:p w14:paraId="58ABFED3">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603EB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1E959273">
            <w:pPr>
              <w:spacing w:line="400" w:lineRule="exact"/>
              <w:jc w:val="center"/>
              <w:rPr>
                <w:rFonts w:hint="eastAsia" w:ascii="宋体" w:hAnsi="宋体" w:eastAsia="宋体" w:cs="宋体"/>
                <w:sz w:val="24"/>
              </w:rPr>
            </w:pPr>
            <w:r>
              <w:rPr>
                <w:rFonts w:hint="eastAsia" w:ascii="宋体" w:hAnsi="宋体" w:eastAsia="宋体" w:cs="宋体"/>
                <w:sz w:val="24"/>
              </w:rPr>
              <w:t>46</w:t>
            </w:r>
          </w:p>
        </w:tc>
        <w:tc>
          <w:tcPr>
            <w:tcW w:w="1722" w:type="pct"/>
            <w:vAlign w:val="center"/>
          </w:tcPr>
          <w:p w14:paraId="21E14DD6">
            <w:pPr>
              <w:spacing w:line="400" w:lineRule="exact"/>
              <w:jc w:val="center"/>
              <w:rPr>
                <w:rFonts w:hint="eastAsia" w:ascii="宋体" w:hAnsi="宋体" w:eastAsia="宋体" w:cs="宋体"/>
                <w:sz w:val="24"/>
              </w:rPr>
            </w:pPr>
            <w:r>
              <w:rPr>
                <w:rFonts w:hint="eastAsia" w:ascii="宋体" w:hAnsi="宋体" w:eastAsia="宋体" w:cs="宋体"/>
                <w:sz w:val="24"/>
              </w:rPr>
              <w:t>大华广场</w:t>
            </w:r>
          </w:p>
        </w:tc>
        <w:tc>
          <w:tcPr>
            <w:tcW w:w="2650" w:type="pct"/>
            <w:vAlign w:val="center"/>
          </w:tcPr>
          <w:p w14:paraId="3BBAF63B">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7EC0B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F22EED0">
            <w:pPr>
              <w:spacing w:line="400" w:lineRule="exact"/>
              <w:jc w:val="center"/>
              <w:rPr>
                <w:rFonts w:hint="eastAsia" w:ascii="宋体" w:hAnsi="宋体" w:eastAsia="宋体" w:cs="宋体"/>
                <w:sz w:val="24"/>
              </w:rPr>
            </w:pPr>
            <w:r>
              <w:rPr>
                <w:rFonts w:hint="eastAsia" w:ascii="宋体" w:hAnsi="宋体" w:eastAsia="宋体" w:cs="宋体"/>
                <w:sz w:val="24"/>
              </w:rPr>
              <w:t>47</w:t>
            </w:r>
          </w:p>
        </w:tc>
        <w:tc>
          <w:tcPr>
            <w:tcW w:w="1722" w:type="pct"/>
            <w:vAlign w:val="center"/>
          </w:tcPr>
          <w:p w14:paraId="25A5F843">
            <w:pPr>
              <w:spacing w:line="400" w:lineRule="exact"/>
              <w:jc w:val="center"/>
              <w:rPr>
                <w:rFonts w:hint="eastAsia" w:ascii="宋体" w:hAnsi="宋体" w:eastAsia="宋体" w:cs="宋体"/>
                <w:sz w:val="24"/>
              </w:rPr>
            </w:pPr>
            <w:r>
              <w:rPr>
                <w:rFonts w:hint="eastAsia" w:ascii="宋体" w:hAnsi="宋体" w:eastAsia="宋体" w:cs="宋体"/>
                <w:sz w:val="24"/>
              </w:rPr>
              <w:t>恒锋一区</w:t>
            </w:r>
          </w:p>
        </w:tc>
        <w:tc>
          <w:tcPr>
            <w:tcW w:w="2650" w:type="pct"/>
            <w:vAlign w:val="center"/>
          </w:tcPr>
          <w:p w14:paraId="43858D7C">
            <w:pPr>
              <w:spacing w:line="400" w:lineRule="exact"/>
              <w:jc w:val="center"/>
              <w:rPr>
                <w:rFonts w:hint="eastAsia" w:ascii="宋体" w:hAnsi="宋体" w:eastAsia="宋体" w:cs="宋体"/>
                <w:sz w:val="24"/>
              </w:rPr>
            </w:pPr>
            <w:r>
              <w:rPr>
                <w:rFonts w:hint="eastAsia" w:ascii="宋体" w:hAnsi="宋体" w:eastAsia="宋体" w:cs="宋体"/>
                <w:sz w:val="24"/>
              </w:rPr>
              <w:t>一台双网口nvr，有空余一个网口</w:t>
            </w:r>
          </w:p>
        </w:tc>
      </w:tr>
      <w:tr w14:paraId="70A43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08FBD7E1">
            <w:pPr>
              <w:spacing w:line="400" w:lineRule="exact"/>
              <w:jc w:val="center"/>
              <w:rPr>
                <w:rFonts w:hint="eastAsia" w:ascii="宋体" w:hAnsi="宋体" w:eastAsia="宋体" w:cs="宋体"/>
                <w:sz w:val="24"/>
              </w:rPr>
            </w:pPr>
            <w:r>
              <w:rPr>
                <w:rFonts w:hint="eastAsia" w:ascii="宋体" w:hAnsi="宋体" w:eastAsia="宋体" w:cs="宋体"/>
                <w:sz w:val="24"/>
              </w:rPr>
              <w:t>48</w:t>
            </w:r>
          </w:p>
        </w:tc>
        <w:tc>
          <w:tcPr>
            <w:tcW w:w="1722" w:type="pct"/>
            <w:vAlign w:val="center"/>
          </w:tcPr>
          <w:p w14:paraId="49E86AFA">
            <w:pPr>
              <w:spacing w:line="400" w:lineRule="exact"/>
              <w:jc w:val="center"/>
              <w:rPr>
                <w:rFonts w:hint="eastAsia" w:ascii="宋体" w:hAnsi="宋体" w:eastAsia="宋体" w:cs="宋体"/>
                <w:sz w:val="24"/>
              </w:rPr>
            </w:pPr>
            <w:r>
              <w:rPr>
                <w:rFonts w:hint="eastAsia" w:ascii="宋体" w:hAnsi="宋体" w:eastAsia="宋体" w:cs="宋体"/>
                <w:sz w:val="24"/>
              </w:rPr>
              <w:t>陈边制衣城</w:t>
            </w:r>
          </w:p>
        </w:tc>
        <w:tc>
          <w:tcPr>
            <w:tcW w:w="2650" w:type="pct"/>
            <w:vAlign w:val="center"/>
          </w:tcPr>
          <w:p w14:paraId="65A0CE6C">
            <w:pPr>
              <w:spacing w:line="400" w:lineRule="exact"/>
              <w:jc w:val="center"/>
              <w:rPr>
                <w:rFonts w:hint="eastAsia" w:ascii="宋体" w:hAnsi="宋体" w:eastAsia="宋体" w:cs="宋体"/>
                <w:sz w:val="24"/>
              </w:rPr>
            </w:pPr>
            <w:r>
              <w:rPr>
                <w:rFonts w:hint="eastAsia" w:ascii="宋体" w:hAnsi="宋体" w:eastAsia="宋体" w:cs="宋体"/>
                <w:sz w:val="24"/>
              </w:rPr>
              <w:t>2台双网口nvr，有空余一个网口</w:t>
            </w:r>
          </w:p>
        </w:tc>
      </w:tr>
      <w:tr w14:paraId="5D65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C5D3C1D">
            <w:pPr>
              <w:spacing w:line="400" w:lineRule="exact"/>
              <w:jc w:val="center"/>
              <w:rPr>
                <w:rFonts w:hint="eastAsia" w:ascii="宋体" w:hAnsi="宋体" w:eastAsia="宋体" w:cs="宋体"/>
                <w:sz w:val="24"/>
              </w:rPr>
            </w:pPr>
            <w:r>
              <w:rPr>
                <w:rFonts w:hint="eastAsia" w:ascii="宋体" w:hAnsi="宋体" w:eastAsia="宋体" w:cs="宋体"/>
                <w:sz w:val="24"/>
              </w:rPr>
              <w:t>49</w:t>
            </w:r>
          </w:p>
        </w:tc>
        <w:tc>
          <w:tcPr>
            <w:tcW w:w="1722" w:type="pct"/>
            <w:vAlign w:val="center"/>
          </w:tcPr>
          <w:p w14:paraId="3EEF3B6C">
            <w:pPr>
              <w:spacing w:line="400" w:lineRule="exact"/>
              <w:jc w:val="center"/>
              <w:rPr>
                <w:rFonts w:hint="eastAsia" w:ascii="宋体" w:hAnsi="宋体" w:eastAsia="宋体" w:cs="宋体"/>
                <w:sz w:val="24"/>
              </w:rPr>
            </w:pPr>
            <w:r>
              <w:rPr>
                <w:rFonts w:hint="eastAsia" w:ascii="宋体" w:hAnsi="宋体" w:eastAsia="宋体" w:cs="宋体"/>
                <w:sz w:val="24"/>
              </w:rPr>
              <w:t>利口福</w:t>
            </w:r>
          </w:p>
        </w:tc>
        <w:tc>
          <w:tcPr>
            <w:tcW w:w="2650" w:type="pct"/>
            <w:vAlign w:val="center"/>
          </w:tcPr>
          <w:p w14:paraId="2F80DB93">
            <w:pPr>
              <w:spacing w:line="400" w:lineRule="exact"/>
              <w:jc w:val="center"/>
              <w:rPr>
                <w:rFonts w:hint="eastAsia" w:ascii="宋体" w:hAnsi="宋体" w:eastAsia="宋体" w:cs="宋体"/>
                <w:sz w:val="24"/>
              </w:rPr>
            </w:pPr>
            <w:r>
              <w:rPr>
                <w:rFonts w:hint="eastAsia" w:ascii="宋体" w:hAnsi="宋体" w:eastAsia="宋体" w:cs="宋体"/>
                <w:sz w:val="24"/>
              </w:rPr>
              <w:t>4台存储服务器，11台双网口nvr都有一个网口可以使用</w:t>
            </w:r>
          </w:p>
        </w:tc>
      </w:tr>
      <w:tr w14:paraId="3C50D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05381969">
            <w:pPr>
              <w:spacing w:line="400" w:lineRule="exact"/>
              <w:jc w:val="center"/>
              <w:rPr>
                <w:rFonts w:hint="eastAsia" w:ascii="宋体" w:hAnsi="宋体" w:eastAsia="宋体" w:cs="宋体"/>
                <w:sz w:val="24"/>
              </w:rPr>
            </w:pPr>
            <w:r>
              <w:rPr>
                <w:rFonts w:hint="eastAsia" w:ascii="宋体" w:hAnsi="宋体" w:eastAsia="宋体" w:cs="宋体"/>
                <w:sz w:val="24"/>
              </w:rPr>
              <w:t>50</w:t>
            </w:r>
          </w:p>
        </w:tc>
        <w:tc>
          <w:tcPr>
            <w:tcW w:w="1722" w:type="pct"/>
            <w:vAlign w:val="center"/>
          </w:tcPr>
          <w:p w14:paraId="354CBA51">
            <w:pPr>
              <w:spacing w:line="400" w:lineRule="exact"/>
              <w:jc w:val="center"/>
              <w:rPr>
                <w:rFonts w:hint="eastAsia" w:ascii="宋体" w:hAnsi="宋体" w:eastAsia="宋体" w:cs="宋体"/>
                <w:sz w:val="24"/>
              </w:rPr>
            </w:pPr>
            <w:r>
              <w:rPr>
                <w:rFonts w:hint="eastAsia" w:ascii="宋体" w:hAnsi="宋体" w:eastAsia="宋体" w:cs="宋体"/>
                <w:sz w:val="24"/>
              </w:rPr>
              <w:t>江山颐景</w:t>
            </w:r>
          </w:p>
        </w:tc>
        <w:tc>
          <w:tcPr>
            <w:tcW w:w="2650" w:type="pct"/>
            <w:vAlign w:val="center"/>
          </w:tcPr>
          <w:p w14:paraId="50DE7D24">
            <w:pPr>
              <w:spacing w:line="400" w:lineRule="exact"/>
              <w:jc w:val="center"/>
              <w:rPr>
                <w:rFonts w:hint="eastAsia" w:ascii="宋体" w:hAnsi="宋体" w:eastAsia="宋体" w:cs="宋体"/>
                <w:sz w:val="24"/>
              </w:rPr>
            </w:pPr>
            <w:r>
              <w:rPr>
                <w:rFonts w:hint="eastAsia" w:ascii="宋体" w:hAnsi="宋体" w:eastAsia="宋体" w:cs="宋体"/>
                <w:sz w:val="24"/>
              </w:rPr>
              <w:t>4台单网口dvr，有个一个网口，一台双网口无网口</w:t>
            </w:r>
          </w:p>
        </w:tc>
      </w:tr>
      <w:tr w14:paraId="3CD9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1D541CA1">
            <w:pPr>
              <w:spacing w:line="400" w:lineRule="exact"/>
              <w:jc w:val="center"/>
              <w:rPr>
                <w:rFonts w:hint="eastAsia" w:ascii="宋体" w:hAnsi="宋体" w:eastAsia="宋体" w:cs="宋体"/>
                <w:sz w:val="24"/>
              </w:rPr>
            </w:pPr>
            <w:r>
              <w:rPr>
                <w:rFonts w:hint="eastAsia" w:ascii="宋体" w:hAnsi="宋体" w:eastAsia="宋体" w:cs="宋体"/>
                <w:sz w:val="24"/>
              </w:rPr>
              <w:t>51</w:t>
            </w:r>
          </w:p>
        </w:tc>
        <w:tc>
          <w:tcPr>
            <w:tcW w:w="1722" w:type="pct"/>
            <w:vAlign w:val="center"/>
          </w:tcPr>
          <w:p w14:paraId="0C9C6C05">
            <w:pPr>
              <w:spacing w:line="400" w:lineRule="exact"/>
              <w:jc w:val="center"/>
              <w:rPr>
                <w:rFonts w:hint="eastAsia" w:ascii="宋体" w:hAnsi="宋体" w:eastAsia="宋体" w:cs="宋体"/>
                <w:sz w:val="24"/>
              </w:rPr>
            </w:pPr>
            <w:r>
              <w:rPr>
                <w:rFonts w:hint="eastAsia" w:ascii="宋体" w:hAnsi="宋体" w:eastAsia="宋体" w:cs="宋体"/>
                <w:sz w:val="24"/>
              </w:rPr>
              <w:t>省妇幼医院</w:t>
            </w:r>
          </w:p>
        </w:tc>
        <w:tc>
          <w:tcPr>
            <w:tcW w:w="2650" w:type="pct"/>
            <w:vAlign w:val="center"/>
          </w:tcPr>
          <w:p w14:paraId="046E3DC7">
            <w:pPr>
              <w:spacing w:line="400" w:lineRule="exact"/>
              <w:jc w:val="center"/>
              <w:rPr>
                <w:rFonts w:hint="eastAsia" w:ascii="宋体" w:hAnsi="宋体" w:eastAsia="宋体" w:cs="宋体"/>
                <w:sz w:val="24"/>
              </w:rPr>
            </w:pPr>
            <w:r>
              <w:rPr>
                <w:rFonts w:hint="eastAsia" w:ascii="宋体" w:hAnsi="宋体" w:eastAsia="宋体" w:cs="宋体"/>
                <w:sz w:val="24"/>
              </w:rPr>
              <w:t>4台海康双网口nvr，12台柯达双网口nvr,都有一个网口可以使用</w:t>
            </w:r>
          </w:p>
        </w:tc>
      </w:tr>
      <w:tr w14:paraId="0DF0F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27" w:type="pct"/>
            <w:shd w:val="clear" w:color="auto" w:fill="FFFFFF"/>
            <w:vAlign w:val="center"/>
          </w:tcPr>
          <w:p w14:paraId="40F23D53">
            <w:pPr>
              <w:spacing w:line="400" w:lineRule="exact"/>
              <w:jc w:val="center"/>
              <w:rPr>
                <w:rFonts w:hint="eastAsia" w:ascii="宋体" w:hAnsi="宋体" w:eastAsia="宋体" w:cs="宋体"/>
                <w:sz w:val="24"/>
              </w:rPr>
            </w:pPr>
            <w:r>
              <w:rPr>
                <w:rFonts w:hint="eastAsia" w:ascii="宋体" w:hAnsi="宋体" w:eastAsia="宋体" w:cs="宋体"/>
                <w:sz w:val="24"/>
              </w:rPr>
              <w:t>52</w:t>
            </w:r>
          </w:p>
        </w:tc>
        <w:tc>
          <w:tcPr>
            <w:tcW w:w="1722" w:type="pct"/>
            <w:vAlign w:val="center"/>
          </w:tcPr>
          <w:p w14:paraId="2CA3BA4F">
            <w:pPr>
              <w:spacing w:line="400" w:lineRule="exact"/>
              <w:jc w:val="center"/>
              <w:rPr>
                <w:rFonts w:hint="eastAsia" w:ascii="宋体" w:hAnsi="宋体" w:eastAsia="宋体" w:cs="宋体"/>
                <w:sz w:val="24"/>
              </w:rPr>
            </w:pPr>
            <w:r>
              <w:rPr>
                <w:rFonts w:hint="eastAsia" w:ascii="宋体" w:hAnsi="宋体" w:eastAsia="宋体" w:cs="宋体"/>
                <w:sz w:val="24"/>
              </w:rPr>
              <w:t>华南碧桂园翠云山苑</w:t>
            </w:r>
          </w:p>
        </w:tc>
        <w:tc>
          <w:tcPr>
            <w:tcW w:w="2650" w:type="pct"/>
            <w:vAlign w:val="center"/>
          </w:tcPr>
          <w:p w14:paraId="5582B526">
            <w:pPr>
              <w:spacing w:line="400" w:lineRule="exact"/>
              <w:jc w:val="center"/>
              <w:rPr>
                <w:rFonts w:hint="eastAsia" w:ascii="宋体" w:hAnsi="宋体" w:eastAsia="宋体" w:cs="宋体"/>
                <w:sz w:val="24"/>
              </w:rPr>
            </w:pPr>
            <w:r>
              <w:rPr>
                <w:rFonts w:hint="eastAsia" w:ascii="宋体" w:hAnsi="宋体" w:eastAsia="宋体" w:cs="宋体"/>
                <w:sz w:val="24"/>
              </w:rPr>
              <w:t>18台双网口dvr，3台16路单网口nvr，一台双网口dvr的网口都已经使用。</w:t>
            </w:r>
          </w:p>
        </w:tc>
      </w:tr>
      <w:tr w14:paraId="24814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175F4284">
            <w:pPr>
              <w:spacing w:line="400" w:lineRule="exact"/>
              <w:jc w:val="center"/>
              <w:rPr>
                <w:rFonts w:hint="eastAsia" w:ascii="宋体" w:hAnsi="宋体" w:eastAsia="宋体" w:cs="宋体"/>
                <w:sz w:val="24"/>
              </w:rPr>
            </w:pPr>
            <w:r>
              <w:rPr>
                <w:rFonts w:hint="eastAsia" w:ascii="宋体" w:hAnsi="宋体" w:eastAsia="宋体" w:cs="宋体"/>
                <w:sz w:val="24"/>
              </w:rPr>
              <w:t>53</w:t>
            </w:r>
          </w:p>
        </w:tc>
        <w:tc>
          <w:tcPr>
            <w:tcW w:w="1722" w:type="pct"/>
            <w:vAlign w:val="center"/>
          </w:tcPr>
          <w:p w14:paraId="10931956">
            <w:pPr>
              <w:spacing w:line="400" w:lineRule="exact"/>
              <w:jc w:val="center"/>
              <w:rPr>
                <w:rFonts w:hint="eastAsia" w:ascii="宋体" w:hAnsi="宋体" w:eastAsia="宋体" w:cs="宋体"/>
                <w:sz w:val="24"/>
              </w:rPr>
            </w:pPr>
            <w:r>
              <w:rPr>
                <w:rFonts w:hint="eastAsia" w:ascii="宋体" w:hAnsi="宋体" w:eastAsia="宋体" w:cs="宋体"/>
                <w:sz w:val="24"/>
              </w:rPr>
              <w:t>华南碧桂园映翠桃园</w:t>
            </w:r>
          </w:p>
        </w:tc>
        <w:tc>
          <w:tcPr>
            <w:tcW w:w="2650" w:type="pct"/>
            <w:vAlign w:val="center"/>
          </w:tcPr>
          <w:p w14:paraId="6B1952C5">
            <w:pPr>
              <w:spacing w:line="400" w:lineRule="exact"/>
              <w:jc w:val="center"/>
              <w:rPr>
                <w:rFonts w:hint="eastAsia" w:ascii="宋体" w:hAnsi="宋体" w:eastAsia="宋体" w:cs="宋体"/>
                <w:sz w:val="24"/>
              </w:rPr>
            </w:pPr>
            <w:r>
              <w:rPr>
                <w:rFonts w:hint="eastAsia" w:ascii="宋体" w:hAnsi="宋体" w:eastAsia="宋体" w:cs="宋体"/>
                <w:sz w:val="24"/>
              </w:rPr>
              <w:t>2台服务器，品牌为惠丰科技</w:t>
            </w:r>
          </w:p>
        </w:tc>
      </w:tr>
      <w:tr w14:paraId="16081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0CCA108">
            <w:pPr>
              <w:spacing w:line="400" w:lineRule="exact"/>
              <w:jc w:val="center"/>
              <w:rPr>
                <w:rFonts w:hint="eastAsia" w:ascii="宋体" w:hAnsi="宋体" w:eastAsia="宋体" w:cs="宋体"/>
                <w:sz w:val="24"/>
              </w:rPr>
            </w:pPr>
            <w:r>
              <w:rPr>
                <w:rFonts w:hint="eastAsia" w:ascii="宋体" w:hAnsi="宋体" w:eastAsia="宋体" w:cs="宋体"/>
                <w:sz w:val="24"/>
              </w:rPr>
              <w:t>54</w:t>
            </w:r>
          </w:p>
        </w:tc>
        <w:tc>
          <w:tcPr>
            <w:tcW w:w="1722" w:type="pct"/>
            <w:vAlign w:val="center"/>
          </w:tcPr>
          <w:p w14:paraId="46FC369B">
            <w:pPr>
              <w:spacing w:line="400" w:lineRule="exact"/>
              <w:jc w:val="center"/>
              <w:rPr>
                <w:rFonts w:hint="eastAsia" w:ascii="宋体" w:hAnsi="宋体" w:eastAsia="宋体" w:cs="宋体"/>
                <w:sz w:val="24"/>
              </w:rPr>
            </w:pPr>
            <w:r>
              <w:rPr>
                <w:rFonts w:hint="eastAsia" w:ascii="宋体" w:hAnsi="宋体" w:eastAsia="宋体" w:cs="宋体"/>
                <w:sz w:val="24"/>
              </w:rPr>
              <w:t>1号小镇创意产业园</w:t>
            </w:r>
          </w:p>
        </w:tc>
        <w:tc>
          <w:tcPr>
            <w:tcW w:w="2650" w:type="pct"/>
            <w:vAlign w:val="center"/>
          </w:tcPr>
          <w:p w14:paraId="24A4F037">
            <w:pPr>
              <w:spacing w:line="400" w:lineRule="exact"/>
              <w:jc w:val="center"/>
              <w:rPr>
                <w:rFonts w:hint="eastAsia" w:ascii="宋体" w:hAnsi="宋体" w:eastAsia="宋体" w:cs="宋体"/>
                <w:sz w:val="24"/>
              </w:rPr>
            </w:pPr>
            <w:r>
              <w:rPr>
                <w:rFonts w:hint="eastAsia" w:ascii="宋体" w:hAnsi="宋体" w:eastAsia="宋体" w:cs="宋体"/>
                <w:sz w:val="24"/>
              </w:rPr>
              <w:t>4台双网口nvr，有空余一个网口</w:t>
            </w:r>
          </w:p>
        </w:tc>
      </w:tr>
      <w:tr w14:paraId="780AE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1930535">
            <w:pPr>
              <w:spacing w:line="400" w:lineRule="exact"/>
              <w:jc w:val="center"/>
              <w:rPr>
                <w:rFonts w:hint="eastAsia" w:ascii="宋体" w:hAnsi="宋体" w:eastAsia="宋体" w:cs="宋体"/>
                <w:sz w:val="24"/>
              </w:rPr>
            </w:pPr>
            <w:r>
              <w:rPr>
                <w:rFonts w:hint="eastAsia" w:ascii="宋体" w:hAnsi="宋体" w:eastAsia="宋体" w:cs="宋体"/>
                <w:sz w:val="24"/>
              </w:rPr>
              <w:t>55</w:t>
            </w:r>
          </w:p>
        </w:tc>
        <w:tc>
          <w:tcPr>
            <w:tcW w:w="1722" w:type="pct"/>
            <w:vAlign w:val="center"/>
          </w:tcPr>
          <w:p w14:paraId="65FA379A">
            <w:pPr>
              <w:spacing w:line="400" w:lineRule="exact"/>
              <w:jc w:val="center"/>
              <w:rPr>
                <w:rFonts w:hint="eastAsia" w:ascii="宋体" w:hAnsi="宋体" w:eastAsia="宋体" w:cs="宋体"/>
                <w:sz w:val="24"/>
              </w:rPr>
            </w:pPr>
            <w:r>
              <w:rPr>
                <w:rFonts w:hint="eastAsia" w:ascii="宋体" w:hAnsi="宋体" w:eastAsia="宋体" w:cs="宋体"/>
                <w:sz w:val="24"/>
              </w:rPr>
              <w:t>诺德名都</w:t>
            </w:r>
          </w:p>
        </w:tc>
        <w:tc>
          <w:tcPr>
            <w:tcW w:w="2650" w:type="pct"/>
            <w:vAlign w:val="center"/>
          </w:tcPr>
          <w:p w14:paraId="12C75527">
            <w:pPr>
              <w:spacing w:line="400" w:lineRule="exact"/>
              <w:jc w:val="center"/>
              <w:rPr>
                <w:rFonts w:hint="eastAsia" w:ascii="宋体" w:hAnsi="宋体" w:eastAsia="宋体" w:cs="宋体"/>
                <w:sz w:val="24"/>
              </w:rPr>
            </w:pPr>
            <w:r>
              <w:rPr>
                <w:rFonts w:hint="eastAsia" w:ascii="宋体" w:hAnsi="宋体" w:eastAsia="宋体" w:cs="宋体"/>
                <w:sz w:val="24"/>
              </w:rPr>
              <w:t>7台双网口nvr，占用1网口，备用1网口</w:t>
            </w:r>
          </w:p>
        </w:tc>
      </w:tr>
      <w:tr w14:paraId="7F260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27" w:type="pct"/>
            <w:shd w:val="clear" w:color="auto" w:fill="FFFFFF"/>
            <w:vAlign w:val="center"/>
          </w:tcPr>
          <w:p w14:paraId="0B41F053">
            <w:pPr>
              <w:spacing w:line="400" w:lineRule="exact"/>
              <w:jc w:val="center"/>
              <w:rPr>
                <w:rFonts w:hint="eastAsia" w:ascii="宋体" w:hAnsi="宋体" w:eastAsia="宋体" w:cs="宋体"/>
                <w:sz w:val="24"/>
              </w:rPr>
            </w:pPr>
            <w:r>
              <w:rPr>
                <w:rFonts w:hint="eastAsia" w:ascii="宋体" w:hAnsi="宋体" w:eastAsia="宋体" w:cs="宋体"/>
                <w:sz w:val="24"/>
              </w:rPr>
              <w:t>56</w:t>
            </w:r>
          </w:p>
        </w:tc>
        <w:tc>
          <w:tcPr>
            <w:tcW w:w="1722" w:type="pct"/>
            <w:vAlign w:val="center"/>
          </w:tcPr>
          <w:p w14:paraId="363B1552">
            <w:pPr>
              <w:spacing w:line="400" w:lineRule="exact"/>
              <w:jc w:val="center"/>
              <w:rPr>
                <w:rFonts w:hint="eastAsia" w:ascii="宋体" w:hAnsi="宋体" w:eastAsia="宋体" w:cs="宋体"/>
                <w:sz w:val="24"/>
              </w:rPr>
            </w:pPr>
            <w:r>
              <w:rPr>
                <w:rFonts w:hint="eastAsia" w:ascii="宋体" w:hAnsi="宋体" w:eastAsia="宋体" w:cs="宋体"/>
                <w:sz w:val="24"/>
              </w:rPr>
              <w:t>自在城市花园</w:t>
            </w:r>
          </w:p>
        </w:tc>
        <w:tc>
          <w:tcPr>
            <w:tcW w:w="2650" w:type="pct"/>
            <w:vAlign w:val="center"/>
          </w:tcPr>
          <w:p w14:paraId="591259D5">
            <w:pPr>
              <w:spacing w:line="400" w:lineRule="exact"/>
              <w:jc w:val="center"/>
              <w:rPr>
                <w:rFonts w:hint="eastAsia" w:ascii="宋体" w:hAnsi="宋体" w:eastAsia="宋体" w:cs="宋体"/>
                <w:sz w:val="24"/>
              </w:rPr>
            </w:pPr>
            <w:r>
              <w:rPr>
                <w:rFonts w:hint="eastAsia" w:ascii="宋体" w:hAnsi="宋体" w:eastAsia="宋体" w:cs="宋体"/>
                <w:sz w:val="24"/>
              </w:rPr>
              <w:t>台双网口nvr，占用1网口，备用1网口。1台单网口nvr，5台单网口dvr</w:t>
            </w:r>
          </w:p>
        </w:tc>
      </w:tr>
      <w:tr w14:paraId="5243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8" w:hRule="atLeast"/>
          <w:jc w:val="center"/>
        </w:trPr>
        <w:tc>
          <w:tcPr>
            <w:tcW w:w="627" w:type="pct"/>
            <w:shd w:val="clear" w:color="auto" w:fill="FFFFFF"/>
            <w:vAlign w:val="center"/>
          </w:tcPr>
          <w:p w14:paraId="2C1A9770">
            <w:pPr>
              <w:spacing w:line="400" w:lineRule="exact"/>
              <w:jc w:val="center"/>
              <w:rPr>
                <w:rFonts w:hint="eastAsia" w:ascii="宋体" w:hAnsi="宋体" w:eastAsia="宋体" w:cs="宋体"/>
                <w:sz w:val="24"/>
              </w:rPr>
            </w:pPr>
            <w:r>
              <w:rPr>
                <w:rFonts w:hint="eastAsia" w:ascii="宋体" w:hAnsi="宋体" w:eastAsia="宋体" w:cs="宋体"/>
                <w:sz w:val="24"/>
              </w:rPr>
              <w:t>57</w:t>
            </w:r>
          </w:p>
        </w:tc>
        <w:tc>
          <w:tcPr>
            <w:tcW w:w="1722" w:type="pct"/>
            <w:vAlign w:val="center"/>
          </w:tcPr>
          <w:p w14:paraId="02AE7A0E">
            <w:pPr>
              <w:spacing w:line="400" w:lineRule="exact"/>
              <w:jc w:val="center"/>
              <w:rPr>
                <w:rFonts w:hint="eastAsia" w:ascii="宋体" w:hAnsi="宋体" w:eastAsia="宋体" w:cs="宋体"/>
                <w:sz w:val="24"/>
              </w:rPr>
            </w:pPr>
            <w:r>
              <w:rPr>
                <w:rFonts w:hint="eastAsia" w:ascii="宋体" w:hAnsi="宋体" w:eastAsia="宋体" w:cs="宋体"/>
                <w:sz w:val="24"/>
              </w:rPr>
              <w:t>华南碧桂园翠山蓝天</w:t>
            </w:r>
          </w:p>
        </w:tc>
        <w:tc>
          <w:tcPr>
            <w:tcW w:w="2650" w:type="pct"/>
            <w:vAlign w:val="center"/>
          </w:tcPr>
          <w:p w14:paraId="3DB7E25D">
            <w:pPr>
              <w:spacing w:line="400" w:lineRule="exact"/>
              <w:jc w:val="center"/>
              <w:rPr>
                <w:rFonts w:hint="eastAsia" w:ascii="宋体" w:hAnsi="宋体" w:eastAsia="宋体" w:cs="宋体"/>
                <w:sz w:val="24"/>
              </w:rPr>
            </w:pPr>
            <w:r>
              <w:rPr>
                <w:rFonts w:hint="eastAsia" w:ascii="宋体" w:hAnsi="宋体" w:eastAsia="宋体" w:cs="宋体"/>
                <w:sz w:val="24"/>
              </w:rPr>
              <w:t>9台双网口nvr。8台16路双网口Dvr，6台单网口DVR,均使用了一个网口。4台交换机，分散在机房三处地方。</w:t>
            </w:r>
          </w:p>
        </w:tc>
      </w:tr>
      <w:tr w14:paraId="00ECE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27" w:type="pct"/>
            <w:shd w:val="clear" w:color="auto" w:fill="FFFFFF"/>
            <w:vAlign w:val="center"/>
          </w:tcPr>
          <w:p w14:paraId="2554C817">
            <w:pPr>
              <w:spacing w:line="400" w:lineRule="exact"/>
              <w:jc w:val="center"/>
              <w:rPr>
                <w:rFonts w:hint="eastAsia" w:ascii="宋体" w:hAnsi="宋体" w:eastAsia="宋体" w:cs="宋体"/>
                <w:sz w:val="24"/>
              </w:rPr>
            </w:pPr>
            <w:r>
              <w:rPr>
                <w:rFonts w:hint="eastAsia" w:ascii="宋体" w:hAnsi="宋体" w:eastAsia="宋体" w:cs="宋体"/>
                <w:sz w:val="24"/>
              </w:rPr>
              <w:t>58</w:t>
            </w:r>
          </w:p>
        </w:tc>
        <w:tc>
          <w:tcPr>
            <w:tcW w:w="1722" w:type="pct"/>
            <w:vAlign w:val="center"/>
          </w:tcPr>
          <w:p w14:paraId="75425EDE">
            <w:pPr>
              <w:spacing w:line="400" w:lineRule="exact"/>
              <w:jc w:val="center"/>
              <w:rPr>
                <w:rFonts w:hint="eastAsia" w:ascii="宋体" w:hAnsi="宋体" w:eastAsia="宋体" w:cs="宋体"/>
                <w:sz w:val="24"/>
              </w:rPr>
            </w:pPr>
            <w:r>
              <w:rPr>
                <w:rFonts w:hint="eastAsia" w:ascii="宋体" w:hAnsi="宋体" w:eastAsia="宋体" w:cs="宋体"/>
                <w:sz w:val="24"/>
              </w:rPr>
              <w:t>四海城商业广场</w:t>
            </w:r>
          </w:p>
        </w:tc>
        <w:tc>
          <w:tcPr>
            <w:tcW w:w="2650" w:type="pct"/>
            <w:vAlign w:val="center"/>
          </w:tcPr>
          <w:p w14:paraId="2D9FDD88">
            <w:pPr>
              <w:spacing w:line="400" w:lineRule="exact"/>
              <w:jc w:val="center"/>
              <w:rPr>
                <w:rFonts w:hint="eastAsia" w:ascii="宋体" w:hAnsi="宋体" w:eastAsia="宋体" w:cs="宋体"/>
                <w:sz w:val="24"/>
              </w:rPr>
            </w:pPr>
            <w:r>
              <w:rPr>
                <w:rFonts w:hint="eastAsia" w:ascii="宋体" w:hAnsi="宋体" w:eastAsia="宋体" w:cs="宋体"/>
                <w:sz w:val="24"/>
              </w:rPr>
              <w:t>东区:海康NVR19台，使用海康平台,西区:海康NVR38台,使用海康平台</w:t>
            </w:r>
          </w:p>
        </w:tc>
      </w:tr>
      <w:tr w14:paraId="7A15A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23CD568D">
            <w:pPr>
              <w:spacing w:line="400" w:lineRule="exact"/>
              <w:jc w:val="center"/>
              <w:rPr>
                <w:rFonts w:hint="eastAsia" w:ascii="宋体" w:hAnsi="宋体" w:eastAsia="宋体" w:cs="宋体"/>
                <w:sz w:val="24"/>
              </w:rPr>
            </w:pPr>
            <w:r>
              <w:rPr>
                <w:rFonts w:hint="eastAsia" w:ascii="宋体" w:hAnsi="宋体" w:eastAsia="宋体" w:cs="宋体"/>
                <w:sz w:val="24"/>
              </w:rPr>
              <w:t>59</w:t>
            </w:r>
          </w:p>
        </w:tc>
        <w:tc>
          <w:tcPr>
            <w:tcW w:w="1722" w:type="pct"/>
            <w:vAlign w:val="center"/>
          </w:tcPr>
          <w:p w14:paraId="012CC211">
            <w:pPr>
              <w:spacing w:line="400" w:lineRule="exact"/>
              <w:jc w:val="center"/>
              <w:rPr>
                <w:rFonts w:hint="eastAsia" w:ascii="宋体" w:hAnsi="宋体" w:eastAsia="宋体" w:cs="宋体"/>
                <w:sz w:val="24"/>
              </w:rPr>
            </w:pPr>
            <w:r>
              <w:rPr>
                <w:rFonts w:hint="eastAsia" w:ascii="宋体" w:hAnsi="宋体" w:eastAsia="宋体" w:cs="宋体"/>
                <w:sz w:val="24"/>
              </w:rPr>
              <w:t>广晟万博城</w:t>
            </w:r>
          </w:p>
        </w:tc>
        <w:tc>
          <w:tcPr>
            <w:tcW w:w="2650" w:type="pct"/>
            <w:vAlign w:val="center"/>
          </w:tcPr>
          <w:p w14:paraId="31B0551F">
            <w:pPr>
              <w:spacing w:line="400" w:lineRule="exact"/>
              <w:jc w:val="center"/>
              <w:rPr>
                <w:rFonts w:hint="eastAsia" w:ascii="宋体" w:hAnsi="宋体" w:eastAsia="宋体" w:cs="宋体"/>
                <w:sz w:val="24"/>
              </w:rPr>
            </w:pPr>
            <w:r>
              <w:rPr>
                <w:rFonts w:hint="eastAsia" w:ascii="宋体" w:hAnsi="宋体" w:eastAsia="宋体" w:cs="宋体"/>
                <w:sz w:val="24"/>
              </w:rPr>
              <w:t>3台宇视CVR,宇视视频平台</w:t>
            </w:r>
          </w:p>
        </w:tc>
      </w:tr>
      <w:tr w14:paraId="6911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671E83FC">
            <w:pPr>
              <w:spacing w:line="400" w:lineRule="exact"/>
              <w:jc w:val="center"/>
              <w:rPr>
                <w:rFonts w:hint="eastAsia" w:ascii="宋体" w:hAnsi="宋体" w:eastAsia="宋体" w:cs="宋体"/>
                <w:sz w:val="24"/>
              </w:rPr>
            </w:pPr>
            <w:r>
              <w:rPr>
                <w:rFonts w:hint="eastAsia" w:ascii="宋体" w:hAnsi="宋体" w:eastAsia="宋体" w:cs="宋体"/>
                <w:sz w:val="24"/>
              </w:rPr>
              <w:t>60</w:t>
            </w:r>
          </w:p>
        </w:tc>
        <w:tc>
          <w:tcPr>
            <w:tcW w:w="1722" w:type="pct"/>
            <w:vAlign w:val="center"/>
          </w:tcPr>
          <w:p w14:paraId="69E9EAA3">
            <w:pPr>
              <w:spacing w:line="400" w:lineRule="exact"/>
              <w:jc w:val="center"/>
              <w:rPr>
                <w:rFonts w:hint="eastAsia" w:ascii="宋体" w:hAnsi="宋体" w:eastAsia="宋体" w:cs="宋体"/>
                <w:sz w:val="24"/>
              </w:rPr>
            </w:pPr>
            <w:r>
              <w:rPr>
                <w:rFonts w:hint="eastAsia" w:ascii="宋体" w:hAnsi="宋体" w:eastAsia="宋体" w:cs="宋体"/>
                <w:sz w:val="24"/>
              </w:rPr>
              <w:t>番禺天河城</w:t>
            </w:r>
          </w:p>
        </w:tc>
        <w:tc>
          <w:tcPr>
            <w:tcW w:w="2650" w:type="pct"/>
            <w:vAlign w:val="center"/>
          </w:tcPr>
          <w:p w14:paraId="04B4ED05">
            <w:pPr>
              <w:spacing w:line="400" w:lineRule="exact"/>
              <w:jc w:val="center"/>
              <w:rPr>
                <w:rFonts w:hint="eastAsia" w:ascii="宋体" w:hAnsi="宋体" w:eastAsia="宋体" w:cs="宋体"/>
                <w:sz w:val="24"/>
              </w:rPr>
            </w:pPr>
            <w:r>
              <w:rPr>
                <w:rFonts w:hint="eastAsia" w:ascii="宋体" w:hAnsi="宋体" w:eastAsia="宋体" w:cs="宋体"/>
                <w:sz w:val="24"/>
              </w:rPr>
              <w:t>2台大华CVR服务器</w:t>
            </w:r>
          </w:p>
        </w:tc>
      </w:tr>
      <w:tr w14:paraId="67BA7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5D88683B">
            <w:pPr>
              <w:spacing w:line="400" w:lineRule="exact"/>
              <w:jc w:val="center"/>
              <w:rPr>
                <w:rFonts w:hint="eastAsia" w:ascii="宋体" w:hAnsi="宋体" w:eastAsia="宋体" w:cs="宋体"/>
                <w:sz w:val="24"/>
              </w:rPr>
            </w:pPr>
            <w:r>
              <w:rPr>
                <w:rFonts w:hint="eastAsia" w:ascii="宋体" w:hAnsi="宋体" w:eastAsia="宋体" w:cs="宋体"/>
                <w:sz w:val="24"/>
              </w:rPr>
              <w:t>61</w:t>
            </w:r>
          </w:p>
        </w:tc>
        <w:tc>
          <w:tcPr>
            <w:tcW w:w="1722" w:type="pct"/>
            <w:vAlign w:val="center"/>
          </w:tcPr>
          <w:p w14:paraId="4F111D97">
            <w:pPr>
              <w:spacing w:line="400" w:lineRule="exact"/>
              <w:jc w:val="center"/>
              <w:rPr>
                <w:rFonts w:hint="eastAsia" w:ascii="宋体" w:hAnsi="宋体" w:eastAsia="宋体" w:cs="宋体"/>
                <w:sz w:val="24"/>
              </w:rPr>
            </w:pPr>
            <w:r>
              <w:rPr>
                <w:rFonts w:hint="eastAsia" w:ascii="宋体" w:hAnsi="宋体" w:eastAsia="宋体" w:cs="宋体"/>
                <w:sz w:val="24"/>
              </w:rPr>
              <w:t>敏捷广场</w:t>
            </w:r>
          </w:p>
        </w:tc>
        <w:tc>
          <w:tcPr>
            <w:tcW w:w="2650" w:type="pct"/>
            <w:vAlign w:val="center"/>
          </w:tcPr>
          <w:p w14:paraId="5EB26506">
            <w:pPr>
              <w:spacing w:line="400" w:lineRule="exact"/>
              <w:jc w:val="center"/>
              <w:rPr>
                <w:rFonts w:hint="eastAsia" w:ascii="宋体" w:hAnsi="宋体" w:eastAsia="宋体" w:cs="宋体"/>
                <w:sz w:val="24"/>
              </w:rPr>
            </w:pPr>
            <w:r>
              <w:rPr>
                <w:rFonts w:hint="eastAsia" w:ascii="宋体" w:hAnsi="宋体" w:eastAsia="宋体" w:cs="宋体"/>
                <w:sz w:val="24"/>
              </w:rPr>
              <w:t>2台海康CVR服务器</w:t>
            </w:r>
          </w:p>
        </w:tc>
      </w:tr>
      <w:tr w14:paraId="7A2E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5E37E97">
            <w:pPr>
              <w:spacing w:line="400" w:lineRule="exact"/>
              <w:jc w:val="center"/>
              <w:rPr>
                <w:rFonts w:hint="eastAsia" w:ascii="宋体" w:hAnsi="宋体" w:eastAsia="宋体" w:cs="宋体"/>
                <w:sz w:val="24"/>
              </w:rPr>
            </w:pPr>
            <w:r>
              <w:rPr>
                <w:rFonts w:hint="eastAsia" w:ascii="宋体" w:hAnsi="宋体" w:eastAsia="宋体" w:cs="宋体"/>
                <w:sz w:val="24"/>
              </w:rPr>
              <w:t>62</w:t>
            </w:r>
          </w:p>
        </w:tc>
        <w:tc>
          <w:tcPr>
            <w:tcW w:w="1722" w:type="pct"/>
            <w:vAlign w:val="center"/>
          </w:tcPr>
          <w:p w14:paraId="704A5175">
            <w:pPr>
              <w:spacing w:line="400" w:lineRule="exact"/>
              <w:jc w:val="center"/>
              <w:rPr>
                <w:rFonts w:hint="eastAsia" w:ascii="宋体" w:hAnsi="宋体" w:eastAsia="宋体" w:cs="宋体"/>
                <w:sz w:val="24"/>
              </w:rPr>
            </w:pPr>
            <w:r>
              <w:rPr>
                <w:rFonts w:hint="eastAsia" w:ascii="宋体" w:hAnsi="宋体" w:eastAsia="宋体" w:cs="宋体"/>
                <w:sz w:val="24"/>
              </w:rPr>
              <w:t>敏捷·上城国际</w:t>
            </w:r>
          </w:p>
        </w:tc>
        <w:tc>
          <w:tcPr>
            <w:tcW w:w="2650" w:type="pct"/>
            <w:vAlign w:val="center"/>
          </w:tcPr>
          <w:p w14:paraId="4BBE2D00">
            <w:pPr>
              <w:spacing w:line="400" w:lineRule="exact"/>
              <w:jc w:val="center"/>
              <w:rPr>
                <w:rFonts w:hint="eastAsia" w:ascii="宋体" w:hAnsi="宋体" w:eastAsia="宋体" w:cs="宋体"/>
                <w:sz w:val="24"/>
              </w:rPr>
            </w:pPr>
            <w:r>
              <w:rPr>
                <w:rFonts w:hint="eastAsia" w:ascii="宋体" w:hAnsi="宋体" w:eastAsia="宋体" w:cs="宋体"/>
                <w:sz w:val="24"/>
              </w:rPr>
              <w:t>海康DVR10台视鹰16台，无网口</w:t>
            </w:r>
          </w:p>
        </w:tc>
      </w:tr>
      <w:tr w14:paraId="035E5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2915019">
            <w:pPr>
              <w:spacing w:line="400" w:lineRule="exact"/>
              <w:jc w:val="center"/>
              <w:rPr>
                <w:rFonts w:hint="eastAsia" w:ascii="宋体" w:hAnsi="宋体" w:eastAsia="宋体" w:cs="宋体"/>
                <w:sz w:val="24"/>
              </w:rPr>
            </w:pPr>
            <w:r>
              <w:rPr>
                <w:rFonts w:hint="eastAsia" w:ascii="宋体" w:hAnsi="宋体" w:eastAsia="宋体" w:cs="宋体"/>
                <w:sz w:val="24"/>
              </w:rPr>
              <w:t>63</w:t>
            </w:r>
          </w:p>
        </w:tc>
        <w:tc>
          <w:tcPr>
            <w:tcW w:w="1722" w:type="pct"/>
            <w:vAlign w:val="center"/>
          </w:tcPr>
          <w:p w14:paraId="0BEA589C">
            <w:pPr>
              <w:spacing w:line="400" w:lineRule="exact"/>
              <w:jc w:val="center"/>
              <w:rPr>
                <w:rFonts w:hint="eastAsia" w:ascii="宋体" w:hAnsi="宋体" w:eastAsia="宋体" w:cs="宋体"/>
                <w:sz w:val="24"/>
              </w:rPr>
            </w:pPr>
            <w:r>
              <w:rPr>
                <w:rFonts w:hint="eastAsia" w:ascii="宋体" w:hAnsi="宋体" w:eastAsia="宋体" w:cs="宋体"/>
                <w:sz w:val="24"/>
              </w:rPr>
              <w:t>海印星玥</w:t>
            </w:r>
          </w:p>
        </w:tc>
        <w:tc>
          <w:tcPr>
            <w:tcW w:w="2650" w:type="pct"/>
            <w:vAlign w:val="center"/>
          </w:tcPr>
          <w:p w14:paraId="4D965943">
            <w:pPr>
              <w:spacing w:line="400" w:lineRule="exact"/>
              <w:jc w:val="center"/>
              <w:rPr>
                <w:rFonts w:hint="eastAsia" w:ascii="宋体" w:hAnsi="宋体" w:eastAsia="宋体" w:cs="宋体"/>
                <w:sz w:val="24"/>
              </w:rPr>
            </w:pPr>
            <w:r>
              <w:rPr>
                <w:rFonts w:hint="eastAsia" w:ascii="宋体" w:hAnsi="宋体" w:eastAsia="宋体" w:cs="宋体"/>
                <w:sz w:val="24"/>
              </w:rPr>
              <w:t>4台双网口nvr，有空余一个网口</w:t>
            </w:r>
          </w:p>
        </w:tc>
      </w:tr>
      <w:tr w14:paraId="4FFAA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3F251E73">
            <w:pPr>
              <w:spacing w:line="400" w:lineRule="exact"/>
              <w:jc w:val="center"/>
              <w:rPr>
                <w:rFonts w:hint="eastAsia" w:ascii="宋体" w:hAnsi="宋体" w:eastAsia="宋体" w:cs="宋体"/>
                <w:sz w:val="24"/>
              </w:rPr>
            </w:pPr>
            <w:r>
              <w:rPr>
                <w:rFonts w:hint="eastAsia" w:ascii="宋体" w:hAnsi="宋体" w:eastAsia="宋体" w:cs="宋体"/>
                <w:sz w:val="24"/>
              </w:rPr>
              <w:t>64</w:t>
            </w:r>
          </w:p>
        </w:tc>
        <w:tc>
          <w:tcPr>
            <w:tcW w:w="1722" w:type="pct"/>
            <w:vAlign w:val="center"/>
          </w:tcPr>
          <w:p w14:paraId="6AAA3029">
            <w:pPr>
              <w:spacing w:line="400" w:lineRule="exact"/>
              <w:jc w:val="center"/>
              <w:rPr>
                <w:rFonts w:hint="eastAsia" w:ascii="宋体" w:hAnsi="宋体" w:eastAsia="宋体" w:cs="宋体"/>
                <w:sz w:val="24"/>
              </w:rPr>
            </w:pPr>
            <w:r>
              <w:rPr>
                <w:rFonts w:hint="eastAsia" w:ascii="宋体" w:hAnsi="宋体" w:eastAsia="宋体" w:cs="宋体"/>
                <w:sz w:val="24"/>
              </w:rPr>
              <w:t>海印又一城</w:t>
            </w:r>
          </w:p>
        </w:tc>
        <w:tc>
          <w:tcPr>
            <w:tcW w:w="2650" w:type="pct"/>
            <w:vAlign w:val="center"/>
          </w:tcPr>
          <w:p w14:paraId="1B80D59F">
            <w:pPr>
              <w:spacing w:line="400" w:lineRule="exact"/>
              <w:jc w:val="center"/>
              <w:rPr>
                <w:rFonts w:hint="eastAsia" w:ascii="宋体" w:hAnsi="宋体" w:eastAsia="宋体" w:cs="宋体"/>
                <w:sz w:val="24"/>
              </w:rPr>
            </w:pPr>
            <w:r>
              <w:rPr>
                <w:rFonts w:hint="eastAsia" w:ascii="宋体" w:hAnsi="宋体" w:eastAsia="宋体" w:cs="宋体"/>
                <w:sz w:val="24"/>
              </w:rPr>
              <w:t>海康DVR28台、NVR19，都有网口</w:t>
            </w:r>
          </w:p>
        </w:tc>
      </w:tr>
      <w:tr w14:paraId="2FBD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418B41CD">
            <w:pPr>
              <w:spacing w:line="400" w:lineRule="exact"/>
              <w:jc w:val="center"/>
              <w:rPr>
                <w:rFonts w:hint="eastAsia" w:ascii="宋体" w:hAnsi="宋体" w:eastAsia="宋体" w:cs="宋体"/>
                <w:sz w:val="24"/>
              </w:rPr>
            </w:pPr>
            <w:r>
              <w:rPr>
                <w:rFonts w:hint="eastAsia" w:ascii="宋体" w:hAnsi="宋体" w:eastAsia="宋体" w:cs="宋体"/>
                <w:sz w:val="24"/>
              </w:rPr>
              <w:t>65</w:t>
            </w:r>
          </w:p>
        </w:tc>
        <w:tc>
          <w:tcPr>
            <w:tcW w:w="1722" w:type="pct"/>
            <w:vAlign w:val="center"/>
          </w:tcPr>
          <w:p w14:paraId="7E86062B">
            <w:pPr>
              <w:spacing w:line="400" w:lineRule="exact"/>
              <w:jc w:val="center"/>
              <w:rPr>
                <w:rFonts w:hint="eastAsia" w:ascii="宋体" w:hAnsi="宋体" w:eastAsia="宋体" w:cs="宋体"/>
                <w:sz w:val="24"/>
              </w:rPr>
            </w:pPr>
            <w:r>
              <w:rPr>
                <w:rFonts w:hint="eastAsia" w:ascii="宋体" w:hAnsi="宋体" w:eastAsia="宋体" w:cs="宋体"/>
                <w:sz w:val="24"/>
              </w:rPr>
              <w:t>锦绣香江小区</w:t>
            </w:r>
          </w:p>
        </w:tc>
        <w:tc>
          <w:tcPr>
            <w:tcW w:w="2650" w:type="pct"/>
            <w:vAlign w:val="center"/>
          </w:tcPr>
          <w:p w14:paraId="5283C4CD">
            <w:pPr>
              <w:spacing w:line="400" w:lineRule="exact"/>
              <w:jc w:val="center"/>
              <w:rPr>
                <w:rFonts w:hint="eastAsia" w:ascii="宋体" w:hAnsi="宋体" w:eastAsia="宋体" w:cs="宋体"/>
                <w:sz w:val="24"/>
              </w:rPr>
            </w:pPr>
            <w:r>
              <w:rPr>
                <w:rFonts w:hint="eastAsia" w:ascii="宋体" w:hAnsi="宋体" w:eastAsia="宋体" w:cs="宋体"/>
                <w:sz w:val="24"/>
              </w:rPr>
              <w:t>4台32路的双网口nvr，网口都已经使用</w:t>
            </w:r>
          </w:p>
        </w:tc>
      </w:tr>
      <w:tr w14:paraId="66EA8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9" w:hRule="atLeast"/>
          <w:jc w:val="center"/>
        </w:trPr>
        <w:tc>
          <w:tcPr>
            <w:tcW w:w="627" w:type="pct"/>
            <w:shd w:val="clear" w:color="auto" w:fill="FFFFFF"/>
            <w:vAlign w:val="center"/>
          </w:tcPr>
          <w:p w14:paraId="6FC08AF4">
            <w:pPr>
              <w:spacing w:line="400" w:lineRule="exact"/>
              <w:jc w:val="center"/>
              <w:rPr>
                <w:rFonts w:hint="eastAsia" w:ascii="宋体" w:hAnsi="宋体" w:eastAsia="宋体" w:cs="宋体"/>
                <w:sz w:val="24"/>
              </w:rPr>
            </w:pPr>
            <w:r>
              <w:rPr>
                <w:rFonts w:hint="eastAsia" w:ascii="宋体" w:hAnsi="宋体" w:eastAsia="宋体" w:cs="宋体"/>
                <w:sz w:val="24"/>
              </w:rPr>
              <w:t>66</w:t>
            </w:r>
          </w:p>
        </w:tc>
        <w:tc>
          <w:tcPr>
            <w:tcW w:w="1722" w:type="pct"/>
            <w:vAlign w:val="center"/>
          </w:tcPr>
          <w:p w14:paraId="5384CD73">
            <w:pPr>
              <w:spacing w:line="400" w:lineRule="exact"/>
              <w:jc w:val="center"/>
              <w:rPr>
                <w:rFonts w:hint="eastAsia" w:ascii="宋体" w:hAnsi="宋体" w:eastAsia="宋体" w:cs="宋体"/>
                <w:sz w:val="24"/>
              </w:rPr>
            </w:pPr>
            <w:r>
              <w:rPr>
                <w:rFonts w:hint="eastAsia" w:ascii="宋体" w:hAnsi="宋体" w:eastAsia="宋体" w:cs="宋体"/>
                <w:sz w:val="24"/>
              </w:rPr>
              <w:t>万科·欧泊</w:t>
            </w:r>
          </w:p>
        </w:tc>
        <w:tc>
          <w:tcPr>
            <w:tcW w:w="2650" w:type="pct"/>
            <w:vAlign w:val="center"/>
          </w:tcPr>
          <w:p w14:paraId="62CFD244">
            <w:pPr>
              <w:spacing w:line="400" w:lineRule="exact"/>
              <w:jc w:val="center"/>
              <w:rPr>
                <w:rFonts w:hint="eastAsia" w:ascii="宋体" w:hAnsi="宋体" w:eastAsia="宋体" w:cs="宋体"/>
                <w:sz w:val="24"/>
              </w:rPr>
            </w:pPr>
            <w:r>
              <w:rPr>
                <w:rFonts w:hint="eastAsia" w:ascii="宋体" w:hAnsi="宋体" w:eastAsia="宋体" w:cs="宋体"/>
                <w:sz w:val="24"/>
              </w:rPr>
              <w:t>8台16路单网口dvr，其中一台使用了1个网口，其余未使用。                                                                                                                                                                                                                                                                                                15台16路双网口dvr，都使用一个网口，其中一台两个网口都使用了。                                                                                                                                                                                                                                                     10台双网口nvr，其中4台的网口都使用了，其余都使用了一个网口</w:t>
            </w:r>
            <w:r>
              <w:rPr>
                <w:rFonts w:hint="eastAsia" w:ascii="宋体" w:hAnsi="宋体" w:eastAsia="宋体" w:cs="宋体"/>
                <w:sz w:val="24"/>
              </w:rPr>
              <w:br w:type="textWrapping"/>
            </w:r>
            <w:r>
              <w:rPr>
                <w:rFonts w:hint="eastAsia" w:ascii="宋体" w:hAnsi="宋体" w:eastAsia="宋体" w:cs="宋体"/>
                <w:sz w:val="24"/>
              </w:rPr>
              <w:t>有一台服务器。品牌海康威视。</w:t>
            </w:r>
          </w:p>
        </w:tc>
      </w:tr>
      <w:tr w14:paraId="6989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4A9C4EE3">
            <w:pPr>
              <w:spacing w:line="400" w:lineRule="exact"/>
              <w:jc w:val="center"/>
              <w:rPr>
                <w:rFonts w:hint="eastAsia" w:ascii="宋体" w:hAnsi="宋体" w:eastAsia="宋体" w:cs="宋体"/>
                <w:sz w:val="24"/>
              </w:rPr>
            </w:pPr>
            <w:r>
              <w:rPr>
                <w:rFonts w:hint="eastAsia" w:ascii="宋体" w:hAnsi="宋体" w:eastAsia="宋体" w:cs="宋体"/>
                <w:sz w:val="24"/>
              </w:rPr>
              <w:t>67</w:t>
            </w:r>
          </w:p>
        </w:tc>
        <w:tc>
          <w:tcPr>
            <w:tcW w:w="1722" w:type="pct"/>
            <w:vAlign w:val="center"/>
          </w:tcPr>
          <w:p w14:paraId="4019C2D4">
            <w:pPr>
              <w:spacing w:line="400" w:lineRule="exact"/>
              <w:jc w:val="center"/>
              <w:rPr>
                <w:rFonts w:hint="eastAsia" w:ascii="宋体" w:hAnsi="宋体" w:eastAsia="宋体" w:cs="宋体"/>
                <w:sz w:val="24"/>
              </w:rPr>
            </w:pPr>
            <w:r>
              <w:rPr>
                <w:rFonts w:hint="eastAsia" w:ascii="宋体" w:hAnsi="宋体" w:eastAsia="宋体" w:cs="宋体"/>
                <w:sz w:val="24"/>
              </w:rPr>
              <w:t>龙璟山</w:t>
            </w:r>
          </w:p>
        </w:tc>
        <w:tc>
          <w:tcPr>
            <w:tcW w:w="2650" w:type="pct"/>
            <w:vAlign w:val="center"/>
          </w:tcPr>
          <w:p w14:paraId="55E66FC9">
            <w:pPr>
              <w:spacing w:line="400" w:lineRule="exact"/>
              <w:jc w:val="center"/>
              <w:rPr>
                <w:rFonts w:hint="eastAsia" w:ascii="宋体" w:hAnsi="宋体" w:eastAsia="宋体" w:cs="宋体"/>
                <w:sz w:val="24"/>
              </w:rPr>
            </w:pPr>
            <w:r>
              <w:rPr>
                <w:rFonts w:hint="eastAsia" w:ascii="宋体" w:hAnsi="宋体" w:eastAsia="宋体" w:cs="宋体"/>
                <w:sz w:val="24"/>
              </w:rPr>
              <w:t>4台32路的nvr，已经使用了1网口，其中有一台使用完网口了</w:t>
            </w:r>
          </w:p>
        </w:tc>
      </w:tr>
      <w:tr w14:paraId="6E1A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2" w:hRule="atLeast"/>
          <w:jc w:val="center"/>
        </w:trPr>
        <w:tc>
          <w:tcPr>
            <w:tcW w:w="627" w:type="pct"/>
            <w:shd w:val="clear" w:color="auto" w:fill="FFFFFF"/>
            <w:vAlign w:val="center"/>
          </w:tcPr>
          <w:p w14:paraId="55AE4D4F">
            <w:pPr>
              <w:spacing w:line="400" w:lineRule="exact"/>
              <w:jc w:val="center"/>
              <w:rPr>
                <w:rFonts w:hint="eastAsia" w:ascii="宋体" w:hAnsi="宋体" w:eastAsia="宋体" w:cs="宋体"/>
                <w:sz w:val="24"/>
              </w:rPr>
            </w:pPr>
            <w:r>
              <w:rPr>
                <w:rFonts w:hint="eastAsia" w:ascii="宋体" w:hAnsi="宋体" w:eastAsia="宋体" w:cs="宋体"/>
                <w:sz w:val="24"/>
              </w:rPr>
              <w:t>68</w:t>
            </w:r>
          </w:p>
        </w:tc>
        <w:tc>
          <w:tcPr>
            <w:tcW w:w="1722" w:type="pct"/>
            <w:vAlign w:val="center"/>
          </w:tcPr>
          <w:p w14:paraId="6CD9B589">
            <w:pPr>
              <w:spacing w:line="400" w:lineRule="exact"/>
              <w:jc w:val="center"/>
              <w:rPr>
                <w:rFonts w:hint="eastAsia" w:ascii="宋体" w:hAnsi="宋体" w:eastAsia="宋体" w:cs="宋体"/>
                <w:sz w:val="24"/>
              </w:rPr>
            </w:pPr>
            <w:r>
              <w:rPr>
                <w:rFonts w:hint="eastAsia" w:ascii="宋体" w:hAnsi="宋体" w:eastAsia="宋体" w:cs="宋体"/>
                <w:sz w:val="24"/>
              </w:rPr>
              <w:t>壹阅府</w:t>
            </w:r>
          </w:p>
        </w:tc>
        <w:tc>
          <w:tcPr>
            <w:tcW w:w="2650" w:type="pct"/>
            <w:vAlign w:val="center"/>
          </w:tcPr>
          <w:p w14:paraId="63DB358F">
            <w:pPr>
              <w:spacing w:line="400" w:lineRule="exact"/>
              <w:jc w:val="center"/>
              <w:rPr>
                <w:rFonts w:hint="eastAsia" w:ascii="宋体" w:hAnsi="宋体" w:eastAsia="宋体" w:cs="宋体"/>
                <w:sz w:val="24"/>
              </w:rPr>
            </w:pPr>
            <w:r>
              <w:rPr>
                <w:rFonts w:hint="eastAsia" w:ascii="宋体" w:hAnsi="宋体" w:eastAsia="宋体" w:cs="宋体"/>
                <w:sz w:val="24"/>
              </w:rPr>
              <w:t xml:space="preserve">金地壹阅府机房1有10台双网口nvr，都使用了一个网口。有一台服务器，都是宇视科技品牌的。                                                                                                                                                                                                                                                                                                                                                金地壹阅府机房2有3台双网口nvr，都使用一个网口。一台服务器，都是宇视科技品牌的                                                                                                                                                                                                                                                                                                                                                                 </w:t>
            </w:r>
          </w:p>
        </w:tc>
      </w:tr>
      <w:tr w14:paraId="4C6C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E5E2559">
            <w:pPr>
              <w:spacing w:line="400" w:lineRule="exact"/>
              <w:jc w:val="center"/>
              <w:rPr>
                <w:rFonts w:hint="eastAsia" w:ascii="宋体" w:hAnsi="宋体" w:eastAsia="宋体" w:cs="宋体"/>
                <w:sz w:val="24"/>
              </w:rPr>
            </w:pPr>
            <w:r>
              <w:rPr>
                <w:rFonts w:hint="eastAsia" w:ascii="宋体" w:hAnsi="宋体" w:eastAsia="宋体" w:cs="宋体"/>
                <w:sz w:val="24"/>
              </w:rPr>
              <w:t>69</w:t>
            </w:r>
          </w:p>
        </w:tc>
        <w:tc>
          <w:tcPr>
            <w:tcW w:w="1722" w:type="pct"/>
            <w:vAlign w:val="center"/>
          </w:tcPr>
          <w:p w14:paraId="62BE02B5">
            <w:pPr>
              <w:spacing w:line="400" w:lineRule="exact"/>
              <w:jc w:val="center"/>
              <w:rPr>
                <w:rFonts w:hint="eastAsia" w:ascii="宋体" w:hAnsi="宋体" w:eastAsia="宋体" w:cs="宋体"/>
                <w:sz w:val="24"/>
              </w:rPr>
            </w:pPr>
            <w:r>
              <w:rPr>
                <w:rFonts w:hint="eastAsia" w:ascii="宋体" w:hAnsi="宋体" w:eastAsia="宋体" w:cs="宋体"/>
                <w:sz w:val="24"/>
              </w:rPr>
              <w:t>万科红郡</w:t>
            </w:r>
          </w:p>
        </w:tc>
        <w:tc>
          <w:tcPr>
            <w:tcW w:w="2650" w:type="pct"/>
            <w:vAlign w:val="center"/>
          </w:tcPr>
          <w:p w14:paraId="253C976A">
            <w:pPr>
              <w:spacing w:line="400" w:lineRule="exact"/>
              <w:jc w:val="center"/>
              <w:rPr>
                <w:rFonts w:hint="eastAsia" w:ascii="宋体" w:hAnsi="宋体" w:eastAsia="宋体" w:cs="宋体"/>
                <w:sz w:val="24"/>
              </w:rPr>
            </w:pPr>
            <w:r>
              <w:rPr>
                <w:rFonts w:hint="eastAsia" w:ascii="宋体" w:hAnsi="宋体" w:eastAsia="宋体" w:cs="宋体"/>
                <w:sz w:val="24"/>
              </w:rPr>
              <w:t>8台双网口nvr，其中2台网口都使用了，剩余的都使用了一个网口</w:t>
            </w:r>
          </w:p>
        </w:tc>
      </w:tr>
      <w:tr w14:paraId="49B47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229E188A">
            <w:pPr>
              <w:spacing w:line="400" w:lineRule="exact"/>
              <w:jc w:val="center"/>
              <w:rPr>
                <w:rFonts w:hint="eastAsia" w:ascii="宋体" w:hAnsi="宋体" w:eastAsia="宋体" w:cs="宋体"/>
                <w:sz w:val="24"/>
              </w:rPr>
            </w:pPr>
            <w:r>
              <w:rPr>
                <w:rFonts w:hint="eastAsia" w:ascii="宋体" w:hAnsi="宋体" w:eastAsia="宋体" w:cs="宋体"/>
                <w:sz w:val="24"/>
              </w:rPr>
              <w:t>70</w:t>
            </w:r>
          </w:p>
        </w:tc>
        <w:tc>
          <w:tcPr>
            <w:tcW w:w="1722" w:type="pct"/>
            <w:vAlign w:val="center"/>
          </w:tcPr>
          <w:p w14:paraId="111330CE">
            <w:pPr>
              <w:spacing w:line="400" w:lineRule="exact"/>
              <w:jc w:val="center"/>
              <w:rPr>
                <w:rFonts w:hint="eastAsia" w:ascii="宋体" w:hAnsi="宋体" w:eastAsia="宋体" w:cs="宋体"/>
                <w:sz w:val="24"/>
              </w:rPr>
            </w:pPr>
            <w:r>
              <w:rPr>
                <w:rFonts w:hint="eastAsia" w:ascii="宋体" w:hAnsi="宋体" w:eastAsia="宋体" w:cs="宋体"/>
                <w:sz w:val="24"/>
              </w:rPr>
              <w:t>德舜大厦</w:t>
            </w:r>
          </w:p>
        </w:tc>
        <w:tc>
          <w:tcPr>
            <w:tcW w:w="2650" w:type="pct"/>
            <w:vAlign w:val="center"/>
          </w:tcPr>
          <w:p w14:paraId="70F47165">
            <w:pPr>
              <w:spacing w:line="400" w:lineRule="exact"/>
              <w:jc w:val="center"/>
              <w:rPr>
                <w:rFonts w:hint="eastAsia" w:ascii="宋体" w:hAnsi="宋体" w:eastAsia="宋体" w:cs="宋体"/>
                <w:sz w:val="24"/>
              </w:rPr>
            </w:pPr>
            <w:r>
              <w:rPr>
                <w:rFonts w:hint="eastAsia" w:ascii="宋体" w:hAnsi="宋体" w:eastAsia="宋体" w:cs="宋体"/>
                <w:sz w:val="24"/>
              </w:rPr>
              <w:t>海康cvr4台，使用海康平台，交换机没网口</w:t>
            </w:r>
          </w:p>
        </w:tc>
      </w:tr>
      <w:tr w14:paraId="0F7B7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B951A1D">
            <w:pPr>
              <w:spacing w:line="400" w:lineRule="exact"/>
              <w:jc w:val="center"/>
              <w:rPr>
                <w:rFonts w:hint="eastAsia" w:ascii="宋体" w:hAnsi="宋体" w:eastAsia="宋体" w:cs="宋体"/>
                <w:sz w:val="24"/>
              </w:rPr>
            </w:pPr>
            <w:r>
              <w:rPr>
                <w:rFonts w:hint="eastAsia" w:ascii="宋体" w:hAnsi="宋体" w:eastAsia="宋体" w:cs="宋体"/>
                <w:sz w:val="24"/>
              </w:rPr>
              <w:t>71</w:t>
            </w:r>
          </w:p>
        </w:tc>
        <w:tc>
          <w:tcPr>
            <w:tcW w:w="1722" w:type="pct"/>
            <w:vAlign w:val="center"/>
          </w:tcPr>
          <w:p w14:paraId="7FF6E2D9">
            <w:pPr>
              <w:spacing w:line="400" w:lineRule="exact"/>
              <w:jc w:val="center"/>
              <w:rPr>
                <w:rFonts w:hint="eastAsia" w:ascii="宋体" w:hAnsi="宋体" w:eastAsia="宋体" w:cs="宋体"/>
                <w:sz w:val="24"/>
              </w:rPr>
            </w:pPr>
            <w:r>
              <w:rPr>
                <w:rFonts w:hint="eastAsia" w:ascii="宋体" w:hAnsi="宋体" w:eastAsia="宋体" w:cs="宋体"/>
                <w:sz w:val="24"/>
              </w:rPr>
              <w:t>万达广场</w:t>
            </w:r>
          </w:p>
        </w:tc>
        <w:tc>
          <w:tcPr>
            <w:tcW w:w="2650" w:type="pct"/>
            <w:vAlign w:val="center"/>
          </w:tcPr>
          <w:p w14:paraId="220E681E">
            <w:pPr>
              <w:spacing w:line="400" w:lineRule="exact"/>
              <w:jc w:val="center"/>
              <w:rPr>
                <w:rFonts w:hint="eastAsia" w:ascii="宋体" w:hAnsi="宋体" w:eastAsia="宋体" w:cs="宋体"/>
                <w:sz w:val="24"/>
              </w:rPr>
            </w:pPr>
            <w:r>
              <w:rPr>
                <w:rFonts w:hint="eastAsia" w:ascii="宋体" w:hAnsi="宋体" w:eastAsia="宋体" w:cs="宋体"/>
                <w:sz w:val="24"/>
              </w:rPr>
              <w:t>海康cvr4台，5台双网口NVR,使用海康平台</w:t>
            </w:r>
          </w:p>
        </w:tc>
      </w:tr>
      <w:tr w14:paraId="77727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323A1C4D">
            <w:pPr>
              <w:spacing w:line="400" w:lineRule="exact"/>
              <w:jc w:val="center"/>
              <w:rPr>
                <w:rFonts w:hint="eastAsia" w:ascii="宋体" w:hAnsi="宋体" w:eastAsia="宋体" w:cs="宋体"/>
                <w:sz w:val="24"/>
              </w:rPr>
            </w:pPr>
            <w:r>
              <w:rPr>
                <w:rFonts w:hint="eastAsia" w:ascii="宋体" w:hAnsi="宋体" w:eastAsia="宋体" w:cs="宋体"/>
                <w:sz w:val="24"/>
              </w:rPr>
              <w:t>72</w:t>
            </w:r>
          </w:p>
        </w:tc>
        <w:tc>
          <w:tcPr>
            <w:tcW w:w="1722" w:type="pct"/>
            <w:vAlign w:val="center"/>
          </w:tcPr>
          <w:p w14:paraId="592A8247">
            <w:pPr>
              <w:spacing w:line="400" w:lineRule="exact"/>
              <w:jc w:val="center"/>
              <w:rPr>
                <w:rFonts w:hint="eastAsia" w:ascii="宋体" w:hAnsi="宋体" w:eastAsia="宋体" w:cs="宋体"/>
                <w:sz w:val="24"/>
              </w:rPr>
            </w:pPr>
            <w:r>
              <w:rPr>
                <w:rFonts w:hint="eastAsia" w:ascii="宋体" w:hAnsi="宋体" w:eastAsia="宋体" w:cs="宋体"/>
                <w:sz w:val="24"/>
              </w:rPr>
              <w:t>华新汇大厦</w:t>
            </w:r>
          </w:p>
        </w:tc>
        <w:tc>
          <w:tcPr>
            <w:tcW w:w="2650" w:type="pct"/>
            <w:vAlign w:val="center"/>
          </w:tcPr>
          <w:p w14:paraId="22328414">
            <w:pPr>
              <w:spacing w:line="400" w:lineRule="exact"/>
              <w:jc w:val="center"/>
              <w:rPr>
                <w:rFonts w:hint="eastAsia" w:ascii="宋体" w:hAnsi="宋体" w:eastAsia="宋体" w:cs="宋体"/>
                <w:sz w:val="24"/>
              </w:rPr>
            </w:pPr>
            <w:r>
              <w:rPr>
                <w:rFonts w:hint="eastAsia" w:ascii="宋体" w:hAnsi="宋体" w:eastAsia="宋体" w:cs="宋体"/>
                <w:sz w:val="24"/>
              </w:rPr>
              <w:t>海康NVR共8台，其中5台有网口，3台没有网口，交换机没网口</w:t>
            </w:r>
          </w:p>
        </w:tc>
      </w:tr>
      <w:tr w14:paraId="7DDEF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4BD309DF">
            <w:pPr>
              <w:spacing w:line="400" w:lineRule="exact"/>
              <w:jc w:val="center"/>
              <w:rPr>
                <w:rFonts w:hint="eastAsia" w:ascii="宋体" w:hAnsi="宋体" w:eastAsia="宋体" w:cs="宋体"/>
                <w:sz w:val="24"/>
              </w:rPr>
            </w:pPr>
            <w:r>
              <w:rPr>
                <w:rFonts w:hint="eastAsia" w:ascii="宋体" w:hAnsi="宋体" w:eastAsia="宋体" w:cs="宋体"/>
                <w:sz w:val="24"/>
              </w:rPr>
              <w:t>73</w:t>
            </w:r>
          </w:p>
        </w:tc>
        <w:tc>
          <w:tcPr>
            <w:tcW w:w="1722" w:type="pct"/>
            <w:vAlign w:val="center"/>
          </w:tcPr>
          <w:p w14:paraId="5688E560">
            <w:pPr>
              <w:spacing w:line="400" w:lineRule="exact"/>
              <w:jc w:val="center"/>
              <w:rPr>
                <w:rFonts w:hint="eastAsia" w:ascii="宋体" w:hAnsi="宋体" w:eastAsia="宋体" w:cs="宋体"/>
                <w:sz w:val="24"/>
              </w:rPr>
            </w:pPr>
            <w:r>
              <w:rPr>
                <w:rFonts w:hint="eastAsia" w:ascii="宋体" w:hAnsi="宋体" w:eastAsia="宋体" w:cs="宋体"/>
                <w:sz w:val="24"/>
              </w:rPr>
              <w:t>中铁诺德</w:t>
            </w:r>
          </w:p>
        </w:tc>
        <w:tc>
          <w:tcPr>
            <w:tcW w:w="2650" w:type="pct"/>
            <w:vAlign w:val="center"/>
          </w:tcPr>
          <w:p w14:paraId="209651F8">
            <w:pPr>
              <w:spacing w:line="400" w:lineRule="exact"/>
              <w:jc w:val="center"/>
              <w:rPr>
                <w:rFonts w:hint="eastAsia" w:ascii="宋体" w:hAnsi="宋体" w:eastAsia="宋体" w:cs="宋体"/>
                <w:sz w:val="24"/>
              </w:rPr>
            </w:pPr>
            <w:r>
              <w:rPr>
                <w:rFonts w:hint="eastAsia" w:ascii="宋体" w:hAnsi="宋体" w:eastAsia="宋体" w:cs="宋体"/>
                <w:sz w:val="24"/>
              </w:rPr>
              <w:t>使用Honeywell平台系统</w:t>
            </w:r>
          </w:p>
        </w:tc>
      </w:tr>
      <w:tr w14:paraId="5E41D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7AAB7D04">
            <w:pPr>
              <w:spacing w:line="400" w:lineRule="exact"/>
              <w:jc w:val="center"/>
              <w:rPr>
                <w:rFonts w:hint="eastAsia" w:ascii="宋体" w:hAnsi="宋体" w:eastAsia="宋体" w:cs="宋体"/>
                <w:sz w:val="24"/>
              </w:rPr>
            </w:pPr>
            <w:r>
              <w:rPr>
                <w:rFonts w:hint="eastAsia" w:ascii="宋体" w:hAnsi="宋体" w:eastAsia="宋体" w:cs="宋体"/>
                <w:sz w:val="24"/>
              </w:rPr>
              <w:t>74</w:t>
            </w:r>
          </w:p>
        </w:tc>
        <w:tc>
          <w:tcPr>
            <w:tcW w:w="1722" w:type="pct"/>
            <w:vAlign w:val="center"/>
          </w:tcPr>
          <w:p w14:paraId="5283867B">
            <w:pPr>
              <w:spacing w:line="400" w:lineRule="exact"/>
              <w:jc w:val="center"/>
              <w:rPr>
                <w:rFonts w:hint="eastAsia" w:ascii="宋体" w:hAnsi="宋体" w:eastAsia="宋体" w:cs="宋体"/>
                <w:sz w:val="24"/>
              </w:rPr>
            </w:pPr>
            <w:r>
              <w:rPr>
                <w:rFonts w:hint="eastAsia" w:ascii="宋体" w:hAnsi="宋体" w:eastAsia="宋体" w:cs="宋体"/>
                <w:sz w:val="24"/>
              </w:rPr>
              <w:t>荔园大厦</w:t>
            </w:r>
          </w:p>
        </w:tc>
        <w:tc>
          <w:tcPr>
            <w:tcW w:w="2650" w:type="pct"/>
            <w:vAlign w:val="center"/>
          </w:tcPr>
          <w:p w14:paraId="07FE27ED">
            <w:pPr>
              <w:spacing w:line="400" w:lineRule="exact"/>
              <w:jc w:val="center"/>
              <w:rPr>
                <w:rFonts w:hint="eastAsia" w:ascii="宋体" w:hAnsi="宋体" w:eastAsia="宋体" w:cs="宋体"/>
                <w:sz w:val="24"/>
              </w:rPr>
            </w:pPr>
            <w:r>
              <w:rPr>
                <w:rFonts w:hint="eastAsia" w:ascii="宋体" w:hAnsi="宋体" w:eastAsia="宋体" w:cs="宋体"/>
                <w:sz w:val="24"/>
              </w:rPr>
              <w:t>海康NVR5台，有网口</w:t>
            </w:r>
          </w:p>
        </w:tc>
      </w:tr>
      <w:tr w14:paraId="5D5D4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3BE83B33">
            <w:pPr>
              <w:spacing w:line="400" w:lineRule="exact"/>
              <w:jc w:val="center"/>
              <w:rPr>
                <w:rFonts w:hint="eastAsia" w:ascii="宋体" w:hAnsi="宋体" w:eastAsia="宋体" w:cs="宋体"/>
                <w:sz w:val="24"/>
              </w:rPr>
            </w:pPr>
            <w:r>
              <w:rPr>
                <w:rFonts w:hint="eastAsia" w:ascii="宋体" w:hAnsi="宋体" w:eastAsia="宋体" w:cs="宋体"/>
                <w:sz w:val="24"/>
              </w:rPr>
              <w:t>75</w:t>
            </w:r>
          </w:p>
        </w:tc>
        <w:tc>
          <w:tcPr>
            <w:tcW w:w="1722" w:type="pct"/>
            <w:vAlign w:val="center"/>
          </w:tcPr>
          <w:p w14:paraId="1540ABD0">
            <w:pPr>
              <w:spacing w:line="400" w:lineRule="exact"/>
              <w:jc w:val="center"/>
              <w:rPr>
                <w:rFonts w:hint="eastAsia" w:ascii="宋体" w:hAnsi="宋体" w:eastAsia="宋体" w:cs="宋体"/>
                <w:sz w:val="24"/>
              </w:rPr>
            </w:pPr>
            <w:r>
              <w:rPr>
                <w:rFonts w:hint="eastAsia" w:ascii="宋体" w:hAnsi="宋体" w:eastAsia="宋体" w:cs="宋体"/>
                <w:sz w:val="24"/>
              </w:rPr>
              <w:t>招商城市主场</w:t>
            </w:r>
          </w:p>
        </w:tc>
        <w:tc>
          <w:tcPr>
            <w:tcW w:w="2650" w:type="pct"/>
            <w:vAlign w:val="center"/>
          </w:tcPr>
          <w:p w14:paraId="0E94EDE4">
            <w:pPr>
              <w:spacing w:line="400" w:lineRule="exact"/>
              <w:jc w:val="center"/>
              <w:rPr>
                <w:rFonts w:hint="eastAsia" w:ascii="宋体" w:hAnsi="宋体" w:eastAsia="宋体" w:cs="宋体"/>
                <w:sz w:val="24"/>
              </w:rPr>
            </w:pPr>
            <w:r>
              <w:rPr>
                <w:rFonts w:hint="eastAsia" w:ascii="宋体" w:hAnsi="宋体" w:eastAsia="宋体" w:cs="宋体"/>
                <w:sz w:val="24"/>
              </w:rPr>
              <w:t>海康DVR6台，有网口</w:t>
            </w:r>
          </w:p>
        </w:tc>
      </w:tr>
      <w:tr w14:paraId="7ADD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B0E54E7">
            <w:pPr>
              <w:spacing w:line="400" w:lineRule="exact"/>
              <w:jc w:val="center"/>
              <w:rPr>
                <w:rFonts w:hint="eastAsia" w:ascii="宋体" w:hAnsi="宋体" w:eastAsia="宋体" w:cs="宋体"/>
                <w:sz w:val="24"/>
              </w:rPr>
            </w:pPr>
            <w:r>
              <w:rPr>
                <w:rFonts w:hint="eastAsia" w:ascii="宋体" w:hAnsi="宋体" w:eastAsia="宋体" w:cs="宋体"/>
                <w:sz w:val="24"/>
              </w:rPr>
              <w:t>76</w:t>
            </w:r>
          </w:p>
        </w:tc>
        <w:tc>
          <w:tcPr>
            <w:tcW w:w="1722" w:type="pct"/>
            <w:vAlign w:val="center"/>
          </w:tcPr>
          <w:p w14:paraId="32DA138F">
            <w:pPr>
              <w:spacing w:line="400" w:lineRule="exact"/>
              <w:jc w:val="center"/>
              <w:rPr>
                <w:rFonts w:hint="eastAsia" w:ascii="宋体" w:hAnsi="宋体" w:eastAsia="宋体" w:cs="宋体"/>
                <w:sz w:val="24"/>
              </w:rPr>
            </w:pPr>
            <w:r>
              <w:rPr>
                <w:rFonts w:hint="eastAsia" w:ascii="宋体" w:hAnsi="宋体" w:eastAsia="宋体" w:cs="宋体"/>
                <w:sz w:val="24"/>
              </w:rPr>
              <w:t>海大大厦</w:t>
            </w:r>
          </w:p>
        </w:tc>
        <w:tc>
          <w:tcPr>
            <w:tcW w:w="2650" w:type="pct"/>
            <w:vAlign w:val="center"/>
          </w:tcPr>
          <w:p w14:paraId="61E2DC23">
            <w:pPr>
              <w:spacing w:line="400" w:lineRule="exact"/>
              <w:jc w:val="center"/>
              <w:rPr>
                <w:rFonts w:hint="eastAsia" w:ascii="宋体" w:hAnsi="宋体" w:eastAsia="宋体" w:cs="宋体"/>
                <w:sz w:val="24"/>
              </w:rPr>
            </w:pPr>
            <w:r>
              <w:rPr>
                <w:rFonts w:hint="eastAsia" w:ascii="宋体" w:hAnsi="宋体" w:eastAsia="宋体" w:cs="宋体"/>
                <w:sz w:val="24"/>
              </w:rPr>
              <w:t>海康DVR共9台，其中7台有网口，2台没有网口，交换机没有网口</w:t>
            </w:r>
          </w:p>
        </w:tc>
      </w:tr>
      <w:tr w14:paraId="7C9E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48EF0643">
            <w:pPr>
              <w:spacing w:line="400" w:lineRule="exact"/>
              <w:jc w:val="center"/>
              <w:rPr>
                <w:rFonts w:hint="eastAsia" w:ascii="宋体" w:hAnsi="宋体" w:eastAsia="宋体" w:cs="宋体"/>
                <w:sz w:val="24"/>
              </w:rPr>
            </w:pPr>
            <w:r>
              <w:rPr>
                <w:rFonts w:hint="eastAsia" w:ascii="宋体" w:hAnsi="宋体" w:eastAsia="宋体" w:cs="宋体"/>
                <w:sz w:val="24"/>
              </w:rPr>
              <w:t>77</w:t>
            </w:r>
          </w:p>
        </w:tc>
        <w:tc>
          <w:tcPr>
            <w:tcW w:w="1722" w:type="pct"/>
            <w:vAlign w:val="center"/>
          </w:tcPr>
          <w:p w14:paraId="392A6CEB">
            <w:pPr>
              <w:spacing w:line="400" w:lineRule="exact"/>
              <w:jc w:val="center"/>
              <w:rPr>
                <w:rFonts w:hint="eastAsia" w:ascii="宋体" w:hAnsi="宋体" w:eastAsia="宋体" w:cs="宋体"/>
                <w:sz w:val="24"/>
              </w:rPr>
            </w:pPr>
            <w:r>
              <w:rPr>
                <w:rFonts w:hint="eastAsia" w:ascii="宋体" w:hAnsi="宋体" w:eastAsia="宋体" w:cs="宋体"/>
                <w:sz w:val="24"/>
              </w:rPr>
              <w:t>万像管理</w:t>
            </w:r>
          </w:p>
        </w:tc>
        <w:tc>
          <w:tcPr>
            <w:tcW w:w="2650" w:type="pct"/>
            <w:vAlign w:val="center"/>
          </w:tcPr>
          <w:p w14:paraId="71E8133F">
            <w:pPr>
              <w:spacing w:line="400" w:lineRule="exact"/>
              <w:jc w:val="center"/>
              <w:rPr>
                <w:rFonts w:hint="eastAsia" w:ascii="宋体" w:hAnsi="宋体" w:eastAsia="宋体" w:cs="宋体"/>
                <w:sz w:val="24"/>
              </w:rPr>
            </w:pPr>
            <w:r>
              <w:rPr>
                <w:rFonts w:hint="eastAsia" w:ascii="宋体" w:hAnsi="宋体" w:eastAsia="宋体" w:cs="宋体"/>
                <w:sz w:val="24"/>
              </w:rPr>
              <w:t>海康NVR2，其中一台有网口一台没网口DVR5台，没有网口</w:t>
            </w:r>
          </w:p>
        </w:tc>
      </w:tr>
      <w:tr w14:paraId="06E61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49A05D42">
            <w:pPr>
              <w:spacing w:line="400" w:lineRule="exact"/>
              <w:jc w:val="center"/>
              <w:rPr>
                <w:rFonts w:hint="eastAsia" w:ascii="宋体" w:hAnsi="宋体" w:eastAsia="宋体" w:cs="宋体"/>
                <w:sz w:val="24"/>
              </w:rPr>
            </w:pPr>
            <w:r>
              <w:rPr>
                <w:rFonts w:hint="eastAsia" w:ascii="宋体" w:hAnsi="宋体" w:eastAsia="宋体" w:cs="宋体"/>
                <w:sz w:val="24"/>
              </w:rPr>
              <w:t>78</w:t>
            </w:r>
          </w:p>
        </w:tc>
        <w:tc>
          <w:tcPr>
            <w:tcW w:w="1722" w:type="pct"/>
            <w:vAlign w:val="center"/>
          </w:tcPr>
          <w:p w14:paraId="45A4AC82">
            <w:pPr>
              <w:spacing w:line="400" w:lineRule="exact"/>
              <w:jc w:val="center"/>
              <w:rPr>
                <w:rFonts w:hint="eastAsia" w:ascii="宋体" w:hAnsi="宋体" w:eastAsia="宋体" w:cs="宋体"/>
                <w:sz w:val="24"/>
              </w:rPr>
            </w:pPr>
            <w:r>
              <w:rPr>
                <w:rFonts w:hint="eastAsia" w:ascii="宋体" w:hAnsi="宋体" w:eastAsia="宋体" w:cs="宋体"/>
                <w:sz w:val="24"/>
              </w:rPr>
              <w:t>奥园中心</w:t>
            </w:r>
          </w:p>
        </w:tc>
        <w:tc>
          <w:tcPr>
            <w:tcW w:w="2650" w:type="pct"/>
            <w:vAlign w:val="center"/>
          </w:tcPr>
          <w:p w14:paraId="14C88C6C">
            <w:pPr>
              <w:spacing w:line="400" w:lineRule="exact"/>
              <w:jc w:val="center"/>
              <w:rPr>
                <w:rFonts w:hint="eastAsia" w:ascii="宋体" w:hAnsi="宋体" w:eastAsia="宋体" w:cs="宋体"/>
                <w:sz w:val="24"/>
              </w:rPr>
            </w:pPr>
            <w:r>
              <w:rPr>
                <w:rFonts w:hint="eastAsia" w:ascii="宋体" w:hAnsi="宋体" w:eastAsia="宋体" w:cs="宋体"/>
                <w:sz w:val="24"/>
              </w:rPr>
              <w:t>大华NVR11台,交换机有网口</w:t>
            </w:r>
          </w:p>
        </w:tc>
      </w:tr>
      <w:tr w14:paraId="2322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6247137E">
            <w:pPr>
              <w:spacing w:line="400" w:lineRule="exact"/>
              <w:jc w:val="center"/>
              <w:rPr>
                <w:rFonts w:hint="eastAsia" w:ascii="宋体" w:hAnsi="宋体" w:eastAsia="宋体" w:cs="宋体"/>
                <w:sz w:val="24"/>
              </w:rPr>
            </w:pPr>
            <w:r>
              <w:rPr>
                <w:rFonts w:hint="eastAsia" w:ascii="宋体" w:hAnsi="宋体" w:eastAsia="宋体" w:cs="宋体"/>
                <w:sz w:val="24"/>
              </w:rPr>
              <w:t>79</w:t>
            </w:r>
          </w:p>
        </w:tc>
        <w:tc>
          <w:tcPr>
            <w:tcW w:w="1722" w:type="pct"/>
            <w:vAlign w:val="center"/>
          </w:tcPr>
          <w:p w14:paraId="3AAF4C2C">
            <w:pPr>
              <w:spacing w:line="400" w:lineRule="exact"/>
              <w:jc w:val="center"/>
              <w:rPr>
                <w:rFonts w:hint="eastAsia" w:ascii="宋体" w:hAnsi="宋体" w:eastAsia="宋体" w:cs="宋体"/>
                <w:sz w:val="24"/>
              </w:rPr>
            </w:pPr>
            <w:r>
              <w:rPr>
                <w:rFonts w:hint="eastAsia" w:ascii="宋体" w:hAnsi="宋体" w:eastAsia="宋体" w:cs="宋体"/>
                <w:sz w:val="24"/>
              </w:rPr>
              <w:t>塘西工业园</w:t>
            </w:r>
          </w:p>
        </w:tc>
        <w:tc>
          <w:tcPr>
            <w:tcW w:w="2650" w:type="pct"/>
            <w:vAlign w:val="center"/>
          </w:tcPr>
          <w:p w14:paraId="103E749C">
            <w:pPr>
              <w:spacing w:line="400" w:lineRule="exact"/>
              <w:jc w:val="center"/>
              <w:rPr>
                <w:rFonts w:hint="eastAsia" w:ascii="宋体" w:hAnsi="宋体" w:eastAsia="宋体" w:cs="宋体"/>
                <w:sz w:val="24"/>
              </w:rPr>
            </w:pPr>
            <w:r>
              <w:rPr>
                <w:rFonts w:hint="eastAsia" w:ascii="宋体" w:hAnsi="宋体" w:eastAsia="宋体" w:cs="宋体"/>
                <w:sz w:val="24"/>
              </w:rPr>
              <w:t>2台双网口nvr，有空余一个网口</w:t>
            </w:r>
          </w:p>
        </w:tc>
      </w:tr>
      <w:tr w14:paraId="687D1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150692AA">
            <w:pPr>
              <w:spacing w:line="400" w:lineRule="exact"/>
              <w:jc w:val="center"/>
              <w:rPr>
                <w:rFonts w:hint="eastAsia" w:ascii="宋体" w:hAnsi="宋体" w:eastAsia="宋体" w:cs="宋体"/>
                <w:sz w:val="24"/>
              </w:rPr>
            </w:pPr>
            <w:r>
              <w:rPr>
                <w:rFonts w:hint="eastAsia" w:ascii="宋体" w:hAnsi="宋体" w:eastAsia="宋体" w:cs="宋体"/>
                <w:sz w:val="24"/>
              </w:rPr>
              <w:t>80</w:t>
            </w:r>
          </w:p>
        </w:tc>
        <w:tc>
          <w:tcPr>
            <w:tcW w:w="1722" w:type="pct"/>
            <w:vAlign w:val="center"/>
          </w:tcPr>
          <w:p w14:paraId="378D837E">
            <w:pPr>
              <w:spacing w:line="400" w:lineRule="exact"/>
              <w:jc w:val="center"/>
              <w:rPr>
                <w:rFonts w:hint="eastAsia" w:ascii="宋体" w:hAnsi="宋体" w:eastAsia="宋体" w:cs="宋体"/>
                <w:sz w:val="24"/>
              </w:rPr>
            </w:pPr>
            <w:r>
              <w:rPr>
                <w:rFonts w:hint="eastAsia" w:ascii="宋体" w:hAnsi="宋体" w:eastAsia="宋体" w:cs="宋体"/>
                <w:sz w:val="24"/>
              </w:rPr>
              <w:t>华南新城南区</w:t>
            </w:r>
          </w:p>
        </w:tc>
        <w:tc>
          <w:tcPr>
            <w:tcW w:w="2650" w:type="pct"/>
            <w:vAlign w:val="center"/>
          </w:tcPr>
          <w:p w14:paraId="71DBD0E4">
            <w:pPr>
              <w:spacing w:line="400" w:lineRule="exact"/>
              <w:jc w:val="center"/>
              <w:rPr>
                <w:rFonts w:hint="eastAsia" w:ascii="宋体" w:hAnsi="宋体" w:eastAsia="宋体" w:cs="宋体"/>
                <w:sz w:val="24"/>
              </w:rPr>
            </w:pPr>
            <w:r>
              <w:rPr>
                <w:rFonts w:hint="eastAsia" w:ascii="宋体" w:hAnsi="宋体" w:eastAsia="宋体" w:cs="宋体"/>
                <w:sz w:val="24"/>
              </w:rPr>
              <w:t>5台双网口nvr网口都被占用。12台单网口dvr，网口未使用。</w:t>
            </w:r>
          </w:p>
        </w:tc>
      </w:tr>
      <w:tr w14:paraId="6EBF8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3ECA4452">
            <w:pPr>
              <w:spacing w:line="400" w:lineRule="exact"/>
              <w:jc w:val="center"/>
              <w:rPr>
                <w:rFonts w:hint="eastAsia" w:ascii="宋体" w:hAnsi="宋体" w:eastAsia="宋体" w:cs="宋体"/>
                <w:sz w:val="24"/>
              </w:rPr>
            </w:pPr>
            <w:r>
              <w:rPr>
                <w:rFonts w:hint="eastAsia" w:ascii="宋体" w:hAnsi="宋体" w:eastAsia="宋体" w:cs="宋体"/>
                <w:sz w:val="24"/>
              </w:rPr>
              <w:t>81</w:t>
            </w:r>
          </w:p>
        </w:tc>
        <w:tc>
          <w:tcPr>
            <w:tcW w:w="1722" w:type="pct"/>
            <w:vAlign w:val="center"/>
          </w:tcPr>
          <w:p w14:paraId="358303F7">
            <w:pPr>
              <w:spacing w:line="400" w:lineRule="exact"/>
              <w:jc w:val="center"/>
              <w:rPr>
                <w:rFonts w:hint="eastAsia" w:ascii="宋体" w:hAnsi="宋体" w:eastAsia="宋体" w:cs="宋体"/>
                <w:sz w:val="24"/>
              </w:rPr>
            </w:pPr>
            <w:r>
              <w:rPr>
                <w:rFonts w:hint="eastAsia" w:ascii="宋体" w:hAnsi="宋体" w:eastAsia="宋体" w:cs="宋体"/>
                <w:sz w:val="24"/>
              </w:rPr>
              <w:t>华南新城江山帝景</w:t>
            </w:r>
          </w:p>
        </w:tc>
        <w:tc>
          <w:tcPr>
            <w:tcW w:w="2650" w:type="pct"/>
            <w:vAlign w:val="center"/>
          </w:tcPr>
          <w:p w14:paraId="38ED0DCE">
            <w:pPr>
              <w:spacing w:line="400" w:lineRule="exact"/>
              <w:jc w:val="center"/>
              <w:rPr>
                <w:rFonts w:hint="eastAsia" w:ascii="宋体" w:hAnsi="宋体" w:eastAsia="宋体" w:cs="宋体"/>
                <w:sz w:val="24"/>
              </w:rPr>
            </w:pPr>
            <w:r>
              <w:rPr>
                <w:rFonts w:hint="eastAsia" w:ascii="宋体" w:hAnsi="宋体" w:eastAsia="宋体" w:cs="宋体"/>
                <w:sz w:val="24"/>
              </w:rPr>
              <w:t>2台双网口nvr，网口都被占用，4台单网口dvr网口都被使用</w:t>
            </w:r>
          </w:p>
        </w:tc>
      </w:tr>
      <w:tr w14:paraId="4785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4F57DAD">
            <w:pPr>
              <w:spacing w:line="400" w:lineRule="exact"/>
              <w:jc w:val="center"/>
              <w:rPr>
                <w:rFonts w:hint="eastAsia" w:ascii="宋体" w:hAnsi="宋体" w:eastAsia="宋体" w:cs="宋体"/>
                <w:sz w:val="24"/>
              </w:rPr>
            </w:pPr>
            <w:r>
              <w:rPr>
                <w:rFonts w:hint="eastAsia" w:ascii="宋体" w:hAnsi="宋体" w:eastAsia="宋体" w:cs="宋体"/>
                <w:sz w:val="24"/>
              </w:rPr>
              <w:t>82</w:t>
            </w:r>
          </w:p>
        </w:tc>
        <w:tc>
          <w:tcPr>
            <w:tcW w:w="1722" w:type="pct"/>
            <w:vAlign w:val="center"/>
          </w:tcPr>
          <w:p w14:paraId="2FFF7DA6">
            <w:pPr>
              <w:spacing w:line="400" w:lineRule="exact"/>
              <w:jc w:val="center"/>
              <w:rPr>
                <w:rFonts w:hint="eastAsia" w:ascii="宋体" w:hAnsi="宋体" w:eastAsia="宋体" w:cs="宋体"/>
                <w:sz w:val="24"/>
              </w:rPr>
            </w:pPr>
            <w:r>
              <w:rPr>
                <w:rFonts w:hint="eastAsia" w:ascii="宋体" w:hAnsi="宋体" w:eastAsia="宋体" w:cs="宋体"/>
                <w:sz w:val="24"/>
              </w:rPr>
              <w:t>华南新城北区</w:t>
            </w:r>
          </w:p>
        </w:tc>
        <w:tc>
          <w:tcPr>
            <w:tcW w:w="2650" w:type="pct"/>
            <w:vAlign w:val="center"/>
          </w:tcPr>
          <w:p w14:paraId="1FED38E6">
            <w:pPr>
              <w:spacing w:line="400" w:lineRule="exact"/>
              <w:jc w:val="center"/>
              <w:rPr>
                <w:rFonts w:hint="eastAsia" w:ascii="宋体" w:hAnsi="宋体" w:eastAsia="宋体" w:cs="宋体"/>
                <w:sz w:val="24"/>
              </w:rPr>
            </w:pPr>
            <w:r>
              <w:rPr>
                <w:rFonts w:hint="eastAsia" w:ascii="宋体" w:hAnsi="宋体" w:eastAsia="宋体" w:cs="宋体"/>
                <w:sz w:val="24"/>
              </w:rPr>
              <w:t>4台双网口nvr网口都被占用。4台单网口dvr，网口未使用。</w:t>
            </w:r>
          </w:p>
        </w:tc>
      </w:tr>
      <w:tr w14:paraId="41450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32C8DDF">
            <w:pPr>
              <w:spacing w:line="400" w:lineRule="exact"/>
              <w:jc w:val="center"/>
              <w:rPr>
                <w:rFonts w:hint="eastAsia" w:ascii="宋体" w:hAnsi="宋体" w:eastAsia="宋体" w:cs="宋体"/>
                <w:sz w:val="24"/>
              </w:rPr>
            </w:pPr>
            <w:r>
              <w:rPr>
                <w:rFonts w:hint="eastAsia" w:ascii="宋体" w:hAnsi="宋体" w:eastAsia="宋体" w:cs="宋体"/>
                <w:sz w:val="24"/>
              </w:rPr>
              <w:t>83</w:t>
            </w:r>
          </w:p>
        </w:tc>
        <w:tc>
          <w:tcPr>
            <w:tcW w:w="1722" w:type="pct"/>
            <w:vAlign w:val="center"/>
          </w:tcPr>
          <w:p w14:paraId="509D5A97">
            <w:pPr>
              <w:spacing w:line="400" w:lineRule="exact"/>
              <w:jc w:val="center"/>
              <w:rPr>
                <w:rFonts w:hint="eastAsia" w:ascii="宋体" w:hAnsi="宋体" w:eastAsia="宋体" w:cs="宋体"/>
                <w:sz w:val="24"/>
              </w:rPr>
            </w:pPr>
            <w:r>
              <w:rPr>
                <w:rFonts w:hint="eastAsia" w:ascii="宋体" w:hAnsi="宋体" w:eastAsia="宋体" w:cs="宋体"/>
                <w:sz w:val="24"/>
              </w:rPr>
              <w:t>星河湾6期</w:t>
            </w:r>
          </w:p>
        </w:tc>
        <w:tc>
          <w:tcPr>
            <w:tcW w:w="2650" w:type="pct"/>
            <w:vAlign w:val="center"/>
          </w:tcPr>
          <w:p w14:paraId="7E26A616">
            <w:pPr>
              <w:spacing w:line="400" w:lineRule="exact"/>
              <w:jc w:val="center"/>
              <w:rPr>
                <w:rFonts w:hint="eastAsia" w:ascii="宋体" w:hAnsi="宋体" w:eastAsia="宋体" w:cs="宋体"/>
                <w:sz w:val="24"/>
              </w:rPr>
            </w:pPr>
            <w:r>
              <w:rPr>
                <w:rFonts w:hint="eastAsia" w:ascii="宋体" w:hAnsi="宋体" w:eastAsia="宋体" w:cs="宋体"/>
                <w:sz w:val="24"/>
              </w:rPr>
              <w:t>6台单网口DVR，其中一台网口已经用了，剩余的都有空余网口</w:t>
            </w:r>
          </w:p>
        </w:tc>
      </w:tr>
      <w:tr w14:paraId="0FAFE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27" w:type="pct"/>
            <w:shd w:val="clear" w:color="auto" w:fill="FFFFFF"/>
            <w:vAlign w:val="center"/>
          </w:tcPr>
          <w:p w14:paraId="13D944E1">
            <w:pPr>
              <w:spacing w:line="400" w:lineRule="exact"/>
              <w:jc w:val="center"/>
              <w:rPr>
                <w:rFonts w:hint="eastAsia" w:ascii="宋体" w:hAnsi="宋体" w:eastAsia="宋体" w:cs="宋体"/>
                <w:sz w:val="24"/>
              </w:rPr>
            </w:pPr>
            <w:r>
              <w:rPr>
                <w:rFonts w:hint="eastAsia" w:ascii="宋体" w:hAnsi="宋体" w:eastAsia="宋体" w:cs="宋体"/>
                <w:sz w:val="24"/>
              </w:rPr>
              <w:t>84</w:t>
            </w:r>
          </w:p>
        </w:tc>
        <w:tc>
          <w:tcPr>
            <w:tcW w:w="1722" w:type="pct"/>
            <w:vAlign w:val="center"/>
          </w:tcPr>
          <w:p w14:paraId="21852801">
            <w:pPr>
              <w:spacing w:line="400" w:lineRule="exact"/>
              <w:jc w:val="center"/>
              <w:rPr>
                <w:rFonts w:hint="eastAsia" w:ascii="宋体" w:hAnsi="宋体" w:eastAsia="宋体" w:cs="宋体"/>
                <w:sz w:val="24"/>
              </w:rPr>
            </w:pPr>
            <w:r>
              <w:rPr>
                <w:rFonts w:hint="eastAsia" w:ascii="宋体" w:hAnsi="宋体" w:eastAsia="宋体" w:cs="宋体"/>
                <w:sz w:val="24"/>
              </w:rPr>
              <w:t>星河湾5期</w:t>
            </w:r>
          </w:p>
        </w:tc>
        <w:tc>
          <w:tcPr>
            <w:tcW w:w="2650" w:type="pct"/>
            <w:vAlign w:val="center"/>
          </w:tcPr>
          <w:p w14:paraId="75E15521">
            <w:pPr>
              <w:spacing w:line="400" w:lineRule="exact"/>
              <w:jc w:val="center"/>
              <w:rPr>
                <w:rFonts w:hint="eastAsia" w:ascii="宋体" w:hAnsi="宋体" w:eastAsia="宋体" w:cs="宋体"/>
                <w:sz w:val="24"/>
              </w:rPr>
            </w:pPr>
            <w:r>
              <w:rPr>
                <w:rFonts w:hint="eastAsia" w:ascii="宋体" w:hAnsi="宋体" w:eastAsia="宋体" w:cs="宋体"/>
                <w:sz w:val="24"/>
              </w:rPr>
              <w:t>17台单网口DVR，都有空余网口</w:t>
            </w:r>
          </w:p>
        </w:tc>
      </w:tr>
      <w:tr w14:paraId="02BF9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627" w:type="pct"/>
            <w:shd w:val="clear" w:color="auto" w:fill="FFFFFF"/>
            <w:vAlign w:val="center"/>
          </w:tcPr>
          <w:p w14:paraId="3D5F78DA">
            <w:pPr>
              <w:spacing w:line="400" w:lineRule="exact"/>
              <w:jc w:val="center"/>
              <w:rPr>
                <w:rFonts w:hint="eastAsia" w:ascii="宋体" w:hAnsi="宋体" w:eastAsia="宋体" w:cs="宋体"/>
                <w:sz w:val="24"/>
              </w:rPr>
            </w:pPr>
            <w:r>
              <w:rPr>
                <w:rFonts w:hint="eastAsia" w:ascii="宋体" w:hAnsi="宋体" w:eastAsia="宋体" w:cs="宋体"/>
                <w:sz w:val="24"/>
              </w:rPr>
              <w:t>85</w:t>
            </w:r>
          </w:p>
        </w:tc>
        <w:tc>
          <w:tcPr>
            <w:tcW w:w="1722" w:type="pct"/>
            <w:vAlign w:val="center"/>
          </w:tcPr>
          <w:p w14:paraId="1632BFA6">
            <w:pPr>
              <w:spacing w:line="400" w:lineRule="exact"/>
              <w:jc w:val="center"/>
              <w:rPr>
                <w:rFonts w:hint="eastAsia" w:ascii="宋体" w:hAnsi="宋体" w:eastAsia="宋体" w:cs="宋体"/>
                <w:sz w:val="24"/>
              </w:rPr>
            </w:pPr>
            <w:r>
              <w:rPr>
                <w:rFonts w:hint="eastAsia" w:ascii="宋体" w:hAnsi="宋体" w:eastAsia="宋体" w:cs="宋体"/>
                <w:sz w:val="24"/>
              </w:rPr>
              <w:t>星河湾3,4期</w:t>
            </w:r>
          </w:p>
        </w:tc>
        <w:tc>
          <w:tcPr>
            <w:tcW w:w="2650" w:type="pct"/>
            <w:vAlign w:val="center"/>
          </w:tcPr>
          <w:p w14:paraId="67EBB80D">
            <w:pPr>
              <w:spacing w:line="400" w:lineRule="exact"/>
              <w:jc w:val="center"/>
              <w:rPr>
                <w:rFonts w:hint="eastAsia" w:ascii="宋体" w:hAnsi="宋体" w:eastAsia="宋体" w:cs="宋体"/>
                <w:sz w:val="24"/>
              </w:rPr>
            </w:pPr>
            <w:r>
              <w:rPr>
                <w:rFonts w:hint="eastAsia" w:ascii="宋体" w:hAnsi="宋体" w:eastAsia="宋体" w:cs="宋体"/>
                <w:sz w:val="24"/>
              </w:rPr>
              <w:t>11台双网口DVR，都用了一个网口，其中一台用完了网口，一台双网口NVR，用了一个网口</w:t>
            </w:r>
          </w:p>
        </w:tc>
      </w:tr>
      <w:tr w14:paraId="68940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5745CDA6">
            <w:pPr>
              <w:spacing w:line="400" w:lineRule="exact"/>
              <w:jc w:val="center"/>
              <w:rPr>
                <w:rFonts w:hint="eastAsia" w:ascii="宋体" w:hAnsi="宋体" w:eastAsia="宋体" w:cs="宋体"/>
                <w:sz w:val="24"/>
              </w:rPr>
            </w:pPr>
            <w:r>
              <w:rPr>
                <w:rFonts w:hint="eastAsia" w:ascii="宋体" w:hAnsi="宋体" w:eastAsia="宋体" w:cs="宋体"/>
                <w:sz w:val="24"/>
              </w:rPr>
              <w:t>86</w:t>
            </w:r>
          </w:p>
        </w:tc>
        <w:tc>
          <w:tcPr>
            <w:tcW w:w="1722" w:type="pct"/>
            <w:vAlign w:val="center"/>
          </w:tcPr>
          <w:p w14:paraId="60A5848D">
            <w:pPr>
              <w:spacing w:line="400" w:lineRule="exact"/>
              <w:jc w:val="center"/>
              <w:rPr>
                <w:rFonts w:hint="eastAsia" w:ascii="宋体" w:hAnsi="宋体" w:eastAsia="宋体" w:cs="宋体"/>
                <w:sz w:val="24"/>
              </w:rPr>
            </w:pPr>
            <w:r>
              <w:rPr>
                <w:rFonts w:hint="eastAsia" w:ascii="宋体" w:hAnsi="宋体" w:eastAsia="宋体" w:cs="宋体"/>
                <w:sz w:val="24"/>
              </w:rPr>
              <w:t>广地花园</w:t>
            </w:r>
          </w:p>
        </w:tc>
        <w:tc>
          <w:tcPr>
            <w:tcW w:w="2650" w:type="pct"/>
            <w:vAlign w:val="center"/>
          </w:tcPr>
          <w:p w14:paraId="081D02F2">
            <w:pPr>
              <w:spacing w:line="400" w:lineRule="exact"/>
              <w:jc w:val="center"/>
              <w:rPr>
                <w:rFonts w:hint="eastAsia" w:ascii="宋体" w:hAnsi="宋体" w:eastAsia="宋体" w:cs="宋体"/>
                <w:sz w:val="24"/>
              </w:rPr>
            </w:pPr>
            <w:r>
              <w:rPr>
                <w:rFonts w:hint="eastAsia" w:ascii="宋体" w:hAnsi="宋体" w:eastAsia="宋体" w:cs="宋体"/>
                <w:sz w:val="24"/>
              </w:rPr>
              <w:t>17台双网口nvr,其中15台占用1网口，2台无可用网口</w:t>
            </w:r>
          </w:p>
        </w:tc>
      </w:tr>
      <w:tr w14:paraId="56486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0AC8A499">
            <w:pPr>
              <w:spacing w:line="400" w:lineRule="exact"/>
              <w:jc w:val="center"/>
              <w:rPr>
                <w:rFonts w:hint="eastAsia" w:ascii="宋体" w:hAnsi="宋体" w:eastAsia="宋体" w:cs="宋体"/>
                <w:sz w:val="24"/>
              </w:rPr>
            </w:pPr>
            <w:r>
              <w:rPr>
                <w:rFonts w:hint="eastAsia" w:ascii="宋体" w:hAnsi="宋体" w:eastAsia="宋体" w:cs="宋体"/>
                <w:sz w:val="24"/>
              </w:rPr>
              <w:t>87</w:t>
            </w:r>
          </w:p>
        </w:tc>
        <w:tc>
          <w:tcPr>
            <w:tcW w:w="1722" w:type="pct"/>
            <w:vAlign w:val="center"/>
          </w:tcPr>
          <w:p w14:paraId="65B8C335">
            <w:pPr>
              <w:spacing w:line="400" w:lineRule="exact"/>
              <w:jc w:val="center"/>
              <w:rPr>
                <w:rFonts w:hint="eastAsia" w:ascii="宋体" w:hAnsi="宋体" w:eastAsia="宋体" w:cs="宋体"/>
                <w:sz w:val="24"/>
              </w:rPr>
            </w:pPr>
            <w:r>
              <w:rPr>
                <w:rFonts w:hint="eastAsia" w:ascii="宋体" w:hAnsi="宋体" w:eastAsia="宋体" w:cs="宋体"/>
                <w:sz w:val="24"/>
              </w:rPr>
              <w:t>员岗村待定其他商业场所</w:t>
            </w:r>
          </w:p>
        </w:tc>
        <w:tc>
          <w:tcPr>
            <w:tcW w:w="2650" w:type="pct"/>
            <w:vAlign w:val="center"/>
          </w:tcPr>
          <w:p w14:paraId="033D29F1">
            <w:pPr>
              <w:spacing w:line="400" w:lineRule="exact"/>
              <w:jc w:val="center"/>
              <w:rPr>
                <w:rFonts w:hint="eastAsia" w:ascii="宋体" w:hAnsi="宋体" w:eastAsia="宋体" w:cs="宋体"/>
                <w:sz w:val="24"/>
              </w:rPr>
            </w:pPr>
            <w:r>
              <w:rPr>
                <w:rFonts w:hint="eastAsia" w:ascii="宋体" w:hAnsi="宋体" w:eastAsia="宋体" w:cs="宋体"/>
                <w:sz w:val="24"/>
              </w:rPr>
              <w:t>待定</w:t>
            </w:r>
          </w:p>
        </w:tc>
      </w:tr>
      <w:tr w14:paraId="1F23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02260663">
            <w:pPr>
              <w:spacing w:line="400" w:lineRule="exact"/>
              <w:jc w:val="center"/>
              <w:rPr>
                <w:rFonts w:hint="eastAsia" w:ascii="宋体" w:hAnsi="宋体" w:eastAsia="宋体" w:cs="宋体"/>
                <w:sz w:val="24"/>
              </w:rPr>
            </w:pPr>
            <w:r>
              <w:rPr>
                <w:rFonts w:hint="eastAsia" w:ascii="宋体" w:hAnsi="宋体" w:eastAsia="宋体" w:cs="宋体"/>
                <w:sz w:val="24"/>
              </w:rPr>
              <w:t>88</w:t>
            </w:r>
          </w:p>
        </w:tc>
        <w:tc>
          <w:tcPr>
            <w:tcW w:w="1722" w:type="pct"/>
            <w:vAlign w:val="center"/>
          </w:tcPr>
          <w:p w14:paraId="46C0886A">
            <w:pPr>
              <w:spacing w:line="400" w:lineRule="exact"/>
              <w:jc w:val="center"/>
              <w:rPr>
                <w:rFonts w:hint="eastAsia" w:ascii="宋体" w:hAnsi="宋体" w:eastAsia="宋体" w:cs="宋体"/>
                <w:sz w:val="24"/>
              </w:rPr>
            </w:pPr>
            <w:r>
              <w:rPr>
                <w:rFonts w:hint="eastAsia" w:ascii="宋体" w:hAnsi="宋体" w:eastAsia="宋体" w:cs="宋体"/>
                <w:sz w:val="24"/>
              </w:rPr>
              <w:t>珠江铂世湾·璟悦</w:t>
            </w:r>
          </w:p>
        </w:tc>
        <w:tc>
          <w:tcPr>
            <w:tcW w:w="2650" w:type="pct"/>
            <w:vAlign w:val="center"/>
          </w:tcPr>
          <w:p w14:paraId="075A78E4">
            <w:pPr>
              <w:spacing w:line="400" w:lineRule="exact"/>
              <w:jc w:val="center"/>
              <w:rPr>
                <w:rFonts w:hint="eastAsia" w:ascii="宋体" w:hAnsi="宋体" w:eastAsia="宋体" w:cs="宋体"/>
                <w:sz w:val="24"/>
              </w:rPr>
            </w:pPr>
            <w:r>
              <w:rPr>
                <w:rFonts w:hint="eastAsia" w:ascii="宋体" w:hAnsi="宋体" w:eastAsia="宋体" w:cs="宋体"/>
                <w:sz w:val="24"/>
              </w:rPr>
              <w:t>12台双网口NVR，网口都已经使用</w:t>
            </w:r>
          </w:p>
        </w:tc>
      </w:tr>
      <w:tr w14:paraId="5318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0BB40559">
            <w:pPr>
              <w:spacing w:line="400" w:lineRule="exact"/>
              <w:jc w:val="center"/>
              <w:rPr>
                <w:rFonts w:hint="eastAsia" w:ascii="宋体" w:hAnsi="宋体" w:eastAsia="宋体" w:cs="宋体"/>
                <w:sz w:val="24"/>
              </w:rPr>
            </w:pPr>
            <w:r>
              <w:rPr>
                <w:rFonts w:hint="eastAsia" w:ascii="宋体" w:hAnsi="宋体" w:eastAsia="宋体" w:cs="宋体"/>
                <w:sz w:val="24"/>
              </w:rPr>
              <w:t>89</w:t>
            </w:r>
          </w:p>
        </w:tc>
        <w:tc>
          <w:tcPr>
            <w:tcW w:w="1722" w:type="pct"/>
            <w:vAlign w:val="center"/>
          </w:tcPr>
          <w:p w14:paraId="2B6C61FD">
            <w:pPr>
              <w:spacing w:line="400" w:lineRule="exact"/>
              <w:jc w:val="center"/>
              <w:rPr>
                <w:rFonts w:hint="eastAsia" w:ascii="宋体" w:hAnsi="宋体" w:eastAsia="宋体" w:cs="宋体"/>
                <w:sz w:val="24"/>
              </w:rPr>
            </w:pPr>
            <w:r>
              <w:rPr>
                <w:rFonts w:hint="eastAsia" w:ascii="宋体" w:hAnsi="宋体" w:eastAsia="宋体" w:cs="宋体"/>
                <w:sz w:val="24"/>
              </w:rPr>
              <w:t>铂世湾·合悦</w:t>
            </w:r>
          </w:p>
        </w:tc>
        <w:tc>
          <w:tcPr>
            <w:tcW w:w="2650" w:type="pct"/>
            <w:vAlign w:val="center"/>
          </w:tcPr>
          <w:p w14:paraId="04B24BD0">
            <w:pPr>
              <w:spacing w:line="400" w:lineRule="exact"/>
              <w:jc w:val="center"/>
              <w:rPr>
                <w:rFonts w:hint="eastAsia" w:ascii="宋体" w:hAnsi="宋体" w:eastAsia="宋体" w:cs="宋体"/>
                <w:sz w:val="24"/>
              </w:rPr>
            </w:pPr>
            <w:r>
              <w:rPr>
                <w:rFonts w:hint="eastAsia" w:ascii="宋体" w:hAnsi="宋体" w:eastAsia="宋体" w:cs="宋体"/>
                <w:sz w:val="24"/>
              </w:rPr>
              <w:t>12台双网口NVR，网口都已经使用</w:t>
            </w:r>
          </w:p>
        </w:tc>
      </w:tr>
      <w:tr w14:paraId="38FB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27" w:type="pct"/>
            <w:shd w:val="clear" w:color="auto" w:fill="FFFFFF"/>
            <w:vAlign w:val="center"/>
          </w:tcPr>
          <w:p w14:paraId="40F96DFE">
            <w:pPr>
              <w:spacing w:line="400" w:lineRule="exact"/>
              <w:jc w:val="center"/>
              <w:rPr>
                <w:rFonts w:hint="eastAsia" w:ascii="宋体" w:hAnsi="宋体" w:eastAsia="宋体" w:cs="宋体"/>
                <w:sz w:val="24"/>
              </w:rPr>
            </w:pPr>
            <w:r>
              <w:rPr>
                <w:rFonts w:hint="eastAsia" w:ascii="宋体" w:hAnsi="宋体" w:eastAsia="宋体" w:cs="宋体"/>
                <w:sz w:val="24"/>
              </w:rPr>
              <w:t>90</w:t>
            </w:r>
          </w:p>
        </w:tc>
        <w:tc>
          <w:tcPr>
            <w:tcW w:w="1722" w:type="pct"/>
            <w:vAlign w:val="center"/>
          </w:tcPr>
          <w:p w14:paraId="5C034A03">
            <w:pPr>
              <w:spacing w:line="400" w:lineRule="exact"/>
              <w:jc w:val="center"/>
              <w:rPr>
                <w:rFonts w:hint="eastAsia" w:ascii="宋体" w:hAnsi="宋体" w:eastAsia="宋体" w:cs="宋体"/>
                <w:sz w:val="24"/>
              </w:rPr>
            </w:pPr>
            <w:r>
              <w:rPr>
                <w:rFonts w:hint="eastAsia" w:ascii="宋体" w:hAnsi="宋体" w:eastAsia="宋体" w:cs="宋体"/>
                <w:sz w:val="24"/>
              </w:rPr>
              <w:t>珠江·铂世湾云悦</w:t>
            </w:r>
          </w:p>
        </w:tc>
        <w:tc>
          <w:tcPr>
            <w:tcW w:w="2650" w:type="pct"/>
            <w:vAlign w:val="center"/>
          </w:tcPr>
          <w:p w14:paraId="00A01302">
            <w:pPr>
              <w:spacing w:line="400" w:lineRule="exact"/>
              <w:jc w:val="center"/>
              <w:rPr>
                <w:rFonts w:hint="eastAsia" w:ascii="宋体" w:hAnsi="宋体" w:eastAsia="宋体" w:cs="宋体"/>
                <w:sz w:val="24"/>
              </w:rPr>
            </w:pPr>
            <w:r>
              <w:rPr>
                <w:rFonts w:hint="eastAsia" w:ascii="宋体" w:hAnsi="宋体" w:eastAsia="宋体" w:cs="宋体"/>
                <w:sz w:val="24"/>
              </w:rPr>
              <w:t>12台双网口NVR，网口都已经使用</w:t>
            </w:r>
          </w:p>
        </w:tc>
      </w:tr>
      <w:tr w14:paraId="0155B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627" w:type="pct"/>
            <w:shd w:val="clear" w:color="auto" w:fill="FFFFFF"/>
            <w:vAlign w:val="center"/>
          </w:tcPr>
          <w:p w14:paraId="39E37893">
            <w:pPr>
              <w:spacing w:line="400" w:lineRule="exact"/>
              <w:jc w:val="center"/>
              <w:rPr>
                <w:rFonts w:hint="eastAsia" w:ascii="宋体" w:hAnsi="宋体" w:eastAsia="宋体" w:cs="宋体"/>
                <w:sz w:val="24"/>
              </w:rPr>
            </w:pPr>
            <w:r>
              <w:rPr>
                <w:rFonts w:hint="eastAsia" w:ascii="宋体" w:hAnsi="宋体" w:eastAsia="宋体" w:cs="宋体"/>
                <w:sz w:val="24"/>
              </w:rPr>
              <w:t>91</w:t>
            </w:r>
          </w:p>
        </w:tc>
        <w:tc>
          <w:tcPr>
            <w:tcW w:w="1722" w:type="pct"/>
            <w:vAlign w:val="center"/>
          </w:tcPr>
          <w:p w14:paraId="209E6029">
            <w:pPr>
              <w:spacing w:line="400" w:lineRule="exact"/>
              <w:jc w:val="center"/>
              <w:rPr>
                <w:rFonts w:hint="eastAsia" w:ascii="宋体" w:hAnsi="宋体" w:eastAsia="宋体" w:cs="宋体"/>
                <w:sz w:val="24"/>
              </w:rPr>
            </w:pPr>
            <w:r>
              <w:rPr>
                <w:rFonts w:hint="eastAsia" w:ascii="宋体" w:hAnsi="宋体" w:eastAsia="宋体" w:cs="宋体"/>
                <w:sz w:val="24"/>
              </w:rPr>
              <w:t>广州雅居乐花园</w:t>
            </w:r>
          </w:p>
        </w:tc>
        <w:tc>
          <w:tcPr>
            <w:tcW w:w="2650" w:type="pct"/>
            <w:vAlign w:val="center"/>
          </w:tcPr>
          <w:p w14:paraId="149488DA">
            <w:pPr>
              <w:spacing w:line="400" w:lineRule="exact"/>
              <w:jc w:val="center"/>
              <w:rPr>
                <w:rFonts w:hint="eastAsia" w:ascii="宋体" w:hAnsi="宋体" w:eastAsia="宋体" w:cs="宋体"/>
                <w:sz w:val="24"/>
              </w:rPr>
            </w:pPr>
            <w:r>
              <w:rPr>
                <w:rFonts w:hint="eastAsia" w:ascii="宋体" w:hAnsi="宋体" w:eastAsia="宋体" w:cs="宋体"/>
                <w:sz w:val="24"/>
              </w:rPr>
              <w:t>53台双网口NVR，都使用了一个网口</w:t>
            </w:r>
            <w:r>
              <w:rPr>
                <w:rFonts w:hint="eastAsia" w:ascii="宋体" w:hAnsi="宋体" w:eastAsia="宋体" w:cs="宋体"/>
                <w:sz w:val="24"/>
              </w:rPr>
              <w:br w:type="textWrapping"/>
            </w:r>
            <w:r>
              <w:rPr>
                <w:rFonts w:hint="eastAsia" w:ascii="宋体" w:hAnsi="宋体" w:eastAsia="宋体" w:cs="宋体"/>
                <w:sz w:val="24"/>
              </w:rPr>
              <w:t>3台双网口服务器，都使用了一个网口</w:t>
            </w:r>
            <w:r>
              <w:rPr>
                <w:rFonts w:hint="eastAsia" w:ascii="宋体" w:hAnsi="宋体" w:eastAsia="宋体" w:cs="宋体"/>
                <w:sz w:val="24"/>
              </w:rPr>
              <w:br w:type="textWrapping"/>
            </w:r>
            <w:r>
              <w:rPr>
                <w:rFonts w:hint="eastAsia" w:ascii="宋体" w:hAnsi="宋体" w:eastAsia="宋体" w:cs="宋体"/>
                <w:sz w:val="24"/>
              </w:rPr>
              <w:t>使用了isc的平台</w:t>
            </w:r>
          </w:p>
        </w:tc>
      </w:tr>
    </w:tbl>
    <w:p w14:paraId="6CCC1921">
      <w:pPr>
        <w:spacing w:line="400" w:lineRule="exact"/>
        <w:rPr>
          <w:rFonts w:hint="eastAsia" w:ascii="宋体" w:hAnsi="宋体" w:eastAsia="宋体" w:cs="宋体"/>
          <w:sz w:val="24"/>
        </w:rPr>
      </w:pPr>
    </w:p>
    <w:p w14:paraId="6216FB79">
      <w:pPr>
        <w:pStyle w:val="3"/>
        <w:keepNext/>
        <w:keepLines/>
        <w:tabs>
          <w:tab w:val="left" w:pos="576"/>
        </w:tabs>
        <w:ind w:firstLine="0"/>
        <w:rPr>
          <w:rFonts w:hint="eastAsia" w:ascii="宋体" w:hAnsi="宋体" w:eastAsia="宋体" w:cs="宋体"/>
          <w:sz w:val="24"/>
        </w:rPr>
      </w:pPr>
      <w:r>
        <w:rPr>
          <w:rFonts w:hint="eastAsia" w:ascii="宋体" w:hAnsi="宋体" w:eastAsia="宋体" w:cs="宋体"/>
          <w:sz w:val="24"/>
        </w:rPr>
        <w:t xml:space="preserve"> </w:t>
      </w:r>
      <w:bookmarkStart w:id="30" w:name="_Toc11879"/>
      <w:bookmarkStart w:id="31" w:name="_Toc20776"/>
      <w:r>
        <w:rPr>
          <w:rFonts w:hint="eastAsia" w:ascii="宋体" w:hAnsi="宋体" w:eastAsia="宋体" w:cs="宋体"/>
          <w:sz w:val="24"/>
        </w:rPr>
        <w:t>存在的问题</w:t>
      </w:r>
      <w:bookmarkEnd w:id="28"/>
      <w:bookmarkEnd w:id="29"/>
      <w:bookmarkEnd w:id="30"/>
      <w:bookmarkEnd w:id="31"/>
    </w:p>
    <w:p w14:paraId="26BA44DF">
      <w:pPr>
        <w:spacing w:line="400" w:lineRule="exact"/>
        <w:ind w:firstLine="480"/>
        <w:rPr>
          <w:rFonts w:hint="eastAsia" w:ascii="宋体" w:hAnsi="宋体" w:eastAsia="宋体" w:cs="宋体"/>
          <w:sz w:val="24"/>
        </w:rPr>
      </w:pPr>
      <w:bookmarkStart w:id="32" w:name="_Hlk192514328"/>
      <w:r>
        <w:rPr>
          <w:rFonts w:hint="eastAsia" w:ascii="宋体" w:hAnsi="宋体" w:eastAsia="宋体" w:cs="宋体"/>
          <w:sz w:val="24"/>
        </w:rPr>
        <w:t>南村镇社会面如村居，商业综合体、办公大楼、企业园区、住宅小区等场景自建的存量视频监控未做统一汇聚。不同厂商的监控设备采用的技术标准、协议和接口不一致，导致视频数据难以统一接入和管理。数据管理复杂，如何高效检索、分析和利用海量视频数据是一个难题。如何平衡成本和效益，确保汇聚平台管理系统的可持续发展是一个重要问题。解决这些问题需要从技术、管理等多个层面进行综合考虑，推动标准化建设，加强数据安全和隐私保护，优化网络，提升系统的兼容性和扩展性，确保监控视频数据的高效汇聚和利用。</w:t>
      </w:r>
    </w:p>
    <w:bookmarkEnd w:id="32"/>
    <w:p w14:paraId="52F0F8C6">
      <w:pPr>
        <w:pStyle w:val="3"/>
        <w:keepNext/>
        <w:keepLines/>
        <w:tabs>
          <w:tab w:val="left" w:pos="576"/>
        </w:tabs>
        <w:ind w:firstLine="0"/>
        <w:rPr>
          <w:rFonts w:hint="eastAsia" w:ascii="宋体" w:hAnsi="宋体" w:eastAsia="宋体" w:cs="宋体"/>
          <w:sz w:val="24"/>
        </w:rPr>
      </w:pPr>
      <w:r>
        <w:rPr>
          <w:rFonts w:hint="eastAsia" w:ascii="宋体" w:hAnsi="宋体" w:eastAsia="宋体" w:cs="宋体"/>
          <w:sz w:val="24"/>
        </w:rPr>
        <w:t xml:space="preserve"> </w:t>
      </w:r>
      <w:bookmarkStart w:id="33" w:name="_Toc32093"/>
      <w:bookmarkStart w:id="34" w:name="_Toc16453"/>
      <w:r>
        <w:rPr>
          <w:rFonts w:hint="eastAsia" w:ascii="宋体" w:hAnsi="宋体" w:eastAsia="宋体" w:cs="宋体"/>
          <w:sz w:val="24"/>
        </w:rPr>
        <w:t>必要性分析</w:t>
      </w:r>
      <w:bookmarkEnd w:id="33"/>
      <w:bookmarkEnd w:id="34"/>
    </w:p>
    <w:p w14:paraId="23DA91CE">
      <w:pPr>
        <w:spacing w:line="400" w:lineRule="exact"/>
        <w:ind w:firstLine="480"/>
        <w:rPr>
          <w:rFonts w:hint="eastAsia" w:ascii="宋体" w:hAnsi="宋体" w:eastAsia="宋体" w:cs="宋体"/>
          <w:sz w:val="24"/>
        </w:rPr>
      </w:pPr>
      <w:r>
        <w:rPr>
          <w:rFonts w:hint="eastAsia" w:ascii="宋体" w:hAnsi="宋体" w:eastAsia="宋体" w:cs="宋体"/>
          <w:sz w:val="24"/>
        </w:rPr>
        <w:t>社会面视频监控汇聚接入建设是构建现代化社会治安防控体系的重要基石。纵观国内外公共安全治理实践，完善的视频监控系统在预防犯罪、震慑违法、服务民生等方面发挥着不可替代的作用。以我市近年来的实际成效为例，视频监控系统的深度应用已显著提升治安案件破获率和群众安全感。当前，加快推进视频监控系统建设既是回应人民群众对平安生活的热切期盼，也是贯彻落实省市关于加强社会治安智能化建设决策部署的必然要求。</w:t>
      </w:r>
    </w:p>
    <w:p w14:paraId="356A33C8">
      <w:pPr>
        <w:spacing w:line="400" w:lineRule="exact"/>
        <w:ind w:firstLine="480"/>
        <w:rPr>
          <w:rFonts w:hint="eastAsia" w:ascii="宋体" w:hAnsi="宋体" w:eastAsia="宋体" w:cs="宋体"/>
          <w:sz w:val="24"/>
        </w:rPr>
      </w:pPr>
      <w:r>
        <w:rPr>
          <w:rFonts w:hint="eastAsia" w:ascii="宋体" w:hAnsi="宋体" w:eastAsia="宋体" w:cs="宋体"/>
          <w:sz w:val="24"/>
        </w:rPr>
        <w:t>为高标准落实《番禺区视频监控建设联网工作方案》，严格遵循"应建尽建、应联尽联、全域覆盖、全网共享"的建设原则，重点推进四大体系建设：一是构建集约高效的视频监控基础设施体系，二是建立标准统一的联网共享体系，三是打造智能精准的视频应用体系，四是完善规范有序的运行管理体系。通过系统化推进"四化"建设（建设集约化、联网标准化、应用智能化、管理规范化），持续提升视频监控覆盖率、在线率及使用效能，为打造更高水平的平安番禺提供坚实的技术支撑和保障。</w:t>
      </w:r>
    </w:p>
    <w:p w14:paraId="07AE17A9">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35" w:name="_Toc18981"/>
      <w:bookmarkStart w:id="36" w:name="_Toc17050"/>
      <w:r>
        <w:rPr>
          <w:rFonts w:hint="eastAsia" w:ascii="宋体" w:hAnsi="宋体" w:eastAsia="宋体" w:cs="宋体"/>
          <w:sz w:val="24"/>
        </w:rPr>
        <w:t>实现全面监控覆盖</w:t>
      </w:r>
      <w:bookmarkEnd w:id="35"/>
      <w:bookmarkEnd w:id="36"/>
    </w:p>
    <w:p w14:paraId="3CCE62C5">
      <w:pPr>
        <w:spacing w:line="400" w:lineRule="exact"/>
        <w:ind w:firstLine="480"/>
        <w:rPr>
          <w:rFonts w:hint="eastAsia" w:ascii="宋体" w:hAnsi="宋体" w:eastAsia="宋体" w:cs="宋体"/>
          <w:sz w:val="24"/>
        </w:rPr>
      </w:pPr>
      <w:r>
        <w:rPr>
          <w:rFonts w:hint="eastAsia" w:ascii="宋体" w:hAnsi="宋体" w:eastAsia="宋体" w:cs="宋体"/>
          <w:sz w:val="24"/>
        </w:rPr>
        <w:t>各场景的自建视频监控系统独立运行，无法形成统一的监控网络，存在监控盲区。</w:t>
      </w:r>
    </w:p>
    <w:p w14:paraId="54AFF821">
      <w:pPr>
        <w:spacing w:line="400" w:lineRule="exact"/>
        <w:ind w:firstLine="480"/>
        <w:rPr>
          <w:rFonts w:hint="eastAsia" w:ascii="宋体" w:hAnsi="宋体" w:eastAsia="宋体" w:cs="宋体"/>
          <w:sz w:val="24"/>
        </w:rPr>
      </w:pPr>
      <w:r>
        <w:rPr>
          <w:rFonts w:hint="eastAsia" w:ascii="宋体" w:hAnsi="宋体" w:eastAsia="宋体" w:cs="宋体"/>
          <w:sz w:val="24"/>
        </w:rPr>
        <w:t xml:space="preserve"> 通过统一汇聚管理，可以整合现有监控资源，实现全域覆盖，提升治安防控能力。</w:t>
      </w:r>
    </w:p>
    <w:p w14:paraId="7DCEFEA6">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37" w:name="_Toc28985"/>
      <w:bookmarkStart w:id="38" w:name="_Toc29838"/>
      <w:r>
        <w:rPr>
          <w:rFonts w:hint="eastAsia" w:ascii="宋体" w:hAnsi="宋体" w:eastAsia="宋体" w:cs="宋体"/>
          <w:sz w:val="24"/>
        </w:rPr>
        <w:t>快速响应突发事件</w:t>
      </w:r>
      <w:bookmarkEnd w:id="37"/>
      <w:bookmarkEnd w:id="38"/>
    </w:p>
    <w:p w14:paraId="090C1F64">
      <w:pPr>
        <w:pStyle w:val="7"/>
        <w:rPr>
          <w:rFonts w:hint="eastAsia" w:ascii="宋体" w:hAnsi="宋体" w:eastAsia="宋体"/>
          <w:szCs w:val="24"/>
          <w:lang w:eastAsia="zh-CN"/>
        </w:rPr>
      </w:pPr>
      <w:r>
        <w:rPr>
          <w:rFonts w:hint="eastAsia" w:ascii="宋体" w:hAnsi="宋体" w:eastAsia="宋体"/>
          <w:szCs w:val="24"/>
          <w:lang w:eastAsia="zh-CN"/>
        </w:rPr>
        <w:t>统一管理平台可以实时调取各场景的监控视频，快速获取事件发生地的详细信息，为应急指挥和事件处置提供支持。例如，在火灾、盗窃或交通事故等突发事件中，能够迅速定位现场并调派资源。</w:t>
      </w:r>
    </w:p>
    <w:p w14:paraId="311D0730">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39" w:name="_Toc29737"/>
      <w:bookmarkStart w:id="40" w:name="_Toc27719"/>
      <w:r>
        <w:rPr>
          <w:rFonts w:hint="eastAsia" w:ascii="宋体" w:hAnsi="宋体" w:eastAsia="宋体" w:cs="宋体"/>
          <w:sz w:val="24"/>
        </w:rPr>
        <w:t>提升社区安全</w:t>
      </w:r>
      <w:bookmarkEnd w:id="39"/>
      <w:bookmarkEnd w:id="40"/>
    </w:p>
    <w:p w14:paraId="41A97755">
      <w:pPr>
        <w:pStyle w:val="7"/>
        <w:rPr>
          <w:rFonts w:hint="eastAsia" w:ascii="宋体" w:hAnsi="宋体" w:eastAsia="宋体"/>
          <w:szCs w:val="24"/>
          <w:lang w:eastAsia="zh-CN"/>
        </w:rPr>
      </w:pPr>
      <w:r>
        <w:rPr>
          <w:rFonts w:hint="eastAsia" w:ascii="宋体" w:hAnsi="宋体" w:eastAsia="宋体"/>
          <w:szCs w:val="24"/>
          <w:lang w:eastAsia="zh-CN"/>
        </w:rPr>
        <w:t>村居、住宅小区等场景通过统一管理，可以有效防范入室盗窃、传销等违法犯罪行为，提升居民安全感。</w:t>
      </w:r>
    </w:p>
    <w:p w14:paraId="1D53C8E1">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41" w:name="_Toc8338"/>
      <w:bookmarkStart w:id="42" w:name="_Toc13321"/>
      <w:r>
        <w:rPr>
          <w:rFonts w:hint="eastAsia" w:ascii="宋体" w:hAnsi="宋体" w:eastAsia="宋体" w:cs="宋体"/>
          <w:sz w:val="24"/>
        </w:rPr>
        <w:t>避免重复建设</w:t>
      </w:r>
      <w:bookmarkEnd w:id="41"/>
      <w:bookmarkEnd w:id="42"/>
    </w:p>
    <w:p w14:paraId="324E20C7">
      <w:pPr>
        <w:pStyle w:val="7"/>
        <w:rPr>
          <w:rFonts w:hint="eastAsia" w:ascii="宋体" w:hAnsi="宋体" w:eastAsia="宋体"/>
          <w:szCs w:val="24"/>
          <w:lang w:eastAsia="zh-CN"/>
        </w:rPr>
      </w:pPr>
      <w:r>
        <w:rPr>
          <w:rFonts w:hint="eastAsia" w:ascii="宋体" w:hAnsi="宋体" w:eastAsia="宋体"/>
          <w:szCs w:val="24"/>
          <w:lang w:eastAsia="zh-CN"/>
        </w:rPr>
        <w:t>各场景自建监控系统往往存在重复建设、设备利用率低的问题，统一汇聚可以避免资源浪费。已有设备的视频数据可以接入统一汇聚平台，无需额外投入新建设，降低成本。</w:t>
      </w:r>
    </w:p>
    <w:p w14:paraId="7A4C3F3E">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43" w:name="_Toc18117"/>
      <w:bookmarkStart w:id="44" w:name="_Toc9408"/>
      <w:r>
        <w:rPr>
          <w:rFonts w:hint="eastAsia" w:ascii="宋体" w:hAnsi="宋体" w:eastAsia="宋体" w:cs="宋体"/>
          <w:sz w:val="24"/>
        </w:rPr>
        <w:t>提升视频监控数据利用率</w:t>
      </w:r>
      <w:bookmarkEnd w:id="43"/>
      <w:bookmarkEnd w:id="44"/>
    </w:p>
    <w:p w14:paraId="5A231C44">
      <w:pPr>
        <w:pStyle w:val="7"/>
        <w:rPr>
          <w:rFonts w:hint="eastAsia" w:ascii="宋体" w:hAnsi="宋体" w:eastAsia="宋体"/>
          <w:szCs w:val="24"/>
          <w:lang w:eastAsia="zh-CN"/>
        </w:rPr>
      </w:pPr>
      <w:r>
        <w:rPr>
          <w:rFonts w:hint="eastAsia" w:ascii="宋体" w:hAnsi="宋体" w:eastAsia="宋体"/>
          <w:szCs w:val="24"/>
          <w:lang w:eastAsia="zh-CN"/>
        </w:rPr>
        <w:t>统一汇聚后，可以通过大数据分析、AI算法等技术手段，挖掘视频数据的潜在价值，如预测安全隐患、优化交通管理等。是推动城市治理现代化的重要举措。</w:t>
      </w:r>
    </w:p>
    <w:p w14:paraId="10004887">
      <w:pPr>
        <w:pStyle w:val="3"/>
        <w:keepNext/>
        <w:keepLines/>
        <w:tabs>
          <w:tab w:val="left" w:pos="576"/>
        </w:tabs>
        <w:ind w:firstLine="0"/>
        <w:rPr>
          <w:rFonts w:hint="eastAsia" w:ascii="宋体" w:hAnsi="宋体" w:eastAsia="宋体" w:cs="宋体"/>
          <w:sz w:val="24"/>
        </w:rPr>
      </w:pPr>
      <w:r>
        <w:rPr>
          <w:rFonts w:hint="eastAsia" w:ascii="宋体" w:hAnsi="宋体" w:eastAsia="宋体" w:cs="宋体"/>
          <w:sz w:val="24"/>
        </w:rPr>
        <w:t xml:space="preserve"> </w:t>
      </w:r>
      <w:bookmarkStart w:id="45" w:name="_Toc11303"/>
      <w:bookmarkStart w:id="46" w:name="_Toc16566"/>
      <w:r>
        <w:rPr>
          <w:rFonts w:hint="eastAsia" w:ascii="宋体" w:hAnsi="宋体" w:eastAsia="宋体" w:cs="宋体"/>
          <w:sz w:val="24"/>
        </w:rPr>
        <w:t>需求分析</w:t>
      </w:r>
      <w:bookmarkEnd w:id="45"/>
      <w:bookmarkEnd w:id="46"/>
    </w:p>
    <w:p w14:paraId="75EB2520">
      <w:pPr>
        <w:pStyle w:val="7"/>
        <w:rPr>
          <w:rFonts w:hint="eastAsia" w:ascii="宋体" w:hAnsi="宋体" w:eastAsia="宋体"/>
          <w:szCs w:val="24"/>
          <w:lang w:eastAsia="zh-CN"/>
        </w:rPr>
      </w:pPr>
      <w:r>
        <w:rPr>
          <w:rFonts w:hint="eastAsia" w:ascii="宋体" w:hAnsi="宋体" w:eastAsia="宋体"/>
          <w:szCs w:val="24"/>
          <w:lang w:eastAsia="zh-CN"/>
        </w:rPr>
        <w:t>南村镇社会面监控视频汇聚的建设具有重要的现实意义。本项目将从</w:t>
      </w:r>
      <w:bookmarkStart w:id="47" w:name="_Hlk190960375"/>
      <w:r>
        <w:rPr>
          <w:rFonts w:hint="eastAsia" w:ascii="宋体" w:hAnsi="宋体" w:eastAsia="宋体"/>
          <w:szCs w:val="24"/>
          <w:lang w:eastAsia="zh-CN"/>
        </w:rPr>
        <w:t>治安防范、综合治理、应急响应、以及系统兼容性等方面</w:t>
      </w:r>
      <w:bookmarkEnd w:id="47"/>
      <w:r>
        <w:rPr>
          <w:rFonts w:hint="eastAsia" w:ascii="宋体" w:hAnsi="宋体" w:eastAsia="宋体"/>
          <w:szCs w:val="24"/>
          <w:lang w:eastAsia="zh-CN"/>
        </w:rPr>
        <w:t>，对汇聚社会面监控视频的需求进行分析。</w:t>
      </w:r>
    </w:p>
    <w:p w14:paraId="58FC44C5">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48" w:name="_Toc9515"/>
      <w:bookmarkStart w:id="49" w:name="_Toc4157"/>
      <w:r>
        <w:rPr>
          <w:rFonts w:hint="eastAsia" w:ascii="宋体" w:hAnsi="宋体" w:eastAsia="宋体" w:cs="宋体"/>
          <w:sz w:val="24"/>
        </w:rPr>
        <w:t>治安防范需求</w:t>
      </w:r>
      <w:bookmarkEnd w:id="48"/>
      <w:bookmarkEnd w:id="49"/>
    </w:p>
    <w:p w14:paraId="60E7150D">
      <w:pPr>
        <w:pStyle w:val="7"/>
        <w:rPr>
          <w:rFonts w:hint="eastAsia" w:ascii="宋体" w:hAnsi="宋体" w:eastAsia="宋体"/>
          <w:szCs w:val="24"/>
          <w:lang w:eastAsia="zh-CN"/>
        </w:rPr>
      </w:pPr>
      <w:r>
        <w:rPr>
          <w:rFonts w:hint="eastAsia" w:ascii="宋体" w:hAnsi="宋体" w:eastAsia="宋体"/>
          <w:szCs w:val="24"/>
          <w:lang w:eastAsia="zh-CN"/>
        </w:rPr>
        <w:t>南村镇现有的视频现有的建设的监控摄像枪远远未覆盖全镇的治安盲点，治安问题不容忽视。通过汇聚社会面视频监控设施可以实现对各个区域的实时监控，有效防范盗窃、抢劫等犯罪行为的发生。通过视频监控，管理人员能够及时发现异常行为并采取相应的应对措施，提高治安水平，保障群众的人身和财产安全。</w:t>
      </w:r>
    </w:p>
    <w:p w14:paraId="1C1F8B9C">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50" w:name="_Toc8350"/>
      <w:bookmarkStart w:id="51" w:name="_Toc30934"/>
      <w:r>
        <w:rPr>
          <w:rFonts w:hint="eastAsia" w:ascii="宋体" w:hAnsi="宋体" w:eastAsia="宋体" w:cs="宋体"/>
          <w:sz w:val="24"/>
        </w:rPr>
        <w:t>综合治理需求</w:t>
      </w:r>
      <w:bookmarkEnd w:id="50"/>
      <w:bookmarkEnd w:id="51"/>
    </w:p>
    <w:p w14:paraId="013BAB21">
      <w:pPr>
        <w:pStyle w:val="7"/>
        <w:rPr>
          <w:rFonts w:hint="eastAsia" w:ascii="宋体" w:hAnsi="宋体" w:eastAsia="宋体"/>
          <w:szCs w:val="24"/>
          <w:lang w:eastAsia="zh-CN"/>
        </w:rPr>
      </w:pPr>
      <w:r>
        <w:rPr>
          <w:rFonts w:hint="eastAsia" w:ascii="宋体" w:hAnsi="宋体" w:eastAsia="宋体"/>
          <w:szCs w:val="24"/>
          <w:lang w:eastAsia="zh-CN"/>
        </w:rPr>
        <w:t>针对政府对镇街综合性管理的需求，指挥监控中心通过大屏对监控数据收集、管理和综合分析，为镇街综合性治理提供管理手段。</w:t>
      </w:r>
    </w:p>
    <w:p w14:paraId="6920C117">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52" w:name="_Toc21284"/>
      <w:bookmarkStart w:id="53" w:name="_Toc30473"/>
      <w:r>
        <w:rPr>
          <w:rFonts w:hint="eastAsia" w:ascii="宋体" w:hAnsi="宋体" w:eastAsia="宋体" w:cs="宋体"/>
          <w:sz w:val="24"/>
        </w:rPr>
        <w:t>应急响应需求</w:t>
      </w:r>
      <w:bookmarkEnd w:id="52"/>
      <w:bookmarkEnd w:id="53"/>
    </w:p>
    <w:p w14:paraId="289C80BA">
      <w:pPr>
        <w:pStyle w:val="7"/>
        <w:rPr>
          <w:rFonts w:hint="eastAsia" w:ascii="宋体" w:hAnsi="宋体" w:eastAsia="宋体"/>
          <w:szCs w:val="24"/>
          <w:lang w:eastAsia="zh-CN"/>
        </w:rPr>
      </w:pPr>
      <w:r>
        <w:rPr>
          <w:rFonts w:hint="eastAsia" w:ascii="宋体" w:hAnsi="宋体" w:eastAsia="宋体"/>
          <w:szCs w:val="24"/>
          <w:lang w:eastAsia="zh-CN"/>
        </w:rPr>
        <w:t>在南村镇的商业综合体和小区出现紧急的警情。汇聚回来的视频监信号可以提供现场实时画面，帮助管理人员及时掌握情况，协调资源，做出正确的决策。</w:t>
      </w:r>
    </w:p>
    <w:p w14:paraId="170317B2">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54" w:name="_Toc20475"/>
      <w:bookmarkStart w:id="55" w:name="_Toc4050"/>
      <w:r>
        <w:rPr>
          <w:rFonts w:hint="eastAsia" w:ascii="宋体" w:hAnsi="宋体" w:eastAsia="宋体" w:cs="宋体"/>
          <w:sz w:val="24"/>
        </w:rPr>
        <w:t>视频汇聚兼容性需求</w:t>
      </w:r>
      <w:bookmarkEnd w:id="54"/>
      <w:bookmarkEnd w:id="55"/>
    </w:p>
    <w:p w14:paraId="6CB0BD03">
      <w:pPr>
        <w:pStyle w:val="7"/>
        <w:rPr>
          <w:rFonts w:hint="eastAsia" w:ascii="宋体" w:hAnsi="宋体" w:eastAsia="宋体"/>
          <w:szCs w:val="24"/>
          <w:lang w:eastAsia="zh-CN"/>
        </w:rPr>
      </w:pPr>
      <w:r>
        <w:rPr>
          <w:rFonts w:hint="eastAsia" w:ascii="宋体" w:hAnsi="宋体" w:eastAsia="宋体"/>
          <w:szCs w:val="24"/>
          <w:lang w:eastAsia="zh-CN"/>
        </w:rPr>
        <w:t>本期项目在利用原有的南村镇联网平台作为接入汇聚的平台，并配套光纤传输线路和光传输设备以及交换机等网络传输，将社会面的监控数据通过光纤链路统一回传到村居机房进行汇聚和交换处理，再上传到平台。此平台既可统一南村镇所有监控视频观看，也可分开两个账号给与南村所和万博所查看自己辖区内的监控。新增的主要设备必须互相兼容，能够与南村镇现有设备实现互相兼容。实现平台的统一管理、各接入子系统的协调运行，进行整套系统的有机结合。</w:t>
      </w:r>
    </w:p>
    <w:p w14:paraId="53500284">
      <w:pPr>
        <w:pStyle w:val="7"/>
        <w:rPr>
          <w:rFonts w:hint="eastAsia" w:ascii="宋体" w:hAnsi="宋体" w:eastAsia="宋体"/>
          <w:szCs w:val="24"/>
          <w:lang w:eastAsia="zh-CN"/>
        </w:rPr>
      </w:pPr>
      <w:r>
        <w:rPr>
          <w:rFonts w:hint="eastAsia" w:ascii="宋体" w:hAnsi="宋体" w:eastAsia="宋体"/>
          <w:szCs w:val="24"/>
          <w:lang w:eastAsia="zh-CN"/>
        </w:rPr>
        <w:t>系统需采用开放式架构设计，统一技术标准，选择符合视频系统建设技术标准及规范要求的适用产品，并以社会治安的需求为导向，重点解决公共视频系统的应用难题。</w:t>
      </w:r>
    </w:p>
    <w:p w14:paraId="3F7D677B">
      <w:pPr>
        <w:pStyle w:val="7"/>
        <w:rPr>
          <w:rFonts w:hint="eastAsia" w:ascii="宋体" w:hAnsi="宋体" w:eastAsia="宋体"/>
          <w:szCs w:val="24"/>
          <w:lang w:eastAsia="zh-CN"/>
        </w:rPr>
      </w:pPr>
      <w:r>
        <w:rPr>
          <w:rFonts w:hint="eastAsia" w:ascii="宋体" w:hAnsi="宋体" w:eastAsia="宋体"/>
          <w:szCs w:val="24"/>
          <w:lang w:eastAsia="zh-CN"/>
        </w:rPr>
        <w:t>在整个系统建设时，要充分考虑到系统的兼容性及经济性，预留对其他系统的对接功能，以便在今后的扩容及整合时能无缝连接。</w:t>
      </w:r>
    </w:p>
    <w:p w14:paraId="48F7B83E">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56" w:name="_Toc6474"/>
      <w:bookmarkStart w:id="57" w:name="_Toc21280"/>
      <w:r>
        <w:rPr>
          <w:rFonts w:hint="eastAsia" w:ascii="宋体" w:hAnsi="宋体" w:eastAsia="宋体" w:cs="宋体"/>
          <w:sz w:val="24"/>
        </w:rPr>
        <w:t>系统质量需求</w:t>
      </w:r>
      <w:bookmarkEnd w:id="56"/>
      <w:bookmarkEnd w:id="57"/>
    </w:p>
    <w:p w14:paraId="62640534">
      <w:pPr>
        <w:pStyle w:val="7"/>
        <w:rPr>
          <w:rFonts w:hint="eastAsia" w:ascii="宋体" w:hAnsi="宋体" w:eastAsia="宋体"/>
          <w:szCs w:val="24"/>
          <w:lang w:eastAsia="zh-CN"/>
        </w:rPr>
      </w:pPr>
      <w:r>
        <w:rPr>
          <w:rFonts w:hint="eastAsia" w:ascii="宋体" w:hAnsi="宋体" w:eastAsia="宋体"/>
          <w:szCs w:val="24"/>
          <w:lang w:eastAsia="zh-CN"/>
        </w:rPr>
        <w:t>1.前端设备与用户终端设备间端到端的信息延迟时间应不大于3s。</w:t>
      </w:r>
    </w:p>
    <w:p w14:paraId="32287E33">
      <w:pPr>
        <w:pStyle w:val="7"/>
        <w:rPr>
          <w:rFonts w:hint="eastAsia" w:ascii="宋体" w:hAnsi="宋体" w:eastAsia="宋体"/>
          <w:szCs w:val="24"/>
          <w:lang w:eastAsia="zh-CN"/>
        </w:rPr>
      </w:pPr>
      <w:r>
        <w:rPr>
          <w:rFonts w:hint="eastAsia" w:ascii="宋体" w:hAnsi="宋体" w:eastAsia="宋体"/>
          <w:szCs w:val="24"/>
          <w:lang w:eastAsia="zh-CN"/>
        </w:rPr>
        <w:t>2.联网系统网络带宽设计应能满足前端设备接入监控中心、监控中心互联、用户终端接入监控中心的带宽要求，并留有余量。采用光纤链路进行数据传输，单路视频接入带宽不得低于100Mbps。前端设备与网络汇聚节点间单路传输带宽应不低于100Mbps，网络汇聚节点与网络中心单链路传输带宽应不低于10Gbps。</w:t>
      </w:r>
    </w:p>
    <w:p w14:paraId="567E29FE">
      <w:pPr>
        <w:pStyle w:val="7"/>
        <w:rPr>
          <w:rFonts w:hint="eastAsia" w:ascii="宋体" w:hAnsi="宋体" w:eastAsia="宋体"/>
          <w:szCs w:val="24"/>
          <w:lang w:eastAsia="zh-CN"/>
        </w:rPr>
      </w:pPr>
      <w:r>
        <w:rPr>
          <w:rFonts w:hint="eastAsia" w:ascii="宋体" w:hAnsi="宋体" w:eastAsia="宋体"/>
          <w:szCs w:val="24"/>
          <w:lang w:eastAsia="zh-CN"/>
        </w:rPr>
        <w:t>3.图像传输质量（如传输时延、包丢失率、包误差率、虚假包率等）应符合如下要求：</w:t>
      </w:r>
    </w:p>
    <w:p w14:paraId="411DC958">
      <w:pPr>
        <w:pStyle w:val="7"/>
        <w:rPr>
          <w:rFonts w:hint="eastAsia" w:ascii="宋体" w:hAnsi="宋体" w:eastAsia="宋体"/>
          <w:szCs w:val="24"/>
          <w:lang w:eastAsia="zh-CN"/>
        </w:rPr>
      </w:pPr>
      <w:r>
        <w:rPr>
          <w:rFonts w:hint="eastAsia" w:ascii="宋体" w:hAnsi="宋体" w:eastAsia="宋体"/>
          <w:szCs w:val="24"/>
          <w:lang w:eastAsia="zh-CN"/>
        </w:rPr>
        <w:t>1）视频网络时延上限值为400ms；</w:t>
      </w:r>
    </w:p>
    <w:p w14:paraId="2EC2072B">
      <w:pPr>
        <w:pStyle w:val="7"/>
        <w:rPr>
          <w:rFonts w:hint="eastAsia" w:ascii="宋体" w:hAnsi="宋体" w:eastAsia="宋体"/>
          <w:szCs w:val="24"/>
          <w:lang w:eastAsia="zh-CN"/>
        </w:rPr>
      </w:pPr>
      <w:r>
        <w:rPr>
          <w:rFonts w:hint="eastAsia" w:ascii="宋体" w:hAnsi="宋体" w:eastAsia="宋体"/>
          <w:szCs w:val="24"/>
          <w:lang w:eastAsia="zh-CN"/>
        </w:rPr>
        <w:t>2）时延抖动上限值为50ms；</w:t>
      </w:r>
    </w:p>
    <w:p w14:paraId="6499BA0F">
      <w:pPr>
        <w:pStyle w:val="7"/>
        <w:rPr>
          <w:rFonts w:hint="eastAsia" w:ascii="宋体" w:hAnsi="宋体" w:eastAsia="宋体"/>
          <w:szCs w:val="24"/>
          <w:lang w:eastAsia="zh-CN"/>
        </w:rPr>
      </w:pPr>
      <w:r>
        <w:rPr>
          <w:rFonts w:hint="eastAsia" w:ascii="宋体" w:hAnsi="宋体" w:eastAsia="宋体"/>
          <w:szCs w:val="24"/>
          <w:lang w:eastAsia="zh-CN"/>
        </w:rPr>
        <w:t>3）丢包率上限值为1×10-3；</w:t>
      </w:r>
    </w:p>
    <w:p w14:paraId="7883CF8D">
      <w:pPr>
        <w:pStyle w:val="7"/>
        <w:rPr>
          <w:rFonts w:hint="eastAsia" w:ascii="宋体" w:hAnsi="宋体" w:eastAsia="宋体"/>
          <w:szCs w:val="24"/>
          <w:lang w:eastAsia="zh-CN"/>
        </w:rPr>
      </w:pPr>
      <w:r>
        <w:rPr>
          <w:rFonts w:hint="eastAsia" w:ascii="宋体" w:hAnsi="宋体" w:eastAsia="宋体"/>
          <w:szCs w:val="24"/>
          <w:lang w:eastAsia="zh-CN"/>
        </w:rPr>
        <w:t>4）包误差率上限值为1×10-4。</w:t>
      </w:r>
    </w:p>
    <w:p w14:paraId="73BE48F5">
      <w:pPr>
        <w:pStyle w:val="7"/>
        <w:rPr>
          <w:rFonts w:hint="eastAsia" w:ascii="宋体" w:hAnsi="宋体" w:eastAsia="宋体"/>
          <w:szCs w:val="24"/>
          <w:lang w:eastAsia="zh-CN"/>
        </w:rPr>
      </w:pPr>
      <w:r>
        <w:rPr>
          <w:rFonts w:hint="eastAsia" w:ascii="宋体" w:hAnsi="宋体" w:eastAsia="宋体"/>
          <w:szCs w:val="24"/>
          <w:lang w:eastAsia="zh-CN"/>
        </w:rPr>
        <w:t>高清视频中，本地录像支持的视频帧率应不低于25帧/秒；图像格式为1080P或以上时，网络传输的视频帧率应不低于25帧/秒。</w:t>
      </w:r>
    </w:p>
    <w:p w14:paraId="6601DF34">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58" w:name="_Toc17894"/>
      <w:bookmarkStart w:id="59" w:name="_Toc18837"/>
      <w:r>
        <w:rPr>
          <w:rFonts w:hint="eastAsia" w:ascii="宋体" w:hAnsi="宋体" w:eastAsia="宋体" w:cs="宋体"/>
          <w:sz w:val="24"/>
        </w:rPr>
        <w:t>网络安全需求</w:t>
      </w:r>
      <w:bookmarkEnd w:id="58"/>
      <w:bookmarkEnd w:id="59"/>
    </w:p>
    <w:p w14:paraId="70DCC5FF">
      <w:pPr>
        <w:pStyle w:val="7"/>
        <w:rPr>
          <w:rFonts w:hint="eastAsia" w:ascii="宋体" w:hAnsi="宋体" w:eastAsia="宋体"/>
          <w:szCs w:val="24"/>
          <w:lang w:eastAsia="zh-CN"/>
        </w:rPr>
      </w:pPr>
      <w:r>
        <w:rPr>
          <w:rFonts w:hint="eastAsia" w:ascii="宋体" w:hAnsi="宋体" w:eastAsia="宋体"/>
          <w:szCs w:val="24"/>
          <w:lang w:eastAsia="zh-CN"/>
        </w:rPr>
        <w:t>1、网络安全防护是建立与系统相适应的网络安全动态防护体系，使网络具备集安全预警、监控、保护、响应为一体的整体网络安全保障能力与协同防御能力，以应对网络环境中的黑客攻击、网络病毒、蠕虫、恶意软件、违规访问等多种安全威胁，保证计算机网络平台的安全可靠运行。</w:t>
      </w:r>
    </w:p>
    <w:p w14:paraId="60A4CE5B">
      <w:pPr>
        <w:pStyle w:val="7"/>
        <w:rPr>
          <w:rFonts w:hint="eastAsia" w:ascii="宋体" w:hAnsi="宋体" w:eastAsia="宋体"/>
          <w:szCs w:val="24"/>
          <w:lang w:eastAsia="zh-CN"/>
        </w:rPr>
      </w:pPr>
      <w:r>
        <w:rPr>
          <w:rFonts w:hint="eastAsia" w:ascii="宋体" w:hAnsi="宋体" w:eastAsia="宋体"/>
          <w:szCs w:val="24"/>
          <w:lang w:eastAsia="zh-CN"/>
        </w:rPr>
        <w:t>2、防火墙是实现网络信息安全的最基本设施，采用包过滤或代理技术使数据有选择的通过，有效监控内部网和外部网之间的任何活动，防止恶意或非法访问，保证内部网络的安全。在在线监测站点系统服务器区和用户终端区域配置防火墙，用于安全域的划分，对外部用户在网络层上实现访问控制和隔离。</w:t>
      </w:r>
    </w:p>
    <w:p w14:paraId="5A108D97">
      <w:pPr>
        <w:pStyle w:val="4"/>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60" w:name="_Toc14859"/>
      <w:bookmarkStart w:id="61" w:name="_Toc32097"/>
      <w:r>
        <w:rPr>
          <w:rFonts w:hint="eastAsia" w:ascii="宋体" w:hAnsi="宋体" w:eastAsia="宋体" w:cs="宋体"/>
          <w:sz w:val="24"/>
        </w:rPr>
        <w:t>系统应用需求</w:t>
      </w:r>
      <w:bookmarkEnd w:id="60"/>
      <w:bookmarkEnd w:id="61"/>
    </w:p>
    <w:p w14:paraId="55B815B3">
      <w:pPr>
        <w:pStyle w:val="7"/>
        <w:rPr>
          <w:rFonts w:hint="eastAsia" w:ascii="宋体" w:hAnsi="宋体" w:eastAsia="宋体"/>
          <w:szCs w:val="24"/>
          <w:lang w:eastAsia="zh-CN"/>
        </w:rPr>
      </w:pPr>
      <w:r>
        <w:rPr>
          <w:rFonts w:hint="eastAsia" w:ascii="宋体" w:hAnsi="宋体" w:eastAsia="宋体"/>
          <w:szCs w:val="24"/>
          <w:lang w:eastAsia="zh-CN"/>
        </w:rPr>
        <w:t>南村镇计划接入的91个场所，将根据2.1.1现状设备情况表各场所现有监控系统的设备差异，采用分级分类的汇聚对接方案，具体实施方式如下：</w:t>
      </w:r>
    </w:p>
    <w:p w14:paraId="757E0CDF">
      <w:pPr>
        <w:pStyle w:val="7"/>
        <w:ind w:firstLineChars="200"/>
        <w:rPr>
          <w:rFonts w:hint="eastAsia" w:ascii="宋体" w:hAnsi="宋体" w:eastAsia="宋体"/>
          <w:szCs w:val="24"/>
          <w:lang w:eastAsia="zh-CN"/>
        </w:rPr>
      </w:pPr>
      <w:r>
        <w:rPr>
          <w:rFonts w:hint="eastAsia" w:ascii="宋体" w:hAnsi="宋体" w:eastAsia="宋体"/>
          <w:szCs w:val="24"/>
          <w:lang w:eastAsia="zh-CN"/>
        </w:rPr>
        <w:t>直接交换机对接方案：适用于原有监控系统采用NVR设备且具备空余网口的情况。通过增加交换机，NVR直连交换机，实现与派出所监控平台的高效汇聚，确保视频流稳定传输。</w:t>
      </w:r>
    </w:p>
    <w:p w14:paraId="605825EE">
      <w:pPr>
        <w:pStyle w:val="7"/>
        <w:ind w:firstLineChars="200"/>
        <w:rPr>
          <w:rFonts w:hint="eastAsia" w:ascii="宋体" w:hAnsi="宋体" w:eastAsia="宋体"/>
          <w:szCs w:val="24"/>
          <w:lang w:eastAsia="zh-CN"/>
        </w:rPr>
      </w:pPr>
      <w:r>
        <w:rPr>
          <w:rFonts w:hint="eastAsia" w:ascii="宋体" w:hAnsi="宋体" w:eastAsia="宋体"/>
          <w:szCs w:val="24"/>
          <w:lang w:eastAsia="zh-CN"/>
        </w:rPr>
        <w:t>IP映射对接方案：针对采用DVR设备或NVR无可用网口的场所，通过防火墙进行IP映射，将录像机监控数据安全接入派出所平台，同时保障网络访问权限的精细化管控。</w:t>
      </w:r>
    </w:p>
    <w:p w14:paraId="5CBAC807">
      <w:pPr>
        <w:pStyle w:val="7"/>
        <w:ind w:firstLineChars="200"/>
        <w:rPr>
          <w:rFonts w:hint="eastAsia" w:ascii="宋体" w:hAnsi="宋体" w:eastAsia="宋体"/>
          <w:szCs w:val="24"/>
          <w:lang w:eastAsia="zh-CN"/>
        </w:rPr>
      </w:pPr>
      <w:r>
        <w:rPr>
          <w:rFonts w:hint="eastAsia" w:ascii="宋体" w:hAnsi="宋体" w:eastAsia="宋体"/>
          <w:szCs w:val="24"/>
          <w:lang w:eastAsia="zh-CN"/>
        </w:rPr>
        <w:t>平台级联对接方案：若场所已部署专业监控安防平台（需支持GB/T 28181协议及级联功能），则采用标准化协议对接，实现平台间的数据互通。经前期调研，本次拟接入的场所暂无此类情况。</w:t>
      </w:r>
    </w:p>
    <w:p w14:paraId="5E800EA7">
      <w:pPr>
        <w:pStyle w:val="7"/>
        <w:ind w:firstLineChars="200"/>
        <w:rPr>
          <w:rFonts w:hint="eastAsia" w:ascii="宋体" w:hAnsi="宋体" w:eastAsia="宋体"/>
          <w:szCs w:val="24"/>
          <w:lang w:eastAsia="zh-CN"/>
        </w:rPr>
      </w:pPr>
      <w:r>
        <w:rPr>
          <w:rFonts w:hint="eastAsia" w:ascii="宋体" w:hAnsi="宋体" w:eastAsia="宋体"/>
          <w:szCs w:val="24"/>
          <w:lang w:eastAsia="zh-CN"/>
        </w:rPr>
        <w:t>本次建设采用高性能网络架构，派出所监控平台具备22528路摄像头接入授权，可满足当前及未来一定周期内的视频监控资源整合需求。对应本次项目资金负责的接入点前端需增设的设备依据2.1.1接入点现状设备情况表进行增设：千兆组网光转换收接设备6台、防火墙6台。、6口光缆终端盒6个、反诈广播设备6套。所有方案均遵循安全、稳定、可扩展的原则，确保各类监控设备无缝接入，提升辖区治安管理效能。各园区、商业体、小区对接汇聚的技术方式如下表。</w:t>
      </w:r>
    </w:p>
    <w:p w14:paraId="762B4F67">
      <w:pPr>
        <w:pStyle w:val="7"/>
        <w:ind w:firstLine="0"/>
        <w:rPr>
          <w:rFonts w:hint="eastAsia" w:ascii="宋体" w:hAnsi="宋体" w:eastAsia="宋体"/>
          <w:szCs w:val="24"/>
          <w:lang w:eastAsia="zh-CN"/>
        </w:rPr>
      </w:pPr>
      <w:r>
        <w:rPr>
          <w:rFonts w:hint="eastAsia" w:ascii="宋体" w:hAnsi="宋体" w:eastAsia="宋体"/>
          <w:szCs w:val="24"/>
          <w:lang w:eastAsia="zh-CN"/>
        </w:rPr>
        <w:t xml:space="preserve">                     2.4.7.1接入点汇聚技术方式表</w:t>
      </w:r>
    </w:p>
    <w:tbl>
      <w:tblPr>
        <w:tblStyle w:val="13"/>
        <w:tblW w:w="4998" w:type="pct"/>
        <w:tblInd w:w="0" w:type="dxa"/>
        <w:tblLayout w:type="autofit"/>
        <w:tblCellMar>
          <w:top w:w="0" w:type="dxa"/>
          <w:left w:w="108" w:type="dxa"/>
          <w:bottom w:w="0" w:type="dxa"/>
          <w:right w:w="108" w:type="dxa"/>
        </w:tblCellMar>
      </w:tblPr>
      <w:tblGrid>
        <w:gridCol w:w="794"/>
        <w:gridCol w:w="2207"/>
        <w:gridCol w:w="2626"/>
        <w:gridCol w:w="2892"/>
      </w:tblGrid>
      <w:tr w14:paraId="2BC993D5">
        <w:tblPrEx>
          <w:tblCellMar>
            <w:top w:w="0" w:type="dxa"/>
            <w:left w:w="108" w:type="dxa"/>
            <w:bottom w:w="0" w:type="dxa"/>
            <w:right w:w="108" w:type="dxa"/>
          </w:tblCellMar>
        </w:tblPrEx>
        <w:trPr>
          <w:trHeight w:val="170" w:hRule="atLeast"/>
        </w:trPr>
        <w:tc>
          <w:tcPr>
            <w:tcW w:w="466" w:type="pct"/>
            <w:tcBorders>
              <w:top w:val="single" w:color="000000" w:sz="8" w:space="0"/>
              <w:left w:val="single" w:color="000000" w:sz="8" w:space="0"/>
              <w:bottom w:val="single" w:color="000000" w:sz="8" w:space="0"/>
              <w:right w:val="single" w:color="000000" w:sz="8" w:space="0"/>
            </w:tcBorders>
            <w:shd w:val="clear" w:color="auto" w:fill="FFFFFF"/>
            <w:vAlign w:val="center"/>
          </w:tcPr>
          <w:p w14:paraId="43E4EF46">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序号</w:t>
            </w:r>
          </w:p>
        </w:tc>
        <w:tc>
          <w:tcPr>
            <w:tcW w:w="1295" w:type="pct"/>
            <w:tcBorders>
              <w:top w:val="single" w:color="000000" w:sz="8" w:space="0"/>
              <w:left w:val="nil"/>
              <w:bottom w:val="single" w:color="000000" w:sz="8" w:space="0"/>
              <w:right w:val="single" w:color="000000" w:sz="8" w:space="0"/>
            </w:tcBorders>
            <w:vAlign w:val="center"/>
          </w:tcPr>
          <w:p w14:paraId="61B40DFB">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拟接入的三级接入点名称</w:t>
            </w:r>
          </w:p>
        </w:tc>
        <w:tc>
          <w:tcPr>
            <w:tcW w:w="1541" w:type="pct"/>
            <w:tcBorders>
              <w:top w:val="single" w:color="000000" w:sz="8" w:space="0"/>
              <w:left w:val="nil"/>
              <w:bottom w:val="single" w:color="000000" w:sz="8" w:space="0"/>
              <w:right w:val="single" w:color="000000" w:sz="8" w:space="0"/>
            </w:tcBorders>
            <w:vAlign w:val="center"/>
          </w:tcPr>
          <w:p w14:paraId="4F45F6D9">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拟采用的汇聚对接技术方式</w:t>
            </w:r>
          </w:p>
        </w:tc>
        <w:tc>
          <w:tcPr>
            <w:tcW w:w="1697" w:type="pct"/>
            <w:tcBorders>
              <w:top w:val="single" w:color="000000" w:sz="8" w:space="0"/>
              <w:left w:val="nil"/>
              <w:bottom w:val="single" w:color="000000" w:sz="8" w:space="0"/>
              <w:right w:val="single" w:color="000000" w:sz="8" w:space="0"/>
            </w:tcBorders>
            <w:vAlign w:val="center"/>
          </w:tcPr>
          <w:p w14:paraId="30E20A87">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拟投入授权数量（根据摄像头数量确定拟接入数量）</w:t>
            </w:r>
          </w:p>
        </w:tc>
      </w:tr>
      <w:tr w14:paraId="2EA0CC09">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72BDD87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1295" w:type="pct"/>
            <w:tcBorders>
              <w:top w:val="nil"/>
              <w:left w:val="nil"/>
              <w:bottom w:val="single" w:color="000000" w:sz="8" w:space="0"/>
              <w:right w:val="single" w:color="000000" w:sz="8" w:space="0"/>
            </w:tcBorders>
            <w:vAlign w:val="center"/>
          </w:tcPr>
          <w:p w14:paraId="16ADB13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坑头综合市场</w:t>
            </w:r>
          </w:p>
        </w:tc>
        <w:tc>
          <w:tcPr>
            <w:tcW w:w="1541" w:type="pct"/>
            <w:tcBorders>
              <w:top w:val="nil"/>
              <w:left w:val="nil"/>
              <w:bottom w:val="single" w:color="000000" w:sz="8" w:space="0"/>
              <w:right w:val="single" w:color="000000" w:sz="8" w:space="0"/>
            </w:tcBorders>
            <w:vAlign w:val="center"/>
          </w:tcPr>
          <w:p w14:paraId="2E3FA70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3EF3EE4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99</w:t>
            </w:r>
          </w:p>
        </w:tc>
      </w:tr>
      <w:tr w14:paraId="67AB15F3">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F3816E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c>
          <w:tcPr>
            <w:tcW w:w="1295" w:type="pct"/>
            <w:tcBorders>
              <w:top w:val="nil"/>
              <w:left w:val="nil"/>
              <w:bottom w:val="single" w:color="000000" w:sz="8" w:space="0"/>
              <w:right w:val="single" w:color="000000" w:sz="8" w:space="0"/>
            </w:tcBorders>
            <w:vAlign w:val="center"/>
          </w:tcPr>
          <w:p w14:paraId="30AD841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易事达坑头科技园</w:t>
            </w:r>
          </w:p>
        </w:tc>
        <w:tc>
          <w:tcPr>
            <w:tcW w:w="1541" w:type="pct"/>
            <w:tcBorders>
              <w:top w:val="nil"/>
              <w:left w:val="nil"/>
              <w:bottom w:val="single" w:color="000000" w:sz="8" w:space="0"/>
              <w:right w:val="single" w:color="000000" w:sz="8" w:space="0"/>
            </w:tcBorders>
            <w:vAlign w:val="center"/>
          </w:tcPr>
          <w:p w14:paraId="4D48BF2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5A2B2D3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25</w:t>
            </w:r>
          </w:p>
        </w:tc>
      </w:tr>
      <w:tr w14:paraId="2488952D">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619ACB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w:t>
            </w:r>
          </w:p>
        </w:tc>
        <w:tc>
          <w:tcPr>
            <w:tcW w:w="1295" w:type="pct"/>
            <w:tcBorders>
              <w:top w:val="nil"/>
              <w:left w:val="nil"/>
              <w:bottom w:val="single" w:color="000000" w:sz="8" w:space="0"/>
              <w:right w:val="single" w:color="000000" w:sz="8" w:space="0"/>
            </w:tcBorders>
            <w:vAlign w:val="center"/>
          </w:tcPr>
          <w:p w14:paraId="7593C2F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番禺区民兴创意园</w:t>
            </w:r>
          </w:p>
        </w:tc>
        <w:tc>
          <w:tcPr>
            <w:tcW w:w="1541" w:type="pct"/>
            <w:tcBorders>
              <w:top w:val="nil"/>
              <w:left w:val="nil"/>
              <w:bottom w:val="single" w:color="000000" w:sz="8" w:space="0"/>
              <w:right w:val="single" w:color="000000" w:sz="8" w:space="0"/>
            </w:tcBorders>
            <w:vAlign w:val="center"/>
          </w:tcPr>
          <w:p w14:paraId="7A8EDD0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750358B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39</w:t>
            </w:r>
          </w:p>
        </w:tc>
      </w:tr>
      <w:tr w14:paraId="481418E1">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21B429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c>
          <w:tcPr>
            <w:tcW w:w="1295" w:type="pct"/>
            <w:tcBorders>
              <w:top w:val="nil"/>
              <w:left w:val="nil"/>
              <w:bottom w:val="single" w:color="000000" w:sz="8" w:space="0"/>
              <w:right w:val="single" w:color="000000" w:sz="8" w:space="0"/>
            </w:tcBorders>
            <w:vAlign w:val="center"/>
          </w:tcPr>
          <w:p w14:paraId="558C690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丰邦智创园</w:t>
            </w:r>
          </w:p>
        </w:tc>
        <w:tc>
          <w:tcPr>
            <w:tcW w:w="1541" w:type="pct"/>
            <w:tcBorders>
              <w:top w:val="nil"/>
              <w:left w:val="nil"/>
              <w:bottom w:val="single" w:color="000000" w:sz="8" w:space="0"/>
              <w:right w:val="single" w:color="000000" w:sz="8" w:space="0"/>
            </w:tcBorders>
            <w:vAlign w:val="center"/>
          </w:tcPr>
          <w:p w14:paraId="473D74A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0A3F665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231</w:t>
            </w:r>
          </w:p>
        </w:tc>
      </w:tr>
      <w:tr w14:paraId="1580573C">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0E2F5B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w:t>
            </w:r>
          </w:p>
        </w:tc>
        <w:tc>
          <w:tcPr>
            <w:tcW w:w="1295" w:type="pct"/>
            <w:tcBorders>
              <w:top w:val="nil"/>
              <w:left w:val="nil"/>
              <w:bottom w:val="single" w:color="000000" w:sz="8" w:space="0"/>
              <w:right w:val="single" w:color="000000" w:sz="8" w:space="0"/>
            </w:tcBorders>
            <w:vAlign w:val="center"/>
          </w:tcPr>
          <w:p w14:paraId="67E6BF1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番禺区工业经济总部园区</w:t>
            </w:r>
          </w:p>
        </w:tc>
        <w:tc>
          <w:tcPr>
            <w:tcW w:w="1541" w:type="pct"/>
            <w:tcBorders>
              <w:top w:val="nil"/>
              <w:left w:val="nil"/>
              <w:bottom w:val="single" w:color="000000" w:sz="8" w:space="0"/>
              <w:right w:val="single" w:color="000000" w:sz="8" w:space="0"/>
            </w:tcBorders>
            <w:vAlign w:val="center"/>
          </w:tcPr>
          <w:p w14:paraId="7BD0B92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0D570A3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340</w:t>
            </w:r>
          </w:p>
        </w:tc>
      </w:tr>
      <w:tr w14:paraId="1BB53E06">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3D034B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w:t>
            </w:r>
          </w:p>
        </w:tc>
        <w:tc>
          <w:tcPr>
            <w:tcW w:w="1295" w:type="pct"/>
            <w:tcBorders>
              <w:top w:val="nil"/>
              <w:left w:val="nil"/>
              <w:bottom w:val="single" w:color="000000" w:sz="8" w:space="0"/>
              <w:right w:val="single" w:color="000000" w:sz="8" w:space="0"/>
            </w:tcBorders>
            <w:vAlign w:val="center"/>
          </w:tcPr>
          <w:p w14:paraId="10E7CC3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云谷产业园</w:t>
            </w:r>
          </w:p>
        </w:tc>
        <w:tc>
          <w:tcPr>
            <w:tcW w:w="1541" w:type="pct"/>
            <w:tcBorders>
              <w:top w:val="nil"/>
              <w:left w:val="nil"/>
              <w:bottom w:val="single" w:color="000000" w:sz="8" w:space="0"/>
              <w:right w:val="single" w:color="000000" w:sz="8" w:space="0"/>
            </w:tcBorders>
            <w:vAlign w:val="center"/>
          </w:tcPr>
          <w:p w14:paraId="025FF2B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56450F7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20</w:t>
            </w:r>
          </w:p>
        </w:tc>
      </w:tr>
      <w:tr w14:paraId="3F8F8051">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2D99B4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w:t>
            </w:r>
          </w:p>
        </w:tc>
        <w:tc>
          <w:tcPr>
            <w:tcW w:w="1295" w:type="pct"/>
            <w:tcBorders>
              <w:top w:val="nil"/>
              <w:left w:val="nil"/>
              <w:bottom w:val="single" w:color="000000" w:sz="8" w:space="0"/>
              <w:right w:val="single" w:color="000000" w:sz="8" w:space="0"/>
            </w:tcBorders>
            <w:vAlign w:val="center"/>
          </w:tcPr>
          <w:p w14:paraId="5E2DC3A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金樟新城</w:t>
            </w:r>
          </w:p>
        </w:tc>
        <w:tc>
          <w:tcPr>
            <w:tcW w:w="1541" w:type="pct"/>
            <w:tcBorders>
              <w:top w:val="nil"/>
              <w:left w:val="nil"/>
              <w:bottom w:val="single" w:color="000000" w:sz="8" w:space="0"/>
              <w:right w:val="single" w:color="000000" w:sz="8" w:space="0"/>
            </w:tcBorders>
            <w:vAlign w:val="center"/>
          </w:tcPr>
          <w:p w14:paraId="2508C07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1CD267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40</w:t>
            </w:r>
          </w:p>
        </w:tc>
      </w:tr>
      <w:tr w14:paraId="3C494DBC">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CD4067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w:t>
            </w:r>
          </w:p>
        </w:tc>
        <w:tc>
          <w:tcPr>
            <w:tcW w:w="1295" w:type="pct"/>
            <w:tcBorders>
              <w:top w:val="nil"/>
              <w:left w:val="nil"/>
              <w:bottom w:val="single" w:color="000000" w:sz="8" w:space="0"/>
              <w:right w:val="single" w:color="000000" w:sz="8" w:space="0"/>
            </w:tcBorders>
            <w:vAlign w:val="center"/>
          </w:tcPr>
          <w:p w14:paraId="403DFBB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人人佳购物城</w:t>
            </w:r>
          </w:p>
        </w:tc>
        <w:tc>
          <w:tcPr>
            <w:tcW w:w="1541" w:type="pct"/>
            <w:tcBorders>
              <w:top w:val="nil"/>
              <w:left w:val="nil"/>
              <w:bottom w:val="single" w:color="000000" w:sz="8" w:space="0"/>
              <w:right w:val="single" w:color="000000" w:sz="8" w:space="0"/>
            </w:tcBorders>
            <w:vAlign w:val="center"/>
          </w:tcPr>
          <w:p w14:paraId="3AB4A6C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E0BA72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150</w:t>
            </w:r>
          </w:p>
        </w:tc>
      </w:tr>
      <w:tr w14:paraId="6BF0E746">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F39D8D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w:t>
            </w:r>
          </w:p>
        </w:tc>
        <w:tc>
          <w:tcPr>
            <w:tcW w:w="1295" w:type="pct"/>
            <w:tcBorders>
              <w:top w:val="nil"/>
              <w:left w:val="nil"/>
              <w:bottom w:val="single" w:color="000000" w:sz="8" w:space="0"/>
              <w:right w:val="single" w:color="000000" w:sz="8" w:space="0"/>
            </w:tcBorders>
            <w:vAlign w:val="center"/>
          </w:tcPr>
          <w:p w14:paraId="3E8FF7B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兴业小区</w:t>
            </w:r>
          </w:p>
        </w:tc>
        <w:tc>
          <w:tcPr>
            <w:tcW w:w="1541" w:type="pct"/>
            <w:tcBorders>
              <w:top w:val="nil"/>
              <w:left w:val="nil"/>
              <w:bottom w:val="single" w:color="000000" w:sz="8" w:space="0"/>
              <w:right w:val="single" w:color="000000" w:sz="8" w:space="0"/>
            </w:tcBorders>
            <w:vAlign w:val="center"/>
          </w:tcPr>
          <w:p w14:paraId="0E0A18F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59A9338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24</w:t>
            </w:r>
          </w:p>
        </w:tc>
      </w:tr>
      <w:tr w14:paraId="5414A4EC">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86A268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p>
        </w:tc>
        <w:tc>
          <w:tcPr>
            <w:tcW w:w="1295" w:type="pct"/>
            <w:tcBorders>
              <w:top w:val="nil"/>
              <w:left w:val="nil"/>
              <w:bottom w:val="single" w:color="000000" w:sz="8" w:space="0"/>
              <w:right w:val="single" w:color="000000" w:sz="8" w:space="0"/>
            </w:tcBorders>
            <w:vAlign w:val="center"/>
          </w:tcPr>
          <w:p w14:paraId="6088005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城业广场</w:t>
            </w:r>
          </w:p>
        </w:tc>
        <w:tc>
          <w:tcPr>
            <w:tcW w:w="1541" w:type="pct"/>
            <w:tcBorders>
              <w:top w:val="nil"/>
              <w:left w:val="nil"/>
              <w:bottom w:val="single" w:color="000000" w:sz="8" w:space="0"/>
              <w:right w:val="single" w:color="000000" w:sz="8" w:space="0"/>
            </w:tcBorders>
            <w:vAlign w:val="center"/>
          </w:tcPr>
          <w:p w14:paraId="0210927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E6DA92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64</w:t>
            </w:r>
          </w:p>
        </w:tc>
      </w:tr>
      <w:tr w14:paraId="0CE9DFD6">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33D038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w:t>
            </w:r>
          </w:p>
        </w:tc>
        <w:tc>
          <w:tcPr>
            <w:tcW w:w="1295" w:type="pct"/>
            <w:tcBorders>
              <w:top w:val="nil"/>
              <w:left w:val="nil"/>
              <w:bottom w:val="single" w:color="000000" w:sz="8" w:space="0"/>
              <w:right w:val="single" w:color="000000" w:sz="8" w:space="0"/>
            </w:tcBorders>
            <w:vAlign w:val="center"/>
          </w:tcPr>
          <w:p w14:paraId="706B98F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珠江美食广场</w:t>
            </w:r>
          </w:p>
        </w:tc>
        <w:tc>
          <w:tcPr>
            <w:tcW w:w="1541" w:type="pct"/>
            <w:tcBorders>
              <w:top w:val="nil"/>
              <w:left w:val="nil"/>
              <w:bottom w:val="single" w:color="000000" w:sz="8" w:space="0"/>
              <w:right w:val="single" w:color="000000" w:sz="8" w:space="0"/>
            </w:tcBorders>
            <w:vAlign w:val="center"/>
          </w:tcPr>
          <w:p w14:paraId="77F49B0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70C22A3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29</w:t>
            </w:r>
          </w:p>
        </w:tc>
      </w:tr>
      <w:tr w14:paraId="47D1257D">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43F464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w:t>
            </w:r>
          </w:p>
        </w:tc>
        <w:tc>
          <w:tcPr>
            <w:tcW w:w="1295" w:type="pct"/>
            <w:tcBorders>
              <w:top w:val="nil"/>
              <w:left w:val="nil"/>
              <w:bottom w:val="single" w:color="000000" w:sz="8" w:space="0"/>
              <w:right w:val="single" w:color="000000" w:sz="8" w:space="0"/>
            </w:tcBorders>
            <w:vAlign w:val="center"/>
          </w:tcPr>
          <w:p w14:paraId="55CF451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恒生花园</w:t>
            </w:r>
          </w:p>
        </w:tc>
        <w:tc>
          <w:tcPr>
            <w:tcW w:w="1541" w:type="pct"/>
            <w:tcBorders>
              <w:top w:val="nil"/>
              <w:left w:val="nil"/>
              <w:bottom w:val="single" w:color="000000" w:sz="8" w:space="0"/>
              <w:right w:val="single" w:color="000000" w:sz="8" w:space="0"/>
            </w:tcBorders>
            <w:vAlign w:val="center"/>
          </w:tcPr>
          <w:p w14:paraId="005DE8C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7688B5B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40</w:t>
            </w:r>
          </w:p>
        </w:tc>
      </w:tr>
      <w:tr w14:paraId="1926A443">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5797681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13</w:t>
            </w:r>
          </w:p>
        </w:tc>
        <w:tc>
          <w:tcPr>
            <w:tcW w:w="1295" w:type="pct"/>
            <w:tcBorders>
              <w:top w:val="nil"/>
              <w:left w:val="nil"/>
              <w:bottom w:val="single" w:color="000000" w:sz="8" w:space="0"/>
              <w:right w:val="single" w:color="000000" w:sz="8" w:space="0"/>
            </w:tcBorders>
            <w:vAlign w:val="center"/>
          </w:tcPr>
          <w:p w14:paraId="6F163B9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清华坊小区</w:t>
            </w:r>
          </w:p>
        </w:tc>
        <w:tc>
          <w:tcPr>
            <w:tcW w:w="1541" w:type="pct"/>
            <w:tcBorders>
              <w:top w:val="nil"/>
              <w:left w:val="nil"/>
              <w:bottom w:val="single" w:color="000000" w:sz="8" w:space="0"/>
              <w:right w:val="single" w:color="000000" w:sz="8" w:space="0"/>
            </w:tcBorders>
            <w:vAlign w:val="center"/>
          </w:tcPr>
          <w:p w14:paraId="7AF49C5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5B560F7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132</w:t>
            </w:r>
          </w:p>
        </w:tc>
      </w:tr>
      <w:tr w14:paraId="5E9F2CAC">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B838D7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14</w:t>
            </w:r>
          </w:p>
        </w:tc>
        <w:tc>
          <w:tcPr>
            <w:tcW w:w="1295" w:type="pct"/>
            <w:tcBorders>
              <w:top w:val="nil"/>
              <w:left w:val="nil"/>
              <w:bottom w:val="single" w:color="000000" w:sz="8" w:space="0"/>
              <w:right w:val="single" w:color="000000" w:sz="8" w:space="0"/>
            </w:tcBorders>
            <w:vAlign w:val="center"/>
          </w:tcPr>
          <w:p w14:paraId="29D32D0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南村中学</w:t>
            </w:r>
          </w:p>
        </w:tc>
        <w:tc>
          <w:tcPr>
            <w:tcW w:w="1541" w:type="pct"/>
            <w:tcBorders>
              <w:top w:val="nil"/>
              <w:left w:val="nil"/>
              <w:bottom w:val="single" w:color="000000" w:sz="8" w:space="0"/>
              <w:right w:val="single" w:color="000000" w:sz="8" w:space="0"/>
            </w:tcBorders>
            <w:vAlign w:val="center"/>
          </w:tcPr>
          <w:p w14:paraId="55F7CD9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7B7B559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60</w:t>
            </w:r>
          </w:p>
        </w:tc>
      </w:tr>
      <w:tr w14:paraId="7F8AFDDB">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1AC094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w:t>
            </w:r>
          </w:p>
        </w:tc>
        <w:tc>
          <w:tcPr>
            <w:tcW w:w="1295" w:type="pct"/>
            <w:tcBorders>
              <w:top w:val="nil"/>
              <w:left w:val="nil"/>
              <w:bottom w:val="single" w:color="000000" w:sz="8" w:space="0"/>
              <w:right w:val="single" w:color="000000" w:sz="8" w:space="0"/>
            </w:tcBorders>
            <w:vAlign w:val="center"/>
          </w:tcPr>
          <w:p w14:paraId="5DA8F5E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时代倾城</w:t>
            </w:r>
          </w:p>
        </w:tc>
        <w:tc>
          <w:tcPr>
            <w:tcW w:w="1541" w:type="pct"/>
            <w:tcBorders>
              <w:top w:val="nil"/>
              <w:left w:val="nil"/>
              <w:bottom w:val="single" w:color="000000" w:sz="8" w:space="0"/>
              <w:right w:val="single" w:color="000000" w:sz="8" w:space="0"/>
            </w:tcBorders>
            <w:vAlign w:val="center"/>
          </w:tcPr>
          <w:p w14:paraId="02C2856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7665745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236</w:t>
            </w:r>
          </w:p>
        </w:tc>
      </w:tr>
      <w:tr w14:paraId="427BEE81">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917C2B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w:t>
            </w:r>
          </w:p>
        </w:tc>
        <w:tc>
          <w:tcPr>
            <w:tcW w:w="1295" w:type="pct"/>
            <w:tcBorders>
              <w:top w:val="nil"/>
              <w:left w:val="nil"/>
              <w:bottom w:val="single" w:color="000000" w:sz="8" w:space="0"/>
              <w:right w:val="single" w:color="000000" w:sz="8" w:space="0"/>
            </w:tcBorders>
            <w:vAlign w:val="center"/>
          </w:tcPr>
          <w:p w14:paraId="1B67D17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扬韬中心</w:t>
            </w:r>
          </w:p>
        </w:tc>
        <w:tc>
          <w:tcPr>
            <w:tcW w:w="1541" w:type="pct"/>
            <w:tcBorders>
              <w:top w:val="nil"/>
              <w:left w:val="nil"/>
              <w:bottom w:val="single" w:color="000000" w:sz="8" w:space="0"/>
              <w:right w:val="single" w:color="000000" w:sz="8" w:space="0"/>
            </w:tcBorders>
            <w:vAlign w:val="center"/>
          </w:tcPr>
          <w:p w14:paraId="62FD9E4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7FF05E2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150</w:t>
            </w:r>
          </w:p>
        </w:tc>
      </w:tr>
      <w:tr w14:paraId="220F310D">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F30F57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17</w:t>
            </w:r>
          </w:p>
        </w:tc>
        <w:tc>
          <w:tcPr>
            <w:tcW w:w="1295" w:type="pct"/>
            <w:tcBorders>
              <w:top w:val="nil"/>
              <w:left w:val="nil"/>
              <w:bottom w:val="single" w:color="000000" w:sz="8" w:space="0"/>
              <w:right w:val="single" w:color="000000" w:sz="8" w:space="0"/>
            </w:tcBorders>
            <w:vAlign w:val="center"/>
          </w:tcPr>
          <w:p w14:paraId="1D95243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星汇锦城</w:t>
            </w:r>
          </w:p>
        </w:tc>
        <w:tc>
          <w:tcPr>
            <w:tcW w:w="1541" w:type="pct"/>
            <w:tcBorders>
              <w:top w:val="nil"/>
              <w:left w:val="nil"/>
              <w:bottom w:val="single" w:color="000000" w:sz="8" w:space="0"/>
              <w:right w:val="single" w:color="000000" w:sz="8" w:space="0"/>
            </w:tcBorders>
            <w:vAlign w:val="center"/>
          </w:tcPr>
          <w:p w14:paraId="5C47358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2A368BA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70</w:t>
            </w:r>
          </w:p>
        </w:tc>
      </w:tr>
      <w:tr w14:paraId="1AFF3DD8">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D74228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18</w:t>
            </w:r>
          </w:p>
        </w:tc>
        <w:tc>
          <w:tcPr>
            <w:tcW w:w="1295" w:type="pct"/>
            <w:tcBorders>
              <w:top w:val="nil"/>
              <w:left w:val="nil"/>
              <w:bottom w:val="single" w:color="000000" w:sz="8" w:space="0"/>
              <w:right w:val="single" w:color="000000" w:sz="8" w:space="0"/>
            </w:tcBorders>
            <w:vAlign w:val="center"/>
          </w:tcPr>
          <w:p w14:paraId="04DE236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珠江灯光科技园</w:t>
            </w:r>
          </w:p>
        </w:tc>
        <w:tc>
          <w:tcPr>
            <w:tcW w:w="1541" w:type="pct"/>
            <w:tcBorders>
              <w:top w:val="nil"/>
              <w:left w:val="nil"/>
              <w:bottom w:val="single" w:color="000000" w:sz="8" w:space="0"/>
              <w:right w:val="single" w:color="000000" w:sz="8" w:space="0"/>
            </w:tcBorders>
            <w:vAlign w:val="center"/>
          </w:tcPr>
          <w:p w14:paraId="1514895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1A6C670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60</w:t>
            </w:r>
          </w:p>
        </w:tc>
      </w:tr>
      <w:tr w14:paraId="08BE9F33">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537256D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19</w:t>
            </w:r>
          </w:p>
        </w:tc>
        <w:tc>
          <w:tcPr>
            <w:tcW w:w="1295" w:type="pct"/>
            <w:tcBorders>
              <w:top w:val="nil"/>
              <w:left w:val="nil"/>
              <w:bottom w:val="single" w:color="000000" w:sz="8" w:space="0"/>
              <w:right w:val="single" w:color="000000" w:sz="8" w:space="0"/>
            </w:tcBorders>
            <w:vAlign w:val="center"/>
          </w:tcPr>
          <w:p w14:paraId="691DE65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学畔公馆</w:t>
            </w:r>
          </w:p>
        </w:tc>
        <w:tc>
          <w:tcPr>
            <w:tcW w:w="1541" w:type="pct"/>
            <w:tcBorders>
              <w:top w:val="nil"/>
              <w:left w:val="nil"/>
              <w:bottom w:val="single" w:color="000000" w:sz="8" w:space="0"/>
              <w:right w:val="single" w:color="000000" w:sz="8" w:space="0"/>
            </w:tcBorders>
            <w:vAlign w:val="center"/>
          </w:tcPr>
          <w:p w14:paraId="7704024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7BABBCB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160</w:t>
            </w:r>
          </w:p>
        </w:tc>
      </w:tr>
      <w:tr w14:paraId="37AA202E">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799ED9E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20</w:t>
            </w:r>
          </w:p>
        </w:tc>
        <w:tc>
          <w:tcPr>
            <w:tcW w:w="1295" w:type="pct"/>
            <w:tcBorders>
              <w:top w:val="nil"/>
              <w:left w:val="nil"/>
              <w:bottom w:val="single" w:color="000000" w:sz="8" w:space="0"/>
              <w:right w:val="single" w:color="000000" w:sz="8" w:space="0"/>
            </w:tcBorders>
            <w:vAlign w:val="center"/>
          </w:tcPr>
          <w:p w14:paraId="79D8080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易诚创意园</w:t>
            </w:r>
          </w:p>
        </w:tc>
        <w:tc>
          <w:tcPr>
            <w:tcW w:w="1541" w:type="pct"/>
            <w:tcBorders>
              <w:top w:val="nil"/>
              <w:left w:val="nil"/>
              <w:bottom w:val="single" w:color="000000" w:sz="8" w:space="0"/>
              <w:right w:val="single" w:color="000000" w:sz="8" w:space="0"/>
            </w:tcBorders>
            <w:vAlign w:val="center"/>
          </w:tcPr>
          <w:p w14:paraId="31CC286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180305A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500</w:t>
            </w:r>
          </w:p>
        </w:tc>
      </w:tr>
      <w:tr w14:paraId="0876A7BD">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3956BD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21</w:t>
            </w:r>
          </w:p>
        </w:tc>
        <w:tc>
          <w:tcPr>
            <w:tcW w:w="1295" w:type="pct"/>
            <w:tcBorders>
              <w:top w:val="nil"/>
              <w:left w:val="nil"/>
              <w:bottom w:val="single" w:color="000000" w:sz="8" w:space="0"/>
              <w:right w:val="single" w:color="000000" w:sz="8" w:space="0"/>
            </w:tcBorders>
            <w:vAlign w:val="center"/>
          </w:tcPr>
          <w:p w14:paraId="0D8E6D8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骏拓科技园</w:t>
            </w:r>
          </w:p>
        </w:tc>
        <w:tc>
          <w:tcPr>
            <w:tcW w:w="1541" w:type="pct"/>
            <w:tcBorders>
              <w:top w:val="nil"/>
              <w:left w:val="nil"/>
              <w:bottom w:val="single" w:color="000000" w:sz="8" w:space="0"/>
              <w:right w:val="single" w:color="000000" w:sz="8" w:space="0"/>
            </w:tcBorders>
            <w:vAlign w:val="center"/>
          </w:tcPr>
          <w:p w14:paraId="02D40B0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672E130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30</w:t>
            </w:r>
          </w:p>
        </w:tc>
      </w:tr>
      <w:tr w14:paraId="39992FAF">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9B48DE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22</w:t>
            </w:r>
          </w:p>
        </w:tc>
        <w:tc>
          <w:tcPr>
            <w:tcW w:w="1295" w:type="pct"/>
            <w:tcBorders>
              <w:top w:val="nil"/>
              <w:left w:val="nil"/>
              <w:bottom w:val="single" w:color="000000" w:sz="8" w:space="0"/>
              <w:right w:val="single" w:color="000000" w:sz="8" w:space="0"/>
            </w:tcBorders>
            <w:vAlign w:val="center"/>
          </w:tcPr>
          <w:p w14:paraId="7446BA7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群星科创园</w:t>
            </w:r>
          </w:p>
        </w:tc>
        <w:tc>
          <w:tcPr>
            <w:tcW w:w="1541" w:type="pct"/>
            <w:tcBorders>
              <w:top w:val="nil"/>
              <w:left w:val="nil"/>
              <w:bottom w:val="single" w:color="000000" w:sz="8" w:space="0"/>
              <w:right w:val="single" w:color="000000" w:sz="8" w:space="0"/>
            </w:tcBorders>
            <w:vAlign w:val="center"/>
          </w:tcPr>
          <w:p w14:paraId="6DBABCC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5DA67B9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40</w:t>
            </w:r>
          </w:p>
        </w:tc>
      </w:tr>
      <w:tr w14:paraId="3CD5106E">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F1DA0E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23</w:t>
            </w:r>
          </w:p>
        </w:tc>
        <w:tc>
          <w:tcPr>
            <w:tcW w:w="1295" w:type="pct"/>
            <w:tcBorders>
              <w:top w:val="nil"/>
              <w:left w:val="nil"/>
              <w:bottom w:val="single" w:color="000000" w:sz="8" w:space="0"/>
              <w:right w:val="single" w:color="000000" w:sz="8" w:space="0"/>
            </w:tcBorders>
            <w:vAlign w:val="center"/>
          </w:tcPr>
          <w:p w14:paraId="495A76B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积光工业园</w:t>
            </w:r>
          </w:p>
        </w:tc>
        <w:tc>
          <w:tcPr>
            <w:tcW w:w="1541" w:type="pct"/>
            <w:tcBorders>
              <w:top w:val="nil"/>
              <w:left w:val="nil"/>
              <w:bottom w:val="single" w:color="000000" w:sz="8" w:space="0"/>
              <w:right w:val="single" w:color="000000" w:sz="8" w:space="0"/>
            </w:tcBorders>
            <w:vAlign w:val="center"/>
          </w:tcPr>
          <w:p w14:paraId="7C84840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3E4D6FB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19</w:t>
            </w:r>
          </w:p>
        </w:tc>
      </w:tr>
      <w:tr w14:paraId="3AA85CC0">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5F39DF3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24</w:t>
            </w:r>
          </w:p>
        </w:tc>
        <w:tc>
          <w:tcPr>
            <w:tcW w:w="1295" w:type="pct"/>
            <w:tcBorders>
              <w:top w:val="nil"/>
              <w:left w:val="nil"/>
              <w:bottom w:val="single" w:color="000000" w:sz="8" w:space="0"/>
              <w:right w:val="single" w:color="000000" w:sz="8" w:space="0"/>
            </w:tcBorders>
            <w:vAlign w:val="center"/>
          </w:tcPr>
          <w:p w14:paraId="7938DD8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广东创意产业园</w:t>
            </w:r>
          </w:p>
        </w:tc>
        <w:tc>
          <w:tcPr>
            <w:tcW w:w="1541" w:type="pct"/>
            <w:tcBorders>
              <w:top w:val="nil"/>
              <w:left w:val="nil"/>
              <w:bottom w:val="single" w:color="000000" w:sz="8" w:space="0"/>
              <w:right w:val="single" w:color="000000" w:sz="8" w:space="0"/>
            </w:tcBorders>
            <w:vAlign w:val="center"/>
          </w:tcPr>
          <w:p w14:paraId="7388132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7349C7F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40</w:t>
            </w:r>
          </w:p>
        </w:tc>
      </w:tr>
      <w:tr w14:paraId="777516E1">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5491A26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25</w:t>
            </w:r>
          </w:p>
        </w:tc>
        <w:tc>
          <w:tcPr>
            <w:tcW w:w="1295" w:type="pct"/>
            <w:tcBorders>
              <w:top w:val="nil"/>
              <w:left w:val="nil"/>
              <w:bottom w:val="single" w:color="000000" w:sz="8" w:space="0"/>
              <w:right w:val="single" w:color="000000" w:sz="8" w:space="0"/>
            </w:tcBorders>
            <w:vAlign w:val="center"/>
          </w:tcPr>
          <w:p w14:paraId="426033A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雅景创意园</w:t>
            </w:r>
          </w:p>
        </w:tc>
        <w:tc>
          <w:tcPr>
            <w:tcW w:w="1541" w:type="pct"/>
            <w:tcBorders>
              <w:top w:val="nil"/>
              <w:left w:val="nil"/>
              <w:bottom w:val="single" w:color="000000" w:sz="8" w:space="0"/>
              <w:right w:val="single" w:color="000000" w:sz="8" w:space="0"/>
            </w:tcBorders>
            <w:vAlign w:val="center"/>
          </w:tcPr>
          <w:p w14:paraId="049C3C2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5870394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42</w:t>
            </w:r>
          </w:p>
        </w:tc>
      </w:tr>
      <w:tr w14:paraId="1A29FA32">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902D62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26</w:t>
            </w:r>
          </w:p>
        </w:tc>
        <w:tc>
          <w:tcPr>
            <w:tcW w:w="1295" w:type="pct"/>
            <w:tcBorders>
              <w:top w:val="nil"/>
              <w:left w:val="nil"/>
              <w:bottom w:val="single" w:color="000000" w:sz="8" w:space="0"/>
              <w:right w:val="single" w:color="000000" w:sz="8" w:space="0"/>
            </w:tcBorders>
            <w:vAlign w:val="center"/>
          </w:tcPr>
          <w:p w14:paraId="43FA254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江南科技园</w:t>
            </w:r>
          </w:p>
        </w:tc>
        <w:tc>
          <w:tcPr>
            <w:tcW w:w="1541" w:type="pct"/>
            <w:tcBorders>
              <w:top w:val="nil"/>
              <w:left w:val="nil"/>
              <w:bottom w:val="single" w:color="000000" w:sz="8" w:space="0"/>
              <w:right w:val="single" w:color="000000" w:sz="8" w:space="0"/>
            </w:tcBorders>
            <w:vAlign w:val="center"/>
          </w:tcPr>
          <w:p w14:paraId="5F6ACF9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59583ED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w:t>
            </w:r>
          </w:p>
        </w:tc>
      </w:tr>
      <w:tr w14:paraId="14E1B28D">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703CFA6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27</w:t>
            </w:r>
          </w:p>
        </w:tc>
        <w:tc>
          <w:tcPr>
            <w:tcW w:w="1295" w:type="pct"/>
            <w:tcBorders>
              <w:top w:val="nil"/>
              <w:left w:val="nil"/>
              <w:bottom w:val="single" w:color="000000" w:sz="8" w:space="0"/>
              <w:right w:val="single" w:color="000000" w:sz="8" w:space="0"/>
            </w:tcBorders>
            <w:vAlign w:val="center"/>
          </w:tcPr>
          <w:p w14:paraId="783DC9B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南大实业产业园区</w:t>
            </w:r>
          </w:p>
        </w:tc>
        <w:tc>
          <w:tcPr>
            <w:tcW w:w="1541" w:type="pct"/>
            <w:tcBorders>
              <w:top w:val="nil"/>
              <w:left w:val="nil"/>
              <w:bottom w:val="single" w:color="000000" w:sz="8" w:space="0"/>
              <w:right w:val="single" w:color="000000" w:sz="8" w:space="0"/>
            </w:tcBorders>
            <w:vAlign w:val="center"/>
          </w:tcPr>
          <w:p w14:paraId="0445DA5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35866F9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25</w:t>
            </w:r>
          </w:p>
        </w:tc>
      </w:tr>
      <w:tr w14:paraId="7BE4D2CE">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3C6D84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28</w:t>
            </w:r>
          </w:p>
        </w:tc>
        <w:tc>
          <w:tcPr>
            <w:tcW w:w="1295" w:type="pct"/>
            <w:tcBorders>
              <w:top w:val="nil"/>
              <w:left w:val="nil"/>
              <w:bottom w:val="single" w:color="000000" w:sz="8" w:space="0"/>
              <w:right w:val="single" w:color="000000" w:sz="8" w:space="0"/>
            </w:tcBorders>
            <w:vAlign w:val="center"/>
          </w:tcPr>
          <w:p w14:paraId="701B8DA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南光广场</w:t>
            </w:r>
          </w:p>
        </w:tc>
        <w:tc>
          <w:tcPr>
            <w:tcW w:w="1541" w:type="pct"/>
            <w:tcBorders>
              <w:top w:val="nil"/>
              <w:left w:val="nil"/>
              <w:bottom w:val="single" w:color="000000" w:sz="8" w:space="0"/>
              <w:right w:val="single" w:color="000000" w:sz="8" w:space="0"/>
            </w:tcBorders>
            <w:vAlign w:val="center"/>
          </w:tcPr>
          <w:p w14:paraId="02C0B6F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4E9FD1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17</w:t>
            </w:r>
          </w:p>
        </w:tc>
      </w:tr>
      <w:tr w14:paraId="200DD5F6">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FF3014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29</w:t>
            </w:r>
          </w:p>
        </w:tc>
        <w:tc>
          <w:tcPr>
            <w:tcW w:w="1295" w:type="pct"/>
            <w:tcBorders>
              <w:top w:val="nil"/>
              <w:left w:val="nil"/>
              <w:bottom w:val="single" w:color="000000" w:sz="8" w:space="0"/>
              <w:right w:val="single" w:color="000000" w:sz="8" w:space="0"/>
            </w:tcBorders>
            <w:vAlign w:val="center"/>
          </w:tcPr>
          <w:p w14:paraId="65C9FD7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振群创意园</w:t>
            </w:r>
          </w:p>
        </w:tc>
        <w:tc>
          <w:tcPr>
            <w:tcW w:w="1541" w:type="pct"/>
            <w:tcBorders>
              <w:top w:val="nil"/>
              <w:left w:val="nil"/>
              <w:bottom w:val="single" w:color="000000" w:sz="8" w:space="0"/>
              <w:right w:val="single" w:color="000000" w:sz="8" w:space="0"/>
            </w:tcBorders>
            <w:vAlign w:val="center"/>
          </w:tcPr>
          <w:p w14:paraId="6395574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464C703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28</w:t>
            </w:r>
          </w:p>
        </w:tc>
      </w:tr>
      <w:tr w14:paraId="12A0C2C2">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53985A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30</w:t>
            </w:r>
          </w:p>
        </w:tc>
        <w:tc>
          <w:tcPr>
            <w:tcW w:w="1295" w:type="pct"/>
            <w:tcBorders>
              <w:top w:val="nil"/>
              <w:left w:val="nil"/>
              <w:bottom w:val="single" w:color="000000" w:sz="8" w:space="0"/>
              <w:right w:val="single" w:color="000000" w:sz="8" w:space="0"/>
            </w:tcBorders>
            <w:vAlign w:val="center"/>
          </w:tcPr>
          <w:p w14:paraId="1470BAA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余荫山房</w:t>
            </w:r>
          </w:p>
        </w:tc>
        <w:tc>
          <w:tcPr>
            <w:tcW w:w="1541" w:type="pct"/>
            <w:tcBorders>
              <w:top w:val="nil"/>
              <w:left w:val="nil"/>
              <w:bottom w:val="single" w:color="000000" w:sz="8" w:space="0"/>
              <w:right w:val="single" w:color="000000" w:sz="8" w:space="0"/>
            </w:tcBorders>
            <w:vAlign w:val="center"/>
          </w:tcPr>
          <w:p w14:paraId="7500D3F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370384F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60</w:t>
            </w:r>
          </w:p>
        </w:tc>
      </w:tr>
      <w:tr w14:paraId="456C1C28">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FFEFD9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31</w:t>
            </w:r>
          </w:p>
        </w:tc>
        <w:tc>
          <w:tcPr>
            <w:tcW w:w="1295" w:type="pct"/>
            <w:tcBorders>
              <w:top w:val="nil"/>
              <w:left w:val="nil"/>
              <w:bottom w:val="single" w:color="000000" w:sz="8" w:space="0"/>
              <w:right w:val="single" w:color="000000" w:sz="8" w:space="0"/>
            </w:tcBorders>
            <w:vAlign w:val="center"/>
          </w:tcPr>
          <w:p w14:paraId="2BF9EA4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南村综合市场</w:t>
            </w:r>
          </w:p>
        </w:tc>
        <w:tc>
          <w:tcPr>
            <w:tcW w:w="1541" w:type="pct"/>
            <w:tcBorders>
              <w:top w:val="nil"/>
              <w:left w:val="nil"/>
              <w:bottom w:val="single" w:color="000000" w:sz="8" w:space="0"/>
              <w:right w:val="single" w:color="000000" w:sz="8" w:space="0"/>
            </w:tcBorders>
            <w:vAlign w:val="center"/>
          </w:tcPr>
          <w:p w14:paraId="5179D64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6D3F2ED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54</w:t>
            </w:r>
          </w:p>
        </w:tc>
      </w:tr>
      <w:tr w14:paraId="497FD9E0">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6D98FC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32</w:t>
            </w:r>
          </w:p>
        </w:tc>
        <w:tc>
          <w:tcPr>
            <w:tcW w:w="1295" w:type="pct"/>
            <w:tcBorders>
              <w:top w:val="nil"/>
              <w:left w:val="nil"/>
              <w:bottom w:val="single" w:color="000000" w:sz="8" w:space="0"/>
              <w:right w:val="single" w:color="000000" w:sz="8" w:space="0"/>
            </w:tcBorders>
            <w:vAlign w:val="center"/>
          </w:tcPr>
          <w:p w14:paraId="5E5573E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南村医院</w:t>
            </w:r>
          </w:p>
        </w:tc>
        <w:tc>
          <w:tcPr>
            <w:tcW w:w="1541" w:type="pct"/>
            <w:tcBorders>
              <w:top w:val="nil"/>
              <w:left w:val="nil"/>
              <w:bottom w:val="single" w:color="000000" w:sz="8" w:space="0"/>
              <w:right w:val="single" w:color="000000" w:sz="8" w:space="0"/>
            </w:tcBorders>
            <w:vAlign w:val="center"/>
          </w:tcPr>
          <w:p w14:paraId="7A37EDB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0E51657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190</w:t>
            </w:r>
          </w:p>
        </w:tc>
      </w:tr>
      <w:tr w14:paraId="646AF28B">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7F4FA5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33</w:t>
            </w:r>
          </w:p>
        </w:tc>
        <w:tc>
          <w:tcPr>
            <w:tcW w:w="1295" w:type="pct"/>
            <w:tcBorders>
              <w:top w:val="nil"/>
              <w:left w:val="nil"/>
              <w:bottom w:val="single" w:color="000000" w:sz="8" w:space="0"/>
              <w:right w:val="single" w:color="000000" w:sz="8" w:space="0"/>
            </w:tcBorders>
            <w:vAlign w:val="center"/>
          </w:tcPr>
          <w:p w14:paraId="4662349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广州大学城华电新能源有限公司</w:t>
            </w:r>
          </w:p>
        </w:tc>
        <w:tc>
          <w:tcPr>
            <w:tcW w:w="1541" w:type="pct"/>
            <w:tcBorders>
              <w:top w:val="nil"/>
              <w:left w:val="nil"/>
              <w:bottom w:val="single" w:color="000000" w:sz="8" w:space="0"/>
              <w:right w:val="single" w:color="000000" w:sz="8" w:space="0"/>
            </w:tcBorders>
            <w:vAlign w:val="center"/>
          </w:tcPr>
          <w:p w14:paraId="61EE661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282A059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110</w:t>
            </w:r>
          </w:p>
        </w:tc>
      </w:tr>
      <w:tr w14:paraId="046DA6E9">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BB687F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34</w:t>
            </w:r>
          </w:p>
        </w:tc>
        <w:tc>
          <w:tcPr>
            <w:tcW w:w="1295" w:type="pct"/>
            <w:tcBorders>
              <w:top w:val="nil"/>
              <w:left w:val="nil"/>
              <w:bottom w:val="single" w:color="000000" w:sz="8" w:space="0"/>
              <w:right w:val="single" w:color="000000" w:sz="8" w:space="0"/>
            </w:tcBorders>
            <w:vAlign w:val="center"/>
          </w:tcPr>
          <w:p w14:paraId="04AB9BA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永大小区</w:t>
            </w:r>
          </w:p>
        </w:tc>
        <w:tc>
          <w:tcPr>
            <w:tcW w:w="1541" w:type="pct"/>
            <w:tcBorders>
              <w:top w:val="nil"/>
              <w:left w:val="nil"/>
              <w:bottom w:val="single" w:color="000000" w:sz="8" w:space="0"/>
              <w:right w:val="single" w:color="000000" w:sz="8" w:space="0"/>
            </w:tcBorders>
            <w:vAlign w:val="center"/>
          </w:tcPr>
          <w:p w14:paraId="75AF754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72A7B81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p>
        </w:tc>
      </w:tr>
      <w:tr w14:paraId="21186579">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47C943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35</w:t>
            </w:r>
          </w:p>
        </w:tc>
        <w:tc>
          <w:tcPr>
            <w:tcW w:w="1295" w:type="pct"/>
            <w:tcBorders>
              <w:top w:val="nil"/>
              <w:left w:val="nil"/>
              <w:bottom w:val="single" w:color="000000" w:sz="8" w:space="0"/>
              <w:right w:val="single" w:color="000000" w:sz="8" w:space="0"/>
            </w:tcBorders>
            <w:vAlign w:val="center"/>
          </w:tcPr>
          <w:p w14:paraId="440956C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星河盛世</w:t>
            </w:r>
          </w:p>
        </w:tc>
        <w:tc>
          <w:tcPr>
            <w:tcW w:w="1541" w:type="pct"/>
            <w:tcBorders>
              <w:top w:val="nil"/>
              <w:left w:val="nil"/>
              <w:bottom w:val="single" w:color="000000" w:sz="8" w:space="0"/>
              <w:right w:val="single" w:color="000000" w:sz="8" w:space="0"/>
            </w:tcBorders>
            <w:vAlign w:val="center"/>
          </w:tcPr>
          <w:p w14:paraId="08FD6AF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433D096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150</w:t>
            </w:r>
          </w:p>
        </w:tc>
      </w:tr>
      <w:tr w14:paraId="4F770FD1">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FA6EAA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36</w:t>
            </w:r>
          </w:p>
        </w:tc>
        <w:tc>
          <w:tcPr>
            <w:tcW w:w="1295" w:type="pct"/>
            <w:tcBorders>
              <w:top w:val="nil"/>
              <w:left w:val="nil"/>
              <w:bottom w:val="single" w:color="000000" w:sz="8" w:space="0"/>
              <w:right w:val="single" w:color="000000" w:sz="8" w:space="0"/>
            </w:tcBorders>
            <w:vAlign w:val="center"/>
          </w:tcPr>
          <w:p w14:paraId="56B1CCC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越秀·文颂华府</w:t>
            </w:r>
          </w:p>
        </w:tc>
        <w:tc>
          <w:tcPr>
            <w:tcW w:w="1541" w:type="pct"/>
            <w:tcBorders>
              <w:top w:val="nil"/>
              <w:left w:val="nil"/>
              <w:bottom w:val="single" w:color="000000" w:sz="8" w:space="0"/>
              <w:right w:val="single" w:color="000000" w:sz="8" w:space="0"/>
            </w:tcBorders>
            <w:vAlign w:val="center"/>
          </w:tcPr>
          <w:p w14:paraId="500CC61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7577D69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304</w:t>
            </w:r>
          </w:p>
        </w:tc>
      </w:tr>
      <w:tr w14:paraId="67A54065">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F4EA39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37</w:t>
            </w:r>
          </w:p>
        </w:tc>
        <w:tc>
          <w:tcPr>
            <w:tcW w:w="1295" w:type="pct"/>
            <w:tcBorders>
              <w:top w:val="nil"/>
              <w:left w:val="nil"/>
              <w:bottom w:val="single" w:color="000000" w:sz="8" w:space="0"/>
              <w:right w:val="single" w:color="000000" w:sz="8" w:space="0"/>
            </w:tcBorders>
            <w:vAlign w:val="center"/>
          </w:tcPr>
          <w:p w14:paraId="46558E0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雅居乐·剑桥郡</w:t>
            </w:r>
          </w:p>
        </w:tc>
        <w:tc>
          <w:tcPr>
            <w:tcW w:w="1541" w:type="pct"/>
            <w:tcBorders>
              <w:top w:val="nil"/>
              <w:left w:val="nil"/>
              <w:bottom w:val="single" w:color="000000" w:sz="8" w:space="0"/>
              <w:right w:val="single" w:color="000000" w:sz="8" w:space="0"/>
            </w:tcBorders>
            <w:vAlign w:val="center"/>
          </w:tcPr>
          <w:p w14:paraId="7B37FF4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0CAC44E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983</w:t>
            </w:r>
          </w:p>
        </w:tc>
      </w:tr>
      <w:tr w14:paraId="25A26593">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4C684C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38</w:t>
            </w:r>
          </w:p>
        </w:tc>
        <w:tc>
          <w:tcPr>
            <w:tcW w:w="1295" w:type="pct"/>
            <w:tcBorders>
              <w:top w:val="nil"/>
              <w:left w:val="nil"/>
              <w:bottom w:val="single" w:color="000000" w:sz="8" w:space="0"/>
              <w:right w:val="single" w:color="000000" w:sz="8" w:space="0"/>
            </w:tcBorders>
            <w:vAlign w:val="center"/>
          </w:tcPr>
          <w:p w14:paraId="21EA71E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盈佳科创商业中心</w:t>
            </w:r>
          </w:p>
        </w:tc>
        <w:tc>
          <w:tcPr>
            <w:tcW w:w="1541" w:type="pct"/>
            <w:tcBorders>
              <w:top w:val="nil"/>
              <w:left w:val="nil"/>
              <w:bottom w:val="single" w:color="000000" w:sz="8" w:space="0"/>
              <w:right w:val="single" w:color="000000" w:sz="8" w:space="0"/>
            </w:tcBorders>
            <w:vAlign w:val="center"/>
          </w:tcPr>
          <w:p w14:paraId="699C012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19E426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p>
        </w:tc>
      </w:tr>
      <w:tr w14:paraId="4A305949">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EB0420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39</w:t>
            </w:r>
          </w:p>
        </w:tc>
        <w:tc>
          <w:tcPr>
            <w:tcW w:w="1295" w:type="pct"/>
            <w:tcBorders>
              <w:top w:val="nil"/>
              <w:left w:val="nil"/>
              <w:bottom w:val="single" w:color="000000" w:sz="8" w:space="0"/>
              <w:right w:val="single" w:color="000000" w:sz="8" w:space="0"/>
            </w:tcBorders>
            <w:vAlign w:val="center"/>
          </w:tcPr>
          <w:p w14:paraId="390CB23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大华产业园</w:t>
            </w:r>
          </w:p>
        </w:tc>
        <w:tc>
          <w:tcPr>
            <w:tcW w:w="1541" w:type="pct"/>
            <w:tcBorders>
              <w:top w:val="nil"/>
              <w:left w:val="nil"/>
              <w:bottom w:val="single" w:color="000000" w:sz="8" w:space="0"/>
              <w:right w:val="single" w:color="000000" w:sz="8" w:space="0"/>
            </w:tcBorders>
            <w:vAlign w:val="center"/>
          </w:tcPr>
          <w:p w14:paraId="624B8D2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51EC7C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w:t>
            </w:r>
          </w:p>
        </w:tc>
      </w:tr>
      <w:tr w14:paraId="22B522C9">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A566CC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40</w:t>
            </w:r>
          </w:p>
        </w:tc>
        <w:tc>
          <w:tcPr>
            <w:tcW w:w="1295" w:type="pct"/>
            <w:tcBorders>
              <w:top w:val="nil"/>
              <w:left w:val="nil"/>
              <w:bottom w:val="single" w:color="000000" w:sz="8" w:space="0"/>
              <w:right w:val="single" w:color="000000" w:sz="8" w:space="0"/>
            </w:tcBorders>
            <w:vAlign w:val="center"/>
          </w:tcPr>
          <w:p w14:paraId="452486A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南雅电商园</w:t>
            </w:r>
          </w:p>
        </w:tc>
        <w:tc>
          <w:tcPr>
            <w:tcW w:w="1541" w:type="pct"/>
            <w:tcBorders>
              <w:top w:val="nil"/>
              <w:left w:val="nil"/>
              <w:bottom w:val="single" w:color="000000" w:sz="8" w:space="0"/>
              <w:right w:val="single" w:color="000000" w:sz="8" w:space="0"/>
            </w:tcBorders>
            <w:vAlign w:val="center"/>
          </w:tcPr>
          <w:p w14:paraId="30CADC3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E244D6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48</w:t>
            </w:r>
          </w:p>
        </w:tc>
      </w:tr>
      <w:tr w14:paraId="2F331CB2">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7C85AB8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41</w:t>
            </w:r>
          </w:p>
        </w:tc>
        <w:tc>
          <w:tcPr>
            <w:tcW w:w="1295" w:type="pct"/>
            <w:tcBorders>
              <w:top w:val="nil"/>
              <w:left w:val="nil"/>
              <w:bottom w:val="single" w:color="000000" w:sz="8" w:space="0"/>
              <w:right w:val="single" w:color="000000" w:sz="8" w:space="0"/>
            </w:tcBorders>
            <w:vAlign w:val="center"/>
          </w:tcPr>
          <w:p w14:paraId="19C92C2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金华智创园</w:t>
            </w:r>
          </w:p>
        </w:tc>
        <w:tc>
          <w:tcPr>
            <w:tcW w:w="1541" w:type="pct"/>
            <w:tcBorders>
              <w:top w:val="nil"/>
              <w:left w:val="nil"/>
              <w:bottom w:val="single" w:color="000000" w:sz="8" w:space="0"/>
              <w:right w:val="single" w:color="000000" w:sz="8" w:space="0"/>
            </w:tcBorders>
            <w:vAlign w:val="center"/>
          </w:tcPr>
          <w:p w14:paraId="39FE3B8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C51371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29</w:t>
            </w:r>
          </w:p>
        </w:tc>
      </w:tr>
      <w:tr w14:paraId="75FD1DB4">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2A9682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42</w:t>
            </w:r>
          </w:p>
        </w:tc>
        <w:tc>
          <w:tcPr>
            <w:tcW w:w="1295" w:type="pct"/>
            <w:tcBorders>
              <w:top w:val="nil"/>
              <w:left w:val="nil"/>
              <w:bottom w:val="single" w:color="000000" w:sz="8" w:space="0"/>
              <w:right w:val="single" w:color="000000" w:sz="8" w:space="0"/>
            </w:tcBorders>
            <w:vAlign w:val="center"/>
          </w:tcPr>
          <w:p w14:paraId="780F778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五矿万樾台</w:t>
            </w:r>
          </w:p>
        </w:tc>
        <w:tc>
          <w:tcPr>
            <w:tcW w:w="1541" w:type="pct"/>
            <w:tcBorders>
              <w:top w:val="nil"/>
              <w:left w:val="nil"/>
              <w:bottom w:val="single" w:color="000000" w:sz="8" w:space="0"/>
              <w:right w:val="single" w:color="000000" w:sz="8" w:space="0"/>
            </w:tcBorders>
            <w:vAlign w:val="center"/>
          </w:tcPr>
          <w:p w14:paraId="7AC21CD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4D6C769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86</w:t>
            </w:r>
          </w:p>
        </w:tc>
      </w:tr>
      <w:tr w14:paraId="6D78FA93">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161292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43</w:t>
            </w:r>
          </w:p>
        </w:tc>
        <w:tc>
          <w:tcPr>
            <w:tcW w:w="1295" w:type="pct"/>
            <w:tcBorders>
              <w:top w:val="nil"/>
              <w:left w:val="nil"/>
              <w:bottom w:val="single" w:color="000000" w:sz="8" w:space="0"/>
              <w:right w:val="single" w:color="000000" w:sz="8" w:space="0"/>
            </w:tcBorders>
            <w:vAlign w:val="center"/>
          </w:tcPr>
          <w:p w14:paraId="3115FE0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兴南小区</w:t>
            </w:r>
          </w:p>
        </w:tc>
        <w:tc>
          <w:tcPr>
            <w:tcW w:w="1541" w:type="pct"/>
            <w:tcBorders>
              <w:top w:val="nil"/>
              <w:left w:val="nil"/>
              <w:bottom w:val="single" w:color="000000" w:sz="8" w:space="0"/>
              <w:right w:val="single" w:color="000000" w:sz="8" w:space="0"/>
            </w:tcBorders>
            <w:vAlign w:val="center"/>
          </w:tcPr>
          <w:p w14:paraId="291305C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200F6D5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19</w:t>
            </w:r>
          </w:p>
        </w:tc>
      </w:tr>
      <w:tr w14:paraId="2574D356">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EB6AF4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44</w:t>
            </w:r>
          </w:p>
        </w:tc>
        <w:tc>
          <w:tcPr>
            <w:tcW w:w="1295" w:type="pct"/>
            <w:tcBorders>
              <w:top w:val="nil"/>
              <w:left w:val="nil"/>
              <w:bottom w:val="single" w:color="000000" w:sz="8" w:space="0"/>
              <w:right w:val="single" w:color="000000" w:sz="8" w:space="0"/>
            </w:tcBorders>
            <w:vAlign w:val="center"/>
          </w:tcPr>
          <w:p w14:paraId="338331C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同创誉城</w:t>
            </w:r>
          </w:p>
        </w:tc>
        <w:tc>
          <w:tcPr>
            <w:tcW w:w="1541" w:type="pct"/>
            <w:tcBorders>
              <w:top w:val="nil"/>
              <w:left w:val="nil"/>
              <w:bottom w:val="single" w:color="000000" w:sz="8" w:space="0"/>
              <w:right w:val="single" w:color="000000" w:sz="8" w:space="0"/>
            </w:tcBorders>
            <w:vAlign w:val="center"/>
          </w:tcPr>
          <w:p w14:paraId="0D19F8E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384CEF7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196</w:t>
            </w:r>
          </w:p>
        </w:tc>
      </w:tr>
      <w:tr w14:paraId="481BEEEE">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B2DD08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45</w:t>
            </w:r>
          </w:p>
        </w:tc>
        <w:tc>
          <w:tcPr>
            <w:tcW w:w="1295" w:type="pct"/>
            <w:tcBorders>
              <w:top w:val="nil"/>
              <w:left w:val="nil"/>
              <w:bottom w:val="single" w:color="000000" w:sz="8" w:space="0"/>
              <w:right w:val="single" w:color="000000" w:sz="8" w:space="0"/>
            </w:tcBorders>
            <w:vAlign w:val="center"/>
          </w:tcPr>
          <w:p w14:paraId="4F7EA34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誉山智创园</w:t>
            </w:r>
          </w:p>
        </w:tc>
        <w:tc>
          <w:tcPr>
            <w:tcW w:w="1541" w:type="pct"/>
            <w:tcBorders>
              <w:top w:val="nil"/>
              <w:left w:val="nil"/>
              <w:bottom w:val="single" w:color="000000" w:sz="8" w:space="0"/>
              <w:right w:val="single" w:color="000000" w:sz="8" w:space="0"/>
            </w:tcBorders>
            <w:vAlign w:val="center"/>
          </w:tcPr>
          <w:p w14:paraId="1A96726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44FF10A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26</w:t>
            </w:r>
          </w:p>
        </w:tc>
      </w:tr>
      <w:tr w14:paraId="7FBD2CCB">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B1793A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46</w:t>
            </w:r>
          </w:p>
        </w:tc>
        <w:tc>
          <w:tcPr>
            <w:tcW w:w="1295" w:type="pct"/>
            <w:tcBorders>
              <w:top w:val="nil"/>
              <w:left w:val="nil"/>
              <w:bottom w:val="single" w:color="000000" w:sz="8" w:space="0"/>
              <w:right w:val="single" w:color="000000" w:sz="8" w:space="0"/>
            </w:tcBorders>
            <w:vAlign w:val="center"/>
          </w:tcPr>
          <w:p w14:paraId="7C0B7D8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大华广场</w:t>
            </w:r>
          </w:p>
        </w:tc>
        <w:tc>
          <w:tcPr>
            <w:tcW w:w="1541" w:type="pct"/>
            <w:tcBorders>
              <w:top w:val="nil"/>
              <w:left w:val="nil"/>
              <w:bottom w:val="single" w:color="000000" w:sz="8" w:space="0"/>
              <w:right w:val="single" w:color="000000" w:sz="8" w:space="0"/>
            </w:tcBorders>
            <w:vAlign w:val="center"/>
          </w:tcPr>
          <w:p w14:paraId="43D3A92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0971DB5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w:t>
            </w:r>
          </w:p>
        </w:tc>
      </w:tr>
      <w:tr w14:paraId="106ECFD4">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DDC057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47</w:t>
            </w:r>
          </w:p>
        </w:tc>
        <w:tc>
          <w:tcPr>
            <w:tcW w:w="1295" w:type="pct"/>
            <w:tcBorders>
              <w:top w:val="nil"/>
              <w:left w:val="nil"/>
              <w:bottom w:val="single" w:color="000000" w:sz="8" w:space="0"/>
              <w:right w:val="single" w:color="000000" w:sz="8" w:space="0"/>
            </w:tcBorders>
            <w:vAlign w:val="center"/>
          </w:tcPr>
          <w:p w14:paraId="1CC5209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恒锋一区</w:t>
            </w:r>
          </w:p>
        </w:tc>
        <w:tc>
          <w:tcPr>
            <w:tcW w:w="1541" w:type="pct"/>
            <w:tcBorders>
              <w:top w:val="nil"/>
              <w:left w:val="nil"/>
              <w:bottom w:val="single" w:color="000000" w:sz="8" w:space="0"/>
              <w:right w:val="single" w:color="000000" w:sz="8" w:space="0"/>
            </w:tcBorders>
            <w:vAlign w:val="center"/>
          </w:tcPr>
          <w:p w14:paraId="019D596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03AF6D4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w:t>
            </w:r>
          </w:p>
        </w:tc>
      </w:tr>
      <w:tr w14:paraId="7313666D">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88D46F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48</w:t>
            </w:r>
          </w:p>
        </w:tc>
        <w:tc>
          <w:tcPr>
            <w:tcW w:w="1295" w:type="pct"/>
            <w:tcBorders>
              <w:top w:val="nil"/>
              <w:left w:val="nil"/>
              <w:bottom w:val="single" w:color="000000" w:sz="8" w:space="0"/>
              <w:right w:val="single" w:color="000000" w:sz="8" w:space="0"/>
            </w:tcBorders>
            <w:vAlign w:val="center"/>
          </w:tcPr>
          <w:p w14:paraId="2633088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陈边制衣城</w:t>
            </w:r>
          </w:p>
        </w:tc>
        <w:tc>
          <w:tcPr>
            <w:tcW w:w="1541" w:type="pct"/>
            <w:tcBorders>
              <w:top w:val="nil"/>
              <w:left w:val="nil"/>
              <w:bottom w:val="single" w:color="000000" w:sz="8" w:space="0"/>
              <w:right w:val="single" w:color="000000" w:sz="8" w:space="0"/>
            </w:tcBorders>
            <w:vAlign w:val="center"/>
          </w:tcPr>
          <w:p w14:paraId="2E7B596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69DAB35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43</w:t>
            </w:r>
          </w:p>
        </w:tc>
      </w:tr>
      <w:tr w14:paraId="351FC9E3">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6EB5B5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49</w:t>
            </w:r>
          </w:p>
        </w:tc>
        <w:tc>
          <w:tcPr>
            <w:tcW w:w="1295" w:type="pct"/>
            <w:tcBorders>
              <w:top w:val="nil"/>
              <w:left w:val="nil"/>
              <w:bottom w:val="single" w:color="000000" w:sz="8" w:space="0"/>
              <w:right w:val="single" w:color="000000" w:sz="8" w:space="0"/>
            </w:tcBorders>
            <w:vAlign w:val="center"/>
          </w:tcPr>
          <w:p w14:paraId="2D82B1C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利口福</w:t>
            </w:r>
          </w:p>
        </w:tc>
        <w:tc>
          <w:tcPr>
            <w:tcW w:w="1541" w:type="pct"/>
            <w:tcBorders>
              <w:top w:val="nil"/>
              <w:left w:val="nil"/>
              <w:bottom w:val="single" w:color="000000" w:sz="8" w:space="0"/>
              <w:right w:val="single" w:color="000000" w:sz="8" w:space="0"/>
            </w:tcBorders>
            <w:vAlign w:val="center"/>
          </w:tcPr>
          <w:p w14:paraId="2FD05C3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644822E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35</w:t>
            </w:r>
          </w:p>
        </w:tc>
      </w:tr>
      <w:tr w14:paraId="192CF8A3">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F03CEE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50</w:t>
            </w:r>
          </w:p>
        </w:tc>
        <w:tc>
          <w:tcPr>
            <w:tcW w:w="1295" w:type="pct"/>
            <w:tcBorders>
              <w:top w:val="nil"/>
              <w:left w:val="nil"/>
              <w:bottom w:val="single" w:color="000000" w:sz="8" w:space="0"/>
              <w:right w:val="single" w:color="000000" w:sz="8" w:space="0"/>
            </w:tcBorders>
            <w:vAlign w:val="center"/>
          </w:tcPr>
          <w:p w14:paraId="4C37E40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江山颐景</w:t>
            </w:r>
          </w:p>
        </w:tc>
        <w:tc>
          <w:tcPr>
            <w:tcW w:w="1541" w:type="pct"/>
            <w:tcBorders>
              <w:top w:val="nil"/>
              <w:left w:val="nil"/>
              <w:bottom w:val="single" w:color="000000" w:sz="8" w:space="0"/>
              <w:right w:val="single" w:color="000000" w:sz="8" w:space="0"/>
            </w:tcBorders>
            <w:vAlign w:val="center"/>
          </w:tcPr>
          <w:p w14:paraId="34760E3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38E27A9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30</w:t>
            </w:r>
          </w:p>
        </w:tc>
      </w:tr>
      <w:tr w14:paraId="3ABB751A">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E166CD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51</w:t>
            </w:r>
          </w:p>
        </w:tc>
        <w:tc>
          <w:tcPr>
            <w:tcW w:w="1295" w:type="pct"/>
            <w:tcBorders>
              <w:top w:val="nil"/>
              <w:left w:val="nil"/>
              <w:bottom w:val="single" w:color="000000" w:sz="8" w:space="0"/>
              <w:right w:val="single" w:color="000000" w:sz="8" w:space="0"/>
            </w:tcBorders>
            <w:vAlign w:val="center"/>
          </w:tcPr>
          <w:p w14:paraId="1A946CD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省妇幼医院</w:t>
            </w:r>
          </w:p>
        </w:tc>
        <w:tc>
          <w:tcPr>
            <w:tcW w:w="1541" w:type="pct"/>
            <w:tcBorders>
              <w:top w:val="nil"/>
              <w:left w:val="nil"/>
              <w:bottom w:val="single" w:color="000000" w:sz="8" w:space="0"/>
              <w:right w:val="single" w:color="000000" w:sz="8" w:space="0"/>
            </w:tcBorders>
            <w:vAlign w:val="center"/>
          </w:tcPr>
          <w:p w14:paraId="1652274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6FACAE4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832</w:t>
            </w:r>
          </w:p>
        </w:tc>
      </w:tr>
      <w:tr w14:paraId="6205E4C5">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A67D6E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52</w:t>
            </w:r>
          </w:p>
        </w:tc>
        <w:tc>
          <w:tcPr>
            <w:tcW w:w="1295" w:type="pct"/>
            <w:tcBorders>
              <w:top w:val="nil"/>
              <w:left w:val="nil"/>
              <w:bottom w:val="single" w:color="000000" w:sz="8" w:space="0"/>
              <w:right w:val="single" w:color="000000" w:sz="8" w:space="0"/>
            </w:tcBorders>
            <w:vAlign w:val="center"/>
          </w:tcPr>
          <w:p w14:paraId="3E84E8A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华南碧桂园翠云山苑</w:t>
            </w:r>
          </w:p>
        </w:tc>
        <w:tc>
          <w:tcPr>
            <w:tcW w:w="1541" w:type="pct"/>
            <w:tcBorders>
              <w:top w:val="nil"/>
              <w:left w:val="nil"/>
              <w:bottom w:val="single" w:color="000000" w:sz="8" w:space="0"/>
              <w:right w:val="single" w:color="000000" w:sz="8" w:space="0"/>
            </w:tcBorders>
            <w:vAlign w:val="center"/>
          </w:tcPr>
          <w:p w14:paraId="3781DF3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5E64EF5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200</w:t>
            </w:r>
          </w:p>
        </w:tc>
      </w:tr>
      <w:tr w14:paraId="0FBEA344">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D6D071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53</w:t>
            </w:r>
          </w:p>
        </w:tc>
        <w:tc>
          <w:tcPr>
            <w:tcW w:w="1295" w:type="pct"/>
            <w:tcBorders>
              <w:top w:val="nil"/>
              <w:left w:val="nil"/>
              <w:bottom w:val="single" w:color="000000" w:sz="8" w:space="0"/>
              <w:right w:val="single" w:color="000000" w:sz="8" w:space="0"/>
            </w:tcBorders>
            <w:vAlign w:val="center"/>
          </w:tcPr>
          <w:p w14:paraId="53DD8F5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华南碧桂园映翠桃园</w:t>
            </w:r>
          </w:p>
        </w:tc>
        <w:tc>
          <w:tcPr>
            <w:tcW w:w="1541" w:type="pct"/>
            <w:tcBorders>
              <w:top w:val="nil"/>
              <w:left w:val="nil"/>
              <w:bottom w:val="single" w:color="000000" w:sz="8" w:space="0"/>
              <w:right w:val="single" w:color="000000" w:sz="8" w:space="0"/>
            </w:tcBorders>
            <w:vAlign w:val="center"/>
          </w:tcPr>
          <w:p w14:paraId="504E0A1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0A4AFB8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120</w:t>
            </w:r>
          </w:p>
        </w:tc>
      </w:tr>
      <w:tr w14:paraId="59C51345">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634BED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54</w:t>
            </w:r>
          </w:p>
        </w:tc>
        <w:tc>
          <w:tcPr>
            <w:tcW w:w="1295" w:type="pct"/>
            <w:tcBorders>
              <w:top w:val="nil"/>
              <w:left w:val="nil"/>
              <w:bottom w:val="single" w:color="000000" w:sz="8" w:space="0"/>
              <w:right w:val="single" w:color="000000" w:sz="8" w:space="0"/>
            </w:tcBorders>
            <w:vAlign w:val="center"/>
          </w:tcPr>
          <w:p w14:paraId="6CECB58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1号小镇创意产业园</w:t>
            </w:r>
          </w:p>
        </w:tc>
        <w:tc>
          <w:tcPr>
            <w:tcW w:w="1541" w:type="pct"/>
            <w:tcBorders>
              <w:top w:val="nil"/>
              <w:left w:val="nil"/>
              <w:bottom w:val="single" w:color="000000" w:sz="8" w:space="0"/>
              <w:right w:val="single" w:color="000000" w:sz="8" w:space="0"/>
            </w:tcBorders>
            <w:vAlign w:val="center"/>
          </w:tcPr>
          <w:p w14:paraId="4DA7EE9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2606EFB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100</w:t>
            </w:r>
          </w:p>
        </w:tc>
      </w:tr>
      <w:tr w14:paraId="68628F48">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2D4CAF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55</w:t>
            </w:r>
          </w:p>
        </w:tc>
        <w:tc>
          <w:tcPr>
            <w:tcW w:w="1295" w:type="pct"/>
            <w:tcBorders>
              <w:top w:val="nil"/>
              <w:left w:val="nil"/>
              <w:bottom w:val="single" w:color="000000" w:sz="8" w:space="0"/>
              <w:right w:val="single" w:color="000000" w:sz="8" w:space="0"/>
            </w:tcBorders>
            <w:vAlign w:val="center"/>
          </w:tcPr>
          <w:p w14:paraId="29DCA92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诺德名都</w:t>
            </w:r>
          </w:p>
        </w:tc>
        <w:tc>
          <w:tcPr>
            <w:tcW w:w="1541" w:type="pct"/>
            <w:tcBorders>
              <w:top w:val="nil"/>
              <w:left w:val="nil"/>
              <w:bottom w:val="single" w:color="000000" w:sz="8" w:space="0"/>
              <w:right w:val="single" w:color="000000" w:sz="8" w:space="0"/>
            </w:tcBorders>
            <w:vAlign w:val="center"/>
          </w:tcPr>
          <w:p w14:paraId="65189EF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40081D5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224</w:t>
            </w:r>
          </w:p>
        </w:tc>
      </w:tr>
      <w:tr w14:paraId="4D948B13">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25766A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56</w:t>
            </w:r>
          </w:p>
        </w:tc>
        <w:tc>
          <w:tcPr>
            <w:tcW w:w="1295" w:type="pct"/>
            <w:tcBorders>
              <w:top w:val="nil"/>
              <w:left w:val="nil"/>
              <w:bottom w:val="single" w:color="000000" w:sz="8" w:space="0"/>
              <w:right w:val="single" w:color="000000" w:sz="8" w:space="0"/>
            </w:tcBorders>
            <w:vAlign w:val="center"/>
          </w:tcPr>
          <w:p w14:paraId="2E938D4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自在城市花园</w:t>
            </w:r>
          </w:p>
        </w:tc>
        <w:tc>
          <w:tcPr>
            <w:tcW w:w="1541" w:type="pct"/>
            <w:tcBorders>
              <w:top w:val="nil"/>
              <w:left w:val="nil"/>
              <w:bottom w:val="single" w:color="000000" w:sz="8" w:space="0"/>
              <w:right w:val="single" w:color="000000" w:sz="8" w:space="0"/>
            </w:tcBorders>
            <w:vAlign w:val="center"/>
          </w:tcPr>
          <w:p w14:paraId="7337A0B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275ACE5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200</w:t>
            </w:r>
          </w:p>
        </w:tc>
      </w:tr>
      <w:tr w14:paraId="74B5060D">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51AF50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57</w:t>
            </w:r>
          </w:p>
        </w:tc>
        <w:tc>
          <w:tcPr>
            <w:tcW w:w="1295" w:type="pct"/>
            <w:tcBorders>
              <w:top w:val="nil"/>
              <w:left w:val="nil"/>
              <w:bottom w:val="single" w:color="000000" w:sz="8" w:space="0"/>
              <w:right w:val="single" w:color="000000" w:sz="8" w:space="0"/>
            </w:tcBorders>
            <w:vAlign w:val="center"/>
          </w:tcPr>
          <w:p w14:paraId="7500CD9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华南碧桂园翠山蓝天</w:t>
            </w:r>
          </w:p>
        </w:tc>
        <w:tc>
          <w:tcPr>
            <w:tcW w:w="1541" w:type="pct"/>
            <w:tcBorders>
              <w:top w:val="nil"/>
              <w:left w:val="nil"/>
              <w:bottom w:val="single" w:color="000000" w:sz="8" w:space="0"/>
              <w:right w:val="single" w:color="000000" w:sz="8" w:space="0"/>
            </w:tcBorders>
            <w:vAlign w:val="center"/>
          </w:tcPr>
          <w:p w14:paraId="2350DB1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7190B6D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500</w:t>
            </w:r>
          </w:p>
        </w:tc>
      </w:tr>
      <w:tr w14:paraId="208B6A41">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6E0B05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58</w:t>
            </w:r>
          </w:p>
        </w:tc>
        <w:tc>
          <w:tcPr>
            <w:tcW w:w="1295" w:type="pct"/>
            <w:tcBorders>
              <w:top w:val="nil"/>
              <w:left w:val="nil"/>
              <w:bottom w:val="single" w:color="000000" w:sz="8" w:space="0"/>
              <w:right w:val="single" w:color="000000" w:sz="8" w:space="0"/>
            </w:tcBorders>
            <w:vAlign w:val="center"/>
          </w:tcPr>
          <w:p w14:paraId="3983331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四海城商业广场</w:t>
            </w:r>
          </w:p>
        </w:tc>
        <w:tc>
          <w:tcPr>
            <w:tcW w:w="1541" w:type="pct"/>
            <w:tcBorders>
              <w:top w:val="nil"/>
              <w:left w:val="nil"/>
              <w:bottom w:val="single" w:color="000000" w:sz="8" w:space="0"/>
              <w:right w:val="single" w:color="000000" w:sz="8" w:space="0"/>
            </w:tcBorders>
            <w:vAlign w:val="center"/>
          </w:tcPr>
          <w:p w14:paraId="34E2DE1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平台级联对接</w:t>
            </w:r>
          </w:p>
        </w:tc>
        <w:tc>
          <w:tcPr>
            <w:tcW w:w="1697" w:type="pct"/>
            <w:tcBorders>
              <w:top w:val="nil"/>
              <w:left w:val="nil"/>
              <w:bottom w:val="single" w:color="000000" w:sz="8" w:space="0"/>
              <w:right w:val="single" w:color="000000" w:sz="8" w:space="0"/>
            </w:tcBorders>
            <w:vAlign w:val="center"/>
          </w:tcPr>
          <w:p w14:paraId="05DD2ED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1869</w:t>
            </w:r>
          </w:p>
        </w:tc>
      </w:tr>
      <w:tr w14:paraId="2A6A0B37">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3CEEBB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59</w:t>
            </w:r>
          </w:p>
        </w:tc>
        <w:tc>
          <w:tcPr>
            <w:tcW w:w="1295" w:type="pct"/>
            <w:tcBorders>
              <w:top w:val="nil"/>
              <w:left w:val="nil"/>
              <w:bottom w:val="single" w:color="000000" w:sz="8" w:space="0"/>
              <w:right w:val="single" w:color="000000" w:sz="8" w:space="0"/>
            </w:tcBorders>
            <w:vAlign w:val="center"/>
          </w:tcPr>
          <w:p w14:paraId="0C16291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广晟万博城</w:t>
            </w:r>
          </w:p>
        </w:tc>
        <w:tc>
          <w:tcPr>
            <w:tcW w:w="1541" w:type="pct"/>
            <w:tcBorders>
              <w:top w:val="nil"/>
              <w:left w:val="nil"/>
              <w:bottom w:val="single" w:color="000000" w:sz="8" w:space="0"/>
              <w:right w:val="single" w:color="000000" w:sz="8" w:space="0"/>
            </w:tcBorders>
            <w:vAlign w:val="center"/>
          </w:tcPr>
          <w:p w14:paraId="5747E95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平台级联对接</w:t>
            </w:r>
          </w:p>
        </w:tc>
        <w:tc>
          <w:tcPr>
            <w:tcW w:w="1697" w:type="pct"/>
            <w:tcBorders>
              <w:top w:val="nil"/>
              <w:left w:val="nil"/>
              <w:bottom w:val="single" w:color="000000" w:sz="8" w:space="0"/>
              <w:right w:val="single" w:color="000000" w:sz="8" w:space="0"/>
            </w:tcBorders>
            <w:vAlign w:val="center"/>
          </w:tcPr>
          <w:p w14:paraId="1E6ED60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850</w:t>
            </w:r>
          </w:p>
        </w:tc>
      </w:tr>
      <w:tr w14:paraId="5A79861B">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0B488E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60</w:t>
            </w:r>
          </w:p>
        </w:tc>
        <w:tc>
          <w:tcPr>
            <w:tcW w:w="1295" w:type="pct"/>
            <w:tcBorders>
              <w:top w:val="nil"/>
              <w:left w:val="nil"/>
              <w:bottom w:val="single" w:color="000000" w:sz="8" w:space="0"/>
              <w:right w:val="single" w:color="000000" w:sz="8" w:space="0"/>
            </w:tcBorders>
            <w:vAlign w:val="center"/>
          </w:tcPr>
          <w:p w14:paraId="2F1A1FA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番禺天河城</w:t>
            </w:r>
          </w:p>
        </w:tc>
        <w:tc>
          <w:tcPr>
            <w:tcW w:w="1541" w:type="pct"/>
            <w:tcBorders>
              <w:top w:val="nil"/>
              <w:left w:val="nil"/>
              <w:bottom w:val="single" w:color="000000" w:sz="8" w:space="0"/>
              <w:right w:val="single" w:color="000000" w:sz="8" w:space="0"/>
            </w:tcBorders>
            <w:vAlign w:val="center"/>
          </w:tcPr>
          <w:p w14:paraId="6C5E0F2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平台级联对接</w:t>
            </w:r>
          </w:p>
        </w:tc>
        <w:tc>
          <w:tcPr>
            <w:tcW w:w="1697" w:type="pct"/>
            <w:tcBorders>
              <w:top w:val="nil"/>
              <w:left w:val="nil"/>
              <w:bottom w:val="single" w:color="000000" w:sz="8" w:space="0"/>
              <w:right w:val="single" w:color="000000" w:sz="8" w:space="0"/>
            </w:tcBorders>
            <w:vAlign w:val="center"/>
          </w:tcPr>
          <w:p w14:paraId="7844419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996</w:t>
            </w:r>
          </w:p>
        </w:tc>
      </w:tr>
      <w:tr w14:paraId="2C851036">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FF1E00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61</w:t>
            </w:r>
          </w:p>
        </w:tc>
        <w:tc>
          <w:tcPr>
            <w:tcW w:w="1295" w:type="pct"/>
            <w:tcBorders>
              <w:top w:val="nil"/>
              <w:left w:val="nil"/>
              <w:bottom w:val="single" w:color="000000" w:sz="8" w:space="0"/>
              <w:right w:val="single" w:color="000000" w:sz="8" w:space="0"/>
            </w:tcBorders>
            <w:vAlign w:val="center"/>
          </w:tcPr>
          <w:p w14:paraId="69334F5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敏捷广场</w:t>
            </w:r>
          </w:p>
        </w:tc>
        <w:tc>
          <w:tcPr>
            <w:tcW w:w="1541" w:type="pct"/>
            <w:tcBorders>
              <w:top w:val="nil"/>
              <w:left w:val="nil"/>
              <w:bottom w:val="single" w:color="000000" w:sz="8" w:space="0"/>
              <w:right w:val="single" w:color="000000" w:sz="8" w:space="0"/>
            </w:tcBorders>
            <w:vAlign w:val="center"/>
          </w:tcPr>
          <w:p w14:paraId="5308E1C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平台级联对接</w:t>
            </w:r>
          </w:p>
        </w:tc>
        <w:tc>
          <w:tcPr>
            <w:tcW w:w="1697" w:type="pct"/>
            <w:tcBorders>
              <w:top w:val="nil"/>
              <w:left w:val="nil"/>
              <w:bottom w:val="single" w:color="000000" w:sz="8" w:space="0"/>
              <w:right w:val="single" w:color="000000" w:sz="8" w:space="0"/>
            </w:tcBorders>
            <w:vAlign w:val="center"/>
          </w:tcPr>
          <w:p w14:paraId="01C6276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1865</w:t>
            </w:r>
          </w:p>
        </w:tc>
      </w:tr>
      <w:tr w14:paraId="719C3494">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5F6B6EE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62</w:t>
            </w:r>
          </w:p>
        </w:tc>
        <w:tc>
          <w:tcPr>
            <w:tcW w:w="1295" w:type="pct"/>
            <w:tcBorders>
              <w:top w:val="nil"/>
              <w:left w:val="nil"/>
              <w:bottom w:val="single" w:color="000000" w:sz="8" w:space="0"/>
              <w:right w:val="single" w:color="000000" w:sz="8" w:space="0"/>
            </w:tcBorders>
            <w:vAlign w:val="center"/>
          </w:tcPr>
          <w:p w14:paraId="33B9D81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敏捷·上城国际</w:t>
            </w:r>
          </w:p>
        </w:tc>
        <w:tc>
          <w:tcPr>
            <w:tcW w:w="1541" w:type="pct"/>
            <w:tcBorders>
              <w:top w:val="nil"/>
              <w:left w:val="nil"/>
              <w:bottom w:val="single" w:color="000000" w:sz="8" w:space="0"/>
              <w:right w:val="single" w:color="000000" w:sz="8" w:space="0"/>
            </w:tcBorders>
            <w:vAlign w:val="center"/>
          </w:tcPr>
          <w:p w14:paraId="6CA608D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0E0C37D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389</w:t>
            </w:r>
          </w:p>
        </w:tc>
      </w:tr>
      <w:tr w14:paraId="7F45D7BF">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B89BCF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63</w:t>
            </w:r>
          </w:p>
        </w:tc>
        <w:tc>
          <w:tcPr>
            <w:tcW w:w="1295" w:type="pct"/>
            <w:tcBorders>
              <w:top w:val="nil"/>
              <w:left w:val="nil"/>
              <w:bottom w:val="single" w:color="000000" w:sz="8" w:space="0"/>
              <w:right w:val="single" w:color="000000" w:sz="8" w:space="0"/>
            </w:tcBorders>
            <w:vAlign w:val="center"/>
          </w:tcPr>
          <w:p w14:paraId="2AA7ACE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海印星玥</w:t>
            </w:r>
          </w:p>
        </w:tc>
        <w:tc>
          <w:tcPr>
            <w:tcW w:w="1541" w:type="pct"/>
            <w:tcBorders>
              <w:top w:val="nil"/>
              <w:left w:val="nil"/>
              <w:bottom w:val="single" w:color="000000" w:sz="8" w:space="0"/>
              <w:right w:val="single" w:color="000000" w:sz="8" w:space="0"/>
            </w:tcBorders>
            <w:vAlign w:val="center"/>
          </w:tcPr>
          <w:p w14:paraId="444817C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4F4A8B9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100</w:t>
            </w:r>
          </w:p>
        </w:tc>
      </w:tr>
      <w:tr w14:paraId="021BBDCB">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9F9B73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64</w:t>
            </w:r>
          </w:p>
        </w:tc>
        <w:tc>
          <w:tcPr>
            <w:tcW w:w="1295" w:type="pct"/>
            <w:tcBorders>
              <w:top w:val="nil"/>
              <w:left w:val="nil"/>
              <w:bottom w:val="single" w:color="000000" w:sz="8" w:space="0"/>
              <w:right w:val="single" w:color="000000" w:sz="8" w:space="0"/>
            </w:tcBorders>
            <w:vAlign w:val="center"/>
          </w:tcPr>
          <w:p w14:paraId="39DAEE2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海印又一城</w:t>
            </w:r>
          </w:p>
        </w:tc>
        <w:tc>
          <w:tcPr>
            <w:tcW w:w="1541" w:type="pct"/>
            <w:tcBorders>
              <w:top w:val="nil"/>
              <w:left w:val="nil"/>
              <w:bottom w:val="single" w:color="000000" w:sz="8" w:space="0"/>
              <w:right w:val="single" w:color="000000" w:sz="8" w:space="0"/>
            </w:tcBorders>
            <w:vAlign w:val="center"/>
          </w:tcPr>
          <w:p w14:paraId="180588C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C1B69F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525</w:t>
            </w:r>
          </w:p>
        </w:tc>
      </w:tr>
      <w:tr w14:paraId="13DA62A2">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3A7F179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65</w:t>
            </w:r>
          </w:p>
        </w:tc>
        <w:tc>
          <w:tcPr>
            <w:tcW w:w="1295" w:type="pct"/>
            <w:tcBorders>
              <w:top w:val="nil"/>
              <w:left w:val="nil"/>
              <w:bottom w:val="single" w:color="000000" w:sz="8" w:space="0"/>
              <w:right w:val="single" w:color="000000" w:sz="8" w:space="0"/>
            </w:tcBorders>
            <w:vAlign w:val="center"/>
          </w:tcPr>
          <w:p w14:paraId="31B5CD4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锦绣香江小区</w:t>
            </w:r>
          </w:p>
        </w:tc>
        <w:tc>
          <w:tcPr>
            <w:tcW w:w="1541" w:type="pct"/>
            <w:tcBorders>
              <w:top w:val="nil"/>
              <w:left w:val="nil"/>
              <w:bottom w:val="single" w:color="000000" w:sz="8" w:space="0"/>
              <w:right w:val="single" w:color="000000" w:sz="8" w:space="0"/>
            </w:tcBorders>
            <w:vAlign w:val="center"/>
          </w:tcPr>
          <w:p w14:paraId="11558FC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IP映射对接</w:t>
            </w:r>
          </w:p>
        </w:tc>
        <w:tc>
          <w:tcPr>
            <w:tcW w:w="1697" w:type="pct"/>
            <w:tcBorders>
              <w:top w:val="nil"/>
              <w:left w:val="nil"/>
              <w:bottom w:val="single" w:color="000000" w:sz="8" w:space="0"/>
              <w:right w:val="single" w:color="000000" w:sz="8" w:space="0"/>
            </w:tcBorders>
            <w:vAlign w:val="center"/>
          </w:tcPr>
          <w:p w14:paraId="6C5194A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120</w:t>
            </w:r>
          </w:p>
        </w:tc>
      </w:tr>
      <w:tr w14:paraId="4E8F1C38">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631C54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66</w:t>
            </w:r>
          </w:p>
        </w:tc>
        <w:tc>
          <w:tcPr>
            <w:tcW w:w="1295" w:type="pct"/>
            <w:tcBorders>
              <w:top w:val="nil"/>
              <w:left w:val="nil"/>
              <w:bottom w:val="single" w:color="000000" w:sz="8" w:space="0"/>
              <w:right w:val="single" w:color="000000" w:sz="8" w:space="0"/>
            </w:tcBorders>
            <w:vAlign w:val="center"/>
          </w:tcPr>
          <w:p w14:paraId="24FB68F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万科·欧泊</w:t>
            </w:r>
          </w:p>
        </w:tc>
        <w:tc>
          <w:tcPr>
            <w:tcW w:w="1541" w:type="pct"/>
            <w:tcBorders>
              <w:top w:val="nil"/>
              <w:left w:val="nil"/>
              <w:bottom w:val="single" w:color="000000" w:sz="8" w:space="0"/>
              <w:right w:val="single" w:color="000000" w:sz="8" w:space="0"/>
            </w:tcBorders>
            <w:vAlign w:val="center"/>
          </w:tcPr>
          <w:p w14:paraId="4270B30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1B2F2C4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600</w:t>
            </w:r>
          </w:p>
        </w:tc>
      </w:tr>
      <w:tr w14:paraId="33E55E2C">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CB8867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67</w:t>
            </w:r>
          </w:p>
        </w:tc>
        <w:tc>
          <w:tcPr>
            <w:tcW w:w="1295" w:type="pct"/>
            <w:tcBorders>
              <w:top w:val="nil"/>
              <w:left w:val="nil"/>
              <w:bottom w:val="single" w:color="000000" w:sz="8" w:space="0"/>
              <w:right w:val="single" w:color="000000" w:sz="8" w:space="0"/>
            </w:tcBorders>
            <w:vAlign w:val="center"/>
          </w:tcPr>
          <w:p w14:paraId="5059853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龙璟山</w:t>
            </w:r>
          </w:p>
        </w:tc>
        <w:tc>
          <w:tcPr>
            <w:tcW w:w="1541" w:type="pct"/>
            <w:tcBorders>
              <w:top w:val="nil"/>
              <w:left w:val="nil"/>
              <w:bottom w:val="single" w:color="000000" w:sz="8" w:space="0"/>
              <w:right w:val="single" w:color="000000" w:sz="8" w:space="0"/>
            </w:tcBorders>
            <w:vAlign w:val="center"/>
          </w:tcPr>
          <w:p w14:paraId="6F12373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464EEB6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200</w:t>
            </w:r>
          </w:p>
        </w:tc>
      </w:tr>
      <w:tr w14:paraId="30048973">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36FF83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68</w:t>
            </w:r>
          </w:p>
        </w:tc>
        <w:tc>
          <w:tcPr>
            <w:tcW w:w="1295" w:type="pct"/>
            <w:tcBorders>
              <w:top w:val="nil"/>
              <w:left w:val="nil"/>
              <w:bottom w:val="single" w:color="000000" w:sz="8" w:space="0"/>
              <w:right w:val="single" w:color="000000" w:sz="8" w:space="0"/>
            </w:tcBorders>
            <w:vAlign w:val="center"/>
          </w:tcPr>
          <w:p w14:paraId="341F641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壹阅府</w:t>
            </w:r>
          </w:p>
        </w:tc>
        <w:tc>
          <w:tcPr>
            <w:tcW w:w="1541" w:type="pct"/>
            <w:tcBorders>
              <w:top w:val="nil"/>
              <w:left w:val="nil"/>
              <w:bottom w:val="single" w:color="000000" w:sz="8" w:space="0"/>
              <w:right w:val="single" w:color="000000" w:sz="8" w:space="0"/>
            </w:tcBorders>
            <w:vAlign w:val="center"/>
          </w:tcPr>
          <w:p w14:paraId="3428BD0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24965B7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320</w:t>
            </w:r>
          </w:p>
        </w:tc>
      </w:tr>
      <w:tr w14:paraId="69347F2E">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F9DA89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69</w:t>
            </w:r>
          </w:p>
        </w:tc>
        <w:tc>
          <w:tcPr>
            <w:tcW w:w="1295" w:type="pct"/>
            <w:tcBorders>
              <w:top w:val="nil"/>
              <w:left w:val="nil"/>
              <w:bottom w:val="single" w:color="000000" w:sz="8" w:space="0"/>
              <w:right w:val="single" w:color="000000" w:sz="8" w:space="0"/>
            </w:tcBorders>
            <w:vAlign w:val="center"/>
          </w:tcPr>
          <w:p w14:paraId="5A2E758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万科红郡</w:t>
            </w:r>
          </w:p>
        </w:tc>
        <w:tc>
          <w:tcPr>
            <w:tcW w:w="1541" w:type="pct"/>
            <w:tcBorders>
              <w:top w:val="nil"/>
              <w:left w:val="nil"/>
              <w:bottom w:val="single" w:color="000000" w:sz="8" w:space="0"/>
              <w:right w:val="single" w:color="000000" w:sz="8" w:space="0"/>
            </w:tcBorders>
            <w:vAlign w:val="center"/>
          </w:tcPr>
          <w:p w14:paraId="1103970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78780B5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120</w:t>
            </w:r>
          </w:p>
        </w:tc>
      </w:tr>
      <w:tr w14:paraId="7C4573D7">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1446B64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70</w:t>
            </w:r>
          </w:p>
        </w:tc>
        <w:tc>
          <w:tcPr>
            <w:tcW w:w="1295" w:type="pct"/>
            <w:tcBorders>
              <w:top w:val="nil"/>
              <w:left w:val="nil"/>
              <w:bottom w:val="single" w:color="000000" w:sz="8" w:space="0"/>
              <w:right w:val="single" w:color="000000" w:sz="8" w:space="0"/>
            </w:tcBorders>
            <w:vAlign w:val="center"/>
          </w:tcPr>
          <w:p w14:paraId="3147E21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德舜大厦</w:t>
            </w:r>
          </w:p>
        </w:tc>
        <w:tc>
          <w:tcPr>
            <w:tcW w:w="1541" w:type="pct"/>
            <w:tcBorders>
              <w:top w:val="nil"/>
              <w:left w:val="nil"/>
              <w:bottom w:val="single" w:color="000000" w:sz="8" w:space="0"/>
              <w:right w:val="single" w:color="000000" w:sz="8" w:space="0"/>
            </w:tcBorders>
            <w:vAlign w:val="center"/>
          </w:tcPr>
          <w:p w14:paraId="0952D17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平台级联对接</w:t>
            </w:r>
          </w:p>
        </w:tc>
        <w:tc>
          <w:tcPr>
            <w:tcW w:w="1697" w:type="pct"/>
            <w:tcBorders>
              <w:top w:val="nil"/>
              <w:left w:val="nil"/>
              <w:bottom w:val="single" w:color="000000" w:sz="8" w:space="0"/>
              <w:right w:val="single" w:color="000000" w:sz="8" w:space="0"/>
            </w:tcBorders>
            <w:vAlign w:val="center"/>
          </w:tcPr>
          <w:p w14:paraId="7BB999A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480</w:t>
            </w:r>
          </w:p>
        </w:tc>
      </w:tr>
      <w:tr w14:paraId="02DC18C2">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862406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71</w:t>
            </w:r>
          </w:p>
        </w:tc>
        <w:tc>
          <w:tcPr>
            <w:tcW w:w="1295" w:type="pct"/>
            <w:tcBorders>
              <w:top w:val="nil"/>
              <w:left w:val="nil"/>
              <w:bottom w:val="single" w:color="000000" w:sz="8" w:space="0"/>
              <w:right w:val="single" w:color="000000" w:sz="8" w:space="0"/>
            </w:tcBorders>
            <w:vAlign w:val="center"/>
          </w:tcPr>
          <w:p w14:paraId="20B3A88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万达广场</w:t>
            </w:r>
          </w:p>
        </w:tc>
        <w:tc>
          <w:tcPr>
            <w:tcW w:w="1541" w:type="pct"/>
            <w:tcBorders>
              <w:top w:val="nil"/>
              <w:left w:val="nil"/>
              <w:bottom w:val="single" w:color="000000" w:sz="8" w:space="0"/>
              <w:right w:val="single" w:color="000000" w:sz="8" w:space="0"/>
            </w:tcBorders>
            <w:vAlign w:val="center"/>
          </w:tcPr>
          <w:p w14:paraId="3E24944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平台级联对接</w:t>
            </w:r>
          </w:p>
        </w:tc>
        <w:tc>
          <w:tcPr>
            <w:tcW w:w="1697" w:type="pct"/>
            <w:tcBorders>
              <w:top w:val="nil"/>
              <w:left w:val="nil"/>
              <w:bottom w:val="single" w:color="000000" w:sz="8" w:space="0"/>
              <w:right w:val="single" w:color="000000" w:sz="8" w:space="0"/>
            </w:tcBorders>
            <w:vAlign w:val="center"/>
          </w:tcPr>
          <w:p w14:paraId="103AC68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671</w:t>
            </w:r>
          </w:p>
        </w:tc>
      </w:tr>
      <w:tr w14:paraId="1D4452F4">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5D98829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72</w:t>
            </w:r>
          </w:p>
        </w:tc>
        <w:tc>
          <w:tcPr>
            <w:tcW w:w="1295" w:type="pct"/>
            <w:tcBorders>
              <w:top w:val="nil"/>
              <w:left w:val="nil"/>
              <w:bottom w:val="single" w:color="000000" w:sz="8" w:space="0"/>
              <w:right w:val="single" w:color="000000" w:sz="8" w:space="0"/>
            </w:tcBorders>
            <w:vAlign w:val="center"/>
          </w:tcPr>
          <w:p w14:paraId="366DCC7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华新汇大厦</w:t>
            </w:r>
          </w:p>
        </w:tc>
        <w:tc>
          <w:tcPr>
            <w:tcW w:w="1541" w:type="pct"/>
            <w:tcBorders>
              <w:top w:val="nil"/>
              <w:left w:val="nil"/>
              <w:bottom w:val="single" w:color="000000" w:sz="8" w:space="0"/>
              <w:right w:val="single" w:color="000000" w:sz="8" w:space="0"/>
            </w:tcBorders>
            <w:vAlign w:val="center"/>
          </w:tcPr>
          <w:p w14:paraId="34A324C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009BC93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320</w:t>
            </w:r>
          </w:p>
        </w:tc>
      </w:tr>
      <w:tr w14:paraId="2D0339AD">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933F2B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73</w:t>
            </w:r>
          </w:p>
        </w:tc>
        <w:tc>
          <w:tcPr>
            <w:tcW w:w="1295" w:type="pct"/>
            <w:tcBorders>
              <w:top w:val="nil"/>
              <w:left w:val="nil"/>
              <w:bottom w:val="single" w:color="000000" w:sz="8" w:space="0"/>
              <w:right w:val="single" w:color="000000" w:sz="8" w:space="0"/>
            </w:tcBorders>
            <w:vAlign w:val="center"/>
          </w:tcPr>
          <w:p w14:paraId="05DF98D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中铁诺德</w:t>
            </w:r>
          </w:p>
        </w:tc>
        <w:tc>
          <w:tcPr>
            <w:tcW w:w="1541" w:type="pct"/>
            <w:tcBorders>
              <w:top w:val="nil"/>
              <w:left w:val="nil"/>
              <w:bottom w:val="single" w:color="000000" w:sz="8" w:space="0"/>
              <w:right w:val="single" w:color="000000" w:sz="8" w:space="0"/>
            </w:tcBorders>
            <w:vAlign w:val="center"/>
          </w:tcPr>
          <w:p w14:paraId="7ADFA9E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平台级联对接</w:t>
            </w:r>
          </w:p>
        </w:tc>
        <w:tc>
          <w:tcPr>
            <w:tcW w:w="1697" w:type="pct"/>
            <w:tcBorders>
              <w:top w:val="nil"/>
              <w:left w:val="nil"/>
              <w:bottom w:val="single" w:color="000000" w:sz="8" w:space="0"/>
              <w:right w:val="single" w:color="000000" w:sz="8" w:space="0"/>
            </w:tcBorders>
            <w:vAlign w:val="center"/>
          </w:tcPr>
          <w:p w14:paraId="0AD4D78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309</w:t>
            </w:r>
          </w:p>
        </w:tc>
      </w:tr>
      <w:tr w14:paraId="4EC3FE90">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6008ED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74</w:t>
            </w:r>
          </w:p>
        </w:tc>
        <w:tc>
          <w:tcPr>
            <w:tcW w:w="1295" w:type="pct"/>
            <w:tcBorders>
              <w:top w:val="nil"/>
              <w:left w:val="nil"/>
              <w:bottom w:val="single" w:color="000000" w:sz="8" w:space="0"/>
              <w:right w:val="single" w:color="000000" w:sz="8" w:space="0"/>
            </w:tcBorders>
            <w:vAlign w:val="center"/>
          </w:tcPr>
          <w:p w14:paraId="688FCCB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荔园大厦</w:t>
            </w:r>
          </w:p>
        </w:tc>
        <w:tc>
          <w:tcPr>
            <w:tcW w:w="1541" w:type="pct"/>
            <w:tcBorders>
              <w:top w:val="nil"/>
              <w:left w:val="nil"/>
              <w:bottom w:val="single" w:color="000000" w:sz="8" w:space="0"/>
              <w:right w:val="single" w:color="000000" w:sz="8" w:space="0"/>
            </w:tcBorders>
            <w:vAlign w:val="center"/>
          </w:tcPr>
          <w:p w14:paraId="79DB1D4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4A71B1C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130</w:t>
            </w:r>
          </w:p>
        </w:tc>
      </w:tr>
      <w:tr w14:paraId="3C2500F4">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0EB173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75</w:t>
            </w:r>
          </w:p>
        </w:tc>
        <w:tc>
          <w:tcPr>
            <w:tcW w:w="1295" w:type="pct"/>
            <w:tcBorders>
              <w:top w:val="nil"/>
              <w:left w:val="nil"/>
              <w:bottom w:val="single" w:color="000000" w:sz="8" w:space="0"/>
              <w:right w:val="single" w:color="000000" w:sz="8" w:space="0"/>
            </w:tcBorders>
            <w:vAlign w:val="center"/>
          </w:tcPr>
          <w:p w14:paraId="7869256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招商城市主场</w:t>
            </w:r>
          </w:p>
        </w:tc>
        <w:tc>
          <w:tcPr>
            <w:tcW w:w="1541" w:type="pct"/>
            <w:tcBorders>
              <w:top w:val="nil"/>
              <w:left w:val="nil"/>
              <w:bottom w:val="single" w:color="000000" w:sz="8" w:space="0"/>
              <w:right w:val="single" w:color="000000" w:sz="8" w:space="0"/>
            </w:tcBorders>
            <w:vAlign w:val="center"/>
          </w:tcPr>
          <w:p w14:paraId="2C3AF84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37CD627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90</w:t>
            </w:r>
          </w:p>
        </w:tc>
      </w:tr>
      <w:tr w14:paraId="6710486F">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F7ECF8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76</w:t>
            </w:r>
          </w:p>
        </w:tc>
        <w:tc>
          <w:tcPr>
            <w:tcW w:w="1295" w:type="pct"/>
            <w:tcBorders>
              <w:top w:val="nil"/>
              <w:left w:val="nil"/>
              <w:bottom w:val="single" w:color="000000" w:sz="8" w:space="0"/>
              <w:right w:val="single" w:color="000000" w:sz="8" w:space="0"/>
            </w:tcBorders>
            <w:vAlign w:val="center"/>
          </w:tcPr>
          <w:p w14:paraId="4A745E3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海大大厦</w:t>
            </w:r>
          </w:p>
        </w:tc>
        <w:tc>
          <w:tcPr>
            <w:tcW w:w="1541" w:type="pct"/>
            <w:tcBorders>
              <w:top w:val="nil"/>
              <w:left w:val="nil"/>
              <w:bottom w:val="single" w:color="000000" w:sz="8" w:space="0"/>
              <w:right w:val="single" w:color="000000" w:sz="8" w:space="0"/>
            </w:tcBorders>
            <w:vAlign w:val="center"/>
          </w:tcPr>
          <w:p w14:paraId="5134A3F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3BAE382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121</w:t>
            </w:r>
          </w:p>
        </w:tc>
      </w:tr>
      <w:tr w14:paraId="0B660C51">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40789BC">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77</w:t>
            </w:r>
          </w:p>
        </w:tc>
        <w:tc>
          <w:tcPr>
            <w:tcW w:w="1295" w:type="pct"/>
            <w:tcBorders>
              <w:top w:val="nil"/>
              <w:left w:val="nil"/>
              <w:bottom w:val="single" w:color="000000" w:sz="8" w:space="0"/>
              <w:right w:val="single" w:color="000000" w:sz="8" w:space="0"/>
            </w:tcBorders>
            <w:vAlign w:val="center"/>
          </w:tcPr>
          <w:p w14:paraId="57C23AC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万像管理</w:t>
            </w:r>
          </w:p>
        </w:tc>
        <w:tc>
          <w:tcPr>
            <w:tcW w:w="1541" w:type="pct"/>
            <w:tcBorders>
              <w:top w:val="nil"/>
              <w:left w:val="nil"/>
              <w:bottom w:val="single" w:color="000000" w:sz="8" w:space="0"/>
              <w:right w:val="single" w:color="000000" w:sz="8" w:space="0"/>
            </w:tcBorders>
            <w:vAlign w:val="center"/>
          </w:tcPr>
          <w:p w14:paraId="60F7928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5526783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61</w:t>
            </w:r>
          </w:p>
        </w:tc>
      </w:tr>
      <w:tr w14:paraId="465BB385">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103684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78</w:t>
            </w:r>
          </w:p>
        </w:tc>
        <w:tc>
          <w:tcPr>
            <w:tcW w:w="1295" w:type="pct"/>
            <w:tcBorders>
              <w:top w:val="nil"/>
              <w:left w:val="nil"/>
              <w:bottom w:val="single" w:color="000000" w:sz="8" w:space="0"/>
              <w:right w:val="single" w:color="000000" w:sz="8" w:space="0"/>
            </w:tcBorders>
            <w:vAlign w:val="center"/>
          </w:tcPr>
          <w:p w14:paraId="42DD463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奥园中心</w:t>
            </w:r>
          </w:p>
        </w:tc>
        <w:tc>
          <w:tcPr>
            <w:tcW w:w="1541" w:type="pct"/>
            <w:tcBorders>
              <w:top w:val="nil"/>
              <w:left w:val="nil"/>
              <w:bottom w:val="single" w:color="000000" w:sz="8" w:space="0"/>
              <w:right w:val="single" w:color="000000" w:sz="8" w:space="0"/>
            </w:tcBorders>
            <w:vAlign w:val="center"/>
          </w:tcPr>
          <w:p w14:paraId="50D0A08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51CE411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300</w:t>
            </w:r>
          </w:p>
        </w:tc>
      </w:tr>
      <w:tr w14:paraId="14ED8C15">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BB0D12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79</w:t>
            </w:r>
          </w:p>
        </w:tc>
        <w:tc>
          <w:tcPr>
            <w:tcW w:w="1295" w:type="pct"/>
            <w:tcBorders>
              <w:top w:val="nil"/>
              <w:left w:val="nil"/>
              <w:bottom w:val="single" w:color="000000" w:sz="8" w:space="0"/>
              <w:right w:val="single" w:color="000000" w:sz="8" w:space="0"/>
            </w:tcBorders>
            <w:vAlign w:val="center"/>
          </w:tcPr>
          <w:p w14:paraId="627DBE4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塘西工业园</w:t>
            </w:r>
          </w:p>
        </w:tc>
        <w:tc>
          <w:tcPr>
            <w:tcW w:w="1541" w:type="pct"/>
            <w:tcBorders>
              <w:top w:val="nil"/>
              <w:left w:val="nil"/>
              <w:bottom w:val="single" w:color="000000" w:sz="8" w:space="0"/>
              <w:right w:val="single" w:color="000000" w:sz="8" w:space="0"/>
            </w:tcBorders>
            <w:vAlign w:val="center"/>
          </w:tcPr>
          <w:p w14:paraId="3BDD34D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6411211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60</w:t>
            </w:r>
          </w:p>
        </w:tc>
      </w:tr>
      <w:tr w14:paraId="670A1A6A">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7C0066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80</w:t>
            </w:r>
          </w:p>
        </w:tc>
        <w:tc>
          <w:tcPr>
            <w:tcW w:w="1295" w:type="pct"/>
            <w:tcBorders>
              <w:top w:val="nil"/>
              <w:left w:val="nil"/>
              <w:bottom w:val="single" w:color="000000" w:sz="8" w:space="0"/>
              <w:right w:val="single" w:color="000000" w:sz="8" w:space="0"/>
            </w:tcBorders>
            <w:vAlign w:val="center"/>
          </w:tcPr>
          <w:p w14:paraId="3099805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华南新城南区</w:t>
            </w:r>
          </w:p>
        </w:tc>
        <w:tc>
          <w:tcPr>
            <w:tcW w:w="1541" w:type="pct"/>
            <w:tcBorders>
              <w:top w:val="nil"/>
              <w:left w:val="nil"/>
              <w:bottom w:val="single" w:color="000000" w:sz="8" w:space="0"/>
              <w:right w:val="single" w:color="000000" w:sz="8" w:space="0"/>
            </w:tcBorders>
            <w:vAlign w:val="center"/>
          </w:tcPr>
          <w:p w14:paraId="3EB3EC5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30EE00A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312</w:t>
            </w:r>
          </w:p>
        </w:tc>
      </w:tr>
      <w:tr w14:paraId="0FBA4E84">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68A09D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81</w:t>
            </w:r>
          </w:p>
        </w:tc>
        <w:tc>
          <w:tcPr>
            <w:tcW w:w="1295" w:type="pct"/>
            <w:tcBorders>
              <w:top w:val="nil"/>
              <w:left w:val="nil"/>
              <w:bottom w:val="single" w:color="000000" w:sz="8" w:space="0"/>
              <w:right w:val="single" w:color="000000" w:sz="8" w:space="0"/>
            </w:tcBorders>
            <w:vAlign w:val="center"/>
          </w:tcPr>
          <w:p w14:paraId="7F194DF5">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华南新城江山帝景</w:t>
            </w:r>
          </w:p>
        </w:tc>
        <w:tc>
          <w:tcPr>
            <w:tcW w:w="1541" w:type="pct"/>
            <w:tcBorders>
              <w:top w:val="nil"/>
              <w:left w:val="nil"/>
              <w:bottom w:val="single" w:color="000000" w:sz="8" w:space="0"/>
              <w:right w:val="single" w:color="000000" w:sz="8" w:space="0"/>
            </w:tcBorders>
            <w:vAlign w:val="center"/>
          </w:tcPr>
          <w:p w14:paraId="39A1B1A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7EDEBA3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144</w:t>
            </w:r>
          </w:p>
        </w:tc>
      </w:tr>
      <w:tr w14:paraId="678091C5">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2D068A6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82</w:t>
            </w:r>
          </w:p>
        </w:tc>
        <w:tc>
          <w:tcPr>
            <w:tcW w:w="1295" w:type="pct"/>
            <w:tcBorders>
              <w:top w:val="nil"/>
              <w:left w:val="nil"/>
              <w:bottom w:val="single" w:color="000000" w:sz="8" w:space="0"/>
              <w:right w:val="single" w:color="000000" w:sz="8" w:space="0"/>
            </w:tcBorders>
            <w:vAlign w:val="center"/>
          </w:tcPr>
          <w:p w14:paraId="67C0331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华南新城北区</w:t>
            </w:r>
          </w:p>
        </w:tc>
        <w:tc>
          <w:tcPr>
            <w:tcW w:w="1541" w:type="pct"/>
            <w:tcBorders>
              <w:top w:val="nil"/>
              <w:left w:val="nil"/>
              <w:bottom w:val="single" w:color="000000" w:sz="8" w:space="0"/>
              <w:right w:val="single" w:color="000000" w:sz="8" w:space="0"/>
            </w:tcBorders>
            <w:vAlign w:val="center"/>
          </w:tcPr>
          <w:p w14:paraId="4E56FC0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25486B5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160</w:t>
            </w:r>
          </w:p>
        </w:tc>
      </w:tr>
      <w:tr w14:paraId="27467B09">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DBEFD4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83</w:t>
            </w:r>
          </w:p>
        </w:tc>
        <w:tc>
          <w:tcPr>
            <w:tcW w:w="1295" w:type="pct"/>
            <w:tcBorders>
              <w:top w:val="nil"/>
              <w:left w:val="nil"/>
              <w:bottom w:val="single" w:color="000000" w:sz="8" w:space="0"/>
              <w:right w:val="single" w:color="000000" w:sz="8" w:space="0"/>
            </w:tcBorders>
            <w:vAlign w:val="center"/>
          </w:tcPr>
          <w:p w14:paraId="102A393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星河湾6期</w:t>
            </w:r>
          </w:p>
        </w:tc>
        <w:tc>
          <w:tcPr>
            <w:tcW w:w="1541" w:type="pct"/>
            <w:tcBorders>
              <w:top w:val="nil"/>
              <w:left w:val="nil"/>
              <w:bottom w:val="single" w:color="000000" w:sz="8" w:space="0"/>
              <w:right w:val="single" w:color="000000" w:sz="8" w:space="0"/>
            </w:tcBorders>
            <w:vAlign w:val="center"/>
          </w:tcPr>
          <w:p w14:paraId="7DC3BDC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41E1B52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91</w:t>
            </w:r>
          </w:p>
        </w:tc>
      </w:tr>
      <w:tr w14:paraId="1C79CBA6">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5B51A1F7">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84</w:t>
            </w:r>
          </w:p>
        </w:tc>
        <w:tc>
          <w:tcPr>
            <w:tcW w:w="1295" w:type="pct"/>
            <w:tcBorders>
              <w:top w:val="nil"/>
              <w:left w:val="nil"/>
              <w:bottom w:val="single" w:color="000000" w:sz="8" w:space="0"/>
              <w:right w:val="single" w:color="000000" w:sz="8" w:space="0"/>
            </w:tcBorders>
            <w:vAlign w:val="center"/>
          </w:tcPr>
          <w:p w14:paraId="007C9C9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星河湾5期</w:t>
            </w:r>
          </w:p>
        </w:tc>
        <w:tc>
          <w:tcPr>
            <w:tcW w:w="1541" w:type="pct"/>
            <w:tcBorders>
              <w:top w:val="nil"/>
              <w:left w:val="nil"/>
              <w:bottom w:val="single" w:color="000000" w:sz="8" w:space="0"/>
              <w:right w:val="single" w:color="000000" w:sz="8" w:space="0"/>
            </w:tcBorders>
            <w:vAlign w:val="center"/>
          </w:tcPr>
          <w:p w14:paraId="6E4EE27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466E9E1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173</w:t>
            </w:r>
          </w:p>
        </w:tc>
      </w:tr>
      <w:tr w14:paraId="696FA11C">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9F88EA4">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85</w:t>
            </w:r>
          </w:p>
        </w:tc>
        <w:tc>
          <w:tcPr>
            <w:tcW w:w="1295" w:type="pct"/>
            <w:tcBorders>
              <w:top w:val="nil"/>
              <w:left w:val="nil"/>
              <w:bottom w:val="single" w:color="000000" w:sz="8" w:space="0"/>
              <w:right w:val="single" w:color="000000" w:sz="8" w:space="0"/>
            </w:tcBorders>
            <w:vAlign w:val="center"/>
          </w:tcPr>
          <w:p w14:paraId="10A65DBF">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星河湾3,4期</w:t>
            </w:r>
          </w:p>
        </w:tc>
        <w:tc>
          <w:tcPr>
            <w:tcW w:w="1541" w:type="pct"/>
            <w:tcBorders>
              <w:top w:val="nil"/>
              <w:left w:val="nil"/>
              <w:bottom w:val="single" w:color="000000" w:sz="8" w:space="0"/>
              <w:right w:val="single" w:color="000000" w:sz="8" w:space="0"/>
            </w:tcBorders>
            <w:vAlign w:val="center"/>
          </w:tcPr>
          <w:p w14:paraId="199D94F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5E8D571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328</w:t>
            </w:r>
          </w:p>
        </w:tc>
      </w:tr>
      <w:tr w14:paraId="1518FC69">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69594B7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86</w:t>
            </w:r>
          </w:p>
        </w:tc>
        <w:tc>
          <w:tcPr>
            <w:tcW w:w="1295" w:type="pct"/>
            <w:tcBorders>
              <w:top w:val="nil"/>
              <w:left w:val="nil"/>
              <w:bottom w:val="single" w:color="000000" w:sz="8" w:space="0"/>
              <w:right w:val="single" w:color="000000" w:sz="8" w:space="0"/>
            </w:tcBorders>
            <w:vAlign w:val="center"/>
          </w:tcPr>
          <w:p w14:paraId="3856568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广地花园</w:t>
            </w:r>
          </w:p>
        </w:tc>
        <w:tc>
          <w:tcPr>
            <w:tcW w:w="1541" w:type="pct"/>
            <w:tcBorders>
              <w:top w:val="nil"/>
              <w:left w:val="nil"/>
              <w:bottom w:val="single" w:color="000000" w:sz="8" w:space="0"/>
              <w:right w:val="single" w:color="000000" w:sz="8" w:space="0"/>
            </w:tcBorders>
            <w:vAlign w:val="center"/>
          </w:tcPr>
          <w:p w14:paraId="491CA6A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直接交换机对接+IP映射对接</w:t>
            </w:r>
          </w:p>
        </w:tc>
        <w:tc>
          <w:tcPr>
            <w:tcW w:w="1697" w:type="pct"/>
            <w:tcBorders>
              <w:top w:val="nil"/>
              <w:left w:val="nil"/>
              <w:bottom w:val="single" w:color="000000" w:sz="8" w:space="0"/>
              <w:right w:val="single" w:color="000000" w:sz="8" w:space="0"/>
            </w:tcBorders>
            <w:vAlign w:val="center"/>
          </w:tcPr>
          <w:p w14:paraId="4EC941F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544</w:t>
            </w:r>
          </w:p>
        </w:tc>
      </w:tr>
      <w:tr w14:paraId="1659AC31">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3716E2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87</w:t>
            </w:r>
          </w:p>
        </w:tc>
        <w:tc>
          <w:tcPr>
            <w:tcW w:w="1295" w:type="pct"/>
            <w:tcBorders>
              <w:top w:val="nil"/>
              <w:left w:val="nil"/>
              <w:bottom w:val="single" w:color="000000" w:sz="8" w:space="0"/>
              <w:right w:val="single" w:color="000000" w:sz="8" w:space="0"/>
            </w:tcBorders>
            <w:vAlign w:val="center"/>
          </w:tcPr>
          <w:p w14:paraId="64DFBB4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员岗村待定其他商业场所</w:t>
            </w:r>
          </w:p>
        </w:tc>
        <w:tc>
          <w:tcPr>
            <w:tcW w:w="1541" w:type="pct"/>
            <w:tcBorders>
              <w:top w:val="nil"/>
              <w:left w:val="nil"/>
              <w:bottom w:val="single" w:color="000000" w:sz="8" w:space="0"/>
              <w:right w:val="single" w:color="000000" w:sz="8" w:space="0"/>
            </w:tcBorders>
            <w:vAlign w:val="center"/>
          </w:tcPr>
          <w:p w14:paraId="38296FA8">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待定</w:t>
            </w:r>
          </w:p>
        </w:tc>
        <w:tc>
          <w:tcPr>
            <w:tcW w:w="1697" w:type="pct"/>
            <w:tcBorders>
              <w:top w:val="nil"/>
              <w:left w:val="nil"/>
              <w:bottom w:val="single" w:color="000000" w:sz="8" w:space="0"/>
              <w:right w:val="single" w:color="000000" w:sz="8" w:space="0"/>
            </w:tcBorders>
            <w:vAlign w:val="center"/>
          </w:tcPr>
          <w:p w14:paraId="34B86C5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1000</w:t>
            </w:r>
          </w:p>
        </w:tc>
      </w:tr>
      <w:tr w14:paraId="1CA7D89F">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4D78C28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88</w:t>
            </w:r>
          </w:p>
        </w:tc>
        <w:tc>
          <w:tcPr>
            <w:tcW w:w="1295" w:type="pct"/>
            <w:tcBorders>
              <w:top w:val="nil"/>
              <w:left w:val="nil"/>
              <w:bottom w:val="single" w:color="000000" w:sz="8" w:space="0"/>
              <w:right w:val="single" w:color="000000" w:sz="8" w:space="0"/>
            </w:tcBorders>
            <w:vAlign w:val="center"/>
          </w:tcPr>
          <w:p w14:paraId="51B1E57E">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珠江铂世湾·璟悦</w:t>
            </w:r>
          </w:p>
        </w:tc>
        <w:tc>
          <w:tcPr>
            <w:tcW w:w="1541" w:type="pct"/>
            <w:tcBorders>
              <w:top w:val="nil"/>
              <w:left w:val="nil"/>
              <w:bottom w:val="single" w:color="000000" w:sz="8" w:space="0"/>
              <w:right w:val="single" w:color="000000" w:sz="8" w:space="0"/>
            </w:tcBorders>
            <w:vAlign w:val="center"/>
          </w:tcPr>
          <w:p w14:paraId="1AC79B6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42A3A4A2">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331</w:t>
            </w:r>
          </w:p>
        </w:tc>
      </w:tr>
      <w:tr w14:paraId="6D82D0BD">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54EBCDC6">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89</w:t>
            </w:r>
          </w:p>
        </w:tc>
        <w:tc>
          <w:tcPr>
            <w:tcW w:w="1295" w:type="pct"/>
            <w:tcBorders>
              <w:top w:val="nil"/>
              <w:left w:val="nil"/>
              <w:bottom w:val="single" w:color="000000" w:sz="8" w:space="0"/>
              <w:right w:val="single" w:color="000000" w:sz="8" w:space="0"/>
            </w:tcBorders>
            <w:vAlign w:val="center"/>
          </w:tcPr>
          <w:p w14:paraId="17F5595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铂世湾·合悦</w:t>
            </w:r>
          </w:p>
        </w:tc>
        <w:tc>
          <w:tcPr>
            <w:tcW w:w="1541" w:type="pct"/>
            <w:tcBorders>
              <w:top w:val="nil"/>
              <w:left w:val="nil"/>
              <w:bottom w:val="single" w:color="000000" w:sz="8" w:space="0"/>
              <w:right w:val="single" w:color="000000" w:sz="8" w:space="0"/>
            </w:tcBorders>
            <w:vAlign w:val="center"/>
          </w:tcPr>
          <w:p w14:paraId="7ED3C21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13B14171">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321</w:t>
            </w:r>
          </w:p>
        </w:tc>
      </w:tr>
      <w:tr w14:paraId="14E8190F">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71FB8E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90</w:t>
            </w:r>
          </w:p>
        </w:tc>
        <w:tc>
          <w:tcPr>
            <w:tcW w:w="1295" w:type="pct"/>
            <w:tcBorders>
              <w:top w:val="nil"/>
              <w:left w:val="nil"/>
              <w:bottom w:val="single" w:color="000000" w:sz="8" w:space="0"/>
              <w:right w:val="single" w:color="000000" w:sz="8" w:space="0"/>
            </w:tcBorders>
            <w:vAlign w:val="center"/>
          </w:tcPr>
          <w:p w14:paraId="174C06C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珠江·铂世湾云悦</w:t>
            </w:r>
          </w:p>
        </w:tc>
        <w:tc>
          <w:tcPr>
            <w:tcW w:w="1541" w:type="pct"/>
            <w:tcBorders>
              <w:top w:val="nil"/>
              <w:left w:val="nil"/>
              <w:bottom w:val="single" w:color="000000" w:sz="8" w:space="0"/>
              <w:right w:val="single" w:color="000000" w:sz="8" w:space="0"/>
            </w:tcBorders>
            <w:vAlign w:val="center"/>
          </w:tcPr>
          <w:p w14:paraId="5A268E4D">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直接交换机对接</w:t>
            </w:r>
          </w:p>
        </w:tc>
        <w:tc>
          <w:tcPr>
            <w:tcW w:w="1697" w:type="pct"/>
            <w:tcBorders>
              <w:top w:val="nil"/>
              <w:left w:val="nil"/>
              <w:bottom w:val="single" w:color="000000" w:sz="8" w:space="0"/>
              <w:right w:val="single" w:color="000000" w:sz="8" w:space="0"/>
            </w:tcBorders>
            <w:vAlign w:val="center"/>
          </w:tcPr>
          <w:p w14:paraId="62CAC9A0">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300</w:t>
            </w:r>
          </w:p>
        </w:tc>
      </w:tr>
      <w:tr w14:paraId="5DE26EC5">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shd w:val="clear" w:color="auto" w:fill="FFFFFF"/>
            <w:vAlign w:val="center"/>
          </w:tcPr>
          <w:p w14:paraId="0C6F525A">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91</w:t>
            </w:r>
          </w:p>
        </w:tc>
        <w:tc>
          <w:tcPr>
            <w:tcW w:w="1295" w:type="pct"/>
            <w:tcBorders>
              <w:top w:val="nil"/>
              <w:left w:val="nil"/>
              <w:bottom w:val="single" w:color="000000" w:sz="8" w:space="0"/>
              <w:right w:val="single" w:color="000000" w:sz="8" w:space="0"/>
            </w:tcBorders>
            <w:vAlign w:val="center"/>
          </w:tcPr>
          <w:p w14:paraId="07C5F8FB">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广州雅居乐花园</w:t>
            </w:r>
          </w:p>
        </w:tc>
        <w:tc>
          <w:tcPr>
            <w:tcW w:w="1541" w:type="pct"/>
            <w:tcBorders>
              <w:top w:val="nil"/>
              <w:left w:val="nil"/>
              <w:bottom w:val="single" w:color="000000" w:sz="8" w:space="0"/>
              <w:right w:val="single" w:color="000000" w:sz="8" w:space="0"/>
            </w:tcBorders>
            <w:vAlign w:val="center"/>
          </w:tcPr>
          <w:p w14:paraId="35BFF909">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平台级联对接</w:t>
            </w:r>
          </w:p>
        </w:tc>
        <w:tc>
          <w:tcPr>
            <w:tcW w:w="1697" w:type="pct"/>
            <w:tcBorders>
              <w:top w:val="nil"/>
              <w:left w:val="nil"/>
              <w:bottom w:val="single" w:color="000000" w:sz="8" w:space="0"/>
              <w:right w:val="single" w:color="000000" w:sz="8" w:space="0"/>
            </w:tcBorders>
            <w:vAlign w:val="center"/>
          </w:tcPr>
          <w:p w14:paraId="07AFF583">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1000</w:t>
            </w:r>
          </w:p>
        </w:tc>
      </w:tr>
      <w:tr w14:paraId="1E99B5A6">
        <w:tblPrEx>
          <w:tblCellMar>
            <w:top w:w="0" w:type="dxa"/>
            <w:left w:w="108" w:type="dxa"/>
            <w:bottom w:w="0" w:type="dxa"/>
            <w:right w:w="108" w:type="dxa"/>
          </w:tblCellMar>
        </w:tblPrEx>
        <w:trPr>
          <w:trHeight w:val="170" w:hRule="atLeast"/>
        </w:trPr>
        <w:tc>
          <w:tcPr>
            <w:tcW w:w="466" w:type="pct"/>
            <w:tcBorders>
              <w:top w:val="nil"/>
              <w:left w:val="single" w:color="000000" w:sz="8" w:space="0"/>
              <w:bottom w:val="single" w:color="000000" w:sz="8" w:space="0"/>
              <w:right w:val="single" w:color="000000" w:sz="8" w:space="0"/>
            </w:tcBorders>
            <w:vAlign w:val="center"/>
          </w:tcPr>
          <w:p w14:paraId="0BAB3DB6">
            <w:pPr>
              <w:widowControl/>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合计</w:t>
            </w:r>
          </w:p>
        </w:tc>
        <w:tc>
          <w:tcPr>
            <w:tcW w:w="1295" w:type="pct"/>
            <w:tcBorders>
              <w:top w:val="nil"/>
              <w:left w:val="nil"/>
              <w:bottom w:val="single" w:color="000000" w:sz="8" w:space="0"/>
              <w:right w:val="single" w:color="000000" w:sz="8" w:space="0"/>
            </w:tcBorders>
            <w:vAlign w:val="center"/>
          </w:tcPr>
          <w:p w14:paraId="42564C60">
            <w:pPr>
              <w:widowControl/>
              <w:jc w:val="center"/>
              <w:textAlignment w:val="center"/>
              <w:rPr>
                <w:rFonts w:hint="eastAsia" w:ascii="宋体" w:hAnsi="宋体" w:eastAsia="宋体" w:cs="宋体"/>
                <w:b/>
                <w:bCs/>
                <w:color w:val="000000"/>
                <w:kern w:val="0"/>
                <w:sz w:val="24"/>
                <w:lang w:bidi="ar"/>
              </w:rPr>
            </w:pPr>
          </w:p>
        </w:tc>
        <w:tc>
          <w:tcPr>
            <w:tcW w:w="1541" w:type="pct"/>
            <w:tcBorders>
              <w:top w:val="nil"/>
              <w:left w:val="nil"/>
              <w:bottom w:val="single" w:color="000000" w:sz="8" w:space="0"/>
              <w:right w:val="single" w:color="000000" w:sz="8" w:space="0"/>
            </w:tcBorders>
            <w:vAlign w:val="center"/>
          </w:tcPr>
          <w:p w14:paraId="1116ECB1">
            <w:pPr>
              <w:widowControl/>
              <w:jc w:val="center"/>
              <w:textAlignment w:val="center"/>
              <w:rPr>
                <w:rFonts w:hint="eastAsia" w:ascii="宋体" w:hAnsi="宋体" w:eastAsia="宋体" w:cs="宋体"/>
                <w:b/>
                <w:bCs/>
                <w:color w:val="000000"/>
                <w:kern w:val="0"/>
                <w:sz w:val="24"/>
                <w:lang w:bidi="ar"/>
              </w:rPr>
            </w:pPr>
          </w:p>
        </w:tc>
        <w:tc>
          <w:tcPr>
            <w:tcW w:w="1697" w:type="pct"/>
            <w:tcBorders>
              <w:top w:val="nil"/>
              <w:left w:val="nil"/>
              <w:bottom w:val="single" w:color="000000" w:sz="8" w:space="0"/>
              <w:right w:val="single" w:color="000000" w:sz="8" w:space="0"/>
            </w:tcBorders>
            <w:vAlign w:val="center"/>
          </w:tcPr>
          <w:p w14:paraId="21C00654">
            <w:pPr>
              <w:widowControl/>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22528</w:t>
            </w:r>
          </w:p>
        </w:tc>
      </w:tr>
    </w:tbl>
    <w:p w14:paraId="2D94E43F">
      <w:pPr>
        <w:rPr>
          <w:rFonts w:hint="eastAsia" w:ascii="宋体" w:hAnsi="宋体" w:eastAsia="宋体" w:cs="宋体"/>
          <w:sz w:val="24"/>
        </w:rPr>
      </w:pPr>
    </w:p>
    <w:p w14:paraId="28E4C7BC">
      <w:pPr>
        <w:pStyle w:val="2"/>
        <w:tabs>
          <w:tab w:val="left" w:pos="0"/>
        </w:tabs>
        <w:rPr>
          <w:rFonts w:hint="eastAsia" w:ascii="宋体" w:hAnsi="宋体" w:eastAsia="宋体" w:cs="宋体"/>
          <w:sz w:val="24"/>
        </w:rPr>
      </w:pPr>
      <w:r>
        <w:rPr>
          <w:rFonts w:hint="eastAsia" w:ascii="宋体" w:hAnsi="宋体" w:eastAsia="宋体" w:cs="宋体"/>
          <w:sz w:val="24"/>
        </w:rPr>
        <w:t xml:space="preserve"> </w:t>
      </w:r>
      <w:bookmarkStart w:id="62" w:name="_Toc25437"/>
      <w:bookmarkStart w:id="63" w:name="_Toc25032"/>
      <w:r>
        <w:rPr>
          <w:rFonts w:hint="eastAsia" w:ascii="宋体" w:hAnsi="宋体" w:eastAsia="宋体" w:cs="宋体"/>
          <w:sz w:val="24"/>
        </w:rPr>
        <w:t>项目方案</w:t>
      </w:r>
      <w:bookmarkEnd w:id="62"/>
      <w:bookmarkEnd w:id="63"/>
    </w:p>
    <w:p w14:paraId="2B4A0374">
      <w:pPr>
        <w:pStyle w:val="3"/>
        <w:keepNext/>
        <w:keepLines/>
        <w:tabs>
          <w:tab w:val="left" w:pos="576"/>
        </w:tabs>
        <w:ind w:firstLine="0"/>
        <w:rPr>
          <w:rFonts w:hint="eastAsia" w:ascii="宋体" w:hAnsi="宋体" w:eastAsia="宋体" w:cs="宋体"/>
          <w:sz w:val="24"/>
        </w:rPr>
      </w:pPr>
      <w:r>
        <w:rPr>
          <w:rFonts w:hint="eastAsia" w:ascii="宋体" w:hAnsi="宋体" w:eastAsia="宋体" w:cs="宋体"/>
          <w:sz w:val="24"/>
        </w:rPr>
        <w:t xml:space="preserve"> </w:t>
      </w:r>
      <w:bookmarkStart w:id="64" w:name="_Toc14605"/>
      <w:bookmarkStart w:id="65" w:name="_Toc9654"/>
      <w:r>
        <w:rPr>
          <w:rFonts w:hint="eastAsia" w:ascii="宋体" w:hAnsi="宋体" w:eastAsia="宋体" w:cs="宋体"/>
          <w:sz w:val="24"/>
        </w:rPr>
        <w:t>总体设计</w:t>
      </w:r>
      <w:bookmarkEnd w:id="64"/>
      <w:bookmarkEnd w:id="65"/>
    </w:p>
    <w:p w14:paraId="188946B6">
      <w:pPr>
        <w:pStyle w:val="7"/>
        <w:rPr>
          <w:rFonts w:hint="eastAsia" w:ascii="宋体" w:hAnsi="宋体" w:eastAsia="宋体"/>
          <w:szCs w:val="24"/>
          <w:lang w:eastAsia="zh-CN"/>
        </w:rPr>
      </w:pPr>
      <w:r>
        <w:rPr>
          <w:rFonts w:hint="eastAsia" w:ascii="宋体" w:hAnsi="宋体" w:eastAsia="宋体"/>
          <w:szCs w:val="24"/>
          <w:lang w:eastAsia="zh-CN"/>
        </w:rPr>
        <w:t>结合南村镇监控视频建设和应用实际，本项目总体设计如下：1、利用原有的社区光纤链路，采用GPON模式组网传输、实现一根光纤芯可以多用及扩容满足后续新建监控视频系统需要，避免重复敷设主干光纤，既同时可以连接联网监控前端设备和监控视频后端设备。2、联网视频监控安防管理汇聚平台建设，实现一枪多用，可根据不同需求相关部门开设不同权限浏览平台系统监控视频信息点画面，如(派出所、街道、村委、社区网格、企业等等）。3、联网视频监控安防管理平台建设，实现无缝对接政数局视频监控平台互联互通实现上级平台对下级平台视频资源点位的操作控制。4、敷设光纤链路，就近敷设光纤接入该辖区企业、商业综合体、小区等场所的监控视频系统。（NVR或前端摄像机选择接入），从而将南村镇各类监控点接入汇聚平台管理，实现平台的统一管理、各接入子系统的协调运行，进行整套系统的有机结合。实现区汇聚网内南村镇指挥中心的对辖内视频监控点指挥调取，以及集中平台统一调度指挥应用。</w:t>
      </w:r>
    </w:p>
    <w:p w14:paraId="6BCF46A5">
      <w:pPr>
        <w:pStyle w:val="3"/>
        <w:keepNext/>
        <w:keepLines/>
        <w:tabs>
          <w:tab w:val="left" w:pos="576"/>
        </w:tabs>
        <w:ind w:firstLine="0"/>
        <w:rPr>
          <w:rFonts w:hint="eastAsia" w:ascii="宋体" w:hAnsi="宋体" w:eastAsia="宋体" w:cs="宋体"/>
          <w:b/>
          <w:bCs/>
          <w:sz w:val="24"/>
        </w:rPr>
      </w:pPr>
      <w:bookmarkStart w:id="66" w:name="_Toc23578"/>
      <w:bookmarkStart w:id="67" w:name="_Toc9214"/>
      <w:r>
        <w:rPr>
          <w:rFonts w:hint="eastAsia" w:ascii="宋体" w:hAnsi="宋体" w:eastAsia="宋体" w:cs="宋体"/>
          <w:b/>
          <w:bCs/>
          <w:sz w:val="24"/>
        </w:rPr>
        <w:t xml:space="preserve"> </w:t>
      </w:r>
      <w:bookmarkStart w:id="68" w:name="_Toc13528"/>
      <w:bookmarkStart w:id="69" w:name="_Toc20692"/>
      <w:r>
        <w:rPr>
          <w:rFonts w:hint="eastAsia" w:ascii="宋体" w:hAnsi="宋体" w:eastAsia="宋体" w:cs="宋体"/>
          <w:b/>
          <w:bCs/>
          <w:sz w:val="24"/>
        </w:rPr>
        <w:t>系统架构</w:t>
      </w:r>
      <w:bookmarkEnd w:id="66"/>
      <w:bookmarkEnd w:id="68"/>
      <w:bookmarkEnd w:id="69"/>
    </w:p>
    <w:p w14:paraId="09D60F7F">
      <w:pPr>
        <w:pStyle w:val="4"/>
        <w:keepNext/>
        <w:keepLines/>
        <w:tabs>
          <w:tab w:val="left" w:pos="720"/>
        </w:tabs>
        <w:ind w:left="0"/>
        <w:rPr>
          <w:rFonts w:hint="eastAsia" w:ascii="宋体" w:hAnsi="宋体" w:eastAsia="宋体" w:cs="宋体"/>
          <w:b/>
          <w:bCs/>
          <w:sz w:val="24"/>
        </w:rPr>
      </w:pPr>
      <w:bookmarkStart w:id="70" w:name="_Toc10032"/>
      <w:r>
        <w:rPr>
          <w:rFonts w:hint="eastAsia" w:ascii="宋体" w:hAnsi="宋体" w:eastAsia="宋体" w:cs="宋体"/>
          <w:b/>
          <w:bCs/>
          <w:sz w:val="24"/>
        </w:rPr>
        <w:t xml:space="preserve"> </w:t>
      </w:r>
      <w:bookmarkStart w:id="71" w:name="_Toc14955"/>
      <w:bookmarkStart w:id="72" w:name="_Toc5534"/>
      <w:r>
        <w:rPr>
          <w:rFonts w:hint="eastAsia" w:ascii="宋体" w:hAnsi="宋体" w:eastAsia="宋体" w:cs="宋体"/>
          <w:b/>
          <w:bCs/>
          <w:sz w:val="24"/>
        </w:rPr>
        <w:t>总体架构</w:t>
      </w:r>
      <w:bookmarkEnd w:id="70"/>
      <w:bookmarkEnd w:id="71"/>
      <w:bookmarkEnd w:id="72"/>
    </w:p>
    <w:p w14:paraId="741D2FCF">
      <w:pPr>
        <w:pStyle w:val="7"/>
        <w:rPr>
          <w:rFonts w:hint="eastAsia" w:ascii="宋体" w:hAnsi="宋体" w:eastAsia="宋体"/>
          <w:szCs w:val="24"/>
          <w:lang w:eastAsia="zh-CN"/>
        </w:rPr>
      </w:pPr>
      <w:r>
        <w:rPr>
          <w:rFonts w:hint="eastAsia" w:ascii="宋体" w:hAnsi="宋体" w:eastAsia="宋体"/>
          <w:szCs w:val="24"/>
          <w:lang w:eastAsia="zh-CN"/>
        </w:rPr>
        <w:t>本期项目包括传输网络以及后端系统等建设内容，系统总体架构如下图所示：</w:t>
      </w:r>
    </w:p>
    <w:p w14:paraId="1EC00CA4">
      <w:pPr>
        <w:spacing w:line="400" w:lineRule="auto"/>
        <w:jc w:val="center"/>
        <w:rPr>
          <w:rFonts w:hint="eastAsia" w:ascii="宋体" w:hAnsi="宋体" w:eastAsia="宋体" w:cs="宋体"/>
          <w:color w:val="000000"/>
          <w:sz w:val="24"/>
        </w:rPr>
      </w:pPr>
      <w:r>
        <w:rPr>
          <w:rFonts w:hint="eastAsia" w:ascii="宋体" w:hAnsi="宋体" w:eastAsia="宋体" w:cs="宋体"/>
          <w:sz w:val="24"/>
        </w:rPr>
        <w:drawing>
          <wp:inline distT="0" distB="0" distL="0" distR="0">
            <wp:extent cx="5273040" cy="3558540"/>
            <wp:effectExtent l="0" t="0" r="3810" b="3810"/>
            <wp:docPr id="2130330472" name="图片 5" descr="番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30472" name="图片 5" descr="番禺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273040" cy="3558540"/>
                    </a:xfrm>
                    <a:prstGeom prst="rect">
                      <a:avLst/>
                    </a:prstGeom>
                    <a:noFill/>
                    <a:ln>
                      <a:noFill/>
                    </a:ln>
                  </pic:spPr>
                </pic:pic>
              </a:graphicData>
            </a:graphic>
          </wp:inline>
        </w:drawing>
      </w:r>
    </w:p>
    <w:p w14:paraId="48B1AD8B">
      <w:pPr>
        <w:pStyle w:val="9"/>
        <w:rPr>
          <w:rFonts w:hint="eastAsia" w:ascii="宋体" w:eastAsia="宋体"/>
          <w:sz w:val="24"/>
        </w:rPr>
      </w:pPr>
      <w:r>
        <w:rPr>
          <w:rFonts w:hint="eastAsia" w:ascii="宋体" w:eastAsia="宋体"/>
          <w:sz w:val="24"/>
        </w:rPr>
        <w:t>图 3.</w:t>
      </w:r>
      <w:r>
        <w:rPr>
          <w:rFonts w:hint="eastAsia" w:ascii="宋体" w:eastAsia="宋体"/>
          <w:sz w:val="24"/>
        </w:rPr>
        <w:fldChar w:fldCharType="begin"/>
      </w:r>
      <w:r>
        <w:rPr>
          <w:rFonts w:hint="eastAsia" w:ascii="宋体" w:eastAsia="宋体"/>
          <w:sz w:val="24"/>
        </w:rPr>
        <w:instrText xml:space="preserve"> SEQ 图 \* ARABIC \s 1 </w:instrText>
      </w:r>
      <w:r>
        <w:rPr>
          <w:rFonts w:hint="eastAsia" w:ascii="宋体" w:eastAsia="宋体"/>
          <w:sz w:val="24"/>
        </w:rPr>
        <w:fldChar w:fldCharType="separate"/>
      </w:r>
      <w:r>
        <w:rPr>
          <w:rFonts w:hint="eastAsia" w:ascii="宋体" w:eastAsia="宋体"/>
          <w:sz w:val="24"/>
        </w:rPr>
        <w:t>1</w:t>
      </w:r>
      <w:r>
        <w:rPr>
          <w:rFonts w:hint="eastAsia" w:ascii="宋体" w:eastAsia="宋体"/>
          <w:sz w:val="24"/>
        </w:rPr>
        <w:fldChar w:fldCharType="end"/>
      </w:r>
      <w:bookmarkStart w:id="73" w:name="_Toc19168"/>
      <w:r>
        <w:rPr>
          <w:rFonts w:hint="eastAsia" w:ascii="宋体" w:eastAsia="宋体"/>
          <w:sz w:val="24"/>
        </w:rPr>
        <w:t>.1.1总体架构图</w:t>
      </w:r>
      <w:bookmarkEnd w:id="73"/>
    </w:p>
    <w:p w14:paraId="635B8FA6">
      <w:pPr>
        <w:pStyle w:val="7"/>
        <w:rPr>
          <w:rFonts w:hint="eastAsia" w:ascii="宋体" w:hAnsi="宋体" w:eastAsia="宋体"/>
          <w:szCs w:val="24"/>
          <w:lang w:eastAsia="zh-CN"/>
        </w:rPr>
      </w:pPr>
      <w:r>
        <w:rPr>
          <w:rFonts w:hint="eastAsia" w:ascii="宋体" w:hAnsi="宋体" w:eastAsia="宋体"/>
          <w:szCs w:val="24"/>
          <w:lang w:eastAsia="zh-CN"/>
        </w:rPr>
        <w:t>本项目汇聚91个场所，敷设4.6万米24芯主干光纤到这些场所，在后端机房利旧原来的村联网isc平台以及对应的两台海康服务器，在以上的基础上新增视频汇聚管理流媒体设备5台、汇聚管理平台软件增加一套可支撑22528路摄像头在线巡检的在线率统计模块，增加一套可支撑22528路监控摄像头视频管理的视频管理模块、增加1套路联网模块进行用于和政数局平台进行平台级联，汇聚三层交换机2台、视频资源防火墙安全网关2台。同时也在南村所机房处新增1套人脸门禁，1套蓝牙门禁和5个智慧联网式烟感，用于升级改造提高机房的安全保障能力。在选定的12个接入点,建设12个反诈广播设备，通过这些门禁和反诈广播设备自带的社区管理平台进行管理，在汇聚平台上看到警情后能实时通过反诈广播设备喊话进行警情制止，协调沟通等等。</w:t>
      </w:r>
    </w:p>
    <w:p w14:paraId="4AA2D18F">
      <w:pPr>
        <w:pStyle w:val="7"/>
        <w:rPr>
          <w:rFonts w:hint="eastAsia" w:ascii="宋体" w:hAnsi="宋体" w:eastAsia="宋体"/>
          <w:szCs w:val="24"/>
          <w:lang w:eastAsia="zh-CN"/>
        </w:rPr>
      </w:pPr>
      <w:r>
        <w:rPr>
          <w:rFonts w:hint="eastAsia" w:ascii="宋体" w:hAnsi="宋体" w:eastAsia="宋体"/>
          <w:szCs w:val="24"/>
          <w:lang w:eastAsia="zh-CN"/>
        </w:rPr>
        <w:t>本项目在南村镇敷设主干光纤到91个社会面视频监控场所附近，同步也敷设12条分支光纤到12个接入场所的机房。这些场所的监控数据通过光纤接入到汇聚的光纤链路中，通过光纤链路统一回传到南村镇派出所中心机房进行汇聚和交换处理，上传到南村镇的联网平台上，南村镇派出所汇聚中心建设联网视频监控安防管理平台，通过联网视频监控安防管理平台接入辖区内社会面监控视频系统，实现一枪多用，可根据不同需求相关部门开设不同权限浏览平台系统监控视频信息点画面，如(派出所、南村镇、村委、社区网格、企业等等）。网络安全设备接入南村所汇聚网，实现南村镇视频平台集中管理视频资源，并通过地图应用等功能为南村镇提供视频综合实时调度指挥。区视频汇聚平台可以直接调取、控制实时视频信号、历史视频信号；上级单位及其它外部相关单位通过区汇聚平台实现视频图像的实时、历史调用。本次项目建设范围包括新建前端监控设备与后端汇聚中心接入设备系统，社会单位存量监控视频接入，与区汇聚平台的整合接入工作等。前端工程实施包括光纤敷设，设备安装、开挖等施工。</w:t>
      </w:r>
    </w:p>
    <w:p w14:paraId="634E3742">
      <w:pPr>
        <w:pStyle w:val="4"/>
        <w:keepNext/>
        <w:keepLines/>
        <w:tabs>
          <w:tab w:val="left" w:pos="720"/>
        </w:tabs>
        <w:ind w:left="0"/>
        <w:rPr>
          <w:rFonts w:hint="eastAsia" w:ascii="宋体" w:hAnsi="宋体" w:eastAsia="宋体" w:cs="宋体"/>
          <w:sz w:val="24"/>
        </w:rPr>
      </w:pPr>
      <w:bookmarkStart w:id="74" w:name="_Toc20972"/>
      <w:r>
        <w:rPr>
          <w:rFonts w:hint="eastAsia" w:ascii="宋体" w:hAnsi="宋体" w:eastAsia="宋体" w:cs="宋体"/>
          <w:sz w:val="24"/>
        </w:rPr>
        <w:t xml:space="preserve"> </w:t>
      </w:r>
      <w:bookmarkStart w:id="75" w:name="_Toc22205"/>
      <w:bookmarkStart w:id="76" w:name="_Toc3538"/>
      <w:r>
        <w:rPr>
          <w:rFonts w:hint="eastAsia" w:ascii="宋体" w:hAnsi="宋体" w:eastAsia="宋体" w:cs="宋体"/>
          <w:sz w:val="24"/>
        </w:rPr>
        <w:t>数据架构</w:t>
      </w:r>
      <w:bookmarkEnd w:id="74"/>
      <w:bookmarkEnd w:id="75"/>
      <w:bookmarkEnd w:id="76"/>
      <w:bookmarkStart w:id="77" w:name="_Toc27698"/>
    </w:p>
    <w:p w14:paraId="4AAAD6C9">
      <w:pPr>
        <w:keepNext/>
        <w:spacing w:line="400" w:lineRule="auto"/>
        <w:jc w:val="center"/>
        <w:rPr>
          <w:rFonts w:hint="eastAsia" w:ascii="宋体" w:hAnsi="宋体" w:eastAsia="宋体" w:cs="宋体"/>
          <w:sz w:val="24"/>
        </w:rPr>
      </w:pPr>
      <w:r>
        <w:rPr>
          <w:rFonts w:hint="eastAsia" w:ascii="宋体" w:hAnsi="宋体" w:eastAsia="宋体" w:cs="宋体"/>
          <w:sz w:val="24"/>
        </w:rPr>
        <w:drawing>
          <wp:inline distT="0" distB="0" distL="0" distR="0">
            <wp:extent cx="5274310" cy="3549015"/>
            <wp:effectExtent l="0" t="0" r="2540" b="13335"/>
            <wp:docPr id="1774038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3834"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74310" cy="3549015"/>
                    </a:xfrm>
                    <a:prstGeom prst="rect">
                      <a:avLst/>
                    </a:prstGeom>
                    <a:noFill/>
                    <a:ln>
                      <a:noFill/>
                    </a:ln>
                  </pic:spPr>
                </pic:pic>
              </a:graphicData>
            </a:graphic>
          </wp:inline>
        </w:drawing>
      </w:r>
    </w:p>
    <w:p w14:paraId="16FEC7DF">
      <w:pPr>
        <w:keepNext/>
        <w:spacing w:line="400" w:lineRule="auto"/>
        <w:jc w:val="center"/>
        <w:rPr>
          <w:rFonts w:hint="eastAsia" w:ascii="宋体" w:hAnsi="宋体" w:eastAsia="宋体" w:cs="宋体"/>
          <w:sz w:val="24"/>
        </w:rPr>
      </w:pPr>
      <w:r>
        <w:rPr>
          <w:rFonts w:hint="eastAsia" w:ascii="宋体" w:hAnsi="宋体" w:eastAsia="宋体" w:cs="宋体"/>
          <w:sz w:val="24"/>
        </w:rPr>
        <w:drawing>
          <wp:inline distT="0" distB="0" distL="0" distR="0">
            <wp:extent cx="5273040" cy="3604260"/>
            <wp:effectExtent l="0" t="0" r="3810" b="15240"/>
            <wp:docPr id="387179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7968" name="图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73040" cy="3604260"/>
                    </a:xfrm>
                    <a:prstGeom prst="rect">
                      <a:avLst/>
                    </a:prstGeom>
                    <a:noFill/>
                    <a:ln>
                      <a:noFill/>
                    </a:ln>
                  </pic:spPr>
                </pic:pic>
              </a:graphicData>
            </a:graphic>
          </wp:inline>
        </w:drawing>
      </w:r>
    </w:p>
    <w:p w14:paraId="47466A3D">
      <w:pPr>
        <w:pStyle w:val="7"/>
        <w:jc w:val="center"/>
        <w:rPr>
          <w:rFonts w:hint="eastAsia" w:ascii="宋体" w:hAnsi="宋体" w:eastAsia="宋体"/>
          <w:szCs w:val="24"/>
          <w:lang w:eastAsia="zh-CN"/>
        </w:rPr>
      </w:pPr>
      <w:bookmarkStart w:id="78" w:name="_Toc25926"/>
      <w:r>
        <w:rPr>
          <w:rFonts w:hint="eastAsia" w:ascii="宋体" w:hAnsi="宋体" w:eastAsia="宋体"/>
          <w:szCs w:val="24"/>
          <w:lang w:eastAsia="zh-CN"/>
        </w:rPr>
        <w:t>图3.1.2.1数据架构图</w:t>
      </w:r>
      <w:bookmarkEnd w:id="78"/>
    </w:p>
    <w:p w14:paraId="736670C9">
      <w:pPr>
        <w:pStyle w:val="7"/>
        <w:rPr>
          <w:rFonts w:hint="eastAsia" w:ascii="宋体" w:hAnsi="宋体" w:eastAsia="宋体"/>
          <w:szCs w:val="24"/>
          <w:lang w:eastAsia="zh-CN"/>
        </w:rPr>
      </w:pPr>
      <w:r>
        <w:rPr>
          <w:rFonts w:hint="eastAsia" w:ascii="宋体" w:hAnsi="宋体" w:eastAsia="宋体"/>
          <w:szCs w:val="24"/>
          <w:lang w:eastAsia="zh-CN"/>
        </w:rPr>
        <w:t>联网场所的前端摄像机产生的视频图像、图片信息数据通过接入汇聚到镇联网汇聚平台。</w:t>
      </w:r>
    </w:p>
    <w:p w14:paraId="3C01CBED">
      <w:pPr>
        <w:pStyle w:val="4"/>
        <w:keepNext/>
        <w:keepLines/>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79" w:name="_Toc14922"/>
      <w:bookmarkStart w:id="80" w:name="_Toc32576"/>
      <w:r>
        <w:rPr>
          <w:rFonts w:hint="eastAsia" w:ascii="宋体" w:hAnsi="宋体" w:eastAsia="宋体" w:cs="宋体"/>
          <w:sz w:val="24"/>
        </w:rPr>
        <w:t>网络架构</w:t>
      </w:r>
      <w:bookmarkEnd w:id="77"/>
      <w:bookmarkEnd w:id="79"/>
      <w:bookmarkEnd w:id="80"/>
    </w:p>
    <w:p w14:paraId="2BF91525">
      <w:pPr>
        <w:pStyle w:val="7"/>
        <w:rPr>
          <w:rFonts w:hint="eastAsia" w:ascii="宋体" w:hAnsi="宋体" w:eastAsia="宋体"/>
          <w:szCs w:val="24"/>
          <w:lang w:eastAsia="zh-CN"/>
        </w:rPr>
      </w:pPr>
      <w:r>
        <w:rPr>
          <w:rFonts w:hint="eastAsia" w:ascii="宋体" w:hAnsi="宋体" w:eastAsia="宋体"/>
          <w:szCs w:val="24"/>
          <w:lang w:eastAsia="zh-CN"/>
        </w:rPr>
        <w:t>本次视频监控组网采用GPON模式组网传输、实现一根光纤芯可以多用，既同时可以连接联网监控前端设备和监控视频后端设备。</w:t>
      </w:r>
    </w:p>
    <w:p w14:paraId="0DAD0250">
      <w:pPr>
        <w:pStyle w:val="7"/>
        <w:rPr>
          <w:rFonts w:hint="eastAsia" w:ascii="宋体" w:hAnsi="宋体" w:eastAsia="宋体"/>
          <w:szCs w:val="24"/>
          <w:lang w:eastAsia="zh-CN"/>
        </w:rPr>
      </w:pPr>
      <w:r>
        <w:rPr>
          <w:rFonts w:hint="eastAsia" w:ascii="宋体" w:hAnsi="宋体" w:eastAsia="宋体"/>
          <w:szCs w:val="24"/>
          <w:lang w:eastAsia="zh-CN"/>
        </w:rPr>
        <w:t>本项目采用GPON传输组网技术方案，为其提供GPON光传输通道接入社会面监控摄像头。前端联网场所实现利用同一条光纤资源进行组网接入机房OLT组网设备、通过汇集层交换机将视频信息通过局域网实时上传到镇平台服务器，派出所汇聚中心资源按需接入区政数局汇聚交换机，再接入到区视频网平台。</w:t>
      </w:r>
    </w:p>
    <w:p w14:paraId="413E70AF">
      <w:pPr>
        <w:pStyle w:val="7"/>
        <w:rPr>
          <w:rFonts w:hint="eastAsia" w:ascii="宋体" w:hAnsi="宋体" w:eastAsia="宋体"/>
          <w:szCs w:val="24"/>
          <w:lang w:eastAsia="zh-CN"/>
        </w:rPr>
      </w:pPr>
      <w:r>
        <w:rPr>
          <w:rFonts w:hint="eastAsia" w:ascii="宋体" w:hAnsi="宋体" w:eastAsia="宋体"/>
          <w:szCs w:val="24"/>
          <w:lang w:eastAsia="zh-CN"/>
        </w:rPr>
        <w:t>其中关于前端场所采用了模拟摄像枪的DVR的或nvr无网口可以使用的,可采用防火墙进行相关IP的映射使得汇聚平台能调取到这些设备的监控数据, 在防火墙中配置一张映射表，记录每个场所内部私有IP地址与一个指定的汇聚网IP地址之间的对应关系。当内部主机发送数据包到汇聚网络时，设备根据映射表将私有IP地址转换为对应的汇聚网IP地址；反之，当外部主机向指定的汇聚IP地址发送数据包时，设备将其转换回相应的私有IP地址并转发给内部主机。通过以上映射的方法使得前端监控数据可以畅通无阻的调取，且不影响原本设备的正常运行。</w:t>
      </w:r>
    </w:p>
    <w:p w14:paraId="1375B734">
      <w:pPr>
        <w:spacing w:line="400" w:lineRule="auto"/>
        <w:jc w:val="center"/>
        <w:rPr>
          <w:rFonts w:hint="eastAsia" w:ascii="宋体" w:hAnsi="宋体" w:eastAsia="宋体" w:cs="宋体"/>
          <w:color w:val="000000"/>
          <w:sz w:val="24"/>
        </w:rPr>
      </w:pPr>
      <w:r>
        <w:rPr>
          <w:rFonts w:hint="eastAsia" w:ascii="宋体" w:hAnsi="宋体" w:eastAsia="宋体" w:cs="宋体"/>
          <w:color w:val="000000"/>
          <w:sz w:val="24"/>
        </w:rPr>
        <w:drawing>
          <wp:inline distT="0" distB="0" distL="114300" distR="114300">
            <wp:extent cx="4495800" cy="449580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95800" cy="4495800"/>
                    </a:xfrm>
                    <a:prstGeom prst="rect">
                      <a:avLst/>
                    </a:prstGeom>
                  </pic:spPr>
                </pic:pic>
              </a:graphicData>
            </a:graphic>
          </wp:inline>
        </w:drawing>
      </w:r>
    </w:p>
    <w:p w14:paraId="26020043">
      <w:pPr>
        <w:pStyle w:val="7"/>
        <w:jc w:val="center"/>
        <w:rPr>
          <w:rFonts w:hint="eastAsia" w:ascii="宋体" w:hAnsi="宋体" w:eastAsia="宋体"/>
          <w:szCs w:val="24"/>
          <w:lang w:eastAsia="zh-CN"/>
        </w:rPr>
      </w:pPr>
      <w:r>
        <w:rPr>
          <w:rFonts w:hint="eastAsia" w:ascii="宋体" w:hAnsi="宋体" w:eastAsia="宋体"/>
          <w:szCs w:val="24"/>
          <w:lang w:eastAsia="zh-CN"/>
        </w:rPr>
        <w:t>图3.1.3.1联网视频监控GPON组网传输架构示意图</w:t>
      </w:r>
    </w:p>
    <w:p w14:paraId="443DB830">
      <w:pPr>
        <w:pStyle w:val="7"/>
        <w:jc w:val="center"/>
        <w:rPr>
          <w:rFonts w:hint="eastAsia" w:ascii="宋体" w:hAnsi="宋体" w:eastAsia="宋体"/>
          <w:szCs w:val="24"/>
          <w:lang w:eastAsia="zh-CN"/>
        </w:rPr>
      </w:pPr>
    </w:p>
    <w:p w14:paraId="67EEE4C5">
      <w:pPr>
        <w:pStyle w:val="7"/>
        <w:jc w:val="center"/>
        <w:rPr>
          <w:rFonts w:hint="eastAsia" w:ascii="宋体" w:hAnsi="宋体" w:eastAsia="宋体"/>
          <w:szCs w:val="24"/>
          <w:lang w:eastAsia="zh-CN"/>
        </w:rPr>
      </w:pPr>
    </w:p>
    <w:p w14:paraId="1111D81F">
      <w:pPr>
        <w:pStyle w:val="7"/>
        <w:jc w:val="center"/>
        <w:rPr>
          <w:rFonts w:hint="eastAsia" w:ascii="宋体" w:hAnsi="宋体" w:eastAsia="宋体"/>
          <w:szCs w:val="24"/>
          <w:lang w:eastAsia="zh-CN"/>
        </w:rPr>
      </w:pPr>
    </w:p>
    <w:p w14:paraId="1A229099">
      <w:pPr>
        <w:pStyle w:val="7"/>
        <w:spacing w:line="240" w:lineRule="auto"/>
        <w:jc w:val="center"/>
        <w:rPr>
          <w:rFonts w:hint="eastAsia" w:ascii="宋体" w:hAnsi="宋体" w:eastAsia="宋体"/>
          <w:szCs w:val="24"/>
          <w:lang w:eastAsia="zh-CN"/>
        </w:rPr>
      </w:pPr>
      <w:r>
        <w:rPr>
          <w:rFonts w:hint="eastAsia" w:ascii="宋体" w:hAnsi="宋体" w:eastAsia="宋体"/>
          <w:szCs w:val="24"/>
          <w:lang w:eastAsia="zh-CN"/>
        </w:rPr>
        <w:drawing>
          <wp:inline distT="0" distB="0" distL="114300" distR="114300">
            <wp:extent cx="5249545" cy="5681980"/>
            <wp:effectExtent l="0" t="0" r="0" b="0"/>
            <wp:docPr id="5" name="图片 5" descr="网络架构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网络架构图1"/>
                    <pic:cNvPicPr>
                      <a:picLocks noChangeAspect="1"/>
                    </pic:cNvPicPr>
                  </pic:nvPicPr>
                  <pic:blipFill>
                    <a:blip r:embed="rId9"/>
                    <a:stretch>
                      <a:fillRect/>
                    </a:stretch>
                  </pic:blipFill>
                  <pic:spPr>
                    <a:xfrm>
                      <a:off x="0" y="0"/>
                      <a:ext cx="5249545" cy="5681980"/>
                    </a:xfrm>
                    <a:prstGeom prst="rect">
                      <a:avLst/>
                    </a:prstGeom>
                  </pic:spPr>
                </pic:pic>
              </a:graphicData>
            </a:graphic>
          </wp:inline>
        </w:drawing>
      </w:r>
    </w:p>
    <w:p w14:paraId="5CCCE16A">
      <w:pPr>
        <w:pStyle w:val="7"/>
        <w:jc w:val="center"/>
        <w:rPr>
          <w:rFonts w:hint="eastAsia" w:ascii="宋体" w:hAnsi="宋体" w:eastAsia="宋体"/>
          <w:szCs w:val="24"/>
          <w:lang w:eastAsia="zh-CN"/>
        </w:rPr>
      </w:pPr>
      <w:r>
        <w:rPr>
          <w:rFonts w:hint="eastAsia" w:ascii="宋体" w:hAnsi="宋体" w:eastAsia="宋体"/>
          <w:szCs w:val="24"/>
          <w:lang w:eastAsia="zh-CN"/>
        </w:rPr>
        <w:t>图3.1.3.2南村镇汇聚网络架构图</w:t>
      </w:r>
    </w:p>
    <w:p w14:paraId="00D97E80">
      <w:pPr>
        <w:pStyle w:val="7"/>
        <w:jc w:val="center"/>
        <w:rPr>
          <w:rFonts w:hint="eastAsia" w:ascii="宋体" w:hAnsi="宋体" w:eastAsia="宋体"/>
          <w:szCs w:val="24"/>
          <w:lang w:eastAsia="zh-CN"/>
        </w:rPr>
      </w:pPr>
    </w:p>
    <w:p w14:paraId="76EA7875">
      <w:pPr>
        <w:pStyle w:val="7"/>
        <w:jc w:val="center"/>
        <w:rPr>
          <w:rFonts w:hint="eastAsia" w:ascii="宋体" w:hAnsi="宋体" w:eastAsia="宋体"/>
          <w:szCs w:val="24"/>
          <w:lang w:eastAsia="zh-CN"/>
        </w:rPr>
      </w:pPr>
    </w:p>
    <w:p w14:paraId="35D0D0EC">
      <w:pPr>
        <w:pStyle w:val="4"/>
        <w:keepNext/>
        <w:keepLines/>
        <w:tabs>
          <w:tab w:val="left" w:pos="720"/>
        </w:tabs>
        <w:ind w:left="0"/>
        <w:rPr>
          <w:rFonts w:hint="eastAsia" w:ascii="宋体" w:hAnsi="宋体" w:eastAsia="宋体" w:cs="宋体"/>
          <w:sz w:val="24"/>
        </w:rPr>
      </w:pPr>
      <w:bookmarkStart w:id="81" w:name="_Toc177055653"/>
      <w:r>
        <w:rPr>
          <w:rFonts w:hint="eastAsia" w:ascii="宋体" w:hAnsi="宋体" w:eastAsia="宋体" w:cs="宋体"/>
          <w:sz w:val="24"/>
        </w:rPr>
        <w:t xml:space="preserve"> </w:t>
      </w:r>
      <w:bookmarkStart w:id="82" w:name="_Toc31566"/>
      <w:bookmarkStart w:id="83" w:name="_Toc16259"/>
      <w:r>
        <w:rPr>
          <w:rFonts w:hint="eastAsia" w:ascii="宋体" w:hAnsi="宋体" w:eastAsia="宋体" w:cs="宋体"/>
          <w:sz w:val="24"/>
        </w:rPr>
        <w:t>安全架构</w:t>
      </w:r>
      <w:bookmarkEnd w:id="81"/>
      <w:bookmarkEnd w:id="82"/>
      <w:bookmarkEnd w:id="83"/>
    </w:p>
    <w:p w14:paraId="26EBCB9F">
      <w:pPr>
        <w:pStyle w:val="7"/>
        <w:rPr>
          <w:rFonts w:hint="eastAsia" w:ascii="宋体" w:hAnsi="宋体" w:eastAsia="宋体"/>
          <w:szCs w:val="24"/>
          <w:lang w:eastAsia="zh-CN"/>
        </w:rPr>
      </w:pPr>
      <w:r>
        <w:rPr>
          <w:rFonts w:hint="eastAsia" w:ascii="宋体" w:hAnsi="宋体" w:eastAsia="宋体"/>
          <w:szCs w:val="24"/>
          <w:lang w:eastAsia="zh-CN"/>
        </w:rPr>
        <w:t>本项目利旧原有系统安全设备，安全架构按原系统执行。从安全的物理、网络、主机、应用和数据五个层面入手，分别采取措施，保障系统的运行安全。</w:t>
      </w:r>
    </w:p>
    <w:p w14:paraId="3EEF5D17">
      <w:pPr>
        <w:ind w:firstLine="480"/>
        <w:jc w:val="center"/>
        <w:rPr>
          <w:rFonts w:hint="eastAsia" w:ascii="宋体" w:hAnsi="宋体" w:eastAsia="宋体" w:cs="宋体"/>
          <w:sz w:val="24"/>
        </w:rPr>
      </w:pPr>
      <w:r>
        <w:rPr>
          <w:rFonts w:hint="eastAsia" w:ascii="宋体" w:hAnsi="宋体" w:eastAsia="宋体" w:cs="宋体"/>
          <w:sz w:val="24"/>
        </w:rPr>
        <w:object>
          <v:shape id="_x0000_i1025" o:spt="75" type="#_x0000_t75" style="height:328.65pt;width:273.65pt;" o:ole="t" filled="f" o:preferrelative="t" stroked="f" coordsize="21600,21600">
            <v:path/>
            <v:fill on="f" focussize="0,0"/>
            <v:stroke on="f" joinstyle="miter"/>
            <v:imagedata r:id="rId11" o:title=""/>
            <o:lock v:ext="edit" aspectratio="f"/>
            <w10:wrap type="none"/>
            <w10:anchorlock/>
          </v:shape>
          <o:OLEObject Type="Embed" ProgID="Visio.Drawing.15" ShapeID="_x0000_i1025" DrawAspect="Content" ObjectID="_1468075725" r:id="rId10">
            <o:LockedField>false</o:LockedField>
          </o:OLEObject>
        </w:object>
      </w:r>
    </w:p>
    <w:p w14:paraId="7FD31C62">
      <w:pPr>
        <w:spacing w:line="400" w:lineRule="exact"/>
        <w:ind w:firstLine="480"/>
        <w:jc w:val="center"/>
        <w:rPr>
          <w:rFonts w:hint="eastAsia" w:ascii="宋体" w:hAnsi="宋体" w:eastAsia="宋体" w:cs="宋体"/>
          <w:sz w:val="24"/>
        </w:rPr>
      </w:pPr>
      <w:r>
        <w:rPr>
          <w:rFonts w:hint="eastAsia" w:ascii="宋体" w:hAnsi="宋体" w:eastAsia="宋体" w:cs="宋体"/>
          <w:sz w:val="24"/>
        </w:rPr>
        <w:t>图4.3.6-1安全架构图</w:t>
      </w:r>
    </w:p>
    <w:p w14:paraId="60F4E46B">
      <w:pPr>
        <w:pStyle w:val="7"/>
        <w:rPr>
          <w:rFonts w:hint="eastAsia" w:ascii="宋体" w:hAnsi="宋体" w:eastAsia="宋体"/>
          <w:szCs w:val="24"/>
          <w:lang w:eastAsia="zh-CN"/>
        </w:rPr>
      </w:pPr>
      <w:r>
        <w:rPr>
          <w:rFonts w:hint="eastAsia" w:ascii="宋体" w:hAnsi="宋体" w:eastAsia="宋体"/>
          <w:szCs w:val="24"/>
          <w:lang w:eastAsia="zh-CN"/>
        </w:rPr>
        <w:t>物理安全</w:t>
      </w:r>
    </w:p>
    <w:p w14:paraId="2DEBD0C9">
      <w:pPr>
        <w:pStyle w:val="7"/>
        <w:rPr>
          <w:rFonts w:hint="eastAsia" w:ascii="宋体" w:hAnsi="宋体" w:eastAsia="宋体"/>
          <w:szCs w:val="24"/>
          <w:lang w:eastAsia="zh-CN"/>
        </w:rPr>
      </w:pPr>
      <w:r>
        <w:rPr>
          <w:rFonts w:hint="eastAsia" w:ascii="宋体" w:hAnsi="宋体" w:eastAsia="宋体"/>
          <w:szCs w:val="24"/>
          <w:lang w:eastAsia="zh-CN"/>
        </w:rPr>
        <w:t>本工程将依托南村镇原有相关系统建设和部署，现有建设场地已经能满足物理访问控制、防盗窃和防破坏、防雷击、防火、防水和防潮、防静电、温湿度控制、电力供应、电磁防护等物理方面的安全条件。</w:t>
      </w:r>
    </w:p>
    <w:p w14:paraId="4AB588C9">
      <w:pPr>
        <w:pStyle w:val="7"/>
        <w:rPr>
          <w:rFonts w:hint="eastAsia" w:ascii="宋体" w:hAnsi="宋体" w:eastAsia="宋体"/>
          <w:szCs w:val="24"/>
          <w:lang w:eastAsia="zh-CN"/>
        </w:rPr>
      </w:pPr>
      <w:r>
        <w:rPr>
          <w:rFonts w:hint="eastAsia" w:ascii="宋体" w:hAnsi="宋体" w:eastAsia="宋体"/>
          <w:szCs w:val="24"/>
          <w:lang w:eastAsia="zh-CN"/>
        </w:rPr>
        <w:t>网络安全</w:t>
      </w:r>
    </w:p>
    <w:p w14:paraId="314D51B9">
      <w:pPr>
        <w:pStyle w:val="7"/>
        <w:rPr>
          <w:rFonts w:hint="eastAsia" w:ascii="宋体" w:hAnsi="宋体" w:eastAsia="宋体"/>
          <w:szCs w:val="24"/>
          <w:lang w:eastAsia="zh-CN"/>
        </w:rPr>
      </w:pPr>
      <w:r>
        <w:rPr>
          <w:rFonts w:hint="eastAsia" w:ascii="宋体" w:hAnsi="宋体" w:eastAsia="宋体"/>
          <w:szCs w:val="24"/>
          <w:lang w:eastAsia="zh-CN"/>
        </w:rPr>
        <w:t>1）结构安全与网段划分</w:t>
      </w:r>
    </w:p>
    <w:p w14:paraId="7E4503B7">
      <w:pPr>
        <w:pStyle w:val="7"/>
        <w:rPr>
          <w:rFonts w:hint="eastAsia" w:ascii="宋体" w:hAnsi="宋体" w:eastAsia="宋体"/>
          <w:szCs w:val="24"/>
          <w:lang w:eastAsia="zh-CN"/>
        </w:rPr>
      </w:pPr>
      <w:r>
        <w:rPr>
          <w:rFonts w:hint="eastAsia" w:ascii="宋体" w:hAnsi="宋体" w:eastAsia="宋体"/>
          <w:szCs w:val="24"/>
          <w:lang w:eastAsia="zh-CN"/>
        </w:rPr>
        <w:t>本工程将在现有网络拓扑结构的基础上，根据本工程的特点，构建安全的网络系统，满足如下要求：</w:t>
      </w:r>
    </w:p>
    <w:p w14:paraId="38AC77B2">
      <w:pPr>
        <w:pStyle w:val="7"/>
        <w:rPr>
          <w:rFonts w:hint="eastAsia" w:ascii="宋体" w:hAnsi="宋体" w:eastAsia="宋体"/>
          <w:szCs w:val="24"/>
          <w:lang w:eastAsia="zh-CN"/>
        </w:rPr>
      </w:pPr>
      <w:r>
        <w:rPr>
          <w:rFonts w:hint="eastAsia" w:ascii="宋体" w:hAnsi="宋体" w:eastAsia="宋体"/>
          <w:szCs w:val="24"/>
          <w:lang w:eastAsia="zh-CN"/>
        </w:rPr>
        <w:t>网络设备业务处理能力应具备冗余空间，满足业务高峰期需要；网络带宽能够满足业务高峰需求。</w:t>
      </w:r>
    </w:p>
    <w:p w14:paraId="4B78B703">
      <w:pPr>
        <w:pStyle w:val="7"/>
        <w:rPr>
          <w:rFonts w:hint="eastAsia" w:ascii="宋体" w:hAnsi="宋体" w:eastAsia="宋体"/>
          <w:szCs w:val="24"/>
          <w:lang w:eastAsia="zh-CN"/>
        </w:rPr>
      </w:pPr>
      <w:r>
        <w:rPr>
          <w:rFonts w:hint="eastAsia" w:ascii="宋体" w:hAnsi="宋体" w:eastAsia="宋体"/>
          <w:szCs w:val="24"/>
          <w:lang w:eastAsia="zh-CN"/>
        </w:rPr>
        <w:t>2）网络访问控制</w:t>
      </w:r>
    </w:p>
    <w:p w14:paraId="7111D5A3">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防火墙能够根据会话状态信息（包括数据包的源地址、目的地址、源端口号、目的端口号、协议、出入的接口、会话序列号、发出信息的主机名等信息，并应支持地址通配符的使用），为数据流提供明确的允许/拒绝访问的能力；</w:t>
      </w:r>
    </w:p>
    <w:p w14:paraId="543DCF77">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对进出网络的信息内容进行过滤，实现对应用层HTTP、FTP、TELNET、SMTP、POP3等协议命令级的控制；</w:t>
      </w:r>
    </w:p>
    <w:p w14:paraId="624CEECE">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设置便携式和移动式设备的网络接入安全策略和安全接入点；</w:t>
      </w:r>
    </w:p>
    <w:p w14:paraId="3C72483A">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在会话处于非活跃期或会话结束后终止网络连接；</w:t>
      </w:r>
    </w:p>
    <w:p w14:paraId="0749A86C">
      <w:pPr>
        <w:pStyle w:val="7"/>
        <w:rPr>
          <w:rFonts w:hint="eastAsia" w:ascii="宋体" w:hAnsi="宋体" w:eastAsia="宋体"/>
          <w:szCs w:val="24"/>
          <w:lang w:eastAsia="zh-CN"/>
        </w:rPr>
      </w:pPr>
      <w:r>
        <w:rPr>
          <w:rFonts w:hint="eastAsia" w:ascii="宋体" w:hAnsi="宋体" w:eastAsia="宋体"/>
          <w:szCs w:val="24"/>
          <w:lang w:eastAsia="zh-CN"/>
        </w:rPr>
        <w:t>E.</w:t>
      </w:r>
      <w:r>
        <w:rPr>
          <w:rFonts w:hint="eastAsia" w:ascii="宋体" w:hAnsi="宋体" w:eastAsia="宋体"/>
          <w:szCs w:val="24"/>
          <w:lang w:eastAsia="zh-CN"/>
        </w:rPr>
        <w:tab/>
      </w:r>
      <w:r>
        <w:rPr>
          <w:rFonts w:hint="eastAsia" w:ascii="宋体" w:hAnsi="宋体" w:eastAsia="宋体"/>
          <w:szCs w:val="24"/>
          <w:lang w:eastAsia="zh-CN"/>
        </w:rPr>
        <w:t>限制网络最大流量数及网络连接数。</w:t>
      </w:r>
    </w:p>
    <w:p w14:paraId="2FCEF86C">
      <w:pPr>
        <w:pStyle w:val="7"/>
        <w:rPr>
          <w:rFonts w:hint="eastAsia" w:ascii="宋体" w:hAnsi="宋体" w:eastAsia="宋体"/>
          <w:szCs w:val="24"/>
          <w:lang w:eastAsia="zh-CN"/>
        </w:rPr>
      </w:pPr>
      <w:r>
        <w:rPr>
          <w:rFonts w:hint="eastAsia" w:ascii="宋体" w:hAnsi="宋体" w:eastAsia="宋体"/>
          <w:szCs w:val="24"/>
          <w:lang w:eastAsia="zh-CN"/>
        </w:rPr>
        <w:t>3）拨号访问控制</w:t>
      </w:r>
    </w:p>
    <w:p w14:paraId="321D2220">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在基于安全属性的允许远程用户对系统访问的规则的基础上，对系统所有资源设置用户访问权限设置，控制粒度为单个用户；</w:t>
      </w:r>
    </w:p>
    <w:p w14:paraId="22B2E5C4">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限制具有拨号访问权限的用户数量；</w:t>
      </w:r>
    </w:p>
    <w:p w14:paraId="44255643">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按用户和系统之间的允许访问规则，决定允许用户对受控系统进行资源访问。</w:t>
      </w:r>
    </w:p>
    <w:p w14:paraId="676B1BCF">
      <w:pPr>
        <w:pStyle w:val="7"/>
        <w:rPr>
          <w:rFonts w:hint="eastAsia" w:ascii="宋体" w:hAnsi="宋体" w:eastAsia="宋体"/>
          <w:szCs w:val="24"/>
          <w:lang w:eastAsia="zh-CN"/>
        </w:rPr>
      </w:pPr>
      <w:r>
        <w:rPr>
          <w:rFonts w:hint="eastAsia" w:ascii="宋体" w:hAnsi="宋体" w:eastAsia="宋体"/>
          <w:szCs w:val="24"/>
          <w:lang w:eastAsia="zh-CN"/>
        </w:rPr>
        <w:t>4）网络入侵防范和恶意代码防范</w:t>
      </w:r>
    </w:p>
    <w:p w14:paraId="1316BB61">
      <w:pPr>
        <w:pStyle w:val="7"/>
        <w:rPr>
          <w:rFonts w:hint="eastAsia" w:ascii="宋体" w:hAnsi="宋体" w:eastAsia="宋体"/>
          <w:szCs w:val="24"/>
          <w:lang w:eastAsia="zh-CN"/>
        </w:rPr>
      </w:pPr>
      <w:r>
        <w:rPr>
          <w:rFonts w:hint="eastAsia" w:ascii="宋体" w:hAnsi="宋体" w:eastAsia="宋体"/>
          <w:szCs w:val="24"/>
          <w:lang w:eastAsia="zh-CN"/>
        </w:rPr>
        <w:t>本工程部署的防火墙具备如下功能：</w:t>
      </w:r>
    </w:p>
    <w:p w14:paraId="6A1F3048">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实时监视以下攻击行为：端口扫描、强力攻击、木马后门攻击、</w:t>
      </w:r>
    </w:p>
    <w:p w14:paraId="498C3543">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拒绝服务攻击、缓冲区溢出攻击、IP碎片攻击、网络蠕虫攻击等入侵事件的发生；</w:t>
      </w:r>
    </w:p>
    <w:p w14:paraId="22E435E4">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当检测到入侵事件时，将入侵的源IP、攻击的类型、攻击的目的、攻击的时间记录到网络管理系统；</w:t>
      </w:r>
    </w:p>
    <w:p w14:paraId="27F42A8B">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在发生严重入侵事故时，网络管理系统能够发出报警提示；</w:t>
      </w:r>
    </w:p>
    <w:p w14:paraId="5D10F19C">
      <w:pPr>
        <w:pStyle w:val="7"/>
        <w:rPr>
          <w:rFonts w:hint="eastAsia" w:ascii="宋体" w:hAnsi="宋体" w:eastAsia="宋体"/>
          <w:szCs w:val="24"/>
          <w:lang w:eastAsia="zh-CN"/>
        </w:rPr>
      </w:pPr>
      <w:r>
        <w:rPr>
          <w:rFonts w:hint="eastAsia" w:ascii="宋体" w:hAnsi="宋体" w:eastAsia="宋体"/>
          <w:szCs w:val="24"/>
          <w:lang w:eastAsia="zh-CN"/>
        </w:rPr>
        <w:t>E.</w:t>
      </w:r>
      <w:r>
        <w:rPr>
          <w:rFonts w:hint="eastAsia" w:ascii="宋体" w:hAnsi="宋体" w:eastAsia="宋体"/>
          <w:szCs w:val="24"/>
          <w:lang w:eastAsia="zh-CN"/>
        </w:rPr>
        <w:tab/>
      </w:r>
      <w:r>
        <w:rPr>
          <w:rFonts w:hint="eastAsia" w:ascii="宋体" w:hAnsi="宋体" w:eastAsia="宋体"/>
          <w:szCs w:val="24"/>
          <w:lang w:eastAsia="zh-CN"/>
        </w:rPr>
        <w:t>对恶意代码进行检测和清除；</w:t>
      </w:r>
    </w:p>
    <w:p w14:paraId="6E11C2B7">
      <w:pPr>
        <w:pStyle w:val="7"/>
        <w:rPr>
          <w:rFonts w:hint="eastAsia" w:ascii="宋体" w:hAnsi="宋体" w:eastAsia="宋体"/>
          <w:szCs w:val="24"/>
          <w:lang w:eastAsia="zh-CN"/>
        </w:rPr>
      </w:pPr>
      <w:r>
        <w:rPr>
          <w:rFonts w:hint="eastAsia" w:ascii="宋体" w:hAnsi="宋体" w:eastAsia="宋体"/>
          <w:szCs w:val="24"/>
          <w:lang w:eastAsia="zh-CN"/>
        </w:rPr>
        <w:t>F.</w:t>
      </w:r>
      <w:r>
        <w:rPr>
          <w:rFonts w:hint="eastAsia" w:ascii="宋体" w:hAnsi="宋体" w:eastAsia="宋体"/>
          <w:szCs w:val="24"/>
          <w:lang w:eastAsia="zh-CN"/>
        </w:rPr>
        <w:tab/>
      </w:r>
      <w:r>
        <w:rPr>
          <w:rFonts w:hint="eastAsia" w:ascii="宋体" w:hAnsi="宋体" w:eastAsia="宋体"/>
          <w:szCs w:val="24"/>
          <w:lang w:eastAsia="zh-CN"/>
        </w:rPr>
        <w:t>通过网络管理系统对防火墙恶意代码防范进行统一管理，及时</w:t>
      </w:r>
    </w:p>
    <w:p w14:paraId="3A67C68A">
      <w:pPr>
        <w:pStyle w:val="7"/>
        <w:rPr>
          <w:rFonts w:hint="eastAsia" w:ascii="宋体" w:hAnsi="宋体" w:eastAsia="宋体"/>
          <w:szCs w:val="24"/>
          <w:lang w:eastAsia="zh-CN"/>
        </w:rPr>
      </w:pPr>
      <w:r>
        <w:rPr>
          <w:rFonts w:hint="eastAsia" w:ascii="宋体" w:hAnsi="宋体" w:eastAsia="宋体"/>
          <w:szCs w:val="24"/>
          <w:lang w:eastAsia="zh-CN"/>
        </w:rPr>
        <w:t>G.</w:t>
      </w:r>
      <w:r>
        <w:rPr>
          <w:rFonts w:hint="eastAsia" w:ascii="宋体" w:hAnsi="宋体" w:eastAsia="宋体"/>
          <w:szCs w:val="24"/>
          <w:lang w:eastAsia="zh-CN"/>
        </w:rPr>
        <w:tab/>
      </w:r>
      <w:r>
        <w:rPr>
          <w:rFonts w:hint="eastAsia" w:ascii="宋体" w:hAnsi="宋体" w:eastAsia="宋体"/>
          <w:szCs w:val="24"/>
          <w:lang w:eastAsia="zh-CN"/>
        </w:rPr>
        <w:t>更新恶意代码库和升级系统。</w:t>
      </w:r>
    </w:p>
    <w:p w14:paraId="3A3870E1">
      <w:pPr>
        <w:pStyle w:val="7"/>
        <w:rPr>
          <w:rFonts w:hint="eastAsia" w:ascii="宋体" w:hAnsi="宋体" w:eastAsia="宋体"/>
          <w:szCs w:val="24"/>
          <w:lang w:eastAsia="zh-CN"/>
        </w:rPr>
      </w:pPr>
      <w:r>
        <w:rPr>
          <w:rFonts w:hint="eastAsia" w:ascii="宋体" w:hAnsi="宋体" w:eastAsia="宋体"/>
          <w:szCs w:val="24"/>
          <w:lang w:eastAsia="zh-CN"/>
        </w:rPr>
        <w:t>网络安全</w:t>
      </w:r>
    </w:p>
    <w:p w14:paraId="224F2BED">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身份鉴别</w:t>
      </w:r>
    </w:p>
    <w:p w14:paraId="5254E1D0">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操作系统和数据库管理系统用户的身份标识具有唯一性；</w:t>
      </w:r>
    </w:p>
    <w:p w14:paraId="1D67C3AE">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对登录操作系统和数据库管理系统用户进行身份标识和鉴别；</w:t>
      </w:r>
    </w:p>
    <w:p w14:paraId="30CA98E4">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对同一用户采用两种或两种以上的鉴别技术实现身份鉴别；</w:t>
      </w:r>
    </w:p>
    <w:p w14:paraId="675842E2">
      <w:pPr>
        <w:pStyle w:val="7"/>
        <w:rPr>
          <w:rFonts w:hint="eastAsia" w:ascii="宋体" w:hAnsi="宋体" w:eastAsia="宋体"/>
          <w:szCs w:val="24"/>
          <w:lang w:eastAsia="zh-CN"/>
        </w:rPr>
      </w:pPr>
      <w:r>
        <w:rPr>
          <w:rFonts w:hint="eastAsia" w:ascii="宋体" w:hAnsi="宋体" w:eastAsia="宋体"/>
          <w:szCs w:val="24"/>
          <w:lang w:eastAsia="zh-CN"/>
        </w:rPr>
        <w:t>E.</w:t>
      </w:r>
      <w:r>
        <w:rPr>
          <w:rFonts w:hint="eastAsia" w:ascii="宋体" w:hAnsi="宋体" w:eastAsia="宋体"/>
          <w:szCs w:val="24"/>
          <w:lang w:eastAsia="zh-CN"/>
        </w:rPr>
        <w:tab/>
      </w:r>
      <w:r>
        <w:rPr>
          <w:rFonts w:hint="eastAsia" w:ascii="宋体" w:hAnsi="宋体" w:eastAsia="宋体"/>
          <w:szCs w:val="24"/>
          <w:lang w:eastAsia="zh-CN"/>
        </w:rPr>
        <w:t>操作系统和数据库管理系统用户的身份鉴别信息具有不易被冒用的特点，例如口令长度、复杂性和定期更新等；</w:t>
      </w:r>
    </w:p>
    <w:p w14:paraId="400AD30F">
      <w:pPr>
        <w:pStyle w:val="7"/>
        <w:rPr>
          <w:rFonts w:hint="eastAsia" w:ascii="宋体" w:hAnsi="宋体" w:eastAsia="宋体"/>
          <w:szCs w:val="24"/>
          <w:lang w:eastAsia="zh-CN"/>
        </w:rPr>
      </w:pPr>
      <w:r>
        <w:rPr>
          <w:rFonts w:hint="eastAsia" w:ascii="宋体" w:hAnsi="宋体" w:eastAsia="宋体"/>
          <w:szCs w:val="24"/>
          <w:lang w:eastAsia="zh-CN"/>
        </w:rPr>
        <w:t>F.</w:t>
      </w:r>
      <w:r>
        <w:rPr>
          <w:rFonts w:hint="eastAsia" w:ascii="宋体" w:hAnsi="宋体" w:eastAsia="宋体"/>
          <w:szCs w:val="24"/>
          <w:lang w:eastAsia="zh-CN"/>
        </w:rPr>
        <w:tab/>
      </w:r>
      <w:r>
        <w:rPr>
          <w:rFonts w:hint="eastAsia" w:ascii="宋体" w:hAnsi="宋体" w:eastAsia="宋体"/>
          <w:szCs w:val="24"/>
          <w:lang w:eastAsia="zh-CN"/>
        </w:rPr>
        <w:t>具有登录失败处理功能，如结束会话、限制非法登录次数</w:t>
      </w:r>
    </w:p>
    <w:p w14:paraId="7A4FC30F">
      <w:pPr>
        <w:pStyle w:val="7"/>
        <w:rPr>
          <w:rFonts w:hint="eastAsia" w:ascii="宋体" w:hAnsi="宋体" w:eastAsia="宋体"/>
          <w:szCs w:val="24"/>
          <w:lang w:eastAsia="zh-CN"/>
        </w:rPr>
      </w:pPr>
      <w:r>
        <w:rPr>
          <w:rFonts w:hint="eastAsia" w:ascii="宋体" w:hAnsi="宋体" w:eastAsia="宋体"/>
          <w:szCs w:val="24"/>
          <w:lang w:eastAsia="zh-CN"/>
        </w:rPr>
        <w:t>G.</w:t>
      </w:r>
      <w:r>
        <w:rPr>
          <w:rFonts w:hint="eastAsia" w:ascii="宋体" w:hAnsi="宋体" w:eastAsia="宋体"/>
          <w:szCs w:val="24"/>
          <w:lang w:eastAsia="zh-CN"/>
        </w:rPr>
        <w:tab/>
      </w:r>
      <w:r>
        <w:rPr>
          <w:rFonts w:hint="eastAsia" w:ascii="宋体" w:hAnsi="宋体" w:eastAsia="宋体"/>
          <w:szCs w:val="24"/>
          <w:lang w:eastAsia="zh-CN"/>
        </w:rPr>
        <w:t>登录连接超时，自动退出；</w:t>
      </w:r>
    </w:p>
    <w:p w14:paraId="60FB03C5">
      <w:pPr>
        <w:pStyle w:val="7"/>
        <w:rPr>
          <w:rFonts w:hint="eastAsia" w:ascii="宋体" w:hAnsi="宋体" w:eastAsia="宋体"/>
          <w:szCs w:val="24"/>
          <w:lang w:eastAsia="zh-CN"/>
        </w:rPr>
      </w:pPr>
      <w:r>
        <w:rPr>
          <w:rFonts w:hint="eastAsia" w:ascii="宋体" w:hAnsi="宋体" w:eastAsia="宋体"/>
          <w:szCs w:val="24"/>
          <w:lang w:eastAsia="zh-CN"/>
        </w:rPr>
        <w:t>H.</w:t>
      </w:r>
      <w:r>
        <w:rPr>
          <w:rFonts w:hint="eastAsia" w:ascii="宋体" w:hAnsi="宋体" w:eastAsia="宋体"/>
          <w:szCs w:val="24"/>
          <w:lang w:eastAsia="zh-CN"/>
        </w:rPr>
        <w:tab/>
      </w:r>
      <w:r>
        <w:rPr>
          <w:rFonts w:hint="eastAsia" w:ascii="宋体" w:hAnsi="宋体" w:eastAsia="宋体"/>
          <w:szCs w:val="24"/>
          <w:lang w:eastAsia="zh-CN"/>
        </w:rPr>
        <w:t>应具有鉴别警示功能；</w:t>
      </w:r>
    </w:p>
    <w:p w14:paraId="18CC7702">
      <w:pPr>
        <w:pStyle w:val="7"/>
        <w:rPr>
          <w:rFonts w:hint="eastAsia" w:ascii="宋体" w:hAnsi="宋体" w:eastAsia="宋体"/>
          <w:szCs w:val="24"/>
          <w:lang w:eastAsia="zh-CN"/>
        </w:rPr>
      </w:pPr>
      <w:r>
        <w:rPr>
          <w:rFonts w:hint="eastAsia" w:ascii="宋体" w:hAnsi="宋体" w:eastAsia="宋体"/>
          <w:szCs w:val="24"/>
          <w:lang w:eastAsia="zh-CN"/>
        </w:rPr>
        <w:t>I.</w:t>
      </w:r>
      <w:r>
        <w:rPr>
          <w:rFonts w:hint="eastAsia" w:ascii="宋体" w:hAnsi="宋体" w:eastAsia="宋体"/>
          <w:szCs w:val="24"/>
          <w:lang w:eastAsia="zh-CN"/>
        </w:rPr>
        <w:tab/>
      </w:r>
      <w:r>
        <w:rPr>
          <w:rFonts w:hint="eastAsia" w:ascii="宋体" w:hAnsi="宋体" w:eastAsia="宋体"/>
          <w:szCs w:val="24"/>
          <w:lang w:eastAsia="zh-CN"/>
        </w:rPr>
        <w:t>重要的主机系统应对与之相连的服务器或终端设备进行身份标识和鉴别。</w:t>
      </w:r>
    </w:p>
    <w:p w14:paraId="76FE446A">
      <w:pPr>
        <w:pStyle w:val="7"/>
        <w:rPr>
          <w:rFonts w:hint="eastAsia" w:ascii="宋体" w:hAnsi="宋体" w:eastAsia="宋体"/>
          <w:szCs w:val="24"/>
          <w:lang w:eastAsia="zh-CN"/>
        </w:rPr>
      </w:pPr>
      <w:r>
        <w:rPr>
          <w:rFonts w:hint="eastAsia" w:ascii="宋体" w:hAnsi="宋体" w:eastAsia="宋体"/>
          <w:szCs w:val="24"/>
          <w:lang w:eastAsia="zh-CN"/>
        </w:rPr>
        <w:t>2）自主访问控制</w:t>
      </w:r>
    </w:p>
    <w:p w14:paraId="13939BA9">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依据安全策略控制主体对客体的访问；</w:t>
      </w:r>
    </w:p>
    <w:p w14:paraId="20C74D55">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自主访问控制的覆盖范围包括与信息安全直接相关的主体、客体及它们之间的操作；</w:t>
      </w:r>
    </w:p>
    <w:p w14:paraId="18EE6C6E">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自主访问控制的粒度应达到主体为用户级，客体为文件、数据库表级；</w:t>
      </w:r>
    </w:p>
    <w:p w14:paraId="0DC2746E">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应由授权主体设置对客体访问和操作的权限；</w:t>
      </w:r>
    </w:p>
    <w:p w14:paraId="77F969D6">
      <w:pPr>
        <w:pStyle w:val="7"/>
        <w:rPr>
          <w:rFonts w:hint="eastAsia" w:ascii="宋体" w:hAnsi="宋体" w:eastAsia="宋体"/>
          <w:szCs w:val="24"/>
          <w:lang w:eastAsia="zh-CN"/>
        </w:rPr>
      </w:pPr>
      <w:r>
        <w:rPr>
          <w:rFonts w:hint="eastAsia" w:ascii="宋体" w:hAnsi="宋体" w:eastAsia="宋体"/>
          <w:szCs w:val="24"/>
          <w:lang w:eastAsia="zh-CN"/>
        </w:rPr>
        <w:t>E.</w:t>
      </w:r>
      <w:r>
        <w:rPr>
          <w:rFonts w:hint="eastAsia" w:ascii="宋体" w:hAnsi="宋体" w:eastAsia="宋体"/>
          <w:szCs w:val="24"/>
          <w:lang w:eastAsia="zh-CN"/>
        </w:rPr>
        <w:tab/>
      </w:r>
      <w:r>
        <w:rPr>
          <w:rFonts w:hint="eastAsia" w:ascii="宋体" w:hAnsi="宋体" w:eastAsia="宋体"/>
          <w:szCs w:val="24"/>
          <w:lang w:eastAsia="zh-CN"/>
        </w:rPr>
        <w:t>权限分离应采用最小授权原则，分别授予不同用户各自为完成自己承担任务所需的最小权限，并在他们之间形成相互制约的关系；</w:t>
      </w:r>
    </w:p>
    <w:p w14:paraId="365E3AB1">
      <w:pPr>
        <w:pStyle w:val="7"/>
        <w:rPr>
          <w:rFonts w:hint="eastAsia" w:ascii="宋体" w:hAnsi="宋体" w:eastAsia="宋体"/>
          <w:szCs w:val="24"/>
          <w:lang w:eastAsia="zh-CN"/>
        </w:rPr>
      </w:pPr>
      <w:r>
        <w:rPr>
          <w:rFonts w:hint="eastAsia" w:ascii="宋体" w:hAnsi="宋体" w:eastAsia="宋体"/>
          <w:szCs w:val="24"/>
          <w:lang w:eastAsia="zh-CN"/>
        </w:rPr>
        <w:t>F.</w:t>
      </w:r>
      <w:r>
        <w:rPr>
          <w:rFonts w:hint="eastAsia" w:ascii="宋体" w:hAnsi="宋体" w:eastAsia="宋体"/>
          <w:szCs w:val="24"/>
          <w:lang w:eastAsia="zh-CN"/>
        </w:rPr>
        <w:tab/>
      </w:r>
      <w:r>
        <w:rPr>
          <w:rFonts w:hint="eastAsia" w:ascii="宋体" w:hAnsi="宋体" w:eastAsia="宋体"/>
          <w:szCs w:val="24"/>
          <w:lang w:eastAsia="zh-CN"/>
        </w:rPr>
        <w:t>应实现操作系统和数据库管理系统特权用户的权限分离；</w:t>
      </w:r>
    </w:p>
    <w:p w14:paraId="57FE6D32">
      <w:pPr>
        <w:pStyle w:val="7"/>
        <w:rPr>
          <w:rFonts w:hint="eastAsia" w:ascii="宋体" w:hAnsi="宋体" w:eastAsia="宋体"/>
          <w:szCs w:val="24"/>
          <w:lang w:eastAsia="zh-CN"/>
        </w:rPr>
      </w:pPr>
      <w:r>
        <w:rPr>
          <w:rFonts w:hint="eastAsia" w:ascii="宋体" w:hAnsi="宋体" w:eastAsia="宋体"/>
          <w:szCs w:val="24"/>
          <w:lang w:eastAsia="zh-CN"/>
        </w:rPr>
        <w:t>G.</w:t>
      </w:r>
      <w:r>
        <w:rPr>
          <w:rFonts w:hint="eastAsia" w:ascii="宋体" w:hAnsi="宋体" w:eastAsia="宋体"/>
          <w:szCs w:val="24"/>
          <w:lang w:eastAsia="zh-CN"/>
        </w:rPr>
        <w:tab/>
      </w:r>
      <w:r>
        <w:rPr>
          <w:rFonts w:hint="eastAsia" w:ascii="宋体" w:hAnsi="宋体" w:eastAsia="宋体"/>
          <w:szCs w:val="24"/>
          <w:lang w:eastAsia="zh-CN"/>
        </w:rPr>
        <w:t>应严格限制默认用户的访问权限。</w:t>
      </w:r>
    </w:p>
    <w:p w14:paraId="56AFE949">
      <w:pPr>
        <w:pStyle w:val="7"/>
        <w:rPr>
          <w:rFonts w:hint="eastAsia" w:ascii="宋体" w:hAnsi="宋体" w:eastAsia="宋体"/>
          <w:szCs w:val="24"/>
          <w:lang w:eastAsia="zh-CN"/>
        </w:rPr>
      </w:pPr>
      <w:r>
        <w:rPr>
          <w:rFonts w:hint="eastAsia" w:ascii="宋体" w:hAnsi="宋体" w:eastAsia="宋体"/>
          <w:szCs w:val="24"/>
          <w:lang w:eastAsia="zh-CN"/>
        </w:rPr>
        <w:t>3）强制访问控制</w:t>
      </w:r>
    </w:p>
    <w:p w14:paraId="3595725B">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对重要信息资源和访问重要信息资源所有主体设置敏感标记；</w:t>
      </w:r>
    </w:p>
    <w:p w14:paraId="4150E8EC">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强制访问控制的覆盖范围包括与重要信息资源直接相关的所有主体、客体及它们之间的操作；</w:t>
      </w:r>
    </w:p>
    <w:p w14:paraId="580473BC">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强制访问控制的粒度应达到主体为用户级，客体为文件、数据库表级。</w:t>
      </w:r>
    </w:p>
    <w:p w14:paraId="3DD8D082">
      <w:pPr>
        <w:pStyle w:val="7"/>
        <w:rPr>
          <w:rFonts w:hint="eastAsia" w:ascii="宋体" w:hAnsi="宋体" w:eastAsia="宋体"/>
          <w:szCs w:val="24"/>
          <w:lang w:eastAsia="zh-CN"/>
        </w:rPr>
      </w:pPr>
      <w:r>
        <w:rPr>
          <w:rFonts w:hint="eastAsia" w:ascii="宋体" w:hAnsi="宋体" w:eastAsia="宋体"/>
          <w:szCs w:val="24"/>
          <w:lang w:eastAsia="zh-CN"/>
        </w:rPr>
        <w:t>4）、安全审计</w:t>
      </w:r>
    </w:p>
    <w:p w14:paraId="41C3E391">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安全审计覆盖到服务器和客户端上的每个操作系统用户和数据库用户；</w:t>
      </w:r>
    </w:p>
    <w:p w14:paraId="12FE1170">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安全审计记录系统内重要的安全相关事件，包括重要用户行为、系统资源的异常使用和重要系统命令的使用；</w:t>
      </w:r>
    </w:p>
    <w:p w14:paraId="37EFAE69">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安全相关事件的记录应包括日期和时间、类型、主体标识、客体标识、事件的结果等；</w:t>
      </w:r>
    </w:p>
    <w:p w14:paraId="0102B8E2">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安全审计可以根据记录数据进行分析，并生成审计报表；</w:t>
      </w:r>
    </w:p>
    <w:p w14:paraId="607B5532">
      <w:pPr>
        <w:pStyle w:val="7"/>
        <w:rPr>
          <w:rFonts w:hint="eastAsia" w:ascii="宋体" w:hAnsi="宋体" w:eastAsia="宋体"/>
          <w:szCs w:val="24"/>
          <w:lang w:eastAsia="zh-CN"/>
        </w:rPr>
      </w:pPr>
      <w:r>
        <w:rPr>
          <w:rFonts w:hint="eastAsia" w:ascii="宋体" w:hAnsi="宋体" w:eastAsia="宋体"/>
          <w:szCs w:val="24"/>
          <w:lang w:eastAsia="zh-CN"/>
        </w:rPr>
        <w:t>E.</w:t>
      </w:r>
      <w:r>
        <w:rPr>
          <w:rFonts w:hint="eastAsia" w:ascii="宋体" w:hAnsi="宋体" w:eastAsia="宋体"/>
          <w:szCs w:val="24"/>
          <w:lang w:eastAsia="zh-CN"/>
        </w:rPr>
        <w:tab/>
      </w:r>
      <w:r>
        <w:rPr>
          <w:rFonts w:hint="eastAsia" w:ascii="宋体" w:hAnsi="宋体" w:eastAsia="宋体"/>
          <w:szCs w:val="24"/>
          <w:lang w:eastAsia="zh-CN"/>
        </w:rPr>
        <w:t>安全审计可以对特定事件，提供指定方式的实时报警；</w:t>
      </w:r>
    </w:p>
    <w:p w14:paraId="7680479D">
      <w:pPr>
        <w:pStyle w:val="7"/>
        <w:rPr>
          <w:rFonts w:hint="eastAsia" w:ascii="宋体" w:hAnsi="宋体" w:eastAsia="宋体"/>
          <w:szCs w:val="24"/>
          <w:lang w:eastAsia="zh-CN"/>
        </w:rPr>
      </w:pPr>
      <w:r>
        <w:rPr>
          <w:rFonts w:hint="eastAsia" w:ascii="宋体" w:hAnsi="宋体" w:eastAsia="宋体"/>
          <w:szCs w:val="24"/>
          <w:lang w:eastAsia="zh-CN"/>
        </w:rPr>
        <w:t>F.</w:t>
      </w:r>
      <w:r>
        <w:rPr>
          <w:rFonts w:hint="eastAsia" w:ascii="宋体" w:hAnsi="宋体" w:eastAsia="宋体"/>
          <w:szCs w:val="24"/>
          <w:lang w:eastAsia="zh-CN"/>
        </w:rPr>
        <w:tab/>
      </w:r>
      <w:r>
        <w:rPr>
          <w:rFonts w:hint="eastAsia" w:ascii="宋体" w:hAnsi="宋体" w:eastAsia="宋体"/>
          <w:szCs w:val="24"/>
          <w:lang w:eastAsia="zh-CN"/>
        </w:rPr>
        <w:t>审计进程受到保护避免受到未预期的中断；</w:t>
      </w:r>
    </w:p>
    <w:p w14:paraId="32483F48">
      <w:pPr>
        <w:pStyle w:val="7"/>
        <w:rPr>
          <w:rFonts w:hint="eastAsia" w:ascii="宋体" w:hAnsi="宋体" w:eastAsia="宋体"/>
          <w:szCs w:val="24"/>
          <w:lang w:eastAsia="zh-CN"/>
        </w:rPr>
      </w:pPr>
      <w:r>
        <w:rPr>
          <w:rFonts w:hint="eastAsia" w:ascii="宋体" w:hAnsi="宋体" w:eastAsia="宋体"/>
          <w:szCs w:val="24"/>
          <w:lang w:eastAsia="zh-CN"/>
        </w:rPr>
        <w:t>G.</w:t>
      </w:r>
      <w:r>
        <w:rPr>
          <w:rFonts w:hint="eastAsia" w:ascii="宋体" w:hAnsi="宋体" w:eastAsia="宋体"/>
          <w:szCs w:val="24"/>
          <w:lang w:eastAsia="zh-CN"/>
        </w:rPr>
        <w:tab/>
      </w:r>
      <w:r>
        <w:rPr>
          <w:rFonts w:hint="eastAsia" w:ascii="宋体" w:hAnsi="宋体" w:eastAsia="宋体"/>
          <w:szCs w:val="24"/>
          <w:lang w:eastAsia="zh-CN"/>
        </w:rPr>
        <w:t>审计记录受到保护避免受到未预期的删除、修改或覆盖等。</w:t>
      </w:r>
    </w:p>
    <w:p w14:paraId="18B080B4">
      <w:pPr>
        <w:pStyle w:val="7"/>
        <w:rPr>
          <w:rFonts w:hint="eastAsia" w:ascii="宋体" w:hAnsi="宋体" w:eastAsia="宋体"/>
          <w:szCs w:val="24"/>
          <w:lang w:eastAsia="zh-CN"/>
        </w:rPr>
      </w:pPr>
      <w:r>
        <w:rPr>
          <w:rFonts w:hint="eastAsia" w:ascii="宋体" w:hAnsi="宋体" w:eastAsia="宋体"/>
          <w:szCs w:val="24"/>
          <w:lang w:eastAsia="zh-CN"/>
        </w:rPr>
        <w:t>5）系统保护</w:t>
      </w:r>
    </w:p>
    <w:p w14:paraId="4646412C">
      <w:pPr>
        <w:pStyle w:val="7"/>
        <w:rPr>
          <w:rFonts w:hint="eastAsia" w:ascii="宋体" w:hAnsi="宋体" w:eastAsia="宋体"/>
          <w:szCs w:val="24"/>
          <w:lang w:eastAsia="zh-CN"/>
        </w:rPr>
      </w:pPr>
      <w:r>
        <w:rPr>
          <w:rFonts w:hint="eastAsia" w:ascii="宋体" w:hAnsi="宋体" w:eastAsia="宋体"/>
          <w:szCs w:val="24"/>
          <w:lang w:eastAsia="zh-CN"/>
        </w:rPr>
        <w:t>系统应提供在管理维护状态中运行的能力，管理维护状态只能被系统管理员使用。</w:t>
      </w:r>
    </w:p>
    <w:p w14:paraId="103F0F47">
      <w:pPr>
        <w:pStyle w:val="7"/>
        <w:rPr>
          <w:rFonts w:hint="eastAsia" w:ascii="宋体" w:hAnsi="宋体" w:eastAsia="宋体"/>
          <w:szCs w:val="24"/>
          <w:lang w:eastAsia="zh-CN"/>
        </w:rPr>
      </w:pPr>
      <w:r>
        <w:rPr>
          <w:rFonts w:hint="eastAsia" w:ascii="宋体" w:hAnsi="宋体" w:eastAsia="宋体"/>
          <w:szCs w:val="24"/>
          <w:lang w:eastAsia="zh-CN"/>
        </w:rPr>
        <w:t>应用安全</w:t>
      </w:r>
    </w:p>
    <w:p w14:paraId="5E39C58C">
      <w:pPr>
        <w:pStyle w:val="7"/>
        <w:rPr>
          <w:rFonts w:hint="eastAsia" w:ascii="宋体" w:hAnsi="宋体" w:eastAsia="宋体"/>
          <w:szCs w:val="24"/>
          <w:lang w:eastAsia="zh-CN"/>
        </w:rPr>
      </w:pPr>
      <w:r>
        <w:rPr>
          <w:rFonts w:hint="eastAsia" w:ascii="宋体" w:hAnsi="宋体" w:eastAsia="宋体"/>
          <w:szCs w:val="24"/>
          <w:lang w:eastAsia="zh-CN"/>
        </w:rPr>
        <w:t>1）身份鉴别</w:t>
      </w:r>
    </w:p>
    <w:p w14:paraId="695C72E2">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系统用户的身份标识具有唯一性；</w:t>
      </w:r>
    </w:p>
    <w:p w14:paraId="1AB03EF1">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对登录的用户进行身份标识和鉴别；</w:t>
      </w:r>
    </w:p>
    <w:p w14:paraId="766B5A2C">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系统用户的身份鉴别信息应具有不易被冒用的特点，例如口令长度、复杂性和定期的更新等；</w:t>
      </w:r>
    </w:p>
    <w:p w14:paraId="0F6F33C9">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对同一用户采用两种或两种以上组合的鉴别技术实现用户身份鉴别；</w:t>
      </w:r>
    </w:p>
    <w:p w14:paraId="38226BC7">
      <w:pPr>
        <w:pStyle w:val="7"/>
        <w:rPr>
          <w:rFonts w:hint="eastAsia" w:ascii="宋体" w:hAnsi="宋体" w:eastAsia="宋体"/>
          <w:szCs w:val="24"/>
          <w:lang w:eastAsia="zh-CN"/>
        </w:rPr>
      </w:pPr>
      <w:r>
        <w:rPr>
          <w:rFonts w:hint="eastAsia" w:ascii="宋体" w:hAnsi="宋体" w:eastAsia="宋体"/>
          <w:szCs w:val="24"/>
          <w:lang w:eastAsia="zh-CN"/>
        </w:rPr>
        <w:t>E.</w:t>
      </w:r>
      <w:r>
        <w:rPr>
          <w:rFonts w:hint="eastAsia" w:ascii="宋体" w:hAnsi="宋体" w:eastAsia="宋体"/>
          <w:szCs w:val="24"/>
          <w:lang w:eastAsia="zh-CN"/>
        </w:rPr>
        <w:tab/>
      </w:r>
      <w:r>
        <w:rPr>
          <w:rFonts w:hint="eastAsia" w:ascii="宋体" w:hAnsi="宋体" w:eastAsia="宋体"/>
          <w:szCs w:val="24"/>
          <w:lang w:eastAsia="zh-CN"/>
        </w:rPr>
        <w:t>具有登录失败处理功能，如结束会话、限制非法登录次数，当登录连接超时，自动退出；</w:t>
      </w:r>
    </w:p>
    <w:p w14:paraId="1B8D8F41">
      <w:pPr>
        <w:pStyle w:val="7"/>
        <w:rPr>
          <w:rFonts w:hint="eastAsia" w:ascii="宋体" w:hAnsi="宋体" w:eastAsia="宋体"/>
          <w:szCs w:val="24"/>
          <w:lang w:eastAsia="zh-CN"/>
        </w:rPr>
      </w:pPr>
      <w:r>
        <w:rPr>
          <w:rFonts w:hint="eastAsia" w:ascii="宋体" w:hAnsi="宋体" w:eastAsia="宋体"/>
          <w:szCs w:val="24"/>
          <w:lang w:eastAsia="zh-CN"/>
        </w:rPr>
        <w:t>F.</w:t>
      </w:r>
      <w:r>
        <w:rPr>
          <w:rFonts w:hint="eastAsia" w:ascii="宋体" w:hAnsi="宋体" w:eastAsia="宋体"/>
          <w:szCs w:val="24"/>
          <w:lang w:eastAsia="zh-CN"/>
        </w:rPr>
        <w:tab/>
      </w:r>
      <w:r>
        <w:rPr>
          <w:rFonts w:hint="eastAsia" w:ascii="宋体" w:hAnsi="宋体" w:eastAsia="宋体"/>
          <w:szCs w:val="24"/>
          <w:lang w:eastAsia="zh-CN"/>
        </w:rPr>
        <w:t>具有鉴别警示功能；</w:t>
      </w:r>
    </w:p>
    <w:p w14:paraId="20BD81EA">
      <w:pPr>
        <w:pStyle w:val="7"/>
        <w:rPr>
          <w:rFonts w:hint="eastAsia" w:ascii="宋体" w:hAnsi="宋体" w:eastAsia="宋体"/>
          <w:szCs w:val="24"/>
          <w:lang w:eastAsia="zh-CN"/>
        </w:rPr>
      </w:pPr>
      <w:r>
        <w:rPr>
          <w:rFonts w:hint="eastAsia" w:ascii="宋体" w:hAnsi="宋体" w:eastAsia="宋体"/>
          <w:szCs w:val="24"/>
          <w:lang w:eastAsia="zh-CN"/>
        </w:rPr>
        <w:t>G.</w:t>
      </w:r>
      <w:r>
        <w:rPr>
          <w:rFonts w:hint="eastAsia" w:ascii="宋体" w:hAnsi="宋体" w:eastAsia="宋体"/>
          <w:szCs w:val="24"/>
          <w:lang w:eastAsia="zh-CN"/>
        </w:rPr>
        <w:tab/>
      </w:r>
      <w:r>
        <w:rPr>
          <w:rFonts w:hint="eastAsia" w:ascii="宋体" w:hAnsi="宋体" w:eastAsia="宋体"/>
          <w:szCs w:val="24"/>
          <w:lang w:eastAsia="zh-CN"/>
        </w:rPr>
        <w:t>应用系统及时清除存储空间中动态使用的鉴别信息。</w:t>
      </w:r>
    </w:p>
    <w:p w14:paraId="212DA48F">
      <w:pPr>
        <w:pStyle w:val="7"/>
        <w:rPr>
          <w:rFonts w:hint="eastAsia" w:ascii="宋体" w:hAnsi="宋体" w:eastAsia="宋体"/>
          <w:szCs w:val="24"/>
          <w:lang w:eastAsia="zh-CN"/>
        </w:rPr>
      </w:pPr>
      <w:r>
        <w:rPr>
          <w:rFonts w:hint="eastAsia" w:ascii="宋体" w:hAnsi="宋体" w:eastAsia="宋体"/>
          <w:szCs w:val="24"/>
          <w:lang w:eastAsia="zh-CN"/>
        </w:rPr>
        <w:t>2）访问控制</w:t>
      </w:r>
    </w:p>
    <w:p w14:paraId="6F0EBE6A">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依据安全策略控制用户对客体的访问；</w:t>
      </w:r>
    </w:p>
    <w:p w14:paraId="23ABD8C1">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自主访问控制的覆盖范围包括与信息安全直接相关的主体、客体及它们之间的操作；</w:t>
      </w:r>
    </w:p>
    <w:p w14:paraId="12A71B7D">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自主访问控制的粒度达到主体为用户级，客体为文件、数据库表级；</w:t>
      </w:r>
    </w:p>
    <w:p w14:paraId="2FD646CE">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由授权主体设置对系统功能操作和对数据访问的权限；</w:t>
      </w:r>
    </w:p>
    <w:p w14:paraId="4A670FBF">
      <w:pPr>
        <w:pStyle w:val="7"/>
        <w:rPr>
          <w:rFonts w:hint="eastAsia" w:ascii="宋体" w:hAnsi="宋体" w:eastAsia="宋体"/>
          <w:szCs w:val="24"/>
          <w:lang w:eastAsia="zh-CN"/>
        </w:rPr>
      </w:pPr>
      <w:r>
        <w:rPr>
          <w:rFonts w:hint="eastAsia" w:ascii="宋体" w:hAnsi="宋体" w:eastAsia="宋体"/>
          <w:szCs w:val="24"/>
          <w:lang w:eastAsia="zh-CN"/>
        </w:rPr>
        <w:t>E.</w:t>
      </w:r>
      <w:r>
        <w:rPr>
          <w:rFonts w:hint="eastAsia" w:ascii="宋体" w:hAnsi="宋体" w:eastAsia="宋体"/>
          <w:szCs w:val="24"/>
          <w:lang w:eastAsia="zh-CN"/>
        </w:rPr>
        <w:tab/>
      </w:r>
      <w:r>
        <w:rPr>
          <w:rFonts w:hint="eastAsia" w:ascii="宋体" w:hAnsi="宋体" w:eastAsia="宋体"/>
          <w:szCs w:val="24"/>
          <w:lang w:eastAsia="zh-CN"/>
        </w:rPr>
        <w:t>实现应用系统特权用户的权限分离，例如将管理与审计的权限分配给不同的应用系统用户；</w:t>
      </w:r>
    </w:p>
    <w:p w14:paraId="6ED3F417">
      <w:pPr>
        <w:pStyle w:val="7"/>
        <w:rPr>
          <w:rFonts w:hint="eastAsia" w:ascii="宋体" w:hAnsi="宋体" w:eastAsia="宋体"/>
          <w:szCs w:val="24"/>
          <w:lang w:eastAsia="zh-CN"/>
        </w:rPr>
      </w:pPr>
      <w:r>
        <w:rPr>
          <w:rFonts w:hint="eastAsia" w:ascii="宋体" w:hAnsi="宋体" w:eastAsia="宋体"/>
          <w:szCs w:val="24"/>
          <w:lang w:eastAsia="zh-CN"/>
        </w:rPr>
        <w:t>F.</w:t>
      </w:r>
      <w:r>
        <w:rPr>
          <w:rFonts w:hint="eastAsia" w:ascii="宋体" w:hAnsi="宋体" w:eastAsia="宋体"/>
          <w:szCs w:val="24"/>
          <w:lang w:eastAsia="zh-CN"/>
        </w:rPr>
        <w:tab/>
      </w:r>
      <w:r>
        <w:rPr>
          <w:rFonts w:hint="eastAsia" w:ascii="宋体" w:hAnsi="宋体" w:eastAsia="宋体"/>
          <w:szCs w:val="24"/>
          <w:lang w:eastAsia="zh-CN"/>
        </w:rPr>
        <w:t>权限分离采用最小授权原则，分别授予不同用户各自为完成自己承担任务所需的最小权限，并在它们之间形成相互制约的关系；</w:t>
      </w:r>
    </w:p>
    <w:p w14:paraId="54481129">
      <w:pPr>
        <w:pStyle w:val="7"/>
        <w:rPr>
          <w:rFonts w:hint="eastAsia" w:ascii="宋体" w:hAnsi="宋体" w:eastAsia="宋体"/>
          <w:szCs w:val="24"/>
          <w:lang w:eastAsia="zh-CN"/>
        </w:rPr>
      </w:pPr>
      <w:r>
        <w:rPr>
          <w:rFonts w:hint="eastAsia" w:ascii="宋体" w:hAnsi="宋体" w:eastAsia="宋体"/>
          <w:szCs w:val="24"/>
          <w:lang w:eastAsia="zh-CN"/>
        </w:rPr>
        <w:t>G.</w:t>
      </w:r>
      <w:r>
        <w:rPr>
          <w:rFonts w:hint="eastAsia" w:ascii="宋体" w:hAnsi="宋体" w:eastAsia="宋体"/>
          <w:szCs w:val="24"/>
          <w:lang w:eastAsia="zh-CN"/>
        </w:rPr>
        <w:tab/>
      </w:r>
      <w:r>
        <w:rPr>
          <w:rFonts w:hint="eastAsia" w:ascii="宋体" w:hAnsi="宋体" w:eastAsia="宋体"/>
          <w:szCs w:val="24"/>
          <w:lang w:eastAsia="zh-CN"/>
        </w:rPr>
        <w:t>严格限制默认用户的访问权限。</w:t>
      </w:r>
    </w:p>
    <w:p w14:paraId="6BC74701">
      <w:pPr>
        <w:pStyle w:val="7"/>
        <w:rPr>
          <w:rFonts w:hint="eastAsia" w:ascii="宋体" w:hAnsi="宋体" w:eastAsia="宋体"/>
          <w:szCs w:val="24"/>
          <w:lang w:eastAsia="zh-CN"/>
        </w:rPr>
      </w:pPr>
      <w:r>
        <w:rPr>
          <w:rFonts w:hint="eastAsia" w:ascii="宋体" w:hAnsi="宋体" w:eastAsia="宋体"/>
          <w:szCs w:val="24"/>
          <w:lang w:eastAsia="zh-CN"/>
        </w:rPr>
        <w:t>3）安全审计</w:t>
      </w:r>
    </w:p>
    <w:p w14:paraId="56FBEDE5">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安全审计应覆盖到应用系统的每个用户；</w:t>
      </w:r>
    </w:p>
    <w:p w14:paraId="19E23FD6">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安全审计记录应用系统重要的安全相关事件，包括重要用户行为、系统资源的异常使用和重要系统功能的执行等；</w:t>
      </w:r>
    </w:p>
    <w:p w14:paraId="17B7BFD3">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安全相关事件的记录包括日期和时间、类型、主体标识、客体标识、事件的结果等；</w:t>
      </w:r>
    </w:p>
    <w:p w14:paraId="7F46B546">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安全审计可以根据记录数据进行分析，并生成审计报表；</w:t>
      </w:r>
    </w:p>
    <w:p w14:paraId="56A54467">
      <w:pPr>
        <w:pStyle w:val="7"/>
        <w:rPr>
          <w:rFonts w:hint="eastAsia" w:ascii="宋体" w:hAnsi="宋体" w:eastAsia="宋体"/>
          <w:szCs w:val="24"/>
          <w:lang w:eastAsia="zh-CN"/>
        </w:rPr>
      </w:pPr>
      <w:r>
        <w:rPr>
          <w:rFonts w:hint="eastAsia" w:ascii="宋体" w:hAnsi="宋体" w:eastAsia="宋体"/>
          <w:szCs w:val="24"/>
          <w:lang w:eastAsia="zh-CN"/>
        </w:rPr>
        <w:t>E.</w:t>
      </w:r>
      <w:r>
        <w:rPr>
          <w:rFonts w:hint="eastAsia" w:ascii="宋体" w:hAnsi="宋体" w:eastAsia="宋体"/>
          <w:szCs w:val="24"/>
          <w:lang w:eastAsia="zh-CN"/>
        </w:rPr>
        <w:tab/>
      </w:r>
      <w:r>
        <w:rPr>
          <w:rFonts w:hint="eastAsia" w:ascii="宋体" w:hAnsi="宋体" w:eastAsia="宋体"/>
          <w:szCs w:val="24"/>
          <w:lang w:eastAsia="zh-CN"/>
        </w:rPr>
        <w:t>安全审计可以对特定事件，提供指定方式的实时报警；</w:t>
      </w:r>
    </w:p>
    <w:p w14:paraId="1D3DF491">
      <w:pPr>
        <w:pStyle w:val="7"/>
        <w:rPr>
          <w:rFonts w:hint="eastAsia" w:ascii="宋体" w:hAnsi="宋体" w:eastAsia="宋体"/>
          <w:szCs w:val="24"/>
          <w:lang w:eastAsia="zh-CN"/>
        </w:rPr>
      </w:pPr>
      <w:r>
        <w:rPr>
          <w:rFonts w:hint="eastAsia" w:ascii="宋体" w:hAnsi="宋体" w:eastAsia="宋体"/>
          <w:szCs w:val="24"/>
          <w:lang w:eastAsia="zh-CN"/>
        </w:rPr>
        <w:t>F.</w:t>
      </w:r>
      <w:r>
        <w:rPr>
          <w:rFonts w:hint="eastAsia" w:ascii="宋体" w:hAnsi="宋体" w:eastAsia="宋体"/>
          <w:szCs w:val="24"/>
          <w:lang w:eastAsia="zh-CN"/>
        </w:rPr>
        <w:tab/>
      </w:r>
      <w:r>
        <w:rPr>
          <w:rFonts w:hint="eastAsia" w:ascii="宋体" w:hAnsi="宋体" w:eastAsia="宋体"/>
          <w:szCs w:val="24"/>
          <w:lang w:eastAsia="zh-CN"/>
        </w:rPr>
        <w:t>审计进程受到保护避免受到未预期的中断；</w:t>
      </w:r>
    </w:p>
    <w:p w14:paraId="6CDC2DA6">
      <w:pPr>
        <w:pStyle w:val="7"/>
        <w:rPr>
          <w:rFonts w:hint="eastAsia" w:ascii="宋体" w:hAnsi="宋体" w:eastAsia="宋体"/>
          <w:szCs w:val="24"/>
          <w:lang w:eastAsia="zh-CN"/>
        </w:rPr>
      </w:pPr>
      <w:r>
        <w:rPr>
          <w:rFonts w:hint="eastAsia" w:ascii="宋体" w:hAnsi="宋体" w:eastAsia="宋体"/>
          <w:szCs w:val="24"/>
          <w:lang w:eastAsia="zh-CN"/>
        </w:rPr>
        <w:t>G.</w:t>
      </w:r>
      <w:r>
        <w:rPr>
          <w:rFonts w:hint="eastAsia" w:ascii="宋体" w:hAnsi="宋体" w:eastAsia="宋体"/>
          <w:szCs w:val="24"/>
          <w:lang w:eastAsia="zh-CN"/>
        </w:rPr>
        <w:tab/>
      </w:r>
      <w:r>
        <w:rPr>
          <w:rFonts w:hint="eastAsia" w:ascii="宋体" w:hAnsi="宋体" w:eastAsia="宋体"/>
          <w:szCs w:val="24"/>
          <w:lang w:eastAsia="zh-CN"/>
        </w:rPr>
        <w:t>审计记录受到保护避免受到未预期的删除、修改或覆盖等。</w:t>
      </w:r>
    </w:p>
    <w:p w14:paraId="55D02460">
      <w:pPr>
        <w:pStyle w:val="7"/>
        <w:rPr>
          <w:rFonts w:hint="eastAsia" w:ascii="宋体" w:hAnsi="宋体" w:eastAsia="宋体"/>
          <w:szCs w:val="24"/>
          <w:lang w:eastAsia="zh-CN"/>
        </w:rPr>
      </w:pPr>
      <w:r>
        <w:rPr>
          <w:rFonts w:hint="eastAsia" w:ascii="宋体" w:hAnsi="宋体" w:eastAsia="宋体"/>
          <w:szCs w:val="24"/>
          <w:lang w:eastAsia="zh-CN"/>
        </w:rPr>
        <w:t>4）剩余信息保护</w:t>
      </w:r>
    </w:p>
    <w:p w14:paraId="2D106672">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保证用户的鉴别信息所在的存储空间，被释放或再分配给其他用户前得到完全清除，无论这些信息是存放在硬盘上还是在内存中；</w:t>
      </w:r>
    </w:p>
    <w:p w14:paraId="6936E8A5">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确保系统内的文件、目录和数据库记录等资源所在的存储空间，被释放或重新分配给其他用户前得到完全清除。</w:t>
      </w:r>
    </w:p>
    <w:p w14:paraId="7A87FBD9">
      <w:pPr>
        <w:pStyle w:val="7"/>
        <w:rPr>
          <w:rFonts w:hint="eastAsia" w:ascii="宋体" w:hAnsi="宋体" w:eastAsia="宋体"/>
          <w:szCs w:val="24"/>
          <w:lang w:eastAsia="zh-CN"/>
        </w:rPr>
      </w:pPr>
      <w:r>
        <w:rPr>
          <w:rFonts w:hint="eastAsia" w:ascii="宋体" w:hAnsi="宋体" w:eastAsia="宋体"/>
          <w:szCs w:val="24"/>
          <w:lang w:eastAsia="zh-CN"/>
        </w:rPr>
        <w:t>5）通信完整性</w:t>
      </w:r>
    </w:p>
    <w:p w14:paraId="4DD5A1FA">
      <w:pPr>
        <w:pStyle w:val="7"/>
        <w:rPr>
          <w:rFonts w:hint="eastAsia" w:ascii="宋体" w:hAnsi="宋体" w:eastAsia="宋体"/>
          <w:szCs w:val="24"/>
          <w:lang w:eastAsia="zh-CN"/>
        </w:rPr>
      </w:pPr>
      <w:r>
        <w:rPr>
          <w:rFonts w:hint="eastAsia" w:ascii="宋体" w:hAnsi="宋体" w:eastAsia="宋体"/>
          <w:szCs w:val="24"/>
          <w:lang w:eastAsia="zh-CN"/>
        </w:rPr>
        <w:t>通信双方应约定密码算法，计算通信数据报文的报文验证码，在进行通信时，双方根据校验码判断对方报文的有效性。</w:t>
      </w:r>
    </w:p>
    <w:p w14:paraId="17B3CE43">
      <w:pPr>
        <w:pStyle w:val="7"/>
        <w:rPr>
          <w:rFonts w:hint="eastAsia" w:ascii="宋体" w:hAnsi="宋体" w:eastAsia="宋体"/>
          <w:szCs w:val="24"/>
          <w:lang w:eastAsia="zh-CN"/>
        </w:rPr>
      </w:pPr>
      <w:r>
        <w:rPr>
          <w:rFonts w:hint="eastAsia" w:ascii="宋体" w:hAnsi="宋体" w:eastAsia="宋体"/>
          <w:szCs w:val="24"/>
          <w:lang w:eastAsia="zh-CN"/>
        </w:rPr>
        <w:t>6）通信保密性</w:t>
      </w:r>
    </w:p>
    <w:p w14:paraId="67FC9D08">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当通信双方中的一方在一段时间内未作任何响应，另一方应能够自动结束会话；</w:t>
      </w:r>
    </w:p>
    <w:p w14:paraId="61211AB0">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在通信双方建立连接之前，利用密码技术进行会话初始化验证；</w:t>
      </w:r>
    </w:p>
    <w:p w14:paraId="4E09C986">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在通信过程中，应对整个报文或会话过程进行加密；</w:t>
      </w:r>
    </w:p>
    <w:p w14:paraId="6884EF9F">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应选用符合国家有关部门要求的密码算法。</w:t>
      </w:r>
    </w:p>
    <w:p w14:paraId="4EE98DB6">
      <w:pPr>
        <w:pStyle w:val="7"/>
        <w:rPr>
          <w:rFonts w:hint="eastAsia" w:ascii="宋体" w:hAnsi="宋体" w:eastAsia="宋体"/>
          <w:szCs w:val="24"/>
          <w:lang w:eastAsia="zh-CN"/>
        </w:rPr>
      </w:pPr>
      <w:r>
        <w:rPr>
          <w:rFonts w:hint="eastAsia" w:ascii="宋体" w:hAnsi="宋体" w:eastAsia="宋体"/>
          <w:szCs w:val="24"/>
          <w:lang w:eastAsia="zh-CN"/>
        </w:rPr>
        <w:t>数据安全</w:t>
      </w:r>
    </w:p>
    <w:p w14:paraId="70EE6EFC">
      <w:pPr>
        <w:pStyle w:val="7"/>
        <w:rPr>
          <w:rFonts w:hint="eastAsia" w:ascii="宋体" w:hAnsi="宋体" w:eastAsia="宋体"/>
          <w:szCs w:val="24"/>
          <w:lang w:eastAsia="zh-CN"/>
        </w:rPr>
      </w:pPr>
      <w:r>
        <w:rPr>
          <w:rFonts w:hint="eastAsia" w:ascii="宋体" w:hAnsi="宋体" w:eastAsia="宋体"/>
          <w:szCs w:val="24"/>
          <w:lang w:eastAsia="zh-CN"/>
        </w:rPr>
        <w:t>1）数据完整性</w:t>
      </w:r>
    </w:p>
    <w:p w14:paraId="06249AA8">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能够检测到系统管理数据、鉴别信息和用户数据在传输过程中完整性受到破坏，并在检测到完整性错误时采取必要的恢复措施；</w:t>
      </w:r>
    </w:p>
    <w:p w14:paraId="454DE218">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能够检测到系统管理数据、鉴别信息和用户数据在存储过程中完整性受到破，并在检测到完整性错误时采取必要的恢复措施；</w:t>
      </w:r>
    </w:p>
    <w:p w14:paraId="57E77BFF">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能够检测到重要系统的完整性受到破坏，并在检测到完整性错误时采取必要的恢复措施。</w:t>
      </w:r>
    </w:p>
    <w:p w14:paraId="668CD833">
      <w:pPr>
        <w:pStyle w:val="7"/>
        <w:rPr>
          <w:rFonts w:hint="eastAsia" w:ascii="宋体" w:hAnsi="宋体" w:eastAsia="宋体"/>
          <w:szCs w:val="24"/>
          <w:lang w:eastAsia="zh-CN"/>
        </w:rPr>
      </w:pPr>
      <w:r>
        <w:rPr>
          <w:rFonts w:hint="eastAsia" w:ascii="宋体" w:hAnsi="宋体" w:eastAsia="宋体"/>
          <w:szCs w:val="24"/>
          <w:lang w:eastAsia="zh-CN"/>
        </w:rPr>
        <w:t>2）数据保密性</w:t>
      </w:r>
    </w:p>
    <w:p w14:paraId="444F1251">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网络设备、操作系统、数据库管理系统和应用系统的鉴别信息、敏感的系统管理数据和敏感的用户数据应采用加密或其他有效措施实现传输保密性；</w:t>
      </w:r>
    </w:p>
    <w:p w14:paraId="287E7595">
      <w:pPr>
        <w:pStyle w:val="7"/>
        <w:rPr>
          <w:rFonts w:hint="eastAsia" w:ascii="宋体" w:hAnsi="宋体" w:eastAsia="宋体"/>
          <w:szCs w:val="24"/>
          <w:lang w:eastAsia="zh-CN"/>
        </w:rPr>
      </w:pPr>
      <w:r>
        <w:rPr>
          <w:rFonts w:hint="eastAsia" w:ascii="宋体" w:hAnsi="宋体" w:eastAsia="宋体"/>
          <w:szCs w:val="24"/>
          <w:lang w:eastAsia="zh-CN"/>
        </w:rPr>
        <w:t>B.</w:t>
      </w:r>
      <w:r>
        <w:rPr>
          <w:rFonts w:hint="eastAsia" w:ascii="宋体" w:hAnsi="宋体" w:eastAsia="宋体"/>
          <w:szCs w:val="24"/>
          <w:lang w:eastAsia="zh-CN"/>
        </w:rPr>
        <w:tab/>
      </w:r>
      <w:r>
        <w:rPr>
          <w:rFonts w:hint="eastAsia" w:ascii="宋体" w:hAnsi="宋体" w:eastAsia="宋体"/>
          <w:szCs w:val="24"/>
          <w:lang w:eastAsia="zh-CN"/>
        </w:rPr>
        <w:t>网络设备、操作系统、数据库管理系统和应用系统的鉴别信息、敏感的系统管理数据和敏感的用户数据应采用加密或其他保护措施实现存储保密性；</w:t>
      </w:r>
    </w:p>
    <w:p w14:paraId="1671ABE6">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使用便携式和移动式设备时，应加密或者采用可移动磁盘存储敏感信息；</w:t>
      </w:r>
    </w:p>
    <w:p w14:paraId="21DC5712">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用于特定业务通信的通信信道应符合相关的国家规定。</w:t>
      </w:r>
    </w:p>
    <w:p w14:paraId="1D051014">
      <w:pPr>
        <w:pStyle w:val="7"/>
        <w:rPr>
          <w:rFonts w:hint="eastAsia" w:ascii="宋体" w:hAnsi="宋体" w:eastAsia="宋体"/>
          <w:szCs w:val="24"/>
          <w:lang w:eastAsia="zh-CN"/>
        </w:rPr>
      </w:pPr>
      <w:r>
        <w:rPr>
          <w:rFonts w:hint="eastAsia" w:ascii="宋体" w:hAnsi="宋体" w:eastAsia="宋体"/>
          <w:szCs w:val="24"/>
          <w:lang w:eastAsia="zh-CN"/>
        </w:rPr>
        <w:t>3）数据备份和恢复</w:t>
      </w:r>
    </w:p>
    <w:p w14:paraId="66468E21">
      <w:pPr>
        <w:pStyle w:val="7"/>
        <w:rPr>
          <w:rFonts w:hint="eastAsia" w:ascii="宋体" w:hAnsi="宋体" w:eastAsia="宋体"/>
          <w:szCs w:val="24"/>
          <w:lang w:eastAsia="zh-CN"/>
        </w:rPr>
      </w:pPr>
      <w:r>
        <w:rPr>
          <w:rFonts w:hint="eastAsia" w:ascii="宋体" w:hAnsi="宋体" w:eastAsia="宋体"/>
          <w:szCs w:val="24"/>
          <w:lang w:eastAsia="zh-CN"/>
        </w:rPr>
        <w:t>A.</w:t>
      </w:r>
      <w:r>
        <w:rPr>
          <w:rFonts w:hint="eastAsia" w:ascii="宋体" w:hAnsi="宋体" w:eastAsia="宋体"/>
          <w:szCs w:val="24"/>
          <w:lang w:eastAsia="zh-CN"/>
        </w:rPr>
        <w:tab/>
      </w:r>
      <w:r>
        <w:rPr>
          <w:rFonts w:hint="eastAsia" w:ascii="宋体" w:hAnsi="宋体" w:eastAsia="宋体"/>
          <w:szCs w:val="24"/>
          <w:lang w:eastAsia="zh-CN"/>
        </w:rPr>
        <w:t>提供自动备份机制对重要信息进行本地备份；</w:t>
      </w:r>
    </w:p>
    <w:p w14:paraId="3BC7710A">
      <w:pPr>
        <w:pStyle w:val="7"/>
        <w:rPr>
          <w:rFonts w:hint="eastAsia" w:ascii="宋体" w:hAnsi="宋体" w:eastAsia="宋体"/>
          <w:szCs w:val="24"/>
        </w:rPr>
      </w:pPr>
      <w:r>
        <w:rPr>
          <w:rFonts w:hint="eastAsia" w:ascii="宋体" w:hAnsi="宋体" w:eastAsia="宋体"/>
          <w:szCs w:val="24"/>
        </w:rPr>
        <w:t>B.</w:t>
      </w:r>
      <w:r>
        <w:rPr>
          <w:rFonts w:hint="eastAsia" w:ascii="宋体" w:hAnsi="宋体" w:eastAsia="宋体"/>
          <w:szCs w:val="24"/>
        </w:rPr>
        <w:tab/>
      </w:r>
      <w:r>
        <w:rPr>
          <w:rFonts w:hint="eastAsia" w:ascii="宋体" w:hAnsi="宋体" w:eastAsia="宋体"/>
          <w:szCs w:val="24"/>
        </w:rPr>
        <w:t>提供恢复重要信息的功能；</w:t>
      </w:r>
    </w:p>
    <w:p w14:paraId="6D48596F">
      <w:pPr>
        <w:pStyle w:val="7"/>
        <w:rPr>
          <w:rFonts w:hint="eastAsia" w:ascii="宋体" w:hAnsi="宋体" w:eastAsia="宋体"/>
          <w:szCs w:val="24"/>
          <w:lang w:eastAsia="zh-CN"/>
        </w:rPr>
      </w:pPr>
      <w:r>
        <w:rPr>
          <w:rFonts w:hint="eastAsia" w:ascii="宋体" w:hAnsi="宋体" w:eastAsia="宋体"/>
          <w:szCs w:val="24"/>
          <w:lang w:eastAsia="zh-CN"/>
        </w:rPr>
        <w:t>C.</w:t>
      </w:r>
      <w:r>
        <w:rPr>
          <w:rFonts w:hint="eastAsia" w:ascii="宋体" w:hAnsi="宋体" w:eastAsia="宋体"/>
          <w:szCs w:val="24"/>
          <w:lang w:eastAsia="zh-CN"/>
        </w:rPr>
        <w:tab/>
      </w:r>
      <w:r>
        <w:rPr>
          <w:rFonts w:hint="eastAsia" w:ascii="宋体" w:hAnsi="宋体" w:eastAsia="宋体"/>
          <w:szCs w:val="24"/>
          <w:lang w:eastAsia="zh-CN"/>
        </w:rPr>
        <w:t>提供重要网络设备、通信线路和服务器的硬件冗余；</w:t>
      </w:r>
    </w:p>
    <w:p w14:paraId="0B9BD823">
      <w:pPr>
        <w:pStyle w:val="7"/>
        <w:rPr>
          <w:rFonts w:hint="eastAsia" w:ascii="宋体" w:hAnsi="宋体" w:eastAsia="宋体"/>
          <w:szCs w:val="24"/>
          <w:lang w:eastAsia="zh-CN"/>
        </w:rPr>
      </w:pPr>
      <w:r>
        <w:rPr>
          <w:rFonts w:hint="eastAsia" w:ascii="宋体" w:hAnsi="宋体" w:eastAsia="宋体"/>
          <w:szCs w:val="24"/>
          <w:lang w:eastAsia="zh-CN"/>
        </w:rPr>
        <w:t>D.</w:t>
      </w:r>
      <w:r>
        <w:rPr>
          <w:rFonts w:hint="eastAsia" w:ascii="宋体" w:hAnsi="宋体" w:eastAsia="宋体"/>
          <w:szCs w:val="24"/>
          <w:lang w:eastAsia="zh-CN"/>
        </w:rPr>
        <w:tab/>
      </w:r>
      <w:r>
        <w:rPr>
          <w:rFonts w:hint="eastAsia" w:ascii="宋体" w:hAnsi="宋体" w:eastAsia="宋体"/>
          <w:szCs w:val="24"/>
          <w:lang w:eastAsia="zh-CN"/>
        </w:rPr>
        <w:t>提供重要业务系统的本地系统级热备份。</w:t>
      </w:r>
    </w:p>
    <w:bookmarkEnd w:id="67"/>
    <w:p w14:paraId="65013302">
      <w:pPr>
        <w:pStyle w:val="3"/>
        <w:keepNext/>
        <w:keepLines/>
        <w:tabs>
          <w:tab w:val="left" w:pos="576"/>
        </w:tabs>
        <w:ind w:firstLine="0"/>
        <w:rPr>
          <w:rFonts w:hint="eastAsia" w:ascii="宋体" w:hAnsi="宋体" w:eastAsia="宋体" w:cs="宋体"/>
          <w:sz w:val="24"/>
        </w:rPr>
      </w:pPr>
      <w:bookmarkStart w:id="84" w:name="_Toc2233"/>
      <w:bookmarkStart w:id="85" w:name="_Toc26709"/>
      <w:r>
        <w:rPr>
          <w:rFonts w:hint="eastAsia" w:ascii="宋体" w:hAnsi="宋体" w:eastAsia="宋体" w:cs="宋体"/>
          <w:sz w:val="24"/>
        </w:rPr>
        <w:t xml:space="preserve"> </w:t>
      </w:r>
      <w:bookmarkStart w:id="86" w:name="_Toc6401"/>
      <w:bookmarkStart w:id="87" w:name="_Toc30123"/>
      <w:r>
        <w:rPr>
          <w:rFonts w:hint="eastAsia" w:ascii="宋体" w:hAnsi="宋体" w:eastAsia="宋体" w:cs="宋体"/>
          <w:sz w:val="24"/>
        </w:rPr>
        <w:t>视频监控系统</w:t>
      </w:r>
      <w:bookmarkEnd w:id="84"/>
      <w:r>
        <w:rPr>
          <w:rFonts w:hint="eastAsia" w:ascii="宋体" w:hAnsi="宋体" w:eastAsia="宋体" w:cs="宋体"/>
          <w:sz w:val="24"/>
        </w:rPr>
        <w:t>汇聚建设</w:t>
      </w:r>
      <w:bookmarkEnd w:id="86"/>
      <w:bookmarkEnd w:id="87"/>
    </w:p>
    <w:p w14:paraId="7A0EB667">
      <w:pPr>
        <w:pStyle w:val="4"/>
        <w:keepNext/>
        <w:keepLines/>
        <w:tabs>
          <w:tab w:val="left" w:pos="720"/>
        </w:tabs>
        <w:ind w:left="0"/>
        <w:rPr>
          <w:rFonts w:hint="eastAsia" w:ascii="宋体" w:hAnsi="宋体" w:eastAsia="宋体" w:cs="宋体"/>
          <w:sz w:val="24"/>
        </w:rPr>
      </w:pPr>
      <w:bookmarkStart w:id="88" w:name="_Toc26912"/>
      <w:bookmarkStart w:id="89" w:name="_Toc51663167"/>
      <w:r>
        <w:rPr>
          <w:rFonts w:hint="eastAsia" w:ascii="宋体" w:hAnsi="宋体" w:eastAsia="宋体" w:cs="宋体"/>
          <w:sz w:val="24"/>
        </w:rPr>
        <w:t xml:space="preserve"> </w:t>
      </w:r>
      <w:bookmarkStart w:id="90" w:name="_Toc9894"/>
      <w:bookmarkStart w:id="91" w:name="_Toc23620"/>
      <w:r>
        <w:rPr>
          <w:rFonts w:hint="eastAsia" w:ascii="宋体" w:hAnsi="宋体" w:eastAsia="宋体" w:cs="宋体"/>
          <w:sz w:val="24"/>
        </w:rPr>
        <w:t>传输系统</w:t>
      </w:r>
      <w:bookmarkEnd w:id="88"/>
      <w:bookmarkEnd w:id="90"/>
      <w:bookmarkEnd w:id="91"/>
    </w:p>
    <w:p w14:paraId="21789617">
      <w:pPr>
        <w:pStyle w:val="5"/>
        <w:tabs>
          <w:tab w:val="left" w:pos="1006"/>
        </w:tabs>
        <w:rPr>
          <w:rFonts w:hint="eastAsia" w:ascii="宋体" w:hAnsi="宋体" w:eastAsia="宋体" w:cs="宋体"/>
          <w:sz w:val="24"/>
        </w:rPr>
      </w:pPr>
      <w:r>
        <w:rPr>
          <w:rFonts w:hint="eastAsia" w:ascii="宋体" w:hAnsi="宋体" w:eastAsia="宋体" w:cs="宋体"/>
          <w:sz w:val="24"/>
        </w:rPr>
        <w:t xml:space="preserve"> 传输系统结构</w:t>
      </w:r>
    </w:p>
    <w:p w14:paraId="2A22AFD2">
      <w:pPr>
        <w:pStyle w:val="7"/>
        <w:rPr>
          <w:rFonts w:hint="eastAsia" w:ascii="宋体" w:hAnsi="宋体" w:eastAsia="宋体"/>
          <w:szCs w:val="24"/>
          <w:lang w:eastAsia="zh-CN"/>
        </w:rPr>
        <w:sectPr>
          <w:footerReference r:id="rId3" w:type="default"/>
          <w:pgSz w:w="11906" w:h="16838"/>
          <w:pgMar w:top="1213" w:right="1800" w:bottom="1213" w:left="1800" w:header="851" w:footer="992" w:gutter="0"/>
          <w:pgNumType w:start="1"/>
          <w:cols w:space="720" w:num="1"/>
          <w:docGrid w:type="lines" w:linePitch="326" w:charSpace="0"/>
        </w:sectPr>
      </w:pPr>
      <w:r>
        <w:rPr>
          <w:rFonts w:hint="eastAsia" w:ascii="宋体" w:hAnsi="宋体" w:eastAsia="宋体"/>
          <w:szCs w:val="24"/>
          <w:lang w:eastAsia="zh-CN"/>
        </w:rPr>
        <w:tab/>
      </w:r>
      <w:r>
        <w:rPr>
          <w:rFonts w:hint="eastAsia" w:ascii="宋体" w:hAnsi="宋体" w:eastAsia="宋体"/>
          <w:szCs w:val="24"/>
          <w:lang w:eastAsia="zh-CN"/>
        </w:rPr>
        <w:t>传输系统：汇聚光交箱到联网场所汇聚光交箱内采用ODN无源光网络传输，分光器部署在汇聚光交箱，负责接入覆盖范围内的ONU设备。新建汇聚光交箱和光纤。</w:t>
      </w:r>
    </w:p>
    <w:p w14:paraId="0FBFDF5D">
      <w:pPr>
        <w:pStyle w:val="5"/>
        <w:tabs>
          <w:tab w:val="left" w:pos="1006"/>
        </w:tabs>
        <w:ind w:left="609"/>
        <w:rPr>
          <w:rFonts w:hint="eastAsia" w:ascii="宋体" w:hAnsi="宋体" w:eastAsia="宋体" w:cs="宋体"/>
          <w:sz w:val="24"/>
        </w:rPr>
      </w:pPr>
      <w:r>
        <w:rPr>
          <w:rFonts w:hint="eastAsia" w:ascii="宋体" w:hAnsi="宋体" w:eastAsia="宋体" w:cs="宋体"/>
          <w:sz w:val="24"/>
        </w:rPr>
        <w:t xml:space="preserve"> 传输系统汇聚光交箱信息</w:t>
      </w:r>
    </w:p>
    <w:p w14:paraId="06F49536">
      <w:pPr>
        <w:jc w:val="center"/>
        <w:rPr>
          <w:rFonts w:hint="eastAsia" w:ascii="宋体" w:hAnsi="宋体" w:eastAsia="宋体" w:cs="宋体"/>
          <w:sz w:val="24"/>
        </w:rPr>
      </w:pPr>
      <w:r>
        <w:rPr>
          <w:rFonts w:hint="eastAsia" w:ascii="宋体" w:hAnsi="宋体" w:eastAsia="宋体" w:cs="宋体"/>
          <w:sz w:val="24"/>
        </w:rPr>
        <w:t>表3.3.1.2.1建设服务内容项目各派出所辖区内汇聚接入点一览表</w:t>
      </w:r>
    </w:p>
    <w:tbl>
      <w:tblPr>
        <w:tblStyle w:val="13"/>
        <w:tblW w:w="9485" w:type="dxa"/>
        <w:jc w:val="center"/>
        <w:tblLayout w:type="fixed"/>
        <w:tblCellMar>
          <w:top w:w="32" w:type="dxa"/>
          <w:left w:w="64" w:type="dxa"/>
          <w:bottom w:w="32" w:type="dxa"/>
          <w:right w:w="64" w:type="dxa"/>
        </w:tblCellMar>
      </w:tblPr>
      <w:tblGrid>
        <w:gridCol w:w="669"/>
        <w:gridCol w:w="930"/>
        <w:gridCol w:w="723"/>
        <w:gridCol w:w="832"/>
        <w:gridCol w:w="1049"/>
        <w:gridCol w:w="822"/>
        <w:gridCol w:w="866"/>
        <w:gridCol w:w="1010"/>
        <w:gridCol w:w="980"/>
        <w:gridCol w:w="713"/>
        <w:gridCol w:w="891"/>
      </w:tblGrid>
      <w:tr w14:paraId="58D14EB3">
        <w:tblPrEx>
          <w:tblCellMar>
            <w:top w:w="32" w:type="dxa"/>
            <w:left w:w="64" w:type="dxa"/>
            <w:bottom w:w="32" w:type="dxa"/>
            <w:right w:w="64" w:type="dxa"/>
          </w:tblCellMar>
        </w:tblPrEx>
        <w:trPr>
          <w:tblHeader/>
          <w:jc w:val="center"/>
        </w:trPr>
        <w:tc>
          <w:tcPr>
            <w:tcW w:w="669" w:type="dxa"/>
            <w:tcBorders>
              <w:top w:val="single" w:color="auto" w:sz="12" w:space="0"/>
              <w:left w:val="single" w:color="auto" w:sz="12" w:space="0"/>
              <w:bottom w:val="single" w:color="auto" w:sz="4" w:space="0"/>
              <w:right w:val="single" w:color="auto" w:sz="4" w:space="0"/>
            </w:tcBorders>
            <w:shd w:val="clear" w:color="auto" w:fill="FFFFFF"/>
            <w:vAlign w:val="center"/>
          </w:tcPr>
          <w:p w14:paraId="1D035387">
            <w:pPr>
              <w:widowControl/>
              <w:snapToGrid w:val="0"/>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序号</w:t>
            </w:r>
          </w:p>
        </w:tc>
        <w:tc>
          <w:tcPr>
            <w:tcW w:w="930" w:type="dxa"/>
            <w:tcBorders>
              <w:top w:val="single" w:color="auto" w:sz="12" w:space="0"/>
              <w:left w:val="single" w:color="auto" w:sz="4" w:space="0"/>
              <w:bottom w:val="single" w:color="auto" w:sz="4" w:space="0"/>
              <w:right w:val="single" w:color="auto" w:sz="4" w:space="0"/>
            </w:tcBorders>
            <w:shd w:val="clear" w:color="auto" w:fill="FFFFFF"/>
            <w:vAlign w:val="center"/>
          </w:tcPr>
          <w:p w14:paraId="79C7A111">
            <w:pPr>
              <w:widowControl/>
              <w:snapToGrid w:val="0"/>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一级总汇聚点名称</w:t>
            </w:r>
          </w:p>
        </w:tc>
        <w:tc>
          <w:tcPr>
            <w:tcW w:w="723" w:type="dxa"/>
            <w:tcBorders>
              <w:top w:val="single" w:color="auto" w:sz="12" w:space="0"/>
              <w:left w:val="single" w:color="auto" w:sz="4" w:space="0"/>
              <w:bottom w:val="single" w:color="auto" w:sz="4" w:space="0"/>
              <w:right w:val="single" w:color="auto" w:sz="4" w:space="0"/>
            </w:tcBorders>
            <w:shd w:val="clear" w:color="auto" w:fill="FFFFFF"/>
            <w:vAlign w:val="center"/>
          </w:tcPr>
          <w:p w14:paraId="3565A871">
            <w:pPr>
              <w:widowControl/>
              <w:snapToGrid w:val="0"/>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到各汇聚点路由</w:t>
            </w:r>
          </w:p>
        </w:tc>
        <w:tc>
          <w:tcPr>
            <w:tcW w:w="832" w:type="dxa"/>
            <w:tcBorders>
              <w:top w:val="single" w:color="auto" w:sz="12" w:space="0"/>
              <w:left w:val="single" w:color="auto" w:sz="4" w:space="0"/>
              <w:bottom w:val="single" w:color="auto" w:sz="4" w:space="0"/>
              <w:right w:val="single" w:color="auto" w:sz="4" w:space="0"/>
            </w:tcBorders>
            <w:shd w:val="clear" w:color="auto" w:fill="FFFFFF"/>
            <w:vAlign w:val="center"/>
          </w:tcPr>
          <w:p w14:paraId="721375DB">
            <w:pPr>
              <w:widowControl/>
              <w:snapToGrid w:val="0"/>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二级分汇聚点名称</w:t>
            </w:r>
          </w:p>
        </w:tc>
        <w:tc>
          <w:tcPr>
            <w:tcW w:w="1049" w:type="dxa"/>
            <w:tcBorders>
              <w:top w:val="single" w:color="auto" w:sz="12" w:space="0"/>
              <w:left w:val="single" w:color="auto" w:sz="4" w:space="0"/>
              <w:bottom w:val="single" w:color="auto" w:sz="4" w:space="0"/>
              <w:right w:val="single" w:color="auto" w:sz="4" w:space="0"/>
            </w:tcBorders>
            <w:vAlign w:val="center"/>
          </w:tcPr>
          <w:p w14:paraId="2E47308F">
            <w:pPr>
              <w:widowControl/>
              <w:snapToGrid w:val="0"/>
              <w:textAlignment w:val="center"/>
              <w:rPr>
                <w:rFonts w:hint="eastAsia" w:ascii="宋体" w:hAnsi="宋体" w:eastAsia="宋体" w:cs="宋体"/>
                <w:b/>
                <w:color w:val="000000"/>
                <w:kern w:val="0"/>
                <w:sz w:val="24"/>
                <w:lang w:bidi="ar"/>
              </w:rPr>
            </w:pPr>
            <w:r>
              <w:rPr>
                <w:rFonts w:hint="eastAsia" w:ascii="宋体" w:hAnsi="宋体" w:eastAsia="宋体" w:cs="宋体"/>
                <w:b/>
                <w:color w:val="000000"/>
                <w:kern w:val="0"/>
                <w:sz w:val="24"/>
                <w:lang w:bidi="ar"/>
              </w:rPr>
              <w:t>到各汇聚点的主干24芯光纤路由的光纤长度</w:t>
            </w:r>
          </w:p>
          <w:p w14:paraId="0B50399E">
            <w:pPr>
              <w:widowControl/>
              <w:snapToGrid w:val="0"/>
              <w:textAlignment w:val="center"/>
              <w:rPr>
                <w:rFonts w:hint="eastAsia" w:ascii="宋体" w:hAnsi="宋体" w:eastAsia="宋体" w:cs="宋体"/>
                <w:b/>
                <w:color w:val="000000"/>
                <w:kern w:val="0"/>
                <w:sz w:val="24"/>
                <w:lang w:bidi="ar"/>
              </w:rPr>
            </w:pPr>
            <w:r>
              <w:rPr>
                <w:rFonts w:hint="eastAsia" w:ascii="宋体" w:hAnsi="宋体" w:eastAsia="宋体" w:cs="宋体"/>
                <w:b/>
                <w:color w:val="000000"/>
                <w:kern w:val="0"/>
                <w:sz w:val="24"/>
                <w:lang w:bidi="ar"/>
              </w:rPr>
              <w:t>（单位：米）</w:t>
            </w:r>
          </w:p>
        </w:tc>
        <w:tc>
          <w:tcPr>
            <w:tcW w:w="822" w:type="dxa"/>
            <w:tcBorders>
              <w:top w:val="single" w:color="auto" w:sz="12" w:space="0"/>
              <w:left w:val="single" w:color="auto" w:sz="4" w:space="0"/>
              <w:bottom w:val="single" w:color="auto" w:sz="4" w:space="0"/>
              <w:right w:val="single" w:color="auto" w:sz="4" w:space="0"/>
            </w:tcBorders>
            <w:vAlign w:val="center"/>
          </w:tcPr>
          <w:p w14:paraId="423D6EBA">
            <w:pPr>
              <w:widowControl/>
              <w:snapToGrid w:val="0"/>
              <w:textAlignment w:val="center"/>
              <w:rPr>
                <w:rFonts w:hint="eastAsia" w:ascii="宋体" w:hAnsi="宋体" w:eastAsia="宋体" w:cs="宋体"/>
                <w:b/>
                <w:color w:val="000000"/>
                <w:kern w:val="0"/>
                <w:sz w:val="24"/>
                <w:lang w:bidi="ar"/>
              </w:rPr>
            </w:pPr>
            <w:r>
              <w:rPr>
                <w:rFonts w:hint="eastAsia" w:ascii="宋体" w:hAnsi="宋体" w:eastAsia="宋体" w:cs="宋体"/>
                <w:b/>
                <w:color w:val="000000"/>
                <w:kern w:val="0"/>
                <w:sz w:val="24"/>
                <w:lang w:bidi="ar"/>
              </w:rPr>
              <w:t>利用管道长度（单位：米）</w:t>
            </w:r>
          </w:p>
        </w:tc>
        <w:tc>
          <w:tcPr>
            <w:tcW w:w="866" w:type="dxa"/>
            <w:tcBorders>
              <w:top w:val="single" w:color="auto" w:sz="12" w:space="0"/>
              <w:left w:val="single" w:color="auto" w:sz="4" w:space="0"/>
              <w:bottom w:val="single" w:color="auto" w:sz="4" w:space="0"/>
              <w:right w:val="single" w:color="auto" w:sz="4" w:space="0"/>
            </w:tcBorders>
            <w:vAlign w:val="center"/>
          </w:tcPr>
          <w:p w14:paraId="48430B55">
            <w:pPr>
              <w:widowControl/>
              <w:snapToGrid w:val="0"/>
              <w:textAlignment w:val="center"/>
              <w:rPr>
                <w:rFonts w:hint="eastAsia" w:ascii="宋体" w:hAnsi="宋体" w:eastAsia="宋体" w:cs="宋体"/>
                <w:b/>
                <w:color w:val="000000"/>
                <w:kern w:val="0"/>
                <w:sz w:val="24"/>
                <w:lang w:bidi="ar"/>
              </w:rPr>
            </w:pPr>
            <w:r>
              <w:rPr>
                <w:rFonts w:hint="eastAsia" w:ascii="宋体" w:hAnsi="宋体" w:eastAsia="宋体" w:cs="宋体"/>
                <w:b/>
                <w:color w:val="000000"/>
                <w:kern w:val="0"/>
                <w:sz w:val="24"/>
                <w:lang w:bidi="ar"/>
              </w:rPr>
              <w:t>拟开挖管道长</w:t>
            </w:r>
          </w:p>
          <w:p w14:paraId="0FC082D2">
            <w:pPr>
              <w:widowControl/>
              <w:snapToGrid w:val="0"/>
              <w:textAlignment w:val="center"/>
              <w:rPr>
                <w:rFonts w:hint="eastAsia" w:ascii="宋体" w:hAnsi="宋体" w:eastAsia="宋体" w:cs="宋体"/>
                <w:b/>
                <w:color w:val="000000"/>
                <w:kern w:val="0"/>
                <w:sz w:val="24"/>
                <w:lang w:bidi="ar"/>
              </w:rPr>
            </w:pPr>
            <w:r>
              <w:rPr>
                <w:rFonts w:hint="eastAsia" w:ascii="宋体" w:hAnsi="宋体" w:eastAsia="宋体" w:cs="宋体"/>
                <w:b/>
                <w:color w:val="000000"/>
                <w:kern w:val="0"/>
                <w:sz w:val="24"/>
                <w:lang w:bidi="ar"/>
              </w:rPr>
              <w:t>（单位：米）</w:t>
            </w:r>
          </w:p>
        </w:tc>
        <w:tc>
          <w:tcPr>
            <w:tcW w:w="1010" w:type="dxa"/>
            <w:tcBorders>
              <w:top w:val="single" w:color="auto" w:sz="12" w:space="0"/>
              <w:left w:val="single" w:color="auto" w:sz="4" w:space="0"/>
              <w:bottom w:val="single" w:color="auto" w:sz="4" w:space="0"/>
              <w:right w:val="single" w:color="auto" w:sz="4" w:space="0"/>
            </w:tcBorders>
            <w:vAlign w:val="center"/>
          </w:tcPr>
          <w:p w14:paraId="5E792D3F">
            <w:pPr>
              <w:widowControl/>
              <w:snapToGrid w:val="0"/>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拟接入的三级接入点名称</w:t>
            </w:r>
          </w:p>
        </w:tc>
        <w:tc>
          <w:tcPr>
            <w:tcW w:w="980" w:type="dxa"/>
            <w:tcBorders>
              <w:top w:val="single" w:color="auto" w:sz="12" w:space="0"/>
              <w:left w:val="single" w:color="auto" w:sz="4" w:space="0"/>
              <w:bottom w:val="single" w:color="auto" w:sz="4" w:space="0"/>
              <w:right w:val="single" w:color="auto" w:sz="4" w:space="0"/>
            </w:tcBorders>
            <w:vAlign w:val="center"/>
          </w:tcPr>
          <w:p w14:paraId="57675343">
            <w:pPr>
              <w:widowControl/>
              <w:snapToGrid w:val="0"/>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到各接入点的主干6芯光纤路由的光纤长度（单位：米）</w:t>
            </w:r>
          </w:p>
        </w:tc>
        <w:tc>
          <w:tcPr>
            <w:tcW w:w="713" w:type="dxa"/>
            <w:tcBorders>
              <w:top w:val="single" w:color="auto" w:sz="12" w:space="0"/>
              <w:left w:val="single" w:color="auto" w:sz="4" w:space="0"/>
              <w:bottom w:val="single" w:color="auto" w:sz="4" w:space="0"/>
              <w:right w:val="single" w:color="auto" w:sz="4" w:space="0"/>
            </w:tcBorders>
            <w:vAlign w:val="center"/>
          </w:tcPr>
          <w:p w14:paraId="425E5B4F">
            <w:pPr>
              <w:widowControl/>
              <w:snapToGrid w:val="0"/>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拟接入摄像头数量</w:t>
            </w:r>
          </w:p>
        </w:tc>
        <w:tc>
          <w:tcPr>
            <w:tcW w:w="891" w:type="dxa"/>
            <w:tcBorders>
              <w:top w:val="single" w:color="auto" w:sz="12" w:space="0"/>
              <w:left w:val="single" w:color="auto" w:sz="4" w:space="0"/>
              <w:bottom w:val="single" w:color="auto" w:sz="4" w:space="0"/>
              <w:right w:val="single" w:color="auto" w:sz="12" w:space="0"/>
            </w:tcBorders>
            <w:shd w:val="clear" w:color="auto" w:fill="FFFFFF"/>
            <w:vAlign w:val="center"/>
          </w:tcPr>
          <w:p w14:paraId="0B260BAD">
            <w:pPr>
              <w:widowControl/>
              <w:snapToGrid w:val="0"/>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备注</w:t>
            </w:r>
          </w:p>
        </w:tc>
      </w:tr>
      <w:tr w14:paraId="756C78E3">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3D1A6A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p>
        </w:tc>
        <w:tc>
          <w:tcPr>
            <w:tcW w:w="93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4873DE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南村派出所汇聚中心</w:t>
            </w: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AE3070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时代倾城旁汇聚点-坑头村旁汇聚点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6B2947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坑头村旁汇聚点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C785FA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1708</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624C0F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1708</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AB3ED2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405E0CB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坑头综合市场</w:t>
            </w:r>
          </w:p>
        </w:tc>
        <w:tc>
          <w:tcPr>
            <w:tcW w:w="980" w:type="dxa"/>
            <w:tcBorders>
              <w:top w:val="single" w:color="auto" w:sz="4" w:space="0"/>
              <w:left w:val="single" w:color="auto" w:sz="4" w:space="0"/>
              <w:bottom w:val="single" w:color="auto" w:sz="4" w:space="0"/>
              <w:right w:val="single" w:color="auto" w:sz="4" w:space="0"/>
            </w:tcBorders>
            <w:vAlign w:val="center"/>
          </w:tcPr>
          <w:p w14:paraId="1305A5E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432</w:t>
            </w:r>
          </w:p>
        </w:tc>
        <w:tc>
          <w:tcPr>
            <w:tcW w:w="713" w:type="dxa"/>
            <w:tcBorders>
              <w:top w:val="single" w:color="auto" w:sz="4" w:space="0"/>
              <w:left w:val="single" w:color="auto" w:sz="4" w:space="0"/>
              <w:bottom w:val="single" w:color="auto" w:sz="4" w:space="0"/>
              <w:right w:val="single" w:color="auto" w:sz="4" w:space="0"/>
            </w:tcBorders>
            <w:vAlign w:val="center"/>
          </w:tcPr>
          <w:p w14:paraId="3745588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99</w:t>
            </w:r>
          </w:p>
        </w:tc>
        <w:tc>
          <w:tcPr>
            <w:tcW w:w="891" w:type="dxa"/>
            <w:vMerge w:val="restart"/>
            <w:tcBorders>
              <w:top w:val="single" w:color="auto" w:sz="4" w:space="0"/>
              <w:left w:val="single" w:color="auto" w:sz="4" w:space="0"/>
              <w:bottom w:val="single" w:color="auto" w:sz="4" w:space="0"/>
              <w:right w:val="single" w:color="auto" w:sz="12" w:space="0"/>
            </w:tcBorders>
            <w:shd w:val="clear" w:color="auto" w:fill="FFFFFF"/>
            <w:vAlign w:val="center"/>
          </w:tcPr>
          <w:p w14:paraId="48A83FB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本次项目汇聚资源接入点需新建设接入设备、接入传输线路敷设。共91个接入点其中12个接入点的分支光纤和设备费用由本次项目负责。前端接入设备有组网光转换收接设备，交换机，防火墙以及相关线才，辅材。本次项目资金负责的12个接入点为：省妇幼、南村医院、余荫山房、利口福、广州大运城新能源有限公司、坑头综合市场。其余接入点的分支光纤以及设备由相关单位协调接入点单位出资建设</w:t>
            </w:r>
          </w:p>
        </w:tc>
      </w:tr>
      <w:tr w14:paraId="55A82777">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2824F5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26184CA">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EEE6DFB">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D074802">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09365DA">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EBEF45">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D304512">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1F0F88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易事达坑头科技园</w:t>
            </w:r>
          </w:p>
        </w:tc>
        <w:tc>
          <w:tcPr>
            <w:tcW w:w="980" w:type="dxa"/>
            <w:tcBorders>
              <w:top w:val="single" w:color="auto" w:sz="4" w:space="0"/>
              <w:left w:val="single" w:color="auto" w:sz="4" w:space="0"/>
              <w:bottom w:val="single" w:color="auto" w:sz="4" w:space="0"/>
              <w:right w:val="single" w:color="auto" w:sz="4" w:space="0"/>
            </w:tcBorders>
            <w:vAlign w:val="center"/>
          </w:tcPr>
          <w:p w14:paraId="6148FB7C">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E31B6D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25</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7378CEB3">
            <w:pPr>
              <w:snapToGrid w:val="0"/>
              <w:jc w:val="center"/>
              <w:textAlignment w:val="center"/>
              <w:rPr>
                <w:rFonts w:hint="eastAsia" w:ascii="宋体" w:hAnsi="宋体" w:eastAsia="宋体" w:cs="宋体"/>
                <w:color w:val="000000"/>
                <w:sz w:val="24"/>
              </w:rPr>
            </w:pPr>
          </w:p>
        </w:tc>
      </w:tr>
      <w:tr w14:paraId="7FB91135">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4C87316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8D9FFD5">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CA0CFF2">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BC73E31">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7FF0E82">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BA502BC">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7FD85F8">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EB574C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番禺区民兴创意园</w:t>
            </w:r>
          </w:p>
        </w:tc>
        <w:tc>
          <w:tcPr>
            <w:tcW w:w="980" w:type="dxa"/>
            <w:tcBorders>
              <w:top w:val="single" w:color="auto" w:sz="4" w:space="0"/>
              <w:left w:val="single" w:color="auto" w:sz="4" w:space="0"/>
              <w:bottom w:val="single" w:color="auto" w:sz="4" w:space="0"/>
              <w:right w:val="single" w:color="auto" w:sz="4" w:space="0"/>
            </w:tcBorders>
            <w:vAlign w:val="center"/>
          </w:tcPr>
          <w:p w14:paraId="002CC1A1">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9635B1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39</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15E6930B">
            <w:pPr>
              <w:snapToGrid w:val="0"/>
              <w:jc w:val="center"/>
              <w:textAlignment w:val="center"/>
              <w:rPr>
                <w:rFonts w:hint="eastAsia" w:ascii="宋体" w:hAnsi="宋体" w:eastAsia="宋体" w:cs="宋体"/>
                <w:color w:val="000000"/>
                <w:sz w:val="24"/>
              </w:rPr>
            </w:pPr>
          </w:p>
        </w:tc>
      </w:tr>
      <w:tr w14:paraId="230926A3">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795E80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E670F46">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E0808EE">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026CA99">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1AB6489">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6483D89">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19C0A74">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3351006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丰邦智创园</w:t>
            </w:r>
          </w:p>
        </w:tc>
        <w:tc>
          <w:tcPr>
            <w:tcW w:w="980" w:type="dxa"/>
            <w:tcBorders>
              <w:top w:val="single" w:color="auto" w:sz="4" w:space="0"/>
              <w:left w:val="single" w:color="auto" w:sz="4" w:space="0"/>
              <w:bottom w:val="single" w:color="auto" w:sz="4" w:space="0"/>
              <w:right w:val="single" w:color="auto" w:sz="4" w:space="0"/>
            </w:tcBorders>
            <w:vAlign w:val="center"/>
          </w:tcPr>
          <w:p w14:paraId="696CA822">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AC8159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231</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0DF32183">
            <w:pPr>
              <w:snapToGrid w:val="0"/>
              <w:jc w:val="center"/>
              <w:textAlignment w:val="center"/>
              <w:rPr>
                <w:rFonts w:hint="eastAsia" w:ascii="宋体" w:hAnsi="宋体" w:eastAsia="宋体" w:cs="宋体"/>
                <w:color w:val="000000"/>
                <w:sz w:val="24"/>
              </w:rPr>
            </w:pPr>
          </w:p>
        </w:tc>
      </w:tr>
      <w:tr w14:paraId="3FAA9CC7">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DF3C55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B9FE959">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2302C7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坑头村旁汇聚点-樟边村旁汇聚点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A0D37E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樟边村旁汇聚点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C1270D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4600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E89BB4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4600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9C8D47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64CD406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番禺区工业经济总部园区</w:t>
            </w:r>
          </w:p>
        </w:tc>
        <w:tc>
          <w:tcPr>
            <w:tcW w:w="980" w:type="dxa"/>
            <w:tcBorders>
              <w:top w:val="single" w:color="auto" w:sz="4" w:space="0"/>
              <w:left w:val="single" w:color="auto" w:sz="4" w:space="0"/>
              <w:bottom w:val="single" w:color="auto" w:sz="4" w:space="0"/>
              <w:right w:val="single" w:color="auto" w:sz="4" w:space="0"/>
            </w:tcBorders>
            <w:vAlign w:val="center"/>
          </w:tcPr>
          <w:p w14:paraId="4328CFE7">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78E1D16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340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04FBFFF8">
            <w:pPr>
              <w:snapToGrid w:val="0"/>
              <w:jc w:val="center"/>
              <w:textAlignment w:val="center"/>
              <w:rPr>
                <w:rFonts w:hint="eastAsia" w:ascii="宋体" w:hAnsi="宋体" w:eastAsia="宋体" w:cs="宋体"/>
                <w:color w:val="000000"/>
                <w:sz w:val="24"/>
              </w:rPr>
            </w:pPr>
          </w:p>
        </w:tc>
      </w:tr>
      <w:tr w14:paraId="763E235F">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00C31C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2383340">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70E446A">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55D62B">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EDEC7E7">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BE28F0F">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287F81">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31B1100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云谷产业园</w:t>
            </w:r>
          </w:p>
        </w:tc>
        <w:tc>
          <w:tcPr>
            <w:tcW w:w="980" w:type="dxa"/>
            <w:tcBorders>
              <w:top w:val="single" w:color="auto" w:sz="4" w:space="0"/>
              <w:left w:val="single" w:color="auto" w:sz="4" w:space="0"/>
              <w:bottom w:val="single" w:color="auto" w:sz="4" w:space="0"/>
              <w:right w:val="single" w:color="auto" w:sz="4" w:space="0"/>
            </w:tcBorders>
            <w:vAlign w:val="center"/>
          </w:tcPr>
          <w:p w14:paraId="2294F71A">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3BD781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075916B2">
            <w:pPr>
              <w:snapToGrid w:val="0"/>
              <w:jc w:val="center"/>
              <w:textAlignment w:val="center"/>
              <w:rPr>
                <w:rFonts w:hint="eastAsia" w:ascii="宋体" w:hAnsi="宋体" w:eastAsia="宋体" w:cs="宋体"/>
                <w:color w:val="000000"/>
                <w:sz w:val="24"/>
              </w:rPr>
            </w:pPr>
          </w:p>
        </w:tc>
      </w:tr>
      <w:tr w14:paraId="14297F45">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4FC55DF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CC928B2">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0E11C3A">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CCE6933">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A2270B4">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0C5DB31">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76ADE42">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28C61B6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金樟新城</w:t>
            </w:r>
          </w:p>
        </w:tc>
        <w:tc>
          <w:tcPr>
            <w:tcW w:w="980" w:type="dxa"/>
            <w:tcBorders>
              <w:top w:val="single" w:color="auto" w:sz="4" w:space="0"/>
              <w:left w:val="single" w:color="auto" w:sz="4" w:space="0"/>
              <w:bottom w:val="single" w:color="auto" w:sz="4" w:space="0"/>
              <w:right w:val="single" w:color="auto" w:sz="4" w:space="0"/>
            </w:tcBorders>
            <w:vAlign w:val="center"/>
          </w:tcPr>
          <w:p w14:paraId="11233154">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54BC2F5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2F1E4DB2">
            <w:pPr>
              <w:snapToGrid w:val="0"/>
              <w:jc w:val="center"/>
              <w:textAlignment w:val="center"/>
              <w:rPr>
                <w:rFonts w:hint="eastAsia" w:ascii="宋体" w:hAnsi="宋体" w:eastAsia="宋体" w:cs="宋体"/>
                <w:color w:val="000000"/>
                <w:sz w:val="24"/>
              </w:rPr>
            </w:pPr>
          </w:p>
        </w:tc>
      </w:tr>
      <w:tr w14:paraId="0B6ECB94">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0F05E9D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A4DBF99">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8C7505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南村派出所-梅山村汇聚点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8AF2FB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梅山村汇聚点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EF3E1B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1705</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D027D6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1705</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753DC2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26820B9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人人佳购物城</w:t>
            </w:r>
          </w:p>
        </w:tc>
        <w:tc>
          <w:tcPr>
            <w:tcW w:w="980" w:type="dxa"/>
            <w:tcBorders>
              <w:top w:val="single" w:color="auto" w:sz="4" w:space="0"/>
              <w:left w:val="single" w:color="auto" w:sz="4" w:space="0"/>
              <w:bottom w:val="single" w:color="auto" w:sz="4" w:space="0"/>
              <w:right w:val="single" w:color="auto" w:sz="4" w:space="0"/>
            </w:tcBorders>
            <w:vAlign w:val="center"/>
          </w:tcPr>
          <w:p w14:paraId="0298578B">
            <w:pPr>
              <w:snapToGrid w:val="0"/>
              <w:ind w:firstLine="240" w:firstLineChars="100"/>
              <w:textAlignment w:val="center"/>
              <w:rPr>
                <w:rFonts w:hint="eastAsia" w:ascii="宋体" w:hAnsi="宋体" w:eastAsia="宋体" w:cs="宋体"/>
                <w:color w:val="000000"/>
                <w:sz w:val="24"/>
              </w:rPr>
            </w:pPr>
            <w:r>
              <w:rPr>
                <w:rFonts w:hint="eastAsia" w:ascii="宋体" w:hAnsi="宋体" w:eastAsia="宋体" w:cs="宋体"/>
                <w:color w:val="000000"/>
                <w:sz w:val="24"/>
              </w:rPr>
              <w:t>678</w:t>
            </w:r>
          </w:p>
        </w:tc>
        <w:tc>
          <w:tcPr>
            <w:tcW w:w="713" w:type="dxa"/>
            <w:tcBorders>
              <w:top w:val="single" w:color="auto" w:sz="4" w:space="0"/>
              <w:left w:val="single" w:color="auto" w:sz="4" w:space="0"/>
              <w:bottom w:val="single" w:color="auto" w:sz="4" w:space="0"/>
              <w:right w:val="single" w:color="auto" w:sz="4" w:space="0"/>
            </w:tcBorders>
            <w:vAlign w:val="center"/>
          </w:tcPr>
          <w:p w14:paraId="2BB85C2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150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6C8B6167">
            <w:pPr>
              <w:snapToGrid w:val="0"/>
              <w:jc w:val="center"/>
              <w:textAlignment w:val="center"/>
              <w:rPr>
                <w:rFonts w:hint="eastAsia" w:ascii="宋体" w:hAnsi="宋体" w:eastAsia="宋体" w:cs="宋体"/>
                <w:color w:val="000000"/>
                <w:sz w:val="24"/>
              </w:rPr>
            </w:pPr>
          </w:p>
        </w:tc>
      </w:tr>
      <w:tr w14:paraId="139E6AB3">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ED3718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9</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97710E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5E58647">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72478F6">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8759454">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E8F9641">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54CF899">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73B686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兴业小区</w:t>
            </w:r>
          </w:p>
        </w:tc>
        <w:tc>
          <w:tcPr>
            <w:tcW w:w="980" w:type="dxa"/>
            <w:tcBorders>
              <w:top w:val="single" w:color="auto" w:sz="4" w:space="0"/>
              <w:left w:val="single" w:color="auto" w:sz="4" w:space="0"/>
              <w:bottom w:val="single" w:color="auto" w:sz="4" w:space="0"/>
              <w:right w:val="single" w:color="auto" w:sz="4" w:space="0"/>
            </w:tcBorders>
            <w:vAlign w:val="center"/>
          </w:tcPr>
          <w:p w14:paraId="4BAFDEA0">
            <w:pPr>
              <w:snapToGrid w:val="0"/>
              <w:ind w:firstLine="240" w:firstLineChars="100"/>
              <w:textAlignment w:val="center"/>
              <w:rPr>
                <w:rFonts w:hint="eastAsia" w:ascii="宋体" w:hAnsi="宋体" w:eastAsia="宋体" w:cs="宋体"/>
                <w:color w:val="000000"/>
                <w:sz w:val="24"/>
              </w:rPr>
            </w:pPr>
            <w:r>
              <w:rPr>
                <w:rFonts w:hint="eastAsia" w:ascii="宋体" w:hAnsi="宋体" w:eastAsia="宋体" w:cs="宋体"/>
                <w:color w:val="000000"/>
                <w:sz w:val="24"/>
              </w:rPr>
              <w:t>487</w:t>
            </w:r>
          </w:p>
        </w:tc>
        <w:tc>
          <w:tcPr>
            <w:tcW w:w="713" w:type="dxa"/>
            <w:tcBorders>
              <w:top w:val="single" w:color="auto" w:sz="4" w:space="0"/>
              <w:left w:val="single" w:color="auto" w:sz="4" w:space="0"/>
              <w:bottom w:val="single" w:color="auto" w:sz="4" w:space="0"/>
              <w:right w:val="single" w:color="auto" w:sz="4" w:space="0"/>
            </w:tcBorders>
            <w:vAlign w:val="center"/>
          </w:tcPr>
          <w:p w14:paraId="297C9D7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24</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6E4AE8DE">
            <w:pPr>
              <w:snapToGrid w:val="0"/>
              <w:jc w:val="center"/>
              <w:textAlignment w:val="center"/>
              <w:rPr>
                <w:rFonts w:hint="eastAsia" w:ascii="宋体" w:hAnsi="宋体" w:eastAsia="宋体" w:cs="宋体"/>
                <w:color w:val="000000"/>
                <w:sz w:val="24"/>
              </w:rPr>
            </w:pPr>
          </w:p>
        </w:tc>
      </w:tr>
      <w:tr w14:paraId="51B1CCA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E9155B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10</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4B882E">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D3CC690">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B71B579">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0A6A21B">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87ED194">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4D75569">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2D11B5F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城业广场</w:t>
            </w:r>
          </w:p>
        </w:tc>
        <w:tc>
          <w:tcPr>
            <w:tcW w:w="980" w:type="dxa"/>
            <w:tcBorders>
              <w:top w:val="single" w:color="auto" w:sz="4" w:space="0"/>
              <w:left w:val="single" w:color="auto" w:sz="4" w:space="0"/>
              <w:bottom w:val="single" w:color="auto" w:sz="4" w:space="0"/>
              <w:right w:val="single" w:color="auto" w:sz="4" w:space="0"/>
            </w:tcBorders>
            <w:vAlign w:val="center"/>
          </w:tcPr>
          <w:p w14:paraId="1A72C830">
            <w:pPr>
              <w:snapToGrid w:val="0"/>
              <w:ind w:firstLine="240" w:firstLineChars="100"/>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88BDC7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64</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29A33988">
            <w:pPr>
              <w:snapToGrid w:val="0"/>
              <w:jc w:val="center"/>
              <w:textAlignment w:val="center"/>
              <w:rPr>
                <w:rFonts w:hint="eastAsia" w:ascii="宋体" w:hAnsi="宋体" w:eastAsia="宋体" w:cs="宋体"/>
                <w:color w:val="000000"/>
                <w:sz w:val="24"/>
              </w:rPr>
            </w:pPr>
          </w:p>
        </w:tc>
      </w:tr>
      <w:tr w14:paraId="45D193FC">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A09481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11</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3134FFF">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CFC3A7">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452B0E0">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255B306">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85A3330">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23ACE36">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9F10ED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珠江美食广场</w:t>
            </w:r>
          </w:p>
        </w:tc>
        <w:tc>
          <w:tcPr>
            <w:tcW w:w="980" w:type="dxa"/>
            <w:tcBorders>
              <w:top w:val="single" w:color="auto" w:sz="4" w:space="0"/>
              <w:left w:val="single" w:color="auto" w:sz="4" w:space="0"/>
              <w:bottom w:val="single" w:color="auto" w:sz="4" w:space="0"/>
              <w:right w:val="single" w:color="auto" w:sz="4" w:space="0"/>
            </w:tcBorders>
            <w:vAlign w:val="center"/>
          </w:tcPr>
          <w:p w14:paraId="1A3CFB97">
            <w:pPr>
              <w:snapToGrid w:val="0"/>
              <w:ind w:firstLine="240" w:firstLineChars="100"/>
              <w:textAlignment w:val="center"/>
              <w:rPr>
                <w:rFonts w:hint="eastAsia" w:ascii="宋体" w:hAnsi="宋体" w:eastAsia="宋体" w:cs="宋体"/>
                <w:color w:val="000000"/>
                <w:sz w:val="24"/>
              </w:rPr>
            </w:pPr>
            <w:r>
              <w:rPr>
                <w:rFonts w:hint="eastAsia" w:ascii="宋体" w:hAnsi="宋体" w:eastAsia="宋体" w:cs="宋体"/>
                <w:color w:val="000000"/>
                <w:sz w:val="24"/>
              </w:rPr>
              <w:t>624</w:t>
            </w:r>
          </w:p>
        </w:tc>
        <w:tc>
          <w:tcPr>
            <w:tcW w:w="713" w:type="dxa"/>
            <w:tcBorders>
              <w:top w:val="single" w:color="auto" w:sz="4" w:space="0"/>
              <w:left w:val="single" w:color="auto" w:sz="4" w:space="0"/>
              <w:bottom w:val="single" w:color="auto" w:sz="4" w:space="0"/>
              <w:right w:val="single" w:color="auto" w:sz="4" w:space="0"/>
            </w:tcBorders>
            <w:vAlign w:val="center"/>
          </w:tcPr>
          <w:p w14:paraId="2571BD3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29</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6E4FD7A4">
            <w:pPr>
              <w:snapToGrid w:val="0"/>
              <w:jc w:val="center"/>
              <w:textAlignment w:val="center"/>
              <w:rPr>
                <w:rFonts w:hint="eastAsia" w:ascii="宋体" w:hAnsi="宋体" w:eastAsia="宋体" w:cs="宋体"/>
                <w:color w:val="000000"/>
                <w:sz w:val="24"/>
              </w:rPr>
            </w:pPr>
          </w:p>
        </w:tc>
      </w:tr>
      <w:tr w14:paraId="0BAF6E03">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57A4CE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1BF285">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25FA2D6">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3A443FC">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8799A6F">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A035DAC">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6ED45CA">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3637B39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恒生花园</w:t>
            </w:r>
          </w:p>
        </w:tc>
        <w:tc>
          <w:tcPr>
            <w:tcW w:w="980" w:type="dxa"/>
            <w:tcBorders>
              <w:top w:val="single" w:color="auto" w:sz="4" w:space="0"/>
              <w:left w:val="single" w:color="auto" w:sz="4" w:space="0"/>
              <w:bottom w:val="single" w:color="auto" w:sz="4" w:space="0"/>
              <w:right w:val="single" w:color="auto" w:sz="4" w:space="0"/>
            </w:tcBorders>
            <w:vAlign w:val="center"/>
          </w:tcPr>
          <w:p w14:paraId="46841A6B">
            <w:pPr>
              <w:snapToGrid w:val="0"/>
              <w:ind w:firstLine="240" w:firstLineChars="100"/>
              <w:textAlignment w:val="center"/>
              <w:rPr>
                <w:rFonts w:hint="eastAsia" w:ascii="宋体" w:hAnsi="宋体" w:eastAsia="宋体" w:cs="宋体"/>
                <w:color w:val="000000"/>
                <w:sz w:val="24"/>
              </w:rPr>
            </w:pPr>
            <w:r>
              <w:rPr>
                <w:rFonts w:hint="eastAsia" w:ascii="宋体" w:hAnsi="宋体" w:eastAsia="宋体" w:cs="宋体"/>
                <w:color w:val="000000"/>
                <w:sz w:val="24"/>
              </w:rPr>
              <w:t>1338</w:t>
            </w:r>
          </w:p>
        </w:tc>
        <w:tc>
          <w:tcPr>
            <w:tcW w:w="713" w:type="dxa"/>
            <w:tcBorders>
              <w:top w:val="single" w:color="auto" w:sz="4" w:space="0"/>
              <w:left w:val="single" w:color="auto" w:sz="4" w:space="0"/>
              <w:bottom w:val="single" w:color="auto" w:sz="4" w:space="0"/>
              <w:right w:val="single" w:color="auto" w:sz="4" w:space="0"/>
            </w:tcBorders>
            <w:vAlign w:val="center"/>
          </w:tcPr>
          <w:p w14:paraId="03844BF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0D1521D6">
            <w:pPr>
              <w:snapToGrid w:val="0"/>
              <w:jc w:val="center"/>
              <w:textAlignment w:val="center"/>
              <w:rPr>
                <w:rFonts w:hint="eastAsia" w:ascii="宋体" w:hAnsi="宋体" w:eastAsia="宋体" w:cs="宋体"/>
                <w:color w:val="000000"/>
                <w:sz w:val="24"/>
              </w:rPr>
            </w:pPr>
          </w:p>
        </w:tc>
      </w:tr>
      <w:tr w14:paraId="3963BF25">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46504F2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13</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D24101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E9904A5">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177B70">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F5E2AD8">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34C922B">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F5BC44D">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63FE60E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清华坊小区</w:t>
            </w:r>
          </w:p>
        </w:tc>
        <w:tc>
          <w:tcPr>
            <w:tcW w:w="980" w:type="dxa"/>
            <w:tcBorders>
              <w:top w:val="single" w:color="auto" w:sz="4" w:space="0"/>
              <w:left w:val="single" w:color="auto" w:sz="4" w:space="0"/>
              <w:bottom w:val="single" w:color="auto" w:sz="4" w:space="0"/>
              <w:right w:val="single" w:color="auto" w:sz="4" w:space="0"/>
            </w:tcBorders>
            <w:vAlign w:val="center"/>
          </w:tcPr>
          <w:p w14:paraId="0BF3D22B">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7C3FE3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132</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2D454EF4">
            <w:pPr>
              <w:snapToGrid w:val="0"/>
              <w:jc w:val="center"/>
              <w:textAlignment w:val="center"/>
              <w:rPr>
                <w:rFonts w:hint="eastAsia" w:ascii="宋体" w:hAnsi="宋体" w:eastAsia="宋体" w:cs="宋体"/>
                <w:color w:val="000000"/>
                <w:sz w:val="24"/>
              </w:rPr>
            </w:pPr>
          </w:p>
        </w:tc>
      </w:tr>
      <w:tr w14:paraId="240C7E3B">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2B8BF9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14</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98C9418">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5FB2655">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E142EE">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EF0A44F">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AC0E8E0">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B9AD48C">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ADC208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南村中学</w:t>
            </w:r>
          </w:p>
        </w:tc>
        <w:tc>
          <w:tcPr>
            <w:tcW w:w="980" w:type="dxa"/>
            <w:tcBorders>
              <w:top w:val="single" w:color="auto" w:sz="4" w:space="0"/>
              <w:left w:val="single" w:color="auto" w:sz="4" w:space="0"/>
              <w:bottom w:val="single" w:color="auto" w:sz="4" w:space="0"/>
              <w:right w:val="single" w:color="auto" w:sz="4" w:space="0"/>
            </w:tcBorders>
            <w:vAlign w:val="center"/>
          </w:tcPr>
          <w:p w14:paraId="18791C88">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7ADFCD0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49DBB02F">
            <w:pPr>
              <w:snapToGrid w:val="0"/>
              <w:jc w:val="center"/>
              <w:textAlignment w:val="center"/>
              <w:rPr>
                <w:rFonts w:hint="eastAsia" w:ascii="宋体" w:hAnsi="宋体" w:eastAsia="宋体" w:cs="宋体"/>
                <w:color w:val="000000"/>
                <w:sz w:val="24"/>
              </w:rPr>
            </w:pPr>
          </w:p>
        </w:tc>
      </w:tr>
      <w:tr w14:paraId="6F954A25">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B8E884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15</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954EBB5">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6C563A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南村村旁汇聚点-时代倾城旁汇聚点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3DD07F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时代倾城旁汇聚点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E76B9F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2926</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34F49C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2926</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68E3DE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341A40F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时代倾城</w:t>
            </w:r>
          </w:p>
        </w:tc>
        <w:tc>
          <w:tcPr>
            <w:tcW w:w="980" w:type="dxa"/>
            <w:tcBorders>
              <w:top w:val="single" w:color="auto" w:sz="4" w:space="0"/>
              <w:left w:val="single" w:color="auto" w:sz="4" w:space="0"/>
              <w:bottom w:val="single" w:color="auto" w:sz="4" w:space="0"/>
              <w:right w:val="single" w:color="auto" w:sz="4" w:space="0"/>
            </w:tcBorders>
            <w:vAlign w:val="center"/>
          </w:tcPr>
          <w:p w14:paraId="7FD53594">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7FB2A9D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236</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3AB62421">
            <w:pPr>
              <w:snapToGrid w:val="0"/>
              <w:jc w:val="center"/>
              <w:textAlignment w:val="center"/>
              <w:rPr>
                <w:rFonts w:hint="eastAsia" w:ascii="宋体" w:hAnsi="宋体" w:eastAsia="宋体" w:cs="宋体"/>
                <w:color w:val="000000"/>
                <w:sz w:val="24"/>
              </w:rPr>
            </w:pPr>
          </w:p>
        </w:tc>
      </w:tr>
      <w:tr w14:paraId="1927E0E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DD17DD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16</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7A09EC5">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783AF39">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F281B1">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A09E00A">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2C891C9">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1A39A69">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92B67F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扬韬中心</w:t>
            </w:r>
          </w:p>
        </w:tc>
        <w:tc>
          <w:tcPr>
            <w:tcW w:w="980" w:type="dxa"/>
            <w:tcBorders>
              <w:top w:val="single" w:color="auto" w:sz="4" w:space="0"/>
              <w:left w:val="single" w:color="auto" w:sz="4" w:space="0"/>
              <w:bottom w:val="single" w:color="auto" w:sz="4" w:space="0"/>
              <w:right w:val="single" w:color="auto" w:sz="4" w:space="0"/>
            </w:tcBorders>
            <w:vAlign w:val="center"/>
          </w:tcPr>
          <w:p w14:paraId="4BF6133C">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E2AE97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150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1F0DB55A">
            <w:pPr>
              <w:snapToGrid w:val="0"/>
              <w:jc w:val="center"/>
              <w:textAlignment w:val="center"/>
              <w:rPr>
                <w:rFonts w:hint="eastAsia" w:ascii="宋体" w:hAnsi="宋体" w:eastAsia="宋体" w:cs="宋体"/>
                <w:color w:val="000000"/>
                <w:sz w:val="24"/>
              </w:rPr>
            </w:pPr>
          </w:p>
        </w:tc>
      </w:tr>
      <w:tr w14:paraId="4EB5E79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C05B18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17</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B36CF3F">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95FD32F">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DA7789F">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EE943D9">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38BD1F0">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89C9CD7">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3085F2D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星汇锦城</w:t>
            </w:r>
          </w:p>
        </w:tc>
        <w:tc>
          <w:tcPr>
            <w:tcW w:w="980" w:type="dxa"/>
            <w:tcBorders>
              <w:top w:val="single" w:color="auto" w:sz="4" w:space="0"/>
              <w:left w:val="single" w:color="auto" w:sz="4" w:space="0"/>
              <w:bottom w:val="single" w:color="auto" w:sz="4" w:space="0"/>
              <w:right w:val="single" w:color="auto" w:sz="4" w:space="0"/>
            </w:tcBorders>
            <w:vAlign w:val="center"/>
          </w:tcPr>
          <w:p w14:paraId="4862842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F627F4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64BC7586">
            <w:pPr>
              <w:snapToGrid w:val="0"/>
              <w:jc w:val="center"/>
              <w:textAlignment w:val="center"/>
              <w:rPr>
                <w:rFonts w:hint="eastAsia" w:ascii="宋体" w:hAnsi="宋体" w:eastAsia="宋体" w:cs="宋体"/>
                <w:color w:val="000000"/>
                <w:sz w:val="24"/>
              </w:rPr>
            </w:pPr>
          </w:p>
        </w:tc>
      </w:tr>
      <w:tr w14:paraId="3B69AAF7">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62B854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18</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5F1A8A4">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22289C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时代倾城旁汇聚点-珠江灯光科技园旁汇聚点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7D3C38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珠江灯光科技园旁汇聚点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DA7594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2350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C1040C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2350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6CEA8D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49470C9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珠江灯光科技园</w:t>
            </w:r>
          </w:p>
        </w:tc>
        <w:tc>
          <w:tcPr>
            <w:tcW w:w="980" w:type="dxa"/>
            <w:tcBorders>
              <w:top w:val="single" w:color="auto" w:sz="4" w:space="0"/>
              <w:left w:val="single" w:color="auto" w:sz="4" w:space="0"/>
              <w:bottom w:val="single" w:color="auto" w:sz="4" w:space="0"/>
              <w:right w:val="single" w:color="auto" w:sz="4" w:space="0"/>
            </w:tcBorders>
            <w:vAlign w:val="center"/>
          </w:tcPr>
          <w:p w14:paraId="26CE5D6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55F6CD0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7F2AEDC6">
            <w:pPr>
              <w:snapToGrid w:val="0"/>
              <w:jc w:val="center"/>
              <w:textAlignment w:val="center"/>
              <w:rPr>
                <w:rFonts w:hint="eastAsia" w:ascii="宋体" w:hAnsi="宋体" w:eastAsia="宋体" w:cs="宋体"/>
                <w:color w:val="000000"/>
                <w:sz w:val="24"/>
              </w:rPr>
            </w:pPr>
          </w:p>
        </w:tc>
      </w:tr>
      <w:tr w14:paraId="7BC26B87">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F04658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F93AAE">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0774C1B">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F200601">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0ADAAD8">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79424EB">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75A8B09">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66E23B8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学畔公馆</w:t>
            </w:r>
          </w:p>
        </w:tc>
        <w:tc>
          <w:tcPr>
            <w:tcW w:w="980" w:type="dxa"/>
            <w:tcBorders>
              <w:top w:val="single" w:color="auto" w:sz="4" w:space="0"/>
              <w:left w:val="single" w:color="auto" w:sz="4" w:space="0"/>
              <w:bottom w:val="single" w:color="auto" w:sz="4" w:space="0"/>
              <w:right w:val="single" w:color="auto" w:sz="4" w:space="0"/>
            </w:tcBorders>
            <w:vAlign w:val="center"/>
          </w:tcPr>
          <w:p w14:paraId="59390AB9">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CDBF13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160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7FEE06F9">
            <w:pPr>
              <w:snapToGrid w:val="0"/>
              <w:jc w:val="center"/>
              <w:textAlignment w:val="center"/>
              <w:rPr>
                <w:rFonts w:hint="eastAsia" w:ascii="宋体" w:hAnsi="宋体" w:eastAsia="宋体" w:cs="宋体"/>
                <w:color w:val="000000"/>
                <w:sz w:val="24"/>
              </w:rPr>
            </w:pPr>
          </w:p>
        </w:tc>
      </w:tr>
      <w:tr w14:paraId="6B3A4C1E">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418E530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20</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C24AD7F">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853E7DB">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62155B6">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6795B8B">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C9ACCD7">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A8293C5">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92E43D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易诚创意园</w:t>
            </w:r>
          </w:p>
        </w:tc>
        <w:tc>
          <w:tcPr>
            <w:tcW w:w="980" w:type="dxa"/>
            <w:tcBorders>
              <w:top w:val="single" w:color="auto" w:sz="4" w:space="0"/>
              <w:left w:val="single" w:color="auto" w:sz="4" w:space="0"/>
              <w:bottom w:val="single" w:color="auto" w:sz="4" w:space="0"/>
              <w:right w:val="single" w:color="auto" w:sz="4" w:space="0"/>
            </w:tcBorders>
            <w:vAlign w:val="center"/>
          </w:tcPr>
          <w:p w14:paraId="657C155B">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37069F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500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58CD1EA4">
            <w:pPr>
              <w:snapToGrid w:val="0"/>
              <w:jc w:val="center"/>
              <w:textAlignment w:val="center"/>
              <w:rPr>
                <w:rFonts w:hint="eastAsia" w:ascii="宋体" w:hAnsi="宋体" w:eastAsia="宋体" w:cs="宋体"/>
                <w:color w:val="000000"/>
                <w:sz w:val="24"/>
              </w:rPr>
            </w:pPr>
          </w:p>
        </w:tc>
      </w:tr>
      <w:tr w14:paraId="414BB5F6">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073490B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21</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2DEF887">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F725D39">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D79E54D">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8C69B7B">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395F962">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0410DCD">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794EAF8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骏拓科技园</w:t>
            </w:r>
          </w:p>
        </w:tc>
        <w:tc>
          <w:tcPr>
            <w:tcW w:w="980" w:type="dxa"/>
            <w:tcBorders>
              <w:top w:val="single" w:color="auto" w:sz="4" w:space="0"/>
              <w:left w:val="single" w:color="auto" w:sz="4" w:space="0"/>
              <w:bottom w:val="single" w:color="auto" w:sz="4" w:space="0"/>
              <w:right w:val="single" w:color="auto" w:sz="4" w:space="0"/>
            </w:tcBorders>
            <w:vAlign w:val="center"/>
          </w:tcPr>
          <w:p w14:paraId="0FFFE1CD">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199D2E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5098D310">
            <w:pPr>
              <w:snapToGrid w:val="0"/>
              <w:jc w:val="center"/>
              <w:textAlignment w:val="center"/>
              <w:rPr>
                <w:rFonts w:hint="eastAsia" w:ascii="宋体" w:hAnsi="宋体" w:eastAsia="宋体" w:cs="宋体"/>
                <w:color w:val="000000"/>
                <w:sz w:val="24"/>
              </w:rPr>
            </w:pPr>
          </w:p>
        </w:tc>
      </w:tr>
      <w:tr w14:paraId="79314EBE">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DD0E5A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22</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0B98191">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BC6D71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南村派出所汇聚点-江南村汇聚点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033646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江南村旁汇聚点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E0B5F9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3025</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017FBD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3025</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542021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294FC17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群星科创园</w:t>
            </w:r>
          </w:p>
        </w:tc>
        <w:tc>
          <w:tcPr>
            <w:tcW w:w="980" w:type="dxa"/>
            <w:tcBorders>
              <w:top w:val="single" w:color="auto" w:sz="4" w:space="0"/>
              <w:left w:val="single" w:color="auto" w:sz="4" w:space="0"/>
              <w:bottom w:val="single" w:color="auto" w:sz="4" w:space="0"/>
              <w:right w:val="single" w:color="auto" w:sz="4" w:space="0"/>
            </w:tcBorders>
            <w:vAlign w:val="center"/>
          </w:tcPr>
          <w:p w14:paraId="7047CDF1">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664F3C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1F20D716">
            <w:pPr>
              <w:snapToGrid w:val="0"/>
              <w:jc w:val="center"/>
              <w:textAlignment w:val="center"/>
              <w:rPr>
                <w:rFonts w:hint="eastAsia" w:ascii="宋体" w:hAnsi="宋体" w:eastAsia="宋体" w:cs="宋体"/>
                <w:color w:val="000000"/>
                <w:sz w:val="24"/>
              </w:rPr>
            </w:pPr>
          </w:p>
        </w:tc>
      </w:tr>
      <w:tr w14:paraId="0B6BDC34">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3E3123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23</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DBBEBA4">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FA65064">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12002AA">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00F338C">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380DCF1">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DFE876">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2C1CE4F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积光工业园</w:t>
            </w:r>
          </w:p>
        </w:tc>
        <w:tc>
          <w:tcPr>
            <w:tcW w:w="980" w:type="dxa"/>
            <w:tcBorders>
              <w:top w:val="single" w:color="auto" w:sz="4" w:space="0"/>
              <w:left w:val="single" w:color="auto" w:sz="4" w:space="0"/>
              <w:bottom w:val="single" w:color="auto" w:sz="4" w:space="0"/>
              <w:right w:val="single" w:color="auto" w:sz="4" w:space="0"/>
            </w:tcBorders>
            <w:vAlign w:val="center"/>
          </w:tcPr>
          <w:p w14:paraId="43C55EC5">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A534C0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11C898E0">
            <w:pPr>
              <w:snapToGrid w:val="0"/>
              <w:jc w:val="center"/>
              <w:textAlignment w:val="center"/>
              <w:rPr>
                <w:rFonts w:hint="eastAsia" w:ascii="宋体" w:hAnsi="宋体" w:eastAsia="宋体" w:cs="宋体"/>
                <w:color w:val="000000"/>
                <w:sz w:val="24"/>
              </w:rPr>
            </w:pPr>
          </w:p>
        </w:tc>
      </w:tr>
      <w:tr w14:paraId="4863C6E7">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10C598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24</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D112E52">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824537">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DE61D9F">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73B32B2">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C506C89">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195DC92">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528D89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广东创意产业园</w:t>
            </w:r>
          </w:p>
        </w:tc>
        <w:tc>
          <w:tcPr>
            <w:tcW w:w="980" w:type="dxa"/>
            <w:tcBorders>
              <w:top w:val="single" w:color="auto" w:sz="4" w:space="0"/>
              <w:left w:val="single" w:color="auto" w:sz="4" w:space="0"/>
              <w:bottom w:val="single" w:color="auto" w:sz="4" w:space="0"/>
              <w:right w:val="single" w:color="auto" w:sz="4" w:space="0"/>
            </w:tcBorders>
            <w:vAlign w:val="center"/>
          </w:tcPr>
          <w:p w14:paraId="5F22FD5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95D43B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39DEB4BF">
            <w:pPr>
              <w:snapToGrid w:val="0"/>
              <w:jc w:val="center"/>
              <w:textAlignment w:val="center"/>
              <w:rPr>
                <w:rFonts w:hint="eastAsia" w:ascii="宋体" w:hAnsi="宋体" w:eastAsia="宋体" w:cs="宋体"/>
                <w:color w:val="000000"/>
                <w:sz w:val="24"/>
              </w:rPr>
            </w:pPr>
          </w:p>
        </w:tc>
      </w:tr>
      <w:tr w14:paraId="009AD5D5">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240C1E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25</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34083E4">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7F472DD">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D23CFBC">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53A3FB0">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43F1FC5">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8505BD">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789CE6C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雅景创意园</w:t>
            </w:r>
          </w:p>
        </w:tc>
        <w:tc>
          <w:tcPr>
            <w:tcW w:w="980" w:type="dxa"/>
            <w:tcBorders>
              <w:top w:val="single" w:color="auto" w:sz="4" w:space="0"/>
              <w:left w:val="single" w:color="auto" w:sz="4" w:space="0"/>
              <w:bottom w:val="single" w:color="auto" w:sz="4" w:space="0"/>
              <w:right w:val="single" w:color="auto" w:sz="4" w:space="0"/>
            </w:tcBorders>
            <w:vAlign w:val="center"/>
          </w:tcPr>
          <w:p w14:paraId="503C85B4">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EB4EBF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42</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78CBAD9D">
            <w:pPr>
              <w:snapToGrid w:val="0"/>
              <w:jc w:val="center"/>
              <w:textAlignment w:val="center"/>
              <w:rPr>
                <w:rFonts w:hint="eastAsia" w:ascii="宋体" w:hAnsi="宋体" w:eastAsia="宋体" w:cs="宋体"/>
                <w:color w:val="000000"/>
                <w:sz w:val="24"/>
              </w:rPr>
            </w:pPr>
          </w:p>
        </w:tc>
      </w:tr>
      <w:tr w14:paraId="5E30733C">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F73538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26</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008852F">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A5C26EC">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E3078AD">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7B23871">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589C8F8">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B8ACAC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979831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江南科技园</w:t>
            </w:r>
          </w:p>
        </w:tc>
        <w:tc>
          <w:tcPr>
            <w:tcW w:w="980" w:type="dxa"/>
            <w:tcBorders>
              <w:top w:val="single" w:color="auto" w:sz="4" w:space="0"/>
              <w:left w:val="single" w:color="auto" w:sz="4" w:space="0"/>
              <w:bottom w:val="single" w:color="auto" w:sz="4" w:space="0"/>
              <w:right w:val="single" w:color="auto" w:sz="4" w:space="0"/>
            </w:tcBorders>
            <w:vAlign w:val="center"/>
          </w:tcPr>
          <w:p w14:paraId="610189A9">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EDC648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15</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38200593">
            <w:pPr>
              <w:snapToGrid w:val="0"/>
              <w:jc w:val="center"/>
              <w:textAlignment w:val="center"/>
              <w:rPr>
                <w:rFonts w:hint="eastAsia" w:ascii="宋体" w:hAnsi="宋体" w:eastAsia="宋体" w:cs="宋体"/>
                <w:color w:val="000000"/>
                <w:sz w:val="24"/>
              </w:rPr>
            </w:pPr>
          </w:p>
        </w:tc>
      </w:tr>
      <w:tr w14:paraId="11E2D46B">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6B74C7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27</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F4635B0">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9C3D217">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A7FA9E5">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CF94C27">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1377C6C">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AAD6D23">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2C7518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南大实业产业园区</w:t>
            </w:r>
          </w:p>
        </w:tc>
        <w:tc>
          <w:tcPr>
            <w:tcW w:w="980" w:type="dxa"/>
            <w:tcBorders>
              <w:top w:val="single" w:color="auto" w:sz="4" w:space="0"/>
              <w:left w:val="single" w:color="auto" w:sz="4" w:space="0"/>
              <w:bottom w:val="single" w:color="auto" w:sz="4" w:space="0"/>
              <w:right w:val="single" w:color="auto" w:sz="4" w:space="0"/>
            </w:tcBorders>
            <w:vAlign w:val="center"/>
          </w:tcPr>
          <w:p w14:paraId="527A2AA6">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72442E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25</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08663E56">
            <w:pPr>
              <w:snapToGrid w:val="0"/>
              <w:jc w:val="center"/>
              <w:textAlignment w:val="center"/>
              <w:rPr>
                <w:rFonts w:hint="eastAsia" w:ascii="宋体" w:hAnsi="宋体" w:eastAsia="宋体" w:cs="宋体"/>
                <w:color w:val="000000"/>
                <w:sz w:val="24"/>
              </w:rPr>
            </w:pPr>
          </w:p>
        </w:tc>
      </w:tr>
      <w:tr w14:paraId="2ECDCAB9">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66B3CD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28</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D5E92F7">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FD33FC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梅山村汇聚点-南村村汇聚点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E97B04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南村村旁汇聚点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5DF498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1980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6DA36D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1980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0F47AB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1218916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南光广场</w:t>
            </w:r>
          </w:p>
        </w:tc>
        <w:tc>
          <w:tcPr>
            <w:tcW w:w="980" w:type="dxa"/>
            <w:tcBorders>
              <w:top w:val="single" w:color="auto" w:sz="4" w:space="0"/>
              <w:left w:val="single" w:color="auto" w:sz="4" w:space="0"/>
              <w:bottom w:val="single" w:color="auto" w:sz="4" w:space="0"/>
              <w:right w:val="single" w:color="auto" w:sz="4" w:space="0"/>
            </w:tcBorders>
            <w:vAlign w:val="center"/>
          </w:tcPr>
          <w:p w14:paraId="56EB4172">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1F1DE0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17</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3C134D6C">
            <w:pPr>
              <w:snapToGrid w:val="0"/>
              <w:jc w:val="center"/>
              <w:textAlignment w:val="center"/>
              <w:rPr>
                <w:rFonts w:hint="eastAsia" w:ascii="宋体" w:hAnsi="宋体" w:eastAsia="宋体" w:cs="宋体"/>
                <w:color w:val="000000"/>
                <w:sz w:val="24"/>
              </w:rPr>
            </w:pPr>
          </w:p>
        </w:tc>
      </w:tr>
      <w:tr w14:paraId="204AD04D">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0DE041F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29</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91D007F">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3DC07D">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F5C4C94">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B55C1EB">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8B6481D">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63F1D2A">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ADB840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振群创意园</w:t>
            </w:r>
          </w:p>
        </w:tc>
        <w:tc>
          <w:tcPr>
            <w:tcW w:w="980" w:type="dxa"/>
            <w:tcBorders>
              <w:top w:val="single" w:color="auto" w:sz="4" w:space="0"/>
              <w:left w:val="single" w:color="auto" w:sz="4" w:space="0"/>
              <w:bottom w:val="single" w:color="auto" w:sz="4" w:space="0"/>
              <w:right w:val="single" w:color="auto" w:sz="4" w:space="0"/>
            </w:tcBorders>
            <w:vAlign w:val="center"/>
          </w:tcPr>
          <w:p w14:paraId="0F2C543B">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122B45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28</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2CF5975E">
            <w:pPr>
              <w:snapToGrid w:val="0"/>
              <w:jc w:val="center"/>
              <w:textAlignment w:val="center"/>
              <w:rPr>
                <w:rFonts w:hint="eastAsia" w:ascii="宋体" w:hAnsi="宋体" w:eastAsia="宋体" w:cs="宋体"/>
                <w:color w:val="000000"/>
                <w:sz w:val="24"/>
              </w:rPr>
            </w:pPr>
          </w:p>
        </w:tc>
      </w:tr>
      <w:tr w14:paraId="59BE76AE">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C77E7A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CB451F9">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D103272">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C4D848C">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70F729B">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19D43CE">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FA1A10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6EA7B67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余荫山房</w:t>
            </w:r>
          </w:p>
        </w:tc>
        <w:tc>
          <w:tcPr>
            <w:tcW w:w="980" w:type="dxa"/>
            <w:tcBorders>
              <w:top w:val="single" w:color="auto" w:sz="4" w:space="0"/>
              <w:left w:val="single" w:color="auto" w:sz="4" w:space="0"/>
              <w:bottom w:val="single" w:color="auto" w:sz="4" w:space="0"/>
              <w:right w:val="single" w:color="auto" w:sz="4" w:space="0"/>
            </w:tcBorders>
            <w:vAlign w:val="center"/>
          </w:tcPr>
          <w:p w14:paraId="03DBD03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1350</w:t>
            </w:r>
          </w:p>
        </w:tc>
        <w:tc>
          <w:tcPr>
            <w:tcW w:w="713" w:type="dxa"/>
            <w:tcBorders>
              <w:top w:val="single" w:color="auto" w:sz="4" w:space="0"/>
              <w:left w:val="single" w:color="auto" w:sz="4" w:space="0"/>
              <w:bottom w:val="single" w:color="auto" w:sz="4" w:space="0"/>
              <w:right w:val="single" w:color="auto" w:sz="4" w:space="0"/>
            </w:tcBorders>
            <w:vAlign w:val="center"/>
          </w:tcPr>
          <w:p w14:paraId="3359883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25C3DFF3">
            <w:pPr>
              <w:snapToGrid w:val="0"/>
              <w:jc w:val="center"/>
              <w:textAlignment w:val="center"/>
              <w:rPr>
                <w:rFonts w:hint="eastAsia" w:ascii="宋体" w:hAnsi="宋体" w:eastAsia="宋体" w:cs="宋体"/>
                <w:color w:val="000000"/>
                <w:sz w:val="24"/>
              </w:rPr>
            </w:pPr>
          </w:p>
        </w:tc>
      </w:tr>
      <w:tr w14:paraId="3F8C05FD">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E4122A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31</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DCBE6F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6FF03CE">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F4C7850">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90B0384">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E941B73">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884199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295B9C0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南村综合市场</w:t>
            </w:r>
          </w:p>
        </w:tc>
        <w:tc>
          <w:tcPr>
            <w:tcW w:w="980" w:type="dxa"/>
            <w:tcBorders>
              <w:top w:val="single" w:color="auto" w:sz="4" w:space="0"/>
              <w:left w:val="single" w:color="auto" w:sz="4" w:space="0"/>
              <w:bottom w:val="single" w:color="auto" w:sz="4" w:space="0"/>
              <w:right w:val="single" w:color="auto" w:sz="4" w:space="0"/>
            </w:tcBorders>
            <w:vAlign w:val="center"/>
          </w:tcPr>
          <w:p w14:paraId="09A64698">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2F0D4D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54</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5346AE0E">
            <w:pPr>
              <w:snapToGrid w:val="0"/>
              <w:jc w:val="center"/>
              <w:textAlignment w:val="center"/>
              <w:rPr>
                <w:rFonts w:hint="eastAsia" w:ascii="宋体" w:hAnsi="宋体" w:eastAsia="宋体" w:cs="宋体"/>
                <w:color w:val="000000"/>
                <w:sz w:val="24"/>
              </w:rPr>
            </w:pPr>
          </w:p>
        </w:tc>
      </w:tr>
      <w:tr w14:paraId="50823CE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456C68D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32</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599AE21">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84CA5E">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46DB942">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0915B4F">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824D0EA">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DD85C43">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306E1F4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南村医院</w:t>
            </w:r>
          </w:p>
        </w:tc>
        <w:tc>
          <w:tcPr>
            <w:tcW w:w="980" w:type="dxa"/>
            <w:tcBorders>
              <w:top w:val="single" w:color="auto" w:sz="4" w:space="0"/>
              <w:left w:val="single" w:color="auto" w:sz="4" w:space="0"/>
              <w:bottom w:val="single" w:color="auto" w:sz="4" w:space="0"/>
              <w:right w:val="single" w:color="auto" w:sz="4" w:space="0"/>
            </w:tcBorders>
            <w:vAlign w:val="center"/>
          </w:tcPr>
          <w:p w14:paraId="395D273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442</w:t>
            </w:r>
          </w:p>
        </w:tc>
        <w:tc>
          <w:tcPr>
            <w:tcW w:w="713" w:type="dxa"/>
            <w:tcBorders>
              <w:top w:val="single" w:color="auto" w:sz="4" w:space="0"/>
              <w:left w:val="single" w:color="auto" w:sz="4" w:space="0"/>
              <w:bottom w:val="single" w:color="auto" w:sz="4" w:space="0"/>
              <w:right w:val="single" w:color="auto" w:sz="4" w:space="0"/>
            </w:tcBorders>
            <w:vAlign w:val="center"/>
          </w:tcPr>
          <w:p w14:paraId="460A511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43B2986F">
            <w:pPr>
              <w:snapToGrid w:val="0"/>
              <w:jc w:val="center"/>
              <w:textAlignment w:val="center"/>
              <w:rPr>
                <w:rFonts w:hint="eastAsia" w:ascii="宋体" w:hAnsi="宋体" w:eastAsia="宋体" w:cs="宋体"/>
                <w:color w:val="000000"/>
                <w:sz w:val="24"/>
              </w:rPr>
            </w:pPr>
          </w:p>
        </w:tc>
      </w:tr>
      <w:tr w14:paraId="1C73F1BD">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D8B544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33</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504DEFD">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7F0F8C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时代倾城旁汇聚点-市头村旁汇聚点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6D4A81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市头村旁汇聚点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FC986E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3410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6D788E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3410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EB73E9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4F5FBA7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广州大学城华电新能源有限公司</w:t>
            </w:r>
          </w:p>
        </w:tc>
        <w:tc>
          <w:tcPr>
            <w:tcW w:w="980" w:type="dxa"/>
            <w:tcBorders>
              <w:top w:val="single" w:color="auto" w:sz="4" w:space="0"/>
              <w:left w:val="single" w:color="auto" w:sz="4" w:space="0"/>
              <w:bottom w:val="single" w:color="auto" w:sz="4" w:space="0"/>
              <w:right w:val="single" w:color="auto" w:sz="4" w:space="0"/>
            </w:tcBorders>
            <w:vAlign w:val="center"/>
          </w:tcPr>
          <w:p w14:paraId="375562D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2168</w:t>
            </w:r>
          </w:p>
        </w:tc>
        <w:tc>
          <w:tcPr>
            <w:tcW w:w="713" w:type="dxa"/>
            <w:tcBorders>
              <w:top w:val="single" w:color="auto" w:sz="4" w:space="0"/>
              <w:left w:val="single" w:color="auto" w:sz="4" w:space="0"/>
              <w:bottom w:val="single" w:color="auto" w:sz="4" w:space="0"/>
              <w:right w:val="single" w:color="auto" w:sz="4" w:space="0"/>
            </w:tcBorders>
            <w:vAlign w:val="center"/>
          </w:tcPr>
          <w:p w14:paraId="29CB164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110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4B02E0C1">
            <w:pPr>
              <w:snapToGrid w:val="0"/>
              <w:jc w:val="center"/>
              <w:textAlignment w:val="center"/>
              <w:rPr>
                <w:rFonts w:hint="eastAsia" w:ascii="宋体" w:hAnsi="宋体" w:eastAsia="宋体" w:cs="宋体"/>
                <w:color w:val="000000"/>
                <w:sz w:val="24"/>
              </w:rPr>
            </w:pPr>
          </w:p>
        </w:tc>
      </w:tr>
      <w:tr w14:paraId="3BBCD699">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FEB34B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34</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5EA3A6A">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456594C">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CC2A97B">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A61F525">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B8889F9">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969AD42">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800975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永大小区</w:t>
            </w:r>
          </w:p>
        </w:tc>
        <w:tc>
          <w:tcPr>
            <w:tcW w:w="980" w:type="dxa"/>
            <w:tcBorders>
              <w:top w:val="single" w:color="auto" w:sz="4" w:space="0"/>
              <w:left w:val="single" w:color="auto" w:sz="4" w:space="0"/>
              <w:bottom w:val="single" w:color="auto" w:sz="4" w:space="0"/>
              <w:right w:val="single" w:color="auto" w:sz="4" w:space="0"/>
            </w:tcBorders>
            <w:vAlign w:val="center"/>
          </w:tcPr>
          <w:p w14:paraId="41F2B87B">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4DF57C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1259D6D8">
            <w:pPr>
              <w:snapToGrid w:val="0"/>
              <w:jc w:val="center"/>
              <w:textAlignment w:val="center"/>
              <w:rPr>
                <w:rFonts w:hint="eastAsia" w:ascii="宋体" w:hAnsi="宋体" w:eastAsia="宋体" w:cs="宋体"/>
                <w:color w:val="000000"/>
                <w:sz w:val="24"/>
              </w:rPr>
            </w:pPr>
          </w:p>
        </w:tc>
      </w:tr>
      <w:tr w14:paraId="296DBC98">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57E761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35</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33CB367">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97C9747">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903D2A7">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1D623BB">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126A833">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268E036">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87EFC1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星河盛世</w:t>
            </w:r>
          </w:p>
        </w:tc>
        <w:tc>
          <w:tcPr>
            <w:tcW w:w="980" w:type="dxa"/>
            <w:tcBorders>
              <w:top w:val="single" w:color="auto" w:sz="4" w:space="0"/>
              <w:left w:val="single" w:color="auto" w:sz="4" w:space="0"/>
              <w:bottom w:val="single" w:color="auto" w:sz="4" w:space="0"/>
              <w:right w:val="single" w:color="auto" w:sz="4" w:space="0"/>
            </w:tcBorders>
            <w:vAlign w:val="center"/>
          </w:tcPr>
          <w:p w14:paraId="7B7456B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D3FCE7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150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6DEF0D67">
            <w:pPr>
              <w:snapToGrid w:val="0"/>
              <w:jc w:val="center"/>
              <w:textAlignment w:val="center"/>
              <w:rPr>
                <w:rFonts w:hint="eastAsia" w:ascii="宋体" w:hAnsi="宋体" w:eastAsia="宋体" w:cs="宋体"/>
                <w:color w:val="000000"/>
                <w:sz w:val="24"/>
              </w:rPr>
            </w:pPr>
          </w:p>
        </w:tc>
      </w:tr>
      <w:tr w14:paraId="731E05C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72DB44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36</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A09EBFB">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D0F35B">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A04BB40">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05D178C">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46698E8">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73CBAF1">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F520E9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越秀·文颂华府</w:t>
            </w:r>
          </w:p>
        </w:tc>
        <w:tc>
          <w:tcPr>
            <w:tcW w:w="980" w:type="dxa"/>
            <w:tcBorders>
              <w:top w:val="single" w:color="auto" w:sz="4" w:space="0"/>
              <w:left w:val="single" w:color="auto" w:sz="4" w:space="0"/>
              <w:bottom w:val="single" w:color="auto" w:sz="4" w:space="0"/>
              <w:right w:val="single" w:color="auto" w:sz="4" w:space="0"/>
            </w:tcBorders>
            <w:vAlign w:val="center"/>
          </w:tcPr>
          <w:p w14:paraId="704F8C22">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5813A0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304</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0243FB0C">
            <w:pPr>
              <w:snapToGrid w:val="0"/>
              <w:jc w:val="center"/>
              <w:textAlignment w:val="center"/>
              <w:rPr>
                <w:rFonts w:hint="eastAsia" w:ascii="宋体" w:hAnsi="宋体" w:eastAsia="宋体" w:cs="宋体"/>
                <w:color w:val="000000"/>
                <w:sz w:val="24"/>
              </w:rPr>
            </w:pPr>
          </w:p>
        </w:tc>
      </w:tr>
      <w:tr w14:paraId="28976018">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20BD3D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37</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BAB9526">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171F01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南村村汇聚点-板桥村汇聚点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E8F780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板桥村旁汇聚点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E48931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1980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3D23B9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1980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438087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650FCFD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雅居乐·剑桥郡</w:t>
            </w:r>
          </w:p>
        </w:tc>
        <w:tc>
          <w:tcPr>
            <w:tcW w:w="980" w:type="dxa"/>
            <w:tcBorders>
              <w:top w:val="single" w:color="auto" w:sz="4" w:space="0"/>
              <w:left w:val="single" w:color="auto" w:sz="4" w:space="0"/>
              <w:bottom w:val="single" w:color="auto" w:sz="4" w:space="0"/>
              <w:right w:val="single" w:color="auto" w:sz="4" w:space="0"/>
            </w:tcBorders>
            <w:vAlign w:val="center"/>
          </w:tcPr>
          <w:p w14:paraId="4D53B270">
            <w:pPr>
              <w:snapToGrid w:val="0"/>
              <w:ind w:firstLine="240" w:firstLineChars="100"/>
              <w:textAlignment w:val="center"/>
              <w:rPr>
                <w:rFonts w:hint="eastAsia" w:ascii="宋体" w:hAnsi="宋体" w:eastAsia="宋体" w:cs="宋体"/>
                <w:color w:val="000000"/>
                <w:sz w:val="24"/>
              </w:rPr>
            </w:pPr>
            <w:r>
              <w:rPr>
                <w:rFonts w:hint="eastAsia" w:ascii="宋体" w:hAnsi="宋体" w:eastAsia="宋体" w:cs="宋体"/>
                <w:color w:val="000000"/>
                <w:sz w:val="24"/>
              </w:rPr>
              <w:t>2241</w:t>
            </w:r>
          </w:p>
        </w:tc>
        <w:tc>
          <w:tcPr>
            <w:tcW w:w="713" w:type="dxa"/>
            <w:tcBorders>
              <w:top w:val="single" w:color="auto" w:sz="4" w:space="0"/>
              <w:left w:val="single" w:color="auto" w:sz="4" w:space="0"/>
              <w:bottom w:val="single" w:color="auto" w:sz="4" w:space="0"/>
              <w:right w:val="single" w:color="auto" w:sz="4" w:space="0"/>
            </w:tcBorders>
            <w:vAlign w:val="center"/>
          </w:tcPr>
          <w:p w14:paraId="5E71FCA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983</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5BBDDA91">
            <w:pPr>
              <w:snapToGrid w:val="0"/>
              <w:jc w:val="center"/>
              <w:textAlignment w:val="center"/>
              <w:rPr>
                <w:rFonts w:hint="eastAsia" w:ascii="宋体" w:hAnsi="宋体" w:eastAsia="宋体" w:cs="宋体"/>
                <w:color w:val="000000"/>
                <w:sz w:val="24"/>
              </w:rPr>
            </w:pPr>
          </w:p>
        </w:tc>
      </w:tr>
      <w:tr w14:paraId="1B65D83D">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DC8100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38</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05B1AB3">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D76C31D">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9066B44">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8C18208">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21B60BD">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7DFF7BA">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70AF128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盈佳科创商业中心</w:t>
            </w:r>
          </w:p>
        </w:tc>
        <w:tc>
          <w:tcPr>
            <w:tcW w:w="980" w:type="dxa"/>
            <w:tcBorders>
              <w:top w:val="single" w:color="auto" w:sz="4" w:space="0"/>
              <w:left w:val="single" w:color="auto" w:sz="4" w:space="0"/>
              <w:bottom w:val="single" w:color="auto" w:sz="4" w:space="0"/>
              <w:right w:val="single" w:color="auto" w:sz="4" w:space="0"/>
            </w:tcBorders>
            <w:vAlign w:val="center"/>
          </w:tcPr>
          <w:p w14:paraId="51BFF3DA">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3DC178D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5F3A1F8C">
            <w:pPr>
              <w:snapToGrid w:val="0"/>
              <w:jc w:val="center"/>
              <w:textAlignment w:val="center"/>
              <w:rPr>
                <w:rFonts w:hint="eastAsia" w:ascii="宋体" w:hAnsi="宋体" w:eastAsia="宋体" w:cs="宋体"/>
                <w:color w:val="000000"/>
                <w:sz w:val="24"/>
              </w:rPr>
            </w:pPr>
          </w:p>
        </w:tc>
      </w:tr>
      <w:tr w14:paraId="47D18977">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694086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39</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775EEE1">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7D16E5B">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FC0D417">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8E77859">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1B9F0DD">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26E9D34">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63AA584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大华产业园</w:t>
            </w:r>
          </w:p>
        </w:tc>
        <w:tc>
          <w:tcPr>
            <w:tcW w:w="980" w:type="dxa"/>
            <w:tcBorders>
              <w:top w:val="single" w:color="auto" w:sz="4" w:space="0"/>
              <w:left w:val="single" w:color="auto" w:sz="4" w:space="0"/>
              <w:bottom w:val="single" w:color="auto" w:sz="4" w:space="0"/>
              <w:right w:val="single" w:color="auto" w:sz="4" w:space="0"/>
            </w:tcBorders>
            <w:vAlign w:val="center"/>
          </w:tcPr>
          <w:p w14:paraId="33E1CDD1">
            <w:pPr>
              <w:snapToGrid w:val="0"/>
              <w:ind w:firstLine="240" w:firstLineChars="100"/>
              <w:textAlignment w:val="center"/>
              <w:rPr>
                <w:rFonts w:hint="eastAsia" w:ascii="宋体" w:hAnsi="宋体" w:eastAsia="宋体" w:cs="宋体"/>
                <w:color w:val="000000"/>
                <w:sz w:val="24"/>
              </w:rPr>
            </w:pPr>
            <w:r>
              <w:rPr>
                <w:rFonts w:hint="eastAsia" w:ascii="宋体" w:hAnsi="宋体" w:eastAsia="宋体" w:cs="宋体"/>
                <w:color w:val="000000"/>
                <w:sz w:val="24"/>
              </w:rPr>
              <w:t>1240</w:t>
            </w:r>
          </w:p>
        </w:tc>
        <w:tc>
          <w:tcPr>
            <w:tcW w:w="713" w:type="dxa"/>
            <w:tcBorders>
              <w:top w:val="single" w:color="auto" w:sz="4" w:space="0"/>
              <w:left w:val="single" w:color="auto" w:sz="4" w:space="0"/>
              <w:bottom w:val="single" w:color="auto" w:sz="4" w:space="0"/>
              <w:right w:val="single" w:color="auto" w:sz="4" w:space="0"/>
            </w:tcBorders>
            <w:vAlign w:val="center"/>
          </w:tcPr>
          <w:p w14:paraId="04D30DA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64C069F6">
            <w:pPr>
              <w:snapToGrid w:val="0"/>
              <w:jc w:val="center"/>
              <w:textAlignment w:val="center"/>
              <w:rPr>
                <w:rFonts w:hint="eastAsia" w:ascii="宋体" w:hAnsi="宋体" w:eastAsia="宋体" w:cs="宋体"/>
                <w:color w:val="000000"/>
                <w:sz w:val="24"/>
              </w:rPr>
            </w:pPr>
          </w:p>
        </w:tc>
      </w:tr>
      <w:tr w14:paraId="68F2F570">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E6AFE2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40</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721735">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28BD1F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南村派出所汇聚点-南草堂村旁汇聚点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6FD90E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南草堂村旁汇聚点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469154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2145</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F4321B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2145</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73AEC6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5004A4A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南雅电商园</w:t>
            </w:r>
          </w:p>
        </w:tc>
        <w:tc>
          <w:tcPr>
            <w:tcW w:w="980" w:type="dxa"/>
            <w:tcBorders>
              <w:top w:val="single" w:color="auto" w:sz="4" w:space="0"/>
              <w:left w:val="single" w:color="auto" w:sz="4" w:space="0"/>
              <w:bottom w:val="single" w:color="auto" w:sz="4" w:space="0"/>
              <w:right w:val="single" w:color="auto" w:sz="4" w:space="0"/>
            </w:tcBorders>
            <w:vAlign w:val="center"/>
          </w:tcPr>
          <w:p w14:paraId="1C318B34">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D76F1B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48</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6A66B63E">
            <w:pPr>
              <w:snapToGrid w:val="0"/>
              <w:jc w:val="center"/>
              <w:textAlignment w:val="center"/>
              <w:rPr>
                <w:rFonts w:hint="eastAsia" w:ascii="宋体" w:hAnsi="宋体" w:eastAsia="宋体" w:cs="宋体"/>
                <w:color w:val="000000"/>
                <w:sz w:val="24"/>
              </w:rPr>
            </w:pPr>
          </w:p>
        </w:tc>
      </w:tr>
      <w:tr w14:paraId="209F7AA0">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EACAF9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41</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6DEAAEC">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8B237B1">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B17DC56">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CECE0FF">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70CE5E8">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8FCD060">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18627BC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金华智创园</w:t>
            </w:r>
          </w:p>
        </w:tc>
        <w:tc>
          <w:tcPr>
            <w:tcW w:w="980" w:type="dxa"/>
            <w:tcBorders>
              <w:top w:val="single" w:color="auto" w:sz="4" w:space="0"/>
              <w:left w:val="single" w:color="auto" w:sz="4" w:space="0"/>
              <w:bottom w:val="single" w:color="auto" w:sz="4" w:space="0"/>
              <w:right w:val="single" w:color="auto" w:sz="4" w:space="0"/>
            </w:tcBorders>
            <w:vAlign w:val="center"/>
          </w:tcPr>
          <w:p w14:paraId="460F3E47">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3DEEABB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29</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732C6A76">
            <w:pPr>
              <w:snapToGrid w:val="0"/>
              <w:jc w:val="center"/>
              <w:textAlignment w:val="center"/>
              <w:rPr>
                <w:rFonts w:hint="eastAsia" w:ascii="宋体" w:hAnsi="宋体" w:eastAsia="宋体" w:cs="宋体"/>
                <w:color w:val="000000"/>
                <w:sz w:val="24"/>
              </w:rPr>
            </w:pPr>
          </w:p>
        </w:tc>
      </w:tr>
      <w:tr w14:paraId="7360E412">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4B316C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42</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9D0948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CEF0FA3">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A956385">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0221957">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A5D20BF">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6B5B4E8">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8CCF5B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五矿万樾台</w:t>
            </w:r>
          </w:p>
        </w:tc>
        <w:tc>
          <w:tcPr>
            <w:tcW w:w="980" w:type="dxa"/>
            <w:tcBorders>
              <w:top w:val="single" w:color="auto" w:sz="4" w:space="0"/>
              <w:left w:val="single" w:color="auto" w:sz="4" w:space="0"/>
              <w:bottom w:val="single" w:color="auto" w:sz="4" w:space="0"/>
              <w:right w:val="single" w:color="auto" w:sz="4" w:space="0"/>
            </w:tcBorders>
            <w:vAlign w:val="center"/>
          </w:tcPr>
          <w:p w14:paraId="12F3C82D">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4B239E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86</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11C490C7">
            <w:pPr>
              <w:snapToGrid w:val="0"/>
              <w:jc w:val="center"/>
              <w:textAlignment w:val="center"/>
              <w:rPr>
                <w:rFonts w:hint="eastAsia" w:ascii="宋体" w:hAnsi="宋体" w:eastAsia="宋体" w:cs="宋体"/>
                <w:color w:val="000000"/>
                <w:sz w:val="24"/>
              </w:rPr>
            </w:pPr>
          </w:p>
        </w:tc>
      </w:tr>
      <w:tr w14:paraId="08D2BCA5">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6FD8F6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43</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AC0398">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5BE6859">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B5FDD59">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A3A8005">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560AC69">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4F1E1FF">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6210E9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兴南小区</w:t>
            </w:r>
          </w:p>
        </w:tc>
        <w:tc>
          <w:tcPr>
            <w:tcW w:w="980" w:type="dxa"/>
            <w:tcBorders>
              <w:top w:val="single" w:color="auto" w:sz="4" w:space="0"/>
              <w:left w:val="single" w:color="auto" w:sz="4" w:space="0"/>
              <w:bottom w:val="single" w:color="auto" w:sz="4" w:space="0"/>
              <w:right w:val="single" w:color="auto" w:sz="4" w:space="0"/>
            </w:tcBorders>
            <w:vAlign w:val="center"/>
          </w:tcPr>
          <w:p w14:paraId="7B9B0521">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58E9E94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388BFFED">
            <w:pPr>
              <w:snapToGrid w:val="0"/>
              <w:jc w:val="center"/>
              <w:textAlignment w:val="center"/>
              <w:rPr>
                <w:rFonts w:hint="eastAsia" w:ascii="宋体" w:hAnsi="宋体" w:eastAsia="宋体" w:cs="宋体"/>
                <w:color w:val="000000"/>
                <w:sz w:val="24"/>
              </w:rPr>
            </w:pPr>
          </w:p>
        </w:tc>
      </w:tr>
      <w:tr w14:paraId="7B6A2F52">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3143BE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44</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3EE4E00">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8979CC3">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E72D767">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83919B9">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8E4757C">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6E56014">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10F44E6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同创誉城</w:t>
            </w:r>
          </w:p>
        </w:tc>
        <w:tc>
          <w:tcPr>
            <w:tcW w:w="980" w:type="dxa"/>
            <w:tcBorders>
              <w:top w:val="single" w:color="auto" w:sz="4" w:space="0"/>
              <w:left w:val="single" w:color="auto" w:sz="4" w:space="0"/>
              <w:bottom w:val="single" w:color="auto" w:sz="4" w:space="0"/>
              <w:right w:val="single" w:color="auto" w:sz="4" w:space="0"/>
            </w:tcBorders>
            <w:vAlign w:val="center"/>
          </w:tcPr>
          <w:p w14:paraId="55183C9B">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32113AA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196</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379CC874">
            <w:pPr>
              <w:snapToGrid w:val="0"/>
              <w:jc w:val="center"/>
              <w:textAlignment w:val="center"/>
              <w:rPr>
                <w:rFonts w:hint="eastAsia" w:ascii="宋体" w:hAnsi="宋体" w:eastAsia="宋体" w:cs="宋体"/>
                <w:color w:val="000000"/>
                <w:sz w:val="24"/>
              </w:rPr>
            </w:pPr>
          </w:p>
        </w:tc>
      </w:tr>
      <w:tr w14:paraId="63F4853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92D2B2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45</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F0CF968">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893ED59">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C97F750">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6823154">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6D6A5BF">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F995C84">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BE8B32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誉山智创园</w:t>
            </w:r>
          </w:p>
        </w:tc>
        <w:tc>
          <w:tcPr>
            <w:tcW w:w="980" w:type="dxa"/>
            <w:tcBorders>
              <w:top w:val="single" w:color="auto" w:sz="4" w:space="0"/>
              <w:left w:val="single" w:color="auto" w:sz="4" w:space="0"/>
              <w:bottom w:val="single" w:color="auto" w:sz="4" w:space="0"/>
              <w:right w:val="single" w:color="auto" w:sz="4" w:space="0"/>
            </w:tcBorders>
            <w:vAlign w:val="center"/>
          </w:tcPr>
          <w:p w14:paraId="19864E13">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37DFD9E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26</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63D0CA06">
            <w:pPr>
              <w:snapToGrid w:val="0"/>
              <w:jc w:val="center"/>
              <w:textAlignment w:val="center"/>
              <w:rPr>
                <w:rFonts w:hint="eastAsia" w:ascii="宋体" w:hAnsi="宋体" w:eastAsia="宋体" w:cs="宋体"/>
                <w:color w:val="000000"/>
                <w:sz w:val="24"/>
              </w:rPr>
            </w:pPr>
          </w:p>
        </w:tc>
      </w:tr>
      <w:tr w14:paraId="11C4C1BB">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B67020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46</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CC6F1CC">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AD22B1C">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B488101">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68198EC">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A1D13AA">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4A154EC">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6282EB7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大华广场</w:t>
            </w:r>
          </w:p>
        </w:tc>
        <w:tc>
          <w:tcPr>
            <w:tcW w:w="980" w:type="dxa"/>
            <w:tcBorders>
              <w:top w:val="single" w:color="auto" w:sz="4" w:space="0"/>
              <w:left w:val="single" w:color="auto" w:sz="4" w:space="0"/>
              <w:bottom w:val="single" w:color="auto" w:sz="4" w:space="0"/>
              <w:right w:val="single" w:color="auto" w:sz="4" w:space="0"/>
            </w:tcBorders>
            <w:vAlign w:val="center"/>
          </w:tcPr>
          <w:p w14:paraId="60658A33">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5D628E5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16</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1D73497C">
            <w:pPr>
              <w:snapToGrid w:val="0"/>
              <w:jc w:val="center"/>
              <w:textAlignment w:val="center"/>
              <w:rPr>
                <w:rFonts w:hint="eastAsia" w:ascii="宋体" w:hAnsi="宋体" w:eastAsia="宋体" w:cs="宋体"/>
                <w:color w:val="000000"/>
                <w:sz w:val="24"/>
              </w:rPr>
            </w:pPr>
          </w:p>
        </w:tc>
      </w:tr>
      <w:tr w14:paraId="03B7CAA4">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07B8ED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47</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CB64D31">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85740C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南草堂村汇聚点-陈边村汇聚点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3C56C3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陈边村旁汇聚点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CF0865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2357</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FA2980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2357</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C7172D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03F021D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恒锋一区</w:t>
            </w:r>
          </w:p>
        </w:tc>
        <w:tc>
          <w:tcPr>
            <w:tcW w:w="980" w:type="dxa"/>
            <w:tcBorders>
              <w:top w:val="single" w:color="auto" w:sz="4" w:space="0"/>
              <w:left w:val="single" w:color="auto" w:sz="4" w:space="0"/>
              <w:bottom w:val="single" w:color="auto" w:sz="4" w:space="0"/>
              <w:right w:val="single" w:color="auto" w:sz="4" w:space="0"/>
            </w:tcBorders>
            <w:vAlign w:val="center"/>
          </w:tcPr>
          <w:p w14:paraId="70184A9A">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AD723B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16</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77732BAA">
            <w:pPr>
              <w:snapToGrid w:val="0"/>
              <w:jc w:val="center"/>
              <w:textAlignment w:val="center"/>
              <w:rPr>
                <w:rFonts w:hint="eastAsia" w:ascii="宋体" w:hAnsi="宋体" w:eastAsia="宋体" w:cs="宋体"/>
                <w:color w:val="000000"/>
                <w:sz w:val="24"/>
              </w:rPr>
            </w:pPr>
          </w:p>
        </w:tc>
      </w:tr>
      <w:tr w14:paraId="42BB5C5E">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0BDF27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48</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B5B07C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3AE3F75">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41C8F8D">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A2997D5">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0F0153D">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486B789">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98B2B4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陈边制衣城</w:t>
            </w:r>
          </w:p>
        </w:tc>
        <w:tc>
          <w:tcPr>
            <w:tcW w:w="980" w:type="dxa"/>
            <w:tcBorders>
              <w:top w:val="single" w:color="auto" w:sz="4" w:space="0"/>
              <w:left w:val="single" w:color="auto" w:sz="4" w:space="0"/>
              <w:bottom w:val="single" w:color="auto" w:sz="4" w:space="0"/>
              <w:right w:val="single" w:color="auto" w:sz="4" w:space="0"/>
            </w:tcBorders>
            <w:vAlign w:val="center"/>
          </w:tcPr>
          <w:p w14:paraId="0F0300FF">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5E6251C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43</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430AA2B6">
            <w:pPr>
              <w:snapToGrid w:val="0"/>
              <w:jc w:val="center"/>
              <w:textAlignment w:val="center"/>
              <w:rPr>
                <w:rFonts w:hint="eastAsia" w:ascii="宋体" w:hAnsi="宋体" w:eastAsia="宋体" w:cs="宋体"/>
                <w:color w:val="000000"/>
                <w:sz w:val="24"/>
              </w:rPr>
            </w:pPr>
          </w:p>
        </w:tc>
      </w:tr>
      <w:tr w14:paraId="0D0E48AB">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07D33B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49</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ED72838">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820E315">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A8D350B">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1A78C67">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CBE1945">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9AAD5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C6B6A2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利口福</w:t>
            </w:r>
          </w:p>
        </w:tc>
        <w:tc>
          <w:tcPr>
            <w:tcW w:w="980" w:type="dxa"/>
            <w:tcBorders>
              <w:top w:val="single" w:color="auto" w:sz="4" w:space="0"/>
              <w:left w:val="single" w:color="auto" w:sz="4" w:space="0"/>
              <w:bottom w:val="single" w:color="auto" w:sz="4" w:space="0"/>
              <w:right w:val="single" w:color="auto" w:sz="4" w:space="0"/>
            </w:tcBorders>
            <w:vAlign w:val="center"/>
          </w:tcPr>
          <w:p w14:paraId="125F625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1977</w:t>
            </w:r>
          </w:p>
        </w:tc>
        <w:tc>
          <w:tcPr>
            <w:tcW w:w="713" w:type="dxa"/>
            <w:tcBorders>
              <w:top w:val="single" w:color="auto" w:sz="4" w:space="0"/>
              <w:left w:val="single" w:color="auto" w:sz="4" w:space="0"/>
              <w:bottom w:val="single" w:color="auto" w:sz="4" w:space="0"/>
              <w:right w:val="single" w:color="auto" w:sz="4" w:space="0"/>
            </w:tcBorders>
            <w:vAlign w:val="center"/>
          </w:tcPr>
          <w:p w14:paraId="17CB34D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35</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5E2DAA0E">
            <w:pPr>
              <w:snapToGrid w:val="0"/>
              <w:jc w:val="center"/>
              <w:textAlignment w:val="center"/>
              <w:rPr>
                <w:rFonts w:hint="eastAsia" w:ascii="宋体" w:hAnsi="宋体" w:eastAsia="宋体" w:cs="宋体"/>
                <w:color w:val="000000"/>
                <w:sz w:val="24"/>
              </w:rPr>
            </w:pPr>
          </w:p>
        </w:tc>
      </w:tr>
      <w:tr w14:paraId="42B3F3D2">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9DB499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50</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E6DB3CE">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86F77ED">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D511255">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50A9DF4">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1AB61BC">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02EA326">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139926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江山颐景</w:t>
            </w:r>
          </w:p>
        </w:tc>
        <w:tc>
          <w:tcPr>
            <w:tcW w:w="980" w:type="dxa"/>
            <w:tcBorders>
              <w:top w:val="single" w:color="auto" w:sz="4" w:space="0"/>
              <w:left w:val="single" w:color="auto" w:sz="4" w:space="0"/>
              <w:bottom w:val="single" w:color="auto" w:sz="4" w:space="0"/>
              <w:right w:val="single" w:color="auto" w:sz="4" w:space="0"/>
            </w:tcBorders>
            <w:vAlign w:val="center"/>
          </w:tcPr>
          <w:p w14:paraId="4909EE42">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0F3046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278CABB0">
            <w:pPr>
              <w:snapToGrid w:val="0"/>
              <w:jc w:val="center"/>
              <w:textAlignment w:val="center"/>
              <w:rPr>
                <w:rFonts w:hint="eastAsia" w:ascii="宋体" w:hAnsi="宋体" w:eastAsia="宋体" w:cs="宋体"/>
                <w:color w:val="000000"/>
                <w:sz w:val="24"/>
              </w:rPr>
            </w:pPr>
          </w:p>
        </w:tc>
      </w:tr>
      <w:tr w14:paraId="3651113E">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089D34E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51</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E8362D8">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D9BBD56">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6F74821">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E808552">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C934662">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3A2D6CC">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1EC456E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省妇幼医院</w:t>
            </w:r>
          </w:p>
        </w:tc>
        <w:tc>
          <w:tcPr>
            <w:tcW w:w="980" w:type="dxa"/>
            <w:tcBorders>
              <w:top w:val="single" w:color="auto" w:sz="4" w:space="0"/>
              <w:left w:val="single" w:color="auto" w:sz="4" w:space="0"/>
              <w:bottom w:val="single" w:color="auto" w:sz="4" w:space="0"/>
              <w:right w:val="single" w:color="auto" w:sz="4" w:space="0"/>
            </w:tcBorders>
            <w:vAlign w:val="center"/>
          </w:tcPr>
          <w:p w14:paraId="732AE1E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653</w:t>
            </w:r>
          </w:p>
        </w:tc>
        <w:tc>
          <w:tcPr>
            <w:tcW w:w="713" w:type="dxa"/>
            <w:tcBorders>
              <w:top w:val="single" w:color="auto" w:sz="4" w:space="0"/>
              <w:left w:val="single" w:color="auto" w:sz="4" w:space="0"/>
              <w:bottom w:val="single" w:color="auto" w:sz="4" w:space="0"/>
              <w:right w:val="single" w:color="auto" w:sz="4" w:space="0"/>
            </w:tcBorders>
            <w:vAlign w:val="center"/>
          </w:tcPr>
          <w:p w14:paraId="212413A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832</w:t>
            </w:r>
          </w:p>
        </w:tc>
        <w:tc>
          <w:tcPr>
            <w:tcW w:w="891" w:type="dxa"/>
            <w:vMerge w:val="continue"/>
            <w:tcBorders>
              <w:top w:val="single" w:color="auto" w:sz="4" w:space="0"/>
              <w:left w:val="single" w:color="auto" w:sz="4" w:space="0"/>
              <w:bottom w:val="single" w:color="auto" w:sz="4" w:space="0"/>
              <w:right w:val="single" w:color="auto" w:sz="12" w:space="0"/>
            </w:tcBorders>
            <w:shd w:val="clear" w:color="auto" w:fill="FFFFFF"/>
            <w:vAlign w:val="center"/>
          </w:tcPr>
          <w:p w14:paraId="4094A3E3">
            <w:pPr>
              <w:snapToGrid w:val="0"/>
              <w:jc w:val="center"/>
              <w:textAlignment w:val="center"/>
              <w:rPr>
                <w:rFonts w:hint="eastAsia" w:ascii="宋体" w:hAnsi="宋体" w:eastAsia="宋体" w:cs="宋体"/>
                <w:color w:val="000000"/>
                <w:sz w:val="24"/>
              </w:rPr>
            </w:pPr>
          </w:p>
        </w:tc>
      </w:tr>
      <w:tr w14:paraId="4F7D017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C3FF2E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52</w:t>
            </w:r>
          </w:p>
        </w:tc>
        <w:tc>
          <w:tcPr>
            <w:tcW w:w="93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A28CFA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万博派出所汇聚中心</w:t>
            </w: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C63839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南村派出所旁汇聚点-南村派出所机房</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852F52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南村派出所旁汇聚点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28E63F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440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59B8D1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440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7B44FF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154CD38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华南碧桂园翠云山苑</w:t>
            </w:r>
          </w:p>
        </w:tc>
        <w:tc>
          <w:tcPr>
            <w:tcW w:w="980" w:type="dxa"/>
            <w:tcBorders>
              <w:top w:val="single" w:color="auto" w:sz="4" w:space="0"/>
              <w:left w:val="single" w:color="auto" w:sz="4" w:space="0"/>
              <w:bottom w:val="single" w:color="auto" w:sz="4" w:space="0"/>
              <w:right w:val="single" w:color="auto" w:sz="4" w:space="0"/>
            </w:tcBorders>
            <w:vAlign w:val="center"/>
          </w:tcPr>
          <w:p w14:paraId="31E68682">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7C3B2C8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200</w:t>
            </w:r>
          </w:p>
        </w:tc>
        <w:tc>
          <w:tcPr>
            <w:tcW w:w="891" w:type="dxa"/>
            <w:vMerge w:val="restart"/>
            <w:tcBorders>
              <w:top w:val="single" w:color="auto" w:sz="4" w:space="0"/>
              <w:left w:val="single" w:color="auto" w:sz="4" w:space="0"/>
              <w:bottom w:val="single" w:color="auto" w:sz="4" w:space="0"/>
              <w:right w:val="single" w:color="auto" w:sz="12" w:space="0"/>
            </w:tcBorders>
            <w:vAlign w:val="center"/>
          </w:tcPr>
          <w:p w14:paraId="6EDCB8A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本次项目汇聚资源接入点需新建设接入设备、接入传输线路敷设。共91个接入点其中12个接入点的分支光纤和设备费用由本次项目负责。前端接入设备有组网光转换收接设备，交换机，防火墙以及相关线才，辅材。本次项目资金负责的12个接入点为：省妇幼、南村医院、余荫山房、利口福、广州大运城新能源有限公司、坑头综合市场。其余接入点的分支光纤以及设备由相关单位协调接入点单位出资建设</w:t>
            </w:r>
          </w:p>
        </w:tc>
      </w:tr>
      <w:tr w14:paraId="4099052B">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C703F8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53</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FB28B88">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71633D4">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9B1A73F">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C95BA20">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3253A9E">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578871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21423BD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华南碧桂园映翠桃园</w:t>
            </w:r>
          </w:p>
        </w:tc>
        <w:tc>
          <w:tcPr>
            <w:tcW w:w="980" w:type="dxa"/>
            <w:tcBorders>
              <w:top w:val="single" w:color="auto" w:sz="4" w:space="0"/>
              <w:left w:val="single" w:color="auto" w:sz="4" w:space="0"/>
              <w:bottom w:val="single" w:color="auto" w:sz="4" w:space="0"/>
              <w:right w:val="single" w:color="auto" w:sz="4" w:space="0"/>
            </w:tcBorders>
            <w:vAlign w:val="center"/>
          </w:tcPr>
          <w:p w14:paraId="21436E8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4595EA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20539D12">
            <w:pPr>
              <w:snapToGrid w:val="0"/>
              <w:jc w:val="center"/>
              <w:textAlignment w:val="center"/>
              <w:rPr>
                <w:rFonts w:hint="eastAsia" w:ascii="宋体" w:hAnsi="宋体" w:eastAsia="宋体" w:cs="宋体"/>
                <w:color w:val="000000"/>
                <w:sz w:val="24"/>
              </w:rPr>
            </w:pPr>
          </w:p>
        </w:tc>
      </w:tr>
      <w:tr w14:paraId="56E81446">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AF8D81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54</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F223EBE">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AD112D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南村派出所旁汇聚点-兴业小区旁汇聚点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09DEB7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兴业社区旁汇聚点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7829C4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3960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CE8C3D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3960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A21894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1606C71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1号小镇创意产业园</w:t>
            </w:r>
          </w:p>
        </w:tc>
        <w:tc>
          <w:tcPr>
            <w:tcW w:w="980" w:type="dxa"/>
            <w:tcBorders>
              <w:top w:val="single" w:color="auto" w:sz="4" w:space="0"/>
              <w:left w:val="single" w:color="auto" w:sz="4" w:space="0"/>
              <w:bottom w:val="single" w:color="auto" w:sz="4" w:space="0"/>
              <w:right w:val="single" w:color="auto" w:sz="4" w:space="0"/>
            </w:tcBorders>
            <w:vAlign w:val="center"/>
          </w:tcPr>
          <w:p w14:paraId="0BBF2D6C">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1E2DF4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554276D5">
            <w:pPr>
              <w:snapToGrid w:val="0"/>
              <w:jc w:val="center"/>
              <w:textAlignment w:val="center"/>
              <w:rPr>
                <w:rFonts w:hint="eastAsia" w:ascii="宋体" w:hAnsi="宋体" w:eastAsia="宋体" w:cs="宋体"/>
                <w:color w:val="000000"/>
                <w:sz w:val="24"/>
              </w:rPr>
            </w:pPr>
          </w:p>
        </w:tc>
      </w:tr>
      <w:tr w14:paraId="6E8F5D94">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0A1FAF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55</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47E2588">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25A44C">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C76179C">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3377C77">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2E5998F">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17BE0B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007205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诺德名都</w:t>
            </w:r>
          </w:p>
        </w:tc>
        <w:tc>
          <w:tcPr>
            <w:tcW w:w="980" w:type="dxa"/>
            <w:tcBorders>
              <w:top w:val="single" w:color="auto" w:sz="4" w:space="0"/>
              <w:left w:val="single" w:color="auto" w:sz="4" w:space="0"/>
              <w:bottom w:val="single" w:color="auto" w:sz="4" w:space="0"/>
              <w:right w:val="single" w:color="auto" w:sz="4" w:space="0"/>
            </w:tcBorders>
            <w:vAlign w:val="center"/>
          </w:tcPr>
          <w:p w14:paraId="2780A9DD">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8E39FC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224</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60B5A45A">
            <w:pPr>
              <w:snapToGrid w:val="0"/>
              <w:jc w:val="center"/>
              <w:textAlignment w:val="center"/>
              <w:rPr>
                <w:rFonts w:hint="eastAsia" w:ascii="宋体" w:hAnsi="宋体" w:eastAsia="宋体" w:cs="宋体"/>
                <w:color w:val="000000"/>
                <w:sz w:val="24"/>
              </w:rPr>
            </w:pPr>
          </w:p>
        </w:tc>
      </w:tr>
      <w:tr w14:paraId="7C9AD5E1">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87C404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56</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A9C5337">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381474">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72150D9">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DCB035">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288B997">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257188">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ECB6C6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自在城市花园</w:t>
            </w:r>
          </w:p>
        </w:tc>
        <w:tc>
          <w:tcPr>
            <w:tcW w:w="980" w:type="dxa"/>
            <w:tcBorders>
              <w:top w:val="single" w:color="auto" w:sz="4" w:space="0"/>
              <w:left w:val="single" w:color="auto" w:sz="4" w:space="0"/>
              <w:bottom w:val="single" w:color="auto" w:sz="4" w:space="0"/>
              <w:right w:val="single" w:color="auto" w:sz="4" w:space="0"/>
            </w:tcBorders>
            <w:vAlign w:val="center"/>
          </w:tcPr>
          <w:p w14:paraId="60E2725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A2DF1F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254FCC3F">
            <w:pPr>
              <w:snapToGrid w:val="0"/>
              <w:jc w:val="center"/>
              <w:textAlignment w:val="center"/>
              <w:rPr>
                <w:rFonts w:hint="eastAsia" w:ascii="宋体" w:hAnsi="宋体" w:eastAsia="宋体" w:cs="宋体"/>
                <w:color w:val="000000"/>
                <w:sz w:val="24"/>
              </w:rPr>
            </w:pPr>
          </w:p>
        </w:tc>
      </w:tr>
      <w:tr w14:paraId="44E73998">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F298B5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57</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E3FD39">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C99C48A">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A8A9317">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BAEF550">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D0186A4">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E4D2CC0">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6664109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华南碧桂园翠山蓝天</w:t>
            </w:r>
          </w:p>
        </w:tc>
        <w:tc>
          <w:tcPr>
            <w:tcW w:w="980" w:type="dxa"/>
            <w:tcBorders>
              <w:top w:val="single" w:color="auto" w:sz="4" w:space="0"/>
              <w:left w:val="single" w:color="auto" w:sz="4" w:space="0"/>
              <w:bottom w:val="single" w:color="auto" w:sz="4" w:space="0"/>
              <w:right w:val="single" w:color="auto" w:sz="4" w:space="0"/>
            </w:tcBorders>
            <w:vAlign w:val="center"/>
          </w:tcPr>
          <w:p w14:paraId="5084194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3A38392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2E79A87E">
            <w:pPr>
              <w:snapToGrid w:val="0"/>
              <w:jc w:val="center"/>
              <w:textAlignment w:val="center"/>
              <w:rPr>
                <w:rFonts w:hint="eastAsia" w:ascii="宋体" w:hAnsi="宋体" w:eastAsia="宋体" w:cs="宋体"/>
                <w:color w:val="000000"/>
                <w:sz w:val="24"/>
              </w:rPr>
            </w:pPr>
          </w:p>
        </w:tc>
      </w:tr>
      <w:tr w14:paraId="77A79BD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66BE46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58</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35F11F4">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FD6D11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兴业小区旁汇聚点-万博商圈2汇聚点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17B2C8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万博商圈汇聚点2</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9FB8FD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1110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CEB399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1110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006AF9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7C353F4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敏捷·上城国际</w:t>
            </w:r>
          </w:p>
        </w:tc>
        <w:tc>
          <w:tcPr>
            <w:tcW w:w="980" w:type="dxa"/>
            <w:tcBorders>
              <w:top w:val="single" w:color="auto" w:sz="4" w:space="0"/>
              <w:left w:val="single" w:color="auto" w:sz="4" w:space="0"/>
              <w:bottom w:val="single" w:color="auto" w:sz="4" w:space="0"/>
              <w:right w:val="single" w:color="auto" w:sz="4" w:space="0"/>
            </w:tcBorders>
            <w:vAlign w:val="center"/>
          </w:tcPr>
          <w:p w14:paraId="6D7CB247">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018E9F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389</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514EBB2C">
            <w:pPr>
              <w:snapToGrid w:val="0"/>
              <w:jc w:val="center"/>
              <w:textAlignment w:val="center"/>
              <w:rPr>
                <w:rFonts w:hint="eastAsia" w:ascii="宋体" w:hAnsi="宋体" w:eastAsia="宋体" w:cs="宋体"/>
                <w:color w:val="000000"/>
                <w:sz w:val="24"/>
              </w:rPr>
            </w:pPr>
          </w:p>
        </w:tc>
      </w:tr>
      <w:tr w14:paraId="183F7BB1">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71E2EC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59</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C6E48FA">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FADDB6F">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3657C22">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8C769C2">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4061EB5">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0D17B6">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8C69A0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海印星</w:t>
            </w:r>
            <w:r>
              <w:rPr>
                <w:rStyle w:val="18"/>
                <w:rFonts w:hint="eastAsia" w:ascii="宋体" w:hAnsi="宋体" w:eastAsia="宋体" w:cs="宋体"/>
                <w:color w:val="auto"/>
                <w:sz w:val="24"/>
                <w:szCs w:val="24"/>
                <w:lang w:bidi="ar"/>
              </w:rPr>
              <w:t>玥</w:t>
            </w:r>
          </w:p>
        </w:tc>
        <w:tc>
          <w:tcPr>
            <w:tcW w:w="980" w:type="dxa"/>
            <w:tcBorders>
              <w:top w:val="single" w:color="auto" w:sz="4" w:space="0"/>
              <w:left w:val="single" w:color="auto" w:sz="4" w:space="0"/>
              <w:bottom w:val="single" w:color="auto" w:sz="4" w:space="0"/>
              <w:right w:val="single" w:color="auto" w:sz="4" w:space="0"/>
            </w:tcBorders>
            <w:vAlign w:val="center"/>
          </w:tcPr>
          <w:p w14:paraId="2A041622">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EF8ED2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49396D8E">
            <w:pPr>
              <w:snapToGrid w:val="0"/>
              <w:jc w:val="center"/>
              <w:textAlignment w:val="center"/>
              <w:rPr>
                <w:rFonts w:hint="eastAsia" w:ascii="宋体" w:hAnsi="宋体" w:eastAsia="宋体" w:cs="宋体"/>
                <w:color w:val="000000"/>
                <w:sz w:val="24"/>
              </w:rPr>
            </w:pPr>
          </w:p>
        </w:tc>
      </w:tr>
      <w:tr w14:paraId="57023E4B">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9662FA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60</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B647B39">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C999C23">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45F2450">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986F186">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383AF0A">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CAA3D99">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10F8D6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海印又一城</w:t>
            </w:r>
          </w:p>
        </w:tc>
        <w:tc>
          <w:tcPr>
            <w:tcW w:w="980" w:type="dxa"/>
            <w:tcBorders>
              <w:top w:val="single" w:color="auto" w:sz="4" w:space="0"/>
              <w:left w:val="single" w:color="auto" w:sz="4" w:space="0"/>
              <w:bottom w:val="single" w:color="auto" w:sz="4" w:space="0"/>
              <w:right w:val="single" w:color="auto" w:sz="4" w:space="0"/>
            </w:tcBorders>
            <w:vAlign w:val="center"/>
          </w:tcPr>
          <w:p w14:paraId="5B09FB3C">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B8A9CA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525</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083F9991">
            <w:pPr>
              <w:snapToGrid w:val="0"/>
              <w:jc w:val="center"/>
              <w:textAlignment w:val="center"/>
              <w:rPr>
                <w:rFonts w:hint="eastAsia" w:ascii="宋体" w:hAnsi="宋体" w:eastAsia="宋体" w:cs="宋体"/>
                <w:color w:val="000000"/>
                <w:sz w:val="24"/>
              </w:rPr>
            </w:pPr>
          </w:p>
        </w:tc>
      </w:tr>
      <w:tr w14:paraId="0A8EE737">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1EBD24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61</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E74CEA3">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331172E">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9EB2558">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845168C">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2E1A5AC">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DAB02C9">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6003F1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锦绣香江小区</w:t>
            </w:r>
          </w:p>
        </w:tc>
        <w:tc>
          <w:tcPr>
            <w:tcW w:w="980" w:type="dxa"/>
            <w:tcBorders>
              <w:top w:val="single" w:color="auto" w:sz="4" w:space="0"/>
              <w:left w:val="single" w:color="auto" w:sz="4" w:space="0"/>
              <w:bottom w:val="single" w:color="auto" w:sz="4" w:space="0"/>
              <w:right w:val="single" w:color="auto" w:sz="4" w:space="0"/>
            </w:tcBorders>
            <w:vAlign w:val="center"/>
          </w:tcPr>
          <w:p w14:paraId="4692DB7D">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714524C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2894E60E">
            <w:pPr>
              <w:snapToGrid w:val="0"/>
              <w:jc w:val="center"/>
              <w:textAlignment w:val="center"/>
              <w:rPr>
                <w:rFonts w:hint="eastAsia" w:ascii="宋体" w:hAnsi="宋体" w:eastAsia="宋体" w:cs="宋体"/>
                <w:color w:val="000000"/>
                <w:sz w:val="24"/>
              </w:rPr>
            </w:pPr>
          </w:p>
        </w:tc>
      </w:tr>
      <w:tr w14:paraId="425AB571">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2F2289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62</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E00521C">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3482F6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万博商圈2汇聚点-万博派出所旁汇聚点汇聚点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532FA8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万博派出所旁汇聚点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3B51C7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3050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0605E8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3050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5FC033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7F9C38B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四海城商业广场</w:t>
            </w:r>
          </w:p>
        </w:tc>
        <w:tc>
          <w:tcPr>
            <w:tcW w:w="980" w:type="dxa"/>
            <w:tcBorders>
              <w:top w:val="single" w:color="auto" w:sz="4" w:space="0"/>
              <w:left w:val="single" w:color="auto" w:sz="4" w:space="0"/>
              <w:bottom w:val="single" w:color="auto" w:sz="4" w:space="0"/>
              <w:right w:val="single" w:color="auto" w:sz="4" w:space="0"/>
            </w:tcBorders>
            <w:vAlign w:val="center"/>
          </w:tcPr>
          <w:p w14:paraId="2000B57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52296C5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1869</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68BC8FE0">
            <w:pPr>
              <w:snapToGrid w:val="0"/>
              <w:jc w:val="center"/>
              <w:textAlignment w:val="center"/>
              <w:rPr>
                <w:rFonts w:hint="eastAsia" w:ascii="宋体" w:hAnsi="宋体" w:eastAsia="宋体" w:cs="宋体"/>
                <w:color w:val="000000"/>
                <w:sz w:val="24"/>
              </w:rPr>
            </w:pPr>
          </w:p>
        </w:tc>
      </w:tr>
      <w:tr w14:paraId="1FCD7997">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286AC9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63</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207E425">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86B11C5">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845C416">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8D7D2D1">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382FCD5">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A5FFB94">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CDA1DD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广晟万博城</w:t>
            </w:r>
          </w:p>
        </w:tc>
        <w:tc>
          <w:tcPr>
            <w:tcW w:w="980" w:type="dxa"/>
            <w:tcBorders>
              <w:top w:val="single" w:color="auto" w:sz="4" w:space="0"/>
              <w:left w:val="single" w:color="auto" w:sz="4" w:space="0"/>
              <w:bottom w:val="single" w:color="auto" w:sz="4" w:space="0"/>
              <w:right w:val="single" w:color="auto" w:sz="4" w:space="0"/>
            </w:tcBorders>
            <w:vAlign w:val="center"/>
          </w:tcPr>
          <w:p w14:paraId="5CC90B0E">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D0C1FF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850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555BE078">
            <w:pPr>
              <w:snapToGrid w:val="0"/>
              <w:jc w:val="center"/>
              <w:textAlignment w:val="center"/>
              <w:rPr>
                <w:rFonts w:hint="eastAsia" w:ascii="宋体" w:hAnsi="宋体" w:eastAsia="宋体" w:cs="宋体"/>
                <w:color w:val="000000"/>
                <w:sz w:val="24"/>
              </w:rPr>
            </w:pPr>
          </w:p>
        </w:tc>
      </w:tr>
      <w:tr w14:paraId="0940D276">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CD79A8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64</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0641044">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553FEE9">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6A6CA8C">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E136C90">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3FC0D10">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D3DAC3F">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18D3897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番禺天河城</w:t>
            </w:r>
          </w:p>
        </w:tc>
        <w:tc>
          <w:tcPr>
            <w:tcW w:w="980" w:type="dxa"/>
            <w:tcBorders>
              <w:top w:val="single" w:color="auto" w:sz="4" w:space="0"/>
              <w:left w:val="single" w:color="auto" w:sz="4" w:space="0"/>
              <w:bottom w:val="single" w:color="auto" w:sz="4" w:space="0"/>
              <w:right w:val="single" w:color="auto" w:sz="4" w:space="0"/>
            </w:tcBorders>
            <w:vAlign w:val="center"/>
          </w:tcPr>
          <w:p w14:paraId="1760F087">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99ACA4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996</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112F3077">
            <w:pPr>
              <w:snapToGrid w:val="0"/>
              <w:jc w:val="center"/>
              <w:textAlignment w:val="center"/>
              <w:rPr>
                <w:rFonts w:hint="eastAsia" w:ascii="宋体" w:hAnsi="宋体" w:eastAsia="宋体" w:cs="宋体"/>
                <w:color w:val="000000"/>
                <w:sz w:val="24"/>
              </w:rPr>
            </w:pPr>
          </w:p>
        </w:tc>
      </w:tr>
      <w:tr w14:paraId="70155580">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38C559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65</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3031384">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9008438">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6BEA752">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74D29CC">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47DB30B">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574D024">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F8679D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敏捷广场</w:t>
            </w:r>
          </w:p>
        </w:tc>
        <w:tc>
          <w:tcPr>
            <w:tcW w:w="980" w:type="dxa"/>
            <w:tcBorders>
              <w:top w:val="single" w:color="auto" w:sz="4" w:space="0"/>
              <w:left w:val="single" w:color="auto" w:sz="4" w:space="0"/>
              <w:bottom w:val="single" w:color="auto" w:sz="4" w:space="0"/>
              <w:right w:val="single" w:color="auto" w:sz="4" w:space="0"/>
            </w:tcBorders>
            <w:vAlign w:val="center"/>
          </w:tcPr>
          <w:p w14:paraId="5924ADDE">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46F1C3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1865</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68E3EF42">
            <w:pPr>
              <w:snapToGrid w:val="0"/>
              <w:jc w:val="center"/>
              <w:textAlignment w:val="center"/>
              <w:rPr>
                <w:rFonts w:hint="eastAsia" w:ascii="宋体" w:hAnsi="宋体" w:eastAsia="宋体" w:cs="宋体"/>
                <w:color w:val="000000"/>
                <w:sz w:val="24"/>
              </w:rPr>
            </w:pPr>
          </w:p>
        </w:tc>
      </w:tr>
      <w:tr w14:paraId="0D086698">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1FAAC5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66</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5576399">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03C8F22">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5E091C3">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128790C">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7DC47B5">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F8F093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AF8E0A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德舜大厦</w:t>
            </w:r>
          </w:p>
        </w:tc>
        <w:tc>
          <w:tcPr>
            <w:tcW w:w="980" w:type="dxa"/>
            <w:tcBorders>
              <w:top w:val="single" w:color="auto" w:sz="4" w:space="0"/>
              <w:left w:val="single" w:color="auto" w:sz="4" w:space="0"/>
              <w:bottom w:val="single" w:color="auto" w:sz="4" w:space="0"/>
              <w:right w:val="single" w:color="auto" w:sz="4" w:space="0"/>
            </w:tcBorders>
            <w:vAlign w:val="center"/>
          </w:tcPr>
          <w:p w14:paraId="3E1DCDA4">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3680873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480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7CAA1CAE">
            <w:pPr>
              <w:snapToGrid w:val="0"/>
              <w:jc w:val="center"/>
              <w:textAlignment w:val="center"/>
              <w:rPr>
                <w:rFonts w:hint="eastAsia" w:ascii="宋体" w:hAnsi="宋体" w:eastAsia="宋体" w:cs="宋体"/>
                <w:color w:val="000000"/>
                <w:sz w:val="24"/>
              </w:rPr>
            </w:pPr>
          </w:p>
        </w:tc>
      </w:tr>
      <w:tr w14:paraId="4414F25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20EA47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67</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AB62611">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6C63610">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8C6544A">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08A21AB">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A240E83">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9C00783">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672AA72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万达广场</w:t>
            </w:r>
          </w:p>
        </w:tc>
        <w:tc>
          <w:tcPr>
            <w:tcW w:w="980" w:type="dxa"/>
            <w:tcBorders>
              <w:top w:val="single" w:color="auto" w:sz="4" w:space="0"/>
              <w:left w:val="single" w:color="auto" w:sz="4" w:space="0"/>
              <w:bottom w:val="single" w:color="auto" w:sz="4" w:space="0"/>
              <w:right w:val="single" w:color="auto" w:sz="4" w:space="0"/>
            </w:tcBorders>
            <w:vAlign w:val="center"/>
          </w:tcPr>
          <w:p w14:paraId="389B014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576CE2A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671</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0FE50986">
            <w:pPr>
              <w:snapToGrid w:val="0"/>
              <w:jc w:val="center"/>
              <w:textAlignment w:val="center"/>
              <w:rPr>
                <w:rFonts w:hint="eastAsia" w:ascii="宋体" w:hAnsi="宋体" w:eastAsia="宋体" w:cs="宋体"/>
                <w:color w:val="000000"/>
                <w:sz w:val="24"/>
              </w:rPr>
            </w:pPr>
          </w:p>
        </w:tc>
      </w:tr>
      <w:tr w14:paraId="5BAFB0A8">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5C50C4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68</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30ED414">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7E496B6">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97DD0CA">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1FFD363">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773D5EB">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CC686C9">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1CC5400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华新汇大厦</w:t>
            </w:r>
          </w:p>
        </w:tc>
        <w:tc>
          <w:tcPr>
            <w:tcW w:w="980" w:type="dxa"/>
            <w:tcBorders>
              <w:top w:val="single" w:color="auto" w:sz="4" w:space="0"/>
              <w:left w:val="single" w:color="auto" w:sz="4" w:space="0"/>
              <w:bottom w:val="single" w:color="auto" w:sz="4" w:space="0"/>
              <w:right w:val="single" w:color="auto" w:sz="4" w:space="0"/>
            </w:tcBorders>
            <w:vAlign w:val="center"/>
          </w:tcPr>
          <w:p w14:paraId="52DA392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397FC3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320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1B87A022">
            <w:pPr>
              <w:snapToGrid w:val="0"/>
              <w:jc w:val="center"/>
              <w:textAlignment w:val="center"/>
              <w:rPr>
                <w:rFonts w:hint="eastAsia" w:ascii="宋体" w:hAnsi="宋体" w:eastAsia="宋体" w:cs="宋体"/>
                <w:color w:val="000000"/>
                <w:sz w:val="24"/>
              </w:rPr>
            </w:pPr>
          </w:p>
        </w:tc>
      </w:tr>
      <w:tr w14:paraId="66226179">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73D8F6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69</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F09203">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7265429">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D3DDE5B">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06A9C6F">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BEE77A4">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0C01F41">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2C9E79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万像管理</w:t>
            </w:r>
          </w:p>
        </w:tc>
        <w:tc>
          <w:tcPr>
            <w:tcW w:w="980" w:type="dxa"/>
            <w:tcBorders>
              <w:top w:val="single" w:color="auto" w:sz="4" w:space="0"/>
              <w:left w:val="single" w:color="auto" w:sz="4" w:space="0"/>
              <w:bottom w:val="single" w:color="auto" w:sz="4" w:space="0"/>
              <w:right w:val="single" w:color="auto" w:sz="4" w:space="0"/>
            </w:tcBorders>
            <w:vAlign w:val="center"/>
          </w:tcPr>
          <w:p w14:paraId="14E3AD68">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7E17DC9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61</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2B626812">
            <w:pPr>
              <w:snapToGrid w:val="0"/>
              <w:jc w:val="center"/>
              <w:textAlignment w:val="center"/>
              <w:rPr>
                <w:rFonts w:hint="eastAsia" w:ascii="宋体" w:hAnsi="宋体" w:eastAsia="宋体" w:cs="宋体"/>
                <w:color w:val="000000"/>
                <w:sz w:val="24"/>
              </w:rPr>
            </w:pPr>
          </w:p>
        </w:tc>
      </w:tr>
      <w:tr w14:paraId="7F68D97D">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8A7F27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70</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20B8F4E">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E79E522">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6BE9E75">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069155B">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1DA65A4">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7ED170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3F5F92B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奥园中心</w:t>
            </w:r>
          </w:p>
        </w:tc>
        <w:tc>
          <w:tcPr>
            <w:tcW w:w="980" w:type="dxa"/>
            <w:tcBorders>
              <w:top w:val="single" w:color="auto" w:sz="4" w:space="0"/>
              <w:left w:val="single" w:color="auto" w:sz="4" w:space="0"/>
              <w:bottom w:val="single" w:color="auto" w:sz="4" w:space="0"/>
              <w:right w:val="single" w:color="auto" w:sz="4" w:space="0"/>
            </w:tcBorders>
            <w:vAlign w:val="center"/>
          </w:tcPr>
          <w:p w14:paraId="290F9629">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30B127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1F306702">
            <w:pPr>
              <w:snapToGrid w:val="0"/>
              <w:jc w:val="center"/>
              <w:textAlignment w:val="center"/>
              <w:rPr>
                <w:rFonts w:hint="eastAsia" w:ascii="宋体" w:hAnsi="宋体" w:eastAsia="宋体" w:cs="宋体"/>
                <w:color w:val="000000"/>
                <w:sz w:val="24"/>
              </w:rPr>
            </w:pPr>
          </w:p>
        </w:tc>
      </w:tr>
      <w:tr w14:paraId="36E0ECA4">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1B18BA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6306EA7">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C241A7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万博派出所旁汇聚点-万博商圈2汇聚点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6FD222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万博商圈汇聚点1</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1538A9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1210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09298D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1210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F55C8B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568A8FE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中铁诺德</w:t>
            </w:r>
          </w:p>
        </w:tc>
        <w:tc>
          <w:tcPr>
            <w:tcW w:w="980" w:type="dxa"/>
            <w:tcBorders>
              <w:top w:val="single" w:color="auto" w:sz="4" w:space="0"/>
              <w:left w:val="single" w:color="auto" w:sz="4" w:space="0"/>
              <w:bottom w:val="single" w:color="auto" w:sz="4" w:space="0"/>
              <w:right w:val="single" w:color="auto" w:sz="4" w:space="0"/>
            </w:tcBorders>
            <w:vAlign w:val="center"/>
          </w:tcPr>
          <w:p w14:paraId="22C47C75">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A8731B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309</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7CCFEA7D">
            <w:pPr>
              <w:snapToGrid w:val="0"/>
              <w:jc w:val="center"/>
              <w:textAlignment w:val="center"/>
              <w:rPr>
                <w:rFonts w:hint="eastAsia" w:ascii="宋体" w:hAnsi="宋体" w:eastAsia="宋体" w:cs="宋体"/>
                <w:color w:val="000000"/>
                <w:sz w:val="24"/>
              </w:rPr>
            </w:pPr>
          </w:p>
        </w:tc>
      </w:tr>
      <w:tr w14:paraId="0D617D3E">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AACEC4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72</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F0CEE5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FDFC74B">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6A678BA">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5D4122B">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CC2B755">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C5382EC">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27160D9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荔园大厦</w:t>
            </w:r>
          </w:p>
        </w:tc>
        <w:tc>
          <w:tcPr>
            <w:tcW w:w="980" w:type="dxa"/>
            <w:tcBorders>
              <w:top w:val="single" w:color="auto" w:sz="4" w:space="0"/>
              <w:left w:val="single" w:color="auto" w:sz="4" w:space="0"/>
              <w:bottom w:val="single" w:color="auto" w:sz="4" w:space="0"/>
              <w:right w:val="single" w:color="auto" w:sz="4" w:space="0"/>
            </w:tcBorders>
            <w:vAlign w:val="center"/>
          </w:tcPr>
          <w:p w14:paraId="72140B88">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7EF84B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130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32BDFE8F">
            <w:pPr>
              <w:snapToGrid w:val="0"/>
              <w:jc w:val="center"/>
              <w:textAlignment w:val="center"/>
              <w:rPr>
                <w:rFonts w:hint="eastAsia" w:ascii="宋体" w:hAnsi="宋体" w:eastAsia="宋体" w:cs="宋体"/>
                <w:color w:val="000000"/>
                <w:sz w:val="24"/>
              </w:rPr>
            </w:pPr>
          </w:p>
        </w:tc>
      </w:tr>
      <w:tr w14:paraId="33142939">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782CAE3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73</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5000A28">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CC6842E">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7C4CE75">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B8EC0DE">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3AEFB23">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78F78D9">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6B06FA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招商城市主场</w:t>
            </w:r>
          </w:p>
        </w:tc>
        <w:tc>
          <w:tcPr>
            <w:tcW w:w="980" w:type="dxa"/>
            <w:tcBorders>
              <w:top w:val="single" w:color="auto" w:sz="4" w:space="0"/>
              <w:left w:val="single" w:color="auto" w:sz="4" w:space="0"/>
              <w:bottom w:val="single" w:color="auto" w:sz="4" w:space="0"/>
              <w:right w:val="single" w:color="auto" w:sz="4" w:space="0"/>
            </w:tcBorders>
            <w:vAlign w:val="center"/>
          </w:tcPr>
          <w:p w14:paraId="47EA4875">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7BE0BCC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90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2C988A9D">
            <w:pPr>
              <w:snapToGrid w:val="0"/>
              <w:jc w:val="center"/>
              <w:textAlignment w:val="center"/>
              <w:rPr>
                <w:rFonts w:hint="eastAsia" w:ascii="宋体" w:hAnsi="宋体" w:eastAsia="宋体" w:cs="宋体"/>
                <w:color w:val="000000"/>
                <w:sz w:val="24"/>
              </w:rPr>
            </w:pPr>
          </w:p>
        </w:tc>
      </w:tr>
      <w:tr w14:paraId="7EBC6DEC">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3EB06F7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74</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67232B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A73ECA6">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518CC76">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1FB4D21">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A31DCFD">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1DB9ED2">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0FCCD2F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海大大厦</w:t>
            </w:r>
          </w:p>
        </w:tc>
        <w:tc>
          <w:tcPr>
            <w:tcW w:w="980" w:type="dxa"/>
            <w:tcBorders>
              <w:top w:val="single" w:color="auto" w:sz="4" w:space="0"/>
              <w:left w:val="single" w:color="auto" w:sz="4" w:space="0"/>
              <w:bottom w:val="single" w:color="auto" w:sz="4" w:space="0"/>
              <w:right w:val="single" w:color="auto" w:sz="4" w:space="0"/>
            </w:tcBorders>
            <w:vAlign w:val="center"/>
          </w:tcPr>
          <w:p w14:paraId="155AB78E">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0FDCF8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121</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0BDC7A12">
            <w:pPr>
              <w:snapToGrid w:val="0"/>
              <w:jc w:val="center"/>
              <w:textAlignment w:val="center"/>
              <w:rPr>
                <w:rFonts w:hint="eastAsia" w:ascii="宋体" w:hAnsi="宋体" w:eastAsia="宋体" w:cs="宋体"/>
                <w:color w:val="000000"/>
                <w:sz w:val="24"/>
              </w:rPr>
            </w:pPr>
          </w:p>
        </w:tc>
      </w:tr>
      <w:tr w14:paraId="26608F5A">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2CFEAF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75</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9840F8">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9C2E31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万博商圈1汇聚点-兴南社区汇聚点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A5BC7D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兴南社区旁汇聚点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C12382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1300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FF67B6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1300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A88801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4D6588E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万科·欧泊</w:t>
            </w:r>
          </w:p>
        </w:tc>
        <w:tc>
          <w:tcPr>
            <w:tcW w:w="980" w:type="dxa"/>
            <w:tcBorders>
              <w:top w:val="single" w:color="auto" w:sz="4" w:space="0"/>
              <w:left w:val="single" w:color="auto" w:sz="4" w:space="0"/>
              <w:bottom w:val="single" w:color="auto" w:sz="4" w:space="0"/>
              <w:right w:val="single" w:color="auto" w:sz="4" w:space="0"/>
            </w:tcBorders>
            <w:vAlign w:val="center"/>
          </w:tcPr>
          <w:p w14:paraId="7AF2609F">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10BCFB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229D3C8F">
            <w:pPr>
              <w:snapToGrid w:val="0"/>
              <w:jc w:val="center"/>
              <w:textAlignment w:val="center"/>
              <w:rPr>
                <w:rFonts w:hint="eastAsia" w:ascii="宋体" w:hAnsi="宋体" w:eastAsia="宋体" w:cs="宋体"/>
                <w:color w:val="000000"/>
                <w:sz w:val="24"/>
              </w:rPr>
            </w:pPr>
          </w:p>
        </w:tc>
      </w:tr>
      <w:tr w14:paraId="50AB6E6C">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97A656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76</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8B9CB91">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C6D85D">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2FAF7D4">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A569772">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9835D6A">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306396">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269F624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龙璟山</w:t>
            </w:r>
          </w:p>
        </w:tc>
        <w:tc>
          <w:tcPr>
            <w:tcW w:w="980" w:type="dxa"/>
            <w:tcBorders>
              <w:top w:val="single" w:color="auto" w:sz="4" w:space="0"/>
              <w:left w:val="single" w:color="auto" w:sz="4" w:space="0"/>
              <w:bottom w:val="single" w:color="auto" w:sz="4" w:space="0"/>
              <w:right w:val="single" w:color="auto" w:sz="4" w:space="0"/>
            </w:tcBorders>
            <w:vAlign w:val="center"/>
          </w:tcPr>
          <w:p w14:paraId="33B4B7A6">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602BF9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060E941A">
            <w:pPr>
              <w:snapToGrid w:val="0"/>
              <w:jc w:val="center"/>
              <w:textAlignment w:val="center"/>
              <w:rPr>
                <w:rFonts w:hint="eastAsia" w:ascii="宋体" w:hAnsi="宋体" w:eastAsia="宋体" w:cs="宋体"/>
                <w:color w:val="000000"/>
                <w:sz w:val="24"/>
              </w:rPr>
            </w:pPr>
          </w:p>
        </w:tc>
      </w:tr>
      <w:tr w14:paraId="61026EAD">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6EA10E1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77</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56D1CC2">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99AB1C5">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FF3E0E5">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2E6EF47">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33B323B">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1A031A0">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6CE704C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壹阅府</w:t>
            </w:r>
          </w:p>
        </w:tc>
        <w:tc>
          <w:tcPr>
            <w:tcW w:w="980" w:type="dxa"/>
            <w:tcBorders>
              <w:top w:val="single" w:color="auto" w:sz="4" w:space="0"/>
              <w:left w:val="single" w:color="auto" w:sz="4" w:space="0"/>
              <w:bottom w:val="single" w:color="auto" w:sz="4" w:space="0"/>
              <w:right w:val="single" w:color="auto" w:sz="4" w:space="0"/>
            </w:tcBorders>
            <w:vAlign w:val="center"/>
          </w:tcPr>
          <w:p w14:paraId="68114BC6">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095F29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320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20015654">
            <w:pPr>
              <w:snapToGrid w:val="0"/>
              <w:jc w:val="center"/>
              <w:textAlignment w:val="center"/>
              <w:rPr>
                <w:rFonts w:hint="eastAsia" w:ascii="宋体" w:hAnsi="宋体" w:eastAsia="宋体" w:cs="宋体"/>
                <w:color w:val="000000"/>
                <w:sz w:val="24"/>
              </w:rPr>
            </w:pPr>
          </w:p>
        </w:tc>
      </w:tr>
      <w:tr w14:paraId="3554970C">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B36C78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78</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0BBC36C">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6A91197">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432AA17">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E094BAC">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3F5CDCE">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A810391">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05E5F4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万科红郡</w:t>
            </w:r>
          </w:p>
        </w:tc>
        <w:tc>
          <w:tcPr>
            <w:tcW w:w="980" w:type="dxa"/>
            <w:tcBorders>
              <w:top w:val="single" w:color="auto" w:sz="4" w:space="0"/>
              <w:left w:val="single" w:color="auto" w:sz="4" w:space="0"/>
              <w:bottom w:val="single" w:color="auto" w:sz="4" w:space="0"/>
              <w:right w:val="single" w:color="auto" w:sz="4" w:space="0"/>
            </w:tcBorders>
            <w:vAlign w:val="center"/>
          </w:tcPr>
          <w:p w14:paraId="0D8A8CF9">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D4A519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0ED6B55F">
            <w:pPr>
              <w:snapToGrid w:val="0"/>
              <w:jc w:val="center"/>
              <w:textAlignment w:val="center"/>
              <w:rPr>
                <w:rFonts w:hint="eastAsia" w:ascii="宋体" w:hAnsi="宋体" w:eastAsia="宋体" w:cs="宋体"/>
                <w:color w:val="000000"/>
                <w:sz w:val="24"/>
              </w:rPr>
            </w:pPr>
          </w:p>
        </w:tc>
      </w:tr>
      <w:tr w14:paraId="5A40726A">
        <w:tblPrEx>
          <w:tblCellMar>
            <w:top w:w="32" w:type="dxa"/>
            <w:left w:w="64" w:type="dxa"/>
            <w:bottom w:w="32" w:type="dxa"/>
            <w:right w:w="64" w:type="dxa"/>
          </w:tblCellMar>
        </w:tblPrEx>
        <w:trPr>
          <w:trHeight w:val="662" w:hRule="atLeast"/>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130A74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79</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785F01">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8A6D9B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万博商圈1汇聚点-华南新城社区汇聚点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D4A14A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华南新城社区汇聚点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A98867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1210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9C2FDD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1210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581481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0EA7456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塘西工业园</w:t>
            </w:r>
          </w:p>
        </w:tc>
        <w:tc>
          <w:tcPr>
            <w:tcW w:w="980" w:type="dxa"/>
            <w:tcBorders>
              <w:top w:val="single" w:color="auto" w:sz="4" w:space="0"/>
              <w:left w:val="single" w:color="auto" w:sz="4" w:space="0"/>
              <w:bottom w:val="single" w:color="auto" w:sz="4" w:space="0"/>
              <w:right w:val="single" w:color="auto" w:sz="4" w:space="0"/>
            </w:tcBorders>
            <w:vAlign w:val="center"/>
          </w:tcPr>
          <w:p w14:paraId="4B8851B1">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075F85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0338E166">
            <w:pPr>
              <w:snapToGrid w:val="0"/>
              <w:jc w:val="center"/>
              <w:textAlignment w:val="center"/>
              <w:rPr>
                <w:rFonts w:hint="eastAsia" w:ascii="宋体" w:hAnsi="宋体" w:eastAsia="宋体" w:cs="宋体"/>
                <w:color w:val="000000"/>
                <w:sz w:val="24"/>
              </w:rPr>
            </w:pPr>
          </w:p>
        </w:tc>
      </w:tr>
      <w:tr w14:paraId="1C1E88EE">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45BD7E1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80</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98C5C15">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8F4D61C">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91DE12B">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77A2F82">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7A70778">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44E0E25">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5775B8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华南新城南区</w:t>
            </w:r>
          </w:p>
        </w:tc>
        <w:tc>
          <w:tcPr>
            <w:tcW w:w="980" w:type="dxa"/>
            <w:tcBorders>
              <w:top w:val="single" w:color="auto" w:sz="4" w:space="0"/>
              <w:left w:val="single" w:color="auto" w:sz="4" w:space="0"/>
              <w:bottom w:val="single" w:color="auto" w:sz="4" w:space="0"/>
              <w:right w:val="single" w:color="auto" w:sz="4" w:space="0"/>
            </w:tcBorders>
            <w:vAlign w:val="center"/>
          </w:tcPr>
          <w:p w14:paraId="7A7BD0C9">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AC9954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312</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622C148E">
            <w:pPr>
              <w:snapToGrid w:val="0"/>
              <w:jc w:val="center"/>
              <w:textAlignment w:val="center"/>
              <w:rPr>
                <w:rFonts w:hint="eastAsia" w:ascii="宋体" w:hAnsi="宋体" w:eastAsia="宋体" w:cs="宋体"/>
                <w:color w:val="000000"/>
                <w:sz w:val="24"/>
              </w:rPr>
            </w:pPr>
          </w:p>
        </w:tc>
      </w:tr>
      <w:tr w14:paraId="21B31535">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4EE243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81</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477E271">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F8F42DB">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82F7D26">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1D57627">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CCB68E0">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AC7C6C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7340ADB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华南新城江山帝景</w:t>
            </w:r>
          </w:p>
        </w:tc>
        <w:tc>
          <w:tcPr>
            <w:tcW w:w="980" w:type="dxa"/>
            <w:tcBorders>
              <w:top w:val="single" w:color="auto" w:sz="4" w:space="0"/>
              <w:left w:val="single" w:color="auto" w:sz="4" w:space="0"/>
              <w:bottom w:val="single" w:color="auto" w:sz="4" w:space="0"/>
              <w:right w:val="single" w:color="auto" w:sz="4" w:space="0"/>
            </w:tcBorders>
            <w:vAlign w:val="center"/>
          </w:tcPr>
          <w:p w14:paraId="7529E3A1">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5D13282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144</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7A2A483A">
            <w:pPr>
              <w:snapToGrid w:val="0"/>
              <w:jc w:val="center"/>
              <w:textAlignment w:val="center"/>
              <w:rPr>
                <w:rFonts w:hint="eastAsia" w:ascii="宋体" w:hAnsi="宋体" w:eastAsia="宋体" w:cs="宋体"/>
                <w:color w:val="000000"/>
                <w:sz w:val="24"/>
              </w:rPr>
            </w:pPr>
          </w:p>
        </w:tc>
      </w:tr>
      <w:tr w14:paraId="30388788">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4DB4C5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82</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4F6079">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2B428C8">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58911CA">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F25D626">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C7D1C62">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195BFD">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19B3763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华南新城北区</w:t>
            </w:r>
          </w:p>
        </w:tc>
        <w:tc>
          <w:tcPr>
            <w:tcW w:w="980" w:type="dxa"/>
            <w:tcBorders>
              <w:top w:val="single" w:color="auto" w:sz="4" w:space="0"/>
              <w:left w:val="single" w:color="auto" w:sz="4" w:space="0"/>
              <w:bottom w:val="single" w:color="auto" w:sz="4" w:space="0"/>
              <w:right w:val="single" w:color="auto" w:sz="4" w:space="0"/>
            </w:tcBorders>
            <w:vAlign w:val="center"/>
          </w:tcPr>
          <w:p w14:paraId="67762D6A">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D81EDE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160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4727EA32">
            <w:pPr>
              <w:snapToGrid w:val="0"/>
              <w:jc w:val="center"/>
              <w:textAlignment w:val="center"/>
              <w:rPr>
                <w:rFonts w:hint="eastAsia" w:ascii="宋体" w:hAnsi="宋体" w:eastAsia="宋体" w:cs="宋体"/>
                <w:color w:val="000000"/>
                <w:sz w:val="24"/>
              </w:rPr>
            </w:pPr>
          </w:p>
        </w:tc>
      </w:tr>
      <w:tr w14:paraId="126F1D41">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0B2CD22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83</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5961A13">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84F045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华南新城社区汇聚点-星河湾社区汇聚点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7BE3F2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星河湾社区汇聚点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273728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2420</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4C95D8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2420</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F11B8D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206C392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星河湾6期</w:t>
            </w:r>
          </w:p>
        </w:tc>
        <w:tc>
          <w:tcPr>
            <w:tcW w:w="980" w:type="dxa"/>
            <w:tcBorders>
              <w:top w:val="single" w:color="auto" w:sz="4" w:space="0"/>
              <w:left w:val="single" w:color="auto" w:sz="4" w:space="0"/>
              <w:bottom w:val="single" w:color="auto" w:sz="4" w:space="0"/>
              <w:right w:val="single" w:color="auto" w:sz="4" w:space="0"/>
            </w:tcBorders>
            <w:vAlign w:val="center"/>
          </w:tcPr>
          <w:p w14:paraId="03EAD554">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621702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91</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4F541CB1">
            <w:pPr>
              <w:snapToGrid w:val="0"/>
              <w:jc w:val="center"/>
              <w:textAlignment w:val="center"/>
              <w:rPr>
                <w:rFonts w:hint="eastAsia" w:ascii="宋体" w:hAnsi="宋体" w:eastAsia="宋体" w:cs="宋体"/>
                <w:color w:val="000000"/>
                <w:sz w:val="24"/>
              </w:rPr>
            </w:pPr>
          </w:p>
        </w:tc>
      </w:tr>
      <w:tr w14:paraId="0D1C55AE">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6ECCD8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84</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B90BB9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893E59C">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62051A3">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8FA0D23">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0DC9A0">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10C5CDA">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260B985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星河湾5期</w:t>
            </w:r>
          </w:p>
        </w:tc>
        <w:tc>
          <w:tcPr>
            <w:tcW w:w="980" w:type="dxa"/>
            <w:tcBorders>
              <w:top w:val="single" w:color="auto" w:sz="4" w:space="0"/>
              <w:left w:val="single" w:color="auto" w:sz="4" w:space="0"/>
              <w:bottom w:val="single" w:color="auto" w:sz="4" w:space="0"/>
              <w:right w:val="single" w:color="auto" w:sz="4" w:space="0"/>
            </w:tcBorders>
            <w:vAlign w:val="center"/>
          </w:tcPr>
          <w:p w14:paraId="5BC929C5">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7F5648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173</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746074BD">
            <w:pPr>
              <w:snapToGrid w:val="0"/>
              <w:jc w:val="center"/>
              <w:textAlignment w:val="center"/>
              <w:rPr>
                <w:rFonts w:hint="eastAsia" w:ascii="宋体" w:hAnsi="宋体" w:eastAsia="宋体" w:cs="宋体"/>
                <w:color w:val="000000"/>
                <w:sz w:val="24"/>
              </w:rPr>
            </w:pPr>
          </w:p>
        </w:tc>
      </w:tr>
      <w:tr w14:paraId="50001F6E">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038CE54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85</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F1B815C">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239475E">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1784E53">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E1D35E">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DCB7EA2">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44F8510">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423ED9B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星河湾3,4期</w:t>
            </w:r>
          </w:p>
        </w:tc>
        <w:tc>
          <w:tcPr>
            <w:tcW w:w="980" w:type="dxa"/>
            <w:tcBorders>
              <w:top w:val="single" w:color="auto" w:sz="4" w:space="0"/>
              <w:left w:val="single" w:color="auto" w:sz="4" w:space="0"/>
              <w:bottom w:val="single" w:color="auto" w:sz="4" w:space="0"/>
              <w:right w:val="single" w:color="auto" w:sz="4" w:space="0"/>
            </w:tcBorders>
            <w:vAlign w:val="center"/>
          </w:tcPr>
          <w:p w14:paraId="48D4B4E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3C0098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328</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00F6DD44">
            <w:pPr>
              <w:snapToGrid w:val="0"/>
              <w:jc w:val="center"/>
              <w:textAlignment w:val="center"/>
              <w:rPr>
                <w:rFonts w:hint="eastAsia" w:ascii="宋体" w:hAnsi="宋体" w:eastAsia="宋体" w:cs="宋体"/>
                <w:color w:val="000000"/>
                <w:sz w:val="24"/>
              </w:rPr>
            </w:pPr>
          </w:p>
        </w:tc>
      </w:tr>
      <w:tr w14:paraId="6A7C290B">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983212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86</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2E911C0">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A457399">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CBD2BDB">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DDA15E7">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08B58DC">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A5F0652">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5526ED4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广地花园</w:t>
            </w:r>
          </w:p>
        </w:tc>
        <w:tc>
          <w:tcPr>
            <w:tcW w:w="980" w:type="dxa"/>
            <w:tcBorders>
              <w:top w:val="single" w:color="auto" w:sz="4" w:space="0"/>
              <w:left w:val="single" w:color="auto" w:sz="4" w:space="0"/>
              <w:bottom w:val="single" w:color="auto" w:sz="4" w:space="0"/>
              <w:right w:val="single" w:color="auto" w:sz="4" w:space="0"/>
            </w:tcBorders>
            <w:vAlign w:val="center"/>
          </w:tcPr>
          <w:p w14:paraId="433C645D">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1DCCA5C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544</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46676C56">
            <w:pPr>
              <w:snapToGrid w:val="0"/>
              <w:jc w:val="center"/>
              <w:textAlignment w:val="center"/>
              <w:rPr>
                <w:rFonts w:hint="eastAsia" w:ascii="宋体" w:hAnsi="宋体" w:eastAsia="宋体" w:cs="宋体"/>
                <w:color w:val="000000"/>
                <w:sz w:val="24"/>
              </w:rPr>
            </w:pPr>
          </w:p>
        </w:tc>
      </w:tr>
      <w:tr w14:paraId="60D6BFB7">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4306E9F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87</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36843A">
            <w:pPr>
              <w:snapToGrid w:val="0"/>
              <w:jc w:val="center"/>
              <w:textAlignment w:val="center"/>
              <w:rPr>
                <w:rFonts w:hint="eastAsia" w:ascii="宋体" w:hAnsi="宋体" w:eastAsia="宋体" w:cs="宋体"/>
                <w:color w:val="000000"/>
                <w:sz w:val="24"/>
              </w:rPr>
            </w:pPr>
          </w:p>
        </w:tc>
        <w:tc>
          <w:tcPr>
            <w:tcW w:w="723" w:type="dxa"/>
            <w:tcBorders>
              <w:top w:val="single" w:color="auto" w:sz="4" w:space="0"/>
              <w:left w:val="single" w:color="auto" w:sz="4" w:space="0"/>
              <w:bottom w:val="single" w:color="auto" w:sz="4" w:space="0"/>
              <w:right w:val="single" w:color="auto" w:sz="4" w:space="0"/>
            </w:tcBorders>
            <w:shd w:val="clear" w:color="auto" w:fill="FFFFFF"/>
            <w:vAlign w:val="center"/>
          </w:tcPr>
          <w:p w14:paraId="517E926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兴南社区汇聚点-员岗村旁汇聚点</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14:paraId="5A1A7E6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员岗村汇聚点</w:t>
            </w:r>
          </w:p>
        </w:tc>
        <w:tc>
          <w:tcPr>
            <w:tcW w:w="1049" w:type="dxa"/>
            <w:tcBorders>
              <w:top w:val="single" w:color="auto" w:sz="4" w:space="0"/>
              <w:left w:val="single" w:color="auto" w:sz="4" w:space="0"/>
              <w:bottom w:val="single" w:color="auto" w:sz="4" w:space="0"/>
              <w:right w:val="single" w:color="auto" w:sz="4" w:space="0"/>
            </w:tcBorders>
            <w:shd w:val="clear" w:color="auto" w:fill="FFFFFF"/>
            <w:vAlign w:val="center"/>
          </w:tcPr>
          <w:p w14:paraId="493E6D1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1588</w:t>
            </w:r>
          </w:p>
        </w:tc>
        <w:tc>
          <w:tcPr>
            <w:tcW w:w="822" w:type="dxa"/>
            <w:tcBorders>
              <w:top w:val="single" w:color="auto" w:sz="4" w:space="0"/>
              <w:left w:val="single" w:color="auto" w:sz="4" w:space="0"/>
              <w:bottom w:val="single" w:color="auto" w:sz="4" w:space="0"/>
              <w:right w:val="single" w:color="auto" w:sz="4" w:space="0"/>
            </w:tcBorders>
            <w:shd w:val="clear" w:color="auto" w:fill="FFFFFF"/>
            <w:vAlign w:val="center"/>
          </w:tcPr>
          <w:p w14:paraId="4E3B3F7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1588</w:t>
            </w:r>
          </w:p>
        </w:tc>
        <w:tc>
          <w:tcPr>
            <w:tcW w:w="866" w:type="dxa"/>
            <w:tcBorders>
              <w:top w:val="single" w:color="auto" w:sz="4" w:space="0"/>
              <w:left w:val="single" w:color="auto" w:sz="4" w:space="0"/>
              <w:bottom w:val="single" w:color="auto" w:sz="4" w:space="0"/>
              <w:right w:val="single" w:color="auto" w:sz="4" w:space="0"/>
            </w:tcBorders>
            <w:shd w:val="clear" w:color="auto" w:fill="FFFFFF"/>
            <w:vAlign w:val="center"/>
          </w:tcPr>
          <w:p w14:paraId="09831CA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7.14</w:t>
            </w:r>
          </w:p>
        </w:tc>
        <w:tc>
          <w:tcPr>
            <w:tcW w:w="1010" w:type="dxa"/>
            <w:tcBorders>
              <w:top w:val="single" w:color="auto" w:sz="4" w:space="0"/>
              <w:left w:val="single" w:color="auto" w:sz="4" w:space="0"/>
              <w:bottom w:val="single" w:color="auto" w:sz="4" w:space="0"/>
              <w:right w:val="single" w:color="auto" w:sz="4" w:space="0"/>
            </w:tcBorders>
            <w:vAlign w:val="center"/>
          </w:tcPr>
          <w:p w14:paraId="37B0328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员岗村待定其他商业场所</w:t>
            </w:r>
          </w:p>
        </w:tc>
        <w:tc>
          <w:tcPr>
            <w:tcW w:w="980" w:type="dxa"/>
            <w:tcBorders>
              <w:top w:val="single" w:color="auto" w:sz="4" w:space="0"/>
              <w:left w:val="single" w:color="auto" w:sz="4" w:space="0"/>
              <w:bottom w:val="single" w:color="auto" w:sz="4" w:space="0"/>
              <w:right w:val="single" w:color="auto" w:sz="4" w:space="0"/>
            </w:tcBorders>
            <w:vAlign w:val="center"/>
          </w:tcPr>
          <w:p w14:paraId="5C2C18FE">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4A4EF53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1000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0F25A481">
            <w:pPr>
              <w:snapToGrid w:val="0"/>
              <w:jc w:val="center"/>
              <w:textAlignment w:val="center"/>
              <w:rPr>
                <w:rFonts w:hint="eastAsia" w:ascii="宋体" w:hAnsi="宋体" w:eastAsia="宋体" w:cs="宋体"/>
                <w:color w:val="000000"/>
                <w:sz w:val="24"/>
              </w:rPr>
            </w:pPr>
          </w:p>
        </w:tc>
      </w:tr>
      <w:tr w14:paraId="51E42F91">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3C7766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88</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A43ACD9">
            <w:pPr>
              <w:snapToGrid w:val="0"/>
              <w:jc w:val="center"/>
              <w:textAlignment w:val="center"/>
              <w:rPr>
                <w:rFonts w:hint="eastAsia" w:ascii="宋体" w:hAnsi="宋体" w:eastAsia="宋体" w:cs="宋体"/>
                <w:color w:val="000000"/>
                <w:sz w:val="24"/>
              </w:rPr>
            </w:pPr>
          </w:p>
        </w:tc>
        <w:tc>
          <w:tcPr>
            <w:tcW w:w="72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FDFE26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员岗村旁汇聚点-铂世湾汇聚点</w:t>
            </w:r>
          </w:p>
        </w:tc>
        <w:tc>
          <w:tcPr>
            <w:tcW w:w="83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01EBC8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铂世湾汇聚点</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54E19D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1886</w:t>
            </w:r>
          </w:p>
        </w:tc>
        <w:tc>
          <w:tcPr>
            <w:tcW w:w="82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B41219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1886</w:t>
            </w:r>
          </w:p>
        </w:tc>
        <w:tc>
          <w:tcPr>
            <w:tcW w:w="8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EE6FD2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7.2</w:t>
            </w:r>
          </w:p>
        </w:tc>
        <w:tc>
          <w:tcPr>
            <w:tcW w:w="1010" w:type="dxa"/>
            <w:tcBorders>
              <w:top w:val="single" w:color="auto" w:sz="4" w:space="0"/>
              <w:left w:val="single" w:color="auto" w:sz="4" w:space="0"/>
              <w:bottom w:val="single" w:color="auto" w:sz="4" w:space="0"/>
              <w:right w:val="single" w:color="auto" w:sz="4" w:space="0"/>
            </w:tcBorders>
            <w:vAlign w:val="center"/>
          </w:tcPr>
          <w:p w14:paraId="651F50E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珠江铂世湾·璟悦</w:t>
            </w:r>
          </w:p>
        </w:tc>
        <w:tc>
          <w:tcPr>
            <w:tcW w:w="980" w:type="dxa"/>
            <w:tcBorders>
              <w:top w:val="single" w:color="auto" w:sz="4" w:space="0"/>
              <w:left w:val="single" w:color="auto" w:sz="4" w:space="0"/>
              <w:bottom w:val="single" w:color="auto" w:sz="4" w:space="0"/>
              <w:right w:val="single" w:color="auto" w:sz="4" w:space="0"/>
            </w:tcBorders>
            <w:vAlign w:val="center"/>
          </w:tcPr>
          <w:p w14:paraId="73B0A480">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549802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331</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7181D370">
            <w:pPr>
              <w:snapToGrid w:val="0"/>
              <w:jc w:val="center"/>
              <w:textAlignment w:val="center"/>
              <w:rPr>
                <w:rFonts w:hint="eastAsia" w:ascii="宋体" w:hAnsi="宋体" w:eastAsia="宋体" w:cs="宋体"/>
                <w:color w:val="000000"/>
                <w:sz w:val="24"/>
              </w:rPr>
            </w:pPr>
          </w:p>
        </w:tc>
      </w:tr>
      <w:tr w14:paraId="2EC99E83">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1B67820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89</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986573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B187910">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1ADDA31">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6381ADA">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CF3AA88">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C96FF7C">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36BF9FA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铂世湾·合悦</w:t>
            </w:r>
          </w:p>
        </w:tc>
        <w:tc>
          <w:tcPr>
            <w:tcW w:w="980" w:type="dxa"/>
            <w:tcBorders>
              <w:top w:val="single" w:color="auto" w:sz="4" w:space="0"/>
              <w:left w:val="single" w:color="auto" w:sz="4" w:space="0"/>
              <w:bottom w:val="single" w:color="auto" w:sz="4" w:space="0"/>
              <w:right w:val="single" w:color="auto" w:sz="4" w:space="0"/>
            </w:tcBorders>
            <w:vAlign w:val="center"/>
          </w:tcPr>
          <w:p w14:paraId="2A389939">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03F2B83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321</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2F92B546">
            <w:pPr>
              <w:snapToGrid w:val="0"/>
              <w:jc w:val="center"/>
              <w:textAlignment w:val="center"/>
              <w:rPr>
                <w:rFonts w:hint="eastAsia" w:ascii="宋体" w:hAnsi="宋体" w:eastAsia="宋体" w:cs="宋体"/>
                <w:color w:val="000000"/>
                <w:sz w:val="24"/>
              </w:rPr>
            </w:pPr>
          </w:p>
        </w:tc>
      </w:tr>
      <w:tr w14:paraId="78AF527C">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2D46771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90</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AA51CED">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172634B">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1BE1B40">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8DA6599">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655D7CD">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A7849C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687CB3A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珠江·铂世湾云悦</w:t>
            </w:r>
          </w:p>
        </w:tc>
        <w:tc>
          <w:tcPr>
            <w:tcW w:w="980" w:type="dxa"/>
            <w:tcBorders>
              <w:top w:val="single" w:color="auto" w:sz="4" w:space="0"/>
              <w:left w:val="single" w:color="auto" w:sz="4" w:space="0"/>
              <w:bottom w:val="single" w:color="auto" w:sz="4" w:space="0"/>
              <w:right w:val="single" w:color="auto" w:sz="4" w:space="0"/>
            </w:tcBorders>
            <w:vAlign w:val="center"/>
          </w:tcPr>
          <w:p w14:paraId="4715CCF9">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6D12D50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6BAFA5AC">
            <w:pPr>
              <w:snapToGrid w:val="0"/>
              <w:jc w:val="center"/>
              <w:textAlignment w:val="center"/>
              <w:rPr>
                <w:rFonts w:hint="eastAsia" w:ascii="宋体" w:hAnsi="宋体" w:eastAsia="宋体" w:cs="宋体"/>
                <w:color w:val="000000"/>
                <w:sz w:val="24"/>
              </w:rPr>
            </w:pPr>
          </w:p>
        </w:tc>
      </w:tr>
      <w:tr w14:paraId="5FB96A13">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4" w:space="0"/>
              <w:right w:val="single" w:color="auto" w:sz="4" w:space="0"/>
            </w:tcBorders>
            <w:shd w:val="clear" w:color="auto" w:fill="FFFFFF"/>
            <w:vAlign w:val="center"/>
          </w:tcPr>
          <w:p w14:paraId="579B522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91</w:t>
            </w:r>
          </w:p>
        </w:tc>
        <w:tc>
          <w:tcPr>
            <w:tcW w:w="9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C430509">
            <w:pPr>
              <w:snapToGrid w:val="0"/>
              <w:jc w:val="center"/>
              <w:textAlignment w:val="center"/>
              <w:rPr>
                <w:rFonts w:hint="eastAsia" w:ascii="宋体" w:hAnsi="宋体" w:eastAsia="宋体" w:cs="宋体"/>
                <w:color w:val="000000"/>
                <w:sz w:val="24"/>
              </w:rPr>
            </w:pPr>
          </w:p>
        </w:tc>
        <w:tc>
          <w:tcPr>
            <w:tcW w:w="72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BE82BD1">
            <w:pPr>
              <w:snapToGrid w:val="0"/>
              <w:jc w:val="center"/>
              <w:textAlignment w:val="center"/>
              <w:rPr>
                <w:rFonts w:hint="eastAsia" w:ascii="宋体" w:hAnsi="宋体" w:eastAsia="宋体" w:cs="宋体"/>
                <w:color w:val="000000"/>
                <w:sz w:val="24"/>
              </w:rPr>
            </w:pPr>
          </w:p>
        </w:tc>
        <w:tc>
          <w:tcPr>
            <w:tcW w:w="83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CE2555B">
            <w:pPr>
              <w:snapToGrid w:val="0"/>
              <w:jc w:val="center"/>
              <w:textAlignment w:val="center"/>
              <w:rPr>
                <w:rFonts w:hint="eastAsia" w:ascii="宋体" w:hAnsi="宋体" w:eastAsia="宋体" w:cs="宋体"/>
                <w:color w:val="000000"/>
                <w:sz w:val="24"/>
              </w:rPr>
            </w:pPr>
          </w:p>
        </w:tc>
        <w:tc>
          <w:tcPr>
            <w:tcW w:w="10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B01A3EC">
            <w:pPr>
              <w:snapToGrid w:val="0"/>
              <w:jc w:val="center"/>
              <w:textAlignment w:val="center"/>
              <w:rPr>
                <w:rFonts w:hint="eastAsia" w:ascii="宋体" w:hAnsi="宋体" w:eastAsia="宋体" w:cs="宋体"/>
                <w:color w:val="000000"/>
                <w:sz w:val="24"/>
              </w:rPr>
            </w:pPr>
          </w:p>
        </w:tc>
        <w:tc>
          <w:tcPr>
            <w:tcW w:w="82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E38FC88">
            <w:pPr>
              <w:snapToGrid w:val="0"/>
              <w:jc w:val="center"/>
              <w:textAlignment w:val="center"/>
              <w:rPr>
                <w:rFonts w:hint="eastAsia" w:ascii="宋体" w:hAnsi="宋体" w:eastAsia="宋体" w:cs="宋体"/>
                <w:color w:val="000000"/>
                <w:sz w:val="24"/>
              </w:rPr>
            </w:pPr>
          </w:p>
        </w:tc>
        <w:tc>
          <w:tcPr>
            <w:tcW w:w="86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6C9519B">
            <w:pPr>
              <w:snapToGrid w:val="0"/>
              <w:jc w:val="center"/>
              <w:textAlignment w:val="center"/>
              <w:rPr>
                <w:rFonts w:hint="eastAsia" w:ascii="宋体" w:hAnsi="宋体" w:eastAsia="宋体" w:cs="宋体"/>
                <w:color w:val="000000"/>
                <w:sz w:val="24"/>
              </w:rPr>
            </w:pPr>
          </w:p>
        </w:tc>
        <w:tc>
          <w:tcPr>
            <w:tcW w:w="1010" w:type="dxa"/>
            <w:tcBorders>
              <w:top w:val="single" w:color="auto" w:sz="4" w:space="0"/>
              <w:left w:val="single" w:color="auto" w:sz="4" w:space="0"/>
              <w:bottom w:val="single" w:color="auto" w:sz="4" w:space="0"/>
              <w:right w:val="single" w:color="auto" w:sz="4" w:space="0"/>
            </w:tcBorders>
            <w:vAlign w:val="center"/>
          </w:tcPr>
          <w:p w14:paraId="39B5B06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广州雅居乐花园</w:t>
            </w:r>
          </w:p>
        </w:tc>
        <w:tc>
          <w:tcPr>
            <w:tcW w:w="980" w:type="dxa"/>
            <w:tcBorders>
              <w:top w:val="single" w:color="auto" w:sz="4" w:space="0"/>
              <w:left w:val="single" w:color="auto" w:sz="4" w:space="0"/>
              <w:bottom w:val="single" w:color="auto" w:sz="4" w:space="0"/>
              <w:right w:val="single" w:color="auto" w:sz="4" w:space="0"/>
            </w:tcBorders>
            <w:vAlign w:val="center"/>
          </w:tcPr>
          <w:p w14:paraId="4CF3A9E5">
            <w:pPr>
              <w:snapToGrid w:val="0"/>
              <w:jc w:val="center"/>
              <w:textAlignment w:val="center"/>
              <w:rPr>
                <w:rFonts w:hint="eastAsia" w:ascii="宋体" w:hAnsi="宋体" w:eastAsia="宋体" w:cs="宋体"/>
                <w:color w:val="000000"/>
                <w:sz w:val="24"/>
              </w:rPr>
            </w:pPr>
          </w:p>
        </w:tc>
        <w:tc>
          <w:tcPr>
            <w:tcW w:w="713" w:type="dxa"/>
            <w:tcBorders>
              <w:top w:val="single" w:color="auto" w:sz="4" w:space="0"/>
              <w:left w:val="single" w:color="auto" w:sz="4" w:space="0"/>
              <w:bottom w:val="single" w:color="auto" w:sz="4" w:space="0"/>
              <w:right w:val="single" w:color="auto" w:sz="4" w:space="0"/>
            </w:tcBorders>
            <w:vAlign w:val="center"/>
          </w:tcPr>
          <w:p w14:paraId="2D1CBF8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1000</w:t>
            </w:r>
          </w:p>
        </w:tc>
        <w:tc>
          <w:tcPr>
            <w:tcW w:w="891" w:type="dxa"/>
            <w:vMerge w:val="continue"/>
            <w:tcBorders>
              <w:top w:val="single" w:color="auto" w:sz="4" w:space="0"/>
              <w:left w:val="single" w:color="auto" w:sz="4" w:space="0"/>
              <w:bottom w:val="single" w:color="auto" w:sz="4" w:space="0"/>
              <w:right w:val="single" w:color="auto" w:sz="12" w:space="0"/>
            </w:tcBorders>
            <w:vAlign w:val="center"/>
          </w:tcPr>
          <w:p w14:paraId="515DD1DD">
            <w:pPr>
              <w:snapToGrid w:val="0"/>
              <w:jc w:val="center"/>
              <w:textAlignment w:val="center"/>
              <w:rPr>
                <w:rFonts w:hint="eastAsia" w:ascii="宋体" w:hAnsi="宋体" w:eastAsia="宋体" w:cs="宋体"/>
                <w:color w:val="000000"/>
                <w:sz w:val="24"/>
              </w:rPr>
            </w:pPr>
          </w:p>
        </w:tc>
      </w:tr>
      <w:tr w14:paraId="3A22B1EC">
        <w:tblPrEx>
          <w:tblCellMar>
            <w:top w:w="32" w:type="dxa"/>
            <w:left w:w="64" w:type="dxa"/>
            <w:bottom w:w="32" w:type="dxa"/>
            <w:right w:w="64" w:type="dxa"/>
          </w:tblCellMar>
        </w:tblPrEx>
        <w:trPr>
          <w:jc w:val="center"/>
        </w:trPr>
        <w:tc>
          <w:tcPr>
            <w:tcW w:w="669" w:type="dxa"/>
            <w:tcBorders>
              <w:top w:val="single" w:color="auto" w:sz="4" w:space="0"/>
              <w:left w:val="single" w:color="auto" w:sz="12" w:space="0"/>
              <w:bottom w:val="single" w:color="auto" w:sz="12" w:space="0"/>
              <w:right w:val="single" w:color="auto" w:sz="4" w:space="0"/>
            </w:tcBorders>
            <w:vAlign w:val="center"/>
          </w:tcPr>
          <w:p w14:paraId="0AA1A1D0">
            <w:pPr>
              <w:widowControl/>
              <w:snapToGrid w:val="0"/>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合计</w:t>
            </w:r>
          </w:p>
        </w:tc>
        <w:tc>
          <w:tcPr>
            <w:tcW w:w="930" w:type="dxa"/>
            <w:tcBorders>
              <w:top w:val="single" w:color="auto" w:sz="4" w:space="0"/>
              <w:left w:val="single" w:color="auto" w:sz="4" w:space="0"/>
              <w:bottom w:val="single" w:color="auto" w:sz="12" w:space="0"/>
              <w:right w:val="single" w:color="auto" w:sz="4" w:space="0"/>
            </w:tcBorders>
            <w:vAlign w:val="center"/>
          </w:tcPr>
          <w:p w14:paraId="59837256">
            <w:pPr>
              <w:snapToGrid w:val="0"/>
              <w:jc w:val="center"/>
              <w:textAlignment w:val="center"/>
              <w:rPr>
                <w:rFonts w:hint="eastAsia" w:ascii="宋体" w:hAnsi="宋体" w:eastAsia="宋体" w:cs="宋体"/>
                <w:b/>
                <w:color w:val="000000"/>
                <w:sz w:val="24"/>
              </w:rPr>
            </w:pPr>
          </w:p>
        </w:tc>
        <w:tc>
          <w:tcPr>
            <w:tcW w:w="723" w:type="dxa"/>
            <w:tcBorders>
              <w:top w:val="single" w:color="auto" w:sz="4" w:space="0"/>
              <w:left w:val="single" w:color="auto" w:sz="4" w:space="0"/>
              <w:bottom w:val="single" w:color="auto" w:sz="12" w:space="0"/>
              <w:right w:val="single" w:color="auto" w:sz="4" w:space="0"/>
            </w:tcBorders>
            <w:vAlign w:val="center"/>
          </w:tcPr>
          <w:p w14:paraId="39DB8CEE">
            <w:pPr>
              <w:snapToGrid w:val="0"/>
              <w:jc w:val="center"/>
              <w:textAlignment w:val="center"/>
              <w:rPr>
                <w:rFonts w:hint="eastAsia" w:ascii="宋体" w:hAnsi="宋体" w:eastAsia="宋体" w:cs="宋体"/>
                <w:b/>
                <w:color w:val="000000"/>
                <w:sz w:val="24"/>
              </w:rPr>
            </w:pPr>
          </w:p>
        </w:tc>
        <w:tc>
          <w:tcPr>
            <w:tcW w:w="832" w:type="dxa"/>
            <w:tcBorders>
              <w:top w:val="single" w:color="auto" w:sz="4" w:space="0"/>
              <w:left w:val="single" w:color="auto" w:sz="4" w:space="0"/>
              <w:bottom w:val="single" w:color="auto" w:sz="12" w:space="0"/>
              <w:right w:val="single" w:color="auto" w:sz="4" w:space="0"/>
            </w:tcBorders>
            <w:vAlign w:val="center"/>
          </w:tcPr>
          <w:p w14:paraId="5300F1F5">
            <w:pPr>
              <w:snapToGrid w:val="0"/>
              <w:jc w:val="center"/>
              <w:textAlignment w:val="center"/>
              <w:rPr>
                <w:rFonts w:hint="eastAsia" w:ascii="宋体" w:hAnsi="宋体" w:eastAsia="宋体" w:cs="宋体"/>
                <w:b/>
                <w:color w:val="000000"/>
                <w:sz w:val="24"/>
              </w:rPr>
            </w:pPr>
          </w:p>
        </w:tc>
        <w:tc>
          <w:tcPr>
            <w:tcW w:w="1049" w:type="dxa"/>
            <w:tcBorders>
              <w:top w:val="single" w:color="auto" w:sz="4" w:space="0"/>
              <w:left w:val="single" w:color="auto" w:sz="4" w:space="0"/>
              <w:bottom w:val="single" w:color="auto" w:sz="12" w:space="0"/>
              <w:right w:val="single" w:color="auto" w:sz="4" w:space="0"/>
            </w:tcBorders>
            <w:vAlign w:val="center"/>
          </w:tcPr>
          <w:p w14:paraId="15C36FA6">
            <w:pPr>
              <w:widowControl/>
              <w:snapToGrid w:val="0"/>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46360</w:t>
            </w:r>
          </w:p>
        </w:tc>
        <w:tc>
          <w:tcPr>
            <w:tcW w:w="822" w:type="dxa"/>
            <w:tcBorders>
              <w:top w:val="single" w:color="auto" w:sz="4" w:space="0"/>
              <w:left w:val="single" w:color="auto" w:sz="4" w:space="0"/>
              <w:bottom w:val="single" w:color="auto" w:sz="12" w:space="0"/>
              <w:right w:val="single" w:color="auto" w:sz="4" w:space="0"/>
            </w:tcBorders>
            <w:vAlign w:val="center"/>
          </w:tcPr>
          <w:p w14:paraId="07B3D28A">
            <w:pPr>
              <w:widowControl/>
              <w:snapToGrid w:val="0"/>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46360</w:t>
            </w:r>
          </w:p>
        </w:tc>
        <w:tc>
          <w:tcPr>
            <w:tcW w:w="866" w:type="dxa"/>
            <w:tcBorders>
              <w:top w:val="single" w:color="auto" w:sz="4" w:space="0"/>
              <w:left w:val="single" w:color="auto" w:sz="4" w:space="0"/>
              <w:bottom w:val="single" w:color="auto" w:sz="12" w:space="0"/>
              <w:right w:val="single" w:color="auto" w:sz="4" w:space="0"/>
            </w:tcBorders>
            <w:vAlign w:val="center"/>
          </w:tcPr>
          <w:p w14:paraId="4D000FFA">
            <w:pPr>
              <w:widowControl/>
              <w:snapToGrid w:val="0"/>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150</w:t>
            </w:r>
          </w:p>
        </w:tc>
        <w:tc>
          <w:tcPr>
            <w:tcW w:w="1010" w:type="dxa"/>
            <w:tcBorders>
              <w:top w:val="single" w:color="auto" w:sz="4" w:space="0"/>
              <w:left w:val="single" w:color="auto" w:sz="4" w:space="0"/>
              <w:bottom w:val="single" w:color="auto" w:sz="12" w:space="0"/>
              <w:right w:val="single" w:color="auto" w:sz="4" w:space="0"/>
            </w:tcBorders>
            <w:vAlign w:val="center"/>
          </w:tcPr>
          <w:p w14:paraId="33DAF5D4">
            <w:pPr>
              <w:widowControl/>
              <w:snapToGrid w:val="0"/>
              <w:jc w:val="center"/>
              <w:textAlignment w:val="center"/>
              <w:rPr>
                <w:rFonts w:hint="eastAsia" w:ascii="宋体" w:hAnsi="宋体" w:eastAsia="宋体" w:cs="宋体"/>
                <w:b/>
                <w:color w:val="000000"/>
                <w:sz w:val="24"/>
              </w:rPr>
            </w:pPr>
          </w:p>
        </w:tc>
        <w:tc>
          <w:tcPr>
            <w:tcW w:w="980" w:type="dxa"/>
            <w:tcBorders>
              <w:top w:val="single" w:color="auto" w:sz="4" w:space="0"/>
              <w:left w:val="single" w:color="auto" w:sz="4" w:space="0"/>
              <w:bottom w:val="single" w:color="auto" w:sz="12" w:space="0"/>
              <w:right w:val="single" w:color="auto" w:sz="4" w:space="0"/>
            </w:tcBorders>
            <w:vAlign w:val="center"/>
          </w:tcPr>
          <w:p w14:paraId="299ECEA3">
            <w:pPr>
              <w:widowControl/>
              <w:snapToGrid w:val="0"/>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7022</w:t>
            </w:r>
          </w:p>
        </w:tc>
        <w:tc>
          <w:tcPr>
            <w:tcW w:w="713" w:type="dxa"/>
            <w:tcBorders>
              <w:top w:val="single" w:color="auto" w:sz="4" w:space="0"/>
              <w:left w:val="single" w:color="auto" w:sz="4" w:space="0"/>
              <w:bottom w:val="single" w:color="auto" w:sz="12" w:space="0"/>
              <w:right w:val="single" w:color="auto" w:sz="4" w:space="0"/>
            </w:tcBorders>
            <w:vAlign w:val="center"/>
          </w:tcPr>
          <w:p w14:paraId="1604895D">
            <w:pPr>
              <w:widowControl/>
              <w:snapToGrid w:val="0"/>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lang w:bidi="ar"/>
              </w:rPr>
              <w:t>22528</w:t>
            </w:r>
          </w:p>
        </w:tc>
        <w:tc>
          <w:tcPr>
            <w:tcW w:w="891" w:type="dxa"/>
            <w:tcBorders>
              <w:top w:val="single" w:color="auto" w:sz="4" w:space="0"/>
              <w:left w:val="single" w:color="auto" w:sz="4" w:space="0"/>
              <w:bottom w:val="single" w:color="auto" w:sz="12" w:space="0"/>
              <w:right w:val="single" w:color="auto" w:sz="12" w:space="0"/>
            </w:tcBorders>
            <w:noWrap/>
            <w:vAlign w:val="center"/>
          </w:tcPr>
          <w:p w14:paraId="09993EEC">
            <w:pPr>
              <w:snapToGrid w:val="0"/>
              <w:jc w:val="center"/>
              <w:textAlignment w:val="center"/>
              <w:rPr>
                <w:rFonts w:hint="eastAsia" w:ascii="宋体" w:hAnsi="宋体" w:eastAsia="宋体" w:cs="宋体"/>
                <w:b/>
                <w:color w:val="000000"/>
                <w:sz w:val="24"/>
              </w:rPr>
            </w:pPr>
          </w:p>
        </w:tc>
      </w:tr>
    </w:tbl>
    <w:p w14:paraId="49F15944">
      <w:pPr>
        <w:ind w:firstLine="486"/>
        <w:rPr>
          <w:rFonts w:hint="eastAsia" w:ascii="宋体" w:hAnsi="宋体" w:eastAsia="宋体" w:cs="宋体"/>
          <w:sz w:val="24"/>
        </w:rPr>
      </w:pPr>
    </w:p>
    <w:p w14:paraId="4D19F734">
      <w:pPr>
        <w:pStyle w:val="7"/>
        <w:rPr>
          <w:rFonts w:hint="eastAsia" w:ascii="宋体" w:hAnsi="宋体" w:eastAsia="宋体"/>
          <w:szCs w:val="24"/>
          <w:lang w:eastAsia="zh-CN"/>
        </w:rPr>
      </w:pPr>
      <w:r>
        <w:rPr>
          <w:rFonts w:hint="eastAsia" w:ascii="宋体" w:hAnsi="宋体" w:eastAsia="宋体"/>
          <w:szCs w:val="24"/>
          <w:lang w:eastAsia="zh-CN"/>
        </w:rPr>
        <w:t>备注：最终点位安装位置和安装方式以深化设计为准。</w:t>
      </w:r>
    </w:p>
    <w:p w14:paraId="782D5DA1">
      <w:pPr>
        <w:pStyle w:val="5"/>
        <w:tabs>
          <w:tab w:val="left" w:pos="1006"/>
        </w:tabs>
        <w:ind w:left="609"/>
        <w:rPr>
          <w:rFonts w:hint="eastAsia" w:ascii="宋体" w:hAnsi="宋体" w:eastAsia="宋体" w:cs="宋体"/>
          <w:sz w:val="24"/>
        </w:rPr>
      </w:pPr>
      <w:r>
        <w:rPr>
          <w:rFonts w:hint="eastAsia" w:ascii="宋体" w:hAnsi="宋体" w:eastAsia="宋体" w:cs="宋体"/>
          <w:sz w:val="24"/>
        </w:rPr>
        <w:t xml:space="preserve"> 后端系统</w:t>
      </w:r>
    </w:p>
    <w:p w14:paraId="7F6DDE39">
      <w:pPr>
        <w:pStyle w:val="7"/>
        <w:rPr>
          <w:rFonts w:hint="eastAsia" w:ascii="宋体" w:hAnsi="宋体" w:eastAsia="宋体"/>
          <w:szCs w:val="24"/>
          <w:lang w:eastAsia="zh-CN"/>
        </w:rPr>
      </w:pPr>
      <w:r>
        <w:rPr>
          <w:rFonts w:hint="eastAsia" w:ascii="宋体" w:hAnsi="宋体" w:eastAsia="宋体"/>
          <w:szCs w:val="24"/>
          <w:lang w:eastAsia="zh-CN"/>
        </w:rPr>
        <w:t>根据原有平台硬件的判断，原有设备不足以支撑现需汇聚的监控，需扩容增加设备需求如下：</w:t>
      </w:r>
      <w:bookmarkStart w:id="92" w:name="_Hlk23947173"/>
      <w:r>
        <w:rPr>
          <w:rFonts w:hint="eastAsia" w:ascii="宋体" w:hAnsi="宋体" w:eastAsia="宋体"/>
          <w:szCs w:val="24"/>
          <w:lang w:eastAsia="zh-CN"/>
        </w:rPr>
        <w:t>汇聚管理平台软件增加1套在线率统计模块、1套视频监控应用模块、1套联网模块，汇聚三层交换机2台、视频安全网关2台、流媒体服务器5台。</w:t>
      </w:r>
    </w:p>
    <w:bookmarkEnd w:id="92"/>
    <w:p w14:paraId="5E4C2310">
      <w:pPr>
        <w:pStyle w:val="4"/>
        <w:keepNext/>
        <w:keepLines/>
        <w:tabs>
          <w:tab w:val="left" w:pos="720"/>
        </w:tabs>
        <w:ind w:left="0"/>
        <w:rPr>
          <w:rFonts w:hint="eastAsia" w:ascii="宋体" w:hAnsi="宋体" w:eastAsia="宋体" w:cs="宋体"/>
          <w:b/>
          <w:bCs/>
          <w:sz w:val="24"/>
        </w:rPr>
      </w:pPr>
      <w:bookmarkStart w:id="93" w:name="_Toc522101314"/>
      <w:r>
        <w:rPr>
          <w:rFonts w:hint="eastAsia" w:ascii="宋体" w:hAnsi="宋体" w:eastAsia="宋体" w:cs="宋体"/>
          <w:b/>
          <w:bCs/>
          <w:sz w:val="24"/>
        </w:rPr>
        <w:t xml:space="preserve"> </w:t>
      </w:r>
      <w:bookmarkStart w:id="94" w:name="_Toc13448"/>
      <w:bookmarkStart w:id="95" w:name="_Toc15772"/>
      <w:r>
        <w:rPr>
          <w:rFonts w:hint="eastAsia" w:ascii="宋体" w:hAnsi="宋体" w:eastAsia="宋体" w:cs="宋体"/>
          <w:b/>
          <w:bCs/>
          <w:sz w:val="24"/>
        </w:rPr>
        <w:t>传输系统光纤线路要求</w:t>
      </w:r>
      <w:bookmarkEnd w:id="94"/>
      <w:bookmarkEnd w:id="95"/>
    </w:p>
    <w:p w14:paraId="29E9F7ED">
      <w:pPr>
        <w:pStyle w:val="7"/>
        <w:rPr>
          <w:rFonts w:hint="eastAsia" w:ascii="宋体" w:hAnsi="宋体" w:eastAsia="宋体"/>
          <w:szCs w:val="24"/>
          <w:lang w:eastAsia="zh-CN"/>
        </w:rPr>
      </w:pPr>
      <w:r>
        <w:rPr>
          <w:rFonts w:hint="eastAsia" w:ascii="宋体" w:hAnsi="宋体" w:eastAsia="宋体"/>
          <w:szCs w:val="24"/>
          <w:lang w:eastAsia="zh-CN"/>
        </w:rPr>
        <w:t xml:space="preserve">（1）传输线路原则上须采用管道敷设，建设时确实不具备入地条件的应在当地有关部门批准后方可临时采用架空敷设。 </w:t>
      </w:r>
    </w:p>
    <w:p w14:paraId="0FD91425">
      <w:pPr>
        <w:pStyle w:val="7"/>
        <w:rPr>
          <w:rFonts w:hint="eastAsia" w:ascii="宋体" w:hAnsi="宋体" w:eastAsia="宋体"/>
          <w:szCs w:val="24"/>
          <w:lang w:eastAsia="zh-CN"/>
        </w:rPr>
      </w:pPr>
      <w:r>
        <w:rPr>
          <w:rFonts w:hint="eastAsia" w:ascii="宋体" w:hAnsi="宋体" w:eastAsia="宋体"/>
          <w:szCs w:val="24"/>
          <w:lang w:eastAsia="zh-CN"/>
        </w:rPr>
        <w:t xml:space="preserve">（2）应保证所提供的光纤及其过桥、涵洞、河流等特殊地段的防护措施符合国家通信行业有关标准，对于不符合标准的子管及其防护措施，必须承担使其达到符合国家通信行业有关标准的义务。 </w:t>
      </w:r>
    </w:p>
    <w:p w14:paraId="15E68924">
      <w:pPr>
        <w:pStyle w:val="7"/>
        <w:rPr>
          <w:rFonts w:hint="eastAsia" w:ascii="宋体" w:hAnsi="宋体" w:eastAsia="宋体"/>
          <w:szCs w:val="24"/>
          <w:lang w:eastAsia="zh-CN"/>
        </w:rPr>
      </w:pPr>
      <w:r>
        <w:rPr>
          <w:rFonts w:hint="eastAsia" w:ascii="宋体" w:hAnsi="宋体" w:eastAsia="宋体"/>
          <w:szCs w:val="24"/>
          <w:lang w:eastAsia="zh-CN"/>
        </w:rPr>
        <w:t>（3）项目所用光缆为中心束管式，具体工艺结构：层绞式松套管结构，金属加强件，全填充型，铝－聚乙烯粘结护套，室外用管道通信光缆，内装常规单模光纤。</w:t>
      </w:r>
    </w:p>
    <w:p w14:paraId="4827D84F">
      <w:pPr>
        <w:pStyle w:val="7"/>
        <w:rPr>
          <w:rFonts w:hint="eastAsia" w:ascii="宋体" w:hAnsi="宋体" w:eastAsia="宋体"/>
          <w:szCs w:val="24"/>
          <w:lang w:eastAsia="zh-CN"/>
        </w:rPr>
      </w:pPr>
      <w:r>
        <w:rPr>
          <w:rFonts w:hint="eastAsia" w:ascii="宋体" w:hAnsi="宋体" w:eastAsia="宋体"/>
          <w:szCs w:val="24"/>
          <w:lang w:eastAsia="zh-CN"/>
        </w:rPr>
        <w:t>（4）防机械损伤</w:t>
      </w:r>
    </w:p>
    <w:p w14:paraId="3BA22B50">
      <w:pPr>
        <w:pStyle w:val="7"/>
        <w:rPr>
          <w:rFonts w:hint="eastAsia" w:ascii="宋体" w:hAnsi="宋体" w:eastAsia="宋体"/>
          <w:szCs w:val="24"/>
          <w:lang w:eastAsia="zh-CN"/>
        </w:rPr>
      </w:pPr>
      <w:r>
        <w:rPr>
          <w:rFonts w:hint="eastAsia" w:ascii="宋体" w:hAnsi="宋体" w:eastAsia="宋体"/>
          <w:szCs w:val="24"/>
          <w:lang w:eastAsia="zh-CN"/>
        </w:rPr>
        <w:t>光缆在前、后端及人孔内采用塑料标志牌以示区别，标志牌上印上资产归属，特别是与已有光缆同路由敷设地段，更要标志明显，以便维护管理。光缆敷设安装的最小曲率应符合规定：敷设过程中应不少于光缆外径的20倍，安装固定后应不少于光缆外径的10倍。凡过桥、涵洞、引上桥等钢管内穿放塑料子管保护，光缆放在子管内。</w:t>
      </w:r>
    </w:p>
    <w:p w14:paraId="57646305">
      <w:pPr>
        <w:pStyle w:val="7"/>
        <w:rPr>
          <w:rFonts w:hint="eastAsia" w:ascii="宋体" w:hAnsi="宋体" w:eastAsia="宋体"/>
          <w:szCs w:val="24"/>
          <w:lang w:eastAsia="zh-CN"/>
        </w:rPr>
      </w:pPr>
      <w:r>
        <w:rPr>
          <w:rFonts w:hint="eastAsia" w:ascii="宋体" w:hAnsi="宋体" w:eastAsia="宋体"/>
          <w:szCs w:val="24"/>
          <w:lang w:eastAsia="zh-CN"/>
        </w:rPr>
        <w:t>（5）防潮</w:t>
      </w:r>
    </w:p>
    <w:p w14:paraId="4137912E">
      <w:pPr>
        <w:pStyle w:val="7"/>
        <w:rPr>
          <w:rFonts w:hint="eastAsia" w:ascii="宋体" w:hAnsi="宋体" w:eastAsia="宋体"/>
          <w:szCs w:val="24"/>
          <w:lang w:eastAsia="zh-CN"/>
        </w:rPr>
      </w:pPr>
      <w:r>
        <w:rPr>
          <w:rFonts w:hint="eastAsia" w:ascii="宋体" w:hAnsi="宋体" w:eastAsia="宋体"/>
          <w:szCs w:val="24"/>
          <w:lang w:eastAsia="zh-CN"/>
        </w:rPr>
        <w:t>由于光缆外套具有良好的防潮性能，在线路上一般不另外考虑防潮措施。为了保证光缆及其接续处的完好及密封性能，要求光缆的金属及接头盒具有一定的对地绝缘性能，具体指标见有关规定及维护规程。</w:t>
      </w:r>
    </w:p>
    <w:bookmarkEnd w:id="93"/>
    <w:p w14:paraId="0BC96DCD">
      <w:pPr>
        <w:pStyle w:val="4"/>
        <w:keepNext/>
        <w:keepLines/>
        <w:tabs>
          <w:tab w:val="left" w:pos="720"/>
        </w:tabs>
        <w:ind w:left="0"/>
        <w:rPr>
          <w:rFonts w:hint="eastAsia" w:ascii="宋体" w:hAnsi="宋体" w:eastAsia="宋体" w:cs="宋体"/>
          <w:b/>
          <w:bCs/>
          <w:sz w:val="24"/>
        </w:rPr>
      </w:pPr>
      <w:bookmarkStart w:id="96" w:name="_Toc4377"/>
      <w:r>
        <w:rPr>
          <w:rFonts w:hint="eastAsia" w:ascii="宋体" w:hAnsi="宋体" w:eastAsia="宋体" w:cs="宋体"/>
          <w:b/>
          <w:bCs/>
          <w:sz w:val="24"/>
        </w:rPr>
        <w:t xml:space="preserve"> </w:t>
      </w:r>
      <w:bookmarkStart w:id="97" w:name="_Toc22434"/>
      <w:bookmarkStart w:id="98" w:name="_Toc5856"/>
      <w:r>
        <w:rPr>
          <w:rFonts w:hint="eastAsia" w:ascii="宋体" w:hAnsi="宋体" w:eastAsia="宋体" w:cs="宋体"/>
          <w:b/>
          <w:bCs/>
          <w:sz w:val="24"/>
        </w:rPr>
        <w:t>网络系统</w:t>
      </w:r>
      <w:bookmarkEnd w:id="96"/>
      <w:bookmarkEnd w:id="97"/>
      <w:bookmarkEnd w:id="98"/>
    </w:p>
    <w:p w14:paraId="49860E04">
      <w:pPr>
        <w:pStyle w:val="7"/>
        <w:rPr>
          <w:rFonts w:hint="eastAsia" w:ascii="宋体" w:hAnsi="宋体" w:eastAsia="宋体"/>
          <w:szCs w:val="24"/>
          <w:lang w:eastAsia="zh-CN"/>
        </w:rPr>
      </w:pPr>
      <w:r>
        <w:rPr>
          <w:rFonts w:hint="eastAsia" w:ascii="宋体" w:hAnsi="宋体" w:eastAsia="宋体"/>
          <w:szCs w:val="24"/>
          <w:lang w:eastAsia="zh-CN"/>
        </w:rPr>
        <w:t>网络设计遵循《广州市公共安全与管理管理智能视频系统总体设计方案》的要求，上传链路及调看链路均应符合要求。</w:t>
      </w:r>
    </w:p>
    <w:p w14:paraId="36D4804D">
      <w:pPr>
        <w:pStyle w:val="5"/>
        <w:numPr>
          <w:ilvl w:val="3"/>
          <w:numId w:val="4"/>
        </w:numPr>
        <w:tabs>
          <w:tab w:val="left" w:pos="1006"/>
        </w:tabs>
        <w:ind w:left="609"/>
        <w:rPr>
          <w:rFonts w:hint="eastAsia" w:ascii="宋体" w:hAnsi="宋体" w:eastAsia="宋体" w:cs="宋体"/>
          <w:b/>
          <w:bCs/>
          <w:sz w:val="24"/>
        </w:rPr>
      </w:pPr>
      <w:bookmarkStart w:id="99" w:name="_Toc23892416"/>
      <w:bookmarkStart w:id="100" w:name="_Toc522101315"/>
      <w:r>
        <w:rPr>
          <w:rFonts w:hint="eastAsia" w:ascii="宋体" w:hAnsi="宋体" w:eastAsia="宋体" w:cs="宋体"/>
          <w:b/>
          <w:bCs/>
          <w:sz w:val="24"/>
        </w:rPr>
        <w:t xml:space="preserve"> 网络传输原则</w:t>
      </w:r>
      <w:bookmarkEnd w:id="99"/>
    </w:p>
    <w:p w14:paraId="114AE371">
      <w:pPr>
        <w:pStyle w:val="7"/>
        <w:rPr>
          <w:rFonts w:hint="eastAsia" w:ascii="宋体" w:hAnsi="宋体" w:eastAsia="宋体"/>
          <w:szCs w:val="24"/>
          <w:lang w:eastAsia="zh-CN"/>
        </w:rPr>
      </w:pPr>
      <w:bookmarkStart w:id="101" w:name="_Toc406054340"/>
      <w:bookmarkStart w:id="102" w:name="_Toc508012174"/>
      <w:bookmarkStart w:id="103" w:name="_Toc404951445"/>
      <w:bookmarkStart w:id="104" w:name="_Toc507685673"/>
      <w:r>
        <w:rPr>
          <w:rFonts w:hint="eastAsia" w:ascii="宋体" w:hAnsi="宋体" w:eastAsia="宋体"/>
          <w:szCs w:val="24"/>
          <w:lang w:eastAsia="zh-CN"/>
        </w:rPr>
        <w:t>1、网络系统应具有开放性和标准化，采用国际标准协议，保证不同系统的网络能够互连且简单易行。</w:t>
      </w:r>
    </w:p>
    <w:p w14:paraId="010414E3">
      <w:pPr>
        <w:pStyle w:val="7"/>
        <w:rPr>
          <w:rFonts w:hint="eastAsia" w:ascii="宋体" w:hAnsi="宋体" w:eastAsia="宋体"/>
          <w:szCs w:val="24"/>
          <w:lang w:eastAsia="zh-CN"/>
        </w:rPr>
      </w:pPr>
      <w:r>
        <w:rPr>
          <w:rFonts w:hint="eastAsia" w:ascii="宋体" w:hAnsi="宋体" w:eastAsia="宋体"/>
          <w:szCs w:val="24"/>
          <w:lang w:eastAsia="zh-CN"/>
        </w:rPr>
        <w:t>2、网络系统的先进性，实现第三层多协议IP和IPX多点传送交换，使主干网达到更高的传输速度。</w:t>
      </w:r>
    </w:p>
    <w:p w14:paraId="14A1E9BC">
      <w:pPr>
        <w:pStyle w:val="7"/>
        <w:rPr>
          <w:rFonts w:hint="eastAsia" w:ascii="宋体" w:hAnsi="宋体" w:eastAsia="宋体"/>
          <w:szCs w:val="24"/>
          <w:lang w:eastAsia="zh-CN"/>
        </w:rPr>
      </w:pPr>
      <w:r>
        <w:rPr>
          <w:rFonts w:hint="eastAsia" w:ascii="宋体" w:hAnsi="宋体" w:eastAsia="宋体"/>
          <w:szCs w:val="24"/>
          <w:lang w:eastAsia="zh-CN"/>
        </w:rPr>
        <w:t>3、网络系统应具有可靠性，一方面根据实际情况，选用可靠且先进的设备和技术来组织网络，另一方面应充分考虑网络系统的容错冗余能力，把故障率降到最低，保证网络系统的安全可靠运行。</w:t>
      </w:r>
    </w:p>
    <w:p w14:paraId="22909DA7">
      <w:pPr>
        <w:pStyle w:val="7"/>
        <w:rPr>
          <w:rFonts w:hint="eastAsia" w:ascii="宋体" w:hAnsi="宋体" w:eastAsia="宋体"/>
          <w:szCs w:val="24"/>
          <w:lang w:eastAsia="zh-CN"/>
        </w:rPr>
      </w:pPr>
      <w:r>
        <w:rPr>
          <w:rFonts w:hint="eastAsia" w:ascii="宋体" w:hAnsi="宋体" w:eastAsia="宋体"/>
          <w:szCs w:val="24"/>
          <w:lang w:eastAsia="zh-CN"/>
        </w:rPr>
        <w:t>4、网络系统应具有可扩展性，采用模块化设计，使系统易于扩充，功能易于加强。系统应支持各种高速网络，采用全系列交换产品，并支持IPv6。网络必须具有高带宽，低延迟，并支持第三层交换和VLAN功能。</w:t>
      </w:r>
    </w:p>
    <w:p w14:paraId="20FCD22B">
      <w:pPr>
        <w:pStyle w:val="7"/>
        <w:rPr>
          <w:rFonts w:hint="eastAsia" w:ascii="宋体" w:hAnsi="宋体" w:eastAsia="宋体"/>
          <w:szCs w:val="24"/>
          <w:lang w:eastAsia="zh-CN"/>
        </w:rPr>
      </w:pPr>
      <w:r>
        <w:rPr>
          <w:rFonts w:hint="eastAsia" w:ascii="宋体" w:hAnsi="宋体" w:eastAsia="宋体"/>
          <w:szCs w:val="24"/>
          <w:lang w:eastAsia="zh-CN"/>
        </w:rPr>
        <w:t>5、网络系统的地址规划针对于IPv4地址格式编码格式进行设计，所有网络设备（含新建、升级改造）均支持IPv6，并具备从IPv4平滑过渡到IPv6的能力。</w:t>
      </w:r>
    </w:p>
    <w:p w14:paraId="1E178A30">
      <w:pPr>
        <w:pStyle w:val="7"/>
        <w:rPr>
          <w:rFonts w:hint="eastAsia" w:ascii="宋体" w:hAnsi="宋体" w:eastAsia="宋体"/>
          <w:szCs w:val="24"/>
          <w:lang w:eastAsia="zh-CN"/>
        </w:rPr>
      </w:pPr>
      <w:r>
        <w:rPr>
          <w:rFonts w:hint="eastAsia" w:ascii="宋体" w:hAnsi="宋体" w:eastAsia="宋体"/>
          <w:szCs w:val="24"/>
          <w:lang w:eastAsia="zh-CN"/>
        </w:rPr>
        <w:t>6、网络系统应具有安全性，确保安全，可采用先进的软、硬件技术手段，在设备保障、口令保护、存取控制、审计管理、信息加密、计算机病毒防治等方面采用先进的、科学的方法，为整个系统提供一个安全的运行环境。</w:t>
      </w:r>
    </w:p>
    <w:p w14:paraId="081D0502">
      <w:pPr>
        <w:pStyle w:val="7"/>
        <w:rPr>
          <w:rFonts w:hint="eastAsia" w:ascii="宋体" w:hAnsi="宋体" w:eastAsia="宋体"/>
          <w:szCs w:val="24"/>
          <w:lang w:eastAsia="zh-CN"/>
        </w:rPr>
      </w:pPr>
      <w:r>
        <w:rPr>
          <w:rFonts w:hint="eastAsia" w:ascii="宋体" w:hAnsi="宋体" w:eastAsia="宋体"/>
          <w:szCs w:val="24"/>
          <w:lang w:eastAsia="zh-CN"/>
        </w:rPr>
        <w:t>7、网络系统应具有实用性，应根据视频系统的当前及将来发展需求设计，同时又能充分利用现有的投资。</w:t>
      </w:r>
    </w:p>
    <w:p w14:paraId="5C55C3FA">
      <w:pPr>
        <w:pStyle w:val="7"/>
        <w:rPr>
          <w:rFonts w:hint="eastAsia" w:ascii="宋体" w:hAnsi="宋体" w:eastAsia="宋体"/>
          <w:szCs w:val="24"/>
          <w:lang w:eastAsia="zh-CN"/>
        </w:rPr>
      </w:pPr>
      <w:r>
        <w:rPr>
          <w:rFonts w:hint="eastAsia" w:ascii="宋体" w:hAnsi="宋体" w:eastAsia="宋体"/>
          <w:szCs w:val="24"/>
          <w:lang w:eastAsia="zh-CN"/>
        </w:rPr>
        <w:t>8、应提供较好的管理工具，能够在中心进行统一管理，并具有较好的错误诊断，处理及快速故障恢复以及报警能力。</w:t>
      </w:r>
    </w:p>
    <w:bookmarkEnd w:id="100"/>
    <w:bookmarkEnd w:id="101"/>
    <w:bookmarkEnd w:id="102"/>
    <w:bookmarkEnd w:id="103"/>
    <w:bookmarkEnd w:id="104"/>
    <w:p w14:paraId="614C3063">
      <w:pPr>
        <w:pStyle w:val="5"/>
        <w:numPr>
          <w:ilvl w:val="3"/>
          <w:numId w:val="4"/>
        </w:numPr>
        <w:tabs>
          <w:tab w:val="left" w:pos="1006"/>
        </w:tabs>
        <w:ind w:left="609"/>
        <w:rPr>
          <w:rFonts w:hint="eastAsia" w:ascii="宋体" w:hAnsi="宋体" w:eastAsia="宋体" w:cs="宋体"/>
          <w:b/>
          <w:bCs/>
          <w:sz w:val="24"/>
        </w:rPr>
      </w:pPr>
      <w:bookmarkStart w:id="105" w:name="_Toc23892417"/>
      <w:bookmarkStart w:id="106" w:name="_Toc522101316"/>
      <w:r>
        <w:rPr>
          <w:rFonts w:hint="eastAsia" w:ascii="宋体" w:hAnsi="宋体" w:eastAsia="宋体" w:cs="宋体"/>
          <w:b/>
          <w:bCs/>
          <w:sz w:val="24"/>
        </w:rPr>
        <w:t xml:space="preserve"> 网络传输</w:t>
      </w:r>
      <w:bookmarkEnd w:id="105"/>
      <w:bookmarkEnd w:id="106"/>
      <w:r>
        <w:rPr>
          <w:rFonts w:hint="eastAsia" w:ascii="宋体" w:hAnsi="宋体" w:eastAsia="宋体" w:cs="宋体"/>
          <w:b/>
          <w:bCs/>
          <w:sz w:val="24"/>
        </w:rPr>
        <w:t>总体</w:t>
      </w:r>
    </w:p>
    <w:p w14:paraId="42E930F6">
      <w:pPr>
        <w:pStyle w:val="7"/>
        <w:rPr>
          <w:rFonts w:hint="eastAsia" w:ascii="宋体" w:hAnsi="宋体" w:eastAsia="宋体"/>
          <w:szCs w:val="24"/>
          <w:lang w:eastAsia="zh-CN"/>
        </w:rPr>
      </w:pPr>
      <w:r>
        <w:rPr>
          <w:rFonts w:hint="eastAsia" w:ascii="宋体" w:hAnsi="宋体" w:eastAsia="宋体"/>
          <w:szCs w:val="24"/>
          <w:lang w:eastAsia="zh-CN"/>
        </w:rPr>
        <w:t>本项目传输系统网络传输总体要求如下：</w:t>
      </w:r>
    </w:p>
    <w:p w14:paraId="070835E5">
      <w:pPr>
        <w:pStyle w:val="7"/>
        <w:rPr>
          <w:rFonts w:hint="eastAsia" w:ascii="宋体" w:hAnsi="宋体" w:eastAsia="宋体"/>
          <w:szCs w:val="24"/>
          <w:lang w:eastAsia="zh-CN"/>
        </w:rPr>
      </w:pPr>
      <w:r>
        <w:rPr>
          <w:rFonts w:hint="eastAsia" w:ascii="宋体" w:hAnsi="宋体" w:eastAsia="宋体"/>
          <w:szCs w:val="24"/>
          <w:lang w:eastAsia="zh-CN"/>
        </w:rPr>
        <w:t>1）网络传输协议要求</w:t>
      </w:r>
    </w:p>
    <w:p w14:paraId="61085494">
      <w:pPr>
        <w:pStyle w:val="7"/>
        <w:rPr>
          <w:rFonts w:hint="eastAsia" w:ascii="宋体" w:hAnsi="宋体" w:eastAsia="宋体"/>
          <w:szCs w:val="24"/>
          <w:lang w:eastAsia="zh-CN"/>
        </w:rPr>
      </w:pPr>
      <w:r>
        <w:rPr>
          <w:rFonts w:hint="eastAsia" w:ascii="宋体" w:hAnsi="宋体" w:eastAsia="宋体"/>
          <w:szCs w:val="24"/>
          <w:lang w:eastAsia="zh-CN"/>
        </w:rPr>
        <w:t>联网系统网络层支持IP协议，传输层支持TCP和UDP协议。</w:t>
      </w:r>
    </w:p>
    <w:p w14:paraId="17A1890F">
      <w:pPr>
        <w:pStyle w:val="7"/>
        <w:rPr>
          <w:rFonts w:hint="eastAsia" w:ascii="宋体" w:hAnsi="宋体" w:eastAsia="宋体"/>
          <w:szCs w:val="24"/>
          <w:lang w:eastAsia="zh-CN"/>
        </w:rPr>
      </w:pPr>
      <w:r>
        <w:rPr>
          <w:rFonts w:hint="eastAsia" w:ascii="宋体" w:hAnsi="宋体" w:eastAsia="宋体"/>
          <w:szCs w:val="24"/>
          <w:lang w:eastAsia="zh-CN"/>
        </w:rPr>
        <w:t>2）媒体传输协议要求</w:t>
      </w:r>
    </w:p>
    <w:p w14:paraId="2B13CF61">
      <w:pPr>
        <w:pStyle w:val="7"/>
        <w:rPr>
          <w:rFonts w:hint="eastAsia" w:ascii="宋体" w:hAnsi="宋体" w:eastAsia="宋体"/>
          <w:szCs w:val="24"/>
          <w:lang w:eastAsia="zh-CN"/>
        </w:rPr>
      </w:pPr>
      <w:r>
        <w:rPr>
          <w:rFonts w:hint="eastAsia" w:ascii="宋体" w:hAnsi="宋体" w:eastAsia="宋体"/>
          <w:szCs w:val="24"/>
          <w:lang w:eastAsia="zh-CN"/>
        </w:rPr>
        <w:t>视音频流在基于IP的网络上传输时支持RTP/RTCP协议；视音频流的数据封装格式符合标准要求。</w:t>
      </w:r>
    </w:p>
    <w:p w14:paraId="3207884B">
      <w:pPr>
        <w:pStyle w:val="7"/>
        <w:rPr>
          <w:rFonts w:hint="eastAsia" w:ascii="宋体" w:hAnsi="宋体" w:eastAsia="宋体"/>
          <w:szCs w:val="24"/>
          <w:lang w:eastAsia="zh-CN"/>
        </w:rPr>
      </w:pPr>
      <w:r>
        <w:rPr>
          <w:rFonts w:hint="eastAsia" w:ascii="宋体" w:hAnsi="宋体" w:eastAsia="宋体"/>
          <w:szCs w:val="24"/>
          <w:lang w:eastAsia="zh-CN"/>
        </w:rPr>
        <w:t>3）信息传输延迟时间</w:t>
      </w:r>
    </w:p>
    <w:p w14:paraId="660466BB">
      <w:pPr>
        <w:pStyle w:val="7"/>
        <w:rPr>
          <w:rFonts w:hint="eastAsia" w:ascii="宋体" w:hAnsi="宋体" w:eastAsia="宋体"/>
          <w:szCs w:val="24"/>
          <w:lang w:eastAsia="zh-CN"/>
        </w:rPr>
      </w:pPr>
      <w:r>
        <w:rPr>
          <w:rFonts w:hint="eastAsia" w:ascii="宋体" w:hAnsi="宋体" w:eastAsia="宋体"/>
          <w:szCs w:val="24"/>
          <w:lang w:eastAsia="zh-CN"/>
        </w:rPr>
        <w:t>当信息（包括视音频信息、控制信息及报警信息等）经由IP网络传输时，端到端的信息延迟时间（包括发送端信息采集、编码、网络传输、信息接收端解码、显示等过程所经历的时间）满足下列要求：</w:t>
      </w:r>
    </w:p>
    <w:p w14:paraId="51E60AB2">
      <w:pPr>
        <w:pStyle w:val="7"/>
        <w:rPr>
          <w:rFonts w:hint="eastAsia" w:ascii="宋体" w:hAnsi="宋体" w:eastAsia="宋体"/>
          <w:szCs w:val="24"/>
          <w:lang w:eastAsia="zh-CN"/>
        </w:rPr>
      </w:pPr>
      <w:r>
        <w:rPr>
          <w:rFonts w:hint="eastAsia" w:ascii="宋体" w:hAnsi="宋体" w:eastAsia="宋体"/>
          <w:szCs w:val="24"/>
          <w:lang w:eastAsia="zh-CN"/>
        </w:rPr>
        <w:t>前端设备与信号直接接入的监控中心相应设备间端到端的信息延迟时间不大于3s；</w:t>
      </w:r>
    </w:p>
    <w:p w14:paraId="013524B0">
      <w:pPr>
        <w:pStyle w:val="7"/>
        <w:rPr>
          <w:rFonts w:hint="eastAsia" w:ascii="宋体" w:hAnsi="宋体" w:eastAsia="宋体"/>
          <w:szCs w:val="24"/>
          <w:lang w:eastAsia="zh-CN"/>
        </w:rPr>
      </w:pPr>
      <w:r>
        <w:rPr>
          <w:rFonts w:hint="eastAsia" w:ascii="宋体" w:hAnsi="宋体" w:eastAsia="宋体"/>
          <w:szCs w:val="24"/>
          <w:lang w:eastAsia="zh-CN"/>
        </w:rPr>
        <w:t>4）网络带宽要求</w:t>
      </w:r>
    </w:p>
    <w:p w14:paraId="6ECD1521">
      <w:pPr>
        <w:pStyle w:val="7"/>
        <w:rPr>
          <w:rFonts w:hint="eastAsia" w:ascii="宋体" w:hAnsi="宋体" w:eastAsia="宋体"/>
          <w:szCs w:val="24"/>
          <w:lang w:eastAsia="zh-CN"/>
        </w:rPr>
      </w:pPr>
      <w:r>
        <w:rPr>
          <w:rFonts w:hint="eastAsia" w:ascii="宋体" w:hAnsi="宋体" w:eastAsia="宋体"/>
          <w:szCs w:val="24"/>
          <w:lang w:eastAsia="zh-CN"/>
        </w:rPr>
        <w:t>网络带宽应能满足前端设备、接入网络汇聚节点、云存储中心的带宽要求，并留有余量。单路视频接入带宽不低于100Mbps。前端设备与网络汇聚节点间单路传输带宽应不低于100Mbps，网络汇聚节点与网络中心单链路传输带宽应不低于10Gbps，网络中心与云存储中心间链路传输带宽应不低于40G</w:t>
      </w:r>
      <w:bookmarkStart w:id="115" w:name="_GoBack"/>
      <w:bookmarkEnd w:id="115"/>
      <w:r>
        <w:rPr>
          <w:rFonts w:hint="eastAsia" w:ascii="宋体" w:hAnsi="宋体" w:eastAsia="宋体"/>
          <w:szCs w:val="24"/>
          <w:lang w:eastAsia="zh-CN"/>
        </w:rPr>
        <w:t>bps，网络中心和云存储中心与城市视频专网节点链路传输带宽应不低于20Gbps。</w:t>
      </w:r>
    </w:p>
    <w:p w14:paraId="4CB07EBC">
      <w:pPr>
        <w:pStyle w:val="7"/>
        <w:rPr>
          <w:rFonts w:hint="eastAsia" w:ascii="宋体" w:hAnsi="宋体" w:eastAsia="宋体"/>
          <w:szCs w:val="24"/>
          <w:lang w:eastAsia="zh-CN"/>
        </w:rPr>
      </w:pPr>
      <w:r>
        <w:rPr>
          <w:rFonts w:hint="eastAsia" w:ascii="宋体" w:hAnsi="宋体" w:eastAsia="宋体"/>
          <w:szCs w:val="24"/>
          <w:lang w:eastAsia="zh-CN"/>
        </w:rPr>
        <w:t>6）网络传输质量</w:t>
      </w:r>
    </w:p>
    <w:p w14:paraId="29FADF52">
      <w:pPr>
        <w:pStyle w:val="7"/>
        <w:rPr>
          <w:rFonts w:hint="eastAsia" w:ascii="宋体" w:hAnsi="宋体" w:eastAsia="宋体"/>
          <w:szCs w:val="24"/>
          <w:lang w:eastAsia="zh-CN"/>
        </w:rPr>
      </w:pPr>
      <w:r>
        <w:rPr>
          <w:rFonts w:hint="eastAsia" w:ascii="宋体" w:hAnsi="宋体" w:eastAsia="宋体"/>
          <w:szCs w:val="24"/>
          <w:lang w:eastAsia="zh-CN"/>
        </w:rPr>
        <w:t>联网系统IP网络的传输质量（如传输时延、包丢失率、包误差率、虚假包率等）符合如下要求：</w:t>
      </w:r>
    </w:p>
    <w:p w14:paraId="18560B48">
      <w:pPr>
        <w:pStyle w:val="7"/>
        <w:rPr>
          <w:rFonts w:hint="eastAsia" w:ascii="宋体" w:hAnsi="宋体" w:eastAsia="宋体"/>
          <w:szCs w:val="24"/>
          <w:lang w:eastAsia="zh-CN"/>
        </w:rPr>
      </w:pPr>
      <w:r>
        <w:rPr>
          <w:rFonts w:hint="eastAsia" w:ascii="宋体" w:hAnsi="宋体" w:eastAsia="宋体"/>
          <w:szCs w:val="24"/>
          <w:lang w:eastAsia="zh-CN"/>
        </w:rPr>
        <w:t>网络时延上限值为400ms；</w:t>
      </w:r>
    </w:p>
    <w:p w14:paraId="37FB8F5D">
      <w:pPr>
        <w:pStyle w:val="7"/>
        <w:rPr>
          <w:rFonts w:hint="eastAsia" w:ascii="宋体" w:hAnsi="宋体" w:eastAsia="宋体"/>
          <w:szCs w:val="24"/>
          <w:lang w:eastAsia="zh-CN"/>
        </w:rPr>
      </w:pPr>
      <w:r>
        <w:rPr>
          <w:rFonts w:hint="eastAsia" w:ascii="宋体" w:hAnsi="宋体" w:eastAsia="宋体"/>
          <w:szCs w:val="24"/>
          <w:lang w:eastAsia="zh-CN"/>
        </w:rPr>
        <w:t>时延抖动上限值为50ms；</w:t>
      </w:r>
    </w:p>
    <w:p w14:paraId="48B7C431">
      <w:pPr>
        <w:pStyle w:val="7"/>
        <w:rPr>
          <w:rFonts w:hint="eastAsia" w:ascii="宋体" w:hAnsi="宋体" w:eastAsia="宋体"/>
          <w:szCs w:val="24"/>
          <w:lang w:eastAsia="zh-CN"/>
        </w:rPr>
      </w:pPr>
      <w:r>
        <w:rPr>
          <w:rFonts w:hint="eastAsia" w:ascii="宋体" w:hAnsi="宋体" w:eastAsia="宋体"/>
          <w:szCs w:val="24"/>
          <w:lang w:eastAsia="zh-CN"/>
        </w:rPr>
        <w:t>丢包率上限值为1×10</w:t>
      </w:r>
      <w:r>
        <w:rPr>
          <w:rFonts w:hint="eastAsia" w:ascii="宋体" w:hAnsi="宋体" w:eastAsia="宋体"/>
          <w:szCs w:val="24"/>
          <w:vertAlign w:val="superscript"/>
          <w:lang w:eastAsia="zh-CN"/>
        </w:rPr>
        <w:t>-3</w:t>
      </w:r>
      <w:r>
        <w:rPr>
          <w:rFonts w:hint="eastAsia" w:ascii="宋体" w:hAnsi="宋体" w:eastAsia="宋体"/>
          <w:szCs w:val="24"/>
          <w:lang w:eastAsia="zh-CN"/>
        </w:rPr>
        <w:t>；</w:t>
      </w:r>
    </w:p>
    <w:p w14:paraId="4CEE6ABC">
      <w:pPr>
        <w:pStyle w:val="7"/>
        <w:rPr>
          <w:rFonts w:hint="eastAsia" w:ascii="宋体" w:hAnsi="宋体" w:eastAsia="宋体"/>
          <w:szCs w:val="24"/>
          <w:lang w:eastAsia="zh-CN"/>
        </w:rPr>
      </w:pPr>
      <w:r>
        <w:rPr>
          <w:rFonts w:hint="eastAsia" w:ascii="宋体" w:hAnsi="宋体" w:eastAsia="宋体"/>
          <w:szCs w:val="24"/>
          <w:lang w:eastAsia="zh-CN"/>
        </w:rPr>
        <w:t>包误差率上限值为1×10</w:t>
      </w:r>
      <w:r>
        <w:rPr>
          <w:rFonts w:hint="eastAsia" w:ascii="宋体" w:hAnsi="宋体" w:eastAsia="宋体"/>
          <w:szCs w:val="24"/>
          <w:vertAlign w:val="superscript"/>
          <w:lang w:eastAsia="zh-CN"/>
        </w:rPr>
        <w:t>-4</w:t>
      </w:r>
      <w:r>
        <w:rPr>
          <w:rFonts w:hint="eastAsia" w:ascii="宋体" w:hAnsi="宋体" w:eastAsia="宋体"/>
          <w:szCs w:val="24"/>
          <w:lang w:eastAsia="zh-CN"/>
        </w:rPr>
        <w:t>。</w:t>
      </w:r>
    </w:p>
    <w:bookmarkEnd w:id="89"/>
    <w:p w14:paraId="71818D74">
      <w:pPr>
        <w:pStyle w:val="4"/>
        <w:keepNext/>
        <w:keepLines/>
        <w:numPr>
          <w:ilvl w:val="2"/>
          <w:numId w:val="4"/>
        </w:numPr>
        <w:tabs>
          <w:tab w:val="left" w:pos="720"/>
        </w:tabs>
        <w:ind w:left="0"/>
        <w:rPr>
          <w:rFonts w:hint="eastAsia" w:ascii="宋体" w:hAnsi="宋体" w:eastAsia="宋体" w:cs="宋体"/>
          <w:b/>
          <w:bCs/>
          <w:sz w:val="24"/>
        </w:rPr>
      </w:pPr>
      <w:r>
        <w:rPr>
          <w:rFonts w:hint="eastAsia" w:ascii="宋体" w:hAnsi="宋体" w:eastAsia="宋体" w:cs="宋体"/>
          <w:b/>
          <w:bCs/>
          <w:sz w:val="24"/>
        </w:rPr>
        <w:t xml:space="preserve"> </w:t>
      </w:r>
      <w:bookmarkStart w:id="107" w:name="_Toc31378"/>
      <w:bookmarkStart w:id="108" w:name="_Toc5908"/>
      <w:r>
        <w:rPr>
          <w:rFonts w:hint="eastAsia" w:ascii="宋体" w:hAnsi="宋体" w:eastAsia="宋体" w:cs="宋体"/>
          <w:b/>
          <w:bCs/>
          <w:sz w:val="24"/>
        </w:rPr>
        <w:t>与关联系统对接</w:t>
      </w:r>
      <w:bookmarkEnd w:id="107"/>
      <w:bookmarkEnd w:id="108"/>
    </w:p>
    <w:bookmarkEnd w:id="85"/>
    <w:p w14:paraId="121C8F35">
      <w:pPr>
        <w:pStyle w:val="7"/>
        <w:rPr>
          <w:rFonts w:hint="eastAsia" w:ascii="宋体" w:hAnsi="宋体" w:eastAsia="宋体"/>
          <w:szCs w:val="24"/>
          <w:lang w:eastAsia="zh-CN"/>
        </w:rPr>
      </w:pPr>
      <w:r>
        <w:rPr>
          <w:rFonts w:hint="eastAsia" w:ascii="宋体" w:hAnsi="宋体" w:eastAsia="宋体"/>
          <w:szCs w:val="24"/>
          <w:lang w:eastAsia="zh-CN"/>
        </w:rPr>
        <w:t>本项目系统需要在城市视频专网上实现与如下系统对接：</w:t>
      </w:r>
    </w:p>
    <w:p w14:paraId="6CAEA5AA">
      <w:pPr>
        <w:pStyle w:val="5"/>
        <w:numPr>
          <w:ilvl w:val="3"/>
          <w:numId w:val="4"/>
        </w:numPr>
        <w:tabs>
          <w:tab w:val="left" w:pos="1006"/>
        </w:tabs>
        <w:ind w:left="609"/>
        <w:rPr>
          <w:rFonts w:hint="eastAsia" w:ascii="宋体" w:hAnsi="宋体" w:eastAsia="宋体" w:cs="宋体"/>
          <w:b/>
          <w:bCs/>
          <w:sz w:val="24"/>
        </w:rPr>
      </w:pPr>
      <w:r>
        <w:rPr>
          <w:rFonts w:hint="eastAsia" w:ascii="宋体" w:hAnsi="宋体" w:eastAsia="宋体" w:cs="宋体"/>
          <w:b/>
          <w:bCs/>
          <w:sz w:val="24"/>
        </w:rPr>
        <w:t xml:space="preserve"> 与“一机一档”系统对接</w:t>
      </w:r>
    </w:p>
    <w:p w14:paraId="03165A8E">
      <w:pPr>
        <w:pStyle w:val="7"/>
        <w:rPr>
          <w:rFonts w:hint="eastAsia" w:ascii="宋体" w:hAnsi="宋体" w:eastAsia="宋体"/>
          <w:szCs w:val="24"/>
          <w:lang w:eastAsia="zh-CN"/>
        </w:rPr>
      </w:pPr>
      <w:r>
        <w:rPr>
          <w:rFonts w:hint="eastAsia" w:ascii="宋体" w:hAnsi="宋体" w:eastAsia="宋体"/>
          <w:szCs w:val="24"/>
          <w:lang w:eastAsia="zh-CN"/>
        </w:rPr>
        <w:t>本项目所有监控设备按照《广州市公共安全与管理智能视频图像数据采集规范》、《广州市公共安全与管理智能视频系统基础信息数据规范》要求采集设备基础信息，纳入“一机一档”系统统一管理。基础信息包括设备ID、设备名称、设备厂商、设备型号、行政区域、经度、纬度、安装地址等。</w:t>
      </w:r>
    </w:p>
    <w:p w14:paraId="0B9CAD5D">
      <w:pPr>
        <w:pStyle w:val="5"/>
        <w:numPr>
          <w:ilvl w:val="3"/>
          <w:numId w:val="4"/>
        </w:numPr>
        <w:tabs>
          <w:tab w:val="left" w:pos="1006"/>
        </w:tabs>
        <w:ind w:left="609"/>
        <w:rPr>
          <w:rFonts w:hint="eastAsia" w:ascii="宋体" w:hAnsi="宋体" w:eastAsia="宋体" w:cs="宋体"/>
          <w:b/>
          <w:bCs/>
          <w:sz w:val="24"/>
        </w:rPr>
      </w:pPr>
      <w:r>
        <w:rPr>
          <w:rFonts w:hint="eastAsia" w:ascii="宋体" w:hAnsi="宋体" w:eastAsia="宋体" w:cs="宋体"/>
          <w:b/>
          <w:bCs/>
          <w:sz w:val="24"/>
        </w:rPr>
        <w:t xml:space="preserve"> 与其他业务相关系统对接需求</w:t>
      </w:r>
    </w:p>
    <w:p w14:paraId="14B38FF9">
      <w:pPr>
        <w:pStyle w:val="7"/>
        <w:rPr>
          <w:rFonts w:hint="eastAsia" w:ascii="宋体" w:hAnsi="宋体" w:eastAsia="宋体"/>
          <w:szCs w:val="24"/>
          <w:lang w:eastAsia="zh-CN"/>
        </w:rPr>
      </w:pPr>
      <w:r>
        <w:rPr>
          <w:rFonts w:hint="eastAsia" w:ascii="宋体" w:hAnsi="宋体" w:eastAsia="宋体"/>
          <w:szCs w:val="24"/>
          <w:lang w:eastAsia="zh-CN"/>
        </w:rPr>
        <w:t>预留足够的扩展能力和端口资源，开放软硬件接口为可能需要的系统进行关联对接。</w:t>
      </w:r>
    </w:p>
    <w:p w14:paraId="47A6FCFE">
      <w:pPr>
        <w:pStyle w:val="7"/>
        <w:rPr>
          <w:rFonts w:hint="eastAsia" w:ascii="宋体" w:hAnsi="宋体" w:eastAsia="宋体"/>
          <w:szCs w:val="24"/>
          <w:lang w:eastAsia="zh-CN"/>
        </w:rPr>
      </w:pPr>
      <w:r>
        <w:rPr>
          <w:rFonts w:hint="eastAsia" w:ascii="宋体" w:hAnsi="宋体" w:eastAsia="宋体"/>
          <w:szCs w:val="24"/>
          <w:lang w:eastAsia="zh-CN"/>
        </w:rPr>
        <w:t>预留足够的扩展能力和端口资源，开放软硬件接口为可能需要的系统进行关联对接。</w:t>
      </w:r>
    </w:p>
    <w:p w14:paraId="6C447A0B">
      <w:pPr>
        <w:pStyle w:val="4"/>
        <w:keepNext/>
        <w:keepLines/>
        <w:numPr>
          <w:ilvl w:val="2"/>
          <w:numId w:val="4"/>
        </w:numPr>
        <w:tabs>
          <w:tab w:val="left" w:pos="720"/>
        </w:tabs>
        <w:ind w:left="0"/>
        <w:rPr>
          <w:rFonts w:hint="eastAsia" w:ascii="宋体" w:hAnsi="宋体" w:eastAsia="宋体" w:cs="宋体"/>
          <w:b/>
          <w:bCs/>
          <w:sz w:val="24"/>
        </w:rPr>
      </w:pPr>
      <w:bookmarkStart w:id="109" w:name="_Toc177055656"/>
      <w:bookmarkStart w:id="110" w:name="_Toc145684056"/>
      <w:r>
        <w:rPr>
          <w:rFonts w:hint="eastAsia" w:ascii="宋体" w:hAnsi="宋体" w:eastAsia="宋体" w:cs="宋体"/>
          <w:b/>
          <w:bCs/>
          <w:sz w:val="24"/>
        </w:rPr>
        <w:t xml:space="preserve"> </w:t>
      </w:r>
      <w:bookmarkStart w:id="111" w:name="_Toc6428"/>
      <w:bookmarkStart w:id="112" w:name="_Toc25399"/>
      <w:r>
        <w:rPr>
          <w:rFonts w:hint="eastAsia" w:ascii="宋体" w:hAnsi="宋体" w:eastAsia="宋体" w:cs="宋体"/>
          <w:b/>
          <w:bCs/>
          <w:sz w:val="24"/>
        </w:rPr>
        <w:t>验收标准</w:t>
      </w:r>
      <w:bookmarkEnd w:id="111"/>
      <w:bookmarkEnd w:id="112"/>
    </w:p>
    <w:p w14:paraId="1A0AF162">
      <w:pPr>
        <w:pStyle w:val="7"/>
        <w:rPr>
          <w:rFonts w:hint="eastAsia" w:ascii="宋体" w:hAnsi="宋体" w:eastAsia="宋体"/>
          <w:szCs w:val="24"/>
          <w:lang w:eastAsia="zh-CN"/>
        </w:rPr>
      </w:pPr>
      <w:r>
        <w:rPr>
          <w:rFonts w:hint="eastAsia" w:ascii="宋体" w:hAnsi="宋体" w:eastAsia="宋体"/>
          <w:szCs w:val="24"/>
          <w:lang w:eastAsia="zh-CN"/>
        </w:rPr>
        <w:t>本期项目建设基于以下标准及流程进行验收，承建单位在建设成果中需要满足本验收标准的要求，并按照验收方案进行准备，以及满足合同条款约定的交付成果要求。</w:t>
      </w:r>
    </w:p>
    <w:p w14:paraId="30DAF9F8">
      <w:pPr>
        <w:pStyle w:val="5"/>
        <w:numPr>
          <w:ilvl w:val="3"/>
          <w:numId w:val="4"/>
        </w:numPr>
        <w:tabs>
          <w:tab w:val="left" w:pos="1006"/>
        </w:tabs>
        <w:ind w:left="609"/>
        <w:rPr>
          <w:rFonts w:hint="eastAsia" w:ascii="宋体" w:hAnsi="宋体" w:eastAsia="宋体" w:cs="宋体"/>
          <w:b/>
          <w:bCs/>
          <w:sz w:val="24"/>
        </w:rPr>
      </w:pPr>
      <w:r>
        <w:rPr>
          <w:rFonts w:hint="eastAsia" w:ascii="宋体" w:hAnsi="宋体" w:eastAsia="宋体" w:cs="宋体"/>
          <w:b/>
          <w:bCs/>
          <w:sz w:val="24"/>
        </w:rPr>
        <w:t xml:space="preserve"> 验收交付成果</w:t>
      </w:r>
    </w:p>
    <w:p w14:paraId="5BB46FDD">
      <w:pPr>
        <w:pStyle w:val="7"/>
        <w:rPr>
          <w:rFonts w:hint="eastAsia" w:ascii="宋体" w:hAnsi="宋体" w:eastAsia="宋体"/>
          <w:szCs w:val="24"/>
          <w:lang w:eastAsia="zh-CN"/>
        </w:rPr>
      </w:pPr>
      <w:r>
        <w:rPr>
          <w:rFonts w:hint="eastAsia" w:ascii="宋体" w:hAnsi="宋体" w:eastAsia="宋体"/>
          <w:szCs w:val="24"/>
          <w:lang w:eastAsia="zh-CN"/>
        </w:rPr>
        <w:t>本期项目建设完成，承建单位需要提交以下成果：</w:t>
      </w:r>
    </w:p>
    <w:p w14:paraId="34346A25">
      <w:pPr>
        <w:pStyle w:val="7"/>
        <w:jc w:val="center"/>
        <w:rPr>
          <w:rFonts w:hint="eastAsia" w:ascii="宋体" w:hAnsi="宋体" w:eastAsia="宋体"/>
          <w:szCs w:val="24"/>
          <w:lang w:eastAsia="zh-CN"/>
        </w:rPr>
      </w:pPr>
      <w:r>
        <w:rPr>
          <w:rFonts w:hint="eastAsia" w:ascii="宋体" w:hAnsi="宋体" w:eastAsia="宋体"/>
          <w:szCs w:val="24"/>
          <w:lang w:eastAsia="zh-CN"/>
        </w:rPr>
        <w:t>表3.3.5.1.1 本期项目工程建设部分交付内容一览表</w:t>
      </w:r>
    </w:p>
    <w:tbl>
      <w:tblPr>
        <w:tblStyle w:val="13"/>
        <w:tblpPr w:leftFromText="180" w:rightFromText="180" w:vertAnchor="text" w:horzAnchor="page" w:tblpX="1810" w:tblpY="385"/>
        <w:tblOverlap w:val="never"/>
        <w:tblW w:w="8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2" w:type="dxa"/>
          <w:left w:w="64" w:type="dxa"/>
          <w:bottom w:w="32" w:type="dxa"/>
          <w:right w:w="64" w:type="dxa"/>
        </w:tblCellMar>
      </w:tblPr>
      <w:tblGrid>
        <w:gridCol w:w="690"/>
        <w:gridCol w:w="2127"/>
        <w:gridCol w:w="3519"/>
        <w:gridCol w:w="872"/>
        <w:gridCol w:w="1172"/>
      </w:tblGrid>
      <w:tr w14:paraId="3F02B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312" w:hRule="atLeast"/>
          <w:tblHeader/>
        </w:trPr>
        <w:tc>
          <w:tcPr>
            <w:tcW w:w="690" w:type="dxa"/>
            <w:vMerge w:val="restart"/>
            <w:shd w:val="clear" w:color="auto" w:fill="FFFFFF"/>
            <w:noWrap/>
            <w:vAlign w:val="center"/>
          </w:tcPr>
          <w:p w14:paraId="78DF003B">
            <w:pPr>
              <w:widowControl/>
              <w:snapToGrid w:val="0"/>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序号</w:t>
            </w:r>
          </w:p>
        </w:tc>
        <w:tc>
          <w:tcPr>
            <w:tcW w:w="2127" w:type="dxa"/>
            <w:vMerge w:val="restart"/>
            <w:shd w:val="clear" w:color="auto" w:fill="FFFFFF"/>
            <w:vAlign w:val="center"/>
          </w:tcPr>
          <w:p w14:paraId="209E2DB2">
            <w:pPr>
              <w:widowControl/>
              <w:snapToGrid w:val="0"/>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货物名称</w:t>
            </w:r>
          </w:p>
        </w:tc>
        <w:tc>
          <w:tcPr>
            <w:tcW w:w="3519" w:type="dxa"/>
            <w:vMerge w:val="restart"/>
            <w:shd w:val="clear" w:color="auto" w:fill="FFFFFF"/>
            <w:noWrap/>
            <w:vAlign w:val="center"/>
          </w:tcPr>
          <w:p w14:paraId="58A162DD">
            <w:pPr>
              <w:widowControl/>
              <w:snapToGrid w:val="0"/>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交付要求或标准</w:t>
            </w:r>
          </w:p>
        </w:tc>
        <w:tc>
          <w:tcPr>
            <w:tcW w:w="872" w:type="dxa"/>
            <w:vMerge w:val="restart"/>
            <w:shd w:val="clear" w:color="auto" w:fill="FFFFFF"/>
            <w:noWrap/>
            <w:vAlign w:val="center"/>
          </w:tcPr>
          <w:p w14:paraId="1948714D">
            <w:pPr>
              <w:widowControl/>
              <w:snapToGrid w:val="0"/>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单位</w:t>
            </w:r>
          </w:p>
        </w:tc>
        <w:tc>
          <w:tcPr>
            <w:tcW w:w="1172" w:type="dxa"/>
            <w:vMerge w:val="restart"/>
            <w:shd w:val="clear" w:color="auto" w:fill="FFFFFF"/>
            <w:noWrap/>
            <w:vAlign w:val="center"/>
          </w:tcPr>
          <w:p w14:paraId="23318AF8">
            <w:pPr>
              <w:widowControl/>
              <w:snapToGrid w:val="0"/>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数量</w:t>
            </w:r>
          </w:p>
        </w:tc>
      </w:tr>
      <w:tr w14:paraId="63B5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312" w:hRule="atLeast"/>
          <w:tblHeader/>
        </w:trPr>
        <w:tc>
          <w:tcPr>
            <w:tcW w:w="690" w:type="dxa"/>
            <w:vMerge w:val="continue"/>
            <w:shd w:val="clear" w:color="auto" w:fill="FFFFFF"/>
            <w:noWrap/>
            <w:vAlign w:val="center"/>
          </w:tcPr>
          <w:p w14:paraId="7E46F125">
            <w:pPr>
              <w:snapToGrid w:val="0"/>
              <w:jc w:val="center"/>
              <w:rPr>
                <w:rFonts w:hint="eastAsia" w:ascii="宋体" w:hAnsi="宋体" w:eastAsia="宋体" w:cs="宋体"/>
                <w:b/>
                <w:bCs/>
                <w:color w:val="000000"/>
                <w:sz w:val="24"/>
              </w:rPr>
            </w:pPr>
          </w:p>
        </w:tc>
        <w:tc>
          <w:tcPr>
            <w:tcW w:w="2127" w:type="dxa"/>
            <w:vMerge w:val="continue"/>
            <w:shd w:val="clear" w:color="auto" w:fill="FFFFFF"/>
            <w:vAlign w:val="center"/>
          </w:tcPr>
          <w:p w14:paraId="53C5EB9A">
            <w:pPr>
              <w:snapToGrid w:val="0"/>
              <w:jc w:val="center"/>
              <w:rPr>
                <w:rFonts w:hint="eastAsia" w:ascii="宋体" w:hAnsi="宋体" w:eastAsia="宋体" w:cs="宋体"/>
                <w:b/>
                <w:bCs/>
                <w:color w:val="000000"/>
                <w:sz w:val="24"/>
              </w:rPr>
            </w:pPr>
          </w:p>
        </w:tc>
        <w:tc>
          <w:tcPr>
            <w:tcW w:w="3519" w:type="dxa"/>
            <w:vMerge w:val="continue"/>
            <w:shd w:val="clear" w:color="auto" w:fill="FFFFFF"/>
            <w:noWrap/>
            <w:vAlign w:val="center"/>
          </w:tcPr>
          <w:p w14:paraId="2F8FB9FA">
            <w:pPr>
              <w:snapToGrid w:val="0"/>
              <w:jc w:val="center"/>
              <w:rPr>
                <w:rFonts w:hint="eastAsia" w:ascii="宋体" w:hAnsi="宋体" w:eastAsia="宋体" w:cs="宋体"/>
                <w:b/>
                <w:bCs/>
                <w:color w:val="000000"/>
                <w:sz w:val="24"/>
              </w:rPr>
            </w:pPr>
          </w:p>
        </w:tc>
        <w:tc>
          <w:tcPr>
            <w:tcW w:w="872" w:type="dxa"/>
            <w:vMerge w:val="continue"/>
            <w:shd w:val="clear" w:color="auto" w:fill="FFFFFF"/>
            <w:noWrap/>
            <w:vAlign w:val="center"/>
          </w:tcPr>
          <w:p w14:paraId="619607FF">
            <w:pPr>
              <w:snapToGrid w:val="0"/>
              <w:jc w:val="center"/>
              <w:rPr>
                <w:rFonts w:hint="eastAsia" w:ascii="宋体" w:hAnsi="宋体" w:eastAsia="宋体" w:cs="宋体"/>
                <w:b/>
                <w:bCs/>
                <w:color w:val="000000"/>
                <w:sz w:val="24"/>
              </w:rPr>
            </w:pPr>
          </w:p>
        </w:tc>
        <w:tc>
          <w:tcPr>
            <w:tcW w:w="1172" w:type="dxa"/>
            <w:vMerge w:val="continue"/>
            <w:shd w:val="clear" w:color="auto" w:fill="FFFFFF"/>
            <w:noWrap/>
            <w:vAlign w:val="center"/>
          </w:tcPr>
          <w:p w14:paraId="0A9BB087">
            <w:pPr>
              <w:snapToGrid w:val="0"/>
              <w:jc w:val="center"/>
              <w:rPr>
                <w:rFonts w:hint="eastAsia" w:ascii="宋体" w:hAnsi="宋体" w:eastAsia="宋体" w:cs="宋体"/>
                <w:b/>
                <w:bCs/>
                <w:color w:val="000000"/>
                <w:sz w:val="24"/>
              </w:rPr>
            </w:pPr>
          </w:p>
        </w:tc>
      </w:tr>
      <w:tr w14:paraId="21603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62B9349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p>
        </w:tc>
        <w:tc>
          <w:tcPr>
            <w:tcW w:w="2127" w:type="dxa"/>
            <w:shd w:val="clear" w:color="auto" w:fill="FFFFFF"/>
            <w:vAlign w:val="center"/>
          </w:tcPr>
          <w:p w14:paraId="5693113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流媒体服务器</w:t>
            </w:r>
          </w:p>
        </w:tc>
        <w:tc>
          <w:tcPr>
            <w:tcW w:w="3519" w:type="dxa"/>
            <w:shd w:val="clear" w:color="auto" w:fill="FFFFFF"/>
            <w:vAlign w:val="center"/>
          </w:tcPr>
          <w:p w14:paraId="3845F42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4215B9C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台</w:t>
            </w:r>
          </w:p>
        </w:tc>
        <w:tc>
          <w:tcPr>
            <w:tcW w:w="1172" w:type="dxa"/>
            <w:shd w:val="clear" w:color="auto" w:fill="FFFFFF"/>
            <w:vAlign w:val="center"/>
          </w:tcPr>
          <w:p w14:paraId="16F0B4C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5</w:t>
            </w:r>
          </w:p>
        </w:tc>
      </w:tr>
      <w:tr w14:paraId="64BD2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7EDA6A0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2</w:t>
            </w:r>
          </w:p>
        </w:tc>
        <w:tc>
          <w:tcPr>
            <w:tcW w:w="2127" w:type="dxa"/>
            <w:shd w:val="clear" w:color="auto" w:fill="FFFFFF"/>
            <w:vAlign w:val="center"/>
          </w:tcPr>
          <w:p w14:paraId="2742882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在线率统计模块</w:t>
            </w:r>
          </w:p>
        </w:tc>
        <w:tc>
          <w:tcPr>
            <w:tcW w:w="3519" w:type="dxa"/>
            <w:shd w:val="clear" w:color="auto" w:fill="FFFFFF"/>
            <w:vAlign w:val="center"/>
          </w:tcPr>
          <w:p w14:paraId="27D3892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6A2C48F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路</w:t>
            </w:r>
          </w:p>
        </w:tc>
        <w:tc>
          <w:tcPr>
            <w:tcW w:w="1172" w:type="dxa"/>
            <w:shd w:val="clear" w:color="auto" w:fill="FFFFFF"/>
            <w:vAlign w:val="center"/>
          </w:tcPr>
          <w:p w14:paraId="0711C36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22528</w:t>
            </w:r>
          </w:p>
        </w:tc>
      </w:tr>
      <w:tr w14:paraId="5A8B9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067A41D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3</w:t>
            </w:r>
          </w:p>
        </w:tc>
        <w:tc>
          <w:tcPr>
            <w:tcW w:w="2127" w:type="dxa"/>
            <w:vAlign w:val="center"/>
          </w:tcPr>
          <w:p w14:paraId="0E7FDE7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视频监控应用模块</w:t>
            </w:r>
          </w:p>
        </w:tc>
        <w:tc>
          <w:tcPr>
            <w:tcW w:w="3519" w:type="dxa"/>
            <w:shd w:val="clear" w:color="auto" w:fill="FFFFFF"/>
            <w:vAlign w:val="center"/>
          </w:tcPr>
          <w:p w14:paraId="315E61E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15555F7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路</w:t>
            </w:r>
          </w:p>
        </w:tc>
        <w:tc>
          <w:tcPr>
            <w:tcW w:w="1172" w:type="dxa"/>
            <w:shd w:val="clear" w:color="auto" w:fill="FFFFFF"/>
            <w:vAlign w:val="center"/>
          </w:tcPr>
          <w:p w14:paraId="48FC2C3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22528</w:t>
            </w:r>
          </w:p>
        </w:tc>
      </w:tr>
      <w:tr w14:paraId="204BE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599F0E8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4</w:t>
            </w:r>
          </w:p>
        </w:tc>
        <w:tc>
          <w:tcPr>
            <w:tcW w:w="2127" w:type="dxa"/>
            <w:shd w:val="clear" w:color="auto" w:fill="FFFFFF"/>
            <w:vAlign w:val="center"/>
          </w:tcPr>
          <w:p w14:paraId="31F1BFF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联网模块</w:t>
            </w:r>
          </w:p>
        </w:tc>
        <w:tc>
          <w:tcPr>
            <w:tcW w:w="3519" w:type="dxa"/>
            <w:shd w:val="clear" w:color="auto" w:fill="FFFFFF"/>
            <w:vAlign w:val="center"/>
          </w:tcPr>
          <w:p w14:paraId="35504B7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2B60B3C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路</w:t>
            </w:r>
          </w:p>
        </w:tc>
        <w:tc>
          <w:tcPr>
            <w:tcW w:w="1172" w:type="dxa"/>
            <w:shd w:val="clear" w:color="auto" w:fill="FFFFFF"/>
            <w:vAlign w:val="center"/>
          </w:tcPr>
          <w:p w14:paraId="5CF3415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22528</w:t>
            </w:r>
          </w:p>
        </w:tc>
      </w:tr>
      <w:tr w14:paraId="1413C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7D1E39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5</w:t>
            </w:r>
          </w:p>
        </w:tc>
        <w:tc>
          <w:tcPr>
            <w:tcW w:w="2127" w:type="dxa"/>
            <w:shd w:val="clear" w:color="auto" w:fill="FFFFFF"/>
            <w:vAlign w:val="center"/>
          </w:tcPr>
          <w:p w14:paraId="60B436A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硬盘</w:t>
            </w:r>
          </w:p>
        </w:tc>
        <w:tc>
          <w:tcPr>
            <w:tcW w:w="3519" w:type="dxa"/>
            <w:shd w:val="clear" w:color="auto" w:fill="FFFFFF"/>
            <w:vAlign w:val="center"/>
          </w:tcPr>
          <w:p w14:paraId="516A48E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0E3C0D8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块</w:t>
            </w:r>
          </w:p>
        </w:tc>
        <w:tc>
          <w:tcPr>
            <w:tcW w:w="1172" w:type="dxa"/>
            <w:shd w:val="clear" w:color="auto" w:fill="FFFFFF"/>
            <w:vAlign w:val="center"/>
          </w:tcPr>
          <w:p w14:paraId="7CE306E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p>
        </w:tc>
      </w:tr>
      <w:tr w14:paraId="2EB59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27FA460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6</w:t>
            </w:r>
          </w:p>
        </w:tc>
        <w:tc>
          <w:tcPr>
            <w:tcW w:w="2127" w:type="dxa"/>
            <w:shd w:val="clear" w:color="auto" w:fill="FFFFFF"/>
            <w:vAlign w:val="center"/>
          </w:tcPr>
          <w:p w14:paraId="283CEE3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0"/>
                <w:lang w:bidi="ar"/>
              </w:rPr>
              <w:t>平台管理工作站</w:t>
            </w:r>
          </w:p>
        </w:tc>
        <w:tc>
          <w:tcPr>
            <w:tcW w:w="3519" w:type="dxa"/>
            <w:shd w:val="clear" w:color="auto" w:fill="FFFFFF"/>
            <w:vAlign w:val="center"/>
          </w:tcPr>
          <w:p w14:paraId="57F0A17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1C979D2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台</w:t>
            </w:r>
          </w:p>
        </w:tc>
        <w:tc>
          <w:tcPr>
            <w:tcW w:w="1172" w:type="dxa"/>
            <w:shd w:val="clear" w:color="auto" w:fill="FFFFFF"/>
            <w:noWrap/>
            <w:vAlign w:val="center"/>
          </w:tcPr>
          <w:p w14:paraId="774300E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p>
        </w:tc>
      </w:tr>
      <w:tr w14:paraId="06586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481154D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7</w:t>
            </w:r>
          </w:p>
        </w:tc>
        <w:tc>
          <w:tcPr>
            <w:tcW w:w="2127" w:type="dxa"/>
            <w:shd w:val="clear" w:color="auto" w:fill="FFFFFF"/>
            <w:vAlign w:val="center"/>
          </w:tcPr>
          <w:p w14:paraId="4976714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视频网关</w:t>
            </w:r>
          </w:p>
        </w:tc>
        <w:tc>
          <w:tcPr>
            <w:tcW w:w="3519" w:type="dxa"/>
            <w:shd w:val="clear" w:color="auto" w:fill="FFFFFF"/>
            <w:vAlign w:val="center"/>
          </w:tcPr>
          <w:p w14:paraId="74FCB40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356B604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台</w:t>
            </w:r>
          </w:p>
        </w:tc>
        <w:tc>
          <w:tcPr>
            <w:tcW w:w="1172" w:type="dxa"/>
            <w:shd w:val="clear" w:color="auto" w:fill="FFFFFF"/>
            <w:vAlign w:val="center"/>
          </w:tcPr>
          <w:p w14:paraId="4124F54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p>
        </w:tc>
      </w:tr>
      <w:tr w14:paraId="63A6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2ECA753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8</w:t>
            </w:r>
          </w:p>
        </w:tc>
        <w:tc>
          <w:tcPr>
            <w:tcW w:w="2127" w:type="dxa"/>
            <w:shd w:val="clear" w:color="auto" w:fill="FFFFFF"/>
            <w:vAlign w:val="center"/>
          </w:tcPr>
          <w:p w14:paraId="4BF71B4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24口三层交换机</w:t>
            </w:r>
          </w:p>
        </w:tc>
        <w:tc>
          <w:tcPr>
            <w:tcW w:w="3519" w:type="dxa"/>
            <w:shd w:val="clear" w:color="auto" w:fill="FFFFFF"/>
            <w:vAlign w:val="center"/>
          </w:tcPr>
          <w:p w14:paraId="6FB1F4E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057B00E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台</w:t>
            </w:r>
          </w:p>
        </w:tc>
        <w:tc>
          <w:tcPr>
            <w:tcW w:w="1172" w:type="dxa"/>
            <w:shd w:val="clear" w:color="auto" w:fill="FFFFFF"/>
            <w:noWrap/>
            <w:vAlign w:val="center"/>
          </w:tcPr>
          <w:p w14:paraId="771ED05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p>
        </w:tc>
      </w:tr>
      <w:tr w14:paraId="20A0B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1DD393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9</w:t>
            </w:r>
          </w:p>
        </w:tc>
        <w:tc>
          <w:tcPr>
            <w:tcW w:w="2127" w:type="dxa"/>
            <w:noWrap/>
            <w:vAlign w:val="center"/>
          </w:tcPr>
          <w:p w14:paraId="3BC0433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光模块</w:t>
            </w:r>
          </w:p>
        </w:tc>
        <w:tc>
          <w:tcPr>
            <w:tcW w:w="3519" w:type="dxa"/>
            <w:shd w:val="clear" w:color="auto" w:fill="FFFFFF"/>
            <w:vAlign w:val="center"/>
          </w:tcPr>
          <w:p w14:paraId="3CCC661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05B02AF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台</w:t>
            </w:r>
          </w:p>
        </w:tc>
        <w:tc>
          <w:tcPr>
            <w:tcW w:w="1172" w:type="dxa"/>
            <w:shd w:val="clear" w:color="auto" w:fill="FFFFFF"/>
            <w:noWrap/>
            <w:vAlign w:val="center"/>
          </w:tcPr>
          <w:p w14:paraId="643310E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p>
        </w:tc>
      </w:tr>
      <w:tr w14:paraId="52570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2357986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0</w:t>
            </w:r>
          </w:p>
        </w:tc>
        <w:tc>
          <w:tcPr>
            <w:tcW w:w="2127" w:type="dxa"/>
            <w:shd w:val="clear" w:color="auto" w:fill="FFFFFF"/>
            <w:vAlign w:val="center"/>
          </w:tcPr>
          <w:p w14:paraId="77650B1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机柜排插</w:t>
            </w:r>
          </w:p>
        </w:tc>
        <w:tc>
          <w:tcPr>
            <w:tcW w:w="3519" w:type="dxa"/>
            <w:shd w:val="clear" w:color="auto" w:fill="FFFFFF"/>
            <w:vAlign w:val="center"/>
          </w:tcPr>
          <w:p w14:paraId="06B5616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03BEA8A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noWrap/>
            <w:vAlign w:val="center"/>
          </w:tcPr>
          <w:p w14:paraId="7730C1A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p>
        </w:tc>
      </w:tr>
      <w:tr w14:paraId="27096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74F6A62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1</w:t>
            </w:r>
          </w:p>
        </w:tc>
        <w:tc>
          <w:tcPr>
            <w:tcW w:w="2127" w:type="dxa"/>
            <w:shd w:val="clear" w:color="auto" w:fill="FFFFFF"/>
            <w:vAlign w:val="center"/>
          </w:tcPr>
          <w:p w14:paraId="2045366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人脸门禁设备</w:t>
            </w:r>
          </w:p>
        </w:tc>
        <w:tc>
          <w:tcPr>
            <w:tcW w:w="3519" w:type="dxa"/>
            <w:shd w:val="clear" w:color="auto" w:fill="FFFFFF"/>
            <w:vAlign w:val="center"/>
          </w:tcPr>
          <w:p w14:paraId="2F170F1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73C74CD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套</w:t>
            </w:r>
          </w:p>
        </w:tc>
        <w:tc>
          <w:tcPr>
            <w:tcW w:w="1172" w:type="dxa"/>
            <w:shd w:val="clear" w:color="auto" w:fill="FFFFFF"/>
            <w:noWrap/>
            <w:vAlign w:val="center"/>
          </w:tcPr>
          <w:p w14:paraId="672C652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p>
        </w:tc>
      </w:tr>
      <w:tr w14:paraId="52247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444F4F59">
            <w:pPr>
              <w:widowControl/>
              <w:snapToGrid w:val="0"/>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2</w:t>
            </w:r>
          </w:p>
        </w:tc>
        <w:tc>
          <w:tcPr>
            <w:tcW w:w="2127" w:type="dxa"/>
            <w:shd w:val="clear" w:color="auto" w:fill="FFFFFF"/>
            <w:vAlign w:val="center"/>
          </w:tcPr>
          <w:p w14:paraId="634BCEF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蓝牙门禁设备</w:t>
            </w:r>
          </w:p>
        </w:tc>
        <w:tc>
          <w:tcPr>
            <w:tcW w:w="3519" w:type="dxa"/>
            <w:shd w:val="clear" w:color="auto" w:fill="FFFFFF"/>
            <w:vAlign w:val="center"/>
          </w:tcPr>
          <w:p w14:paraId="611468B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0DDDC47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套</w:t>
            </w:r>
          </w:p>
        </w:tc>
        <w:tc>
          <w:tcPr>
            <w:tcW w:w="1172" w:type="dxa"/>
            <w:shd w:val="clear" w:color="auto" w:fill="FFFFFF"/>
            <w:noWrap/>
            <w:vAlign w:val="center"/>
          </w:tcPr>
          <w:p w14:paraId="006F28D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p>
        </w:tc>
      </w:tr>
      <w:tr w14:paraId="44B7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40A8EC8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3</w:t>
            </w:r>
          </w:p>
        </w:tc>
        <w:tc>
          <w:tcPr>
            <w:tcW w:w="2127" w:type="dxa"/>
            <w:shd w:val="clear" w:color="auto" w:fill="FFFFFF"/>
            <w:vAlign w:val="center"/>
          </w:tcPr>
          <w:p w14:paraId="7E6318A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智慧联网式烟感</w:t>
            </w:r>
          </w:p>
        </w:tc>
        <w:tc>
          <w:tcPr>
            <w:tcW w:w="3519" w:type="dxa"/>
            <w:shd w:val="clear" w:color="auto" w:fill="FFFFFF"/>
            <w:vAlign w:val="center"/>
          </w:tcPr>
          <w:p w14:paraId="1A921D6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1A75F58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noWrap/>
            <w:vAlign w:val="center"/>
          </w:tcPr>
          <w:p w14:paraId="6676981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w:t>
            </w:r>
          </w:p>
        </w:tc>
      </w:tr>
      <w:tr w14:paraId="56636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5D8D731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4</w:t>
            </w:r>
          </w:p>
        </w:tc>
        <w:tc>
          <w:tcPr>
            <w:tcW w:w="2127" w:type="dxa"/>
            <w:shd w:val="clear" w:color="auto" w:fill="FFFFFF"/>
            <w:vAlign w:val="center"/>
          </w:tcPr>
          <w:p w14:paraId="4B2B917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精密空调</w:t>
            </w:r>
          </w:p>
        </w:tc>
        <w:tc>
          <w:tcPr>
            <w:tcW w:w="3519" w:type="dxa"/>
            <w:shd w:val="clear" w:color="auto" w:fill="FFFFFF"/>
            <w:vAlign w:val="center"/>
          </w:tcPr>
          <w:p w14:paraId="512DF07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37C8C09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台</w:t>
            </w:r>
          </w:p>
        </w:tc>
        <w:tc>
          <w:tcPr>
            <w:tcW w:w="1172" w:type="dxa"/>
            <w:shd w:val="clear" w:color="auto" w:fill="FFFFFF"/>
            <w:noWrap/>
            <w:vAlign w:val="center"/>
          </w:tcPr>
          <w:p w14:paraId="0960B1C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p>
        </w:tc>
      </w:tr>
      <w:tr w14:paraId="75C93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76BC7CA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5</w:t>
            </w:r>
          </w:p>
        </w:tc>
        <w:tc>
          <w:tcPr>
            <w:tcW w:w="2127" w:type="dxa"/>
            <w:shd w:val="clear" w:color="auto" w:fill="FFFFFF"/>
            <w:vAlign w:val="center"/>
          </w:tcPr>
          <w:p w14:paraId="187C547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配件及安装调试</w:t>
            </w:r>
          </w:p>
        </w:tc>
        <w:tc>
          <w:tcPr>
            <w:tcW w:w="3519" w:type="dxa"/>
            <w:shd w:val="clear" w:color="auto" w:fill="FFFFFF"/>
            <w:vAlign w:val="center"/>
          </w:tcPr>
          <w:p w14:paraId="10E56FE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10288FC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项</w:t>
            </w:r>
          </w:p>
        </w:tc>
        <w:tc>
          <w:tcPr>
            <w:tcW w:w="1172" w:type="dxa"/>
            <w:shd w:val="clear" w:color="auto" w:fill="FFFFFF"/>
            <w:noWrap/>
            <w:vAlign w:val="center"/>
          </w:tcPr>
          <w:p w14:paraId="5459C34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p>
        </w:tc>
      </w:tr>
      <w:tr w14:paraId="7A26D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2E7095B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6</w:t>
            </w:r>
          </w:p>
        </w:tc>
        <w:tc>
          <w:tcPr>
            <w:tcW w:w="2127" w:type="dxa"/>
            <w:shd w:val="clear" w:color="auto" w:fill="FFFFFF"/>
            <w:vAlign w:val="center"/>
          </w:tcPr>
          <w:p w14:paraId="6EAB1AD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蓄电池</w:t>
            </w:r>
          </w:p>
        </w:tc>
        <w:tc>
          <w:tcPr>
            <w:tcW w:w="3519" w:type="dxa"/>
            <w:shd w:val="clear" w:color="auto" w:fill="FFFFFF"/>
            <w:vAlign w:val="center"/>
          </w:tcPr>
          <w:p w14:paraId="1599AEB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2145BBE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块</w:t>
            </w:r>
          </w:p>
        </w:tc>
        <w:tc>
          <w:tcPr>
            <w:tcW w:w="1172" w:type="dxa"/>
            <w:shd w:val="clear" w:color="auto" w:fill="FFFFFF"/>
            <w:noWrap/>
            <w:vAlign w:val="center"/>
          </w:tcPr>
          <w:p w14:paraId="5075C21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64</w:t>
            </w:r>
          </w:p>
        </w:tc>
      </w:tr>
      <w:tr w14:paraId="6C9F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4A38B7F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7</w:t>
            </w:r>
          </w:p>
        </w:tc>
        <w:tc>
          <w:tcPr>
            <w:tcW w:w="2127" w:type="dxa"/>
            <w:shd w:val="clear" w:color="auto" w:fill="FFFFFF"/>
            <w:vAlign w:val="center"/>
          </w:tcPr>
          <w:p w14:paraId="696E845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功率模块</w:t>
            </w:r>
          </w:p>
        </w:tc>
        <w:tc>
          <w:tcPr>
            <w:tcW w:w="3519" w:type="dxa"/>
            <w:shd w:val="clear" w:color="auto" w:fill="FFFFFF"/>
            <w:vAlign w:val="center"/>
          </w:tcPr>
          <w:p w14:paraId="4BFB2F1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68BA0D1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noWrap/>
            <w:vAlign w:val="center"/>
          </w:tcPr>
          <w:p w14:paraId="720CD40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p>
        </w:tc>
      </w:tr>
      <w:tr w14:paraId="3EF9E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5C764C7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8</w:t>
            </w:r>
          </w:p>
        </w:tc>
        <w:tc>
          <w:tcPr>
            <w:tcW w:w="2127" w:type="dxa"/>
            <w:shd w:val="clear" w:color="auto" w:fill="FFFFFF"/>
            <w:vAlign w:val="center"/>
          </w:tcPr>
          <w:p w14:paraId="7CC62F1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蓄电池拆装</w:t>
            </w:r>
          </w:p>
        </w:tc>
        <w:tc>
          <w:tcPr>
            <w:tcW w:w="3519" w:type="dxa"/>
            <w:shd w:val="clear" w:color="auto" w:fill="FFFFFF"/>
            <w:vAlign w:val="center"/>
          </w:tcPr>
          <w:p w14:paraId="0F1C13E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7ADA96B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项</w:t>
            </w:r>
          </w:p>
        </w:tc>
        <w:tc>
          <w:tcPr>
            <w:tcW w:w="1172" w:type="dxa"/>
            <w:shd w:val="clear" w:color="auto" w:fill="FFFFFF"/>
            <w:noWrap/>
            <w:vAlign w:val="center"/>
          </w:tcPr>
          <w:p w14:paraId="395AF2A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p>
        </w:tc>
      </w:tr>
      <w:tr w14:paraId="14FC2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2422EB1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19</w:t>
            </w:r>
          </w:p>
        </w:tc>
        <w:tc>
          <w:tcPr>
            <w:tcW w:w="2127" w:type="dxa"/>
            <w:shd w:val="clear" w:color="auto" w:fill="FFFFFF"/>
            <w:vAlign w:val="center"/>
          </w:tcPr>
          <w:p w14:paraId="1C7964B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气体消防</w:t>
            </w:r>
          </w:p>
        </w:tc>
        <w:tc>
          <w:tcPr>
            <w:tcW w:w="3519" w:type="dxa"/>
            <w:shd w:val="clear" w:color="auto" w:fill="FFFFFF"/>
            <w:vAlign w:val="center"/>
          </w:tcPr>
          <w:p w14:paraId="3D8FF36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504FF5B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套</w:t>
            </w:r>
          </w:p>
        </w:tc>
        <w:tc>
          <w:tcPr>
            <w:tcW w:w="1172" w:type="dxa"/>
            <w:shd w:val="clear" w:color="auto" w:fill="FFFFFF"/>
            <w:noWrap/>
            <w:vAlign w:val="center"/>
          </w:tcPr>
          <w:p w14:paraId="5CDDF57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p>
        </w:tc>
      </w:tr>
      <w:tr w14:paraId="6E7F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07E0E0C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r>
              <w:rPr>
                <w:rFonts w:hint="eastAsia" w:ascii="宋体" w:hAnsi="宋体" w:eastAsia="宋体" w:cs="宋体"/>
                <w:color w:val="000000"/>
                <w:kern w:val="0"/>
                <w:sz w:val="24"/>
                <w:lang w:val="en-US" w:eastAsia="zh-CN" w:bidi="ar"/>
              </w:rPr>
              <w:t>0</w:t>
            </w:r>
          </w:p>
        </w:tc>
        <w:tc>
          <w:tcPr>
            <w:tcW w:w="2127" w:type="dxa"/>
            <w:shd w:val="clear" w:color="auto" w:fill="FFFFFF"/>
            <w:vAlign w:val="center"/>
          </w:tcPr>
          <w:p w14:paraId="30C01AB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接入光纤</w:t>
            </w:r>
          </w:p>
        </w:tc>
        <w:tc>
          <w:tcPr>
            <w:tcW w:w="3519" w:type="dxa"/>
            <w:shd w:val="clear" w:color="auto" w:fill="FFFFFF"/>
            <w:vAlign w:val="center"/>
          </w:tcPr>
          <w:p w14:paraId="4513688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409D9E7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米</w:t>
            </w:r>
          </w:p>
        </w:tc>
        <w:tc>
          <w:tcPr>
            <w:tcW w:w="1172" w:type="dxa"/>
            <w:shd w:val="clear" w:color="auto" w:fill="FFFFFF"/>
            <w:noWrap/>
            <w:vAlign w:val="center"/>
          </w:tcPr>
          <w:p w14:paraId="0383094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46360</w:t>
            </w:r>
          </w:p>
        </w:tc>
      </w:tr>
      <w:tr w14:paraId="0540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68529A9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r>
              <w:rPr>
                <w:rFonts w:hint="eastAsia" w:ascii="宋体" w:hAnsi="宋体" w:eastAsia="宋体" w:cs="宋体"/>
                <w:color w:val="000000"/>
                <w:kern w:val="0"/>
                <w:sz w:val="24"/>
                <w:lang w:val="en-US" w:eastAsia="zh-CN" w:bidi="ar"/>
              </w:rPr>
              <w:t>1</w:t>
            </w:r>
          </w:p>
        </w:tc>
        <w:tc>
          <w:tcPr>
            <w:tcW w:w="2127" w:type="dxa"/>
            <w:shd w:val="clear" w:color="auto" w:fill="FFFFFF"/>
            <w:vAlign w:val="center"/>
          </w:tcPr>
          <w:p w14:paraId="2E3A001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线路敷设</w:t>
            </w:r>
          </w:p>
        </w:tc>
        <w:tc>
          <w:tcPr>
            <w:tcW w:w="3519" w:type="dxa"/>
            <w:shd w:val="clear" w:color="auto" w:fill="FFFFFF"/>
            <w:vAlign w:val="center"/>
          </w:tcPr>
          <w:p w14:paraId="1EF1EC3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5EB8F56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米</w:t>
            </w:r>
          </w:p>
        </w:tc>
        <w:tc>
          <w:tcPr>
            <w:tcW w:w="1172" w:type="dxa"/>
            <w:shd w:val="clear" w:color="auto" w:fill="FFFFFF"/>
            <w:noWrap/>
            <w:vAlign w:val="center"/>
          </w:tcPr>
          <w:p w14:paraId="2975A85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46360</w:t>
            </w:r>
          </w:p>
        </w:tc>
      </w:tr>
      <w:tr w14:paraId="2E56F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4D0301B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r>
              <w:rPr>
                <w:rFonts w:hint="eastAsia" w:ascii="宋体" w:hAnsi="宋体" w:eastAsia="宋体" w:cs="宋体"/>
                <w:color w:val="000000"/>
                <w:kern w:val="0"/>
                <w:sz w:val="24"/>
                <w:lang w:val="en-US" w:eastAsia="zh-CN" w:bidi="ar"/>
              </w:rPr>
              <w:t>2</w:t>
            </w:r>
          </w:p>
        </w:tc>
        <w:tc>
          <w:tcPr>
            <w:tcW w:w="2127" w:type="dxa"/>
            <w:shd w:val="clear" w:color="auto" w:fill="FFFFFF"/>
            <w:vAlign w:val="center"/>
          </w:tcPr>
          <w:p w14:paraId="41DD064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新建地埋管道</w:t>
            </w:r>
          </w:p>
        </w:tc>
        <w:tc>
          <w:tcPr>
            <w:tcW w:w="3519" w:type="dxa"/>
            <w:shd w:val="clear" w:color="auto" w:fill="FFFFFF"/>
            <w:vAlign w:val="center"/>
          </w:tcPr>
          <w:p w14:paraId="69670D4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70B71E2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米</w:t>
            </w:r>
          </w:p>
        </w:tc>
        <w:tc>
          <w:tcPr>
            <w:tcW w:w="1172" w:type="dxa"/>
            <w:shd w:val="clear" w:color="auto" w:fill="FFFFFF"/>
            <w:noWrap/>
            <w:vAlign w:val="center"/>
          </w:tcPr>
          <w:p w14:paraId="2289A0F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150</w:t>
            </w:r>
          </w:p>
        </w:tc>
      </w:tr>
      <w:tr w14:paraId="1311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1FF46DF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r>
              <w:rPr>
                <w:rFonts w:hint="eastAsia" w:ascii="宋体" w:hAnsi="宋体" w:eastAsia="宋体" w:cs="宋体"/>
                <w:color w:val="000000"/>
                <w:kern w:val="0"/>
                <w:sz w:val="24"/>
                <w:lang w:val="en-US" w:eastAsia="zh-CN" w:bidi="ar"/>
              </w:rPr>
              <w:t>3</w:t>
            </w:r>
          </w:p>
        </w:tc>
        <w:tc>
          <w:tcPr>
            <w:tcW w:w="2127" w:type="dxa"/>
            <w:shd w:val="clear" w:color="auto" w:fill="FFFFFF"/>
            <w:vAlign w:val="center"/>
          </w:tcPr>
          <w:p w14:paraId="3DFCAC6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光缆接续炮筒</w:t>
            </w:r>
          </w:p>
        </w:tc>
        <w:tc>
          <w:tcPr>
            <w:tcW w:w="3519" w:type="dxa"/>
            <w:shd w:val="clear" w:color="auto" w:fill="FFFFFF"/>
            <w:vAlign w:val="center"/>
          </w:tcPr>
          <w:p w14:paraId="1B394F5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4C377C9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noWrap/>
            <w:vAlign w:val="center"/>
          </w:tcPr>
          <w:p w14:paraId="206E5F1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50</w:t>
            </w:r>
          </w:p>
        </w:tc>
      </w:tr>
      <w:tr w14:paraId="52214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4D2843E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r>
              <w:rPr>
                <w:rFonts w:hint="eastAsia" w:ascii="宋体" w:hAnsi="宋体" w:eastAsia="宋体" w:cs="宋体"/>
                <w:color w:val="000000"/>
                <w:kern w:val="0"/>
                <w:sz w:val="24"/>
                <w:lang w:val="en-US" w:eastAsia="zh-CN" w:bidi="ar"/>
              </w:rPr>
              <w:t>4</w:t>
            </w:r>
          </w:p>
        </w:tc>
        <w:tc>
          <w:tcPr>
            <w:tcW w:w="2127" w:type="dxa"/>
            <w:shd w:val="clear" w:color="auto" w:fill="FFFFFF"/>
            <w:vAlign w:val="center"/>
          </w:tcPr>
          <w:p w14:paraId="363E37C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24芯ODF配线架</w:t>
            </w:r>
          </w:p>
        </w:tc>
        <w:tc>
          <w:tcPr>
            <w:tcW w:w="3519" w:type="dxa"/>
            <w:shd w:val="clear" w:color="auto" w:fill="FFFFFF"/>
            <w:vAlign w:val="center"/>
          </w:tcPr>
          <w:p w14:paraId="64937AB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622D77B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noWrap/>
            <w:vAlign w:val="center"/>
          </w:tcPr>
          <w:p w14:paraId="36D408C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p>
        </w:tc>
      </w:tr>
      <w:tr w14:paraId="39BCF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1648FB2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r>
              <w:rPr>
                <w:rFonts w:hint="eastAsia" w:ascii="宋体" w:hAnsi="宋体" w:eastAsia="宋体" w:cs="宋体"/>
                <w:color w:val="000000"/>
                <w:kern w:val="0"/>
                <w:sz w:val="24"/>
                <w:lang w:val="en-US" w:eastAsia="zh-CN" w:bidi="ar"/>
              </w:rPr>
              <w:t>5</w:t>
            </w:r>
          </w:p>
        </w:tc>
        <w:tc>
          <w:tcPr>
            <w:tcW w:w="2127" w:type="dxa"/>
            <w:shd w:val="clear" w:color="auto" w:fill="FFFFFF"/>
            <w:vAlign w:val="center"/>
          </w:tcPr>
          <w:p w14:paraId="73800F6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ODF熔纤盘</w:t>
            </w:r>
          </w:p>
        </w:tc>
        <w:tc>
          <w:tcPr>
            <w:tcW w:w="3519" w:type="dxa"/>
            <w:shd w:val="clear" w:color="auto" w:fill="FFFFFF"/>
            <w:vAlign w:val="center"/>
          </w:tcPr>
          <w:p w14:paraId="4D09DB1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22AFB6E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noWrap/>
            <w:vAlign w:val="center"/>
          </w:tcPr>
          <w:p w14:paraId="0C17B23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94</w:t>
            </w:r>
          </w:p>
        </w:tc>
      </w:tr>
      <w:tr w14:paraId="4F6A1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00F66F8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r>
              <w:rPr>
                <w:rFonts w:hint="eastAsia" w:ascii="宋体" w:hAnsi="宋体" w:eastAsia="宋体" w:cs="宋体"/>
                <w:color w:val="000000"/>
                <w:kern w:val="0"/>
                <w:sz w:val="24"/>
                <w:lang w:val="en-US" w:eastAsia="zh-CN" w:bidi="ar"/>
              </w:rPr>
              <w:t>6</w:t>
            </w:r>
          </w:p>
        </w:tc>
        <w:tc>
          <w:tcPr>
            <w:tcW w:w="2127" w:type="dxa"/>
            <w:shd w:val="clear" w:color="auto" w:fill="FFFFFF"/>
            <w:vAlign w:val="center"/>
          </w:tcPr>
          <w:p w14:paraId="3E5B32D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单头尾纤</w:t>
            </w:r>
          </w:p>
        </w:tc>
        <w:tc>
          <w:tcPr>
            <w:tcW w:w="3519" w:type="dxa"/>
            <w:shd w:val="clear" w:color="auto" w:fill="FFFFFF"/>
            <w:vAlign w:val="center"/>
          </w:tcPr>
          <w:p w14:paraId="425774B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314369F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条</w:t>
            </w:r>
          </w:p>
        </w:tc>
        <w:tc>
          <w:tcPr>
            <w:tcW w:w="1172" w:type="dxa"/>
            <w:shd w:val="clear" w:color="auto" w:fill="FFFFFF"/>
            <w:noWrap/>
            <w:vAlign w:val="center"/>
          </w:tcPr>
          <w:p w14:paraId="67A7361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624</w:t>
            </w:r>
          </w:p>
        </w:tc>
      </w:tr>
      <w:tr w14:paraId="46D76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63EBB76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r>
              <w:rPr>
                <w:rFonts w:hint="eastAsia" w:ascii="宋体" w:hAnsi="宋体" w:eastAsia="宋体" w:cs="宋体"/>
                <w:color w:val="000000"/>
                <w:kern w:val="0"/>
                <w:sz w:val="24"/>
                <w:lang w:val="en-US" w:eastAsia="zh-CN" w:bidi="ar"/>
              </w:rPr>
              <w:t>7</w:t>
            </w:r>
          </w:p>
        </w:tc>
        <w:tc>
          <w:tcPr>
            <w:tcW w:w="2127" w:type="dxa"/>
            <w:shd w:val="clear" w:color="auto" w:fill="FFFFFF"/>
            <w:vAlign w:val="center"/>
          </w:tcPr>
          <w:p w14:paraId="29A5B23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跳纤</w:t>
            </w:r>
          </w:p>
        </w:tc>
        <w:tc>
          <w:tcPr>
            <w:tcW w:w="3519" w:type="dxa"/>
            <w:shd w:val="clear" w:color="auto" w:fill="FFFFFF"/>
            <w:vAlign w:val="center"/>
          </w:tcPr>
          <w:p w14:paraId="6188F02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17B4990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条</w:t>
            </w:r>
          </w:p>
        </w:tc>
        <w:tc>
          <w:tcPr>
            <w:tcW w:w="1172" w:type="dxa"/>
            <w:shd w:val="clear" w:color="auto" w:fill="FFFFFF"/>
            <w:noWrap/>
            <w:vAlign w:val="center"/>
          </w:tcPr>
          <w:p w14:paraId="491893E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312</w:t>
            </w:r>
          </w:p>
        </w:tc>
      </w:tr>
      <w:tr w14:paraId="2B66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AC9392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w:t>
            </w:r>
            <w:r>
              <w:rPr>
                <w:rFonts w:hint="eastAsia" w:ascii="宋体" w:hAnsi="宋体" w:eastAsia="宋体" w:cs="宋体"/>
                <w:color w:val="000000"/>
                <w:kern w:val="0"/>
                <w:sz w:val="24"/>
                <w:lang w:val="en-US" w:eastAsia="zh-CN" w:bidi="ar"/>
              </w:rPr>
              <w:t>8</w:t>
            </w:r>
          </w:p>
        </w:tc>
        <w:tc>
          <w:tcPr>
            <w:tcW w:w="2127" w:type="dxa"/>
            <w:shd w:val="clear" w:color="auto" w:fill="FFFFFF"/>
            <w:vAlign w:val="center"/>
          </w:tcPr>
          <w:p w14:paraId="4CEFD5C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光缆熔接</w:t>
            </w:r>
          </w:p>
        </w:tc>
        <w:tc>
          <w:tcPr>
            <w:tcW w:w="3519" w:type="dxa"/>
            <w:shd w:val="clear" w:color="auto" w:fill="FFFFFF"/>
            <w:vAlign w:val="center"/>
          </w:tcPr>
          <w:p w14:paraId="672AC3B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0B14285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芯</w:t>
            </w:r>
          </w:p>
        </w:tc>
        <w:tc>
          <w:tcPr>
            <w:tcW w:w="1172" w:type="dxa"/>
            <w:shd w:val="clear" w:color="auto" w:fill="FFFFFF"/>
            <w:noWrap/>
            <w:vAlign w:val="center"/>
          </w:tcPr>
          <w:p w14:paraId="49CCDE0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2304</w:t>
            </w:r>
          </w:p>
        </w:tc>
      </w:tr>
      <w:tr w14:paraId="7796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2BDE0C8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29</w:t>
            </w:r>
          </w:p>
        </w:tc>
        <w:tc>
          <w:tcPr>
            <w:tcW w:w="2127" w:type="dxa"/>
            <w:shd w:val="clear" w:color="auto" w:fill="FFFFFF"/>
            <w:vAlign w:val="center"/>
          </w:tcPr>
          <w:p w14:paraId="48FCB32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汇聚传输室外光交箱</w:t>
            </w:r>
          </w:p>
        </w:tc>
        <w:tc>
          <w:tcPr>
            <w:tcW w:w="3519" w:type="dxa"/>
            <w:shd w:val="clear" w:color="auto" w:fill="FFFFFF"/>
            <w:vAlign w:val="center"/>
          </w:tcPr>
          <w:p w14:paraId="1DBB8AF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16C5D14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noWrap/>
            <w:vAlign w:val="center"/>
          </w:tcPr>
          <w:p w14:paraId="0F06F06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21</w:t>
            </w:r>
          </w:p>
        </w:tc>
      </w:tr>
      <w:tr w14:paraId="27B3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694FFDB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r>
              <w:rPr>
                <w:rFonts w:hint="eastAsia" w:ascii="宋体" w:hAnsi="宋体" w:eastAsia="宋体" w:cs="宋体"/>
                <w:color w:val="000000"/>
                <w:kern w:val="0"/>
                <w:sz w:val="24"/>
                <w:lang w:val="en-US" w:eastAsia="zh-CN" w:bidi="ar"/>
              </w:rPr>
              <w:t>0</w:t>
            </w:r>
          </w:p>
        </w:tc>
        <w:tc>
          <w:tcPr>
            <w:tcW w:w="2127" w:type="dxa"/>
            <w:shd w:val="clear" w:color="auto" w:fill="FFFFFF"/>
            <w:vAlign w:val="center"/>
          </w:tcPr>
          <w:p w14:paraId="6263D46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分光器</w:t>
            </w:r>
          </w:p>
        </w:tc>
        <w:tc>
          <w:tcPr>
            <w:tcW w:w="3519" w:type="dxa"/>
            <w:shd w:val="clear" w:color="auto" w:fill="FFFFFF"/>
            <w:vAlign w:val="center"/>
          </w:tcPr>
          <w:p w14:paraId="6BF7667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5260480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noWrap/>
            <w:vAlign w:val="center"/>
          </w:tcPr>
          <w:p w14:paraId="2903FC5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50</w:t>
            </w:r>
          </w:p>
        </w:tc>
      </w:tr>
      <w:tr w14:paraId="76A50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AB72E3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r>
              <w:rPr>
                <w:rFonts w:hint="eastAsia" w:ascii="宋体" w:hAnsi="宋体" w:eastAsia="宋体" w:cs="宋体"/>
                <w:color w:val="000000"/>
                <w:kern w:val="0"/>
                <w:sz w:val="24"/>
                <w:lang w:val="en-US" w:eastAsia="zh-CN" w:bidi="ar"/>
              </w:rPr>
              <w:t>1</w:t>
            </w:r>
          </w:p>
        </w:tc>
        <w:tc>
          <w:tcPr>
            <w:tcW w:w="2127" w:type="dxa"/>
            <w:shd w:val="clear" w:color="auto" w:fill="FFFFFF"/>
            <w:vAlign w:val="center"/>
          </w:tcPr>
          <w:p w14:paraId="20F8153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万博管廊使用费</w:t>
            </w:r>
          </w:p>
        </w:tc>
        <w:tc>
          <w:tcPr>
            <w:tcW w:w="3519" w:type="dxa"/>
            <w:shd w:val="clear" w:color="auto" w:fill="FFFFFF"/>
            <w:vAlign w:val="center"/>
          </w:tcPr>
          <w:p w14:paraId="4C460A9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08BCD60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米</w:t>
            </w:r>
          </w:p>
        </w:tc>
        <w:tc>
          <w:tcPr>
            <w:tcW w:w="1172" w:type="dxa"/>
            <w:shd w:val="clear" w:color="auto" w:fill="FFFFFF"/>
            <w:noWrap/>
            <w:vAlign w:val="center"/>
          </w:tcPr>
          <w:p w14:paraId="5C5D875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2200</w:t>
            </w:r>
          </w:p>
        </w:tc>
      </w:tr>
      <w:tr w14:paraId="590D3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16B8731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r>
              <w:rPr>
                <w:rFonts w:hint="eastAsia" w:ascii="宋体" w:hAnsi="宋体" w:eastAsia="宋体" w:cs="宋体"/>
                <w:color w:val="000000"/>
                <w:kern w:val="0"/>
                <w:sz w:val="24"/>
                <w:lang w:val="en-US" w:eastAsia="zh-CN" w:bidi="ar"/>
              </w:rPr>
              <w:t>2</w:t>
            </w:r>
          </w:p>
        </w:tc>
        <w:tc>
          <w:tcPr>
            <w:tcW w:w="2127" w:type="dxa"/>
            <w:shd w:val="clear" w:color="auto" w:fill="FFFFFF"/>
            <w:vAlign w:val="center"/>
          </w:tcPr>
          <w:p w14:paraId="0DB5B40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辅材</w:t>
            </w:r>
          </w:p>
        </w:tc>
        <w:tc>
          <w:tcPr>
            <w:tcW w:w="3519" w:type="dxa"/>
            <w:shd w:val="clear" w:color="auto" w:fill="FFFFFF"/>
            <w:vAlign w:val="center"/>
          </w:tcPr>
          <w:p w14:paraId="52597F8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452B8DF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项</w:t>
            </w:r>
          </w:p>
        </w:tc>
        <w:tc>
          <w:tcPr>
            <w:tcW w:w="1172" w:type="dxa"/>
            <w:shd w:val="clear" w:color="auto" w:fill="FFFFFF"/>
            <w:noWrap/>
            <w:vAlign w:val="center"/>
          </w:tcPr>
          <w:p w14:paraId="043DA10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p>
        </w:tc>
      </w:tr>
      <w:tr w14:paraId="1046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4C4CFE5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r>
              <w:rPr>
                <w:rFonts w:hint="eastAsia" w:ascii="宋体" w:hAnsi="宋体" w:eastAsia="宋体" w:cs="宋体"/>
                <w:color w:val="000000"/>
                <w:kern w:val="0"/>
                <w:sz w:val="24"/>
                <w:lang w:val="en-US" w:eastAsia="zh-CN" w:bidi="ar"/>
              </w:rPr>
              <w:t>3</w:t>
            </w:r>
          </w:p>
        </w:tc>
        <w:tc>
          <w:tcPr>
            <w:tcW w:w="2127" w:type="dxa"/>
            <w:shd w:val="clear" w:color="auto" w:fill="FFFFFF"/>
            <w:vAlign w:val="center"/>
          </w:tcPr>
          <w:p w14:paraId="2477562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千兆组网光转换收接设备</w:t>
            </w:r>
          </w:p>
        </w:tc>
        <w:tc>
          <w:tcPr>
            <w:tcW w:w="3519" w:type="dxa"/>
            <w:shd w:val="clear" w:color="auto" w:fill="FFFFFF"/>
            <w:vAlign w:val="center"/>
          </w:tcPr>
          <w:p w14:paraId="6A4BDA4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3FCF034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台</w:t>
            </w:r>
          </w:p>
        </w:tc>
        <w:tc>
          <w:tcPr>
            <w:tcW w:w="1172" w:type="dxa"/>
            <w:shd w:val="clear" w:color="auto" w:fill="FFFFFF"/>
            <w:noWrap/>
            <w:vAlign w:val="center"/>
          </w:tcPr>
          <w:p w14:paraId="3B67B7E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w:t>
            </w:r>
          </w:p>
        </w:tc>
      </w:tr>
      <w:tr w14:paraId="6F36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D0B11A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r>
              <w:rPr>
                <w:rFonts w:hint="eastAsia" w:ascii="宋体" w:hAnsi="宋体" w:eastAsia="宋体" w:cs="宋体"/>
                <w:color w:val="000000"/>
                <w:kern w:val="0"/>
                <w:sz w:val="24"/>
                <w:lang w:val="en-US" w:eastAsia="zh-CN" w:bidi="ar"/>
              </w:rPr>
              <w:t>4</w:t>
            </w:r>
          </w:p>
        </w:tc>
        <w:tc>
          <w:tcPr>
            <w:tcW w:w="2127" w:type="dxa"/>
            <w:shd w:val="clear" w:color="auto" w:fill="FFFFFF"/>
            <w:vAlign w:val="center"/>
          </w:tcPr>
          <w:p w14:paraId="35C429F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防火墙</w:t>
            </w:r>
          </w:p>
        </w:tc>
        <w:tc>
          <w:tcPr>
            <w:tcW w:w="3519" w:type="dxa"/>
            <w:shd w:val="clear" w:color="auto" w:fill="FFFFFF"/>
            <w:vAlign w:val="center"/>
          </w:tcPr>
          <w:p w14:paraId="6440CAC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05700B9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台</w:t>
            </w:r>
          </w:p>
        </w:tc>
        <w:tc>
          <w:tcPr>
            <w:tcW w:w="1172" w:type="dxa"/>
            <w:shd w:val="clear" w:color="auto" w:fill="FFFFFF"/>
            <w:noWrap/>
            <w:vAlign w:val="center"/>
          </w:tcPr>
          <w:p w14:paraId="32A7CBA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w:t>
            </w:r>
          </w:p>
        </w:tc>
      </w:tr>
      <w:tr w14:paraId="2671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0A2E4C3C">
            <w:pPr>
              <w:widowControl/>
              <w:snapToGrid w:val="0"/>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kern w:val="0"/>
                <w:sz w:val="24"/>
                <w:lang w:bidi="ar"/>
              </w:rPr>
              <w:t>3</w:t>
            </w:r>
            <w:r>
              <w:rPr>
                <w:rFonts w:hint="eastAsia" w:ascii="宋体" w:hAnsi="宋体" w:eastAsia="宋体" w:cs="宋体"/>
                <w:color w:val="000000"/>
                <w:kern w:val="0"/>
                <w:sz w:val="24"/>
                <w:lang w:val="en-US" w:eastAsia="zh-CN" w:bidi="ar"/>
              </w:rPr>
              <w:t>5</w:t>
            </w:r>
          </w:p>
        </w:tc>
        <w:tc>
          <w:tcPr>
            <w:tcW w:w="2127" w:type="dxa"/>
            <w:shd w:val="clear" w:color="auto" w:fill="FFFFFF"/>
            <w:vAlign w:val="center"/>
          </w:tcPr>
          <w:p w14:paraId="6753DFA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5米跳线</w:t>
            </w:r>
          </w:p>
        </w:tc>
        <w:tc>
          <w:tcPr>
            <w:tcW w:w="3519" w:type="dxa"/>
            <w:shd w:val="clear" w:color="auto" w:fill="FFFFFF"/>
            <w:vAlign w:val="center"/>
          </w:tcPr>
          <w:p w14:paraId="1EF7549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5585739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条</w:t>
            </w:r>
          </w:p>
        </w:tc>
        <w:tc>
          <w:tcPr>
            <w:tcW w:w="1172" w:type="dxa"/>
            <w:shd w:val="clear" w:color="auto" w:fill="FFFFFF"/>
            <w:vAlign w:val="center"/>
          </w:tcPr>
          <w:p w14:paraId="377627F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36</w:t>
            </w:r>
          </w:p>
        </w:tc>
      </w:tr>
      <w:tr w14:paraId="2BED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6699C4B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r>
              <w:rPr>
                <w:rFonts w:hint="eastAsia" w:ascii="宋体" w:hAnsi="宋体" w:eastAsia="宋体" w:cs="宋体"/>
                <w:color w:val="000000"/>
                <w:kern w:val="0"/>
                <w:sz w:val="24"/>
                <w:lang w:val="en-US" w:eastAsia="zh-CN" w:bidi="ar"/>
              </w:rPr>
              <w:t>6</w:t>
            </w:r>
          </w:p>
        </w:tc>
        <w:tc>
          <w:tcPr>
            <w:tcW w:w="2127" w:type="dxa"/>
            <w:shd w:val="clear" w:color="auto" w:fill="FFFFFF"/>
            <w:vAlign w:val="center"/>
          </w:tcPr>
          <w:p w14:paraId="7417617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6口光缆终端盒</w:t>
            </w:r>
          </w:p>
        </w:tc>
        <w:tc>
          <w:tcPr>
            <w:tcW w:w="3519" w:type="dxa"/>
            <w:shd w:val="clear" w:color="auto" w:fill="FFFFFF"/>
            <w:vAlign w:val="center"/>
          </w:tcPr>
          <w:p w14:paraId="51B0FD7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76A577D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vAlign w:val="center"/>
          </w:tcPr>
          <w:p w14:paraId="1A7CBC1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w:t>
            </w:r>
          </w:p>
        </w:tc>
      </w:tr>
      <w:tr w14:paraId="129C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05C0AA5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r>
              <w:rPr>
                <w:rFonts w:hint="eastAsia" w:ascii="宋体" w:hAnsi="宋体" w:eastAsia="宋体" w:cs="宋体"/>
                <w:color w:val="000000"/>
                <w:kern w:val="0"/>
                <w:sz w:val="24"/>
                <w:lang w:val="en-US" w:eastAsia="zh-CN" w:bidi="ar"/>
              </w:rPr>
              <w:t>7</w:t>
            </w:r>
          </w:p>
        </w:tc>
        <w:tc>
          <w:tcPr>
            <w:tcW w:w="2127" w:type="dxa"/>
            <w:shd w:val="clear" w:color="auto" w:fill="FFFFFF"/>
            <w:vAlign w:val="center"/>
          </w:tcPr>
          <w:p w14:paraId="67C0A0B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电源线</w:t>
            </w:r>
          </w:p>
        </w:tc>
        <w:tc>
          <w:tcPr>
            <w:tcW w:w="3519" w:type="dxa"/>
            <w:shd w:val="clear" w:color="auto" w:fill="FFFFFF"/>
            <w:vAlign w:val="center"/>
          </w:tcPr>
          <w:p w14:paraId="0EB912A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2219A77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米</w:t>
            </w:r>
          </w:p>
        </w:tc>
        <w:tc>
          <w:tcPr>
            <w:tcW w:w="1172" w:type="dxa"/>
            <w:shd w:val="clear" w:color="auto" w:fill="FFFFFF"/>
            <w:vAlign w:val="center"/>
          </w:tcPr>
          <w:p w14:paraId="0FD6DA2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36</w:t>
            </w:r>
          </w:p>
        </w:tc>
      </w:tr>
      <w:tr w14:paraId="398C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4850F4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3</w:t>
            </w:r>
            <w:r>
              <w:rPr>
                <w:rFonts w:hint="eastAsia" w:ascii="宋体" w:hAnsi="宋体" w:eastAsia="宋体" w:cs="宋体"/>
                <w:color w:val="000000"/>
                <w:kern w:val="0"/>
                <w:sz w:val="24"/>
                <w:lang w:val="en-US" w:eastAsia="zh-CN" w:bidi="ar"/>
              </w:rPr>
              <w:t>8</w:t>
            </w:r>
          </w:p>
        </w:tc>
        <w:tc>
          <w:tcPr>
            <w:tcW w:w="2127" w:type="dxa"/>
            <w:shd w:val="clear" w:color="auto" w:fill="FFFFFF"/>
            <w:vAlign w:val="center"/>
          </w:tcPr>
          <w:p w14:paraId="23E9AE0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排插</w:t>
            </w:r>
          </w:p>
        </w:tc>
        <w:tc>
          <w:tcPr>
            <w:tcW w:w="3519" w:type="dxa"/>
            <w:shd w:val="clear" w:color="auto" w:fill="FFFFFF"/>
            <w:vAlign w:val="center"/>
          </w:tcPr>
          <w:p w14:paraId="53CEBDB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6663290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vAlign w:val="center"/>
          </w:tcPr>
          <w:p w14:paraId="69FDC0B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w:t>
            </w:r>
          </w:p>
        </w:tc>
      </w:tr>
      <w:tr w14:paraId="76E38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2DFAA83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val="en-US" w:eastAsia="zh-CN" w:bidi="ar"/>
              </w:rPr>
              <w:t>39</w:t>
            </w:r>
          </w:p>
        </w:tc>
        <w:tc>
          <w:tcPr>
            <w:tcW w:w="2127" w:type="dxa"/>
            <w:shd w:val="clear" w:color="auto" w:fill="FFFFFF"/>
            <w:vAlign w:val="center"/>
          </w:tcPr>
          <w:p w14:paraId="3A4EB4A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公插头</w:t>
            </w:r>
          </w:p>
        </w:tc>
        <w:tc>
          <w:tcPr>
            <w:tcW w:w="3519" w:type="dxa"/>
            <w:shd w:val="clear" w:color="auto" w:fill="FFFFFF"/>
            <w:vAlign w:val="center"/>
          </w:tcPr>
          <w:p w14:paraId="34BB90F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195112B2">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个</w:t>
            </w:r>
          </w:p>
        </w:tc>
        <w:tc>
          <w:tcPr>
            <w:tcW w:w="1172" w:type="dxa"/>
            <w:shd w:val="clear" w:color="auto" w:fill="FFFFFF"/>
            <w:vAlign w:val="center"/>
          </w:tcPr>
          <w:p w14:paraId="46D0F46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w:t>
            </w:r>
          </w:p>
        </w:tc>
      </w:tr>
      <w:tr w14:paraId="2C24F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559BC83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r>
              <w:rPr>
                <w:rFonts w:hint="eastAsia" w:ascii="宋体" w:hAnsi="宋体" w:eastAsia="宋体" w:cs="宋体"/>
                <w:color w:val="000000"/>
                <w:kern w:val="0"/>
                <w:sz w:val="24"/>
                <w:lang w:val="en-US" w:eastAsia="zh-CN" w:bidi="ar"/>
              </w:rPr>
              <w:t>0</w:t>
            </w:r>
          </w:p>
        </w:tc>
        <w:tc>
          <w:tcPr>
            <w:tcW w:w="2127" w:type="dxa"/>
            <w:shd w:val="clear" w:color="auto" w:fill="FFFFFF"/>
            <w:vAlign w:val="center"/>
          </w:tcPr>
          <w:p w14:paraId="0EEE735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辅材</w:t>
            </w:r>
          </w:p>
        </w:tc>
        <w:tc>
          <w:tcPr>
            <w:tcW w:w="3519" w:type="dxa"/>
            <w:shd w:val="clear" w:color="auto" w:fill="FFFFFF"/>
            <w:vAlign w:val="center"/>
          </w:tcPr>
          <w:p w14:paraId="26E5EF9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4A1845E7">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项</w:t>
            </w:r>
          </w:p>
        </w:tc>
        <w:tc>
          <w:tcPr>
            <w:tcW w:w="1172" w:type="dxa"/>
            <w:shd w:val="clear" w:color="auto" w:fill="FFFFFF"/>
            <w:vAlign w:val="center"/>
          </w:tcPr>
          <w:p w14:paraId="62B82A4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w:t>
            </w:r>
          </w:p>
        </w:tc>
      </w:tr>
      <w:tr w14:paraId="4336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0AE2A0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r>
              <w:rPr>
                <w:rFonts w:hint="eastAsia" w:ascii="宋体" w:hAnsi="宋体" w:eastAsia="宋体" w:cs="宋体"/>
                <w:color w:val="000000"/>
                <w:kern w:val="0"/>
                <w:sz w:val="24"/>
                <w:lang w:val="en-US" w:eastAsia="zh-CN" w:bidi="ar"/>
              </w:rPr>
              <w:t>1</w:t>
            </w:r>
          </w:p>
        </w:tc>
        <w:tc>
          <w:tcPr>
            <w:tcW w:w="2127" w:type="dxa"/>
            <w:shd w:val="clear" w:color="auto" w:fill="FFFFFF"/>
            <w:vAlign w:val="center"/>
          </w:tcPr>
          <w:p w14:paraId="0E40815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反诈广播设备</w:t>
            </w:r>
          </w:p>
        </w:tc>
        <w:tc>
          <w:tcPr>
            <w:tcW w:w="3519" w:type="dxa"/>
            <w:shd w:val="clear" w:color="auto" w:fill="FFFFFF"/>
            <w:vAlign w:val="center"/>
          </w:tcPr>
          <w:p w14:paraId="40C2A3D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336C08C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套</w:t>
            </w:r>
          </w:p>
        </w:tc>
        <w:tc>
          <w:tcPr>
            <w:tcW w:w="1172" w:type="dxa"/>
            <w:shd w:val="clear" w:color="auto" w:fill="FFFFFF"/>
            <w:vAlign w:val="center"/>
          </w:tcPr>
          <w:p w14:paraId="2D313C3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12</w:t>
            </w:r>
          </w:p>
        </w:tc>
      </w:tr>
      <w:tr w14:paraId="2D1E8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F902CB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r>
              <w:rPr>
                <w:rFonts w:hint="eastAsia" w:ascii="宋体" w:hAnsi="宋体" w:eastAsia="宋体" w:cs="宋体"/>
                <w:color w:val="000000"/>
                <w:kern w:val="0"/>
                <w:sz w:val="24"/>
                <w:lang w:val="en-US" w:eastAsia="zh-CN" w:bidi="ar"/>
              </w:rPr>
              <w:t>2</w:t>
            </w:r>
          </w:p>
        </w:tc>
        <w:tc>
          <w:tcPr>
            <w:tcW w:w="2127" w:type="dxa"/>
            <w:shd w:val="clear" w:color="auto" w:fill="FFFFFF"/>
            <w:vAlign w:val="center"/>
          </w:tcPr>
          <w:p w14:paraId="630453C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反诈广播设备安装调试费</w:t>
            </w:r>
          </w:p>
        </w:tc>
        <w:tc>
          <w:tcPr>
            <w:tcW w:w="3519" w:type="dxa"/>
            <w:shd w:val="clear" w:color="auto" w:fill="FFFFFF"/>
            <w:vAlign w:val="center"/>
          </w:tcPr>
          <w:p w14:paraId="66BAB45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3753804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项</w:t>
            </w:r>
          </w:p>
        </w:tc>
        <w:tc>
          <w:tcPr>
            <w:tcW w:w="1172" w:type="dxa"/>
            <w:shd w:val="clear" w:color="auto" w:fill="FFFFFF"/>
            <w:vAlign w:val="center"/>
          </w:tcPr>
          <w:p w14:paraId="5CE2139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w:t>
            </w:r>
          </w:p>
        </w:tc>
      </w:tr>
      <w:tr w14:paraId="0AE3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186B7F3A">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r>
              <w:rPr>
                <w:rFonts w:hint="eastAsia" w:ascii="宋体" w:hAnsi="宋体" w:eastAsia="宋体" w:cs="宋体"/>
                <w:color w:val="000000"/>
                <w:kern w:val="0"/>
                <w:sz w:val="24"/>
                <w:lang w:val="en-US" w:eastAsia="zh-CN" w:bidi="ar"/>
              </w:rPr>
              <w:t>3</w:t>
            </w:r>
          </w:p>
        </w:tc>
        <w:tc>
          <w:tcPr>
            <w:tcW w:w="2127" w:type="dxa"/>
            <w:shd w:val="clear" w:color="auto" w:fill="FFFFFF"/>
            <w:vAlign w:val="center"/>
          </w:tcPr>
          <w:p w14:paraId="2C3D24E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接入光纤</w:t>
            </w:r>
          </w:p>
        </w:tc>
        <w:tc>
          <w:tcPr>
            <w:tcW w:w="3519" w:type="dxa"/>
            <w:shd w:val="clear" w:color="auto" w:fill="FFFFFF"/>
            <w:vAlign w:val="center"/>
          </w:tcPr>
          <w:p w14:paraId="06FA0D9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29EB374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米</w:t>
            </w:r>
          </w:p>
        </w:tc>
        <w:tc>
          <w:tcPr>
            <w:tcW w:w="1172" w:type="dxa"/>
            <w:shd w:val="clear" w:color="auto" w:fill="FFFFFF"/>
            <w:noWrap/>
            <w:vAlign w:val="center"/>
          </w:tcPr>
          <w:p w14:paraId="6F79C1D5">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13630</w:t>
            </w:r>
          </w:p>
        </w:tc>
      </w:tr>
      <w:tr w14:paraId="5EDD0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5052836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r>
              <w:rPr>
                <w:rFonts w:hint="eastAsia" w:ascii="宋体" w:hAnsi="宋体" w:eastAsia="宋体" w:cs="宋体"/>
                <w:color w:val="000000"/>
                <w:kern w:val="0"/>
                <w:sz w:val="24"/>
                <w:lang w:val="en-US" w:eastAsia="zh-CN" w:bidi="ar"/>
              </w:rPr>
              <w:t>4</w:t>
            </w:r>
          </w:p>
        </w:tc>
        <w:tc>
          <w:tcPr>
            <w:tcW w:w="2127" w:type="dxa"/>
            <w:shd w:val="clear" w:color="auto" w:fill="FFFFFF"/>
            <w:vAlign w:val="center"/>
          </w:tcPr>
          <w:p w14:paraId="74BCD2E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线路敷设</w:t>
            </w:r>
          </w:p>
        </w:tc>
        <w:tc>
          <w:tcPr>
            <w:tcW w:w="3519" w:type="dxa"/>
            <w:shd w:val="clear" w:color="auto" w:fill="FFFFFF"/>
            <w:vAlign w:val="center"/>
          </w:tcPr>
          <w:p w14:paraId="7A614086">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noWrap/>
            <w:vAlign w:val="center"/>
          </w:tcPr>
          <w:p w14:paraId="77B4426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米</w:t>
            </w:r>
          </w:p>
        </w:tc>
        <w:tc>
          <w:tcPr>
            <w:tcW w:w="1172" w:type="dxa"/>
            <w:shd w:val="clear" w:color="auto" w:fill="FFFFFF"/>
            <w:noWrap/>
            <w:vAlign w:val="center"/>
          </w:tcPr>
          <w:p w14:paraId="35735BCB">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13630</w:t>
            </w:r>
          </w:p>
        </w:tc>
      </w:tr>
      <w:tr w14:paraId="6B5F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5965398">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r>
              <w:rPr>
                <w:rFonts w:hint="eastAsia" w:ascii="宋体" w:hAnsi="宋体" w:eastAsia="宋体" w:cs="宋体"/>
                <w:color w:val="000000"/>
                <w:kern w:val="0"/>
                <w:sz w:val="24"/>
                <w:lang w:val="en-US" w:eastAsia="zh-CN" w:bidi="ar"/>
              </w:rPr>
              <w:t>5</w:t>
            </w:r>
          </w:p>
        </w:tc>
        <w:tc>
          <w:tcPr>
            <w:tcW w:w="2127" w:type="dxa"/>
            <w:shd w:val="clear" w:color="auto" w:fill="FFFFFF"/>
            <w:vAlign w:val="center"/>
          </w:tcPr>
          <w:p w14:paraId="03469F1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单头尾纤</w:t>
            </w:r>
          </w:p>
        </w:tc>
        <w:tc>
          <w:tcPr>
            <w:tcW w:w="3519" w:type="dxa"/>
            <w:shd w:val="clear" w:color="auto" w:fill="FFFFFF"/>
            <w:vAlign w:val="center"/>
          </w:tcPr>
          <w:p w14:paraId="380A13D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08050F71">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条</w:t>
            </w:r>
          </w:p>
        </w:tc>
        <w:tc>
          <w:tcPr>
            <w:tcW w:w="1172" w:type="dxa"/>
            <w:shd w:val="clear" w:color="auto" w:fill="FFFFFF"/>
            <w:noWrap/>
            <w:vAlign w:val="center"/>
          </w:tcPr>
          <w:p w14:paraId="169146DF">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144</w:t>
            </w:r>
          </w:p>
        </w:tc>
      </w:tr>
      <w:tr w14:paraId="1EA0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3F7F0F0E">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r>
              <w:rPr>
                <w:rFonts w:hint="eastAsia" w:ascii="宋体" w:hAnsi="宋体" w:eastAsia="宋体" w:cs="宋体"/>
                <w:color w:val="000000"/>
                <w:kern w:val="0"/>
                <w:sz w:val="24"/>
                <w:lang w:val="en-US" w:eastAsia="zh-CN" w:bidi="ar"/>
              </w:rPr>
              <w:t>6</w:t>
            </w:r>
          </w:p>
        </w:tc>
        <w:tc>
          <w:tcPr>
            <w:tcW w:w="2127" w:type="dxa"/>
            <w:shd w:val="clear" w:color="auto" w:fill="FFFFFF"/>
            <w:vAlign w:val="center"/>
          </w:tcPr>
          <w:p w14:paraId="737B8E50">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光缆熔接</w:t>
            </w:r>
          </w:p>
        </w:tc>
        <w:tc>
          <w:tcPr>
            <w:tcW w:w="3519" w:type="dxa"/>
            <w:shd w:val="clear" w:color="auto" w:fill="FFFFFF"/>
            <w:vAlign w:val="center"/>
          </w:tcPr>
          <w:p w14:paraId="47D10A0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59DB0AB4">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芯</w:t>
            </w:r>
          </w:p>
        </w:tc>
        <w:tc>
          <w:tcPr>
            <w:tcW w:w="1172" w:type="dxa"/>
            <w:shd w:val="clear" w:color="auto" w:fill="FFFFFF"/>
            <w:noWrap/>
            <w:vAlign w:val="center"/>
          </w:tcPr>
          <w:p w14:paraId="33D7FAB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144</w:t>
            </w:r>
          </w:p>
        </w:tc>
      </w:tr>
      <w:tr w14:paraId="00A6B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c>
          <w:tcPr>
            <w:tcW w:w="690" w:type="dxa"/>
            <w:shd w:val="clear" w:color="auto" w:fill="FFFFFF"/>
            <w:noWrap/>
            <w:vAlign w:val="center"/>
          </w:tcPr>
          <w:p w14:paraId="50CA4799">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4</w:t>
            </w:r>
            <w:r>
              <w:rPr>
                <w:rFonts w:hint="eastAsia" w:ascii="宋体" w:hAnsi="宋体" w:eastAsia="宋体" w:cs="宋体"/>
                <w:color w:val="000000"/>
                <w:kern w:val="0"/>
                <w:sz w:val="24"/>
                <w:lang w:val="en-US" w:eastAsia="zh-CN" w:bidi="ar"/>
              </w:rPr>
              <w:t>7</w:t>
            </w:r>
          </w:p>
        </w:tc>
        <w:tc>
          <w:tcPr>
            <w:tcW w:w="2127" w:type="dxa"/>
            <w:shd w:val="clear" w:color="auto" w:fill="FFFFFF"/>
            <w:vAlign w:val="center"/>
          </w:tcPr>
          <w:p w14:paraId="11AC032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跳纤</w:t>
            </w:r>
          </w:p>
        </w:tc>
        <w:tc>
          <w:tcPr>
            <w:tcW w:w="3519" w:type="dxa"/>
            <w:shd w:val="clear" w:color="auto" w:fill="FFFFFF"/>
            <w:vAlign w:val="center"/>
          </w:tcPr>
          <w:p w14:paraId="0A65190D">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设备技术参数符合设计方案要求</w:t>
            </w:r>
          </w:p>
        </w:tc>
        <w:tc>
          <w:tcPr>
            <w:tcW w:w="872" w:type="dxa"/>
            <w:shd w:val="clear" w:color="auto" w:fill="FFFFFF"/>
            <w:vAlign w:val="center"/>
          </w:tcPr>
          <w:p w14:paraId="291FD013">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条</w:t>
            </w:r>
          </w:p>
        </w:tc>
        <w:tc>
          <w:tcPr>
            <w:tcW w:w="1172" w:type="dxa"/>
            <w:shd w:val="clear" w:color="auto" w:fill="FFFFFF"/>
            <w:noWrap/>
            <w:vAlign w:val="center"/>
          </w:tcPr>
          <w:p w14:paraId="0802092C">
            <w:pPr>
              <w:widowControl/>
              <w:snapToGrid w:val="0"/>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72</w:t>
            </w:r>
          </w:p>
        </w:tc>
      </w:tr>
    </w:tbl>
    <w:p w14:paraId="54151BCF">
      <w:pPr>
        <w:pStyle w:val="7"/>
        <w:jc w:val="both"/>
        <w:rPr>
          <w:rFonts w:hint="eastAsia" w:ascii="宋体" w:hAnsi="宋体" w:eastAsia="宋体"/>
          <w:szCs w:val="24"/>
        </w:rPr>
      </w:pPr>
    </w:p>
    <w:p w14:paraId="40B255F5">
      <w:pPr>
        <w:pStyle w:val="4"/>
        <w:keepNext/>
        <w:keepLines/>
        <w:numPr>
          <w:ilvl w:val="2"/>
          <w:numId w:val="4"/>
        </w:numPr>
        <w:tabs>
          <w:tab w:val="left" w:pos="720"/>
        </w:tabs>
        <w:ind w:left="0"/>
        <w:rPr>
          <w:rFonts w:hint="eastAsia" w:ascii="宋体" w:hAnsi="宋体" w:eastAsia="宋体" w:cs="宋体"/>
          <w:sz w:val="24"/>
        </w:rPr>
      </w:pPr>
      <w:r>
        <w:rPr>
          <w:rFonts w:hint="eastAsia" w:ascii="宋体" w:hAnsi="宋体" w:eastAsia="宋体" w:cs="宋体"/>
          <w:sz w:val="24"/>
        </w:rPr>
        <w:t xml:space="preserve"> </w:t>
      </w:r>
      <w:bookmarkStart w:id="113" w:name="_Toc4679"/>
      <w:bookmarkStart w:id="114" w:name="_Toc22294"/>
      <w:r>
        <w:rPr>
          <w:rFonts w:hint="eastAsia" w:ascii="宋体" w:hAnsi="宋体" w:eastAsia="宋体" w:cs="宋体"/>
          <w:sz w:val="24"/>
        </w:rPr>
        <w:t>性能指标要求</w:t>
      </w:r>
      <w:bookmarkEnd w:id="109"/>
      <w:bookmarkEnd w:id="110"/>
      <w:bookmarkEnd w:id="113"/>
      <w:bookmarkEnd w:id="114"/>
    </w:p>
    <w:p w14:paraId="1498796A">
      <w:pPr>
        <w:pStyle w:val="5"/>
        <w:numPr>
          <w:ilvl w:val="3"/>
          <w:numId w:val="4"/>
        </w:numPr>
        <w:tabs>
          <w:tab w:val="left" w:pos="1006"/>
        </w:tabs>
        <w:ind w:left="609"/>
        <w:rPr>
          <w:rFonts w:hint="eastAsia" w:ascii="宋体" w:hAnsi="宋体" w:eastAsia="宋体" w:cs="宋体"/>
          <w:sz w:val="24"/>
        </w:rPr>
      </w:pPr>
      <w:r>
        <w:rPr>
          <w:rFonts w:hint="eastAsia" w:ascii="宋体" w:hAnsi="宋体" w:eastAsia="宋体" w:cs="宋体"/>
          <w:sz w:val="24"/>
        </w:rPr>
        <w:t xml:space="preserve"> 一般要求</w:t>
      </w:r>
    </w:p>
    <w:p w14:paraId="38769014">
      <w:pPr>
        <w:pStyle w:val="7"/>
        <w:rPr>
          <w:rFonts w:hint="eastAsia" w:ascii="宋体" w:hAnsi="宋体" w:eastAsia="宋体"/>
          <w:bCs/>
          <w:szCs w:val="24"/>
          <w:lang w:eastAsia="zh-CN"/>
        </w:rPr>
      </w:pPr>
      <w:r>
        <w:rPr>
          <w:rFonts w:hint="eastAsia" w:ascii="宋体" w:hAnsi="宋体" w:eastAsia="宋体"/>
          <w:szCs w:val="24"/>
          <w:lang w:eastAsia="zh-CN"/>
        </w:rPr>
        <w:t>设备功能，按照项目建设内容的要求，逐一检查设备功能是否达到设计要求。</w:t>
      </w:r>
    </w:p>
    <w:p w14:paraId="37822E6D">
      <w:pPr>
        <w:pStyle w:val="7"/>
        <w:rPr>
          <w:rFonts w:hint="eastAsia" w:ascii="宋体" w:hAnsi="宋体" w:eastAsia="宋体"/>
          <w:bCs/>
          <w:szCs w:val="24"/>
          <w:lang w:eastAsia="zh-CN"/>
        </w:rPr>
      </w:pPr>
      <w:r>
        <w:rPr>
          <w:rFonts w:hint="eastAsia" w:ascii="宋体" w:hAnsi="宋体" w:eastAsia="宋体"/>
          <w:szCs w:val="24"/>
          <w:lang w:eastAsia="zh-CN"/>
        </w:rPr>
        <w:t>设备性能，按照项目的性能指标及配置要求，测试性能指标是否达到设计要求。</w:t>
      </w:r>
    </w:p>
    <w:p w14:paraId="183BD94D">
      <w:pPr>
        <w:pStyle w:val="7"/>
        <w:rPr>
          <w:rFonts w:hint="eastAsia" w:ascii="宋体" w:hAnsi="宋体" w:eastAsia="宋体"/>
          <w:bCs/>
          <w:szCs w:val="24"/>
          <w:lang w:eastAsia="zh-CN"/>
        </w:rPr>
      </w:pPr>
      <w:r>
        <w:rPr>
          <w:rFonts w:hint="eastAsia" w:ascii="宋体" w:hAnsi="宋体" w:eastAsia="宋体"/>
          <w:szCs w:val="24"/>
          <w:lang w:eastAsia="zh-CN"/>
        </w:rPr>
        <w:t>服务质量，按照项目实际维护情况，评价其服务响应是否达到要求。</w:t>
      </w:r>
    </w:p>
    <w:p w14:paraId="4B0C204F">
      <w:pPr>
        <w:pStyle w:val="7"/>
        <w:rPr>
          <w:rFonts w:hint="eastAsia" w:ascii="宋体" w:hAnsi="宋体" w:eastAsia="宋体"/>
          <w:bCs/>
          <w:szCs w:val="24"/>
          <w:lang w:eastAsia="zh-CN"/>
        </w:rPr>
      </w:pPr>
      <w:r>
        <w:rPr>
          <w:rFonts w:hint="eastAsia" w:ascii="宋体" w:hAnsi="宋体" w:eastAsia="宋体"/>
          <w:szCs w:val="24"/>
          <w:lang w:eastAsia="zh-CN"/>
        </w:rPr>
        <w:t>文档资料，检查系统设计文档是否齐全、是否合格。</w:t>
      </w:r>
    </w:p>
    <w:p w14:paraId="2B405F87">
      <w:pPr>
        <w:pStyle w:val="6"/>
        <w:numPr>
          <w:ilvl w:val="4"/>
          <w:numId w:val="4"/>
        </w:numPr>
        <w:tabs>
          <w:tab w:val="left" w:pos="1006"/>
        </w:tabs>
        <w:ind w:left="1618"/>
        <w:rPr>
          <w:rFonts w:hint="eastAsia" w:ascii="宋体" w:hAnsi="宋体" w:eastAsia="宋体" w:cs="宋体"/>
          <w:sz w:val="24"/>
        </w:rPr>
      </w:pPr>
      <w:r>
        <w:rPr>
          <w:rFonts w:hint="eastAsia" w:ascii="宋体" w:hAnsi="宋体" w:eastAsia="宋体" w:cs="宋体"/>
          <w:sz w:val="24"/>
        </w:rPr>
        <w:t xml:space="preserve"> 通信传输网络基本要求</w:t>
      </w:r>
    </w:p>
    <w:p w14:paraId="5F9D75F0">
      <w:pPr>
        <w:pStyle w:val="7"/>
        <w:rPr>
          <w:rFonts w:hint="eastAsia" w:ascii="宋体" w:hAnsi="宋体" w:eastAsia="宋体"/>
          <w:szCs w:val="24"/>
        </w:rPr>
      </w:pPr>
      <w:r>
        <w:rPr>
          <w:rFonts w:hint="eastAsia" w:ascii="宋体" w:hAnsi="宋体" w:eastAsia="宋体"/>
          <w:szCs w:val="24"/>
        </w:rPr>
        <w:t>1)</w:t>
      </w:r>
      <w:r>
        <w:rPr>
          <w:rFonts w:hint="eastAsia" w:ascii="宋体" w:hAnsi="宋体" w:eastAsia="宋体"/>
          <w:szCs w:val="24"/>
        </w:rPr>
        <w:tab/>
      </w:r>
      <w:r>
        <w:rPr>
          <w:rFonts w:hint="eastAsia" w:ascii="宋体" w:hAnsi="宋体" w:eastAsia="宋体"/>
          <w:szCs w:val="24"/>
        </w:rPr>
        <w:t>网络传输协议要求</w:t>
      </w:r>
    </w:p>
    <w:p w14:paraId="36C2655C">
      <w:pPr>
        <w:pStyle w:val="7"/>
        <w:rPr>
          <w:rFonts w:hint="eastAsia" w:ascii="宋体" w:hAnsi="宋体" w:eastAsia="宋体"/>
          <w:szCs w:val="24"/>
          <w:lang w:eastAsia="zh-CN"/>
        </w:rPr>
      </w:pPr>
      <w:r>
        <w:rPr>
          <w:rFonts w:hint="eastAsia" w:ascii="宋体" w:hAnsi="宋体" w:eastAsia="宋体"/>
          <w:szCs w:val="24"/>
          <w:lang w:eastAsia="zh-CN"/>
        </w:rPr>
        <w:t>联网系统网络层应支持IP协议，传输层应支持TCP和UDP协议。</w:t>
      </w:r>
    </w:p>
    <w:p w14:paraId="5AB746D9">
      <w:pPr>
        <w:pStyle w:val="7"/>
        <w:rPr>
          <w:rFonts w:hint="eastAsia" w:ascii="宋体" w:hAnsi="宋体" w:eastAsia="宋体"/>
          <w:szCs w:val="24"/>
          <w:lang w:eastAsia="zh-CN"/>
        </w:rPr>
      </w:pPr>
      <w:r>
        <w:rPr>
          <w:rFonts w:hint="eastAsia" w:ascii="宋体" w:hAnsi="宋体" w:eastAsia="宋体"/>
          <w:szCs w:val="24"/>
          <w:lang w:eastAsia="zh-CN"/>
        </w:rPr>
        <w:t>2)</w:t>
      </w:r>
      <w:r>
        <w:rPr>
          <w:rFonts w:hint="eastAsia" w:ascii="宋体" w:hAnsi="宋体" w:eastAsia="宋体"/>
          <w:szCs w:val="24"/>
          <w:lang w:eastAsia="zh-CN"/>
        </w:rPr>
        <w:tab/>
      </w:r>
      <w:r>
        <w:rPr>
          <w:rFonts w:hint="eastAsia" w:ascii="宋体" w:hAnsi="宋体" w:eastAsia="宋体"/>
          <w:szCs w:val="24"/>
          <w:lang w:eastAsia="zh-CN"/>
        </w:rPr>
        <w:t>媒体传输协议要求</w:t>
      </w:r>
    </w:p>
    <w:p w14:paraId="4425D729">
      <w:pPr>
        <w:pStyle w:val="7"/>
        <w:rPr>
          <w:rFonts w:hint="eastAsia" w:ascii="宋体" w:hAnsi="宋体" w:eastAsia="宋体"/>
          <w:szCs w:val="24"/>
          <w:lang w:eastAsia="zh-CN"/>
        </w:rPr>
      </w:pPr>
      <w:r>
        <w:rPr>
          <w:rFonts w:hint="eastAsia" w:ascii="宋体" w:hAnsi="宋体" w:eastAsia="宋体"/>
          <w:szCs w:val="24"/>
          <w:lang w:eastAsia="zh-CN"/>
        </w:rPr>
        <w:t>视音频流在基于IP的网络上传输时应支持RTP/RTCP协议；视音频流的数据封装格式应符合GB/T28181-2022要求。</w:t>
      </w:r>
    </w:p>
    <w:p w14:paraId="7ABC220C">
      <w:pPr>
        <w:pStyle w:val="7"/>
        <w:rPr>
          <w:rFonts w:hint="eastAsia" w:ascii="宋体" w:hAnsi="宋体" w:eastAsia="宋体"/>
          <w:szCs w:val="24"/>
          <w:lang w:eastAsia="zh-CN"/>
        </w:rPr>
      </w:pPr>
      <w:r>
        <w:rPr>
          <w:rFonts w:hint="eastAsia" w:ascii="宋体" w:hAnsi="宋体" w:eastAsia="宋体"/>
          <w:szCs w:val="24"/>
          <w:lang w:eastAsia="zh-CN"/>
        </w:rPr>
        <w:t>3)</w:t>
      </w:r>
      <w:r>
        <w:rPr>
          <w:rFonts w:hint="eastAsia" w:ascii="宋体" w:hAnsi="宋体" w:eastAsia="宋体"/>
          <w:szCs w:val="24"/>
          <w:lang w:eastAsia="zh-CN"/>
        </w:rPr>
        <w:tab/>
      </w:r>
      <w:r>
        <w:rPr>
          <w:rFonts w:hint="eastAsia" w:ascii="宋体" w:hAnsi="宋体" w:eastAsia="宋体"/>
          <w:szCs w:val="24"/>
          <w:lang w:eastAsia="zh-CN"/>
        </w:rPr>
        <w:t>传输延迟时间</w:t>
      </w:r>
    </w:p>
    <w:p w14:paraId="1E73249E">
      <w:pPr>
        <w:pStyle w:val="7"/>
        <w:rPr>
          <w:rFonts w:hint="eastAsia" w:ascii="宋体" w:hAnsi="宋体" w:eastAsia="宋体"/>
          <w:szCs w:val="24"/>
          <w:lang w:eastAsia="zh-CN"/>
        </w:rPr>
      </w:pPr>
      <w:r>
        <w:rPr>
          <w:rFonts w:hint="eastAsia" w:ascii="宋体" w:hAnsi="宋体" w:eastAsia="宋体"/>
          <w:szCs w:val="24"/>
          <w:lang w:eastAsia="zh-CN"/>
        </w:rPr>
        <w:t>前端监控设备到直接连的监控平台之间，采用固网传输的监控系统，信息时延不大于的监控系统，信息时延不大于1s；</w:t>
      </w:r>
    </w:p>
    <w:p w14:paraId="4250776C">
      <w:pPr>
        <w:pStyle w:val="7"/>
        <w:rPr>
          <w:rFonts w:hint="eastAsia" w:ascii="宋体" w:hAnsi="宋体" w:eastAsia="宋体"/>
          <w:szCs w:val="24"/>
          <w:lang w:eastAsia="zh-CN"/>
        </w:rPr>
      </w:pPr>
      <w:r>
        <w:rPr>
          <w:rFonts w:hint="eastAsia" w:ascii="宋体" w:hAnsi="宋体" w:eastAsia="宋体"/>
          <w:szCs w:val="24"/>
          <w:lang w:eastAsia="zh-CN"/>
        </w:rPr>
        <w:t>前端监控设备与镇平台之间，采用固网传输的系统，信息时延不大于2s；</w:t>
      </w:r>
    </w:p>
    <w:p w14:paraId="240242A7">
      <w:pPr>
        <w:pStyle w:val="6"/>
        <w:numPr>
          <w:ilvl w:val="4"/>
          <w:numId w:val="4"/>
        </w:numPr>
        <w:tabs>
          <w:tab w:val="left" w:pos="1006"/>
        </w:tabs>
        <w:ind w:left="1618"/>
        <w:rPr>
          <w:rFonts w:hint="eastAsia" w:ascii="宋体" w:hAnsi="宋体" w:eastAsia="宋体" w:cs="宋体"/>
          <w:sz w:val="24"/>
        </w:rPr>
      </w:pPr>
      <w:r>
        <w:rPr>
          <w:rFonts w:hint="eastAsia" w:ascii="宋体" w:hAnsi="宋体" w:eastAsia="宋体" w:cs="宋体"/>
          <w:sz w:val="24"/>
        </w:rPr>
        <w:t xml:space="preserve"> 网络质量要求 </w:t>
      </w:r>
    </w:p>
    <w:p w14:paraId="05C3C109">
      <w:pPr>
        <w:pStyle w:val="7"/>
        <w:rPr>
          <w:rFonts w:hint="eastAsia" w:ascii="宋体" w:hAnsi="宋体" w:eastAsia="宋体"/>
          <w:szCs w:val="24"/>
          <w:lang w:eastAsia="zh-CN"/>
        </w:rPr>
      </w:pPr>
      <w:r>
        <w:rPr>
          <w:rFonts w:hint="eastAsia" w:ascii="宋体" w:hAnsi="宋体" w:eastAsia="宋体"/>
          <w:szCs w:val="24"/>
          <w:lang w:eastAsia="zh-CN"/>
        </w:rPr>
        <w:t>系统 IP 网络的传输质量（如传输时延、包丢失率、包误差率、虚假包率等）应符合如下要求：</w:t>
      </w:r>
    </w:p>
    <w:p w14:paraId="41D12ADF">
      <w:pPr>
        <w:pStyle w:val="7"/>
        <w:rPr>
          <w:rFonts w:hint="eastAsia" w:ascii="宋体" w:hAnsi="宋体" w:eastAsia="宋体"/>
          <w:szCs w:val="24"/>
          <w:lang w:eastAsia="zh-CN"/>
        </w:rPr>
      </w:pPr>
      <w:r>
        <w:rPr>
          <w:rFonts w:hint="eastAsia" w:ascii="宋体" w:hAnsi="宋体" w:eastAsia="宋体"/>
          <w:szCs w:val="24"/>
          <w:lang w:eastAsia="zh-CN"/>
        </w:rPr>
        <w:t>网络时延上限值为200ms；</w:t>
      </w:r>
    </w:p>
    <w:p w14:paraId="1066741F">
      <w:pPr>
        <w:pStyle w:val="7"/>
        <w:rPr>
          <w:rFonts w:hint="eastAsia" w:ascii="宋体" w:hAnsi="宋体" w:eastAsia="宋体"/>
          <w:szCs w:val="24"/>
          <w:lang w:eastAsia="zh-CN"/>
        </w:rPr>
      </w:pPr>
      <w:r>
        <w:rPr>
          <w:rFonts w:hint="eastAsia" w:ascii="宋体" w:hAnsi="宋体" w:eastAsia="宋体"/>
          <w:szCs w:val="24"/>
          <w:lang w:eastAsia="zh-CN"/>
        </w:rPr>
        <w:t>时延抖动上限值为50ms；</w:t>
      </w:r>
    </w:p>
    <w:p w14:paraId="45818B33">
      <w:pPr>
        <w:pStyle w:val="7"/>
        <w:rPr>
          <w:rFonts w:hint="eastAsia" w:ascii="宋体" w:hAnsi="宋体" w:eastAsia="宋体"/>
          <w:szCs w:val="24"/>
          <w:lang w:eastAsia="zh-CN"/>
        </w:rPr>
      </w:pPr>
      <w:r>
        <w:rPr>
          <w:rFonts w:hint="eastAsia" w:ascii="宋体" w:hAnsi="宋体" w:eastAsia="宋体"/>
          <w:szCs w:val="24"/>
          <w:lang w:eastAsia="zh-CN"/>
        </w:rPr>
        <w:t>丢包率上限值为1×10-3；</w:t>
      </w:r>
    </w:p>
    <w:p w14:paraId="15C5F760">
      <w:pPr>
        <w:pStyle w:val="7"/>
        <w:rPr>
          <w:rFonts w:hint="eastAsia" w:ascii="宋体" w:hAnsi="宋体" w:eastAsia="宋体"/>
          <w:szCs w:val="24"/>
          <w:lang w:eastAsia="zh-CN"/>
        </w:rPr>
      </w:pPr>
      <w:r>
        <w:rPr>
          <w:rFonts w:hint="eastAsia" w:ascii="宋体" w:hAnsi="宋体" w:eastAsia="宋体"/>
          <w:szCs w:val="24"/>
          <w:lang w:eastAsia="zh-CN"/>
        </w:rPr>
        <w:t>包误差率上限值为1×10-4。</w:t>
      </w:r>
    </w:p>
    <w:p w14:paraId="27D4CBC8">
      <w:pPr>
        <w:pStyle w:val="7"/>
        <w:rPr>
          <w:rFonts w:hint="eastAsia" w:ascii="宋体" w:hAnsi="宋体" w:eastAsia="宋体"/>
          <w:szCs w:val="24"/>
          <w:lang w:eastAsia="zh-CN"/>
        </w:rPr>
      </w:pPr>
      <w:r>
        <w:rPr>
          <w:rFonts w:hint="eastAsia" w:ascii="宋体" w:hAnsi="宋体" w:eastAsia="宋体"/>
          <w:szCs w:val="24"/>
        </w:rPr>
        <w:t xml:space="preserve">连通率&gt;95%  </w:t>
      </w:r>
      <w:r>
        <w:rPr>
          <w:rFonts w:hint="eastAsia" w:ascii="宋体" w:hAnsi="宋体" w:eastAsia="宋体"/>
          <w:szCs w:val="24"/>
          <w:lang w:eastAsia="zh-CN"/>
        </w:rPr>
        <w:t xml:space="preserve"> </w:t>
      </w:r>
    </w:p>
    <w:p w14:paraId="738ED8B0">
      <w:pPr>
        <w:pStyle w:val="7"/>
        <w:ind w:firstLine="0"/>
        <w:rPr>
          <w:rFonts w:hint="eastAsia" w:ascii="宋体" w:hAnsi="宋体" w:eastAsia="宋体"/>
          <w:szCs w:val="24"/>
          <w:lang w:eastAsia="zh-CN"/>
        </w:rPr>
      </w:pPr>
      <w:r>
        <w:rPr>
          <w:rFonts w:hint="eastAsia" w:ascii="宋体" w:hAnsi="宋体" w:eastAsia="宋体"/>
          <w:szCs w:val="24"/>
          <w:lang w:eastAsia="zh-CN"/>
        </w:rPr>
        <w:t>‌‌‌</w:t>
      </w:r>
    </w:p>
    <w:p w14:paraId="7BFC91AC">
      <w:pPr>
        <w:numPr>
          <w:ilvl w:val="0"/>
          <w:numId w:val="5"/>
        </w:numPr>
        <w:spacing w:line="360" w:lineRule="auto"/>
        <w:rPr>
          <w:rFonts w:hint="eastAsia" w:ascii="宋体" w:hAnsi="宋体" w:eastAsia="宋体" w:cs="宋体"/>
          <w:b/>
          <w:bCs/>
          <w:sz w:val="24"/>
        </w:rPr>
      </w:pPr>
      <w:r>
        <w:rPr>
          <w:rFonts w:hint="eastAsia" w:ascii="宋体" w:hAnsi="宋体" w:eastAsia="宋体" w:cs="宋体"/>
          <w:b/>
          <w:bCs/>
          <w:sz w:val="24"/>
        </w:rPr>
        <w:t>项目验收</w:t>
      </w:r>
    </w:p>
    <w:p w14:paraId="55BE07A7">
      <w:pPr>
        <w:pStyle w:val="7"/>
        <w:rPr>
          <w:rFonts w:hint="eastAsia" w:ascii="宋体" w:hAnsi="宋体" w:eastAsia="宋体"/>
          <w:szCs w:val="24"/>
          <w:lang w:eastAsia="zh-CN"/>
        </w:rPr>
      </w:pPr>
      <w:r>
        <w:rPr>
          <w:rFonts w:hint="eastAsia" w:ascii="宋体" w:hAnsi="宋体" w:eastAsia="宋体"/>
          <w:szCs w:val="24"/>
          <w:lang w:eastAsia="zh-CN"/>
        </w:rPr>
        <w:t>根据所提交的验收方案和实施办法，自行组织设备和人员，并在使用单位监查下现场进行测试和验收。本项目验收时需确认项目相关监控视频接入到番禺区视频汇聚平台，并在合同初步验收和终验阶段都进行复核。实现项目的视频信号接入区视频资源汇聚平台，以供相关业务系统和应用按需调用。</w:t>
      </w:r>
    </w:p>
    <w:p w14:paraId="64784FB6">
      <w:pPr>
        <w:pStyle w:val="7"/>
        <w:rPr>
          <w:rFonts w:hint="eastAsia" w:ascii="宋体" w:hAnsi="宋体" w:eastAsia="宋体"/>
          <w:szCs w:val="24"/>
          <w:lang w:eastAsia="zh-CN"/>
        </w:rPr>
      </w:pPr>
      <w:r>
        <w:rPr>
          <w:rFonts w:hint="eastAsia" w:ascii="宋体" w:hAnsi="宋体" w:eastAsia="宋体"/>
          <w:szCs w:val="24"/>
          <w:lang w:eastAsia="zh-CN"/>
        </w:rPr>
        <w:t>（二）系统测试</w:t>
      </w:r>
    </w:p>
    <w:p w14:paraId="523526B6">
      <w:pPr>
        <w:pStyle w:val="7"/>
        <w:rPr>
          <w:rFonts w:hint="eastAsia" w:ascii="宋体" w:hAnsi="宋体" w:eastAsia="宋体"/>
          <w:szCs w:val="24"/>
          <w:lang w:eastAsia="zh-CN"/>
        </w:rPr>
      </w:pPr>
      <w:r>
        <w:rPr>
          <w:rFonts w:hint="eastAsia" w:ascii="宋体" w:hAnsi="宋体" w:eastAsia="宋体"/>
          <w:szCs w:val="24"/>
          <w:lang w:eastAsia="zh-CN"/>
        </w:rPr>
        <w:t>1．网络联机测试：网络系统调试完成后，整体进行联网运行，并进行相应的联机测试。</w:t>
      </w:r>
    </w:p>
    <w:p w14:paraId="02ADDCEA">
      <w:pPr>
        <w:pStyle w:val="7"/>
        <w:rPr>
          <w:rFonts w:hint="eastAsia" w:ascii="宋体" w:hAnsi="宋体" w:eastAsia="宋体"/>
          <w:szCs w:val="24"/>
          <w:lang w:eastAsia="zh-CN"/>
        </w:rPr>
      </w:pPr>
      <w:r>
        <w:rPr>
          <w:rFonts w:hint="eastAsia" w:ascii="宋体" w:hAnsi="宋体" w:eastAsia="宋体"/>
          <w:szCs w:val="24"/>
          <w:lang w:eastAsia="zh-CN"/>
        </w:rPr>
        <w:t>2．系统运行正常，联机测试通过。</w:t>
      </w:r>
    </w:p>
    <w:p w14:paraId="656E6E2E">
      <w:pPr>
        <w:pStyle w:val="7"/>
        <w:rPr>
          <w:rFonts w:hint="eastAsia" w:ascii="宋体" w:hAnsi="宋体" w:eastAsia="宋体"/>
          <w:szCs w:val="24"/>
          <w:lang w:eastAsia="zh-CN"/>
        </w:rPr>
      </w:pPr>
      <w:r>
        <w:rPr>
          <w:rFonts w:hint="eastAsia" w:ascii="宋体" w:hAnsi="宋体" w:eastAsia="宋体"/>
          <w:szCs w:val="24"/>
          <w:lang w:eastAsia="zh-CN"/>
        </w:rPr>
        <w:t>性能指标或功能上不达标，将被看作性能不合格，需按要求进行整改。</w:t>
      </w:r>
    </w:p>
    <w:p w14:paraId="1AE82808">
      <w:pPr>
        <w:pStyle w:val="7"/>
        <w:rPr>
          <w:rFonts w:hint="eastAsia" w:ascii="宋体" w:hAnsi="宋体" w:eastAsia="宋体"/>
          <w:szCs w:val="24"/>
          <w:lang w:eastAsia="zh-CN"/>
        </w:rPr>
      </w:pPr>
      <w:r>
        <w:rPr>
          <w:rFonts w:hint="eastAsia" w:ascii="宋体" w:hAnsi="宋体" w:eastAsia="宋体"/>
          <w:szCs w:val="24"/>
          <w:lang w:eastAsia="zh-CN"/>
        </w:rPr>
        <w:t>3.承建单位应负责在项目验收时将系统的全部验收报告等文档交付设备使用单位。</w:t>
      </w:r>
    </w:p>
    <w:p w14:paraId="5BCAFC1E">
      <w:pPr>
        <w:pStyle w:val="7"/>
        <w:rPr>
          <w:rFonts w:hint="eastAsia" w:ascii="宋体" w:hAnsi="宋体" w:eastAsia="宋体"/>
          <w:szCs w:val="24"/>
          <w:lang w:eastAsia="zh-CN"/>
        </w:rPr>
      </w:pPr>
      <w:r>
        <w:rPr>
          <w:rFonts w:hint="eastAsia" w:ascii="宋体" w:hAnsi="宋体" w:eastAsia="宋体"/>
          <w:szCs w:val="24"/>
          <w:lang w:eastAsia="zh-CN"/>
        </w:rPr>
        <w:t>（三）初步验收</w:t>
      </w:r>
    </w:p>
    <w:p w14:paraId="40DBCDA4">
      <w:pPr>
        <w:pStyle w:val="7"/>
        <w:rPr>
          <w:rFonts w:hint="eastAsia" w:ascii="宋体" w:hAnsi="宋体" w:eastAsia="宋体"/>
          <w:szCs w:val="24"/>
          <w:lang w:eastAsia="zh-CN"/>
        </w:rPr>
      </w:pPr>
      <w:r>
        <w:rPr>
          <w:rFonts w:hint="eastAsia" w:ascii="宋体" w:hAnsi="宋体" w:eastAsia="宋体"/>
          <w:szCs w:val="24"/>
          <w:lang w:eastAsia="zh-CN"/>
        </w:rPr>
        <w:t>项目完成所有合同内容后，建设单位组织初步验收。</w:t>
      </w:r>
    </w:p>
    <w:p w14:paraId="051CD31C">
      <w:pPr>
        <w:pStyle w:val="7"/>
        <w:rPr>
          <w:rFonts w:hint="eastAsia" w:ascii="宋体" w:hAnsi="宋体" w:eastAsia="宋体"/>
          <w:szCs w:val="24"/>
          <w:lang w:eastAsia="zh-CN"/>
        </w:rPr>
      </w:pPr>
      <w:r>
        <w:rPr>
          <w:rFonts w:hint="eastAsia" w:ascii="宋体" w:hAnsi="宋体" w:eastAsia="宋体"/>
          <w:szCs w:val="24"/>
          <w:lang w:eastAsia="zh-CN"/>
        </w:rPr>
        <w:t>（四）项目最终验收</w:t>
      </w:r>
    </w:p>
    <w:p w14:paraId="4BCD95AA">
      <w:pPr>
        <w:pStyle w:val="7"/>
        <w:rPr>
          <w:rFonts w:hint="eastAsia" w:ascii="宋体" w:hAnsi="宋体" w:eastAsia="宋体"/>
          <w:szCs w:val="24"/>
          <w:lang w:eastAsia="zh-CN"/>
        </w:rPr>
      </w:pPr>
      <w:r>
        <w:rPr>
          <w:rFonts w:hint="eastAsia" w:ascii="宋体" w:hAnsi="宋体" w:eastAsia="宋体"/>
          <w:szCs w:val="24"/>
          <w:lang w:eastAsia="zh-CN"/>
        </w:rPr>
        <w:t>1.初步验收通过后须连续稳定运行至少3个月；</w:t>
      </w:r>
    </w:p>
    <w:p w14:paraId="3313DE9A">
      <w:pPr>
        <w:pStyle w:val="7"/>
        <w:rPr>
          <w:rFonts w:hint="eastAsia" w:ascii="宋体" w:hAnsi="宋体" w:eastAsia="宋体"/>
          <w:szCs w:val="24"/>
          <w:lang w:eastAsia="zh-CN"/>
        </w:rPr>
      </w:pPr>
      <w:r>
        <w:rPr>
          <w:rFonts w:hint="eastAsia" w:ascii="宋体" w:hAnsi="宋体" w:eastAsia="宋体"/>
          <w:szCs w:val="24"/>
          <w:lang w:eastAsia="zh-CN"/>
        </w:rPr>
        <w:t>2.对需要整改问题按要求完成整改，并提供相应建设过程文档；</w:t>
      </w:r>
    </w:p>
    <w:p w14:paraId="2CEFE4E2">
      <w:pPr>
        <w:pStyle w:val="7"/>
        <w:rPr>
          <w:rFonts w:hint="eastAsia" w:ascii="宋体" w:hAnsi="宋体" w:eastAsia="宋体"/>
          <w:szCs w:val="24"/>
          <w:lang w:eastAsia="zh-CN"/>
        </w:rPr>
      </w:pPr>
      <w:r>
        <w:rPr>
          <w:rFonts w:hint="eastAsia" w:ascii="宋体" w:hAnsi="宋体" w:eastAsia="宋体"/>
          <w:szCs w:val="24"/>
          <w:lang w:eastAsia="zh-CN"/>
        </w:rPr>
        <w:t>3.项目的终验必须经过初步验收（由用户单位组织）、合同验收（由建设单位组织）等阶段，所有验收费用由建设单位承担。终验按照国家、省市相关验收标准和规范组织验收。</w:t>
      </w:r>
    </w:p>
    <w:p w14:paraId="284ACCDA">
      <w:pPr>
        <w:spacing w:line="360" w:lineRule="auto"/>
        <w:ind w:firstLine="480" w:firstLineChars="200"/>
        <w:rPr>
          <w:rFonts w:hint="eastAsia" w:ascii="宋体" w:hAnsi="宋体" w:eastAsia="宋体" w:cs="宋体"/>
          <w:sz w:val="24"/>
        </w:rPr>
      </w:pPr>
    </w:p>
    <w:p w14:paraId="20636B01">
      <w:pPr>
        <w:numPr>
          <w:ilvl w:val="0"/>
          <w:numId w:val="5"/>
        </w:numPr>
        <w:spacing w:line="360" w:lineRule="auto"/>
        <w:rPr>
          <w:rFonts w:hint="eastAsia" w:ascii="宋体" w:hAnsi="宋体" w:eastAsia="宋体" w:cs="宋体"/>
          <w:sz w:val="24"/>
        </w:rPr>
      </w:pPr>
      <w:r>
        <w:rPr>
          <w:rFonts w:hint="eastAsia" w:ascii="宋体" w:hAnsi="宋体" w:eastAsia="宋体" w:cs="宋体"/>
          <w:sz w:val="24"/>
        </w:rPr>
        <w:t>项目培训要求</w:t>
      </w:r>
    </w:p>
    <w:p w14:paraId="6BE04543">
      <w:pPr>
        <w:spacing w:line="360" w:lineRule="auto"/>
        <w:ind w:firstLine="480" w:firstLineChars="200"/>
        <w:rPr>
          <w:rFonts w:hint="eastAsia" w:ascii="宋体" w:hAnsi="宋体" w:eastAsia="宋体" w:cs="宋体"/>
          <w:sz w:val="24"/>
        </w:rPr>
      </w:pPr>
      <w:r>
        <w:rPr>
          <w:rFonts w:hint="eastAsia" w:ascii="宋体" w:hAnsi="宋体" w:eastAsia="宋体" w:cs="宋体"/>
          <w:sz w:val="24"/>
        </w:rPr>
        <w:t>培训要求</w:t>
      </w:r>
    </w:p>
    <w:p w14:paraId="55CA84E9">
      <w:pPr>
        <w:spacing w:line="360" w:lineRule="auto"/>
        <w:ind w:firstLine="480" w:firstLineChars="200"/>
        <w:rPr>
          <w:rFonts w:hint="eastAsia" w:ascii="宋体" w:hAnsi="宋体" w:eastAsia="宋体" w:cs="宋体"/>
          <w:sz w:val="24"/>
        </w:rPr>
      </w:pPr>
      <w:r>
        <w:rPr>
          <w:rFonts w:hint="eastAsia" w:ascii="宋体" w:hAnsi="宋体" w:eastAsia="宋体" w:cs="宋体"/>
          <w:sz w:val="24"/>
        </w:rPr>
        <w:t>1.对采购人的技术人员进行系统的使用、维护和保养培训，所有培训以中文进行。该培训将教会学员在日常和紧急情况下如何操作系统。</w:t>
      </w:r>
    </w:p>
    <w:p w14:paraId="7AD8252B">
      <w:pPr>
        <w:spacing w:line="360" w:lineRule="auto"/>
        <w:ind w:firstLine="480" w:firstLineChars="200"/>
        <w:rPr>
          <w:rFonts w:hint="eastAsia" w:ascii="宋体" w:hAnsi="宋体" w:eastAsia="宋体" w:cs="宋体"/>
          <w:sz w:val="24"/>
        </w:rPr>
      </w:pPr>
      <w:r>
        <w:rPr>
          <w:rFonts w:hint="eastAsia" w:ascii="宋体" w:hAnsi="宋体" w:eastAsia="宋体" w:cs="宋体"/>
          <w:sz w:val="24"/>
        </w:rPr>
        <w:t>2.在系统完工测试之前为采购人技术人员进行现场培训，该培训包括正常操作程序和怎样处理紧急情况。在培训工作开始前向采购人免费提供所有中文培训资料，包括中文操作、维修手册，要求受训人员能够了解系统及设备的基本结构、工作原理及操作程序，能进行实际操作和日常维护、排除一般故障。</w:t>
      </w:r>
    </w:p>
    <w:p w14:paraId="306C34FE">
      <w:pPr>
        <w:spacing w:line="360" w:lineRule="auto"/>
        <w:rPr>
          <w:rFonts w:hint="eastAsia" w:ascii="宋体" w:hAnsi="宋体" w:eastAsia="宋体" w:cs="宋体"/>
          <w:sz w:val="24"/>
        </w:rPr>
      </w:pPr>
      <w:r>
        <w:rPr>
          <w:rFonts w:hint="eastAsia" w:ascii="宋体" w:hAnsi="宋体" w:eastAsia="宋体" w:cs="宋体"/>
          <w:sz w:val="24"/>
        </w:rPr>
        <w:t> 培训事项</w:t>
      </w:r>
    </w:p>
    <w:p w14:paraId="4D62F4DD">
      <w:pPr>
        <w:spacing w:line="360" w:lineRule="auto"/>
        <w:rPr>
          <w:rFonts w:hint="eastAsia" w:ascii="宋体" w:hAnsi="宋体" w:eastAsia="宋体" w:cs="宋体"/>
          <w:sz w:val="24"/>
        </w:rPr>
      </w:pPr>
      <w:r>
        <w:rPr>
          <w:rFonts w:hint="eastAsia" w:ascii="宋体" w:hAnsi="宋体" w:eastAsia="宋体" w:cs="宋体"/>
          <w:sz w:val="24"/>
        </w:rPr>
        <w:t>中标人应在系统培训时根据合同清单提供详细的产品说明书，系统使用说明书和系统维护说明书。</w:t>
      </w:r>
    </w:p>
    <w:p w14:paraId="4674DB63">
      <w:pPr>
        <w:spacing w:line="360" w:lineRule="auto"/>
        <w:rPr>
          <w:rFonts w:hint="eastAsia" w:ascii="宋体" w:hAnsi="宋体" w:eastAsia="宋体" w:cs="宋体"/>
          <w:sz w:val="24"/>
        </w:rPr>
      </w:pPr>
      <w:r>
        <w:rPr>
          <w:rFonts w:hint="eastAsia" w:ascii="宋体" w:hAnsi="宋体" w:eastAsia="宋体" w:cs="宋体"/>
          <w:sz w:val="24"/>
        </w:rPr>
        <w:t> 培训目的</w:t>
      </w:r>
    </w:p>
    <w:p w14:paraId="77127780">
      <w:pPr>
        <w:spacing w:line="360" w:lineRule="auto"/>
        <w:rPr>
          <w:rFonts w:hint="eastAsia" w:ascii="宋体" w:hAnsi="宋体" w:eastAsia="宋体" w:cs="宋体"/>
          <w:sz w:val="24"/>
        </w:rPr>
      </w:pPr>
      <w:r>
        <w:rPr>
          <w:rFonts w:hint="eastAsia" w:ascii="宋体" w:hAnsi="宋体" w:eastAsia="宋体" w:cs="宋体"/>
          <w:sz w:val="24"/>
        </w:rPr>
        <w:t>对采购人的人员分为运行维护人员的培训、工程技术人员的培训和管理人员的培训。</w:t>
      </w:r>
    </w:p>
    <w:p w14:paraId="49170A90">
      <w:pPr>
        <w:spacing w:line="360" w:lineRule="auto"/>
        <w:rPr>
          <w:rFonts w:hint="eastAsia" w:ascii="宋体" w:hAnsi="宋体" w:eastAsia="宋体" w:cs="宋体"/>
          <w:sz w:val="24"/>
        </w:rPr>
      </w:pPr>
      <w:r>
        <w:rPr>
          <w:rFonts w:hint="eastAsia" w:ascii="宋体" w:hAnsi="宋体" w:eastAsia="宋体" w:cs="宋体"/>
          <w:sz w:val="24"/>
        </w:rPr>
        <w:t>运行维护技术人员经过培训应能进行日常设备运行维护工作，掌握软件、硬件的操作，熟悉硬件基本功能。</w:t>
      </w:r>
    </w:p>
    <w:p w14:paraId="562C4318">
      <w:pPr>
        <w:spacing w:line="360" w:lineRule="auto"/>
        <w:rPr>
          <w:rFonts w:hint="eastAsia" w:ascii="宋体" w:hAnsi="宋体" w:eastAsia="宋体" w:cs="宋体"/>
          <w:sz w:val="24"/>
        </w:rPr>
      </w:pPr>
      <w:r>
        <w:rPr>
          <w:rFonts w:hint="eastAsia" w:ascii="宋体" w:hAnsi="宋体" w:eastAsia="宋体" w:cs="宋体"/>
          <w:sz w:val="24"/>
        </w:rPr>
        <w:t></w:t>
      </w:r>
    </w:p>
    <w:p w14:paraId="45B485A5">
      <w:pPr>
        <w:numPr>
          <w:ilvl w:val="0"/>
          <w:numId w:val="5"/>
        </w:numPr>
        <w:spacing w:line="360" w:lineRule="auto"/>
        <w:rPr>
          <w:rFonts w:hint="eastAsia" w:ascii="宋体" w:hAnsi="宋体" w:eastAsia="宋体" w:cs="宋体"/>
          <w:sz w:val="24"/>
        </w:rPr>
      </w:pPr>
      <w:r>
        <w:rPr>
          <w:rFonts w:hint="eastAsia" w:ascii="宋体" w:hAnsi="宋体" w:eastAsia="宋体" w:cs="宋体"/>
          <w:sz w:val="24"/>
        </w:rPr>
        <w:t>项目运维要求</w:t>
      </w:r>
    </w:p>
    <w:p w14:paraId="2FBAEA9D">
      <w:pPr>
        <w:spacing w:line="360" w:lineRule="auto"/>
        <w:rPr>
          <w:rFonts w:hint="eastAsia" w:ascii="宋体" w:hAnsi="宋体" w:eastAsia="宋体" w:cs="宋体"/>
          <w:sz w:val="24"/>
        </w:rPr>
      </w:pPr>
      <w:r>
        <w:rPr>
          <w:rFonts w:hint="eastAsia" w:ascii="宋体" w:hAnsi="宋体" w:eastAsia="宋体" w:cs="宋体"/>
          <w:sz w:val="24"/>
        </w:rPr>
        <w:t>1、运行维护范围</w:t>
      </w:r>
    </w:p>
    <w:p w14:paraId="2B596B47">
      <w:pPr>
        <w:spacing w:line="360" w:lineRule="auto"/>
        <w:ind w:firstLine="240" w:firstLineChars="100"/>
        <w:rPr>
          <w:rFonts w:hint="eastAsia" w:ascii="宋体" w:hAnsi="宋体" w:eastAsia="宋体" w:cs="宋体"/>
          <w:sz w:val="24"/>
        </w:rPr>
      </w:pPr>
      <w:r>
        <w:rPr>
          <w:rFonts w:hint="eastAsia" w:ascii="宋体" w:hAnsi="宋体" w:eastAsia="宋体" w:cs="宋体"/>
          <w:sz w:val="24"/>
        </w:rPr>
        <w:t>包含本项目系统的前端及硬件、传输网络、后端设备系统、平台和其他相关线路的维护工作。运维期内，提供系统运行维护、系统管理、系统运行和培训等专业化服务，并负责完成用户提出的软硬件服务包括但不限于日常运作、服务咨询、巡检保养、主动监测、故障修复、特殊保障、升级优化、安全加固整改等服务。</w:t>
      </w:r>
    </w:p>
    <w:p w14:paraId="749164A7">
      <w:pPr>
        <w:spacing w:line="360" w:lineRule="auto"/>
        <w:rPr>
          <w:rFonts w:hint="eastAsia" w:ascii="宋体" w:hAnsi="宋体" w:eastAsia="宋体" w:cs="宋体"/>
          <w:sz w:val="24"/>
        </w:rPr>
      </w:pPr>
      <w:r>
        <w:rPr>
          <w:rFonts w:hint="eastAsia" w:ascii="宋体" w:hAnsi="宋体" w:eastAsia="宋体" w:cs="宋体"/>
          <w:sz w:val="24"/>
        </w:rPr>
        <w:t>2、运行维护要求</w:t>
      </w:r>
    </w:p>
    <w:p w14:paraId="6C939536">
      <w:pPr>
        <w:spacing w:line="360" w:lineRule="auto"/>
        <w:rPr>
          <w:rFonts w:hint="eastAsia" w:ascii="宋体" w:hAnsi="宋体" w:eastAsia="宋体" w:cs="宋体"/>
          <w:sz w:val="24"/>
        </w:rPr>
      </w:pPr>
      <w:r>
        <w:rPr>
          <w:rFonts w:hint="eastAsia" w:ascii="宋体" w:hAnsi="宋体" w:eastAsia="宋体" w:cs="宋体"/>
          <w:sz w:val="24"/>
        </w:rPr>
        <w:t>用户单位提出的配置修改、数据维护、系统更新、技术培训、其他专项工作的服务；</w:t>
      </w:r>
    </w:p>
    <w:p w14:paraId="056C228C">
      <w:pPr>
        <w:spacing w:line="360" w:lineRule="auto"/>
        <w:rPr>
          <w:rFonts w:hint="eastAsia" w:ascii="宋体" w:hAnsi="宋体" w:eastAsia="宋体" w:cs="宋体"/>
          <w:sz w:val="24"/>
        </w:rPr>
      </w:pPr>
      <w:r>
        <w:rPr>
          <w:rFonts w:hint="eastAsia" w:ascii="宋体" w:hAnsi="宋体" w:eastAsia="宋体" w:cs="宋体"/>
          <w:sz w:val="24"/>
        </w:rPr>
        <w:t>在项目维护期内，确保系统（包括软硬件）安全、稳定运行；</w:t>
      </w:r>
    </w:p>
    <w:p w14:paraId="10D9D40F">
      <w:pPr>
        <w:spacing w:line="360" w:lineRule="auto"/>
        <w:rPr>
          <w:rFonts w:hint="eastAsia" w:ascii="宋体" w:hAnsi="宋体" w:eastAsia="宋体" w:cs="宋体"/>
          <w:sz w:val="24"/>
        </w:rPr>
      </w:pPr>
      <w:r>
        <w:rPr>
          <w:rFonts w:hint="eastAsia" w:ascii="宋体" w:hAnsi="宋体" w:eastAsia="宋体" w:cs="宋体"/>
          <w:sz w:val="24"/>
        </w:rPr>
        <w:t>在项目维护期内，及时预防、检测系统故障，保障系统整体完好率在考核要求水平以上；</w:t>
      </w:r>
    </w:p>
    <w:p w14:paraId="29BAD5ED">
      <w:pPr>
        <w:spacing w:line="360" w:lineRule="auto"/>
        <w:rPr>
          <w:rFonts w:hint="eastAsia" w:ascii="宋体" w:hAnsi="宋体" w:eastAsia="宋体" w:cs="宋体"/>
          <w:sz w:val="24"/>
        </w:rPr>
      </w:pPr>
      <w:r>
        <w:rPr>
          <w:rFonts w:hint="eastAsia" w:ascii="宋体" w:hAnsi="宋体" w:eastAsia="宋体" w:cs="宋体"/>
          <w:sz w:val="24"/>
        </w:rPr>
        <w:t>在项目维护期内，通力配合用户单位重大事件、活动、任务期间保障系统的安全性、稳定性和实时性；</w:t>
      </w:r>
    </w:p>
    <w:p w14:paraId="32162D86">
      <w:pPr>
        <w:spacing w:line="360" w:lineRule="auto"/>
        <w:rPr>
          <w:rFonts w:hint="eastAsia" w:ascii="宋体" w:hAnsi="宋体" w:eastAsia="宋体" w:cs="宋体"/>
          <w:sz w:val="24"/>
        </w:rPr>
      </w:pPr>
      <w:r>
        <w:rPr>
          <w:rFonts w:hint="eastAsia" w:ascii="宋体" w:hAnsi="宋体" w:eastAsia="宋体" w:cs="宋体"/>
          <w:sz w:val="24"/>
        </w:rPr>
        <w:t>在项目维护期内，系统突发故障响应速率达到行业上等水平。</w:t>
      </w:r>
    </w:p>
    <w:p w14:paraId="3C182132">
      <w:pPr>
        <w:numPr>
          <w:ilvl w:val="0"/>
          <w:numId w:val="5"/>
        </w:numPr>
        <w:spacing w:line="360" w:lineRule="auto"/>
        <w:rPr>
          <w:rFonts w:hint="eastAsia" w:ascii="宋体" w:hAnsi="宋体" w:eastAsia="宋体" w:cs="宋体"/>
          <w:sz w:val="24"/>
        </w:rPr>
      </w:pPr>
      <w:r>
        <w:rPr>
          <w:rFonts w:hint="eastAsia" w:ascii="宋体" w:hAnsi="宋体" w:eastAsia="宋体" w:cs="宋体"/>
          <w:sz w:val="24"/>
        </w:rPr>
        <w:t>质量及售后服务要求</w:t>
      </w:r>
    </w:p>
    <w:p w14:paraId="377E33BD">
      <w:pPr>
        <w:numPr>
          <w:ilvl w:val="0"/>
          <w:numId w:val="6"/>
        </w:numPr>
        <w:spacing w:line="360" w:lineRule="auto"/>
        <w:rPr>
          <w:rFonts w:hint="eastAsia" w:ascii="宋体" w:hAnsi="宋体" w:eastAsia="宋体" w:cs="宋体"/>
          <w:sz w:val="24"/>
        </w:rPr>
      </w:pPr>
      <w:r>
        <w:rPr>
          <w:rFonts w:hint="eastAsia" w:ascii="宋体" w:hAnsi="宋体" w:eastAsia="宋体" w:cs="宋体"/>
          <w:b/>
          <w:sz w:val="24"/>
        </w:rPr>
        <w:t>‌</w:t>
      </w:r>
      <w:r>
        <w:rPr>
          <w:rFonts w:hint="eastAsia" w:ascii="宋体" w:hAnsi="宋体" w:eastAsia="宋体" w:cs="宋体"/>
          <w:sz w:val="24"/>
        </w:rPr>
        <w:t>项目质量保障要求</w:t>
      </w:r>
    </w:p>
    <w:p w14:paraId="7F939E84">
      <w:pPr>
        <w:pStyle w:val="19"/>
        <w:rPr>
          <w:rFonts w:hint="eastAsia" w:cs="宋体"/>
          <w:szCs w:val="24"/>
        </w:rPr>
      </w:pPr>
      <w:r>
        <w:rPr>
          <w:rFonts w:hint="eastAsia" w:cs="宋体"/>
          <w:szCs w:val="24"/>
        </w:rPr>
        <w:t>需建立项目团队，合理安排实施任务，按计划完成项目的各项建设内容。按照ISO9001: 2015质量管理体系，执行全面质量管理，并对项目的质量进行监督管理。</w:t>
      </w:r>
    </w:p>
    <w:p w14:paraId="5D352B62">
      <w:pPr>
        <w:pStyle w:val="19"/>
        <w:rPr>
          <w:rFonts w:hint="eastAsia" w:cs="宋体"/>
          <w:szCs w:val="24"/>
        </w:rPr>
      </w:pPr>
      <w:r>
        <w:rPr>
          <w:rFonts w:hint="eastAsia" w:cs="宋体"/>
          <w:szCs w:val="24"/>
        </w:rPr>
        <w:t>需建立基础的协调机制，协调好与各相关单位之间的关系，并对相关单位的合理要求给予积极的配合，积极主动、准确迅速地协调处理项目过程中存在的问题。</w:t>
      </w:r>
    </w:p>
    <w:p w14:paraId="5BCE2B23">
      <w:pPr>
        <w:pStyle w:val="19"/>
        <w:rPr>
          <w:rFonts w:hint="eastAsia" w:cs="宋体"/>
          <w:szCs w:val="24"/>
        </w:rPr>
      </w:pPr>
      <w:r>
        <w:rPr>
          <w:rFonts w:hint="eastAsia" w:cs="宋体"/>
          <w:szCs w:val="24"/>
        </w:rPr>
        <w:t>组建专项负责小组，密切配合采购人开展项目启动的各项工作，项目执行期间，投入本项目的人员专门服务于项目的技术支撑工作；在整个项目实施过程中，常驻调派实施人员。</w:t>
      </w:r>
    </w:p>
    <w:p w14:paraId="0F59C412">
      <w:pPr>
        <w:pStyle w:val="19"/>
        <w:rPr>
          <w:rFonts w:hint="eastAsia" w:cs="宋体"/>
          <w:szCs w:val="24"/>
        </w:rPr>
      </w:pPr>
      <w:r>
        <w:rPr>
          <w:rFonts w:hint="eastAsia" w:cs="宋体"/>
          <w:szCs w:val="24"/>
        </w:rPr>
        <w:t>严格落实安全管理相关制度规范，科学管理组织实施，实行安全风险管理，确保项目安全实施。</w:t>
      </w:r>
    </w:p>
    <w:p w14:paraId="01C39EAA">
      <w:pPr>
        <w:numPr>
          <w:ilvl w:val="0"/>
          <w:numId w:val="6"/>
        </w:numPr>
        <w:spacing w:line="360" w:lineRule="auto"/>
        <w:ind w:left="0" w:firstLine="480" w:firstLineChars="200"/>
        <w:rPr>
          <w:rFonts w:hint="eastAsia" w:ascii="宋体" w:hAnsi="宋体" w:eastAsia="宋体" w:cs="宋体"/>
          <w:sz w:val="24"/>
        </w:rPr>
      </w:pPr>
      <w:r>
        <w:rPr>
          <w:rFonts w:hint="eastAsia" w:ascii="宋体" w:hAnsi="宋体" w:eastAsia="宋体" w:cs="宋体"/>
          <w:sz w:val="24"/>
        </w:rPr>
        <w:t>售后服务响应要求</w:t>
      </w:r>
    </w:p>
    <w:p w14:paraId="48AA951B">
      <w:pPr>
        <w:pStyle w:val="20"/>
        <w:ind w:firstLine="480"/>
        <w:rPr>
          <w:rFonts w:hint="eastAsia" w:ascii="宋体" w:hAnsi="宋体" w:cs="宋体"/>
          <w:szCs w:val="24"/>
        </w:rPr>
      </w:pPr>
      <w:r>
        <w:rPr>
          <w:rFonts w:hint="eastAsia" w:ascii="宋体" w:hAnsi="宋体" w:cs="宋体"/>
          <w:szCs w:val="24"/>
        </w:rPr>
        <w:t>设立维护及服务热线，为采购人提供7x24的技术维护及咨询服务。在服务期内，对于发生的故障，本项目中标人应派技术人员在4小时内响应,8小时内到达现场，并在36小时内排除系统与设备故障，使系统运行和设备使用恢复正常。</w:t>
      </w:r>
    </w:p>
    <w:p w14:paraId="5586B456">
      <w:pPr>
        <w:adjustRightInd w:val="0"/>
        <w:snapToGrid w:val="0"/>
        <w:spacing w:line="360" w:lineRule="auto"/>
        <w:ind w:left="862" w:hanging="440"/>
        <w:outlineLvl w:val="1"/>
        <w:rPr>
          <w:rFonts w:hint="eastAsia" w:ascii="宋体" w:hAnsi="宋体" w:cs="宋体"/>
          <w:b/>
        </w:rPr>
      </w:pPr>
      <w:r>
        <w:rPr>
          <w:rFonts w:hint="eastAsia" w:ascii="宋体" w:hAnsi="宋体" w:cs="宋体"/>
          <w:b/>
        </w:rPr>
        <w:t>8</w:t>
      </w:r>
      <w:r>
        <w:rPr>
          <w:rFonts w:ascii="宋体" w:hAnsi="宋体" w:cs="宋体"/>
          <w:b/>
        </w:rPr>
        <w:t>、</w:t>
      </w:r>
      <w:r>
        <w:rPr>
          <w:rFonts w:hint="eastAsia" w:ascii="宋体" w:hAnsi="宋体" w:cs="宋体"/>
          <w:b/>
          <w:sz w:val="24"/>
        </w:rPr>
        <w:t>人员要求</w:t>
      </w:r>
    </w:p>
    <w:p w14:paraId="2BC13A69">
      <w:pPr>
        <w:pStyle w:val="20"/>
        <w:ind w:firstLine="480"/>
        <w:rPr>
          <w:rFonts w:hint="eastAsia" w:ascii="宋体" w:hAnsi="宋体"/>
        </w:rPr>
      </w:pPr>
      <w:r>
        <w:rPr>
          <w:rFonts w:hint="eastAsia" w:ascii="宋体" w:hAnsi="宋体"/>
        </w:rPr>
        <w:t>根据项目内容，需要中标单位成立项目团队，团队人员需要包含1位项目经理、1位技术负责人和若干名专业技术人员，人员素质基本要求和分工如下：</w:t>
      </w:r>
    </w:p>
    <w:tbl>
      <w:tblPr>
        <w:tblStyle w:val="13"/>
        <w:tblW w:w="8373" w:type="dxa"/>
        <w:tblInd w:w="0" w:type="dxa"/>
        <w:tblLayout w:type="fixed"/>
        <w:tblCellMar>
          <w:top w:w="0" w:type="dxa"/>
          <w:left w:w="108" w:type="dxa"/>
          <w:bottom w:w="0" w:type="dxa"/>
          <w:right w:w="108" w:type="dxa"/>
        </w:tblCellMar>
      </w:tblPr>
      <w:tblGrid>
        <w:gridCol w:w="1271"/>
        <w:gridCol w:w="2890"/>
        <w:gridCol w:w="3205"/>
        <w:gridCol w:w="1007"/>
      </w:tblGrid>
      <w:tr w14:paraId="1BC31791">
        <w:tblPrEx>
          <w:tblCellMar>
            <w:top w:w="0" w:type="dxa"/>
            <w:left w:w="108" w:type="dxa"/>
            <w:bottom w:w="0" w:type="dxa"/>
            <w:right w:w="108" w:type="dxa"/>
          </w:tblCellMar>
        </w:tblPrEx>
        <w:trPr>
          <w:trHeight w:val="500" w:hRule="atLeast"/>
        </w:trPr>
        <w:tc>
          <w:tcPr>
            <w:tcW w:w="1271" w:type="dxa"/>
            <w:tcBorders>
              <w:top w:val="single" w:color="auto" w:sz="4" w:space="0"/>
              <w:left w:val="single" w:color="auto" w:sz="4" w:space="0"/>
              <w:bottom w:val="single" w:color="auto" w:sz="4" w:space="0"/>
              <w:right w:val="single" w:color="auto" w:sz="4" w:space="0"/>
            </w:tcBorders>
            <w:noWrap/>
            <w:vAlign w:val="center"/>
          </w:tcPr>
          <w:p w14:paraId="2EEA8897">
            <w:pPr>
              <w:widowControl/>
              <w:jc w:val="center"/>
              <w:rPr>
                <w:rFonts w:hint="eastAsia" w:cs="宋体" w:asciiTheme="minorEastAsia" w:hAnsiTheme="minorEastAsia"/>
                <w:b/>
                <w:bCs/>
                <w:color w:val="000000"/>
                <w:kern w:val="0"/>
                <w:sz w:val="24"/>
              </w:rPr>
            </w:pPr>
            <w:r>
              <w:rPr>
                <w:rFonts w:hint="eastAsia" w:cs="宋体" w:asciiTheme="minorEastAsia" w:hAnsiTheme="minorEastAsia"/>
                <w:b/>
                <w:bCs/>
                <w:color w:val="000000"/>
                <w:kern w:val="0"/>
                <w:sz w:val="24"/>
              </w:rPr>
              <w:t>人员分工</w:t>
            </w:r>
          </w:p>
        </w:tc>
        <w:tc>
          <w:tcPr>
            <w:tcW w:w="2890" w:type="dxa"/>
            <w:tcBorders>
              <w:top w:val="single" w:color="auto" w:sz="4" w:space="0"/>
              <w:left w:val="nil"/>
              <w:bottom w:val="single" w:color="auto" w:sz="4" w:space="0"/>
              <w:right w:val="single" w:color="auto" w:sz="4" w:space="0"/>
            </w:tcBorders>
            <w:noWrap/>
            <w:vAlign w:val="center"/>
          </w:tcPr>
          <w:p w14:paraId="7686D667">
            <w:pPr>
              <w:widowControl/>
              <w:jc w:val="center"/>
              <w:rPr>
                <w:rFonts w:hint="eastAsia" w:cs="宋体" w:asciiTheme="minorEastAsia" w:hAnsiTheme="minorEastAsia"/>
                <w:b/>
                <w:bCs/>
                <w:color w:val="000000"/>
                <w:kern w:val="0"/>
                <w:sz w:val="24"/>
              </w:rPr>
            </w:pPr>
            <w:r>
              <w:rPr>
                <w:rFonts w:hint="eastAsia" w:cs="宋体" w:asciiTheme="minorEastAsia" w:hAnsiTheme="minorEastAsia"/>
                <w:b/>
                <w:bCs/>
                <w:color w:val="000000"/>
                <w:kern w:val="0"/>
                <w:sz w:val="24"/>
              </w:rPr>
              <w:t>素质要求</w:t>
            </w:r>
          </w:p>
        </w:tc>
        <w:tc>
          <w:tcPr>
            <w:tcW w:w="3205" w:type="dxa"/>
            <w:tcBorders>
              <w:top w:val="single" w:color="auto" w:sz="4" w:space="0"/>
              <w:left w:val="nil"/>
              <w:bottom w:val="single" w:color="auto" w:sz="4" w:space="0"/>
              <w:right w:val="single" w:color="auto" w:sz="4" w:space="0"/>
            </w:tcBorders>
            <w:noWrap/>
            <w:vAlign w:val="center"/>
          </w:tcPr>
          <w:p w14:paraId="2DDC2D8C">
            <w:pPr>
              <w:widowControl/>
              <w:jc w:val="center"/>
              <w:rPr>
                <w:rFonts w:hint="eastAsia" w:cs="宋体" w:asciiTheme="minorEastAsia" w:hAnsiTheme="minorEastAsia"/>
                <w:b/>
                <w:bCs/>
                <w:color w:val="000000"/>
                <w:kern w:val="0"/>
                <w:sz w:val="24"/>
              </w:rPr>
            </w:pPr>
            <w:r>
              <w:rPr>
                <w:rFonts w:hint="eastAsia" w:cs="宋体" w:asciiTheme="minorEastAsia" w:hAnsiTheme="minorEastAsia"/>
                <w:b/>
                <w:bCs/>
                <w:color w:val="000000"/>
                <w:kern w:val="0"/>
                <w:sz w:val="24"/>
              </w:rPr>
              <w:t>职责</w:t>
            </w:r>
          </w:p>
        </w:tc>
        <w:tc>
          <w:tcPr>
            <w:tcW w:w="1007" w:type="dxa"/>
            <w:tcBorders>
              <w:top w:val="single" w:color="auto" w:sz="4" w:space="0"/>
              <w:left w:val="nil"/>
              <w:bottom w:val="single" w:color="auto" w:sz="4" w:space="0"/>
              <w:right w:val="single" w:color="auto" w:sz="4" w:space="0"/>
            </w:tcBorders>
            <w:noWrap/>
            <w:vAlign w:val="center"/>
          </w:tcPr>
          <w:p w14:paraId="72CC1EB6">
            <w:pPr>
              <w:widowControl/>
              <w:jc w:val="center"/>
              <w:rPr>
                <w:rFonts w:hint="eastAsia" w:cs="宋体" w:asciiTheme="minorEastAsia" w:hAnsiTheme="minorEastAsia"/>
                <w:b/>
                <w:bCs/>
                <w:color w:val="000000"/>
                <w:kern w:val="0"/>
                <w:sz w:val="24"/>
              </w:rPr>
            </w:pPr>
            <w:r>
              <w:rPr>
                <w:rFonts w:hint="eastAsia" w:cs="宋体" w:asciiTheme="minorEastAsia" w:hAnsiTheme="minorEastAsia"/>
                <w:b/>
                <w:bCs/>
                <w:color w:val="000000"/>
                <w:kern w:val="0"/>
                <w:sz w:val="24"/>
              </w:rPr>
              <w:t>数量</w:t>
            </w:r>
          </w:p>
        </w:tc>
      </w:tr>
      <w:tr w14:paraId="0DEF7E93">
        <w:tblPrEx>
          <w:tblCellMar>
            <w:top w:w="0" w:type="dxa"/>
            <w:left w:w="108" w:type="dxa"/>
            <w:bottom w:w="0" w:type="dxa"/>
            <w:right w:w="108" w:type="dxa"/>
          </w:tblCellMar>
        </w:tblPrEx>
        <w:trPr>
          <w:trHeight w:val="501" w:hRule="atLeast"/>
        </w:trPr>
        <w:tc>
          <w:tcPr>
            <w:tcW w:w="1271" w:type="dxa"/>
            <w:vMerge w:val="restart"/>
            <w:tcBorders>
              <w:top w:val="nil"/>
              <w:left w:val="single" w:color="auto" w:sz="4" w:space="0"/>
              <w:bottom w:val="single" w:color="auto" w:sz="4" w:space="0"/>
              <w:right w:val="single" w:color="auto" w:sz="4" w:space="0"/>
            </w:tcBorders>
            <w:noWrap/>
            <w:vAlign w:val="center"/>
          </w:tcPr>
          <w:p w14:paraId="266BDB70">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项目经理</w:t>
            </w:r>
          </w:p>
        </w:tc>
        <w:tc>
          <w:tcPr>
            <w:tcW w:w="2890" w:type="dxa"/>
            <w:tcBorders>
              <w:top w:val="nil"/>
              <w:left w:val="nil"/>
              <w:bottom w:val="single" w:color="auto" w:sz="4" w:space="0"/>
              <w:right w:val="single" w:color="auto" w:sz="4" w:space="0"/>
            </w:tcBorders>
            <w:noWrap/>
            <w:vAlign w:val="center"/>
          </w:tcPr>
          <w:p w14:paraId="12CE0F4A">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1.具有中级工程师或以上职称（电子技术相关专业）；</w:t>
            </w:r>
          </w:p>
        </w:tc>
        <w:tc>
          <w:tcPr>
            <w:tcW w:w="3205" w:type="dxa"/>
            <w:vMerge w:val="restart"/>
            <w:tcBorders>
              <w:top w:val="nil"/>
              <w:left w:val="single" w:color="auto" w:sz="4" w:space="0"/>
              <w:bottom w:val="nil"/>
              <w:right w:val="single" w:color="auto" w:sz="4" w:space="0"/>
            </w:tcBorders>
            <w:vAlign w:val="center"/>
          </w:tcPr>
          <w:p w14:paraId="062D34D2">
            <w:pPr>
              <w:widowControl/>
              <w:jc w:val="left"/>
              <w:rPr>
                <w:rFonts w:hint="eastAsia" w:cs="宋体" w:asciiTheme="minorEastAsia" w:hAnsiTheme="minorEastAsia"/>
                <w:color w:val="000000"/>
                <w:kern w:val="0"/>
                <w:sz w:val="24"/>
              </w:rPr>
            </w:pPr>
            <w:r>
              <w:rPr>
                <w:rFonts w:ascii="MS Gothic" w:hAnsi="MS Gothic" w:cs="MS Gothic"/>
                <w:color w:val="000000"/>
                <w:kern w:val="0"/>
                <w:sz w:val="24"/>
              </w:rPr>
              <w:t>‌</w:t>
            </w:r>
            <w:r>
              <w:rPr>
                <w:rFonts w:hint="eastAsia" w:cs="宋体" w:asciiTheme="minorEastAsia" w:hAnsiTheme="minorEastAsia"/>
                <w:color w:val="000000"/>
                <w:kern w:val="0"/>
                <w:sz w:val="24"/>
              </w:rPr>
              <w:t>全面负责项目的执行和管理</w:t>
            </w:r>
            <w:r>
              <w:rPr>
                <w:rFonts w:ascii="MS Gothic" w:hAnsi="MS Gothic" w:cs="MS Gothic"/>
                <w:color w:val="000000"/>
                <w:kern w:val="0"/>
                <w:sz w:val="24"/>
              </w:rPr>
              <w:t>‌</w:t>
            </w:r>
            <w:r>
              <w:rPr>
                <w:rFonts w:hint="eastAsia" w:cs="宋体" w:asciiTheme="minorEastAsia" w:hAnsiTheme="minorEastAsia"/>
                <w:color w:val="000000"/>
                <w:kern w:val="0"/>
                <w:sz w:val="24"/>
              </w:rPr>
              <w:t>，负责在项目范围内按时优质地完成项目；负责项目计划、组织、控制和领导工作，确保项目目标的实现。</w:t>
            </w:r>
            <w:r>
              <w:rPr>
                <w:rFonts w:ascii="MS Gothic" w:hAnsi="MS Gothic" w:cs="MS Gothic"/>
                <w:color w:val="000000"/>
                <w:kern w:val="0"/>
                <w:sz w:val="24"/>
              </w:rPr>
              <w:t>‌</w:t>
            </w:r>
            <w:r>
              <w:rPr>
                <w:rFonts w:hint="eastAsia" w:cs="宋体" w:asciiTheme="minorEastAsia" w:hAnsiTheme="minorEastAsia"/>
                <w:color w:val="000000"/>
                <w:kern w:val="0"/>
                <w:sz w:val="24"/>
              </w:rPr>
              <w:t>协调和管理团队，确保团队成员的职责明确，并协调团队成员之间的合作，解决团队内部和外部的矛盾。</w:t>
            </w:r>
          </w:p>
        </w:tc>
        <w:tc>
          <w:tcPr>
            <w:tcW w:w="1007" w:type="dxa"/>
            <w:vMerge w:val="restart"/>
            <w:tcBorders>
              <w:top w:val="nil"/>
              <w:left w:val="single" w:color="auto" w:sz="4" w:space="0"/>
              <w:bottom w:val="single" w:color="auto" w:sz="4" w:space="0"/>
              <w:right w:val="single" w:color="auto" w:sz="4" w:space="0"/>
            </w:tcBorders>
            <w:noWrap/>
            <w:vAlign w:val="center"/>
          </w:tcPr>
          <w:p w14:paraId="0F5012D7">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1人</w:t>
            </w:r>
          </w:p>
        </w:tc>
      </w:tr>
      <w:tr w14:paraId="4E9A98B8">
        <w:tblPrEx>
          <w:tblCellMar>
            <w:top w:w="0" w:type="dxa"/>
            <w:left w:w="108" w:type="dxa"/>
            <w:bottom w:w="0" w:type="dxa"/>
            <w:right w:w="108" w:type="dxa"/>
          </w:tblCellMar>
        </w:tblPrEx>
        <w:trPr>
          <w:trHeight w:val="501" w:hRule="atLeast"/>
        </w:trPr>
        <w:tc>
          <w:tcPr>
            <w:tcW w:w="1271" w:type="dxa"/>
            <w:vMerge w:val="continue"/>
            <w:tcBorders>
              <w:top w:val="nil"/>
              <w:left w:val="single" w:color="auto" w:sz="4" w:space="0"/>
              <w:bottom w:val="single" w:color="auto" w:sz="4" w:space="0"/>
              <w:right w:val="single" w:color="auto" w:sz="4" w:space="0"/>
            </w:tcBorders>
            <w:vAlign w:val="center"/>
          </w:tcPr>
          <w:p w14:paraId="37D79748">
            <w:pPr>
              <w:widowControl/>
              <w:jc w:val="left"/>
              <w:rPr>
                <w:rFonts w:hint="eastAsia" w:cs="宋体" w:asciiTheme="minorEastAsia" w:hAnsiTheme="minorEastAsia"/>
                <w:color w:val="000000"/>
                <w:kern w:val="0"/>
                <w:sz w:val="24"/>
              </w:rPr>
            </w:pPr>
          </w:p>
        </w:tc>
        <w:tc>
          <w:tcPr>
            <w:tcW w:w="2890" w:type="dxa"/>
            <w:tcBorders>
              <w:top w:val="nil"/>
              <w:left w:val="nil"/>
              <w:bottom w:val="single" w:color="auto" w:sz="4" w:space="0"/>
              <w:right w:val="single" w:color="auto" w:sz="4" w:space="0"/>
            </w:tcBorders>
            <w:noWrap/>
            <w:vAlign w:val="center"/>
          </w:tcPr>
          <w:p w14:paraId="64D382BD">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2.具有本科或以上学历学位。</w:t>
            </w:r>
          </w:p>
        </w:tc>
        <w:tc>
          <w:tcPr>
            <w:tcW w:w="3205" w:type="dxa"/>
            <w:vMerge w:val="continue"/>
            <w:tcBorders>
              <w:top w:val="nil"/>
              <w:left w:val="single" w:color="auto" w:sz="4" w:space="0"/>
              <w:bottom w:val="nil"/>
              <w:right w:val="single" w:color="auto" w:sz="4" w:space="0"/>
            </w:tcBorders>
            <w:vAlign w:val="center"/>
          </w:tcPr>
          <w:p w14:paraId="214B87D8">
            <w:pPr>
              <w:widowControl/>
              <w:jc w:val="left"/>
              <w:rPr>
                <w:rFonts w:hint="eastAsia" w:cs="宋体" w:asciiTheme="minorEastAsia" w:hAnsiTheme="minorEastAsia"/>
                <w:color w:val="000000"/>
                <w:kern w:val="0"/>
                <w:sz w:val="24"/>
              </w:rPr>
            </w:pPr>
          </w:p>
        </w:tc>
        <w:tc>
          <w:tcPr>
            <w:tcW w:w="1007" w:type="dxa"/>
            <w:vMerge w:val="continue"/>
            <w:tcBorders>
              <w:top w:val="nil"/>
              <w:left w:val="single" w:color="auto" w:sz="4" w:space="0"/>
              <w:bottom w:val="single" w:color="auto" w:sz="4" w:space="0"/>
              <w:right w:val="single" w:color="auto" w:sz="4" w:space="0"/>
            </w:tcBorders>
            <w:vAlign w:val="center"/>
          </w:tcPr>
          <w:p w14:paraId="69A7349F">
            <w:pPr>
              <w:widowControl/>
              <w:jc w:val="left"/>
              <w:rPr>
                <w:rFonts w:hint="eastAsia" w:cs="宋体" w:asciiTheme="minorEastAsia" w:hAnsiTheme="minorEastAsia"/>
                <w:color w:val="000000"/>
                <w:kern w:val="0"/>
                <w:sz w:val="24"/>
              </w:rPr>
            </w:pPr>
          </w:p>
        </w:tc>
      </w:tr>
      <w:tr w14:paraId="1400ACB1">
        <w:tblPrEx>
          <w:tblCellMar>
            <w:top w:w="0" w:type="dxa"/>
            <w:left w:w="108" w:type="dxa"/>
            <w:bottom w:w="0" w:type="dxa"/>
            <w:right w:w="108" w:type="dxa"/>
          </w:tblCellMar>
        </w:tblPrEx>
        <w:trPr>
          <w:trHeight w:val="442" w:hRule="atLeast"/>
        </w:trPr>
        <w:tc>
          <w:tcPr>
            <w:tcW w:w="1271" w:type="dxa"/>
            <w:vMerge w:val="restart"/>
            <w:tcBorders>
              <w:top w:val="nil"/>
              <w:left w:val="single" w:color="auto" w:sz="4" w:space="0"/>
              <w:bottom w:val="single" w:color="auto" w:sz="4" w:space="0"/>
              <w:right w:val="single" w:color="auto" w:sz="4" w:space="0"/>
            </w:tcBorders>
            <w:noWrap/>
            <w:vAlign w:val="center"/>
          </w:tcPr>
          <w:p w14:paraId="1BE1A655">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技术负责人</w:t>
            </w:r>
          </w:p>
        </w:tc>
        <w:tc>
          <w:tcPr>
            <w:tcW w:w="2890" w:type="dxa"/>
            <w:tcBorders>
              <w:top w:val="nil"/>
              <w:left w:val="nil"/>
              <w:bottom w:val="single" w:color="auto" w:sz="4" w:space="0"/>
              <w:right w:val="single" w:color="auto" w:sz="4" w:space="0"/>
            </w:tcBorders>
            <w:noWrap/>
            <w:vAlign w:val="center"/>
          </w:tcPr>
          <w:p w14:paraId="3AB6DC67">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1.具有高级工程师或以上职称（通信网络相关专业）；</w:t>
            </w:r>
          </w:p>
        </w:tc>
        <w:tc>
          <w:tcPr>
            <w:tcW w:w="3205" w:type="dxa"/>
            <w:vMerge w:val="restart"/>
            <w:tcBorders>
              <w:top w:val="single" w:color="auto" w:sz="4" w:space="0"/>
              <w:left w:val="single" w:color="auto" w:sz="4" w:space="0"/>
              <w:bottom w:val="single" w:color="000000" w:sz="4" w:space="0"/>
              <w:right w:val="single" w:color="auto" w:sz="4" w:space="0"/>
            </w:tcBorders>
            <w:vAlign w:val="center"/>
          </w:tcPr>
          <w:p w14:paraId="143226E0">
            <w:pPr>
              <w:widowControl/>
              <w:jc w:val="left"/>
              <w:rPr>
                <w:rFonts w:hint="eastAsia" w:cs="宋体" w:asciiTheme="minorEastAsia" w:hAnsiTheme="minorEastAsia"/>
                <w:color w:val="000000"/>
                <w:kern w:val="0"/>
                <w:sz w:val="24"/>
              </w:rPr>
            </w:pPr>
            <w:r>
              <w:rPr>
                <w:rFonts w:ascii="MS Gothic" w:hAnsi="MS Gothic" w:cs="MS Gothic"/>
                <w:color w:val="000000"/>
                <w:kern w:val="0"/>
                <w:sz w:val="24"/>
              </w:rPr>
              <w:t>‌</w:t>
            </w:r>
            <w:r>
              <w:rPr>
                <w:rFonts w:hint="eastAsia" w:cs="宋体" w:asciiTheme="minorEastAsia" w:hAnsiTheme="minorEastAsia"/>
                <w:color w:val="000000"/>
                <w:kern w:val="0"/>
                <w:sz w:val="24"/>
              </w:rPr>
              <w:t>负责技术管理和质量管理，全面主持项目的技术管理和质量管理工作，确保项目满足相关的规范和标准。</w:t>
            </w:r>
            <w:r>
              <w:rPr>
                <w:rFonts w:ascii="MS Gothic" w:hAnsi="MS Gothic" w:cs="MS Gothic"/>
                <w:color w:val="000000"/>
                <w:kern w:val="0"/>
                <w:sz w:val="24"/>
              </w:rPr>
              <w:t>‌</w:t>
            </w:r>
          </w:p>
        </w:tc>
        <w:tc>
          <w:tcPr>
            <w:tcW w:w="1007" w:type="dxa"/>
            <w:vMerge w:val="restart"/>
            <w:tcBorders>
              <w:top w:val="nil"/>
              <w:left w:val="single" w:color="auto" w:sz="4" w:space="0"/>
              <w:bottom w:val="single" w:color="auto" w:sz="4" w:space="0"/>
              <w:right w:val="single" w:color="auto" w:sz="4" w:space="0"/>
            </w:tcBorders>
            <w:noWrap/>
            <w:vAlign w:val="center"/>
          </w:tcPr>
          <w:p w14:paraId="630A0F7A">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1人</w:t>
            </w:r>
          </w:p>
        </w:tc>
      </w:tr>
      <w:tr w14:paraId="5602A279">
        <w:tblPrEx>
          <w:tblCellMar>
            <w:top w:w="0" w:type="dxa"/>
            <w:left w:w="108" w:type="dxa"/>
            <w:bottom w:w="0" w:type="dxa"/>
            <w:right w:w="108" w:type="dxa"/>
          </w:tblCellMar>
        </w:tblPrEx>
        <w:trPr>
          <w:trHeight w:val="221" w:hRule="atLeast"/>
        </w:trPr>
        <w:tc>
          <w:tcPr>
            <w:tcW w:w="1271" w:type="dxa"/>
            <w:vMerge w:val="continue"/>
            <w:tcBorders>
              <w:top w:val="nil"/>
              <w:left w:val="single" w:color="auto" w:sz="4" w:space="0"/>
              <w:bottom w:val="single" w:color="auto" w:sz="4" w:space="0"/>
              <w:right w:val="single" w:color="auto" w:sz="4" w:space="0"/>
            </w:tcBorders>
            <w:vAlign w:val="center"/>
          </w:tcPr>
          <w:p w14:paraId="78EDAEF4">
            <w:pPr>
              <w:widowControl/>
              <w:jc w:val="left"/>
              <w:rPr>
                <w:rFonts w:hint="eastAsia" w:cs="宋体" w:asciiTheme="minorEastAsia" w:hAnsiTheme="minorEastAsia"/>
                <w:color w:val="000000"/>
                <w:kern w:val="0"/>
                <w:sz w:val="24"/>
              </w:rPr>
            </w:pPr>
          </w:p>
        </w:tc>
        <w:tc>
          <w:tcPr>
            <w:tcW w:w="2890" w:type="dxa"/>
            <w:tcBorders>
              <w:top w:val="nil"/>
              <w:left w:val="nil"/>
              <w:bottom w:val="single" w:color="auto" w:sz="4" w:space="0"/>
              <w:right w:val="single" w:color="auto" w:sz="4" w:space="0"/>
            </w:tcBorders>
            <w:noWrap/>
            <w:vAlign w:val="center"/>
          </w:tcPr>
          <w:p w14:paraId="515DD0BC">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2.具有本科或以上学历学位；</w:t>
            </w:r>
          </w:p>
        </w:tc>
        <w:tc>
          <w:tcPr>
            <w:tcW w:w="3205" w:type="dxa"/>
            <w:vMerge w:val="continue"/>
            <w:tcBorders>
              <w:top w:val="single" w:color="auto" w:sz="4" w:space="0"/>
              <w:left w:val="single" w:color="auto" w:sz="4" w:space="0"/>
              <w:bottom w:val="single" w:color="000000" w:sz="4" w:space="0"/>
              <w:right w:val="single" w:color="auto" w:sz="4" w:space="0"/>
            </w:tcBorders>
            <w:vAlign w:val="center"/>
          </w:tcPr>
          <w:p w14:paraId="171D8D26">
            <w:pPr>
              <w:widowControl/>
              <w:jc w:val="left"/>
              <w:rPr>
                <w:rFonts w:hint="eastAsia" w:cs="宋体" w:asciiTheme="minorEastAsia" w:hAnsiTheme="minorEastAsia"/>
                <w:color w:val="000000"/>
                <w:kern w:val="0"/>
                <w:sz w:val="24"/>
              </w:rPr>
            </w:pPr>
          </w:p>
        </w:tc>
        <w:tc>
          <w:tcPr>
            <w:tcW w:w="1007" w:type="dxa"/>
            <w:vMerge w:val="continue"/>
            <w:tcBorders>
              <w:top w:val="nil"/>
              <w:left w:val="single" w:color="auto" w:sz="4" w:space="0"/>
              <w:bottom w:val="single" w:color="auto" w:sz="4" w:space="0"/>
              <w:right w:val="single" w:color="auto" w:sz="4" w:space="0"/>
            </w:tcBorders>
            <w:vAlign w:val="center"/>
          </w:tcPr>
          <w:p w14:paraId="63BC9DE7">
            <w:pPr>
              <w:widowControl/>
              <w:jc w:val="left"/>
              <w:rPr>
                <w:rFonts w:hint="eastAsia" w:cs="宋体" w:asciiTheme="minorEastAsia" w:hAnsiTheme="minorEastAsia"/>
                <w:color w:val="000000"/>
                <w:kern w:val="0"/>
                <w:sz w:val="24"/>
              </w:rPr>
            </w:pPr>
          </w:p>
        </w:tc>
      </w:tr>
      <w:tr w14:paraId="5DD93C94">
        <w:tblPrEx>
          <w:tblCellMar>
            <w:top w:w="0" w:type="dxa"/>
            <w:left w:w="108" w:type="dxa"/>
            <w:bottom w:w="0" w:type="dxa"/>
            <w:right w:w="108" w:type="dxa"/>
          </w:tblCellMar>
        </w:tblPrEx>
        <w:trPr>
          <w:trHeight w:val="655" w:hRule="atLeast"/>
        </w:trPr>
        <w:tc>
          <w:tcPr>
            <w:tcW w:w="1271" w:type="dxa"/>
            <w:tcBorders>
              <w:top w:val="nil"/>
              <w:left w:val="single" w:color="auto" w:sz="4" w:space="0"/>
              <w:bottom w:val="single" w:color="auto" w:sz="4" w:space="0"/>
              <w:right w:val="single" w:color="auto" w:sz="4" w:space="0"/>
            </w:tcBorders>
            <w:noWrap/>
            <w:vAlign w:val="center"/>
          </w:tcPr>
          <w:p w14:paraId="3E1FE9F4">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其他团队技术人员</w:t>
            </w:r>
          </w:p>
        </w:tc>
        <w:tc>
          <w:tcPr>
            <w:tcW w:w="2890" w:type="dxa"/>
            <w:tcBorders>
              <w:top w:val="nil"/>
              <w:left w:val="nil"/>
              <w:bottom w:val="single" w:color="auto" w:sz="4" w:space="0"/>
              <w:right w:val="single" w:color="auto" w:sz="4" w:space="0"/>
            </w:tcBorders>
            <w:noWrap/>
            <w:vAlign w:val="center"/>
          </w:tcPr>
          <w:p w14:paraId="695F01FE">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1.具有高级工程师或以上职称（通信网络相关专业）；</w:t>
            </w:r>
          </w:p>
        </w:tc>
        <w:tc>
          <w:tcPr>
            <w:tcW w:w="3205" w:type="dxa"/>
            <w:tcBorders>
              <w:top w:val="nil"/>
              <w:left w:val="single" w:color="auto" w:sz="4" w:space="0"/>
              <w:bottom w:val="single" w:color="000000" w:sz="4" w:space="0"/>
              <w:right w:val="single" w:color="auto" w:sz="4" w:space="0"/>
            </w:tcBorders>
            <w:vAlign w:val="center"/>
          </w:tcPr>
          <w:p w14:paraId="7CDC4AA1">
            <w:pPr>
              <w:widowControl/>
              <w:jc w:val="left"/>
              <w:rPr>
                <w:rFonts w:hint="eastAsia" w:cs="宋体" w:asciiTheme="minorEastAsia" w:hAnsiTheme="minorEastAsia"/>
                <w:color w:val="000000"/>
                <w:kern w:val="0"/>
                <w:sz w:val="24"/>
              </w:rPr>
            </w:pPr>
            <w:r>
              <w:rPr>
                <w:rFonts w:hint="eastAsia" w:cs="宋体" w:asciiTheme="minorEastAsia" w:hAnsiTheme="minorEastAsia"/>
                <w:color w:val="000000"/>
                <w:kern w:val="0"/>
                <w:sz w:val="24"/>
              </w:rPr>
              <w:t>负责调试测试等，确保建设的功能和性能达到要求。</w:t>
            </w:r>
            <w:r>
              <w:rPr>
                <w:rFonts w:hint="eastAsia" w:cs="宋体" w:asciiTheme="minorEastAsia" w:hAnsiTheme="minorEastAsia"/>
                <w:color w:val="000000"/>
                <w:kern w:val="0"/>
                <w:sz w:val="24"/>
              </w:rPr>
              <w:br w:type="textWrapping"/>
            </w:r>
            <w:r>
              <w:rPr>
                <w:rFonts w:ascii="MS Gothic" w:hAnsi="MS Gothic" w:cs="MS Gothic"/>
                <w:color w:val="000000"/>
                <w:kern w:val="0"/>
                <w:sz w:val="24"/>
              </w:rPr>
              <w:t>‌</w:t>
            </w:r>
            <w:r>
              <w:rPr>
                <w:rFonts w:hint="eastAsia" w:cs="宋体" w:asciiTheme="minorEastAsia" w:hAnsiTheme="minorEastAsia"/>
                <w:color w:val="000000"/>
                <w:kern w:val="0"/>
                <w:sz w:val="24"/>
              </w:rPr>
              <w:t>为采购人提供技术支持，解决用户在使用过程中遇到的问题</w:t>
            </w:r>
            <w:r>
              <w:rPr>
                <w:rFonts w:ascii="MS Gothic" w:hAnsi="MS Gothic" w:cs="MS Gothic"/>
                <w:color w:val="000000"/>
                <w:kern w:val="0"/>
                <w:sz w:val="24"/>
              </w:rPr>
              <w:t>‌</w:t>
            </w:r>
            <w:r>
              <w:rPr>
                <w:rFonts w:hint="eastAsia" w:cs="宋体" w:asciiTheme="minorEastAsia" w:hAnsiTheme="minorEastAsia"/>
                <w:color w:val="000000"/>
                <w:kern w:val="0"/>
                <w:sz w:val="24"/>
              </w:rPr>
              <w:t>。</w:t>
            </w:r>
            <w:r>
              <w:rPr>
                <w:rFonts w:hint="eastAsia" w:cs="宋体" w:asciiTheme="minorEastAsia" w:hAnsiTheme="minorEastAsia"/>
                <w:color w:val="000000"/>
                <w:kern w:val="0"/>
                <w:sz w:val="24"/>
              </w:rPr>
              <w:br w:type="textWrapping"/>
            </w:r>
            <w:r>
              <w:rPr>
                <w:rFonts w:ascii="MS Gothic" w:hAnsi="MS Gothic" w:cs="MS Gothic"/>
                <w:color w:val="000000"/>
                <w:kern w:val="0"/>
                <w:sz w:val="24"/>
              </w:rPr>
              <w:t>‌</w:t>
            </w:r>
            <w:r>
              <w:rPr>
                <w:rFonts w:hint="eastAsia" w:cs="宋体" w:asciiTheme="minorEastAsia" w:hAnsiTheme="minorEastAsia"/>
                <w:color w:val="000000"/>
                <w:kern w:val="0"/>
                <w:sz w:val="24"/>
              </w:rPr>
              <w:t>负责编写项目文档，确保项目过程中的所有文档记录完整</w:t>
            </w:r>
            <w:r>
              <w:rPr>
                <w:rFonts w:ascii="MS Gothic" w:hAnsi="MS Gothic" w:cs="MS Gothic"/>
                <w:color w:val="000000"/>
                <w:kern w:val="0"/>
                <w:sz w:val="24"/>
              </w:rPr>
              <w:t>‌</w:t>
            </w:r>
            <w:r>
              <w:rPr>
                <w:rFonts w:hint="eastAsia" w:cs="宋体" w:asciiTheme="minorEastAsia" w:hAnsiTheme="minorEastAsia"/>
                <w:color w:val="000000"/>
                <w:kern w:val="0"/>
                <w:sz w:val="24"/>
              </w:rPr>
              <w:t>。</w:t>
            </w:r>
            <w:r>
              <w:rPr>
                <w:rFonts w:hint="eastAsia" w:cs="宋体" w:asciiTheme="minorEastAsia" w:hAnsiTheme="minorEastAsia"/>
                <w:color w:val="000000"/>
                <w:kern w:val="0"/>
                <w:sz w:val="24"/>
              </w:rPr>
              <w:br w:type="textWrapping"/>
            </w:r>
            <w:r>
              <w:rPr>
                <w:rFonts w:ascii="MS Gothic" w:hAnsi="MS Gothic" w:cs="MS Gothic"/>
                <w:color w:val="000000"/>
                <w:kern w:val="0"/>
                <w:sz w:val="24"/>
              </w:rPr>
              <w:t>‌</w:t>
            </w:r>
            <w:r>
              <w:rPr>
                <w:rFonts w:hint="eastAsia" w:cs="宋体" w:asciiTheme="minorEastAsia" w:hAnsiTheme="minorEastAsia"/>
                <w:color w:val="000000"/>
                <w:kern w:val="0"/>
                <w:sz w:val="24"/>
              </w:rPr>
              <w:t>负责项目的实施、部署和其他相关工作，确保项目顺利交付</w:t>
            </w:r>
            <w:r>
              <w:rPr>
                <w:rFonts w:ascii="MS Gothic" w:hAnsi="MS Gothic" w:cs="MS Gothic"/>
                <w:color w:val="000000"/>
                <w:kern w:val="0"/>
                <w:sz w:val="24"/>
              </w:rPr>
              <w:t>‌</w:t>
            </w:r>
            <w:r>
              <w:rPr>
                <w:rFonts w:hint="eastAsia" w:cs="宋体" w:asciiTheme="minorEastAsia" w:hAnsiTheme="minorEastAsia"/>
                <w:color w:val="000000"/>
                <w:kern w:val="0"/>
                <w:sz w:val="24"/>
              </w:rPr>
              <w:t>。</w:t>
            </w:r>
            <w:r>
              <w:rPr>
                <w:rFonts w:hint="eastAsia" w:cs="宋体" w:asciiTheme="minorEastAsia" w:hAnsiTheme="minorEastAsia"/>
                <w:color w:val="000000"/>
                <w:kern w:val="0"/>
                <w:sz w:val="24"/>
              </w:rPr>
              <w:br w:type="textWrapping"/>
            </w:r>
            <w:r>
              <w:rPr>
                <w:rFonts w:ascii="MS Gothic" w:hAnsi="MS Gothic" w:cs="MS Gothic"/>
                <w:color w:val="000000"/>
                <w:kern w:val="0"/>
                <w:sz w:val="24"/>
              </w:rPr>
              <w:t>‌</w:t>
            </w:r>
            <w:r>
              <w:rPr>
                <w:rFonts w:hint="eastAsia" w:cs="宋体" w:asciiTheme="minorEastAsia" w:hAnsiTheme="minorEastAsia"/>
                <w:color w:val="000000"/>
                <w:kern w:val="0"/>
                <w:sz w:val="24"/>
              </w:rPr>
              <w:t>负责系统测试工作，发现并报告缺陷，确保项目质量</w:t>
            </w:r>
            <w:r>
              <w:rPr>
                <w:rFonts w:ascii="MS Gothic" w:hAnsi="MS Gothic" w:cs="MS Gothic"/>
                <w:color w:val="000000"/>
                <w:kern w:val="0"/>
                <w:sz w:val="24"/>
              </w:rPr>
              <w:t>‌</w:t>
            </w:r>
            <w:r>
              <w:rPr>
                <w:rFonts w:hint="eastAsia" w:cs="宋体" w:asciiTheme="minorEastAsia" w:hAnsiTheme="minorEastAsia"/>
                <w:color w:val="000000"/>
                <w:kern w:val="0"/>
                <w:sz w:val="24"/>
              </w:rPr>
              <w:t>。</w:t>
            </w:r>
          </w:p>
        </w:tc>
        <w:tc>
          <w:tcPr>
            <w:tcW w:w="1007" w:type="dxa"/>
            <w:tcBorders>
              <w:top w:val="nil"/>
              <w:left w:val="single" w:color="auto" w:sz="4" w:space="0"/>
              <w:bottom w:val="single" w:color="auto" w:sz="4" w:space="0"/>
              <w:right w:val="single" w:color="auto" w:sz="4" w:space="0"/>
            </w:tcBorders>
            <w:noWrap/>
            <w:vAlign w:val="center"/>
          </w:tcPr>
          <w:p w14:paraId="2A280F21">
            <w:pPr>
              <w:widowControl/>
              <w:rPr>
                <w:rFonts w:hint="eastAsia" w:cs="宋体" w:asciiTheme="minorEastAsia" w:hAnsiTheme="minorEastAsia"/>
                <w:color w:val="000000"/>
                <w:kern w:val="0"/>
                <w:sz w:val="24"/>
              </w:rPr>
            </w:pPr>
            <w:r>
              <w:rPr>
                <w:rFonts w:hint="eastAsia" w:cs="宋体" w:asciiTheme="minorEastAsia" w:hAnsiTheme="minorEastAsia"/>
                <w:color w:val="000000"/>
                <w:kern w:val="0"/>
                <w:sz w:val="24"/>
              </w:rPr>
              <w:t>至少3人</w:t>
            </w:r>
          </w:p>
        </w:tc>
      </w:tr>
    </w:tbl>
    <w:p w14:paraId="34983FB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EE515">
    <w:pPr>
      <w:pStyle w:val="12"/>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AB59FE">
                          <w:pPr>
                            <w:pStyle w:val="12"/>
                            <w:ind w:firstLine="360"/>
                            <w:jc w:val="center"/>
                          </w:pPr>
                          <w:r>
                            <w:t xml:space="preserve">第 </w:t>
                          </w:r>
                          <w:r>
                            <w:fldChar w:fldCharType="begin"/>
                          </w:r>
                          <w:r>
                            <w:instrText xml:space="preserve"> PAGE  \* MERGEFORMAT </w:instrText>
                          </w:r>
                          <w:r>
                            <w:fldChar w:fldCharType="separate"/>
                          </w:r>
                          <w:r>
                            <w:t>- 1 -</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7AB59FE">
                    <w:pPr>
                      <w:pStyle w:val="12"/>
                      <w:ind w:firstLine="360"/>
                      <w:jc w:val="center"/>
                    </w:pPr>
                    <w:r>
                      <w:t xml:space="preserve">第 </w:t>
                    </w:r>
                    <w:r>
                      <w:fldChar w:fldCharType="begin"/>
                    </w:r>
                    <w:r>
                      <w:instrText xml:space="preserve"> PAGE  \* MERGEFORMAT </w:instrText>
                    </w:r>
                    <w:r>
                      <w:fldChar w:fldCharType="separate"/>
                    </w:r>
                    <w:r>
                      <w:t>- 1 -</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356976"/>
    <w:multiLevelType w:val="multilevel"/>
    <w:tmpl w:val="EB356976"/>
    <w:lvl w:ilvl="0" w:tentative="0">
      <w:start w:val="1"/>
      <w:numFmt w:val="decimal"/>
      <w:pStyle w:val="2"/>
      <w:suff w:val="nothing"/>
      <w:lvlText w:val="%1  "/>
      <w:lvlJc w:val="left"/>
      <w:pPr>
        <w:tabs>
          <w:tab w:val="left" w:pos="420"/>
        </w:tabs>
        <w:ind w:left="425" w:hanging="425"/>
      </w:pPr>
      <w:rPr>
        <w:rFonts w:hint="default"/>
      </w:rPr>
    </w:lvl>
    <w:lvl w:ilvl="1" w:tentative="0">
      <w:start w:val="1"/>
      <w:numFmt w:val="decimal"/>
      <w:pStyle w:val="3"/>
      <w:suff w:val="nothing"/>
      <w:lvlText w:val="%1.%2  "/>
      <w:lvlJc w:val="left"/>
      <w:pPr>
        <w:tabs>
          <w:tab w:val="left" w:pos="420"/>
        </w:tabs>
        <w:ind w:left="567" w:hanging="567"/>
      </w:pPr>
      <w:rPr>
        <w:rFonts w:hint="default"/>
      </w:rPr>
    </w:lvl>
    <w:lvl w:ilvl="2" w:tentative="0">
      <w:start w:val="1"/>
      <w:numFmt w:val="decimal"/>
      <w:pStyle w:val="4"/>
      <w:suff w:val="nothing"/>
      <w:lvlText w:val="%1.%2.%3  "/>
      <w:lvlJc w:val="left"/>
      <w:pPr>
        <w:tabs>
          <w:tab w:val="left" w:pos="420"/>
        </w:tabs>
        <w:ind w:left="709" w:hanging="709"/>
      </w:pPr>
      <w:rPr>
        <w:rFonts w:hint="default"/>
      </w:rPr>
    </w:lvl>
    <w:lvl w:ilvl="3" w:tentative="0">
      <w:start w:val="1"/>
      <w:numFmt w:val="decimal"/>
      <w:pStyle w:val="5"/>
      <w:suff w:val="nothing"/>
      <w:lvlText w:val="%1.%2.%3.%4  "/>
      <w:lvlJc w:val="left"/>
      <w:pPr>
        <w:tabs>
          <w:tab w:val="left" w:pos="420"/>
        </w:tabs>
        <w:ind w:left="850" w:hanging="850"/>
      </w:pPr>
      <w:rPr>
        <w:rFonts w:hint="default"/>
      </w:rPr>
    </w:lvl>
    <w:lvl w:ilvl="4" w:tentative="0">
      <w:start w:val="1"/>
      <w:numFmt w:val="decimal"/>
      <w:pStyle w:val="6"/>
      <w:suff w:val="nothing"/>
      <w:lvlText w:val="%1.%2.%3.%4.%5  "/>
      <w:lvlJc w:val="left"/>
      <w:pPr>
        <w:tabs>
          <w:tab w:val="left" w:pos="420"/>
        </w:tabs>
        <w:ind w:left="991" w:hanging="991"/>
      </w:pPr>
      <w:rPr>
        <w:rFonts w:hint="default"/>
      </w:rPr>
    </w:lvl>
    <w:lvl w:ilvl="5" w:tentative="0">
      <w:start w:val="1"/>
      <w:numFmt w:val="decimal"/>
      <w:suff w:val="nothing"/>
      <w:lvlText w:val="%1.%2.%3.%4.%5.%6  "/>
      <w:lvlJc w:val="left"/>
      <w:pPr>
        <w:tabs>
          <w:tab w:val="left" w:pos="420"/>
        </w:tabs>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50BC07B3"/>
    <w:multiLevelType w:val="multilevel"/>
    <w:tmpl w:val="50BC07B3"/>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8E83BF1"/>
    <w:multiLevelType w:val="singleLevel"/>
    <w:tmpl w:val="58E83BF1"/>
    <w:lvl w:ilvl="0" w:tentative="0">
      <w:start w:val="1"/>
      <w:numFmt w:val="decimal"/>
      <w:lvlText w:val="%1."/>
      <w:lvlJc w:val="left"/>
      <w:pPr>
        <w:tabs>
          <w:tab w:val="left" w:pos="312"/>
        </w:tabs>
      </w:pPr>
    </w:lvl>
  </w:abstractNum>
  <w:abstractNum w:abstractNumId="3">
    <w:nsid w:val="6E90366E"/>
    <w:multiLevelType w:val="singleLevel"/>
    <w:tmpl w:val="6E90366E"/>
    <w:lvl w:ilvl="0" w:tentative="0">
      <w:start w:val="4"/>
      <w:numFmt w:val="decimal"/>
      <w:suff w:val="nothing"/>
      <w:lvlText w:val="%1、"/>
      <w:lvlJc w:val="left"/>
    </w:lvl>
  </w:abstractNum>
  <w:abstractNum w:abstractNumId="4">
    <w:nsid w:val="778385C6"/>
    <w:multiLevelType w:val="singleLevel"/>
    <w:tmpl w:val="778385C6"/>
    <w:lvl w:ilvl="0" w:tentative="0">
      <w:start w:val="1"/>
      <w:numFmt w:val="decimal"/>
      <w:suff w:val="nothing"/>
      <w:lvlText w:val="%1、"/>
      <w:lvlJc w:val="left"/>
    </w:lvl>
  </w:abstractNum>
  <w:num w:numId="1">
    <w:abstractNumId w:val="0"/>
  </w:num>
  <w:num w:numId="2">
    <w:abstractNumId w:val="4"/>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0B45C7"/>
    <w:rsid w:val="314A4E92"/>
    <w:rsid w:val="41F61802"/>
    <w:rsid w:val="547B0861"/>
    <w:rsid w:val="6D66617E"/>
    <w:rsid w:val="70BA5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ind w:left="0" w:firstLine="0"/>
      <w:outlineLvl w:val="0"/>
    </w:pPr>
    <w:rPr>
      <w:rFonts w:eastAsia="黑体"/>
      <w:kern w:val="44"/>
      <w:sz w:val="32"/>
    </w:rPr>
  </w:style>
  <w:style w:type="paragraph" w:styleId="3">
    <w:name w:val="heading 2"/>
    <w:basedOn w:val="1"/>
    <w:next w:val="1"/>
    <w:unhideWhenUsed/>
    <w:qFormat/>
    <w:uiPriority w:val="0"/>
    <w:pPr>
      <w:numPr>
        <w:ilvl w:val="1"/>
        <w:numId w:val="1"/>
      </w:numPr>
      <w:ind w:left="0" w:firstLine="200"/>
      <w:outlineLvl w:val="1"/>
    </w:pPr>
    <w:rPr>
      <w:rFonts w:eastAsia="黑体"/>
    </w:rPr>
  </w:style>
  <w:style w:type="paragraph" w:styleId="4">
    <w:name w:val="heading 3"/>
    <w:basedOn w:val="1"/>
    <w:next w:val="1"/>
    <w:unhideWhenUsed/>
    <w:qFormat/>
    <w:uiPriority w:val="0"/>
    <w:pPr>
      <w:numPr>
        <w:ilvl w:val="2"/>
        <w:numId w:val="1"/>
      </w:numPr>
      <w:ind w:firstLine="0"/>
      <w:outlineLvl w:val="2"/>
    </w:pPr>
    <w:rPr>
      <w:rFonts w:eastAsia="黑体"/>
    </w:rPr>
  </w:style>
  <w:style w:type="paragraph" w:styleId="5">
    <w:name w:val="heading 4"/>
    <w:basedOn w:val="1"/>
    <w:next w:val="1"/>
    <w:unhideWhenUsed/>
    <w:qFormat/>
    <w:uiPriority w:val="0"/>
    <w:pPr>
      <w:numPr>
        <w:ilvl w:val="3"/>
        <w:numId w:val="1"/>
      </w:numPr>
      <w:ind w:firstLine="0"/>
      <w:outlineLvl w:val="3"/>
    </w:pPr>
    <w:rPr>
      <w:rFonts w:eastAsia="黑体"/>
    </w:rPr>
  </w:style>
  <w:style w:type="paragraph" w:styleId="6">
    <w:name w:val="heading 5"/>
    <w:basedOn w:val="5"/>
    <w:next w:val="7"/>
    <w:unhideWhenUsed/>
    <w:qFormat/>
    <w:uiPriority w:val="0"/>
    <w:pPr>
      <w:numPr>
        <w:ilvl w:val="4"/>
      </w:numPr>
      <w:outlineLvl w:val="4"/>
    </w:p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7">
    <w:name w:val="方案正文"/>
    <w:basedOn w:val="8"/>
    <w:qFormat/>
    <w:uiPriority w:val="0"/>
    <w:pPr>
      <w:widowControl/>
      <w:adjustRightInd w:val="0"/>
      <w:snapToGrid w:val="0"/>
      <w:spacing w:line="360" w:lineRule="auto"/>
      <w:ind w:firstLine="480"/>
    </w:pPr>
    <w:rPr>
      <w:rFonts w:ascii="Times New Roman" w:hAnsi="Times New Roman" w:cs="宋体"/>
      <w:color w:val="000000"/>
      <w:sz w:val="24"/>
    </w:rPr>
  </w:style>
  <w:style w:type="paragraph" w:customStyle="1" w:styleId="8">
    <w:name w:val="正文_0"/>
    <w:autoRedefine/>
    <w:qFormat/>
    <w:uiPriority w:val="0"/>
    <w:pPr>
      <w:widowControl w:val="0"/>
    </w:pPr>
    <w:rPr>
      <w:rFonts w:ascii="Calibri" w:hAnsi="Calibri" w:cs="黑体" w:eastAsiaTheme="minorEastAsia"/>
      <w:sz w:val="22"/>
      <w:szCs w:val="22"/>
      <w:lang w:val="en-US" w:eastAsia="en-US" w:bidi="ar-SA"/>
    </w:rPr>
  </w:style>
  <w:style w:type="paragraph" w:styleId="9">
    <w:name w:val="caption"/>
    <w:basedOn w:val="1"/>
    <w:next w:val="1"/>
    <w:unhideWhenUsed/>
    <w:qFormat/>
    <w:uiPriority w:val="0"/>
    <w:pPr>
      <w:keepNext/>
      <w:ind w:firstLine="240" w:firstLineChars="100"/>
      <w:jc w:val="center"/>
    </w:pPr>
    <w:rPr>
      <w:rFonts w:ascii="仿宋_GB2312" w:hAnsi="宋体" w:eastAsia="仿宋_GB2312" w:cs="宋体"/>
      <w:color w:val="000000"/>
    </w:rPr>
  </w:style>
  <w:style w:type="paragraph" w:styleId="10">
    <w:name w:val="Body Text"/>
    <w:basedOn w:val="1"/>
    <w:next w:val="11"/>
    <w:qFormat/>
    <w:uiPriority w:val="1"/>
    <w:pPr>
      <w:ind w:left="490"/>
    </w:pPr>
    <w:rPr>
      <w:sz w:val="19"/>
      <w:szCs w:val="19"/>
    </w:rPr>
  </w:style>
  <w:style w:type="paragraph" w:styleId="11">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2">
    <w:name w:val="footer"/>
    <w:basedOn w:val="1"/>
    <w:qFormat/>
    <w:uiPriority w:val="0"/>
    <w:pPr>
      <w:tabs>
        <w:tab w:val="center" w:pos="4153"/>
        <w:tab w:val="right" w:pos="8306"/>
      </w:tabs>
      <w:snapToGrid w:val="0"/>
      <w:jc w:val="left"/>
    </w:pPr>
    <w:rPr>
      <w:sz w:val="18"/>
      <w:szCs w:val="18"/>
    </w:rPr>
  </w:style>
  <w:style w:type="character" w:styleId="15">
    <w:name w:val="Hyperlink"/>
    <w:basedOn w:val="14"/>
    <w:qFormat/>
    <w:uiPriority w:val="0"/>
    <w:rPr>
      <w:color w:val="0026E5" w:themeColor="hyperlink"/>
      <w:u w:val="single"/>
      <w14:textFill>
        <w14:solidFill>
          <w14:schemeClr w14:val="hlink"/>
        </w14:solidFill>
      </w14:textFill>
    </w:rPr>
  </w:style>
  <w:style w:type="paragraph" w:customStyle="1" w:styleId="16">
    <w:name w:val="null3"/>
    <w:hidden/>
    <w:qFormat/>
    <w:uiPriority w:val="0"/>
    <w:rPr>
      <w:rFonts w:hint="eastAsia" w:asciiTheme="minorHAnsi" w:hAnsiTheme="minorHAnsi" w:eastAsiaTheme="minorEastAsia" w:cstheme="minorBidi"/>
      <w:lang w:val="en-US" w:eastAsia="zh-Hans" w:bidi="ar-SA"/>
    </w:rPr>
  </w:style>
  <w:style w:type="paragraph" w:styleId="17">
    <w:name w:val="List Paragraph"/>
    <w:basedOn w:val="1"/>
    <w:qFormat/>
    <w:uiPriority w:val="34"/>
    <w:pPr>
      <w:ind w:firstLine="420" w:firstLineChars="200"/>
    </w:pPr>
  </w:style>
  <w:style w:type="character" w:customStyle="1" w:styleId="18">
    <w:name w:val="font41"/>
    <w:basedOn w:val="14"/>
    <w:qFormat/>
    <w:uiPriority w:val="0"/>
    <w:rPr>
      <w:rFonts w:hint="default" w:ascii="Calibri" w:hAnsi="Calibri" w:cs="Calibri"/>
      <w:color w:val="FF0000"/>
      <w:sz w:val="20"/>
      <w:szCs w:val="20"/>
      <w:u w:val="none"/>
    </w:rPr>
  </w:style>
  <w:style w:type="paragraph" w:customStyle="1" w:styleId="19">
    <w:name w:val="*正文"/>
    <w:basedOn w:val="1"/>
    <w:autoRedefine/>
    <w:qFormat/>
    <w:uiPriority w:val="0"/>
    <w:pPr>
      <w:widowControl/>
      <w:spacing w:line="360" w:lineRule="auto"/>
      <w:ind w:firstLine="480" w:firstLineChars="200"/>
      <w:jc w:val="left"/>
    </w:pPr>
    <w:rPr>
      <w:rFonts w:ascii="宋体" w:hAnsi="宋体" w:eastAsia="宋体" w:cs="Times New Roman"/>
      <w:kern w:val="0"/>
      <w:sz w:val="24"/>
      <w:szCs w:val="28"/>
    </w:rPr>
  </w:style>
  <w:style w:type="paragraph" w:customStyle="1" w:styleId="20">
    <w:name w:val="正文缩进_0"/>
    <w:basedOn w:val="21"/>
    <w:autoRedefine/>
    <w:qFormat/>
    <w:uiPriority w:val="0"/>
    <w:pPr>
      <w:autoSpaceDE w:val="0"/>
      <w:autoSpaceDN w:val="0"/>
      <w:spacing w:line="360" w:lineRule="auto"/>
      <w:ind w:left="181" w:firstLine="420"/>
    </w:pPr>
    <w:rPr>
      <w:kern w:val="0"/>
      <w:sz w:val="24"/>
      <w:szCs w:val="20"/>
    </w:rPr>
  </w:style>
  <w:style w:type="paragraph" w:customStyle="1" w:styleId="21">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34493</Words>
  <Characters>38650</Characters>
  <Lines>0</Lines>
  <Paragraphs>0</Paragraphs>
  <TotalTime>10</TotalTime>
  <ScaleCrop>false</ScaleCrop>
  <LinksUpToDate>false</LinksUpToDate>
  <CharactersWithSpaces>40181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2026-06-25T03:21:00Z</dcterms:created>
  <dc:creator>Lenovo</dc:creator>
  <cp:lastModifiedBy>waye</cp:lastModifiedBy>
  <dcterms:modified xsi:type="dcterms:W3CDTF">2026-06-30T01:33:22Z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eyJoZGlkIjoiZTA2ZDQyMTQzNzEwYjU3MjM3YTUwMTllMGM3MWNiMWUiLCJ1c2VySWQiOiI4NjEzMjY1NzUifQ==</vt:lpwstr>
  </property>
  <property fmtid="{D5CDD505-2E9C-101B-9397-08002B2CF9AE}" pid="4" name="ICV">
    <vt:lpwstr>EB26AFB00C644D6BB07FB763ACCCD30A_13</vt:lpwstr>
  </property>
</Properties>
</file>