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51816B">
      <w:pPr>
        <w:pStyle w:val="5"/>
        <w:jc w:val="center"/>
        <w:outlineLvl w:val="1"/>
      </w:pPr>
      <w:r>
        <w:rPr>
          <w:rFonts w:ascii="仿宋_GB2312" w:hAnsi="仿宋_GB2312" w:eastAsia="仿宋_GB2312" w:cs="仿宋_GB2312"/>
          <w:b/>
          <w:sz w:val="36"/>
        </w:rPr>
        <w:t>第三章 技术、服务及其他要求</w:t>
      </w:r>
    </w:p>
    <w:p w14:paraId="5F5B8135">
      <w:pPr>
        <w:pStyle w:val="5"/>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19915B8C">
      <w:pPr>
        <w:pStyle w:val="5"/>
        <w:jc w:val="left"/>
        <w:outlineLvl w:val="2"/>
      </w:pPr>
      <w:r>
        <w:rPr>
          <w:rFonts w:ascii="仿宋_GB2312" w:hAnsi="仿宋_GB2312" w:eastAsia="仿宋_GB2312" w:cs="仿宋_GB2312"/>
          <w:b/>
          <w:sz w:val="28"/>
        </w:rPr>
        <w:t>3.1.采购内容</w:t>
      </w:r>
    </w:p>
    <w:p w14:paraId="4549E560">
      <w:pPr>
        <w:pStyle w:val="5"/>
        <w:jc w:val="left"/>
      </w:pPr>
      <w:r>
        <w:rPr>
          <w:rFonts w:ascii="仿宋_GB2312" w:hAnsi="仿宋_GB2312" w:eastAsia="仿宋_GB2312" w:cs="仿宋_GB2312"/>
        </w:rPr>
        <w:t>采购包1：</w:t>
      </w:r>
    </w:p>
    <w:p w14:paraId="4DA88E1B">
      <w:pPr>
        <w:pStyle w:val="5"/>
        <w:jc w:val="left"/>
      </w:pPr>
      <w:r>
        <w:rPr>
          <w:rFonts w:ascii="仿宋_GB2312" w:hAnsi="仿宋_GB2312" w:eastAsia="仿宋_GB2312" w:cs="仿宋_GB2312"/>
        </w:rPr>
        <w:t>采购包预算金额（元）: 1,257,200.00</w:t>
      </w:r>
    </w:p>
    <w:p w14:paraId="1FFAFE5B">
      <w:pPr>
        <w:pStyle w:val="5"/>
        <w:jc w:val="left"/>
      </w:pPr>
      <w:r>
        <w:rPr>
          <w:rFonts w:ascii="仿宋_GB2312" w:hAnsi="仿宋_GB2312" w:eastAsia="仿宋_GB2312" w:cs="仿宋_GB2312"/>
        </w:rPr>
        <w:t>采购包最高限价（元）: 1,257,200.00</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8"/>
        <w:gridCol w:w="1116"/>
        <w:gridCol w:w="762"/>
        <w:gridCol w:w="820"/>
        <w:gridCol w:w="1216"/>
        <w:gridCol w:w="742"/>
        <w:gridCol w:w="742"/>
        <w:gridCol w:w="742"/>
        <w:gridCol w:w="742"/>
        <w:gridCol w:w="596"/>
        <w:gridCol w:w="596"/>
      </w:tblGrid>
      <w:tr w14:paraId="742E44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5274862">
            <w:pPr>
              <w:pStyle w:val="5"/>
              <w:jc w:val="center"/>
            </w:pPr>
            <w:r>
              <w:rPr>
                <w:rFonts w:ascii="仿宋_GB2312" w:hAnsi="仿宋_GB2312" w:eastAsia="仿宋_GB2312" w:cs="仿宋_GB2312"/>
              </w:rPr>
              <w:t>序号</w:t>
            </w:r>
          </w:p>
        </w:tc>
        <w:tc>
          <w:tcPr>
            <w:tcW w:w="821" w:type="dxa"/>
          </w:tcPr>
          <w:p w14:paraId="558F9C12">
            <w:pPr>
              <w:pStyle w:val="5"/>
              <w:jc w:val="center"/>
            </w:pPr>
            <w:r>
              <w:rPr>
                <w:rFonts w:ascii="仿宋_GB2312" w:hAnsi="仿宋_GB2312" w:eastAsia="仿宋_GB2312" w:cs="仿宋_GB2312"/>
              </w:rPr>
              <w:t>采购品目名称</w:t>
            </w:r>
          </w:p>
        </w:tc>
        <w:tc>
          <w:tcPr>
            <w:tcW w:w="821" w:type="dxa"/>
          </w:tcPr>
          <w:p w14:paraId="5AC4FC19">
            <w:pPr>
              <w:pStyle w:val="5"/>
              <w:jc w:val="center"/>
            </w:pPr>
            <w:r>
              <w:rPr>
                <w:rFonts w:ascii="仿宋_GB2312" w:hAnsi="仿宋_GB2312" w:eastAsia="仿宋_GB2312" w:cs="仿宋_GB2312"/>
              </w:rPr>
              <w:t>标的名称</w:t>
            </w:r>
          </w:p>
        </w:tc>
        <w:tc>
          <w:tcPr>
            <w:tcW w:w="821" w:type="dxa"/>
          </w:tcPr>
          <w:p w14:paraId="26EFEE44">
            <w:pPr>
              <w:pStyle w:val="5"/>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1ADA7D0">
            <w:pPr>
              <w:pStyle w:val="5"/>
              <w:jc w:val="center"/>
            </w:pPr>
            <w:r>
              <w:rPr>
                <w:rFonts w:ascii="仿宋_GB2312" w:hAnsi="仿宋_GB2312" w:eastAsia="仿宋_GB2312" w:cs="仿宋_GB2312"/>
              </w:rPr>
              <w:t>标的金额 （元）</w:t>
            </w:r>
          </w:p>
        </w:tc>
        <w:tc>
          <w:tcPr>
            <w:tcW w:w="821" w:type="dxa"/>
          </w:tcPr>
          <w:p w14:paraId="4E5622C3">
            <w:pPr>
              <w:pStyle w:val="5"/>
              <w:jc w:val="center"/>
            </w:pPr>
            <w:r>
              <w:rPr>
                <w:rFonts w:ascii="仿宋_GB2312" w:hAnsi="仿宋_GB2312" w:eastAsia="仿宋_GB2312" w:cs="仿宋_GB2312"/>
              </w:rPr>
              <w:t>所属行业</w:t>
            </w:r>
          </w:p>
        </w:tc>
        <w:tc>
          <w:tcPr>
            <w:tcW w:w="821" w:type="dxa"/>
          </w:tcPr>
          <w:p w14:paraId="2D37FB5F">
            <w:pPr>
              <w:pStyle w:val="5"/>
              <w:jc w:val="center"/>
            </w:pPr>
            <w:r>
              <w:rPr>
                <w:rFonts w:ascii="仿宋_GB2312" w:hAnsi="仿宋_GB2312" w:eastAsia="仿宋_GB2312" w:cs="仿宋_GB2312"/>
              </w:rPr>
              <w:t>是否涉及核心产品</w:t>
            </w:r>
          </w:p>
        </w:tc>
        <w:tc>
          <w:tcPr>
            <w:tcW w:w="821" w:type="dxa"/>
          </w:tcPr>
          <w:p w14:paraId="748E2E8D">
            <w:pPr>
              <w:pStyle w:val="5"/>
              <w:jc w:val="center"/>
            </w:pPr>
            <w:r>
              <w:rPr>
                <w:rFonts w:ascii="仿宋_GB2312" w:hAnsi="仿宋_GB2312" w:eastAsia="仿宋_GB2312" w:cs="仿宋_GB2312"/>
              </w:rPr>
              <w:t>是否涉及采购进口产品</w:t>
            </w:r>
          </w:p>
        </w:tc>
        <w:tc>
          <w:tcPr>
            <w:tcW w:w="821" w:type="dxa"/>
          </w:tcPr>
          <w:p w14:paraId="14CCFBFE">
            <w:pPr>
              <w:pStyle w:val="5"/>
              <w:jc w:val="center"/>
            </w:pPr>
            <w:r>
              <w:rPr>
                <w:rFonts w:ascii="仿宋_GB2312" w:hAnsi="仿宋_GB2312" w:eastAsia="仿宋_GB2312" w:cs="仿宋_GB2312"/>
              </w:rPr>
              <w:t>是否涉及强制采购节能产品</w:t>
            </w:r>
          </w:p>
        </w:tc>
        <w:tc>
          <w:tcPr>
            <w:tcW w:w="639" w:type="dxa"/>
          </w:tcPr>
          <w:p w14:paraId="316FA373">
            <w:pPr>
              <w:pStyle w:val="5"/>
              <w:jc w:val="center"/>
            </w:pPr>
            <w:r>
              <w:rPr>
                <w:rFonts w:ascii="仿宋_GB2312" w:hAnsi="仿宋_GB2312" w:eastAsia="仿宋_GB2312" w:cs="仿宋_GB2312"/>
              </w:rPr>
              <w:t>是否涉及优先采购节能产品</w:t>
            </w:r>
          </w:p>
        </w:tc>
        <w:tc>
          <w:tcPr>
            <w:tcW w:w="639" w:type="dxa"/>
          </w:tcPr>
          <w:p w14:paraId="462253FF">
            <w:pPr>
              <w:pStyle w:val="5"/>
              <w:jc w:val="center"/>
            </w:pPr>
            <w:r>
              <w:rPr>
                <w:rFonts w:ascii="仿宋_GB2312" w:hAnsi="仿宋_GB2312" w:eastAsia="仿宋_GB2312" w:cs="仿宋_GB2312"/>
              </w:rPr>
              <w:t>是否涉及优先采购环境标志产品</w:t>
            </w:r>
          </w:p>
        </w:tc>
      </w:tr>
      <w:tr w14:paraId="687476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C191426">
            <w:pPr>
              <w:pStyle w:val="5"/>
              <w:jc w:val="left"/>
            </w:pPr>
            <w:r>
              <w:rPr>
                <w:rFonts w:ascii="仿宋_GB2312" w:hAnsi="仿宋_GB2312" w:eastAsia="仿宋_GB2312" w:cs="仿宋_GB2312"/>
              </w:rPr>
              <w:t>1</w:t>
            </w:r>
          </w:p>
        </w:tc>
        <w:tc>
          <w:tcPr>
            <w:tcW w:w="821" w:type="dxa"/>
          </w:tcPr>
          <w:p w14:paraId="6D10B8AB">
            <w:pPr>
              <w:pStyle w:val="5"/>
              <w:jc w:val="left"/>
            </w:pPr>
            <w:r>
              <w:rPr>
                <w:rFonts w:ascii="仿宋_GB2312" w:hAnsi="仿宋_GB2312" w:eastAsia="仿宋_GB2312" w:cs="仿宋_GB2312"/>
              </w:rPr>
              <w:t>A02030610 警车</w:t>
            </w:r>
          </w:p>
        </w:tc>
        <w:tc>
          <w:tcPr>
            <w:tcW w:w="821" w:type="dxa"/>
          </w:tcPr>
          <w:p w14:paraId="6953910E">
            <w:pPr>
              <w:pStyle w:val="5"/>
              <w:jc w:val="left"/>
            </w:pPr>
            <w:r>
              <w:rPr>
                <w:rFonts w:ascii="仿宋_GB2312" w:hAnsi="仿宋_GB2312" w:eastAsia="仿宋_GB2312" w:cs="仿宋_GB2312"/>
              </w:rPr>
              <w:t>SUV插电式混动执法执勤车</w:t>
            </w:r>
          </w:p>
        </w:tc>
        <w:tc>
          <w:tcPr>
            <w:tcW w:w="821" w:type="dxa"/>
          </w:tcPr>
          <w:p w14:paraId="37BF1E30">
            <w:pPr>
              <w:pStyle w:val="5"/>
              <w:jc w:val="right"/>
            </w:pPr>
            <w:r>
              <w:rPr>
                <w:rFonts w:ascii="仿宋_GB2312" w:hAnsi="仿宋_GB2312" w:eastAsia="仿宋_GB2312" w:cs="仿宋_GB2312"/>
              </w:rPr>
              <w:t>2.00（辆）</w:t>
            </w:r>
          </w:p>
        </w:tc>
        <w:tc>
          <w:tcPr>
            <w:tcW w:w="821" w:type="dxa"/>
          </w:tcPr>
          <w:p w14:paraId="6211FABB">
            <w:pPr>
              <w:pStyle w:val="5"/>
              <w:jc w:val="right"/>
            </w:pPr>
            <w:r>
              <w:rPr>
                <w:rFonts w:ascii="仿宋_GB2312" w:hAnsi="仿宋_GB2312" w:eastAsia="仿宋_GB2312" w:cs="仿宋_GB2312"/>
              </w:rPr>
              <w:t>555,000.00</w:t>
            </w:r>
          </w:p>
        </w:tc>
        <w:tc>
          <w:tcPr>
            <w:tcW w:w="821" w:type="dxa"/>
          </w:tcPr>
          <w:p w14:paraId="6F1E8F39">
            <w:pPr>
              <w:pStyle w:val="5"/>
              <w:jc w:val="left"/>
            </w:pPr>
            <w:r>
              <w:rPr>
                <w:rFonts w:ascii="仿宋_GB2312" w:hAnsi="仿宋_GB2312" w:eastAsia="仿宋_GB2312" w:cs="仿宋_GB2312"/>
              </w:rPr>
              <w:t>工业</w:t>
            </w:r>
          </w:p>
        </w:tc>
        <w:tc>
          <w:tcPr>
            <w:tcW w:w="821" w:type="dxa"/>
          </w:tcPr>
          <w:p w14:paraId="293719A8">
            <w:pPr>
              <w:pStyle w:val="5"/>
              <w:jc w:val="left"/>
            </w:pPr>
            <w:r>
              <w:rPr>
                <w:rFonts w:ascii="仿宋_GB2312" w:hAnsi="仿宋_GB2312" w:eastAsia="仿宋_GB2312" w:cs="仿宋_GB2312"/>
              </w:rPr>
              <w:t>否</w:t>
            </w:r>
          </w:p>
        </w:tc>
        <w:tc>
          <w:tcPr>
            <w:tcW w:w="821" w:type="dxa"/>
          </w:tcPr>
          <w:p w14:paraId="43C4D891">
            <w:pPr>
              <w:pStyle w:val="5"/>
              <w:jc w:val="left"/>
            </w:pPr>
            <w:r>
              <w:rPr>
                <w:rFonts w:ascii="仿宋_GB2312" w:hAnsi="仿宋_GB2312" w:eastAsia="仿宋_GB2312" w:cs="仿宋_GB2312"/>
              </w:rPr>
              <w:t>否</w:t>
            </w:r>
          </w:p>
        </w:tc>
        <w:tc>
          <w:tcPr>
            <w:tcW w:w="821" w:type="dxa"/>
          </w:tcPr>
          <w:p w14:paraId="7C3204E1">
            <w:pPr>
              <w:pStyle w:val="5"/>
              <w:jc w:val="left"/>
            </w:pPr>
            <w:r>
              <w:rPr>
                <w:rFonts w:ascii="仿宋_GB2312" w:hAnsi="仿宋_GB2312" w:eastAsia="仿宋_GB2312" w:cs="仿宋_GB2312"/>
              </w:rPr>
              <w:t>否</w:t>
            </w:r>
          </w:p>
        </w:tc>
        <w:tc>
          <w:tcPr>
            <w:tcW w:w="639" w:type="dxa"/>
          </w:tcPr>
          <w:p w14:paraId="10622022">
            <w:pPr>
              <w:pStyle w:val="5"/>
              <w:jc w:val="left"/>
            </w:pPr>
            <w:r>
              <w:rPr>
                <w:rFonts w:ascii="仿宋_GB2312" w:hAnsi="仿宋_GB2312" w:eastAsia="仿宋_GB2312" w:cs="仿宋_GB2312"/>
              </w:rPr>
              <w:t>否</w:t>
            </w:r>
          </w:p>
        </w:tc>
        <w:tc>
          <w:tcPr>
            <w:tcW w:w="639" w:type="dxa"/>
          </w:tcPr>
          <w:p w14:paraId="02910A79">
            <w:pPr>
              <w:pStyle w:val="5"/>
              <w:jc w:val="left"/>
            </w:pPr>
            <w:r>
              <w:rPr>
                <w:rFonts w:ascii="仿宋_GB2312" w:hAnsi="仿宋_GB2312" w:eastAsia="仿宋_GB2312" w:cs="仿宋_GB2312"/>
              </w:rPr>
              <w:t>是</w:t>
            </w:r>
          </w:p>
        </w:tc>
      </w:tr>
      <w:tr w14:paraId="2EEDD2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D0FE36C">
            <w:pPr>
              <w:pStyle w:val="5"/>
              <w:jc w:val="left"/>
            </w:pPr>
            <w:r>
              <w:rPr>
                <w:rFonts w:ascii="仿宋_GB2312" w:hAnsi="仿宋_GB2312" w:eastAsia="仿宋_GB2312" w:cs="仿宋_GB2312"/>
              </w:rPr>
              <w:t>2</w:t>
            </w:r>
          </w:p>
        </w:tc>
        <w:tc>
          <w:tcPr>
            <w:tcW w:w="821" w:type="dxa"/>
          </w:tcPr>
          <w:p w14:paraId="35C2FF9B">
            <w:pPr>
              <w:pStyle w:val="5"/>
              <w:jc w:val="left"/>
            </w:pPr>
            <w:r>
              <w:rPr>
                <w:rFonts w:ascii="仿宋_GB2312" w:hAnsi="仿宋_GB2312" w:eastAsia="仿宋_GB2312" w:cs="仿宋_GB2312"/>
              </w:rPr>
              <w:t>A02030610 警车</w:t>
            </w:r>
          </w:p>
        </w:tc>
        <w:tc>
          <w:tcPr>
            <w:tcW w:w="821" w:type="dxa"/>
          </w:tcPr>
          <w:p w14:paraId="0594F1D8">
            <w:pPr>
              <w:pStyle w:val="5"/>
              <w:jc w:val="left"/>
            </w:pPr>
            <w:r>
              <w:rPr>
                <w:rFonts w:ascii="仿宋_GB2312" w:hAnsi="仿宋_GB2312" w:eastAsia="仿宋_GB2312" w:cs="仿宋_GB2312"/>
              </w:rPr>
              <w:t>纯电轿车型执法执勤车</w:t>
            </w:r>
          </w:p>
        </w:tc>
        <w:tc>
          <w:tcPr>
            <w:tcW w:w="821" w:type="dxa"/>
          </w:tcPr>
          <w:p w14:paraId="7F215F22">
            <w:pPr>
              <w:pStyle w:val="5"/>
              <w:jc w:val="right"/>
            </w:pPr>
            <w:r>
              <w:rPr>
                <w:rFonts w:ascii="仿宋_GB2312" w:hAnsi="仿宋_GB2312" w:eastAsia="仿宋_GB2312" w:cs="仿宋_GB2312"/>
              </w:rPr>
              <w:t>1.00（辆）</w:t>
            </w:r>
          </w:p>
        </w:tc>
        <w:tc>
          <w:tcPr>
            <w:tcW w:w="821" w:type="dxa"/>
          </w:tcPr>
          <w:p w14:paraId="4FEBC2F7">
            <w:pPr>
              <w:pStyle w:val="5"/>
              <w:jc w:val="right"/>
            </w:pPr>
            <w:r>
              <w:rPr>
                <w:rFonts w:ascii="仿宋_GB2312" w:hAnsi="仿宋_GB2312" w:eastAsia="仿宋_GB2312" w:cs="仿宋_GB2312"/>
              </w:rPr>
              <w:t>124,800.00</w:t>
            </w:r>
          </w:p>
        </w:tc>
        <w:tc>
          <w:tcPr>
            <w:tcW w:w="821" w:type="dxa"/>
          </w:tcPr>
          <w:p w14:paraId="109EE51E">
            <w:pPr>
              <w:pStyle w:val="5"/>
              <w:jc w:val="left"/>
            </w:pPr>
            <w:r>
              <w:rPr>
                <w:rFonts w:ascii="仿宋_GB2312" w:hAnsi="仿宋_GB2312" w:eastAsia="仿宋_GB2312" w:cs="仿宋_GB2312"/>
              </w:rPr>
              <w:t>工业</w:t>
            </w:r>
          </w:p>
        </w:tc>
        <w:tc>
          <w:tcPr>
            <w:tcW w:w="821" w:type="dxa"/>
          </w:tcPr>
          <w:p w14:paraId="46CEBB33">
            <w:pPr>
              <w:pStyle w:val="5"/>
              <w:jc w:val="left"/>
            </w:pPr>
            <w:r>
              <w:rPr>
                <w:rFonts w:ascii="仿宋_GB2312" w:hAnsi="仿宋_GB2312" w:eastAsia="仿宋_GB2312" w:cs="仿宋_GB2312"/>
              </w:rPr>
              <w:t>否</w:t>
            </w:r>
          </w:p>
        </w:tc>
        <w:tc>
          <w:tcPr>
            <w:tcW w:w="821" w:type="dxa"/>
          </w:tcPr>
          <w:p w14:paraId="6E259387">
            <w:pPr>
              <w:pStyle w:val="5"/>
              <w:jc w:val="left"/>
            </w:pPr>
            <w:r>
              <w:rPr>
                <w:rFonts w:ascii="仿宋_GB2312" w:hAnsi="仿宋_GB2312" w:eastAsia="仿宋_GB2312" w:cs="仿宋_GB2312"/>
              </w:rPr>
              <w:t>否</w:t>
            </w:r>
          </w:p>
        </w:tc>
        <w:tc>
          <w:tcPr>
            <w:tcW w:w="821" w:type="dxa"/>
          </w:tcPr>
          <w:p w14:paraId="6F56ABC1">
            <w:pPr>
              <w:pStyle w:val="5"/>
              <w:jc w:val="left"/>
            </w:pPr>
            <w:r>
              <w:rPr>
                <w:rFonts w:ascii="仿宋_GB2312" w:hAnsi="仿宋_GB2312" w:eastAsia="仿宋_GB2312" w:cs="仿宋_GB2312"/>
              </w:rPr>
              <w:t>否</w:t>
            </w:r>
          </w:p>
        </w:tc>
        <w:tc>
          <w:tcPr>
            <w:tcW w:w="639" w:type="dxa"/>
          </w:tcPr>
          <w:p w14:paraId="178C05EB">
            <w:pPr>
              <w:pStyle w:val="5"/>
              <w:jc w:val="left"/>
            </w:pPr>
            <w:r>
              <w:rPr>
                <w:rFonts w:ascii="仿宋_GB2312" w:hAnsi="仿宋_GB2312" w:eastAsia="仿宋_GB2312" w:cs="仿宋_GB2312"/>
              </w:rPr>
              <w:t>否</w:t>
            </w:r>
          </w:p>
        </w:tc>
        <w:tc>
          <w:tcPr>
            <w:tcW w:w="639" w:type="dxa"/>
          </w:tcPr>
          <w:p w14:paraId="41FCF339">
            <w:pPr>
              <w:pStyle w:val="5"/>
              <w:jc w:val="left"/>
            </w:pPr>
            <w:r>
              <w:rPr>
                <w:rFonts w:ascii="仿宋_GB2312" w:hAnsi="仿宋_GB2312" w:eastAsia="仿宋_GB2312" w:cs="仿宋_GB2312"/>
              </w:rPr>
              <w:t>是</w:t>
            </w:r>
          </w:p>
        </w:tc>
      </w:tr>
      <w:tr w14:paraId="24FD34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61003B8">
            <w:pPr>
              <w:pStyle w:val="5"/>
              <w:jc w:val="left"/>
            </w:pPr>
            <w:r>
              <w:rPr>
                <w:rFonts w:ascii="仿宋_GB2312" w:hAnsi="仿宋_GB2312" w:eastAsia="仿宋_GB2312" w:cs="仿宋_GB2312"/>
              </w:rPr>
              <w:t>3</w:t>
            </w:r>
          </w:p>
        </w:tc>
        <w:tc>
          <w:tcPr>
            <w:tcW w:w="821" w:type="dxa"/>
          </w:tcPr>
          <w:p w14:paraId="5DA41178">
            <w:pPr>
              <w:pStyle w:val="5"/>
              <w:jc w:val="left"/>
            </w:pPr>
            <w:r>
              <w:rPr>
                <w:rFonts w:ascii="仿宋_GB2312" w:hAnsi="仿宋_GB2312" w:eastAsia="仿宋_GB2312" w:cs="仿宋_GB2312"/>
              </w:rPr>
              <w:t>A02030610 警车</w:t>
            </w:r>
          </w:p>
        </w:tc>
        <w:tc>
          <w:tcPr>
            <w:tcW w:w="821" w:type="dxa"/>
          </w:tcPr>
          <w:p w14:paraId="1C111B0B">
            <w:pPr>
              <w:pStyle w:val="5"/>
              <w:jc w:val="left"/>
            </w:pPr>
            <w:r>
              <w:rPr>
                <w:rFonts w:ascii="仿宋_GB2312" w:hAnsi="仿宋_GB2312" w:eastAsia="仿宋_GB2312" w:cs="仿宋_GB2312"/>
              </w:rPr>
              <w:t>SUV增程式/插电混动型执法执勤车</w:t>
            </w:r>
          </w:p>
        </w:tc>
        <w:tc>
          <w:tcPr>
            <w:tcW w:w="821" w:type="dxa"/>
          </w:tcPr>
          <w:p w14:paraId="57690197">
            <w:pPr>
              <w:pStyle w:val="5"/>
              <w:jc w:val="right"/>
            </w:pPr>
            <w:r>
              <w:rPr>
                <w:rFonts w:ascii="仿宋_GB2312" w:hAnsi="仿宋_GB2312" w:eastAsia="仿宋_GB2312" w:cs="仿宋_GB2312"/>
              </w:rPr>
              <w:t>1.00（辆）</w:t>
            </w:r>
          </w:p>
        </w:tc>
        <w:tc>
          <w:tcPr>
            <w:tcW w:w="821" w:type="dxa"/>
          </w:tcPr>
          <w:p w14:paraId="7B65AACF">
            <w:pPr>
              <w:pStyle w:val="5"/>
              <w:jc w:val="right"/>
            </w:pPr>
            <w:r>
              <w:rPr>
                <w:rFonts w:ascii="仿宋_GB2312" w:hAnsi="仿宋_GB2312" w:eastAsia="仿宋_GB2312" w:cs="仿宋_GB2312"/>
              </w:rPr>
              <w:t>577,400.00</w:t>
            </w:r>
          </w:p>
        </w:tc>
        <w:tc>
          <w:tcPr>
            <w:tcW w:w="821" w:type="dxa"/>
          </w:tcPr>
          <w:p w14:paraId="23EAF1F1">
            <w:pPr>
              <w:pStyle w:val="5"/>
              <w:jc w:val="left"/>
            </w:pPr>
            <w:r>
              <w:rPr>
                <w:rFonts w:ascii="仿宋_GB2312" w:hAnsi="仿宋_GB2312" w:eastAsia="仿宋_GB2312" w:cs="仿宋_GB2312"/>
              </w:rPr>
              <w:t>工业</w:t>
            </w:r>
          </w:p>
        </w:tc>
        <w:tc>
          <w:tcPr>
            <w:tcW w:w="821" w:type="dxa"/>
          </w:tcPr>
          <w:p w14:paraId="506BB4C2">
            <w:pPr>
              <w:pStyle w:val="5"/>
              <w:jc w:val="left"/>
            </w:pPr>
            <w:r>
              <w:rPr>
                <w:rFonts w:ascii="仿宋_GB2312" w:hAnsi="仿宋_GB2312" w:eastAsia="仿宋_GB2312" w:cs="仿宋_GB2312"/>
              </w:rPr>
              <w:t>是</w:t>
            </w:r>
          </w:p>
        </w:tc>
        <w:tc>
          <w:tcPr>
            <w:tcW w:w="821" w:type="dxa"/>
          </w:tcPr>
          <w:p w14:paraId="0B3FA38E">
            <w:pPr>
              <w:pStyle w:val="5"/>
              <w:jc w:val="left"/>
            </w:pPr>
            <w:r>
              <w:rPr>
                <w:rFonts w:ascii="仿宋_GB2312" w:hAnsi="仿宋_GB2312" w:eastAsia="仿宋_GB2312" w:cs="仿宋_GB2312"/>
              </w:rPr>
              <w:t>否</w:t>
            </w:r>
          </w:p>
        </w:tc>
        <w:tc>
          <w:tcPr>
            <w:tcW w:w="821" w:type="dxa"/>
          </w:tcPr>
          <w:p w14:paraId="5CBB5851">
            <w:pPr>
              <w:pStyle w:val="5"/>
              <w:jc w:val="left"/>
            </w:pPr>
            <w:r>
              <w:rPr>
                <w:rFonts w:ascii="仿宋_GB2312" w:hAnsi="仿宋_GB2312" w:eastAsia="仿宋_GB2312" w:cs="仿宋_GB2312"/>
              </w:rPr>
              <w:t>否</w:t>
            </w:r>
          </w:p>
        </w:tc>
        <w:tc>
          <w:tcPr>
            <w:tcW w:w="639" w:type="dxa"/>
          </w:tcPr>
          <w:p w14:paraId="0429DC56">
            <w:pPr>
              <w:pStyle w:val="5"/>
              <w:jc w:val="left"/>
            </w:pPr>
            <w:r>
              <w:rPr>
                <w:rFonts w:ascii="仿宋_GB2312" w:hAnsi="仿宋_GB2312" w:eastAsia="仿宋_GB2312" w:cs="仿宋_GB2312"/>
              </w:rPr>
              <w:t>否</w:t>
            </w:r>
          </w:p>
        </w:tc>
        <w:tc>
          <w:tcPr>
            <w:tcW w:w="639" w:type="dxa"/>
          </w:tcPr>
          <w:p w14:paraId="526CFE2D">
            <w:pPr>
              <w:pStyle w:val="5"/>
              <w:jc w:val="left"/>
            </w:pPr>
            <w:r>
              <w:rPr>
                <w:rFonts w:ascii="仿宋_GB2312" w:hAnsi="仿宋_GB2312" w:eastAsia="仿宋_GB2312" w:cs="仿宋_GB2312"/>
              </w:rPr>
              <w:t>是</w:t>
            </w:r>
          </w:p>
        </w:tc>
      </w:tr>
    </w:tbl>
    <w:p w14:paraId="4200986D">
      <w:pPr>
        <w:pStyle w:val="5"/>
        <w:jc w:val="left"/>
        <w:outlineLvl w:val="3"/>
      </w:pPr>
      <w:r>
        <w:rPr>
          <w:rFonts w:ascii="仿宋_GB2312" w:hAnsi="仿宋_GB2312" w:eastAsia="仿宋_GB2312" w:cs="仿宋_GB2312"/>
          <w:b/>
          <w:sz w:val="24"/>
        </w:rPr>
        <w:t>报价要求</w:t>
      </w:r>
    </w:p>
    <w:p w14:paraId="1F537EB2">
      <w:pPr>
        <w:pStyle w:val="5"/>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7A069A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A122674">
            <w:pPr>
              <w:pStyle w:val="5"/>
              <w:jc w:val="center"/>
            </w:pPr>
            <w:r>
              <w:rPr>
                <w:rFonts w:ascii="仿宋_GB2312" w:hAnsi="仿宋_GB2312" w:eastAsia="仿宋_GB2312" w:cs="仿宋_GB2312"/>
              </w:rPr>
              <w:t>序号</w:t>
            </w:r>
          </w:p>
        </w:tc>
        <w:tc>
          <w:tcPr>
            <w:tcW w:w="1707" w:type="dxa"/>
          </w:tcPr>
          <w:p w14:paraId="43460133">
            <w:pPr>
              <w:pStyle w:val="5"/>
              <w:jc w:val="center"/>
            </w:pPr>
            <w:r>
              <w:rPr>
                <w:rFonts w:ascii="仿宋_GB2312" w:hAnsi="仿宋_GB2312" w:eastAsia="仿宋_GB2312" w:cs="仿宋_GB2312"/>
              </w:rPr>
              <w:t>报价内容</w:t>
            </w:r>
          </w:p>
        </w:tc>
        <w:tc>
          <w:tcPr>
            <w:tcW w:w="1138" w:type="dxa"/>
          </w:tcPr>
          <w:p w14:paraId="40F4B6D5">
            <w:pPr>
              <w:pStyle w:val="5"/>
              <w:jc w:val="center"/>
            </w:pPr>
            <w:r>
              <w:rPr>
                <w:rFonts w:ascii="仿宋_GB2312" w:hAnsi="仿宋_GB2312" w:eastAsia="仿宋_GB2312" w:cs="仿宋_GB2312"/>
              </w:rPr>
              <w:t>数量（计量单位）</w:t>
            </w:r>
          </w:p>
        </w:tc>
        <w:tc>
          <w:tcPr>
            <w:tcW w:w="1365" w:type="dxa"/>
          </w:tcPr>
          <w:p w14:paraId="28B08A22">
            <w:pPr>
              <w:pStyle w:val="5"/>
              <w:jc w:val="center"/>
            </w:pPr>
            <w:r>
              <w:rPr>
                <w:rFonts w:ascii="仿宋_GB2312" w:hAnsi="仿宋_GB2312" w:eastAsia="仿宋_GB2312" w:cs="仿宋_GB2312"/>
              </w:rPr>
              <w:t>最高限价</w:t>
            </w:r>
          </w:p>
        </w:tc>
        <w:tc>
          <w:tcPr>
            <w:tcW w:w="1138" w:type="dxa"/>
          </w:tcPr>
          <w:p w14:paraId="5E40ACDE">
            <w:pPr>
              <w:pStyle w:val="5"/>
              <w:jc w:val="center"/>
            </w:pPr>
            <w:r>
              <w:rPr>
                <w:rFonts w:ascii="仿宋_GB2312" w:hAnsi="仿宋_GB2312" w:eastAsia="仿宋_GB2312" w:cs="仿宋_GB2312"/>
              </w:rPr>
              <w:t>价款形式</w:t>
            </w:r>
          </w:p>
        </w:tc>
        <w:tc>
          <w:tcPr>
            <w:tcW w:w="1934" w:type="dxa"/>
          </w:tcPr>
          <w:p w14:paraId="0090504C">
            <w:pPr>
              <w:pStyle w:val="5"/>
              <w:jc w:val="center"/>
            </w:pPr>
            <w:r>
              <w:rPr>
                <w:rFonts w:ascii="仿宋_GB2312" w:hAnsi="仿宋_GB2312" w:eastAsia="仿宋_GB2312" w:cs="仿宋_GB2312"/>
              </w:rPr>
              <w:t>报价说明</w:t>
            </w:r>
          </w:p>
        </w:tc>
      </w:tr>
      <w:tr w14:paraId="7188E3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E883BED">
            <w:pPr>
              <w:pStyle w:val="5"/>
              <w:jc w:val="center"/>
            </w:pPr>
            <w:r>
              <w:rPr>
                <w:rFonts w:ascii="仿宋_GB2312" w:hAnsi="仿宋_GB2312" w:eastAsia="仿宋_GB2312" w:cs="仿宋_GB2312"/>
              </w:rPr>
              <w:t>1</w:t>
            </w:r>
          </w:p>
        </w:tc>
        <w:tc>
          <w:tcPr>
            <w:tcW w:w="1707" w:type="dxa"/>
          </w:tcPr>
          <w:p w14:paraId="4C1DB66C">
            <w:pPr>
              <w:pStyle w:val="5"/>
              <w:jc w:val="center"/>
            </w:pPr>
            <w:r>
              <w:rPr>
                <w:rFonts w:ascii="仿宋_GB2312" w:hAnsi="仿宋_GB2312" w:eastAsia="仿宋_GB2312" w:cs="仿宋_GB2312"/>
              </w:rPr>
              <w:t>SUV插电式混动执法执勤车</w:t>
            </w:r>
          </w:p>
        </w:tc>
        <w:tc>
          <w:tcPr>
            <w:tcW w:w="1138" w:type="dxa"/>
          </w:tcPr>
          <w:p w14:paraId="116C6109">
            <w:pPr>
              <w:pStyle w:val="5"/>
              <w:jc w:val="center"/>
            </w:pPr>
            <w:r>
              <w:rPr>
                <w:rFonts w:ascii="仿宋_GB2312" w:hAnsi="仿宋_GB2312" w:eastAsia="仿宋_GB2312" w:cs="仿宋_GB2312"/>
              </w:rPr>
              <w:t>2.00（辆）</w:t>
            </w:r>
          </w:p>
        </w:tc>
        <w:tc>
          <w:tcPr>
            <w:tcW w:w="1365" w:type="dxa"/>
          </w:tcPr>
          <w:p w14:paraId="1A0C8B8F">
            <w:pPr>
              <w:pStyle w:val="5"/>
              <w:jc w:val="center"/>
            </w:pPr>
            <w:r>
              <w:rPr>
                <w:rFonts w:ascii="仿宋_GB2312" w:hAnsi="仿宋_GB2312" w:eastAsia="仿宋_GB2312" w:cs="仿宋_GB2312"/>
              </w:rPr>
              <w:t>555,000.00</w:t>
            </w:r>
          </w:p>
        </w:tc>
        <w:tc>
          <w:tcPr>
            <w:tcW w:w="1138" w:type="dxa"/>
          </w:tcPr>
          <w:p w14:paraId="469377A7">
            <w:pPr>
              <w:pStyle w:val="5"/>
              <w:jc w:val="center"/>
            </w:pPr>
            <w:r>
              <w:rPr>
                <w:rFonts w:ascii="仿宋_GB2312" w:hAnsi="仿宋_GB2312" w:eastAsia="仿宋_GB2312" w:cs="仿宋_GB2312"/>
              </w:rPr>
              <w:t>总价</w:t>
            </w:r>
          </w:p>
        </w:tc>
        <w:tc>
          <w:tcPr>
            <w:tcW w:w="1934" w:type="dxa"/>
          </w:tcPr>
          <w:p w14:paraId="0A78C52B">
            <w:pPr>
              <w:pStyle w:val="5"/>
              <w:jc w:val="left"/>
            </w:pPr>
            <w:r>
              <w:rPr>
                <w:rFonts w:ascii="仿宋_GB2312" w:hAnsi="仿宋_GB2312" w:eastAsia="仿宋_GB2312" w:cs="仿宋_GB2312"/>
              </w:rPr>
              <w:t>无</w:t>
            </w:r>
          </w:p>
        </w:tc>
      </w:tr>
      <w:tr w14:paraId="0F1B47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280458E">
            <w:pPr>
              <w:pStyle w:val="5"/>
              <w:jc w:val="center"/>
            </w:pPr>
            <w:r>
              <w:rPr>
                <w:rFonts w:ascii="仿宋_GB2312" w:hAnsi="仿宋_GB2312" w:eastAsia="仿宋_GB2312" w:cs="仿宋_GB2312"/>
              </w:rPr>
              <w:t>2</w:t>
            </w:r>
          </w:p>
        </w:tc>
        <w:tc>
          <w:tcPr>
            <w:tcW w:w="1707" w:type="dxa"/>
          </w:tcPr>
          <w:p w14:paraId="1294CBDE">
            <w:pPr>
              <w:pStyle w:val="5"/>
              <w:jc w:val="center"/>
            </w:pPr>
            <w:r>
              <w:rPr>
                <w:rFonts w:ascii="仿宋_GB2312" w:hAnsi="仿宋_GB2312" w:eastAsia="仿宋_GB2312" w:cs="仿宋_GB2312"/>
              </w:rPr>
              <w:t>纯电轿车型执法执勤车</w:t>
            </w:r>
          </w:p>
        </w:tc>
        <w:tc>
          <w:tcPr>
            <w:tcW w:w="1138" w:type="dxa"/>
          </w:tcPr>
          <w:p w14:paraId="3D255A3E">
            <w:pPr>
              <w:pStyle w:val="5"/>
              <w:jc w:val="center"/>
            </w:pPr>
            <w:r>
              <w:rPr>
                <w:rFonts w:ascii="仿宋_GB2312" w:hAnsi="仿宋_GB2312" w:eastAsia="仿宋_GB2312" w:cs="仿宋_GB2312"/>
              </w:rPr>
              <w:t>1.00（辆）</w:t>
            </w:r>
          </w:p>
        </w:tc>
        <w:tc>
          <w:tcPr>
            <w:tcW w:w="1365" w:type="dxa"/>
          </w:tcPr>
          <w:p w14:paraId="14A0F86B">
            <w:pPr>
              <w:pStyle w:val="5"/>
              <w:jc w:val="center"/>
            </w:pPr>
            <w:r>
              <w:rPr>
                <w:rFonts w:ascii="仿宋_GB2312" w:hAnsi="仿宋_GB2312" w:eastAsia="仿宋_GB2312" w:cs="仿宋_GB2312"/>
              </w:rPr>
              <w:t>124,800.00</w:t>
            </w:r>
          </w:p>
        </w:tc>
        <w:tc>
          <w:tcPr>
            <w:tcW w:w="1138" w:type="dxa"/>
          </w:tcPr>
          <w:p w14:paraId="40EF2FFE">
            <w:pPr>
              <w:pStyle w:val="5"/>
              <w:jc w:val="center"/>
            </w:pPr>
            <w:r>
              <w:rPr>
                <w:rFonts w:ascii="仿宋_GB2312" w:hAnsi="仿宋_GB2312" w:eastAsia="仿宋_GB2312" w:cs="仿宋_GB2312"/>
              </w:rPr>
              <w:t>总价</w:t>
            </w:r>
          </w:p>
        </w:tc>
        <w:tc>
          <w:tcPr>
            <w:tcW w:w="1934" w:type="dxa"/>
          </w:tcPr>
          <w:p w14:paraId="2F492E0C">
            <w:pPr>
              <w:pStyle w:val="5"/>
              <w:jc w:val="left"/>
            </w:pPr>
            <w:r>
              <w:rPr>
                <w:rFonts w:ascii="仿宋_GB2312" w:hAnsi="仿宋_GB2312" w:eastAsia="仿宋_GB2312" w:cs="仿宋_GB2312"/>
              </w:rPr>
              <w:t>无</w:t>
            </w:r>
          </w:p>
        </w:tc>
      </w:tr>
      <w:tr w14:paraId="140F30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65FBF8F">
            <w:pPr>
              <w:pStyle w:val="5"/>
              <w:jc w:val="center"/>
            </w:pPr>
            <w:r>
              <w:rPr>
                <w:rFonts w:ascii="仿宋_GB2312" w:hAnsi="仿宋_GB2312" w:eastAsia="仿宋_GB2312" w:cs="仿宋_GB2312"/>
              </w:rPr>
              <w:t>3</w:t>
            </w:r>
          </w:p>
        </w:tc>
        <w:tc>
          <w:tcPr>
            <w:tcW w:w="1707" w:type="dxa"/>
          </w:tcPr>
          <w:p w14:paraId="7697777F">
            <w:pPr>
              <w:pStyle w:val="5"/>
              <w:jc w:val="center"/>
            </w:pPr>
            <w:r>
              <w:rPr>
                <w:rFonts w:ascii="仿宋_GB2312" w:hAnsi="仿宋_GB2312" w:eastAsia="仿宋_GB2312" w:cs="仿宋_GB2312"/>
              </w:rPr>
              <w:t>SUV增程式/插电混动型执法执勤车</w:t>
            </w:r>
          </w:p>
        </w:tc>
        <w:tc>
          <w:tcPr>
            <w:tcW w:w="1138" w:type="dxa"/>
          </w:tcPr>
          <w:p w14:paraId="66185506">
            <w:pPr>
              <w:pStyle w:val="5"/>
              <w:jc w:val="center"/>
            </w:pPr>
            <w:r>
              <w:rPr>
                <w:rFonts w:ascii="仿宋_GB2312" w:hAnsi="仿宋_GB2312" w:eastAsia="仿宋_GB2312" w:cs="仿宋_GB2312"/>
              </w:rPr>
              <w:t>1.00（辆）</w:t>
            </w:r>
          </w:p>
        </w:tc>
        <w:tc>
          <w:tcPr>
            <w:tcW w:w="1365" w:type="dxa"/>
          </w:tcPr>
          <w:p w14:paraId="089DB507">
            <w:pPr>
              <w:pStyle w:val="5"/>
              <w:jc w:val="center"/>
            </w:pPr>
            <w:r>
              <w:rPr>
                <w:rFonts w:ascii="仿宋_GB2312" w:hAnsi="仿宋_GB2312" w:eastAsia="仿宋_GB2312" w:cs="仿宋_GB2312"/>
              </w:rPr>
              <w:t>577,400.00</w:t>
            </w:r>
          </w:p>
        </w:tc>
        <w:tc>
          <w:tcPr>
            <w:tcW w:w="1138" w:type="dxa"/>
          </w:tcPr>
          <w:p w14:paraId="13433FFF">
            <w:pPr>
              <w:pStyle w:val="5"/>
              <w:jc w:val="center"/>
            </w:pPr>
            <w:r>
              <w:rPr>
                <w:rFonts w:ascii="仿宋_GB2312" w:hAnsi="仿宋_GB2312" w:eastAsia="仿宋_GB2312" w:cs="仿宋_GB2312"/>
              </w:rPr>
              <w:t>总价</w:t>
            </w:r>
          </w:p>
        </w:tc>
        <w:tc>
          <w:tcPr>
            <w:tcW w:w="1934" w:type="dxa"/>
          </w:tcPr>
          <w:p w14:paraId="20280D18">
            <w:pPr>
              <w:pStyle w:val="5"/>
              <w:jc w:val="left"/>
            </w:pPr>
            <w:r>
              <w:rPr>
                <w:rFonts w:ascii="仿宋_GB2312" w:hAnsi="仿宋_GB2312" w:eastAsia="仿宋_GB2312" w:cs="仿宋_GB2312"/>
              </w:rPr>
              <w:t>无</w:t>
            </w:r>
          </w:p>
        </w:tc>
      </w:tr>
    </w:tbl>
    <w:p w14:paraId="4C0791A8">
      <w:pPr>
        <w:pStyle w:val="5"/>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7B20D525">
      <w:pPr>
        <w:pStyle w:val="5"/>
        <w:jc w:val="left"/>
        <w:outlineLvl w:val="3"/>
      </w:pPr>
      <w:r>
        <w:rPr>
          <w:rFonts w:ascii="仿宋_GB2312" w:hAnsi="仿宋_GB2312" w:eastAsia="仿宋_GB2312" w:cs="仿宋_GB2312"/>
          <w:b/>
          <w:sz w:val="24"/>
        </w:rPr>
        <w:t>本项目涉及核心产品：</w:t>
      </w:r>
    </w:p>
    <w:p w14:paraId="259AB2B7">
      <w:pPr>
        <w:pStyle w:val="5"/>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E8D54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C57C14">
            <w:pPr>
              <w:pStyle w:val="5"/>
              <w:jc w:val="center"/>
            </w:pPr>
            <w:r>
              <w:rPr>
                <w:rFonts w:ascii="仿宋_GB2312" w:hAnsi="仿宋_GB2312" w:eastAsia="仿宋_GB2312" w:cs="仿宋_GB2312"/>
              </w:rPr>
              <w:t>序号</w:t>
            </w:r>
          </w:p>
        </w:tc>
        <w:tc>
          <w:tcPr>
            <w:tcW w:w="2492" w:type="dxa"/>
          </w:tcPr>
          <w:p w14:paraId="45B50C35">
            <w:pPr>
              <w:pStyle w:val="5"/>
              <w:jc w:val="center"/>
            </w:pPr>
            <w:r>
              <w:rPr>
                <w:rFonts w:ascii="仿宋_GB2312" w:hAnsi="仿宋_GB2312" w:eastAsia="仿宋_GB2312" w:cs="仿宋_GB2312"/>
              </w:rPr>
              <w:t>采购品目名称</w:t>
            </w:r>
          </w:p>
        </w:tc>
        <w:tc>
          <w:tcPr>
            <w:tcW w:w="2492" w:type="dxa"/>
          </w:tcPr>
          <w:p w14:paraId="2B3310A1">
            <w:pPr>
              <w:pStyle w:val="5"/>
              <w:jc w:val="center"/>
            </w:pPr>
            <w:r>
              <w:rPr>
                <w:rFonts w:ascii="仿宋_GB2312" w:hAnsi="仿宋_GB2312" w:eastAsia="仿宋_GB2312" w:cs="仿宋_GB2312"/>
              </w:rPr>
              <w:t>标的名称</w:t>
            </w:r>
          </w:p>
        </w:tc>
        <w:tc>
          <w:tcPr>
            <w:tcW w:w="2492" w:type="dxa"/>
          </w:tcPr>
          <w:p w14:paraId="08044EEC">
            <w:pPr>
              <w:pStyle w:val="5"/>
              <w:jc w:val="center"/>
            </w:pPr>
            <w:r>
              <w:rPr>
                <w:rFonts w:ascii="仿宋_GB2312" w:hAnsi="仿宋_GB2312" w:eastAsia="仿宋_GB2312" w:cs="仿宋_GB2312"/>
              </w:rPr>
              <w:t>产品名称</w:t>
            </w:r>
          </w:p>
        </w:tc>
      </w:tr>
      <w:tr w14:paraId="24B48A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89A1D6">
            <w:pPr>
              <w:pStyle w:val="5"/>
              <w:jc w:val="left"/>
            </w:pPr>
            <w:r>
              <w:rPr>
                <w:rFonts w:ascii="仿宋_GB2312" w:hAnsi="仿宋_GB2312" w:eastAsia="仿宋_GB2312" w:cs="仿宋_GB2312"/>
              </w:rPr>
              <w:t>1</w:t>
            </w:r>
          </w:p>
        </w:tc>
        <w:tc>
          <w:tcPr>
            <w:tcW w:w="2492" w:type="dxa"/>
          </w:tcPr>
          <w:p w14:paraId="68D90A7B">
            <w:pPr>
              <w:pStyle w:val="5"/>
              <w:jc w:val="left"/>
            </w:pPr>
            <w:r>
              <w:rPr>
                <w:rFonts w:ascii="仿宋_GB2312" w:hAnsi="仿宋_GB2312" w:eastAsia="仿宋_GB2312" w:cs="仿宋_GB2312"/>
              </w:rPr>
              <w:t>A02030610 警车</w:t>
            </w:r>
          </w:p>
        </w:tc>
        <w:tc>
          <w:tcPr>
            <w:tcW w:w="2492" w:type="dxa"/>
          </w:tcPr>
          <w:p w14:paraId="6154F234">
            <w:pPr>
              <w:pStyle w:val="5"/>
              <w:jc w:val="left"/>
            </w:pPr>
            <w:r>
              <w:rPr>
                <w:rFonts w:ascii="仿宋_GB2312" w:hAnsi="仿宋_GB2312" w:eastAsia="仿宋_GB2312" w:cs="仿宋_GB2312"/>
              </w:rPr>
              <w:t>SUV增程式/插电混动型执法执勤车</w:t>
            </w:r>
          </w:p>
        </w:tc>
        <w:tc>
          <w:tcPr>
            <w:tcW w:w="2492" w:type="dxa"/>
          </w:tcPr>
          <w:p w14:paraId="2BF4EDF0">
            <w:pPr>
              <w:pStyle w:val="5"/>
              <w:jc w:val="left"/>
            </w:pPr>
            <w:r>
              <w:rPr>
                <w:rFonts w:ascii="仿宋_GB2312" w:hAnsi="仿宋_GB2312" w:eastAsia="仿宋_GB2312" w:cs="仿宋_GB2312"/>
              </w:rPr>
              <w:t>SUV增程式/插电混动型执法执勤车</w:t>
            </w:r>
          </w:p>
        </w:tc>
      </w:tr>
    </w:tbl>
    <w:p w14:paraId="4E4438CD">
      <w:pPr>
        <w:pStyle w:val="5"/>
        <w:ind w:firstLine="480"/>
        <w:jc w:val="left"/>
      </w:pPr>
      <w:r>
        <w:rPr>
          <w:rFonts w:ascii="仿宋_GB2312" w:hAnsi="仿宋_GB2312" w:eastAsia="仿宋_GB2312" w:cs="仿宋_GB2312"/>
        </w:rPr>
        <w:t>注：涉及核心产品的，具体评审规定见第五章。</w:t>
      </w:r>
    </w:p>
    <w:p w14:paraId="1C3C1E25">
      <w:pPr>
        <w:pStyle w:val="5"/>
        <w:jc w:val="left"/>
        <w:outlineLvl w:val="3"/>
      </w:pPr>
      <w:r>
        <w:rPr>
          <w:rFonts w:ascii="仿宋_GB2312" w:hAnsi="仿宋_GB2312" w:eastAsia="仿宋_GB2312" w:cs="仿宋_GB2312"/>
          <w:b/>
          <w:sz w:val="24"/>
        </w:rPr>
        <w:t>本项目涉及采购进口产品：</w:t>
      </w:r>
    </w:p>
    <w:p w14:paraId="1E48BA04">
      <w:pPr>
        <w:pStyle w:val="5"/>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CD685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C8AA084">
            <w:pPr>
              <w:pStyle w:val="5"/>
              <w:jc w:val="center"/>
            </w:pPr>
            <w:r>
              <w:rPr>
                <w:rFonts w:ascii="仿宋_GB2312" w:hAnsi="仿宋_GB2312" w:eastAsia="仿宋_GB2312" w:cs="仿宋_GB2312"/>
              </w:rPr>
              <w:t>序号</w:t>
            </w:r>
          </w:p>
        </w:tc>
        <w:tc>
          <w:tcPr>
            <w:tcW w:w="2492" w:type="dxa"/>
          </w:tcPr>
          <w:p w14:paraId="35B9F4E4">
            <w:pPr>
              <w:pStyle w:val="5"/>
              <w:jc w:val="center"/>
            </w:pPr>
            <w:r>
              <w:rPr>
                <w:rFonts w:ascii="仿宋_GB2312" w:hAnsi="仿宋_GB2312" w:eastAsia="仿宋_GB2312" w:cs="仿宋_GB2312"/>
              </w:rPr>
              <w:t>采购品目名称</w:t>
            </w:r>
          </w:p>
        </w:tc>
        <w:tc>
          <w:tcPr>
            <w:tcW w:w="2492" w:type="dxa"/>
          </w:tcPr>
          <w:p w14:paraId="31EC5E57">
            <w:pPr>
              <w:pStyle w:val="5"/>
              <w:jc w:val="center"/>
            </w:pPr>
            <w:r>
              <w:rPr>
                <w:rFonts w:ascii="仿宋_GB2312" w:hAnsi="仿宋_GB2312" w:eastAsia="仿宋_GB2312" w:cs="仿宋_GB2312"/>
              </w:rPr>
              <w:t>标的名称</w:t>
            </w:r>
          </w:p>
        </w:tc>
        <w:tc>
          <w:tcPr>
            <w:tcW w:w="2492" w:type="dxa"/>
          </w:tcPr>
          <w:p w14:paraId="22721D87">
            <w:pPr>
              <w:pStyle w:val="5"/>
              <w:jc w:val="center"/>
            </w:pPr>
            <w:r>
              <w:rPr>
                <w:rFonts w:ascii="仿宋_GB2312" w:hAnsi="仿宋_GB2312" w:eastAsia="仿宋_GB2312" w:cs="仿宋_GB2312"/>
              </w:rPr>
              <w:t>产品名称</w:t>
            </w:r>
          </w:p>
        </w:tc>
      </w:tr>
      <w:tr w14:paraId="78337A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720DFCB">
            <w:pPr>
              <w:pStyle w:val="5"/>
              <w:jc w:val="center"/>
            </w:pPr>
            <w:r>
              <w:rPr>
                <w:rFonts w:ascii="仿宋_GB2312" w:hAnsi="仿宋_GB2312" w:eastAsia="仿宋_GB2312" w:cs="仿宋_GB2312"/>
              </w:rPr>
              <w:t>不涉及</w:t>
            </w:r>
          </w:p>
        </w:tc>
      </w:tr>
    </w:tbl>
    <w:p w14:paraId="17F87A79">
      <w:pPr>
        <w:pStyle w:val="5"/>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3FA762C2">
      <w:pPr>
        <w:pStyle w:val="5"/>
        <w:jc w:val="left"/>
        <w:outlineLvl w:val="3"/>
      </w:pPr>
      <w:r>
        <w:rPr>
          <w:rFonts w:ascii="仿宋_GB2312" w:hAnsi="仿宋_GB2312" w:eastAsia="仿宋_GB2312" w:cs="仿宋_GB2312"/>
          <w:b/>
          <w:sz w:val="24"/>
        </w:rPr>
        <w:t>本项目涉及强制采购节能产品：</w:t>
      </w:r>
    </w:p>
    <w:p w14:paraId="28E1494E">
      <w:pPr>
        <w:pStyle w:val="5"/>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99B81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171514C">
            <w:pPr>
              <w:pStyle w:val="5"/>
              <w:jc w:val="center"/>
            </w:pPr>
            <w:r>
              <w:rPr>
                <w:rFonts w:ascii="仿宋_GB2312" w:hAnsi="仿宋_GB2312" w:eastAsia="仿宋_GB2312" w:cs="仿宋_GB2312"/>
              </w:rPr>
              <w:t>序号</w:t>
            </w:r>
          </w:p>
        </w:tc>
        <w:tc>
          <w:tcPr>
            <w:tcW w:w="2492" w:type="dxa"/>
          </w:tcPr>
          <w:p w14:paraId="002B6FD0">
            <w:pPr>
              <w:pStyle w:val="5"/>
              <w:jc w:val="center"/>
            </w:pPr>
            <w:r>
              <w:rPr>
                <w:rFonts w:ascii="仿宋_GB2312" w:hAnsi="仿宋_GB2312" w:eastAsia="仿宋_GB2312" w:cs="仿宋_GB2312"/>
              </w:rPr>
              <w:t>采购品目名称</w:t>
            </w:r>
          </w:p>
        </w:tc>
        <w:tc>
          <w:tcPr>
            <w:tcW w:w="2492" w:type="dxa"/>
          </w:tcPr>
          <w:p w14:paraId="6FAC959D">
            <w:pPr>
              <w:pStyle w:val="5"/>
              <w:jc w:val="center"/>
            </w:pPr>
            <w:r>
              <w:rPr>
                <w:rFonts w:ascii="仿宋_GB2312" w:hAnsi="仿宋_GB2312" w:eastAsia="仿宋_GB2312" w:cs="仿宋_GB2312"/>
              </w:rPr>
              <w:t>标的名称</w:t>
            </w:r>
          </w:p>
        </w:tc>
        <w:tc>
          <w:tcPr>
            <w:tcW w:w="2492" w:type="dxa"/>
          </w:tcPr>
          <w:p w14:paraId="715E798D">
            <w:pPr>
              <w:pStyle w:val="5"/>
              <w:jc w:val="center"/>
            </w:pPr>
            <w:r>
              <w:rPr>
                <w:rFonts w:ascii="仿宋_GB2312" w:hAnsi="仿宋_GB2312" w:eastAsia="仿宋_GB2312" w:cs="仿宋_GB2312"/>
              </w:rPr>
              <w:t>产品名称</w:t>
            </w:r>
          </w:p>
        </w:tc>
      </w:tr>
      <w:tr w14:paraId="29C549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5DF0163">
            <w:pPr>
              <w:pStyle w:val="5"/>
              <w:jc w:val="center"/>
            </w:pPr>
            <w:r>
              <w:rPr>
                <w:rFonts w:ascii="仿宋_GB2312" w:hAnsi="仿宋_GB2312" w:eastAsia="仿宋_GB2312" w:cs="仿宋_GB2312"/>
              </w:rPr>
              <w:t>不涉及</w:t>
            </w:r>
          </w:p>
        </w:tc>
      </w:tr>
    </w:tbl>
    <w:p w14:paraId="6E6E9889">
      <w:pPr>
        <w:pStyle w:val="5"/>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DF57E48">
      <w:pPr>
        <w:pStyle w:val="5"/>
        <w:jc w:val="left"/>
      </w:pPr>
      <w:r>
        <w:rPr>
          <w:rFonts w:ascii="仿宋_GB2312" w:hAnsi="仿宋_GB2312" w:eastAsia="仿宋_GB2312" w:cs="仿宋_GB2312"/>
          <w:b/>
        </w:rPr>
        <w:t>本项目涉及优先采购节能产品：</w:t>
      </w:r>
    </w:p>
    <w:p w14:paraId="056D8806">
      <w:pPr>
        <w:pStyle w:val="5"/>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5E2D8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5B77054A">
            <w:pPr>
              <w:pStyle w:val="5"/>
              <w:jc w:val="center"/>
            </w:pPr>
            <w:r>
              <w:rPr>
                <w:rFonts w:ascii="仿宋_GB2312" w:hAnsi="仿宋_GB2312" w:eastAsia="仿宋_GB2312" w:cs="仿宋_GB2312"/>
              </w:rPr>
              <w:t>序号</w:t>
            </w:r>
          </w:p>
        </w:tc>
        <w:tc>
          <w:tcPr>
            <w:tcW w:w="2492" w:type="dxa"/>
          </w:tcPr>
          <w:p w14:paraId="1AEE9E75">
            <w:pPr>
              <w:pStyle w:val="5"/>
              <w:jc w:val="center"/>
            </w:pPr>
            <w:r>
              <w:rPr>
                <w:rFonts w:ascii="仿宋_GB2312" w:hAnsi="仿宋_GB2312" w:eastAsia="仿宋_GB2312" w:cs="仿宋_GB2312"/>
              </w:rPr>
              <w:t>采购品目名称</w:t>
            </w:r>
          </w:p>
        </w:tc>
        <w:tc>
          <w:tcPr>
            <w:tcW w:w="2492" w:type="dxa"/>
          </w:tcPr>
          <w:p w14:paraId="43A4B5B4">
            <w:pPr>
              <w:pStyle w:val="5"/>
              <w:jc w:val="center"/>
            </w:pPr>
            <w:r>
              <w:rPr>
                <w:rFonts w:ascii="仿宋_GB2312" w:hAnsi="仿宋_GB2312" w:eastAsia="仿宋_GB2312" w:cs="仿宋_GB2312"/>
              </w:rPr>
              <w:t>标的名称</w:t>
            </w:r>
          </w:p>
        </w:tc>
        <w:tc>
          <w:tcPr>
            <w:tcW w:w="2492" w:type="dxa"/>
          </w:tcPr>
          <w:p w14:paraId="5F8A98A3">
            <w:pPr>
              <w:pStyle w:val="5"/>
              <w:jc w:val="center"/>
            </w:pPr>
            <w:r>
              <w:rPr>
                <w:rFonts w:ascii="仿宋_GB2312" w:hAnsi="仿宋_GB2312" w:eastAsia="仿宋_GB2312" w:cs="仿宋_GB2312"/>
              </w:rPr>
              <w:t>产品名称</w:t>
            </w:r>
          </w:p>
        </w:tc>
      </w:tr>
      <w:tr w14:paraId="243212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12C1FB3">
            <w:pPr>
              <w:pStyle w:val="5"/>
              <w:jc w:val="center"/>
            </w:pPr>
            <w:r>
              <w:rPr>
                <w:rFonts w:ascii="仿宋_GB2312" w:hAnsi="仿宋_GB2312" w:eastAsia="仿宋_GB2312" w:cs="仿宋_GB2312"/>
              </w:rPr>
              <w:t>不涉及</w:t>
            </w:r>
          </w:p>
        </w:tc>
      </w:tr>
    </w:tbl>
    <w:p w14:paraId="477DE769">
      <w:pPr>
        <w:pStyle w:val="5"/>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699A3B97">
      <w:pPr>
        <w:pStyle w:val="5"/>
        <w:jc w:val="left"/>
        <w:outlineLvl w:val="3"/>
      </w:pPr>
      <w:r>
        <w:rPr>
          <w:rFonts w:ascii="仿宋_GB2312" w:hAnsi="仿宋_GB2312" w:eastAsia="仿宋_GB2312" w:cs="仿宋_GB2312"/>
          <w:b/>
          <w:sz w:val="24"/>
        </w:rPr>
        <w:t>本项目涉及优先采购环境标志产品：</w:t>
      </w:r>
    </w:p>
    <w:p w14:paraId="01016C5C">
      <w:pPr>
        <w:pStyle w:val="5"/>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90A09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0DFF7E3">
            <w:pPr>
              <w:pStyle w:val="5"/>
              <w:jc w:val="center"/>
            </w:pPr>
            <w:r>
              <w:rPr>
                <w:rFonts w:ascii="仿宋_GB2312" w:hAnsi="仿宋_GB2312" w:eastAsia="仿宋_GB2312" w:cs="仿宋_GB2312"/>
              </w:rPr>
              <w:t>序号</w:t>
            </w:r>
          </w:p>
        </w:tc>
        <w:tc>
          <w:tcPr>
            <w:tcW w:w="2492" w:type="dxa"/>
          </w:tcPr>
          <w:p w14:paraId="4205831B">
            <w:pPr>
              <w:pStyle w:val="5"/>
              <w:jc w:val="center"/>
            </w:pPr>
            <w:r>
              <w:rPr>
                <w:rFonts w:ascii="仿宋_GB2312" w:hAnsi="仿宋_GB2312" w:eastAsia="仿宋_GB2312" w:cs="仿宋_GB2312"/>
              </w:rPr>
              <w:t>采购品目名称</w:t>
            </w:r>
          </w:p>
        </w:tc>
        <w:tc>
          <w:tcPr>
            <w:tcW w:w="2492" w:type="dxa"/>
          </w:tcPr>
          <w:p w14:paraId="520CDDC6">
            <w:pPr>
              <w:pStyle w:val="5"/>
              <w:jc w:val="center"/>
            </w:pPr>
            <w:r>
              <w:rPr>
                <w:rFonts w:ascii="仿宋_GB2312" w:hAnsi="仿宋_GB2312" w:eastAsia="仿宋_GB2312" w:cs="仿宋_GB2312"/>
              </w:rPr>
              <w:t>标的名称</w:t>
            </w:r>
          </w:p>
        </w:tc>
        <w:tc>
          <w:tcPr>
            <w:tcW w:w="2492" w:type="dxa"/>
          </w:tcPr>
          <w:p w14:paraId="557BAA10">
            <w:pPr>
              <w:pStyle w:val="5"/>
              <w:jc w:val="center"/>
            </w:pPr>
            <w:r>
              <w:rPr>
                <w:rFonts w:ascii="仿宋_GB2312" w:hAnsi="仿宋_GB2312" w:eastAsia="仿宋_GB2312" w:cs="仿宋_GB2312"/>
              </w:rPr>
              <w:t>产品名称</w:t>
            </w:r>
          </w:p>
        </w:tc>
      </w:tr>
      <w:tr w14:paraId="1A6DD3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182B8A8">
            <w:pPr>
              <w:pStyle w:val="5"/>
              <w:jc w:val="left"/>
            </w:pPr>
            <w:r>
              <w:rPr>
                <w:rFonts w:ascii="仿宋_GB2312" w:hAnsi="仿宋_GB2312" w:eastAsia="仿宋_GB2312" w:cs="仿宋_GB2312"/>
              </w:rPr>
              <w:t>1</w:t>
            </w:r>
          </w:p>
        </w:tc>
        <w:tc>
          <w:tcPr>
            <w:tcW w:w="2492" w:type="dxa"/>
          </w:tcPr>
          <w:p w14:paraId="46C17187">
            <w:pPr>
              <w:pStyle w:val="5"/>
              <w:jc w:val="left"/>
            </w:pPr>
            <w:r>
              <w:rPr>
                <w:rFonts w:ascii="仿宋_GB2312" w:hAnsi="仿宋_GB2312" w:eastAsia="仿宋_GB2312" w:cs="仿宋_GB2312"/>
              </w:rPr>
              <w:t>A02030610 警车</w:t>
            </w:r>
          </w:p>
        </w:tc>
        <w:tc>
          <w:tcPr>
            <w:tcW w:w="2492" w:type="dxa"/>
          </w:tcPr>
          <w:p w14:paraId="62AC14D6">
            <w:pPr>
              <w:pStyle w:val="5"/>
              <w:jc w:val="left"/>
            </w:pPr>
            <w:r>
              <w:rPr>
                <w:rFonts w:ascii="仿宋_GB2312" w:hAnsi="仿宋_GB2312" w:eastAsia="仿宋_GB2312" w:cs="仿宋_GB2312"/>
              </w:rPr>
              <w:t>SUV插电式混动执法执勤车</w:t>
            </w:r>
          </w:p>
        </w:tc>
        <w:tc>
          <w:tcPr>
            <w:tcW w:w="2492" w:type="dxa"/>
          </w:tcPr>
          <w:p w14:paraId="740F795D">
            <w:pPr>
              <w:pStyle w:val="5"/>
              <w:jc w:val="left"/>
            </w:pPr>
            <w:r>
              <w:rPr>
                <w:rFonts w:ascii="仿宋_GB2312" w:hAnsi="仿宋_GB2312" w:eastAsia="仿宋_GB2312" w:cs="仿宋_GB2312"/>
              </w:rPr>
              <w:t>SUV插电式混动执法执勤车</w:t>
            </w:r>
          </w:p>
        </w:tc>
      </w:tr>
      <w:tr w14:paraId="48A0C4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492CA8">
            <w:pPr>
              <w:pStyle w:val="5"/>
              <w:jc w:val="left"/>
            </w:pPr>
            <w:r>
              <w:rPr>
                <w:rFonts w:ascii="仿宋_GB2312" w:hAnsi="仿宋_GB2312" w:eastAsia="仿宋_GB2312" w:cs="仿宋_GB2312"/>
              </w:rPr>
              <w:t>2</w:t>
            </w:r>
          </w:p>
        </w:tc>
        <w:tc>
          <w:tcPr>
            <w:tcW w:w="2492" w:type="dxa"/>
          </w:tcPr>
          <w:p w14:paraId="7FA2C426">
            <w:pPr>
              <w:pStyle w:val="5"/>
              <w:jc w:val="left"/>
            </w:pPr>
            <w:r>
              <w:rPr>
                <w:rFonts w:ascii="仿宋_GB2312" w:hAnsi="仿宋_GB2312" w:eastAsia="仿宋_GB2312" w:cs="仿宋_GB2312"/>
              </w:rPr>
              <w:t>A02030610 警车</w:t>
            </w:r>
          </w:p>
        </w:tc>
        <w:tc>
          <w:tcPr>
            <w:tcW w:w="2492" w:type="dxa"/>
          </w:tcPr>
          <w:p w14:paraId="4BD6353A">
            <w:pPr>
              <w:pStyle w:val="5"/>
              <w:jc w:val="left"/>
            </w:pPr>
            <w:r>
              <w:rPr>
                <w:rFonts w:ascii="仿宋_GB2312" w:hAnsi="仿宋_GB2312" w:eastAsia="仿宋_GB2312" w:cs="仿宋_GB2312"/>
              </w:rPr>
              <w:t>纯电轿车型执法执勤车</w:t>
            </w:r>
          </w:p>
        </w:tc>
        <w:tc>
          <w:tcPr>
            <w:tcW w:w="2492" w:type="dxa"/>
          </w:tcPr>
          <w:p w14:paraId="06A4BCE5">
            <w:pPr>
              <w:pStyle w:val="5"/>
              <w:jc w:val="left"/>
            </w:pPr>
            <w:r>
              <w:rPr>
                <w:rFonts w:ascii="仿宋_GB2312" w:hAnsi="仿宋_GB2312" w:eastAsia="仿宋_GB2312" w:cs="仿宋_GB2312"/>
              </w:rPr>
              <w:t>纯电轿车型执法执勤车</w:t>
            </w:r>
          </w:p>
        </w:tc>
      </w:tr>
      <w:tr w14:paraId="52563F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7C59D62">
            <w:pPr>
              <w:pStyle w:val="5"/>
              <w:jc w:val="left"/>
            </w:pPr>
            <w:r>
              <w:rPr>
                <w:rFonts w:ascii="仿宋_GB2312" w:hAnsi="仿宋_GB2312" w:eastAsia="仿宋_GB2312" w:cs="仿宋_GB2312"/>
              </w:rPr>
              <w:t>3</w:t>
            </w:r>
          </w:p>
        </w:tc>
        <w:tc>
          <w:tcPr>
            <w:tcW w:w="2492" w:type="dxa"/>
          </w:tcPr>
          <w:p w14:paraId="0989E030">
            <w:pPr>
              <w:pStyle w:val="5"/>
              <w:jc w:val="left"/>
            </w:pPr>
            <w:r>
              <w:rPr>
                <w:rFonts w:ascii="仿宋_GB2312" w:hAnsi="仿宋_GB2312" w:eastAsia="仿宋_GB2312" w:cs="仿宋_GB2312"/>
              </w:rPr>
              <w:t>A02030610 警车</w:t>
            </w:r>
          </w:p>
        </w:tc>
        <w:tc>
          <w:tcPr>
            <w:tcW w:w="2492" w:type="dxa"/>
          </w:tcPr>
          <w:p w14:paraId="36C2DBA6">
            <w:pPr>
              <w:pStyle w:val="5"/>
              <w:jc w:val="left"/>
            </w:pPr>
            <w:r>
              <w:rPr>
                <w:rFonts w:ascii="仿宋_GB2312" w:hAnsi="仿宋_GB2312" w:eastAsia="仿宋_GB2312" w:cs="仿宋_GB2312"/>
              </w:rPr>
              <w:t>SUV增程式/插电混动型执法执勤车</w:t>
            </w:r>
          </w:p>
        </w:tc>
        <w:tc>
          <w:tcPr>
            <w:tcW w:w="2492" w:type="dxa"/>
          </w:tcPr>
          <w:p w14:paraId="4DDE7B99">
            <w:pPr>
              <w:pStyle w:val="5"/>
              <w:jc w:val="left"/>
            </w:pPr>
            <w:r>
              <w:rPr>
                <w:rFonts w:ascii="仿宋_GB2312" w:hAnsi="仿宋_GB2312" w:eastAsia="仿宋_GB2312" w:cs="仿宋_GB2312"/>
              </w:rPr>
              <w:t>SUV增程式/插电混动型执法执勤车</w:t>
            </w:r>
          </w:p>
        </w:tc>
      </w:tr>
    </w:tbl>
    <w:p w14:paraId="25193268">
      <w:pPr>
        <w:pStyle w:val="5"/>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19C35692">
      <w:pPr>
        <w:pStyle w:val="5"/>
        <w:jc w:val="left"/>
        <w:outlineLvl w:val="2"/>
      </w:pPr>
      <w:r>
        <w:rPr>
          <w:rFonts w:ascii="仿宋_GB2312" w:hAnsi="仿宋_GB2312" w:eastAsia="仿宋_GB2312" w:cs="仿宋_GB2312"/>
          <w:b/>
          <w:sz w:val="28"/>
        </w:rPr>
        <w:t>3.2.技术要求</w:t>
      </w:r>
    </w:p>
    <w:p w14:paraId="52822E72">
      <w:pPr>
        <w:pStyle w:val="5"/>
        <w:jc w:val="left"/>
      </w:pPr>
      <w:r>
        <w:rPr>
          <w:rFonts w:ascii="仿宋_GB2312" w:hAnsi="仿宋_GB2312" w:eastAsia="仿宋_GB2312" w:cs="仿宋_GB2312"/>
        </w:rPr>
        <w:t>采购包1：</w:t>
      </w:r>
    </w:p>
    <w:p w14:paraId="1EC0D845">
      <w:pPr>
        <w:pStyle w:val="5"/>
        <w:jc w:val="left"/>
      </w:pPr>
      <w:r>
        <w:rPr>
          <w:rFonts w:ascii="仿宋_GB2312" w:hAnsi="仿宋_GB2312" w:eastAsia="仿宋_GB2312" w:cs="仿宋_GB2312"/>
        </w:rPr>
        <w:t>标的名称：SUV插电式混动执法执勤车</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CC1EC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115AF9">
            <w:pPr>
              <w:pStyle w:val="5"/>
              <w:jc w:val="center"/>
            </w:pPr>
            <w:r>
              <w:rPr>
                <w:rFonts w:ascii="仿宋_GB2312" w:hAnsi="仿宋_GB2312" w:eastAsia="仿宋_GB2312" w:cs="仿宋_GB2312"/>
              </w:rPr>
              <w:t>序号</w:t>
            </w:r>
          </w:p>
        </w:tc>
        <w:tc>
          <w:tcPr>
            <w:tcW w:w="581" w:type="dxa"/>
          </w:tcPr>
          <w:p w14:paraId="5BCB521F">
            <w:pPr>
              <w:pStyle w:val="5"/>
              <w:jc w:val="center"/>
            </w:pPr>
            <w:r>
              <w:rPr>
                <w:rFonts w:ascii="仿宋_GB2312" w:hAnsi="仿宋_GB2312" w:eastAsia="仿宋_GB2312" w:cs="仿宋_GB2312"/>
              </w:rPr>
              <w:t>符号标识</w:t>
            </w:r>
          </w:p>
        </w:tc>
        <w:tc>
          <w:tcPr>
            <w:tcW w:w="1495" w:type="dxa"/>
          </w:tcPr>
          <w:p w14:paraId="6EEB91DC">
            <w:pPr>
              <w:pStyle w:val="5"/>
              <w:jc w:val="center"/>
            </w:pPr>
            <w:r>
              <w:rPr>
                <w:rFonts w:ascii="仿宋_GB2312" w:hAnsi="仿宋_GB2312" w:eastAsia="仿宋_GB2312" w:cs="仿宋_GB2312"/>
              </w:rPr>
              <w:t>技术要求名称</w:t>
            </w:r>
          </w:p>
        </w:tc>
        <w:tc>
          <w:tcPr>
            <w:tcW w:w="5814" w:type="dxa"/>
          </w:tcPr>
          <w:p w14:paraId="201645E4">
            <w:pPr>
              <w:pStyle w:val="5"/>
              <w:jc w:val="center"/>
            </w:pPr>
            <w:r>
              <w:rPr>
                <w:rFonts w:ascii="仿宋_GB2312" w:hAnsi="仿宋_GB2312" w:eastAsia="仿宋_GB2312" w:cs="仿宋_GB2312"/>
              </w:rPr>
              <w:t>技术参数与性能指标</w:t>
            </w:r>
          </w:p>
        </w:tc>
      </w:tr>
      <w:tr w14:paraId="22CCD5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D94747">
            <w:pPr>
              <w:pStyle w:val="5"/>
              <w:jc w:val="center"/>
            </w:pPr>
            <w:r>
              <w:rPr>
                <w:rFonts w:ascii="仿宋_GB2312" w:hAnsi="仿宋_GB2312" w:eastAsia="仿宋_GB2312" w:cs="仿宋_GB2312"/>
              </w:rPr>
              <w:t>1</w:t>
            </w:r>
          </w:p>
        </w:tc>
        <w:tc>
          <w:tcPr>
            <w:tcW w:w="581" w:type="dxa"/>
          </w:tcPr>
          <w:p w14:paraId="0B626D15">
            <w:pPr>
              <w:pStyle w:val="5"/>
              <w:jc w:val="center"/>
            </w:pPr>
            <w:r>
              <w:rPr>
                <w:rFonts w:ascii="仿宋_GB2312" w:hAnsi="仿宋_GB2312" w:eastAsia="仿宋_GB2312" w:cs="仿宋_GB2312"/>
              </w:rPr>
              <w:t>★</w:t>
            </w:r>
          </w:p>
        </w:tc>
        <w:tc>
          <w:tcPr>
            <w:tcW w:w="1495" w:type="dxa"/>
          </w:tcPr>
          <w:p w14:paraId="70C96EB5">
            <w:pPr>
              <w:pStyle w:val="5"/>
              <w:jc w:val="left"/>
            </w:pPr>
            <w:r>
              <w:rPr>
                <w:rFonts w:ascii="仿宋_GB2312" w:hAnsi="仿宋_GB2312" w:eastAsia="仿宋_GB2312" w:cs="仿宋_GB2312"/>
              </w:rPr>
              <w:t>核心参数要求</w:t>
            </w:r>
          </w:p>
        </w:tc>
        <w:tc>
          <w:tcPr>
            <w:tcW w:w="5814" w:type="dxa"/>
          </w:tcPr>
          <w:p w14:paraId="7F4DFF99">
            <w:pPr>
              <w:pStyle w:val="5"/>
              <w:jc w:val="both"/>
            </w:pPr>
            <w:r>
              <w:rPr>
                <w:rFonts w:ascii="仿宋_GB2312" w:hAnsi="仿宋_GB2312" w:eastAsia="仿宋_GB2312" w:cs="仿宋_GB2312"/>
                <w:sz w:val="24"/>
              </w:rPr>
              <w:t>★1.能源类型：插电式混动</w:t>
            </w:r>
          </w:p>
          <w:p w14:paraId="7CCD67A1">
            <w:pPr>
              <w:pStyle w:val="5"/>
              <w:jc w:val="both"/>
            </w:pPr>
            <w:r>
              <w:rPr>
                <w:rFonts w:ascii="仿宋_GB2312" w:hAnsi="仿宋_GB2312" w:eastAsia="仿宋_GB2312" w:cs="仿宋_GB2312"/>
                <w:sz w:val="24"/>
              </w:rPr>
              <w:t>★2.环保标准：国VI</w:t>
            </w:r>
          </w:p>
          <w:p w14:paraId="5A623004">
            <w:pPr>
              <w:pStyle w:val="5"/>
              <w:jc w:val="both"/>
            </w:pPr>
            <w:r>
              <w:rPr>
                <w:rFonts w:ascii="仿宋_GB2312" w:hAnsi="仿宋_GB2312" w:eastAsia="仿宋_GB2312" w:cs="仿宋_GB2312"/>
                <w:sz w:val="24"/>
              </w:rPr>
              <w:t>★3.排量/进气形式:≥1950mL/涡轮增压</w:t>
            </w:r>
          </w:p>
          <w:p w14:paraId="202F01FA">
            <w:pPr>
              <w:pStyle w:val="5"/>
              <w:jc w:val="both"/>
            </w:pPr>
            <w:r>
              <w:rPr>
                <w:rFonts w:ascii="仿宋_GB2312" w:hAnsi="仿宋_GB2312" w:eastAsia="仿宋_GB2312" w:cs="仿宋_GB2312"/>
                <w:sz w:val="24"/>
              </w:rPr>
              <w:t>★4.车身结构：5门5座SUV</w:t>
            </w:r>
          </w:p>
          <w:p w14:paraId="210F4D0F">
            <w:pPr>
              <w:pStyle w:val="5"/>
              <w:jc w:val="left"/>
            </w:pPr>
            <w:r>
              <w:rPr>
                <w:rFonts w:ascii="仿宋_GB2312" w:hAnsi="仿宋_GB2312" w:eastAsia="仿宋_GB2312" w:cs="仿宋_GB2312"/>
                <w:sz w:val="24"/>
              </w:rPr>
              <w:t>★5.车身长x宽x高(mm):≥4985x1960x1780</w:t>
            </w:r>
          </w:p>
          <w:p w14:paraId="24FAFE29">
            <w:pPr>
              <w:pStyle w:val="5"/>
              <w:jc w:val="left"/>
            </w:pPr>
            <w:r>
              <w:rPr>
                <w:rFonts w:ascii="仿宋_GB2312" w:hAnsi="仿宋_GB2312" w:eastAsia="仿宋_GB2312" w:cs="仿宋_GB2312"/>
                <w:sz w:val="24"/>
              </w:rPr>
              <w:t>★6.轴距(mm)：≥2850</w:t>
            </w:r>
          </w:p>
          <w:p w14:paraId="0C08B225">
            <w:pPr>
              <w:pStyle w:val="5"/>
              <w:jc w:val="both"/>
            </w:pPr>
            <w:r>
              <w:rPr>
                <w:rFonts w:ascii="仿宋_GB2312" w:hAnsi="仿宋_GB2312" w:eastAsia="仿宋_GB2312" w:cs="仿宋_GB2312"/>
                <w:sz w:val="21"/>
              </w:rPr>
              <w:t>注：以上带“★”参数和“▲”参数需提供证明材料：工信部车辆公告参数页或制造商官方网站截图资料或投标产品用户手册资料或汽车媒体网站截图资料其中任一项均可，如未提供相应的证明材料，则该项视为不满足，但技术参数里面有特别说明需要提供的证明材料则按说明提供。</w:t>
            </w:r>
          </w:p>
        </w:tc>
      </w:tr>
      <w:tr w14:paraId="6CC048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A85A95">
            <w:pPr>
              <w:pStyle w:val="5"/>
              <w:jc w:val="center"/>
            </w:pPr>
            <w:r>
              <w:rPr>
                <w:rFonts w:ascii="仿宋_GB2312" w:hAnsi="仿宋_GB2312" w:eastAsia="仿宋_GB2312" w:cs="仿宋_GB2312"/>
              </w:rPr>
              <w:t>2</w:t>
            </w:r>
          </w:p>
        </w:tc>
        <w:tc>
          <w:tcPr>
            <w:tcW w:w="581" w:type="dxa"/>
          </w:tcPr>
          <w:p w14:paraId="65F5DE8E"/>
        </w:tc>
        <w:tc>
          <w:tcPr>
            <w:tcW w:w="1495" w:type="dxa"/>
          </w:tcPr>
          <w:p w14:paraId="05B41BAA">
            <w:pPr>
              <w:pStyle w:val="5"/>
              <w:jc w:val="left"/>
            </w:pPr>
            <w:r>
              <w:rPr>
                <w:rFonts w:ascii="仿宋_GB2312" w:hAnsi="仿宋_GB2312" w:eastAsia="仿宋_GB2312" w:cs="仿宋_GB2312"/>
              </w:rPr>
              <w:t>技术参数要求</w:t>
            </w:r>
          </w:p>
        </w:tc>
        <w:tc>
          <w:tcPr>
            <w:tcW w:w="5814" w:type="dxa"/>
          </w:tcPr>
          <w:p w14:paraId="6799B91E">
            <w:pPr>
              <w:pStyle w:val="5"/>
              <w:jc w:val="both"/>
            </w:pPr>
            <w:r>
              <w:rPr>
                <w:rFonts w:ascii="仿宋_GB2312" w:hAnsi="仿宋_GB2312" w:eastAsia="仿宋_GB2312" w:cs="仿宋_GB2312"/>
                <w:sz w:val="24"/>
              </w:rPr>
              <w:t>▲1.油箱容积（L）：≥50</w:t>
            </w:r>
          </w:p>
          <w:p w14:paraId="52FE6188">
            <w:pPr>
              <w:pStyle w:val="5"/>
              <w:jc w:val="both"/>
            </w:pPr>
            <w:r>
              <w:rPr>
                <w:rFonts w:ascii="仿宋_GB2312" w:hAnsi="仿宋_GB2312" w:eastAsia="仿宋_GB2312" w:cs="仿宋_GB2312"/>
                <w:sz w:val="24"/>
              </w:rPr>
              <w:t>▲2.变速箱：≥8挡手自一体</w:t>
            </w:r>
          </w:p>
          <w:p w14:paraId="4D71AE40">
            <w:pPr>
              <w:pStyle w:val="5"/>
              <w:jc w:val="both"/>
            </w:pPr>
            <w:r>
              <w:rPr>
                <w:rFonts w:ascii="仿宋_GB2312" w:hAnsi="仿宋_GB2312" w:eastAsia="仿宋_GB2312" w:cs="仿宋_GB2312"/>
                <w:sz w:val="24"/>
              </w:rPr>
              <w:t>▲3.驱动方式：四轮驱动</w:t>
            </w:r>
          </w:p>
          <w:p w14:paraId="4F31F77E">
            <w:pPr>
              <w:pStyle w:val="5"/>
              <w:jc w:val="both"/>
            </w:pPr>
            <w:r>
              <w:rPr>
                <w:rFonts w:ascii="仿宋_GB2312" w:hAnsi="仿宋_GB2312" w:eastAsia="仿宋_GB2312" w:cs="仿宋_GB2312"/>
                <w:sz w:val="24"/>
              </w:rPr>
              <w:t>▲4.备胎规格：全尺寸</w:t>
            </w:r>
          </w:p>
          <w:p w14:paraId="1DF6F623">
            <w:pPr>
              <w:pStyle w:val="5"/>
              <w:jc w:val="both"/>
            </w:pPr>
            <w:r>
              <w:rPr>
                <w:rFonts w:ascii="仿宋_GB2312" w:hAnsi="仿宋_GB2312" w:eastAsia="仿宋_GB2312" w:cs="仿宋_GB2312"/>
                <w:sz w:val="24"/>
              </w:rPr>
              <w:t>▲5.发动机最大马力（ps）：≥250</w:t>
            </w:r>
          </w:p>
          <w:p w14:paraId="0F3FC595">
            <w:pPr>
              <w:pStyle w:val="5"/>
              <w:jc w:val="both"/>
            </w:pPr>
            <w:r>
              <w:rPr>
                <w:rFonts w:ascii="仿宋_GB2312" w:hAnsi="仿宋_GB2312" w:eastAsia="仿宋_GB2312" w:cs="仿宋_GB2312"/>
                <w:sz w:val="24"/>
              </w:rPr>
              <w:t>▲6.发动机最大功率（kw）：≥180</w:t>
            </w:r>
          </w:p>
          <w:p w14:paraId="5E9BF31B">
            <w:pPr>
              <w:pStyle w:val="5"/>
              <w:jc w:val="both"/>
            </w:pPr>
            <w:r>
              <w:rPr>
                <w:rFonts w:ascii="仿宋_GB2312" w:hAnsi="仿宋_GB2312" w:eastAsia="仿宋_GB2312" w:cs="仿宋_GB2312"/>
                <w:sz w:val="24"/>
              </w:rPr>
              <w:t>▲7.电动机总扭矩（N·m）：≥360</w:t>
            </w:r>
          </w:p>
          <w:p w14:paraId="5F6ADCA5">
            <w:pPr>
              <w:pStyle w:val="5"/>
              <w:jc w:val="both"/>
            </w:pPr>
            <w:r>
              <w:rPr>
                <w:rFonts w:ascii="仿宋_GB2312" w:hAnsi="仿宋_GB2312" w:eastAsia="仿宋_GB2312" w:cs="仿宋_GB2312"/>
                <w:sz w:val="24"/>
              </w:rPr>
              <w:t>▲8.电动机总功率（kw）：≥120</w:t>
            </w:r>
          </w:p>
          <w:p w14:paraId="791F9358">
            <w:pPr>
              <w:pStyle w:val="5"/>
              <w:jc w:val="both"/>
            </w:pPr>
            <w:r>
              <w:rPr>
                <w:rFonts w:ascii="仿宋_GB2312" w:hAnsi="仿宋_GB2312" w:eastAsia="仿宋_GB2312" w:cs="仿宋_GB2312"/>
                <w:sz w:val="24"/>
              </w:rPr>
              <w:t>▲9.电池能量（kWh）：≥36</w:t>
            </w:r>
          </w:p>
          <w:p w14:paraId="3DD803F8">
            <w:pPr>
              <w:pStyle w:val="5"/>
              <w:jc w:val="both"/>
            </w:pPr>
            <w:r>
              <w:rPr>
                <w:rFonts w:ascii="仿宋_GB2312" w:hAnsi="仿宋_GB2312" w:eastAsia="仿宋_GB2312" w:cs="仿宋_GB2312"/>
                <w:sz w:val="24"/>
              </w:rPr>
              <w:t>▲10.电池冷却方式：液冷</w:t>
            </w:r>
          </w:p>
          <w:p w14:paraId="1CC1EDA7">
            <w:pPr>
              <w:pStyle w:val="5"/>
              <w:jc w:val="both"/>
            </w:pPr>
            <w:r>
              <w:rPr>
                <w:rFonts w:ascii="仿宋_GB2312" w:hAnsi="仿宋_GB2312" w:eastAsia="仿宋_GB2312" w:cs="仿宋_GB2312"/>
                <w:sz w:val="24"/>
              </w:rPr>
              <w:t>▲11.主/副驾驶座安全气囊：具有</w:t>
            </w:r>
          </w:p>
          <w:p w14:paraId="2E49F483">
            <w:pPr>
              <w:pStyle w:val="5"/>
              <w:jc w:val="both"/>
            </w:pPr>
            <w:r>
              <w:rPr>
                <w:rFonts w:ascii="仿宋_GB2312" w:hAnsi="仿宋_GB2312" w:eastAsia="仿宋_GB2312" w:cs="仿宋_GB2312"/>
                <w:sz w:val="24"/>
              </w:rPr>
              <w:t>▲12.整备质量（kg）：≥2600</w:t>
            </w:r>
          </w:p>
          <w:p w14:paraId="139559AE">
            <w:pPr>
              <w:pStyle w:val="5"/>
              <w:jc w:val="both"/>
            </w:pPr>
            <w:r>
              <w:rPr>
                <w:rFonts w:ascii="仿宋_GB2312" w:hAnsi="仿宋_GB2312" w:eastAsia="仿宋_GB2312" w:cs="仿宋_GB2312"/>
                <w:sz w:val="24"/>
              </w:rPr>
              <w:t>▲13.中央差速器锁止功能：具有</w:t>
            </w:r>
          </w:p>
          <w:p w14:paraId="082EB752">
            <w:pPr>
              <w:pStyle w:val="5"/>
              <w:jc w:val="both"/>
            </w:pPr>
            <w:r>
              <w:rPr>
                <w:rFonts w:ascii="仿宋_GB2312" w:hAnsi="仿宋_GB2312" w:eastAsia="仿宋_GB2312" w:cs="仿宋_GB2312"/>
                <w:sz w:val="24"/>
              </w:rPr>
              <w:t>▲14.低速四驱/蠕行模式：具有</w:t>
            </w:r>
          </w:p>
          <w:p w14:paraId="7F8E5270">
            <w:pPr>
              <w:pStyle w:val="5"/>
              <w:jc w:val="both"/>
            </w:pPr>
            <w:r>
              <w:rPr>
                <w:rFonts w:ascii="仿宋_GB2312" w:hAnsi="仿宋_GB2312" w:eastAsia="仿宋_GB2312" w:cs="仿宋_GB2312"/>
                <w:sz w:val="24"/>
              </w:rPr>
              <w:t>▲15.车前雾灯：具有</w:t>
            </w:r>
          </w:p>
          <w:p w14:paraId="408D0EE3">
            <w:pPr>
              <w:pStyle w:val="5"/>
              <w:jc w:val="both"/>
            </w:pPr>
            <w:r>
              <w:rPr>
                <w:rFonts w:ascii="仿宋_GB2312" w:hAnsi="仿宋_GB2312" w:eastAsia="仿宋_GB2312" w:cs="仿宋_GB2312"/>
                <w:sz w:val="24"/>
              </w:rPr>
              <w:t>▲16.车侧脚踏板：具有</w:t>
            </w:r>
          </w:p>
          <w:p w14:paraId="1E71F1B0">
            <w:pPr>
              <w:pStyle w:val="5"/>
              <w:jc w:val="both"/>
            </w:pPr>
            <w:r>
              <w:rPr>
                <w:rFonts w:ascii="仿宋_GB2312" w:hAnsi="仿宋_GB2312" w:eastAsia="仿宋_GB2312" w:cs="仿宋_GB2312"/>
                <w:sz w:val="24"/>
              </w:rPr>
              <w:t>▲17.中控屏幕尺寸：≥15.8英寸</w:t>
            </w:r>
          </w:p>
          <w:p w14:paraId="06186862">
            <w:pPr>
              <w:pStyle w:val="5"/>
              <w:jc w:val="both"/>
            </w:pPr>
            <w:r>
              <w:rPr>
                <w:rFonts w:ascii="仿宋_GB2312" w:hAnsi="仿宋_GB2312" w:eastAsia="仿宋_GB2312" w:cs="仿宋_GB2312"/>
                <w:sz w:val="24"/>
              </w:rPr>
              <w:t>▲18.主动降噪：具有</w:t>
            </w:r>
          </w:p>
          <w:p w14:paraId="40737A8C">
            <w:pPr>
              <w:pStyle w:val="5"/>
              <w:jc w:val="left"/>
            </w:pPr>
            <w:r>
              <w:rPr>
                <w:rFonts w:ascii="仿宋_GB2312" w:hAnsi="仿宋_GB2312" w:eastAsia="仿宋_GB2312" w:cs="仿宋_GB2312"/>
                <w:sz w:val="24"/>
              </w:rPr>
              <w:t>▲19.车内流媒体后视镜：具有</w:t>
            </w:r>
          </w:p>
          <w:p w14:paraId="63CF73B7">
            <w:pPr>
              <w:pStyle w:val="5"/>
              <w:jc w:val="both"/>
            </w:pPr>
            <w:r>
              <w:rPr>
                <w:rFonts w:ascii="仿宋_GB2312" w:hAnsi="仿宋_GB2312" w:eastAsia="仿宋_GB2312" w:cs="仿宋_GB2312"/>
                <w:sz w:val="24"/>
              </w:rPr>
              <w:t>▲20.整车质保：不低于五年或15万公里</w:t>
            </w:r>
          </w:p>
          <w:p w14:paraId="5D314B28">
            <w:pPr>
              <w:pStyle w:val="5"/>
              <w:jc w:val="both"/>
            </w:pPr>
            <w:r>
              <w:rPr>
                <w:rFonts w:ascii="仿宋_GB2312" w:hAnsi="仿宋_GB2312" w:eastAsia="仿宋_GB2312" w:cs="仿宋_GB2312"/>
                <w:sz w:val="21"/>
              </w:rPr>
              <w:t>注：以上带“★”参数和“▲”参数需提供证明材料：工信部车辆公告参数页或制造商官方网站截图资料或投标产品用户手册资料或汽车媒体网站截图资料其中任一项均可，如未提供相应的证明材料，则该项视为不满足，但技术参数里面有特别说明需要提供的证明材料则按说明提供。</w:t>
            </w:r>
          </w:p>
        </w:tc>
      </w:tr>
      <w:tr w14:paraId="434BAA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EF38D3">
            <w:pPr>
              <w:pStyle w:val="5"/>
              <w:jc w:val="center"/>
            </w:pPr>
            <w:r>
              <w:rPr>
                <w:rFonts w:ascii="仿宋_GB2312" w:hAnsi="仿宋_GB2312" w:eastAsia="仿宋_GB2312" w:cs="仿宋_GB2312"/>
              </w:rPr>
              <w:t>3</w:t>
            </w:r>
          </w:p>
        </w:tc>
        <w:tc>
          <w:tcPr>
            <w:tcW w:w="581" w:type="dxa"/>
          </w:tcPr>
          <w:p w14:paraId="0C56C0F3">
            <w:pPr>
              <w:pStyle w:val="5"/>
              <w:jc w:val="center"/>
            </w:pPr>
            <w:r>
              <w:rPr>
                <w:rFonts w:ascii="仿宋_GB2312" w:hAnsi="仿宋_GB2312" w:eastAsia="仿宋_GB2312" w:cs="仿宋_GB2312"/>
              </w:rPr>
              <w:t>★</w:t>
            </w:r>
          </w:p>
        </w:tc>
        <w:tc>
          <w:tcPr>
            <w:tcW w:w="1495" w:type="dxa"/>
          </w:tcPr>
          <w:p w14:paraId="0BC72A04">
            <w:pPr>
              <w:pStyle w:val="5"/>
              <w:jc w:val="left"/>
            </w:pPr>
            <w:r>
              <w:rPr>
                <w:rFonts w:ascii="仿宋_GB2312" w:hAnsi="仿宋_GB2312" w:eastAsia="仿宋_GB2312" w:cs="仿宋_GB2312"/>
              </w:rPr>
              <w:t>车辆改装部分</w:t>
            </w:r>
          </w:p>
        </w:tc>
        <w:tc>
          <w:tcPr>
            <w:tcW w:w="5814" w:type="dxa"/>
          </w:tcPr>
          <w:p w14:paraId="5E593587">
            <w:pPr>
              <w:pStyle w:val="5"/>
              <w:jc w:val="both"/>
            </w:pPr>
            <w:r>
              <w:rPr>
                <w:rFonts w:ascii="仿宋_GB2312" w:hAnsi="仿宋_GB2312" w:eastAsia="仿宋_GB2312" w:cs="仿宋_GB2312"/>
                <w:b/>
                <w:sz w:val="24"/>
              </w:rPr>
              <w:t>警灯</w:t>
            </w:r>
            <w:r>
              <w:rPr>
                <w:rFonts w:ascii="仿宋_GB2312" w:hAnsi="仿宋_GB2312" w:eastAsia="仿宋_GB2312" w:cs="仿宋_GB2312"/>
                <w:sz w:val="24"/>
              </w:rPr>
              <w:t>：</w:t>
            </w:r>
          </w:p>
          <w:p w14:paraId="17D5A073">
            <w:pPr>
              <w:pStyle w:val="5"/>
              <w:jc w:val="both"/>
            </w:pPr>
            <w:r>
              <w:rPr>
                <w:rFonts w:ascii="仿宋_GB2312" w:hAnsi="仿宋_GB2312" w:eastAsia="仿宋_GB2312" w:cs="仿宋_GB2312"/>
                <w:sz w:val="24"/>
              </w:rPr>
              <w:t>★1、警灯执行标准：GB 13954-2009警车、消防车、救护车、工程救险车标志灯具；</w:t>
            </w:r>
          </w:p>
          <w:p w14:paraId="5C960D44">
            <w:pPr>
              <w:pStyle w:val="5"/>
              <w:jc w:val="both"/>
            </w:pPr>
            <w:r>
              <w:rPr>
                <w:rFonts w:ascii="仿宋_GB2312" w:hAnsi="仿宋_GB2312" w:eastAsia="仿宋_GB2312" w:cs="仿宋_GB2312"/>
                <w:b/>
                <w:sz w:val="24"/>
              </w:rPr>
              <w:t>警报器：</w:t>
            </w:r>
          </w:p>
          <w:p w14:paraId="5BCC3D26">
            <w:pPr>
              <w:pStyle w:val="5"/>
              <w:jc w:val="both"/>
            </w:pPr>
            <w:r>
              <w:rPr>
                <w:rFonts w:ascii="仿宋_GB2312" w:hAnsi="仿宋_GB2312" w:eastAsia="仿宋_GB2312" w:cs="仿宋_GB2312"/>
                <w:sz w:val="24"/>
              </w:rPr>
              <w:t>★2、符合标准：GB 8108-2014 车用电子警报器；</w:t>
            </w:r>
          </w:p>
          <w:p w14:paraId="6B2B34D6">
            <w:pPr>
              <w:pStyle w:val="5"/>
              <w:jc w:val="both"/>
            </w:pPr>
            <w:r>
              <w:rPr>
                <w:rFonts w:ascii="仿宋_GB2312" w:hAnsi="仿宋_GB2312" w:eastAsia="仿宋_GB2312" w:cs="仿宋_GB2312"/>
                <w:b/>
                <w:sz w:val="24"/>
              </w:rPr>
              <w:t>警制涂装：</w:t>
            </w:r>
          </w:p>
          <w:p w14:paraId="5E327773">
            <w:pPr>
              <w:pStyle w:val="5"/>
              <w:jc w:val="both"/>
            </w:pPr>
            <w:r>
              <w:rPr>
                <w:rFonts w:ascii="仿宋_GB2312" w:hAnsi="仿宋_GB2312" w:eastAsia="仿宋_GB2312" w:cs="仿宋_GB2312"/>
                <w:sz w:val="24"/>
              </w:rPr>
              <w:t>★3、按《2004式警车汽车类外观制式涂装规范》（GA524-2004）标准涂装并加装警灯警报器。</w:t>
            </w:r>
          </w:p>
        </w:tc>
      </w:tr>
    </w:tbl>
    <w:p w14:paraId="3F8B5F44">
      <w:pPr>
        <w:pStyle w:val="5"/>
        <w:jc w:val="left"/>
      </w:pPr>
      <w:r>
        <w:rPr>
          <w:rFonts w:ascii="仿宋_GB2312" w:hAnsi="仿宋_GB2312" w:eastAsia="仿宋_GB2312" w:cs="仿宋_GB2312"/>
        </w:rPr>
        <w:t>标的名称：纯电轿车型执法执勤车</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89F2E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471FDC">
            <w:pPr>
              <w:pStyle w:val="5"/>
              <w:jc w:val="center"/>
            </w:pPr>
            <w:r>
              <w:rPr>
                <w:rFonts w:ascii="仿宋_GB2312" w:hAnsi="仿宋_GB2312" w:eastAsia="仿宋_GB2312" w:cs="仿宋_GB2312"/>
              </w:rPr>
              <w:t>序号</w:t>
            </w:r>
          </w:p>
        </w:tc>
        <w:tc>
          <w:tcPr>
            <w:tcW w:w="581" w:type="dxa"/>
          </w:tcPr>
          <w:p w14:paraId="41CB7A9C">
            <w:pPr>
              <w:pStyle w:val="5"/>
              <w:jc w:val="center"/>
            </w:pPr>
            <w:r>
              <w:rPr>
                <w:rFonts w:ascii="仿宋_GB2312" w:hAnsi="仿宋_GB2312" w:eastAsia="仿宋_GB2312" w:cs="仿宋_GB2312"/>
              </w:rPr>
              <w:t>符号标识</w:t>
            </w:r>
          </w:p>
        </w:tc>
        <w:tc>
          <w:tcPr>
            <w:tcW w:w="1495" w:type="dxa"/>
          </w:tcPr>
          <w:p w14:paraId="57FBC238">
            <w:pPr>
              <w:pStyle w:val="5"/>
              <w:jc w:val="center"/>
            </w:pPr>
            <w:r>
              <w:rPr>
                <w:rFonts w:ascii="仿宋_GB2312" w:hAnsi="仿宋_GB2312" w:eastAsia="仿宋_GB2312" w:cs="仿宋_GB2312"/>
              </w:rPr>
              <w:t>技术要求名称</w:t>
            </w:r>
          </w:p>
        </w:tc>
        <w:tc>
          <w:tcPr>
            <w:tcW w:w="5814" w:type="dxa"/>
          </w:tcPr>
          <w:p w14:paraId="76EC6BE9">
            <w:pPr>
              <w:pStyle w:val="5"/>
              <w:jc w:val="center"/>
            </w:pPr>
            <w:r>
              <w:rPr>
                <w:rFonts w:ascii="仿宋_GB2312" w:hAnsi="仿宋_GB2312" w:eastAsia="仿宋_GB2312" w:cs="仿宋_GB2312"/>
              </w:rPr>
              <w:t>技术参数与性能指标</w:t>
            </w:r>
          </w:p>
        </w:tc>
      </w:tr>
      <w:tr w14:paraId="18DA3E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5E0CD4">
            <w:pPr>
              <w:pStyle w:val="5"/>
              <w:jc w:val="center"/>
            </w:pPr>
            <w:r>
              <w:rPr>
                <w:rFonts w:ascii="仿宋_GB2312" w:hAnsi="仿宋_GB2312" w:eastAsia="仿宋_GB2312" w:cs="仿宋_GB2312"/>
              </w:rPr>
              <w:t>1</w:t>
            </w:r>
          </w:p>
        </w:tc>
        <w:tc>
          <w:tcPr>
            <w:tcW w:w="581" w:type="dxa"/>
          </w:tcPr>
          <w:p w14:paraId="6646CCE4">
            <w:pPr>
              <w:pStyle w:val="5"/>
              <w:jc w:val="center"/>
            </w:pPr>
            <w:r>
              <w:rPr>
                <w:rFonts w:ascii="仿宋_GB2312" w:hAnsi="仿宋_GB2312" w:eastAsia="仿宋_GB2312" w:cs="仿宋_GB2312"/>
              </w:rPr>
              <w:t>★</w:t>
            </w:r>
          </w:p>
        </w:tc>
        <w:tc>
          <w:tcPr>
            <w:tcW w:w="1495" w:type="dxa"/>
          </w:tcPr>
          <w:p w14:paraId="4B77E704">
            <w:pPr>
              <w:pStyle w:val="5"/>
              <w:jc w:val="left"/>
            </w:pPr>
            <w:r>
              <w:rPr>
                <w:rFonts w:ascii="仿宋_GB2312" w:hAnsi="仿宋_GB2312" w:eastAsia="仿宋_GB2312" w:cs="仿宋_GB2312"/>
              </w:rPr>
              <w:t>核心参数要求</w:t>
            </w:r>
          </w:p>
        </w:tc>
        <w:tc>
          <w:tcPr>
            <w:tcW w:w="5814" w:type="dxa"/>
          </w:tcPr>
          <w:p w14:paraId="2C9793EC">
            <w:pPr>
              <w:pStyle w:val="5"/>
              <w:jc w:val="both"/>
            </w:pPr>
            <w:r>
              <w:rPr>
                <w:rFonts w:ascii="仿宋_GB2312" w:hAnsi="仿宋_GB2312" w:eastAsia="仿宋_GB2312" w:cs="仿宋_GB2312"/>
                <w:sz w:val="24"/>
              </w:rPr>
              <w:t>★1.能源类型：纯电动</w:t>
            </w:r>
          </w:p>
          <w:p w14:paraId="375EAE47">
            <w:pPr>
              <w:pStyle w:val="5"/>
              <w:jc w:val="both"/>
            </w:pPr>
            <w:r>
              <w:rPr>
                <w:rFonts w:ascii="仿宋_GB2312" w:hAnsi="仿宋_GB2312" w:eastAsia="仿宋_GB2312" w:cs="仿宋_GB2312"/>
                <w:sz w:val="24"/>
              </w:rPr>
              <w:t>★2.纯电续航里程（km）：≥510</w:t>
            </w:r>
          </w:p>
          <w:p w14:paraId="3FFE58A7">
            <w:pPr>
              <w:pStyle w:val="5"/>
              <w:jc w:val="both"/>
            </w:pPr>
            <w:r>
              <w:rPr>
                <w:rFonts w:ascii="仿宋_GB2312" w:hAnsi="仿宋_GB2312" w:eastAsia="仿宋_GB2312" w:cs="仿宋_GB2312"/>
                <w:sz w:val="24"/>
              </w:rPr>
              <w:t>★3.车身结构：≥4门5座</w:t>
            </w:r>
          </w:p>
          <w:p w14:paraId="2C46C163">
            <w:pPr>
              <w:pStyle w:val="5"/>
              <w:jc w:val="left"/>
            </w:pPr>
            <w:r>
              <w:rPr>
                <w:rFonts w:ascii="仿宋_GB2312" w:hAnsi="仿宋_GB2312" w:eastAsia="仿宋_GB2312" w:cs="仿宋_GB2312"/>
                <w:sz w:val="24"/>
              </w:rPr>
              <w:t>★4.车身长x宽x高(mm):≥4770x1835x1440</w:t>
            </w:r>
          </w:p>
          <w:p w14:paraId="0DFD008B">
            <w:pPr>
              <w:pStyle w:val="5"/>
              <w:jc w:val="left"/>
            </w:pPr>
            <w:r>
              <w:rPr>
                <w:rFonts w:ascii="仿宋_GB2312" w:hAnsi="仿宋_GB2312" w:eastAsia="仿宋_GB2312" w:cs="仿宋_GB2312"/>
                <w:sz w:val="24"/>
              </w:rPr>
              <w:t>★5.轴距(mm)：≥2710</w:t>
            </w:r>
          </w:p>
          <w:p w14:paraId="50B44B24">
            <w:pPr>
              <w:pStyle w:val="5"/>
              <w:jc w:val="both"/>
            </w:pPr>
            <w:r>
              <w:rPr>
                <w:rFonts w:ascii="仿宋_GB2312" w:hAnsi="仿宋_GB2312" w:eastAsia="仿宋_GB2312" w:cs="仿宋_GB2312"/>
                <w:sz w:val="21"/>
              </w:rPr>
              <w:t>注：以上带“★”参数和“▲”参数需提供证明材料：工信部车辆公告参数页或制造商官方网站截图资料或投标产品用户手册资料或汽车媒体网站截图资料其中任一项均可，如未提供相应的证明材料，则该项视为不满足，但技术参数里面有特别说明需要提供的证明材料则按说明提供。</w:t>
            </w:r>
          </w:p>
        </w:tc>
      </w:tr>
      <w:tr w14:paraId="7480A7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8A825F">
            <w:pPr>
              <w:pStyle w:val="5"/>
              <w:jc w:val="center"/>
            </w:pPr>
            <w:r>
              <w:rPr>
                <w:rFonts w:ascii="仿宋_GB2312" w:hAnsi="仿宋_GB2312" w:eastAsia="仿宋_GB2312" w:cs="仿宋_GB2312"/>
              </w:rPr>
              <w:t>2</w:t>
            </w:r>
          </w:p>
        </w:tc>
        <w:tc>
          <w:tcPr>
            <w:tcW w:w="581" w:type="dxa"/>
          </w:tcPr>
          <w:p w14:paraId="765FE515"/>
        </w:tc>
        <w:tc>
          <w:tcPr>
            <w:tcW w:w="1495" w:type="dxa"/>
          </w:tcPr>
          <w:p w14:paraId="7D368A66">
            <w:pPr>
              <w:pStyle w:val="5"/>
              <w:jc w:val="left"/>
            </w:pPr>
            <w:r>
              <w:rPr>
                <w:rFonts w:ascii="仿宋_GB2312" w:hAnsi="仿宋_GB2312" w:eastAsia="仿宋_GB2312" w:cs="仿宋_GB2312"/>
              </w:rPr>
              <w:t>技术参数要求</w:t>
            </w:r>
          </w:p>
        </w:tc>
        <w:tc>
          <w:tcPr>
            <w:tcW w:w="5814" w:type="dxa"/>
          </w:tcPr>
          <w:p w14:paraId="629F902F">
            <w:pPr>
              <w:pStyle w:val="5"/>
              <w:jc w:val="both"/>
            </w:pPr>
            <w:r>
              <w:rPr>
                <w:rFonts w:ascii="仿宋_GB2312" w:hAnsi="仿宋_GB2312" w:eastAsia="仿宋_GB2312" w:cs="仿宋_GB2312"/>
                <w:sz w:val="24"/>
              </w:rPr>
              <w:t>▲1.最大功率（kw）：≥100</w:t>
            </w:r>
          </w:p>
          <w:p w14:paraId="2C7C42A4">
            <w:pPr>
              <w:pStyle w:val="5"/>
              <w:jc w:val="both"/>
            </w:pPr>
            <w:r>
              <w:rPr>
                <w:rFonts w:ascii="仿宋_GB2312" w:hAnsi="仿宋_GB2312" w:eastAsia="仿宋_GB2312" w:cs="仿宋_GB2312"/>
                <w:sz w:val="24"/>
              </w:rPr>
              <w:t>▲2.最大扭矩（N·m）：≥176</w:t>
            </w:r>
          </w:p>
          <w:p w14:paraId="008CEBA7">
            <w:pPr>
              <w:pStyle w:val="5"/>
              <w:jc w:val="both"/>
            </w:pPr>
            <w:r>
              <w:rPr>
                <w:rFonts w:ascii="仿宋_GB2312" w:hAnsi="仿宋_GB2312" w:eastAsia="仿宋_GB2312" w:cs="仿宋_GB2312"/>
                <w:sz w:val="24"/>
              </w:rPr>
              <w:t>▲3.整车质保：不低于六年或13万公里</w:t>
            </w:r>
          </w:p>
          <w:p w14:paraId="3C1118E1">
            <w:pPr>
              <w:pStyle w:val="5"/>
              <w:jc w:val="both"/>
            </w:pPr>
            <w:r>
              <w:rPr>
                <w:rFonts w:ascii="仿宋_GB2312" w:hAnsi="仿宋_GB2312" w:eastAsia="仿宋_GB2312" w:cs="仿宋_GB2312"/>
                <w:sz w:val="24"/>
              </w:rPr>
              <w:t>▲4.整备质量（kg）：≥1610</w:t>
            </w:r>
          </w:p>
          <w:p w14:paraId="4B9C2769">
            <w:pPr>
              <w:pStyle w:val="5"/>
              <w:jc w:val="both"/>
            </w:pPr>
            <w:r>
              <w:rPr>
                <w:rFonts w:ascii="仿宋_GB2312" w:hAnsi="仿宋_GB2312" w:eastAsia="仿宋_GB2312" w:cs="仿宋_GB2312"/>
                <w:sz w:val="24"/>
              </w:rPr>
              <w:t>▲5.电池能量（kwh）：57</w:t>
            </w:r>
          </w:p>
          <w:p w14:paraId="54149E49">
            <w:pPr>
              <w:pStyle w:val="5"/>
              <w:jc w:val="both"/>
            </w:pPr>
            <w:r>
              <w:rPr>
                <w:rFonts w:ascii="仿宋_GB2312" w:hAnsi="仿宋_GB2312" w:eastAsia="仿宋_GB2312" w:cs="仿宋_GB2312"/>
                <w:sz w:val="24"/>
              </w:rPr>
              <w:t>▲6.对外交流放电功率（kw）：≥3</w:t>
            </w:r>
          </w:p>
          <w:p w14:paraId="4C34CC66">
            <w:pPr>
              <w:pStyle w:val="5"/>
              <w:jc w:val="both"/>
            </w:pPr>
            <w:r>
              <w:rPr>
                <w:rFonts w:ascii="仿宋_GB2312" w:hAnsi="仿宋_GB2312" w:eastAsia="仿宋_GB2312" w:cs="仿宋_GB2312"/>
                <w:sz w:val="24"/>
              </w:rPr>
              <w:t>▲7.补胎工具：具备</w:t>
            </w:r>
          </w:p>
          <w:p w14:paraId="3BF5DD54">
            <w:pPr>
              <w:pStyle w:val="5"/>
              <w:jc w:val="both"/>
            </w:pPr>
            <w:r>
              <w:rPr>
                <w:rFonts w:ascii="仿宋_GB2312" w:hAnsi="仿宋_GB2312" w:eastAsia="仿宋_GB2312" w:cs="仿宋_GB2312"/>
                <w:sz w:val="24"/>
              </w:rPr>
              <w:t>▲8.前后排头部气囊（气帘）：具有</w:t>
            </w:r>
          </w:p>
          <w:p w14:paraId="7726C04C">
            <w:pPr>
              <w:pStyle w:val="5"/>
              <w:jc w:val="both"/>
            </w:pPr>
            <w:r>
              <w:rPr>
                <w:rFonts w:ascii="仿宋_GB2312" w:hAnsi="仿宋_GB2312" w:eastAsia="仿宋_GB2312" w:cs="仿宋_GB2312"/>
                <w:sz w:val="24"/>
              </w:rPr>
              <w:t>▲9.主动安全；DOW开门预警/后方碰撞预警：具有</w:t>
            </w:r>
          </w:p>
          <w:p w14:paraId="6C914204">
            <w:pPr>
              <w:pStyle w:val="5"/>
              <w:jc w:val="both"/>
            </w:pPr>
            <w:r>
              <w:rPr>
                <w:rFonts w:ascii="仿宋_GB2312" w:hAnsi="仿宋_GB2312" w:eastAsia="仿宋_GB2312" w:cs="仿宋_GB2312"/>
                <w:sz w:val="24"/>
              </w:rPr>
              <w:t>▲10.全车摄像头：≥10个</w:t>
            </w:r>
          </w:p>
          <w:p w14:paraId="1608EA5D">
            <w:pPr>
              <w:pStyle w:val="5"/>
              <w:jc w:val="both"/>
            </w:pPr>
            <w:r>
              <w:rPr>
                <w:rFonts w:ascii="仿宋_GB2312" w:hAnsi="仿宋_GB2312" w:eastAsia="仿宋_GB2312" w:cs="仿宋_GB2312"/>
                <w:sz w:val="24"/>
              </w:rPr>
              <w:t>▲11.倒车车侧预警系统：具有</w:t>
            </w:r>
          </w:p>
          <w:p w14:paraId="314C72E8">
            <w:pPr>
              <w:pStyle w:val="5"/>
              <w:jc w:val="both"/>
            </w:pPr>
            <w:r>
              <w:rPr>
                <w:rFonts w:ascii="仿宋_GB2312" w:hAnsi="仿宋_GB2312" w:eastAsia="仿宋_GB2312" w:cs="仿宋_GB2312"/>
                <w:sz w:val="24"/>
              </w:rPr>
              <w:t>▲12.前排无钥匙进入功能：具有</w:t>
            </w:r>
          </w:p>
          <w:p w14:paraId="47C6960E">
            <w:pPr>
              <w:pStyle w:val="5"/>
              <w:jc w:val="both"/>
            </w:pPr>
            <w:r>
              <w:rPr>
                <w:rFonts w:ascii="仿宋_GB2312" w:hAnsi="仿宋_GB2312" w:eastAsia="仿宋_GB2312" w:cs="仿宋_GB2312"/>
                <w:sz w:val="24"/>
              </w:rPr>
              <w:t>▲13.自适应远近光：具有</w:t>
            </w:r>
          </w:p>
          <w:p w14:paraId="36A2A9F0">
            <w:pPr>
              <w:pStyle w:val="5"/>
              <w:jc w:val="both"/>
            </w:pPr>
            <w:r>
              <w:rPr>
                <w:rFonts w:ascii="仿宋_GB2312" w:hAnsi="仿宋_GB2312" w:eastAsia="仿宋_GB2312" w:cs="仿宋_GB2312"/>
                <w:sz w:val="24"/>
              </w:rPr>
              <w:t>▲14.全车液晶仪表盘：具有</w:t>
            </w:r>
          </w:p>
          <w:p w14:paraId="2E008B34">
            <w:pPr>
              <w:pStyle w:val="5"/>
              <w:jc w:val="both"/>
            </w:pPr>
            <w:r>
              <w:rPr>
                <w:rFonts w:ascii="仿宋_GB2312" w:hAnsi="仿宋_GB2312" w:eastAsia="仿宋_GB2312" w:cs="仿宋_GB2312"/>
                <w:sz w:val="24"/>
              </w:rPr>
              <w:t>▲15.液晶仪表尺寸：≥8英寸</w:t>
            </w:r>
          </w:p>
          <w:p w14:paraId="0368982A">
            <w:pPr>
              <w:pStyle w:val="5"/>
              <w:jc w:val="both"/>
            </w:pPr>
            <w:r>
              <w:rPr>
                <w:rFonts w:ascii="仿宋_GB2312" w:hAnsi="仿宋_GB2312" w:eastAsia="仿宋_GB2312" w:cs="仿宋_GB2312"/>
                <w:sz w:val="24"/>
              </w:rPr>
              <w:t>▲16.中控屏幕尺寸：≥12英寸</w:t>
            </w:r>
          </w:p>
          <w:p w14:paraId="54643047">
            <w:pPr>
              <w:pStyle w:val="5"/>
              <w:jc w:val="both"/>
            </w:pPr>
            <w:r>
              <w:rPr>
                <w:rFonts w:ascii="仿宋_GB2312" w:hAnsi="仿宋_GB2312" w:eastAsia="仿宋_GB2312" w:cs="仿宋_GB2312"/>
                <w:sz w:val="24"/>
              </w:rPr>
              <w:t>▲17.手机无线充电功能：具有</w:t>
            </w:r>
          </w:p>
          <w:p w14:paraId="0E1918B8">
            <w:pPr>
              <w:pStyle w:val="5"/>
              <w:jc w:val="both"/>
            </w:pPr>
            <w:r>
              <w:rPr>
                <w:rFonts w:ascii="仿宋_GB2312" w:hAnsi="仿宋_GB2312" w:eastAsia="仿宋_GB2312" w:cs="仿宋_GB2312"/>
                <w:sz w:val="24"/>
              </w:rPr>
              <w:t>▲18.前后中央扶手：具有</w:t>
            </w:r>
          </w:p>
          <w:p w14:paraId="68BA8B5A">
            <w:pPr>
              <w:pStyle w:val="5"/>
              <w:jc w:val="both"/>
            </w:pPr>
            <w:r>
              <w:rPr>
                <w:rFonts w:ascii="仿宋_GB2312" w:hAnsi="仿宋_GB2312" w:eastAsia="仿宋_GB2312" w:cs="仿宋_GB2312"/>
                <w:sz w:val="24"/>
              </w:rPr>
              <w:t>▲19.全速自适应巡航：具有</w:t>
            </w:r>
          </w:p>
          <w:p w14:paraId="79F7F53A">
            <w:pPr>
              <w:pStyle w:val="5"/>
              <w:jc w:val="left"/>
            </w:pPr>
            <w:r>
              <w:rPr>
                <w:rFonts w:ascii="仿宋_GB2312" w:hAnsi="仿宋_GB2312" w:eastAsia="仿宋_GB2312" w:cs="仿宋_GB2312"/>
                <w:sz w:val="24"/>
              </w:rPr>
              <w:t>▲20.全车雷达：≥14个</w:t>
            </w:r>
          </w:p>
          <w:p w14:paraId="30D51E50">
            <w:pPr>
              <w:pStyle w:val="5"/>
              <w:jc w:val="both"/>
            </w:pPr>
            <w:r>
              <w:rPr>
                <w:rFonts w:ascii="仿宋_GB2312" w:hAnsi="仿宋_GB2312" w:eastAsia="仿宋_GB2312" w:cs="仿宋_GB2312"/>
                <w:sz w:val="21"/>
              </w:rPr>
              <w:t>注：以上带“★”参数和“▲”参数需提供证明材料：工信部车辆公告参数页或制造商官方网站截图资料或投标产品用户手册资料或汽车媒体网站截图资料其中任一项均可，如未提供相应的证明材料，则该项视为不满足，但技术参数里面有特别说明需要提供的证明材料则按说明提供。</w:t>
            </w:r>
          </w:p>
        </w:tc>
      </w:tr>
      <w:tr w14:paraId="1A0104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2AABCD">
            <w:pPr>
              <w:pStyle w:val="5"/>
              <w:jc w:val="center"/>
            </w:pPr>
            <w:r>
              <w:rPr>
                <w:rFonts w:ascii="仿宋_GB2312" w:hAnsi="仿宋_GB2312" w:eastAsia="仿宋_GB2312" w:cs="仿宋_GB2312"/>
              </w:rPr>
              <w:t>3</w:t>
            </w:r>
          </w:p>
        </w:tc>
        <w:tc>
          <w:tcPr>
            <w:tcW w:w="581" w:type="dxa"/>
          </w:tcPr>
          <w:p w14:paraId="16ECE7A7">
            <w:pPr>
              <w:pStyle w:val="5"/>
              <w:jc w:val="center"/>
            </w:pPr>
            <w:r>
              <w:rPr>
                <w:rFonts w:ascii="仿宋_GB2312" w:hAnsi="仿宋_GB2312" w:eastAsia="仿宋_GB2312" w:cs="仿宋_GB2312"/>
              </w:rPr>
              <w:t>★</w:t>
            </w:r>
          </w:p>
        </w:tc>
        <w:tc>
          <w:tcPr>
            <w:tcW w:w="1495" w:type="dxa"/>
          </w:tcPr>
          <w:p w14:paraId="651DBA4D">
            <w:pPr>
              <w:pStyle w:val="5"/>
              <w:jc w:val="left"/>
            </w:pPr>
            <w:r>
              <w:rPr>
                <w:rFonts w:ascii="仿宋_GB2312" w:hAnsi="仿宋_GB2312" w:eastAsia="仿宋_GB2312" w:cs="仿宋_GB2312"/>
              </w:rPr>
              <w:t>车辆改装部分</w:t>
            </w:r>
          </w:p>
        </w:tc>
        <w:tc>
          <w:tcPr>
            <w:tcW w:w="5814" w:type="dxa"/>
          </w:tcPr>
          <w:p w14:paraId="40585307">
            <w:pPr>
              <w:pStyle w:val="5"/>
              <w:jc w:val="both"/>
            </w:pPr>
            <w:r>
              <w:rPr>
                <w:rFonts w:ascii="仿宋_GB2312" w:hAnsi="仿宋_GB2312" w:eastAsia="仿宋_GB2312" w:cs="仿宋_GB2312"/>
                <w:b/>
                <w:sz w:val="24"/>
              </w:rPr>
              <w:t>警灯</w:t>
            </w:r>
            <w:r>
              <w:rPr>
                <w:rFonts w:ascii="仿宋_GB2312" w:hAnsi="仿宋_GB2312" w:eastAsia="仿宋_GB2312" w:cs="仿宋_GB2312"/>
                <w:sz w:val="24"/>
              </w:rPr>
              <w:t>：</w:t>
            </w:r>
          </w:p>
          <w:p w14:paraId="7965A0E6">
            <w:pPr>
              <w:pStyle w:val="5"/>
              <w:jc w:val="both"/>
            </w:pPr>
            <w:r>
              <w:rPr>
                <w:rFonts w:ascii="仿宋_GB2312" w:hAnsi="仿宋_GB2312" w:eastAsia="仿宋_GB2312" w:cs="仿宋_GB2312"/>
                <w:sz w:val="24"/>
              </w:rPr>
              <w:t>★1、警灯执行标准：GB 13954-2009警车、消防车、救护车、工程救险车标志灯具；</w:t>
            </w:r>
          </w:p>
          <w:p w14:paraId="15D9E1D2">
            <w:pPr>
              <w:pStyle w:val="5"/>
              <w:jc w:val="both"/>
            </w:pPr>
            <w:r>
              <w:rPr>
                <w:rFonts w:ascii="仿宋_GB2312" w:hAnsi="仿宋_GB2312" w:eastAsia="仿宋_GB2312" w:cs="仿宋_GB2312"/>
                <w:b/>
                <w:sz w:val="24"/>
              </w:rPr>
              <w:t>警报器：</w:t>
            </w:r>
          </w:p>
          <w:p w14:paraId="3D4D03EC">
            <w:pPr>
              <w:pStyle w:val="5"/>
              <w:jc w:val="both"/>
            </w:pPr>
            <w:r>
              <w:rPr>
                <w:rFonts w:ascii="仿宋_GB2312" w:hAnsi="仿宋_GB2312" w:eastAsia="仿宋_GB2312" w:cs="仿宋_GB2312"/>
                <w:sz w:val="24"/>
              </w:rPr>
              <w:t>★2、符合标准：GB 8108-2014 车用电子警报器；</w:t>
            </w:r>
          </w:p>
          <w:p w14:paraId="045DA722">
            <w:pPr>
              <w:pStyle w:val="5"/>
              <w:jc w:val="both"/>
            </w:pPr>
            <w:r>
              <w:rPr>
                <w:rFonts w:ascii="仿宋_GB2312" w:hAnsi="仿宋_GB2312" w:eastAsia="仿宋_GB2312" w:cs="仿宋_GB2312"/>
                <w:b/>
                <w:sz w:val="24"/>
              </w:rPr>
              <w:t>警制涂装：</w:t>
            </w:r>
          </w:p>
          <w:p w14:paraId="26C8BC62">
            <w:pPr>
              <w:pStyle w:val="5"/>
              <w:jc w:val="both"/>
            </w:pPr>
            <w:r>
              <w:rPr>
                <w:rFonts w:ascii="仿宋_GB2312" w:hAnsi="仿宋_GB2312" w:eastAsia="仿宋_GB2312" w:cs="仿宋_GB2312"/>
                <w:sz w:val="24"/>
              </w:rPr>
              <w:t>★3、按《2004式警车汽车类外观制式涂装规范》（GA524-2004）标准涂装并加装警灯警报器。</w:t>
            </w:r>
          </w:p>
        </w:tc>
      </w:tr>
    </w:tbl>
    <w:p w14:paraId="2636C4B0">
      <w:pPr>
        <w:pStyle w:val="5"/>
        <w:jc w:val="left"/>
      </w:pPr>
      <w:r>
        <w:rPr>
          <w:rFonts w:ascii="仿宋_GB2312" w:hAnsi="仿宋_GB2312" w:eastAsia="仿宋_GB2312" w:cs="仿宋_GB2312"/>
        </w:rPr>
        <w:t>标的名称：SUV增程式/插电混动型执法执勤车</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B746B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DF44FF">
            <w:pPr>
              <w:pStyle w:val="5"/>
              <w:jc w:val="center"/>
            </w:pPr>
            <w:r>
              <w:rPr>
                <w:rFonts w:ascii="仿宋_GB2312" w:hAnsi="仿宋_GB2312" w:eastAsia="仿宋_GB2312" w:cs="仿宋_GB2312"/>
              </w:rPr>
              <w:t>序号</w:t>
            </w:r>
          </w:p>
        </w:tc>
        <w:tc>
          <w:tcPr>
            <w:tcW w:w="581" w:type="dxa"/>
          </w:tcPr>
          <w:p w14:paraId="7E39143C">
            <w:pPr>
              <w:pStyle w:val="5"/>
              <w:jc w:val="center"/>
            </w:pPr>
            <w:r>
              <w:rPr>
                <w:rFonts w:ascii="仿宋_GB2312" w:hAnsi="仿宋_GB2312" w:eastAsia="仿宋_GB2312" w:cs="仿宋_GB2312"/>
              </w:rPr>
              <w:t>符号标识</w:t>
            </w:r>
          </w:p>
        </w:tc>
        <w:tc>
          <w:tcPr>
            <w:tcW w:w="1495" w:type="dxa"/>
          </w:tcPr>
          <w:p w14:paraId="093CD110">
            <w:pPr>
              <w:pStyle w:val="5"/>
              <w:jc w:val="center"/>
            </w:pPr>
            <w:r>
              <w:rPr>
                <w:rFonts w:ascii="仿宋_GB2312" w:hAnsi="仿宋_GB2312" w:eastAsia="仿宋_GB2312" w:cs="仿宋_GB2312"/>
              </w:rPr>
              <w:t>技术要求名称</w:t>
            </w:r>
          </w:p>
        </w:tc>
        <w:tc>
          <w:tcPr>
            <w:tcW w:w="5814" w:type="dxa"/>
          </w:tcPr>
          <w:p w14:paraId="5A1E3A10">
            <w:pPr>
              <w:pStyle w:val="5"/>
              <w:jc w:val="center"/>
            </w:pPr>
            <w:r>
              <w:rPr>
                <w:rFonts w:ascii="仿宋_GB2312" w:hAnsi="仿宋_GB2312" w:eastAsia="仿宋_GB2312" w:cs="仿宋_GB2312"/>
              </w:rPr>
              <w:t>技术参数与性能指标</w:t>
            </w:r>
          </w:p>
        </w:tc>
      </w:tr>
      <w:tr w14:paraId="0E7582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6D0F48">
            <w:pPr>
              <w:pStyle w:val="5"/>
              <w:jc w:val="center"/>
            </w:pPr>
            <w:r>
              <w:rPr>
                <w:rFonts w:ascii="仿宋_GB2312" w:hAnsi="仿宋_GB2312" w:eastAsia="仿宋_GB2312" w:cs="仿宋_GB2312"/>
              </w:rPr>
              <w:t>1</w:t>
            </w:r>
          </w:p>
        </w:tc>
        <w:tc>
          <w:tcPr>
            <w:tcW w:w="581" w:type="dxa"/>
          </w:tcPr>
          <w:p w14:paraId="60D2B2B9">
            <w:pPr>
              <w:pStyle w:val="5"/>
              <w:jc w:val="center"/>
            </w:pPr>
            <w:r>
              <w:rPr>
                <w:rFonts w:ascii="仿宋_GB2312" w:hAnsi="仿宋_GB2312" w:eastAsia="仿宋_GB2312" w:cs="仿宋_GB2312"/>
              </w:rPr>
              <w:t>★</w:t>
            </w:r>
          </w:p>
        </w:tc>
        <w:tc>
          <w:tcPr>
            <w:tcW w:w="1495" w:type="dxa"/>
          </w:tcPr>
          <w:p w14:paraId="780CE9EF">
            <w:pPr>
              <w:pStyle w:val="5"/>
              <w:jc w:val="left"/>
            </w:pPr>
            <w:r>
              <w:rPr>
                <w:rFonts w:ascii="仿宋_GB2312" w:hAnsi="仿宋_GB2312" w:eastAsia="仿宋_GB2312" w:cs="仿宋_GB2312"/>
              </w:rPr>
              <w:t>核心参数要求</w:t>
            </w:r>
          </w:p>
        </w:tc>
        <w:tc>
          <w:tcPr>
            <w:tcW w:w="5814" w:type="dxa"/>
          </w:tcPr>
          <w:p w14:paraId="61C44123">
            <w:pPr>
              <w:pStyle w:val="5"/>
              <w:jc w:val="both"/>
            </w:pPr>
            <w:r>
              <w:rPr>
                <w:rFonts w:ascii="仿宋_GB2312" w:hAnsi="仿宋_GB2312" w:eastAsia="仿宋_GB2312" w:cs="仿宋_GB2312"/>
                <w:sz w:val="24"/>
              </w:rPr>
              <w:t>★1.能源类型：增程式/插电式混合动力</w:t>
            </w:r>
          </w:p>
          <w:p w14:paraId="232B5661">
            <w:pPr>
              <w:pStyle w:val="5"/>
              <w:jc w:val="both"/>
            </w:pPr>
            <w:r>
              <w:rPr>
                <w:rFonts w:ascii="仿宋_GB2312" w:hAnsi="仿宋_GB2312" w:eastAsia="仿宋_GB2312" w:cs="仿宋_GB2312"/>
                <w:sz w:val="24"/>
              </w:rPr>
              <w:t>★2.环保标准：国Ⅵ</w:t>
            </w:r>
          </w:p>
          <w:p w14:paraId="6089B18E">
            <w:pPr>
              <w:pStyle w:val="5"/>
              <w:jc w:val="both"/>
            </w:pPr>
            <w:r>
              <w:rPr>
                <w:rFonts w:ascii="仿宋_GB2312" w:hAnsi="仿宋_GB2312" w:eastAsia="仿宋_GB2312" w:cs="仿宋_GB2312"/>
                <w:sz w:val="24"/>
              </w:rPr>
              <w:t>★3.车身结构：≥5门5座</w:t>
            </w:r>
          </w:p>
          <w:p w14:paraId="7DF5A20A">
            <w:pPr>
              <w:pStyle w:val="5"/>
              <w:jc w:val="left"/>
            </w:pPr>
            <w:r>
              <w:rPr>
                <w:rFonts w:ascii="仿宋_GB2312" w:hAnsi="仿宋_GB2312" w:eastAsia="仿宋_GB2312" w:cs="仿宋_GB2312"/>
                <w:sz w:val="24"/>
              </w:rPr>
              <w:t>★4.车身长x宽x高(mm):≥4985x1990x1800</w:t>
            </w:r>
          </w:p>
          <w:p w14:paraId="4DB2D94B">
            <w:pPr>
              <w:pStyle w:val="5"/>
              <w:jc w:val="left"/>
            </w:pPr>
            <w:r>
              <w:rPr>
                <w:rFonts w:ascii="仿宋_GB2312" w:hAnsi="仿宋_GB2312" w:eastAsia="仿宋_GB2312" w:cs="仿宋_GB2312"/>
                <w:sz w:val="24"/>
              </w:rPr>
              <w:t>★5.轴距：≥2950</w:t>
            </w:r>
          </w:p>
          <w:p w14:paraId="43AB76DF">
            <w:pPr>
              <w:pStyle w:val="5"/>
              <w:jc w:val="left"/>
            </w:pPr>
            <w:r>
              <w:rPr>
                <w:rFonts w:ascii="仿宋_GB2312" w:hAnsi="仿宋_GB2312" w:eastAsia="仿宋_GB2312" w:cs="仿宋_GB2312"/>
                <w:sz w:val="24"/>
              </w:rPr>
              <w:t>★6.整车质保：≥四年或10万公里</w:t>
            </w:r>
          </w:p>
          <w:p w14:paraId="0D9B4C0F">
            <w:pPr>
              <w:pStyle w:val="5"/>
              <w:jc w:val="left"/>
            </w:pPr>
            <w:r>
              <w:rPr>
                <w:rFonts w:ascii="仿宋_GB2312" w:hAnsi="仿宋_GB2312" w:eastAsia="仿宋_GB2312" w:cs="仿宋_GB2312"/>
                <w:sz w:val="24"/>
              </w:rPr>
              <w:t>★7.油箱容积（L）：≥50</w:t>
            </w:r>
          </w:p>
          <w:p w14:paraId="0C77CF82">
            <w:pPr>
              <w:pStyle w:val="5"/>
              <w:jc w:val="both"/>
            </w:pPr>
            <w:r>
              <w:rPr>
                <w:rFonts w:ascii="仿宋_GB2312" w:hAnsi="仿宋_GB2312" w:eastAsia="仿宋_GB2312" w:cs="仿宋_GB2312"/>
                <w:sz w:val="21"/>
              </w:rPr>
              <w:t>注：以上带“★”参数和“▲”参数需提供证明材料：工信部车辆公告参数页或制造商官方网站截图资料或投标产品用户手册资料或汽车媒体网站截图资料其中任一项均可，如未提供相应的证明材料，则该项视为不满足，但技术参数里面有特别说明需要提供的证明材料则按说明提供。</w:t>
            </w:r>
          </w:p>
        </w:tc>
      </w:tr>
      <w:tr w14:paraId="21A665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1FA882">
            <w:pPr>
              <w:pStyle w:val="5"/>
              <w:jc w:val="center"/>
            </w:pPr>
            <w:r>
              <w:rPr>
                <w:rFonts w:ascii="仿宋_GB2312" w:hAnsi="仿宋_GB2312" w:eastAsia="仿宋_GB2312" w:cs="仿宋_GB2312"/>
              </w:rPr>
              <w:t>2</w:t>
            </w:r>
          </w:p>
        </w:tc>
        <w:tc>
          <w:tcPr>
            <w:tcW w:w="581" w:type="dxa"/>
          </w:tcPr>
          <w:p w14:paraId="52C0A712"/>
        </w:tc>
        <w:tc>
          <w:tcPr>
            <w:tcW w:w="1495" w:type="dxa"/>
          </w:tcPr>
          <w:p w14:paraId="7F904ACE">
            <w:pPr>
              <w:pStyle w:val="5"/>
              <w:jc w:val="left"/>
            </w:pPr>
            <w:r>
              <w:rPr>
                <w:rFonts w:ascii="仿宋_GB2312" w:hAnsi="仿宋_GB2312" w:eastAsia="仿宋_GB2312" w:cs="仿宋_GB2312"/>
              </w:rPr>
              <w:t>技术参数要求</w:t>
            </w:r>
          </w:p>
        </w:tc>
        <w:tc>
          <w:tcPr>
            <w:tcW w:w="5814" w:type="dxa"/>
          </w:tcPr>
          <w:p w14:paraId="1B03A61B">
            <w:pPr>
              <w:pStyle w:val="5"/>
              <w:jc w:val="both"/>
            </w:pPr>
            <w:r>
              <w:rPr>
                <w:rFonts w:ascii="仿宋_GB2312" w:hAnsi="仿宋_GB2312" w:eastAsia="仿宋_GB2312" w:cs="仿宋_GB2312"/>
                <w:sz w:val="24"/>
              </w:rPr>
              <w:t>▲1.最大功率（kw）：≥360</w:t>
            </w:r>
          </w:p>
          <w:p w14:paraId="00298BDF">
            <w:pPr>
              <w:pStyle w:val="5"/>
              <w:jc w:val="both"/>
            </w:pPr>
            <w:r>
              <w:rPr>
                <w:rFonts w:ascii="仿宋_GB2312" w:hAnsi="仿宋_GB2312" w:eastAsia="仿宋_GB2312" w:cs="仿宋_GB2312"/>
                <w:sz w:val="24"/>
              </w:rPr>
              <w:t>▲2.最大扭矩（N·m）：≥670</w:t>
            </w:r>
          </w:p>
          <w:p w14:paraId="2E59F30A">
            <w:pPr>
              <w:pStyle w:val="5"/>
              <w:jc w:val="both"/>
            </w:pPr>
            <w:r>
              <w:rPr>
                <w:rFonts w:ascii="仿宋_GB2312" w:hAnsi="仿宋_GB2312" w:eastAsia="仿宋_GB2312" w:cs="仿宋_GB2312"/>
                <w:sz w:val="24"/>
              </w:rPr>
              <w:t>▲3.驱动方式：四轮驱动</w:t>
            </w:r>
          </w:p>
          <w:p w14:paraId="47179DC6">
            <w:pPr>
              <w:pStyle w:val="5"/>
              <w:jc w:val="both"/>
            </w:pPr>
            <w:r>
              <w:rPr>
                <w:rFonts w:ascii="仿宋_GB2312" w:hAnsi="仿宋_GB2312" w:eastAsia="仿宋_GB2312" w:cs="仿宋_GB2312"/>
                <w:sz w:val="24"/>
              </w:rPr>
              <w:t>▲4.轮胎规格：≥R21</w:t>
            </w:r>
          </w:p>
          <w:p w14:paraId="42930B42">
            <w:pPr>
              <w:pStyle w:val="5"/>
              <w:jc w:val="both"/>
            </w:pPr>
            <w:r>
              <w:rPr>
                <w:rFonts w:ascii="仿宋_GB2312" w:hAnsi="仿宋_GB2312" w:eastAsia="仿宋_GB2312" w:cs="仿宋_GB2312"/>
                <w:sz w:val="24"/>
              </w:rPr>
              <w:t>▲5.前/后排侧气囊：具有</w:t>
            </w:r>
          </w:p>
          <w:p w14:paraId="05624F96">
            <w:pPr>
              <w:pStyle w:val="5"/>
              <w:jc w:val="both"/>
            </w:pPr>
            <w:r>
              <w:rPr>
                <w:rFonts w:ascii="仿宋_GB2312" w:hAnsi="仿宋_GB2312" w:eastAsia="仿宋_GB2312" w:cs="仿宋_GB2312"/>
                <w:sz w:val="24"/>
              </w:rPr>
              <w:t>▲6.主动安全；后方碰撞预警/低速行车告警：具有</w:t>
            </w:r>
          </w:p>
          <w:p w14:paraId="4D9BEBA3">
            <w:pPr>
              <w:pStyle w:val="5"/>
              <w:jc w:val="both"/>
            </w:pPr>
            <w:r>
              <w:rPr>
                <w:rFonts w:ascii="仿宋_GB2312" w:hAnsi="仿宋_GB2312" w:eastAsia="仿宋_GB2312" w:cs="仿宋_GB2312"/>
                <w:sz w:val="24"/>
              </w:rPr>
              <w:t>▲7.摄像头数量：≥10个</w:t>
            </w:r>
          </w:p>
          <w:p w14:paraId="030A044D">
            <w:pPr>
              <w:pStyle w:val="5"/>
              <w:jc w:val="both"/>
            </w:pPr>
            <w:r>
              <w:rPr>
                <w:rFonts w:ascii="仿宋_GB2312" w:hAnsi="仿宋_GB2312" w:eastAsia="仿宋_GB2312" w:cs="仿宋_GB2312"/>
                <w:sz w:val="24"/>
              </w:rPr>
              <w:t>▲8.全车雷达：≥9个</w:t>
            </w:r>
          </w:p>
          <w:p w14:paraId="4A365705">
            <w:pPr>
              <w:pStyle w:val="5"/>
              <w:jc w:val="both"/>
            </w:pPr>
            <w:r>
              <w:rPr>
                <w:rFonts w:ascii="仿宋_GB2312" w:hAnsi="仿宋_GB2312" w:eastAsia="仿宋_GB2312" w:cs="仿宋_GB2312"/>
                <w:sz w:val="24"/>
              </w:rPr>
              <w:t>▲9.循迹倒车：具有</w:t>
            </w:r>
          </w:p>
          <w:p w14:paraId="754C87DE">
            <w:pPr>
              <w:pStyle w:val="5"/>
              <w:jc w:val="both"/>
            </w:pPr>
            <w:r>
              <w:rPr>
                <w:rFonts w:ascii="仿宋_GB2312" w:hAnsi="仿宋_GB2312" w:eastAsia="仿宋_GB2312" w:cs="仿宋_GB2312"/>
                <w:sz w:val="24"/>
              </w:rPr>
              <w:t>▲10.车载卫星通信：具有</w:t>
            </w:r>
          </w:p>
          <w:p w14:paraId="04932BB3">
            <w:pPr>
              <w:pStyle w:val="5"/>
              <w:jc w:val="both"/>
            </w:pPr>
            <w:r>
              <w:rPr>
                <w:rFonts w:ascii="仿宋_GB2312" w:hAnsi="仿宋_GB2312" w:eastAsia="仿宋_GB2312" w:cs="仿宋_GB2312"/>
                <w:sz w:val="24"/>
              </w:rPr>
              <w:t>▲11.中控屏幕尺寸：≥15</w:t>
            </w:r>
          </w:p>
          <w:p w14:paraId="2B7723FC">
            <w:pPr>
              <w:pStyle w:val="5"/>
              <w:jc w:val="both"/>
            </w:pPr>
            <w:r>
              <w:rPr>
                <w:rFonts w:ascii="仿宋_GB2312" w:hAnsi="仿宋_GB2312" w:eastAsia="仿宋_GB2312" w:cs="仿宋_GB2312"/>
                <w:sz w:val="24"/>
              </w:rPr>
              <w:t>▲12.仪表盘屏幕材质：LCD</w:t>
            </w:r>
          </w:p>
          <w:p w14:paraId="6A2A7841">
            <w:pPr>
              <w:pStyle w:val="5"/>
              <w:jc w:val="both"/>
            </w:pPr>
            <w:r>
              <w:rPr>
                <w:rFonts w:ascii="仿宋_GB2312" w:hAnsi="仿宋_GB2312" w:eastAsia="仿宋_GB2312" w:cs="仿宋_GB2312"/>
                <w:sz w:val="24"/>
              </w:rPr>
              <w:t>▲13.液晶仪表尺寸：≥12.3英寸</w:t>
            </w:r>
          </w:p>
          <w:p w14:paraId="34F02AA6">
            <w:pPr>
              <w:pStyle w:val="5"/>
              <w:jc w:val="both"/>
            </w:pPr>
            <w:r>
              <w:rPr>
                <w:rFonts w:ascii="仿宋_GB2312" w:hAnsi="仿宋_GB2312" w:eastAsia="仿宋_GB2312" w:cs="仿宋_GB2312"/>
                <w:sz w:val="24"/>
              </w:rPr>
              <w:t>▲14.充电接口数量：≥7个</w:t>
            </w:r>
          </w:p>
          <w:p w14:paraId="36D253F6">
            <w:pPr>
              <w:pStyle w:val="5"/>
              <w:jc w:val="both"/>
            </w:pPr>
            <w:r>
              <w:rPr>
                <w:rFonts w:ascii="仿宋_GB2312" w:hAnsi="仿宋_GB2312" w:eastAsia="仿宋_GB2312" w:cs="仿宋_GB2312"/>
                <w:sz w:val="24"/>
              </w:rPr>
              <w:t>▲15.手机无线充电功率：≥50W</w:t>
            </w:r>
          </w:p>
          <w:p w14:paraId="143A9A7D">
            <w:pPr>
              <w:pStyle w:val="5"/>
              <w:jc w:val="both"/>
            </w:pPr>
            <w:r>
              <w:rPr>
                <w:rFonts w:ascii="仿宋_GB2312" w:hAnsi="仿宋_GB2312" w:eastAsia="仿宋_GB2312" w:cs="仿宋_GB2312"/>
                <w:sz w:val="24"/>
              </w:rPr>
              <w:t>▲16.前/后排座椅通风加热：具有</w:t>
            </w:r>
          </w:p>
          <w:p w14:paraId="06FCB016">
            <w:pPr>
              <w:pStyle w:val="5"/>
              <w:jc w:val="both"/>
            </w:pPr>
            <w:r>
              <w:rPr>
                <w:rFonts w:ascii="仿宋_GB2312" w:hAnsi="仿宋_GB2312" w:eastAsia="仿宋_GB2312" w:cs="仿宋_GB2312"/>
                <w:sz w:val="24"/>
              </w:rPr>
              <w:t>▲17.扬声器：≥24个</w:t>
            </w:r>
          </w:p>
          <w:p w14:paraId="16EB18C0">
            <w:pPr>
              <w:pStyle w:val="5"/>
              <w:jc w:val="both"/>
            </w:pPr>
            <w:r>
              <w:rPr>
                <w:rFonts w:ascii="仿宋_GB2312" w:hAnsi="仿宋_GB2312" w:eastAsia="仿宋_GB2312" w:cs="仿宋_GB2312"/>
                <w:sz w:val="24"/>
              </w:rPr>
              <w:t>▲18.感应后备箱：具有</w:t>
            </w:r>
          </w:p>
          <w:p w14:paraId="3745000B">
            <w:pPr>
              <w:pStyle w:val="5"/>
              <w:jc w:val="both"/>
            </w:pPr>
            <w:r>
              <w:rPr>
                <w:rFonts w:ascii="仿宋_GB2312" w:hAnsi="仿宋_GB2312" w:eastAsia="仿宋_GB2312" w:cs="仿宋_GB2312"/>
                <w:sz w:val="24"/>
              </w:rPr>
              <w:t>▲19.外后视镜功能；电动调节，电动折叠，后视镜记忆/加热：具有</w:t>
            </w:r>
          </w:p>
          <w:p w14:paraId="10B8770B">
            <w:pPr>
              <w:pStyle w:val="5"/>
              <w:jc w:val="left"/>
            </w:pPr>
            <w:r>
              <w:rPr>
                <w:rFonts w:ascii="仿宋_GB2312" w:hAnsi="仿宋_GB2312" w:eastAsia="仿宋_GB2312" w:cs="仿宋_GB2312"/>
                <w:sz w:val="24"/>
              </w:rPr>
              <w:t>▲20.车顶行李架：具有</w:t>
            </w:r>
          </w:p>
          <w:p w14:paraId="222EC184">
            <w:pPr>
              <w:pStyle w:val="5"/>
              <w:jc w:val="both"/>
            </w:pPr>
            <w:r>
              <w:rPr>
                <w:rFonts w:ascii="仿宋_GB2312" w:hAnsi="仿宋_GB2312" w:eastAsia="仿宋_GB2312" w:cs="仿宋_GB2312"/>
                <w:sz w:val="21"/>
              </w:rPr>
              <w:t>注：以上带“★”参数和“▲”参数需提供证明材料：工信部车辆公告参数页或制造商官方网站截图资料或投标产品用户手册资料或汽车媒体网站截图资料其中任一项均可，如未提供相应的证明材料，则该项视为不满足，但技术参数里面有特别说明需要提供的证明材料则按说明提供。</w:t>
            </w:r>
          </w:p>
        </w:tc>
      </w:tr>
      <w:tr w14:paraId="04B923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FC365B">
            <w:pPr>
              <w:pStyle w:val="5"/>
              <w:jc w:val="center"/>
            </w:pPr>
            <w:r>
              <w:rPr>
                <w:rFonts w:ascii="仿宋_GB2312" w:hAnsi="仿宋_GB2312" w:eastAsia="仿宋_GB2312" w:cs="仿宋_GB2312"/>
              </w:rPr>
              <w:t>3</w:t>
            </w:r>
          </w:p>
        </w:tc>
        <w:tc>
          <w:tcPr>
            <w:tcW w:w="581" w:type="dxa"/>
          </w:tcPr>
          <w:p w14:paraId="2244838D">
            <w:pPr>
              <w:pStyle w:val="5"/>
              <w:jc w:val="center"/>
            </w:pPr>
            <w:r>
              <w:rPr>
                <w:rFonts w:ascii="仿宋_GB2312" w:hAnsi="仿宋_GB2312" w:eastAsia="仿宋_GB2312" w:cs="仿宋_GB2312"/>
              </w:rPr>
              <w:t>★</w:t>
            </w:r>
          </w:p>
        </w:tc>
        <w:tc>
          <w:tcPr>
            <w:tcW w:w="1495" w:type="dxa"/>
          </w:tcPr>
          <w:p w14:paraId="112657A8">
            <w:pPr>
              <w:pStyle w:val="5"/>
              <w:jc w:val="left"/>
            </w:pPr>
            <w:r>
              <w:rPr>
                <w:rFonts w:ascii="仿宋_GB2312" w:hAnsi="仿宋_GB2312" w:eastAsia="仿宋_GB2312" w:cs="仿宋_GB2312"/>
              </w:rPr>
              <w:t>车辆改装部分</w:t>
            </w:r>
          </w:p>
        </w:tc>
        <w:tc>
          <w:tcPr>
            <w:tcW w:w="5814" w:type="dxa"/>
          </w:tcPr>
          <w:p w14:paraId="7AE4B06A">
            <w:pPr>
              <w:pStyle w:val="5"/>
              <w:jc w:val="both"/>
            </w:pPr>
            <w:r>
              <w:rPr>
                <w:rFonts w:ascii="仿宋_GB2312" w:hAnsi="仿宋_GB2312" w:eastAsia="仿宋_GB2312" w:cs="仿宋_GB2312"/>
                <w:b/>
                <w:sz w:val="24"/>
              </w:rPr>
              <w:t>警灯</w:t>
            </w:r>
            <w:r>
              <w:rPr>
                <w:rFonts w:ascii="仿宋_GB2312" w:hAnsi="仿宋_GB2312" w:eastAsia="仿宋_GB2312" w:cs="仿宋_GB2312"/>
                <w:sz w:val="24"/>
              </w:rPr>
              <w:t>：</w:t>
            </w:r>
          </w:p>
          <w:p w14:paraId="0B2D6A94">
            <w:pPr>
              <w:pStyle w:val="5"/>
              <w:jc w:val="both"/>
            </w:pPr>
            <w:r>
              <w:rPr>
                <w:rFonts w:ascii="仿宋_GB2312" w:hAnsi="仿宋_GB2312" w:eastAsia="仿宋_GB2312" w:cs="仿宋_GB2312"/>
                <w:sz w:val="24"/>
              </w:rPr>
              <w:t>★1、警灯执行标准：GB 13954-2009警车、消防车、救护车、工程救险车标志灯具；</w:t>
            </w:r>
          </w:p>
          <w:p w14:paraId="585D23A9">
            <w:pPr>
              <w:pStyle w:val="5"/>
              <w:jc w:val="both"/>
            </w:pPr>
            <w:r>
              <w:rPr>
                <w:rFonts w:ascii="仿宋_GB2312" w:hAnsi="仿宋_GB2312" w:eastAsia="仿宋_GB2312" w:cs="仿宋_GB2312"/>
                <w:b/>
                <w:sz w:val="24"/>
              </w:rPr>
              <w:t>警报器：</w:t>
            </w:r>
          </w:p>
          <w:p w14:paraId="387BAB96">
            <w:pPr>
              <w:pStyle w:val="5"/>
              <w:jc w:val="both"/>
            </w:pPr>
            <w:r>
              <w:rPr>
                <w:rFonts w:ascii="仿宋_GB2312" w:hAnsi="仿宋_GB2312" w:eastAsia="仿宋_GB2312" w:cs="仿宋_GB2312"/>
                <w:sz w:val="24"/>
              </w:rPr>
              <w:t>★2、符合标准：GB 8108-2014 车用电子警报器；</w:t>
            </w:r>
          </w:p>
          <w:p w14:paraId="4E4DA45E">
            <w:pPr>
              <w:pStyle w:val="5"/>
              <w:jc w:val="both"/>
            </w:pPr>
            <w:r>
              <w:rPr>
                <w:rFonts w:ascii="仿宋_GB2312" w:hAnsi="仿宋_GB2312" w:eastAsia="仿宋_GB2312" w:cs="仿宋_GB2312"/>
                <w:b/>
                <w:sz w:val="24"/>
              </w:rPr>
              <w:t>警制涂装：</w:t>
            </w:r>
          </w:p>
          <w:p w14:paraId="5346F5F8">
            <w:pPr>
              <w:pStyle w:val="5"/>
              <w:jc w:val="both"/>
            </w:pPr>
            <w:r>
              <w:rPr>
                <w:rFonts w:ascii="仿宋_GB2312" w:hAnsi="仿宋_GB2312" w:eastAsia="仿宋_GB2312" w:cs="仿宋_GB2312"/>
                <w:sz w:val="24"/>
              </w:rPr>
              <w:t>★3、按《2004式警车汽车类外观制式涂装规范》（GA524-2004）标准涂装并加装警灯警报器。</w:t>
            </w:r>
          </w:p>
        </w:tc>
      </w:tr>
    </w:tbl>
    <w:p w14:paraId="64F5311B">
      <w:pPr>
        <w:pStyle w:val="5"/>
        <w:jc w:val="left"/>
        <w:outlineLvl w:val="2"/>
      </w:pPr>
      <w:r>
        <w:rPr>
          <w:rFonts w:ascii="仿宋_GB2312" w:hAnsi="仿宋_GB2312" w:eastAsia="仿宋_GB2312" w:cs="仿宋_GB2312"/>
          <w:b/>
          <w:sz w:val="28"/>
        </w:rPr>
        <w:t>3.3.服务要求</w:t>
      </w:r>
    </w:p>
    <w:p w14:paraId="1095C316">
      <w:pPr>
        <w:pStyle w:val="5"/>
        <w:jc w:val="left"/>
        <w:outlineLvl w:val="3"/>
      </w:pPr>
      <w:r>
        <w:rPr>
          <w:rFonts w:ascii="仿宋_GB2312" w:hAnsi="仿宋_GB2312" w:eastAsia="仿宋_GB2312" w:cs="仿宋_GB2312"/>
          <w:b/>
          <w:sz w:val="24"/>
        </w:rPr>
        <w:t>3.3.1.服务内容要求</w:t>
      </w:r>
    </w:p>
    <w:p w14:paraId="3DDC72A2">
      <w:pPr>
        <w:pStyle w:val="5"/>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B9A87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1DA157">
            <w:pPr>
              <w:pStyle w:val="5"/>
              <w:jc w:val="center"/>
            </w:pPr>
            <w:r>
              <w:rPr>
                <w:rFonts w:ascii="仿宋_GB2312" w:hAnsi="仿宋_GB2312" w:eastAsia="仿宋_GB2312" w:cs="仿宋_GB2312"/>
              </w:rPr>
              <w:t xml:space="preserve"> 序号</w:t>
            </w:r>
          </w:p>
        </w:tc>
        <w:tc>
          <w:tcPr>
            <w:tcW w:w="581" w:type="dxa"/>
          </w:tcPr>
          <w:p w14:paraId="04F42570">
            <w:pPr>
              <w:pStyle w:val="5"/>
              <w:jc w:val="center"/>
            </w:pPr>
            <w:r>
              <w:rPr>
                <w:rFonts w:ascii="仿宋_GB2312" w:hAnsi="仿宋_GB2312" w:eastAsia="仿宋_GB2312" w:cs="仿宋_GB2312"/>
              </w:rPr>
              <w:t xml:space="preserve"> 符号标识</w:t>
            </w:r>
          </w:p>
        </w:tc>
        <w:tc>
          <w:tcPr>
            <w:tcW w:w="1495" w:type="dxa"/>
          </w:tcPr>
          <w:p w14:paraId="08535B18">
            <w:pPr>
              <w:pStyle w:val="5"/>
              <w:jc w:val="center"/>
            </w:pPr>
            <w:r>
              <w:rPr>
                <w:rFonts w:ascii="仿宋_GB2312" w:hAnsi="仿宋_GB2312" w:eastAsia="仿宋_GB2312" w:cs="仿宋_GB2312"/>
              </w:rPr>
              <w:t xml:space="preserve"> 服务要求名称</w:t>
            </w:r>
          </w:p>
        </w:tc>
        <w:tc>
          <w:tcPr>
            <w:tcW w:w="5814" w:type="dxa"/>
          </w:tcPr>
          <w:p w14:paraId="233F1073">
            <w:pPr>
              <w:pStyle w:val="5"/>
              <w:jc w:val="center"/>
            </w:pPr>
            <w:r>
              <w:rPr>
                <w:rFonts w:ascii="仿宋_GB2312" w:hAnsi="仿宋_GB2312" w:eastAsia="仿宋_GB2312" w:cs="仿宋_GB2312"/>
              </w:rPr>
              <w:t xml:space="preserve"> 服务要求内容</w:t>
            </w:r>
          </w:p>
        </w:tc>
      </w:tr>
      <w:tr w14:paraId="3AB617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10FBC7">
            <w:pPr>
              <w:pStyle w:val="5"/>
              <w:jc w:val="center"/>
            </w:pPr>
            <w:r>
              <w:rPr>
                <w:rFonts w:ascii="仿宋_GB2312" w:hAnsi="仿宋_GB2312" w:eastAsia="仿宋_GB2312" w:cs="仿宋_GB2312"/>
              </w:rPr>
              <w:t>1</w:t>
            </w:r>
          </w:p>
        </w:tc>
        <w:tc>
          <w:tcPr>
            <w:tcW w:w="581" w:type="dxa"/>
          </w:tcPr>
          <w:p w14:paraId="3DE8D6B0">
            <w:pPr>
              <w:pStyle w:val="5"/>
              <w:jc w:val="center"/>
            </w:pPr>
            <w:r>
              <w:rPr>
                <w:rFonts w:ascii="仿宋_GB2312" w:hAnsi="仿宋_GB2312" w:eastAsia="仿宋_GB2312" w:cs="仿宋_GB2312"/>
              </w:rPr>
              <w:t>★</w:t>
            </w:r>
          </w:p>
        </w:tc>
        <w:tc>
          <w:tcPr>
            <w:tcW w:w="1495" w:type="dxa"/>
          </w:tcPr>
          <w:p w14:paraId="73A39C04">
            <w:pPr>
              <w:pStyle w:val="5"/>
              <w:jc w:val="left"/>
            </w:pPr>
            <w:r>
              <w:rPr>
                <w:rFonts w:ascii="仿宋_GB2312" w:hAnsi="仿宋_GB2312" w:eastAsia="仿宋_GB2312" w:cs="仿宋_GB2312"/>
              </w:rPr>
              <w:t>服务要求</w:t>
            </w:r>
          </w:p>
        </w:tc>
        <w:tc>
          <w:tcPr>
            <w:tcW w:w="5814" w:type="dxa"/>
          </w:tcPr>
          <w:p w14:paraId="75881298">
            <w:pPr>
              <w:pStyle w:val="5"/>
              <w:jc w:val="left"/>
            </w:pPr>
            <w:r>
              <w:rPr>
                <w:rFonts w:ascii="仿宋_GB2312" w:hAnsi="仿宋_GB2312" w:eastAsia="仿宋_GB2312" w:cs="仿宋_GB2312"/>
                <w:b/>
                <w:sz w:val="24"/>
              </w:rPr>
              <w:t>1.供应商提供的车辆产品需承诺为全新产品，能够在采购人所在地办理注册登记，符合国家强制性排放标准要求（投标时提供承诺函，格式自拟）。</w:t>
            </w:r>
          </w:p>
          <w:p w14:paraId="2A7BE3A0">
            <w:pPr>
              <w:pStyle w:val="5"/>
              <w:jc w:val="left"/>
            </w:pPr>
            <w:r>
              <w:rPr>
                <w:rFonts w:ascii="仿宋_GB2312" w:hAnsi="仿宋_GB2312" w:eastAsia="仿宋_GB2312" w:cs="仿宋_GB2312"/>
                <w:b/>
                <w:sz w:val="24"/>
              </w:rPr>
              <w:t>2.供应商提供的车辆产品通过强制性CCC认证，应当在签订采购合同后供应货物前提供CCC认证证书供采购人查验（投标时提供承诺函，格式自拟）。</w:t>
            </w:r>
          </w:p>
        </w:tc>
      </w:tr>
    </w:tbl>
    <w:p w14:paraId="18D7A324">
      <w:pPr>
        <w:pStyle w:val="5"/>
        <w:jc w:val="left"/>
        <w:outlineLvl w:val="3"/>
      </w:pPr>
      <w:r>
        <w:rPr>
          <w:rFonts w:ascii="仿宋_GB2312" w:hAnsi="仿宋_GB2312" w:eastAsia="仿宋_GB2312" w:cs="仿宋_GB2312"/>
          <w:b/>
          <w:sz w:val="24"/>
        </w:rPr>
        <w:t>3.3.2.商务要求</w:t>
      </w:r>
    </w:p>
    <w:p w14:paraId="606554D2">
      <w:pPr>
        <w:pStyle w:val="5"/>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098A1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52F88D">
            <w:pPr>
              <w:pStyle w:val="5"/>
              <w:jc w:val="center"/>
            </w:pPr>
            <w:r>
              <w:rPr>
                <w:rFonts w:ascii="仿宋_GB2312" w:hAnsi="仿宋_GB2312" w:eastAsia="仿宋_GB2312" w:cs="仿宋_GB2312"/>
              </w:rPr>
              <w:t>序号</w:t>
            </w:r>
          </w:p>
        </w:tc>
        <w:tc>
          <w:tcPr>
            <w:tcW w:w="581" w:type="dxa"/>
          </w:tcPr>
          <w:p w14:paraId="2D0F3502">
            <w:pPr>
              <w:pStyle w:val="5"/>
              <w:jc w:val="center"/>
            </w:pPr>
            <w:r>
              <w:rPr>
                <w:rFonts w:ascii="仿宋_GB2312" w:hAnsi="仿宋_GB2312" w:eastAsia="仿宋_GB2312" w:cs="仿宋_GB2312"/>
              </w:rPr>
              <w:t>符号标识</w:t>
            </w:r>
          </w:p>
        </w:tc>
        <w:tc>
          <w:tcPr>
            <w:tcW w:w="1495" w:type="dxa"/>
          </w:tcPr>
          <w:p w14:paraId="20F18C32">
            <w:pPr>
              <w:pStyle w:val="5"/>
              <w:jc w:val="center"/>
            </w:pPr>
            <w:r>
              <w:rPr>
                <w:rFonts w:ascii="仿宋_GB2312" w:hAnsi="仿宋_GB2312" w:eastAsia="仿宋_GB2312" w:cs="仿宋_GB2312"/>
              </w:rPr>
              <w:t>商务要求名称</w:t>
            </w:r>
          </w:p>
        </w:tc>
        <w:tc>
          <w:tcPr>
            <w:tcW w:w="5814" w:type="dxa"/>
          </w:tcPr>
          <w:p w14:paraId="73973CCC">
            <w:pPr>
              <w:pStyle w:val="5"/>
              <w:jc w:val="center"/>
            </w:pPr>
            <w:r>
              <w:rPr>
                <w:rFonts w:ascii="仿宋_GB2312" w:hAnsi="仿宋_GB2312" w:eastAsia="仿宋_GB2312" w:cs="仿宋_GB2312"/>
              </w:rPr>
              <w:t>商务要求内容</w:t>
            </w:r>
          </w:p>
        </w:tc>
      </w:tr>
      <w:tr w14:paraId="7BDF5F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5328AE">
            <w:pPr>
              <w:pStyle w:val="5"/>
              <w:jc w:val="center"/>
            </w:pPr>
            <w:r>
              <w:rPr>
                <w:rFonts w:ascii="仿宋_GB2312" w:hAnsi="仿宋_GB2312" w:eastAsia="仿宋_GB2312" w:cs="仿宋_GB2312"/>
              </w:rPr>
              <w:t>1</w:t>
            </w:r>
          </w:p>
        </w:tc>
        <w:tc>
          <w:tcPr>
            <w:tcW w:w="581" w:type="dxa"/>
          </w:tcPr>
          <w:p w14:paraId="55B5E443">
            <w:pPr>
              <w:pStyle w:val="5"/>
              <w:jc w:val="center"/>
            </w:pPr>
            <w:r>
              <w:rPr>
                <w:rFonts w:ascii="仿宋_GB2312" w:hAnsi="仿宋_GB2312" w:eastAsia="仿宋_GB2312" w:cs="仿宋_GB2312"/>
              </w:rPr>
              <w:t>★</w:t>
            </w:r>
          </w:p>
        </w:tc>
        <w:tc>
          <w:tcPr>
            <w:tcW w:w="1495" w:type="dxa"/>
          </w:tcPr>
          <w:p w14:paraId="26A4D0D1">
            <w:pPr>
              <w:pStyle w:val="5"/>
              <w:jc w:val="left"/>
            </w:pPr>
            <w:r>
              <w:rPr>
                <w:rFonts w:ascii="仿宋_GB2312" w:hAnsi="仿宋_GB2312" w:eastAsia="仿宋_GB2312" w:cs="仿宋_GB2312"/>
              </w:rPr>
              <w:t>交货时间</w:t>
            </w:r>
          </w:p>
        </w:tc>
        <w:tc>
          <w:tcPr>
            <w:tcW w:w="5814" w:type="dxa"/>
          </w:tcPr>
          <w:p w14:paraId="364104C3">
            <w:pPr>
              <w:pStyle w:val="5"/>
              <w:jc w:val="left"/>
            </w:pPr>
            <w:r>
              <w:rPr>
                <w:rFonts w:ascii="仿宋_GB2312" w:hAnsi="仿宋_GB2312" w:eastAsia="仿宋_GB2312" w:cs="仿宋_GB2312"/>
              </w:rPr>
              <w:t>签订合同后20日内。</w:t>
            </w:r>
          </w:p>
        </w:tc>
      </w:tr>
      <w:tr w14:paraId="567F3A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270672">
            <w:pPr>
              <w:pStyle w:val="5"/>
              <w:jc w:val="center"/>
            </w:pPr>
            <w:r>
              <w:rPr>
                <w:rFonts w:ascii="仿宋_GB2312" w:hAnsi="仿宋_GB2312" w:eastAsia="仿宋_GB2312" w:cs="仿宋_GB2312"/>
              </w:rPr>
              <w:t>2</w:t>
            </w:r>
          </w:p>
        </w:tc>
        <w:tc>
          <w:tcPr>
            <w:tcW w:w="581" w:type="dxa"/>
          </w:tcPr>
          <w:p w14:paraId="76A18CDC">
            <w:pPr>
              <w:pStyle w:val="5"/>
              <w:jc w:val="center"/>
            </w:pPr>
            <w:r>
              <w:rPr>
                <w:rFonts w:ascii="仿宋_GB2312" w:hAnsi="仿宋_GB2312" w:eastAsia="仿宋_GB2312" w:cs="仿宋_GB2312"/>
              </w:rPr>
              <w:t>★</w:t>
            </w:r>
          </w:p>
        </w:tc>
        <w:tc>
          <w:tcPr>
            <w:tcW w:w="1495" w:type="dxa"/>
          </w:tcPr>
          <w:p w14:paraId="1B129643">
            <w:pPr>
              <w:pStyle w:val="5"/>
              <w:jc w:val="left"/>
            </w:pPr>
            <w:r>
              <w:rPr>
                <w:rFonts w:ascii="仿宋_GB2312" w:hAnsi="仿宋_GB2312" w:eastAsia="仿宋_GB2312" w:cs="仿宋_GB2312"/>
              </w:rPr>
              <w:t>交货地点</w:t>
            </w:r>
          </w:p>
        </w:tc>
        <w:tc>
          <w:tcPr>
            <w:tcW w:w="5814" w:type="dxa"/>
          </w:tcPr>
          <w:p w14:paraId="793C8B78">
            <w:pPr>
              <w:pStyle w:val="5"/>
              <w:jc w:val="left"/>
            </w:pPr>
            <w:r>
              <w:rPr>
                <w:rFonts w:ascii="仿宋_GB2312" w:hAnsi="仿宋_GB2312" w:eastAsia="仿宋_GB2312" w:cs="仿宋_GB2312"/>
              </w:rPr>
              <w:t>采购人指定地点。</w:t>
            </w:r>
          </w:p>
        </w:tc>
      </w:tr>
      <w:tr w14:paraId="4410FD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073F02">
            <w:pPr>
              <w:pStyle w:val="5"/>
              <w:jc w:val="center"/>
            </w:pPr>
            <w:r>
              <w:rPr>
                <w:rFonts w:ascii="仿宋_GB2312" w:hAnsi="仿宋_GB2312" w:eastAsia="仿宋_GB2312" w:cs="仿宋_GB2312"/>
              </w:rPr>
              <w:t>3</w:t>
            </w:r>
          </w:p>
        </w:tc>
        <w:tc>
          <w:tcPr>
            <w:tcW w:w="581" w:type="dxa"/>
          </w:tcPr>
          <w:p w14:paraId="1C9E473A">
            <w:pPr>
              <w:pStyle w:val="5"/>
              <w:jc w:val="center"/>
            </w:pPr>
            <w:r>
              <w:rPr>
                <w:rFonts w:ascii="仿宋_GB2312" w:hAnsi="仿宋_GB2312" w:eastAsia="仿宋_GB2312" w:cs="仿宋_GB2312"/>
              </w:rPr>
              <w:t>★</w:t>
            </w:r>
          </w:p>
        </w:tc>
        <w:tc>
          <w:tcPr>
            <w:tcW w:w="1495" w:type="dxa"/>
          </w:tcPr>
          <w:p w14:paraId="35BD12B8">
            <w:pPr>
              <w:pStyle w:val="5"/>
              <w:jc w:val="left"/>
            </w:pPr>
            <w:r>
              <w:rPr>
                <w:rFonts w:ascii="仿宋_GB2312" w:hAnsi="仿宋_GB2312" w:eastAsia="仿宋_GB2312" w:cs="仿宋_GB2312"/>
              </w:rPr>
              <w:t>支付方式</w:t>
            </w:r>
          </w:p>
        </w:tc>
        <w:tc>
          <w:tcPr>
            <w:tcW w:w="5814" w:type="dxa"/>
          </w:tcPr>
          <w:p w14:paraId="4E5E7147">
            <w:pPr>
              <w:pStyle w:val="5"/>
              <w:jc w:val="left"/>
            </w:pPr>
            <w:r>
              <w:rPr>
                <w:rFonts w:ascii="仿宋_GB2312" w:hAnsi="仿宋_GB2312" w:eastAsia="仿宋_GB2312" w:cs="仿宋_GB2312"/>
              </w:rPr>
              <w:t>分期付款</w:t>
            </w:r>
          </w:p>
        </w:tc>
      </w:tr>
      <w:tr w14:paraId="698388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5D8FFA">
            <w:pPr>
              <w:pStyle w:val="5"/>
              <w:jc w:val="center"/>
            </w:pPr>
            <w:r>
              <w:rPr>
                <w:rFonts w:ascii="仿宋_GB2312" w:hAnsi="仿宋_GB2312" w:eastAsia="仿宋_GB2312" w:cs="仿宋_GB2312"/>
              </w:rPr>
              <w:t>4</w:t>
            </w:r>
          </w:p>
        </w:tc>
        <w:tc>
          <w:tcPr>
            <w:tcW w:w="581" w:type="dxa"/>
          </w:tcPr>
          <w:p w14:paraId="6DF335F6">
            <w:pPr>
              <w:pStyle w:val="5"/>
              <w:jc w:val="center"/>
            </w:pPr>
            <w:r>
              <w:rPr>
                <w:rFonts w:ascii="仿宋_GB2312" w:hAnsi="仿宋_GB2312" w:eastAsia="仿宋_GB2312" w:cs="仿宋_GB2312"/>
              </w:rPr>
              <w:t>★</w:t>
            </w:r>
          </w:p>
        </w:tc>
        <w:tc>
          <w:tcPr>
            <w:tcW w:w="1495" w:type="dxa"/>
          </w:tcPr>
          <w:p w14:paraId="1FAE93BE">
            <w:pPr>
              <w:pStyle w:val="5"/>
              <w:jc w:val="left"/>
            </w:pPr>
            <w:r>
              <w:rPr>
                <w:rFonts w:ascii="仿宋_GB2312" w:hAnsi="仿宋_GB2312" w:eastAsia="仿宋_GB2312" w:cs="仿宋_GB2312"/>
              </w:rPr>
              <w:t>付款进度安排</w:t>
            </w:r>
          </w:p>
        </w:tc>
        <w:tc>
          <w:tcPr>
            <w:tcW w:w="5814" w:type="dxa"/>
          </w:tcPr>
          <w:p w14:paraId="6B670BD6">
            <w:pPr>
              <w:pStyle w:val="5"/>
              <w:jc w:val="left"/>
            </w:pPr>
            <w:r>
              <w:rPr>
                <w:rFonts w:ascii="仿宋_GB2312" w:hAnsi="仿宋_GB2312" w:eastAsia="仿宋_GB2312" w:cs="仿宋_GB2312"/>
              </w:rPr>
              <w:t>1、合同签订后，达到付款条件起7日内，支付合同总金额的30.00%</w:t>
            </w:r>
          </w:p>
          <w:p w14:paraId="40B61730">
            <w:pPr>
              <w:pStyle w:val="5"/>
              <w:jc w:val="left"/>
            </w:pPr>
            <w:r>
              <w:rPr>
                <w:rFonts w:ascii="仿宋_GB2312" w:hAnsi="仿宋_GB2312" w:eastAsia="仿宋_GB2312" w:cs="仿宋_GB2312"/>
              </w:rPr>
              <w:t>2、合同内所有货物到场并确认签收后，达到付款条件起7日内，支付合同总金额的70.00%</w:t>
            </w:r>
          </w:p>
        </w:tc>
      </w:tr>
      <w:tr w14:paraId="31DEA6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393725">
            <w:pPr>
              <w:pStyle w:val="5"/>
              <w:jc w:val="center"/>
            </w:pPr>
            <w:r>
              <w:rPr>
                <w:rFonts w:ascii="仿宋_GB2312" w:hAnsi="仿宋_GB2312" w:eastAsia="仿宋_GB2312" w:cs="仿宋_GB2312"/>
              </w:rPr>
              <w:t>5</w:t>
            </w:r>
          </w:p>
        </w:tc>
        <w:tc>
          <w:tcPr>
            <w:tcW w:w="581" w:type="dxa"/>
          </w:tcPr>
          <w:p w14:paraId="7BF8E8F9">
            <w:pPr>
              <w:pStyle w:val="5"/>
              <w:jc w:val="center"/>
            </w:pPr>
            <w:r>
              <w:rPr>
                <w:rFonts w:ascii="仿宋_GB2312" w:hAnsi="仿宋_GB2312" w:eastAsia="仿宋_GB2312" w:cs="仿宋_GB2312"/>
              </w:rPr>
              <w:t>★</w:t>
            </w:r>
          </w:p>
        </w:tc>
        <w:tc>
          <w:tcPr>
            <w:tcW w:w="1495" w:type="dxa"/>
          </w:tcPr>
          <w:p w14:paraId="5E04C945">
            <w:pPr>
              <w:pStyle w:val="5"/>
              <w:jc w:val="left"/>
            </w:pPr>
            <w:r>
              <w:rPr>
                <w:rFonts w:ascii="仿宋_GB2312" w:hAnsi="仿宋_GB2312" w:eastAsia="仿宋_GB2312" w:cs="仿宋_GB2312"/>
              </w:rPr>
              <w:t>验收、交付标准和方法</w:t>
            </w:r>
          </w:p>
        </w:tc>
        <w:tc>
          <w:tcPr>
            <w:tcW w:w="5814" w:type="dxa"/>
          </w:tcPr>
          <w:p w14:paraId="02074F7C">
            <w:pPr>
              <w:pStyle w:val="5"/>
              <w:jc w:val="left"/>
            </w:pPr>
            <w:r>
              <w:rPr>
                <w:rFonts w:ascii="仿宋_GB2312" w:hAnsi="仿宋_GB2312" w:eastAsia="仿宋_GB2312" w:cs="仿宋_GB2312"/>
              </w:rPr>
              <w:t>7.本项目验收主体为得荣县公安局，验收时间为项目供货完成后三天内，向得荣县公安局提交验收申请，并于验收申请通过后有三十日内进行验收。并在最终验收完成后递交验收报告，如有修改内容，同前述内容申请下一次验收。本项目实施服务完成后，参照《财政部关于进一步加强政府采购需求和履约验收管理的指导意见》（财库〔2016〕205号）及本项目招标文件、响应文件要求进行验收。验收合格的按照合同及资金管理规定办理资金结算手续。</w:t>
            </w:r>
          </w:p>
        </w:tc>
      </w:tr>
      <w:tr w14:paraId="5E43A5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93E5F1">
            <w:pPr>
              <w:pStyle w:val="5"/>
              <w:jc w:val="center"/>
            </w:pPr>
            <w:r>
              <w:rPr>
                <w:rFonts w:ascii="仿宋_GB2312" w:hAnsi="仿宋_GB2312" w:eastAsia="仿宋_GB2312" w:cs="仿宋_GB2312"/>
              </w:rPr>
              <w:t>6</w:t>
            </w:r>
          </w:p>
        </w:tc>
        <w:tc>
          <w:tcPr>
            <w:tcW w:w="581" w:type="dxa"/>
          </w:tcPr>
          <w:p w14:paraId="3408D0B9">
            <w:pPr>
              <w:pStyle w:val="5"/>
              <w:jc w:val="center"/>
            </w:pPr>
            <w:r>
              <w:rPr>
                <w:rFonts w:ascii="仿宋_GB2312" w:hAnsi="仿宋_GB2312" w:eastAsia="仿宋_GB2312" w:cs="仿宋_GB2312"/>
              </w:rPr>
              <w:t>★</w:t>
            </w:r>
          </w:p>
        </w:tc>
        <w:tc>
          <w:tcPr>
            <w:tcW w:w="1495" w:type="dxa"/>
          </w:tcPr>
          <w:p w14:paraId="4F9CCC27">
            <w:pPr>
              <w:pStyle w:val="5"/>
              <w:jc w:val="left"/>
            </w:pPr>
            <w:r>
              <w:rPr>
                <w:rFonts w:ascii="仿宋_GB2312" w:hAnsi="仿宋_GB2312" w:eastAsia="仿宋_GB2312" w:cs="仿宋_GB2312"/>
              </w:rPr>
              <w:t>质量保修范围和保修期</w:t>
            </w:r>
          </w:p>
        </w:tc>
        <w:tc>
          <w:tcPr>
            <w:tcW w:w="5814" w:type="dxa"/>
          </w:tcPr>
          <w:p w14:paraId="54378BD6">
            <w:pPr>
              <w:pStyle w:val="5"/>
              <w:jc w:val="left"/>
            </w:pPr>
            <w:r>
              <w:rPr>
                <w:rFonts w:ascii="仿宋_GB2312" w:hAnsi="仿宋_GB2312" w:eastAsia="仿宋_GB2312" w:cs="仿宋_GB2312"/>
              </w:rPr>
              <w:t>1.质保期：整车质保期按技术参数与性能指标要求执行，改装部分验收合格后质保不低于1年。 2.售后服务要求： （1）质保期内 改装部分的所有材料及配件损坏的，一律由供应商提供（除人为损坏外），质保期内在接到用户电话故障后30分钟内有响应，维修到达现场时间不超过48小时。 （2）技术升级 在质保期内，如果中标人和制造商的产品技术升级，供应商应及时通知采购人，如采购人有相应要求，中标人和制造商应对采购人购买的产品进行升级服务。 （3）质保期外服务要求 质量保证期过后，供应商和制造商应同样提供电话咨询服务，并应承诺提供产品上门维护服务。 （4）售后服务网点：提供服务的各标准4S店名称、地址；</w:t>
            </w:r>
          </w:p>
        </w:tc>
      </w:tr>
      <w:tr w14:paraId="44F7BE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2D70C2">
            <w:pPr>
              <w:pStyle w:val="5"/>
              <w:jc w:val="center"/>
            </w:pPr>
            <w:r>
              <w:rPr>
                <w:rFonts w:ascii="仿宋_GB2312" w:hAnsi="仿宋_GB2312" w:eastAsia="仿宋_GB2312" w:cs="仿宋_GB2312"/>
              </w:rPr>
              <w:t>7</w:t>
            </w:r>
          </w:p>
        </w:tc>
        <w:tc>
          <w:tcPr>
            <w:tcW w:w="581" w:type="dxa"/>
          </w:tcPr>
          <w:p w14:paraId="11932B69">
            <w:pPr>
              <w:pStyle w:val="5"/>
              <w:jc w:val="center"/>
            </w:pPr>
            <w:r>
              <w:rPr>
                <w:rFonts w:ascii="仿宋_GB2312" w:hAnsi="仿宋_GB2312" w:eastAsia="仿宋_GB2312" w:cs="仿宋_GB2312"/>
              </w:rPr>
              <w:t>★</w:t>
            </w:r>
          </w:p>
        </w:tc>
        <w:tc>
          <w:tcPr>
            <w:tcW w:w="1495" w:type="dxa"/>
          </w:tcPr>
          <w:p w14:paraId="26B01B37">
            <w:pPr>
              <w:pStyle w:val="5"/>
              <w:jc w:val="left"/>
            </w:pPr>
            <w:r>
              <w:rPr>
                <w:rFonts w:ascii="仿宋_GB2312" w:hAnsi="仿宋_GB2312" w:eastAsia="仿宋_GB2312" w:cs="仿宋_GB2312"/>
              </w:rPr>
              <w:t>违约责任与解决争议的方法</w:t>
            </w:r>
          </w:p>
        </w:tc>
        <w:tc>
          <w:tcPr>
            <w:tcW w:w="5814" w:type="dxa"/>
          </w:tcPr>
          <w:p w14:paraId="35FD83E4">
            <w:pPr>
              <w:pStyle w:val="5"/>
              <w:jc w:val="left"/>
            </w:pPr>
            <w:r>
              <w:rPr>
                <w:rFonts w:ascii="仿宋_GB2312" w:hAnsi="仿宋_GB2312" w:eastAsia="仿宋_GB2312" w:cs="仿宋_GB2312"/>
              </w:rPr>
              <w:t>1、供应商必须遵守采购合同并执行合同中的各项规定，保证采购合同的正常履行。 2、如因供应商工作人员在履行职务过程中的疏忽、失职、过错等故意或者过失原因给采购人造成损失或侵害，包括但不限于采购人本身的财产损失、由此而导致的采购对任何第三方的法律责任等，供应商对此均应承担全部的赔偿责任。 3、供应商必须遵守采购合同按时完成合同相关工作，若由于供应商原因导致合同迟延履行，供应商应承担采购合同中约定的违约金。 4、供应商应当遵守采购人的相关项目需求及相关技术要求及实质性条款，实施完成采购合同应当完全满足相关项目需求及相关技术要求及实质性条款，若供应商未按要求履行采购合同，采购人有权向供应商要求赔偿合同总价款20%的违约金，若造成相关损失的，采购人有权要求供应商承担所有赔偿责任。 5、有下列情形之一的，当事人可解除合同：①因不可抗力致使不能实现合同目的（同于非供应商或采购人原因，致使合同实质性条款无法实现的）；②当事人一方迟延履行主要合同，经催告后在合理期限内仍未履行；③当事人一方迟延履行合同或者有其他违约行为致使不能实现合同目的；④法律规定的其他情形。解决争议的方法合同履行期间，若双方发生争议，可协商或由有关部门调解解决，协商或调解不成的，向采购人所在地人民法院起诉。</w:t>
            </w:r>
          </w:p>
        </w:tc>
      </w:tr>
      <w:tr w14:paraId="078287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89E48D">
            <w:pPr>
              <w:pStyle w:val="5"/>
              <w:jc w:val="center"/>
            </w:pPr>
            <w:r>
              <w:rPr>
                <w:rFonts w:ascii="仿宋_GB2312" w:hAnsi="仿宋_GB2312" w:eastAsia="仿宋_GB2312" w:cs="仿宋_GB2312"/>
              </w:rPr>
              <w:t>8</w:t>
            </w:r>
          </w:p>
        </w:tc>
        <w:tc>
          <w:tcPr>
            <w:tcW w:w="581" w:type="dxa"/>
          </w:tcPr>
          <w:p w14:paraId="49C62BEC"/>
        </w:tc>
        <w:tc>
          <w:tcPr>
            <w:tcW w:w="1495" w:type="dxa"/>
          </w:tcPr>
          <w:p w14:paraId="4E07ACA6">
            <w:pPr>
              <w:pStyle w:val="5"/>
              <w:jc w:val="left"/>
            </w:pPr>
            <w:r>
              <w:rPr>
                <w:rFonts w:ascii="仿宋_GB2312" w:hAnsi="仿宋_GB2312" w:eastAsia="仿宋_GB2312" w:cs="仿宋_GB2312"/>
              </w:rPr>
              <w:t>包装方式及运输</w:t>
            </w:r>
          </w:p>
        </w:tc>
        <w:tc>
          <w:tcPr>
            <w:tcW w:w="5814" w:type="dxa"/>
          </w:tcPr>
          <w:p w14:paraId="4C6229F2">
            <w:pPr>
              <w:pStyle w:val="5"/>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25F78C46">
      <w:pPr>
        <w:pStyle w:val="5"/>
        <w:jc w:val="left"/>
        <w:outlineLvl w:val="2"/>
      </w:pPr>
      <w:r>
        <w:rPr>
          <w:rFonts w:ascii="仿宋_GB2312" w:hAnsi="仿宋_GB2312" w:eastAsia="仿宋_GB2312" w:cs="仿宋_GB2312"/>
          <w:b/>
          <w:sz w:val="28"/>
        </w:rPr>
        <w:t>3.4.其他要求</w:t>
      </w:r>
    </w:p>
    <w:p w14:paraId="2EDCD8E0">
      <w:pPr>
        <w:pStyle w:val="5"/>
        <w:jc w:val="left"/>
      </w:pPr>
      <w:r>
        <w:rPr>
          <w:rFonts w:ascii="仿宋_GB2312" w:hAnsi="仿宋_GB2312" w:eastAsia="仿宋_GB2312" w:cs="仿宋_GB2312"/>
        </w:rPr>
        <w:t>注：本项目实施过程中如招标文件所涉及的标准、规范有更新的，以最新标准执行。</w:t>
      </w:r>
    </w:p>
    <w:p w14:paraId="7DA12B1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2C336B"/>
    <w:rsid w:val="2A6571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2022-05-17T06:20:00Z</dcterms:created>
  <dc:creator>飞飞</dc:creator>
  <cp:lastModifiedBy>飞飞</cp:lastModifiedBy>
  <dcterms:modified xsi:type="dcterms:W3CDTF">2025-10-22T03:36:43Z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343F5C0231B743C2ACA67FD5B901CCDC</vt:lpwstr>
  </property>
  <property fmtid="{D5CDD505-2E9C-101B-9397-08002B2CF9AE}" pid="4" name="KSOTemplateDocerSaveRecord">
    <vt:lpwstr>eyJoZGlkIjoiZmNlYjgxNmZkZDkzNTY0ZjlmNDhmZTA0MmNmZWUyYzgiLCJ1c2VySWQiOiIxMTU0ODYzODQ3In0=</vt:lpwstr>
  </property>
</Properties>
</file>