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版本号：N511381202600005520260825002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阆中市医疗卫生强基工程采购项目(二次)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N5113812026000055</w:t>
      </w:r>
    </w:p>
    <w:p>
      <w:pPr>
        <w:pStyle w:val="null3"/>
        <w:jc w:val="left"/>
        <w:outlineLvl w:val="2"/>
      </w:pPr>
      <w:r>
        <w:rPr>
          <w:rFonts w:ascii="仿宋_GB2312" w:hAnsi="仿宋_GB2312" w:cs="仿宋_GB2312" w:eastAsia="仿宋_GB2312"/>
          <w:sz w:val="28"/>
          <w:b/>
        </w:rPr>
        <w:t>阆中市人民医院</w:t>
      </w:r>
    </w:p>
    <w:p>
      <w:pPr>
        <w:pStyle w:val="null3"/>
        <w:jc w:val="center"/>
        <w:outlineLvl w:val="2"/>
      </w:pPr>
      <w:r>
        <w:rPr>
          <w:rFonts w:ascii="仿宋_GB2312" w:hAnsi="仿宋_GB2312" w:cs="仿宋_GB2312" w:eastAsia="仿宋_GB2312"/>
          <w:sz w:val="28"/>
          <w:b/>
        </w:rPr>
        <w:t>阆中市祥昇招标代理有限公司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阆中市祥昇招标代理有限公司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阆中市人民医院</w:t>
      </w:r>
      <w:r>
        <w:rPr>
          <w:rFonts w:ascii="仿宋_GB2312" w:hAnsi="仿宋_GB2312" w:cs="仿宋_GB2312" w:eastAsia="仿宋_GB2312"/>
        </w:rPr>
        <w:t xml:space="preserve"> 委托，拟对 </w:t>
      </w:r>
      <w:r>
        <w:rPr>
          <w:rFonts w:ascii="仿宋_GB2312" w:hAnsi="仿宋_GB2312" w:cs="仿宋_GB2312" w:eastAsia="仿宋_GB2312"/>
        </w:rPr>
        <w:t>阆中市医疗卫生强基工程采购项目(二次)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南充市阆中市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N5113812026000055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阆中市医疗卫生强基工程采购项目(二次)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阆中市人民医院医疗卫生强基工程采购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1、1.中华人民共和国医疗器械注册证或备案凭证； 2.医疗器械生产许可证或生产备案凭证；医疗器械经营许可证或经营备案凭证； 3.《消毒产品卫生安全评价报告》或新消毒产品卫生许可批件；4.投标产品涉及《放射性同位素与射线装置安全和防护条例》要求的，投标人是投标产品制造厂家的，须提供辐射安全许可证(生产、销售、使用Ⅲ类射线装置)；投标人非投标产品制造厂家的，须提供所投产品制造厂家的辐射安全许可证(生产、销售、使用Ⅲ类射线装置)和投标人的辐射安全许可证(销售Ⅲ类射线装置)。（描述：1.若投标产品及配置产品为医疗器械的，投标产品及其配置产品须符合《医疗器械注册与备案管理办法》要求并提供有效的中华人民共和国医疗器械注册证或备案凭证复印件； 2.若投标产品及配置产品为医疗器械的，供应商须按照《医疗器械监督管理条例》要求，供应商为生产厂家提供有效的医疗器械生产许可证或生产备案凭证复印件；供应商为非生产厂商提供有效的医疗器械经营许可证或经营备案凭证复印件； 3.若投标产品属于消毒产品的，须符合《消毒管理办法》要求，供应商需提供有效的《消毒产品卫生安全评价报告》或新消毒产品卫生许可批件。4.若投标产品涉及《放射性同位素与射线装置安全和防护条例》要求的，投标人是投标产品制造厂家的，须提供辐射安全许可证(生产、销售、使用Ⅲ类射线装置)；投标人非投标产品制造厂家的，须提供所投产品制造厂家的辐射安全许可证(生产、销售、使用Ⅲ类射线装置)和投标人的辐射安全许可证(销售Ⅲ类射线装置)。）</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1、1.中华人民共和国医疗器械注册证或备案凭证； 2.医疗器械生产许可证或生产备案凭证；医疗器械经营许可证或经营备案凭证； 3.《消毒产品卫生安全评价报告》或新消毒产品卫生许可批件；4.投标产品涉及《放射性同位素与射线装置安全和防护条例》要求的，投标人是投标产品制造厂家的，须提供辐射安全许可证(生产、销售、使用Ⅲ类射线装置)；投标人非投标产品制造厂家的，须提供所投产品制造厂家的辐射安全许可证(生产、销售、使用Ⅲ类射线装置)和投标人的辐射安全许可证(销售Ⅲ类射线装置)。（描述：1.若投标产品及配置产品为医疗器械的，投标产品及其配置产品须符合《医疗器械注册与备案管理办法》要求并提供有效的中华人民共和国医疗器械注册证或备案凭证复印件； 2.若投标产品及配置产品为医疗器械的，供应商须按照《医疗器械监督管理条例》要求，供应商为生产厂家提供有效的医疗器械生产许可证或生产备案凭证复印件；供应商为非生产厂商提供有效的医疗器械经营许可证或经营备案凭证复印件； 3.若投标产品属于消毒产品的，须符合《消毒管理办法》要求，供应商需提供有效的《消毒产品卫生安全评价报告》或新消毒产品卫生许可批件。4.若投标产品涉及《放射性同位素与射线装置安全和防护条例》要求的，投标人是投标产品制造厂家的，须提供辐射安全许可证(生产、销售、使用Ⅲ类射线装置)；投标人非投标产品制造厂家的，须提供所投产品制造厂家的辐射安全许可证(生产、销售、使用Ⅲ类射线装置)和投标人的辐射安全许可证(销售Ⅲ类射线装置)。）</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1、1.中华人民共和国医疗器械注册证或备案凭证； 2.医疗器械生产许可证或生产备案凭证；医疗器械经营许可证或经营备案凭证； 3.《消毒产品卫生安全评价报告》或新消毒产品卫生许可批件；4.投标产品涉及《放射性同位素与射线装置安全和防护条例》要求的，投标人是投标产品制造厂家的，须提供辐射安全许可证(生产、销售、使用Ⅲ类射线装置)；投标人非投标产品制造厂家的，须提供所投产品制造厂家的辐射安全许可证(生产、销售、使用Ⅲ类射线装置)和投标人的辐射安全许可证(销售Ⅲ类射线装置)。5.投标产品须属于中华人民共和国工业和信息化部公告的《道路机动车辆生产企业及产品》目录内的产品，提供相关证明文件（提供工信部发的公告截图）（描述：1.若投标产品及配置产品为医疗器械的，投标产品及其配置产品须符合《医疗器械注册与备案管理办法》要求并提供有效的中华人民共和国医疗器械注册证或备案凭证复印件； 2.若投标产品及配置产品为医疗器械的，供应商须按照《医疗器械监督管理条例》要求，供应商为生产厂家提供有效的医疗器械生产许可证或生产备案凭证复印件；供应商为非生产厂商提供有效的医疗器械经营许可证或经营备案凭证复印件； 3.若投标产品属于消毒产品的，须符合《消毒管理办法》要求，供应商需提供有效的《消毒产品卫生安全评价报告》或新消毒产品卫生许可批件。4.若投标产品涉及《放射性同位素与射线装置安全和防护条例》要求的，投标人是投标产品制造厂家的，须提供辐射安全许可证(生产、销售、使用Ⅲ类射线装置)；投标人非投标产品制造厂家的，须提供所投产品制造厂家的辐射安全许可证(生产、销售、使用Ⅲ类射线装置)和投标人的辐射安全许可证(销售Ⅲ类射线装置)。5.投标产品须属于中华人民共和国工业和信息化部公告的《道路机动车辆生产企业及产品》目录内的产品，提供相关证明文件（提供工信部发的公告截图））</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阆中市人民医院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阆中市张飞南路17号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0817-6221618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阆中市祥昇招标代理有限公司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阆中市七里街道长安西路153号院内5楼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17581341881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采购包1：2,580,000.00元</w:t>
            </w:r>
          </w:p>
          <w:p>
            <w:pPr>
              <w:pStyle w:val="null3"/>
              <w:jc w:val="left"/>
            </w:pPr>
            <w:r>
              <w:rPr>
                <w:rFonts w:ascii="仿宋_GB2312" w:hAnsi="仿宋_GB2312" w:cs="仿宋_GB2312" w:eastAsia="仿宋_GB2312"/>
              </w:rPr>
              <w:t>采购包2：10,400,000.00元</w:t>
            </w:r>
          </w:p>
          <w:p>
            <w:pPr>
              <w:pStyle w:val="null3"/>
              <w:jc w:val="left"/>
            </w:pPr>
            <w:r>
              <w:rPr>
                <w:rFonts w:ascii="仿宋_GB2312" w:hAnsi="仿宋_GB2312" w:cs="仿宋_GB2312" w:eastAsia="仿宋_GB2312"/>
              </w:rPr>
              <w:t>采购包3：730,000.00元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考原《招标代理服务收费管事暂行办法》【计价格（2002）1980号】、发改价格【2011】534号、《国家发展改革委关于进一步放开建设项目专业服务价格的通知》【发改价格（2015）299号】等相关文件规定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阆中市人民医院</w:t>
      </w:r>
      <w:r>
        <w:rPr>
          <w:rFonts w:ascii="仿宋_GB2312" w:hAnsi="仿宋_GB2312" w:cs="仿宋_GB2312" w:eastAsia="仿宋_GB2312"/>
        </w:rPr>
        <w:t xml:space="preserve"> 和 </w:t>
      </w:r>
      <w:r>
        <w:rPr>
          <w:rFonts w:ascii="仿宋_GB2312" w:hAnsi="仿宋_GB2312" w:cs="仿宋_GB2312" w:eastAsia="仿宋_GB2312"/>
        </w:rPr>
        <w:t>阆中市祥昇招标代理有限公司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阆中市人民医院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阆中市祥昇招标代理有限公司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采购包2：</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采购包3：</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本项目招标文件要求和供应商的响应文件技术响应情况及双方订立的合同进行验收。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jc w:val="left"/>
      </w:pPr>
      <w:r>
        <w:rPr>
          <w:rFonts w:ascii="仿宋_GB2312" w:hAnsi="仿宋_GB2312" w:cs="仿宋_GB2312" w:eastAsia="仿宋_GB2312"/>
        </w:rPr>
        <w:t>采购包2：</w:t>
      </w:r>
      <w:r>
        <w:rPr>
          <w:rFonts w:ascii="仿宋_GB2312" w:hAnsi="仿宋_GB2312" w:cs="仿宋_GB2312" w:eastAsia="仿宋_GB2312"/>
        </w:rPr>
        <w:t>依据本项目招标文件要求和供应商的响应文件技术响应情况及双方订立的合同进行验收。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jc w:val="left"/>
      </w:pPr>
      <w:r>
        <w:rPr>
          <w:rFonts w:ascii="仿宋_GB2312" w:hAnsi="仿宋_GB2312" w:cs="仿宋_GB2312" w:eastAsia="仿宋_GB2312"/>
        </w:rPr>
        <w:t>采购包3：</w:t>
      </w:r>
      <w:r>
        <w:rPr>
          <w:rFonts w:ascii="仿宋_GB2312" w:hAnsi="仿宋_GB2312" w:cs="仿宋_GB2312" w:eastAsia="仿宋_GB2312"/>
        </w:rPr>
        <w:t>依据本项目招标文件要求和供应商的响应文件技术响应情况及双方订立的合同进行验收。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依据本项目招标文件要求和供应商的响应文件技术响应情况及双方订立的合同进行验收。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依据本项目招标文件要求和供应商的响应文件技术响应情况及双方订立的合同进行验收。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依据本项目招标文件要求和供应商的响应文件技术响应情况及双方订立的合同进行验收。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号以及国家相关规定进行验收等政府采购相关法律法规的要求进行。</w:t>
      </w:r>
    </w:p>
    <w:p>
      <w:pPr>
        <w:pStyle w:val="null3"/>
        <w:jc w:val="left"/>
      </w:pPr>
      <w:r>
        <w:rPr>
          <w:rFonts w:ascii="仿宋_GB2312" w:hAnsi="仿宋_GB2312" w:cs="仿宋_GB2312" w:eastAsia="仿宋_GB2312"/>
        </w:rPr>
        <w:t>采购包2：</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号以及国家相关规定进行验收等政府采购相关法律法规的要求进行。</w:t>
      </w:r>
    </w:p>
    <w:p>
      <w:pPr>
        <w:pStyle w:val="null3"/>
        <w:jc w:val="left"/>
      </w:pPr>
      <w:r>
        <w:rPr>
          <w:rFonts w:ascii="仿宋_GB2312" w:hAnsi="仿宋_GB2312" w:cs="仿宋_GB2312" w:eastAsia="仿宋_GB2312"/>
        </w:rPr>
        <w:t>采购包3：</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号以及国家相关规定进行验收等政府采购相关法律法规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采购包2：</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采购包3：</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阆中市祥昇招标代理有限公司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阆中市祥昇招标代理有限公司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阆中市祥昇招标代理有限公司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联系电话：17581341881</w:t>
      </w:r>
    </w:p>
    <w:p>
      <w:pPr>
        <w:pStyle w:val="null3"/>
        <w:jc w:val="left"/>
      </w:pPr>
      <w:r>
        <w:rPr>
          <w:rFonts w:ascii="仿宋_GB2312" w:hAnsi="仿宋_GB2312" w:cs="仿宋_GB2312" w:eastAsia="仿宋_GB2312"/>
        </w:rPr>
        <w:t>地址：阆中市七里街道长安西路153号院内5楼（供应商如采用邮寄质疑函方式发送质疑函需邮寄当日联系收件人，如因质疑供应商不联系收件人且未按地址邮寄造成收件人未在规定时间内收到，一切责任由供应商承担）</w:t>
      </w:r>
    </w:p>
    <w:p>
      <w:pPr>
        <w:pStyle w:val="null3"/>
        <w:jc w:val="left"/>
      </w:pPr>
      <w:r>
        <w:rPr>
          <w:rFonts w:ascii="仿宋_GB2312" w:hAnsi="仿宋_GB2312" w:cs="仿宋_GB2312" w:eastAsia="仿宋_GB2312"/>
        </w:rPr>
        <w:t>邮编：637400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2,580,000.00</w:t>
      </w:r>
    </w:p>
    <w:p>
      <w:pPr>
        <w:pStyle w:val="null3"/>
        <w:jc w:val="left"/>
      </w:pPr>
      <w:r>
        <w:rPr>
          <w:rFonts w:ascii="仿宋_GB2312" w:hAnsi="仿宋_GB2312" w:cs="仿宋_GB2312" w:eastAsia="仿宋_GB2312"/>
        </w:rPr>
        <w:t>采购包最高限价（元）: 1,880,000.00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心电图机</w:t>
            </w:r>
          </w:p>
        </w:tc>
        <w:tc>
          <w:tcPr>
            <w:tcW w:type="dxa" w:w="821"/>
          </w:tcPr>
          <w:p>
            <w:pPr>
              <w:pStyle w:val="null3"/>
              <w:jc w:val="right"/>
            </w:pPr>
            <w:r>
              <w:rPr>
                <w:rFonts w:ascii="仿宋_GB2312" w:hAnsi="仿宋_GB2312" w:cs="仿宋_GB2312" w:eastAsia="仿宋_GB2312"/>
              </w:rPr>
              <w:t>45.00（台）</w:t>
            </w:r>
          </w:p>
        </w:tc>
        <w:tc>
          <w:tcPr>
            <w:tcW w:type="dxa" w:w="821"/>
          </w:tcPr>
          <w:p>
            <w:pPr>
              <w:pStyle w:val="null3"/>
              <w:jc w:val="right"/>
            </w:pPr>
            <w:r>
              <w:rPr>
                <w:rFonts w:ascii="仿宋_GB2312" w:hAnsi="仿宋_GB2312" w:cs="仿宋_GB2312" w:eastAsia="仿宋_GB2312"/>
              </w:rPr>
              <w:t>760,000.00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运动负荷心电分析系统</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动态心电记录盒</w:t>
            </w:r>
          </w:p>
        </w:tc>
        <w:tc>
          <w:tcPr>
            <w:tcW w:type="dxa" w:w="821"/>
          </w:tcPr>
          <w:p>
            <w:pPr>
              <w:pStyle w:val="null3"/>
              <w:jc w:val="right"/>
            </w:pPr>
            <w:r>
              <w:rPr>
                <w:rFonts w:ascii="仿宋_GB2312" w:hAnsi="仿宋_GB2312" w:cs="仿宋_GB2312" w:eastAsia="仿宋_GB2312"/>
              </w:rPr>
              <w:t>54.00（个）</w:t>
            </w:r>
          </w:p>
        </w:tc>
        <w:tc>
          <w:tcPr>
            <w:tcW w:type="dxa" w:w="821"/>
          </w:tcPr>
          <w:p>
            <w:pPr>
              <w:pStyle w:val="null3"/>
              <w:jc w:val="right"/>
            </w:pPr>
            <w:r>
              <w:rPr>
                <w:rFonts w:ascii="仿宋_GB2312" w:hAnsi="仿宋_GB2312" w:cs="仿宋_GB2312" w:eastAsia="仿宋_GB2312"/>
              </w:rPr>
              <w:t>780,000.00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10,400,000.00</w:t>
      </w:r>
    </w:p>
    <w:p>
      <w:pPr>
        <w:pStyle w:val="null3"/>
        <w:jc w:val="left"/>
      </w:pPr>
      <w:r>
        <w:rPr>
          <w:rFonts w:ascii="仿宋_GB2312" w:hAnsi="仿宋_GB2312" w:cs="仿宋_GB2312" w:eastAsia="仿宋_GB2312"/>
        </w:rPr>
        <w:t>采购包最高限价（元）: 10,000,000.00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高端CT</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9,240,000.00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便携式彩超</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730,000.00</w:t>
      </w:r>
    </w:p>
    <w:p>
      <w:pPr>
        <w:pStyle w:val="null3"/>
        <w:jc w:val="left"/>
      </w:pPr>
      <w:r>
        <w:rPr>
          <w:rFonts w:ascii="仿宋_GB2312" w:hAnsi="仿宋_GB2312" w:cs="仿宋_GB2312" w:eastAsia="仿宋_GB2312"/>
        </w:rPr>
        <w:t>采购包最高限价（元）: 330,000.00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冷链药品运输车</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150,000.00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药品运输车</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器械/洗涤用品运输车</w:t>
            </w:r>
          </w:p>
        </w:tc>
        <w:tc>
          <w:tcPr>
            <w:tcW w:type="dxa" w:w="821"/>
          </w:tcPr>
          <w:p>
            <w:pPr>
              <w:pStyle w:val="null3"/>
              <w:jc w:val="right"/>
            </w:pPr>
            <w:r>
              <w:rPr>
                <w:rFonts w:ascii="仿宋_GB2312" w:hAnsi="仿宋_GB2312" w:cs="仿宋_GB2312" w:eastAsia="仿宋_GB2312"/>
              </w:rPr>
              <w:t>2.00（辆）</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电动密闭式下收下送车</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心电图机</w:t>
            </w:r>
          </w:p>
        </w:tc>
        <w:tc>
          <w:tcPr>
            <w:tcW w:type="dxa" w:w="1138"/>
          </w:tcPr>
          <w:p>
            <w:pPr>
              <w:pStyle w:val="null3"/>
              <w:jc w:val="center"/>
            </w:pPr>
            <w:r>
              <w:rPr>
                <w:rFonts w:ascii="仿宋_GB2312" w:hAnsi="仿宋_GB2312" w:cs="仿宋_GB2312" w:eastAsia="仿宋_GB2312"/>
              </w:rPr>
              <w:t>45.00（台）</w:t>
            </w:r>
          </w:p>
        </w:tc>
        <w:tc>
          <w:tcPr>
            <w:tcW w:type="dxa" w:w="1365"/>
          </w:tcPr>
          <w:p>
            <w:pPr>
              <w:pStyle w:val="null3"/>
              <w:jc w:val="center"/>
            </w:pPr>
            <w:r>
              <w:rPr>
                <w:rFonts w:ascii="仿宋_GB2312" w:hAnsi="仿宋_GB2312" w:cs="仿宋_GB2312" w:eastAsia="仿宋_GB2312"/>
              </w:rPr>
              <w:t>760,000.00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运动负荷心电分析系统</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动态心电记录盒</w:t>
            </w:r>
          </w:p>
        </w:tc>
        <w:tc>
          <w:tcPr>
            <w:tcW w:type="dxa" w:w="1138"/>
          </w:tcPr>
          <w:p>
            <w:pPr>
              <w:pStyle w:val="null3"/>
              <w:jc w:val="center"/>
            </w:pPr>
            <w:r>
              <w:rPr>
                <w:rFonts w:ascii="仿宋_GB2312" w:hAnsi="仿宋_GB2312" w:cs="仿宋_GB2312" w:eastAsia="仿宋_GB2312"/>
              </w:rPr>
              <w:t>54.00（个）</w:t>
            </w:r>
          </w:p>
        </w:tc>
        <w:tc>
          <w:tcPr>
            <w:tcW w:type="dxa" w:w="1365"/>
          </w:tcPr>
          <w:p>
            <w:pPr>
              <w:pStyle w:val="null3"/>
              <w:jc w:val="center"/>
            </w:pPr>
            <w:r>
              <w:rPr>
                <w:rFonts w:ascii="仿宋_GB2312" w:hAnsi="仿宋_GB2312" w:cs="仿宋_GB2312" w:eastAsia="仿宋_GB2312"/>
              </w:rPr>
              <w:t>780,000.00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高端CT</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9,240,000.00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便携式彩超</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冷链药品运输车</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药品运输车</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器械/洗涤用品运输车</w:t>
            </w:r>
          </w:p>
        </w:tc>
        <w:tc>
          <w:tcPr>
            <w:tcW w:type="dxa" w:w="1138"/>
          </w:tcPr>
          <w:p>
            <w:pPr>
              <w:pStyle w:val="null3"/>
              <w:jc w:val="center"/>
            </w:pPr>
            <w:r>
              <w:rPr>
                <w:rFonts w:ascii="仿宋_GB2312" w:hAnsi="仿宋_GB2312" w:cs="仿宋_GB2312" w:eastAsia="仿宋_GB2312"/>
              </w:rPr>
              <w:t>2.00（辆）</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电动密闭式下收下送车</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运动负荷心电分析系统</w:t>
            </w:r>
          </w:p>
        </w:tc>
        <w:tc>
          <w:tcPr>
            <w:tcW w:type="dxa" w:w="2492"/>
          </w:tcPr>
          <w:p>
            <w:pPr>
              <w:pStyle w:val="null3"/>
              <w:jc w:val="left"/>
            </w:pPr>
            <w:r>
              <w:rPr>
                <w:rFonts w:ascii="仿宋_GB2312" w:hAnsi="仿宋_GB2312" w:cs="仿宋_GB2312" w:eastAsia="仿宋_GB2312"/>
              </w:rPr>
              <w:t>运动负荷心电分析系统</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高端CT</w:t>
            </w:r>
          </w:p>
        </w:tc>
        <w:tc>
          <w:tcPr>
            <w:tcW w:type="dxa" w:w="2492"/>
          </w:tcPr>
          <w:p>
            <w:pPr>
              <w:pStyle w:val="null3"/>
              <w:jc w:val="left"/>
            </w:pPr>
            <w:r>
              <w:rPr>
                <w:rFonts w:ascii="仿宋_GB2312" w:hAnsi="仿宋_GB2312" w:cs="仿宋_GB2312" w:eastAsia="仿宋_GB2312"/>
              </w:rPr>
              <w:t>高端CT</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冷链药品运输车</w:t>
            </w:r>
          </w:p>
        </w:tc>
        <w:tc>
          <w:tcPr>
            <w:tcW w:type="dxa" w:w="2492"/>
          </w:tcPr>
          <w:p>
            <w:pPr>
              <w:pStyle w:val="null3"/>
              <w:jc w:val="left"/>
            </w:pPr>
            <w:r>
              <w:rPr>
                <w:rFonts w:ascii="仿宋_GB2312" w:hAnsi="仿宋_GB2312" w:cs="仿宋_GB2312" w:eastAsia="仿宋_GB2312"/>
              </w:rPr>
              <w:t>冷链药品运输车</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标的名称：心电图机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功能及配置要求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一、采购设备名称及数量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1、设备名称: 心电图机</w:t>
            </w:r>
          </w:p>
          <w:p>
            <w:pPr>
              <w:pStyle w:val="null3"/>
              <w:jc w:val="both"/>
            </w:pPr>
            <w:r>
              <w:rPr>
                <w:rFonts w:ascii="仿宋_GB2312" w:hAnsi="仿宋_GB2312" w:cs="仿宋_GB2312" w:eastAsia="仿宋_GB2312"/>
                <w:sz w:val="21"/>
              </w:rPr>
              <w:t>2、采购数量： 45台</w:t>
            </w:r>
          </w:p>
          <w:p>
            <w:pPr>
              <w:pStyle w:val="null3"/>
              <w:jc w:val="both"/>
            </w:pPr>
            <w:r>
              <w:rPr>
                <w:rFonts w:ascii="仿宋_GB2312" w:hAnsi="仿宋_GB2312" w:cs="仿宋_GB2312" w:eastAsia="仿宋_GB2312"/>
                <w:sz w:val="21"/>
                <w:b/>
              </w:rPr>
              <w:t>二、设备系统配置要求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1、设备用途：主要用于记录心电信号、辅助诊断心脏疾病等。</w:t>
            </w:r>
          </w:p>
          <w:p>
            <w:pPr>
              <w:pStyle w:val="null3"/>
              <w:jc w:val="both"/>
            </w:pPr>
            <w:r>
              <w:rPr>
                <w:rFonts w:ascii="仿宋_GB2312" w:hAnsi="仿宋_GB2312" w:cs="仿宋_GB2312" w:eastAsia="仿宋_GB2312"/>
                <w:sz w:val="21"/>
              </w:rPr>
              <w:t xml:space="preserve">★2、系统配置:  </w:t>
            </w:r>
          </w:p>
          <w:p>
            <w:pPr>
              <w:pStyle w:val="null3"/>
              <w:jc w:val="both"/>
            </w:pPr>
            <w:r>
              <w:rPr>
                <w:rFonts w:ascii="仿宋_GB2312" w:hAnsi="仿宋_GB2312" w:cs="仿宋_GB2312" w:eastAsia="仿宋_GB2312"/>
                <w:sz w:val="21"/>
              </w:rPr>
              <w:t>2.1   主   机                45台</w:t>
            </w:r>
          </w:p>
          <w:p>
            <w:pPr>
              <w:pStyle w:val="null3"/>
              <w:jc w:val="both"/>
            </w:pPr>
            <w:r>
              <w:rPr>
                <w:rFonts w:ascii="仿宋_GB2312" w:hAnsi="仿宋_GB2312" w:cs="仿宋_GB2312" w:eastAsia="仿宋_GB2312"/>
                <w:sz w:val="21"/>
              </w:rPr>
              <w:t>2.2   心电导联线          45套</w:t>
            </w:r>
          </w:p>
          <w:p>
            <w:pPr>
              <w:pStyle w:val="null3"/>
              <w:jc w:val="both"/>
            </w:pPr>
            <w:r>
              <w:rPr>
                <w:rFonts w:ascii="仿宋_GB2312" w:hAnsi="仿宋_GB2312" w:cs="仿宋_GB2312" w:eastAsia="仿宋_GB2312"/>
                <w:sz w:val="21"/>
              </w:rPr>
              <w:t>2.3   台 车                   45台</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设备生产日期至到货之日，不得超过</w:t>
            </w:r>
            <w:r>
              <w:rPr>
                <w:rFonts w:ascii="仿宋_GB2312" w:hAnsi="仿宋_GB2312" w:cs="仿宋_GB2312" w:eastAsia="仿宋_GB2312"/>
                <w:sz w:val="21"/>
              </w:rPr>
              <w:t>3个月，其他配套设备生产日期至到货之日不得超过6个月。</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产品使用期限</w:t>
            </w:r>
            <w:r>
              <w:rPr>
                <w:rFonts w:ascii="仿宋_GB2312" w:hAnsi="仿宋_GB2312" w:cs="仿宋_GB2312" w:eastAsia="仿宋_GB2312"/>
                <w:sz w:val="21"/>
              </w:rPr>
              <w:t>≥10年（提供仪器铭牌照片或说明书等证明材料）。</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设备质保期</w:t>
            </w:r>
            <w:r>
              <w:rPr>
                <w:rFonts w:ascii="仿宋_GB2312" w:hAnsi="仿宋_GB2312" w:cs="仿宋_GB2312" w:eastAsia="仿宋_GB2312"/>
                <w:sz w:val="21"/>
                <w:color w:val="000000"/>
              </w:rPr>
              <w:t>1年(提供承诺函）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提供所投产品的详细技术资料、彩图（书面技术参数如与彩页矛盾之处，以彩页为准。）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主要性能及技术参数要求</w:t>
            </w:r>
          </w:p>
        </w:tc>
        <w:tc>
          <w:tcPr>
            <w:tcW w:type="dxa" w:w="5814"/>
          </w:tcPr>
          <w:p>
            <w:pPr>
              <w:pStyle w:val="null3"/>
              <w:jc w:val="both"/>
            </w:pPr>
            <w:r>
              <w:rPr>
                <w:rFonts w:ascii="仿宋_GB2312" w:hAnsi="仿宋_GB2312" w:cs="仿宋_GB2312" w:eastAsia="仿宋_GB2312"/>
                <w:sz w:val="21"/>
              </w:rPr>
              <w:t>1. ▲主机≥10英寸触摸屏，重量≤2.5kg，整机内置热敏打印，内置红外条码扫描仪、前置高清摄像头。</w:t>
            </w:r>
            <w:r>
              <w:rPr>
                <w:rFonts w:ascii="仿宋_GB2312" w:hAnsi="仿宋_GB2312" w:cs="仿宋_GB2312" w:eastAsia="仿宋_GB2312"/>
                <w:sz w:val="21"/>
              </w:rPr>
              <w:t>（</w:t>
            </w:r>
            <w:r>
              <w:rPr>
                <w:rFonts w:ascii="仿宋_GB2312" w:hAnsi="仿宋_GB2312" w:cs="仿宋_GB2312" w:eastAsia="仿宋_GB2312"/>
                <w:sz w:val="21"/>
              </w:rPr>
              <w:t>提供产品说明书或者第三方检验报告证明）</w:t>
            </w:r>
          </w:p>
          <w:p>
            <w:pPr>
              <w:pStyle w:val="null3"/>
              <w:jc w:val="both"/>
            </w:pPr>
            <w:r>
              <w:rPr>
                <w:rFonts w:ascii="仿宋_GB2312" w:hAnsi="仿宋_GB2312" w:cs="仿宋_GB2312" w:eastAsia="仿宋_GB2312"/>
                <w:sz w:val="21"/>
              </w:rPr>
              <w:t>2.内置USB接口，Type-C接口，有线网络接口。</w:t>
            </w:r>
          </w:p>
          <w:p>
            <w:pPr>
              <w:pStyle w:val="null3"/>
              <w:jc w:val="both"/>
            </w:pPr>
            <w:r>
              <w:rPr>
                <w:rFonts w:ascii="仿宋_GB2312" w:hAnsi="仿宋_GB2312" w:cs="仿宋_GB2312" w:eastAsia="仿宋_GB2312"/>
                <w:sz w:val="21"/>
              </w:rPr>
              <w:t>3.▲内置蓝牙，Wi-Fi，eSIM卡或标准SIM卡，实现无线传输功能。</w:t>
            </w:r>
            <w:r>
              <w:rPr>
                <w:rFonts w:ascii="仿宋_GB2312" w:hAnsi="仿宋_GB2312" w:cs="仿宋_GB2312" w:eastAsia="仿宋_GB2312"/>
                <w:sz w:val="21"/>
              </w:rPr>
              <w:t>（</w:t>
            </w:r>
            <w:r>
              <w:rPr>
                <w:rFonts w:ascii="仿宋_GB2312" w:hAnsi="仿宋_GB2312" w:cs="仿宋_GB2312" w:eastAsia="仿宋_GB2312"/>
                <w:sz w:val="21"/>
              </w:rPr>
              <w:t>提供产品说明书或者第三方检验报告证明）</w:t>
            </w:r>
          </w:p>
          <w:p>
            <w:pPr>
              <w:pStyle w:val="null3"/>
              <w:jc w:val="both"/>
            </w:pPr>
            <w:r>
              <w:rPr>
                <w:rFonts w:ascii="仿宋_GB2312" w:hAnsi="仿宋_GB2312" w:cs="仿宋_GB2312" w:eastAsia="仿宋_GB2312"/>
                <w:sz w:val="21"/>
              </w:rPr>
              <w:t>4.设备内置存储器：≥16GB内存，存储病历不小于100000例。</w:t>
            </w:r>
          </w:p>
          <w:p>
            <w:pPr>
              <w:pStyle w:val="null3"/>
              <w:jc w:val="both"/>
            </w:pPr>
            <w:r>
              <w:rPr>
                <w:rFonts w:ascii="仿宋_GB2312" w:hAnsi="仿宋_GB2312" w:cs="仿宋_GB2312" w:eastAsia="仿宋_GB2312"/>
                <w:sz w:val="21"/>
              </w:rPr>
              <w:t>5. 输入阻抗：≥100MΩ。</w:t>
            </w:r>
          </w:p>
          <w:p>
            <w:pPr>
              <w:pStyle w:val="null3"/>
              <w:jc w:val="both"/>
            </w:pPr>
            <w:r>
              <w:rPr>
                <w:rFonts w:ascii="仿宋_GB2312" w:hAnsi="仿宋_GB2312" w:cs="仿宋_GB2312" w:eastAsia="仿宋_GB2312"/>
                <w:sz w:val="21"/>
              </w:rPr>
              <w:t>6.▲频率响应：0.01~450Hz，心电波形采样率：≥60,000Hz，每导联；具有起搏检测功能</w:t>
            </w:r>
            <w:r>
              <w:rPr>
                <w:rFonts w:ascii="仿宋_GB2312" w:hAnsi="仿宋_GB2312" w:cs="仿宋_GB2312" w:eastAsia="仿宋_GB2312"/>
                <w:sz w:val="21"/>
              </w:rPr>
              <w:t>。（</w:t>
            </w:r>
            <w:r>
              <w:rPr>
                <w:rFonts w:ascii="仿宋_GB2312" w:hAnsi="仿宋_GB2312" w:cs="仿宋_GB2312" w:eastAsia="仿宋_GB2312"/>
                <w:sz w:val="21"/>
              </w:rPr>
              <w:t>提供产品说明书或者第三方检验报告证明）</w:t>
            </w:r>
          </w:p>
          <w:p>
            <w:pPr>
              <w:pStyle w:val="null3"/>
              <w:jc w:val="both"/>
            </w:pPr>
            <w:r>
              <w:rPr>
                <w:rFonts w:ascii="仿宋_GB2312" w:hAnsi="仿宋_GB2312" w:cs="仿宋_GB2312" w:eastAsia="仿宋_GB2312"/>
                <w:sz w:val="21"/>
              </w:rPr>
              <w:t>7.耐极化电压：≥±950mV。</w:t>
            </w:r>
          </w:p>
          <w:p>
            <w:pPr>
              <w:pStyle w:val="null3"/>
              <w:jc w:val="both"/>
            </w:pPr>
            <w:r>
              <w:rPr>
                <w:rFonts w:ascii="仿宋_GB2312" w:hAnsi="仿宋_GB2312" w:cs="仿宋_GB2312" w:eastAsia="仿宋_GB2312"/>
                <w:sz w:val="21"/>
              </w:rPr>
              <w:t>8. 时间常数：≥5s，共模抑制比：≥140dB，A/D转换：24位。</w:t>
            </w:r>
          </w:p>
          <w:p>
            <w:pPr>
              <w:pStyle w:val="null3"/>
              <w:jc w:val="both"/>
            </w:pPr>
            <w:r>
              <w:rPr>
                <w:rFonts w:ascii="仿宋_GB2312" w:hAnsi="仿宋_GB2312" w:cs="仿宋_GB2312" w:eastAsia="仿宋_GB2312"/>
                <w:sz w:val="21"/>
              </w:rPr>
              <w:t>9.支持GPS定位，支持远程、自动、在线升级。</w:t>
            </w:r>
          </w:p>
          <w:p>
            <w:pPr>
              <w:pStyle w:val="null3"/>
              <w:jc w:val="both"/>
            </w:pPr>
            <w:r>
              <w:rPr>
                <w:rFonts w:ascii="仿宋_GB2312" w:hAnsi="仿宋_GB2312" w:cs="仿宋_GB2312" w:eastAsia="仿宋_GB2312"/>
                <w:sz w:val="21"/>
              </w:rPr>
              <w:t>10. 灵敏度/增益：（5 mm/mV，10mm/mV，20mm/mV,10/5mm/mV，AGC）。</w:t>
            </w:r>
          </w:p>
          <w:p>
            <w:pPr>
              <w:pStyle w:val="null3"/>
              <w:jc w:val="both"/>
            </w:pPr>
            <w:r>
              <w:rPr>
                <w:rFonts w:ascii="仿宋_GB2312" w:hAnsi="仿宋_GB2312" w:cs="仿宋_GB2312" w:eastAsia="仿宋_GB2312"/>
                <w:sz w:val="21"/>
              </w:rPr>
              <w:t>11. 内置可充电锂离子电池，内置可充电锂离子电池，额定容量≥50Wh，额定电压≥15V，充分保证出诊和查房使用。（提供使用说明书复印件证明文件）</w:t>
            </w:r>
          </w:p>
          <w:p>
            <w:pPr>
              <w:pStyle w:val="null3"/>
              <w:jc w:val="both"/>
            </w:pPr>
            <w:r>
              <w:rPr>
                <w:rFonts w:ascii="仿宋_GB2312" w:hAnsi="仿宋_GB2312" w:cs="仿宋_GB2312" w:eastAsia="仿宋_GB2312"/>
                <w:sz w:val="21"/>
              </w:rPr>
              <w:t>12. 支持对≥12道心电图波形进行自动分析、测量得出初步诊断结果及解释，支持波形预览和报告预览；可USB外接打印机或WIFI连接打印机，通过A4纸打印心电波形和报告。</w:t>
            </w:r>
          </w:p>
          <w:p>
            <w:pPr>
              <w:pStyle w:val="null3"/>
              <w:jc w:val="both"/>
            </w:pPr>
            <w:r>
              <w:rPr>
                <w:rFonts w:ascii="仿宋_GB2312" w:hAnsi="仿宋_GB2312" w:cs="仿宋_GB2312" w:eastAsia="仿宋_GB2312"/>
                <w:sz w:val="21"/>
              </w:rPr>
              <w:t>13. 支持机器日常使用状态、异常错误代码通讯功能，在服务端可以查看机器状态、异常错误类型。</w:t>
            </w:r>
          </w:p>
          <w:p>
            <w:pPr>
              <w:pStyle w:val="null3"/>
              <w:jc w:val="both"/>
            </w:pPr>
            <w:r>
              <w:rPr>
                <w:rFonts w:ascii="仿宋_GB2312" w:hAnsi="仿宋_GB2312" w:cs="仿宋_GB2312" w:eastAsia="仿宋_GB2312"/>
                <w:sz w:val="21"/>
              </w:rPr>
              <w:t>14.★设备支持接入现有县域医共体心电网络系统(原品牌:理邦，版本号:V3.5.2.5)，设备开放通讯协议，标配FDA-XML。（</w:t>
            </w:r>
            <w:r>
              <w:rPr>
                <w:rFonts w:ascii="仿宋_GB2312" w:hAnsi="仿宋_GB2312" w:cs="仿宋_GB2312" w:eastAsia="仿宋_GB2312"/>
                <w:sz w:val="21"/>
              </w:rPr>
              <w:t>投标报价包含系统接入费用，</w:t>
            </w:r>
            <w:r>
              <w:rPr>
                <w:rFonts w:ascii="仿宋_GB2312" w:hAnsi="仿宋_GB2312" w:cs="仿宋_GB2312" w:eastAsia="仿宋_GB2312"/>
                <w:sz w:val="21"/>
              </w:rPr>
              <w:t>提供承诺函）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★接入现有县域医共体心电网络系统。（</w:t>
            </w:r>
            <w:r>
              <w:rPr>
                <w:rFonts w:ascii="仿宋_GB2312" w:hAnsi="仿宋_GB2312" w:cs="仿宋_GB2312" w:eastAsia="仿宋_GB2312"/>
                <w:sz w:val="21"/>
              </w:rPr>
              <w:t>投标报价包含系统接入费用，</w:t>
            </w:r>
            <w:r>
              <w:rPr>
                <w:rFonts w:ascii="仿宋_GB2312" w:hAnsi="仿宋_GB2312" w:cs="仿宋_GB2312" w:eastAsia="仿宋_GB2312"/>
                <w:sz w:val="21"/>
              </w:rPr>
              <w:t>提供承诺函）</w:t>
            </w:r>
          </w:p>
        </w:tc>
      </w:tr>
    </w:tbl>
    <w:p>
      <w:pPr>
        <w:pStyle w:val="null3"/>
        <w:jc w:val="left"/>
      </w:pPr>
      <w:r>
        <w:rPr>
          <w:rFonts w:ascii="仿宋_GB2312" w:hAnsi="仿宋_GB2312" w:cs="仿宋_GB2312" w:eastAsia="仿宋_GB2312"/>
        </w:rPr>
        <w:t>标的名称：运动负荷心电分析系统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功能及配置要求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一、采购设备名称及数量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1、设备名称: 运动平板</w:t>
            </w:r>
          </w:p>
          <w:p>
            <w:pPr>
              <w:pStyle w:val="null3"/>
              <w:jc w:val="both"/>
            </w:pPr>
            <w:r>
              <w:rPr>
                <w:rFonts w:ascii="仿宋_GB2312" w:hAnsi="仿宋_GB2312" w:cs="仿宋_GB2312" w:eastAsia="仿宋_GB2312"/>
                <w:sz w:val="21"/>
              </w:rPr>
              <w:t>2、采购数量： 2套</w:t>
            </w:r>
          </w:p>
          <w:p>
            <w:pPr>
              <w:pStyle w:val="null3"/>
              <w:jc w:val="both"/>
            </w:pPr>
            <w:r>
              <w:rPr>
                <w:rFonts w:ascii="仿宋_GB2312" w:hAnsi="仿宋_GB2312" w:cs="仿宋_GB2312" w:eastAsia="仿宋_GB2312"/>
                <w:sz w:val="21"/>
                <w:b/>
              </w:rPr>
              <w:t>二、设备系统配置要求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1、设备用途：主要用于运动中监测心电、筛查隐匿心肌缺血与心律失常。</w:t>
            </w:r>
          </w:p>
          <w:p>
            <w:pPr>
              <w:pStyle w:val="null3"/>
              <w:jc w:val="both"/>
            </w:pPr>
            <w:r>
              <w:rPr>
                <w:rFonts w:ascii="仿宋_GB2312" w:hAnsi="仿宋_GB2312" w:cs="仿宋_GB2312" w:eastAsia="仿宋_GB2312"/>
                <w:sz w:val="21"/>
              </w:rPr>
              <w:t xml:space="preserve">★2、系统配置:  </w:t>
            </w:r>
          </w:p>
          <w:p>
            <w:pPr>
              <w:pStyle w:val="null3"/>
              <w:jc w:val="both"/>
            </w:pPr>
            <w:r>
              <w:rPr>
                <w:rFonts w:ascii="仿宋_GB2312" w:hAnsi="仿宋_GB2312" w:cs="仿宋_GB2312" w:eastAsia="仿宋_GB2312"/>
                <w:sz w:val="21"/>
              </w:rPr>
              <w:t>2.1   心电工作站            2套</w:t>
            </w:r>
          </w:p>
          <w:p>
            <w:pPr>
              <w:pStyle w:val="null3"/>
              <w:jc w:val="both"/>
            </w:pPr>
            <w:r>
              <w:rPr>
                <w:rFonts w:ascii="仿宋_GB2312" w:hAnsi="仿宋_GB2312" w:cs="仿宋_GB2312" w:eastAsia="仿宋_GB2312"/>
                <w:sz w:val="21"/>
              </w:rPr>
              <w:t>2.2   心电采集盒          2个</w:t>
            </w:r>
          </w:p>
          <w:p>
            <w:pPr>
              <w:pStyle w:val="null3"/>
              <w:jc w:val="both"/>
            </w:pPr>
            <w:r>
              <w:rPr>
                <w:rFonts w:ascii="仿宋_GB2312" w:hAnsi="仿宋_GB2312" w:cs="仿宋_GB2312" w:eastAsia="仿宋_GB2312"/>
                <w:sz w:val="21"/>
              </w:rPr>
              <w:t xml:space="preserve">2.3 跑台                    2台     </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具有急停功能</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 xml:space="preserve"> </w:t>
            </w:r>
            <w:r>
              <w:rPr>
                <w:rFonts w:ascii="仿宋_GB2312" w:hAnsi="仿宋_GB2312" w:cs="仿宋_GB2312" w:eastAsia="仿宋_GB2312"/>
                <w:sz w:val="21"/>
              </w:rPr>
              <w:t>可调节速度至少包含：</w:t>
            </w:r>
            <w:r>
              <w:rPr>
                <w:rFonts w:ascii="仿宋_GB2312" w:hAnsi="仿宋_GB2312" w:cs="仿宋_GB2312" w:eastAsia="仿宋_GB2312"/>
                <w:sz w:val="21"/>
              </w:rPr>
              <w:t>0--20.0km/h</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 xml:space="preserve">  </w:t>
            </w:r>
            <w:r>
              <w:rPr>
                <w:rFonts w:ascii="仿宋_GB2312" w:hAnsi="仿宋_GB2312" w:cs="仿宋_GB2312" w:eastAsia="仿宋_GB2312"/>
                <w:sz w:val="21"/>
              </w:rPr>
              <w:t>可调节坡度至少包含：</w:t>
            </w:r>
            <w:r>
              <w:rPr>
                <w:rFonts w:ascii="仿宋_GB2312" w:hAnsi="仿宋_GB2312" w:cs="仿宋_GB2312" w:eastAsia="仿宋_GB2312"/>
                <w:sz w:val="21"/>
              </w:rPr>
              <w:t>0-24%</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、设备支持接入现有县域医共体心电网络系统</w:t>
            </w:r>
            <w:r>
              <w:rPr>
                <w:rFonts w:ascii="仿宋_GB2312" w:hAnsi="仿宋_GB2312" w:cs="仿宋_GB2312" w:eastAsia="仿宋_GB2312"/>
                <w:sz w:val="21"/>
              </w:rPr>
              <w:t>(原品牌:理邦，版本号:V3.5.2.5)，设备开放通讯协议，标配FDA-XML。（</w:t>
            </w:r>
            <w:r>
              <w:rPr>
                <w:rFonts w:ascii="仿宋_GB2312" w:hAnsi="仿宋_GB2312" w:cs="仿宋_GB2312" w:eastAsia="仿宋_GB2312"/>
                <w:sz w:val="21"/>
              </w:rPr>
              <w:t>投标报价包含系统接入费用，</w:t>
            </w:r>
            <w:r>
              <w:rPr>
                <w:rFonts w:ascii="仿宋_GB2312" w:hAnsi="仿宋_GB2312" w:cs="仿宋_GB2312" w:eastAsia="仿宋_GB2312"/>
                <w:sz w:val="21"/>
              </w:rPr>
              <w:t>提供承诺函）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、接入现有县域医共体心电网络系统。（</w:t>
            </w:r>
            <w:r>
              <w:rPr>
                <w:rFonts w:ascii="仿宋_GB2312" w:hAnsi="仿宋_GB2312" w:cs="仿宋_GB2312" w:eastAsia="仿宋_GB2312"/>
                <w:sz w:val="21"/>
              </w:rPr>
              <w:t>投标报价包含系统接入费用，</w:t>
            </w:r>
            <w:r>
              <w:rPr>
                <w:rFonts w:ascii="仿宋_GB2312" w:hAnsi="仿宋_GB2312" w:cs="仿宋_GB2312" w:eastAsia="仿宋_GB2312"/>
                <w:sz w:val="21"/>
              </w:rPr>
              <w:t>提供承诺函）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设备生产日期至到货之日，不得超过</w:t>
            </w:r>
            <w:r>
              <w:rPr>
                <w:rFonts w:ascii="仿宋_GB2312" w:hAnsi="仿宋_GB2312" w:cs="仿宋_GB2312" w:eastAsia="仿宋_GB2312"/>
                <w:sz w:val="21"/>
              </w:rPr>
              <w:t>3个月，其他配套设备生产日期至到货之日不得超过6个月。</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产品使用期限</w:t>
            </w:r>
            <w:r>
              <w:rPr>
                <w:rFonts w:ascii="仿宋_GB2312" w:hAnsi="仿宋_GB2312" w:cs="仿宋_GB2312" w:eastAsia="仿宋_GB2312"/>
                <w:sz w:val="21"/>
              </w:rPr>
              <w:t>≥10年（提供仪器铭牌照片或说明书等证明材料）。</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设备质保期</w:t>
            </w:r>
            <w:r>
              <w:rPr>
                <w:rFonts w:ascii="仿宋_GB2312" w:hAnsi="仿宋_GB2312" w:cs="仿宋_GB2312" w:eastAsia="仿宋_GB2312"/>
                <w:sz w:val="21"/>
                <w:color w:val="000000"/>
              </w:rPr>
              <w:t>1年(提供承诺函）</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提供所投产品的详细技术资料、彩图（书面技术参数如与彩页矛盾之处，以彩页为准）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主要性能及技术参数要求</w:t>
            </w:r>
          </w:p>
        </w:tc>
        <w:tc>
          <w:tcPr>
            <w:tcW w:type="dxa" w:w="5814"/>
          </w:tcPr>
          <w:p>
            <w:pPr>
              <w:pStyle w:val="null3"/>
              <w:jc w:val="both"/>
            </w:pPr>
            <w:r>
              <w:rPr>
                <w:rFonts w:ascii="仿宋_GB2312" w:hAnsi="仿宋_GB2312" w:cs="仿宋_GB2312" w:eastAsia="仿宋_GB2312"/>
                <w:sz w:val="21"/>
              </w:rPr>
              <w:t>1、无线运动心电采集盒，可通过蓝牙与分析软件通讯传输心电数据</w:t>
            </w:r>
          </w:p>
          <w:p>
            <w:pPr>
              <w:pStyle w:val="null3"/>
              <w:jc w:val="both"/>
            </w:pPr>
            <w:r>
              <w:rPr>
                <w:rFonts w:ascii="仿宋_GB2312" w:hAnsi="仿宋_GB2312" w:cs="仿宋_GB2312" w:eastAsia="仿宋_GB2312"/>
                <w:sz w:val="21"/>
              </w:rPr>
              <w:t>2、耐极化电压：≥±800mV</w:t>
            </w:r>
          </w:p>
          <w:p>
            <w:pPr>
              <w:pStyle w:val="null3"/>
              <w:jc w:val="both"/>
            </w:pPr>
            <w:r>
              <w:rPr>
                <w:rFonts w:ascii="仿宋_GB2312" w:hAnsi="仿宋_GB2312" w:cs="仿宋_GB2312" w:eastAsia="仿宋_GB2312"/>
                <w:sz w:val="21"/>
              </w:rPr>
              <w:t>3、A/D转换：≥24bit</w:t>
            </w:r>
          </w:p>
          <w:p>
            <w:pPr>
              <w:pStyle w:val="null3"/>
              <w:jc w:val="both"/>
            </w:pPr>
            <w:r>
              <w:rPr>
                <w:rFonts w:ascii="仿宋_GB2312" w:hAnsi="仿宋_GB2312" w:cs="仿宋_GB2312" w:eastAsia="仿宋_GB2312"/>
                <w:sz w:val="21"/>
              </w:rPr>
              <w:t>4、▲采集盒具有≥3英寸彩色触摸屏，方便查看和操作</w:t>
            </w:r>
            <w:r>
              <w:rPr>
                <w:rFonts w:ascii="仿宋_GB2312" w:hAnsi="仿宋_GB2312" w:cs="仿宋_GB2312" w:eastAsia="仿宋_GB2312"/>
                <w:sz w:val="21"/>
              </w:rPr>
              <w:t>。（</w:t>
            </w:r>
            <w:r>
              <w:rPr>
                <w:rFonts w:ascii="仿宋_GB2312" w:hAnsi="仿宋_GB2312" w:cs="仿宋_GB2312" w:eastAsia="仿宋_GB2312"/>
                <w:sz w:val="21"/>
              </w:rPr>
              <w:t>提供产品说明书或者第三方检验报告证明）</w:t>
            </w:r>
          </w:p>
          <w:p>
            <w:pPr>
              <w:pStyle w:val="null3"/>
              <w:jc w:val="both"/>
            </w:pPr>
            <w:r>
              <w:rPr>
                <w:rFonts w:ascii="仿宋_GB2312" w:hAnsi="仿宋_GB2312" w:cs="仿宋_GB2312" w:eastAsia="仿宋_GB2312"/>
                <w:sz w:val="21"/>
              </w:rPr>
              <w:t>5、▲输入阻抗：≥100MΩ，频率响应：至少包含0.01Hz～400Hz，共模抑制比：≥120dB，采样率：≥50000Hz</w:t>
            </w:r>
            <w:r>
              <w:rPr>
                <w:rFonts w:ascii="仿宋_GB2312" w:hAnsi="仿宋_GB2312" w:cs="仿宋_GB2312" w:eastAsia="仿宋_GB2312"/>
                <w:sz w:val="21"/>
              </w:rPr>
              <w:t>。（</w:t>
            </w:r>
            <w:r>
              <w:rPr>
                <w:rFonts w:ascii="仿宋_GB2312" w:hAnsi="仿宋_GB2312" w:cs="仿宋_GB2312" w:eastAsia="仿宋_GB2312"/>
                <w:sz w:val="21"/>
              </w:rPr>
              <w:t>提供产品说明书或者第三方检验报告证明）</w:t>
            </w:r>
          </w:p>
          <w:p>
            <w:pPr>
              <w:pStyle w:val="null3"/>
              <w:jc w:val="both"/>
            </w:pPr>
            <w:r>
              <w:rPr>
                <w:rFonts w:ascii="仿宋_GB2312" w:hAnsi="仿宋_GB2312" w:cs="仿宋_GB2312" w:eastAsia="仿宋_GB2312"/>
                <w:sz w:val="21"/>
              </w:rPr>
              <w:t>6、内置多种国际通用标准运动方案，支持用户根据需要编辑、新增及管理运动方案</w:t>
            </w:r>
          </w:p>
          <w:p>
            <w:pPr>
              <w:pStyle w:val="null3"/>
              <w:jc w:val="both"/>
            </w:pPr>
            <w:r>
              <w:rPr>
                <w:rFonts w:ascii="仿宋_GB2312" w:hAnsi="仿宋_GB2312" w:cs="仿宋_GB2312" w:eastAsia="仿宋_GB2312"/>
                <w:sz w:val="21"/>
              </w:rPr>
              <w:t>7、流程式方案执行设计，通过功能键激活及颜色转换，有序指导用户执行运动心电流程</w:t>
            </w:r>
          </w:p>
          <w:p>
            <w:pPr>
              <w:pStyle w:val="null3"/>
              <w:jc w:val="both"/>
            </w:pPr>
            <w:r>
              <w:rPr>
                <w:rFonts w:ascii="仿宋_GB2312" w:hAnsi="仿宋_GB2312" w:cs="仿宋_GB2312" w:eastAsia="仿宋_GB2312"/>
                <w:sz w:val="21"/>
              </w:rPr>
              <w:t>8、运动试验过程中，可实时显示十二导心电波形、心率、血压、运动当量（METs）、总运动时长、阶段运动时长、平均模板、ST趋势等数据</w:t>
            </w:r>
          </w:p>
          <w:p>
            <w:pPr>
              <w:pStyle w:val="null3"/>
              <w:jc w:val="both"/>
            </w:pPr>
            <w:r>
              <w:rPr>
                <w:rFonts w:ascii="仿宋_GB2312" w:hAnsi="仿宋_GB2312" w:cs="仿宋_GB2312" w:eastAsia="仿宋_GB2312"/>
                <w:sz w:val="21"/>
              </w:rPr>
              <w:t>9、内置AI降噪功能模块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10、自动测量每导联ST值及ST斜率值，支持运动过程中手动调节ST段参考点位置，具备ST超限提示并支持自定义ST超限提示范围</w:t>
            </w:r>
          </w:p>
          <w:p>
            <w:pPr>
              <w:pStyle w:val="null3"/>
              <w:jc w:val="both"/>
            </w:pPr>
            <w:r>
              <w:rPr>
                <w:rFonts w:ascii="仿宋_GB2312" w:hAnsi="仿宋_GB2312" w:cs="仿宋_GB2312" w:eastAsia="仿宋_GB2312"/>
                <w:sz w:val="21"/>
              </w:rPr>
              <w:t>11、具有自动心律失常检测及提示功能，对检测到的心律失常波形进行突出颜色提示，并显示心律失常类型</w:t>
            </w:r>
          </w:p>
          <w:p>
            <w:pPr>
              <w:pStyle w:val="null3"/>
              <w:jc w:val="both"/>
            </w:pPr>
            <w:r>
              <w:rPr>
                <w:rFonts w:ascii="仿宋_GB2312" w:hAnsi="仿宋_GB2312" w:cs="仿宋_GB2312" w:eastAsia="仿宋_GB2312"/>
                <w:sz w:val="21"/>
              </w:rPr>
              <w:t>12、具备全览图回顾功能，可回顾运动试验过程的全部心电波形，用户可根据需要留图打印</w:t>
            </w:r>
          </w:p>
          <w:p>
            <w:pPr>
              <w:pStyle w:val="null3"/>
              <w:jc w:val="both"/>
            </w:pPr>
            <w:r>
              <w:rPr>
                <w:rFonts w:ascii="仿宋_GB2312" w:hAnsi="仿宋_GB2312" w:cs="仿宋_GB2312" w:eastAsia="仿宋_GB2312"/>
                <w:sz w:val="21"/>
              </w:rPr>
              <w:t>13、报告功能丰富，包括总结报告、平均模板报告、ST趋势图报告、心电片段图报告等，可通过自定义选择实现报告的一键打印</w:t>
            </w:r>
          </w:p>
          <w:p>
            <w:pPr>
              <w:pStyle w:val="null3"/>
              <w:jc w:val="both"/>
            </w:pPr>
            <w:r>
              <w:rPr>
                <w:rFonts w:ascii="仿宋_GB2312" w:hAnsi="仿宋_GB2312" w:cs="仿宋_GB2312" w:eastAsia="仿宋_GB2312"/>
                <w:sz w:val="21"/>
              </w:rPr>
              <w:t>14、▲可支持与肺功能测试系统交互</w:t>
            </w:r>
            <w:r>
              <w:rPr>
                <w:rFonts w:ascii="仿宋_GB2312" w:hAnsi="仿宋_GB2312" w:cs="仿宋_GB2312" w:eastAsia="仿宋_GB2312"/>
                <w:sz w:val="21"/>
              </w:rPr>
              <w:t>。（</w:t>
            </w:r>
            <w:r>
              <w:rPr>
                <w:rFonts w:ascii="仿宋_GB2312" w:hAnsi="仿宋_GB2312" w:cs="仿宋_GB2312" w:eastAsia="仿宋_GB2312"/>
                <w:sz w:val="21"/>
              </w:rPr>
              <w:t>提供注册证明文件）</w:t>
            </w:r>
          </w:p>
        </w:tc>
      </w:tr>
    </w:tbl>
    <w:p>
      <w:pPr>
        <w:pStyle w:val="null3"/>
        <w:jc w:val="left"/>
      </w:pPr>
      <w:r>
        <w:rPr>
          <w:rFonts w:ascii="仿宋_GB2312" w:hAnsi="仿宋_GB2312" w:cs="仿宋_GB2312" w:eastAsia="仿宋_GB2312"/>
        </w:rPr>
        <w:t>标的名称：动态心电记录盒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功能及配置要求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一、采购设备名称及数量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1、设备名称: 动态心电记录盒</w:t>
            </w:r>
          </w:p>
          <w:p>
            <w:pPr>
              <w:pStyle w:val="null3"/>
              <w:jc w:val="both"/>
            </w:pPr>
            <w:r>
              <w:rPr>
                <w:rFonts w:ascii="仿宋_GB2312" w:hAnsi="仿宋_GB2312" w:cs="仿宋_GB2312" w:eastAsia="仿宋_GB2312"/>
                <w:sz w:val="21"/>
              </w:rPr>
              <w:t>2、采购数量： 54个</w:t>
            </w:r>
          </w:p>
          <w:p>
            <w:pPr>
              <w:pStyle w:val="null3"/>
              <w:jc w:val="both"/>
            </w:pPr>
            <w:r>
              <w:rPr>
                <w:rFonts w:ascii="仿宋_GB2312" w:hAnsi="仿宋_GB2312" w:cs="仿宋_GB2312" w:eastAsia="仿宋_GB2312"/>
                <w:sz w:val="21"/>
                <w:b/>
              </w:rPr>
              <w:t>二、设备系统配置要求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1、设备用途：主要用于24小时连续监测心电，捕捉一过性心律失常与心肌缺血。</w:t>
            </w:r>
          </w:p>
          <w:p>
            <w:pPr>
              <w:pStyle w:val="null3"/>
              <w:jc w:val="both"/>
            </w:pPr>
            <w:r>
              <w:rPr>
                <w:rFonts w:ascii="仿宋_GB2312" w:hAnsi="仿宋_GB2312" w:cs="仿宋_GB2312" w:eastAsia="仿宋_GB2312"/>
                <w:sz w:val="21"/>
              </w:rPr>
              <w:t xml:space="preserve">★2、系统配置:  </w:t>
            </w:r>
          </w:p>
          <w:p>
            <w:pPr>
              <w:pStyle w:val="null3"/>
              <w:jc w:val="both"/>
            </w:pPr>
            <w:r>
              <w:rPr>
                <w:rFonts w:ascii="仿宋_GB2312" w:hAnsi="仿宋_GB2312" w:cs="仿宋_GB2312" w:eastAsia="仿宋_GB2312"/>
                <w:sz w:val="21"/>
              </w:rPr>
              <w:t>2.1   记录盒                54 个</w:t>
            </w:r>
          </w:p>
          <w:p>
            <w:pPr>
              <w:pStyle w:val="null3"/>
              <w:jc w:val="both"/>
            </w:pPr>
            <w:r>
              <w:rPr>
                <w:rFonts w:ascii="仿宋_GB2312" w:hAnsi="仿宋_GB2312" w:cs="仿宋_GB2312" w:eastAsia="仿宋_GB2312"/>
                <w:sz w:val="21"/>
              </w:rPr>
              <w:t>2.2   导联线              54条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设备生产日期至到货之日，不得超过</w:t>
            </w:r>
            <w:r>
              <w:rPr>
                <w:rFonts w:ascii="仿宋_GB2312" w:hAnsi="仿宋_GB2312" w:cs="仿宋_GB2312" w:eastAsia="仿宋_GB2312"/>
                <w:sz w:val="21"/>
              </w:rPr>
              <w:t>3个月，其他配套设备生产日期至到货之日不得超过6个月。</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产品使用期限</w:t>
            </w:r>
            <w:r>
              <w:rPr>
                <w:rFonts w:ascii="仿宋_GB2312" w:hAnsi="仿宋_GB2312" w:cs="仿宋_GB2312" w:eastAsia="仿宋_GB2312"/>
                <w:sz w:val="21"/>
              </w:rPr>
              <w:t>≥10年（提供仪器铭牌照片或说明书等证明材料）。</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设备质保期</w:t>
            </w:r>
            <w:r>
              <w:rPr>
                <w:rFonts w:ascii="仿宋_GB2312" w:hAnsi="仿宋_GB2312" w:cs="仿宋_GB2312" w:eastAsia="仿宋_GB2312"/>
                <w:sz w:val="21"/>
                <w:color w:val="000000"/>
              </w:rPr>
              <w:t>1年(提供承诺函）</w:t>
            </w:r>
            <w:r>
              <w:rPr>
                <w:rFonts w:ascii="仿宋_GB2312" w:hAnsi="仿宋_GB2312" w:cs="仿宋_GB2312" w:eastAsia="仿宋_GB2312"/>
                <w:sz w:val="21"/>
                <w:color w:val="000000"/>
              </w:rPr>
              <w:t xml:space="preserve"> </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提供所投产品的详细技术资料、彩图（书面技术参数如与彩页矛盾之处，以彩页为准）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主要性能及技术参数要求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主机重量</w:t>
            </w:r>
            <w:r>
              <w:rPr>
                <w:rFonts w:ascii="仿宋_GB2312" w:hAnsi="仿宋_GB2312" w:cs="仿宋_GB2312" w:eastAsia="仿宋_GB2312"/>
                <w:sz w:val="21"/>
              </w:rPr>
              <w:t>≤50g，屏幕≥1.2寸，支持SD卡和USB高速传输、读取数据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▲采集盒支持≥IPX6防水</w:t>
            </w:r>
            <w:r>
              <w:rPr>
                <w:rFonts w:ascii="仿宋_GB2312" w:hAnsi="仿宋_GB2312" w:cs="仿宋_GB2312" w:eastAsia="仿宋_GB2312"/>
                <w:sz w:val="21"/>
              </w:rPr>
              <w:t>（</w:t>
            </w:r>
            <w:r>
              <w:rPr>
                <w:rFonts w:ascii="仿宋_GB2312" w:hAnsi="仿宋_GB2312" w:cs="仿宋_GB2312" w:eastAsia="仿宋_GB2312"/>
                <w:sz w:val="21"/>
              </w:rPr>
              <w:t>提供产品说明书或者第三方检验报告证明）</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▲频率响应：≥0.05-400HZ</w:t>
            </w:r>
            <w:r>
              <w:rPr>
                <w:rFonts w:ascii="仿宋_GB2312" w:hAnsi="仿宋_GB2312" w:cs="仿宋_GB2312" w:eastAsia="仿宋_GB2312"/>
                <w:sz w:val="21"/>
              </w:rPr>
              <w:t>。（</w:t>
            </w:r>
            <w:r>
              <w:rPr>
                <w:rFonts w:ascii="仿宋_GB2312" w:hAnsi="仿宋_GB2312" w:cs="仿宋_GB2312" w:eastAsia="仿宋_GB2312"/>
                <w:sz w:val="21"/>
              </w:rPr>
              <w:t>提供产品说明书或者第三方检验报告证明）</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输入阻抗：</w:t>
            </w:r>
            <w:r>
              <w:rPr>
                <w:rFonts w:ascii="仿宋_GB2312" w:hAnsi="仿宋_GB2312" w:cs="仿宋_GB2312" w:eastAsia="仿宋_GB2312"/>
                <w:sz w:val="21"/>
              </w:rPr>
              <w:t>≥50MΩ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共模抑制比（</w:t>
            </w:r>
            <w:r>
              <w:rPr>
                <w:rFonts w:ascii="仿宋_GB2312" w:hAnsi="仿宋_GB2312" w:cs="仿宋_GB2312" w:eastAsia="仿宋_GB2312"/>
                <w:sz w:val="21"/>
              </w:rPr>
              <w:t>CMRR）：≥100dB</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极化电压：</w:t>
            </w:r>
            <w:r>
              <w:rPr>
                <w:rFonts w:ascii="仿宋_GB2312" w:hAnsi="仿宋_GB2312" w:cs="仿宋_GB2312" w:eastAsia="仿宋_GB2312"/>
                <w:sz w:val="21"/>
              </w:rPr>
              <w:t>≥±300mV</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采样率</w:t>
            </w:r>
            <w:r>
              <w:rPr>
                <w:rFonts w:ascii="仿宋_GB2312" w:hAnsi="仿宋_GB2312" w:cs="仿宋_GB2312" w:eastAsia="仿宋_GB2312"/>
                <w:sz w:val="21"/>
              </w:rPr>
              <w:t>: ≥20000 Hz ，A/D转换精度：≥24位</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采集盒具备多通道起搏检测功能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根据用户需要，可自由配置软件界面工作流程，专用儿童模式：提供针对儿童的特异性分析算法来进行儿童患者的数据分析，提高分析的准确性</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心电数据滤波：提供工频滤波、基线漂移滤波、低通滤波等多种滤波功能</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丰富的心律失常分析手段：自动识别各类心律失常，可根据需要修改心律失常的自动判别参数，支持自定义心律失常事件，准确的</w:t>
            </w:r>
            <w:r>
              <w:rPr>
                <w:rFonts w:ascii="仿宋_GB2312" w:hAnsi="仿宋_GB2312" w:cs="仿宋_GB2312" w:eastAsia="仿宋_GB2312"/>
                <w:sz w:val="21"/>
              </w:rPr>
              <w:t>QRS形态分类，可自动识别正常、房早、室早、插入性室早、起搏、伪差等心拍类型，并支持不少于20种模板分类选项</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支持散点图分析、叠加图分析、散点</w:t>
            </w:r>
            <w:r>
              <w:rPr>
                <w:rFonts w:ascii="仿宋_GB2312" w:hAnsi="仿宋_GB2312" w:cs="仿宋_GB2312" w:eastAsia="仿宋_GB2312"/>
                <w:sz w:val="21"/>
              </w:rPr>
              <w:t>+叠加图分析、房颤/房扑自动分析功能</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★设备支持接入现有县域医共体心电网络系统(原品牌:理邦，版本号:V3.5.2.5)，设备开放通讯协议，标配FDA-XML。（</w:t>
            </w:r>
            <w:r>
              <w:rPr>
                <w:rFonts w:ascii="仿宋_GB2312" w:hAnsi="仿宋_GB2312" w:cs="仿宋_GB2312" w:eastAsia="仿宋_GB2312"/>
                <w:sz w:val="21"/>
              </w:rPr>
              <w:t>投标报价包含系统接入费用，</w:t>
            </w:r>
            <w:r>
              <w:rPr>
                <w:rFonts w:ascii="仿宋_GB2312" w:hAnsi="仿宋_GB2312" w:cs="仿宋_GB2312" w:eastAsia="仿宋_GB2312"/>
                <w:sz w:val="21"/>
              </w:rPr>
              <w:t>提供承诺函）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★接入现有县域医共体心电网络系统。（</w:t>
            </w:r>
            <w:r>
              <w:rPr>
                <w:rFonts w:ascii="仿宋_GB2312" w:hAnsi="仿宋_GB2312" w:cs="仿宋_GB2312" w:eastAsia="仿宋_GB2312"/>
                <w:sz w:val="21"/>
              </w:rPr>
              <w:t>投标报价包含系统接入费用，</w:t>
            </w:r>
            <w:r>
              <w:rPr>
                <w:rFonts w:ascii="仿宋_GB2312" w:hAnsi="仿宋_GB2312" w:cs="仿宋_GB2312" w:eastAsia="仿宋_GB2312"/>
                <w:sz w:val="21"/>
              </w:rPr>
              <w:t>提供承诺函）</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标的名称：高端CT</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功能及配置要求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一、采购设备名称及数量</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1、设备名称:</w:t>
            </w:r>
            <w:r>
              <w:rPr>
                <w:rFonts w:ascii="仿宋_GB2312" w:hAnsi="仿宋_GB2312" w:cs="仿宋_GB2312" w:eastAsia="仿宋_GB2312"/>
                <w:b/>
              </w:rPr>
              <w:t xml:space="preserve"> </w:t>
            </w:r>
            <w:r>
              <w:rPr>
                <w:rFonts w:ascii="仿宋_GB2312" w:hAnsi="仿宋_GB2312" w:cs="仿宋_GB2312" w:eastAsia="仿宋_GB2312"/>
                <w:sz w:val="21"/>
              </w:rPr>
              <w:t>CT</w:t>
            </w:r>
          </w:p>
          <w:p>
            <w:pPr>
              <w:pStyle w:val="null3"/>
              <w:jc w:val="both"/>
            </w:pPr>
            <w:r>
              <w:rPr>
                <w:rFonts w:ascii="仿宋_GB2312" w:hAnsi="仿宋_GB2312" w:cs="仿宋_GB2312" w:eastAsia="仿宋_GB2312"/>
                <w:sz w:val="21"/>
              </w:rPr>
              <w:t>2、采购数量： 1台</w:t>
            </w:r>
          </w:p>
          <w:p>
            <w:pPr>
              <w:pStyle w:val="null3"/>
              <w:jc w:val="both"/>
            </w:pPr>
            <w:r>
              <w:rPr>
                <w:rFonts w:ascii="仿宋_GB2312" w:hAnsi="仿宋_GB2312" w:cs="仿宋_GB2312" w:eastAsia="仿宋_GB2312"/>
                <w:sz w:val="21"/>
                <w:b/>
              </w:rPr>
              <w:t>二、设备系统配置要求：</w:t>
            </w:r>
          </w:p>
          <w:p>
            <w:pPr>
              <w:pStyle w:val="null3"/>
              <w:jc w:val="both"/>
            </w:pPr>
            <w:r>
              <w:rPr>
                <w:rFonts w:ascii="仿宋_GB2312" w:hAnsi="仿宋_GB2312" w:cs="仿宋_GB2312" w:eastAsia="仿宋_GB2312"/>
                <w:sz w:val="21"/>
              </w:rPr>
              <w:t>1、设备用途：用于常规临床CT检查，支持冠状动脉CT血管造影扫描、能谱检查等。</w:t>
            </w:r>
          </w:p>
          <w:p>
            <w:pPr>
              <w:pStyle w:val="null3"/>
              <w:jc w:val="both"/>
            </w:pPr>
            <w:r>
              <w:rPr>
                <w:rFonts w:ascii="仿宋_GB2312" w:hAnsi="仿宋_GB2312" w:cs="仿宋_GB2312" w:eastAsia="仿宋_GB2312"/>
                <w:sz w:val="21"/>
              </w:rPr>
              <w:t xml:space="preserve">★2、系统基本配置（每套设备至少包含但不限于以下内容）:  </w:t>
            </w:r>
          </w:p>
          <w:p>
            <w:pPr>
              <w:pStyle w:val="null3"/>
              <w:jc w:val="both"/>
            </w:pPr>
            <w:r>
              <w:rPr>
                <w:rFonts w:ascii="仿宋_GB2312" w:hAnsi="仿宋_GB2312" w:cs="仿宋_GB2312" w:eastAsia="仿宋_GB2312"/>
                <w:sz w:val="21"/>
              </w:rPr>
              <w:t>2.1 CT设备1台；</w:t>
            </w:r>
          </w:p>
          <w:p>
            <w:pPr>
              <w:pStyle w:val="null3"/>
              <w:jc w:val="both"/>
            </w:pPr>
            <w:r>
              <w:rPr>
                <w:rFonts w:ascii="仿宋_GB2312" w:hAnsi="仿宋_GB2312" w:cs="仿宋_GB2312" w:eastAsia="仿宋_GB2312"/>
                <w:sz w:val="21"/>
              </w:rPr>
              <w:t xml:space="preserve">2.2 CT原厂后处理工作站≥2套（含医用显示器）；                </w:t>
            </w:r>
          </w:p>
          <w:p>
            <w:pPr>
              <w:pStyle w:val="null3"/>
              <w:jc w:val="both"/>
            </w:pPr>
            <w:r>
              <w:rPr>
                <w:rFonts w:ascii="仿宋_GB2312" w:hAnsi="仿宋_GB2312" w:cs="仿宋_GB2312" w:eastAsia="仿宋_GB2312"/>
                <w:sz w:val="21"/>
              </w:rPr>
              <w:t>2.3 AI辅助软件1套（含服务器）；</w:t>
            </w:r>
          </w:p>
          <w:p>
            <w:pPr>
              <w:pStyle w:val="null3"/>
              <w:jc w:val="both"/>
            </w:pPr>
            <w:r>
              <w:rPr>
                <w:rFonts w:ascii="仿宋_GB2312" w:hAnsi="仿宋_GB2312" w:cs="仿宋_GB2312" w:eastAsia="仿宋_GB2312"/>
                <w:sz w:val="21"/>
              </w:rPr>
              <w:t>2.4 悬吊式高压注射器1台；</w:t>
            </w:r>
          </w:p>
          <w:p>
            <w:pPr>
              <w:pStyle w:val="null3"/>
              <w:jc w:val="both"/>
            </w:pPr>
            <w:r>
              <w:rPr>
                <w:rFonts w:ascii="仿宋_GB2312" w:hAnsi="仿宋_GB2312" w:cs="仿宋_GB2312" w:eastAsia="仿宋_GB2312"/>
                <w:sz w:val="21"/>
              </w:rPr>
              <w:t>2.5 质量控制软件1套（含服务器）；</w:t>
            </w:r>
          </w:p>
          <w:p>
            <w:pPr>
              <w:pStyle w:val="null3"/>
              <w:jc w:val="both"/>
            </w:pPr>
            <w:r>
              <w:rPr>
                <w:rFonts w:ascii="仿宋_GB2312" w:hAnsi="仿宋_GB2312" w:cs="仿宋_GB2312" w:eastAsia="仿宋_GB2312"/>
                <w:sz w:val="21"/>
              </w:rPr>
              <w:t>2.6 医用显示器 （≥6M）8台；</w:t>
            </w:r>
          </w:p>
          <w:p>
            <w:pPr>
              <w:pStyle w:val="null3"/>
              <w:jc w:val="both"/>
            </w:pPr>
            <w:r>
              <w:rPr>
                <w:rFonts w:ascii="仿宋_GB2312" w:hAnsi="仿宋_GB2312" w:cs="仿宋_GB2312" w:eastAsia="仿宋_GB2312"/>
                <w:sz w:val="21"/>
              </w:rPr>
              <w:t>2.7 恒温恒湿空调设备（≥5匹）1台。</w:t>
            </w:r>
          </w:p>
          <w:p>
            <w:pPr>
              <w:pStyle w:val="null3"/>
              <w:jc w:val="both"/>
            </w:pPr>
            <w:r>
              <w:rPr>
                <w:rFonts w:ascii="仿宋_GB2312" w:hAnsi="仿宋_GB2312" w:cs="仿宋_GB2312" w:eastAsia="仿宋_GB2312"/>
                <w:sz w:val="21"/>
              </w:rPr>
              <w:t>3、CT</w:t>
            </w:r>
            <w:r>
              <w:rPr>
                <w:rFonts w:ascii="仿宋_GB2312" w:hAnsi="仿宋_GB2312" w:cs="仿宋_GB2312" w:eastAsia="仿宋_GB2312"/>
                <w:sz w:val="21"/>
              </w:rPr>
              <w:t>设备生产日期至到货之日，不得超过</w:t>
            </w:r>
            <w:r>
              <w:rPr>
                <w:rFonts w:ascii="仿宋_GB2312" w:hAnsi="仿宋_GB2312" w:cs="仿宋_GB2312" w:eastAsia="仿宋_GB2312"/>
                <w:sz w:val="21"/>
              </w:rPr>
              <w:t>3个月，其他配套设备生产日期至到货之日不得超过6个月。</w:t>
            </w:r>
          </w:p>
          <w:p>
            <w:pPr>
              <w:pStyle w:val="null3"/>
              <w:jc w:val="both"/>
            </w:pPr>
            <w:r>
              <w:rPr>
                <w:rFonts w:ascii="仿宋_GB2312" w:hAnsi="仿宋_GB2312" w:cs="仿宋_GB2312" w:eastAsia="仿宋_GB2312"/>
                <w:sz w:val="21"/>
              </w:rPr>
              <w:t>4、产品使用期限≥ 10 年（提供仪器铭牌</w:t>
            </w:r>
            <w:r>
              <w:rPr>
                <w:rFonts w:ascii="仿宋_GB2312" w:hAnsi="仿宋_GB2312" w:cs="仿宋_GB2312" w:eastAsia="仿宋_GB2312"/>
                <w:sz w:val="21"/>
                <w:color w:val="000000"/>
              </w:rPr>
              <w:t>照片或说明书等证明材料）。</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设备质保期</w:t>
            </w:r>
            <w:r>
              <w:rPr>
                <w:rFonts w:ascii="仿宋_GB2312" w:hAnsi="仿宋_GB2312" w:cs="仿宋_GB2312" w:eastAsia="仿宋_GB2312"/>
                <w:sz w:val="21"/>
                <w:color w:val="000000"/>
              </w:rPr>
              <w:t>1年(提供承诺函）</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提供所投产品的详细技术资料、彩图（书面技术参数如与彩页矛盾之处，以彩页为准）。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主要性能及技术参数要求</w:t>
            </w:r>
          </w:p>
        </w:tc>
        <w:tc>
          <w:tcPr>
            <w:tcW w:type="dxa" w:w="5814"/>
          </w:tcPr>
          <w:p>
            <w:pPr>
              <w:pStyle w:val="null3"/>
              <w:jc w:val="both"/>
            </w:pPr>
            <w:r>
              <w:rPr>
                <w:rFonts w:ascii="仿宋_GB2312" w:hAnsi="仿宋_GB2312" w:cs="仿宋_GB2312" w:eastAsia="仿宋_GB2312"/>
                <w:sz w:val="21"/>
              </w:rPr>
              <w:t>▲1.机架孔径≥78cm；</w:t>
            </w:r>
          </w:p>
          <w:p>
            <w:pPr>
              <w:pStyle w:val="null3"/>
              <w:jc w:val="both"/>
            </w:pPr>
            <w:r>
              <w:rPr>
                <w:rFonts w:ascii="仿宋_GB2312" w:hAnsi="仿宋_GB2312" w:cs="仿宋_GB2312" w:eastAsia="仿宋_GB2312"/>
                <w:sz w:val="21"/>
              </w:rPr>
              <w:t>2.焦点到等中心点距离≥60cm；</w:t>
            </w:r>
          </w:p>
          <w:p>
            <w:pPr>
              <w:pStyle w:val="null3"/>
              <w:jc w:val="both"/>
            </w:pPr>
            <w:r>
              <w:rPr>
                <w:rFonts w:ascii="仿宋_GB2312" w:hAnsi="仿宋_GB2312" w:cs="仿宋_GB2312" w:eastAsia="仿宋_GB2312"/>
                <w:sz w:val="21"/>
              </w:rPr>
              <w:t>3.机架最快旋转速度≤0.3s/圈。</w:t>
            </w:r>
          </w:p>
          <w:p>
            <w:pPr>
              <w:pStyle w:val="null3"/>
              <w:jc w:val="both"/>
            </w:pPr>
            <w:r>
              <w:rPr>
                <w:rFonts w:ascii="仿宋_GB2312" w:hAnsi="仿宋_GB2312" w:cs="仿宋_GB2312" w:eastAsia="仿宋_GB2312"/>
                <w:sz w:val="21"/>
              </w:rPr>
              <w:t>★4.数据采集系统：单源≥256排或双源或双层≥128排x2；轴扫每圈图像采集数:单源或双层≥512层；探测器在等中心线覆盖的Z轴宽度：单源宽体探测器≥16cm或双层立体探测器≥8cm或双源。（投标人提供产品技术白皮书或国家认可的第三方检测机构出具的检测报告复印件）</w:t>
            </w:r>
          </w:p>
          <w:p>
            <w:pPr>
              <w:pStyle w:val="null3"/>
              <w:jc w:val="both"/>
            </w:pPr>
            <w:r>
              <w:rPr>
                <w:rFonts w:ascii="仿宋_GB2312" w:hAnsi="仿宋_GB2312" w:cs="仿宋_GB2312" w:eastAsia="仿宋_GB2312"/>
                <w:sz w:val="21"/>
              </w:rPr>
              <w:t>▲5.X线及高压发生器系统：球管阳极热容量≥30MHU；球管阳极散热率≥1690kHU/min；</w:t>
            </w:r>
          </w:p>
          <w:p>
            <w:pPr>
              <w:pStyle w:val="null3"/>
              <w:jc w:val="both"/>
            </w:pPr>
            <w:r>
              <w:rPr>
                <w:rFonts w:ascii="仿宋_GB2312" w:hAnsi="仿宋_GB2312" w:cs="仿宋_GB2312" w:eastAsia="仿宋_GB2312"/>
                <w:sz w:val="21"/>
              </w:rPr>
              <w:t>6.单球管最低管电压≤70kV，单球管最高管电压≥140kV。</w:t>
            </w:r>
          </w:p>
          <w:p>
            <w:pPr>
              <w:pStyle w:val="null3"/>
              <w:jc w:val="both"/>
            </w:pPr>
            <w:r>
              <w:rPr>
                <w:rFonts w:ascii="仿宋_GB2312" w:hAnsi="仿宋_GB2312" w:cs="仿宋_GB2312" w:eastAsia="仿宋_GB2312"/>
                <w:sz w:val="21"/>
              </w:rPr>
              <w:t>7.扫描床：扫描床最大水平移动速度≥400 mm/s；最大水平移动范围≥200cm；床面最大承重≥200kg。</w:t>
            </w:r>
          </w:p>
          <w:p>
            <w:pPr>
              <w:pStyle w:val="null3"/>
              <w:jc w:val="both"/>
            </w:pPr>
            <w:r>
              <w:rPr>
                <w:rFonts w:ascii="仿宋_GB2312" w:hAnsi="仿宋_GB2312" w:cs="仿宋_GB2312" w:eastAsia="仿宋_GB2312"/>
                <w:sz w:val="21"/>
              </w:rPr>
              <w:t>8.控制台：配备控制台计算机（含医用显示器）：CPU≥4核，内存≥24GB、硬盘容量≥2TB。</w:t>
            </w:r>
          </w:p>
          <w:p>
            <w:pPr>
              <w:pStyle w:val="null3"/>
              <w:jc w:val="both"/>
            </w:pPr>
            <w:r>
              <w:rPr>
                <w:rFonts w:ascii="仿宋_GB2312" w:hAnsi="仿宋_GB2312" w:cs="仿宋_GB2312" w:eastAsia="仿宋_GB2312"/>
                <w:sz w:val="21"/>
              </w:rPr>
              <w:t>9.配备CT原厂后处理工作站≥2套（含医用显示器）：单套重建计算机CPU≥8核，内存≥32GB，硬盘容量≥4TB，支持DICOM 格式数据的传输、接收、打印、归档、查询等。</w:t>
            </w:r>
          </w:p>
          <w:p>
            <w:pPr>
              <w:pStyle w:val="null3"/>
              <w:jc w:val="both"/>
            </w:pPr>
            <w:r>
              <w:rPr>
                <w:rFonts w:ascii="仿宋_GB2312" w:hAnsi="仿宋_GB2312" w:cs="仿宋_GB2312" w:eastAsia="仿宋_GB2312"/>
                <w:sz w:val="21"/>
              </w:rPr>
              <w:t>★10.扫描重建参数：最薄图像扫描层厚≤0.6mm ；最大扫描螺距≥2.0；图像重建速度≥60幅/秒。</w:t>
            </w:r>
          </w:p>
          <w:p>
            <w:pPr>
              <w:pStyle w:val="null3"/>
              <w:jc w:val="both"/>
            </w:pPr>
            <w:r>
              <w:rPr>
                <w:rFonts w:ascii="仿宋_GB2312" w:hAnsi="仿宋_GB2312" w:cs="仿宋_GB2312" w:eastAsia="仿宋_GB2312"/>
                <w:sz w:val="21"/>
              </w:rPr>
              <w:t>11.图像质量：X-Y平面空间分辨率 MTF 0%≥20 lp/cm；低对比度分辨率2mm@0.3%≤22mGy。</w:t>
            </w:r>
          </w:p>
          <w:p>
            <w:pPr>
              <w:pStyle w:val="null3"/>
              <w:jc w:val="both"/>
            </w:pPr>
            <w:r>
              <w:rPr>
                <w:rFonts w:ascii="仿宋_GB2312" w:hAnsi="仿宋_GB2312" w:cs="仿宋_GB2312" w:eastAsia="仿宋_GB2312"/>
                <w:sz w:val="21"/>
              </w:rPr>
              <w:t>★12.能谱成像方式：双层探测器≥128排或双球管同时扫描或Kv,mA双瞬切模式（切换频率≤0.25ms）或采用光子计数探测器（如碲化镉或碲锌镉或深硅）。（投标人提供产品技术白皮书或国家认可的第三方检测机构出具的检测报告复印件）</w:t>
            </w:r>
          </w:p>
          <w:p>
            <w:pPr>
              <w:pStyle w:val="null3"/>
              <w:jc w:val="both"/>
            </w:pPr>
            <w:r>
              <w:rPr>
                <w:rFonts w:ascii="仿宋_GB2312" w:hAnsi="仿宋_GB2312" w:cs="仿宋_GB2312" w:eastAsia="仿宋_GB2312"/>
                <w:sz w:val="21"/>
              </w:rPr>
              <w:t>13.临床应用软件：配备包括但不限于常规三维后处理软件（MPR、CPR、SSD、VR、VE、MIP、MinIP、CTA）、一站式CTP、能谱成像等。</w:t>
            </w:r>
          </w:p>
          <w:p>
            <w:pPr>
              <w:pStyle w:val="null3"/>
              <w:jc w:val="both"/>
            </w:pPr>
            <w:r>
              <w:rPr>
                <w:rFonts w:ascii="仿宋_GB2312" w:hAnsi="仿宋_GB2312" w:cs="仿宋_GB2312" w:eastAsia="仿宋_GB2312"/>
                <w:sz w:val="21"/>
              </w:rPr>
              <w:t>▲14.配备AI辅助软件：包括但不限于全身CTA分析、全身骨折分析、脑出血定量分析、肺结节分析、脑灌注分析、骨龄辅助评估系统等（包含能满足软件运行的高性能服务器）。</w:t>
            </w:r>
          </w:p>
          <w:p>
            <w:pPr>
              <w:pStyle w:val="null3"/>
              <w:jc w:val="both"/>
            </w:pPr>
            <w:r>
              <w:rPr>
                <w:rFonts w:ascii="仿宋_GB2312" w:hAnsi="仿宋_GB2312" w:cs="仿宋_GB2312" w:eastAsia="仿宋_GB2312"/>
                <w:sz w:val="21"/>
              </w:rPr>
              <w:t>15.配备悬吊式高压注射器：注射机头内嵌≥7寸彩色触摸显示屏并且可以显示实时压力曲线及注射状态，注射头屏幕显示方向根据注射头旋转角度自动旋转，支持自适应显示。注射器压力上限≥330psi,压力精度≤±10psi,注射速度:0.1-10mL/s,0.1mL/s增量。</w:t>
            </w:r>
          </w:p>
          <w:p>
            <w:pPr>
              <w:pStyle w:val="null3"/>
              <w:jc w:val="both"/>
            </w:pPr>
            <w:r>
              <w:rPr>
                <w:rFonts w:ascii="仿宋_GB2312" w:hAnsi="仿宋_GB2312" w:cs="仿宋_GB2312" w:eastAsia="仿宋_GB2312"/>
                <w:sz w:val="21"/>
              </w:rPr>
              <w:t>16.配备全流程质量控制软件：需支持自动报告前质控，支持自动申请单、图像后质控，可自动统计国家放射质控标准指标（包含能满足软件运行的高性能服务器）。</w:t>
            </w:r>
          </w:p>
          <w:p>
            <w:pPr>
              <w:pStyle w:val="null3"/>
              <w:jc w:val="both"/>
            </w:pPr>
            <w:r>
              <w:rPr>
                <w:rFonts w:ascii="仿宋_GB2312" w:hAnsi="仿宋_GB2312" w:cs="仿宋_GB2312" w:eastAsia="仿宋_GB2312"/>
                <w:sz w:val="21"/>
              </w:rPr>
              <w:t>17.配备≥6M医用显示器：屏幕≥30英寸，分辨率≥3280*2048，对比度≥2000:1,响应时间≤28ms(Ton≤13ms,Toff≤15ms),可视角度≥178°(CR≥10),色彩度≥4.398Trillion(42bit)。显示器具备DICOM校准功能，可对显示器进行DICOM曲线校准，并实时呈现校准进度、被检测显示器序列号、校准结果及校准记录。</w:t>
            </w:r>
          </w:p>
          <w:p>
            <w:pPr>
              <w:pStyle w:val="null3"/>
              <w:jc w:val="both"/>
            </w:pPr>
            <w:r>
              <w:rPr>
                <w:rFonts w:ascii="仿宋_GB2312" w:hAnsi="仿宋_GB2312" w:cs="仿宋_GB2312" w:eastAsia="仿宋_GB2312"/>
                <w:sz w:val="21"/>
              </w:rPr>
              <w:t>18.配备能满足设备间及扫描室配套使用恒温恒湿空调设备（≥5匹）。</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color w:val="000000"/>
              </w:rPr>
              <w:t>投标人须提供投标产品配套使用的原厂软硬件配置及清单，所有软件使用原厂最新版本且免费升级，系统密钥及端口免费开放，</w:t>
            </w:r>
            <w:r>
              <w:rPr>
                <w:rFonts w:ascii="仿宋_GB2312" w:hAnsi="仿宋_GB2312" w:cs="仿宋_GB2312" w:eastAsia="仿宋_GB2312"/>
                <w:sz w:val="21"/>
                <w:color w:val="000000"/>
              </w:rPr>
              <w:t>能与采购人各信息系统无缝对接，涉及的信息系统接口等费用由中标方承担。</w:t>
            </w:r>
          </w:p>
        </w:tc>
      </w:tr>
    </w:tbl>
    <w:p>
      <w:pPr>
        <w:pStyle w:val="null3"/>
        <w:jc w:val="left"/>
      </w:pPr>
      <w:r>
        <w:rPr>
          <w:rFonts w:ascii="仿宋_GB2312" w:hAnsi="仿宋_GB2312" w:cs="仿宋_GB2312" w:eastAsia="仿宋_GB2312"/>
        </w:rPr>
        <w:t>标的名称：便携式彩超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功能及配置要求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一、采购设备名称及数量</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1、设备名称:</w:t>
            </w:r>
            <w:r>
              <w:rPr>
                <w:rFonts w:ascii="仿宋_GB2312" w:hAnsi="仿宋_GB2312" w:cs="仿宋_GB2312" w:eastAsia="仿宋_GB2312"/>
                <w:b/>
              </w:rPr>
              <w:t xml:space="preserve"> </w:t>
            </w:r>
            <w:r>
              <w:rPr>
                <w:rFonts w:ascii="仿宋_GB2312" w:hAnsi="仿宋_GB2312" w:cs="仿宋_GB2312" w:eastAsia="仿宋_GB2312"/>
                <w:sz w:val="21"/>
              </w:rPr>
              <w:t>便携式彩超</w:t>
            </w:r>
          </w:p>
          <w:p>
            <w:pPr>
              <w:pStyle w:val="null3"/>
              <w:jc w:val="both"/>
            </w:pPr>
            <w:r>
              <w:rPr>
                <w:rFonts w:ascii="仿宋_GB2312" w:hAnsi="仿宋_GB2312" w:cs="仿宋_GB2312" w:eastAsia="仿宋_GB2312"/>
                <w:sz w:val="21"/>
              </w:rPr>
              <w:t>2、采购数量： 1台</w:t>
            </w:r>
          </w:p>
          <w:p>
            <w:pPr>
              <w:pStyle w:val="null3"/>
              <w:jc w:val="both"/>
            </w:pPr>
            <w:r>
              <w:rPr>
                <w:rFonts w:ascii="仿宋_GB2312" w:hAnsi="仿宋_GB2312" w:cs="仿宋_GB2312" w:eastAsia="仿宋_GB2312"/>
                <w:sz w:val="21"/>
                <w:b/>
              </w:rPr>
              <w:t>二、设备系统配置要求：</w:t>
            </w:r>
          </w:p>
          <w:p>
            <w:pPr>
              <w:pStyle w:val="null3"/>
              <w:jc w:val="both"/>
            </w:pPr>
            <w:r>
              <w:rPr>
                <w:rFonts w:ascii="仿宋_GB2312" w:hAnsi="仿宋_GB2312" w:cs="仿宋_GB2312" w:eastAsia="仿宋_GB2312"/>
                <w:sz w:val="21"/>
              </w:rPr>
              <w:t>1、设备用途：用于全身各器官超声诊断和相关科研，包括腹部、心脏、妇产、泌尿、浅表、小器官、神经、血管等。</w:t>
            </w:r>
          </w:p>
          <w:p>
            <w:pPr>
              <w:pStyle w:val="null3"/>
              <w:jc w:val="both"/>
            </w:pPr>
            <w:r>
              <w:rPr>
                <w:rFonts w:ascii="仿宋_GB2312" w:hAnsi="仿宋_GB2312" w:cs="仿宋_GB2312" w:eastAsia="仿宋_GB2312"/>
                <w:sz w:val="21"/>
              </w:rPr>
              <w:t>★2、系统基本配置（每套设备至少包含但不限于以下内容）:</w:t>
            </w:r>
          </w:p>
          <w:p>
            <w:pPr>
              <w:pStyle w:val="null3"/>
              <w:jc w:val="both"/>
            </w:pPr>
            <w:r>
              <w:rPr>
                <w:rFonts w:ascii="仿宋_GB2312" w:hAnsi="仿宋_GB2312" w:cs="仿宋_GB2312" w:eastAsia="仿宋_GB2312"/>
                <w:sz w:val="21"/>
              </w:rPr>
              <w:t xml:space="preserve">2.1彩超主机1台；          </w:t>
            </w:r>
          </w:p>
          <w:p>
            <w:pPr>
              <w:pStyle w:val="null3"/>
              <w:jc w:val="both"/>
            </w:pPr>
            <w:r>
              <w:rPr>
                <w:rFonts w:ascii="仿宋_GB2312" w:hAnsi="仿宋_GB2312" w:cs="仿宋_GB2312" w:eastAsia="仿宋_GB2312"/>
                <w:sz w:val="21"/>
              </w:rPr>
              <w:t xml:space="preserve">2.2探头4把 ；            </w:t>
            </w:r>
          </w:p>
          <w:p>
            <w:pPr>
              <w:pStyle w:val="null3"/>
              <w:jc w:val="both"/>
            </w:pPr>
            <w:r>
              <w:rPr>
                <w:rFonts w:ascii="仿宋_GB2312" w:hAnsi="仿宋_GB2312" w:cs="仿宋_GB2312" w:eastAsia="仿宋_GB2312"/>
                <w:sz w:val="21"/>
              </w:rPr>
              <w:t>2.3检查床（自动更换床单）1张；</w:t>
            </w:r>
          </w:p>
          <w:p>
            <w:pPr>
              <w:pStyle w:val="null3"/>
              <w:jc w:val="both"/>
            </w:pPr>
            <w:r>
              <w:rPr>
                <w:rFonts w:ascii="仿宋_GB2312" w:hAnsi="仿宋_GB2312" w:cs="仿宋_GB2312" w:eastAsia="仿宋_GB2312"/>
                <w:sz w:val="21"/>
              </w:rPr>
              <w:t>2.4 医生座椅1把；</w:t>
            </w:r>
          </w:p>
          <w:p>
            <w:pPr>
              <w:pStyle w:val="null3"/>
              <w:jc w:val="both"/>
            </w:pPr>
            <w:r>
              <w:rPr>
                <w:rFonts w:ascii="仿宋_GB2312" w:hAnsi="仿宋_GB2312" w:cs="仿宋_GB2312" w:eastAsia="仿宋_GB2312"/>
                <w:sz w:val="21"/>
              </w:rPr>
              <w:t>2.5 专用移动台车1台；</w:t>
            </w:r>
          </w:p>
          <w:p>
            <w:pPr>
              <w:pStyle w:val="null3"/>
              <w:jc w:val="both"/>
            </w:pPr>
            <w:r>
              <w:rPr>
                <w:rFonts w:ascii="仿宋_GB2312" w:hAnsi="仿宋_GB2312" w:cs="仿宋_GB2312" w:eastAsia="仿宋_GB2312"/>
                <w:sz w:val="21"/>
              </w:rPr>
              <w:t>2.6 耦合剂加热器1台。</w:t>
            </w:r>
          </w:p>
          <w:p>
            <w:pPr>
              <w:pStyle w:val="null3"/>
              <w:jc w:val="both"/>
            </w:pPr>
            <w:r>
              <w:rPr>
                <w:rFonts w:ascii="仿宋_GB2312" w:hAnsi="仿宋_GB2312" w:cs="仿宋_GB2312" w:eastAsia="仿宋_GB2312"/>
                <w:sz w:val="21"/>
              </w:rPr>
              <w:t>3、产品生产日期至到货之日，不得超过3个月，其他配套设备生产日期至到货之日不得超过6个月。</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产品使用期限</w:t>
            </w:r>
            <w:r>
              <w:rPr>
                <w:rFonts w:ascii="仿宋_GB2312" w:hAnsi="仿宋_GB2312" w:cs="仿宋_GB2312" w:eastAsia="仿宋_GB2312"/>
                <w:sz w:val="21"/>
              </w:rPr>
              <w:t>≥10年（提供仪器铭牌照片或说明书等证明材料）。</w:t>
            </w:r>
          </w:p>
          <w:p>
            <w:pPr>
              <w:pStyle w:val="null3"/>
              <w:jc w:val="both"/>
            </w:pPr>
            <w:r>
              <w:rPr>
                <w:rFonts w:ascii="仿宋_GB2312" w:hAnsi="仿宋_GB2312" w:cs="仿宋_GB2312" w:eastAsia="仿宋_GB2312"/>
                <w:sz w:val="21"/>
              </w:rPr>
              <w:t>5、设备（含探头）质保期</w:t>
            </w:r>
            <w:r>
              <w:rPr>
                <w:rFonts w:ascii="仿宋_GB2312" w:hAnsi="仿宋_GB2312" w:cs="仿宋_GB2312" w:eastAsia="仿宋_GB2312"/>
                <w:sz w:val="21"/>
              </w:rPr>
              <w:t>1</w:t>
            </w:r>
            <w:r>
              <w:rPr>
                <w:rFonts w:ascii="仿宋_GB2312" w:hAnsi="仿宋_GB2312" w:cs="仿宋_GB2312" w:eastAsia="仿宋_GB2312"/>
                <w:sz w:val="21"/>
              </w:rPr>
              <w:t>年</w:t>
            </w:r>
            <w:r>
              <w:rPr>
                <w:rFonts w:ascii="仿宋_GB2312" w:hAnsi="仿宋_GB2312" w:cs="仿宋_GB2312" w:eastAsia="仿宋_GB2312"/>
                <w:sz w:val="21"/>
                <w:color w:val="000000"/>
              </w:rPr>
              <w:t>(提供承诺函) 。</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提供所投产品的详细技术资料、彩图（书面技术参数如与彩页矛盾之处，以彩页为准）。</w:t>
            </w:r>
          </w:p>
          <w:p>
            <w:pPr>
              <w:pStyle w:val="null3"/>
              <w:jc w:val="both"/>
            </w:pPr>
            <w:r>
              <w:rPr>
                <w:rFonts w:ascii="仿宋_GB2312" w:hAnsi="仿宋_GB2312" w:cs="仿宋_GB2312" w:eastAsia="仿宋_GB2312"/>
                <w:sz w:val="21"/>
              </w:rPr>
              <w:t>7、1每年≥2次设备使用培训及设备调试，每季度保养除尘≥1次。</w:t>
            </w:r>
          </w:p>
          <w:p>
            <w:pPr>
              <w:pStyle w:val="null3"/>
              <w:jc w:val="left"/>
            </w:pPr>
            <w:r>
              <w:rPr>
                <w:rFonts w:ascii="仿宋_GB2312" w:hAnsi="仿宋_GB2312" w:cs="仿宋_GB2312" w:eastAsia="仿宋_GB2312"/>
                <w:sz w:val="21"/>
                <w:color w:val="000000"/>
              </w:rPr>
              <w:t>7、2.投标人须提供投标产品配套使用的原厂最新、最高、最全的软硬件配置及清单，所有软件使用原厂最新版本且免费升级，系统密钥及端口免费开放， 能与采购人各信息系统无缝对接，涉及的信息系统接口等费用由中标方承担。</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主要性能及技术参数要求</w:t>
            </w:r>
          </w:p>
        </w:tc>
        <w:tc>
          <w:tcPr>
            <w:tcW w:type="dxa" w:w="5814"/>
          </w:tcPr>
          <w:p>
            <w:pPr>
              <w:pStyle w:val="null3"/>
              <w:jc w:val="both"/>
            </w:pPr>
            <w:r>
              <w:rPr>
                <w:rFonts w:ascii="仿宋_GB2312" w:hAnsi="仿宋_GB2312" w:cs="仿宋_GB2312" w:eastAsia="仿宋_GB2312"/>
                <w:sz w:val="21"/>
              </w:rPr>
              <w:t>1、探头要求：</w:t>
            </w:r>
          </w:p>
          <w:p>
            <w:pPr>
              <w:pStyle w:val="null3"/>
              <w:jc w:val="both"/>
            </w:pPr>
            <w:r>
              <w:rPr>
                <w:rFonts w:ascii="仿宋_GB2312" w:hAnsi="仿宋_GB2312" w:cs="仿宋_GB2312" w:eastAsia="仿宋_GB2312"/>
                <w:sz w:val="21"/>
              </w:rPr>
              <w:t>1.1腹部探头：最低频率≤2MHz；</w:t>
            </w:r>
          </w:p>
          <w:p>
            <w:pPr>
              <w:pStyle w:val="null3"/>
              <w:jc w:val="both"/>
            </w:pPr>
            <w:r>
              <w:rPr>
                <w:rFonts w:ascii="仿宋_GB2312" w:hAnsi="仿宋_GB2312" w:cs="仿宋_GB2312" w:eastAsia="仿宋_GB2312"/>
                <w:sz w:val="21"/>
              </w:rPr>
              <w:t>1.2成人心脏探头：频率包含但不限于2-4.5MHz，可调频；</w:t>
            </w:r>
          </w:p>
          <w:p>
            <w:pPr>
              <w:pStyle w:val="null3"/>
              <w:jc w:val="both"/>
            </w:pPr>
            <w:r>
              <w:rPr>
                <w:rFonts w:ascii="仿宋_GB2312" w:hAnsi="仿宋_GB2312" w:cs="仿宋_GB2312" w:eastAsia="仿宋_GB2312"/>
                <w:sz w:val="21"/>
              </w:rPr>
              <w:t>1.3浅表线阵探头：最低频率≤4MHz，最高频率≥15MHz；</w:t>
            </w:r>
          </w:p>
          <w:p>
            <w:pPr>
              <w:pStyle w:val="null3"/>
              <w:jc w:val="both"/>
            </w:pPr>
            <w:r>
              <w:rPr>
                <w:rFonts w:ascii="仿宋_GB2312" w:hAnsi="仿宋_GB2312" w:cs="仿宋_GB2312" w:eastAsia="仿宋_GB2312"/>
                <w:sz w:val="21"/>
              </w:rPr>
              <w:t>1.4高频线阵探头：最低频率≤8MHz，最高频率≥15MHz；</w:t>
            </w:r>
          </w:p>
          <w:p>
            <w:pPr>
              <w:pStyle w:val="null3"/>
              <w:jc w:val="both"/>
            </w:pPr>
            <w:r>
              <w:rPr>
                <w:rFonts w:ascii="仿宋_GB2312" w:hAnsi="仿宋_GB2312" w:cs="仿宋_GB2312" w:eastAsia="仿宋_GB2312"/>
                <w:sz w:val="21"/>
              </w:rPr>
              <w:t>1.5所有探头为单晶体</w:t>
            </w:r>
          </w:p>
          <w:p>
            <w:pPr>
              <w:pStyle w:val="null3"/>
              <w:jc w:val="both"/>
            </w:pPr>
            <w:r>
              <w:rPr>
                <w:rFonts w:ascii="仿宋_GB2312" w:hAnsi="仿宋_GB2312" w:cs="仿宋_GB2312" w:eastAsia="仿宋_GB2312"/>
                <w:sz w:val="21"/>
              </w:rPr>
              <w:t>2.无针式接口探头接口≥3个，互通互换全可激活。</w:t>
            </w:r>
          </w:p>
          <w:p>
            <w:pPr>
              <w:pStyle w:val="null3"/>
              <w:jc w:val="both"/>
            </w:pPr>
            <w:r>
              <w:rPr>
                <w:rFonts w:ascii="仿宋_GB2312" w:hAnsi="仿宋_GB2312" w:cs="仿宋_GB2312" w:eastAsia="仿宋_GB2312"/>
                <w:sz w:val="21"/>
              </w:rPr>
              <w:t>▲3.≥15英寸彩色液晶显示器，操作面板具有独立的液晶触摸控制屏。</w:t>
            </w:r>
          </w:p>
          <w:p>
            <w:pPr>
              <w:pStyle w:val="null3"/>
              <w:jc w:val="both"/>
            </w:pPr>
            <w:r>
              <w:rPr>
                <w:rFonts w:ascii="仿宋_GB2312" w:hAnsi="仿宋_GB2312" w:cs="仿宋_GB2312" w:eastAsia="仿宋_GB2312"/>
                <w:sz w:val="21"/>
              </w:rPr>
              <w:t>▲4.提供高分辨率超声图像（轴向分辨率≤1.0mm、横向分辨率≤1.0mm，穿透深度≥40cm），提供高帧频图像，可满临床对腹部、妇产、浅表及软组织、血管、心脏、急诊、危症等检查需求。</w:t>
            </w:r>
          </w:p>
          <w:p>
            <w:pPr>
              <w:pStyle w:val="null3"/>
              <w:jc w:val="both"/>
            </w:pPr>
            <w:r>
              <w:rPr>
                <w:rFonts w:ascii="仿宋_GB2312" w:hAnsi="仿宋_GB2312" w:cs="仿宋_GB2312" w:eastAsia="仿宋_GB2312"/>
                <w:sz w:val="21"/>
              </w:rPr>
              <w:t>5.具有心脏经胸解剖M型，辛普森自动心功能测量，超微血流显像（能检测到的最低血流速度≤3mm/s）。</w:t>
            </w:r>
          </w:p>
          <w:p>
            <w:pPr>
              <w:pStyle w:val="null3"/>
              <w:jc w:val="both"/>
            </w:pPr>
            <w:r>
              <w:rPr>
                <w:rFonts w:ascii="仿宋_GB2312" w:hAnsi="仿宋_GB2312" w:cs="仿宋_GB2312" w:eastAsia="仿宋_GB2312"/>
                <w:sz w:val="21"/>
              </w:rPr>
              <w:t>6.具有包括但不限于腹部、浅表、心脏和血管等的临床检测软件包。</w:t>
            </w:r>
          </w:p>
          <w:p>
            <w:pPr>
              <w:pStyle w:val="null3"/>
              <w:jc w:val="both"/>
            </w:pPr>
            <w:r>
              <w:rPr>
                <w:rFonts w:ascii="仿宋_GB2312" w:hAnsi="仿宋_GB2312" w:cs="仿宋_GB2312" w:eastAsia="仿宋_GB2312"/>
                <w:sz w:val="21"/>
              </w:rPr>
              <w:t>7.支持无线及远程5G图像传输。</w:t>
            </w:r>
          </w:p>
          <w:p>
            <w:pPr>
              <w:pStyle w:val="null3"/>
              <w:jc w:val="both"/>
            </w:pPr>
            <w:r>
              <w:rPr>
                <w:rFonts w:ascii="仿宋_GB2312" w:hAnsi="仿宋_GB2312" w:cs="仿宋_GB2312" w:eastAsia="仿宋_GB2312"/>
                <w:sz w:val="21"/>
              </w:rPr>
              <w:t>8.蓄电池3年内支持免费换新。</w:t>
            </w:r>
          </w:p>
          <w:p>
            <w:pPr>
              <w:pStyle w:val="null3"/>
              <w:jc w:val="both"/>
            </w:pPr>
            <w:r>
              <w:rPr>
                <w:rFonts w:ascii="仿宋_GB2312" w:hAnsi="仿宋_GB2312" w:cs="仿宋_GB2312" w:eastAsia="仿宋_GB2312"/>
                <w:sz w:val="21"/>
              </w:rPr>
              <w:t>9.配备专用移动台车。</w:t>
            </w:r>
          </w:p>
          <w:p>
            <w:pPr>
              <w:pStyle w:val="null3"/>
              <w:jc w:val="both"/>
            </w:pPr>
            <w:r>
              <w:rPr>
                <w:rFonts w:ascii="仿宋_GB2312" w:hAnsi="仿宋_GB2312" w:cs="仿宋_GB2312" w:eastAsia="仿宋_GB2312"/>
                <w:sz w:val="21"/>
              </w:rPr>
              <w:t>10.配备医生工作座椅。</w:t>
            </w:r>
          </w:p>
          <w:p>
            <w:pPr>
              <w:pStyle w:val="null3"/>
              <w:jc w:val="both"/>
            </w:pPr>
            <w:r>
              <w:rPr>
                <w:rFonts w:ascii="仿宋_GB2312" w:hAnsi="仿宋_GB2312" w:cs="仿宋_GB2312" w:eastAsia="仿宋_GB2312"/>
                <w:sz w:val="21"/>
              </w:rPr>
              <w:t>11.配备可自动更换检查床单的检查床。</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标的名称：冷链药品运输车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功能及配置要求</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b/>
              </w:rPr>
              <w:t>一、采购设备名称及数量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1、设备名称: 冷链药品运输车</w:t>
            </w:r>
          </w:p>
          <w:p>
            <w:pPr>
              <w:pStyle w:val="null3"/>
              <w:jc w:val="both"/>
            </w:pPr>
            <w:r>
              <w:rPr>
                <w:rFonts w:ascii="仿宋_GB2312" w:hAnsi="仿宋_GB2312" w:cs="仿宋_GB2312" w:eastAsia="仿宋_GB2312"/>
                <w:sz w:val="21"/>
              </w:rPr>
              <w:t>2、采购数量： 1辆</w:t>
            </w:r>
          </w:p>
          <w:p>
            <w:pPr>
              <w:pStyle w:val="null3"/>
              <w:jc w:val="both"/>
            </w:pPr>
            <w:r>
              <w:rPr>
                <w:rFonts w:ascii="仿宋_GB2312" w:hAnsi="仿宋_GB2312" w:cs="仿宋_GB2312" w:eastAsia="仿宋_GB2312"/>
                <w:sz w:val="21"/>
                <w:b/>
              </w:rPr>
              <w:t>二、设备系统配置要求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1、设备用途：主要用于药品冷藏转运。</w:t>
            </w:r>
          </w:p>
          <w:p>
            <w:pPr>
              <w:pStyle w:val="null3"/>
              <w:jc w:val="both"/>
            </w:pPr>
            <w:r>
              <w:rPr>
                <w:rFonts w:ascii="仿宋_GB2312" w:hAnsi="仿宋_GB2312" w:cs="仿宋_GB2312" w:eastAsia="仿宋_GB2312"/>
                <w:sz w:val="21"/>
              </w:rPr>
              <w:t xml:space="preserve">★2、系统配置:  </w:t>
            </w:r>
          </w:p>
          <w:p>
            <w:pPr>
              <w:pStyle w:val="null3"/>
              <w:jc w:val="both"/>
            </w:pPr>
            <w:r>
              <w:rPr>
                <w:rFonts w:ascii="仿宋_GB2312" w:hAnsi="仿宋_GB2312" w:cs="仿宋_GB2312" w:eastAsia="仿宋_GB2312"/>
                <w:sz w:val="21"/>
              </w:rPr>
              <w:t>2.1   主   机                1辆</w:t>
            </w:r>
          </w:p>
          <w:p>
            <w:pPr>
              <w:pStyle w:val="null3"/>
              <w:jc w:val="both"/>
            </w:pPr>
            <w:r>
              <w:rPr>
                <w:rFonts w:ascii="仿宋_GB2312" w:hAnsi="仿宋_GB2312" w:cs="仿宋_GB2312" w:eastAsia="仿宋_GB2312"/>
                <w:sz w:val="21"/>
              </w:rPr>
              <w:t>3、设备生产日期至到货之日，不得超过3个月，其他配套设备生产日期至到货之日不得超过6个月。</w:t>
            </w:r>
          </w:p>
          <w:p>
            <w:pPr>
              <w:pStyle w:val="null3"/>
              <w:jc w:val="left"/>
            </w:pPr>
            <w:r>
              <w:rPr>
                <w:rFonts w:ascii="仿宋_GB2312" w:hAnsi="仿宋_GB2312" w:cs="仿宋_GB2312" w:eastAsia="仿宋_GB2312"/>
                <w:sz w:val="21"/>
              </w:rPr>
              <w:t>4、提供所投产品的详细技术资料、彩图（书面技术参数如与彩页矛盾之处，以彩页为准）。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主要性能及技术参数要求</w:t>
            </w:r>
          </w:p>
        </w:tc>
        <w:tc>
          <w:tcPr>
            <w:tcW w:type="dxa" w:w="5814"/>
          </w:tcPr>
          <w:p>
            <w:pPr>
              <w:pStyle w:val="null3"/>
              <w:jc w:val="both"/>
            </w:pPr>
            <w:r>
              <w:rPr>
                <w:rFonts w:ascii="仿宋_GB2312" w:hAnsi="仿宋_GB2312" w:cs="仿宋_GB2312" w:eastAsia="仿宋_GB2312"/>
                <w:sz w:val="21"/>
              </w:rPr>
              <w:t>1、▲整车尺寸（mm）长≤5500，宽≤1950，高≤2700</w:t>
            </w:r>
          </w:p>
          <w:p>
            <w:pPr>
              <w:pStyle w:val="null3"/>
              <w:jc w:val="both"/>
            </w:pPr>
            <w:r>
              <w:rPr>
                <w:rFonts w:ascii="仿宋_GB2312" w:hAnsi="仿宋_GB2312" w:cs="仿宋_GB2312" w:eastAsia="仿宋_GB2312"/>
                <w:sz w:val="21"/>
              </w:rPr>
              <w:t>2、▲货箱尺寸（mm）长≥2800，宽≥1600，高≥1500</w:t>
            </w:r>
          </w:p>
          <w:p>
            <w:pPr>
              <w:pStyle w:val="null3"/>
              <w:jc w:val="both"/>
            </w:pPr>
            <w:r>
              <w:rPr>
                <w:rFonts w:ascii="仿宋_GB2312" w:hAnsi="仿宋_GB2312" w:cs="仿宋_GB2312" w:eastAsia="仿宋_GB2312"/>
                <w:sz w:val="21"/>
              </w:rPr>
              <w:t>3、轴距（mm）≥3300</w:t>
            </w:r>
          </w:p>
          <w:p>
            <w:pPr>
              <w:pStyle w:val="null3"/>
              <w:jc w:val="both"/>
            </w:pPr>
            <w:r>
              <w:rPr>
                <w:rFonts w:ascii="仿宋_GB2312" w:hAnsi="仿宋_GB2312" w:cs="仿宋_GB2312" w:eastAsia="仿宋_GB2312"/>
                <w:sz w:val="21"/>
              </w:rPr>
              <w:t>4、驾乘人数（个）2</w:t>
            </w:r>
          </w:p>
          <w:p>
            <w:pPr>
              <w:pStyle w:val="null3"/>
              <w:jc w:val="both"/>
            </w:pPr>
            <w:r>
              <w:rPr>
                <w:rFonts w:ascii="仿宋_GB2312" w:hAnsi="仿宋_GB2312" w:cs="仿宋_GB2312" w:eastAsia="仿宋_GB2312"/>
                <w:sz w:val="21"/>
              </w:rPr>
              <w:t>5、载质量（kg）≥1000</w:t>
            </w:r>
          </w:p>
          <w:p>
            <w:pPr>
              <w:pStyle w:val="null3"/>
              <w:jc w:val="both"/>
            </w:pPr>
            <w:r>
              <w:rPr>
                <w:rFonts w:ascii="仿宋_GB2312" w:hAnsi="仿宋_GB2312" w:cs="仿宋_GB2312" w:eastAsia="仿宋_GB2312"/>
                <w:sz w:val="21"/>
              </w:rPr>
              <w:t>▲6、电池品牌国产</w:t>
            </w:r>
          </w:p>
          <w:p>
            <w:pPr>
              <w:pStyle w:val="null3"/>
              <w:jc w:val="both"/>
            </w:pPr>
            <w:r>
              <w:rPr>
                <w:rFonts w:ascii="仿宋_GB2312" w:hAnsi="仿宋_GB2312" w:cs="仿宋_GB2312" w:eastAsia="仿宋_GB2312"/>
                <w:sz w:val="21"/>
              </w:rPr>
              <w:t>▲7、电池容量≥41.86kwh</w:t>
            </w:r>
          </w:p>
          <w:p>
            <w:pPr>
              <w:pStyle w:val="null3"/>
              <w:jc w:val="both"/>
            </w:pPr>
            <w:r>
              <w:rPr>
                <w:rFonts w:ascii="仿宋_GB2312" w:hAnsi="仿宋_GB2312" w:cs="仿宋_GB2312" w:eastAsia="仿宋_GB2312"/>
                <w:sz w:val="21"/>
              </w:rPr>
              <w:t>▲8、电池保修≥8年40万公里</w:t>
            </w:r>
          </w:p>
          <w:p>
            <w:pPr>
              <w:pStyle w:val="null3"/>
              <w:jc w:val="both"/>
            </w:pPr>
            <w:r>
              <w:rPr>
                <w:rFonts w:ascii="仿宋_GB2312" w:hAnsi="仿宋_GB2312" w:cs="仿宋_GB2312" w:eastAsia="仿宋_GB2312"/>
                <w:sz w:val="21"/>
              </w:rPr>
              <w:t>▲9、电机功率（kw)≥70</w:t>
            </w:r>
          </w:p>
          <w:p>
            <w:pPr>
              <w:pStyle w:val="null3"/>
              <w:jc w:val="both"/>
            </w:pPr>
            <w:r>
              <w:rPr>
                <w:rFonts w:ascii="仿宋_GB2312" w:hAnsi="仿宋_GB2312" w:cs="仿宋_GB2312" w:eastAsia="仿宋_GB2312"/>
                <w:sz w:val="21"/>
              </w:rPr>
              <w:t>10、板  簧≥-/5片</w:t>
            </w:r>
          </w:p>
          <w:p>
            <w:pPr>
              <w:pStyle w:val="null3"/>
              <w:jc w:val="both"/>
            </w:pPr>
            <w:r>
              <w:rPr>
                <w:rFonts w:ascii="仿宋_GB2312" w:hAnsi="仿宋_GB2312" w:cs="仿宋_GB2312" w:eastAsia="仿宋_GB2312"/>
                <w:sz w:val="21"/>
              </w:rPr>
              <w:t>11、后桥描述≥2.2吨级</w:t>
            </w:r>
          </w:p>
          <w:p>
            <w:pPr>
              <w:pStyle w:val="null3"/>
              <w:jc w:val="both"/>
            </w:pPr>
            <w:r>
              <w:rPr>
                <w:rFonts w:ascii="仿宋_GB2312" w:hAnsi="仿宋_GB2312" w:cs="仿宋_GB2312" w:eastAsia="仿宋_GB2312"/>
                <w:sz w:val="21"/>
              </w:rPr>
              <w:t>12、轮胎规格≥175/75R14</w:t>
            </w:r>
          </w:p>
          <w:p>
            <w:pPr>
              <w:pStyle w:val="null3"/>
              <w:jc w:val="both"/>
            </w:pPr>
            <w:r>
              <w:rPr>
                <w:rFonts w:ascii="仿宋_GB2312" w:hAnsi="仿宋_GB2312" w:cs="仿宋_GB2312" w:eastAsia="仿宋_GB2312"/>
                <w:sz w:val="21"/>
              </w:rPr>
              <w:t>▲13、制动方式液压助力，前盘后鼓</w:t>
            </w:r>
          </w:p>
          <w:p>
            <w:pPr>
              <w:pStyle w:val="null3"/>
              <w:jc w:val="both"/>
            </w:pPr>
            <w:r>
              <w:rPr>
                <w:rFonts w:ascii="仿宋_GB2312" w:hAnsi="仿宋_GB2312" w:cs="仿宋_GB2312" w:eastAsia="仿宋_GB2312"/>
                <w:sz w:val="21"/>
              </w:rPr>
              <w:t>▲14、充电方式快充（带快慢充接口）</w:t>
            </w:r>
          </w:p>
          <w:p>
            <w:pPr>
              <w:pStyle w:val="null3"/>
              <w:jc w:val="both"/>
            </w:pPr>
            <w:r>
              <w:rPr>
                <w:rFonts w:ascii="仿宋_GB2312" w:hAnsi="仿宋_GB2312" w:cs="仿宋_GB2312" w:eastAsia="仿宋_GB2312"/>
                <w:sz w:val="21"/>
              </w:rPr>
              <w:t>▲15、车厢配置要求</w:t>
            </w:r>
          </w:p>
          <w:p>
            <w:pPr>
              <w:pStyle w:val="null3"/>
              <w:jc w:val="both"/>
            </w:pPr>
            <w:r>
              <w:rPr>
                <w:rFonts w:ascii="仿宋_GB2312" w:hAnsi="仿宋_GB2312" w:cs="仿宋_GB2312" w:eastAsia="仿宋_GB2312"/>
                <w:sz w:val="21"/>
              </w:rPr>
              <w:t>15.1.冷藏厢板内外蒙皮采用优质玻璃钢，玻璃钢蒙皮厚度≥1.5mm，冷藏厢板保温层采用高密度聚苯乙烯或聚氨酯硬质泡沫，保温层密度≥35kg/m³，冷藏厢板厚度≥70mm，门框锁具采用不锈钢材质，门密封胶条为黑色整体密封胶条；厢体总传热系数≤0.4W/m²·k。厢体具有重量轻、保温好，强度高、耐腐蚀、寿命长、不容易起鼓不变形、密封性好、隔热强特点。</w:t>
            </w:r>
          </w:p>
          <w:p>
            <w:pPr>
              <w:pStyle w:val="null3"/>
              <w:jc w:val="both"/>
            </w:pPr>
            <w:r>
              <w:rPr>
                <w:rFonts w:ascii="仿宋_GB2312" w:hAnsi="仿宋_GB2312" w:cs="仿宋_GB2312" w:eastAsia="仿宋_GB2312"/>
                <w:sz w:val="21"/>
              </w:rPr>
              <w:t>15.2.车厢内采用复合花纹防滑地板或优于，地板强度高、耐磨、防滑，具有防水性。</w:t>
            </w:r>
          </w:p>
          <w:p>
            <w:pPr>
              <w:pStyle w:val="null3"/>
              <w:jc w:val="both"/>
            </w:pPr>
            <w:r>
              <w:rPr>
                <w:rFonts w:ascii="仿宋_GB2312" w:hAnsi="仿宋_GB2312" w:cs="仿宋_GB2312" w:eastAsia="仿宋_GB2312"/>
                <w:sz w:val="21"/>
              </w:rPr>
              <w:t>15.3.车厢内底边使用铝合金防磨板≥200mm高，有效防止车厢内壁磨损和撞损。</w:t>
            </w:r>
          </w:p>
          <w:p>
            <w:pPr>
              <w:pStyle w:val="null3"/>
              <w:jc w:val="both"/>
            </w:pPr>
            <w:r>
              <w:rPr>
                <w:rFonts w:ascii="仿宋_GB2312" w:hAnsi="仿宋_GB2312" w:cs="仿宋_GB2312" w:eastAsia="仿宋_GB2312"/>
                <w:sz w:val="21"/>
              </w:rPr>
              <w:t>15.4.车厢内配置照明灯，便于夜间装卸货物照明。</w:t>
            </w:r>
          </w:p>
          <w:p>
            <w:pPr>
              <w:pStyle w:val="null3"/>
              <w:jc w:val="both"/>
            </w:pPr>
            <w:r>
              <w:rPr>
                <w:rFonts w:ascii="仿宋_GB2312" w:hAnsi="仿宋_GB2312" w:cs="仿宋_GB2312" w:eastAsia="仿宋_GB2312"/>
                <w:sz w:val="21"/>
              </w:rPr>
              <w:t>15.5.签合同时提供制造厂家出具的合格证证明。</w:t>
            </w:r>
          </w:p>
          <w:p>
            <w:pPr>
              <w:pStyle w:val="null3"/>
              <w:jc w:val="both"/>
            </w:pPr>
            <w:r>
              <w:rPr>
                <w:rFonts w:ascii="仿宋_GB2312" w:hAnsi="仿宋_GB2312" w:cs="仿宋_GB2312" w:eastAsia="仿宋_GB2312"/>
                <w:sz w:val="21"/>
              </w:rPr>
              <w:t>▲16、制冷配置纯电制冷机组。</w:t>
            </w:r>
          </w:p>
          <w:p>
            <w:pPr>
              <w:pStyle w:val="null3"/>
              <w:jc w:val="both"/>
            </w:pPr>
            <w:r>
              <w:rPr>
                <w:rFonts w:ascii="仿宋_GB2312" w:hAnsi="仿宋_GB2312" w:cs="仿宋_GB2312" w:eastAsia="仿宋_GB2312"/>
                <w:sz w:val="21"/>
              </w:rPr>
              <w:t>16.1.纯电制冷机组DC250-DC500V.</w:t>
            </w:r>
          </w:p>
          <w:p>
            <w:pPr>
              <w:pStyle w:val="null3"/>
              <w:jc w:val="both"/>
            </w:pPr>
            <w:r>
              <w:rPr>
                <w:rFonts w:ascii="仿宋_GB2312" w:hAnsi="仿宋_GB2312" w:cs="仿宋_GB2312" w:eastAsia="仿宋_GB2312"/>
                <w:sz w:val="21"/>
              </w:rPr>
              <w:t>16.2.温度设定范围-18至+20℃，</w:t>
            </w:r>
          </w:p>
          <w:p>
            <w:pPr>
              <w:pStyle w:val="null3"/>
              <w:jc w:val="both"/>
            </w:pPr>
            <w:r>
              <w:rPr>
                <w:rFonts w:ascii="仿宋_GB2312" w:hAnsi="仿宋_GB2312" w:cs="仿宋_GB2312" w:eastAsia="仿宋_GB2312"/>
                <w:sz w:val="21"/>
              </w:rPr>
              <w:t>16.3.压缩机排量≥27L。</w:t>
            </w:r>
          </w:p>
          <w:p>
            <w:pPr>
              <w:pStyle w:val="null3"/>
              <w:jc w:val="both"/>
            </w:pPr>
            <w:r>
              <w:rPr>
                <w:rFonts w:ascii="仿宋_GB2312" w:hAnsi="仿宋_GB2312" w:cs="仿宋_GB2312" w:eastAsia="仿宋_GB2312"/>
                <w:sz w:val="21"/>
              </w:rPr>
              <w:t>16.4.冷凝器散热风机≥1个，蒸发器风机≥2个。</w:t>
            </w:r>
          </w:p>
          <w:p>
            <w:pPr>
              <w:pStyle w:val="null3"/>
              <w:jc w:val="both"/>
            </w:pPr>
            <w:r>
              <w:rPr>
                <w:rFonts w:ascii="仿宋_GB2312" w:hAnsi="仿宋_GB2312" w:cs="仿宋_GB2312" w:eastAsia="仿宋_GB2312"/>
                <w:sz w:val="21"/>
              </w:rPr>
              <w:t>16.5.制冷量：车厢内0℃≥2650w,车厢内-18℃≥1550w。</w:t>
            </w:r>
          </w:p>
          <w:p>
            <w:pPr>
              <w:pStyle w:val="null3"/>
              <w:jc w:val="both"/>
            </w:pPr>
            <w:r>
              <w:rPr>
                <w:rFonts w:ascii="仿宋_GB2312" w:hAnsi="仿宋_GB2312" w:cs="仿宋_GB2312" w:eastAsia="仿宋_GB2312"/>
                <w:sz w:val="21"/>
              </w:rPr>
              <w:t>16.6.带热气除霜功能。</w:t>
            </w:r>
          </w:p>
          <w:p>
            <w:pPr>
              <w:pStyle w:val="null3"/>
              <w:jc w:val="both"/>
            </w:pPr>
            <w:r>
              <w:rPr>
                <w:rFonts w:ascii="仿宋_GB2312" w:hAnsi="仿宋_GB2312" w:cs="仿宋_GB2312" w:eastAsia="仿宋_GB2312"/>
                <w:sz w:val="21"/>
              </w:rPr>
              <w:t>16.7.智能液晶显示控制器，带温度调节功能。</w:t>
            </w:r>
          </w:p>
          <w:p>
            <w:pPr>
              <w:pStyle w:val="null3"/>
              <w:jc w:val="both"/>
            </w:pPr>
            <w:r>
              <w:rPr>
                <w:rFonts w:ascii="仿宋_GB2312" w:hAnsi="仿宋_GB2312" w:cs="仿宋_GB2312" w:eastAsia="仿宋_GB2312"/>
                <w:sz w:val="21"/>
              </w:rPr>
              <w:t>16.8.签合同时提供制造厂家出具合格证证明、配置表参数。</w:t>
            </w:r>
          </w:p>
        </w:tc>
      </w:tr>
    </w:tbl>
    <w:p>
      <w:pPr>
        <w:pStyle w:val="null3"/>
        <w:jc w:val="left"/>
      </w:pPr>
      <w:r>
        <w:rPr>
          <w:rFonts w:ascii="仿宋_GB2312" w:hAnsi="仿宋_GB2312" w:cs="仿宋_GB2312" w:eastAsia="仿宋_GB2312"/>
        </w:rPr>
        <w:t>标的名称：药品运输车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功能及配置要求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一、采购设备名称及数量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1、设备名称: 药品运输车</w:t>
            </w:r>
          </w:p>
          <w:p>
            <w:pPr>
              <w:pStyle w:val="null3"/>
              <w:jc w:val="both"/>
            </w:pPr>
            <w:r>
              <w:rPr>
                <w:rFonts w:ascii="仿宋_GB2312" w:hAnsi="仿宋_GB2312" w:cs="仿宋_GB2312" w:eastAsia="仿宋_GB2312"/>
                <w:sz w:val="21"/>
              </w:rPr>
              <w:t>2、采购数量： 1辆</w:t>
            </w:r>
          </w:p>
          <w:p>
            <w:pPr>
              <w:pStyle w:val="null3"/>
              <w:jc w:val="both"/>
            </w:pPr>
            <w:r>
              <w:rPr>
                <w:rFonts w:ascii="仿宋_GB2312" w:hAnsi="仿宋_GB2312" w:cs="仿宋_GB2312" w:eastAsia="仿宋_GB2312"/>
                <w:sz w:val="21"/>
                <w:b/>
              </w:rPr>
              <w:t>二、设备系统配置要求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1、设备用途：药品运输</w:t>
            </w:r>
          </w:p>
          <w:p>
            <w:pPr>
              <w:pStyle w:val="null3"/>
              <w:jc w:val="both"/>
            </w:pPr>
            <w:r>
              <w:rPr>
                <w:rFonts w:ascii="仿宋_GB2312" w:hAnsi="仿宋_GB2312" w:cs="仿宋_GB2312" w:eastAsia="仿宋_GB2312"/>
                <w:sz w:val="21"/>
              </w:rPr>
              <w:t xml:space="preserve">★2、系统配置:  </w:t>
            </w:r>
          </w:p>
          <w:p>
            <w:pPr>
              <w:pStyle w:val="null3"/>
              <w:ind w:firstLine="630"/>
              <w:jc w:val="both"/>
            </w:pPr>
            <w:r>
              <w:rPr>
                <w:rFonts w:ascii="仿宋_GB2312" w:hAnsi="仿宋_GB2312" w:cs="仿宋_GB2312" w:eastAsia="仿宋_GB2312"/>
                <w:sz w:val="21"/>
              </w:rPr>
              <w:t>运输车</w:t>
            </w:r>
            <w:r>
              <w:rPr>
                <w:rFonts w:ascii="仿宋_GB2312" w:hAnsi="仿宋_GB2312" w:cs="仿宋_GB2312" w:eastAsia="仿宋_GB2312"/>
                <w:sz w:val="21"/>
              </w:rPr>
              <w:t xml:space="preserve">        </w:t>
            </w:r>
            <w:r>
              <w:rPr>
                <w:rFonts w:ascii="仿宋_GB2312" w:hAnsi="仿宋_GB2312" w:cs="仿宋_GB2312" w:eastAsia="仿宋_GB2312"/>
                <w:sz w:val="21"/>
              </w:rPr>
              <w:t>1辆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、提供所投产品的详细技术资料、彩图（书面技术参数如与彩页矛盾之处，以彩页为准）。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主要性能及技术参数要求</w:t>
            </w:r>
          </w:p>
        </w:tc>
        <w:tc>
          <w:tcPr>
            <w:tcW w:type="dxa" w:w="5814"/>
          </w:tcPr>
          <w:p>
            <w:pPr>
              <w:pStyle w:val="null3"/>
              <w:jc w:val="both"/>
            </w:pPr>
            <w:r>
              <w:rPr>
                <w:rFonts w:ascii="仿宋_GB2312" w:hAnsi="仿宋_GB2312" w:cs="仿宋_GB2312" w:eastAsia="仿宋_GB2312"/>
                <w:sz w:val="21"/>
              </w:rPr>
              <w:t>1、燃油种类：柴油（符合GB252-2015轻柴油标准）</w:t>
            </w:r>
          </w:p>
          <w:p>
            <w:pPr>
              <w:pStyle w:val="null3"/>
              <w:jc w:val="both"/>
            </w:pPr>
            <w:r>
              <w:rPr>
                <w:rFonts w:ascii="仿宋_GB2312" w:hAnsi="仿宋_GB2312" w:cs="仿宋_GB2312" w:eastAsia="仿宋_GB2312"/>
                <w:sz w:val="21"/>
                <w:color w:val="000000"/>
              </w:rPr>
              <w:t>2、排量及功率：排量2</w:t>
            </w:r>
            <w:r>
              <w:rPr>
                <w:rFonts w:ascii="仿宋_GB2312" w:hAnsi="仿宋_GB2312" w:cs="仿宋_GB2312" w:eastAsia="仿宋_GB2312"/>
                <w:sz w:val="21"/>
                <w:color w:val="000000"/>
              </w:rPr>
              <w:t>2</w:t>
            </w:r>
            <w:r>
              <w:rPr>
                <w:rFonts w:ascii="仿宋_GB2312" w:hAnsi="仿宋_GB2312" w:cs="仿宋_GB2312" w:eastAsia="仿宋_GB2312"/>
                <w:sz w:val="21"/>
                <w:color w:val="000000"/>
              </w:rPr>
              <w:t>00-3500ml，功率≥95kW</w:t>
            </w:r>
          </w:p>
          <w:p>
            <w:pPr>
              <w:pStyle w:val="null3"/>
              <w:jc w:val="both"/>
            </w:pPr>
            <w:r>
              <w:rPr>
                <w:rFonts w:ascii="仿宋_GB2312" w:hAnsi="仿宋_GB2312" w:cs="仿宋_GB2312" w:eastAsia="仿宋_GB2312"/>
                <w:sz w:val="21"/>
                <w:color w:val="000000"/>
              </w:rPr>
              <w:t>3、排放标准：GB17691-2018国VI</w:t>
            </w:r>
          </w:p>
          <w:p>
            <w:pPr>
              <w:pStyle w:val="null3"/>
              <w:jc w:val="both"/>
            </w:pPr>
            <w:r>
              <w:rPr>
                <w:rFonts w:ascii="仿宋_GB2312" w:hAnsi="仿宋_GB2312" w:cs="仿宋_GB2312" w:eastAsia="仿宋_GB2312"/>
                <w:sz w:val="21"/>
                <w:color w:val="000000"/>
              </w:rPr>
              <w:t>4、尺寸</w:t>
            </w:r>
          </w:p>
          <w:p>
            <w:pPr>
              <w:pStyle w:val="null3"/>
              <w:jc w:val="both"/>
            </w:pPr>
            <w:r>
              <w:rPr>
                <w:rFonts w:ascii="仿宋_GB2312" w:hAnsi="仿宋_GB2312" w:cs="仿宋_GB2312" w:eastAsia="仿宋_GB2312"/>
                <w:sz w:val="21"/>
                <w:color w:val="000000"/>
              </w:rPr>
              <w:t xml:space="preserve">4.1外廓尺寸(长×宽×高)：≥5985mm×2000mm×2595mm  </w:t>
            </w:r>
          </w:p>
          <w:p>
            <w:pPr>
              <w:pStyle w:val="null3"/>
              <w:jc w:val="both"/>
            </w:pPr>
            <w:r>
              <w:rPr>
                <w:rFonts w:ascii="仿宋_GB2312" w:hAnsi="仿宋_GB2312" w:cs="仿宋_GB2312" w:eastAsia="仿宋_GB2312"/>
                <w:sz w:val="21"/>
                <w:color w:val="000000"/>
              </w:rPr>
              <w:t>4.2货厢内部尺寸(长×宽×高)：≥3600mm×1760mm×1740mm</w:t>
            </w:r>
          </w:p>
          <w:p>
            <w:pPr>
              <w:pStyle w:val="null3"/>
              <w:jc w:val="both"/>
            </w:pPr>
            <w:r>
              <w:rPr>
                <w:rFonts w:ascii="仿宋_GB2312" w:hAnsi="仿宋_GB2312" w:cs="仿宋_GB2312" w:eastAsia="仿宋_GB2312"/>
                <w:sz w:val="21"/>
                <w:color w:val="000000"/>
              </w:rPr>
              <w:t>5、轮距（前/后）：16</w:t>
            </w:r>
            <w:r>
              <w:rPr>
                <w:rFonts w:ascii="仿宋_GB2312" w:hAnsi="仿宋_GB2312" w:cs="仿宋_GB2312" w:eastAsia="仿宋_GB2312"/>
                <w:sz w:val="21"/>
                <w:color w:val="000000"/>
              </w:rPr>
              <w:t>10</w:t>
            </w:r>
            <w:r>
              <w:rPr>
                <w:rFonts w:ascii="仿宋_GB2312" w:hAnsi="仿宋_GB2312" w:cs="仿宋_GB2312" w:eastAsia="仿宋_GB2312"/>
                <w:sz w:val="21"/>
                <w:color w:val="000000"/>
              </w:rPr>
              <w:t>±20mm/15</w:t>
            </w:r>
            <w:r>
              <w:rPr>
                <w:rFonts w:ascii="仿宋_GB2312" w:hAnsi="仿宋_GB2312" w:cs="仿宋_GB2312" w:eastAsia="仿宋_GB2312"/>
                <w:sz w:val="21"/>
                <w:color w:val="000000"/>
              </w:rPr>
              <w:t>9</w:t>
            </w:r>
            <w:r>
              <w:rPr>
                <w:rFonts w:ascii="仿宋_GB2312" w:hAnsi="仿宋_GB2312" w:cs="仿宋_GB2312" w:eastAsia="仿宋_GB2312"/>
                <w:sz w:val="21"/>
                <w:color w:val="000000"/>
              </w:rPr>
              <w:t xml:space="preserve">0±20mm  </w:t>
            </w:r>
          </w:p>
          <w:p>
            <w:pPr>
              <w:pStyle w:val="null3"/>
              <w:jc w:val="both"/>
            </w:pPr>
            <w:r>
              <w:rPr>
                <w:rFonts w:ascii="仿宋_GB2312" w:hAnsi="仿宋_GB2312" w:cs="仿宋_GB2312" w:eastAsia="仿宋_GB2312"/>
                <w:sz w:val="21"/>
                <w:color w:val="000000"/>
              </w:rPr>
              <w:t>6、轴距：3310±</w:t>
            </w:r>
            <w:r>
              <w:rPr>
                <w:rFonts w:ascii="仿宋_GB2312" w:hAnsi="仿宋_GB2312" w:cs="仿宋_GB2312" w:eastAsia="仿宋_GB2312"/>
                <w:sz w:val="21"/>
                <w:color w:val="000000"/>
              </w:rPr>
              <w:t>3</w:t>
            </w:r>
            <w:r>
              <w:rPr>
                <w:rFonts w:ascii="仿宋_GB2312" w:hAnsi="仿宋_GB2312" w:cs="仿宋_GB2312" w:eastAsia="仿宋_GB2312"/>
                <w:sz w:val="21"/>
                <w:color w:val="000000"/>
              </w:rPr>
              <w:t>0mm</w:t>
            </w:r>
          </w:p>
          <w:p>
            <w:pPr>
              <w:pStyle w:val="null3"/>
              <w:jc w:val="both"/>
            </w:pPr>
            <w:r>
              <w:rPr>
                <w:rFonts w:ascii="仿宋_GB2312" w:hAnsi="仿宋_GB2312" w:cs="仿宋_GB2312" w:eastAsia="仿宋_GB2312"/>
                <w:sz w:val="21"/>
              </w:rPr>
              <w:t>7、驾驶室准乘人数：≥3人</w:t>
            </w:r>
          </w:p>
          <w:p>
            <w:pPr>
              <w:pStyle w:val="null3"/>
              <w:jc w:val="both"/>
            </w:pPr>
            <w:r>
              <w:rPr>
                <w:rFonts w:ascii="仿宋_GB2312" w:hAnsi="仿宋_GB2312" w:cs="仿宋_GB2312" w:eastAsia="仿宋_GB2312"/>
                <w:sz w:val="21"/>
              </w:rPr>
              <w:t>8、主要功能及配置</w:t>
            </w:r>
          </w:p>
          <w:p>
            <w:pPr>
              <w:pStyle w:val="null3"/>
              <w:jc w:val="both"/>
            </w:pPr>
            <w:r>
              <w:rPr>
                <w:rFonts w:ascii="仿宋_GB2312" w:hAnsi="仿宋_GB2312" w:cs="仿宋_GB2312" w:eastAsia="仿宋_GB2312"/>
                <w:sz w:val="21"/>
              </w:rPr>
              <w:t>8.1多功能方向盘、中控大屏、配备倒车可视系统</w:t>
            </w:r>
          </w:p>
          <w:p>
            <w:pPr>
              <w:pStyle w:val="null3"/>
              <w:jc w:val="both"/>
            </w:pPr>
            <w:r>
              <w:rPr>
                <w:rFonts w:ascii="仿宋_GB2312" w:hAnsi="仿宋_GB2312" w:cs="仿宋_GB2312" w:eastAsia="仿宋_GB2312"/>
                <w:sz w:val="21"/>
              </w:rPr>
              <w:t>8.2配备动力转向、ABS防抱死系统、气刹等</w:t>
            </w:r>
          </w:p>
          <w:p>
            <w:pPr>
              <w:pStyle w:val="null3"/>
              <w:jc w:val="both"/>
            </w:pPr>
            <w:r>
              <w:rPr>
                <w:rFonts w:ascii="仿宋_GB2312" w:hAnsi="仿宋_GB2312" w:cs="仿宋_GB2312" w:eastAsia="仿宋_GB2312"/>
                <w:sz w:val="21"/>
              </w:rPr>
              <w:t>8.3 ≥5档变速箱</w:t>
            </w:r>
          </w:p>
          <w:p>
            <w:pPr>
              <w:pStyle w:val="null3"/>
              <w:jc w:val="both"/>
            </w:pPr>
            <w:r>
              <w:rPr>
                <w:rFonts w:ascii="仿宋_GB2312" w:hAnsi="仿宋_GB2312" w:cs="仿宋_GB2312" w:eastAsia="仿宋_GB2312"/>
                <w:sz w:val="21"/>
              </w:rPr>
              <w:t>8.4配备电控门窗、中控锁</w:t>
            </w:r>
          </w:p>
          <w:p>
            <w:pPr>
              <w:pStyle w:val="null3"/>
              <w:jc w:val="both"/>
            </w:pPr>
            <w:r>
              <w:rPr>
                <w:rFonts w:ascii="仿宋_GB2312" w:hAnsi="仿宋_GB2312" w:cs="仿宋_GB2312" w:eastAsia="仿宋_GB2312"/>
                <w:sz w:val="21"/>
              </w:rPr>
              <w:t>8.5配备原厂冷暖空调系统</w:t>
            </w:r>
          </w:p>
          <w:p>
            <w:pPr>
              <w:pStyle w:val="null3"/>
              <w:jc w:val="both"/>
            </w:pPr>
            <w:r>
              <w:rPr>
                <w:rFonts w:ascii="仿宋_GB2312" w:hAnsi="仿宋_GB2312" w:cs="仿宋_GB2312" w:eastAsia="仿宋_GB2312"/>
                <w:sz w:val="21"/>
              </w:rPr>
              <w:t>8.6配备液晶仪表板</w:t>
            </w:r>
          </w:p>
        </w:tc>
      </w:tr>
    </w:tbl>
    <w:p>
      <w:pPr>
        <w:pStyle w:val="null3"/>
        <w:jc w:val="left"/>
      </w:pPr>
      <w:r>
        <w:rPr>
          <w:rFonts w:ascii="仿宋_GB2312" w:hAnsi="仿宋_GB2312" w:cs="仿宋_GB2312" w:eastAsia="仿宋_GB2312"/>
        </w:rPr>
        <w:t>标的名称：器械/洗涤用品运输车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功能及配置要求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一、采购设备名称及数量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1、设备名称: 器械/洗涤用品运输车</w:t>
            </w:r>
          </w:p>
          <w:p>
            <w:pPr>
              <w:pStyle w:val="null3"/>
              <w:jc w:val="both"/>
            </w:pPr>
            <w:r>
              <w:rPr>
                <w:rFonts w:ascii="仿宋_GB2312" w:hAnsi="仿宋_GB2312" w:cs="仿宋_GB2312" w:eastAsia="仿宋_GB2312"/>
                <w:sz w:val="21"/>
              </w:rPr>
              <w:t>2、采购数量： 2台</w:t>
            </w:r>
          </w:p>
          <w:p>
            <w:pPr>
              <w:pStyle w:val="null3"/>
              <w:jc w:val="both"/>
            </w:pPr>
            <w:r>
              <w:rPr>
                <w:rFonts w:ascii="仿宋_GB2312" w:hAnsi="仿宋_GB2312" w:cs="仿宋_GB2312" w:eastAsia="仿宋_GB2312"/>
                <w:sz w:val="21"/>
                <w:b/>
              </w:rPr>
              <w:t>二、设备系统配置要求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1、设备用途：产品应为基于成熟商用车平台改装的专用医疗物流转运车。</w:t>
            </w:r>
          </w:p>
          <w:p>
            <w:pPr>
              <w:pStyle w:val="null3"/>
              <w:jc w:val="both"/>
            </w:pPr>
            <w:r>
              <w:rPr>
                <w:rFonts w:ascii="仿宋_GB2312" w:hAnsi="仿宋_GB2312" w:cs="仿宋_GB2312" w:eastAsia="仿宋_GB2312"/>
                <w:sz w:val="21"/>
              </w:rPr>
              <w:t xml:space="preserve">★2、系统配置:  </w:t>
            </w:r>
          </w:p>
          <w:p>
            <w:pPr>
              <w:pStyle w:val="null3"/>
              <w:jc w:val="both"/>
            </w:pPr>
            <w:r>
              <w:rPr>
                <w:rFonts w:ascii="仿宋_GB2312" w:hAnsi="仿宋_GB2312" w:cs="仿宋_GB2312" w:eastAsia="仿宋_GB2312"/>
                <w:sz w:val="21"/>
              </w:rPr>
              <w:t>2.1  运输车              2辆</w:t>
            </w:r>
          </w:p>
          <w:p>
            <w:pPr>
              <w:pStyle w:val="null3"/>
              <w:jc w:val="both"/>
            </w:pPr>
            <w:r>
              <w:rPr>
                <w:rFonts w:ascii="仿宋_GB2312" w:hAnsi="仿宋_GB2312" w:cs="仿宋_GB2312" w:eastAsia="仿宋_GB2312"/>
                <w:sz w:val="21"/>
              </w:rPr>
              <w:t>3、设备质保期1年(提供承诺函） 。</w:t>
            </w:r>
          </w:p>
          <w:p>
            <w:pPr>
              <w:pStyle w:val="null3"/>
              <w:jc w:val="both"/>
            </w:pPr>
            <w:r>
              <w:rPr>
                <w:rFonts w:ascii="仿宋_GB2312" w:hAnsi="仿宋_GB2312" w:cs="仿宋_GB2312" w:eastAsia="仿宋_GB2312"/>
                <w:sz w:val="21"/>
              </w:rPr>
              <w:t>4、提供所投产品的详细技术资料、彩图（书面技术参数如与彩页矛盾之处，以彩页为准）。</w:t>
            </w:r>
          </w:p>
          <w:p>
            <w:pPr>
              <w:pStyle w:val="null3"/>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主要性能及技术参数要求</w:t>
            </w:r>
          </w:p>
        </w:tc>
        <w:tc>
          <w:tcPr>
            <w:tcW w:type="dxa" w:w="5814"/>
          </w:tcPr>
          <w:p>
            <w:pPr>
              <w:pStyle w:val="null3"/>
              <w:jc w:val="both"/>
            </w:pPr>
            <w:r>
              <w:rPr>
                <w:rFonts w:ascii="仿宋_GB2312" w:hAnsi="仿宋_GB2312" w:cs="仿宋_GB2312" w:eastAsia="仿宋_GB2312"/>
                <w:sz w:val="21"/>
                <w:color w:val="000000"/>
              </w:rPr>
              <w:t>1.参考车型：</w:t>
            </w:r>
            <w:r>
              <w:rPr>
                <w:rFonts w:ascii="仿宋_GB2312" w:hAnsi="仿宋_GB2312" w:cs="仿宋_GB2312" w:eastAsia="仿宋_GB2312"/>
                <w:sz w:val="21"/>
                <w:color w:val="000000"/>
              </w:rPr>
              <w:t>以低压电动</w:t>
            </w:r>
            <w:r>
              <w:rPr>
                <w:rFonts w:ascii="仿宋_GB2312" w:hAnsi="仿宋_GB2312" w:cs="仿宋_GB2312" w:eastAsia="仿宋_GB2312"/>
                <w:sz w:val="21"/>
                <w:color w:val="000000"/>
              </w:rPr>
              <w:t>车型为基础进行专业化改装，确保车辆的可靠性、经济性和维修便利性。</w:t>
            </w:r>
          </w:p>
          <w:p>
            <w:pPr>
              <w:pStyle w:val="null3"/>
              <w:jc w:val="both"/>
            </w:pPr>
            <w:r>
              <w:rPr>
                <w:rFonts w:ascii="仿宋_GB2312" w:hAnsi="仿宋_GB2312" w:cs="仿宋_GB2312" w:eastAsia="仿宋_GB2312"/>
                <w:sz w:val="21"/>
                <w:color w:val="000000"/>
              </w:rPr>
              <w:t>2.驱动形式：纯电动为宜，前置后驱，以适应医院内部可能存在的坡道及复杂路况。</w:t>
            </w:r>
          </w:p>
          <w:p>
            <w:pPr>
              <w:pStyle w:val="null3"/>
              <w:jc w:val="both"/>
            </w:pPr>
            <w:r>
              <w:rPr>
                <w:rFonts w:ascii="仿宋_GB2312" w:hAnsi="仿宋_GB2312" w:cs="仿宋_GB2312" w:eastAsia="仿宋_GB2312"/>
                <w:sz w:val="21"/>
                <w:color w:val="000000"/>
              </w:rPr>
              <w:t>3.排放标准：满足国家现行污染物排放标准。</w:t>
            </w:r>
          </w:p>
          <w:p>
            <w:pPr>
              <w:pStyle w:val="null3"/>
              <w:jc w:val="both"/>
            </w:pPr>
            <w:r>
              <w:rPr>
                <w:rFonts w:ascii="仿宋_GB2312" w:hAnsi="仿宋_GB2312" w:cs="仿宋_GB2312" w:eastAsia="仿宋_GB2312"/>
                <w:sz w:val="21"/>
                <w:color w:val="000000"/>
              </w:rPr>
              <w:t>4.发</w:t>
            </w:r>
            <w:r>
              <w:rPr>
                <w:rFonts w:ascii="仿宋_GB2312" w:hAnsi="仿宋_GB2312" w:cs="仿宋_GB2312" w:eastAsia="仿宋_GB2312"/>
                <w:sz w:val="21"/>
                <w:color w:val="000000"/>
              </w:rPr>
              <w:t>电</w:t>
            </w:r>
            <w:r>
              <w:rPr>
                <w:rFonts w:ascii="仿宋_GB2312" w:hAnsi="仿宋_GB2312" w:cs="仿宋_GB2312" w:eastAsia="仿宋_GB2312"/>
                <w:sz w:val="21"/>
                <w:color w:val="000000"/>
              </w:rPr>
              <w:t>机：</w:t>
            </w:r>
          </w:p>
          <w:p>
            <w:pPr>
              <w:pStyle w:val="null3"/>
              <w:jc w:val="both"/>
            </w:pPr>
            <w:r>
              <w:rPr>
                <w:rFonts w:ascii="仿宋_GB2312" w:hAnsi="仿宋_GB2312" w:cs="仿宋_GB2312" w:eastAsia="仿宋_GB2312"/>
                <w:sz w:val="21"/>
                <w:color w:val="000000"/>
              </w:rPr>
              <w:t>4.1</w:t>
            </w:r>
            <w:r>
              <w:rPr>
                <w:rFonts w:ascii="仿宋_GB2312" w:hAnsi="仿宋_GB2312" w:cs="仿宋_GB2312" w:eastAsia="仿宋_GB2312"/>
                <w:sz w:val="21"/>
                <w:color w:val="000000"/>
              </w:rPr>
              <w:t>交流异步</w:t>
            </w:r>
            <w:r>
              <w:rPr>
                <w:rFonts w:ascii="仿宋_GB2312" w:hAnsi="仿宋_GB2312" w:cs="仿宋_GB2312" w:eastAsia="仿宋_GB2312"/>
                <w:sz w:val="21"/>
                <w:color w:val="000000"/>
              </w:rPr>
              <w:t>电机（电池容量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14.4</w:t>
            </w:r>
            <w:r>
              <w:rPr>
                <w:rFonts w:ascii="仿宋_GB2312" w:hAnsi="仿宋_GB2312" w:cs="仿宋_GB2312" w:eastAsia="仿宋_GB2312"/>
                <w:sz w:val="21"/>
                <w:color w:val="000000"/>
              </w:rPr>
              <w:t>kWh）。</w:t>
            </w:r>
          </w:p>
          <w:p>
            <w:pPr>
              <w:pStyle w:val="null3"/>
              <w:jc w:val="both"/>
            </w:pPr>
            <w:r>
              <w:rPr>
                <w:rFonts w:ascii="仿宋_GB2312" w:hAnsi="仿宋_GB2312" w:cs="仿宋_GB2312" w:eastAsia="仿宋_GB2312"/>
                <w:sz w:val="21"/>
                <w:color w:val="000000"/>
              </w:rPr>
              <w:t>4.2最大功率：≥</w:t>
            </w:r>
            <w:r>
              <w:rPr>
                <w:rFonts w:ascii="仿宋_GB2312" w:hAnsi="仿宋_GB2312" w:cs="仿宋_GB2312" w:eastAsia="仿宋_GB2312"/>
                <w:sz w:val="21"/>
                <w:color w:val="000000"/>
              </w:rPr>
              <w:t>7.5</w:t>
            </w:r>
            <w:r>
              <w:rPr>
                <w:rFonts w:ascii="仿宋_GB2312" w:hAnsi="仿宋_GB2312" w:cs="仿宋_GB2312" w:eastAsia="仿宋_GB2312"/>
                <w:sz w:val="21"/>
                <w:color w:val="000000"/>
              </w:rPr>
              <w:t>kW，保证满载爬坡动力充足。</w:t>
            </w:r>
          </w:p>
          <w:p>
            <w:pPr>
              <w:pStyle w:val="null3"/>
              <w:jc w:val="both"/>
            </w:pPr>
            <w:r>
              <w:rPr>
                <w:rFonts w:ascii="仿宋_GB2312" w:hAnsi="仿宋_GB2312" w:cs="仿宋_GB2312" w:eastAsia="仿宋_GB2312"/>
                <w:sz w:val="21"/>
              </w:rPr>
              <w:t>4.3变速箱：自动挡。</w:t>
            </w:r>
          </w:p>
          <w:p>
            <w:pPr>
              <w:pStyle w:val="null3"/>
              <w:jc w:val="both"/>
            </w:pPr>
            <w:r>
              <w:rPr>
                <w:rFonts w:ascii="仿宋_GB2312" w:hAnsi="仿宋_GB2312" w:cs="仿宋_GB2312" w:eastAsia="仿宋_GB2312"/>
                <w:sz w:val="21"/>
              </w:rPr>
              <w:t>5.底盘与悬挂：</w:t>
            </w:r>
          </w:p>
          <w:p>
            <w:pPr>
              <w:pStyle w:val="null3"/>
              <w:jc w:val="both"/>
            </w:pPr>
            <w:r>
              <w:rPr>
                <w:rFonts w:ascii="仿宋_GB2312" w:hAnsi="仿宋_GB2312" w:cs="仿宋_GB2312" w:eastAsia="仿宋_GB2312"/>
                <w:sz w:val="21"/>
              </w:rPr>
              <w:t>5.1前悬挂：麦弗逊独立悬挂，保证驾驶舒适性。</w:t>
            </w:r>
          </w:p>
          <w:p>
            <w:pPr>
              <w:pStyle w:val="null3"/>
              <w:jc w:val="both"/>
            </w:pPr>
            <w:r>
              <w:rPr>
                <w:rFonts w:ascii="仿宋_GB2312" w:hAnsi="仿宋_GB2312" w:cs="仿宋_GB2312" w:eastAsia="仿宋_GB2312"/>
                <w:sz w:val="21"/>
              </w:rPr>
              <w:t>5.2后悬挂：钢板弹簧非独立悬挂，确保重载情况下的承载能力和稳定性。</w:t>
            </w:r>
          </w:p>
          <w:p>
            <w:pPr>
              <w:pStyle w:val="null3"/>
              <w:jc w:val="both"/>
            </w:pPr>
            <w:r>
              <w:rPr>
                <w:rFonts w:ascii="仿宋_GB2312" w:hAnsi="仿宋_GB2312" w:cs="仿宋_GB2312" w:eastAsia="仿宋_GB2312"/>
                <w:sz w:val="21"/>
              </w:rPr>
              <w:t>6.车身尺寸与载重：</w:t>
            </w:r>
          </w:p>
          <w:p>
            <w:pPr>
              <w:pStyle w:val="null3"/>
              <w:jc w:val="both"/>
            </w:pPr>
            <w:r>
              <w:rPr>
                <w:rFonts w:ascii="仿宋_GB2312" w:hAnsi="仿宋_GB2312" w:cs="仿宋_GB2312" w:eastAsia="仿宋_GB2312"/>
                <w:sz w:val="21"/>
              </w:rPr>
              <w:t>6.1货箱容积：≥3.3立方米，满足大批量器械包的转运需求。</w:t>
            </w:r>
          </w:p>
          <w:p>
            <w:pPr>
              <w:pStyle w:val="null3"/>
              <w:jc w:val="both"/>
            </w:pPr>
            <w:r>
              <w:rPr>
                <w:rFonts w:ascii="仿宋_GB2312" w:hAnsi="仿宋_GB2312" w:cs="仿宋_GB2312" w:eastAsia="仿宋_GB2312"/>
                <w:sz w:val="21"/>
              </w:rPr>
              <w:t>6.2额定载重：≥590kg，满足多辆灭菌车或搬运车的集中运输。</w:t>
            </w:r>
          </w:p>
          <w:p>
            <w:pPr>
              <w:pStyle w:val="null3"/>
              <w:jc w:val="both"/>
            </w:pPr>
            <w:r>
              <w:rPr>
                <w:rFonts w:ascii="仿宋_GB2312" w:hAnsi="仿宋_GB2312" w:cs="仿宋_GB2312" w:eastAsia="仿宋_GB2312"/>
                <w:sz w:val="21"/>
              </w:rPr>
              <w:t>7.车门设计：</w:t>
            </w:r>
          </w:p>
          <w:p>
            <w:pPr>
              <w:pStyle w:val="null3"/>
              <w:jc w:val="both"/>
            </w:pPr>
            <w:r>
              <w:rPr>
                <w:rFonts w:ascii="仿宋_GB2312" w:hAnsi="仿宋_GB2312" w:cs="仿宋_GB2312" w:eastAsia="仿宋_GB2312"/>
                <w:sz w:val="21"/>
              </w:rPr>
              <w:t>7.1中门：需有侧滑动门，方便在狭窄的走廊或装卸区域进行操作。</w:t>
            </w:r>
          </w:p>
          <w:p>
            <w:pPr>
              <w:pStyle w:val="null3"/>
              <w:jc w:val="both"/>
            </w:pPr>
            <w:r>
              <w:rPr>
                <w:rFonts w:ascii="仿宋_GB2312" w:hAnsi="仿宋_GB2312" w:cs="仿宋_GB2312" w:eastAsia="仿宋_GB2312"/>
                <w:sz w:val="21"/>
              </w:rPr>
              <w:t>7.2后门：对开式尾门，开启角度大，便于器械的装卸。</w:t>
            </w:r>
          </w:p>
          <w:p>
            <w:pPr>
              <w:pStyle w:val="null3"/>
              <w:jc w:val="both"/>
            </w:pPr>
            <w:r>
              <w:rPr>
                <w:rFonts w:ascii="仿宋_GB2312" w:hAnsi="仿宋_GB2312" w:cs="仿宋_GB2312" w:eastAsia="仿宋_GB2312"/>
                <w:sz w:val="21"/>
              </w:rPr>
              <w:t>8.专用改装及功能要求</w:t>
            </w:r>
          </w:p>
          <w:p>
            <w:pPr>
              <w:pStyle w:val="null3"/>
              <w:jc w:val="both"/>
            </w:pPr>
            <w:r>
              <w:rPr>
                <w:rFonts w:ascii="仿宋_GB2312" w:hAnsi="仿宋_GB2312" w:cs="仿宋_GB2312" w:eastAsia="仿宋_GB2312"/>
                <w:sz w:val="21"/>
              </w:rPr>
              <w:t>8.1车厢材质：车厢内部（包括底板、侧壁、顶棚）必须全部采用≥1.2mm厚的304不锈钢材质，表面光滑、耐腐蚀、易清洁消毒，符合院感要求。</w:t>
            </w:r>
          </w:p>
          <w:p>
            <w:pPr>
              <w:pStyle w:val="null3"/>
              <w:jc w:val="both"/>
            </w:pPr>
            <w:r>
              <w:rPr>
                <w:rFonts w:ascii="仿宋_GB2312" w:hAnsi="仿宋_GB2312" w:cs="仿宋_GB2312" w:eastAsia="仿宋_GB2312"/>
                <w:sz w:val="21"/>
              </w:rPr>
              <w:t>8.2车厢结构：车厢内部需进行分区设计，通过可拆卸不锈钢隔板，明确划分“无菌物品存放区”和“污染器械回收区”，实现洁污分流，防止交叉感染。</w:t>
            </w:r>
          </w:p>
          <w:p>
            <w:pPr>
              <w:pStyle w:val="null3"/>
              <w:jc w:val="both"/>
            </w:pPr>
            <w:r>
              <w:rPr>
                <w:rFonts w:ascii="仿宋_GB2312" w:hAnsi="仿宋_GB2312" w:cs="仿宋_GB2312" w:eastAsia="仿宋_GB2312"/>
                <w:sz w:val="21"/>
              </w:rPr>
              <w:t>8.3车厢地板：铺设抗菌、防滑、耐磨的不锈钢花纹板，并设计排水口，便于冲洗。</w:t>
            </w:r>
          </w:p>
          <w:p>
            <w:pPr>
              <w:pStyle w:val="null3"/>
              <w:jc w:val="both"/>
            </w:pPr>
            <w:r>
              <w:rPr>
                <w:rFonts w:ascii="仿宋_GB2312" w:hAnsi="仿宋_GB2312" w:cs="仿宋_GB2312" w:eastAsia="仿宋_GB2312"/>
                <w:sz w:val="21"/>
              </w:rPr>
              <w:t>8.4紫外线消毒灯：车厢顶部需安装医用级紫外线消毒灯，可在运输前后对车厢内部进行定时消毒。</w:t>
            </w:r>
          </w:p>
          <w:p>
            <w:pPr>
              <w:pStyle w:val="null3"/>
              <w:jc w:val="both"/>
            </w:pPr>
            <w:r>
              <w:rPr>
                <w:rFonts w:ascii="仿宋_GB2312" w:hAnsi="仿宋_GB2312" w:cs="仿宋_GB2312" w:eastAsia="仿宋_GB2312"/>
                <w:sz w:val="21"/>
              </w:rPr>
              <w:t>8.5通风系统：车厢需配备独立的通风换气装置，保持空气流通，防止异味和湿气积聚。</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6</w:t>
            </w:r>
            <w:r>
              <w:rPr>
                <w:rFonts w:ascii="仿宋_GB2312" w:hAnsi="仿宋_GB2312" w:cs="仿宋_GB2312" w:eastAsia="仿宋_GB2312"/>
                <w:sz w:val="21"/>
              </w:rPr>
              <w:t>驾驶室隔离：驾驶室与货厢之间必须为刚性封闭隔离，确保驾驶员安全及驾驶区洁净。</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7</w:t>
            </w:r>
            <w:r>
              <w:rPr>
                <w:rFonts w:ascii="仿宋_GB2312" w:hAnsi="仿宋_GB2312" w:cs="仿宋_GB2312" w:eastAsia="仿宋_GB2312"/>
                <w:sz w:val="21"/>
              </w:rPr>
              <w:t>外部标识：车身需喷涂或粘贴</w:t>
            </w:r>
            <w:r>
              <w:rPr>
                <w:rFonts w:ascii="仿宋_GB2312" w:hAnsi="仿宋_GB2312" w:cs="仿宋_GB2312" w:eastAsia="仿宋_GB2312"/>
                <w:sz w:val="21"/>
              </w:rPr>
              <w:t>“消毒供应中心”、“无菌物品运输车”等专用标识，颜色醒目。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 xml:space="preserve">8 </w:t>
            </w:r>
            <w:r>
              <w:rPr>
                <w:rFonts w:ascii="仿宋_GB2312" w:hAnsi="仿宋_GB2312" w:cs="仿宋_GB2312" w:eastAsia="仿宋_GB2312"/>
                <w:sz w:val="21"/>
              </w:rPr>
              <w:t>辅助照明：车厢内部需配备</w:t>
            </w:r>
            <w:r>
              <w:rPr>
                <w:rFonts w:ascii="仿宋_GB2312" w:hAnsi="仿宋_GB2312" w:cs="仿宋_GB2312" w:eastAsia="仿宋_GB2312"/>
                <w:sz w:val="21"/>
              </w:rPr>
              <w:t>LED照明灯，方便夜间或光线不足时作业。</w:t>
            </w:r>
          </w:p>
        </w:tc>
      </w:tr>
    </w:tbl>
    <w:p>
      <w:pPr>
        <w:pStyle w:val="null3"/>
        <w:jc w:val="left"/>
      </w:pPr>
      <w:r>
        <w:rPr>
          <w:rFonts w:ascii="仿宋_GB2312" w:hAnsi="仿宋_GB2312" w:cs="仿宋_GB2312" w:eastAsia="仿宋_GB2312"/>
        </w:rPr>
        <w:t>标的名称：电动密闭式下收下送车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功能及配置要求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一、采购设备名称及数量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1、设备名称: 电动密闭式下收下送车</w:t>
            </w:r>
          </w:p>
          <w:p>
            <w:pPr>
              <w:pStyle w:val="null3"/>
              <w:jc w:val="both"/>
            </w:pPr>
            <w:r>
              <w:rPr>
                <w:rFonts w:ascii="仿宋_GB2312" w:hAnsi="仿宋_GB2312" w:cs="仿宋_GB2312" w:eastAsia="仿宋_GB2312"/>
                <w:sz w:val="21"/>
              </w:rPr>
              <w:t>2、采购数量： 2台</w:t>
            </w:r>
          </w:p>
          <w:p>
            <w:pPr>
              <w:pStyle w:val="null3"/>
              <w:jc w:val="both"/>
            </w:pPr>
            <w:r>
              <w:rPr>
                <w:rFonts w:ascii="仿宋_GB2312" w:hAnsi="仿宋_GB2312" w:cs="仿宋_GB2312" w:eastAsia="仿宋_GB2312"/>
                <w:sz w:val="21"/>
                <w:b/>
              </w:rPr>
              <w:t>二、设备系统配置要求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1、设备用途：适用于复用医疗器械及耗材回收过程中的密闭运输及暂存。</w:t>
            </w:r>
          </w:p>
          <w:p>
            <w:pPr>
              <w:pStyle w:val="null3"/>
              <w:jc w:val="both"/>
            </w:pPr>
            <w:r>
              <w:rPr>
                <w:rFonts w:ascii="仿宋_GB2312" w:hAnsi="仿宋_GB2312" w:cs="仿宋_GB2312" w:eastAsia="仿宋_GB2312"/>
                <w:sz w:val="21"/>
              </w:rPr>
              <w:t xml:space="preserve">★2、系统配置:  </w:t>
            </w:r>
          </w:p>
          <w:p>
            <w:pPr>
              <w:pStyle w:val="null3"/>
              <w:jc w:val="both"/>
            </w:pPr>
            <w:r>
              <w:rPr>
                <w:rFonts w:ascii="仿宋_GB2312" w:hAnsi="仿宋_GB2312" w:cs="仿宋_GB2312" w:eastAsia="仿宋_GB2312"/>
                <w:sz w:val="21"/>
              </w:rPr>
              <w:t>2.1   下收下送车            2辆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主要性能及技术参数要求</w:t>
            </w:r>
          </w:p>
        </w:tc>
        <w:tc>
          <w:tcPr>
            <w:tcW w:type="dxa" w:w="5814"/>
          </w:tcPr>
          <w:p>
            <w:pPr>
              <w:pStyle w:val="null3"/>
              <w:jc w:val="both"/>
            </w:pPr>
            <w:r>
              <w:rPr>
                <w:rFonts w:ascii="仿宋_GB2312" w:hAnsi="仿宋_GB2312" w:cs="仿宋_GB2312" w:eastAsia="仿宋_GB2312"/>
                <w:sz w:val="21"/>
                <w:color w:val="000000"/>
              </w:rPr>
              <w:t>1、电动助力前进或后退，降低爬坡及长距离运输的劳动强度，加快周转效率。</w:t>
            </w:r>
          </w:p>
          <w:p>
            <w:pPr>
              <w:pStyle w:val="null3"/>
              <w:jc w:val="both"/>
            </w:pPr>
            <w:r>
              <w:rPr>
                <w:rFonts w:ascii="仿宋_GB2312" w:hAnsi="仿宋_GB2312" w:cs="仿宋_GB2312" w:eastAsia="仿宋_GB2312"/>
                <w:sz w:val="21"/>
                <w:color w:val="000000"/>
              </w:rPr>
              <w:t>2、主体采用不锈钢材质，配置品牌控制系统。</w:t>
            </w:r>
          </w:p>
          <w:p>
            <w:pPr>
              <w:pStyle w:val="null3"/>
              <w:jc w:val="both"/>
            </w:pPr>
            <w:r>
              <w:rPr>
                <w:rFonts w:ascii="仿宋_GB2312" w:hAnsi="仿宋_GB2312" w:cs="仿宋_GB2312" w:eastAsia="仿宋_GB2312"/>
                <w:sz w:val="21"/>
                <w:color w:val="000000"/>
              </w:rPr>
              <w:t>3、前轮定向驱动轮，后轮万向轮。</w:t>
            </w:r>
          </w:p>
          <w:p>
            <w:pPr>
              <w:pStyle w:val="null3"/>
              <w:jc w:val="both"/>
            </w:pPr>
            <w:r>
              <w:rPr>
                <w:rFonts w:ascii="仿宋_GB2312" w:hAnsi="仿宋_GB2312" w:cs="仿宋_GB2312" w:eastAsia="仿宋_GB2312"/>
                <w:sz w:val="21"/>
                <w:color w:val="000000"/>
              </w:rPr>
              <w:t>4、配置液晶显示屏，实时显示剩余电量。</w:t>
            </w:r>
          </w:p>
          <w:p>
            <w:pPr>
              <w:pStyle w:val="null3"/>
              <w:jc w:val="both"/>
            </w:pPr>
            <w:r>
              <w:rPr>
                <w:rFonts w:ascii="仿宋_GB2312" w:hAnsi="仿宋_GB2312" w:cs="仿宋_GB2312" w:eastAsia="仿宋_GB2312"/>
                <w:sz w:val="21"/>
                <w:color w:val="000000"/>
              </w:rPr>
              <w:t>5、配置急停开关和刹车功能。</w:t>
            </w:r>
          </w:p>
          <w:p>
            <w:pPr>
              <w:pStyle w:val="null3"/>
              <w:jc w:val="both"/>
            </w:pPr>
            <w:r>
              <w:rPr>
                <w:rFonts w:ascii="仿宋_GB2312" w:hAnsi="仿宋_GB2312" w:cs="仿宋_GB2312" w:eastAsia="仿宋_GB2312"/>
                <w:sz w:val="21"/>
                <w:color w:val="000000"/>
              </w:rPr>
              <w:t>6、下坡限速及防倒滑功能；下坡及倒退下坡时可限速不超过允许的最大车速。</w:t>
            </w:r>
          </w:p>
          <w:p>
            <w:pPr>
              <w:pStyle w:val="null3"/>
              <w:jc w:val="both"/>
            </w:pPr>
            <w:r>
              <w:rPr>
                <w:rFonts w:ascii="仿宋_GB2312" w:hAnsi="仿宋_GB2312" w:cs="仿宋_GB2312" w:eastAsia="仿宋_GB2312"/>
                <w:sz w:val="21"/>
                <w:color w:val="000000"/>
              </w:rPr>
              <w:t>7、底部四周配有防撞块。</w:t>
            </w:r>
          </w:p>
          <w:p>
            <w:pPr>
              <w:pStyle w:val="null3"/>
              <w:jc w:val="both"/>
            </w:pPr>
            <w:r>
              <w:rPr>
                <w:rFonts w:ascii="仿宋_GB2312" w:hAnsi="仿宋_GB2312" w:cs="仿宋_GB2312" w:eastAsia="仿宋_GB2312"/>
                <w:sz w:val="21"/>
                <w:color w:val="000000"/>
              </w:rPr>
              <w:t>8、充电时间≤12h。</w:t>
            </w:r>
          </w:p>
          <w:p>
            <w:pPr>
              <w:pStyle w:val="null3"/>
              <w:jc w:val="both"/>
            </w:pPr>
            <w:r>
              <w:rPr>
                <w:rFonts w:ascii="仿宋_GB2312" w:hAnsi="仿宋_GB2312" w:cs="仿宋_GB2312" w:eastAsia="仿宋_GB2312"/>
                <w:sz w:val="21"/>
                <w:color w:val="000000"/>
              </w:rPr>
              <w:t>9、额定载重≥250kg，满载续航时间≥3h。</w:t>
            </w:r>
          </w:p>
          <w:p>
            <w:pPr>
              <w:pStyle w:val="null3"/>
              <w:jc w:val="both"/>
            </w:pPr>
            <w:r>
              <w:rPr>
                <w:rFonts w:ascii="仿宋_GB2312" w:hAnsi="仿宋_GB2312" w:cs="仿宋_GB2312" w:eastAsia="仿宋_GB2312"/>
                <w:sz w:val="21"/>
                <w:color w:val="000000"/>
              </w:rPr>
              <w:t>10、满载续航里程≥20km；满载额定爬坡角度≥10°。</w:t>
            </w:r>
          </w:p>
          <w:p>
            <w:pPr>
              <w:pStyle w:val="null3"/>
              <w:jc w:val="both"/>
            </w:pPr>
            <w:r>
              <w:rPr>
                <w:rFonts w:ascii="仿宋_GB2312" w:hAnsi="仿宋_GB2312" w:cs="仿宋_GB2312" w:eastAsia="仿宋_GB2312"/>
                <w:sz w:val="21"/>
                <w:color w:val="000000"/>
              </w:rPr>
              <w:t>11、调速功能：可通过调速旋钮调节车辆最大行使速度。</w:t>
            </w:r>
          </w:p>
          <w:p>
            <w:pPr>
              <w:pStyle w:val="null3"/>
              <w:jc w:val="left"/>
            </w:pPr>
            <w:r>
              <w:rPr>
                <w:rFonts w:ascii="仿宋_GB2312" w:hAnsi="仿宋_GB2312" w:cs="仿宋_GB2312" w:eastAsia="仿宋_GB2312"/>
                <w:sz w:val="21"/>
                <w:color w:val="000000"/>
              </w:rPr>
              <w:t>12、车功能：当电量不足时，可释放电磁刹，切换到手推模式，应对特殊情况。</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w:t>
            </w:r>
            <w:r>
              <w:rPr>
                <w:rFonts w:ascii="仿宋_GB2312" w:hAnsi="仿宋_GB2312" w:cs="仿宋_GB2312" w:eastAsia="仿宋_GB2312"/>
                <w:sz w:val="21"/>
                <w:color w:val="000000"/>
              </w:rPr>
              <w:t>蓄电池必须提供符合国家标准</w:t>
            </w:r>
            <w:r>
              <w:rPr>
                <w:rFonts w:ascii="仿宋_GB2312" w:hAnsi="仿宋_GB2312" w:cs="仿宋_GB2312" w:eastAsia="仿宋_GB2312"/>
                <w:sz w:val="21"/>
                <w:color w:val="000000"/>
              </w:rPr>
              <w:t>GB/T22199.1-2017《电动助力车用阀控式铅酸蓄电池第1部分:技术条件》、GB/T22199.2-2017《电动助力车用阀控式铅酸蓄电池第2部分:产品品种和规格》、GB/T32504-2016《民用铅酸蓄电池安全技术规范》</w:t>
            </w:r>
            <w:r>
              <w:rPr>
                <w:rFonts w:ascii="仿宋_GB2312" w:hAnsi="仿宋_GB2312" w:cs="仿宋_GB2312" w:eastAsia="仿宋_GB2312"/>
                <w:sz w:val="21"/>
                <w:color w:val="000000"/>
              </w:rPr>
              <w:t>，供应商须承诺成交后</w:t>
            </w:r>
            <w:r>
              <w:rPr>
                <w:rFonts w:ascii="仿宋_GB2312" w:hAnsi="仿宋_GB2312" w:cs="仿宋_GB2312" w:eastAsia="仿宋_GB2312"/>
                <w:sz w:val="21"/>
                <w:color w:val="000000"/>
              </w:rPr>
              <w:t>提供检测报告（提供承诺函</w:t>
            </w:r>
            <w:r>
              <w:rPr>
                <w:rFonts w:ascii="仿宋_GB2312" w:hAnsi="仿宋_GB2312" w:cs="仿宋_GB2312" w:eastAsia="仿宋_GB2312"/>
                <w:sz w:val="21"/>
                <w:color w:val="000000"/>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投标人提供售后服务方案</w:t>
            </w:r>
          </w:p>
        </w:tc>
        <w:tc>
          <w:tcPr>
            <w:tcW w:type="dxa" w:w="5814"/>
          </w:tcPr>
          <w:p>
            <w:pPr>
              <w:pStyle w:val="null3"/>
              <w:jc w:val="left"/>
            </w:pPr>
            <w:r>
              <w:rPr>
                <w:rFonts w:ascii="仿宋_GB2312" w:hAnsi="仿宋_GB2312" w:cs="仿宋_GB2312" w:eastAsia="仿宋_GB2312"/>
                <w:sz w:val="21"/>
              </w:rPr>
              <w:t>包括但不限于：</w:t>
            </w:r>
            <w:r>
              <w:rPr>
                <w:rFonts w:ascii="仿宋_GB2312" w:hAnsi="仿宋_GB2312" w:cs="仿宋_GB2312" w:eastAsia="仿宋_GB2312"/>
                <w:sz w:val="21"/>
              </w:rPr>
              <w:t>①质量保障措施、②技术支持和培训方案、③应急方案、④备机备件提供、⑤质保期内服务方式和质保期外服务方式等</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投标人提供售后服务方案</w:t>
            </w:r>
          </w:p>
        </w:tc>
        <w:tc>
          <w:tcPr>
            <w:tcW w:type="dxa" w:w="5814"/>
          </w:tcPr>
          <w:p>
            <w:pPr>
              <w:pStyle w:val="null3"/>
              <w:jc w:val="left"/>
            </w:pPr>
            <w:r>
              <w:rPr>
                <w:rFonts w:ascii="仿宋_GB2312" w:hAnsi="仿宋_GB2312" w:cs="仿宋_GB2312" w:eastAsia="仿宋_GB2312"/>
                <w:sz w:val="21"/>
              </w:rPr>
              <w:t>包括但不限于：</w:t>
            </w:r>
            <w:r>
              <w:rPr>
                <w:rFonts w:ascii="仿宋_GB2312" w:hAnsi="仿宋_GB2312" w:cs="仿宋_GB2312" w:eastAsia="仿宋_GB2312"/>
                <w:sz w:val="21"/>
              </w:rPr>
              <w:t>①质量保障措施、②技术支持和培训方案、③应急方案、④备机备件提供、⑤质保期内服务方式和质保期外服务方式等</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投标人提供售后服务方案</w:t>
            </w:r>
          </w:p>
        </w:tc>
        <w:tc>
          <w:tcPr>
            <w:tcW w:type="dxa" w:w="5814"/>
          </w:tcPr>
          <w:p>
            <w:pPr>
              <w:pStyle w:val="null3"/>
              <w:jc w:val="left"/>
            </w:pPr>
            <w:r>
              <w:rPr>
                <w:rFonts w:ascii="仿宋_GB2312" w:hAnsi="仿宋_GB2312" w:cs="仿宋_GB2312" w:eastAsia="仿宋_GB2312"/>
                <w:sz w:val="21"/>
              </w:rPr>
              <w:t>包括但不限于：</w:t>
            </w:r>
            <w:r>
              <w:rPr>
                <w:rFonts w:ascii="仿宋_GB2312" w:hAnsi="仿宋_GB2312" w:cs="仿宋_GB2312" w:eastAsia="仿宋_GB2312"/>
                <w:sz w:val="21"/>
              </w:rPr>
              <w:t>①质量保障措施、②技术支持和培训方案、③应急方案、④备机备件提供、⑤质保期内服务方式和质保期外服务方式等</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在合同签订后30日内完成交货及安装调试。</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阆中市内采购人指定地点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预付款付款条件：在合同签订生效之日起。达到该付款条件起7个工作日内，支付合同总金额的40.0%</w:t>
            </w:r>
            <w:r>
              <w:br/>
            </w:r>
            <w:r>
              <w:rPr>
                <w:rFonts w:ascii="仿宋_GB2312" w:hAnsi="仿宋_GB2312" w:cs="仿宋_GB2312" w:eastAsia="仿宋_GB2312"/>
              </w:rPr>
              <w:t>2、</w:t>
            </w:r>
            <w:r>
              <w:rPr>
                <w:rFonts w:ascii="仿宋_GB2312" w:hAnsi="仿宋_GB2312" w:cs="仿宋_GB2312" w:eastAsia="仿宋_GB2312"/>
              </w:rPr>
              <w:t>进度款付款条件：货物送到采购人指定地点完成安装并经采购人验收合格。达到该付款条件起7个工作日内，支付合同总金额的55.0%</w:t>
            </w:r>
            <w:r>
              <w:br/>
            </w:r>
            <w:r>
              <w:rPr>
                <w:rFonts w:ascii="仿宋_GB2312" w:hAnsi="仿宋_GB2312" w:cs="仿宋_GB2312" w:eastAsia="仿宋_GB2312"/>
              </w:rPr>
              <w:t>3、</w:t>
            </w:r>
            <w:r>
              <w:rPr>
                <w:rFonts w:ascii="仿宋_GB2312" w:hAnsi="仿宋_GB2312" w:cs="仿宋_GB2312" w:eastAsia="仿宋_GB2312"/>
              </w:rPr>
              <w:t>尾款付款条件：验收合格一年后。达到该付款条件起7个工作日内，支付合同总金额的5.0%</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验收交付标准和方法 按国家有关规定以及招标文件的技术参数及服务要求、供应商的响应文件及承诺与本项目合同约定标准进行验收；采购人与供应商双方如对质量要求和技术指标的约定标准有相互抵触或异议的事项，由采购人在采购文件及响应文件中按服务内容及服务要求的标准进行验收； 其他未尽事宜应严格按照《财政部关于进一步加强政府采购需求和履约验收管理的指导意见》(财库〔2016〕205号)的要求进行验收。符合国家有关规定、谈判文件的服务内容及服务要求、供应商的响应文件及承诺以及合同条款。</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①质保期：质保期按3.2.技术要求中的“功能及配置要求”执行，质保期外提供有偿维修、维保服务、终身维修，免收上门服务费； ②响应时间：维修响应时间2小时内，12小时内到达现场，24小时内完成修复或更换不影响采购人正常工作（特殊产品及招标文件技术参数中有明确要求的除外）； ③负责上门安装、调试、维修和技术支持； ④现场技术操作培训，保证使用人员正规操作设备的各种功能； ⑤商检、计量：涉及商检、计量费用由中标人免费承担。需商检的需提供有效的商检报告。所提供货物质量必须符合国家相关标准，必须满足本次采购的要求，若所供货物经产品质量检测机构检测认定质量不合格，造成的损失和后果由该供应商负全责。</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采购人违约责任 （1）采购人无正当理由拒收货物的，采购人应偿付合同总价百分之一的违约金； （2）采购人逾期支付货款的，除应及时付足货款外，应向供应商偿付欠款总额万分之一/天的违约金；逾期付款超过30天的，供应商有权终止合同。 供应商违约责任 （1）供应商交付的货物质量不符合合同规定的，供应商应向采购人支付合同总价的百分之一的违约金，并须在合同规定的交货时间内更换合格的货物给采购人，否则，视作供应商不能交付货物而违约，按本条本款下述第“（2）”项规定由供应商偿付违约赔偿金给采购人。 （2）供应商不能交付货物或逾期交付货物而违约的，除应及时交足货物外，应向采购人偿付逾期交货部分货款总额的万分之一/天的违约金；逾期交货超过30天，采购人有权终止合同，供应商则应按合同总价的百分之一的款额向采购人偿付违约金。 （3）供应商货物经采购人送交具有法定资格条件的质量技术监督机构检测后，如检测结果认定货物质量不符合本合同规定标准的，则视为供应商没有按时交货而违约，供应商须在30天内无条件更换合格的货物，如逾期不能更换合格的货物，采购人有权终止本合同，供应商应另付合同总价的百分之一的赔偿金给采购人。终止合同后，供应商全额退还采购人已付货款及其利息。 （4）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百分之一向采购人支付违约金并赔偿因此给采购人造成的一切损失。 （5）供应商偿付的违约金不足以弥补采购人损失的，还应按采购人损失尚未弥补的部分，支付赔偿金给采购人。 3、合同履行期间,若双方发生争议，可协商或由有关部门调解解决，协商或调解不成的，由当事人向采购人项目所在地人民法院提起诉讼。</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在合同签订后30日内完成交货及安装调试。</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阆中市内采购人指定地点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预付款付款条件：在合同签订生效之日起。达到该付款条件起7个工作日内，支付合同总金额的40.0%</w:t>
            </w:r>
            <w:r>
              <w:br/>
            </w:r>
            <w:r>
              <w:rPr>
                <w:rFonts w:ascii="仿宋_GB2312" w:hAnsi="仿宋_GB2312" w:cs="仿宋_GB2312" w:eastAsia="仿宋_GB2312"/>
              </w:rPr>
              <w:t>2、</w:t>
            </w:r>
            <w:r>
              <w:rPr>
                <w:rFonts w:ascii="仿宋_GB2312" w:hAnsi="仿宋_GB2312" w:cs="仿宋_GB2312" w:eastAsia="仿宋_GB2312"/>
              </w:rPr>
              <w:t>进度款付款条件：货物送到采购人指定地点完成安装并经采购人验收合格。达到该付款条件起7个工作日内，支付合同总金额的55.0%</w:t>
            </w:r>
            <w:r>
              <w:br/>
            </w:r>
            <w:r>
              <w:rPr>
                <w:rFonts w:ascii="仿宋_GB2312" w:hAnsi="仿宋_GB2312" w:cs="仿宋_GB2312" w:eastAsia="仿宋_GB2312"/>
              </w:rPr>
              <w:t>3、</w:t>
            </w:r>
            <w:r>
              <w:rPr>
                <w:rFonts w:ascii="仿宋_GB2312" w:hAnsi="仿宋_GB2312" w:cs="仿宋_GB2312" w:eastAsia="仿宋_GB2312"/>
              </w:rPr>
              <w:t>尾款付款条件：验收合格一年后。达到该付款条件起7个工作日内，支付合同总金额的5.0%</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验收交付标准和方法 按国家有关规定以及招标文件的技术参数及服务要求、供应商的响应文件及承诺与本项目合同约定标准进行验收；采购人与供应商双方如对质量要求和技术指标的约定标准有相互抵触或异议的事项，由采购人在采购文件及响应文件中按服务内容及服务要求的标准进行验收； 其他未尽事宜应严格按照《财政部关于进一步加强政府采购需求和履约验收管理的指导意见》(财库〔2016〕205号)的要求进行验收。符合国家有关规定、谈判文件的服务内容及服务要求、供应商的响应文件及承诺以及合同条款。</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①质保期：质保期按3.2.技术要求中的“功能及配置要求”执行，质保期外提供有偿维修、维保服务、终身维修，免收上门服务费； ②响应时间：维修响应时间2小时内，12小时内到达现场，24小时内完成修复或更换不影响采购人正常工作（特殊产品及招标文件技术参数中有明确要求的除外）； ③负责上门安装、调试、维修和技术支持； ④现场技术操作培训，保证使用人员正规操作设备的各种功能； ⑤商检、计量：涉及商检、计量费用由中标人免费承担。需商检的需提供有效的商检报告。所提供货物质量必须符合国家相关标准，必须满足本次采购的要求，若所供货物经产品质量检测机构检测认定质量不合格，造成的损失和后果由该供应商负全责。</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采购人违约责任 （1）采购人无正当理由拒收货物的，采购人应偿付合同总价百分之一的违约金； （2）采购人逾期支付货款的，除应及时付足货款外，应向供应商偿付欠款总额万分之一/天的违约金；逾期付款超过30天的，供应商有权终止合同。 供应商违约责任 （1）供应商交付的货物质量不符合合同规定的，供应商应向采购人支付合同总价的百分之一的违约金，并须在合同规定的交货时间内更换合格的货物给采购人，否则，视作供应商不能交付货物而违约，按本条本款下述第“（2）”项规定由供应商偿付违约赔偿金给采购人。 （2）供应商不能交付货物或逾期交付货物而违约的，除应及时交足货物外，应向采购人偿付逾期交货部分货款总额的万分之一/天的违约金；逾期交货超过30天，采购人有权终止合同，供应商则应按合同总价的百分之一的款额向采购人偿付违约金。 （3）供应商货物经采购人送交具有法定资格条件的质量技术监督机构检测后，如检测结果认定货物质量不符合本合同规定标准的，则视为供应商没有按时交货而违约，供应商须在30天内无条件更换合格的货物，如逾期不能更换合格的货物，采购人有权终止本合同，供应商应另付合同总价的百分之一的赔偿金给采购人。终止合同后，供应商全额退还采购人已付货款及其利息。 （4）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百分之一向采购人支付违约金并赔偿因此给采购人造成的一切损失。 （5）供应商偿付的违约金不足以弥补采购人损失的，还应按采购人损失尚未弥补的部分，支付赔偿金给采购人。 3、合同履行期间,若双方发生争议，可协商或由有关部门调解解决，协商或调解不成的，由当事人向采购人项目所在地人民法院提起诉讼。</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在合同签订后30日内完成交货及安装调试。</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阆中市内采购人指定地点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预付款付款条件：在合同签订生效之日起。达到该付款条件起7个工作日内，支付合同总金额的40.0%</w:t>
            </w:r>
            <w:r>
              <w:br/>
            </w:r>
            <w:r>
              <w:rPr>
                <w:rFonts w:ascii="仿宋_GB2312" w:hAnsi="仿宋_GB2312" w:cs="仿宋_GB2312" w:eastAsia="仿宋_GB2312"/>
              </w:rPr>
              <w:t>2、</w:t>
            </w:r>
            <w:r>
              <w:rPr>
                <w:rFonts w:ascii="仿宋_GB2312" w:hAnsi="仿宋_GB2312" w:cs="仿宋_GB2312" w:eastAsia="仿宋_GB2312"/>
              </w:rPr>
              <w:t>进度款付款条件：货物送到采购人指定地点完成安装并经采购人验收合格。达到该付款条件起7个工作日内，支付合同总金额的55.0%</w:t>
            </w:r>
            <w:r>
              <w:br/>
            </w:r>
            <w:r>
              <w:rPr>
                <w:rFonts w:ascii="仿宋_GB2312" w:hAnsi="仿宋_GB2312" w:cs="仿宋_GB2312" w:eastAsia="仿宋_GB2312"/>
              </w:rPr>
              <w:t>3、</w:t>
            </w:r>
            <w:r>
              <w:rPr>
                <w:rFonts w:ascii="仿宋_GB2312" w:hAnsi="仿宋_GB2312" w:cs="仿宋_GB2312" w:eastAsia="仿宋_GB2312"/>
              </w:rPr>
              <w:t>尾款付款条件：验收合格一年后。达到该付款条件起7个工作日内，支付合同总金额的5.0%</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验收交付标准和方法 按国家有关规定以及招标文件的技术参数及服务要求、供应商的响应文件及承诺与本项目合同约定标准进行验收；采购人与供应商双方如对质量要求和技术指标的约定标准有相互抵触或异议的事项，由采购人在采购文件及响应文件中按服务内容及服务要求的标准进行验收； 其他未尽事宜应严格按照《财政部关于进一步加强政府采购需求和履约验收管理的指导意见》(财库〔2016〕205号)的要求进行验收。符合国家有关规定、谈判文件的服务内容及服务要求、供应商的响应文件及承诺以及合同条款。</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①质保期：质保期按3.2.技术要求中的“功能及配置要求”执行，质保期外提供有偿维修、维保服务、终身维修，免收上门服务费；②响应时间：维修响应时间2小时内，12小时内到达现场，24小时内完成修复或更换不影响采购人正常工作（特殊产品及招标文件技术参数中有明确要求的除外）； ③负责上门安装、调试、维修和技术支持； ④现场技术操作培训，保证使用人员正规操作设备的各种功能； ⑤商检、计量：涉及商检、计量费用由中标人免费承担。需商检的需提供有效的商检报告。所提供货物质量必须符合国家相关标准，必须满足本次采购的要求，若所供货物经产品质量检测机构检测认定质量不合格，造成的损失和后果由该供应商负全责。</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采购人违约责任 （1）采购人无正当理由拒收货物的，采购人应偿付合同总价百分之一的违约金； （2）采购人逾期支付货款的，除应及时付足货款外，应向供应商偿付欠款总额万分之一/天的违约金；逾期付款超过30天的，供应商有权终止合同。 供应商违约责任 （1）供应商交付的货物质量不符合合同规定的，供应商应向采购人支付合同总价的百分之一的违约金，并须在合同规定的交货时间内更换合格的货物给采购人，否则，视作供应商不能交付货物而违约，按本条本款下述第“（2）”项规定由供应商偿付违约赔偿金给采购人。 （2）供应商不能交付货物或逾期交付货物而违约的，除应及时交足货物外，应向采购人偿付逾期交货部分货款总额的万分之一/天的违约金；逾期交货超过30天，采购人有权终止合同，供应商则应按合同总价的百分之一的款额向采购人偿付违约金。 （3）供应商货物经采购人送交具有法定资格条件的质量技术监督机构检测后，如检测结果认定货物质量不符合本合同规定标准的，则视为供应商没有按时交货而违约，供应商须在30天内无条件更换合格的货物，如逾期不能更换合格的货物，采购人有权终止本合同，供应商应另付合同总价的百分之一的赔偿金给采购人。终止合同后，供应商全额退还采购人已付货款及其利息。 （4）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百分之一向采购人支付违约金并赔偿因此给采购人造成的一切损失。 （5）供应商偿付的违约金不足以弥补采购人损失的，还应按采购人损失尚未弥补的部分，支付赔偿金给采购人。 3、合同履行期间,若双方发生争议，可协商或由有关部门调解解决，协商或调解不成的，由当事人向采购人项目所在地人民法院提起诉讼。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注：1、本次采购文件中若指定了品牌型号的，均作为衡定同类产品的依据，投标人可投同档次或更优产品。 2.属于政府采购品目清单范围强制节能产品的，投标人须在响应文件中提供国家确定的认证机构出具的、处于有效期之内的强制采购节能产品认证证书复印件并加盖单位公章，否则投标无效；不属于政府强制采购节能产品但属于节能产品政府采购品目清单中的优先采购产品，投标人须在响应文件中提供国家确定的认证机构出具的、处于有效期之内的优先采购节能产品认证证书复印件并加盖单位公章，否则不予认定。 3.投标人所投产品如为环境标志产品政府采购品目清单中的产品，采购人应当优先采购，投标人须在响应文件中提供国家确定的认证机构出具的、处于有效期之内的环境标志产品认证证书复印件并加盖单位公章，否则不予认定。 4.如采购文件中使用的法律依据及相关国家、行业、地方标准存在过期、废止、变更、错误、不存在的情况下（包含实质性要求），那么采购文件中已过期、废止、变更、错误、不存在的法律依据及标准仅作为参考依据，无实际意义；按照最新颁布的法律依据及相关国家、行业、地方标准制作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1.中华人民共和国医疗器械注册证或备案凭证； 2.医疗器械生产许可证或生产备案凭证；医疗器械经营许可证或经营备案凭证； 3.《消毒产品卫生安全评价报告》或新消毒产品卫生许可批件；4.投标产品涉及《放射性同位素与射线装置安全和防护条例》要求的，投标人是投标产品制造厂家的，须提供辐射安全许可证(生产、销售、使用Ⅲ类射线装置)；投标人非投标产品制造厂家的，须提供所投产品制造厂家的辐射安全许可证(生产、销售、使用Ⅲ类射线装置)和投标人的辐射安全许可证(销售Ⅲ类射线装置)。</w:t>
            </w:r>
          </w:p>
        </w:tc>
        <w:tc>
          <w:tcPr>
            <w:tcW w:type="dxa" w:w="3322"/>
          </w:tcPr>
          <w:p>
            <w:pPr>
              <w:pStyle w:val="null3"/>
              <w:jc w:val="left"/>
            </w:pPr>
            <w:r>
              <w:rPr>
                <w:rFonts w:ascii="仿宋_GB2312" w:hAnsi="仿宋_GB2312" w:cs="仿宋_GB2312" w:eastAsia="仿宋_GB2312"/>
              </w:rPr>
              <w:t>1.若投标产品及配置产品为医疗器械的，投标产品及其配置产品须符合《医疗器械注册与备案管理办法》要求并提供有效的中华人民共和国医疗器械注册证或备案凭证复印件； 2.若投标产品及配置产品为医疗器械的，供应商须按照《医疗器械监督管理条例》要求，供应商为生产厂家提供有效的医疗器械生产许可证或生产备案凭证复印件；供应商为非生产厂商提供有效的医疗器械经营许可证或经营备案凭证复印件； 3.若投标产品属于消毒产品的，须符合《消毒管理办法》要求，供应商需提供有效的《消毒产品卫生安全评价报告》或新消毒产品卫生许可批件。4.若投标产品涉及《放射性同位素与射线装置安全和防护条例》要求的，投标人是投标产品制造厂家的，须提供辐射安全许可证(生产、销售、使用Ⅲ类射线装置)；投标人非投标产品制造厂家的，须提供所投产品制造厂家的辐射安全许可证(生产、销售、使用Ⅲ类射线装置)和投标人的辐射安全许可证(销售Ⅲ类射线装置)。</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1.中华人民共和国医疗器械注册证或备案凭证； 2.医疗器械生产许可证或生产备案凭证；医疗器械经营许可证或经营备案凭证； 3.《消毒产品卫生安全评价报告》或新消毒产品卫生许可批件；4.投标产品涉及《放射性同位素与射线装置安全和防护条例》要求的，投标人是投标产品制造厂家的，须提供辐射安全许可证(生产、销售、使用Ⅲ类射线装置)；投标人非投标产品制造厂家的，须提供所投产品制造厂家的辐射安全许可证(生产、销售、使用Ⅲ类射线装置)和投标人的辐射安全许可证(销售Ⅲ类射线装置)。</w:t>
            </w:r>
          </w:p>
        </w:tc>
        <w:tc>
          <w:tcPr>
            <w:tcW w:type="dxa" w:w="3322"/>
          </w:tcPr>
          <w:p>
            <w:pPr>
              <w:pStyle w:val="null3"/>
              <w:jc w:val="left"/>
            </w:pPr>
            <w:r>
              <w:rPr>
                <w:rFonts w:ascii="仿宋_GB2312" w:hAnsi="仿宋_GB2312" w:cs="仿宋_GB2312" w:eastAsia="仿宋_GB2312"/>
              </w:rPr>
              <w:t>1.若投标产品及配置产品为医疗器械的，投标产品及其配置产品须符合《医疗器械注册与备案管理办法》要求并提供有效的中华人民共和国医疗器械注册证或备案凭证复印件； 2.若投标产品及配置产品为医疗器械的，供应商须按照《医疗器械监督管理条例》要求，供应商为生产厂家提供有效的医疗器械生产许可证或生产备案凭证复印件；供应商为非生产厂商提供有效的医疗器械经营许可证或经营备案凭证复印件； 3.若投标产品属于消毒产品的，须符合《消毒管理办法》要求，供应商需提供有效的《消毒产品卫生安全评价报告》或新消毒产品卫生许可批件。4.若投标产品涉及《放射性同位素与射线装置安全和防护条例》要求的，投标人是投标产品制造厂家的，须提供辐射安全许可证(生产、销售、使用Ⅲ类射线装置)；投标人非投标产品制造厂家的，须提供所投产品制造厂家的辐射安全许可证(生产、销售、使用Ⅲ类射线装置)和投标人的辐射安全许可证(销售Ⅲ类射线装置)。</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1.中华人民共和国医疗器械注册证或备案凭证； 2.医疗器械生产许可证或生产备案凭证；医疗器械经营许可证或经营备案凭证； 3.《消毒产品卫生安全评价报告》或新消毒产品卫生许可批件；4.投标产品涉及《放射性同位素与射线装置安全和防护条例》要求的，投标人是投标产品制造厂家的，须提供辐射安全许可证(生产、销售、使用Ⅲ类射线装置)；投标人非投标产品制造厂家的，须提供所投产品制造厂家的辐射安全许可证(生产、销售、使用Ⅲ类射线装置)和投标人的辐射安全许可证(销售Ⅲ类射线装置)。5.投标产品须属于中华人民共和国工业和信息化部公告的《道路机动车辆生产企业及产品》目录内的产品，提供相关证明文件（提供工信部发的公告截图）</w:t>
            </w:r>
          </w:p>
        </w:tc>
        <w:tc>
          <w:tcPr>
            <w:tcW w:type="dxa" w:w="3322"/>
          </w:tcPr>
          <w:p>
            <w:pPr>
              <w:pStyle w:val="null3"/>
              <w:jc w:val="left"/>
            </w:pPr>
            <w:r>
              <w:rPr>
                <w:rFonts w:ascii="仿宋_GB2312" w:hAnsi="仿宋_GB2312" w:cs="仿宋_GB2312" w:eastAsia="仿宋_GB2312"/>
              </w:rPr>
              <w:t>1.若投标产品及配置产品为医疗器械的，投标产品及其配置产品须符合《医疗器械注册与备案管理办法》要求并提供有效的中华人民共和国医疗器械注册证或备案凭证复印件； 2.若投标产品及配置产品为医疗器械的，供应商须按照《医疗器械监督管理条例》要求，供应商为生产厂家提供有效的医疗器械生产许可证或生产备案凭证复印件；供应商为非生产厂商提供有效的医疗器械经营许可证或经营备案凭证复印件； 3.若投标产品属于消毒产品的，须符合《消毒管理办法》要求，供应商需提供有效的《消毒产品卫生安全评价报告》或新消毒产品卫生许可批件。4.若投标产品涉及《放射性同位素与射线装置安全和防护条例》要求的，投标人是投标产品制造厂家的，须提供辐射安全许可证(生产、销售、使用Ⅲ类射线装置)；投标人非投标产品制造厂家的，须提供所投产品制造厂家的辐射安全许可证(生产、销售、使用Ⅲ类射线装置)和投标人的辐射安全许可证(销售Ⅲ类射线装置)。5.投标产品须属于中华人民共和国工业和信息化部公告的《道路机动车辆生产企业及产品》目录内的产品，提供相关证明文件（提供工信部发的公告截图）</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 第三章 技术、服务及其他要求</w:t>
            </w:r>
          </w:p>
        </w:tc>
        <w:tc>
          <w:tcPr>
            <w:tcW w:type="dxa" w:w="3322"/>
          </w:tcPr>
          <w:p>
            <w:pPr>
              <w:pStyle w:val="null3"/>
              <w:jc w:val="left"/>
            </w:pPr>
            <w:r>
              <w:rPr>
                <w:rFonts w:ascii="仿宋_GB2312" w:hAnsi="仿宋_GB2312" w:cs="仿宋_GB2312" w:eastAsia="仿宋_GB2312"/>
              </w:rPr>
              <w:t>第三章 技术、服务及其他要求需实质性响应的条款，投标人按照要求作出实质性响应，否则视为不满足招标文件要求</w:t>
            </w:r>
          </w:p>
        </w:tc>
        <w:tc>
          <w:tcPr>
            <w:tcW w:type="dxa" w:w="1661"/>
          </w:tcPr>
          <w:p>
            <w:pPr>
              <w:pStyle w:val="null3"/>
              <w:jc w:val="left"/>
            </w:pPr>
            <w:r>
              <w:rPr>
                <w:rFonts w:ascii="仿宋_GB2312" w:hAnsi="仿宋_GB2312" w:cs="仿宋_GB2312" w:eastAsia="仿宋_GB2312"/>
              </w:rPr>
              <w:t>方案表.docx,投标人应提交的相关证明材料,产品技术参数响应表,商务应答表.docx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w:t>
            </w:r>
          </w:p>
        </w:tc>
        <w:tc>
          <w:tcPr>
            <w:tcW w:type="dxa" w:w="3322"/>
          </w:tcPr>
          <w:p>
            <w:pPr>
              <w:pStyle w:val="null3"/>
              <w:jc w:val="left"/>
            </w:pPr>
            <w:r>
              <w:rPr>
                <w:rFonts w:ascii="仿宋_GB2312" w:hAnsi="仿宋_GB2312" w:cs="仿宋_GB2312" w:eastAsia="仿宋_GB2312"/>
              </w:rPr>
              <w:t>第三章 技术、服务及其他要求需实质性响应的条款，投标人按照要求作出实质性响应，否则视为不满足招标文件要求</w:t>
            </w:r>
          </w:p>
        </w:tc>
        <w:tc>
          <w:tcPr>
            <w:tcW w:type="dxa" w:w="1661"/>
          </w:tcPr>
          <w:p>
            <w:pPr>
              <w:pStyle w:val="null3"/>
              <w:jc w:val="left"/>
            </w:pPr>
            <w:r>
              <w:rPr>
                <w:rFonts w:ascii="仿宋_GB2312" w:hAnsi="仿宋_GB2312" w:cs="仿宋_GB2312" w:eastAsia="仿宋_GB2312"/>
              </w:rPr>
              <w:t>方案表.docx,投标人应提交的相关证明材料,产品技术参数响应表,商务应答表.docx</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w:t>
            </w:r>
          </w:p>
        </w:tc>
        <w:tc>
          <w:tcPr>
            <w:tcW w:type="dxa" w:w="3322"/>
          </w:tcPr>
          <w:p>
            <w:pPr>
              <w:pStyle w:val="null3"/>
              <w:jc w:val="left"/>
            </w:pPr>
            <w:r>
              <w:rPr>
                <w:rFonts w:ascii="仿宋_GB2312" w:hAnsi="仿宋_GB2312" w:cs="仿宋_GB2312" w:eastAsia="仿宋_GB2312"/>
              </w:rPr>
              <w:t>第三章 技术、服务及其他要求需实质性响应的条款，投标人按照要求作出实质性响应，否则视为不满足招标文件要求</w:t>
            </w:r>
          </w:p>
        </w:tc>
        <w:tc>
          <w:tcPr>
            <w:tcW w:type="dxa" w:w="1661"/>
          </w:tcPr>
          <w:p>
            <w:pPr>
              <w:pStyle w:val="null3"/>
              <w:jc w:val="left"/>
            </w:pPr>
            <w:r>
              <w:rPr>
                <w:rFonts w:ascii="仿宋_GB2312" w:hAnsi="仿宋_GB2312" w:cs="仿宋_GB2312" w:eastAsia="仿宋_GB2312"/>
              </w:rPr>
              <w:t>方案表.docx,投标人应提交的相关证明材料,产品技术参数响应表,商务应答表.docx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详细评审55.00分</w:t>
            </w:r>
          </w:p>
          <w:p>
            <w:pPr>
              <w:pStyle w:val="null3"/>
              <w:jc w:val="left"/>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投标产品的技术参数要求是否响应招标文件相关要求的计分规则： 投标产品技术参数完全满足“3.2.技术要求”中的“主要性能及技术参数要求”的得46.94分，“★”为实质性要求，不允许负偏离，“▲”为重要条款，共8项，每有一项不满足扣3分；未标注“▲”的为普通条款，共31项，每有一项不满足扣0.74分，扣完为止。 1.带★号部分为实质性参数，不满足做废标处理。 2.普通条款以一级序号数字(如“1.”“2.”“3.”“1.1”“1.2”“1.3”“1.1.1”“1.1.2”“1.1.3”...)为一项(标题除外)；数字序号下有多级序号的，以最小级数字序号为1项。</w:t>
            </w:r>
          </w:p>
        </w:tc>
        <w:tc>
          <w:tcPr>
            <w:tcW w:type="dxa" w:w="831"/>
          </w:tcPr>
          <w:p>
            <w:pPr>
              <w:pStyle w:val="null3"/>
              <w:jc w:val="center"/>
            </w:pPr>
            <w:r>
              <w:rPr>
                <w:rFonts w:ascii="仿宋_GB2312" w:hAnsi="仿宋_GB2312" w:cs="仿宋_GB2312" w:eastAsia="仿宋_GB2312"/>
              </w:rPr>
              <w:t>46.9400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提供售后服务方案包括但不限于：①质量保障措施、②技术支持和培训方案、③应急方案、④备机备件提供、⑤质保期内服务方式和质保期外服务方式等，上述方案完全满足采购要求的得5分；每有一项缺失扣1分，方案每有一处内容有缺陷扣0.5分，每项最多扣1分，扣完为止。 (有缺陷是指：项目名称、实施地点、采购主体、项目内容错误；所涉及的技术标准及技术规范错误；前后矛盾、逻辑错误；套用其它项目方案、内容与本项目需求无关；缺乏关键节点内容、措施，与本采购项目需求存在偏差；过于简略，只有标题和框架，而缺乏实质性内容。)</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投标供应商2023年1月1日（含1日）至响应文件截止时间的类似业绩，每提供一个类似业绩得1.02分，本项最多得3.06分。 注：提供中标（成交）通知书或提供加盖供应商鲜章合同扫描件。</w:t>
            </w:r>
          </w:p>
        </w:tc>
        <w:tc>
          <w:tcPr>
            <w:tcW w:type="dxa" w:w="831"/>
          </w:tcPr>
          <w:p>
            <w:pPr>
              <w:pStyle w:val="null3"/>
              <w:jc w:val="center"/>
            </w:pPr>
            <w:r>
              <w:rPr>
                <w:rFonts w:ascii="仿宋_GB2312" w:hAnsi="仿宋_GB2312" w:cs="仿宋_GB2312" w:eastAsia="仿宋_GB2312"/>
              </w:rPr>
              <w:t>3.0600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详细评审55.00分</w:t>
            </w:r>
          </w:p>
          <w:p>
            <w:pPr>
              <w:pStyle w:val="null3"/>
              <w:jc w:val="left"/>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投标产品的技术参数要求是否响应招标文件相关要求的计分规则： 投标产品技术参数完全满足“3.2.技术要求”中的“主要性能及技术参数要求”的得41分，“★”为实质性要求，不允许负偏离，“▲”为重要条款，共5项，每有一项不满足扣3分；未标注“▲”的参数共26项（实质性参数“ ★”除外）为普通条款，每有一项不满足扣1分，扣完为止。 1.带★号部分为实质性参数，不满足做废标处理。 2.普通条款以一级序号数字(如“1.”“2.”“3.”“1.1”“1.2”“1.3”“1.1.1”“1.1.2”“1.1.3”...)为一项(标题除外)；数字序号下有多级序号的，以最小级数字序号为1项。</w:t>
            </w:r>
          </w:p>
        </w:tc>
        <w:tc>
          <w:tcPr>
            <w:tcW w:type="dxa" w:w="831"/>
          </w:tcPr>
          <w:p>
            <w:pPr>
              <w:pStyle w:val="null3"/>
              <w:jc w:val="center"/>
            </w:pPr>
            <w:r>
              <w:rPr>
                <w:rFonts w:ascii="仿宋_GB2312" w:hAnsi="仿宋_GB2312" w:cs="仿宋_GB2312" w:eastAsia="仿宋_GB2312"/>
              </w:rPr>
              <w:t>41.0000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商务应答表.docx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提供售后服务方案包括但不限于：①质量保障措施、②技术支持和培训方案、③应急方案、④备机备件提供、⑤质保期内服务方式和质保期外服务方式等，上述方案完全满足采购要求的得10分；每有一项缺失扣2分，方案每有一处内容有缺陷扣1分，每项最多扣2分，扣完为止。 (有缺陷是指：项目名称、实施地点、采购主体、项目内容错误；所涉及的技术标准及技术规范错误；前后矛盾、逻辑错误；套用其它项目方案、内容与本项目需求无关；缺乏关键节点内容、措施，与本采购项目需求存在偏差；过于简略，只有标题和框架，而缺乏实质性内容。)</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投标供应商2023年1月1日（含1日）至响应文件截止时间的类似业绩，每提供一个类似业绩得1分，本项最多得4分。 注：提供中标（成交）通知书或提供加盖供应商鲜章合同扫描件。</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详细评审55.00分</w:t>
            </w:r>
          </w:p>
          <w:p>
            <w:pPr>
              <w:pStyle w:val="null3"/>
              <w:jc w:val="left"/>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投标产品的技术参数要求是否响应招标文件相关要求的计分规则： 投标产品技术参数完全满足“3.2.技术要求”中的“主要性能及技术参数要求”的得46分，“★”为实质性要求，不允许负偏离，“▲”为重要条款，共10项，每有一项不满足扣2分；未标注“▲”的参数共52项（实质性参数“ ★”除外）为普通条款，每有一项不满足扣0.5分，扣完为止。 1.带★号部分为实质性参数，不满足做废标处理。 2.普通条款以一级序号数字(如“1.”“2.”“3.”“1.1”“1.2”“1.3”“1.1.1”“1.1.2”“1.1.3”...)为一项(标题除外)；数字序号下有多级序号的，以最小级数字序号为1项。</w:t>
            </w:r>
          </w:p>
        </w:tc>
        <w:tc>
          <w:tcPr>
            <w:tcW w:type="dxa" w:w="831"/>
          </w:tcPr>
          <w:p>
            <w:pPr>
              <w:pStyle w:val="null3"/>
              <w:jc w:val="center"/>
            </w:pPr>
            <w:r>
              <w:rPr>
                <w:rFonts w:ascii="仿宋_GB2312" w:hAnsi="仿宋_GB2312" w:cs="仿宋_GB2312" w:eastAsia="仿宋_GB2312"/>
              </w:rPr>
              <w:t>46.0000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提供售后服务方案包括但不限于：①质量保障措施、②技术支持和培训方案、③应急方案、④备机备件提供、⑤质保期内服务方式和质保期外服务方式等，上述方案完全满足采购要求的得5分；每有一项缺失扣1分，方案每有一处内容有缺陷扣0.5分，每项最多扣1分，扣完为止。 (有缺陷是指：项目名称、实施地点、采购主体、项目内容错误；所涉及的技术标准及技术规范错误；前后矛盾、逻辑错误；套用其它项目方案、内容与本项目需求无关；缺乏关键节点内容、措施，与本采购项目需求存在偏差；过于简略，只有标题和框架，而缺乏实质性内容。)</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投标供应商2023年1月1日（含1日）至响应文件截止时间的类似业绩，每提供一个类似业绩得2分，本项最多得4分。 注：提供中标（成交）通知书或提供加盖供应商鲜章合同扫描件。</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详见附件：方案表.docx</w:t>
      </w:r>
    </w:p>
    <w:p>
      <w:pPr>
        <w:pStyle w:val="null3"/>
        <w:ind w:firstLine="960"/>
        <w:jc w:val="left"/>
      </w:pPr>
      <w:r>
        <w:rPr>
          <w:rFonts w:ascii="仿宋_GB2312" w:hAnsi="仿宋_GB2312" w:cs="仿宋_GB2312" w:eastAsia="仿宋_GB2312"/>
        </w:rPr>
        <w:t>详见附件：商务应答表.docx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详见附件：方案表.docx</w:t>
      </w:r>
    </w:p>
    <w:p>
      <w:pPr>
        <w:pStyle w:val="null3"/>
        <w:ind w:firstLine="960"/>
        <w:jc w:val="left"/>
      </w:pPr>
      <w:r>
        <w:rPr>
          <w:rFonts w:ascii="仿宋_GB2312" w:hAnsi="仿宋_GB2312" w:cs="仿宋_GB2312" w:eastAsia="仿宋_GB2312"/>
        </w:rPr>
        <w:t>详见附件：商务应答表.docx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详见附件：方案表.docx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