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440113-2025-05777</w:t>
      </w:r>
    </w:p>
    <w:p>
      <w:pPr>
        <w:pStyle w:val="null3"/>
        <w:jc w:val="center"/>
        <w:outlineLvl w:val="3"/>
      </w:pPr>
      <w:r>
        <w:rPr>
          <w:sz w:val="24"/>
          <w:b/>
        </w:rPr>
        <w:t>采购项目编号：</w:t>
      </w:r>
      <w:r>
        <w:rPr>
          <w:sz w:val="24"/>
          <w:b/>
        </w:rPr>
        <w:t>GZGK25D872A0872Z</w:t>
      </w:r>
    </w:p>
    <w:p>
      <w:pPr>
        <w:pStyle w:val="null3"/>
        <w:jc w:val="center"/>
        <w:outlineLvl w:val="3"/>
      </w:pPr>
      <w:r>
        <w:rPr>
          <w:sz w:val="24"/>
          <w:b/>
        </w:rPr>
        <w:t>项目名称：</w:t>
      </w:r>
      <w:r>
        <w:rPr>
          <w:sz w:val="24"/>
          <w:b/>
        </w:rPr>
        <w:t>广州医科大学附属番禺中心医院医疗设备采购项目（一）</w:t>
      </w:r>
    </w:p>
    <w:p>
      <w:pPr>
        <w:pStyle w:val="null3"/>
        <w:jc w:val="center"/>
        <w:outlineLvl w:val="3"/>
      </w:pPr>
      <w:r>
        <w:rPr>
          <w:sz w:val="24"/>
          <w:b/>
        </w:rPr>
        <w:t>采购人：</w:t>
      </w:r>
      <w:r>
        <w:rPr>
          <w:sz w:val="24"/>
          <w:b/>
        </w:rPr>
        <w:t>广州医科大学附属番禺中心医院</w:t>
      </w:r>
    </w:p>
    <w:p>
      <w:pPr>
        <w:pStyle w:val="null3"/>
        <w:jc w:val="center"/>
        <w:outlineLvl w:val="3"/>
      </w:pPr>
      <w:r>
        <w:rPr>
          <w:sz w:val="24"/>
          <w:b/>
        </w:rPr>
        <w:t>采购代理机构：</w:t>
      </w:r>
      <w:r>
        <w:rPr>
          <w:sz w:val="24"/>
          <w:b/>
        </w:rPr>
        <w:t>广东国科招标有限公司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广东国科招标有限公司</w:t>
      </w:r>
      <w:r>
        <w:rPr/>
        <w:t>受</w:t>
      </w:r>
      <w:r>
        <w:rPr/>
        <w:t>广州医科大学附属番禺中心医院</w:t>
      </w:r>
      <w:r>
        <w:rPr/>
        <w:t>的委托，采用</w:t>
      </w:r>
      <w:r>
        <w:rPr/>
        <w:t>公开招标</w:t>
      </w:r>
      <w:r>
        <w:rPr/>
        <w:t>方式组织采购</w:t>
      </w:r>
      <w:r>
        <w:rPr/>
        <w:t>广州医科大学附属番禺中心医院医疗设备采购项目（一）</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广州医科大学附属番禺中心医院医疗设备采购项目（一）</w:t>
      </w:r>
    </w:p>
    <w:p>
      <w:pPr>
        <w:pStyle w:val="null3"/>
        <w:ind w:firstLine="480"/>
      </w:pPr>
      <w:r>
        <w:rPr/>
        <w:t>采购计划编号：</w:t>
      </w:r>
      <w:r>
        <w:rPr/>
        <w:t>440113-2025-05777</w:t>
      </w:r>
    </w:p>
    <w:p>
      <w:pPr>
        <w:pStyle w:val="null3"/>
        <w:ind w:firstLine="480"/>
      </w:pPr>
      <w:r>
        <w:rPr/>
        <w:t>采购项目编号：</w:t>
      </w:r>
      <w:r>
        <w:rPr/>
        <w:t>GZGK25D872A0872Z</w:t>
      </w:r>
    </w:p>
    <w:p>
      <w:pPr>
        <w:pStyle w:val="null3"/>
        <w:ind w:firstLine="480"/>
      </w:pPr>
      <w:r>
        <w:rPr/>
        <w:t>采购方式：</w:t>
      </w:r>
      <w:r>
        <w:rPr/>
        <w:t>公开招标</w:t>
      </w:r>
    </w:p>
    <w:p>
      <w:pPr>
        <w:pStyle w:val="null3"/>
        <w:ind w:firstLine="480"/>
      </w:pPr>
      <w:r>
        <w:rPr/>
        <w:t>预算金额：</w:t>
      </w:r>
      <w:r>
        <w:rPr/>
        <w:t>2,618,000.00</w:t>
      </w:r>
      <w:r>
        <w:rPr/>
        <w:t>元</w:t>
      </w:r>
    </w:p>
    <w:p>
      <w:pPr>
        <w:pStyle w:val="null3"/>
        <w:outlineLvl w:val="3"/>
      </w:pPr>
      <w:r>
        <w:rPr>
          <w:sz w:val="24"/>
          <w:b/>
        </w:rPr>
        <w:t>2.项目内容及需求情况（采购项目技术规格、参数及要求）</w:t>
      </w:r>
    </w:p>
    <w:p>
      <w:pPr>
        <w:pStyle w:val="null3"/>
      </w:pPr>
      <w:r>
        <w:rPr/>
        <w:t>采购包1(3D电子腹腔镜):</w:t>
      </w:r>
    </w:p>
    <w:p>
      <w:pPr>
        <w:pStyle w:val="null3"/>
      </w:pPr>
      <w:r>
        <w:rPr/>
        <w:t>采购包预算金额：898,000.00元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3D电子腹腔镜</w:t>
            </w:r>
          </w:p>
        </w:tc>
        <w:tc>
          <w:tcPr>
            <w:tcW w:type="dxa" w:w="1187"/>
          </w:tcPr>
          <w:p>
            <w:pPr>
              <w:pStyle w:val="null3"/>
            </w:pPr>
            <w:r>
              <w:rPr/>
              <w:t>2(条)</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pPr>
      <w:r>
        <w:rPr/>
        <w:t>采购包2(腹腔镜主机模块):</w:t>
      </w:r>
    </w:p>
    <w:p>
      <w:pPr>
        <w:pStyle w:val="null3"/>
      </w:pPr>
      <w:r>
        <w:rPr/>
        <w:t>采购包预算金额：150,000.00元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医用内窥镜</w:t>
            </w:r>
          </w:p>
        </w:tc>
        <w:tc>
          <w:tcPr>
            <w:tcW w:type="dxa" w:w="2136"/>
          </w:tcPr>
          <w:p>
            <w:pPr>
              <w:pStyle w:val="null3"/>
            </w:pPr>
            <w:r>
              <w:rPr/>
              <w:t>腹腔镜主机模块</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pPr>
      <w:r>
        <w:rPr/>
        <w:t>采购包3(腹腔镜摄像头（一）):</w:t>
      </w:r>
    </w:p>
    <w:p>
      <w:pPr>
        <w:pStyle w:val="null3"/>
      </w:pPr>
      <w:r>
        <w:rPr/>
        <w:t>采购包预算金额：1,050,000.00元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医用内窥镜</w:t>
            </w:r>
          </w:p>
        </w:tc>
        <w:tc>
          <w:tcPr>
            <w:tcW w:type="dxa" w:w="2136"/>
          </w:tcPr>
          <w:p>
            <w:pPr>
              <w:pStyle w:val="null3"/>
            </w:pPr>
            <w:r>
              <w:rPr/>
              <w:t>腹腔镜摄像头（一）</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pPr>
      <w:r>
        <w:rPr/>
        <w:t>采购包4(腹腔镜摄像头（二）):</w:t>
      </w:r>
    </w:p>
    <w:p>
      <w:pPr>
        <w:pStyle w:val="null3"/>
      </w:pPr>
      <w:r>
        <w:rPr/>
        <w:t>采购包预算金额：324,000.00元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医用内窥镜</w:t>
            </w:r>
          </w:p>
        </w:tc>
        <w:tc>
          <w:tcPr>
            <w:tcW w:type="dxa" w:w="2136"/>
          </w:tcPr>
          <w:p>
            <w:pPr>
              <w:pStyle w:val="null3"/>
            </w:pPr>
            <w:r>
              <w:rPr/>
              <w:t>腹腔镜摄像头（二）</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pPr>
      <w:r>
        <w:rPr/>
        <w:t>采购包5(高清胸腹腔镜内窥镜(光学视管一）、高清胸腹腔镜内窥镜(光学视管二）):</w:t>
      </w:r>
    </w:p>
    <w:p>
      <w:pPr>
        <w:pStyle w:val="null3"/>
      </w:pPr>
      <w:r>
        <w:rPr/>
        <w:t>采购包预算金额：196,000.00元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医用内窥镜</w:t>
            </w:r>
          </w:p>
        </w:tc>
        <w:tc>
          <w:tcPr>
            <w:tcW w:type="dxa" w:w="2136"/>
          </w:tcPr>
          <w:p>
            <w:pPr>
              <w:pStyle w:val="null3"/>
            </w:pPr>
            <w:r>
              <w:rPr/>
              <w:t>高清胸腹腔镜内窥镜(光学视管一）</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5-2</w:t>
            </w:r>
          </w:p>
        </w:tc>
        <w:tc>
          <w:tcPr>
            <w:tcW w:type="dxa" w:w="1424"/>
          </w:tcPr>
          <w:p>
            <w:pPr>
              <w:pStyle w:val="null3"/>
            </w:pPr>
            <w:r>
              <w:rPr/>
              <w:t>医用内窥镜</w:t>
            </w:r>
          </w:p>
        </w:tc>
        <w:tc>
          <w:tcPr>
            <w:tcW w:type="dxa" w:w="2136"/>
          </w:tcPr>
          <w:p>
            <w:pPr>
              <w:pStyle w:val="null3"/>
            </w:pPr>
            <w:r>
              <w:rPr/>
              <w:t>高清胸腹腔镜内窥镜(光学视管二）</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2）有依法缴纳税收和社会保障资金的良好记录：依据投标函相关承诺格式内容</w:t>
      </w:r>
    </w:p>
    <w:p>
      <w:pPr>
        <w:pStyle w:val="null3"/>
      </w:pPr>
      <w:r>
        <w:rPr/>
        <w:t>3）具有良好的商业信誉和健全的财务会计制度：依据投标函相关承诺格式内容</w:t>
      </w:r>
    </w:p>
    <w:p>
      <w:pPr>
        <w:pStyle w:val="null3"/>
      </w:pPr>
      <w:r>
        <w:rPr/>
        <w:t>4）履行合同所必需的设备和专业技术能力：依据投标函相关承诺格式内容或提供具有履行合同所必需的设备和专业技术能力的其他证明材料。</w:t>
      </w:r>
    </w:p>
    <w:p>
      <w:pPr>
        <w:pStyle w:val="null3"/>
      </w:pPr>
      <w:r>
        <w:rPr/>
        <w:t>5）参加采购活动前3年内，在经营活动中没有重大违法记录：依据投标函相关承诺格式内容。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采购包1（3D电子腹腔镜）：</w:t>
      </w:r>
      <w:r>
        <w:rPr/>
        <w:t>本采购包不属于专门面向中小企业采购的项目。</w:t>
      </w:r>
    </w:p>
    <w:p>
      <w:pPr>
        <w:pStyle w:val="null3"/>
        <w:jc w:val="left"/>
      </w:pPr>
      <w:r>
        <w:rPr/>
        <w:t>采购包2（腹腔镜主机模块）：</w:t>
      </w:r>
      <w:r>
        <w:rPr/>
        <w:t>本采购包不属于专门面向中小企业采购的项目。</w:t>
      </w:r>
    </w:p>
    <w:p>
      <w:pPr>
        <w:pStyle w:val="null3"/>
        <w:jc w:val="left"/>
      </w:pPr>
      <w:r>
        <w:rPr/>
        <w:t>采购包3（腹腔镜摄像头（一））：</w:t>
      </w:r>
      <w:r>
        <w:rPr/>
        <w:t>本采购包不属于专门面向中小企业采购的项目。</w:t>
      </w:r>
    </w:p>
    <w:p>
      <w:pPr>
        <w:pStyle w:val="null3"/>
        <w:jc w:val="left"/>
      </w:pPr>
      <w:r>
        <w:rPr/>
        <w:t>采购包4（腹腔镜摄像头（二））：</w:t>
      </w:r>
      <w:r>
        <w:rPr/>
        <w:t>采购包整体专门面向中小企业，全部货物须由中小微企业或监狱企业或残疾人福利性单位制造，即货物由中小企业生产且使用该中小企业商号或者注册商标。</w:t>
      </w:r>
    </w:p>
    <w:p>
      <w:pPr>
        <w:pStyle w:val="null3"/>
        <w:jc w:val="left"/>
      </w:pPr>
      <w:r>
        <w:rPr/>
        <w:t>采购包5（高清胸腹腔镜内窥镜(光学视管一）、高清胸腹腔镜内窥镜(光学视管二））：</w:t>
      </w:r>
      <w:r>
        <w:rPr/>
        <w:t>本采购包不属于专门面向中小企业采购的项目。</w:t>
      </w:r>
    </w:p>
    <w:p>
      <w:pPr>
        <w:pStyle w:val="null3"/>
        <w:outlineLvl w:val="3"/>
      </w:pPr>
      <w:r>
        <w:rPr>
          <w:sz w:val="24"/>
          <w:b/>
        </w:rPr>
        <w:t>3.本项目特定的资格要求：</w:t>
      </w:r>
    </w:p>
    <w:p>
      <w:pPr>
        <w:pStyle w:val="null3"/>
      </w:pPr>
      <w:r>
        <w:rPr/>
        <w:t>采购包1（3D电子腹腔镜）：</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pPr>
      <w:r>
        <w:rPr/>
        <w:t>采购包2（腹腔镜主机模块）：</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pPr>
      <w:r>
        <w:rPr/>
        <w:t>采购包3（腹腔镜摄像头（一））：</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pPr>
      <w:r>
        <w:rPr/>
        <w:t>采购包4（腹腔镜摄像头（二））：</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pPr>
      <w:r>
        <w:rPr/>
        <w:t>采购包5（高清胸腹腔镜内窥镜(光学视管一）、高清胸腹腔镜内窥镜(光学视管二））：</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广东国科招标有限公司网（www.gzgkbidding.com）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广州医科大学附属番禺中心医院</w:t>
      </w:r>
    </w:p>
    <w:p>
      <w:pPr>
        <w:pStyle w:val="null3"/>
        <w:ind w:firstLine="480"/>
      </w:pPr>
      <w:r>
        <w:rPr/>
        <w:t xml:space="preserve"> 地址：</w:t>
      </w:r>
      <w:r>
        <w:rPr/>
        <w:t>广州市番禺区桥南街福愉东路8号</w:t>
      </w:r>
    </w:p>
    <w:p>
      <w:pPr>
        <w:pStyle w:val="null3"/>
        <w:ind w:firstLine="480"/>
      </w:pPr>
      <w:r>
        <w:rPr/>
        <w:t xml:space="preserve"> 联系方式：</w:t>
      </w:r>
      <w:r>
        <w:rPr/>
        <w:t>020-34858891</w:t>
      </w:r>
    </w:p>
    <w:p>
      <w:pPr>
        <w:pStyle w:val="null3"/>
        <w:outlineLvl w:val="3"/>
      </w:pPr>
      <w:r>
        <w:rPr>
          <w:sz w:val="24"/>
          <w:b/>
        </w:rPr>
        <w:t xml:space="preserve"> 2.采购代理机构信息</w:t>
      </w:r>
    </w:p>
    <w:p>
      <w:pPr>
        <w:pStyle w:val="null3"/>
        <w:ind w:firstLine="480"/>
      </w:pPr>
      <w:r>
        <w:rPr/>
        <w:t xml:space="preserve"> 名称：</w:t>
      </w:r>
      <w:r>
        <w:rPr/>
        <w:t>广东国科招标有限公司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020-87687142，020-87688847</w:t>
      </w:r>
    </w:p>
    <w:p>
      <w:pPr>
        <w:pStyle w:val="null3"/>
        <w:outlineLvl w:val="3"/>
      </w:pPr>
      <w:r>
        <w:rPr>
          <w:sz w:val="24"/>
          <w:b/>
        </w:rPr>
        <w:t xml:space="preserve"> 3.项目联系方式</w:t>
      </w:r>
    </w:p>
    <w:p>
      <w:pPr>
        <w:pStyle w:val="null3"/>
        <w:ind w:firstLine="480"/>
      </w:pPr>
      <w:r>
        <w:rPr/>
        <w:t xml:space="preserve"> 项目联系人：</w:t>
      </w:r>
      <w:r>
        <w:rPr/>
        <w:t>李泽、李年秀</w:t>
      </w:r>
    </w:p>
    <w:p>
      <w:pPr>
        <w:pStyle w:val="null3"/>
        <w:ind w:firstLine="480"/>
      </w:pPr>
      <w:r>
        <w:rPr/>
        <w:t xml:space="preserve"> 电话：</w:t>
      </w:r>
      <w:r>
        <w:rPr/>
        <w:t>020-87687142，020-87688847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项目编号：</w:t>
      </w:r>
      <w:r>
        <w:rPr>
          <w:sz w:val="21"/>
        </w:rPr>
        <w:t>GZGK25D872A0872Z</w:t>
      </w:r>
    </w:p>
    <w:p>
      <w:pPr>
        <w:pStyle w:val="null3"/>
        <w:ind w:left="-420" w:firstLine="422"/>
        <w:jc w:val="both"/>
      </w:pPr>
      <w:r>
        <w:rPr>
          <w:sz w:val="21"/>
          <w:b/>
        </w:rPr>
        <w:t>（二）</w:t>
      </w:r>
      <w:r>
        <w:rPr>
          <w:sz w:val="21"/>
          <w:b/>
        </w:rPr>
        <w:t>项目名称：</w:t>
      </w:r>
      <w:r>
        <w:rPr>
          <w:sz w:val="21"/>
        </w:rPr>
        <w:t>广州医科大学附属番禺中心医院医疗设备采购项目（一）</w:t>
      </w:r>
    </w:p>
    <w:p>
      <w:pPr>
        <w:pStyle w:val="null3"/>
        <w:ind w:left="-420" w:firstLine="422"/>
        <w:jc w:val="both"/>
      </w:pPr>
      <w:r>
        <w:rPr>
          <w:sz w:val="21"/>
          <w:b/>
        </w:rPr>
        <w:t>（三）</w:t>
      </w:r>
      <w:r>
        <w:rPr>
          <w:sz w:val="21"/>
          <w:b/>
        </w:rPr>
        <w:t>总体要求说明：</w:t>
      </w:r>
    </w:p>
    <w:p>
      <w:pPr>
        <w:pStyle w:val="null3"/>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w:t>
      </w:r>
      <w:r>
        <w:rPr>
          <w:sz w:val="21"/>
        </w:rPr>
        <w:t>不满足</w:t>
      </w:r>
      <w:r>
        <w:rPr>
          <w:sz w:val="21"/>
        </w:rPr>
        <w:t>，将按无效投标处理。</w:t>
      </w:r>
    </w:p>
    <w:p>
      <w:pPr>
        <w:pStyle w:val="null3"/>
        <w:ind w:left="420"/>
        <w:jc w:val="both"/>
      </w:pPr>
      <w:r>
        <w:rPr>
          <w:sz w:val="21"/>
          <w:b/>
        </w:rPr>
        <w:t>★</w:t>
      </w:r>
      <w:r>
        <w:rPr>
          <w:sz w:val="21"/>
          <w:b/>
        </w:rPr>
        <w:t>2</w:t>
      </w:r>
      <w:r>
        <w:rPr>
          <w:sz w:val="21"/>
          <w:b/>
        </w:rPr>
        <w:t>、</w:t>
      </w:r>
      <w:r>
        <w:rPr>
          <w:sz w:val="21"/>
          <w:b/>
        </w:rPr>
        <w:t>投标人必须承诺所提供的设备是全新的、未使用过的设备，并符合国家有关标准、制造厂标准及合同技术标准要求。</w:t>
      </w:r>
    </w:p>
    <w:p>
      <w:pPr>
        <w:pStyle w:val="null3"/>
        <w:ind w:left="420"/>
        <w:jc w:val="both"/>
      </w:pPr>
      <w:r>
        <w:rPr>
          <w:sz w:val="21"/>
        </w:rPr>
        <w:t>3、</w:t>
      </w:r>
      <w:r>
        <w:rPr>
          <w:sz w:val="21"/>
        </w:rPr>
        <w:t>投标人应对采购需求中的设备性能和技术指标在响应详细内容中列出具体数值或明确承诺。如果投标人只注明</w:t>
      </w:r>
      <w:r>
        <w:rPr>
          <w:sz w:val="21"/>
        </w:rPr>
        <w:t>“正偏离”或“无偏离”，将</w:t>
      </w:r>
      <w:r>
        <w:rPr>
          <w:sz w:val="21"/>
        </w:rPr>
        <w:t>可能</w:t>
      </w:r>
      <w:r>
        <w:rPr>
          <w:sz w:val="21"/>
        </w:rPr>
        <w:t>被视为</w:t>
      </w:r>
      <w:r>
        <w:rPr>
          <w:sz w:val="21"/>
        </w:rPr>
        <w:t>“负偏离”，从而可能导致严重影响评标结果。</w:t>
      </w:r>
    </w:p>
    <w:p>
      <w:pPr>
        <w:pStyle w:val="null3"/>
        <w:ind w:left="420"/>
        <w:jc w:val="both"/>
      </w:pPr>
      <w:r>
        <w:rPr>
          <w:sz w:val="21"/>
        </w:rPr>
        <w:t>4、</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left="420"/>
        <w:jc w:val="both"/>
      </w:pPr>
      <w:r>
        <w:rPr>
          <w:sz w:val="21"/>
        </w:rPr>
        <w:t>5、</w:t>
      </w:r>
      <w:r>
        <w:rPr>
          <w:sz w:val="21"/>
        </w:rPr>
        <w:t>凡列入《中华人民共和国实施强制性产品认证的产品目录》的产品在验收时必须出具</w:t>
      </w:r>
      <w:r>
        <w:rPr>
          <w:sz w:val="21"/>
        </w:rPr>
        <w:t>CCC认证证书复印件，并以在产品外部加施认证标志作为验收依据之一。</w:t>
      </w:r>
    </w:p>
    <w:p>
      <w:pPr>
        <w:pStyle w:val="null3"/>
        <w:ind w:left="420"/>
        <w:jc w:val="both"/>
      </w:pPr>
      <w:r>
        <w:rPr>
          <w:sz w:val="21"/>
        </w:rPr>
        <w:t>6、</w:t>
      </w:r>
      <w:r>
        <w:rPr>
          <w:sz w:val="21"/>
        </w:rPr>
        <w:t>节能产品的优先采购和强制采购以财政部、发展改革委、生态环境部等部门公布的最新《节能产品政府采购品目清单》中所列产品及相关规定为准。如果涉及政府强制采购节能，供应商必须在投标文件中明确列明具体产品的名称并提供国家确定的认证机构出具的处于有效期之内的节能产品认证证书。</w:t>
      </w:r>
    </w:p>
    <w:p>
      <w:pPr>
        <w:pStyle w:val="null3"/>
        <w:ind w:left="420"/>
        <w:jc w:val="both"/>
      </w:pPr>
      <w:r>
        <w:rPr>
          <w:sz w:val="21"/>
        </w:rPr>
        <w:t>7、</w:t>
      </w:r>
      <w:r>
        <w:rPr>
          <w:sz w:val="21"/>
        </w:rPr>
        <w:t>环境标志产品的优先采购以财政部、发展改革委、生态环境部等部门公布的最新《环境标志产品政府采购品目清单》所列产品为准。投标产品涉及环境标志产品的，供应商需在投标文件中明确列明具体产品的名称并提供国家确定的认证机构出具的处于有效期之内的环境标志产品认证证书。</w:t>
      </w:r>
    </w:p>
    <w:p>
      <w:pPr>
        <w:pStyle w:val="null3"/>
        <w:ind w:left="420"/>
        <w:jc w:val="both"/>
      </w:pPr>
      <w:r>
        <w:rPr>
          <w:sz w:val="21"/>
        </w:rPr>
        <w:t>8、</w:t>
      </w:r>
      <w:r>
        <w:rPr>
          <w:sz w:val="21"/>
        </w:rPr>
        <w:t>涉及软件产品的，必须采购和使用正版软件，项目中涉及计算机办公产品的，必须预装正版操作系统软件。</w:t>
      </w:r>
    </w:p>
    <w:p>
      <w:pPr>
        <w:pStyle w:val="null3"/>
        <w:ind w:left="420"/>
        <w:jc w:val="both"/>
      </w:pPr>
      <w:r>
        <w:rPr>
          <w:sz w:val="21"/>
        </w:rPr>
        <w:t>9、</w:t>
      </w:r>
      <w:r>
        <w:rPr>
          <w:sz w:val="21"/>
        </w:rPr>
        <w:t>投标人应保证，采购人在中华人民共和国使用该货物或货物的任何一部分时，免受第三方提出的侵犯其专利权、商标权、</w:t>
      </w:r>
      <w:r>
        <w:rPr>
          <w:sz w:val="21"/>
        </w:rPr>
        <w:t>著作权或其它知识产权的起诉。</w:t>
      </w:r>
    </w:p>
    <w:p>
      <w:pPr>
        <w:pStyle w:val="null3"/>
        <w:ind w:left="420"/>
        <w:jc w:val="both"/>
      </w:pPr>
      <w:r>
        <w:rPr>
          <w:sz w:val="21"/>
          <w:b/>
        </w:rPr>
        <w:t>10、</w:t>
      </w:r>
      <w:r>
        <w:rPr>
          <w:sz w:val="21"/>
          <w:b/>
        </w:rPr>
        <w:t>适用于采购包</w:t>
      </w:r>
      <w:r>
        <w:rPr>
          <w:sz w:val="21"/>
          <w:b/>
        </w:rPr>
        <w:t>1、2、3、5：</w:t>
      </w:r>
      <w:r>
        <w:rPr>
          <w:sz w:val="21"/>
          <w:b/>
        </w:rPr>
        <w:t>如果投标产品是进口产品的，中标供应商协助办理所有的进口手续。</w:t>
      </w:r>
    </w:p>
    <w:p>
      <w:pPr>
        <w:pStyle w:val="null3"/>
        <w:ind w:left="420"/>
        <w:jc w:val="both"/>
      </w:pPr>
      <w:r>
        <w:rPr>
          <w:sz w:val="21"/>
        </w:rPr>
        <w:t>11、</w:t>
      </w:r>
      <w:r>
        <w:rPr>
          <w:sz w:val="21"/>
        </w:rPr>
        <w:t>不允许中标供应商</w:t>
      </w:r>
      <w:r>
        <w:rPr>
          <w:sz w:val="21"/>
        </w:rPr>
        <w:t>转包、分包项目（中标采购包的）内容</w:t>
      </w:r>
      <w:r>
        <w:rPr>
          <w:sz w:val="21"/>
        </w:rPr>
        <w:t>。</w:t>
      </w:r>
    </w:p>
    <w:p>
      <w:pPr>
        <w:pStyle w:val="null3"/>
        <w:ind w:left="420"/>
        <w:jc w:val="both"/>
      </w:pPr>
      <w:r>
        <w:rPr>
          <w:sz w:val="21"/>
        </w:rPr>
        <w:t>12、</w:t>
      </w:r>
      <w:r>
        <w:rPr>
          <w:sz w:val="21"/>
        </w:rPr>
        <w:t>符合中小企业政策扶持的</w:t>
      </w:r>
      <w:r>
        <w:rPr>
          <w:sz w:val="21"/>
        </w:rPr>
        <w:t>企业、监狱企业和残疾人福利性单位必须按照招标文件第三章内容提供相应的资料。</w:t>
      </w:r>
    </w:p>
    <w:p>
      <w:pPr>
        <w:pStyle w:val="null3"/>
        <w:ind w:left="420"/>
        <w:jc w:val="both"/>
      </w:pPr>
      <w:r>
        <w:rPr>
          <w:sz w:val="21"/>
        </w:rPr>
        <w:t>13、</w:t>
      </w:r>
      <w:r>
        <w:rPr>
          <w:sz w:val="21"/>
        </w:rPr>
        <w:t>需落实政府采购政策为：促进中小企业发展政策、支持监狱企业发展政策、支持残疾人福利性单位发展政策、采购节能产品、环境标志产品相关政策等。</w:t>
      </w:r>
    </w:p>
    <w:p>
      <w:pPr>
        <w:pStyle w:val="null3"/>
        <w:ind w:left="420"/>
        <w:jc w:val="both"/>
      </w:pPr>
      <w:r>
        <w:rPr>
          <w:sz w:val="21"/>
        </w:rPr>
        <w:t>14、</w:t>
      </w:r>
      <w:r>
        <w:rPr>
          <w:sz w:val="21"/>
        </w:rPr>
        <w:t>单一产品采购项目，</w:t>
      </w:r>
      <w:r>
        <w:rPr>
          <w:sz w:val="21"/>
        </w:rPr>
        <w:t>提供相同品牌产品且通过资格审查、符合性审查的不同投标人参加同一合同项下投标的，按一家投标人计算；非</w:t>
      </w:r>
      <w:r>
        <w:rPr>
          <w:sz w:val="21"/>
        </w:rPr>
        <w:t>单一产品采购项目，</w:t>
      </w:r>
      <w:r>
        <w:rPr>
          <w:sz w:val="21"/>
        </w:rPr>
        <w:t>提供相同品牌核心产品且通过资格审查、符合性审查的不同投标人参加同一合同项下投标的，按一家投标人计算。</w:t>
      </w:r>
    </w:p>
    <w:p>
      <w:pPr>
        <w:pStyle w:val="null3"/>
        <w:ind w:left="420"/>
        <w:jc w:val="both"/>
      </w:pPr>
      <w:r>
        <w:rPr>
          <w:sz w:val="21"/>
          <w:b/>
        </w:rPr>
        <w:t>1</w:t>
      </w:r>
      <w:r>
        <w:rPr>
          <w:sz w:val="21"/>
          <w:b/>
        </w:rPr>
        <w:t>5</w:t>
      </w:r>
      <w:r>
        <w:rPr>
          <w:sz w:val="21"/>
          <w:b/>
        </w:rPr>
        <w:t>、</w:t>
      </w:r>
      <w:r>
        <w:rPr>
          <w:sz w:val="21"/>
        </w:rPr>
        <w:t>本项目采购包</w:t>
      </w:r>
      <w:r>
        <w:rPr>
          <w:sz w:val="21"/>
          <w:b/>
        </w:rPr>
        <w:t>1、2、3、5</w:t>
      </w:r>
      <w:r>
        <w:rPr>
          <w:sz w:val="21"/>
        </w:rPr>
        <w:t>符合《政府采购促进中小企业发展管理办法》第六条第（三）项的情形，故该采购包不专门面向中小企业</w:t>
      </w:r>
      <w:r>
        <w:rPr>
          <w:sz w:val="21"/>
          <w:shd w:fill="FFFFFF" w:val="clear"/>
        </w:rPr>
        <w:t>。</w:t>
      </w:r>
    </w:p>
    <w:p>
      <w:pPr>
        <w:pStyle w:val="null3"/>
        <w:spacing w:after="120"/>
        <w:ind w:left="420"/>
        <w:jc w:val="left"/>
      </w:pPr>
      <w:r>
        <w:rPr>
          <w:sz w:val="21"/>
          <w:b/>
        </w:rPr>
        <w:t>1</w:t>
      </w:r>
      <w:r>
        <w:rPr>
          <w:sz w:val="21"/>
          <w:b/>
        </w:rPr>
        <w:t>6</w:t>
      </w:r>
      <w:r>
        <w:rPr>
          <w:sz w:val="21"/>
          <w:b/>
        </w:rPr>
        <w:t>、关于落实中小企业政策的说明：如投标供应商符合中小企业政策扶持的，应填写《中小企业声明</w:t>
      </w:r>
      <w:r>
        <w:rPr>
          <w:sz w:val="21"/>
          <w:b/>
        </w:rPr>
        <w:t>函》</w:t>
      </w:r>
      <w:r>
        <w:rPr>
          <w:sz w:val="21"/>
          <w:b/>
        </w:rPr>
        <w:t>（货物）（见投标文件格式）作为判定标准，《中小企业声明函》中</w:t>
      </w:r>
      <w:r>
        <w:rPr>
          <w:sz w:val="21"/>
          <w:b/>
        </w:rPr>
        <w:t>“采购文件中明确的所属行业”，</w:t>
      </w:r>
      <w:r>
        <w:rPr>
          <w:sz w:val="21"/>
          <w:b/>
        </w:rPr>
        <w:t>采购包</w:t>
      </w:r>
      <w:r>
        <w:rPr>
          <w:sz w:val="21"/>
          <w:b/>
        </w:rPr>
        <w:t>1、采购包2、采购包3、采购包4、采购包5均</w:t>
      </w:r>
      <w:r>
        <w:rPr>
          <w:sz w:val="21"/>
          <w:b/>
        </w:rPr>
        <w:t>是指</w:t>
      </w:r>
      <w:r>
        <w:rPr>
          <w:sz w:val="21"/>
          <w:b/>
        </w:rPr>
        <w:t>工业</w:t>
      </w:r>
      <w:r>
        <w:rPr>
          <w:sz w:val="21"/>
          <w:b/>
        </w:rPr>
        <w:t>。残</w:t>
      </w:r>
      <w:r>
        <w:rPr>
          <w:sz w:val="21"/>
          <w:b/>
        </w:rPr>
        <w:t>疾人福利性单位填写《残疾人福利性单位声明函》（见投标文件格式）作为判定标准，监狱企业须供应商提供由省级以上监狱管理局、戒毒管理局（含新疆生产建设兵团）出具的属于监狱企业的证明文件，否则不予认定。监狱企业、残疾人福利单位视同小型、微型企业。（填写《中小企业声明函》时，关于中小企业划型标准请见《工信部联企业〔</w:t>
      </w:r>
      <w:r>
        <w:rPr>
          <w:sz w:val="21"/>
          <w:b/>
        </w:rPr>
        <w:t>2011</w:t>
      </w:r>
      <w:r>
        <w:rPr>
          <w:sz w:val="21"/>
          <w:b/>
        </w:rPr>
        <w:t>〕</w:t>
      </w:r>
      <w:r>
        <w:rPr>
          <w:sz w:val="21"/>
          <w:b/>
        </w:rPr>
        <w:t>300</w:t>
      </w:r>
      <w:r>
        <w:rPr>
          <w:sz w:val="21"/>
          <w:b/>
        </w:rPr>
        <w:t>号》：</w:t>
      </w:r>
      <w:r>
        <w:rPr>
          <w:sz w:val="21"/>
          <w:b/>
          <w:color w:val="0000FF"/>
          <w:u w:val="single"/>
        </w:rPr>
        <w:t>http://www.ccgp.gov.cn/zcfg/mof/201310/t20131029_3587674.htm</w:t>
      </w:r>
      <w:r>
        <w:rPr>
          <w:sz w:val="21"/>
          <w:b/>
          <w:color w:val="0000FF"/>
          <w:u w:val="single"/>
        </w:rPr>
        <w:t>）</w:t>
      </w:r>
    </w:p>
    <w:p>
      <w:pPr>
        <w:pStyle w:val="null3"/>
        <w:ind w:left="420"/>
        <w:jc w:val="both"/>
      </w:pPr>
      <w:r>
        <w:rPr>
          <w:sz w:val="21"/>
          <w:b/>
          <w:shd w:fill="FFFFFF" w:val="clear"/>
        </w:rPr>
        <w:t>1</w:t>
      </w:r>
      <w:r>
        <w:rPr>
          <w:sz w:val="21"/>
          <w:b/>
          <w:shd w:fill="FFFFFF" w:val="clear"/>
        </w:rPr>
        <w:t>7</w:t>
      </w:r>
      <w:r>
        <w:rPr>
          <w:sz w:val="21"/>
          <w:b/>
          <w:shd w:fill="FFFFFF" w:val="clear"/>
        </w:rPr>
        <w:t>、</w:t>
      </w:r>
      <w:r>
        <w:rPr>
          <w:sz w:val="21"/>
          <w:b/>
          <w:shd w:fill="FFFFFF" w:val="clear"/>
        </w:rPr>
        <w:t>如投标供应商符合中小企业政策扶持的，《中小企业声明函》应当按照《政府采购促进中小企业发展管理办法》（财库〔</w:t>
      </w:r>
      <w:r>
        <w:rPr>
          <w:sz w:val="21"/>
          <w:b/>
          <w:shd w:fill="FFFFFF" w:val="clear"/>
        </w:rPr>
        <w:t>2020〕46号）规定的模板提供，具体填写要求如下：</w:t>
      </w:r>
    </w:p>
    <w:p>
      <w:pPr>
        <w:pStyle w:val="null3"/>
        <w:ind w:firstLine="420"/>
        <w:jc w:val="both"/>
      </w:pPr>
      <w:r>
        <w:rPr>
          <w:sz w:val="21"/>
          <w:color w:val="000000"/>
          <w:shd w:fill="FFFFFF" w:val="clear"/>
        </w:rPr>
        <w:t>(1)</w:t>
      </w:r>
      <w:r>
        <w:rPr>
          <w:sz w:val="21"/>
          <w:color w:val="000000"/>
          <w:shd w:fill="FFFFFF" w:val="clear"/>
        </w:rPr>
        <w:t>“单位名称”应填写采购人名称。</w:t>
      </w:r>
    </w:p>
    <w:p>
      <w:pPr>
        <w:pStyle w:val="null3"/>
        <w:ind w:firstLine="420"/>
        <w:jc w:val="both"/>
      </w:pPr>
      <w:r>
        <w:rPr>
          <w:sz w:val="21"/>
          <w:color w:val="000000"/>
          <w:shd w:fill="FFFFFF" w:val="clear"/>
        </w:rPr>
        <w:t>(2)</w:t>
      </w:r>
      <w:r>
        <w:rPr>
          <w:sz w:val="21"/>
          <w:color w:val="000000"/>
          <w:shd w:fill="FFFFFF" w:val="clear"/>
        </w:rPr>
        <w:t>“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pPr>
        <w:pStyle w:val="null3"/>
        <w:ind w:firstLine="420"/>
        <w:jc w:val="both"/>
      </w:pPr>
      <w:r>
        <w:rPr>
          <w:sz w:val="21"/>
          <w:color w:val="000000"/>
          <w:shd w:fill="FFFFFF" w:val="clear"/>
        </w:rPr>
        <w:t>(3)</w:t>
      </w:r>
      <w:r>
        <w:rPr>
          <w:sz w:val="21"/>
          <w:color w:val="000000"/>
          <w:shd w:fill="FFFFFF" w:val="clear"/>
        </w:rPr>
        <w:t>“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firstLine="420"/>
        <w:jc w:val="both"/>
      </w:pPr>
      <w:r>
        <w:rPr>
          <w:sz w:val="21"/>
          <w:color w:val="000000"/>
          <w:shd w:fill="FFFFFF" w:val="clear"/>
        </w:rPr>
        <w:t>(4)</w:t>
      </w:r>
      <w:r>
        <w:rPr>
          <w:sz w:val="21"/>
          <w:color w:val="000000"/>
          <w:shd w:fill="FFFFFF" w:val="clear"/>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firstLine="420"/>
        <w:jc w:val="both"/>
      </w:pPr>
      <w:r>
        <w:rPr>
          <w:sz w:val="21"/>
          <w:color w:val="000000"/>
          <w:shd w:fill="FFFFFF" w:val="clear"/>
        </w:rPr>
        <w:t>(5)</w:t>
      </w:r>
      <w:r>
        <w:rPr>
          <w:sz w:val="21"/>
          <w:color w:val="000000"/>
          <w:shd w:fill="FFFFFF" w:val="clear"/>
        </w:rPr>
        <w:t>对于分包方式面向中小企业采购的项目，</w:t>
      </w:r>
      <w:r>
        <w:rPr>
          <w:sz w:val="21"/>
          <w:color w:val="000000"/>
          <w:shd w:fill="FFFFFF" w:val="clear"/>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firstLine="420"/>
        <w:jc w:val="both"/>
      </w:pPr>
      <w:r>
        <w:rPr>
          <w:sz w:val="21"/>
          <w:color w:val="000000"/>
          <w:shd w:fill="FFFFFF" w:val="clear"/>
        </w:rPr>
        <w:t>(6)</w:t>
      </w:r>
      <w:r>
        <w:rPr>
          <w:sz w:val="21"/>
          <w:color w:val="000000"/>
          <w:shd w:fill="FFFFFF" w:val="clear"/>
        </w:rPr>
        <w:t>对于以联合体方式面向中小企业采购的项目，</w:t>
      </w:r>
      <w:r>
        <w:rPr>
          <w:sz w:val="21"/>
          <w:color w:val="000000"/>
          <w:shd w:fill="FFFFFF" w:val="clear"/>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firstLine="420"/>
        <w:jc w:val="both"/>
      </w:pPr>
      <w:r>
        <w:rPr>
          <w:sz w:val="21"/>
          <w:color w:val="000000"/>
          <w:shd w:fill="FFFFFF" w:val="clear"/>
        </w:rPr>
        <w:t>(7)</w:t>
      </w:r>
      <w:r>
        <w:rPr>
          <w:sz w:val="21"/>
          <w:color w:val="000000"/>
          <w:shd w:fill="FFFFFF" w:val="clear"/>
        </w:rPr>
        <w:t>“企业名称”应填写投标（响应）的货物制造商/服务承接商/工程承建商（根据项目属性确定）。</w:t>
      </w:r>
    </w:p>
    <w:p>
      <w:pPr>
        <w:pStyle w:val="null3"/>
        <w:ind w:firstLine="420"/>
        <w:jc w:val="both"/>
      </w:pPr>
      <w:r>
        <w:rPr>
          <w:sz w:val="21"/>
          <w:color w:val="000000"/>
          <w:shd w:fill="FFFFFF" w:val="clear"/>
        </w:rPr>
        <w:t>(8)</w:t>
      </w:r>
      <w:r>
        <w:rPr>
          <w:sz w:val="21"/>
          <w:color w:val="000000"/>
          <w:shd w:fill="FFFFFF" w:val="clear"/>
        </w:rPr>
        <w:t>对于分包方式面向中小企业采购的项目，</w:t>
      </w:r>
      <w:r>
        <w:rPr>
          <w:sz w:val="21"/>
          <w:color w:val="000000"/>
          <w:shd w:fill="FFFFFF" w:val="clear"/>
        </w:rPr>
        <w:t>“企业名称”应填写分包部分采购标的对应的货物制造商/服务承接商/工程承建商（根据项目属性确定）。</w:t>
      </w:r>
    </w:p>
    <w:p>
      <w:pPr>
        <w:pStyle w:val="null3"/>
        <w:ind w:firstLine="420"/>
        <w:jc w:val="both"/>
      </w:pPr>
      <w:r>
        <w:rPr>
          <w:sz w:val="21"/>
          <w:color w:val="000000"/>
          <w:shd w:fill="FFFFFF" w:val="clear"/>
        </w:rPr>
        <w:t>(9)</w:t>
      </w:r>
      <w:r>
        <w:rPr>
          <w:sz w:val="21"/>
          <w:color w:val="000000"/>
          <w:shd w:fill="FFFFFF" w:val="clear"/>
        </w:rPr>
        <w:t>对于以联合体方式面向中小企业采购的项目，</w:t>
      </w:r>
      <w:r>
        <w:rPr>
          <w:sz w:val="21"/>
          <w:color w:val="000000"/>
          <w:shd w:fill="FFFFFF" w:val="clear"/>
        </w:rPr>
        <w:t>“企业名称”应填写联合体中中小企业承担采购标的对应的货物制造商/服务承接商/工程承建商（根据项目属性确定）。</w:t>
      </w:r>
    </w:p>
    <w:p>
      <w:pPr>
        <w:pStyle w:val="null3"/>
        <w:ind w:firstLine="420"/>
        <w:jc w:val="both"/>
      </w:pPr>
      <w:r>
        <w:rPr>
          <w:sz w:val="21"/>
          <w:color w:val="000000"/>
          <w:shd w:fill="FFFFFF" w:val="clear"/>
        </w:rPr>
        <w:t>(10)</w:t>
      </w:r>
      <w:r>
        <w:rPr>
          <w:sz w:val="21"/>
          <w:color w:val="000000"/>
          <w:shd w:fill="FFFFFF" w:val="clear"/>
        </w:rPr>
        <w:t>从业人员等相关数据指标以上年度末数据为依据。无上年度数据的新成立企业可不填报。</w:t>
      </w:r>
    </w:p>
    <w:p>
      <w:pPr>
        <w:pStyle w:val="null3"/>
        <w:ind w:firstLine="420"/>
        <w:jc w:val="both"/>
      </w:pPr>
      <w:r>
        <w:rPr>
          <w:sz w:val="21"/>
          <w:color w:val="000000"/>
          <w:shd w:fill="FFFFFF" w:val="clear"/>
        </w:rPr>
        <w:t>(11)</w:t>
      </w:r>
      <w:r>
        <w:rPr>
          <w:sz w:val="21"/>
          <w:color w:val="000000"/>
          <w:shd w:fill="FFFFFF" w:val="clear"/>
        </w:rPr>
        <w:t>“中型企业/小型企业/微型企业”部分，供应商应依据企业上年度从业人员等相关数据指标，按照《中小企业划型标准规定》（工信部联企业〔2011〕300号）、《金融业企业划型标准规定》（银发〔2015〕309号），判断《中小企业声明函》载明的货物制造商/服务承接商/工程承建商（根据项目属性确定）是否属于采购文件所属行业的中型企业/小型企业/微型企业。</w:t>
      </w:r>
    </w:p>
    <w:p>
      <w:pPr>
        <w:pStyle w:val="null3"/>
        <w:ind w:firstLine="420"/>
        <w:jc w:val="both"/>
      </w:pPr>
      <w:r>
        <w:rPr>
          <w:sz w:val="21"/>
          <w:color w:val="000000"/>
          <w:shd w:fill="FFFFFF" w:val="clear"/>
        </w:rPr>
        <w:t>(12)</w:t>
      </w:r>
      <w:r>
        <w:rPr>
          <w:sz w:val="21"/>
          <w:color w:val="000000"/>
          <w:shd w:fill="FFFFFF" w:val="clear"/>
        </w:rPr>
        <w:t>对于已纳入统计部门统计范围的企业，所属行业、从业人员、规模类型等相关数据应与统计部门报表保持一致。对于未纳入统计部门统计范围的企业，应对照《国民经济行业分类》确定所属行业，当企业从事两种以上的经济活动时，按照企业从事的主要活动确定所属行业；从业人员等相关数据指标应按照上年度末实际情况填报，并应确保在争议纠纷处理时，可提供相关数据的来源依据。</w:t>
      </w:r>
    </w:p>
    <w:p>
      <w:pPr>
        <w:pStyle w:val="null3"/>
        <w:ind w:firstLine="422"/>
        <w:jc w:val="both"/>
      </w:pPr>
      <w:r>
        <w:rPr>
          <w:sz w:val="21"/>
          <w:b/>
          <w:shd w:fill="FFFFFF" w:val="clear"/>
        </w:rPr>
        <w:t>1</w:t>
      </w:r>
      <w:r>
        <w:rPr>
          <w:sz w:val="21"/>
          <w:b/>
          <w:shd w:fill="FFFFFF" w:val="clear"/>
        </w:rPr>
        <w:t>8</w:t>
      </w:r>
      <w:r>
        <w:rPr>
          <w:sz w:val="21"/>
          <w:b/>
          <w:shd w:fill="FFFFFF" w:val="clear"/>
        </w:rPr>
        <w:t>.关于《中小企业声明函》的更多填写指引，请见《广东省财政厅关于进一步规范政府采购活动中落实促进中小企业发展政策的通知》中“二、关于投标文件编制”的内容，网址：</w:t>
      </w:r>
      <w:r>
        <w:rPr>
          <w:sz w:val="24"/>
          <w:b/>
          <w:color w:val="0000FF"/>
          <w:u w:val="single"/>
          <w:shd w:fill="FFFFFF" w:val="clear"/>
        </w:rPr>
        <w:t>https://gdgpo.czt.gd.gov.cn/maincms-web/articleGd?type=article&amp;id=20b0f8b1-766f-11ef-bf98-f4b78dd1d78b&amp;channelName=%E9%80%9A%E7%9F%A5%E5%85%AC%E5%91%8A&amp;path=%2FworkDynamicsGd。</w:t>
      </w:r>
    </w:p>
    <w:p>
      <w:pPr>
        <w:pStyle w:val="null3"/>
        <w:ind w:firstLine="420"/>
        <w:jc w:val="both"/>
      </w:pPr>
      <w:r>
        <w:rPr>
          <w:sz w:val="21"/>
        </w:rPr>
        <w:t>★</w:t>
      </w:r>
      <w:r>
        <w:rPr>
          <w:sz w:val="21"/>
        </w:rPr>
        <w:t>19</w:t>
      </w:r>
      <w:r>
        <w:rPr>
          <w:sz w:val="21"/>
        </w:rPr>
        <w:t>、如投标人为所投产品的生产企业：所投产品为第二、三类医疗器械，提供监督管理部门签发的有效的《医疗器械生产许可证》复印件（如国家另有规定，则适用其规定）；如投标人为经营企业：所投产品为第三类医疗器械，提供监督管理部门签发的有效的《医疗器械经营许可证》复印件（如国家另有规定，则适用其规定）。</w:t>
      </w:r>
      <w:r>
        <w:rPr>
          <w:sz w:val="21"/>
          <w:b/>
        </w:rPr>
        <w:t>（适用于所有采购包）</w:t>
      </w:r>
    </w:p>
    <w:p>
      <w:pPr>
        <w:pStyle w:val="null3"/>
        <w:ind w:firstLine="420"/>
        <w:jc w:val="both"/>
      </w:pPr>
      <w:r>
        <w:rPr>
          <w:sz w:val="21"/>
        </w:rPr>
        <w:t>★</w:t>
      </w:r>
      <w:r>
        <w:rPr>
          <w:sz w:val="21"/>
        </w:rPr>
        <w:t>20</w:t>
      </w:r>
      <w:r>
        <w:rPr>
          <w:sz w:val="21"/>
        </w:rPr>
        <w:t>、投标人的投标产品须具备《医疗器械注册证》（无强制要求的除外，以国家药品监督管理局网上的数据库中查询的数据为准）。</w:t>
      </w:r>
    </w:p>
    <w:p>
      <w:pPr>
        <w:pStyle w:val="null3"/>
        <w:ind w:left="-420" w:firstLine="422"/>
        <w:jc w:val="both"/>
      </w:pPr>
      <w:r>
        <w:rPr>
          <w:sz w:val="21"/>
          <w:b/>
        </w:rPr>
        <w:t>（四）</w:t>
      </w:r>
      <w:r>
        <w:rPr>
          <w:sz w:val="21"/>
          <w:b/>
        </w:rPr>
        <w:t>其他说明：</w:t>
      </w:r>
    </w:p>
    <w:p>
      <w:pPr>
        <w:pStyle w:val="null3"/>
        <w:ind w:left="420"/>
        <w:jc w:val="both"/>
      </w:pPr>
      <w:r>
        <w:rPr>
          <w:sz w:val="21"/>
        </w:rPr>
        <w:t>1、</w:t>
      </w:r>
      <w:r>
        <w:rPr>
          <w:sz w:val="21"/>
        </w:rPr>
        <w:t>本项目开标方式为远程开标。参与全流程云平台采购项目的供应商登录云平台通过</w:t>
      </w:r>
      <w:r>
        <w:rPr>
          <w:sz w:val="21"/>
        </w:rPr>
        <w:t>“新供应商开标大厅”进行签到及投标文件的解密，签到需在开标时间前</w:t>
      </w:r>
      <w:r>
        <w:rPr>
          <w:sz w:val="21"/>
        </w:rPr>
        <w:t>30</w:t>
      </w:r>
      <w:r>
        <w:rPr>
          <w:sz w:val="21"/>
        </w:rPr>
        <w:t>分钟内完成，不需要委派代表前往开标现场。但为了保证开标程序顺利、高效地完成，投标人亦可委派代表携带</w:t>
      </w:r>
      <w:r>
        <w:rPr>
          <w:sz w:val="21"/>
        </w:rPr>
        <w:t>CA-key</w:t>
      </w:r>
      <w:r>
        <w:rPr>
          <w:sz w:val="21"/>
        </w:rPr>
        <w:t>、存储有非加密投标文件的</w:t>
      </w:r>
      <w:r>
        <w:rPr>
          <w:sz w:val="21"/>
        </w:rPr>
        <w:t>U</w:t>
      </w:r>
      <w:r>
        <w:rPr>
          <w:sz w:val="21"/>
        </w:rPr>
        <w:t>盘前往开标现场进行签到、解密。</w:t>
      </w:r>
    </w:p>
    <w:p>
      <w:pPr>
        <w:pStyle w:val="null3"/>
        <w:ind w:left="420"/>
        <w:jc w:val="both"/>
      </w:pPr>
      <w:r>
        <w:rPr>
          <w:sz w:val="21"/>
        </w:rPr>
        <w:t>2、</w:t>
      </w:r>
      <w:r>
        <w:rPr>
          <w:sz w:val="21"/>
        </w:rPr>
        <w:t>供应商电脑需提前安装</w:t>
      </w:r>
      <w:r>
        <w:rPr>
          <w:sz w:val="21"/>
        </w:rPr>
        <w:t>CA</w:t>
      </w:r>
      <w:r>
        <w:rPr>
          <w:sz w:val="21"/>
        </w:rPr>
        <w:t>签章客户端，并运行</w:t>
      </w:r>
      <w:r>
        <w:rPr>
          <w:sz w:val="21"/>
        </w:rPr>
        <w:t>CA</w:t>
      </w:r>
      <w:r>
        <w:rPr>
          <w:sz w:val="21"/>
        </w:rPr>
        <w:t>证书。</w:t>
      </w:r>
    </w:p>
    <w:p>
      <w:pPr>
        <w:pStyle w:val="null3"/>
        <w:ind w:left="420"/>
        <w:jc w:val="both"/>
      </w:pPr>
      <w:r>
        <w:rPr>
          <w:sz w:val="21"/>
        </w:rPr>
        <w:t>3、</w:t>
      </w:r>
      <w:r>
        <w:rPr>
          <w:sz w:val="21"/>
          <w:b/>
        </w:rPr>
        <w:t>请各投标人在编制投标文件时注意，涉及签字或签章的地方，请按要求签字或签章后再上传系统。投标文件加密前请注意所有需要签字、签章、盖章的地方是否齐全无缺漏。请保管好</w:t>
      </w:r>
      <w:r>
        <w:rPr>
          <w:sz w:val="21"/>
          <w:b/>
        </w:rPr>
        <w:t>CA</w:t>
      </w:r>
      <w:r>
        <w:rPr>
          <w:sz w:val="21"/>
          <w:b/>
        </w:rPr>
        <w:t>证书的密码，如遗忘，请及时重置，以免影响投标文件的解密。</w:t>
      </w:r>
    </w:p>
    <w:p>
      <w:pPr>
        <w:pStyle w:val="null3"/>
        <w:ind w:left="-420" w:firstLine="422"/>
        <w:jc w:val="both"/>
      </w:pPr>
      <w:r>
        <w:rPr>
          <w:sz w:val="21"/>
          <w:b/>
        </w:rPr>
        <w:t>（五）</w:t>
      </w:r>
      <w:r>
        <w:rPr>
          <w:sz w:val="21"/>
          <w:b/>
        </w:rPr>
        <w:t>投标报价说明：</w:t>
      </w:r>
    </w:p>
    <w:p>
      <w:pPr>
        <w:pStyle w:val="null3"/>
        <w:ind w:firstLine="420"/>
        <w:jc w:val="both"/>
      </w:pPr>
      <w:r>
        <w:rPr>
          <w:sz w:val="21"/>
        </w:rPr>
        <w:t>投标报价包括：包括货物货款、货物包装、运输、安装调试、信息系统连接、检测及验收合格之前及质保期内服务及备品备件发生的所有含税费用。</w:t>
      </w:r>
    </w:p>
    <w:p>
      <w:pPr>
        <w:pStyle w:val="null3"/>
        <w:ind w:left="-420" w:firstLine="422"/>
        <w:jc w:val="both"/>
      </w:pPr>
      <w:r>
        <w:rPr>
          <w:sz w:val="21"/>
          <w:b/>
        </w:rPr>
        <w:t>（六）</w:t>
      </w:r>
      <w:r>
        <w:rPr>
          <w:sz w:val="21"/>
          <w:b/>
        </w:rPr>
        <w:t>实现的功能</w:t>
      </w:r>
    </w:p>
    <w:p>
      <w:pPr>
        <w:pStyle w:val="null3"/>
        <w:ind w:firstLine="420"/>
        <w:jc w:val="both"/>
      </w:pPr>
      <w:r>
        <w:rPr>
          <w:sz w:val="21"/>
        </w:rPr>
        <w:t>采购包</w:t>
      </w:r>
      <w:r>
        <w:rPr>
          <w:sz w:val="21"/>
        </w:rPr>
        <w:t>1：</w:t>
      </w:r>
      <w:r>
        <w:rPr>
          <w:sz w:val="21"/>
        </w:rPr>
        <w:t>通过高清立体成像技术，为使用者提供深度感知，显著提高手术精确性和安全性。广泛适用于复杂解剖结构的手术操作，减少组织损伤，加快患者康复。</w:t>
      </w:r>
      <w:r>
        <w:rPr>
          <w:sz w:val="21"/>
        </w:rPr>
        <w:t>3D电子腹腔镜与</w:t>
      </w:r>
      <w:r>
        <w:rPr>
          <w:sz w:val="21"/>
        </w:rPr>
        <w:t>采购人现有设备</w:t>
      </w:r>
      <w:r>
        <w:rPr>
          <w:sz w:val="21"/>
        </w:rPr>
        <w:t>STORZ IMAGE1 S D3-LINK（TC302）主机适配使用。</w:t>
      </w:r>
    </w:p>
    <w:p>
      <w:pPr>
        <w:pStyle w:val="null3"/>
        <w:ind w:firstLine="420"/>
        <w:jc w:val="both"/>
      </w:pPr>
      <w:r>
        <w:rPr>
          <w:sz w:val="21"/>
        </w:rPr>
        <w:t>采购包</w:t>
      </w:r>
      <w:r>
        <w:rPr>
          <w:sz w:val="21"/>
        </w:rPr>
        <w:t>2</w:t>
      </w:r>
      <w:r>
        <w:rPr>
          <w:sz w:val="21"/>
        </w:rPr>
        <w:t>：影像模块，与摄像头配合使用，可以处理</w:t>
      </w:r>
      <w:r>
        <w:rPr>
          <w:sz w:val="21"/>
        </w:rPr>
        <w:t>2D画面信号，实现画面显示功能。腹腔镜主机模块需与</w:t>
      </w:r>
      <w:r>
        <w:rPr>
          <w:sz w:val="21"/>
        </w:rPr>
        <w:t>采购人现有设备</w:t>
      </w:r>
      <w:r>
        <w:rPr>
          <w:sz w:val="21"/>
        </w:rPr>
        <w:t>STORZ IMAGE1 S D3-LINK（TC302）主机适配使用。</w:t>
      </w:r>
    </w:p>
    <w:p>
      <w:pPr>
        <w:pStyle w:val="null3"/>
        <w:ind w:firstLine="420"/>
        <w:jc w:val="both"/>
      </w:pPr>
      <w:r>
        <w:rPr>
          <w:sz w:val="21"/>
        </w:rPr>
        <w:t>采购包</w:t>
      </w:r>
      <w:r>
        <w:rPr>
          <w:sz w:val="21"/>
        </w:rPr>
        <w:t>3：</w:t>
      </w:r>
      <w:r>
        <w:rPr>
          <w:sz w:val="21"/>
        </w:rPr>
        <w:t>用于采集和传输体内实时图像，提供高清、放大的手术视野，辅助医生精准操作，减少创伤，提升手术效果，并支持记录和教学。</w:t>
      </w:r>
      <w:r>
        <w:rPr>
          <w:sz w:val="21"/>
        </w:rPr>
        <w:t>腹腔镜摄像头</w:t>
      </w:r>
      <w:r>
        <w:rPr>
          <w:sz w:val="21"/>
        </w:rPr>
        <w:t>需与</w:t>
      </w:r>
      <w:r>
        <w:rPr>
          <w:sz w:val="21"/>
        </w:rPr>
        <w:t>采购人现有设备</w:t>
      </w:r>
      <w:r>
        <w:rPr>
          <w:sz w:val="21"/>
        </w:rPr>
        <w:t xml:space="preserve">STORZ </w:t>
      </w:r>
      <w:r>
        <w:rPr>
          <w:sz w:val="21"/>
        </w:rPr>
        <w:t>IMAGE1 S CONNECT（TC200）主机适配使用</w:t>
      </w:r>
      <w:r>
        <w:rPr>
          <w:sz w:val="21"/>
        </w:rPr>
        <w:t>。</w:t>
      </w:r>
    </w:p>
    <w:p>
      <w:pPr>
        <w:pStyle w:val="null3"/>
        <w:ind w:firstLine="420"/>
        <w:jc w:val="both"/>
      </w:pPr>
      <w:r>
        <w:rPr>
          <w:sz w:val="21"/>
        </w:rPr>
        <w:t>采购包</w:t>
      </w:r>
      <w:r>
        <w:rPr>
          <w:sz w:val="21"/>
        </w:rPr>
        <w:t>4</w:t>
      </w:r>
      <w:r>
        <w:rPr>
          <w:sz w:val="21"/>
        </w:rPr>
        <w:t>：用于提供高分辨率、清晰的腹腔内实时图像，帮助医生更准确地观察手术区域，提升手术精度和安全性，减少并发症风险。摄像头需与</w:t>
      </w:r>
      <w:r>
        <w:rPr>
          <w:sz w:val="21"/>
        </w:rPr>
        <w:t>采购人现有设备</w:t>
      </w:r>
      <w:r>
        <w:rPr>
          <w:sz w:val="21"/>
        </w:rPr>
        <w:t>欧谱曼迪</w:t>
      </w:r>
      <w:r>
        <w:rPr>
          <w:sz w:val="21"/>
        </w:rPr>
        <w:t>OPTO-CAM2000主机适配使用。</w:t>
      </w:r>
    </w:p>
    <w:p>
      <w:pPr>
        <w:pStyle w:val="null3"/>
        <w:ind w:firstLine="420"/>
        <w:jc w:val="both"/>
      </w:pPr>
      <w:r>
        <w:rPr>
          <w:sz w:val="21"/>
        </w:rPr>
        <w:t>采购包</w:t>
      </w:r>
      <w:r>
        <w:rPr>
          <w:sz w:val="21"/>
        </w:rPr>
        <w:t>5：</w:t>
      </w:r>
      <w:r>
        <w:rPr>
          <w:sz w:val="21"/>
        </w:rPr>
        <w:t>用于采集和传输体内实时图像，提供高清、放大的手术视野，辅助医生精准操作，减少创伤，提升手术效果，并支持记录和教学。</w:t>
      </w:r>
    </w:p>
    <w:p>
      <w:pPr>
        <w:pStyle w:val="null3"/>
        <w:ind w:left="-420" w:firstLine="422"/>
        <w:jc w:val="both"/>
      </w:pPr>
      <w:r>
        <w:rPr>
          <w:sz w:val="21"/>
          <w:b/>
        </w:rPr>
        <w:t>（七）</w:t>
      </w:r>
      <w:r>
        <w:rPr>
          <w:sz w:val="21"/>
          <w:b/>
        </w:rPr>
        <w:t>需执行国家相关标准、行业标准、地方标准或者其他标准、规范</w:t>
      </w:r>
    </w:p>
    <w:p>
      <w:pPr>
        <w:pStyle w:val="null3"/>
      </w:pPr>
      <w:r>
        <w:rPr/>
        <w:t>采购包1（3D电子腹腔镜）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1期：支付比例30%,所投产品制造商为中小型企业：合同签订后，中标供应商须向采购人提供中小企业预付款30%的请款函，采购人自收到请款函后5个工作日内办理支付，支付合同金额30%的预付款</w:t>
            </w:r>
          </w:p>
          <w:p>
            <w:pPr>
              <w:pStyle w:val="null3"/>
            </w:pPr>
            <w:r>
              <w:rPr/>
              <w:t>2期：支付比例70%,（1）所投产品制造商为中小企业：合同设备全部到指定地点交付并完成安装及验收合格后，中标供应商须向采购人提供以下相应资料（①验收合格报告）和合同全额发票，采购人自收到发票后5个工作日内办理支付，支付合同金额的70%；（2）所投产品制造商为非中小企业：合同设备全部到指定地点交付并完成安装及验收合格后，中标供应商须向采购人提供以下相应资料（①验收合格报告；②报关单或有效商检证明文件(如果合同设备为进口货物的情况下要求提供)）和合同全额发票，采购人自收到发票后5个工作日内办理支付，支付合同金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8、当出现不合格产品时，中标供应商要无条件更换合格产品。除采购人认可，否则不接受任何形式的降格处理。 9、中标产品如属国家强制计量产品，需由中标供应商协助完成首次计量强检。设备质量和场地辐射防护安全需取得有资质第三方检测合格报告。 10、采购人在收到中标供应商验收申请后7个工作日内组织履约验收。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包装与运输，包装箱应用坚固的材料制造，适用长途运输、防潮、防锈、防震、防粗暴装卸，适于空运和整体吊装，并注明起吊位置，起吊重量及重心位置。</w:t>
            </w:r>
          </w:p>
          <w:p>
            <w:pPr>
              <w:pStyle w:val="null3"/>
            </w:pPr>
            <w:r>
              <w:rPr/>
              <w:t>保险，货物从出厂运至采购人指定地点的保险费用须包含在投标报价中。</w:t>
            </w:r>
          </w:p>
          <w:p>
            <w:pPr>
              <w:pStyle w:val="null3"/>
            </w:pPr>
            <w:r>
              <w:rPr/>
              <w:t>安装与调试，1、中标供应商必须按项目进度安排计划，派出适当的技术人员到安装现场负责安装和调试工作。在安装施工期间，严格遵守采购人的有关规定。 2、中标供应商必须依照项目采购文件的要求和投标文件的承诺，将设备、系统安装并调试至正常运行的最佳状态。</w:t>
            </w:r>
          </w:p>
          <w:p>
            <w:pPr>
              <w:pStyle w:val="null3"/>
            </w:pPr>
            <w:r>
              <w:rPr/>
              <w:t>技术培训，1、中标供应商每台设备提供现场安装调试和培训。 2、应提供完整的培训计划和方案，列明培训人员数量、达到的水平等，培训内容包括设备的操作、日常维修、简单故障的识别及排除等。培训所需全部费用均由中标供应商负责。</w:t>
            </w:r>
          </w:p>
          <w:p>
            <w:pPr>
              <w:pStyle w:val="null3"/>
            </w:pPr>
            <w:r>
              <w:rPr/>
              <w:t>质量保证期，1、质量保证期：验收合格之日起设备质量保证期不少于36个月。①质量保证期内必须保证95％以上日期（以每年365天计算）能正常工作，如未能达到，应按2倍时间相应延长质量保证期。②质量保证期内，投标产品必须由原厂负责维修和售后服务（提供原厂售后服务承诺）。每半年需对设备进行不少于1次的维护，且每次维护保养需出具维护保养记录。（所需费用均须包含在投标总价内）。 2、质量保证期内，所有服务及配件全部包含在报价中。“技术标准与要求”中另有要求的，以其中的要求为准。 3、质量保证期自采购人和中标供应商代表在货物安装调试验收后的验收书上签字之日起计算。质量保证期内中标供应商对所供货物实行包修、包换、包退、包维护保养，保修期后设备维修配件更换只收取成本费用。 4、质量保证期内，如设备或零部件因非人为因素出现故障而造成短期停用时，则质量保证期相应顺延。如停用时间累计超过60天则质量保证期重新计算。 5、在质量保证期内，如货品非因采购人的人为原因而出现的问题由中标供应商负责保修、包换或包退，并承担修理、调换或退货的实际费用。 6、质量保证期内，中标供应商负责对其提供的货物整机进行维修和系统维护，不再收取任何费用，但非中标供应商责任的人为因素、自然因素（如火灾、雷击等）造成的故障除外。 7、质量保证期间，对采购人的服务通知，中标供应商在接报后2小时内响应，8小时内到达现场，24小时内处理完毕。若在24小时内仍未能有效解决，采购人有权要求中标人无偿提供同一档次的设备予采购人临时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3D电子腹腔镜</w:t>
            </w:r>
          </w:p>
        </w:tc>
        <w:tc>
          <w:tcPr>
            <w:tcW w:type="dxa" w:w="831"/>
          </w:tcPr>
          <w:p>
            <w:pPr>
              <w:pStyle w:val="null3"/>
              <w:jc w:val="left"/>
            </w:pPr>
            <w:r>
              <w:rPr/>
              <w:t>条</w:t>
            </w:r>
          </w:p>
        </w:tc>
        <w:tc>
          <w:tcPr>
            <w:tcW w:type="dxa" w:w="831"/>
          </w:tcPr>
          <w:p>
            <w:pPr>
              <w:pStyle w:val="null3"/>
              <w:jc w:val="right"/>
            </w:pPr>
            <w:r>
              <w:rPr/>
              <w:t>2.00</w:t>
            </w:r>
          </w:p>
        </w:tc>
        <w:tc>
          <w:tcPr>
            <w:tcW w:type="dxa" w:w="831"/>
          </w:tcPr>
          <w:p>
            <w:pPr>
              <w:pStyle w:val="null3"/>
              <w:jc w:val="right"/>
            </w:pPr>
            <w:r>
              <w:rPr/>
              <w:t>449,000.00</w:t>
            </w:r>
          </w:p>
        </w:tc>
        <w:tc>
          <w:tcPr>
            <w:tcW w:type="dxa" w:w="831"/>
          </w:tcPr>
          <w:p>
            <w:pPr>
              <w:pStyle w:val="null3"/>
              <w:jc w:val="right"/>
            </w:pPr>
            <w:r>
              <w:rPr/>
              <w:t>898,000.00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3D电子腹腔镜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一、设备主要规格、技术要求</w:t>
            </w:r>
            <w:r>
              <w:rPr>
                <w:sz w:val="21"/>
                <w:b/>
                <w:color w:val="000000"/>
              </w:rPr>
              <w:t>：</w:t>
            </w:r>
          </w:p>
          <w:p>
            <w:pPr>
              <w:pStyle w:val="null3"/>
              <w:jc w:val="both"/>
            </w:pPr>
            <w:r>
              <w:rPr>
                <w:sz w:val="21"/>
              </w:rPr>
              <w:t>1.分辨率：电子腹腔镜分辨率需≧1920×1080，且可双路1080P采集。</w:t>
            </w:r>
          </w:p>
          <w:p>
            <w:pPr>
              <w:pStyle w:val="null3"/>
              <w:jc w:val="both"/>
            </w:pPr>
            <w:r>
              <w:rPr>
                <w:sz w:val="21"/>
              </w:rPr>
              <w:t>2.景深要求：最大景深需≧200mm，可远距离观察。</w:t>
            </w:r>
          </w:p>
          <w:p>
            <w:pPr>
              <w:pStyle w:val="null3"/>
              <w:jc w:val="both"/>
            </w:pPr>
            <w:r>
              <w:rPr>
                <w:sz w:val="21"/>
              </w:rPr>
              <w:t>3.视野要求：视野范围需≧80°，镜面需具有防雾功能，防止视野范围内起雾。</w:t>
            </w:r>
          </w:p>
          <w:p>
            <w:pPr>
              <w:pStyle w:val="null3"/>
              <w:jc w:val="both"/>
            </w:pPr>
            <w:r>
              <w:rPr>
                <w:sz w:val="21"/>
              </w:rPr>
              <w:t>4.免调焦设计，在立体视觉内全部景深范围内均可清晰呈现。</w:t>
            </w:r>
          </w:p>
          <w:p>
            <w:pPr>
              <w:pStyle w:val="null3"/>
              <w:jc w:val="both"/>
            </w:pPr>
            <w:r>
              <w:rPr>
                <w:sz w:val="21"/>
              </w:rPr>
              <w:t>5.镜体要求：3D电子镜与导光束可拆分设计。</w:t>
            </w:r>
          </w:p>
          <w:p>
            <w:pPr>
              <w:pStyle w:val="null3"/>
              <w:jc w:val="both"/>
            </w:pPr>
            <w:r>
              <w:rPr>
                <w:sz w:val="21"/>
              </w:rPr>
              <w:t>6.摄像头按键可设置≧3种快捷键，可预设包括但不限于以下功能：拍照、录像、亮度调节、白平衡调节等。</w:t>
            </w:r>
          </w:p>
          <w:p>
            <w:pPr>
              <w:pStyle w:val="null3"/>
              <w:jc w:val="both"/>
            </w:pPr>
            <w:r>
              <w:rPr>
                <w:sz w:val="21"/>
              </w:rPr>
              <w:t>7.重量：≦450g。</w:t>
            </w:r>
          </w:p>
          <w:p>
            <w:pPr>
              <w:pStyle w:val="null3"/>
              <w:jc w:val="both"/>
            </w:pPr>
            <w:r>
              <w:rPr>
                <w:sz w:val="21"/>
              </w:rPr>
              <w:t>8.消毒灭菌方式：可采用高温高压灭菌或等离子灭菌。</w:t>
            </w:r>
          </w:p>
          <w:p>
            <w:pPr>
              <w:pStyle w:val="null3"/>
              <w:jc w:val="both"/>
            </w:pPr>
            <w:r>
              <w:rPr>
                <w:sz w:val="21"/>
              </w:rPr>
              <w:t>9.电气安全：不低于医用设备电气安全CF级别I类防护，设备可应用于心脏设备。</w:t>
            </w:r>
          </w:p>
          <w:p>
            <w:pPr>
              <w:pStyle w:val="null3"/>
              <w:jc w:val="both"/>
            </w:pPr>
            <w:r>
              <w:rPr>
                <w:sz w:val="21"/>
              </w:rPr>
              <w:t>★10.需与</w:t>
            </w:r>
            <w:r>
              <w:rPr>
                <w:sz w:val="21"/>
              </w:rPr>
              <w:t>采购人现有设备</w:t>
            </w:r>
            <w:r>
              <w:rPr>
                <w:sz w:val="21"/>
              </w:rPr>
              <w:t>STORZ IMAGE1 S D3-LINK（TC302）主机适配使用。</w:t>
            </w:r>
          </w:p>
          <w:p>
            <w:pPr>
              <w:pStyle w:val="null3"/>
              <w:jc w:val="both"/>
            </w:pPr>
            <w:r>
              <w:rPr>
                <w:sz w:val="21"/>
                <w:b/>
              </w:rPr>
              <w:t>二、主要配置要求</w:t>
            </w:r>
          </w:p>
          <w:tbl>
            <w:tblPr>
              <w:tblBorders>
                <w:top w:val="none" w:color="000000" w:sz="4"/>
                <w:left w:val="none" w:color="000000" w:sz="4"/>
                <w:bottom w:val="none" w:color="000000" w:sz="4"/>
                <w:right w:val="none" w:color="000000" w:sz="4"/>
                <w:insideH w:val="none"/>
                <w:insideV w:val="none"/>
              </w:tblBorders>
            </w:tblPr>
            <w:tblGrid>
              <w:gridCol w:w="732"/>
              <w:gridCol w:w="2395"/>
              <w:gridCol w:w="1070"/>
              <w:gridCol w:w="1398"/>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3D高清电子腹腔镜</w:t>
                  </w:r>
                </w:p>
                <w:p>
                  <w:pPr>
                    <w:pStyle w:val="null3"/>
                    <w:jc w:val="center"/>
                  </w:pPr>
                  <w:r>
                    <w:rPr>
                      <w:sz w:val="21"/>
                    </w:rPr>
                    <w:t>（光学视管</w:t>
                  </w:r>
                  <w:r>
                    <w:rPr>
                      <w:sz w:val="21"/>
                    </w:rPr>
                    <w:t>+摄像头）</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采购包2（腹腔镜主机模块）</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1期：支付比例30%,所投产品制造商为中小型企业：合同签订后，中标供应商须向采购人提供中小企业预付款30%的请款函，采购人自收到请款函后5个工作日内办理支付，支付合同金额30%的预付款</w:t>
            </w:r>
          </w:p>
          <w:p>
            <w:pPr>
              <w:pStyle w:val="null3"/>
            </w:pPr>
            <w:r>
              <w:rPr/>
              <w:t>2期：支付比例70%,（1）所投产品制造商为中小企业：合同设备全部到指定地点交付并完成安装及验收合格后，中标供应商须向采购人提供以下相应资料（①验收合格报告）和合同全额发票，采购人自收到发票后5个工作日内办理支付，支付合同金额的70%；（2）所投产品制造商为非中小企业：合同设备全部到指定地点交付并完成安装及验收合格后，中标供应商须向采购人提供以下相应资料（①验收合格报告；②报关单或有效商检证明文件(如果合同设备为进口货物的情况下要求提供)）和合同全额发票，采购人自收到发票后5个工作日内办理支付，支付合同金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8、当出现不合格产品时，中标供应商要无条件更换合格产品。除采购人认可，否则不接受任何形式的降格处理。 9、中标产品如属国家强制计量产品，需由中标供应商协助完成首次计量强检。设备质量和场地辐射防护安全需取得有资质第三方检测合格报告。 10、采购人在收到中标供应商验收申请后7个工作日内组织履约验收。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包装与运输，包装箱应用坚固的材料制造，适用长途运输、防潮、防锈、防震、防粗暴装卸，适于空运和整体吊装，并注明起吊位置，起吊重量及重心位置。</w:t>
            </w:r>
          </w:p>
          <w:p>
            <w:pPr>
              <w:pStyle w:val="null3"/>
            </w:pPr>
            <w:r>
              <w:rPr/>
              <w:t>保险，货物从出厂运至采购人指定地点的保险费用须包含在投标报价中。</w:t>
            </w:r>
          </w:p>
          <w:p>
            <w:pPr>
              <w:pStyle w:val="null3"/>
            </w:pPr>
            <w:r>
              <w:rPr/>
              <w:t>安装与调试，1、中标供应商必须按项目进度安排计划，派出适当的技术人员到安装现场负责安装和调试工作。在安装施工期间，严格遵守采购人的有关规定。 2、中标供应商必须依照项目采购文件的要求和投标文件的承诺，将设备、系统安装并调试至正常运行的最佳状态。</w:t>
            </w:r>
          </w:p>
          <w:p>
            <w:pPr>
              <w:pStyle w:val="null3"/>
            </w:pPr>
            <w:r>
              <w:rPr/>
              <w:t>技术培训，1、中标供应商每台设备提供现场安装调试和培训。 2、应提供完整的培训计划和方案，列明培训人员数量、达到的水平等，培训内容包括设备的操作、日常维修、简单故障的识别及排除等。培训所需全部费用均由中标供应商负责。</w:t>
            </w:r>
          </w:p>
          <w:p>
            <w:pPr>
              <w:pStyle w:val="null3"/>
            </w:pPr>
            <w:r>
              <w:rPr/>
              <w:t>质量保证期，1、质量保证期：验收合格之日起设备质量保证期不少于36个月。①质量保证期内必须保证95％以上日期（以每年365天计算）能正常工作，如未能达到，应按2倍时间相应延长质量保证期。②质量保证期内，投标产品必须由原厂负责维修和售后服务（提供原厂售后服务承诺）。每半年需对设备进行不少于1次的维护，且每次维护保养需出具维护保养记录。（所需费用均须包含在投标总价内）。 2、质量保证期内，所有服务及配件全部包含在报价中。“技术标准与要求”中另有要求的，以其中的要求为准。 3、质量保证期自采购人和中标供应商代表在货物安装调试验收后的验收书上签字之日起计算。质量保证期内中标供应商对所供货物实行包修、包换、包退、包维护保养，保修期后设备维修配件更换只收取成本费用。 4、质量保证期内，如设备或零部件因非人为因素出现故障而造成短期停用时，则质量保证期相应顺延。如停用时间累计超过60天则质量保证期重新计算。 5、在质量保证期内，如货品非因采购人的人为原因而出现的问题由中标供应商负责保修、包换或包退，并承担修理、调换或退货的实际费用。 6、质量保证期内，中标供应商负责对其提供的货物整机进行维修和系统维护，不再收取任何费用，但非中标供应商责任的人为因素、自然因素（如火灾、雷击等）造成的故障除外。 7、质量保证期间，对采购人的服务通知，中标供应商在接报后2小时内响应，8小时内到达现场，24小时内处理完毕。若在24小时内仍未能有效解决，采购人有权要求中标人无偿提供同一档次的设备予采购人临时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腹腔镜主机模块</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腹腔镜主机模块</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一、设备主要规格、技术要求：</w:t>
            </w:r>
          </w:p>
          <w:p>
            <w:pPr>
              <w:pStyle w:val="null3"/>
              <w:jc w:val="both"/>
            </w:pPr>
            <w:r>
              <w:rPr>
                <w:sz w:val="21"/>
              </w:rPr>
              <w:t>1.核心模块输出分辨率：需≧3840×2160，逐行扫描。</w:t>
            </w:r>
          </w:p>
          <w:p>
            <w:pPr>
              <w:pStyle w:val="null3"/>
              <w:jc w:val="both"/>
            </w:pPr>
            <w:r>
              <w:rPr>
                <w:sz w:val="21"/>
              </w:rPr>
              <w:t>★2.需与</w:t>
            </w:r>
            <w:r>
              <w:rPr>
                <w:sz w:val="21"/>
              </w:rPr>
              <w:t>采购人现有设备</w:t>
            </w:r>
            <w:r>
              <w:rPr>
                <w:sz w:val="21"/>
              </w:rPr>
              <w:t>STORZ IMAGE1 S D3-LINK（TC302）</w:t>
            </w:r>
            <w:r>
              <w:rPr>
                <w:sz w:val="21"/>
              </w:rPr>
              <w:t>主机适配使用。</w:t>
            </w:r>
          </w:p>
          <w:p>
            <w:pPr>
              <w:pStyle w:val="null3"/>
              <w:jc w:val="both"/>
            </w:pPr>
            <w:r>
              <w:rPr>
                <w:sz w:val="21"/>
              </w:rPr>
              <w:t>3.主机模块可以同时处理两路影像信号，可以实现单平台双动态影像呈现及单平台双镜联合。</w:t>
            </w:r>
          </w:p>
          <w:p>
            <w:pPr>
              <w:pStyle w:val="null3"/>
              <w:jc w:val="both"/>
            </w:pPr>
            <w:r>
              <w:rPr>
                <w:sz w:val="21"/>
              </w:rPr>
              <w:t>4.模块化设计，可实现高清影像摄像、存录、软硬镜联合一体化控制。</w:t>
            </w:r>
          </w:p>
          <w:p>
            <w:pPr>
              <w:pStyle w:val="null3"/>
            </w:pPr>
            <w:r>
              <w:rPr>
                <w:sz w:val="21"/>
                <w:b/>
              </w:rPr>
              <w:t>二、主要配置要求：</w:t>
            </w:r>
          </w:p>
          <w:tbl>
            <w:tblPr>
              <w:tblInd w:type="dxa" w:w="135"/>
              <w:tblBorders>
                <w:top w:val="none" w:color="000000" w:sz="4"/>
                <w:left w:val="none" w:color="000000" w:sz="4"/>
                <w:bottom w:val="none" w:color="000000" w:sz="4"/>
                <w:right w:val="none" w:color="000000" w:sz="4"/>
                <w:insideH w:val="none"/>
                <w:insideV w:val="none"/>
              </w:tblBorders>
            </w:tblPr>
            <w:tblGrid>
              <w:gridCol w:w="702"/>
              <w:gridCol w:w="2678"/>
              <w:gridCol w:w="842"/>
              <w:gridCol w:w="1375"/>
            </w:tblGrid>
            <w:tr>
              <w:tc>
                <w:tcPr>
                  <w:tcW w:type="dxa" w:w="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2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w:t>
                  </w:r>
                  <w:r>
                    <w:rPr>
                      <w:sz w:val="21"/>
                      <w:b/>
                    </w:rPr>
                    <w:t>称</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30"/>
                    <w:jc w:val="center"/>
                  </w:pPr>
                  <w:r>
                    <w:rPr>
                      <w:sz w:val="21"/>
                    </w:rPr>
                    <w:t>腹腔镜主机模块</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采购包3（腹腔镜摄像头（一））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1期：支付比例30%,所投产品制造商为中小型企业：合同签订后，中标供应商须向采购人提供中小企业预付款30%的请款函，采购人自收到请款函后5个工作日内办理支付，支付合同金额30%的预付款</w:t>
            </w:r>
          </w:p>
          <w:p>
            <w:pPr>
              <w:pStyle w:val="null3"/>
            </w:pPr>
            <w:r>
              <w:rPr/>
              <w:t>2期：支付比例70%,（1）所投产品制造商为中小企业：合同设备全部到指定地点交付并完成安装及验收合格后，中标供应商须向采购人提供以下相应资料（①验收合格报告）和合同全额发票，采购人自收到发票后5个工作日内办理支付，支付合同金额的70%；（2）所投产品制造商为非中小企业：合同设备全部到指定地点交付并完成安装及验收合格后，中标供应商须向采购人提供以下相应资料（①验收合格报告；②报关单或有效商检证明文件(如果合同设备为进口货物的情况下要求提供)）和合同全额发票，采购人自收到发票后5个工作日内办理支付，支付合同金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8、当出现不合格产品时，中标供应商要无条件更换合格产品。除采购人认可，否则不接受任何形式的降格处理。 9、中标产品如属国家强制计量产品，需由中标供应商协助完成首次计量强检。设备质量和场地辐射防护安全需取得有资质第三方检测合格报告。 10、采购人在收到中标供应商验收申请后7个工作日内组织履约验收。</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账号：3602200619100008367</w:t>
            </w:r>
          </w:p>
          <w:p>
            <w:pPr>
              <w:pStyle w:val="null3"/>
            </w:pPr>
            <w:r>
              <w:rPr/>
              <w:t>户名：广州医科大学附属番禺中心医院</w:t>
            </w:r>
          </w:p>
          <w:p>
            <w:pPr>
              <w:pStyle w:val="null3"/>
            </w:pPr>
            <w:r>
              <w:rPr/>
              <w:t>开户行：工行广州番禺喜盈支行</w:t>
            </w:r>
          </w:p>
          <w:p>
            <w:pPr>
              <w:pStyle w:val="null3"/>
            </w:pPr>
            <w:r>
              <w:rPr/>
              <w:t>支票提交方式：详见说明</w:t>
            </w:r>
          </w:p>
          <w:p>
            <w:pPr>
              <w:pStyle w:val="null3"/>
            </w:pPr>
            <w:r>
              <w:rPr/>
              <w:t>汇票、本票提交方式：详见说明</w:t>
            </w:r>
          </w:p>
          <w:p>
            <w:pPr>
              <w:pStyle w:val="null3"/>
            </w:pPr>
            <w:r>
              <w:rPr/>
              <w:t>说明：1.合同完成签订后5个工作日内，中标供应商向采购人提交合同金额3%的履约保证金。若中标供应商没有违约行为，履约保证金在验收合格后30日内，如无发生违约情况，采购人凭中标供应商提供履约保证金退还函办理无息返还履约保证金的手续。 2.履约保证金缴纳形式：非现金形式，如：电汇、转账或担保机构出具的保函。 3.履约保证金不予退还的情形： (1)若在合同有效期内，凡因中标供应商责任，使采购人解除本合同的，履约保证金不向中标供应商退还。(2)如中标供应商出现违约行为则不再返还履约保证金。(3)出现了采购文件及合同约定的不予退还履约保证金情形的。(4)采购人逾期退还履约保证金的中标供应商可按有关法律规定追缴相应费用，但因中标供应商自身原因导致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包装与运输，包装箱应用坚固的材料制造，适用长途运输、防潮、防锈、防震、防粗暴装卸，适于空运和整体吊装，并注明起吊位置，起吊重量及重心位置。</w:t>
            </w:r>
          </w:p>
          <w:p>
            <w:pPr>
              <w:pStyle w:val="null3"/>
            </w:pPr>
            <w:r>
              <w:rPr/>
              <w:t>保险，货物从出厂运至采购人指定地点的保险费用须包含在投标报价中。</w:t>
            </w:r>
          </w:p>
          <w:p>
            <w:pPr>
              <w:pStyle w:val="null3"/>
            </w:pPr>
            <w:r>
              <w:rPr/>
              <w:t>安装与调试，1、中标供应商必须按项目进度安排计划，派出适当的技术人员到安装现场负责安装和调试工作。在安装施工期间，严格遵守采购人的有关规定。 2、中标供应商必须依照项目采购文件的要求和投标文件的承诺，将设备、系统安装并调试至正常运行的最佳状态。</w:t>
            </w:r>
          </w:p>
          <w:p>
            <w:pPr>
              <w:pStyle w:val="null3"/>
            </w:pPr>
            <w:r>
              <w:rPr/>
              <w:t>技术培训，1、中标供应商每台设备提供现场安装调试和培训。 2、应提供完整的培训计划和方案，列明培训人员数量、达到的水平等，培训内容包括设备的操作、日常维修、简单故障的识别及排除等。培训所需全部费用均由中标供应商负责。</w:t>
            </w:r>
          </w:p>
          <w:p>
            <w:pPr>
              <w:pStyle w:val="null3"/>
            </w:pPr>
            <w:r>
              <w:rPr/>
              <w:t>质量保证期，1、质量保证期：验收合格之日起设备质量保证期不少于36个月。①质量保证期内必须保证95％以上日期（以每年365天计算）能正常工作，如未能达到，应按2倍时间相应延长质量保证期。②质量保证期内，投标产品必须由原厂负责维修和售后服务（提供原厂售后服务承诺）。每半年需对设备进行不少于1次的维护，且每次维护保养需出具维护保养记录。（所需费用均须包含在投标总价内）。 2、质量保证期内，所有服务及配件全部包含在报价中。“技术标准与要求”中另有要求的，以其中的要求为准。 3、质量保证期自采购人和中标供应商代表在货物安装调试验收后的验收书上签字之日起计算。质量保证期内中标供应商对所供货物实行包修、包换、包退、包维护保养，保修期后设备维修配件更换只收取成本费用。 4、质量保证期内，如设备或零部件因非人为因素出现故障而造成短期停用时，则质量保证期相应顺延。如停用时间累计超过60天则质量保证期重新计算。 5、在质量保证期内，如货品非因采购人的人为原因而出现的问题由中标供应商负责保修、包换或包退，并承担修理、调换或退货的实际费用。 6、质量保证期内，中标供应商负责对其提供的货物整机进行维修和系统维护，不再收取任何费用，但非中标供应商责任的人为因素、自然因素（如火灾、雷击等）造成的故障除外。 7、质量保证期间，对采购人的服务通知，中标供应商在接报后2小时内响应，8小时内到达现场，24小时内处理完毕。若在24小时内仍未能有效解决，采购人有权要求中标人无偿提供同一档次的设备予采购人临时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腹腔镜摄像头（一）</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350,000.00</w:t>
            </w:r>
          </w:p>
        </w:tc>
        <w:tc>
          <w:tcPr>
            <w:tcW w:type="dxa" w:w="831"/>
          </w:tcPr>
          <w:p>
            <w:pPr>
              <w:pStyle w:val="null3"/>
              <w:jc w:val="right"/>
            </w:pPr>
            <w:r>
              <w:rPr/>
              <w:t>1,050,000.00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腹腔镜摄像头（一）</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一、设备主要规格、技术要求：</w:t>
            </w:r>
          </w:p>
          <w:p>
            <w:pPr>
              <w:pStyle w:val="null3"/>
              <w:jc w:val="both"/>
            </w:pPr>
            <w:r>
              <w:rPr>
                <w:sz w:val="21"/>
              </w:rPr>
              <w:t>1.可进行≧2倍光学变焦，变焦范围覆盖15-30mm。</w:t>
            </w:r>
          </w:p>
          <w:p>
            <w:pPr>
              <w:pStyle w:val="null3"/>
              <w:jc w:val="both"/>
            </w:pPr>
            <w:r>
              <w:rPr>
                <w:sz w:val="21"/>
              </w:rPr>
              <w:t>2.分辨率：摄像头分辨率需≧1920*1080。</w:t>
            </w:r>
          </w:p>
          <w:p>
            <w:pPr>
              <w:pStyle w:val="null3"/>
              <w:jc w:val="both"/>
            </w:pPr>
            <w:r>
              <w:rPr>
                <w:sz w:val="21"/>
              </w:rPr>
              <w:t>3.摄像头可设置≧3种快捷键，可预设不少于以下功能：拍照、录像、亮度调节、白平衡调节。</w:t>
            </w:r>
          </w:p>
          <w:p>
            <w:pPr>
              <w:pStyle w:val="null3"/>
              <w:jc w:val="both"/>
            </w:pPr>
            <w:r>
              <w:rPr>
                <w:sz w:val="21"/>
              </w:rPr>
              <w:t>4.电气安全：不低于医用设备电气安全CF级别I类防护，设备可应用于心脏设备。</w:t>
            </w:r>
          </w:p>
          <w:p>
            <w:pPr>
              <w:pStyle w:val="null3"/>
              <w:jc w:val="both"/>
            </w:pPr>
            <w:r>
              <w:rPr>
                <w:sz w:val="21"/>
              </w:rPr>
              <w:t>5.采集图像可在摄像头端完成数字化处理，全程数字化传输。</w:t>
            </w:r>
          </w:p>
          <w:p>
            <w:pPr>
              <w:pStyle w:val="null3"/>
              <w:jc w:val="both"/>
            </w:pPr>
            <w:r>
              <w:rPr>
                <w:sz w:val="21"/>
              </w:rPr>
              <w:t>6.可通过摄像头按键控制冷光源、气腹机。</w:t>
            </w:r>
          </w:p>
          <w:p>
            <w:pPr>
              <w:pStyle w:val="null3"/>
              <w:jc w:val="both"/>
            </w:pPr>
            <w:r>
              <w:rPr>
                <w:sz w:val="21"/>
              </w:rPr>
              <w:t>★7.需与</w:t>
            </w:r>
            <w:r>
              <w:rPr>
                <w:sz w:val="21"/>
              </w:rPr>
              <w:t>采购人现有设备</w:t>
            </w:r>
            <w:r>
              <w:rPr>
                <w:sz w:val="21"/>
              </w:rPr>
              <w:t>STORZ IMAGE1 S CONNECT（TC200）主机适配使用。</w:t>
            </w:r>
          </w:p>
          <w:p>
            <w:pPr>
              <w:pStyle w:val="null3"/>
              <w:jc w:val="both"/>
            </w:pPr>
            <w:r>
              <w:rPr>
                <w:sz w:val="21"/>
                <w:b/>
              </w:rPr>
              <w:t>二、主要配置要求</w:t>
            </w:r>
          </w:p>
          <w:tbl>
            <w:tblPr>
              <w:tblBorders>
                <w:top w:val="none" w:color="000000" w:sz="4"/>
                <w:left w:val="none" w:color="000000" w:sz="4"/>
                <w:bottom w:val="none" w:color="000000" w:sz="4"/>
                <w:right w:val="none" w:color="000000" w:sz="4"/>
                <w:insideH w:val="none"/>
                <w:insideV w:val="none"/>
              </w:tblBorders>
            </w:tblPr>
            <w:tblGrid>
              <w:gridCol w:w="732"/>
              <w:gridCol w:w="2395"/>
              <w:gridCol w:w="1070"/>
              <w:gridCol w:w="1398"/>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高清摄像头</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采购包4（腹腔镜摄像头（二））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自合同签订之日起30天内到货。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1期：支付比例30%,合同签订后，中标供应商须向采购人提供中小企业预付款30%的请款函，采购人自收到请款函后5个工作日内办理支付，支付合同金额30%的预付款</w:t>
            </w:r>
          </w:p>
          <w:p>
            <w:pPr>
              <w:pStyle w:val="null3"/>
            </w:pPr>
            <w:r>
              <w:rPr/>
              <w:t>2期：支付比例70%,合同设备全部到指定地点交付并完成安装及验收合格后，中标供应商须向采购人提供以下相应资料（①验收合格报告）和合同全额发票，采购人自收到发票后5个工作日内办理支付，支付合同金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8、当出现不合格产品时，中标供应商要无条件更换合格产品。除采购人认可，否则不接受任何形式的降格处理。 9、中标产品如属国家强制计量产品，需由中标供应商协助完成首次计量强检。设备质量和场地辐射防护安全需取得有资质第三方检测合格报告。 10、采购人在收到中标供应商验收申请后7个工作日内组织履约验收。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包装与运输，包装箱应用坚固的材料制造，适用长途运输、防潮、防锈、防震、防粗暴装卸，适于空运和整体吊装，并注明起吊位置，起吊重量及重心位置。</w:t>
            </w:r>
          </w:p>
          <w:p>
            <w:pPr>
              <w:pStyle w:val="null3"/>
            </w:pPr>
            <w:r>
              <w:rPr/>
              <w:t>保险，货物从出厂运至采购人指定地点的保险费用须包含在投标报价中。</w:t>
            </w:r>
          </w:p>
          <w:p>
            <w:pPr>
              <w:pStyle w:val="null3"/>
            </w:pPr>
            <w:r>
              <w:rPr/>
              <w:t>安装与调试，1、中标供应商必须按项目进度安排计划，派出适当的技术人员到安装现场负责安装和调试工作。在安装施工期间，严格遵守采购人的有关规定。 2、中标供应商必须依照项目采购文件的要求和投标文件的承诺，将设备、系统安装并调试至正常运行的最佳状态。</w:t>
            </w:r>
          </w:p>
          <w:p>
            <w:pPr>
              <w:pStyle w:val="null3"/>
            </w:pPr>
            <w:r>
              <w:rPr/>
              <w:t>技术培训，1、中标供应商每台设备提供现场安装调试和培训。 2、应提供完整的培训计划和方案，列明培训人员数量、达到的水平等，培训内容包括设备的操作、日常维修、简单故障的识别及排除等。培训所需全部费用均由中标供应商负责。</w:t>
            </w:r>
          </w:p>
          <w:p>
            <w:pPr>
              <w:pStyle w:val="null3"/>
            </w:pPr>
            <w:r>
              <w:rPr/>
              <w:t>质量保证期，1、质量保证期：验收合格之日起设备质量保证期不少于60个月。①质量保证期内必须保证95％以上日期（以每年365天计算）能正常工作，如未能达到，应按2倍时间相应延长质量保证期。②质量保证期内，投标产品必须由原厂负责维修和售后服务（提供原厂售后服务承诺）。每半年需对设备进行不少于1次的维护，且每次维护保养需出具维护保养记录。（所需费用均须包含在投标总价内）。 2、质量保证期内，所有服务及配件全部包含在报价中。“技术标准与要求”中另有要求的，以其中的要求为准。 3、质量保证期自采购人和中标供应商代表在货物安装调试验收后的验收书上签字之日起计算。质量保证期内中标供应商对所供货物实行包修、包换、包退、包维护保养，保修期后设备维修配件更换只收取成本费用。 4、质量保证期内，如设备或零部件因非人为因素出现故障而造成短期停用时，则质量保证期相应顺延。如停用时间累计超过60天则质量保证期重新计算。 5、在质量保证期内，如货品非因采购人的人为原因而出现的问题由中标供应商负责保修、包换或包退，并承担修理、调换或退货的实际费用。 6、质量保证期内，中标供应商负责对其提供的货物整机进行维修和系统维护，不再收取任何费用，但非中标供应商责任的人为因素、自然因素（如火灾、雷击等）造成的故障除外。 7、质量保证期间，对采购人的服务通知，中标供应商在接报后2小时内响应，8小时内到达现场，24小时内处理完毕。若在24小时内仍未能有效解决，采购人有权要求中标人无偿提供同一档次的设备予采购人临时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腹腔镜摄像头（二）</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108,000.00</w:t>
            </w:r>
          </w:p>
        </w:tc>
        <w:tc>
          <w:tcPr>
            <w:tcW w:type="dxa" w:w="831"/>
          </w:tcPr>
          <w:p>
            <w:pPr>
              <w:pStyle w:val="null3"/>
              <w:jc w:val="right"/>
            </w:pPr>
            <w:r>
              <w:rPr/>
              <w:t>324,000.00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腹腔镜摄像头（二）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一、设备主要规格、技术要求：</w:t>
            </w:r>
          </w:p>
          <w:p>
            <w:pPr>
              <w:pStyle w:val="null3"/>
              <w:jc w:val="both"/>
            </w:pPr>
            <w:r>
              <w:rPr>
                <w:sz w:val="21"/>
              </w:rPr>
              <w:t>1.像素：摄像头像素需≧200万像素。</w:t>
            </w:r>
          </w:p>
          <w:p>
            <w:pPr>
              <w:pStyle w:val="null3"/>
              <w:jc w:val="both"/>
            </w:pPr>
            <w:r>
              <w:rPr>
                <w:sz w:val="21"/>
              </w:rPr>
              <w:t>2.分辨率：摄像头分辨率需≧1920*1080p。</w:t>
            </w:r>
          </w:p>
          <w:p>
            <w:pPr>
              <w:pStyle w:val="null3"/>
              <w:jc w:val="both"/>
            </w:pPr>
            <w:r>
              <w:rPr>
                <w:sz w:val="21"/>
              </w:rPr>
              <w:t>3.摄像头齐焦光学变焦，焦距范围需覆盖15-25mm。</w:t>
            </w:r>
          </w:p>
          <w:p>
            <w:pPr>
              <w:pStyle w:val="null3"/>
              <w:jc w:val="both"/>
            </w:pPr>
            <w:r>
              <w:rPr>
                <w:sz w:val="21"/>
              </w:rPr>
              <w:t>4.工作频率：支持50Hz与60Hz可切换，图像传输流畅，无闪烁及干扰。</w:t>
            </w:r>
          </w:p>
          <w:p>
            <w:pPr>
              <w:pStyle w:val="null3"/>
              <w:jc w:val="both"/>
            </w:pPr>
            <w:r>
              <w:rPr>
                <w:sz w:val="21"/>
              </w:rPr>
              <w:t>5.摄像头需具有至少2个可编程按键，</w:t>
            </w:r>
            <w:r>
              <w:rPr>
                <w:sz w:val="21"/>
              </w:rPr>
              <w:t>可预设包括但不限于以下功能</w:t>
            </w:r>
            <w:r>
              <w:rPr>
                <w:sz w:val="21"/>
              </w:rPr>
              <w:t>：录像、拍照、冻结等。</w:t>
            </w:r>
          </w:p>
          <w:p>
            <w:pPr>
              <w:pStyle w:val="null3"/>
              <w:jc w:val="both"/>
            </w:pPr>
            <w:r>
              <w:rPr>
                <w:sz w:val="21"/>
              </w:rPr>
              <w:t>★6.摄像头需与</w:t>
            </w:r>
            <w:r>
              <w:rPr>
                <w:sz w:val="21"/>
              </w:rPr>
              <w:t>采购人现有设备</w:t>
            </w:r>
            <w:r>
              <w:rPr>
                <w:sz w:val="21"/>
              </w:rPr>
              <w:t>欧谱曼迪</w:t>
            </w:r>
            <w:r>
              <w:rPr>
                <w:sz w:val="21"/>
              </w:rPr>
              <w:t>OPTO-CAM2000主机适配使用。</w:t>
            </w:r>
          </w:p>
          <w:p>
            <w:pPr>
              <w:pStyle w:val="null3"/>
              <w:jc w:val="both"/>
            </w:pPr>
            <w:r>
              <w:rPr>
                <w:sz w:val="21"/>
                <w:b/>
              </w:rPr>
              <w:t>二、主要配置要求</w:t>
            </w:r>
          </w:p>
          <w:tbl>
            <w:tblPr>
              <w:tblBorders>
                <w:top w:val="none" w:color="000000" w:sz="4"/>
                <w:left w:val="none" w:color="000000" w:sz="4"/>
                <w:bottom w:val="none" w:color="000000" w:sz="4"/>
                <w:right w:val="none" w:color="000000" w:sz="4"/>
                <w:insideH w:val="none"/>
                <w:insideV w:val="none"/>
              </w:tblBorders>
            </w:tblPr>
            <w:tblGrid>
              <w:gridCol w:w="732"/>
              <w:gridCol w:w="2395"/>
              <w:gridCol w:w="1070"/>
              <w:gridCol w:w="1398"/>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高清摄像头</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采购包5（高清胸腹腔镜内窥镜(光学视管一）、高清胸腹腔镜内窥镜(光学视管二））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1期：支付比例30%,所投产品制造商为中小型企业：合同签订后，中标供应商须向采购人提供中小企业预付款30%的请款函，采购人自收到请款函后5个工作日内办理支付，支付合同金额30%的预付款</w:t>
            </w:r>
          </w:p>
          <w:p>
            <w:pPr>
              <w:pStyle w:val="null3"/>
            </w:pPr>
            <w:r>
              <w:rPr/>
              <w:t>2期：支付比例70%,（1）所投产品制造商为中小企业：合同设备全部到指定地点交付并完成安装及验收合格后，中标供应商须向采购人提供以下相应资料（①验收合格报告）和合同全额发票，采购人自收到发票后5个工作日内办理支付，支付合同金额的70%；（2）所投产品制造商为非中小企业：合同设备全部到指定地点交付并完成安装及验收合格后，中标供应商须向采购人提供以下相应资料（①验收合格报告；②报关单或有效商检证明文件(如果合同设备为进口货物的情况下要求提供)）和合同全额发票，采购人自收到发票后5个工作日内办理支付，支付合同金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 2、交付验收标准依次序对照适用标准为：①符合中华人民共和国“国家安全质量标准、环保标准或行业标准”；②符合项目采购文件和投标承诺中采购人认可的合理最佳配置、参数及各项要求；③货物来源国官方标准。 3、货物为原厂商未启封全新包装，具有出厂合格证，序列号、包装箱号与出厂批号一致，并可追溯查阅。所有随设备的附件必须齐全。 4、中标供应商将货物的用户手册、保修手册、有关单证资料及备品备件、随机工具等交付给采购人，使用操作及安全须知等重要资料应附有中文说明。 5、货物验收所发生的检验费用由中标供应商负担。 6、设备到货并经中标供应商技术人员安装后，采购人有权委托中国有资格的单位对上述设备进行校准或检验，设备校准或检定所需的费用由中标供应商负担。 7、采购人组成验收小组，按照采购合同规定的技术、服务、安全标准组织对中标供应商履约情况进行验收。因货物质量问题发生争议时，由采购人本地质量技术监督部门鉴定。货物符合质量技术标准的，鉴定费由采购人承担；否则鉴定费由中标供应商承担。 8、当出现不合格产品时，中标供应商要无条件更换合格产品。除采购人认可，否则不接受任何形式的降格处理。 9、中标产品如属国家强制计量产品，需由中标供应商协助完成首次计量强检。设备质量和场地辐射防护安全需取得有资质第三方检测合格报告。 10、采购人在收到中标供应商验收申请后7个工作日内组织履约验收。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包装与运输，包装箱应用坚固的材料制造，适用长途运输、防潮、防锈、防震、防粗暴装卸，适于空运和整体吊装，并注明起吊位置，起吊重量及重心位置。</w:t>
            </w:r>
          </w:p>
          <w:p>
            <w:pPr>
              <w:pStyle w:val="null3"/>
            </w:pPr>
            <w:r>
              <w:rPr/>
              <w:t>保险，货物从出厂运至采购人指定地点的保险费用须包含在投标报价中。</w:t>
            </w:r>
          </w:p>
          <w:p>
            <w:pPr>
              <w:pStyle w:val="null3"/>
            </w:pPr>
            <w:r>
              <w:rPr/>
              <w:t>安装与调试，1、中标供应商必须按项目进度安排计划，派出适当的技术人员到安装现场负责安装和调试工作。在安装施工期间，严格遵守采购人的有关规定。 2、中标供应商必须依照项目采购文件的要求和投标文件的承诺，将设备、系统安装并调试至正常运行的最佳状态。</w:t>
            </w:r>
          </w:p>
          <w:p>
            <w:pPr>
              <w:pStyle w:val="null3"/>
            </w:pPr>
            <w:r>
              <w:rPr/>
              <w:t>技术培训，1、中标供应商每台设备提供现场安装调试和培训。 2、应提供完整的培训计划和方案，列明培训人员数量、达到的水平等，培训内容包括设备的操作、日常维修、简单故障的识别及排除等。培训所需全部费用均由中标供应商负责。</w:t>
            </w:r>
          </w:p>
          <w:p>
            <w:pPr>
              <w:pStyle w:val="null3"/>
            </w:pPr>
            <w:r>
              <w:rPr/>
              <w:t>质量保证期，1、质量保证期：验收合格之日起设备质量保证期不少于12个月。①质量保证期内必须保证95％以上日期（以每年365天计算）能正常工作，如未能达到，应按2倍时间相应延长质量保证期。②质量保证期内，投标产品必须由原厂负责维修和售后服务（提供原厂售后服务承诺）。每半年需对设备进行不少于1次的维护，且每次维护保养需出具维护保养记录。（所需费用均须包含在投标总价内）。 2、质量保证期内，所有服务及配件全部包含在报价中。“技术标准与要求”中另有要求的，以其中的要求为准。 3、质量保证期自采购人和中标供应商代表在货物安装调试验收后的验收书上签字之日起计算。质量保证期内中标供应商对所供货物实行包修、包换、包退、包维护保养，保修期后设备维修配件更换只收取成本费用。 4、质量保证期内，如设备或零部件因非人为因素出现故障而造成短期停用时，则质量保证期相应顺延。如停用时间累计超过60天则质量保证期重新计算。 5、在质量保证期内，如货品非因采购人的人为原因而出现的问题由中标供应商负责保修、包换或包退，并承担修理、调换或退货的实际费用。 6、质量保证期内，中标供应商负责对其提供的货物整机进行维修和系统维护，不再收取任何费用，但非中标供应商责任的人为因素、自然因素（如火灾、雷击等）造成的故障除外。 7、质量保证期间，对采购人的服务通知，中标供应商在接报后2小时内响应，8小时内到达现场，24小时内处理完毕。若在24小时内仍未能有效解决，采购人有权要求中标人无偿提供同一档次的设备予采购人临时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高清胸腹腔镜内窥镜(光学视管一）</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49,000.00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高清胸腹腔镜内窥镜(光学视管二）</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49,000.00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高清胸腹腔镜内窥镜(光学视管一）</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一、设备主要规格、技术要求：</w:t>
            </w:r>
          </w:p>
          <w:p>
            <w:pPr>
              <w:pStyle w:val="null3"/>
              <w:jc w:val="both"/>
            </w:pPr>
            <w:r>
              <w:rPr>
                <w:sz w:val="21"/>
              </w:rPr>
              <w:t>1.视场角≧75°。</w:t>
            </w:r>
          </w:p>
          <w:p>
            <w:pPr>
              <w:pStyle w:val="null3"/>
              <w:jc w:val="both"/>
            </w:pPr>
            <w:r>
              <w:rPr>
                <w:sz w:val="21"/>
              </w:rPr>
              <w:t>2.视向角为</w:t>
            </w:r>
            <w:r>
              <w:rPr>
                <w:sz w:val="19"/>
                <w:color w:val="333333"/>
                <w:shd w:fill="FFFFFF" w:val="clear"/>
              </w:rPr>
              <w:t>≦</w:t>
            </w:r>
            <w:r>
              <w:rPr>
                <w:sz w:val="21"/>
              </w:rPr>
              <w:t>30°。</w:t>
            </w:r>
          </w:p>
          <w:p>
            <w:pPr>
              <w:pStyle w:val="null3"/>
              <w:jc w:val="both"/>
            </w:pPr>
            <w:r>
              <w:rPr>
                <w:sz w:val="21"/>
              </w:rPr>
              <w:t>3.最大插入部外径≦10mm。</w:t>
            </w:r>
          </w:p>
          <w:p>
            <w:pPr>
              <w:pStyle w:val="null3"/>
              <w:jc w:val="both"/>
            </w:pPr>
            <w:r>
              <w:rPr>
                <w:sz w:val="21"/>
              </w:rPr>
              <w:t>4.工作长度≧320mm。</w:t>
            </w:r>
          </w:p>
          <w:p>
            <w:pPr>
              <w:pStyle w:val="null3"/>
              <w:jc w:val="both"/>
            </w:pPr>
            <w:r>
              <w:rPr>
                <w:sz w:val="21"/>
              </w:rPr>
              <w:t>5.有效景深范围：覆盖25-250mm。</w:t>
            </w:r>
          </w:p>
          <w:p>
            <w:pPr>
              <w:pStyle w:val="null3"/>
              <w:jc w:val="both"/>
            </w:pPr>
            <w:r>
              <w:rPr>
                <w:sz w:val="21"/>
              </w:rPr>
              <w:t>6.显色指数RA≧85。</w:t>
            </w:r>
          </w:p>
          <w:p>
            <w:pPr>
              <w:pStyle w:val="null3"/>
              <w:jc w:val="both"/>
            </w:pPr>
            <w:r>
              <w:rPr>
                <w:sz w:val="21"/>
              </w:rPr>
              <w:t>7.内镜自带多种光纤转接头，种类≥3种。</w:t>
            </w:r>
          </w:p>
          <w:p>
            <w:pPr>
              <w:pStyle w:val="null3"/>
              <w:jc w:val="both"/>
            </w:pPr>
            <w:r>
              <w:rPr>
                <w:sz w:val="21"/>
              </w:rPr>
              <w:t>8.内窥镜可高温高压消毒。</w:t>
            </w:r>
          </w:p>
          <w:p>
            <w:pPr>
              <w:pStyle w:val="null3"/>
              <w:jc w:val="both"/>
            </w:pPr>
            <w:r>
              <w:rPr>
                <w:sz w:val="21"/>
              </w:rPr>
              <w:t>9.镜身应为不锈钢材质，镜面应为蓝宝石材质。</w:t>
            </w:r>
          </w:p>
          <w:p>
            <w:pPr>
              <w:pStyle w:val="null3"/>
              <w:jc w:val="both"/>
            </w:pPr>
            <w:r>
              <w:rPr>
                <w:sz w:val="21"/>
                <w:b/>
              </w:rPr>
              <w:t>二、主要配置要求</w:t>
            </w:r>
          </w:p>
          <w:tbl>
            <w:tblPr>
              <w:tblBorders>
                <w:top w:val="none" w:color="000000" w:sz="4"/>
                <w:left w:val="none" w:color="000000" w:sz="4"/>
                <w:bottom w:val="none" w:color="000000" w:sz="4"/>
                <w:right w:val="none" w:color="000000" w:sz="4"/>
                <w:insideH w:val="none"/>
                <w:insideV w:val="none"/>
              </w:tblBorders>
            </w:tblPr>
            <w:tblGrid>
              <w:gridCol w:w="732"/>
              <w:gridCol w:w="2395"/>
              <w:gridCol w:w="1070"/>
              <w:gridCol w:w="1398"/>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腹腔内窥镜</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高清胸腹腔镜内窥镜(光学视管二）</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一、设备主要规格、技术要求：</w:t>
            </w:r>
          </w:p>
          <w:p>
            <w:pPr>
              <w:pStyle w:val="null3"/>
              <w:jc w:val="both"/>
            </w:pPr>
            <w:r>
              <w:rPr>
                <w:sz w:val="21"/>
              </w:rPr>
              <w:t>1.视场角≧75°。</w:t>
            </w:r>
          </w:p>
          <w:p>
            <w:pPr>
              <w:pStyle w:val="null3"/>
              <w:jc w:val="both"/>
            </w:pPr>
            <w:r>
              <w:rPr>
                <w:sz w:val="21"/>
              </w:rPr>
              <w:t>2.视向角≦30°。</w:t>
            </w:r>
          </w:p>
          <w:p>
            <w:pPr>
              <w:pStyle w:val="null3"/>
              <w:jc w:val="both"/>
            </w:pPr>
            <w:r>
              <w:rPr>
                <w:sz w:val="21"/>
              </w:rPr>
              <w:t>3.最大插入部外径≦10mm。</w:t>
            </w:r>
          </w:p>
          <w:p>
            <w:pPr>
              <w:pStyle w:val="null3"/>
              <w:jc w:val="both"/>
            </w:pPr>
            <w:r>
              <w:rPr>
                <w:sz w:val="21"/>
              </w:rPr>
              <w:t>4.工作长度≧450mm。</w:t>
            </w:r>
          </w:p>
          <w:p>
            <w:pPr>
              <w:pStyle w:val="null3"/>
              <w:jc w:val="both"/>
            </w:pPr>
            <w:r>
              <w:rPr>
                <w:sz w:val="21"/>
              </w:rPr>
              <w:t>5.有效景深范围：覆盖30-150mm。</w:t>
            </w:r>
          </w:p>
          <w:p>
            <w:pPr>
              <w:pStyle w:val="null3"/>
              <w:jc w:val="both"/>
            </w:pPr>
            <w:r>
              <w:rPr>
                <w:sz w:val="21"/>
              </w:rPr>
              <w:t>6.显色指数RA≧85。</w:t>
            </w:r>
          </w:p>
          <w:p>
            <w:pPr>
              <w:pStyle w:val="null3"/>
              <w:jc w:val="both"/>
            </w:pPr>
            <w:r>
              <w:rPr>
                <w:sz w:val="21"/>
              </w:rPr>
              <w:t>7.内镜自带多种光纤转接头，种类≥3种。</w:t>
            </w:r>
          </w:p>
          <w:p>
            <w:pPr>
              <w:pStyle w:val="null3"/>
              <w:jc w:val="both"/>
            </w:pPr>
            <w:r>
              <w:rPr>
                <w:sz w:val="21"/>
              </w:rPr>
              <w:t>8.内窥镜可高温高压消毒。</w:t>
            </w:r>
          </w:p>
          <w:p>
            <w:pPr>
              <w:pStyle w:val="null3"/>
              <w:jc w:val="both"/>
            </w:pPr>
            <w:r>
              <w:rPr>
                <w:sz w:val="21"/>
              </w:rPr>
              <w:t>9.镜身应为不锈钢材质，镜面应为蓝宝石材质。</w:t>
            </w:r>
          </w:p>
          <w:p>
            <w:pPr>
              <w:pStyle w:val="null3"/>
              <w:jc w:val="both"/>
            </w:pPr>
            <w:r>
              <w:rPr>
                <w:sz w:val="21"/>
                <w:b/>
              </w:rPr>
              <w:t>二、主要配置要求</w:t>
            </w:r>
          </w:p>
          <w:tbl>
            <w:tblPr>
              <w:tblBorders>
                <w:top w:val="none" w:color="000000" w:sz="4"/>
                <w:left w:val="none" w:color="000000" w:sz="4"/>
                <w:bottom w:val="none" w:color="000000" w:sz="4"/>
                <w:right w:val="none" w:color="000000" w:sz="4"/>
                <w:insideH w:val="none"/>
                <w:insideV w:val="none"/>
              </w:tblBorders>
            </w:tblPr>
            <w:tblGrid>
              <w:gridCol w:w="732"/>
              <w:gridCol w:w="2395"/>
              <w:gridCol w:w="1070"/>
              <w:gridCol w:w="1398"/>
            </w:tblGrid>
            <w:tr>
              <w:tc>
                <w:tcPr>
                  <w:tcW w:type="dxa" w:w="7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腹腔内窥镜</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10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广州医科大学附属番禺中心医院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从提交投标文件的截止之日起90天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采购包1、采购包3、采购包4的招标代理服务费收费标准以采购预算金额为计算基数，根据招标代理机构官网（http://www.gzgkbidding.com/index.php?m=Home&amp;c=News&amp;a=detail&amp;id=25）规定的收费标准按服务采购类型差额定率累进法计算：采购金额（万元）100（含）以下，费率：1.5%；采购金额（万元）100（不含）－500（含），费率：0.8%；采购金额（万元）500（不含）-1000（含），费率：0.45%；采购金额（万元）1000（不含）-5000（含），费率：0.25%。招标代理服务费由中标供应商在领取《中标通知书》前一次性向采购代理机构交纳。 本项目采购包2、采购包5的招标代理服务费按固定费用进行收取：采购包2为人民币3000元；采购包5为人民币3000元。招标代理服务费由中标供应商在领取《中标通知书》前一次性向采购代理机构交纳。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采购包4：面向中小企业，采购包专门预留</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广东国科招标有限公司网（www.gzgkbidding.com）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广东国科招标有限公司网（www.gzgkbidding.com）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李泽、李年秀</w:t>
      </w:r>
    </w:p>
    <w:p>
      <w:pPr>
        <w:pStyle w:val="null3"/>
        <w:ind w:firstLine="480"/>
      </w:pPr>
      <w:r>
        <w:rPr/>
        <w:t>电话：</w:t>
      </w:r>
      <w:r>
        <w:rPr/>
        <w:t>020-87687142，020-87688847</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采购包1(3D电子腹腔镜)：综合评分法,是指投标文件满足招标文件全部实质性要求，且按照评审因素的量化指标评审得分最高的投标人为中标候选人的评标方法。（最低报价不是中标的唯一依据。）</w:t>
      </w:r>
    </w:p>
    <w:p>
      <w:pPr>
        <w:pStyle w:val="null3"/>
      </w:pPr>
      <w:r>
        <w:rPr/>
        <w:t>采购包2(腹腔镜主机模块)：综合评分法,是指投标文件满足招标文件全部实质性要求，且按照评审因素的量化指标评审得分最高的投标人为中标候选人的评标方法。（最低报价不是中标的唯一依据。）</w:t>
      </w:r>
    </w:p>
    <w:p>
      <w:pPr>
        <w:pStyle w:val="null3"/>
      </w:pPr>
      <w:r>
        <w:rPr/>
        <w:t>采购包3(腹腔镜摄像头（一）)：综合评分法,是指投标文件满足招标文件全部实质性要求，且按照评审因素的量化指标评审得分最高的投标人为中标候选人的评标方法。（最低报价不是中标的唯一依据。）</w:t>
      </w:r>
    </w:p>
    <w:p>
      <w:pPr>
        <w:pStyle w:val="null3"/>
      </w:pPr>
      <w:r>
        <w:rPr/>
        <w:t>采购包4(腹腔镜摄像头（二）)：综合评分法,是指投标文件满足招标文件全部实质性要求，且按照评审因素的量化指标评审得分最高的投标人为中标候选人的评标方法。（最低报价不是中标的唯一依据。）</w:t>
      </w:r>
    </w:p>
    <w:p>
      <w:pPr>
        <w:pStyle w:val="null3"/>
      </w:pPr>
      <w:r>
        <w:rPr/>
        <w:t>采购包5(高清胸腹腔镜内窥镜(光学视管一）、高清胸腹腔镜内窥镜(光学视管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广东国科招标有限公司</w:t>
      </w:r>
      <w:r>
        <w:rPr/>
        <w:t>统一对外发布。</w:t>
      </w:r>
    </w:p>
    <w:p>
      <w:pPr>
        <w:pStyle w:val="null3"/>
        <w:ind w:firstLine="480"/>
      </w:pPr>
      <w:r>
        <w:rPr/>
        <w:t>（2）对</w:t>
      </w:r>
      <w:r>
        <w:rPr/>
        <w:t>广东国科招标有限公司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采购包1（3D电子腹腔镜）：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采购包2（腹腔镜主机模块）：</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采购包3（腹腔镜摄像头（一））：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采购包4（腹腔镜摄像头（二））：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采购包5（高清胸腹腔镜内窥镜(光学视管一）、高清胸腹腔镜内窥镜(光学视管二））：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提供的货物全部由符合政策要求的小型或微型企业制造（工程的施工单位全部为符合政策要求的小型、微型企业，或者服务全部由符合政策要求的小型、微型企业承接），对投标人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采购包1（3D电子腹腔镜）：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pPr>
      <w:r>
        <w:rPr/>
        <w:t>采购包2（腹腔镜主机模块）：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pPr>
      <w:r>
        <w:rPr/>
        <w:t>采购包3（腹腔镜摄像头（一））：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pPr>
      <w:r>
        <w:rPr/>
        <w:t>采购包4（腹腔镜摄像头（二））：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采购包整体专门面向中小企业，全部货物须由中小微企业或监狱企业或残疾人福利性单位制造，即货物由中小企业生产且使用该中小企业商号或者注册商标。</w:t>
            </w:r>
          </w:p>
        </w:tc>
      </w:tr>
    </w:tbl>
    <w:p>
      <w:pPr>
        <w:pStyle w:val="null3"/>
      </w:pPr>
      <w:r>
        <w:rPr/>
        <w:t>采购包5（高清胸腹腔镜内窥镜(光学视管一）、高清胸腹腔镜内窥镜(光学视管二））：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依据投标函承诺相关要求内容。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采购包1（3D电子腹腔镜）：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投标报价是固定价且未超过本项目采购包预算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pPr>
      <w:r>
        <w:rPr/>
        <w:t>采购包2（腹腔镜主机模块）：</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投标报价是固定价且未超过本项目采购包预算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pPr>
      <w:r>
        <w:rPr/>
        <w:t>采购包3（腹腔镜摄像头（一））：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投标报价是固定价且未超过本项目采购包预算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pPr>
      <w:r>
        <w:rPr/>
        <w:t>采购包4（腹腔镜摄像头（二））：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投标报价是固定价且未超过本项目采购包预算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采购文件要求采购本国产品时未以进口产品投标</w:t>
            </w:r>
          </w:p>
        </w:tc>
      </w:tr>
    </w:tbl>
    <w:p>
      <w:pPr>
        <w:pStyle w:val="null3"/>
      </w:pPr>
      <w:r>
        <w:rPr/>
        <w:t>采购包5（高清胸腹腔镜内窥镜(光学视管一）、高清胸腹腔镜内窥镜(光学视管二））：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投标报价是固定价且未超过本项目采购包预算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采购包1(3D电子腹腔镜):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重点技术条款响应情况 (10.0分)</w:t>
            </w:r>
          </w:p>
        </w:tc>
        <w:tc>
          <w:tcPr>
            <w:tcW w:type="dxa" w:w="5076"/>
          </w:tcPr>
          <w:p>
            <w:pPr>
              <w:pStyle w:val="null3"/>
              <w:jc w:val="left"/>
            </w:pPr>
            <w:r>
              <w:rPr/>
              <w:t>投标人对招标文件具体技术(参数)要求“设备主要规格、技术要求”以下的技术参数（共2项）完全满足或正偏离技术要求的，每项得5分，不满足或负偏离的不得分，最高得10分。 ①分辨率：电子腹腔镜分辨率需≧1920×1080，且可双路1080P采集。 ②电气安全：不低于医用设备电气安全CF级别I类防护，设备可应用于心脏设备。 注：“具体技术(参数)要求”中如要求提供相关证明材料的，需按要求提供，否则视为负偏离。评标委员会在评审过程中，如发现投标人技术条款响应情况与提供的证明材料不一致的，以证明材料为准。</w:t>
            </w:r>
          </w:p>
        </w:tc>
      </w:tr>
      <w:tr>
        <w:tc>
          <w:tcPr>
            <w:tcW w:type="dxa" w:w="922"/>
            <w:gridSpan w:val="2"/>
            <w:vMerge/>
          </w:tcPr>
          <w:p/>
        </w:tc>
        <w:tc>
          <w:tcPr>
            <w:tcW w:type="dxa" w:w="2307"/>
          </w:tcPr>
          <w:p>
            <w:pPr>
              <w:pStyle w:val="null3"/>
              <w:jc w:val="left"/>
            </w:pPr>
            <w:r>
              <w:rPr/>
              <w:t>技术条款响应程度 (21.0分)</w:t>
            </w:r>
          </w:p>
        </w:tc>
        <w:tc>
          <w:tcPr>
            <w:tcW w:type="dxa" w:w="5076"/>
          </w:tcPr>
          <w:p>
            <w:pPr>
              <w:pStyle w:val="null3"/>
              <w:jc w:val="left"/>
            </w:pPr>
            <w:r>
              <w:rPr/>
              <w:t>根据投标人对招标文件具体技术(参数)要求“设备主要规格、技术要求”中参数（除标注“★”和序号1已评审的重点技术条款外）的响应程度进行评审: 所投产品完全满足或优于具体技术(参数)要求中“设备主要规格、技术要求”的（共7项），得21分；每有1项不满足或负偏离具体技术(参数)要求中“设备主要规格、技术要求”的，扣3分，最低扣至0分。 注：（1）以最低级别序号对应的参数视为一项，共计7项，“主要配置要求不纳入评审”。（2）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供货服务方案1 (4.0分)</w:t>
            </w:r>
          </w:p>
        </w:tc>
        <w:tc>
          <w:tcPr>
            <w:tcW w:type="dxa" w:w="5076"/>
          </w:tcPr>
          <w:p>
            <w:pPr>
              <w:pStyle w:val="null3"/>
              <w:jc w:val="left"/>
            </w:pPr>
            <w:r>
              <w:rPr/>
              <w:t>评标委员会根据投标人提供的供货服务方案评价，方案应包括： （1）交货期； （2）到货保证措施； （3）售后服务； （4）应急保障方案。 提供全部内容得4分，每缺1项扣1分。</w:t>
            </w:r>
          </w:p>
        </w:tc>
      </w:tr>
      <w:tr>
        <w:tc>
          <w:tcPr>
            <w:tcW w:type="dxa" w:w="922"/>
            <w:gridSpan w:val="2"/>
            <w:vMerge/>
          </w:tcPr>
          <w:p/>
        </w:tc>
        <w:tc>
          <w:tcPr>
            <w:tcW w:type="dxa" w:w="2307"/>
          </w:tcPr>
          <w:p>
            <w:pPr>
              <w:pStyle w:val="null3"/>
              <w:jc w:val="left"/>
            </w:pPr>
            <w:r>
              <w:rPr/>
              <w:t>供货服务方案2 (5.0分)</w:t>
            </w:r>
          </w:p>
        </w:tc>
        <w:tc>
          <w:tcPr>
            <w:tcW w:type="dxa" w:w="5076"/>
          </w:tcPr>
          <w:p>
            <w:pPr>
              <w:pStyle w:val="null3"/>
              <w:jc w:val="left"/>
            </w:pPr>
            <w:r>
              <w:rPr/>
              <w:t>根据投标人提供的供货服务方案1的详细内容进行评审： （1）响应时间快、交货期优于商务要求，售后服务方案、到货的保证措施完善可行及应急保障方案详细完整，能有效保障本项目实施，有利于实现项目效果，得5分； （2）响应时间、交货期满足商务要求，售后服务方案、到货的保证措施可行、应急保障方案完整，能基本保障本项目服务实施，基本满足项目效果，得3分； （3）响应时间、交货期满足商务要求，售后服务要求、到货的保证措施不可行、应急保障方案不完整，无法保障本项目服务实施，无法实现项目效果，得1分。 （4）未提供供货服务方案的不得分。</w:t>
            </w:r>
          </w:p>
        </w:tc>
      </w:tr>
      <w:tr>
        <w:tc>
          <w:tcPr>
            <w:tcW w:type="dxa" w:w="922"/>
            <w:gridSpan w:val="2"/>
            <w:vMerge/>
          </w:tcPr>
          <w:p/>
        </w:tc>
        <w:tc>
          <w:tcPr>
            <w:tcW w:type="dxa" w:w="2307"/>
          </w:tcPr>
          <w:p>
            <w:pPr>
              <w:pStyle w:val="null3"/>
              <w:jc w:val="left"/>
            </w:pPr>
            <w:r>
              <w:rPr/>
              <w:t>安装、调试、技术培训方案1 (2.0分)</w:t>
            </w:r>
          </w:p>
        </w:tc>
        <w:tc>
          <w:tcPr>
            <w:tcW w:type="dxa" w:w="5076"/>
          </w:tcPr>
          <w:p>
            <w:pPr>
              <w:pStyle w:val="null3"/>
              <w:jc w:val="left"/>
            </w:pPr>
            <w:r>
              <w:rPr/>
              <w:t>评标委员会根据投标人提供的安装、调试、技术培训方案进行评价，方案应包括： (1)安装、调试方案； (2)技术培训。 提供全部内容得2分，每缺1项扣1分。</w:t>
            </w:r>
          </w:p>
        </w:tc>
      </w:tr>
      <w:tr>
        <w:tc>
          <w:tcPr>
            <w:tcW w:type="dxa" w:w="922"/>
            <w:gridSpan w:val="2"/>
            <w:vMerge/>
          </w:tcPr>
          <w:p/>
        </w:tc>
        <w:tc>
          <w:tcPr>
            <w:tcW w:type="dxa" w:w="2307"/>
          </w:tcPr>
          <w:p>
            <w:pPr>
              <w:pStyle w:val="null3"/>
              <w:jc w:val="left"/>
            </w:pPr>
            <w:r>
              <w:rPr/>
              <w:t>安装、调试、技术培训方案2 (5.0分)</w:t>
            </w:r>
          </w:p>
        </w:tc>
        <w:tc>
          <w:tcPr>
            <w:tcW w:type="dxa" w:w="5076"/>
          </w:tcPr>
          <w:p>
            <w:pPr>
              <w:pStyle w:val="null3"/>
              <w:jc w:val="left"/>
            </w:pPr>
            <w:r>
              <w:rPr/>
              <w:t>根据投标人提供的安装与调试、技术培训方案1的详细内容进行评审： （1）针对本项目交货、安装与调试方案详细具体、可行性、 针对性强，能有效保障本项目实施，有利于实现项目效果，得5分； （2）针对本项目交货、安装与调试方案一般，可行性、针对性一般，能基本保障本项目服务实施，基本满足项目效果，得3分； （3）针对本项目交货、安装与调试方案简单，不具有可行性、针对性，无法保障本项目服务实施，无法实现项目效果，得1分。 （4）未提供安装与调试、技术培训方案的不得分。</w:t>
            </w:r>
          </w:p>
        </w:tc>
      </w:tr>
      <w:tr>
        <w:tc>
          <w:tcPr>
            <w:tcW w:type="dxa" w:w="922"/>
            <w:gridSpan w:val="2"/>
            <w:vMerge/>
          </w:tcPr>
          <w:p/>
        </w:tc>
        <w:tc>
          <w:tcPr>
            <w:tcW w:type="dxa" w:w="2307"/>
          </w:tcPr>
          <w:p>
            <w:pPr>
              <w:pStyle w:val="null3"/>
              <w:jc w:val="left"/>
            </w:pPr>
            <w:r>
              <w:rPr/>
              <w:t>质量保证方案1 (2.0分)</w:t>
            </w:r>
          </w:p>
        </w:tc>
        <w:tc>
          <w:tcPr>
            <w:tcW w:type="dxa" w:w="5076"/>
          </w:tcPr>
          <w:p>
            <w:pPr>
              <w:pStyle w:val="null3"/>
              <w:jc w:val="left"/>
            </w:pPr>
            <w:r>
              <w:rPr/>
              <w:t>评标委员会根据投标人提供的质量保证方案进行评价，方案应包括： (1)保修方案； (2)维护保养方案。 提供全部内容得2分，每缺1项扣1分。</w:t>
            </w:r>
          </w:p>
        </w:tc>
      </w:tr>
      <w:tr>
        <w:tc>
          <w:tcPr>
            <w:tcW w:type="dxa" w:w="922"/>
            <w:gridSpan w:val="2"/>
            <w:vMerge/>
          </w:tcPr>
          <w:p/>
        </w:tc>
        <w:tc>
          <w:tcPr>
            <w:tcW w:type="dxa" w:w="2307"/>
          </w:tcPr>
          <w:p>
            <w:pPr>
              <w:pStyle w:val="null3"/>
              <w:jc w:val="left"/>
            </w:pPr>
            <w:r>
              <w:rPr/>
              <w:t>质量保证方案2 (6.0分)</w:t>
            </w:r>
          </w:p>
        </w:tc>
        <w:tc>
          <w:tcPr>
            <w:tcW w:type="dxa" w:w="5076"/>
          </w:tcPr>
          <w:p>
            <w:pPr>
              <w:pStyle w:val="null3"/>
              <w:jc w:val="left"/>
            </w:pPr>
            <w:r>
              <w:rPr/>
              <w:t>根据投标人提供的质量保证方案1的详细内容进行评审：（1）投标人提供的质量保证方案完整性、合理性、可行性高的，能有效保障本项目实施，有利于实现项目效果，得6分； （2）投标人提供的质量保证方案具有一定的合理性和可行性，能基本保障本项目服务实施，基本满足项目效果，得3分； （3）投标人提供的质量保证方案完整性、合理性、可行性差，无法保障本项目服务实施，无法实现项目效果，得1分。 （4）未提供质量保证方案的不得分。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投标人2022年1月1日至今签订的同类产品（3D电子腹腔镜）业绩：每项得1分，最高3分。 注：提供业绩合同的复印件并加盖投标人公章，以合同签订时间为准，未提供或专家无法认定的不得分。</w:t>
            </w:r>
          </w:p>
        </w:tc>
      </w:tr>
      <w:tr>
        <w:tc>
          <w:tcPr>
            <w:tcW w:type="dxa" w:w="922"/>
            <w:gridSpan w:val="2"/>
            <w:vMerge/>
          </w:tcPr>
          <w:p/>
        </w:tc>
        <w:tc>
          <w:tcPr>
            <w:tcW w:type="dxa" w:w="2307"/>
          </w:tcPr>
          <w:p>
            <w:pPr>
              <w:pStyle w:val="null3"/>
              <w:jc w:val="left"/>
            </w:pPr>
            <w:r>
              <w:rPr/>
              <w:t>所投货物保修期 (3.0分)</w:t>
            </w:r>
          </w:p>
        </w:tc>
        <w:tc>
          <w:tcPr>
            <w:tcW w:type="dxa" w:w="5076"/>
          </w:tcPr>
          <w:p>
            <w:pPr>
              <w:pStyle w:val="null3"/>
              <w:jc w:val="left"/>
            </w:pPr>
            <w:r>
              <w:rPr/>
              <w:t>投标人所投产品（3D电子腹腔镜）保修期均满足采购需求最低要求（最低保修期要求36个月）的得1分，投标人承诺增加12 个月加2分，本小项最高得3分。 注：须提供保修期承诺函并加盖投标人公章，不提供承诺函的不得分。保修期增加幅度不足12个月的不加分。</w:t>
            </w:r>
          </w:p>
        </w:tc>
      </w:tr>
      <w:tr>
        <w:tc>
          <w:tcPr>
            <w:tcW w:type="dxa" w:w="922"/>
            <w:gridSpan w:val="2"/>
            <w:vMerge/>
          </w:tcPr>
          <w:p/>
        </w:tc>
        <w:tc>
          <w:tcPr>
            <w:tcW w:type="dxa" w:w="2307"/>
          </w:tcPr>
          <w:p>
            <w:pPr>
              <w:pStyle w:val="null3"/>
              <w:jc w:val="left"/>
            </w:pPr>
            <w:r>
              <w:rPr/>
              <w:t>投标产品授权情况 (4.0分)</w:t>
            </w:r>
          </w:p>
        </w:tc>
        <w:tc>
          <w:tcPr>
            <w:tcW w:type="dxa" w:w="5076"/>
          </w:tcPr>
          <w:p>
            <w:pPr>
              <w:pStyle w:val="null3"/>
              <w:jc w:val="left"/>
            </w:pPr>
            <w:r>
              <w:rPr/>
              <w:t>为了保证产品具有追溯性且保证质量，若投标人非生产厂家或制造商的，提供3D电子腹腔镜生产厂家或制造商出具的有效授权证明书，得4分，不提供或专家无法判定不得分。 注：若投标人为制造商或生产厂家，提供生产厂家声明函则视为符合要求，取得相应分值。</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采购包2(腹腔镜主机模块):</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技术条款响应程度 (15.0分)</w:t>
            </w:r>
          </w:p>
        </w:tc>
        <w:tc>
          <w:tcPr>
            <w:tcW w:type="dxa" w:w="5076"/>
          </w:tcPr>
          <w:p>
            <w:pPr>
              <w:pStyle w:val="null3"/>
              <w:jc w:val="left"/>
            </w:pPr>
            <w:r>
              <w:rPr/>
              <w:t>根据投标人对招标文件具体技术(参数)要求“设备主要规格、技术要求”中参数（除标注“★”条款外）的响应程度进行评审: 所投产品完全满足或优于具体技术(参数)要求中“设备主要规格、技术要求”的（共3项），得15分；每有1项不满足或负偏离具体技术(参数)要求中“设备主要规格、技术要求”的，扣5分，最低扣至0分。 注：（1）以最低级别序号对应的参数视为一项，共计3项，“主要配置要求不纳入评审”。（2）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供货服务方案1 (4.0分)</w:t>
            </w:r>
          </w:p>
        </w:tc>
        <w:tc>
          <w:tcPr>
            <w:tcW w:type="dxa" w:w="5076"/>
          </w:tcPr>
          <w:p>
            <w:pPr>
              <w:pStyle w:val="null3"/>
              <w:jc w:val="left"/>
            </w:pPr>
            <w:r>
              <w:rPr/>
              <w:t>评标委员会根据投标人提供的供货服务方案评价，方案应包括： （1）交货期； （2）到货保证措施； （3）售后服务； （4）应急保障方案。 提供全部内容得4分，每缺1项扣1分。</w:t>
            </w:r>
          </w:p>
        </w:tc>
      </w:tr>
      <w:tr>
        <w:tc>
          <w:tcPr>
            <w:tcW w:type="dxa" w:w="922"/>
            <w:gridSpan w:val="2"/>
            <w:vMerge/>
          </w:tcPr>
          <w:p/>
        </w:tc>
        <w:tc>
          <w:tcPr>
            <w:tcW w:type="dxa" w:w="2307"/>
          </w:tcPr>
          <w:p>
            <w:pPr>
              <w:pStyle w:val="null3"/>
              <w:jc w:val="left"/>
            </w:pPr>
            <w:r>
              <w:rPr/>
              <w:t>供货服务方案2 (10.0分)</w:t>
            </w:r>
          </w:p>
        </w:tc>
        <w:tc>
          <w:tcPr>
            <w:tcW w:type="dxa" w:w="5076"/>
          </w:tcPr>
          <w:p>
            <w:pPr>
              <w:pStyle w:val="null3"/>
              <w:jc w:val="left"/>
            </w:pPr>
            <w:r>
              <w:rPr/>
              <w:t>根据投标人提供的供货服务方案1的详细内容进行评审： （1）响应时间快、交货期优于商务要求，售后服务方案、到货的保证措施完善可行及应急保障方案详细完整，能有效保障本项目实施，有利于实现项目效果，得10分； （2）响应时间、交货期满足商务要求，售后服务方案、到货的保证措施可行、应急保障方案完整，能基本保障本项目服务实施，基本满足项目效果，得5分； （3）响应时间、交货期满足商务要求，售后服务要求、到货的保证措施不可行、应急保障方案不完整，无法保障本项目服务实施，无法实现项目效果，得1分。 （4）未提供供货服务方案的不得分。</w:t>
            </w:r>
          </w:p>
        </w:tc>
      </w:tr>
      <w:tr>
        <w:tc>
          <w:tcPr>
            <w:tcW w:type="dxa" w:w="922"/>
            <w:gridSpan w:val="2"/>
            <w:vMerge/>
          </w:tcPr>
          <w:p/>
        </w:tc>
        <w:tc>
          <w:tcPr>
            <w:tcW w:type="dxa" w:w="2307"/>
          </w:tcPr>
          <w:p>
            <w:pPr>
              <w:pStyle w:val="null3"/>
              <w:jc w:val="left"/>
            </w:pPr>
            <w:r>
              <w:rPr/>
              <w:t>安装、调试、技术培训方案1 (2.0分)</w:t>
            </w:r>
          </w:p>
        </w:tc>
        <w:tc>
          <w:tcPr>
            <w:tcW w:type="dxa" w:w="5076"/>
          </w:tcPr>
          <w:p>
            <w:pPr>
              <w:pStyle w:val="null3"/>
              <w:jc w:val="left"/>
            </w:pPr>
            <w:r>
              <w:rPr/>
              <w:t>评标委员会根据投标人提供的安装、调试、技术培训方案进行评价，方案应包括： (1)安装、调试方案； (2)技术培训。 提供全部内容得2分，每缺1项扣1分。</w:t>
            </w:r>
          </w:p>
        </w:tc>
      </w:tr>
      <w:tr>
        <w:tc>
          <w:tcPr>
            <w:tcW w:type="dxa" w:w="922"/>
            <w:gridSpan w:val="2"/>
            <w:vMerge/>
          </w:tcPr>
          <w:p/>
        </w:tc>
        <w:tc>
          <w:tcPr>
            <w:tcW w:type="dxa" w:w="2307"/>
          </w:tcPr>
          <w:p>
            <w:pPr>
              <w:pStyle w:val="null3"/>
              <w:jc w:val="left"/>
            </w:pPr>
            <w:r>
              <w:rPr/>
              <w:t>安装、调试、技术培训方案2 (10.0分)</w:t>
            </w:r>
          </w:p>
        </w:tc>
        <w:tc>
          <w:tcPr>
            <w:tcW w:type="dxa" w:w="5076"/>
          </w:tcPr>
          <w:p>
            <w:pPr>
              <w:pStyle w:val="null3"/>
              <w:jc w:val="left"/>
            </w:pPr>
            <w:r>
              <w:rPr/>
              <w:t>根据投标人提供的安装与调试、技术培训方案1的详细内容进行评审： （1）针对本项目交货、安装与调试方案详细具体、可行性、 针对性强，能有效保障本项目实施，有利于实现项目效果，得10分； （2）针对本项目交货、安装与调试方案一般，可行性、针对性一般，能基本保障本项目服务实施，基本满足项目效果，得5分； （3）针对本项目交货、安装与调试方案简单，不具有可行性、针对性，无法保障本项目服务实施，无法实现项目效果，得1分。 （4）未提供安装与调试、技术培训方案的不得分。</w:t>
            </w:r>
          </w:p>
        </w:tc>
      </w:tr>
      <w:tr>
        <w:tc>
          <w:tcPr>
            <w:tcW w:type="dxa" w:w="922"/>
            <w:gridSpan w:val="2"/>
            <w:vMerge/>
          </w:tcPr>
          <w:p/>
        </w:tc>
        <w:tc>
          <w:tcPr>
            <w:tcW w:type="dxa" w:w="2307"/>
          </w:tcPr>
          <w:p>
            <w:pPr>
              <w:pStyle w:val="null3"/>
              <w:jc w:val="left"/>
            </w:pPr>
            <w:r>
              <w:rPr/>
              <w:t>质量保证方案1 (2.0分)</w:t>
            </w:r>
          </w:p>
        </w:tc>
        <w:tc>
          <w:tcPr>
            <w:tcW w:type="dxa" w:w="5076"/>
          </w:tcPr>
          <w:p>
            <w:pPr>
              <w:pStyle w:val="null3"/>
              <w:jc w:val="left"/>
            </w:pPr>
            <w:r>
              <w:rPr/>
              <w:t>评标委员会根据投标人提供的质量保证方案进行评价，方案应包括： (1)保修方案； (2)维护保养方案。 提供全部内容得2分，每缺1项扣1分。</w:t>
            </w:r>
          </w:p>
        </w:tc>
      </w:tr>
      <w:tr>
        <w:tc>
          <w:tcPr>
            <w:tcW w:type="dxa" w:w="922"/>
            <w:gridSpan w:val="2"/>
            <w:vMerge/>
          </w:tcPr>
          <w:p/>
        </w:tc>
        <w:tc>
          <w:tcPr>
            <w:tcW w:type="dxa" w:w="2307"/>
          </w:tcPr>
          <w:p>
            <w:pPr>
              <w:pStyle w:val="null3"/>
              <w:jc w:val="left"/>
            </w:pPr>
            <w:r>
              <w:rPr/>
              <w:t>质量保证方案2 (12.0分)</w:t>
            </w:r>
          </w:p>
        </w:tc>
        <w:tc>
          <w:tcPr>
            <w:tcW w:type="dxa" w:w="5076"/>
          </w:tcPr>
          <w:p>
            <w:pPr>
              <w:pStyle w:val="null3"/>
              <w:jc w:val="left"/>
            </w:pPr>
            <w:r>
              <w:rPr/>
              <w:t>根据投标人提供的质量保证方案1的详细内容进行评审：（1）投标人提供的质量保证方案完整性、合理性、可行性高的，能有效保障本项目实施，有利于实现项目效果，得12分； （2）投标人提供的质量保证方案具有一定的合理性和可行性，能基本保障本项目服务实施，基本满足项目效果，得6分； （3）投标人提供的质量保证方案完整性、合理性、可行性差，无法保障本项目服务实施，无法实现项目效果，得3分。 （4）未提供质量保证方案的不得分。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投标人2022年1月1日至今签订的同类产品（腹腔镜主机模块）业绩：每项得1分，最高3分。 注：提供业绩合同的复印件并加盖投标人公章，以合同签订时间为准，未提供或专家无法认定的不得分。</w:t>
            </w:r>
          </w:p>
        </w:tc>
      </w:tr>
      <w:tr>
        <w:tc>
          <w:tcPr>
            <w:tcW w:type="dxa" w:w="922"/>
            <w:gridSpan w:val="2"/>
            <w:vMerge/>
          </w:tcPr>
          <w:p/>
        </w:tc>
        <w:tc>
          <w:tcPr>
            <w:tcW w:type="dxa" w:w="2307"/>
          </w:tcPr>
          <w:p>
            <w:pPr>
              <w:pStyle w:val="null3"/>
              <w:jc w:val="left"/>
            </w:pPr>
            <w:r>
              <w:rPr/>
              <w:t>所投货物保修期 (3.0分)</w:t>
            </w:r>
          </w:p>
        </w:tc>
        <w:tc>
          <w:tcPr>
            <w:tcW w:type="dxa" w:w="5076"/>
          </w:tcPr>
          <w:p>
            <w:pPr>
              <w:pStyle w:val="null3"/>
              <w:jc w:val="left"/>
            </w:pPr>
            <w:r>
              <w:rPr/>
              <w:t>投标人所投产品（腹腔镜主机模块）保修期均满足采购需求最低要求（最低保修期要求36个月）的得1分，投标人承诺增加12 个月加2分，本小项最高得3分。 注：须提供保修期承诺函并加盖投标人公章，不提供承诺函的不得分。保修期增加幅度不足12个月的不加分。</w:t>
            </w:r>
          </w:p>
        </w:tc>
      </w:tr>
      <w:tr>
        <w:tc>
          <w:tcPr>
            <w:tcW w:type="dxa" w:w="922"/>
            <w:gridSpan w:val="2"/>
            <w:vMerge/>
          </w:tcPr>
          <w:p/>
        </w:tc>
        <w:tc>
          <w:tcPr>
            <w:tcW w:type="dxa" w:w="2307"/>
          </w:tcPr>
          <w:p>
            <w:pPr>
              <w:pStyle w:val="null3"/>
              <w:jc w:val="left"/>
            </w:pPr>
            <w:r>
              <w:rPr/>
              <w:t>投标产品授权情况 (4.0分)</w:t>
            </w:r>
          </w:p>
        </w:tc>
        <w:tc>
          <w:tcPr>
            <w:tcW w:type="dxa" w:w="5076"/>
          </w:tcPr>
          <w:p>
            <w:pPr>
              <w:pStyle w:val="null3"/>
              <w:jc w:val="left"/>
            </w:pPr>
            <w:r>
              <w:rPr/>
              <w:t>为了保证产品具有追溯性且保证质量，若投标人非生产厂家或制造商的，提供腹腔镜主机模块生产厂家或制造商出具的有效授权证明书，得4分，不提供或专家无法判定不得分。 注：若投标人为制造商或生产厂家，提供生产厂家声明函则视为符合要求，取得相应分值。</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采购包3(腹腔镜摄像头（一）):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重点技术条款响应情况 (14.0分)</w:t>
            </w:r>
          </w:p>
        </w:tc>
        <w:tc>
          <w:tcPr>
            <w:tcW w:type="dxa" w:w="5076"/>
          </w:tcPr>
          <w:p>
            <w:pPr>
              <w:pStyle w:val="null3"/>
              <w:jc w:val="left"/>
            </w:pPr>
            <w:r>
              <w:rPr/>
              <w:t>投标人对招标文件具体技术(参数)要求“设备主要规格、技术要求”以下的技术参数（共2项）完全满足或正偏离技术要求的，每项得7分，不满足或负偏离的不得分，最高得14分。 ①可进行≧2倍光学变焦，变焦范围覆盖15-30mm。 ②电气安全：不低于医用设备电气安全CF级别I类防护，设备可应用于心脏设备。 注：“具体技术(参数)要求”中要求提供相关证明材料的，需按要求提供，否则视为负偏离。评标委员会在评审过程中，如发现投标人技术条款响应情况与提供的证明材料不一致的，以证明材料为准。</w:t>
            </w:r>
          </w:p>
        </w:tc>
      </w:tr>
      <w:tr>
        <w:tc>
          <w:tcPr>
            <w:tcW w:type="dxa" w:w="922"/>
            <w:gridSpan w:val="2"/>
            <w:vMerge/>
          </w:tcPr>
          <w:p/>
        </w:tc>
        <w:tc>
          <w:tcPr>
            <w:tcW w:type="dxa" w:w="2307"/>
          </w:tcPr>
          <w:p>
            <w:pPr>
              <w:pStyle w:val="null3"/>
              <w:jc w:val="left"/>
            </w:pPr>
            <w:r>
              <w:rPr/>
              <w:t>技术条款响应程度 (20.0分)</w:t>
            </w:r>
          </w:p>
        </w:tc>
        <w:tc>
          <w:tcPr>
            <w:tcW w:type="dxa" w:w="5076"/>
          </w:tcPr>
          <w:p>
            <w:pPr>
              <w:pStyle w:val="null3"/>
              <w:jc w:val="left"/>
            </w:pPr>
            <w:r>
              <w:rPr/>
              <w:t>根据投标人对招标文件具体技术(参数)要求“设备主要规格、技术要求”中参数（除标注“★”和序号1已评审的重点技术条款外）的响应程度进行评审: 所投产品完全满足或优于具体技术(参数)要求中“设备主要规格、技术要求”的（共4项），得20分；每有1项不满足或负偏离具体技术(参数)要求中“设备主要规格、技术要求”的，扣5分，最低扣至0分。 注：（1）以最低级别序号对应的参数视为一项，共计4项，“主要配置要求不纳入评审”。（2）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供货服务方案1 (2.0分)</w:t>
            </w:r>
          </w:p>
        </w:tc>
        <w:tc>
          <w:tcPr>
            <w:tcW w:type="dxa" w:w="5076"/>
          </w:tcPr>
          <w:p>
            <w:pPr>
              <w:pStyle w:val="null3"/>
              <w:jc w:val="left"/>
            </w:pPr>
            <w:r>
              <w:rPr/>
              <w:t>评标委员会根据投标人提供的供货服务方案评价，方案应包括： （1）交货期； （2）到货保证措施； （3）售后服务； （4）应急保障方案。 提供全部内容得2分，每缺1项扣0.5分。</w:t>
            </w:r>
          </w:p>
        </w:tc>
      </w:tr>
      <w:tr>
        <w:tc>
          <w:tcPr>
            <w:tcW w:type="dxa" w:w="922"/>
            <w:gridSpan w:val="2"/>
            <w:vMerge/>
          </w:tcPr>
          <w:p/>
        </w:tc>
        <w:tc>
          <w:tcPr>
            <w:tcW w:type="dxa" w:w="2307"/>
          </w:tcPr>
          <w:p>
            <w:pPr>
              <w:pStyle w:val="null3"/>
              <w:jc w:val="left"/>
            </w:pPr>
            <w:r>
              <w:rPr/>
              <w:t>供货服务方案2 (5.0分)</w:t>
            </w:r>
          </w:p>
        </w:tc>
        <w:tc>
          <w:tcPr>
            <w:tcW w:type="dxa" w:w="5076"/>
          </w:tcPr>
          <w:p>
            <w:pPr>
              <w:pStyle w:val="null3"/>
              <w:jc w:val="left"/>
            </w:pPr>
            <w:r>
              <w:rPr/>
              <w:t>根据投标人提供的供货服务方案1的详细内容进行评审： （1）响应时间快、交货期优于商务要求，售后服务方案、到货的保证措施完善可行及应急保障方案详细完整，能有效保障本项目实施，有利于实现项目效果，得5分； （2）响应时间、交货期满足商务要求，售后服务方案、到货的保证措施可行、应急保障方案完整，能基本保障本项目服务实施，基本满足项目效果，得3分； （3）响应时间、交货期满足商务要求，售后服务要求、到货的保证措施不可行、应急保障方案不完整，无法保障本项目服务实施，无法实现项目效果，得1分。 （4）未提供供货服务方案的不得分。</w:t>
            </w:r>
          </w:p>
        </w:tc>
      </w:tr>
      <w:tr>
        <w:tc>
          <w:tcPr>
            <w:tcW w:type="dxa" w:w="922"/>
            <w:gridSpan w:val="2"/>
            <w:vMerge/>
          </w:tcPr>
          <w:p/>
        </w:tc>
        <w:tc>
          <w:tcPr>
            <w:tcW w:type="dxa" w:w="2307"/>
          </w:tcPr>
          <w:p>
            <w:pPr>
              <w:pStyle w:val="null3"/>
              <w:jc w:val="left"/>
            </w:pPr>
            <w:r>
              <w:rPr/>
              <w:t>安装、调试、技术培训方案1 (2.0分)</w:t>
            </w:r>
          </w:p>
        </w:tc>
        <w:tc>
          <w:tcPr>
            <w:tcW w:type="dxa" w:w="5076"/>
          </w:tcPr>
          <w:p>
            <w:pPr>
              <w:pStyle w:val="null3"/>
              <w:jc w:val="left"/>
            </w:pPr>
            <w:r>
              <w:rPr/>
              <w:t>评标委员会根据投标人提供的安装、调试、技术培训方案进行评价，方案应包括： (1)安装、调试方案； (2)技术培训。 提供全部内容得2分，每缺1项扣1分。</w:t>
            </w:r>
          </w:p>
        </w:tc>
      </w:tr>
      <w:tr>
        <w:tc>
          <w:tcPr>
            <w:tcW w:type="dxa" w:w="922"/>
            <w:gridSpan w:val="2"/>
            <w:vMerge/>
          </w:tcPr>
          <w:p/>
        </w:tc>
        <w:tc>
          <w:tcPr>
            <w:tcW w:type="dxa" w:w="2307"/>
          </w:tcPr>
          <w:p>
            <w:pPr>
              <w:pStyle w:val="null3"/>
              <w:jc w:val="left"/>
            </w:pPr>
            <w:r>
              <w:rPr/>
              <w:t>安装、调试、技术培训方案2 (5.0分)</w:t>
            </w:r>
          </w:p>
        </w:tc>
        <w:tc>
          <w:tcPr>
            <w:tcW w:type="dxa" w:w="5076"/>
          </w:tcPr>
          <w:p>
            <w:pPr>
              <w:pStyle w:val="null3"/>
              <w:jc w:val="left"/>
            </w:pPr>
            <w:r>
              <w:rPr/>
              <w:t>根据投标人提供的安装与调试、技术培训方案1的详细内容进行评审： （1）针对本项目交货、安装与调试方案详细具体、可行性、 针对性强，能有效保障本项目实施，有利于实现项目效果，得5分； （2）针对本项目交货、安装与调试方案一般，可行性、针对性一般，能基本保障本项目服务实施，基本满足项目效果，得3分； （3）针对本项目交货、安装与调试方案简单，不具有可行性、针对性，无法保障本项目服务实施，无法实现项目效果，得1分。 （4）未提供安装与调试、技术培训方案的不得分。</w:t>
            </w:r>
          </w:p>
        </w:tc>
      </w:tr>
      <w:tr>
        <w:tc>
          <w:tcPr>
            <w:tcW w:type="dxa" w:w="922"/>
            <w:gridSpan w:val="2"/>
            <w:vMerge/>
          </w:tcPr>
          <w:p/>
        </w:tc>
        <w:tc>
          <w:tcPr>
            <w:tcW w:type="dxa" w:w="2307"/>
          </w:tcPr>
          <w:p>
            <w:pPr>
              <w:pStyle w:val="null3"/>
              <w:jc w:val="left"/>
            </w:pPr>
            <w:r>
              <w:rPr/>
              <w:t>质量保证方案1 (2.0分)</w:t>
            </w:r>
          </w:p>
        </w:tc>
        <w:tc>
          <w:tcPr>
            <w:tcW w:type="dxa" w:w="5076"/>
          </w:tcPr>
          <w:p>
            <w:pPr>
              <w:pStyle w:val="null3"/>
              <w:jc w:val="left"/>
            </w:pPr>
            <w:r>
              <w:rPr/>
              <w:t>评标委员会根据投标人提供的质量保证方案进行评价，方案应包括： (1)保修方案； (2)维护保养方案。 提供全部内容得2分，每缺1项扣1分。</w:t>
            </w:r>
          </w:p>
        </w:tc>
      </w:tr>
      <w:tr>
        <w:tc>
          <w:tcPr>
            <w:tcW w:type="dxa" w:w="922"/>
            <w:gridSpan w:val="2"/>
            <w:vMerge/>
          </w:tcPr>
          <w:p/>
        </w:tc>
        <w:tc>
          <w:tcPr>
            <w:tcW w:type="dxa" w:w="2307"/>
          </w:tcPr>
          <w:p>
            <w:pPr>
              <w:pStyle w:val="null3"/>
              <w:jc w:val="left"/>
            </w:pPr>
            <w:r>
              <w:rPr/>
              <w:t>质量保证方案2 (5.0分)</w:t>
            </w:r>
          </w:p>
        </w:tc>
        <w:tc>
          <w:tcPr>
            <w:tcW w:type="dxa" w:w="5076"/>
          </w:tcPr>
          <w:p>
            <w:pPr>
              <w:pStyle w:val="null3"/>
              <w:jc w:val="left"/>
            </w:pPr>
            <w:r>
              <w:rPr/>
              <w:t>根据投标人提供的质量保证方案1的详细内容进行评审：（1）投标人提供的质量保证方案完整性、合理性、可行性高的，能有效保障本项目实施，有利于实现项目效果，得5分； （2）投标人提供的质量保证方案具有一定的合理性和可行性，能基本保障本项目服务实施，基本满足项目效果，得3分； （3）投标人提供的质量保证方案完整性、合理性、可行性差，无法保障本项目服务实施，无法实现项目效果，得1分。 （4）未提供质量保证方案的不得分。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投标人2022年1月1日至今签订的同类产品（腹腔镜摄像头）业绩：每项得1分，最高3分。 注：提供业绩合同的复印件并加盖投标人公章，以合同签订时间为准，未提供或专家无法认定的不得分。</w:t>
            </w:r>
          </w:p>
        </w:tc>
      </w:tr>
      <w:tr>
        <w:tc>
          <w:tcPr>
            <w:tcW w:type="dxa" w:w="922"/>
            <w:gridSpan w:val="2"/>
            <w:vMerge/>
          </w:tcPr>
          <w:p/>
        </w:tc>
        <w:tc>
          <w:tcPr>
            <w:tcW w:type="dxa" w:w="2307"/>
          </w:tcPr>
          <w:p>
            <w:pPr>
              <w:pStyle w:val="null3"/>
              <w:jc w:val="left"/>
            </w:pPr>
            <w:r>
              <w:rPr/>
              <w:t>所投货物保修期 (3.0分)</w:t>
            </w:r>
          </w:p>
        </w:tc>
        <w:tc>
          <w:tcPr>
            <w:tcW w:type="dxa" w:w="5076"/>
          </w:tcPr>
          <w:p>
            <w:pPr>
              <w:pStyle w:val="null3"/>
              <w:jc w:val="left"/>
            </w:pPr>
            <w:r>
              <w:rPr/>
              <w:t>投标人所投产品（腹腔镜摄像头）保修期均满足采购需求最低要求（最低保修期要求36个月）的得1分，投标人承诺增加12 个月加2分，本小项最高得3分。 注：须提供保修期承诺函并加盖投标人公章，不提供承诺函的不得分。保修期增加幅度不足12个月的不加分。</w:t>
            </w:r>
          </w:p>
        </w:tc>
      </w:tr>
      <w:tr>
        <w:tc>
          <w:tcPr>
            <w:tcW w:type="dxa" w:w="922"/>
            <w:gridSpan w:val="2"/>
            <w:vMerge/>
          </w:tcPr>
          <w:p/>
        </w:tc>
        <w:tc>
          <w:tcPr>
            <w:tcW w:type="dxa" w:w="2307"/>
          </w:tcPr>
          <w:p>
            <w:pPr>
              <w:pStyle w:val="null3"/>
              <w:jc w:val="left"/>
            </w:pPr>
            <w:r>
              <w:rPr/>
              <w:t>投标产品授权情况 (4.0分)</w:t>
            </w:r>
          </w:p>
        </w:tc>
        <w:tc>
          <w:tcPr>
            <w:tcW w:type="dxa" w:w="5076"/>
          </w:tcPr>
          <w:p>
            <w:pPr>
              <w:pStyle w:val="null3"/>
              <w:jc w:val="left"/>
            </w:pPr>
            <w:r>
              <w:rPr/>
              <w:t>为了保证产品具有追溯性且保证质量，若投标人非生产厂家或制造商的，提供腹腔镜摄像头生产厂家或制造商出具的有效授权证明书，得4分，不提供或专家无法判定不得分。 注：若投标人为制造商或生产厂家，提供生产厂家声明函则视为符合要求，取得相应分值。</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采购包4(腹腔镜摄像头（二）):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重点技术条款响应情况 (16.0分)</w:t>
            </w:r>
          </w:p>
        </w:tc>
        <w:tc>
          <w:tcPr>
            <w:tcW w:type="dxa" w:w="5076"/>
          </w:tcPr>
          <w:p>
            <w:pPr>
              <w:pStyle w:val="null3"/>
              <w:jc w:val="left"/>
            </w:pPr>
            <w:r>
              <w:rPr/>
              <w:t>投标人对招标文件具体技术(参数)要求“设备主要规格、技术要求”以下的技术参数（共2项）完全满足或正偏离技术要求的，每项得8分，不满足或负偏离的不得分，最高得16分。 ①像素：摄像头像素需≧200万像素。 ②分辨率：摄像头分辨率需≧1920*1080p。 注：“具体技术(参数)要求”中要求提供相关证明材料的，需按要求提供，否则视为负偏离。评标委员会在评审过程中，如发现投标人技术条款响应情况与提供的证明材料不一致的，以证明材料为准。</w:t>
            </w:r>
          </w:p>
        </w:tc>
      </w:tr>
      <w:tr>
        <w:tc>
          <w:tcPr>
            <w:tcW w:type="dxa" w:w="922"/>
            <w:gridSpan w:val="2"/>
            <w:vMerge/>
          </w:tcPr>
          <w:p/>
        </w:tc>
        <w:tc>
          <w:tcPr>
            <w:tcW w:type="dxa" w:w="2307"/>
          </w:tcPr>
          <w:p>
            <w:pPr>
              <w:pStyle w:val="null3"/>
              <w:jc w:val="left"/>
            </w:pPr>
            <w:r>
              <w:rPr/>
              <w:t>技术条款响应程度 (15.0分)</w:t>
            </w:r>
          </w:p>
        </w:tc>
        <w:tc>
          <w:tcPr>
            <w:tcW w:type="dxa" w:w="5076"/>
          </w:tcPr>
          <w:p>
            <w:pPr>
              <w:pStyle w:val="null3"/>
              <w:jc w:val="left"/>
            </w:pPr>
            <w:r>
              <w:rPr/>
              <w:t>根据投标人对招标文件具体技术(参数)要求“设备主要规格、技术要求”中参数（除标注“★”和序号1已评审的重点技术条款外）的响应程度进行评审: 所投产品完全满足或优于具体技术(参数)要求中“设备主要规格、技术要求”的（共3项），得15分；每有1项不满足或负偏离具体技术(参数)要求中“设备主要规格、技术要求”的，扣5分，最低扣至0分。 注：（1）以最低级别序号对应的参数视为一项，共计3项，“主要配置要求不纳入评审”。（2）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供货服务方案1 (4.0分)</w:t>
            </w:r>
          </w:p>
        </w:tc>
        <w:tc>
          <w:tcPr>
            <w:tcW w:type="dxa" w:w="5076"/>
          </w:tcPr>
          <w:p>
            <w:pPr>
              <w:pStyle w:val="null3"/>
              <w:jc w:val="left"/>
            </w:pPr>
            <w:r>
              <w:rPr/>
              <w:t>评标委员会根据投标人提供的供货服务方案评价，方案应包括： （1）交货期； （2）到货保证措施； （3）售后服务； （4）应急保障方案。 提供全部内容得4分，每缺1项扣1分。</w:t>
            </w:r>
          </w:p>
        </w:tc>
      </w:tr>
      <w:tr>
        <w:tc>
          <w:tcPr>
            <w:tcW w:type="dxa" w:w="922"/>
            <w:gridSpan w:val="2"/>
            <w:vMerge/>
          </w:tcPr>
          <w:p/>
        </w:tc>
        <w:tc>
          <w:tcPr>
            <w:tcW w:type="dxa" w:w="2307"/>
          </w:tcPr>
          <w:p>
            <w:pPr>
              <w:pStyle w:val="null3"/>
              <w:jc w:val="left"/>
            </w:pPr>
            <w:r>
              <w:rPr/>
              <w:t>供货服务方案2 (5.0分)</w:t>
            </w:r>
          </w:p>
        </w:tc>
        <w:tc>
          <w:tcPr>
            <w:tcW w:type="dxa" w:w="5076"/>
          </w:tcPr>
          <w:p>
            <w:pPr>
              <w:pStyle w:val="null3"/>
              <w:jc w:val="left"/>
            </w:pPr>
            <w:r>
              <w:rPr/>
              <w:t>根据投标人提供的供货服务方案1的详细内容进行评审： （1）响应时间快、交货期优于商务要求，售后服务方案、到货的保证措施完善可行及应急保障方案详细完整，能有效保障本项目实施，有利于实现项目效果，得5分； （2）响应时间、交货期满足商务要求，售后服务方案、到货的保证措施可行、应急保障方案完整，能基本保障本项目服务实施，基本满足项目效果，得3分； （3）响应时间、交货期满足商务要求，售后服务要求、到货的保证措施不可行、应急保障方案不完整，无法保障本项目服务实施，无法实现项目效果，得1分。 （4）未提供供货服务方案的不得分。</w:t>
            </w:r>
          </w:p>
        </w:tc>
      </w:tr>
      <w:tr>
        <w:tc>
          <w:tcPr>
            <w:tcW w:type="dxa" w:w="922"/>
            <w:gridSpan w:val="2"/>
            <w:vMerge/>
          </w:tcPr>
          <w:p/>
        </w:tc>
        <w:tc>
          <w:tcPr>
            <w:tcW w:type="dxa" w:w="2307"/>
          </w:tcPr>
          <w:p>
            <w:pPr>
              <w:pStyle w:val="null3"/>
              <w:jc w:val="left"/>
            </w:pPr>
            <w:r>
              <w:rPr/>
              <w:t>安装、调试、技术培训方案1 (2.0分)</w:t>
            </w:r>
          </w:p>
        </w:tc>
        <w:tc>
          <w:tcPr>
            <w:tcW w:type="dxa" w:w="5076"/>
          </w:tcPr>
          <w:p>
            <w:pPr>
              <w:pStyle w:val="null3"/>
              <w:jc w:val="left"/>
            </w:pPr>
            <w:r>
              <w:rPr/>
              <w:t>评标委员会根据投标人提供的安装、调试、技术培训方案进行评价，方案应包括： (1)安装、调试方案； (2)技术培训。 提供全部内容得2分，每缺1项扣1分。</w:t>
            </w:r>
          </w:p>
        </w:tc>
      </w:tr>
      <w:tr>
        <w:tc>
          <w:tcPr>
            <w:tcW w:type="dxa" w:w="922"/>
            <w:gridSpan w:val="2"/>
            <w:vMerge/>
          </w:tcPr>
          <w:p/>
        </w:tc>
        <w:tc>
          <w:tcPr>
            <w:tcW w:type="dxa" w:w="2307"/>
          </w:tcPr>
          <w:p>
            <w:pPr>
              <w:pStyle w:val="null3"/>
              <w:jc w:val="left"/>
            </w:pPr>
            <w:r>
              <w:rPr/>
              <w:t>安装、调试、技术培训方案2 (5.0分)</w:t>
            </w:r>
          </w:p>
        </w:tc>
        <w:tc>
          <w:tcPr>
            <w:tcW w:type="dxa" w:w="5076"/>
          </w:tcPr>
          <w:p>
            <w:pPr>
              <w:pStyle w:val="null3"/>
              <w:jc w:val="left"/>
            </w:pPr>
            <w:r>
              <w:rPr/>
              <w:t>根据投标人提供的安装与调试、技术培训方案1的详细内容进行评审： （1）针对本项目交货、安装与调试方案详细具体、可行性、 针对性强，能有效保障本项目实施，有利于实现项目效果，得5分； （2）针对本项目交货、安装与调试方案一般，可行性、针对性一般，能基本保障本项目服务实施，基本满足项目效果，得3分； （3）针对本项目交货、安装与调试方案简单，不具有可行性、针对性，无法保障本项目服务实施，无法实现项目效果，得1分。 （4）未提供安装与调试、技术培训方案的不得分。</w:t>
            </w:r>
          </w:p>
        </w:tc>
      </w:tr>
      <w:tr>
        <w:tc>
          <w:tcPr>
            <w:tcW w:type="dxa" w:w="922"/>
            <w:gridSpan w:val="2"/>
            <w:vMerge/>
          </w:tcPr>
          <w:p/>
        </w:tc>
        <w:tc>
          <w:tcPr>
            <w:tcW w:type="dxa" w:w="2307"/>
          </w:tcPr>
          <w:p>
            <w:pPr>
              <w:pStyle w:val="null3"/>
              <w:jc w:val="left"/>
            </w:pPr>
            <w:r>
              <w:rPr/>
              <w:t>质量保证方案1 (2.0分)</w:t>
            </w:r>
          </w:p>
        </w:tc>
        <w:tc>
          <w:tcPr>
            <w:tcW w:type="dxa" w:w="5076"/>
          </w:tcPr>
          <w:p>
            <w:pPr>
              <w:pStyle w:val="null3"/>
              <w:jc w:val="left"/>
            </w:pPr>
            <w:r>
              <w:rPr/>
              <w:t>评标委员会根据投标人提供的质量保证方案进行评价，方案应包括： (1)保修方案； (2)维护保养方案。 提供全部内容得2分，每缺1项扣1分。</w:t>
            </w:r>
          </w:p>
        </w:tc>
      </w:tr>
      <w:tr>
        <w:tc>
          <w:tcPr>
            <w:tcW w:type="dxa" w:w="922"/>
            <w:gridSpan w:val="2"/>
            <w:vMerge/>
          </w:tcPr>
          <w:p/>
        </w:tc>
        <w:tc>
          <w:tcPr>
            <w:tcW w:type="dxa" w:w="2307"/>
          </w:tcPr>
          <w:p>
            <w:pPr>
              <w:pStyle w:val="null3"/>
              <w:jc w:val="left"/>
            </w:pPr>
            <w:r>
              <w:rPr/>
              <w:t>质量保证方案2 (6.0分)</w:t>
            </w:r>
          </w:p>
        </w:tc>
        <w:tc>
          <w:tcPr>
            <w:tcW w:type="dxa" w:w="5076"/>
          </w:tcPr>
          <w:p>
            <w:pPr>
              <w:pStyle w:val="null3"/>
              <w:jc w:val="left"/>
            </w:pPr>
            <w:r>
              <w:rPr/>
              <w:t>根据投标人提供的质量保证方案1的详细内容进行评审：（1）投标人提供的质量保证方案完整性、合理性、可行性高的，能有效保障本项目实施，有利于实现项目效果，得6分； （2）投标人提供的质量保证方案具有一定的合理性和可行性，能基本保障本项目服务实施，基本满足项目效果，得3分； （3）投标人提供的质量保证方案完整性、合理性、可行性差，无法保障本项目服务实施，无法实现项目效果，得1分。 （4）未提供质量保证方案的不得分。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投标人2022年1月1日至今签订的同类产品（腹腔镜摄像头）业绩：每项得1分，最高3分。 注：提供业绩合同的复印件并加盖投标人公章，以合同签订时间为准，未提供或专家无法认定的不得分。</w:t>
            </w:r>
          </w:p>
        </w:tc>
      </w:tr>
      <w:tr>
        <w:tc>
          <w:tcPr>
            <w:tcW w:type="dxa" w:w="922"/>
            <w:gridSpan w:val="2"/>
            <w:vMerge/>
          </w:tcPr>
          <w:p/>
        </w:tc>
        <w:tc>
          <w:tcPr>
            <w:tcW w:type="dxa" w:w="2307"/>
          </w:tcPr>
          <w:p>
            <w:pPr>
              <w:pStyle w:val="null3"/>
              <w:jc w:val="left"/>
            </w:pPr>
            <w:r>
              <w:rPr/>
              <w:t>所投货物保修期 (3.0分)</w:t>
            </w:r>
          </w:p>
        </w:tc>
        <w:tc>
          <w:tcPr>
            <w:tcW w:type="dxa" w:w="5076"/>
          </w:tcPr>
          <w:p>
            <w:pPr>
              <w:pStyle w:val="null3"/>
              <w:jc w:val="left"/>
            </w:pPr>
            <w:r>
              <w:rPr/>
              <w:t>投标人所投产品（腹腔镜摄像头）保修期均满足采购需求最低要求（最低保修期要求60个月）的得1分，投标人承诺增加12 个月加2分，本小项最高得3分。 注：须提供保修期承诺函并加盖投标人公章，不提供承诺函的不得分。保修期增加幅度不足12个月的不加分。</w:t>
            </w:r>
          </w:p>
        </w:tc>
      </w:tr>
      <w:tr>
        <w:tc>
          <w:tcPr>
            <w:tcW w:type="dxa" w:w="922"/>
            <w:gridSpan w:val="2"/>
            <w:vMerge/>
          </w:tcPr>
          <w:p/>
        </w:tc>
        <w:tc>
          <w:tcPr>
            <w:tcW w:type="dxa" w:w="2307"/>
          </w:tcPr>
          <w:p>
            <w:pPr>
              <w:pStyle w:val="null3"/>
              <w:jc w:val="left"/>
            </w:pPr>
            <w:r>
              <w:rPr/>
              <w:t>投标产品授权情况 (4.0分)</w:t>
            </w:r>
          </w:p>
        </w:tc>
        <w:tc>
          <w:tcPr>
            <w:tcW w:type="dxa" w:w="5076"/>
          </w:tcPr>
          <w:p>
            <w:pPr>
              <w:pStyle w:val="null3"/>
              <w:jc w:val="left"/>
            </w:pPr>
            <w:r>
              <w:rPr/>
              <w:t>为了保证产品具有追溯性且保证质量，若投标人非生产厂家或制造商的，提供腹腔镜摄像头生产厂家或制造商出具的有效授权证明书，得4分，不提供或专家无法判定不得分。 注：若投标人为制造商或生产厂家，提供生产厂家声明函则视为符合要求，取得相应分值。</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采购包5(高清胸腹腔镜内窥镜(光学视管一）、高清胸腹腔镜内窥镜(光学视管二）):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重点技术条款响应情况 (30.0分)</w:t>
            </w:r>
          </w:p>
        </w:tc>
        <w:tc>
          <w:tcPr>
            <w:tcW w:type="dxa" w:w="5076"/>
          </w:tcPr>
          <w:p>
            <w:pPr>
              <w:pStyle w:val="null3"/>
              <w:jc w:val="left"/>
            </w:pPr>
            <w:r>
              <w:rPr/>
              <w:t>投标人对招标文件具体技术(参数)要求“设备主要规格、技术要求”以下的技术参数（共12项）完全满足或正偏离技术要求的，每项得2.5分，不满足或负偏离的不得分，最高得30分。 5-1高清胸腹腔镜内窥镜(光学视管一） ①视场角≧75°。 ②视向角≦30°。 ③最大插入部外径≦10mm。 ④工作长度≧320mm。 ⑤有效景深范围：覆盖25-250mm。 ⑥显色指数RA≧85。 5-2高清胸腹腔镜内窥镜(光学视管二） ①视场角≧75°。 ②视向角≦30°。 ③最大插入部外径≦10mm。 ④工作长度≧450mm。 ⑤有效景深范围：覆盖30-150mm。 ⑥显色指数RA≧85。 注：“具体技术(参数)要求”中要求提供相关证明材料的，需按要求提供，否则视为负偏离。评标委员会在评审过程中，如发现投标人技术条款响应情况与提供的证明材料不一致的，以证明材料为准。</w:t>
            </w:r>
          </w:p>
        </w:tc>
      </w:tr>
      <w:tr>
        <w:tc>
          <w:tcPr>
            <w:tcW w:type="dxa" w:w="922"/>
            <w:gridSpan w:val="2"/>
            <w:vMerge/>
          </w:tcPr>
          <w:p/>
        </w:tc>
        <w:tc>
          <w:tcPr>
            <w:tcW w:type="dxa" w:w="2307"/>
          </w:tcPr>
          <w:p>
            <w:pPr>
              <w:pStyle w:val="null3"/>
              <w:jc w:val="left"/>
            </w:pPr>
            <w:r>
              <w:rPr/>
              <w:t>技术条款响应程度 (6.0分)</w:t>
            </w:r>
          </w:p>
        </w:tc>
        <w:tc>
          <w:tcPr>
            <w:tcW w:type="dxa" w:w="5076"/>
          </w:tcPr>
          <w:p>
            <w:pPr>
              <w:pStyle w:val="null3"/>
              <w:jc w:val="left"/>
            </w:pPr>
            <w:r>
              <w:rPr/>
              <w:t>根据投标人对招标文件具体技术(参数)要求“设备主要规格、技术要求”中参数（除标注“★”和序号1已评审的重点技术条款外）的响应程度进行评审: 所投产品完全满足或优于具体技术(参数)要求中“设备主要规格、技术要求”的（共6项），得6分；每有1项不满足或负偏离具体技术(参数)要求中“设备主要规格、技术要求”的，扣1分，最低扣至0分。 注：（1）以最低级别序号对应的参数视为一项，共计6项，“主要配置要求不纳入评审”。（2）如采购需求中有明确提供的证明资料，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供货服务方案1 (2.0分)</w:t>
            </w:r>
          </w:p>
        </w:tc>
        <w:tc>
          <w:tcPr>
            <w:tcW w:type="dxa" w:w="5076"/>
          </w:tcPr>
          <w:p>
            <w:pPr>
              <w:pStyle w:val="null3"/>
              <w:jc w:val="left"/>
            </w:pPr>
            <w:r>
              <w:rPr/>
              <w:t>评标委员会根据投标人提供的供货服务方案评价，方案应包括： （1）交货期； （2）到货保证措施； （3）售后服务； （4）应急保障方案。 提供全部内容得2分，每缺1项扣0.5分。</w:t>
            </w:r>
          </w:p>
        </w:tc>
      </w:tr>
      <w:tr>
        <w:tc>
          <w:tcPr>
            <w:tcW w:type="dxa" w:w="922"/>
            <w:gridSpan w:val="2"/>
            <w:vMerge/>
          </w:tcPr>
          <w:p/>
        </w:tc>
        <w:tc>
          <w:tcPr>
            <w:tcW w:type="dxa" w:w="2307"/>
          </w:tcPr>
          <w:p>
            <w:pPr>
              <w:pStyle w:val="null3"/>
              <w:jc w:val="left"/>
            </w:pPr>
            <w:r>
              <w:rPr/>
              <w:t>供货服务方案2 (5.0分)</w:t>
            </w:r>
          </w:p>
        </w:tc>
        <w:tc>
          <w:tcPr>
            <w:tcW w:type="dxa" w:w="5076"/>
          </w:tcPr>
          <w:p>
            <w:pPr>
              <w:pStyle w:val="null3"/>
              <w:jc w:val="left"/>
            </w:pPr>
            <w:r>
              <w:rPr/>
              <w:t>根据投标人提供的供货服务方案1的详细内容进行评审： （1）响应时间快、交货期优于商务要求，售后服务方案、到货的保证措施完善可行及应急保障方案详细完整，能有效保障本项目实施，有利于实现项目效果，得5分； （2）响应时间、交货期满足商务要求，售后服务方案、到货的保证措施可行、应急保障方案完整，能基本保障本项目服务实施，基本满足项目效果，得3分； （3）响应时间、交货期满足商务要求，售后服务要求、到货的保证措施不可行、应急保障方案不完整，无法保障本项目服务实施，无法实现项目效果，得1分。 （4）未提供供货服务方案的不得分。</w:t>
            </w:r>
          </w:p>
        </w:tc>
      </w:tr>
      <w:tr>
        <w:tc>
          <w:tcPr>
            <w:tcW w:type="dxa" w:w="922"/>
            <w:gridSpan w:val="2"/>
            <w:vMerge/>
          </w:tcPr>
          <w:p/>
        </w:tc>
        <w:tc>
          <w:tcPr>
            <w:tcW w:type="dxa" w:w="2307"/>
          </w:tcPr>
          <w:p>
            <w:pPr>
              <w:pStyle w:val="null3"/>
              <w:jc w:val="left"/>
            </w:pPr>
            <w:r>
              <w:rPr/>
              <w:t>安装、调试、技术培训方案1 (1.0分)</w:t>
            </w:r>
          </w:p>
        </w:tc>
        <w:tc>
          <w:tcPr>
            <w:tcW w:type="dxa" w:w="5076"/>
          </w:tcPr>
          <w:p>
            <w:pPr>
              <w:pStyle w:val="null3"/>
              <w:jc w:val="left"/>
            </w:pPr>
            <w:r>
              <w:rPr/>
              <w:t>评标委员会根据投标人提供的安装、调试、技术培训方案进行评价，方案应包括： (1)安装、调试方案； (2)技术培训。 提供全部内容得1分，每缺1项扣0.5分。</w:t>
            </w:r>
          </w:p>
        </w:tc>
      </w:tr>
      <w:tr>
        <w:tc>
          <w:tcPr>
            <w:tcW w:type="dxa" w:w="922"/>
            <w:gridSpan w:val="2"/>
            <w:vMerge/>
          </w:tcPr>
          <w:p/>
        </w:tc>
        <w:tc>
          <w:tcPr>
            <w:tcW w:type="dxa" w:w="2307"/>
          </w:tcPr>
          <w:p>
            <w:pPr>
              <w:pStyle w:val="null3"/>
              <w:jc w:val="left"/>
            </w:pPr>
            <w:r>
              <w:rPr/>
              <w:t>安装、调试、技术培训方案2 (5.0分)</w:t>
            </w:r>
          </w:p>
        </w:tc>
        <w:tc>
          <w:tcPr>
            <w:tcW w:type="dxa" w:w="5076"/>
          </w:tcPr>
          <w:p>
            <w:pPr>
              <w:pStyle w:val="null3"/>
              <w:jc w:val="left"/>
            </w:pPr>
            <w:r>
              <w:rPr/>
              <w:t>根据投标人提供的安装与调试、技术培训方案1的详细内容进行评审： （1）针对本项目交货、安装与调试方案详细具体、可行性、 针对性强，能有效保障本项目实施，有利于实现项目效果，得5分； （2）针对本项目交货、安装与调试方案一般，可行性、针对性一般，能基本保障本项目服务实施，基本满足项目效果，得3分； （3）针对本项目交货、安装与调试方案简单，不具有可行性、针对性，无法保障本项目服务实施，无法实现项目效果，得1分。 （4）未提供安装与调试、技术培训方案的不得分。</w:t>
            </w:r>
          </w:p>
        </w:tc>
      </w:tr>
      <w:tr>
        <w:tc>
          <w:tcPr>
            <w:tcW w:type="dxa" w:w="922"/>
            <w:gridSpan w:val="2"/>
            <w:vMerge/>
          </w:tcPr>
          <w:p/>
        </w:tc>
        <w:tc>
          <w:tcPr>
            <w:tcW w:type="dxa" w:w="2307"/>
          </w:tcPr>
          <w:p>
            <w:pPr>
              <w:pStyle w:val="null3"/>
              <w:jc w:val="left"/>
            </w:pPr>
            <w:r>
              <w:rPr/>
              <w:t>质量保证方案1 (1.0分)</w:t>
            </w:r>
          </w:p>
        </w:tc>
        <w:tc>
          <w:tcPr>
            <w:tcW w:type="dxa" w:w="5076"/>
          </w:tcPr>
          <w:p>
            <w:pPr>
              <w:pStyle w:val="null3"/>
              <w:jc w:val="left"/>
            </w:pPr>
            <w:r>
              <w:rPr/>
              <w:t>评标委员会根据投标人提供的质量保证方案进行评价，方案应包括： (1)保修方案； (2)维护保养方案。 提供全部内容得1分，每缺1项扣0.5分。</w:t>
            </w:r>
          </w:p>
        </w:tc>
      </w:tr>
      <w:tr>
        <w:tc>
          <w:tcPr>
            <w:tcW w:type="dxa" w:w="922"/>
            <w:gridSpan w:val="2"/>
            <w:vMerge/>
          </w:tcPr>
          <w:p/>
        </w:tc>
        <w:tc>
          <w:tcPr>
            <w:tcW w:type="dxa" w:w="2307"/>
          </w:tcPr>
          <w:p>
            <w:pPr>
              <w:pStyle w:val="null3"/>
              <w:jc w:val="left"/>
            </w:pPr>
            <w:r>
              <w:rPr/>
              <w:t>质量保证方案2 (5.0分)</w:t>
            </w:r>
          </w:p>
        </w:tc>
        <w:tc>
          <w:tcPr>
            <w:tcW w:type="dxa" w:w="5076"/>
          </w:tcPr>
          <w:p>
            <w:pPr>
              <w:pStyle w:val="null3"/>
              <w:jc w:val="left"/>
            </w:pPr>
            <w:r>
              <w:rPr/>
              <w:t>根据投标人提供的质量保证方案1的详细内容进行评审：（1）投标人提供的质量保证方案完整性、合理性、可行性高的，能有效保障本项目实施，有利于实现项目效果，得5分； （2）投标人提供的质量保证方案具有一定的合理性和可行性，能基本保障本项目服务实施，基本满足项目效果，得3分； （3）投标人提供的质量保证方案完整性、合理性、可行性差，无法保障本项目服务实施，无法实现项目效果，得1分。 （4）未提供质量保证方案的不得分。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(3.0分)</w:t>
            </w:r>
          </w:p>
        </w:tc>
        <w:tc>
          <w:tcPr>
            <w:tcW w:type="dxa" w:w="5076"/>
          </w:tcPr>
          <w:p>
            <w:pPr>
              <w:pStyle w:val="null3"/>
              <w:jc w:val="left"/>
            </w:pPr>
            <w:r>
              <w:rPr/>
              <w:t>投标人2022年1月1日至今签订的同类产品（高清胸腹腔镜内窥镜）业绩：每项得1分，最高3分。 注：提供业绩合同的复印件并加盖投标人公章，以合同签订时间为准，未提供或专家无法认定的不得分。</w:t>
            </w:r>
          </w:p>
        </w:tc>
      </w:tr>
      <w:tr>
        <w:tc>
          <w:tcPr>
            <w:tcW w:type="dxa" w:w="922"/>
            <w:gridSpan w:val="2"/>
            <w:vMerge/>
          </w:tcPr>
          <w:p/>
        </w:tc>
        <w:tc>
          <w:tcPr>
            <w:tcW w:type="dxa" w:w="2307"/>
          </w:tcPr>
          <w:p>
            <w:pPr>
              <w:pStyle w:val="null3"/>
              <w:jc w:val="left"/>
            </w:pPr>
            <w:r>
              <w:rPr/>
              <w:t>所投货物保修期 (3.0分)</w:t>
            </w:r>
          </w:p>
        </w:tc>
        <w:tc>
          <w:tcPr>
            <w:tcW w:type="dxa" w:w="5076"/>
          </w:tcPr>
          <w:p>
            <w:pPr>
              <w:pStyle w:val="null3"/>
              <w:jc w:val="left"/>
            </w:pPr>
            <w:r>
              <w:rPr/>
              <w:t>投标人所投产品（高清胸腹腔镜内窥镜）保修期均满足采购需求最低要求（最低保修期要求12个月）的得1分，投标人承诺增加12 个月加2分，本小项最高得3分。 注：须提供保修期承诺函并加盖投标人公章，不提供承诺函的不得分。保修期增加幅度不足12个月的不加分。</w:t>
            </w:r>
          </w:p>
        </w:tc>
      </w:tr>
      <w:tr>
        <w:tc>
          <w:tcPr>
            <w:tcW w:type="dxa" w:w="922"/>
            <w:gridSpan w:val="2"/>
            <w:vMerge/>
          </w:tcPr>
          <w:p/>
        </w:tc>
        <w:tc>
          <w:tcPr>
            <w:tcW w:type="dxa" w:w="2307"/>
          </w:tcPr>
          <w:p>
            <w:pPr>
              <w:pStyle w:val="null3"/>
              <w:jc w:val="left"/>
            </w:pPr>
            <w:r>
              <w:rPr/>
              <w:t>投标产品授权情况 (4.0分)</w:t>
            </w:r>
          </w:p>
        </w:tc>
        <w:tc>
          <w:tcPr>
            <w:tcW w:type="dxa" w:w="5076"/>
          </w:tcPr>
          <w:p>
            <w:pPr>
              <w:pStyle w:val="null3"/>
              <w:jc w:val="left"/>
            </w:pPr>
            <w:r>
              <w:rPr/>
              <w:t>为了保证产品具有追溯性且保证质量，若投标人非生产厂家或制造商的，提供高清胸腹腔镜内窥镜生产厂家或制造商出具的有效授权证明书，得4分，不提供或专家无法判定不得分。 注：若投标人为制造商或生产厂家，提供生产厂家声明函则视为符合要求，取得相应分值。</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第二中标候选人报价高于第一中标候选人报价20％以上的，只推荐1名中标候选人。</w:t>
      </w:r>
    </w:p>
    <w:p>
      <w:pPr>
        <w:pStyle w:val="null3"/>
      </w:pPr>
      <w:r>
        <w:rPr/>
        <w:t>采购包2：</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第二中标候选人报价高于第一中标候选人报价20％以上的，只推荐1名中标候选人。</w:t>
      </w:r>
    </w:p>
    <w:p>
      <w:pPr>
        <w:pStyle w:val="null3"/>
      </w:pPr>
      <w:r>
        <w:rPr/>
        <w:t>采购包3：</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第二中标候选人报价高于第一中标候选人报价20％以上的，只推荐1名中标候选人。</w:t>
      </w:r>
    </w:p>
    <w:p>
      <w:pPr>
        <w:pStyle w:val="null3"/>
      </w:pPr>
      <w:r>
        <w:rPr/>
        <w:t>采购包4：</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第二中标候选人报价高于第一中标候选人报价20％以上的，只推荐1名中标候选人。</w:t>
      </w:r>
    </w:p>
    <w:p>
      <w:pPr>
        <w:pStyle w:val="null3"/>
      </w:pPr>
      <w:r>
        <w:rPr/>
        <w:t>采购包5：</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候选人推荐资格；评审得分相同的，由采购人或者采购人委托评标委员会采取随机抽取方式确定，其他同品牌投标人不作为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1、合同具体事项须根据采购文件的约定及乙方投标文件的承诺执行；</w:t>
      </w:r>
    </w:p>
    <w:p>
      <w:pPr>
        <w:pStyle w:val="null3"/>
        <w:ind w:firstLine="422"/>
        <w:jc w:val="both"/>
      </w:pPr>
      <w:r>
        <w:rPr>
          <w:sz w:val="21"/>
          <w:b/>
        </w:rPr>
        <w:t xml:space="preserve">                                               </w:t>
      </w:r>
      <w:r>
        <w:rPr>
          <w:sz w:val="21"/>
          <w:b/>
        </w:rPr>
        <w:t xml:space="preserve">  </w:t>
      </w:r>
    </w:p>
    <w:p>
      <w:pPr>
        <w:pStyle w:val="null3"/>
        <w:ind w:firstLine="562"/>
        <w:jc w:val="both"/>
      </w:pPr>
      <w:r>
        <w:rPr>
          <w:sz w:val="28"/>
          <w:b/>
        </w:rPr>
        <w:t>合同编号（医院填写）</w:t>
      </w:r>
      <w:r>
        <w:rPr>
          <w:sz w:val="21"/>
          <w:b/>
          <w:u w:val="single"/>
        </w:rPr>
        <w:t xml:space="preserve">           </w:t>
      </w:r>
      <w:r>
        <w:rPr>
          <w:sz w:val="21"/>
          <w:b/>
        </w:rPr>
        <w:t xml:space="preserve">              </w:t>
      </w:r>
      <w:r>
        <w:rPr>
          <w:sz w:val="21"/>
          <w:b/>
        </w:rPr>
        <w:t xml:space="preserve">                       </w:t>
      </w:r>
    </w:p>
    <w:p>
      <w:pPr>
        <w:pStyle w:val="null3"/>
        <w:ind w:firstLine="883"/>
        <w:jc w:val="center"/>
      </w:pPr>
      <w:r>
        <w:rPr/>
        <w:t xml:space="preserve"> </w:t>
      </w:r>
    </w:p>
    <w:p>
      <w:pPr>
        <w:pStyle w:val="null3"/>
        <w:ind w:firstLine="964"/>
        <w:jc w:val="center"/>
      </w:pPr>
      <w:r>
        <w:rPr>
          <w:sz w:val="48"/>
          <w:b/>
        </w:rPr>
        <w:t>广州医科大学附属番禺中心医院</w:t>
      </w:r>
    </w:p>
    <w:p>
      <w:pPr>
        <w:pStyle w:val="null3"/>
        <w:ind w:firstLine="964"/>
        <w:jc w:val="center"/>
      </w:pPr>
      <w:r>
        <w:rPr>
          <w:sz w:val="48"/>
          <w:b/>
        </w:rPr>
        <w:t>医疗设备采购合同书</w:t>
      </w:r>
    </w:p>
    <w:p>
      <w:pPr>
        <w:pStyle w:val="null3"/>
        <w:ind w:firstLine="964"/>
        <w:jc w:val="center"/>
      </w:pPr>
      <w:r>
        <w:rPr/>
        <w:t xml:space="preserve"> </w:t>
      </w:r>
    </w:p>
    <w:p>
      <w:pPr>
        <w:pStyle w:val="null3"/>
        <w:ind w:firstLine="883"/>
        <w:jc w:val="both"/>
      </w:pPr>
      <w:r>
        <w:rPr>
          <w:sz w:val="30"/>
          <w:b/>
        </w:rPr>
        <w:t>采购设备名称：</w:t>
      </w:r>
      <w:r>
        <w:rPr>
          <w:sz w:val="21"/>
          <w:b/>
          <w:u w:val="single"/>
        </w:rPr>
        <w:t xml:space="preserve">                     </w:t>
      </w:r>
    </w:p>
    <w:p>
      <w:pPr>
        <w:pStyle w:val="null3"/>
        <w:ind w:firstLine="602"/>
        <w:jc w:val="both"/>
      </w:pPr>
      <w:r>
        <w:rPr>
          <w:sz w:val="30"/>
          <w:b/>
        </w:rPr>
        <w:t>合</w:t>
      </w:r>
      <w:r>
        <w:rPr>
          <w:sz w:val="30"/>
          <w:b/>
        </w:rPr>
        <w:t>同</w:t>
      </w:r>
      <w:r>
        <w:rPr>
          <w:sz w:val="30"/>
          <w:b/>
        </w:rPr>
        <w:t>公</w:t>
      </w:r>
      <w:r>
        <w:rPr>
          <w:sz w:val="30"/>
          <w:b/>
        </w:rPr>
        <w:t>司：</w:t>
      </w:r>
      <w:r>
        <w:rPr>
          <w:sz w:val="30"/>
          <w:b/>
          <w:u w:val="single"/>
        </w:rPr>
        <w:t xml:space="preserve">              </w:t>
      </w:r>
      <w:r>
        <w:rPr>
          <w:sz w:val="30"/>
          <w:b/>
          <w:u w:val="single"/>
        </w:rPr>
        <w:t>有限公司</w:t>
      </w:r>
    </w:p>
    <w:p>
      <w:pPr>
        <w:pStyle w:val="null3"/>
        <w:ind w:firstLine="602"/>
        <w:jc w:val="both"/>
      </w:pPr>
      <w:r>
        <w:rPr>
          <w:sz w:val="30"/>
          <w:b/>
        </w:rPr>
        <w:t>签</w:t>
      </w:r>
      <w:r>
        <w:rPr>
          <w:sz w:val="30"/>
          <w:b/>
        </w:rPr>
        <w:t>订</w:t>
      </w:r>
      <w:r>
        <w:rPr>
          <w:sz w:val="30"/>
          <w:b/>
        </w:rPr>
        <w:t>时</w:t>
      </w:r>
      <w:r>
        <w:rPr>
          <w:sz w:val="30"/>
          <w:b/>
        </w:rPr>
        <w:t>间：</w:t>
      </w:r>
      <w:r>
        <w:rPr>
          <w:sz w:val="30"/>
          <w:b/>
          <w:u w:val="single"/>
        </w:rPr>
        <w:t>_    _</w:t>
      </w:r>
      <w:r>
        <w:rPr>
          <w:sz w:val="30"/>
          <w:b/>
        </w:rPr>
        <w:t>年</w:t>
      </w:r>
      <w:r>
        <w:rPr>
          <w:sz w:val="30"/>
          <w:b/>
          <w:u w:val="single"/>
        </w:rPr>
        <w:t xml:space="preserve">_     </w:t>
      </w:r>
      <w:r>
        <w:rPr>
          <w:sz w:val="30"/>
          <w:b/>
        </w:rPr>
        <w:t>月</w:t>
      </w:r>
      <w:r>
        <w:rPr>
          <w:sz w:val="30"/>
          <w:b/>
          <w:u w:val="single"/>
        </w:rPr>
        <w:t xml:space="preserve">_     </w:t>
      </w:r>
      <w:r>
        <w:rPr>
          <w:sz w:val="30"/>
          <w:b/>
        </w:rPr>
        <w:t>日</w:t>
      </w:r>
    </w:p>
    <w:p>
      <w:pPr>
        <w:pStyle w:val="null3"/>
        <w:ind w:firstLine="883"/>
        <w:jc w:val="center"/>
      </w:pPr>
      <w:r>
        <w:rPr/>
        <w:t xml:space="preserve"> </w:t>
      </w:r>
    </w:p>
    <w:p>
      <w:pPr>
        <w:pStyle w:val="null3"/>
        <w:jc w:val="center"/>
      </w:pPr>
      <w:r>
        <w:rPr>
          <w:sz w:val="32"/>
          <w:b/>
        </w:rPr>
        <w:t>采</w:t>
      </w:r>
      <w:r>
        <w:rPr>
          <w:sz w:val="21"/>
          <w:b/>
        </w:rPr>
        <w:t xml:space="preserve"> </w:t>
      </w:r>
      <w:r>
        <w:rPr>
          <w:sz w:val="32"/>
          <w:b/>
        </w:rPr>
        <w:t>购</w:t>
      </w:r>
      <w:r>
        <w:rPr>
          <w:sz w:val="21"/>
          <w:b/>
        </w:rPr>
        <w:t xml:space="preserve"> </w:t>
      </w:r>
      <w:r>
        <w:rPr>
          <w:sz w:val="32"/>
          <w:b/>
        </w:rPr>
        <w:t>合</w:t>
      </w:r>
      <w:r>
        <w:rPr>
          <w:sz w:val="21"/>
          <w:b/>
        </w:rPr>
        <w:t xml:space="preserve"> </w:t>
      </w:r>
      <w:r>
        <w:rPr>
          <w:sz w:val="32"/>
          <w:b/>
        </w:rPr>
        <w:t>同</w:t>
      </w:r>
    </w:p>
    <w:p>
      <w:pPr>
        <w:pStyle w:val="null3"/>
        <w:ind w:firstLine="560"/>
        <w:jc w:val="right"/>
      </w:pPr>
      <w:r>
        <w:rPr/>
        <w:t xml:space="preserve"> </w:t>
      </w:r>
    </w:p>
    <w:p>
      <w:pPr>
        <w:pStyle w:val="null3"/>
        <w:ind w:firstLine="482"/>
        <w:jc w:val="both"/>
      </w:pPr>
      <w:r>
        <w:rPr>
          <w:sz w:val="24"/>
          <w:b/>
        </w:rPr>
        <w:t>甲</w:t>
      </w:r>
      <w:r>
        <w:rPr>
          <w:sz w:val="21"/>
          <w:b/>
        </w:rPr>
        <w:t xml:space="preserve">  </w:t>
      </w:r>
      <w:r>
        <w:rPr>
          <w:sz w:val="24"/>
          <w:b/>
        </w:rPr>
        <w:t>方：广州医科大学附属番禺中心医院</w:t>
      </w:r>
    </w:p>
    <w:p>
      <w:pPr>
        <w:pStyle w:val="null3"/>
        <w:ind w:firstLine="482"/>
        <w:jc w:val="both"/>
      </w:pPr>
      <w:r>
        <w:rPr>
          <w:sz w:val="24"/>
          <w:b/>
        </w:rPr>
        <w:t>乙</w:t>
      </w:r>
      <w:r>
        <w:rPr>
          <w:sz w:val="21"/>
          <w:b/>
        </w:rPr>
        <w:t xml:space="preserve">  </w:t>
      </w:r>
      <w:r>
        <w:rPr>
          <w:sz w:val="24"/>
          <w:b/>
        </w:rPr>
        <w:t>方：</w:t>
      </w:r>
      <w:r>
        <w:rPr>
          <w:sz w:val="24"/>
          <w:b/>
        </w:rPr>
        <w:t xml:space="preserve">             </w:t>
      </w:r>
      <w:r>
        <w:rPr>
          <w:sz w:val="24"/>
          <w:b/>
        </w:rPr>
        <w:t>有限公司</w:t>
      </w:r>
    </w:p>
    <w:p>
      <w:pPr>
        <w:pStyle w:val="null3"/>
        <w:ind w:firstLine="480"/>
        <w:jc w:val="both"/>
      </w:pPr>
      <w:r>
        <w:rPr>
          <w:sz w:val="24"/>
        </w:rPr>
        <w:t>根据《中华人民共和国民法典》、《中华人民共和国政府采购法》</w:t>
      </w:r>
      <w:r>
        <w:rPr>
          <w:sz w:val="21"/>
          <w:u w:val="single"/>
        </w:rPr>
        <w:t xml:space="preserve">      </w:t>
      </w:r>
      <w:r>
        <w:rPr>
          <w:sz w:val="24"/>
        </w:rPr>
        <w:t>招标有限公司</w:t>
      </w:r>
      <w:r>
        <w:rPr>
          <w:sz w:val="24"/>
          <w:b/>
          <w:u w:val="single"/>
        </w:rPr>
        <w:t xml:space="preserve">           </w:t>
      </w:r>
      <w:r>
        <w:rPr>
          <w:sz w:val="24"/>
          <w:b/>
          <w:u w:val="single"/>
        </w:rPr>
        <w:t>号包</w:t>
      </w:r>
      <w:r>
        <w:rPr>
          <w:sz w:val="21"/>
          <w:u w:val="single"/>
        </w:rPr>
        <w:t xml:space="preserve"> </w:t>
      </w:r>
      <w:r>
        <w:rPr>
          <w:sz w:val="24"/>
        </w:rPr>
        <w:t>广州医科大学附属番禺中心医院医疗设备采购项目（）的招标结果和招标文件的要求，甲、乙双方经协商确定，甲方向乙方订购</w:t>
      </w:r>
      <w:r>
        <w:rPr>
          <w:sz w:val="21"/>
          <w:b/>
          <w:u w:val="single"/>
        </w:rPr>
        <w:t xml:space="preserve">             </w:t>
      </w:r>
      <w:r>
        <w:rPr>
          <w:sz w:val="24"/>
        </w:rPr>
        <w:t>及安装保修等服务，为明确双方权利和义务，特签订本合同，共同遵守。具体条款如下：</w:t>
      </w:r>
    </w:p>
    <w:p>
      <w:pPr>
        <w:pStyle w:val="null3"/>
        <w:ind w:firstLine="480"/>
        <w:jc w:val="both"/>
      </w:pPr>
      <w:r>
        <w:rPr>
          <w:sz w:val="24"/>
          <w:b/>
        </w:rPr>
        <w:t xml:space="preserve">1. </w:t>
      </w:r>
      <w:r>
        <w:rPr>
          <w:sz w:val="24"/>
          <w:b/>
        </w:rPr>
        <w:t>合同设备</w:t>
      </w:r>
    </w:p>
    <w:p>
      <w:pPr>
        <w:pStyle w:val="null3"/>
        <w:ind w:firstLine="240"/>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389"/>
        <w:gridCol w:w="1063"/>
        <w:gridCol w:w="945"/>
        <w:gridCol w:w="352"/>
        <w:gridCol w:w="437"/>
        <w:gridCol w:w="1210"/>
        <w:gridCol w:w="1178"/>
        <w:gridCol w:w="864"/>
        <w:gridCol w:w="864"/>
      </w:tblGrid>
      <w:tr>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p>
            <w:pPr>
              <w:pStyle w:val="null3"/>
              <w:jc w:val="center"/>
            </w:pPr>
            <w:r>
              <w:rPr>
                <w:sz w:val="24"/>
              </w:rPr>
              <w:t>型号</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w:t>
            </w:r>
          </w:p>
          <w:p>
            <w:pPr>
              <w:pStyle w:val="null3"/>
              <w:jc w:val="center"/>
            </w:pPr>
            <w:r>
              <w:rPr>
                <w:sz w:val="24"/>
              </w:rPr>
              <w:t>厂家</w:t>
            </w:r>
          </w:p>
        </w:tc>
        <w:tc>
          <w:tcPr>
            <w:tcW w:type="dxa" w:w="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1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单价（元）</w:t>
            </w:r>
          </w:p>
        </w:tc>
        <w:tc>
          <w:tcPr>
            <w:tcW w:type="dxa" w:w="1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总价（元）</w:t>
            </w:r>
          </w:p>
        </w:tc>
        <w:tc>
          <w:tcPr>
            <w:tcW w:type="dxa" w:w="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w:t>
            </w:r>
          </w:p>
          <w:p>
            <w:pPr>
              <w:pStyle w:val="null3"/>
              <w:jc w:val="center"/>
            </w:pPr>
            <w:r>
              <w:rPr>
                <w:sz w:val="24"/>
              </w:rPr>
              <w:t>时间</w:t>
            </w:r>
          </w:p>
        </w:tc>
        <w:tc>
          <w:tcPr>
            <w:tcW w:type="dxa" w:w="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jc w:val="center"/>
            </w:p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 xml:space="preserve">2. </w:t>
      </w:r>
      <w:r>
        <w:rPr>
          <w:sz w:val="24"/>
          <w:b/>
        </w:rPr>
        <w:t>合同总价</w:t>
      </w:r>
    </w:p>
    <w:p>
      <w:pPr>
        <w:pStyle w:val="null3"/>
        <w:ind w:firstLine="480"/>
        <w:jc w:val="both"/>
      </w:pPr>
      <w:r>
        <w:rPr>
          <w:sz w:val="24"/>
        </w:rPr>
        <w:t>合同总价</w:t>
      </w:r>
      <w:r>
        <w:rPr>
          <w:sz w:val="24"/>
          <w:b/>
        </w:rPr>
        <w:t>（含税价）</w:t>
      </w:r>
      <w:r>
        <w:rPr>
          <w:sz w:val="24"/>
        </w:rPr>
        <w:t>为：</w:t>
      </w:r>
      <w:r>
        <w:rPr>
          <w:sz w:val="24"/>
          <w:b/>
        </w:rPr>
        <w:t>人民币</w:t>
      </w:r>
      <w:r>
        <w:rPr>
          <w:sz w:val="24"/>
          <w:b/>
          <w:u w:val="single"/>
        </w:rPr>
        <w:t xml:space="preserve">      </w:t>
      </w:r>
      <w:r>
        <w:rPr>
          <w:sz w:val="24"/>
          <w:b/>
          <w:u w:val="single"/>
        </w:rPr>
        <w:t>元整</w:t>
      </w:r>
      <w:r>
        <w:rPr>
          <w:sz w:val="24"/>
          <w:b/>
        </w:rPr>
        <w:t>，即</w:t>
      </w:r>
      <w:r>
        <w:rPr>
          <w:sz w:val="24"/>
          <w:b/>
          <w:u w:val="single"/>
        </w:rPr>
        <w:t>¥</w:t>
      </w:r>
      <w:r>
        <w:rPr>
          <w:sz w:val="21"/>
          <w:b/>
          <w:u w:val="single"/>
        </w:rPr>
        <w:t xml:space="preserve">            </w:t>
      </w:r>
      <w:r>
        <w:rPr>
          <w:sz w:val="24"/>
        </w:rPr>
        <w:t>，税率</w:t>
      </w:r>
      <w:r>
        <w:rPr>
          <w:sz w:val="21"/>
          <w:u w:val="single"/>
        </w:rPr>
        <w:t xml:space="preserve">  </w:t>
      </w:r>
      <w:r>
        <w:rPr>
          <w:sz w:val="24"/>
        </w:rPr>
        <w:t>%，不含税价</w:t>
      </w:r>
      <w:r>
        <w:rPr>
          <w:sz w:val="24"/>
          <w:b/>
          <w:u w:val="single"/>
        </w:rPr>
        <w:t xml:space="preserve">     </w:t>
      </w:r>
      <w:r>
        <w:rPr>
          <w:sz w:val="24"/>
          <w:b/>
          <w:u w:val="single"/>
        </w:rPr>
        <w:t>元</w:t>
      </w:r>
      <w:r>
        <w:rPr>
          <w:sz w:val="24"/>
        </w:rPr>
        <w:t>，该合同总金额是设计、设备制造、包装、仓储、运输、安装、培训及验收合格之前及保修期间包括备品备件及所有合同内设备配件和耗材发生的所有含税费用。本合同执行期间合同总金额不变。</w:t>
      </w:r>
    </w:p>
    <w:p>
      <w:pPr>
        <w:pStyle w:val="null3"/>
        <w:ind w:firstLine="482"/>
        <w:jc w:val="both"/>
      </w:pPr>
      <w:r>
        <w:rPr>
          <w:sz w:val="24"/>
          <w:b/>
        </w:rPr>
        <w:t xml:space="preserve">3. </w:t>
      </w:r>
      <w:r>
        <w:rPr>
          <w:sz w:val="24"/>
          <w:b/>
        </w:rPr>
        <w:t>合同组成</w:t>
      </w:r>
    </w:p>
    <w:p>
      <w:pPr>
        <w:pStyle w:val="null3"/>
        <w:ind w:firstLine="480"/>
        <w:jc w:val="both"/>
      </w:pPr>
      <w:r>
        <w:rPr>
          <w:sz w:val="24"/>
        </w:rPr>
        <w:t>详细价格、技术说明及其它有关合同设备的特定信息由合同附件说明。采购项目的招标文件、中标通知、乙方投标文件、所有合同附件及本项目的会议纪要、协议、澄清等均为本合同不可分割之一部分。</w:t>
      </w:r>
    </w:p>
    <w:p>
      <w:pPr>
        <w:pStyle w:val="null3"/>
        <w:ind w:firstLine="482"/>
        <w:jc w:val="both"/>
      </w:pPr>
      <w:r>
        <w:rPr>
          <w:sz w:val="24"/>
          <w:b/>
        </w:rPr>
        <w:t xml:space="preserve">4. </w:t>
      </w:r>
      <w:r>
        <w:rPr>
          <w:sz w:val="24"/>
          <w:b/>
        </w:rPr>
        <w:t>技术要求</w:t>
      </w:r>
    </w:p>
    <w:p>
      <w:pPr>
        <w:pStyle w:val="null3"/>
        <w:ind w:firstLine="480"/>
        <w:jc w:val="both"/>
      </w:pPr>
      <w:r>
        <w:rPr>
          <w:sz w:val="24"/>
        </w:rPr>
        <w:t>乙方所提供设备，必须符合国家有关规范和环保要求及甲方的技术要求，并提供设备的检测报告。</w:t>
      </w:r>
    </w:p>
    <w:p>
      <w:pPr>
        <w:pStyle w:val="null3"/>
        <w:ind w:firstLine="482"/>
        <w:jc w:val="both"/>
      </w:pPr>
      <w:r>
        <w:rPr>
          <w:sz w:val="24"/>
          <w:b/>
        </w:rPr>
        <w:t>5.</w:t>
      </w:r>
      <w:r>
        <w:rPr>
          <w:sz w:val="21"/>
          <w:b/>
        </w:rPr>
        <w:t xml:space="preserve"> </w:t>
      </w:r>
      <w:r>
        <w:rPr>
          <w:sz w:val="24"/>
          <w:b/>
        </w:rPr>
        <w:t>合同设备包装、交货、安装、培训及验收</w:t>
      </w:r>
    </w:p>
    <w:p>
      <w:pPr>
        <w:pStyle w:val="null3"/>
        <w:ind w:firstLine="480"/>
        <w:jc w:val="both"/>
      </w:pPr>
      <w:r>
        <w:rPr>
          <w:sz w:val="24"/>
        </w:rPr>
        <w:t>5.1</w:t>
      </w:r>
      <w:r>
        <w:rPr>
          <w:sz w:val="24"/>
        </w:rPr>
        <w:t>合同设备的包装</w:t>
      </w:r>
    </w:p>
    <w:p>
      <w:pPr>
        <w:pStyle w:val="null3"/>
        <w:ind w:firstLine="480"/>
        <w:jc w:val="both"/>
      </w:pPr>
      <w:r>
        <w:rPr>
          <w:sz w:val="24"/>
        </w:rPr>
        <w:t>设备的包装均应有良好的防湿、防锈、防潮、防雨、防腐及防碰撞的措施。凡由于包装不良造成的损失和由此产生的费用均由乙方承担。</w:t>
      </w:r>
    </w:p>
    <w:p>
      <w:pPr>
        <w:pStyle w:val="null3"/>
        <w:ind w:firstLine="480"/>
        <w:jc w:val="both"/>
      </w:pPr>
      <w:r>
        <w:rPr>
          <w:sz w:val="24"/>
        </w:rPr>
        <w:t xml:space="preserve">5.2  </w:t>
      </w:r>
      <w:r>
        <w:rPr>
          <w:sz w:val="24"/>
        </w:rPr>
        <w:t>合同设备的交货</w:t>
      </w:r>
    </w:p>
    <w:p>
      <w:pPr>
        <w:pStyle w:val="null3"/>
        <w:ind w:firstLine="480"/>
        <w:jc w:val="both"/>
      </w:pPr>
      <w:r>
        <w:rPr>
          <w:sz w:val="24"/>
        </w:rPr>
        <w:t>5.2.1</w:t>
      </w:r>
      <w:r>
        <w:rPr>
          <w:sz w:val="24"/>
        </w:rPr>
        <w:t>乙方交货时间：</w:t>
      </w:r>
      <w:r>
        <w:rPr>
          <w:sz w:val="21"/>
          <w:b/>
          <w:u w:val="single"/>
        </w:rPr>
        <w:t xml:space="preserve">               </w:t>
      </w:r>
      <w:r>
        <w:rPr>
          <w:sz w:val="21"/>
        </w:rPr>
        <w:t xml:space="preserve"> </w:t>
      </w:r>
      <w:r>
        <w:rPr>
          <w:sz w:val="21"/>
          <w:b/>
        </w:rPr>
        <w:t xml:space="preserve"> </w:t>
      </w:r>
    </w:p>
    <w:p>
      <w:pPr>
        <w:pStyle w:val="null3"/>
        <w:ind w:firstLine="480"/>
        <w:jc w:val="both"/>
      </w:pPr>
      <w:r>
        <w:rPr>
          <w:sz w:val="24"/>
        </w:rPr>
        <w:t>5.2.2</w:t>
      </w:r>
      <w:r>
        <w:rPr>
          <w:sz w:val="24"/>
        </w:rPr>
        <w:t>乙方交货地点：</w:t>
      </w:r>
      <w:r>
        <w:rPr>
          <w:sz w:val="24"/>
          <w:b/>
        </w:rPr>
        <w:t>广州医科大学附属番禺中心医院</w:t>
      </w:r>
    </w:p>
    <w:p>
      <w:pPr>
        <w:pStyle w:val="null3"/>
        <w:ind w:firstLine="480"/>
        <w:jc w:val="both"/>
      </w:pPr>
      <w:r>
        <w:rPr>
          <w:sz w:val="24"/>
        </w:rPr>
        <w:t xml:space="preserve">5.3  </w:t>
      </w:r>
      <w:r>
        <w:rPr>
          <w:sz w:val="24"/>
        </w:rPr>
        <w:t>合同设备的安装、培训</w:t>
      </w:r>
    </w:p>
    <w:p>
      <w:pPr>
        <w:pStyle w:val="null3"/>
        <w:ind w:firstLine="480"/>
        <w:jc w:val="both"/>
      </w:pPr>
      <w:r>
        <w:rPr>
          <w:sz w:val="24"/>
        </w:rPr>
        <w:t>5.3.1</w:t>
      </w:r>
      <w:r>
        <w:rPr>
          <w:sz w:val="24"/>
        </w:rPr>
        <w:t>乙方负责合同项下的安装，提供数字输出端口格式文件并输出数字信息，配合甲方与信息管理系统连接，所产生的一切费用由乙方负责。</w:t>
      </w:r>
    </w:p>
    <w:p>
      <w:pPr>
        <w:pStyle w:val="null3"/>
        <w:ind w:firstLine="480"/>
        <w:jc w:val="both"/>
      </w:pPr>
      <w:r>
        <w:rPr>
          <w:sz w:val="24"/>
        </w:rPr>
        <w:t>5.3.2</w:t>
      </w:r>
      <w:r>
        <w:rPr>
          <w:sz w:val="24"/>
        </w:rPr>
        <w:t>乙方安装时须对各安装场地内的其他设备、设施、货物、人员有良好保护措施。</w:t>
      </w:r>
    </w:p>
    <w:p>
      <w:pPr>
        <w:pStyle w:val="null3"/>
        <w:ind w:firstLine="480"/>
        <w:jc w:val="both"/>
      </w:pPr>
      <w:r>
        <w:rPr>
          <w:sz w:val="24"/>
        </w:rPr>
        <w:t>5.3.3设备</w:t>
      </w:r>
      <w:r>
        <w:rPr>
          <w:sz w:val="24"/>
        </w:rPr>
        <w:t>安装过程中</w:t>
      </w:r>
      <w:r>
        <w:rPr>
          <w:sz w:val="24"/>
        </w:rPr>
        <w:t>，</w:t>
      </w:r>
      <w:r>
        <w:rPr>
          <w:sz w:val="24"/>
        </w:rPr>
        <w:t>甲方</w:t>
      </w:r>
      <w:r>
        <w:rPr>
          <w:sz w:val="24"/>
        </w:rPr>
        <w:t>可</w:t>
      </w:r>
      <w:r>
        <w:rPr>
          <w:sz w:val="24"/>
        </w:rPr>
        <w:t>提供必要的水、电设施等，相关费用由乙方承担。物品存放期间由乙方负责看护，丢失、损坏由乙方承担损失。</w:t>
      </w:r>
    </w:p>
    <w:p>
      <w:pPr>
        <w:pStyle w:val="null3"/>
        <w:ind w:firstLine="480"/>
        <w:jc w:val="both"/>
      </w:pPr>
      <w:r>
        <w:rPr>
          <w:sz w:val="24"/>
        </w:rPr>
        <w:t>5.3.</w:t>
      </w:r>
      <w:r>
        <w:rPr>
          <w:sz w:val="24"/>
        </w:rPr>
        <w:t>4乙方负责对甲方进行操作、保养、维护及简易维修培训。</w:t>
      </w:r>
    </w:p>
    <w:p>
      <w:pPr>
        <w:pStyle w:val="null3"/>
        <w:ind w:firstLine="480"/>
        <w:jc w:val="both"/>
      </w:pPr>
      <w:r>
        <w:rPr>
          <w:sz w:val="24"/>
        </w:rPr>
        <w:t xml:space="preserve">5.4  </w:t>
      </w:r>
      <w:r>
        <w:rPr>
          <w:sz w:val="24"/>
        </w:rPr>
        <w:t>设备的验收</w:t>
      </w:r>
    </w:p>
    <w:p>
      <w:pPr>
        <w:pStyle w:val="null3"/>
        <w:ind w:firstLine="480"/>
        <w:jc w:val="both"/>
      </w:pPr>
      <w:r>
        <w:rPr>
          <w:sz w:val="24"/>
        </w:rPr>
        <w:t>5.4.1</w:t>
      </w:r>
      <w:r>
        <w:rPr>
          <w:sz w:val="24"/>
        </w:rPr>
        <w:t>合同设备安装完成后</w:t>
      </w:r>
      <w:r>
        <w:rPr>
          <w:sz w:val="24"/>
          <w:b/>
          <w:u w:val="single"/>
        </w:rPr>
        <w:t>7</w:t>
      </w:r>
      <w:r>
        <w:rPr>
          <w:sz w:val="24"/>
        </w:rPr>
        <w:t>个工作日内验收，验收应在甲乙双方共同参加下进行。</w:t>
      </w:r>
    </w:p>
    <w:p>
      <w:pPr>
        <w:pStyle w:val="null3"/>
        <w:ind w:firstLine="480"/>
        <w:jc w:val="both"/>
      </w:pPr>
      <w:r>
        <w:rPr>
          <w:sz w:val="24"/>
        </w:rPr>
        <w:t xml:space="preserve">5.4.2 </w:t>
      </w:r>
      <w:r>
        <w:rPr>
          <w:sz w:val="24"/>
        </w:rPr>
        <w:t>验收按国家有关的规定、规范进行。验收时如发现所交付的设备有短装、次品、损坏或其它不符合本合同规定之情形者，甲方应作出详尽的现场记录，或由甲乙双方签署备忘录，</w:t>
      </w:r>
      <w:r>
        <w:rPr>
          <w:sz w:val="24"/>
        </w:rPr>
        <w:t>并且甲方有权要求乙方无条件补足、更换全新未使用产品和更换损坏部件</w:t>
      </w:r>
      <w:r>
        <w:rPr>
          <w:sz w:val="24"/>
        </w:rPr>
        <w:t>。此现场记录或备忘录</w:t>
      </w:r>
      <w:r>
        <w:rPr>
          <w:sz w:val="24"/>
        </w:rPr>
        <w:t>可用作补足、更换全新未使用产品和更换损坏部件的有效证据</w:t>
      </w:r>
      <w:r>
        <w:rPr>
          <w:sz w:val="24"/>
        </w:rPr>
        <w:t>。</w:t>
      </w:r>
      <w:r>
        <w:rPr>
          <w:sz w:val="24"/>
        </w:rPr>
        <w:t>因此造成乙方逾期交货的，按照本合同</w:t>
      </w:r>
      <w:r>
        <w:rPr>
          <w:sz w:val="24"/>
        </w:rPr>
        <w:t>11.2条承担违约责任</w:t>
      </w:r>
      <w:r>
        <w:rPr>
          <w:sz w:val="24"/>
        </w:rPr>
        <w:t>。</w:t>
      </w:r>
    </w:p>
    <w:p>
      <w:pPr>
        <w:pStyle w:val="null3"/>
        <w:ind w:firstLine="480"/>
        <w:jc w:val="both"/>
      </w:pPr>
      <w:r>
        <w:rPr>
          <w:sz w:val="24"/>
        </w:rPr>
        <w:t>5.4.3</w:t>
      </w:r>
      <w:r>
        <w:rPr>
          <w:sz w:val="24"/>
        </w:rPr>
        <w:t>如果合同设备运输和安装过程中因事故造成货物短缺、损坏，乙方应及时安排换装，以保证合同设备安装的成功完成。换货的相关费用由乙方承担。</w:t>
      </w:r>
    </w:p>
    <w:p>
      <w:pPr>
        <w:pStyle w:val="null3"/>
        <w:ind w:firstLine="480"/>
        <w:jc w:val="both"/>
      </w:pPr>
      <w:r>
        <w:rPr>
          <w:sz w:val="24"/>
        </w:rPr>
        <w:t xml:space="preserve">5.5 </w:t>
      </w:r>
      <w:r>
        <w:rPr>
          <w:sz w:val="24"/>
        </w:rPr>
        <w:t>乙方保证合同项下提供的设备不侵犯任何第三方的专利、商标或版权。否则，乙方须承担对第三方的专利或版权的侵权责任并承担因此而发生的所有费用。</w:t>
      </w:r>
    </w:p>
    <w:p>
      <w:pPr>
        <w:pStyle w:val="null3"/>
        <w:ind w:firstLine="480"/>
        <w:jc w:val="left"/>
      </w:pPr>
      <w:r>
        <w:rPr>
          <w:sz w:val="24"/>
        </w:rPr>
        <w:t>5.6当出现不合格产品时，乙方要无条件</w:t>
      </w:r>
      <w:r>
        <w:rPr>
          <w:sz w:val="24"/>
        </w:rPr>
        <w:t>接受退回不合格产品或更换合格产品</w:t>
      </w:r>
      <w:r>
        <w:rPr>
          <w:sz w:val="24"/>
        </w:rPr>
        <w:t>。除甲方认可，否则不接受任何形式的降格处理</w:t>
      </w:r>
      <w:r>
        <w:rPr>
          <w:sz w:val="24"/>
        </w:rPr>
        <w:t>。</w:t>
      </w:r>
    </w:p>
    <w:p>
      <w:pPr>
        <w:pStyle w:val="null3"/>
        <w:ind w:firstLine="480"/>
        <w:jc w:val="both"/>
      </w:pPr>
      <w:r>
        <w:rPr>
          <w:sz w:val="24"/>
        </w:rPr>
        <w:t>6. 保修期</w:t>
      </w:r>
    </w:p>
    <w:p>
      <w:pPr>
        <w:pStyle w:val="null3"/>
        <w:ind w:firstLine="480"/>
        <w:jc w:val="both"/>
      </w:pPr>
      <w:r>
        <w:rPr>
          <w:sz w:val="24"/>
        </w:rPr>
        <w:t>6.1验收合格之日起设备保修期不少于   个月：</w:t>
      </w:r>
    </w:p>
    <w:p>
      <w:pPr>
        <w:pStyle w:val="null3"/>
        <w:ind w:firstLine="480"/>
        <w:jc w:val="both"/>
      </w:pPr>
      <w:r>
        <w:rPr>
          <w:sz w:val="24"/>
        </w:rPr>
        <w:t>（</w:t>
      </w:r>
      <w:r>
        <w:rPr>
          <w:sz w:val="24"/>
        </w:rPr>
        <w:t>1）保修期内必须保证95％以上日期（以每年365天计算）能正常工作，如未能达到，应按2倍时间相应延长保修期；</w:t>
      </w:r>
    </w:p>
    <w:p>
      <w:pPr>
        <w:pStyle w:val="null3"/>
        <w:ind w:firstLine="480"/>
        <w:jc w:val="both"/>
      </w:pPr>
      <w:r>
        <w:rPr>
          <w:sz w:val="24"/>
        </w:rPr>
        <w:t>（</w:t>
      </w:r>
      <w:r>
        <w:rPr>
          <w:sz w:val="24"/>
        </w:rPr>
        <w:t>2）保质保修期内，投标产品必须由原厂负责维修和售后服务。</w:t>
      </w:r>
      <w:r>
        <w:rPr>
          <w:sz w:val="24"/>
        </w:rPr>
        <w:t>每年需对设备进行不少于</w:t>
      </w:r>
      <w:r>
        <w:rPr>
          <w:sz w:val="24"/>
        </w:rPr>
        <w:t xml:space="preserve">2次的维护，每次维护时间间隔应不少于6 </w:t>
      </w:r>
      <w:r>
        <w:rPr>
          <w:sz w:val="24"/>
        </w:rPr>
        <w:t>个月，首次维护时间为验收合格后的第</w:t>
      </w:r>
      <w:r>
        <w:rPr>
          <w:sz w:val="24"/>
        </w:rPr>
        <w:t>6个月，且每次维护保养需出具维护保养记录。（所需费用均须包含在投标总价内）</w:t>
      </w:r>
      <w:r>
        <w:rPr>
          <w:sz w:val="24"/>
        </w:rPr>
        <w:t>。</w:t>
      </w:r>
    </w:p>
    <w:p>
      <w:pPr>
        <w:pStyle w:val="null3"/>
        <w:ind w:firstLine="480"/>
        <w:jc w:val="both"/>
      </w:pPr>
      <w:r>
        <w:rPr>
          <w:sz w:val="24"/>
        </w:rPr>
        <w:t>6.2保修期内，所有服务及配件全部包含在报价中。“具体技术(参数)要求”中另有要求的，以其中的要求为准。</w:t>
      </w:r>
    </w:p>
    <w:p>
      <w:pPr>
        <w:pStyle w:val="null3"/>
        <w:ind w:firstLine="480"/>
        <w:jc w:val="both"/>
      </w:pPr>
      <w:r>
        <w:rPr>
          <w:sz w:val="24"/>
        </w:rPr>
        <w:t>6.3保修期自甲方和乙方代表在货物安装调试验收后的验收书上签字之日起计算。保修期内乙方对所供货物实行包修、包换、包退、包维护保养，保修期后设备维修配件更换只收取成本费用。</w:t>
      </w:r>
    </w:p>
    <w:p>
      <w:pPr>
        <w:pStyle w:val="null3"/>
        <w:ind w:firstLine="480"/>
        <w:jc w:val="both"/>
      </w:pPr>
      <w:r>
        <w:rPr>
          <w:sz w:val="24"/>
        </w:rPr>
        <w:t>6.4保修期内，如设备或零部件因非人为因素出现故障而造成短期停用时，则保修期相应顺延。如停用时间累计超过60天则保修期重新计算。</w:t>
      </w:r>
    </w:p>
    <w:p>
      <w:pPr>
        <w:pStyle w:val="null3"/>
        <w:ind w:firstLine="480"/>
        <w:jc w:val="both"/>
      </w:pPr>
      <w:r>
        <w:rPr>
          <w:sz w:val="24"/>
        </w:rPr>
        <w:t>6.5在保修期内，如货品非因甲方的人为原因而出现的问题由乙方负责保修、包换或包退，并承担修理、调换或退货的实际费用。</w:t>
      </w:r>
    </w:p>
    <w:p>
      <w:pPr>
        <w:pStyle w:val="null3"/>
        <w:ind w:firstLine="480"/>
        <w:jc w:val="both"/>
      </w:pPr>
      <w:r>
        <w:rPr>
          <w:sz w:val="24"/>
        </w:rPr>
        <w:t>6.6保修期内，乙方负责对其提供的货物整机进行维修和系统维护，不再收取任何费用，但因甲方责任的人为因素、自然因素（如火灾、雷击等）造成的故障除外。</w:t>
      </w:r>
    </w:p>
    <w:p>
      <w:pPr>
        <w:pStyle w:val="null3"/>
        <w:ind w:firstLine="480"/>
        <w:jc w:val="both"/>
      </w:pPr>
      <w:r>
        <w:rPr>
          <w:sz w:val="24"/>
        </w:rPr>
        <w:t>6.7保修期内,对甲方的服务通知，乙方在接报后2小时内响应，8小时内到达现场，24小时内处理完毕。若在24小时内仍未能有效解决，甲方有权要求乙方在接报后24小时内免费提供同一档次的设备予甲方临时使用。</w:t>
      </w:r>
    </w:p>
    <w:p>
      <w:pPr>
        <w:pStyle w:val="null3"/>
        <w:ind w:firstLine="482"/>
        <w:jc w:val="both"/>
      </w:pPr>
      <w:r>
        <w:rPr>
          <w:sz w:val="24"/>
          <w:b/>
        </w:rPr>
        <w:t>7.</w:t>
      </w:r>
      <w:r>
        <w:rPr>
          <w:sz w:val="21"/>
          <w:b/>
        </w:rPr>
        <w:t xml:space="preserve"> </w:t>
      </w:r>
      <w:r>
        <w:rPr>
          <w:sz w:val="24"/>
          <w:b/>
        </w:rPr>
        <w:t>付款办法</w:t>
      </w:r>
    </w:p>
    <w:p>
      <w:pPr>
        <w:pStyle w:val="null3"/>
        <w:ind w:firstLine="480"/>
      </w:pPr>
      <w:r>
        <w:rPr>
          <w:sz w:val="24"/>
        </w:rPr>
        <w:t>7.1 适用于采购包1、2、3、5</w:t>
      </w:r>
    </w:p>
    <w:p>
      <w:pPr>
        <w:pStyle w:val="null3"/>
        <w:ind w:firstLine="480"/>
        <w:jc w:val="left"/>
      </w:pPr>
      <w:r>
        <w:rPr>
          <w:sz w:val="24"/>
        </w:rPr>
        <w:t>第</w:t>
      </w:r>
      <w:r>
        <w:rPr>
          <w:sz w:val="24"/>
        </w:rPr>
        <w:t>1期为(预付款)：所投产品制造商为中小型企业：合同签订后，乙方须向甲方提供中小企业预付款30%的请款函，甲方自收到请款函后5个工作日内办理支付，支付合同金额30%的预付款。</w:t>
      </w:r>
    </w:p>
    <w:p>
      <w:pPr>
        <w:pStyle w:val="null3"/>
        <w:ind w:firstLine="480"/>
      </w:pPr>
      <w:r>
        <w:rPr>
          <w:sz w:val="24"/>
        </w:rPr>
        <w:t>第</w:t>
      </w:r>
      <w:r>
        <w:rPr>
          <w:sz w:val="24"/>
        </w:rPr>
        <w:t>2期为(尾款)：（1）所投产品制造商为中小企业：合同设备全部到指定地点交付并完成安装及验收合格后，</w:t>
      </w:r>
      <w:r>
        <w:rPr>
          <w:sz w:val="24"/>
        </w:rPr>
        <w:t>乙方</w:t>
      </w:r>
      <w:r>
        <w:rPr>
          <w:sz w:val="24"/>
        </w:rPr>
        <w:t>须向</w:t>
      </w:r>
      <w:r>
        <w:rPr>
          <w:sz w:val="24"/>
        </w:rPr>
        <w:t>甲方</w:t>
      </w:r>
      <w:r>
        <w:rPr>
          <w:sz w:val="24"/>
        </w:rPr>
        <w:t>提供以下相应资料（</w:t>
      </w:r>
      <w:r>
        <w:rPr>
          <w:sz w:val="24"/>
        </w:rPr>
        <w:t>①验收合格报告）和合同全额发票，</w:t>
      </w:r>
      <w:r>
        <w:rPr>
          <w:sz w:val="24"/>
        </w:rPr>
        <w:t>甲方</w:t>
      </w:r>
      <w:r>
        <w:rPr>
          <w:sz w:val="24"/>
        </w:rPr>
        <w:t>自收到发票后</w:t>
      </w:r>
      <w:r>
        <w:rPr>
          <w:sz w:val="24"/>
        </w:rPr>
        <w:t>5个工作日内办理支付，支付合同金额的70%；（2）所投产品制造商为非中小企业：合同设备全部到指定地点交付并完成安装及验收合格后，</w:t>
      </w:r>
      <w:r>
        <w:rPr>
          <w:sz w:val="24"/>
        </w:rPr>
        <w:t>乙方</w:t>
      </w:r>
      <w:r>
        <w:rPr>
          <w:sz w:val="24"/>
        </w:rPr>
        <w:t>须向</w:t>
      </w:r>
      <w:r>
        <w:rPr>
          <w:sz w:val="24"/>
        </w:rPr>
        <w:t>甲方</w:t>
      </w:r>
      <w:r>
        <w:rPr>
          <w:sz w:val="24"/>
        </w:rPr>
        <w:t>提供以下相应资料（</w:t>
      </w:r>
      <w:r>
        <w:rPr>
          <w:sz w:val="24"/>
        </w:rPr>
        <w:t>①验收合格报告；②报关单或有效商检证明文件(如果合同设备为进口货物的情况下要求提供)）和合同全额发票，</w:t>
      </w:r>
      <w:r>
        <w:rPr>
          <w:sz w:val="24"/>
        </w:rPr>
        <w:t>甲方</w:t>
      </w:r>
      <w:r>
        <w:rPr>
          <w:sz w:val="24"/>
        </w:rPr>
        <w:t>自收到发票后</w:t>
      </w:r>
      <w:r>
        <w:rPr>
          <w:sz w:val="24"/>
        </w:rPr>
        <w:t>5个工作日内办理支付，支付合同金额的100%。</w:t>
      </w:r>
    </w:p>
    <w:p>
      <w:pPr>
        <w:pStyle w:val="null3"/>
        <w:ind w:firstLine="480"/>
      </w:pPr>
      <w:r>
        <w:rPr>
          <w:sz w:val="24"/>
        </w:rPr>
        <w:t>7.2</w:t>
      </w:r>
      <w:r>
        <w:rPr>
          <w:sz w:val="24"/>
        </w:rPr>
        <w:t>适用于采购包</w:t>
      </w:r>
      <w:r>
        <w:rPr>
          <w:sz w:val="24"/>
        </w:rPr>
        <w:t>4</w:t>
      </w:r>
    </w:p>
    <w:p>
      <w:pPr>
        <w:pStyle w:val="null3"/>
        <w:ind w:firstLine="480"/>
        <w:jc w:val="left"/>
      </w:pPr>
      <w:r>
        <w:rPr>
          <w:sz w:val="24"/>
        </w:rPr>
        <w:t>第</w:t>
      </w:r>
      <w:r>
        <w:rPr>
          <w:sz w:val="24"/>
        </w:rPr>
        <w:t>1期为(预付款)：合同签订后，</w:t>
      </w:r>
      <w:r>
        <w:rPr>
          <w:sz w:val="24"/>
        </w:rPr>
        <w:t>乙方</w:t>
      </w:r>
      <w:r>
        <w:rPr>
          <w:sz w:val="24"/>
        </w:rPr>
        <w:t>须向</w:t>
      </w:r>
      <w:r>
        <w:rPr>
          <w:sz w:val="24"/>
        </w:rPr>
        <w:t>甲方</w:t>
      </w:r>
      <w:r>
        <w:rPr>
          <w:sz w:val="24"/>
        </w:rPr>
        <w:t>提供中小企业预付款</w:t>
      </w:r>
      <w:r>
        <w:rPr>
          <w:sz w:val="24"/>
        </w:rPr>
        <w:t>30%的请款函，</w:t>
      </w:r>
      <w:r>
        <w:rPr>
          <w:sz w:val="24"/>
        </w:rPr>
        <w:t>甲方</w:t>
      </w:r>
      <w:r>
        <w:rPr>
          <w:sz w:val="24"/>
        </w:rPr>
        <w:t>自收到请款函后</w:t>
      </w:r>
      <w:r>
        <w:rPr>
          <w:sz w:val="24"/>
        </w:rPr>
        <w:t>5个工作日内办理支付，支付合同金额30%的预付款；</w:t>
      </w:r>
    </w:p>
    <w:p>
      <w:pPr>
        <w:pStyle w:val="null3"/>
        <w:ind w:firstLine="480"/>
      </w:pPr>
      <w:r>
        <w:rPr>
          <w:sz w:val="24"/>
        </w:rPr>
        <w:t>第</w:t>
      </w:r>
      <w:r>
        <w:rPr>
          <w:sz w:val="24"/>
        </w:rPr>
        <w:t>2期为(尾款)：合同设备全部到指定地点交付并完成安装及验收合格后，</w:t>
      </w:r>
      <w:r>
        <w:rPr>
          <w:sz w:val="24"/>
        </w:rPr>
        <w:t>乙方</w:t>
      </w:r>
      <w:r>
        <w:rPr>
          <w:sz w:val="24"/>
        </w:rPr>
        <w:t>须向</w:t>
      </w:r>
      <w:r>
        <w:rPr>
          <w:sz w:val="24"/>
        </w:rPr>
        <w:t>甲方</w:t>
      </w:r>
      <w:r>
        <w:rPr>
          <w:sz w:val="24"/>
        </w:rPr>
        <w:t>提供以下相应资料（</w:t>
      </w:r>
      <w:r>
        <w:rPr>
          <w:sz w:val="24"/>
        </w:rPr>
        <w:t>①验收合格报告）和合同全额发票，</w:t>
      </w:r>
      <w:r>
        <w:rPr>
          <w:sz w:val="24"/>
        </w:rPr>
        <w:t>甲方</w:t>
      </w:r>
      <w:r>
        <w:rPr>
          <w:sz w:val="24"/>
        </w:rPr>
        <w:t>自收到发票后</w:t>
      </w:r>
      <w:r>
        <w:rPr>
          <w:sz w:val="24"/>
        </w:rPr>
        <w:t>5个工作日内办理支付，支付合同金额的70%。</w:t>
      </w:r>
    </w:p>
    <w:p>
      <w:pPr>
        <w:pStyle w:val="null3"/>
        <w:ind w:firstLine="480"/>
        <w:jc w:val="both"/>
      </w:pPr>
      <w:r>
        <w:rPr>
          <w:sz w:val="24"/>
        </w:rPr>
        <w:t>7.3</w:t>
      </w:r>
      <w:r>
        <w:rPr>
          <w:sz w:val="24"/>
          <w:b/>
        </w:rPr>
        <w:t>适用于采购包</w:t>
      </w:r>
      <w:r>
        <w:rPr>
          <w:sz w:val="24"/>
          <w:b/>
        </w:rPr>
        <w:t>3</w:t>
      </w:r>
    </w:p>
    <w:p>
      <w:pPr>
        <w:pStyle w:val="null3"/>
        <w:ind w:firstLine="480"/>
        <w:jc w:val="both"/>
      </w:pPr>
      <w:r>
        <w:rPr>
          <w:sz w:val="24"/>
        </w:rPr>
        <w:t>合同签订后的</w:t>
      </w:r>
      <w:r>
        <w:rPr>
          <w:sz w:val="24"/>
        </w:rPr>
        <w:t>5个工作日内乙方须向甲方提交合同金额3%的履约保证金，即</w:t>
      </w:r>
      <w:r>
        <w:rPr>
          <w:sz w:val="24"/>
          <w:b/>
          <w:u w:val="single"/>
        </w:rPr>
        <w:t>¥</w:t>
      </w:r>
      <w:r>
        <w:rPr>
          <w:sz w:val="21"/>
          <w:b/>
          <w:u w:val="single"/>
        </w:rPr>
        <w:t xml:space="preserve">       </w:t>
      </w:r>
      <w:r>
        <w:rPr>
          <w:sz w:val="24"/>
        </w:rPr>
        <w:t>。若乙方没有违约行为，履约保证金在验收合格后</w:t>
      </w:r>
      <w:r>
        <w:rPr>
          <w:sz w:val="24"/>
        </w:rPr>
        <w:t>30日内，如无发生违约情况，甲方凭乙方提供履约保证金退还函办理无息返还履约保证金的手续。</w:t>
      </w:r>
    </w:p>
    <w:p>
      <w:pPr>
        <w:pStyle w:val="null3"/>
        <w:ind w:firstLine="480"/>
        <w:jc w:val="both"/>
      </w:pPr>
      <w:r>
        <w:rPr>
          <w:sz w:val="24"/>
        </w:rPr>
        <w:t>7.2.1履约保证金不予退还的情形：</w:t>
      </w:r>
    </w:p>
    <w:p>
      <w:pPr>
        <w:pStyle w:val="null3"/>
        <w:ind w:firstLine="480"/>
        <w:jc w:val="both"/>
      </w:pPr>
      <w:r>
        <w:rPr>
          <w:sz w:val="24"/>
        </w:rPr>
        <w:t xml:space="preserve"> </w:t>
      </w:r>
      <w:r>
        <w:rPr>
          <w:sz w:val="24"/>
        </w:rPr>
        <w:t>（</w:t>
      </w:r>
      <w:r>
        <w:rPr>
          <w:sz w:val="24"/>
        </w:rPr>
        <w:t>1）若在合同有效期内，凡因乙方责任，使甲方解除本合同的，履约保证金不向乙方退还。</w:t>
      </w:r>
    </w:p>
    <w:p>
      <w:pPr>
        <w:pStyle w:val="null3"/>
        <w:ind w:firstLine="480"/>
        <w:jc w:val="both"/>
      </w:pPr>
      <w:r>
        <w:rPr>
          <w:sz w:val="24"/>
        </w:rPr>
        <w:t xml:space="preserve"> </w:t>
      </w:r>
      <w:r>
        <w:rPr>
          <w:sz w:val="24"/>
        </w:rPr>
        <w:t>（</w:t>
      </w:r>
      <w:r>
        <w:rPr>
          <w:sz w:val="24"/>
        </w:rPr>
        <w:t>2）如乙方出现违约行为，则不再返还履约保证金。</w:t>
      </w:r>
    </w:p>
    <w:p>
      <w:pPr>
        <w:pStyle w:val="null3"/>
        <w:ind w:firstLine="480"/>
        <w:jc w:val="both"/>
      </w:pPr>
      <w:r>
        <w:rPr>
          <w:sz w:val="24"/>
        </w:rPr>
        <w:t xml:space="preserve"> </w:t>
      </w:r>
      <w:r>
        <w:rPr>
          <w:sz w:val="24"/>
        </w:rPr>
        <w:t>（</w:t>
      </w:r>
      <w:r>
        <w:rPr>
          <w:sz w:val="24"/>
        </w:rPr>
        <w:t>3）出现了采购文件及合同约定的不予退还履约保证金情形的。</w:t>
      </w:r>
    </w:p>
    <w:p>
      <w:pPr>
        <w:pStyle w:val="null3"/>
        <w:ind w:firstLine="480"/>
        <w:jc w:val="both"/>
      </w:pPr>
      <w:r>
        <w:rPr>
          <w:sz w:val="24"/>
          <w:b/>
        </w:rPr>
        <w:t xml:space="preserve">8. </w:t>
      </w:r>
      <w:r>
        <w:rPr>
          <w:sz w:val="24"/>
          <w:b/>
        </w:rPr>
        <w:t>技术服务</w:t>
      </w:r>
    </w:p>
    <w:p>
      <w:pPr>
        <w:pStyle w:val="null3"/>
        <w:ind w:firstLine="480"/>
        <w:jc w:val="both"/>
      </w:pPr>
      <w:r>
        <w:rPr>
          <w:sz w:val="24"/>
        </w:rPr>
        <w:t>8.1</w:t>
      </w:r>
      <w:r>
        <w:rPr>
          <w:sz w:val="24"/>
        </w:rPr>
        <w:t>乙方应派员到甲方指定地点配合工作。</w:t>
      </w:r>
    </w:p>
    <w:p>
      <w:pPr>
        <w:pStyle w:val="null3"/>
        <w:ind w:firstLine="480"/>
        <w:jc w:val="both"/>
      </w:pPr>
      <w:r>
        <w:rPr>
          <w:sz w:val="24"/>
        </w:rPr>
        <w:t>8.2</w:t>
      </w:r>
      <w:r>
        <w:rPr>
          <w:sz w:val="24"/>
        </w:rPr>
        <w:t>乙方按甲方提供的合同执行进度计划，再配合甲方及有关单位，以此做好合同执行进度上的配合工作。</w:t>
      </w:r>
    </w:p>
    <w:p>
      <w:pPr>
        <w:pStyle w:val="null3"/>
        <w:ind w:firstLine="482"/>
        <w:jc w:val="both"/>
      </w:pPr>
      <w:r>
        <w:rPr>
          <w:sz w:val="24"/>
          <w:b/>
        </w:rPr>
        <w:t xml:space="preserve">9. </w:t>
      </w:r>
      <w:r>
        <w:rPr>
          <w:sz w:val="24"/>
          <w:b/>
        </w:rPr>
        <w:t>不可抗力</w:t>
      </w:r>
    </w:p>
    <w:p>
      <w:pPr>
        <w:pStyle w:val="null3"/>
        <w:ind w:firstLine="480"/>
        <w:jc w:val="both"/>
      </w:pPr>
      <w:r>
        <w:rPr>
          <w:sz w:val="24"/>
        </w:rPr>
        <w:t>9.1</w:t>
      </w:r>
      <w:r>
        <w:rPr>
          <w:sz w:val="24"/>
        </w:rPr>
        <w:t>不可抗力指战争、严重火灾、洪水、台风、地震等或其它双方认定的不可抗力事件。</w:t>
      </w:r>
    </w:p>
    <w:p>
      <w:pPr>
        <w:pStyle w:val="null3"/>
        <w:ind w:firstLine="480"/>
        <w:jc w:val="both"/>
      </w:pPr>
      <w:r>
        <w:rPr>
          <w:sz w:val="24"/>
        </w:rPr>
        <w:t>9.2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0"/>
        <w:jc w:val="both"/>
      </w:pPr>
      <w:r>
        <w:rPr>
          <w:sz w:val="24"/>
          <w:b/>
        </w:rPr>
        <w:t xml:space="preserve">10. </w:t>
      </w:r>
      <w:r>
        <w:rPr>
          <w:sz w:val="24"/>
          <w:b/>
        </w:rPr>
        <w:t>索赔</w:t>
      </w:r>
    </w:p>
    <w:p>
      <w:pPr>
        <w:pStyle w:val="null3"/>
        <w:ind w:firstLine="480"/>
        <w:jc w:val="both"/>
      </w:pPr>
      <w:r>
        <w:rPr>
          <w:sz w:val="24"/>
        </w:rPr>
        <w:t>10.1</w:t>
      </w:r>
      <w:r>
        <w:rPr>
          <w:sz w:val="24"/>
        </w:rPr>
        <w:t>如有异议，甲方有权根据有关政府部门的检验结果向乙方提出索赔。</w:t>
      </w:r>
    </w:p>
    <w:p>
      <w:pPr>
        <w:pStyle w:val="null3"/>
        <w:ind w:firstLine="480"/>
        <w:jc w:val="both"/>
      </w:pPr>
      <w:r>
        <w:rPr>
          <w:sz w:val="24"/>
        </w:rPr>
        <w:t>10.2</w:t>
      </w:r>
      <w:r>
        <w:rPr>
          <w:sz w:val="24"/>
        </w:rPr>
        <w:t>在合同执行期间，如果乙方对甲方提出的索赔和差异负有责任，乙方应按照甲方同意的下列一种或多种方式解决索赔事宜：</w:t>
      </w:r>
    </w:p>
    <w:p>
      <w:pPr>
        <w:pStyle w:val="null3"/>
        <w:numPr>
          <w:ilvl w:val="0"/>
          <w:numId w:val="1"/>
        </w:numPr>
        <w:jc w:val="both"/>
      </w:pPr>
      <w:r>
        <w:rPr>
          <w:sz w:val="24"/>
        </w:rPr>
        <w:t>乙方同意退货，并按合同规定的同种货币将货款退还给甲方，并承担由此发生的一切损失和费用。</w:t>
      </w:r>
    </w:p>
    <w:p>
      <w:pPr>
        <w:pStyle w:val="null3"/>
        <w:numPr>
          <w:ilvl w:val="0"/>
          <w:numId w:val="1"/>
        </w:numPr>
        <w:jc w:val="both"/>
      </w:pPr>
      <w:r>
        <w:rPr>
          <w:sz w:val="24"/>
        </w:rPr>
        <w:t>根据货物低劣程度、损坏程度以及甲方所遭受损失的数额甲乙双方商定降低货物的价格。</w:t>
      </w:r>
    </w:p>
    <w:p>
      <w:pPr>
        <w:pStyle w:val="null3"/>
        <w:numPr>
          <w:ilvl w:val="0"/>
          <w:numId w:val="1"/>
        </w:numPr>
        <w:jc w:val="both"/>
      </w:pP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480"/>
        <w:jc w:val="both"/>
      </w:pPr>
      <w:r>
        <w:rPr>
          <w:sz w:val="24"/>
        </w:rPr>
        <w:t>10.3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480"/>
        <w:jc w:val="both"/>
      </w:pPr>
      <w:r>
        <w:rPr>
          <w:sz w:val="24"/>
          <w:b/>
        </w:rPr>
        <w:t xml:space="preserve">11. </w:t>
      </w:r>
      <w:r>
        <w:rPr>
          <w:sz w:val="24"/>
          <w:b/>
        </w:rPr>
        <w:t>违约与处罚</w:t>
      </w:r>
    </w:p>
    <w:p>
      <w:pPr>
        <w:pStyle w:val="null3"/>
        <w:ind w:firstLine="480"/>
        <w:jc w:val="both"/>
      </w:pPr>
      <w:r>
        <w:rPr>
          <w:sz w:val="24"/>
        </w:rPr>
        <w:t>11.1</w:t>
      </w:r>
      <w:r>
        <w:rPr>
          <w:sz w:val="24"/>
        </w:rPr>
        <w:t>甲方逾期支付合同款项</w:t>
      </w:r>
      <w:r>
        <w:rPr>
          <w:sz w:val="24"/>
        </w:rPr>
        <w:t>/履约保证金的，乙方可按有关法律规定追缴相应费用，但因乙方自身原因导致无法及时支付的除外。</w:t>
      </w:r>
    </w:p>
    <w:p>
      <w:pPr>
        <w:pStyle w:val="null3"/>
        <w:ind w:firstLine="480"/>
        <w:jc w:val="both"/>
      </w:pPr>
      <w:r>
        <w:rPr>
          <w:sz w:val="24"/>
        </w:rPr>
        <w:t>11.2</w:t>
      </w:r>
      <w:r>
        <w:rPr>
          <w:sz w:val="24"/>
        </w:rPr>
        <w:t>乙方未能按时交货或提供维修、维护服务的，每拖延</w:t>
      </w:r>
      <w:r>
        <w:rPr>
          <w:sz w:val="24"/>
        </w:rPr>
        <w:t>1</w:t>
      </w:r>
      <w:r>
        <w:rPr>
          <w:sz w:val="24"/>
        </w:rPr>
        <w:t>天，须向甲方支付合同金额的</w:t>
      </w:r>
      <w:r>
        <w:rPr>
          <w:sz w:val="24"/>
        </w:rPr>
        <w:t>5</w:t>
      </w:r>
      <w:r>
        <w:rPr>
          <w:sz w:val="24"/>
        </w:rPr>
        <w:t>‰的违约金。逾期  天，乙方须向甲方支付合同金额20%的违约金，赔偿甲方因此产生的全部损失，同时甲方有权解除合同。</w:t>
      </w:r>
    </w:p>
    <w:p>
      <w:pPr>
        <w:pStyle w:val="null3"/>
        <w:ind w:firstLine="480"/>
        <w:jc w:val="both"/>
      </w:pPr>
      <w:r>
        <w:rPr>
          <w:sz w:val="24"/>
        </w:rPr>
        <w:t xml:space="preserve">11.3 </w:t>
      </w:r>
      <w:r>
        <w:rPr>
          <w:sz w:val="24"/>
        </w:rPr>
        <w:t>乙方交付的货物或提供维修、维护服务的不符合合同规定的，甲方有权拒收，乙方向甲方支付合同金额的</w:t>
      </w:r>
      <w:r>
        <w:rPr>
          <w:sz w:val="24"/>
        </w:rPr>
        <w:t>5%</w:t>
      </w:r>
      <w:r>
        <w:rPr>
          <w:sz w:val="24"/>
        </w:rPr>
        <w:t>的违约金，赔偿甲方因此产生的全部损失，同时甲方有权解除合同。</w:t>
      </w:r>
    </w:p>
    <w:p>
      <w:pPr>
        <w:pStyle w:val="null3"/>
        <w:ind w:firstLine="480"/>
        <w:jc w:val="both"/>
      </w:pPr>
      <w:r>
        <w:rPr>
          <w:sz w:val="24"/>
        </w:rPr>
        <w:t xml:space="preserve">11.4 </w:t>
      </w:r>
      <w:r>
        <w:rPr>
          <w:sz w:val="24"/>
        </w:rPr>
        <w:t>甲方无正当理由拒收货物的，甲方向乙方支付合同金额的</w:t>
      </w:r>
      <w:r>
        <w:rPr>
          <w:sz w:val="24"/>
        </w:rPr>
        <w:t>5%</w:t>
      </w:r>
      <w:r>
        <w:rPr>
          <w:sz w:val="24"/>
        </w:rPr>
        <w:t>的违约金。</w:t>
      </w:r>
    </w:p>
    <w:p>
      <w:pPr>
        <w:pStyle w:val="null3"/>
        <w:ind w:firstLine="480"/>
        <w:jc w:val="both"/>
      </w:pPr>
      <w:r>
        <w:rPr>
          <w:sz w:val="24"/>
        </w:rPr>
        <w:t xml:space="preserve">11.5 </w:t>
      </w:r>
      <w:r>
        <w:rPr>
          <w:sz w:val="24"/>
        </w:rPr>
        <w:t>乙方未能交付货物，则向甲方支付合同金额的</w:t>
      </w:r>
      <w:r>
        <w:rPr>
          <w:sz w:val="24"/>
        </w:rPr>
        <w:t>7.5%</w:t>
      </w:r>
      <w:r>
        <w:rPr>
          <w:sz w:val="24"/>
        </w:rPr>
        <w:t>的违约金。所造成的甲方损失超过违约金的，乙方应该补偿损失部分。</w:t>
      </w:r>
    </w:p>
    <w:p>
      <w:pPr>
        <w:pStyle w:val="null3"/>
        <w:ind w:firstLine="480"/>
        <w:jc w:val="left"/>
      </w:pPr>
      <w:r>
        <w:rPr>
          <w:sz w:val="24"/>
        </w:rPr>
        <w:t>11.6  因货物质量问题或维修、维护不及时造成甲方或第三方的财产、人身损害的一切损失，由乙方承担赔偿责任。</w:t>
      </w:r>
    </w:p>
    <w:p>
      <w:pPr>
        <w:pStyle w:val="null3"/>
        <w:ind w:firstLine="480"/>
        <w:jc w:val="left"/>
      </w:pPr>
      <w:r>
        <w:rPr>
          <w:sz w:val="24"/>
          <w:b/>
        </w:rPr>
        <w:t xml:space="preserve">12 </w:t>
      </w:r>
      <w:r>
        <w:rPr>
          <w:sz w:val="24"/>
          <w:b/>
        </w:rPr>
        <w:t>合同终止</w:t>
      </w:r>
    </w:p>
    <w:p>
      <w:pPr>
        <w:pStyle w:val="null3"/>
        <w:ind w:firstLine="480"/>
        <w:jc w:val="both"/>
      </w:pPr>
      <w:r>
        <w:rPr>
          <w:sz w:val="24"/>
        </w:rPr>
        <w:t>如果一方严重违反合同，并在</w:t>
      </w:r>
      <w:r>
        <w:rPr>
          <w:sz w:val="24"/>
        </w:rPr>
        <w:t>另一方发出改正违约通知书之日起</w:t>
      </w:r>
      <w:r>
        <w:rPr>
          <w:sz w:val="24"/>
        </w:rPr>
        <w:t>30个日历天内</w:t>
      </w:r>
      <w:r>
        <w:rPr>
          <w:sz w:val="24"/>
        </w:rPr>
        <w:t>方可</w:t>
      </w:r>
      <w:r>
        <w:rPr>
          <w:sz w:val="24"/>
        </w:rPr>
        <w:t>解除合同并要求对方支付违约金</w:t>
      </w:r>
      <w:r>
        <w:rPr>
          <w:sz w:val="24"/>
        </w:rPr>
        <w:t>。</w:t>
      </w:r>
    </w:p>
    <w:p>
      <w:pPr>
        <w:pStyle w:val="null3"/>
        <w:ind w:firstLine="480"/>
        <w:jc w:val="both"/>
      </w:pPr>
      <w:r>
        <w:rPr>
          <w:sz w:val="24"/>
          <w:b/>
        </w:rPr>
        <w:t xml:space="preserve">13. </w:t>
      </w:r>
      <w:r>
        <w:rPr>
          <w:sz w:val="24"/>
          <w:b/>
        </w:rPr>
        <w:t>法律诉讼</w:t>
      </w:r>
    </w:p>
    <w:p>
      <w:pPr>
        <w:pStyle w:val="null3"/>
        <w:ind w:firstLine="480"/>
        <w:jc w:val="both"/>
      </w:pPr>
      <w:r>
        <w:rPr>
          <w:sz w:val="24"/>
        </w:rPr>
        <w:t>签约双方在履约中发生争执和分歧，双方应通过友好协商解决，若经协商不能达成协议时，则可向甲方所在地人民法院提起诉讼。受理期间，双方应继续执行合同其余部分。</w:t>
      </w:r>
    </w:p>
    <w:p>
      <w:pPr>
        <w:pStyle w:val="null3"/>
        <w:ind w:firstLine="480"/>
        <w:jc w:val="both"/>
      </w:pPr>
      <w:r>
        <w:rPr>
          <w:sz w:val="24"/>
          <w:b/>
        </w:rPr>
        <w:t xml:space="preserve">14. </w:t>
      </w:r>
      <w:r>
        <w:rPr>
          <w:sz w:val="24"/>
          <w:b/>
        </w:rPr>
        <w:t>其他</w:t>
      </w:r>
    </w:p>
    <w:p>
      <w:pPr>
        <w:pStyle w:val="null3"/>
        <w:ind w:firstLine="480"/>
        <w:jc w:val="both"/>
      </w:pPr>
      <w:r>
        <w:rPr>
          <w:sz w:val="24"/>
        </w:rPr>
        <w:t>14.1</w:t>
      </w:r>
      <w:r>
        <w:rPr>
          <w:sz w:val="24"/>
        </w:rPr>
        <w:t>本合同正本四份，具有同等法律效力，甲方</w:t>
      </w:r>
      <w:r>
        <w:rPr>
          <w:sz w:val="24"/>
        </w:rPr>
        <w:t>2份、乙方及招标代理机构各</w:t>
      </w:r>
      <w:r>
        <w:rPr>
          <w:sz w:val="24"/>
        </w:rPr>
        <w:t>1</w:t>
      </w:r>
      <w:r>
        <w:rPr>
          <w:sz w:val="24"/>
        </w:rPr>
        <w:t>份。合同自双方签字盖章之日起生效。</w:t>
      </w:r>
    </w:p>
    <w:p>
      <w:pPr>
        <w:pStyle w:val="null3"/>
        <w:ind w:firstLine="480"/>
        <w:jc w:val="both"/>
      </w:pPr>
      <w:r>
        <w:rPr>
          <w:sz w:val="24"/>
        </w:rPr>
        <w:t>14.2</w:t>
      </w:r>
      <w:r>
        <w:rPr>
          <w:sz w:val="24"/>
        </w:rPr>
        <w:t>本合同未尽事宜，由双方协商处理，可达成书面补充协议。</w:t>
      </w:r>
    </w:p>
    <w:p>
      <w:pPr>
        <w:pStyle w:val="null3"/>
        <w:ind w:firstLine="723"/>
        <w:jc w:val="center"/>
      </w:pPr>
      <w:r>
        <w:rPr>
          <w:sz w:val="24"/>
          <w:b/>
        </w:rPr>
        <w:t>甲方：</w:t>
      </w:r>
      <w:r>
        <w:rPr>
          <w:sz w:val="21"/>
          <w:b/>
        </w:rPr>
        <w:t xml:space="preserve">                               </w:t>
      </w:r>
    </w:p>
    <w:p>
      <w:pPr>
        <w:pStyle w:val="null3"/>
        <w:ind w:firstLine="482"/>
        <w:jc w:val="left"/>
      </w:pPr>
      <w:r>
        <w:rPr>
          <w:sz w:val="24"/>
          <w:b/>
        </w:rPr>
        <w:t>广州医科大学附属番禺中心医院</w:t>
      </w:r>
      <w:r>
        <w:rPr>
          <w:sz w:val="21"/>
          <w:b/>
        </w:rPr>
        <w:t xml:space="preserve">                </w:t>
      </w:r>
      <w:r>
        <w:rPr>
          <w:sz w:val="21"/>
          <w:b/>
        </w:rPr>
        <w:t xml:space="preserve"> </w:t>
      </w:r>
    </w:p>
    <w:p>
      <w:pPr>
        <w:pStyle w:val="null3"/>
        <w:ind w:firstLine="482"/>
        <w:jc w:val="both"/>
      </w:pPr>
      <w:r>
        <w:rPr>
          <w:sz w:val="24"/>
          <w:b/>
        </w:rPr>
        <w:t>法定代表人（经授权代表人）：</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1"/>
          <w:b/>
        </w:rPr>
        <w:t xml:space="preserve"> </w:t>
      </w:r>
    </w:p>
    <w:p>
      <w:pPr>
        <w:pStyle w:val="null3"/>
        <w:ind w:left="6495"/>
        <w:jc w:val="both"/>
      </w:pPr>
      <w:r>
        <w:rPr>
          <w:sz w:val="24"/>
          <w:b/>
        </w:rPr>
        <w:t>地址：广州市番禺区桥南街福愉东路</w:t>
      </w:r>
      <w:r>
        <w:rPr>
          <w:sz w:val="24"/>
          <w:b/>
        </w:rPr>
        <w:t>8</w:t>
      </w:r>
      <w:r>
        <w:rPr>
          <w:sz w:val="24"/>
          <w:b/>
        </w:rPr>
        <w:t>号</w:t>
      </w:r>
      <w:r>
        <w:rPr>
          <w:sz w:val="21"/>
          <w:b/>
        </w:rPr>
        <w:t xml:space="preserve">        </w:t>
      </w:r>
      <w:r>
        <w:rPr>
          <w:sz w:val="21"/>
          <w:b/>
        </w:rPr>
        <w:t xml:space="preserve"> </w:t>
      </w:r>
      <w:r>
        <w:rPr>
          <w:sz w:val="21"/>
          <w:b/>
        </w:rPr>
        <w:t xml:space="preserve"> </w:t>
      </w:r>
    </w:p>
    <w:p>
      <w:pPr>
        <w:pStyle w:val="null3"/>
        <w:ind w:firstLine="482"/>
        <w:jc w:val="both"/>
      </w:pPr>
      <w:r>
        <w:rPr>
          <w:sz w:val="24"/>
          <w:b/>
        </w:rPr>
        <w:t>电话：</w:t>
      </w:r>
      <w:r>
        <w:rPr>
          <w:sz w:val="24"/>
          <w:b/>
        </w:rPr>
        <w:t>020-3485822</w:t>
      </w:r>
      <w:r>
        <w:rPr>
          <w:sz w:val="24"/>
          <w:b/>
        </w:rPr>
        <w:t>3</w:t>
      </w:r>
      <w:r>
        <w:rPr>
          <w:sz w:val="21"/>
          <w:b/>
        </w:rPr>
        <w:t xml:space="preserve">                          </w:t>
      </w:r>
      <w:r>
        <w:rPr>
          <w:sz w:val="21"/>
          <w:b/>
        </w:rPr>
        <w:t xml:space="preserve"> </w:t>
      </w:r>
    </w:p>
    <w:p>
      <w:pPr>
        <w:pStyle w:val="null3"/>
        <w:ind w:firstLine="482"/>
        <w:jc w:val="both"/>
      </w:pPr>
      <w:r>
        <w:rPr>
          <w:sz w:val="24"/>
          <w:b/>
        </w:rPr>
        <w:t>签约日期：</w:t>
      </w:r>
      <w:r>
        <w:rPr>
          <w:sz w:val="21"/>
          <w:b/>
        </w:rPr>
        <w:t xml:space="preserve"> </w:t>
      </w:r>
      <w:r>
        <w:rPr>
          <w:sz w:val="24"/>
          <w:b/>
        </w:rPr>
        <w:t xml:space="preserve">    </w:t>
      </w:r>
      <w:r>
        <w:rPr>
          <w:sz w:val="24"/>
          <w:b/>
        </w:rPr>
        <w:t>年</w:t>
      </w:r>
      <w:r>
        <w:rPr>
          <w:sz w:val="21"/>
          <w:b/>
        </w:rPr>
        <w:t xml:space="preserve">   </w:t>
      </w:r>
      <w:r>
        <w:rPr>
          <w:sz w:val="24"/>
          <w:b/>
        </w:rPr>
        <w:t>月</w:t>
      </w:r>
      <w:r>
        <w:rPr>
          <w:sz w:val="21"/>
          <w:b/>
        </w:rPr>
        <w:t xml:space="preserve">     </w:t>
      </w:r>
      <w:r>
        <w:rPr>
          <w:sz w:val="24"/>
          <w:b/>
        </w:rPr>
        <w:t>日</w:t>
      </w:r>
      <w:r>
        <w:rPr>
          <w:sz w:val="21"/>
          <w:b/>
        </w:rPr>
        <w:t xml:space="preserve">     </w:t>
      </w:r>
      <w:r>
        <w:rPr>
          <w:sz w:val="21"/>
          <w:b/>
        </w:rPr>
        <w:t xml:space="preserve">      </w:t>
      </w:r>
      <w:r>
        <w:rPr>
          <w:sz w:val="21"/>
          <w:b/>
        </w:rPr>
        <w:t xml:space="preserve">   </w:t>
      </w:r>
    </w:p>
    <w:p>
      <w:pPr>
        <w:pStyle w:val="null3"/>
        <w:ind w:firstLine="482"/>
        <w:jc w:val="both"/>
      </w:pPr>
      <w:r>
        <w:rPr>
          <w:sz w:val="24"/>
          <w:b/>
        </w:rPr>
        <w:t>开户银行：</w:t>
      </w:r>
      <w:r>
        <w:rPr>
          <w:sz w:val="21"/>
          <w:b/>
        </w:rPr>
        <w:t xml:space="preserve">                                 </w:t>
      </w:r>
      <w:r>
        <w:rPr>
          <w:sz w:val="21"/>
          <w:b/>
        </w:rPr>
        <w:t xml:space="preserve">  </w:t>
      </w:r>
      <w:r>
        <w:rPr>
          <w:sz w:val="21"/>
          <w:b/>
        </w:rPr>
        <w:t xml:space="preserve"> </w:t>
      </w:r>
    </w:p>
    <w:p>
      <w:pPr>
        <w:pStyle w:val="null3"/>
        <w:ind w:firstLine="482"/>
        <w:jc w:val="both"/>
      </w:pPr>
      <w:r>
        <w:rPr>
          <w:sz w:val="24"/>
          <w:b/>
        </w:rPr>
        <w:t>账</w:t>
      </w:r>
      <w:r>
        <w:rPr>
          <w:sz w:val="21"/>
          <w:b/>
        </w:rPr>
        <w:t xml:space="preserve"> </w:t>
      </w:r>
      <w:r>
        <w:rPr>
          <w:sz w:val="24"/>
          <w:b/>
        </w:rPr>
        <w:t>号：</w:t>
      </w:r>
      <w:r>
        <w:rPr>
          <w:sz w:val="21"/>
        </w:rPr>
        <w:t xml:space="preserve">                                     </w:t>
      </w:r>
    </w:p>
    <w:p>
      <w:pPr>
        <w:pStyle w:val="null3"/>
        <w:ind w:firstLine="482"/>
        <w:jc w:val="both"/>
      </w:pPr>
      <w:r>
        <w:rPr>
          <w:sz w:val="21"/>
          <w:b/>
        </w:rPr>
        <w:t xml:space="preserve">                                             </w:t>
      </w:r>
    </w:p>
    <w:p>
      <w:pPr>
        <w:pStyle w:val="null3"/>
        <w:ind w:firstLine="482"/>
        <w:jc w:val="both"/>
      </w:pPr>
      <w:r>
        <w:rPr>
          <w:sz w:val="21"/>
          <w:b/>
        </w:rPr>
        <w:t xml:space="preserve">                                </w:t>
      </w:r>
      <w:r>
        <w:rPr>
          <w:sz w:val="21"/>
          <w:b/>
        </w:rPr>
        <w:t xml:space="preserve"> </w:t>
      </w:r>
    </w:p>
    <w:p>
      <w:pPr>
        <w:pStyle w:val="null3"/>
        <w:ind w:firstLine="482"/>
        <w:jc w:val="left"/>
      </w:pPr>
      <w:r>
        <w:rPr>
          <w:sz w:val="24"/>
          <w:b/>
        </w:rPr>
        <w:t>乙方：</w:t>
      </w:r>
    </w:p>
    <w:p>
      <w:pPr>
        <w:pStyle w:val="null3"/>
        <w:ind w:firstLine="482"/>
        <w:jc w:val="left"/>
      </w:pPr>
      <w:r>
        <w:rPr>
          <w:sz w:val="21"/>
          <w:b/>
        </w:rPr>
        <w:t xml:space="preserve">  </w:t>
      </w:r>
      <w:r>
        <w:rPr>
          <w:sz w:val="24"/>
          <w:b/>
        </w:rPr>
        <w:t xml:space="preserve">            </w:t>
      </w:r>
      <w:r>
        <w:rPr>
          <w:sz w:val="24"/>
          <w:b/>
        </w:rPr>
        <w:t>有限公司</w:t>
      </w:r>
    </w:p>
    <w:p>
      <w:pPr>
        <w:pStyle w:val="null3"/>
        <w:ind w:firstLine="482"/>
        <w:jc w:val="left"/>
      </w:pPr>
      <w:r>
        <w:rPr>
          <w:sz w:val="24"/>
          <w:b/>
        </w:rPr>
        <w:t>法定代表人（经授权代表人）：</w:t>
      </w:r>
    </w:p>
    <w:p>
      <w:pPr>
        <w:pStyle w:val="null3"/>
        <w:ind w:firstLine="482"/>
        <w:jc w:val="left"/>
      </w:pPr>
      <w:r>
        <w:rPr>
          <w:sz w:val="24"/>
          <w:b/>
        </w:rPr>
        <w:t>地址：</w:t>
      </w:r>
    </w:p>
    <w:p>
      <w:pPr>
        <w:pStyle w:val="null3"/>
        <w:ind w:firstLine="482"/>
        <w:jc w:val="left"/>
      </w:pPr>
      <w:r>
        <w:rPr>
          <w:sz w:val="24"/>
          <w:b/>
        </w:rPr>
        <w:t>电话：</w:t>
      </w:r>
    </w:p>
    <w:p>
      <w:pPr>
        <w:pStyle w:val="null3"/>
        <w:ind w:firstLine="482"/>
        <w:jc w:val="left"/>
      </w:pPr>
      <w:r>
        <w:rPr>
          <w:sz w:val="24"/>
          <w:b/>
        </w:rPr>
        <w:t>签约日期：</w:t>
      </w:r>
      <w:r>
        <w:rPr>
          <w:sz w:val="21"/>
          <w:b/>
        </w:rPr>
        <w:t xml:space="preserve">  </w:t>
      </w:r>
      <w:r>
        <w:rPr>
          <w:sz w:val="24"/>
          <w:b/>
        </w:rPr>
        <w:t xml:space="preserve">    </w:t>
      </w:r>
      <w:r>
        <w:rPr>
          <w:sz w:val="24"/>
          <w:b/>
        </w:rPr>
        <w:t>年</w:t>
      </w:r>
      <w:r>
        <w:rPr>
          <w:sz w:val="21"/>
          <w:b/>
        </w:rPr>
        <w:t xml:space="preserve">    </w:t>
      </w:r>
      <w:r>
        <w:rPr>
          <w:sz w:val="24"/>
          <w:b/>
        </w:rPr>
        <w:t>月</w:t>
      </w:r>
      <w:r>
        <w:rPr>
          <w:sz w:val="21"/>
          <w:b/>
        </w:rPr>
        <w:t xml:space="preserve">     </w:t>
      </w:r>
      <w:r>
        <w:rPr>
          <w:sz w:val="24"/>
          <w:b/>
        </w:rPr>
        <w:t>日</w:t>
      </w:r>
    </w:p>
    <w:p>
      <w:pPr>
        <w:pStyle w:val="null3"/>
        <w:ind w:firstLine="482"/>
        <w:jc w:val="left"/>
      </w:pPr>
      <w:r>
        <w:rPr>
          <w:sz w:val="24"/>
          <w:b/>
        </w:rPr>
        <w:t>开户银行：</w:t>
      </w:r>
    </w:p>
    <w:p>
      <w:pPr>
        <w:pStyle w:val="null3"/>
        <w:ind w:firstLine="482"/>
        <w:jc w:val="left"/>
      </w:pPr>
      <w:r>
        <w:rPr>
          <w:sz w:val="24"/>
          <w:b/>
        </w:rPr>
        <w:t>账</w:t>
      </w:r>
      <w:r>
        <w:rPr>
          <w:sz w:val="21"/>
          <w:b/>
        </w:rPr>
        <w:t xml:space="preserve"> </w:t>
      </w:r>
      <w:r>
        <w:rPr>
          <w:sz w:val="24"/>
          <w:b/>
        </w:rPr>
        <w:t>号：</w:t>
      </w:r>
    </w:p>
    <w:p>
      <w:pPr>
        <w:pStyle w:val="null3"/>
        <w:ind w:firstLine="482"/>
        <w:jc w:val="left"/>
      </w:pPr>
      <w:r>
        <w:rPr>
          <w:sz w:val="24"/>
          <w:b/>
        </w:rPr>
        <w:t>拥有者性别：</w:t>
      </w:r>
      <w:r>
        <w:rPr>
          <w:sz w:val="24"/>
          <w:b/>
        </w:rPr>
        <w:t>¨</w:t>
      </w:r>
      <w:r>
        <w:rPr>
          <w:sz w:val="24"/>
          <w:b/>
        </w:rPr>
        <w:t>男</w:t>
      </w:r>
      <w:r>
        <w:rPr>
          <w:sz w:val="24"/>
          <w:b/>
        </w:rPr>
        <w:t xml:space="preserve">    </w:t>
      </w:r>
      <w:r>
        <w:rPr>
          <w:sz w:val="24"/>
          <w:b/>
        </w:rPr>
        <w:t>¨</w:t>
      </w:r>
      <w:r>
        <w:rPr>
          <w:sz w:val="24"/>
          <w:b/>
        </w:rPr>
        <w:t>女</w:t>
      </w:r>
    </w:p>
    <w:p>
      <w:pPr>
        <w:pStyle w:val="null3"/>
        <w:ind w:firstLine="482"/>
        <w:jc w:val="left"/>
      </w:pPr>
      <w:r>
        <w:rPr>
          <w:sz w:val="24"/>
          <w:b/>
        </w:rPr>
        <w:t>制造商名称：</w:t>
      </w:r>
      <w:r>
        <w:rPr>
          <w:sz w:val="21"/>
          <w:b/>
        </w:rPr>
        <w:t xml:space="preserve"> </w:t>
      </w:r>
    </w:p>
    <w:p>
      <w:pPr>
        <w:pStyle w:val="null3"/>
        <w:ind w:firstLine="482"/>
        <w:jc w:val="left"/>
      </w:pPr>
      <w:r>
        <w:rPr>
          <w:sz w:val="24"/>
          <w:b/>
        </w:rPr>
        <w:t>制造商规模：</w:t>
      </w:r>
      <w:r>
        <w:rPr>
          <w:sz w:val="24"/>
          <w:b/>
        </w:rPr>
        <w:t>¨</w:t>
      </w:r>
      <w:r>
        <w:rPr>
          <w:sz w:val="24"/>
          <w:b/>
        </w:rPr>
        <w:t>大型企业</w:t>
      </w:r>
      <w:r>
        <w:rPr>
          <w:sz w:val="24"/>
          <w:b/>
        </w:rPr>
        <w:t xml:space="preserve">   </w:t>
      </w:r>
      <w:r>
        <w:rPr>
          <w:sz w:val="24"/>
          <w:b/>
        </w:rPr>
        <w:t>¨</w:t>
      </w:r>
      <w:r>
        <w:rPr>
          <w:sz w:val="24"/>
          <w:b/>
        </w:rPr>
        <w:t>中型企业</w:t>
      </w:r>
      <w:r>
        <w:rPr>
          <w:sz w:val="24"/>
          <w:b/>
        </w:rPr>
        <w:t xml:space="preserve">   </w:t>
      </w:r>
      <w:r>
        <w:rPr>
          <w:sz w:val="24"/>
          <w:b/>
        </w:rPr>
        <w:t>¨</w:t>
      </w:r>
      <w:r>
        <w:rPr>
          <w:sz w:val="24"/>
          <w:b/>
        </w:rPr>
        <w:t>小型企业</w:t>
      </w:r>
      <w:r>
        <w:rPr>
          <w:sz w:val="24"/>
          <w:b/>
        </w:rPr>
        <w:t xml:space="preserve">   </w:t>
      </w:r>
      <w:r>
        <w:rPr>
          <w:sz w:val="24"/>
          <w:b/>
        </w:rPr>
        <w:t>¨</w:t>
      </w:r>
      <w:r>
        <w:rPr>
          <w:sz w:val="24"/>
          <w:b/>
        </w:rPr>
        <w:t>微型企业</w:t>
      </w:r>
    </w:p>
    <w:p>
      <w:pPr>
        <w:pStyle w:val="null3"/>
        <w:ind w:firstLine="482"/>
        <w:jc w:val="left"/>
      </w:pPr>
      <w:r>
        <w:rPr>
          <w:sz w:val="24"/>
          <w:b/>
        </w:rPr>
        <w:t>制造商地址：</w:t>
      </w:r>
    </w:p>
    <w:p>
      <w:pPr>
        <w:pStyle w:val="null3"/>
        <w:ind w:firstLine="482"/>
        <w:jc w:val="both"/>
      </w:pPr>
      <w:r>
        <w:rPr>
          <w:sz w:val="28"/>
          <w:b/>
        </w:rPr>
        <w:t>附件：合同配置清单</w:t>
      </w:r>
    </w:p>
    <w:p>
      <w:pPr>
        <w:pStyle w:val="null3"/>
        <w:ind w:firstLine="562"/>
        <w:jc w:val="center"/>
      </w:pPr>
      <w:r>
        <w:rPr>
          <w:sz w:val="28"/>
          <w:b/>
        </w:rPr>
        <w:t>配置清单</w:t>
      </w:r>
    </w:p>
    <w:p>
      <w:pPr>
        <w:pStyle w:val="null3"/>
        <w:ind w:firstLine="562"/>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490"/>
        <w:gridCol w:w="5262"/>
        <w:gridCol w:w="1554"/>
      </w:tblGrid>
      <w:tr>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序号</w:t>
            </w:r>
          </w:p>
        </w:tc>
        <w:tc>
          <w:tcPr>
            <w:tcW w:type="dxa" w:w="5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名称</w:t>
            </w:r>
          </w:p>
        </w:tc>
        <w:tc>
          <w:tcPr>
            <w:tcW w:type="dxa" w:w="1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数量</w:t>
            </w: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440113-2025-05777</w:t>
      </w:r>
    </w:p>
    <w:p>
      <w:pPr>
        <w:pStyle w:val="null3"/>
        <w:jc w:val="center"/>
        <w:outlineLvl w:val="3"/>
      </w:pPr>
      <w:r>
        <w:rPr>
          <w:sz w:val="24"/>
          <w:b/>
        </w:rPr>
        <w:t>采购项目编号：</w:t>
      </w:r>
      <w:r>
        <w:rPr>
          <w:sz w:val="24"/>
          <w:b/>
        </w:rPr>
        <w:t>GZGK25D872A0872Z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广东国科招标有限公司</w:t>
      </w:r>
    </w:p>
    <w:p>
      <w:pPr>
        <w:pStyle w:val="null3"/>
        <w:ind w:firstLine="480"/>
      </w:pPr>
      <w:r>
        <w:rPr/>
        <w:t xml:space="preserve"> 你方组织的</w:t>
      </w:r>
      <w:r>
        <w:rPr>
          <w:u w:val="single"/>
        </w:rPr>
        <w:t>“</w:t>
      </w:r>
      <w:r>
        <w:rPr>
          <w:u w:val="single"/>
        </w:rPr>
        <w:t>广州医科大学附属番禺中心医院医疗设备采购项目（一）</w:t>
      </w:r>
      <w:r>
        <w:rPr>
          <w:u w:val="single"/>
        </w:rPr>
        <w:t>”</w:t>
      </w:r>
      <w:r>
        <w:rPr/>
        <w:t>项目的招标[采购项目编号为：</w:t>
      </w:r>
      <w:r>
        <w:rPr>
          <w:u w:val="single"/>
        </w:rPr>
        <w:t>GZGK25D872A0872Z</w:t>
      </w:r>
      <w:r>
        <w:rPr/>
        <w:t>]，我方愿参与投标。</w:t>
      </w:r>
    </w:p>
    <w:p>
      <w:pPr>
        <w:pStyle w:val="null3"/>
        <w:ind w:firstLine="480"/>
      </w:pPr>
      <w:r>
        <w:rPr/>
        <w:t>我方确认收到贵方提供的</w:t>
      </w:r>
      <w:r>
        <w:rPr>
          <w:u w:val="single"/>
        </w:rPr>
        <w:t>“</w:t>
      </w:r>
      <w:r>
        <w:rPr>
          <w:u w:val="single"/>
        </w:rPr>
        <w:t>广州医科大学附属番禺中心医院医疗设备采购项目（一）</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从提交投标文件的截止之日起90天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广州医科大学附属番禺中心医院医疗设备采购项目（一）</w:t>
      </w:r>
      <w:r>
        <w:rPr/>
        <w:t>”项目采购[采购项目编号为</w:t>
      </w:r>
      <w:r>
        <w:rPr/>
        <w:t>GZGK25D872A0872Z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广州医科大学附属番禺中心医院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广东国科招标有限公司</w:t>
      </w:r>
    </w:p>
    <w:p>
      <w:pPr>
        <w:pStyle w:val="null3"/>
        <w:ind w:firstLine="480"/>
      </w:pPr>
      <w:r>
        <w:rPr/>
        <w:t xml:space="preserve"> 如果我方在贵采购代理机构组织的</w:t>
      </w:r>
      <w:r>
        <w:rPr/>
        <w:t>广州医科大学附属番禺中心医院医疗设备采购项目（一）</w:t>
      </w:r>
      <w:r>
        <w:rPr/>
        <w:t>招标中获中标（采购项目编号：</w:t>
      </w:r>
      <w:r>
        <w:rPr/>
        <w:t>GZGK25D872A0872Z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