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其他资料</w:t>
      </w:r>
    </w:p>
    <w:p>
      <w:pPr>
        <w:keepNext w:val="0"/>
        <w:keepLines w:val="0"/>
        <w:widowControl/>
        <w:suppressLineNumbers w:val="0"/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 w:ascii="sans-serif" w:hAnsi="sans-serif" w:eastAsia="sans-serif" w:cs="sans-serif"/>
          <w:i w:val="0"/>
          <w:caps w:val="0"/>
          <w:spacing w:val="0"/>
          <w:kern w:val="0"/>
          <w:sz w:val="35"/>
          <w:szCs w:val="35"/>
          <w:shd w:val="clear" w:color="auto" w:fill="FFFFFF"/>
          <w:lang w:val="en-US" w:eastAsia="zh-CN" w:bidi="ar"/>
        </w:rPr>
        <w:t>（按照采购文件要求，</w:t>
      </w:r>
      <w:r>
        <w:rPr>
          <w:rFonts w:ascii="sans-serif" w:hAnsi="sans-serif" w:eastAsia="sans-serif" w:cs="sans-serif"/>
          <w:i w:val="0"/>
          <w:caps w:val="0"/>
          <w:spacing w:val="0"/>
          <w:kern w:val="0"/>
          <w:sz w:val="35"/>
          <w:szCs w:val="35"/>
          <w:shd w:val="clear" w:color="auto" w:fill="FFFFFF"/>
          <w:lang w:val="en-US" w:eastAsia="zh-CN" w:bidi="ar"/>
        </w:rPr>
        <w:t>供应商</w:t>
      </w:r>
      <w:r>
        <w:rPr>
          <w:rFonts w:hint="eastAsia" w:ascii="sans-serif" w:hAnsi="sans-serif" w:eastAsia="sans-serif" w:cs="sans-serif"/>
          <w:i w:val="0"/>
          <w:caps w:val="0"/>
          <w:spacing w:val="0"/>
          <w:kern w:val="0"/>
          <w:sz w:val="35"/>
          <w:szCs w:val="35"/>
          <w:shd w:val="clear" w:color="auto" w:fill="FFFFFF"/>
          <w:lang w:val="en-US" w:eastAsia="zh-CN" w:bidi="ar"/>
        </w:rPr>
        <w:t>认为还需提交的其他资料，格式自拟。）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3A171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2024-12-19T02:07:29Z</dcterms:created>
  <dc:creator>Administrator.QH-20151214MWOK</dc:creator>
  <cp:lastModifiedBy>NTKO</cp:lastModifiedBy>
  <dcterms:modified xsi:type="dcterms:W3CDTF">2024-12-19T02:07:31Z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