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7F8D6D">
      <w:pPr>
        <w:pStyle w:val="13"/>
        <w:rPr>
          <w:rFonts w:hint="eastAsia" w:ascii="宋体" w:hAnsi="宋体"/>
          <w:color w:val="auto"/>
          <w:sz w:val="36"/>
          <w:szCs w:val="36"/>
        </w:rPr>
      </w:pPr>
      <w:bookmarkStart w:id="0" w:name="_Toc35393809"/>
      <w:bookmarkStart w:id="1" w:name="_Toc28359022"/>
      <w:r>
        <w:rPr>
          <w:rFonts w:hint="eastAsia" w:ascii="宋体" w:hAnsi="宋体"/>
          <w:color w:val="auto"/>
          <w:sz w:val="36"/>
          <w:szCs w:val="36"/>
        </w:rPr>
        <w:br w:type="textWrapping"/>
      </w:r>
      <w:r>
        <w:rPr>
          <w:rFonts w:hint="eastAsia" w:ascii="宋体" w:hAnsi="宋体"/>
          <w:color w:val="auto"/>
          <w:sz w:val="36"/>
          <w:szCs w:val="36"/>
        </w:rPr>
        <w:t>中医药适宜技术推广中心设备采购（剩余资金）</w:t>
      </w:r>
    </w:p>
    <w:bookmarkEnd w:id="0"/>
    <w:bookmarkEnd w:id="1"/>
    <w:p w14:paraId="3E77A0D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0" w:right="0" w:firstLine="0"/>
        <w:jc w:val="center"/>
        <w:rPr>
          <w:rFonts w:hint="eastAsia" w:ascii="Arial" w:hAnsi="Arial" w:cs="Arial"/>
          <w:i w:val="0"/>
          <w:iCs w:val="0"/>
          <w:caps w:val="0"/>
          <w:color w:val="333333"/>
          <w:spacing w:val="0"/>
          <w:sz w:val="30"/>
          <w:szCs w:val="30"/>
        </w:rPr>
      </w:pPr>
      <w:r>
        <w:rPr>
          <w:rFonts w:hint="default" w:ascii="Arial" w:hAnsi="Arial" w:cs="Arial"/>
          <w:b/>
          <w:bCs/>
          <w:i w:val="0"/>
          <w:iCs w:val="0"/>
          <w:caps w:val="0"/>
          <w:color w:val="333333"/>
          <w:spacing w:val="0"/>
          <w:sz w:val="30"/>
          <w:szCs w:val="30"/>
          <w:shd w:val="clear" w:fill="FFFFFF"/>
        </w:rPr>
        <w:t>成交结果公告</w:t>
      </w:r>
    </w:p>
    <w:p w14:paraId="029344AA">
      <w:pPr>
        <w:keepNext w:val="0"/>
        <w:keepLines w:val="0"/>
        <w:widowControl/>
        <w:suppressLineNumbers w:val="0"/>
        <w:jc w:val="left"/>
      </w:pPr>
    </w:p>
    <w:p w14:paraId="77D27F8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一、项目编号:KMZC2025-J1-03301-RJZX-0004</w:t>
      </w:r>
    </w:p>
    <w:p w14:paraId="4EEA415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二、项目名称：中医药适宜技术推广中心设备采购（剩余资金）</w:t>
      </w:r>
    </w:p>
    <w:p w14:paraId="22CE82C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三、成交信息</w:t>
      </w:r>
    </w:p>
    <w:p w14:paraId="44BDBBC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标段名称：</w:t>
      </w:r>
      <w:r>
        <w:rPr>
          <w:rFonts w:hint="eastAsia" w:asciiTheme="minorEastAsia" w:hAnsiTheme="minorEastAsia" w:eastAsiaTheme="minorEastAsia" w:cstheme="minorEastAsia"/>
          <w:b/>
          <w:bCs/>
          <w:i w:val="0"/>
          <w:iCs w:val="0"/>
          <w:caps w:val="0"/>
          <w:color w:val="333333"/>
          <w:spacing w:val="0"/>
          <w:sz w:val="28"/>
          <w:szCs w:val="28"/>
          <w:shd w:val="clear" w:fill="FFFFFF"/>
        </w:rPr>
        <w:t>中医药适宜技术推广中心设备采购（剩余资金）</w:t>
      </w:r>
    </w:p>
    <w:p w14:paraId="5A1BF55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供应商名称：杭州润圣医疗器械有限公司</w:t>
      </w:r>
    </w:p>
    <w:p w14:paraId="64C1AB66">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供应商地址：浙江省杭州市桐庐县桐庐经济开发区董家路160号A座509室</w:t>
      </w:r>
    </w:p>
    <w:p w14:paraId="1506BF6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成交金额(万元)：13.1</w:t>
      </w:r>
    </w:p>
    <w:p w14:paraId="702F4FB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评标方式：最低评标(审)价法</w:t>
      </w:r>
    </w:p>
    <w:p w14:paraId="6D56BA5E">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评审报价(万元)：13.1</w:t>
      </w:r>
    </w:p>
    <w:p w14:paraId="2BDB13E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四、主要标的信息</w:t>
      </w:r>
    </w:p>
    <w:tbl>
      <w:tblPr>
        <w:tblStyle w:val="15"/>
        <w:tblW w:w="9696"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6"/>
      </w:tblGrid>
      <w:tr w14:paraId="5E19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6" w:type="dxa"/>
          </w:tcPr>
          <w:p w14:paraId="418338F8">
            <w:pPr>
              <w:jc w:val="center"/>
              <w:rPr>
                <w:rFonts w:ascii="宋体" w:hAnsi="宋体"/>
                <w:kern w:val="0"/>
                <w:sz w:val="28"/>
                <w:szCs w:val="28"/>
              </w:rPr>
            </w:pPr>
            <w:r>
              <w:rPr>
                <w:rFonts w:hint="eastAsia" w:ascii="宋体" w:hAnsi="宋体"/>
                <w:kern w:val="0"/>
                <w:sz w:val="28"/>
                <w:szCs w:val="28"/>
                <w:lang w:val="en-US" w:eastAsia="zh-CN"/>
              </w:rPr>
              <w:t>货物</w:t>
            </w:r>
            <w:r>
              <w:rPr>
                <w:rFonts w:hint="eastAsia" w:ascii="宋体" w:hAnsi="宋体"/>
                <w:kern w:val="0"/>
                <w:sz w:val="28"/>
                <w:szCs w:val="28"/>
              </w:rPr>
              <w:t>类</w:t>
            </w:r>
          </w:p>
        </w:tc>
      </w:tr>
      <w:tr w14:paraId="2A864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6" w:type="dxa"/>
          </w:tcPr>
          <w:p w14:paraId="240C1DE7">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标段名称：中医药适宜技术推广中心设备采购（剩余资金）</w:t>
            </w:r>
          </w:p>
          <w:p w14:paraId="784443EA">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名称：中医药适宜技术推广中心设备采购（剩余资金）电子针疗仪</w:t>
            </w:r>
          </w:p>
          <w:p w14:paraId="425AD394">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品牌：苏州医疗用品厂有限公司、华佗</w:t>
            </w:r>
          </w:p>
          <w:p w14:paraId="42F1572C">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规格型号：SDZ-II</w:t>
            </w:r>
          </w:p>
          <w:p w14:paraId="562410B8">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数量：2</w:t>
            </w:r>
          </w:p>
          <w:p w14:paraId="1DCC45ED">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单价(元)：390</w:t>
            </w:r>
          </w:p>
          <w:p w14:paraId="2EF994EF">
            <w:pPr>
              <w:keepNext w:val="0"/>
              <w:keepLines w:val="0"/>
              <w:widowControl/>
              <w:suppressLineNumbers w:val="0"/>
              <w:jc w:val="left"/>
              <w:rPr>
                <w:rFonts w:hint="eastAsia" w:asciiTheme="minorEastAsia" w:hAnsiTheme="minorEastAsia" w:eastAsiaTheme="minorEastAsia" w:cstheme="minorEastAsia"/>
                <w:sz w:val="28"/>
                <w:szCs w:val="28"/>
              </w:rPr>
            </w:pPr>
          </w:p>
          <w:p w14:paraId="001ABEBD">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标段名称：中医药适宜技术推广中心设备采购（剩余资金）</w:t>
            </w:r>
          </w:p>
          <w:p w14:paraId="592751F4">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名称：中医药适宜技术推广中心设备采购（剩余资金）特定电磁波治疗仪</w:t>
            </w:r>
          </w:p>
          <w:p w14:paraId="08CDF115">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品牌：苏州医疗用品厂有限公司、华佗</w:t>
            </w:r>
          </w:p>
          <w:p w14:paraId="751F9674">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规格型号：TDP12-DL</w:t>
            </w:r>
          </w:p>
          <w:p w14:paraId="77FEB9C0">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数量：1</w:t>
            </w:r>
          </w:p>
          <w:p w14:paraId="54E4B65C">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单价(元)：480</w:t>
            </w:r>
          </w:p>
          <w:p w14:paraId="5EEF448D">
            <w:pPr>
              <w:keepNext w:val="0"/>
              <w:keepLines w:val="0"/>
              <w:widowControl/>
              <w:suppressLineNumbers w:val="0"/>
              <w:jc w:val="left"/>
              <w:rPr>
                <w:rFonts w:hint="eastAsia" w:asciiTheme="minorEastAsia" w:hAnsiTheme="minorEastAsia" w:eastAsiaTheme="minorEastAsia" w:cstheme="minorEastAsia"/>
                <w:sz w:val="28"/>
                <w:szCs w:val="28"/>
              </w:rPr>
            </w:pPr>
          </w:p>
          <w:p w14:paraId="004B44D3">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标段名称：中医药适宜技术推广中心设备采购（剩余资金）</w:t>
            </w:r>
          </w:p>
          <w:p w14:paraId="01EC1D6D">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名称：中医药适宜技术推广中心设备采购（剩余资金）艾灸器</w:t>
            </w:r>
          </w:p>
          <w:p w14:paraId="56B2DBA0">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品牌：重庆博之翰科技 有限公司、博之翰</w:t>
            </w:r>
          </w:p>
          <w:p w14:paraId="49C6CDA3">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规格型号：BA-LFB1</w:t>
            </w:r>
          </w:p>
          <w:p w14:paraId="42BF8367">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数量：1</w:t>
            </w:r>
          </w:p>
          <w:p w14:paraId="176586B0">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单价(元)：580</w:t>
            </w:r>
          </w:p>
          <w:p w14:paraId="3B967D1D">
            <w:pPr>
              <w:keepNext w:val="0"/>
              <w:keepLines w:val="0"/>
              <w:widowControl/>
              <w:suppressLineNumbers w:val="0"/>
              <w:jc w:val="left"/>
              <w:rPr>
                <w:rFonts w:hint="eastAsia" w:asciiTheme="minorEastAsia" w:hAnsiTheme="minorEastAsia" w:eastAsiaTheme="minorEastAsia" w:cstheme="minorEastAsia"/>
                <w:sz w:val="28"/>
                <w:szCs w:val="28"/>
              </w:rPr>
            </w:pPr>
          </w:p>
          <w:p w14:paraId="04647FCD">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标段名称：中医药适宜技术推广中心设备采购（剩余资金）</w:t>
            </w:r>
          </w:p>
          <w:p w14:paraId="009A872B">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名称：中医药适宜技术推广中心设备采购（剩余资金）电脑中频电疗机</w:t>
            </w:r>
          </w:p>
          <w:p w14:paraId="266BA65A">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品牌：北京御健康复医疗仪器有限公司、御健</w:t>
            </w:r>
          </w:p>
          <w:p w14:paraId="5736FD35">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规格型号：MTZ-H</w:t>
            </w:r>
          </w:p>
          <w:p w14:paraId="2EB0231C">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数量：1</w:t>
            </w:r>
          </w:p>
          <w:p w14:paraId="1ADC5D88">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单价(元)：4000</w:t>
            </w:r>
          </w:p>
          <w:p w14:paraId="09B65990">
            <w:pPr>
              <w:keepNext w:val="0"/>
              <w:keepLines w:val="0"/>
              <w:widowControl/>
              <w:suppressLineNumbers w:val="0"/>
              <w:jc w:val="left"/>
              <w:rPr>
                <w:rFonts w:hint="eastAsia" w:asciiTheme="minorEastAsia" w:hAnsiTheme="minorEastAsia" w:eastAsiaTheme="minorEastAsia" w:cstheme="minorEastAsia"/>
                <w:sz w:val="28"/>
                <w:szCs w:val="28"/>
              </w:rPr>
            </w:pPr>
          </w:p>
          <w:p w14:paraId="1604DE2A">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标段名称：中医药适宜技术推广中心设备采购（剩余资金）</w:t>
            </w:r>
          </w:p>
          <w:p w14:paraId="48A9452F">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名称：中医药适宜技术推广中心设备采购（剩余资金）</w:t>
            </w:r>
            <w:bookmarkStart w:id="2" w:name="_GoBack"/>
            <w:bookmarkEnd w:id="2"/>
            <w:r>
              <w:rPr>
                <w:rFonts w:hint="eastAsia" w:asciiTheme="minorEastAsia" w:hAnsiTheme="minorEastAsia" w:eastAsiaTheme="minorEastAsia" w:cstheme="minorEastAsia"/>
                <w:sz w:val="28"/>
                <w:szCs w:val="28"/>
              </w:rPr>
              <w:t>中医经络检测仪</w:t>
            </w:r>
          </w:p>
          <w:p w14:paraId="72DBEA1E">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品牌：</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通化海恩达高科技股份有限公司、海恩达</w:t>
            </w:r>
          </w:p>
          <w:p w14:paraId="378D8285">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规格型号：JK-02A</w:t>
            </w:r>
          </w:p>
          <w:p w14:paraId="2AD7968B">
            <w:pPr>
              <w:keepNext w:val="0"/>
              <w:keepLines w:val="0"/>
              <w:widowControl/>
              <w:suppressLineNumbers w:val="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数量：1</w:t>
            </w:r>
          </w:p>
          <w:p w14:paraId="2AFAA9F3">
            <w:pPr>
              <w:keepNext w:val="0"/>
              <w:keepLines w:val="0"/>
              <w:widowControl/>
              <w:suppressLineNumbers w:val="0"/>
              <w:jc w:val="left"/>
              <w:rPr>
                <w:rFonts w:hint="eastAsia" w:ascii="宋体" w:hAnsi="宋体"/>
                <w:kern w:val="0"/>
                <w:sz w:val="28"/>
                <w:szCs w:val="28"/>
                <w:lang w:eastAsia="zh-CN"/>
              </w:rPr>
            </w:pPr>
            <w:r>
              <w:rPr>
                <w:rFonts w:hint="eastAsia" w:asciiTheme="minorEastAsia" w:hAnsiTheme="minorEastAsia" w:eastAsiaTheme="minorEastAsia" w:cstheme="minorEastAsia"/>
                <w:sz w:val="28"/>
                <w:szCs w:val="28"/>
              </w:rPr>
              <w:t>单价(元)：125160</w:t>
            </w:r>
          </w:p>
        </w:tc>
      </w:tr>
    </w:tbl>
    <w:p w14:paraId="7DD5A0E6">
      <w:pPr>
        <w:keepNext w:val="0"/>
        <w:keepLines w:val="0"/>
        <w:widowControl/>
        <w:suppressLineNumbers w:val="0"/>
        <w:jc w:val="left"/>
        <w:rPr>
          <w:rFonts w:hint="eastAsia" w:asciiTheme="minorEastAsia" w:hAnsiTheme="minorEastAsia" w:eastAsiaTheme="minorEastAsia" w:cstheme="minorEastAsia"/>
          <w:sz w:val="28"/>
          <w:szCs w:val="28"/>
        </w:rPr>
      </w:pPr>
    </w:p>
    <w:p w14:paraId="47D299E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五、评审专家（单一来源采购人员）名单：</w:t>
      </w:r>
    </w:p>
    <w:p w14:paraId="3FABC8A0">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张道兰（第1标段（包）采购人代表），余尚武，钱忠义</w:t>
      </w:r>
    </w:p>
    <w:p w14:paraId="73D442A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六、代理服务收费标准及金额：</w:t>
      </w:r>
    </w:p>
    <w:p w14:paraId="73D1DCB6">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560" w:firstLineChars="20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收费标准：按招采购代理合同内容规定，成交服务费以成交价为基数依据《云南省建设工程招标代理服务收费参考意见》(云建招协〔2024〕58号)的规定下浮20%向成交人收取5600元。成交服务费由成交供应商在接到成交通知书前向采购代理机构一次性付清。</w:t>
      </w:r>
    </w:p>
    <w:p w14:paraId="2957DBA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金额：0.56万元</w:t>
      </w:r>
    </w:p>
    <w:p w14:paraId="2624ED0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七、公告期限</w:t>
      </w:r>
    </w:p>
    <w:p w14:paraId="288026B2">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自本公告发布之日起1个工作日。</w:t>
      </w:r>
    </w:p>
    <w:p w14:paraId="017676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八、其他补充事宜</w:t>
      </w:r>
    </w:p>
    <w:p w14:paraId="632CFD7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560" w:firstLineChars="20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本公告结束后，成交供应商即可联系采购代理机构领取成交通知书。供应商未注册的，请先在政府采购云平台完成供应商注册，以便于合同公告及备案。注册过程中如有疑问请致电95763。在此，谨对积极参与本项目的供应商表示衷心感谢！</w:t>
      </w:r>
    </w:p>
    <w:p w14:paraId="2787AEFB">
      <w:pPr>
        <w:keepNext w:val="0"/>
        <w:keepLines w:val="0"/>
        <w:widowControl/>
        <w:suppressLineNumbers w:val="0"/>
        <w:jc w:val="left"/>
        <w:rPr>
          <w:rFonts w:hint="eastAsia" w:asciiTheme="minorEastAsia" w:hAnsiTheme="minorEastAsia" w:eastAsiaTheme="minorEastAsia" w:cstheme="minorEastAsia"/>
          <w:sz w:val="28"/>
          <w:szCs w:val="28"/>
        </w:rPr>
      </w:pPr>
    </w:p>
    <w:p w14:paraId="2B6A9D4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3" w:lineRule="atLeast"/>
        <w:ind w:left="360" w:right="0" w:firstLine="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i w:val="0"/>
          <w:iCs w:val="0"/>
          <w:caps w:val="0"/>
          <w:color w:val="333333"/>
          <w:spacing w:val="0"/>
          <w:sz w:val="28"/>
          <w:szCs w:val="28"/>
          <w:shd w:val="clear" w:fill="FFFFFF"/>
        </w:rPr>
        <w:t>九、凡对本次公告内容提出询问，请按以下方式联系。</w:t>
      </w:r>
    </w:p>
    <w:p w14:paraId="21C6959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1.采购人信息</w:t>
      </w:r>
    </w:p>
    <w:p w14:paraId="25AC962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名 称：昆明市五华区人民医院</w:t>
      </w:r>
    </w:p>
    <w:p w14:paraId="76EFB30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地址：云南省昆明市五华区陈家营路1号</w:t>
      </w:r>
    </w:p>
    <w:p w14:paraId="300A2A3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联系方式：0871-65327407</w:t>
      </w:r>
    </w:p>
    <w:p w14:paraId="6A623F8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2.采购代理机构信息</w:t>
      </w:r>
    </w:p>
    <w:p w14:paraId="743BAA1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名 称：云南润锦工程咨询有限公司</w:t>
      </w:r>
    </w:p>
    <w:p w14:paraId="1C8E0B6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地址：云南省昆明市盘龙区环城东路50号昆明理工大学城市学院41幢1单元202室</w:t>
      </w:r>
    </w:p>
    <w:p w14:paraId="647057D2">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联系方式：15808868709</w:t>
      </w:r>
    </w:p>
    <w:p w14:paraId="7AF588F2">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3.项目联系方式</w:t>
      </w:r>
    </w:p>
    <w:p w14:paraId="3C962A4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项目联系人：杨庆霞</w:t>
      </w:r>
    </w:p>
    <w:p w14:paraId="08D63C7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right="0" w:firstLine="0"/>
        <w:jc w:val="left"/>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shd w:val="clear" w:fill="FFFFFF"/>
        </w:rPr>
        <w:t>电　话：15808868709</w:t>
      </w:r>
    </w:p>
    <w:p w14:paraId="0C96BA7D">
      <w:pPr>
        <w:ind w:firstLine="560" w:firstLineChars="200"/>
        <w:jc w:val="right"/>
        <w:rPr>
          <w:rFonts w:hint="eastAsia" w:ascii="宋体" w:hAnsi="宋体" w:eastAsia="宋体" w:cs="宋体"/>
          <w:color w:val="auto"/>
          <w:kern w:val="0"/>
          <w:sz w:val="28"/>
          <w:szCs w:val="28"/>
          <w:lang w:eastAsia="zh-CN"/>
        </w:rPr>
      </w:pPr>
    </w:p>
    <w:sectPr>
      <w:pgSz w:w="11906" w:h="16838"/>
      <w:pgMar w:top="1020" w:right="1080" w:bottom="898"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82C6F"/>
    <w:rsid w:val="00264272"/>
    <w:rsid w:val="002A4800"/>
    <w:rsid w:val="00373228"/>
    <w:rsid w:val="00416DCE"/>
    <w:rsid w:val="004A02DD"/>
    <w:rsid w:val="004F4ACA"/>
    <w:rsid w:val="0059179F"/>
    <w:rsid w:val="005A5B4D"/>
    <w:rsid w:val="00671208"/>
    <w:rsid w:val="00696F04"/>
    <w:rsid w:val="00745F98"/>
    <w:rsid w:val="00813D3A"/>
    <w:rsid w:val="008C102F"/>
    <w:rsid w:val="008E79C5"/>
    <w:rsid w:val="00B05B1E"/>
    <w:rsid w:val="00BA0B64"/>
    <w:rsid w:val="00C81EBA"/>
    <w:rsid w:val="00CD3A78"/>
    <w:rsid w:val="00DC4196"/>
    <w:rsid w:val="00EC409B"/>
    <w:rsid w:val="045D71E3"/>
    <w:rsid w:val="049922D6"/>
    <w:rsid w:val="051A6D57"/>
    <w:rsid w:val="05945068"/>
    <w:rsid w:val="06580A77"/>
    <w:rsid w:val="07A70271"/>
    <w:rsid w:val="07EA52AB"/>
    <w:rsid w:val="0912235E"/>
    <w:rsid w:val="098D0C4D"/>
    <w:rsid w:val="0A4A0D89"/>
    <w:rsid w:val="0CAB5ADF"/>
    <w:rsid w:val="0DB3708B"/>
    <w:rsid w:val="0E23273A"/>
    <w:rsid w:val="0E830505"/>
    <w:rsid w:val="105022FC"/>
    <w:rsid w:val="133B5A46"/>
    <w:rsid w:val="138D37B0"/>
    <w:rsid w:val="14036F73"/>
    <w:rsid w:val="159D7D12"/>
    <w:rsid w:val="19173A91"/>
    <w:rsid w:val="1CFF27DF"/>
    <w:rsid w:val="1FEA410D"/>
    <w:rsid w:val="23790234"/>
    <w:rsid w:val="241D2DFF"/>
    <w:rsid w:val="25000A8C"/>
    <w:rsid w:val="27053D23"/>
    <w:rsid w:val="2A005376"/>
    <w:rsid w:val="2C215192"/>
    <w:rsid w:val="2CA3146B"/>
    <w:rsid w:val="2CD24F37"/>
    <w:rsid w:val="2DD93842"/>
    <w:rsid w:val="2EC664CE"/>
    <w:rsid w:val="2F2D17E9"/>
    <w:rsid w:val="3297782E"/>
    <w:rsid w:val="334C6ED3"/>
    <w:rsid w:val="34DE5174"/>
    <w:rsid w:val="37270C6C"/>
    <w:rsid w:val="377F62A3"/>
    <w:rsid w:val="37E7339B"/>
    <w:rsid w:val="38ED5B88"/>
    <w:rsid w:val="3A705B70"/>
    <w:rsid w:val="3B5C3964"/>
    <w:rsid w:val="3C1A48A7"/>
    <w:rsid w:val="3C2601D3"/>
    <w:rsid w:val="3D954F31"/>
    <w:rsid w:val="3EC15781"/>
    <w:rsid w:val="3F5C66CB"/>
    <w:rsid w:val="41380C81"/>
    <w:rsid w:val="422526AB"/>
    <w:rsid w:val="44B9485B"/>
    <w:rsid w:val="44F66759"/>
    <w:rsid w:val="45FF2F90"/>
    <w:rsid w:val="477558AD"/>
    <w:rsid w:val="47BF27FE"/>
    <w:rsid w:val="47D80B50"/>
    <w:rsid w:val="488F68F0"/>
    <w:rsid w:val="4927085F"/>
    <w:rsid w:val="4A1404F2"/>
    <w:rsid w:val="4A6E2C61"/>
    <w:rsid w:val="4A752A32"/>
    <w:rsid w:val="4AC11F3E"/>
    <w:rsid w:val="4D0A3E54"/>
    <w:rsid w:val="4F017007"/>
    <w:rsid w:val="508A69DC"/>
    <w:rsid w:val="509330FE"/>
    <w:rsid w:val="511E4A85"/>
    <w:rsid w:val="52AB168E"/>
    <w:rsid w:val="570F4860"/>
    <w:rsid w:val="592158D2"/>
    <w:rsid w:val="5A344478"/>
    <w:rsid w:val="5A68520E"/>
    <w:rsid w:val="5C206ECE"/>
    <w:rsid w:val="5C797774"/>
    <w:rsid w:val="5D2457AD"/>
    <w:rsid w:val="5DE7421F"/>
    <w:rsid w:val="617059E9"/>
    <w:rsid w:val="622670E5"/>
    <w:rsid w:val="62703C26"/>
    <w:rsid w:val="632C0676"/>
    <w:rsid w:val="64961064"/>
    <w:rsid w:val="658E23DE"/>
    <w:rsid w:val="685C5747"/>
    <w:rsid w:val="69A519E2"/>
    <w:rsid w:val="6A4A0B48"/>
    <w:rsid w:val="6A781653"/>
    <w:rsid w:val="6B023E76"/>
    <w:rsid w:val="6C4B6891"/>
    <w:rsid w:val="6CE37686"/>
    <w:rsid w:val="6D523B48"/>
    <w:rsid w:val="6DB30F36"/>
    <w:rsid w:val="705C7D3E"/>
    <w:rsid w:val="7142156B"/>
    <w:rsid w:val="71C9094C"/>
    <w:rsid w:val="71F24020"/>
    <w:rsid w:val="733B1918"/>
    <w:rsid w:val="74C47767"/>
    <w:rsid w:val="751225CE"/>
    <w:rsid w:val="753343E8"/>
    <w:rsid w:val="75D728CB"/>
    <w:rsid w:val="760807B1"/>
    <w:rsid w:val="77FD553D"/>
    <w:rsid w:val="78DC55BD"/>
    <w:rsid w:val="791868AE"/>
    <w:rsid w:val="7BF62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20"/>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Body Text"/>
    <w:basedOn w:val="1"/>
    <w:next w:val="1"/>
    <w:qFormat/>
    <w:uiPriority w:val="0"/>
    <w:pPr>
      <w:spacing w:after="120" w:afterLines="0"/>
    </w:pPr>
  </w:style>
  <w:style w:type="paragraph" w:styleId="8">
    <w:name w:val="Plain Text"/>
    <w:basedOn w:val="1"/>
    <w:qFormat/>
    <w:uiPriority w:val="0"/>
    <w:rPr>
      <w:rFonts w:ascii="宋体" w:hAnsi="Courier New" w:eastAsiaTheme="minorEastAsia" w:cstheme="minorBidi"/>
      <w:szCs w:val="22"/>
    </w:rPr>
  </w:style>
  <w:style w:type="paragraph" w:styleId="9">
    <w:name w:val="Balloon Text"/>
    <w:basedOn w:val="1"/>
    <w:link w:val="22"/>
    <w:qFormat/>
    <w:uiPriority w:val="0"/>
    <w:rPr>
      <w:sz w:val="18"/>
      <w:szCs w:val="18"/>
    </w:rPr>
  </w:style>
  <w:style w:type="paragraph" w:styleId="10">
    <w:name w:val="footer"/>
    <w:basedOn w:val="1"/>
    <w:link w:val="18"/>
    <w:qFormat/>
    <w:uiPriority w:val="0"/>
    <w:pPr>
      <w:tabs>
        <w:tab w:val="center" w:pos="4153"/>
        <w:tab w:val="right" w:pos="8306"/>
      </w:tabs>
      <w:snapToGrid w:val="0"/>
      <w:jc w:val="left"/>
    </w:pPr>
    <w:rPr>
      <w:sz w:val="18"/>
      <w:szCs w:val="18"/>
    </w:rPr>
  </w:style>
  <w:style w:type="paragraph" w:styleId="11">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link w:val="19"/>
    <w:qFormat/>
    <w:uiPriority w:val="0"/>
    <w:pPr>
      <w:spacing w:before="240" w:after="60"/>
      <w:jc w:val="center"/>
      <w:outlineLvl w:val="0"/>
    </w:pPr>
    <w:rPr>
      <w:rFonts w:asciiTheme="majorHAnsi" w:hAnsiTheme="majorHAnsi" w:cstheme="majorBidi"/>
      <w:b/>
      <w:bCs/>
      <w:sz w:val="32"/>
      <w:szCs w:val="32"/>
    </w:rPr>
  </w:style>
  <w:style w:type="table" w:styleId="15">
    <w:name w:val="Table Grid"/>
    <w:basedOn w:val="1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
    <w:name w:val="页眉 字符"/>
    <w:basedOn w:val="16"/>
    <w:link w:val="11"/>
    <w:qFormat/>
    <w:uiPriority w:val="0"/>
    <w:rPr>
      <w:rFonts w:ascii="Times New Roman" w:hAnsi="Times New Roman" w:eastAsia="宋体" w:cs="Times New Roman"/>
      <w:kern w:val="2"/>
      <w:sz w:val="18"/>
      <w:szCs w:val="18"/>
    </w:rPr>
  </w:style>
  <w:style w:type="character" w:customStyle="1" w:styleId="18">
    <w:name w:val="页脚 字符"/>
    <w:basedOn w:val="16"/>
    <w:link w:val="10"/>
    <w:qFormat/>
    <w:uiPriority w:val="0"/>
    <w:rPr>
      <w:rFonts w:ascii="Times New Roman" w:hAnsi="Times New Roman" w:eastAsia="宋体" w:cs="Times New Roman"/>
      <w:kern w:val="2"/>
      <w:sz w:val="18"/>
      <w:szCs w:val="18"/>
    </w:rPr>
  </w:style>
  <w:style w:type="character" w:customStyle="1" w:styleId="19">
    <w:name w:val="标题 字符"/>
    <w:basedOn w:val="16"/>
    <w:link w:val="13"/>
    <w:qFormat/>
    <w:uiPriority w:val="0"/>
    <w:rPr>
      <w:rFonts w:eastAsia="宋体" w:asciiTheme="majorHAnsi" w:hAnsiTheme="majorHAnsi" w:cstheme="majorBidi"/>
      <w:b/>
      <w:bCs/>
      <w:kern w:val="2"/>
      <w:sz w:val="32"/>
      <w:szCs w:val="32"/>
    </w:rPr>
  </w:style>
  <w:style w:type="character" w:customStyle="1" w:styleId="20">
    <w:name w:val="标题 3 字符"/>
    <w:basedOn w:val="16"/>
    <w:link w:val="4"/>
    <w:qFormat/>
    <w:uiPriority w:val="0"/>
    <w:rPr>
      <w:rFonts w:ascii="Times New Roman" w:hAnsi="Times New Roman" w:eastAsia="宋体" w:cs="Times New Roman"/>
      <w:b/>
      <w:bCs/>
      <w:kern w:val="2"/>
      <w:sz w:val="32"/>
      <w:szCs w:val="32"/>
    </w:rPr>
  </w:style>
  <w:style w:type="character" w:customStyle="1" w:styleId="21">
    <w:name w:val="fontstyle01"/>
    <w:basedOn w:val="16"/>
    <w:qFormat/>
    <w:uiPriority w:val="0"/>
    <w:rPr>
      <w:rFonts w:ascii="????" w:hAnsi="????" w:eastAsia="????" w:cs="????"/>
      <w:color w:val="000000"/>
      <w:sz w:val="24"/>
      <w:szCs w:val="24"/>
    </w:rPr>
  </w:style>
  <w:style w:type="character" w:customStyle="1" w:styleId="22">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4</Pages>
  <Words>1002</Words>
  <Characters>1135</Characters>
  <Lines>4</Lines>
  <Paragraphs>1</Paragraphs>
  <TotalTime>0</TotalTime>
  <ScaleCrop>false</ScaleCrop>
  <LinksUpToDate>false</LinksUpToDate>
  <CharactersWithSpaces>1140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2021-10-05T05:59:00Z</dcterms:created>
  <dc:creator>棉花布丁</dc:creator>
  <cp:lastModifiedBy>杨庆霞</cp:lastModifiedBy>
  <cp:lastPrinted>2025-08-15T10:37:00Z</cp:lastPrinted>
  <dcterms:modified xsi:type="dcterms:W3CDTF">2025-12-07T13:28:59Z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687E8A2EB6094D44AE9EA9ACFC721FC4</vt:lpwstr>
  </property>
  <property fmtid="{D5CDD505-2E9C-101B-9397-08002B2CF9AE}" pid="4" name="KSOTemplateDocerSaveRecord">
    <vt:lpwstr>eyJoZGlkIjoiYjgwYjIyMzY4YzBmMzBkM2Q2MmViM2E5Zjc3OTg2ZjgiLCJ1c2VySWQiOiI0MTk2MjExODQifQ==</vt:lpwstr>
  </property>
</Properties>
</file>