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adjustRightInd w:val="0"/>
        <w:snapToGrid w:val="0"/>
        <w:spacing w:beforeLines="100" w:afterLines="100" w:line="360" w:lineRule="auto"/>
        <w:jc w:val="center"/>
        <w:rPr>
          <w:rFonts w:hint="eastAsia" w:ascii="仿宋_GB2312" w:hAnsi="仿宋_GB2312" w:eastAsia="仿宋_GB2312" w:cs="仿宋_GB2312"/>
          <w:highlight w:val="none"/>
        </w:rPr>
      </w:pPr>
      <w:bookmarkStart w:id="0" w:name="_Toc21962"/>
      <w:r>
        <w:rPr>
          <w:rFonts w:hint="eastAsia" w:ascii="仿宋_GB2312" w:hAnsi="仿宋_GB2312" w:eastAsia="仿宋_GB2312" w:cs="仿宋_GB2312"/>
          <w:highlight w:val="none"/>
        </w:rPr>
        <w:t>服务需求</w:t>
      </w:r>
      <w:bookmarkEnd w:id="0"/>
    </w:p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Cs w:val="21"/>
          <w:highlight w:val="none"/>
        </w:rPr>
        <w:t>履约期限</w:t>
      </w: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Cs w:val="21"/>
          <w:highlight w:val="none"/>
        </w:rPr>
        <w:t>3年</w:t>
      </w: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Cs w:val="21"/>
          <w:highlight w:val="none"/>
        </w:rPr>
        <w:t>合同一年一签</w:t>
      </w: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。（甲方每一年度结束对中标单位进行评价，不符合要求有权解除合同。）</w:t>
      </w:r>
    </w:p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Cs w:val="21"/>
          <w:highlight w:val="none"/>
        </w:rPr>
        <w:t>履约地点</w:t>
      </w: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采购人指定地点。</w:t>
      </w:r>
    </w:p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highlight w:val="none"/>
        </w:rPr>
        <w:t>付款方式</w:t>
      </w:r>
      <w:r>
        <w:rPr>
          <w:rFonts w:hint="eastAsia" w:ascii="仿宋_GB2312" w:hAnsi="仿宋_GB2312" w:eastAsia="仿宋_GB2312" w:cs="仿宋_GB231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签订合同后支付人员工资及相关社保费用；劳务派遣费用按月支付，每月结束支付相应费用。</w:t>
      </w:r>
      <w:bookmarkStart w:id="1" w:name="_GoBack"/>
      <w:bookmarkEnd w:id="1"/>
    </w:p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Cs w:val="21"/>
          <w:highlight w:val="none"/>
        </w:rPr>
        <w:t>服务内容</w:t>
      </w: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：人员具体安排位置由采购人根据投用区域和实际情况统筹安排。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仿宋_GB2312" w:hAnsi="仿宋_GB2312" w:eastAsia="仿宋_GB2312" w:cs="仿宋_GB2312"/>
          <w:szCs w:val="21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劳务派遣人员初步预定为</w:t>
      </w: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87人，</w:t>
      </w:r>
      <w:r>
        <w:rPr>
          <w:rFonts w:hint="eastAsia" w:ascii="仿宋_GB2312" w:hAnsi="仿宋_GB2312" w:eastAsia="仿宋_GB2312" w:cs="仿宋_GB2312"/>
          <w:szCs w:val="21"/>
          <w:highlight w:val="none"/>
          <w:lang w:eastAsia="zh-CN"/>
        </w:rPr>
        <w:t>按最低缴纳基数缴纳社会保险、公积金。工资及社会保险采购人每月付给派遣公司，派遣公司给采购人出具发票（包括人员工资、保险、人员管理费）。人员管理费招标控制价为每人每月</w:t>
      </w:r>
      <w:r>
        <w:rPr>
          <w:rFonts w:hint="eastAsia" w:ascii="仿宋_GB2312" w:hAnsi="仿宋_GB2312" w:eastAsia="仿宋_GB2312" w:cs="仿宋_GB2312"/>
          <w:szCs w:val="21"/>
          <w:highlight w:val="none"/>
          <w:lang w:val="en-US" w:eastAsia="zh-CN"/>
        </w:rPr>
        <w:t>230元，此管理费包括项目实施所需要的全部费用，包括出具发票所需交纳的税费等。采购人有权临时增加或者减少派遣人员数量。如采购人临时增加派遣人员数量，最迟7天内人员到位。人员发当月实际人员数量为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xMmZhZDQ3ZTRjZTI2NzE4OWQyMmFkZDQ0N2E5ZjcifQ=="/>
  </w:docVars>
  <w:rsids>
    <w:rsidRoot w:val="568B7A1B"/>
    <w:rsid w:val="568B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99"/>
    <w:pPr>
      <w:spacing w:line="200" w:lineRule="exact"/>
      <w:ind w:firstLine="301"/>
    </w:pPr>
    <w:rPr>
      <w:rFonts w:ascii="宋体" w:hAnsi="Courier New"/>
      <w:spacing w:val="-4"/>
      <w:sz w:val="18"/>
      <w:szCs w:val="20"/>
    </w:rPr>
  </w:style>
  <w:style w:type="paragraph" w:styleId="4">
    <w:name w:val="Normal Indent"/>
    <w:basedOn w:val="1"/>
    <w:next w:val="3"/>
    <w:qFormat/>
    <w:uiPriority w:val="99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2022-12-12T01:01:00Z</dcterms:created>
  <dc:creator>夜行见星</dc:creator>
  <cp:lastModifiedBy>夜行见星</cp:lastModifiedBy>
  <dcterms:modified xsi:type="dcterms:W3CDTF">2022-12-12T01:02:06Z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2052-11.1.0.13607</vt:lpwstr>
  </property>
  <property fmtid="{D5CDD505-2E9C-101B-9397-08002B2CF9AE}" pid="3" name="ICV">
    <vt:lpwstr>1EBA82949D4A4E2B8C98DB67B5BFEA29</vt:lpwstr>
  </property>
</Properties>
</file>