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投标人按招标文件要求</w:t>
      </w: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提交的其他证明材料，如根据采购项目提出的特殊条件的证明材料。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0C07196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1</Lines>
  <Paragraphs>1</Paragraphs>
  <TotalTime>1</TotalTime>
  <ScaleCrop>false</ScaleCrop>
  <LinksUpToDate>false</LinksUpToDate>
  <CharactersWithSpaces>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Administrator</dc:creator>
  <cp:lastModifiedBy>YoYo</cp:lastModifiedBy>
  <dcterms:modified xsi:type="dcterms:W3CDTF">2026-06-02T10:30:15Z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eyJoZGlkIjoiYWE2ZGI1NDAwMjFmMzU3YjY5MDJiZDRkYWQ5ZGE2ODUiLCJ1c2VySWQiOiI0MzczOTIzNTkifQ==</vt:lpwstr>
  </property>
  <property fmtid="{D5CDD505-2E9C-101B-9397-08002B2CF9AE}" pid="4" name="ICV">
    <vt:lpwstr>49569896A5A946AF8F4035E9011D3BB8_12</vt:lpwstr>
  </property>
</Properties>
</file>