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441826-2026-00442</w:t>
      </w:r>
    </w:p>
    <w:p>
      <w:pPr>
        <w:pStyle w:val="null3"/>
        <w:jc w:val="center"/>
        <w:outlineLvl w:val="3"/>
      </w:pPr>
      <w:r>
        <w:rPr>
          <w:sz w:val="24"/>
          <w:b/>
        </w:rPr>
        <w:t>采购项目编号：</w:t>
      </w:r>
      <w:r>
        <w:rPr>
          <w:sz w:val="24"/>
          <w:b/>
        </w:rPr>
        <w:t>26GDZH-CG-007</w:t>
      </w:r>
    </w:p>
    <w:p>
      <w:pPr>
        <w:pStyle w:val="null3"/>
        <w:jc w:val="center"/>
        <w:outlineLvl w:val="3"/>
      </w:pPr>
      <w:r>
        <w:rPr>
          <w:sz w:val="24"/>
          <w:b/>
        </w:rPr>
        <w:t>项目名称：</w:t>
      </w:r>
      <w:r>
        <w:rPr>
          <w:sz w:val="24"/>
          <w:b/>
        </w:rPr>
        <w:t>连南瑶族自治县花都石泉中学教育装备建设项目（一期）</w:t>
      </w:r>
    </w:p>
    <w:p>
      <w:pPr>
        <w:pStyle w:val="null3"/>
        <w:jc w:val="center"/>
        <w:outlineLvl w:val="3"/>
      </w:pPr>
      <w:r>
        <w:rPr>
          <w:sz w:val="24"/>
          <w:b/>
        </w:rPr>
        <w:t>采购人：</w:t>
      </w:r>
      <w:r>
        <w:rPr>
          <w:sz w:val="24"/>
          <w:b/>
        </w:rPr>
        <w:t>连南瑶族自治县教育局</w:t>
      </w:r>
    </w:p>
    <w:p>
      <w:pPr>
        <w:pStyle w:val="null3"/>
        <w:jc w:val="center"/>
        <w:outlineLvl w:val="3"/>
      </w:pPr>
      <w:r>
        <w:rPr>
          <w:sz w:val="24"/>
          <w:b/>
        </w:rPr>
        <w:t>采购代理机构：</w:t>
      </w:r>
      <w:r>
        <w:rPr>
          <w:sz w:val="24"/>
          <w:b/>
        </w:rPr>
        <w:t>广东众珩工程管理有限公司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广东众珩工程管理有限公司</w:t>
      </w:r>
      <w:r>
        <w:rPr/>
        <w:t>受</w:t>
      </w:r>
      <w:r>
        <w:rPr/>
        <w:t>连南瑶族自治县教育局</w:t>
      </w:r>
      <w:r>
        <w:rPr/>
        <w:t>的委托，采用</w:t>
      </w:r>
      <w:r>
        <w:rPr/>
        <w:t>公开招标</w:t>
      </w:r>
      <w:r>
        <w:rPr/>
        <w:t>方式组织采购</w:t>
      </w:r>
      <w:r>
        <w:rPr/>
        <w:t>连南瑶族自治县花都石泉中学教育装备建设项目（一期）</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连南瑶族自治县花都石泉中学教育装备建设项目（一期）</w:t>
      </w:r>
    </w:p>
    <w:p>
      <w:pPr>
        <w:pStyle w:val="null3"/>
        <w:ind w:firstLine="480"/>
      </w:pPr>
      <w:r>
        <w:rPr/>
        <w:t>采购计划编号：</w:t>
      </w:r>
      <w:r>
        <w:rPr/>
        <w:t>441826-2026-00442</w:t>
      </w:r>
    </w:p>
    <w:p>
      <w:pPr>
        <w:pStyle w:val="null3"/>
        <w:ind w:firstLine="480"/>
      </w:pPr>
      <w:r>
        <w:rPr/>
        <w:t>采购项目编号：</w:t>
      </w:r>
      <w:r>
        <w:rPr/>
        <w:t>26GDZH-CG-007</w:t>
      </w:r>
    </w:p>
    <w:p>
      <w:pPr>
        <w:pStyle w:val="null3"/>
        <w:ind w:firstLine="480"/>
      </w:pPr>
      <w:r>
        <w:rPr/>
        <w:t>采购方式：</w:t>
      </w:r>
      <w:r>
        <w:rPr/>
        <w:t>公开招标</w:t>
      </w:r>
    </w:p>
    <w:p>
      <w:pPr>
        <w:pStyle w:val="null3"/>
        <w:ind w:firstLine="480"/>
      </w:pPr>
      <w:r>
        <w:rPr/>
        <w:t>预算金额：</w:t>
      </w:r>
      <w:r>
        <w:rPr/>
        <w:t>14,988,320.00</w:t>
      </w:r>
      <w:r>
        <w:rPr/>
        <w:t>元</w:t>
      </w:r>
    </w:p>
    <w:p>
      <w:pPr>
        <w:pStyle w:val="null3"/>
        <w:outlineLvl w:val="3"/>
      </w:pPr>
      <w:r>
        <w:rPr>
          <w:sz w:val="24"/>
          <w:b/>
        </w:rPr>
        <w:t>2.项目内容及需求情况（采购项目技术规格、参数及要求）</w:t>
      </w:r>
    </w:p>
    <w:p>
      <w:pPr>
        <w:pStyle w:val="null3"/>
      </w:pPr>
      <w:r>
        <w:rPr/>
        <w:t>采购包1(连南瑶族自治县花都石泉中学专用场室采购项目):</w:t>
      </w:r>
    </w:p>
    <w:p>
      <w:pPr>
        <w:pStyle w:val="null3"/>
      </w:pPr>
      <w:r>
        <w:rPr/>
        <w:t>采购包预算金额：1,969,852.00元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其他办公设备</w:t>
            </w:r>
          </w:p>
        </w:tc>
        <w:tc>
          <w:tcPr>
            <w:tcW w:type="dxa" w:w="2136"/>
          </w:tcPr>
          <w:p>
            <w:pPr>
              <w:pStyle w:val="null3"/>
            </w:pPr>
            <w:r>
              <w:rPr/>
              <w:t>连南瑶族自治县花都石泉中学专用场室采购项目</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合同履行期限：2026年9月1日前完成交货、安装及调试。</w:t>
      </w:r>
    </w:p>
    <w:p>
      <w:pPr>
        <w:pStyle w:val="null3"/>
      </w:pPr>
      <w:r>
        <w:rPr/>
        <w:t>采购包2(连南瑶族自治县花都石泉中学理化生实验室采购项目):</w:t>
      </w:r>
    </w:p>
    <w:p>
      <w:pPr>
        <w:pStyle w:val="null3"/>
      </w:pPr>
      <w:r>
        <w:rPr/>
        <w:t>采购包预算金额：3,406,074.00元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其他办公设备</w:t>
            </w:r>
          </w:p>
        </w:tc>
        <w:tc>
          <w:tcPr>
            <w:tcW w:type="dxa" w:w="2136"/>
          </w:tcPr>
          <w:p>
            <w:pPr>
              <w:pStyle w:val="null3"/>
            </w:pPr>
            <w:r>
              <w:rPr/>
              <w:t>连南瑶族自治县花都石泉中学理化生实验室采购项目</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合同履行期限：2026年9月1日前完成交货、安装及调试。</w:t>
      </w:r>
    </w:p>
    <w:p>
      <w:pPr>
        <w:pStyle w:val="null3"/>
      </w:pPr>
      <w:r>
        <w:rPr/>
        <w:t>采购包3(连南瑶族自治县花都石泉中学教室及其他场地设备采购项目):</w:t>
      </w:r>
    </w:p>
    <w:p>
      <w:pPr>
        <w:pStyle w:val="null3"/>
      </w:pPr>
      <w:r>
        <w:rPr/>
        <w:t>采购包预算金额：6,046,163.00元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其他办公设备</w:t>
            </w:r>
          </w:p>
        </w:tc>
        <w:tc>
          <w:tcPr>
            <w:tcW w:type="dxa" w:w="2136"/>
          </w:tcPr>
          <w:p>
            <w:pPr>
              <w:pStyle w:val="null3"/>
            </w:pPr>
            <w:r>
              <w:rPr/>
              <w:t>连南瑶族自治县花都石泉中学教室及其他场地设备采购项目</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合同履行期限：2026年9月1日前完成交货、安装及调试。</w:t>
      </w:r>
    </w:p>
    <w:p>
      <w:pPr>
        <w:pStyle w:val="null3"/>
      </w:pPr>
      <w:r>
        <w:rPr/>
        <w:t>采购包4(连南瑶族自治县花都石泉中学厨房饭堂设备采购项目):</w:t>
      </w:r>
    </w:p>
    <w:p>
      <w:pPr>
        <w:pStyle w:val="null3"/>
      </w:pPr>
      <w:r>
        <w:rPr/>
        <w:t>采购包预算金额：3,026,231.00元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4-1</w:t>
            </w:r>
          </w:p>
        </w:tc>
        <w:tc>
          <w:tcPr>
            <w:tcW w:type="dxa" w:w="1424"/>
          </w:tcPr>
          <w:p>
            <w:pPr>
              <w:pStyle w:val="null3"/>
            </w:pPr>
            <w:r>
              <w:rPr/>
              <w:t>其他办公设备</w:t>
            </w:r>
          </w:p>
        </w:tc>
        <w:tc>
          <w:tcPr>
            <w:tcW w:type="dxa" w:w="2136"/>
          </w:tcPr>
          <w:p>
            <w:pPr>
              <w:pStyle w:val="null3"/>
            </w:pPr>
            <w:r>
              <w:rPr/>
              <w:t>连南瑶族自治县花都石泉中学厨房饭堂设备采购项目</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合同履行期限：2026年9月1日前完成交货、安装及调试。</w:t>
      </w:r>
    </w:p>
    <w:p>
      <w:pPr>
        <w:pStyle w:val="null3"/>
      </w:pPr>
      <w:r>
        <w:rPr/>
        <w:t>采购包5(连南瑶族自治县花都石泉中学宿舍热水供应服务采购项目):</w:t>
      </w:r>
    </w:p>
    <w:p>
      <w:pPr>
        <w:pStyle w:val="null3"/>
      </w:pPr>
      <w:r>
        <w:rPr/>
        <w:t>采购包预算金额：540,000.00元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5-1</w:t>
            </w:r>
          </w:p>
        </w:tc>
        <w:tc>
          <w:tcPr>
            <w:tcW w:type="dxa" w:w="1424"/>
          </w:tcPr>
          <w:p>
            <w:pPr>
              <w:pStyle w:val="null3"/>
            </w:pPr>
            <w:r>
              <w:rPr/>
              <w:t>其他服务</w:t>
            </w:r>
          </w:p>
        </w:tc>
        <w:tc>
          <w:tcPr>
            <w:tcW w:type="dxa" w:w="2136"/>
          </w:tcPr>
          <w:p>
            <w:pPr>
              <w:pStyle w:val="null3"/>
            </w:pPr>
            <w:r>
              <w:rPr/>
              <w:t>连南瑶族自治县花都石泉中学宿舍热水供应服务采购项目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合同履行期限：自合同签订之日起3年。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具有独立承担民事责任的能力：提供法人或其他组织的营业执照或事业单位法人证书或社会团体法人登记证书复印件，如投标人为自然人的提供自然人身份证明复印件；如国家另有规定的，则从其规定。（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pPr>
        <w:pStyle w:val="null3"/>
      </w:pPr>
      <w:r>
        <w:rPr/>
        <w:t>2）有依法缴纳税收和社会保障资金的良好记录：提供《资格承诺函》，格式详见公告附件；</w:t>
      </w:r>
    </w:p>
    <w:p>
      <w:pPr>
        <w:pStyle w:val="null3"/>
      </w:pPr>
      <w:r>
        <w:rPr/>
        <w:t>3）具有良好的商业信誉和健全的财务会计制度：提供《资格承诺函》，格式详见公告附件；</w:t>
      </w:r>
    </w:p>
    <w:p>
      <w:pPr>
        <w:pStyle w:val="null3"/>
      </w:pPr>
      <w:r>
        <w:rPr/>
        <w:t>4）履行合同所必需的设备和专业技术能力：提供《资格承诺函》，格式详见公告附件；</w:t>
      </w:r>
    </w:p>
    <w:p>
      <w:pPr>
        <w:pStyle w:val="null3"/>
      </w:pPr>
      <w:r>
        <w:rPr/>
        <w:t>5）参加采购活动前3年内，在经营活动中没有重大违法记录：提供《资格承诺函》，格式详见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采购包1（连南瑶族自治县花都石泉中学专用场室采购项目）：</w:t>
      </w:r>
      <w:r>
        <w:rPr/>
        <w:t>本采购包不属于专门面向中小企业采购的项目。（不专门面向中小企业的原因：因按照《政府采购促进中小企业发展管理办法》规定，属于按照本办法规定预留采购份额无法确保充分供应、充分竞争，或者存在可能影响政府采购目标实现的情形，因此不属于专门面向中小企业采购的项目。）</w:t>
      </w:r>
    </w:p>
    <w:p>
      <w:pPr>
        <w:pStyle w:val="null3"/>
        <w:jc w:val="left"/>
      </w:pPr>
      <w:r>
        <w:rPr/>
        <w:t>采购包2（连南瑶族自治县花都石泉中学理化生实验室采购项目）：</w:t>
      </w:r>
      <w:r>
        <w:rPr/>
        <w:t>本采购包不属于专门面向中小企业采购的项目。（不专门面向中小企业的原因：因按照《政府采购促进中小企业发展管理办法》规定，属于按照本办法规定预留采购份额无法确保充分供应、充分竞争，或者存在可能影响政府采购目标实现的情形，因此不属于专门面向中小企业采购的项目。）</w:t>
      </w:r>
    </w:p>
    <w:p>
      <w:pPr>
        <w:pStyle w:val="null3"/>
        <w:jc w:val="left"/>
      </w:pPr>
      <w:r>
        <w:rPr/>
        <w:t>采购包3（连南瑶族自治县花都石泉中学教室及其他场地设备采购项目）：</w:t>
      </w:r>
      <w:r>
        <w:rPr/>
        <w:t>本采购包不属于专门面向中小企业采购的项目。（不专门面向中小企业的原因：因按照《政府采购促进中小企业发展管理办法》规定，属于按照本办法规定预留采购份额无法确保充分供应、充分竞争，或者存在可能影响政府采购目标实现的情形，因此不属于专门面向中小企业采购的项目。）</w:t>
      </w:r>
    </w:p>
    <w:p>
      <w:pPr>
        <w:pStyle w:val="null3"/>
        <w:jc w:val="left"/>
      </w:pPr>
      <w:r>
        <w:rPr/>
        <w:t>采购包4（连南瑶族自治县花都石泉中学厨房饭堂设备采购项目）：</w:t>
      </w:r>
      <w:r>
        <w:rPr/>
        <w:t>本采购包不属于专门面向中小企业采购的项目。（不专门面向中小企业的原因：因按照《政府采购促进中小企业发展管理办法》规定，属于按照本办法规定预留采购份额无法确保充分供应、充分竞争，或者存在可能影响政府采购目标实现的情形，因此不属于专门面向中小企业采购的项目。）</w:t>
      </w:r>
    </w:p>
    <w:p>
      <w:pPr>
        <w:pStyle w:val="null3"/>
        <w:jc w:val="left"/>
      </w:pPr>
      <w:r>
        <w:rPr/>
        <w:t>采购包5（连南瑶族自治县花都石泉中学宿舍热水供应服务采购项目）：</w:t>
      </w:r>
      <w:r>
        <w:rPr/>
        <w:t>本采购包不属于专门面向中小企业采购的项目。（不专门面向中小企业的原因：因按照《政府采购促进中小企业发展管理办法》规定，属于按照本办法规定预留采购份额无法确保充分供应、充分竞争，或者存在可能影响政府采购目标实现的情形，因此不属于专门面向中小企业采购的项目。）</w:t>
      </w:r>
    </w:p>
    <w:p>
      <w:pPr>
        <w:pStyle w:val="null3"/>
        <w:outlineLvl w:val="3"/>
      </w:pPr>
      <w:r>
        <w:rPr>
          <w:sz w:val="24"/>
          <w:b/>
        </w:rPr>
        <w:t>3.本项目特定的资格要求：</w:t>
      </w:r>
    </w:p>
    <w:p>
      <w:pPr>
        <w:pStyle w:val="null3"/>
      </w:pPr>
      <w:r>
        <w:rPr/>
        <w:t>采购包1（连南瑶族自治县花都石泉中学专用场室采购项目）：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3)本采购包不接受联合体投标。</w:t>
      </w:r>
    </w:p>
    <w:p>
      <w:pPr>
        <w:pStyle w:val="null3"/>
      </w:pPr>
      <w:r>
        <w:rPr/>
        <w:t>采购包2（连南瑶族自治县花都石泉中学理化生实验室采购项目）：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3)本采购包不接受联合体投标。</w:t>
      </w:r>
    </w:p>
    <w:p>
      <w:pPr>
        <w:pStyle w:val="null3"/>
      </w:pPr>
      <w:r>
        <w:rPr/>
        <w:t>采购包3（连南瑶族自治县花都石泉中学教室及其他场地设备采购项目）：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3)本采购包不接受联合体投标。</w:t>
      </w:r>
    </w:p>
    <w:p>
      <w:pPr>
        <w:pStyle w:val="null3"/>
      </w:pPr>
      <w:r>
        <w:rPr/>
        <w:t>采购包4（连南瑶族自治县花都石泉中学厨房饭堂设备采购项目）：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3)本采购包不接受联合体投标。</w:t>
      </w:r>
    </w:p>
    <w:p>
      <w:pPr>
        <w:pStyle w:val="null3"/>
      </w:pPr>
      <w:r>
        <w:rPr/>
        <w:t>采购包5（连南瑶族自治县花都石泉中学宿舍热水供应服务采购项目）：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3)本采购包不接受联合体投标。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连南瑶族自治县教育局</w:t>
      </w:r>
    </w:p>
    <w:p>
      <w:pPr>
        <w:pStyle w:val="null3"/>
        <w:ind w:firstLine="480"/>
      </w:pPr>
      <w:r>
        <w:rPr/>
        <w:t xml:space="preserve"> 地址：</w:t>
      </w:r>
      <w:r>
        <w:rPr/>
        <w:t>连南瑶族自治县三江镇团结大道县行政服务中心11楼</w:t>
      </w:r>
    </w:p>
    <w:p>
      <w:pPr>
        <w:pStyle w:val="null3"/>
        <w:ind w:firstLine="480"/>
      </w:pPr>
      <w:r>
        <w:rPr/>
        <w:t xml:space="preserve"> 联系方式：</w:t>
      </w:r>
      <w:r>
        <w:rPr/>
        <w:t>0763-8668893</w:t>
      </w:r>
    </w:p>
    <w:p>
      <w:pPr>
        <w:pStyle w:val="null3"/>
        <w:outlineLvl w:val="3"/>
      </w:pPr>
      <w:r>
        <w:rPr>
          <w:sz w:val="24"/>
          <w:b/>
        </w:rPr>
        <w:t xml:space="preserve"> 2.采购代理机构信息</w:t>
      </w:r>
    </w:p>
    <w:p>
      <w:pPr>
        <w:pStyle w:val="null3"/>
        <w:ind w:firstLine="480"/>
      </w:pPr>
      <w:r>
        <w:rPr/>
        <w:t xml:space="preserve"> 名称：</w:t>
      </w:r>
      <w:r>
        <w:rPr/>
        <w:t>广东众珩工程管理有限公司</w:t>
      </w:r>
    </w:p>
    <w:p>
      <w:pPr>
        <w:pStyle w:val="null3"/>
        <w:ind w:firstLine="480"/>
      </w:pPr>
      <w:r>
        <w:rPr/>
        <w:t xml:space="preserve"> 地址：</w:t>
      </w:r>
      <w:r>
        <w:rPr/>
        <w:t>广东省清远市清城区高新技术产业开发区创业一路6号华澜浩宇科技创新园A2号2层204-1</w:t>
      </w:r>
    </w:p>
    <w:p>
      <w:pPr>
        <w:pStyle w:val="null3"/>
        <w:ind w:firstLine="480"/>
      </w:pPr>
      <w:r>
        <w:rPr/>
        <w:t xml:space="preserve"> 联系方式：</w:t>
      </w:r>
      <w:r>
        <w:rPr/>
        <w:t>0763-6702880</w:t>
      </w:r>
    </w:p>
    <w:p>
      <w:pPr>
        <w:pStyle w:val="null3"/>
        <w:outlineLvl w:val="3"/>
      </w:pPr>
      <w:r>
        <w:rPr>
          <w:sz w:val="24"/>
          <w:b/>
        </w:rPr>
        <w:t xml:space="preserve"> 3.项目联系方式</w:t>
      </w:r>
    </w:p>
    <w:p>
      <w:pPr>
        <w:pStyle w:val="null3"/>
        <w:ind w:firstLine="480"/>
      </w:pPr>
      <w:r>
        <w:rPr/>
        <w:t xml:space="preserve"> 项目联系人：</w:t>
      </w:r>
      <w:r>
        <w:rPr/>
        <w:t>池能俊</w:t>
      </w:r>
    </w:p>
    <w:p>
      <w:pPr>
        <w:pStyle w:val="null3"/>
        <w:ind w:firstLine="480"/>
      </w:pPr>
      <w:r>
        <w:rPr/>
        <w:t xml:space="preserve"> 电话：</w:t>
      </w:r>
      <w:r>
        <w:rPr/>
        <w:t>0763-6702880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广东众珩工程管理有限公司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（一）有关说明</w:t>
      </w:r>
    </w:p>
    <w:p>
      <w:pPr>
        <w:pStyle w:val="null3"/>
        <w:ind w:firstLine="480"/>
      </w:pPr>
      <w:r>
        <w:rPr>
          <w:sz w:val="24"/>
        </w:rPr>
        <w:t>1.投标人须对本项目的采购标的进行整体投标，任何只对包组内采购标的其中一部分内容、数量进行的投标都被视为无效投标。</w:t>
      </w:r>
    </w:p>
    <w:p>
      <w:pPr>
        <w:pStyle w:val="null3"/>
        <w:ind w:firstLine="480"/>
      </w:pPr>
      <w:r>
        <w:rPr>
          <w:sz w:val="24"/>
        </w:rPr>
        <w:t>2.投标人投标时，采购的主要标的应在《开标一览表》或《分项报价表》清晰列明“产品名称、规格型号、单价、数量”。</w:t>
      </w:r>
    </w:p>
    <w:p>
      <w:pPr>
        <w:pStyle w:val="null3"/>
        <w:ind w:firstLine="480"/>
      </w:pPr>
      <w:r>
        <w:rPr>
          <w:sz w:val="24"/>
        </w:rPr>
        <w:t>3.采购包1核心产品为：</w:t>
      </w:r>
      <w:r>
        <w:rPr>
          <w:sz w:val="24"/>
          <w:b/>
        </w:rPr>
        <w:t>AI学习机</w:t>
      </w:r>
      <w:r>
        <w:rPr>
          <w:sz w:val="24"/>
        </w:rPr>
        <w:t>；采购包</w:t>
      </w:r>
      <w:r>
        <w:rPr>
          <w:sz w:val="24"/>
        </w:rPr>
        <w:t>2核心产品为：</w:t>
      </w:r>
      <w:r>
        <w:rPr>
          <w:sz w:val="24"/>
          <w:b/>
        </w:rPr>
        <w:t>学生实验台</w:t>
      </w:r>
      <w:r>
        <w:rPr>
          <w:sz w:val="24"/>
        </w:rPr>
        <w:t>；采购包</w:t>
      </w:r>
      <w:r>
        <w:rPr>
          <w:sz w:val="24"/>
        </w:rPr>
        <w:t>3核心产品为：</w:t>
      </w:r>
      <w:r>
        <w:rPr>
          <w:sz w:val="24"/>
          <w:b/>
        </w:rPr>
        <w:t>教师控制台</w:t>
      </w:r>
      <w:r>
        <w:rPr>
          <w:sz w:val="24"/>
        </w:rPr>
        <w:t>；采购包</w:t>
      </w:r>
      <w:r>
        <w:rPr>
          <w:sz w:val="24"/>
        </w:rPr>
        <w:t>4核心产品为：</w:t>
      </w:r>
      <w:r>
        <w:rPr>
          <w:sz w:val="24"/>
          <w:b/>
        </w:rPr>
        <w:t>48盆电双门蒸饭柜</w:t>
      </w:r>
      <w:r>
        <w:rPr>
          <w:sz w:val="24"/>
        </w:rPr>
        <w:t>；</w:t>
      </w:r>
    </w:p>
    <w:p>
      <w:pPr>
        <w:pStyle w:val="null3"/>
        <w:ind w:firstLine="480"/>
      </w:pPr>
      <w:r>
        <w:rPr>
          <w:sz w:val="24"/>
        </w:rPr>
        <w:t>4.投标人投标时，应在</w:t>
      </w:r>
      <w:r>
        <w:rPr>
          <w:sz w:val="24"/>
          <w:b/>
        </w:rPr>
        <w:t>投标客户端</w:t>
      </w:r>
      <w:r>
        <w:rPr>
          <w:sz w:val="24"/>
        </w:rPr>
        <w:t>对应标的</w:t>
      </w:r>
      <w:r>
        <w:rPr>
          <w:sz w:val="24"/>
        </w:rPr>
        <w:t>“分项报价</w:t>
      </w:r>
      <w:r>
        <w:rPr>
          <w:sz w:val="24"/>
        </w:rPr>
        <w:t>表</w:t>
      </w:r>
      <w:r>
        <w:rPr>
          <w:sz w:val="24"/>
        </w:rPr>
        <w:t>”中清晰填写采购包1、采购包2、采购包3、采购包4的核心产品的“规格型号、品牌”。</w:t>
      </w:r>
    </w:p>
    <w:p>
      <w:pPr>
        <w:pStyle w:val="null3"/>
        <w:ind w:firstLine="480"/>
      </w:pPr>
      <w:r>
        <w:rPr>
          <w:sz w:val="24"/>
        </w:rPr>
        <w:t>5.投标人须按照第六章投标文件格式在投标文件中提供详细的《分项报价表》，清晰列明采购包1、采购包2、采购包3、采购包4中各项产品报价明细，包括“规格型号、品牌、单价、数量、总价等”。</w:t>
      </w:r>
    </w:p>
    <w:p>
      <w:pPr>
        <w:pStyle w:val="null3"/>
        <w:ind w:firstLine="482"/>
      </w:pPr>
      <w:r>
        <w:rPr>
          <w:sz w:val="24"/>
          <w:b/>
        </w:rPr>
        <w:t>6.采购清单、技术参数要求详见公告附件《采购清单》。</w:t>
      </w:r>
    </w:p>
    <w:p>
      <w:pPr>
        <w:pStyle w:val="null3"/>
        <w:ind w:firstLine="480"/>
      </w:pPr>
      <w:r>
        <w:rPr>
          <w:sz w:val="24"/>
        </w:rPr>
        <w:t>★</w:t>
      </w:r>
      <w:r>
        <w:rPr>
          <w:sz w:val="24"/>
          <w:b/>
        </w:rPr>
        <w:t>7.含有以下产品的，须按照要求执行：</w:t>
      </w:r>
    </w:p>
    <w:p>
      <w:pPr>
        <w:pStyle w:val="null3"/>
        <w:ind w:firstLine="482"/>
      </w:pPr>
      <w:r>
        <w:rPr>
          <w:sz w:val="24"/>
          <w:b/>
        </w:rPr>
        <w:t>采购包</w:t>
      </w:r>
      <w:r>
        <w:rPr>
          <w:sz w:val="24"/>
          <w:b/>
        </w:rPr>
        <w:t>2：感应水龙头（水嘴产品）</w:t>
      </w:r>
      <w:r>
        <w:rPr>
          <w:sz w:val="24"/>
        </w:rPr>
        <w:t>属于国家强制采购的节能产品，投标人必须提供属于国家强制性节能产品品目清单内的产品进行响应，并提供有效的强制性节能产品认证证书复印件，否则视为无效</w:t>
      </w:r>
      <w:r>
        <w:rPr>
          <w:sz w:val="24"/>
        </w:rPr>
        <w:t>投标。</w:t>
      </w:r>
    </w:p>
    <w:p>
      <w:pPr>
        <w:pStyle w:val="null3"/>
        <w:ind w:firstLine="482"/>
      </w:pPr>
      <w:r>
        <w:rPr>
          <w:sz w:val="24"/>
          <w:b/>
        </w:rPr>
        <w:t>采购包</w:t>
      </w:r>
      <w:r>
        <w:rPr>
          <w:sz w:val="24"/>
          <w:b/>
        </w:rPr>
        <w:t>4</w:t>
      </w:r>
      <w:r>
        <w:rPr>
          <w:sz w:val="24"/>
          <w:b/>
        </w:rPr>
        <w:t>：感应水龙头（水嘴产品）、</w:t>
      </w:r>
      <w:r>
        <w:rPr>
          <w:sz w:val="24"/>
          <w:b/>
        </w:rPr>
        <w:t>电热水器</w:t>
      </w:r>
      <w:r>
        <w:rPr>
          <w:sz w:val="24"/>
        </w:rPr>
        <w:t>属于国家强制采购的节能产品，投标人必须提供属</w:t>
      </w:r>
      <w:r>
        <w:rPr>
          <w:sz w:val="24"/>
        </w:rPr>
        <w:t>于国家强制性节能产品品目清单内的产品进行响应，并提供有效的强制性节能产品认证证书复印件，否则视为无效投标。</w:t>
      </w:r>
    </w:p>
    <w:p>
      <w:pPr>
        <w:pStyle w:val="null3"/>
        <w:ind w:firstLine="482"/>
      </w:pPr>
      <w:r>
        <w:rPr>
          <w:sz w:val="24"/>
          <w:b/>
        </w:rPr>
        <w:t>8.附件《采购清单》中涉及规格参数如尺寸、长度、重量等为固定值的，均允许±</w:t>
      </w:r>
      <w:r>
        <w:rPr>
          <w:sz w:val="24"/>
          <w:b/>
        </w:rPr>
        <w:t>10</w:t>
      </w:r>
      <w:r>
        <w:rPr>
          <w:sz w:val="24"/>
          <w:b/>
        </w:rPr>
        <w:t>%的误差值。</w:t>
      </w:r>
    </w:p>
    <w:p>
      <w:pPr>
        <w:pStyle w:val="null3"/>
        <w:ind w:firstLine="480"/>
      </w:pPr>
      <w:r>
        <w:rPr>
          <w:sz w:val="24"/>
        </w:rPr>
        <w:t>★</w:t>
      </w:r>
      <w:r>
        <w:rPr>
          <w:sz w:val="24"/>
        </w:rPr>
        <w:t>9.本项目兼投兼中，投标人须承诺若同时中标两个采购包，完全具备完成合同所必需的设备和专业技术能力，可确保项目的顺利实施。</w:t>
      </w:r>
      <w:r>
        <w:rPr>
          <w:sz w:val="24"/>
          <w:b/>
        </w:rPr>
        <w:t>（提供承诺函，格式自定义）</w:t>
      </w:r>
    </w:p>
    <w:p>
      <w:pPr>
        <w:pStyle w:val="null3"/>
        <w:ind w:firstLine="480"/>
      </w:pPr>
      <w:r>
        <w:rPr>
          <w:sz w:val="22"/>
        </w:rPr>
        <w:t>10.采购包5为服务类，该采购包投标</w:t>
      </w:r>
      <w:r>
        <w:rPr>
          <w:sz w:val="24"/>
        </w:rPr>
        <w:t>人如为小微企业并提供《中小企业声明函（服务）》，可享受价格扣除</w:t>
      </w:r>
      <w:r>
        <w:rPr>
          <w:sz w:val="24"/>
        </w:rPr>
        <w:t>；</w:t>
      </w:r>
      <w:r>
        <w:rPr>
          <w:sz w:val="24"/>
        </w:rPr>
        <w:t>监狱企业与残疾人福利性单位视同小型、微型企业，享受同等价格扣除，当企业属性重复时，不重复价格扣除。</w:t>
      </w:r>
    </w:p>
    <w:p>
      <w:pPr>
        <w:pStyle w:val="null3"/>
      </w:pPr>
      <w:r>
        <w:rPr/>
        <w:t>采购包1（连南瑶族自治县花都石泉中学专用场室采购项目）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2026年9月1日前完成交货、安装及调试。</w:t>
            </w:r>
          </w:p>
        </w:tc>
      </w:tr>
      <w:tr>
        <w:tc>
          <w:tcPr>
            <w:tcW w:type="dxa" w:w="4153"/>
          </w:tcPr>
          <w:p>
            <w:pPr>
              <w:pStyle w:val="null3"/>
            </w:pPr>
            <w:r>
              <w:rPr/>
              <w:t>标的提供的地点</w:t>
            </w:r>
          </w:p>
        </w:tc>
        <w:tc>
          <w:tcPr>
            <w:tcW w:type="dxa" w:w="4153"/>
          </w:tcPr>
          <w:p>
            <w:pPr>
              <w:pStyle w:val="null3"/>
            </w:pPr>
            <w:r>
              <w:rPr/>
              <w:t>清远市连南瑶族自治县花都石泉中学（采购人指定地点）。</w:t>
            </w:r>
          </w:p>
        </w:tc>
      </w:tr>
      <w:tr>
        <w:tc>
          <w:tcPr>
            <w:tcW w:type="dxa" w:w="4153"/>
          </w:tcPr>
          <w:p>
            <w:pPr>
              <w:pStyle w:val="null3"/>
            </w:pPr>
            <w:r>
              <w:rPr/>
              <w:t>付款方式</w:t>
            </w:r>
          </w:p>
        </w:tc>
        <w:tc>
          <w:tcPr>
            <w:tcW w:type="dxa" w:w="4153"/>
          </w:tcPr>
          <w:p>
            <w:pPr>
              <w:pStyle w:val="null3"/>
            </w:pPr>
            <w:r>
              <w:rPr/>
              <w:t>1期：支付比例30%,签订合同后，采购人自收到发票后10个工作日内向中标人支付合同总价的30%作为预付款；</w:t>
            </w:r>
          </w:p>
          <w:p>
            <w:pPr>
              <w:pStyle w:val="null3"/>
            </w:pPr>
            <w:r>
              <w:rPr/>
              <w:t>2期：支付比例30%,全部货物交付并安装调试后，采购人自收到发票后10个工作日内向中标人支付合同总额的30%；</w:t>
            </w:r>
          </w:p>
          <w:p>
            <w:pPr>
              <w:pStyle w:val="null3"/>
            </w:pPr>
            <w:r>
              <w:rPr/>
              <w:t>3期：支付比例40%,完成项目整体验收，凭验收合格单或验收合格报告，采购人自收到发票后10个工作日内向中标人支付合同总额的40%。 注： ①中标人凭以下有效文件与采购人结算：合同、中标人开具的正式发票、验收报告(加盖采购人公章)、中标通知书、采购人要求提供的其他结算资料。 ②每次按合同支付款项前，中标人应向采购人提供与支付金额相符的有效发票，且收款方、出具发票方、合同乙方均必须与中标人名称一致；采购人收到中标人出具的请款结算资料后向财政主管部门申请付款，按照当地财政部门的有关规定和合同约定的程序进行支付，因财政部门原因到账延迟不属于采购人违约责任。 ③违约责任：采购人逾期支付合同款项的，除应当支付合同款项外，还应当每日按“逾期金额×（合同订立时1年期贷款市场报价利率÷365天）”向中标人偿付违约金，但因中标人自身原因导致无法及时支付的除外。 ④付款方式：采用支票、银行汇票、电汇三种形式。</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1期：依照招标文件的要求和投标文件的承诺执行。</w:t>
            </w:r>
          </w:p>
          <w:p>
            <w:pPr>
              <w:pStyle w:val="null3"/>
            </w:pPr>
            <w:r>
              <w:rPr/>
              <w:t>2期：如招标文件没有特别说明，则按国家、地方或行业（排列在前者优先）现行相关验收规范和评定标准执行。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其他，一、报价说明： 1.投标人所提供的货物均应以人民币报价，包含税费、运费，包安装调试费用等。 2.投标人应按照招标文件采购需求的内容、责任范围以及合同条款进行报价，采购人不再支付除此之外的其它任何费用。3.如果评标委员会认为投标人的报价属于《关于推动解决政府采购异常低价问题的通知》【财库（2026）2号】（见附件）规定的情形，应当启动异常低价投标（响应）审查程序，并按上述文件的有关规定作出处理。 二、其他: 1.包装运输： ①中标人应提供运至交付地点所需要的包装，包装应符合经济、牢固、美观的要求，采取防潮、防晒、防锈、防震及防止其它损坏的必要措施，以防止货物在运转中损坏或变质。 ②包装必须要符合相关法律、法规的要求，包括与环境、职业健康和安全有关的法律、法规标准。 ③运输包装应根据产品的特点及国家相关标准标注有相应的运输标志。 ④中标人负责将货物运输并卸载到采购人指定地点。 2.售后服务： 质量保修范围：由于材料、工艺等问题而导致的产品功能失效、性能下降等缺陷(属于自然力或战争等不可抗拒力、人为因素等造成的除外)。 质保期要求：家具类质保期不少于5年、其他设备质保期不少于2年（如采购需求产品参数中另外规定的，则从其规定），质保期自货物最终验收合格之日起算，质保期内中标人对所供货物实行包修、包换、包退、包维护保养，期满后可同时提供终身有偿维修保养服务。 服务响应时间要求：对采购人的服务通知，中标人在接报后4小时内响应，8小时内到达现场，48小时内处理完毕。若在48小时内仍未能有效解决，中标人须提供同类设备予采购人临时使用。 3.保险： 保险货物交付运输前，采购人已经支付部分或全部款项的，中标人应当办理以采购人为受益人的货物“一切险”，投保金额不少于采购人已经支付款项总额，保险保至项目最终交货地点。 4.设备要求： 货物为原制造商制造的全新产品，整机无污染，无侵权行为、表面无划损、无任何缺陷隐患，在中国境内可依常规安全合法使用。 货物为原厂商未启封全新包装，具出厂合格证，序列号、包装箱号与出厂批号一致，并可追索查阅。 有关键主机设备的用户手册、保修手册、有关单证资料及配备件、随机工具等，使用操作及安全 须知等重要资料应附有中文说明。</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其他办公设备</w:t>
            </w:r>
          </w:p>
        </w:tc>
        <w:tc>
          <w:tcPr>
            <w:tcW w:type="dxa" w:w="831"/>
          </w:tcPr>
          <w:p>
            <w:pPr>
              <w:pStyle w:val="null3"/>
              <w:jc w:val="left"/>
            </w:pPr>
            <w:r>
              <w:rPr/>
              <w:t>连南瑶族自治县花都石泉中学专用场室采购项目</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1,969,852.00</w:t>
            </w:r>
          </w:p>
        </w:tc>
        <w:tc>
          <w:tcPr>
            <w:tcW w:type="dxa" w:w="831"/>
          </w:tcPr>
          <w:p>
            <w:pPr>
              <w:pStyle w:val="null3"/>
              <w:jc w:val="right"/>
            </w:pPr>
            <w:r>
              <w:rPr/>
              <w:t>1,969,852.00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连南瑶族自治县花都石泉中学专用场室采购项目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rPr>
              <w:t>具体详见附件《采购清单》</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采购包2（连南瑶族自治县花都石泉中学理化生实验室采购项目）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2026年9月1日前完成交货、安装及调试。</w:t>
            </w:r>
          </w:p>
        </w:tc>
      </w:tr>
      <w:tr>
        <w:tc>
          <w:tcPr>
            <w:tcW w:type="dxa" w:w="4153"/>
          </w:tcPr>
          <w:p>
            <w:pPr>
              <w:pStyle w:val="null3"/>
            </w:pPr>
            <w:r>
              <w:rPr/>
              <w:t>标的提供的地点</w:t>
            </w:r>
          </w:p>
        </w:tc>
        <w:tc>
          <w:tcPr>
            <w:tcW w:type="dxa" w:w="4153"/>
          </w:tcPr>
          <w:p>
            <w:pPr>
              <w:pStyle w:val="null3"/>
            </w:pPr>
            <w:r>
              <w:rPr/>
              <w:t>清远市连南瑶族自治县花都石泉中学（采购人指定地点）。</w:t>
            </w:r>
          </w:p>
        </w:tc>
      </w:tr>
      <w:tr>
        <w:tc>
          <w:tcPr>
            <w:tcW w:type="dxa" w:w="4153"/>
          </w:tcPr>
          <w:p>
            <w:pPr>
              <w:pStyle w:val="null3"/>
            </w:pPr>
            <w:r>
              <w:rPr/>
              <w:t>付款方式</w:t>
            </w:r>
          </w:p>
        </w:tc>
        <w:tc>
          <w:tcPr>
            <w:tcW w:type="dxa" w:w="4153"/>
          </w:tcPr>
          <w:p>
            <w:pPr>
              <w:pStyle w:val="null3"/>
            </w:pPr>
            <w:r>
              <w:rPr/>
              <w:t>1期：支付比例30%,签订合同后，采购人自收到发票后10个工作日内向中标人支付合同总价的30%作为预付款；</w:t>
            </w:r>
          </w:p>
          <w:p>
            <w:pPr>
              <w:pStyle w:val="null3"/>
            </w:pPr>
            <w:r>
              <w:rPr/>
              <w:t>2期：支付比例30%,全部货物交付并安装调试后，采购人自收到发票后10个工作日内向中标人支付合同总额的30%；</w:t>
            </w:r>
          </w:p>
          <w:p>
            <w:pPr>
              <w:pStyle w:val="null3"/>
            </w:pPr>
            <w:r>
              <w:rPr/>
              <w:t>3期：支付比例40%,完成项目整体验收，凭验收合格单或验收合格报告，采购人自收到发票后10个工作日内向中标人支付合同总额的40%。 注： ①中标人凭以下有效文件与采购人结算：合同、中标人开具的正式发票、验收报告(加盖采购人公章)、中标通知书、采购人要求提供的其他结算资料。 ②每次按合同支付款项前，中标人应向采购人提供与支付金额相符的有效发票，且收款方、出具发票方、合同乙方均必须与中标人名称一致；采购人收到中标人出具的请款结算资料后向财政主管部门申请付款，按照当地财政部门的有关规定和合同约定的程序进行支付，因财政部门原因到账延迟不属于采购人违约责任。 ③违约责任：采购人逾期支付合同款项的，除应当支付合同款项外，还应当每日按“逾期金额×（合同订立时1年期贷款市场报价利率÷365天）”向中标人偿付违约金，但因中标人自身原因导致无法及时支付的除外。 ④付款方式：采用支票、银行汇票、电汇三种形式。</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1期：依照招标文件的要求和投标文件的承诺执行。</w:t>
            </w:r>
          </w:p>
          <w:p>
            <w:pPr>
              <w:pStyle w:val="null3"/>
            </w:pPr>
            <w:r>
              <w:rPr/>
              <w:t>2期：如招标文件没有特别说明，则按国家、地方或行业（排列在前者优先）现行相关验收规范和评定标准执行。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其他，一、报价说明： 1.投标人所提供的货物均应以人民币报价，包含税费、运费，包安装调试费用等。 2.投标人应按照招标文件采购需求的内容、责任范围以及合同条款进行报价，采购人不再支付除此之外的其它任何费用。3.如果评标委员会认为投标人的报价属于《关于推动解决政府采购异常低价问题的通知》【财库（2026）2号】（见附件）规定的情形，应当启动异常低价投标（响应）审查程序，并按上述文件的有关规定作出处理。 二、其他: 1.包装运输： ①中标人应提供运至交付地点所需要的包装，包装应符合经济、牢固、美观的要求，采取防潮、防晒、防锈、防震及防止其它损坏的必要措施，以防止货物在运转中损坏或变质。 ②包装必须要符合相关法律、法规的要求，包括与环境、职业健康和安全有关的法律、法规标准。 ③运输包装应根据产品的特点及国家相关标准标注有相应的运输标志。 ④中标人负责将货物运输并卸载到采购人指定地点。 2.售后服务： 质量保修范围：由于材料、工艺等问题而导致的产品功能失效、性能下降等缺陷(属于自然力或战争等不可抗拒力、人为因素等造成的除外)。 质保期要求：家具类质保期不少于5年、其他设备质保期不少于2年（如采购需求产品参数中另外规定的，则从其规定），质保期自货物最终验收合格之日起算，质保期内中标人对所供货物实行包修、包换、包退、包维护保养，期满后可同时提供终身有偿维修保养服务。 服务响应时间要求：对采购人的服务通知，中标人在接报后4小时内响应，8小时内到达现场，48小时内处理完毕。若在48小时内仍未能有效解决，中标人须提供同类设备予采购人临时使用。 3.保险： 保险货物交付运输前，采购人已经支付部分或全部款项的，中标人应当办理以采购人为受益人的货物“一切险”，投保金额不少于采购人已经支付款项总额，保险保至项目最终交货地点。 4.设备要求： 货物为原制造商制造的全新产品，整机无污染，无侵权行为、表面无划损、无任何缺陷隐患，在中国境内可依常规安全合法使用。 货物为原厂商未启封全新包装，具出厂合格证，序列号、包装箱号与出厂批号一致，并可追索查阅。 有关键主机设备的用户手册、保修手册、有关单证资料及配备件、随机工具等，使用操作及安全 须知等重要资料应附有中文说明。</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其他办公设备</w:t>
            </w:r>
          </w:p>
        </w:tc>
        <w:tc>
          <w:tcPr>
            <w:tcW w:type="dxa" w:w="831"/>
          </w:tcPr>
          <w:p>
            <w:pPr>
              <w:pStyle w:val="null3"/>
              <w:jc w:val="left"/>
            </w:pPr>
            <w:r>
              <w:rPr/>
              <w:t>连南瑶族自治县花都石泉中学理化生实验室采购项目</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3,406,074.00</w:t>
            </w:r>
          </w:p>
        </w:tc>
        <w:tc>
          <w:tcPr>
            <w:tcW w:type="dxa" w:w="831"/>
          </w:tcPr>
          <w:p>
            <w:pPr>
              <w:pStyle w:val="null3"/>
              <w:jc w:val="right"/>
            </w:pPr>
            <w:r>
              <w:rPr/>
              <w:t>3,406,074.00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连南瑶族自治县花都石泉中学理化生实验室采购项目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rPr>
              <w:t>具体详见附件《采购清单》</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采购包3（连南瑶族自治县花都石泉中学教室及其他场地设备采购项目）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2026年9月1日前完成交货、安装及调试。</w:t>
            </w:r>
          </w:p>
        </w:tc>
      </w:tr>
      <w:tr>
        <w:tc>
          <w:tcPr>
            <w:tcW w:type="dxa" w:w="4153"/>
          </w:tcPr>
          <w:p>
            <w:pPr>
              <w:pStyle w:val="null3"/>
            </w:pPr>
            <w:r>
              <w:rPr/>
              <w:t>标的提供的地点</w:t>
            </w:r>
          </w:p>
        </w:tc>
        <w:tc>
          <w:tcPr>
            <w:tcW w:type="dxa" w:w="4153"/>
          </w:tcPr>
          <w:p>
            <w:pPr>
              <w:pStyle w:val="null3"/>
            </w:pPr>
            <w:r>
              <w:rPr/>
              <w:t>清远市连南瑶族自治县花都石泉中学（采购人指定地点）。</w:t>
            </w:r>
          </w:p>
        </w:tc>
      </w:tr>
      <w:tr>
        <w:tc>
          <w:tcPr>
            <w:tcW w:type="dxa" w:w="4153"/>
          </w:tcPr>
          <w:p>
            <w:pPr>
              <w:pStyle w:val="null3"/>
            </w:pPr>
            <w:r>
              <w:rPr/>
              <w:t>付款方式</w:t>
            </w:r>
          </w:p>
        </w:tc>
        <w:tc>
          <w:tcPr>
            <w:tcW w:type="dxa" w:w="4153"/>
          </w:tcPr>
          <w:p>
            <w:pPr>
              <w:pStyle w:val="null3"/>
            </w:pPr>
            <w:r>
              <w:rPr/>
              <w:t>1期：支付比例30%,签订合同后，采购人自收到发票后10个工作日内向中标人支付合同总价的30%作为预付款；</w:t>
            </w:r>
          </w:p>
          <w:p>
            <w:pPr>
              <w:pStyle w:val="null3"/>
            </w:pPr>
            <w:r>
              <w:rPr/>
              <w:t>2期：支付比例30%,全部货物交付并安装调试后，采购人自收到发票后10个工作日内向中标人支付合同总额的30%；</w:t>
            </w:r>
          </w:p>
          <w:p>
            <w:pPr>
              <w:pStyle w:val="null3"/>
            </w:pPr>
            <w:r>
              <w:rPr/>
              <w:t>3期：支付比例40%,完成项目整体验收，凭验收合格单或验收合格报告，采购人自收到发票后10个工作日内向中标人支付合同总额的40%。 注： ①中标人凭以下有效文件与采购人结算：合同、中标人开具的正式发票、验收报告(加盖采购人公章)、中标通知书、采购人要求提供的其他结算资料。 ②每次按合同支付款项前，中标人应向采购人提供与支付金额相符的有效发票，且收款方、出具发票方、合同乙方均必须与中标人名称一致；采购人收到中标人出具的请款结算资料后向财政主管部门申请付款，按照当地财政部门的有关规定和合同约定的程序进行支付，因财政部门原因到账延迟不属于采购人违约责任。 ③违约责任：采购人逾期支付合同款项的，除应当支付合同款项外，还应当每日按“逾期金额×（合同订立时1年期贷款市场报价利率÷365天）”向中标人偿付违约金，但因中标人自身原因导致无法及时支付的除外。 ④付款方式：采用支票、银行汇票、电汇三种形式。</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1期：依照招标文件的要求和投标文件的承诺执行。</w:t>
            </w:r>
          </w:p>
          <w:p>
            <w:pPr>
              <w:pStyle w:val="null3"/>
            </w:pPr>
            <w:r>
              <w:rPr/>
              <w:t>2期：如招标文件没有特别说明，则按国家、地方或行业（排列在前者优先）现行相关验收规范和评定标准执行。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其他，一、报价说明： 1.投标人所提供的货物均应以人民币报价，包含税费、运费，包安装调试费用等。 2.投标人应按照招标文件采购需求的内容、责任范围以及合同条款进行报价，采购人不再支付除此之外的其它任何费用。3.如果评标委员会认为投标人的报价属于《关于推动解决政府采购异常低价问题的通知》【财库（2026）2号】（见附件）规定的情形，应当启动异常低价投标（响应）审查程序，并按上述文件的有关规定作出处理。 二、其他: 1.包装运输： ①中标人应提供运至交付地点所需要的包装，包装应符合经济、牢固、美观的要求，采取防潮、防晒、防锈、防震及防止其它损坏的必要措施，以防止货物在运转中损坏或变质。 ②包装必须要符合相关法律、法规的要求，包括与环境、职业健康和安全有关的法律、法规标准。 ③运输包装应根据产品的特点及国家相关标准标注有相应的运输标志。 ④中标人负责将货物运输并卸载到采购人指定地点。 2.售后服务： 质量保修范围：由于材料、工艺等问题而导致的产品功能失效、性能下降等缺陷(属于自然力或战争等不可抗拒力、人为因素等造成的除外)。 质保期要求：家具类质保期不少于5年、其他设备质保期不少于2年（如采购需求产品参数中另外规定的，则从其规定），质保期自货物最终验收合格之日起算，质保期内中标人对所供货物实行包修、包换、包退、包维护保养，期满后可同时提供终身有偿维修保养服务。 服务响应时间要求：对采购人的服务通知，中标人在接报后4小时内响应，8小时内到达现场，48小时内处理完毕。若在48小时内仍未能有效解决，中标人须提供同类设备予采购人临时使用。 3.保险： 保险货物交付运输前，采购人已经支付部分或全部款项的，中标人应当办理以采购人为受益人的货物“一切险”，投保金额不少于采购人已经支付款项总额，保险保至项目最终交货地点。 4.设备要求： 货物为原制造商制造的全新产品，整机无污染，无侵权行为、表面无划损、无任何缺陷隐患，在中国境内可依常规安全合法使用。 货物为原厂商未启封全新包装，具出厂合格证，序列号、包装箱号与出厂批号一致，并可追索查阅。 有关键主机设备的用户手册、保修手册、有关单证资料及配备件、随机工具等，使用操作及安全 须知等重要资料应附有中文说明。</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其他办公设备</w:t>
            </w:r>
          </w:p>
        </w:tc>
        <w:tc>
          <w:tcPr>
            <w:tcW w:type="dxa" w:w="831"/>
          </w:tcPr>
          <w:p>
            <w:pPr>
              <w:pStyle w:val="null3"/>
              <w:jc w:val="left"/>
            </w:pPr>
            <w:r>
              <w:rPr/>
              <w:t>连南瑶族自治县花都石泉中学教室及其他场地设备采购项目</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6,046,163.00</w:t>
            </w:r>
          </w:p>
        </w:tc>
        <w:tc>
          <w:tcPr>
            <w:tcW w:type="dxa" w:w="831"/>
          </w:tcPr>
          <w:p>
            <w:pPr>
              <w:pStyle w:val="null3"/>
              <w:jc w:val="right"/>
            </w:pPr>
            <w:r>
              <w:rPr/>
              <w:t>6,046,163.00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连南瑶族自治县花都石泉中学教室及其他场地设备采购项目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rPr>
              <w:t>具体详见附件《采购清单》</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采购包4（连南瑶族自治县花都石泉中学厨房饭堂设备采购项目）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2026年9月1日前完成交货、安装及调试。</w:t>
            </w:r>
          </w:p>
        </w:tc>
      </w:tr>
      <w:tr>
        <w:tc>
          <w:tcPr>
            <w:tcW w:type="dxa" w:w="4153"/>
          </w:tcPr>
          <w:p>
            <w:pPr>
              <w:pStyle w:val="null3"/>
            </w:pPr>
            <w:r>
              <w:rPr/>
              <w:t>标的提供的地点</w:t>
            </w:r>
          </w:p>
        </w:tc>
        <w:tc>
          <w:tcPr>
            <w:tcW w:type="dxa" w:w="4153"/>
          </w:tcPr>
          <w:p>
            <w:pPr>
              <w:pStyle w:val="null3"/>
            </w:pPr>
            <w:r>
              <w:rPr/>
              <w:t>清远市连南瑶族自治县花都石泉中学（采购人指定地点）。</w:t>
            </w:r>
          </w:p>
        </w:tc>
      </w:tr>
      <w:tr>
        <w:tc>
          <w:tcPr>
            <w:tcW w:type="dxa" w:w="4153"/>
          </w:tcPr>
          <w:p>
            <w:pPr>
              <w:pStyle w:val="null3"/>
            </w:pPr>
            <w:r>
              <w:rPr/>
              <w:t>付款方式</w:t>
            </w:r>
          </w:p>
        </w:tc>
        <w:tc>
          <w:tcPr>
            <w:tcW w:type="dxa" w:w="4153"/>
          </w:tcPr>
          <w:p>
            <w:pPr>
              <w:pStyle w:val="null3"/>
            </w:pPr>
            <w:r>
              <w:rPr/>
              <w:t>1期：支付比例30%,签订合同后，采购人自收到发票后10个工作日内向中标人支付合同总价的30%作为预付款；</w:t>
            </w:r>
          </w:p>
          <w:p>
            <w:pPr>
              <w:pStyle w:val="null3"/>
            </w:pPr>
            <w:r>
              <w:rPr/>
              <w:t>2期：支付比例30%,全部货物交付并安装调试后，采购人自收到发票后10个工作日内向中标人支付合同总额的30%；</w:t>
            </w:r>
          </w:p>
          <w:p>
            <w:pPr>
              <w:pStyle w:val="null3"/>
            </w:pPr>
            <w:r>
              <w:rPr/>
              <w:t>3期：支付比例40%,完成项目整体验收，凭验收合格单或验收合格报告，采购人自收到发票后10个工作日内向中标人支付合同总额的40%。 注： ①中标人凭以下有效文件与采购人结算：合同、中标人开具的正式发票、验收报告(加盖采购人公章)、中标通知书、采购人要求提供的其他结算资料。 ②每次按合同支付款项前，中标人应向采购人提供与支付金额相符的有效发票，且收款方、出具发票方、合同乙方均必须与中标人名称一致；采购人收到中标人出具的请款结算资料后向财政主管部门申请付款，按照当地财政部门的有关规定和合同约定的程序进行支付，因财政部门原因到账延迟不属于采购人违约责任。 ③违约责任：采购人逾期支付合同款项的，除应当支付合同款项外，还应当每日按“逾期金额×（合同订立时1年期贷款市场报价利率÷365天）”向中标人偿付违约金，但因中标人自身原因导致无法及时支付的除外。 ④付款方式：采用支票、银行汇票、电汇三种形式。</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1期：依照招标文件的要求和投标文件的承诺执行。</w:t>
            </w:r>
          </w:p>
          <w:p>
            <w:pPr>
              <w:pStyle w:val="null3"/>
            </w:pPr>
            <w:r>
              <w:rPr/>
              <w:t>2期：如招标文件没有特别说明，则按国家、地方或行业（排列在前者优先）现行相关验收规范和评定标准执行。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其他，一、报价说明： 1.投标人所提供的货物均应以人民币报价，包含税费、运费，包安装调试费用等。 2.投标人应按照招标文件采购需求的内容、责任范围以及合同条款进行报价，采购人不再支付除此之外的其它任何费用。3.如果评标委员会认为投标人的报价属于《关于推动解决政府采购异常低价问题的通知》【财库（2026）2号】（见附件）规定的情形，应当启动异常低价投标（响应）审查程序，并按上述文件的有关规定作出处理。 二、其他: 1.包装运输： ①中标人应提供运至交付地点所需要的包装，包装应符合经济、牢固、美观的要求，采取防潮、防晒、防锈、防震及防止其它损坏的必要措施，以防止货物在运转中损坏或变质。 ②包装必须要符合相关法律、法规的要求，包括与环境、职业健康和安全有关的法律、法规标准。 ③运输包装应根据产品的特点及国家相关标准标注有相应的运输标志。 ④中标人负责将货物运输并卸载到采购人指定地点。 2.售后服务： 质量保修范围：由于材料、工艺等问题而导致的产品功能失效、性能下降等缺陷(属于自然力或战争等不可抗拒力、人为因素等造成的除外)。 质保期要求：家具类质保期不少于5年、其他设备质保期不少于2年（如采购需求产品参数中另外规定的，则从其规定），质保期自货物最终验收合格之日起算，质保期内中标人对所供货物实行包修、包换、包退、包维护保养，期满后可同时提供终身有偿维修保养服务。 服务响应时间要求：对采购人的服务通知，中标人在接报后4小时内响应，8小时内到达现场，48小时内处理完毕。若在48小时内仍未能有效解决，中标人须提供同类设备予采购人临时使用。 3.保险： 保险货物交付运输前，采购人已经支付部分或全部款项的，中标人应当办理以采购人为受益人的货物“一切险”，投保金额不少于采购人已经支付款项总额，保险保至项目最终交货地点。 4.设备要求： 货物为原制造商制造的全新产品，整机无污染，无侵权行为、表面无划损、无任何缺陷隐患，在中国境内可依常规安全合法使用。 货物为原厂商未启封全新包装，具出厂合格证，序列号、包装箱号与出厂批号一致，并可追索查阅。 有关键主机设备的用户手册、保修手册、有关单证资料及配备件、随机工具等，使用操作及安全 须知等重要资料应附有中文说明。</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其他办公设备</w:t>
            </w:r>
          </w:p>
        </w:tc>
        <w:tc>
          <w:tcPr>
            <w:tcW w:type="dxa" w:w="831"/>
          </w:tcPr>
          <w:p>
            <w:pPr>
              <w:pStyle w:val="null3"/>
              <w:jc w:val="left"/>
            </w:pPr>
            <w:r>
              <w:rPr/>
              <w:t>连南瑶族自治县花都石泉中学厨房饭堂设备采购项目</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3,026,231.00</w:t>
            </w:r>
          </w:p>
        </w:tc>
        <w:tc>
          <w:tcPr>
            <w:tcW w:type="dxa" w:w="831"/>
          </w:tcPr>
          <w:p>
            <w:pPr>
              <w:pStyle w:val="null3"/>
              <w:jc w:val="right"/>
            </w:pPr>
            <w:r>
              <w:rPr/>
              <w:t>3,026,231.00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连南瑶族自治县花都石泉中学厨房饭堂设备采购项目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rPr>
              <w:t>具体详见附件《采购清单》</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采购包5（连南瑶族自治县花都石泉中学宿舍热水供应服务采购项目）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自合同签订之日起3年。</w:t>
            </w:r>
          </w:p>
        </w:tc>
      </w:tr>
      <w:tr>
        <w:tc>
          <w:tcPr>
            <w:tcW w:type="dxa" w:w="4153"/>
          </w:tcPr>
          <w:p>
            <w:pPr>
              <w:pStyle w:val="null3"/>
            </w:pPr>
            <w:r>
              <w:rPr/>
              <w:t>标的提供的地点</w:t>
            </w:r>
          </w:p>
        </w:tc>
        <w:tc>
          <w:tcPr>
            <w:tcW w:type="dxa" w:w="4153"/>
          </w:tcPr>
          <w:p>
            <w:pPr>
              <w:pStyle w:val="null3"/>
            </w:pPr>
            <w:r>
              <w:rPr/>
              <w:t>清远市连南瑶族自治县花都石泉中学（采购人指定地点）。</w:t>
            </w:r>
          </w:p>
        </w:tc>
      </w:tr>
      <w:tr>
        <w:tc>
          <w:tcPr>
            <w:tcW w:type="dxa" w:w="4153"/>
          </w:tcPr>
          <w:p>
            <w:pPr>
              <w:pStyle w:val="null3"/>
            </w:pPr>
            <w:r>
              <w:rPr/>
              <w:t>付款方式</w:t>
            </w:r>
          </w:p>
        </w:tc>
        <w:tc>
          <w:tcPr>
            <w:tcW w:type="dxa" w:w="4153"/>
          </w:tcPr>
          <w:p>
            <w:pPr>
              <w:pStyle w:val="null3"/>
            </w:pPr>
            <w:r>
              <w:rPr/>
              <w:t>1期：支付比例100%,支付比例100%,签订合同后，每学期结算一次，中标人于合同期内每年度寒假全体学生离校后10日内开具秋季学期费用发票，于合同期内每年度暑假全体学生离校后10日内开具春季学期发票，采购人自收到发票后10个工作日内向中标人支付。 注： ①中标人凭以下有效文件与采购人结算：合同、中标人开具的正式发票、验收报告(加盖采购人公章)、中标通知书、采购人要求提供的其他结算资料。 ②每次按合同支付款项前，中标人应向采购人提供与支付金额相符的有效发票，且收款方、出具发票方、合同乙方均必须与中标人名称一致；采购人收到中标人出具的请款结算资料后向财政主管部门申请付款，按照当地财政部门的有关规定和合同约定的程序进行支付，因财政部门原因到账延迟不属于采购人违约责任。 ③违约责任：采购人逾期支付合同款项的，除应当支付合同款项外，还应当每日按“逾期金额×（合同订立时1年期贷款市场报价利率÷365天）”向中标人偿付违约金，但因中标人自身原因导致无法及时支付的除外。 ④付款方式：采用支票、银行汇票、电汇三种形式。</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1期：采购人收到供应商项目验收建议之日起7日内按照合同的约定对履约情况进行验收，对每一项技术、服务、安全标准的履约情况进行确认。</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其他，一、报价说明： 1.投标人所提供的服务均应以人民币报价，包含税费、包安装调试费用等一切费用。 2.投标人应按照招标文件采购需求的内容、责任范围以及合同条款进行报价，采购人不再支付除此之外的其它任何费用。3.如果评标委员会认为投标人的报价属于《关于推动解决政府采购异常低价问题的通知》【财库（2026）2号】（见附件）规定的情形，应当启动异常低价投标（响应）审查程序，并按上述文件的有关规定作出处理。</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其他服务</w:t>
            </w:r>
          </w:p>
        </w:tc>
        <w:tc>
          <w:tcPr>
            <w:tcW w:type="dxa" w:w="831"/>
          </w:tcPr>
          <w:p>
            <w:pPr>
              <w:pStyle w:val="null3"/>
              <w:jc w:val="left"/>
            </w:pPr>
            <w:r>
              <w:rPr/>
              <w:t>连南瑶族自治县花都石泉中学宿舍热水供应服务采购项目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540,000.00</w:t>
            </w:r>
          </w:p>
        </w:tc>
        <w:tc>
          <w:tcPr>
            <w:tcW w:type="dxa" w:w="831"/>
          </w:tcPr>
          <w:p>
            <w:pPr>
              <w:pStyle w:val="null3"/>
              <w:jc w:val="right"/>
            </w:pPr>
            <w:r>
              <w:rPr/>
              <w:t>540,000.00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b/>
        </w:rPr>
        <w:t>附表</w:t>
      </w:r>
      <w:r>
        <w:rPr>
          <w:b/>
        </w:rPr>
        <w:t>一</w:t>
      </w:r>
      <w:r>
        <w:rPr>
          <w:b/>
        </w:rPr>
        <w:t>：</w:t>
      </w:r>
      <w:r>
        <w:rPr>
          <w:b/>
        </w:rPr>
        <w:t>连南瑶族自治县花都石泉中学宿舍热水供应服务采购项目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一、技术要求（包括性能、材料、结构、外观、安全或服务内容和服务标准）：</w:t>
            </w:r>
          </w:p>
          <w:p>
            <w:pPr>
              <w:pStyle w:val="null3"/>
              <w:jc w:val="both"/>
            </w:pPr>
            <w:r>
              <w:rPr>
                <w:sz w:val="24"/>
              </w:rPr>
              <w:t>（一）服务范围：清远</w:t>
            </w:r>
            <w:r>
              <w:rPr>
                <w:sz w:val="24"/>
              </w:rPr>
              <w:t>市连南瑶族自治县花都石泉中学。</w:t>
            </w:r>
          </w:p>
          <w:p>
            <w:pPr>
              <w:pStyle w:val="null3"/>
              <w:jc w:val="both"/>
            </w:pPr>
            <w:r>
              <w:rPr>
                <w:sz w:val="24"/>
              </w:rPr>
              <w:t>（二）服务要求：</w:t>
            </w:r>
            <w:r>
              <w:rPr>
                <w:sz w:val="24"/>
              </w:rPr>
              <w:t>本采购包采购预算为</w:t>
            </w:r>
            <w:r>
              <w:rPr>
                <w:sz w:val="21"/>
              </w:rPr>
              <w:t>540000.00</w:t>
            </w:r>
            <w:r>
              <w:rPr>
                <w:sz w:val="24"/>
              </w:rPr>
              <w:t>元，服务年限为</w:t>
            </w:r>
            <w:r>
              <w:rPr>
                <w:sz w:val="24"/>
              </w:rPr>
              <w:t>3年。</w:t>
            </w:r>
            <w:r>
              <w:rPr>
                <w:sz w:val="24"/>
              </w:rPr>
              <w:t>为中学约</w:t>
            </w:r>
            <w:r>
              <w:rPr>
                <w:sz w:val="24"/>
              </w:rPr>
              <w:t>2000人提供热水供应，每生（包括教职工）每学年90元，（每生每月供应500升热水）。服务人数超过2000人时，按实际人数支付。服务人数不超过2000人时，按2000人支付。（三）服务时间（履行期限）：自合同签订之日起3年。</w:t>
            </w:r>
          </w:p>
          <w:p>
            <w:pPr>
              <w:pStyle w:val="null3"/>
              <w:jc w:val="both"/>
            </w:pPr>
            <w:r>
              <w:rPr>
                <w:sz w:val="24"/>
              </w:rPr>
              <w:t>（四）服务标准：提供的服务须满足采购需求的要求、采购文件中的相关承诺及合同约定要求。</w:t>
            </w:r>
          </w:p>
          <w:p>
            <w:pPr>
              <w:pStyle w:val="null3"/>
              <w:jc w:val="both"/>
            </w:pPr>
            <w:r>
              <w:rPr>
                <w:sz w:val="24"/>
              </w:rPr>
              <w:t>（五）其他要求：</w:t>
            </w:r>
          </w:p>
          <w:p>
            <w:pPr>
              <w:pStyle w:val="null3"/>
              <w:jc w:val="both"/>
            </w:pPr>
            <w:r>
              <w:rPr>
                <w:sz w:val="24"/>
              </w:rPr>
              <w:t>为确保项目顺利实施，投标人应根据项目特点及采购需求，制</w:t>
            </w:r>
            <w:r>
              <w:rPr>
                <w:sz w:val="24"/>
              </w:rPr>
              <w:t>定切实可行的运营服务方案（包括但不限于：运营目标、内部管理制度等）、质量保证方案（包括但不限于：设备维护保养计划、水质保障措施、高峰期供水保障等）、安全管理方案（包括但不限于：安全管理制度、维护人员操作规范等）、应急处理方案（包括但不限于：水质异常方案、设备故障应急处理措施等）。</w:t>
            </w:r>
          </w:p>
          <w:p>
            <w:pPr>
              <w:pStyle w:val="null3"/>
              <w:jc w:val="both"/>
            </w:pPr>
            <w:r>
              <w:rPr>
                <w:sz w:val="24"/>
              </w:rPr>
              <w:t>服务及质量保证承诺：中标人在合同期内，需按照采购人要求供应冷热能源及供能温度，热水供水温度</w:t>
            </w:r>
            <w:r>
              <w:rPr>
                <w:sz w:val="24"/>
              </w:rPr>
              <w:t>≥48℃。中标人应对本项目建立日常维护保养巡查，并形成书面记录每月交采购人存档。</w:t>
            </w:r>
          </w:p>
          <w:p>
            <w:pPr>
              <w:pStyle w:val="null3"/>
              <w:jc w:val="both"/>
            </w:pPr>
            <w:r>
              <w:rPr>
                <w:sz w:val="24"/>
              </w:rPr>
              <w:t>团队服务能力及服务经验要求：中标人具有应用于本项目的服务组织和安全保障能力，对综合能源供应具备丰富经验，应配备专业的技术服务团队，包括但不限于项目负责人、技术维护人员等。</w:t>
            </w:r>
          </w:p>
          <w:p>
            <w:pPr>
              <w:pStyle w:val="null3"/>
              <w:jc w:val="both"/>
            </w:pPr>
            <w:r>
              <w:rPr>
                <w:sz w:val="24"/>
              </w:rPr>
              <w:t>应急处置：制定详细的能源系统应急处理方案，包括停电、设备故障等场景。定期对项目人员进行安全培训，包括设备操作、故障处理、应急响应等。</w:t>
            </w:r>
          </w:p>
          <w:p>
            <w:pPr>
              <w:pStyle w:val="null3"/>
              <w:jc w:val="both"/>
            </w:pPr>
            <w:r>
              <w:rPr>
                <w:sz w:val="24"/>
              </w:rPr>
              <w:t>当服务范围内的设备发生故障时，运维人员</w:t>
            </w:r>
            <w:r>
              <w:rPr>
                <w:sz w:val="24"/>
              </w:rPr>
              <w:t>60分钟内到达现场，进行事故紧急处理，防止事故扩大，并根据故障情况调动相关抢修人员及设备到现场，以最短时间恢复热水的供应，确保做到紧急缺陷不过夜，可在当天解决的重要缺陷不过日，及时恢复热水的供应，做好事故、故障的现象和处理过程记录。</w:t>
            </w:r>
          </w:p>
          <w:p>
            <w:pPr>
              <w:pStyle w:val="null3"/>
            </w:pPr>
            <w:r>
              <w:rPr>
                <w:sz w:val="24"/>
              </w:rPr>
              <w:t>若出现大型维修预估在</w:t>
            </w:r>
            <w:r>
              <w:rPr>
                <w:sz w:val="24"/>
              </w:rPr>
              <w:t>4小时内解决不了的（如管道破裂、非常用件需订制等），应提供备用能源供应方案等相关详尽的应急措施并报备采购人。</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1.采购代理机构：本项目是指广东众珩工程管理有限公司，负责整个采购活动的组织，依法负责编制和发布招标文件，对招标文件拥有最终的解释权，不以任何身份出任评标委员会成员。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连南瑶族自治县教育局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5</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p>
            <w:pPr>
              <w:pStyle w:val="null3"/>
            </w:pPr>
            <w:r>
              <w:rPr/>
              <w:t>采购包4：综合评分法</w:t>
            </w:r>
          </w:p>
          <w:p>
            <w:pPr>
              <w:pStyle w:val="null3"/>
            </w:pPr>
            <w:r>
              <w:rPr/>
              <w:t>采购包5：综合评分法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p>
            <w:pPr>
              <w:pStyle w:val="null3"/>
            </w:pPr>
            <w:r>
              <w:rPr/>
              <w:t>采购包4：总价</w:t>
            </w:r>
          </w:p>
          <w:p>
            <w:pPr>
              <w:pStyle w:val="null3"/>
            </w:pPr>
            <w:r>
              <w:rPr/>
              <w:t>采购包5：总价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p>
            <w:pPr>
              <w:pStyle w:val="null3"/>
            </w:pPr>
            <w:r>
              <w:rPr/>
              <w:t>采购包2：</w:t>
            </w:r>
            <w:r>
              <w:rPr/>
              <w:t>3家</w:t>
            </w:r>
          </w:p>
          <w:p>
            <w:pPr>
              <w:pStyle w:val="null3"/>
            </w:pPr>
            <w:r>
              <w:rPr/>
              <w:t>采购包3：</w:t>
            </w:r>
            <w:r>
              <w:rPr/>
              <w:t>3家</w:t>
            </w:r>
          </w:p>
          <w:p>
            <w:pPr>
              <w:pStyle w:val="null3"/>
            </w:pPr>
            <w:r>
              <w:rPr/>
              <w:t>采购包4：</w:t>
            </w:r>
            <w:r>
              <w:rPr/>
              <w:t>3家</w:t>
            </w:r>
          </w:p>
          <w:p>
            <w:pPr>
              <w:pStyle w:val="null3"/>
            </w:pPr>
            <w:r>
              <w:rPr/>
              <w:t>采购包5：</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p>
            <w:pPr>
              <w:pStyle w:val="null3"/>
            </w:pPr>
            <w:r>
              <w:rPr/>
              <w:t>采购包4：</w:t>
            </w:r>
            <w:r>
              <w:rPr/>
              <w:t>1家</w:t>
            </w:r>
          </w:p>
          <w:p>
            <w:pPr>
              <w:pStyle w:val="null3"/>
            </w:pPr>
            <w:r>
              <w:rPr/>
              <w:t>采购包5：</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jc w:val="left"/>
            </w:pPr>
            <w:r>
              <w:rPr/>
              <w:t>采购包4：3家</w:t>
            </w:r>
          </w:p>
          <w:p>
            <w:pPr>
              <w:pStyle w:val="null3"/>
              <w:jc w:val="left"/>
            </w:pPr>
            <w:r>
              <w:rPr/>
              <w:t>采购包5：3家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供应商可同时投任意1个或多个采购包，不限投包数量。同一供应商在本项目中至多只能中标（成交）其中任意2个采购包。评标委员会按包号由小到大的顺序（包1→包2→包3→包4→包5→包6）依次评审并确定各包的第一中标候选人。若某供应商已在前序包中被推荐为第一中标（成交）候选人，且该供应商累计已达2个包中标资格的，则在后续包中该供应商不再被推荐为中标候选人，该后续包的第二中标候选人自动升为第一中标候选人，以此类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各包组采购预算金额作为采购代理服务费的计算基数，代理服务费收费采用差额定率累进法计算方式。按中华人民共和国国家发展计划委员会颁发的计价格[2002]1980号、国家发改委[2003]857号及发改价格[2011]534号文规定的“货物类”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p>
            <w:pPr>
              <w:pStyle w:val="null3"/>
              <w:jc w:val="left"/>
            </w:pPr>
            <w:r>
              <w:rPr/>
              <w:t>采购包4：非专门面向中小企业</w:t>
            </w:r>
          </w:p>
          <w:p>
            <w:pPr>
              <w:pStyle w:val="null3"/>
              <w:jc w:val="left"/>
            </w:pPr>
            <w:r>
              <w:rPr/>
              <w:t>采购包5：非专门面向中小企业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广东众珩工程管理有限公司</w:t>
      </w:r>
      <w:r>
        <w:rPr/>
        <w:t>代收。具体操作要求详见</w:t>
      </w:r>
      <w:r>
        <w:rPr/>
        <w:t>广东众珩工程管理有限公司</w:t>
      </w:r>
      <w:r>
        <w:rPr/>
        <w:t>有关指引，递交事宜请自行咨询</w:t>
      </w:r>
      <w:r>
        <w:rPr/>
        <w:t>广东众珩工程管理有限公司</w:t>
      </w:r>
      <w:r>
        <w:rPr/>
        <w:t>；请各投标人在投标文件递交截止时间前按须知前附表规定的金额递交至</w:t>
      </w:r>
      <w:r>
        <w:rPr/>
        <w:t>广东众珩工程管理有限公司</w:t>
      </w:r>
      <w:r>
        <w:rPr/>
        <w:t>，到账情况以开标时</w:t>
      </w:r>
      <w:r>
        <w:rPr/>
        <w:t>广东众珩工程管理有限公司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李工</w:t>
      </w:r>
    </w:p>
    <w:p>
      <w:pPr>
        <w:pStyle w:val="null3"/>
        <w:ind w:firstLine="480"/>
      </w:pPr>
      <w:r>
        <w:rPr/>
        <w:t>电话：</w:t>
      </w:r>
      <w:r>
        <w:rPr/>
        <w:t>0763-6702880</w:t>
      </w:r>
    </w:p>
    <w:p>
      <w:pPr>
        <w:pStyle w:val="null3"/>
        <w:ind w:firstLine="480"/>
      </w:pPr>
      <w:r>
        <w:rPr/>
        <w:t>传真：</w:t>
      </w:r>
      <w:r>
        <w:rPr/>
        <w:t>0763-6702880</w:t>
      </w:r>
    </w:p>
    <w:p>
      <w:pPr>
        <w:pStyle w:val="null3"/>
        <w:ind w:firstLine="480"/>
      </w:pPr>
      <w:r>
        <w:rPr/>
        <w:t>邮箱：</w:t>
      </w:r>
      <w:r>
        <w:rPr/>
        <w:t>2113834224@qq.com</w:t>
      </w:r>
    </w:p>
    <w:p>
      <w:pPr>
        <w:pStyle w:val="null3"/>
        <w:ind w:firstLine="480"/>
      </w:pPr>
      <w:r>
        <w:rPr/>
        <w:t>地址：</w:t>
      </w:r>
      <w:r>
        <w:rPr/>
        <w:t>广东省清远市清城区高新技术产业开发区创业一路6号华澜浩宇科技创新A2号2层204-1</w:t>
      </w:r>
    </w:p>
    <w:p>
      <w:pPr>
        <w:pStyle w:val="null3"/>
        <w:ind w:firstLine="480"/>
      </w:pPr>
      <w:r>
        <w:rPr/>
        <w:t>邮编：</w:t>
      </w:r>
      <w:r>
        <w:rPr/>
        <w:t>511500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政府采购监督管理机构名称：连南瑶族自治县财政局政府采购管理办公室</w:t>
      </w:r>
    </w:p>
    <w:p>
      <w:pPr>
        <w:pStyle w:val="null3"/>
      </w:pPr>
      <w:r>
        <w:rPr/>
        <w:t>地 址：广东省清远市连南瑶族自治县三江镇沿江东路37号财政局4楼</w:t>
      </w:r>
    </w:p>
    <w:p>
      <w:pPr>
        <w:pStyle w:val="null3"/>
      </w:pPr>
      <w:r>
        <w:rPr/>
        <w:t>电 话：0763-8678822</w:t>
      </w:r>
    </w:p>
    <w:p>
      <w:pPr>
        <w:pStyle w:val="null3"/>
      </w:pPr>
      <w:r>
        <w:rPr/>
        <w:t>邮 编：513300</w:t>
      </w:r>
    </w:p>
    <w:p>
      <w:pPr>
        <w:pStyle w:val="null3"/>
      </w:pPr>
      <w:r>
        <w:rPr/>
        <w:t>传 真：无</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连南瑶族自治县花都石泉中学专用场室采购项目)：综合评分法,是指投标文件满足招标文件全部实质性要求，且按照评审因素的量化指标评审得分最高的投标人为中标候选人的评标方法。（最低报价不是中标的唯一依据。）</w:t>
      </w:r>
    </w:p>
    <w:p>
      <w:pPr>
        <w:pStyle w:val="null3"/>
      </w:pPr>
      <w:r>
        <w:rPr/>
        <w:t>采购包2(连南瑶族自治县花都石泉中学理化生实验室采购项目)：综合评分法,是指投标文件满足招标文件全部实质性要求，且按照评审因素的量化指标评审得分最高的投标人为中标候选人的评标方法。（最低报价不是中标的唯一依据。）</w:t>
      </w:r>
    </w:p>
    <w:p>
      <w:pPr>
        <w:pStyle w:val="null3"/>
      </w:pPr>
      <w:r>
        <w:rPr/>
        <w:t>采购包3(连南瑶族自治县花都石泉中学教室及其他场地设备采购项目)：综合评分法,是指投标文件满足招标文件全部实质性要求，且按照评审因素的量化指标评审得分最高的投标人为中标候选人的评标方法。（最低报价不是中标的唯一依据。）</w:t>
      </w:r>
    </w:p>
    <w:p>
      <w:pPr>
        <w:pStyle w:val="null3"/>
      </w:pPr>
      <w:r>
        <w:rPr/>
        <w:t>采购包4(连南瑶族自治县花都石泉中学厨房饭堂设备采购项目)：综合评分法,是指投标文件满足招标文件全部实质性要求，且按照评审因素的量化指标评审得分最高的投标人为中标候选人的评标方法。（最低报价不是中标的唯一依据。）</w:t>
      </w:r>
    </w:p>
    <w:p>
      <w:pPr>
        <w:pStyle w:val="null3"/>
      </w:pPr>
      <w:r>
        <w:rPr/>
        <w:t>采购包5(连南瑶族自治县花都石泉中学宿舍热水供应服务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广东众珩工程管理有限公司</w:t>
      </w:r>
      <w:r>
        <w:rPr/>
        <w:t>统一对外发布。</w:t>
      </w:r>
    </w:p>
    <w:p>
      <w:pPr>
        <w:pStyle w:val="null3"/>
        <w:ind w:firstLine="480"/>
      </w:pPr>
      <w:r>
        <w:rPr/>
        <w:t>（2）对</w:t>
      </w:r>
      <w:r>
        <w:rPr/>
        <w:t>广东众珩工程管理有限公司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采购包1（连南瑶族自治县花都石泉中学专用场室采购项目）：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本次采购产品在财政部、发展改革委、生态环境部等部门最新发布的《节能产品政府采购品目清单》或《环境标志产品政府采购品目清单》的清单范围内优先采购的节能产品、环境标志产品类别，对于具有国家确定的认证机构出具的、处于有效期之内的节能产品或环境标志产品认证证书的，对节能产品或环境标志产品的价格分别给予1%的价格扣除。 即： 评标价=核实价×（1-C1）</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采购包2（连南瑶族自治县花都石泉中学理化生实验室采购项目）：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本次采购产品在财政部、发展改革委、生态环境部等部门最新发布的《节能产品政府采购品目清单》或《环境标志产品政府采购品目清单》的清单范围内优先采购的节能产品、环境标志产品类别，对于具有国家确定的认证机构出具的、处于有效期之内的节能产品或环境标志产品认证证书的，对节能产品或环境标志产品的价格分别给予1%的价格扣除。 即： 评标价=核实价×（1-C1）</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采购包3（连南瑶族自治县花都石泉中学教室及其他场地设备采购项目）：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本次采购产品在财政部、发展改革委、生态环境部等部门最新发布的《节能产品政府采购品目清单》或《环境标志产品政府采购品目清单》的清单范围内优先采购的节能产品、环境标志产品类别，对于具有国家确定的认证机构出具的、处于有效期之内的节能产品或环境标志产品认证证书的，对节能产品或环境标志产品的价格分别给予1%的价格扣除。 即： 评标价=核实价×（1-C1）</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采购包4（连南瑶族自治县花都石泉中学厨房饭堂设备采购项目）：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本次采购产品在财政部、发展改革委、生态环境部等部门最新发布的《节能产品政府采购品目清单》或《环境标志产品政府采购品目清单》的清单范围内优先采购的节能产品、环境标志产品类别，对于具有国家确定的认证机构出具的、处于有效期之内的节能产品或环境标志产品认证证书的，对节能产品或环境标志产品的价格分别给予1%的价格扣除。 即： 评标价=核实价×（1-C1）</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采购包5（连南瑶族自治县花都石泉中学宿舍热水供应服务采购项目）：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x(1-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采购包1（连南瑶族自治县花都石泉中学专用场室采购项目）：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有独立承担民事责任的能力：提供法人或其他组织的营业执照或事业单位法人证书或社会团体法人登记证书复印件，如投标人为自然人的提供自然人身份证明复印件；如国家另有规定的，则从其规定。（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提供《资格承诺函》，格式详见公告附件；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提供《资格承诺函》，格式详见公告附件；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提供《资格承诺函》，格式详见公告附件；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承诺函》，格式详见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联合体投标要求</w:t>
            </w:r>
          </w:p>
        </w:tc>
        <w:tc>
          <w:tcPr>
            <w:tcW w:type="dxa" w:w="4238"/>
          </w:tcPr>
          <w:p>
            <w:pPr>
              <w:pStyle w:val="null3"/>
            </w:pPr>
            <w:r>
              <w:rPr/>
              <w:t>本采购包不接受联合体投标。</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采购包不属于专门面向中小企业采购的项目。（不专门面向中小企业的原因：因按照《政府采购促进中小企业发展管理办法》规定，属于按照本办法规定预留采购份额无法确保充分供应、充分竞争，或者存在可能影响政府采购目标实现的情形，因此不属于专门面向中小企业采购的项目。）</w:t>
            </w:r>
          </w:p>
        </w:tc>
      </w:tr>
    </w:tbl>
    <w:p>
      <w:pPr>
        <w:pStyle w:val="null3"/>
      </w:pPr>
      <w:r>
        <w:rPr/>
        <w:t>采购包2（连南瑶族自治县花都石泉中学理化生实验室采购项目）：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有独立承担民事责任的能力：提供法人或其他组织的营业执照或事业单位法人证书或社会团体法人登记证书复印件，如投标人为自然人的提供自然人身份证明复印件；如国家另有规定的，则从其规定。（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提供《资格承诺函》，格式详见公告附件；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提供《资格承诺函》，格式详见公告附件；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提供《资格承诺函》，格式详见公告附件；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承诺函》，格式详见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联合体投标要求</w:t>
            </w:r>
          </w:p>
        </w:tc>
        <w:tc>
          <w:tcPr>
            <w:tcW w:type="dxa" w:w="4238"/>
          </w:tcPr>
          <w:p>
            <w:pPr>
              <w:pStyle w:val="null3"/>
            </w:pPr>
            <w:r>
              <w:rPr/>
              <w:t>本采购包不接受联合体投标。</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采购包不属于专门面向中小企业采购的项目。（不专门面向中小企业的原因：因按照《政府采购促进中小企业发展管理办法》规定，属于按照本办法规定预留采购份额无法确保充分供应、充分竞争，或者存在可能影响政府采购目标实现的情形，因此不属于专门面向中小企业采购的项目。）</w:t>
            </w:r>
          </w:p>
        </w:tc>
      </w:tr>
    </w:tbl>
    <w:p>
      <w:pPr>
        <w:pStyle w:val="null3"/>
      </w:pPr>
      <w:r>
        <w:rPr/>
        <w:t>采购包3（连南瑶族自治县花都石泉中学教室及其他场地设备采购项目）：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有独立承担民事责任的能力：提供法人或其他组织的营业执照或事业单位法人证书或社会团体法人登记证书复印件，如投标人为自然人的提供自然人身份证明复印件；如国家另有规定的，则从其规定。（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提供《资格承诺函》，格式详见公告附件；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提供《资格承诺函》，格式详见公告附件；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提供《资格承诺函》，格式详见公告附件；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承诺函》，格式详见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联合体投标要求</w:t>
            </w:r>
          </w:p>
        </w:tc>
        <w:tc>
          <w:tcPr>
            <w:tcW w:type="dxa" w:w="4238"/>
          </w:tcPr>
          <w:p>
            <w:pPr>
              <w:pStyle w:val="null3"/>
            </w:pPr>
            <w:r>
              <w:rPr/>
              <w:t>本采购包不接受联合体投标。</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采购包不属于专门面向中小企业采购的项目。（不专门面向中小企业的原因：因按照《政府采购促进中小企业发展管理办法》规定，属于按照本办法规定预留采购份额无法确保充分供应、充分竞争，或者存在可能影响政府采购目标实现的情形，因此不属于专门面向中小企业采购的项目。）</w:t>
            </w:r>
          </w:p>
        </w:tc>
      </w:tr>
    </w:tbl>
    <w:p>
      <w:pPr>
        <w:pStyle w:val="null3"/>
      </w:pPr>
      <w:r>
        <w:rPr/>
        <w:t>采购包4（连南瑶族自治县花都石泉中学厨房饭堂设备采购项目）：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有独立承担民事责任的能力：提供法人或其他组织的营业执照或事业单位法人证书或社会团体法人登记证书复印件，如投标人为自然人的提供自然人身份证明复印件；如国家另有规定的，则从其规定。（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提供《资格承诺函》，格式详见公告附件；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提供《资格承诺函》，格式详见公告附件；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提供《资格承诺函》，格式详见公告附件；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承诺函》，格式详见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联合体投标要求</w:t>
            </w:r>
          </w:p>
        </w:tc>
        <w:tc>
          <w:tcPr>
            <w:tcW w:type="dxa" w:w="4238"/>
          </w:tcPr>
          <w:p>
            <w:pPr>
              <w:pStyle w:val="null3"/>
            </w:pPr>
            <w:r>
              <w:rPr/>
              <w:t>本采购包不接受联合体投标。</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采购包不属于专门面向中小企业采购的项目。（不专门面向中小企业的原因：因按照《政府采购促进中小企业发展管理办法》规定，属于按照本办法规定预留采购份额无法确保充分供应、充分竞争，或者存在可能影响政府采购目标实现的情形，因此不属于专门面向中小企业采购的项目。）</w:t>
            </w:r>
          </w:p>
        </w:tc>
      </w:tr>
    </w:tbl>
    <w:p>
      <w:pPr>
        <w:pStyle w:val="null3"/>
      </w:pPr>
      <w:r>
        <w:rPr/>
        <w:t>采购包5（连南瑶族自治县花都石泉中学宿舍热水供应服务采购项目）：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有独立承担民事责任的能力：提供法人或其他组织的营业执照或事业单位法人证书或社会团体法人登记证书复印件，如投标人为自然人的提供自然人身份证明复印件；如国家另有规定的，则从其规定。（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提供《资格承诺函》，格式详见公告附件；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提供《资格承诺函》，格式详见公告附件；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提供《资格承诺函》，格式详见公告附件；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承诺函》，格式详见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联合体投标要求</w:t>
            </w:r>
          </w:p>
        </w:tc>
        <w:tc>
          <w:tcPr>
            <w:tcW w:type="dxa" w:w="4238"/>
          </w:tcPr>
          <w:p>
            <w:pPr>
              <w:pStyle w:val="null3"/>
            </w:pPr>
            <w:r>
              <w:rPr/>
              <w:t>本采购包不接受联合体投标。</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采购包不属于专门面向中小企业采购的项目。（不专门面向中小企业的原因：因按照《政府采购促进中小企业发展管理办法》规定，属于按照本办法规定预留采购份额无法确保充分供应、充分竞争，或者存在可能影响政府采购目标实现的情形，因此不属于专门面向中小企业采购的项目。）</w:t>
            </w:r>
          </w:p>
        </w:tc>
      </w:tr>
    </w:tbl>
    <w:p>
      <w:pPr>
        <w:pStyle w:val="null3"/>
        <w:ind w:firstLine="480"/>
      </w:pPr>
      <w:r>
        <w:rPr/>
        <w:t>表二符合性审查表：</w:t>
      </w:r>
    </w:p>
    <w:p>
      <w:pPr>
        <w:pStyle w:val="null3"/>
      </w:pPr>
      <w:r>
        <w:rPr/>
        <w:t>采购包1（连南瑶族自治县花都石泉中学专用场室采购项目）：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2</w:t>
            </w:r>
          </w:p>
        </w:tc>
        <w:tc>
          <w:tcPr>
            <w:tcW w:type="dxa" w:w="3178"/>
          </w:tcPr>
          <w:p>
            <w:pPr>
              <w:pStyle w:val="null3"/>
            </w:pPr>
            <w:r>
              <w:rPr/>
              <w:t>法定代表人证明书及法定代表人授权书</w:t>
            </w:r>
          </w:p>
        </w:tc>
        <w:tc>
          <w:tcPr>
            <w:tcW w:type="dxa" w:w="4238"/>
          </w:tcPr>
          <w:p>
            <w:pPr>
              <w:pStyle w:val="null3"/>
            </w:pPr>
            <w:r>
              <w:rPr/>
              <w:t>按照招标文件规定要求签署、盖章，投标文件中有法定代表人证明书，如投标文件为委托代理人签署应同时附上法定代表人证明书和授权委托书。</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1）投标报价未超过本项目最高限价 ，2）投标报价是唯一确定的。</w:t>
            </w:r>
          </w:p>
        </w:tc>
      </w:tr>
      <w:tr>
        <w:tc>
          <w:tcPr>
            <w:tcW w:type="dxa" w:w="890"/>
          </w:tcPr>
          <w:p>
            <w:pPr>
              <w:pStyle w:val="null3"/>
            </w:pPr>
            <w:r>
              <w:rPr/>
              <w:t>4</w:t>
            </w:r>
          </w:p>
        </w:tc>
        <w:tc>
          <w:tcPr>
            <w:tcW w:type="dxa" w:w="3178"/>
          </w:tcPr>
          <w:p>
            <w:pPr>
              <w:pStyle w:val="null3"/>
            </w:pPr>
            <w:r>
              <w:rPr/>
              <w:t>实质性条款（即标注★号条款）</w:t>
            </w:r>
          </w:p>
        </w:tc>
        <w:tc>
          <w:tcPr>
            <w:tcW w:type="dxa" w:w="4238"/>
          </w:tcPr>
          <w:p>
            <w:pPr>
              <w:pStyle w:val="null3"/>
            </w:pPr>
            <w:r>
              <w:rPr/>
              <w:t>投标文件完全满足招标文件的实质性条款（即标注★号条款）无负偏离的。</w:t>
            </w:r>
          </w:p>
        </w:tc>
      </w:tr>
      <w:tr>
        <w:tc>
          <w:tcPr>
            <w:tcW w:type="dxa" w:w="890"/>
          </w:tcPr>
          <w:p>
            <w:pPr>
              <w:pStyle w:val="null3"/>
            </w:pPr>
            <w:r>
              <w:rPr/>
              <w:t>5</w:t>
            </w:r>
          </w:p>
        </w:tc>
        <w:tc>
          <w:tcPr>
            <w:tcW w:type="dxa" w:w="3178"/>
          </w:tcPr>
          <w:p>
            <w:pPr>
              <w:pStyle w:val="null3"/>
            </w:pPr>
            <w:r>
              <w:rPr/>
              <w:t>投标文件按照招标文件规定要求签署和盖章的</w:t>
            </w:r>
          </w:p>
        </w:tc>
        <w:tc>
          <w:tcPr>
            <w:tcW w:type="dxa" w:w="4238"/>
          </w:tcPr>
          <w:p>
            <w:pPr>
              <w:pStyle w:val="null3"/>
            </w:pPr>
            <w:r>
              <w:rPr/>
              <w:t>投标文件按照招标文件规定要求签署和盖章的。【上传整本投标文件】</w:t>
            </w:r>
          </w:p>
        </w:tc>
      </w:tr>
      <w:tr>
        <w:tc>
          <w:tcPr>
            <w:tcW w:type="dxa" w:w="890"/>
          </w:tcPr>
          <w:p>
            <w:pPr>
              <w:pStyle w:val="null3"/>
            </w:pPr>
            <w:r>
              <w:rPr/>
              <w:t>6</w:t>
            </w:r>
          </w:p>
        </w:tc>
        <w:tc>
          <w:tcPr>
            <w:tcW w:type="dxa" w:w="3178"/>
          </w:tcPr>
          <w:p>
            <w:pPr>
              <w:pStyle w:val="null3"/>
            </w:pPr>
            <w:r>
              <w:rPr/>
              <w:t>其他无效投标条款</w:t>
            </w:r>
          </w:p>
        </w:tc>
        <w:tc>
          <w:tcPr>
            <w:tcW w:type="dxa" w:w="4238"/>
          </w:tcPr>
          <w:p>
            <w:pPr>
              <w:pStyle w:val="null3"/>
            </w:pPr>
            <w:r>
              <w:rPr/>
              <w:t>投标文件没有招标文件中规定的其他无效投标条款的，或按有关法律、法规、规章不属于投标无效的。</w:t>
            </w:r>
          </w:p>
        </w:tc>
      </w:tr>
    </w:tbl>
    <w:p>
      <w:pPr>
        <w:pStyle w:val="null3"/>
      </w:pPr>
      <w:r>
        <w:rPr/>
        <w:t>采购包2（连南瑶族自治县花都石泉中学理化生实验室采购项目）：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2</w:t>
            </w:r>
          </w:p>
        </w:tc>
        <w:tc>
          <w:tcPr>
            <w:tcW w:type="dxa" w:w="3178"/>
          </w:tcPr>
          <w:p>
            <w:pPr>
              <w:pStyle w:val="null3"/>
            </w:pPr>
            <w:r>
              <w:rPr/>
              <w:t>法定代表人证明书及法定代表人授权书</w:t>
            </w:r>
          </w:p>
        </w:tc>
        <w:tc>
          <w:tcPr>
            <w:tcW w:type="dxa" w:w="4238"/>
          </w:tcPr>
          <w:p>
            <w:pPr>
              <w:pStyle w:val="null3"/>
            </w:pPr>
            <w:r>
              <w:rPr/>
              <w:t>按照招标文件规定要求签署、盖章，投标文件中有法定代表人证明书，如投标文件为委托代理人签署应同时附上法定代表人证明书和授权委托书。</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1）投标报价未超过本项目最高限价 ，2）投标报价是唯一确定的。</w:t>
            </w:r>
          </w:p>
        </w:tc>
      </w:tr>
      <w:tr>
        <w:tc>
          <w:tcPr>
            <w:tcW w:type="dxa" w:w="890"/>
          </w:tcPr>
          <w:p>
            <w:pPr>
              <w:pStyle w:val="null3"/>
            </w:pPr>
            <w:r>
              <w:rPr/>
              <w:t>4</w:t>
            </w:r>
          </w:p>
        </w:tc>
        <w:tc>
          <w:tcPr>
            <w:tcW w:type="dxa" w:w="3178"/>
          </w:tcPr>
          <w:p>
            <w:pPr>
              <w:pStyle w:val="null3"/>
            </w:pPr>
            <w:r>
              <w:rPr/>
              <w:t>实质性条款（即标注★号条款）</w:t>
            </w:r>
          </w:p>
        </w:tc>
        <w:tc>
          <w:tcPr>
            <w:tcW w:type="dxa" w:w="4238"/>
          </w:tcPr>
          <w:p>
            <w:pPr>
              <w:pStyle w:val="null3"/>
            </w:pPr>
            <w:r>
              <w:rPr/>
              <w:t>投标文件完全满足招标文件的实质性条款（即标注★号条款）无负偏离的。</w:t>
            </w:r>
          </w:p>
        </w:tc>
      </w:tr>
      <w:tr>
        <w:tc>
          <w:tcPr>
            <w:tcW w:type="dxa" w:w="890"/>
          </w:tcPr>
          <w:p>
            <w:pPr>
              <w:pStyle w:val="null3"/>
            </w:pPr>
            <w:r>
              <w:rPr/>
              <w:t>5</w:t>
            </w:r>
          </w:p>
        </w:tc>
        <w:tc>
          <w:tcPr>
            <w:tcW w:type="dxa" w:w="3178"/>
          </w:tcPr>
          <w:p>
            <w:pPr>
              <w:pStyle w:val="null3"/>
            </w:pPr>
            <w:r>
              <w:rPr/>
              <w:t>投标文件按照招标文件规定要求签署和盖章的</w:t>
            </w:r>
          </w:p>
        </w:tc>
        <w:tc>
          <w:tcPr>
            <w:tcW w:type="dxa" w:w="4238"/>
          </w:tcPr>
          <w:p>
            <w:pPr>
              <w:pStyle w:val="null3"/>
            </w:pPr>
            <w:r>
              <w:rPr/>
              <w:t>投标文件按照招标文件规定要求签署和盖章的。【上传整本投标文件】</w:t>
            </w:r>
          </w:p>
        </w:tc>
      </w:tr>
      <w:tr>
        <w:tc>
          <w:tcPr>
            <w:tcW w:type="dxa" w:w="890"/>
          </w:tcPr>
          <w:p>
            <w:pPr>
              <w:pStyle w:val="null3"/>
            </w:pPr>
            <w:r>
              <w:rPr/>
              <w:t>6</w:t>
            </w:r>
          </w:p>
        </w:tc>
        <w:tc>
          <w:tcPr>
            <w:tcW w:type="dxa" w:w="3178"/>
          </w:tcPr>
          <w:p>
            <w:pPr>
              <w:pStyle w:val="null3"/>
            </w:pPr>
            <w:r>
              <w:rPr/>
              <w:t>其他无效投标条款</w:t>
            </w:r>
          </w:p>
        </w:tc>
        <w:tc>
          <w:tcPr>
            <w:tcW w:type="dxa" w:w="4238"/>
          </w:tcPr>
          <w:p>
            <w:pPr>
              <w:pStyle w:val="null3"/>
            </w:pPr>
            <w:r>
              <w:rPr/>
              <w:t>投标文件没有招标文件中规定的其他无效投标条款的，或按有关法律、法规、规章不属于投标无效的。</w:t>
            </w:r>
          </w:p>
        </w:tc>
      </w:tr>
    </w:tbl>
    <w:p>
      <w:pPr>
        <w:pStyle w:val="null3"/>
      </w:pPr>
      <w:r>
        <w:rPr/>
        <w:t>采购包3（连南瑶族自治县花都石泉中学教室及其他场地设备采购项目）：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2</w:t>
            </w:r>
          </w:p>
        </w:tc>
        <w:tc>
          <w:tcPr>
            <w:tcW w:type="dxa" w:w="3178"/>
          </w:tcPr>
          <w:p>
            <w:pPr>
              <w:pStyle w:val="null3"/>
            </w:pPr>
            <w:r>
              <w:rPr/>
              <w:t>法定代表人证明书及法定代表人授权书</w:t>
            </w:r>
          </w:p>
        </w:tc>
        <w:tc>
          <w:tcPr>
            <w:tcW w:type="dxa" w:w="4238"/>
          </w:tcPr>
          <w:p>
            <w:pPr>
              <w:pStyle w:val="null3"/>
            </w:pPr>
            <w:r>
              <w:rPr/>
              <w:t>按照招标文件规定要求签署、盖章，投标文件中有法定代表人证明书，如投标文件为委托代理人签署应同时附上法定代表人证明书和授权委托书。</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1）投标报价未超过本项目最高限价 ，2）投标报价是唯一确定的。</w:t>
            </w:r>
          </w:p>
        </w:tc>
      </w:tr>
      <w:tr>
        <w:tc>
          <w:tcPr>
            <w:tcW w:type="dxa" w:w="890"/>
          </w:tcPr>
          <w:p>
            <w:pPr>
              <w:pStyle w:val="null3"/>
            </w:pPr>
            <w:r>
              <w:rPr/>
              <w:t>4</w:t>
            </w:r>
          </w:p>
        </w:tc>
        <w:tc>
          <w:tcPr>
            <w:tcW w:type="dxa" w:w="3178"/>
          </w:tcPr>
          <w:p>
            <w:pPr>
              <w:pStyle w:val="null3"/>
            </w:pPr>
            <w:r>
              <w:rPr/>
              <w:t>实质性条款（即标注★号条款）</w:t>
            </w:r>
          </w:p>
        </w:tc>
        <w:tc>
          <w:tcPr>
            <w:tcW w:type="dxa" w:w="4238"/>
          </w:tcPr>
          <w:p>
            <w:pPr>
              <w:pStyle w:val="null3"/>
            </w:pPr>
            <w:r>
              <w:rPr/>
              <w:t>投标文件完全满足招标文件的实质性条款（即标注★号条款）无负偏离的。</w:t>
            </w:r>
          </w:p>
        </w:tc>
      </w:tr>
      <w:tr>
        <w:tc>
          <w:tcPr>
            <w:tcW w:type="dxa" w:w="890"/>
          </w:tcPr>
          <w:p>
            <w:pPr>
              <w:pStyle w:val="null3"/>
            </w:pPr>
            <w:r>
              <w:rPr/>
              <w:t>5</w:t>
            </w:r>
          </w:p>
        </w:tc>
        <w:tc>
          <w:tcPr>
            <w:tcW w:type="dxa" w:w="3178"/>
          </w:tcPr>
          <w:p>
            <w:pPr>
              <w:pStyle w:val="null3"/>
            </w:pPr>
            <w:r>
              <w:rPr/>
              <w:t>投标文件按照招标文件规定要求签署和盖章的</w:t>
            </w:r>
          </w:p>
        </w:tc>
        <w:tc>
          <w:tcPr>
            <w:tcW w:type="dxa" w:w="4238"/>
          </w:tcPr>
          <w:p>
            <w:pPr>
              <w:pStyle w:val="null3"/>
            </w:pPr>
            <w:r>
              <w:rPr/>
              <w:t>投标文件按照招标文件规定要求签署和盖章的。【上传整本投标文件】</w:t>
            </w:r>
          </w:p>
        </w:tc>
      </w:tr>
      <w:tr>
        <w:tc>
          <w:tcPr>
            <w:tcW w:type="dxa" w:w="890"/>
          </w:tcPr>
          <w:p>
            <w:pPr>
              <w:pStyle w:val="null3"/>
            </w:pPr>
            <w:r>
              <w:rPr/>
              <w:t>6</w:t>
            </w:r>
          </w:p>
        </w:tc>
        <w:tc>
          <w:tcPr>
            <w:tcW w:type="dxa" w:w="3178"/>
          </w:tcPr>
          <w:p>
            <w:pPr>
              <w:pStyle w:val="null3"/>
            </w:pPr>
            <w:r>
              <w:rPr/>
              <w:t>其他无效投标条款</w:t>
            </w:r>
          </w:p>
        </w:tc>
        <w:tc>
          <w:tcPr>
            <w:tcW w:type="dxa" w:w="4238"/>
          </w:tcPr>
          <w:p>
            <w:pPr>
              <w:pStyle w:val="null3"/>
            </w:pPr>
            <w:r>
              <w:rPr/>
              <w:t>投标文件没有招标文件中规定的其他无效投标条款的，或按有关法律、法规、规章不属于投标无效的。</w:t>
            </w:r>
          </w:p>
        </w:tc>
      </w:tr>
    </w:tbl>
    <w:p>
      <w:pPr>
        <w:pStyle w:val="null3"/>
      </w:pPr>
      <w:r>
        <w:rPr/>
        <w:t>采购包4（连南瑶族自治县花都石泉中学厨房饭堂设备采购项目）：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2</w:t>
            </w:r>
          </w:p>
        </w:tc>
        <w:tc>
          <w:tcPr>
            <w:tcW w:type="dxa" w:w="3178"/>
          </w:tcPr>
          <w:p>
            <w:pPr>
              <w:pStyle w:val="null3"/>
            </w:pPr>
            <w:r>
              <w:rPr/>
              <w:t>法定代表人证明书及法定代表人授权书</w:t>
            </w:r>
          </w:p>
        </w:tc>
        <w:tc>
          <w:tcPr>
            <w:tcW w:type="dxa" w:w="4238"/>
          </w:tcPr>
          <w:p>
            <w:pPr>
              <w:pStyle w:val="null3"/>
            </w:pPr>
            <w:r>
              <w:rPr/>
              <w:t>按照招标文件规定要求签署、盖章，投标文件中有法定代表人证明书，如投标文件为委托代理人签署应同时附上法定代表人证明书和授权委托书。</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1）投标报价未超过本项目最高限价 ，2）投标报价是唯一确定的。</w:t>
            </w:r>
          </w:p>
        </w:tc>
      </w:tr>
      <w:tr>
        <w:tc>
          <w:tcPr>
            <w:tcW w:type="dxa" w:w="890"/>
          </w:tcPr>
          <w:p>
            <w:pPr>
              <w:pStyle w:val="null3"/>
            </w:pPr>
            <w:r>
              <w:rPr/>
              <w:t>4</w:t>
            </w:r>
          </w:p>
        </w:tc>
        <w:tc>
          <w:tcPr>
            <w:tcW w:type="dxa" w:w="3178"/>
          </w:tcPr>
          <w:p>
            <w:pPr>
              <w:pStyle w:val="null3"/>
            </w:pPr>
            <w:r>
              <w:rPr/>
              <w:t>实质性条款（即标注★号条款）</w:t>
            </w:r>
          </w:p>
        </w:tc>
        <w:tc>
          <w:tcPr>
            <w:tcW w:type="dxa" w:w="4238"/>
          </w:tcPr>
          <w:p>
            <w:pPr>
              <w:pStyle w:val="null3"/>
            </w:pPr>
            <w:r>
              <w:rPr/>
              <w:t>投标文件完全满足招标文件的实质性条款（即标注★号条款）无负偏离的。</w:t>
            </w:r>
          </w:p>
        </w:tc>
      </w:tr>
      <w:tr>
        <w:tc>
          <w:tcPr>
            <w:tcW w:type="dxa" w:w="890"/>
          </w:tcPr>
          <w:p>
            <w:pPr>
              <w:pStyle w:val="null3"/>
            </w:pPr>
            <w:r>
              <w:rPr/>
              <w:t>5</w:t>
            </w:r>
          </w:p>
        </w:tc>
        <w:tc>
          <w:tcPr>
            <w:tcW w:type="dxa" w:w="3178"/>
          </w:tcPr>
          <w:p>
            <w:pPr>
              <w:pStyle w:val="null3"/>
            </w:pPr>
            <w:r>
              <w:rPr/>
              <w:t>投标文件按照招标文件规定要求签署和盖章的</w:t>
            </w:r>
          </w:p>
        </w:tc>
        <w:tc>
          <w:tcPr>
            <w:tcW w:type="dxa" w:w="4238"/>
          </w:tcPr>
          <w:p>
            <w:pPr>
              <w:pStyle w:val="null3"/>
            </w:pPr>
            <w:r>
              <w:rPr/>
              <w:t>投标文件按照招标文件规定要求签署和盖章的。【上传整本投标文件】</w:t>
            </w:r>
          </w:p>
        </w:tc>
      </w:tr>
      <w:tr>
        <w:tc>
          <w:tcPr>
            <w:tcW w:type="dxa" w:w="890"/>
          </w:tcPr>
          <w:p>
            <w:pPr>
              <w:pStyle w:val="null3"/>
            </w:pPr>
            <w:r>
              <w:rPr/>
              <w:t>6</w:t>
            </w:r>
          </w:p>
        </w:tc>
        <w:tc>
          <w:tcPr>
            <w:tcW w:type="dxa" w:w="3178"/>
          </w:tcPr>
          <w:p>
            <w:pPr>
              <w:pStyle w:val="null3"/>
            </w:pPr>
            <w:r>
              <w:rPr/>
              <w:t>其他无效投标条款</w:t>
            </w:r>
          </w:p>
        </w:tc>
        <w:tc>
          <w:tcPr>
            <w:tcW w:type="dxa" w:w="4238"/>
          </w:tcPr>
          <w:p>
            <w:pPr>
              <w:pStyle w:val="null3"/>
            </w:pPr>
            <w:r>
              <w:rPr/>
              <w:t>投标文件没有招标文件中规定的其他无效投标条款的，或按有关法律、法规、规章不属于投标无效的。</w:t>
            </w:r>
          </w:p>
        </w:tc>
      </w:tr>
    </w:tbl>
    <w:p>
      <w:pPr>
        <w:pStyle w:val="null3"/>
      </w:pPr>
      <w:r>
        <w:rPr/>
        <w:t>采购包5（连南瑶族自治县花都石泉中学宿舍热水供应服务采购项目）：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2</w:t>
            </w:r>
          </w:p>
        </w:tc>
        <w:tc>
          <w:tcPr>
            <w:tcW w:type="dxa" w:w="3178"/>
          </w:tcPr>
          <w:p>
            <w:pPr>
              <w:pStyle w:val="null3"/>
            </w:pPr>
            <w:r>
              <w:rPr/>
              <w:t>法定代表人证明书及法定代表人授权书</w:t>
            </w:r>
          </w:p>
        </w:tc>
        <w:tc>
          <w:tcPr>
            <w:tcW w:type="dxa" w:w="4238"/>
          </w:tcPr>
          <w:p>
            <w:pPr>
              <w:pStyle w:val="null3"/>
            </w:pPr>
            <w:r>
              <w:rPr/>
              <w:t>按照招标文件规定要求签署、盖章，投标文件中有法定代表人证明书，如投标文件为委托代理人签署应同时附上法定代表人证明书和授权委托书。</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1）投标报价未超过本项目最高限价 ，2）投标报价是唯一确定的。</w:t>
            </w:r>
          </w:p>
        </w:tc>
      </w:tr>
      <w:tr>
        <w:tc>
          <w:tcPr>
            <w:tcW w:type="dxa" w:w="890"/>
          </w:tcPr>
          <w:p>
            <w:pPr>
              <w:pStyle w:val="null3"/>
            </w:pPr>
            <w:r>
              <w:rPr/>
              <w:t>4</w:t>
            </w:r>
          </w:p>
        </w:tc>
        <w:tc>
          <w:tcPr>
            <w:tcW w:type="dxa" w:w="3178"/>
          </w:tcPr>
          <w:p>
            <w:pPr>
              <w:pStyle w:val="null3"/>
            </w:pPr>
            <w:r>
              <w:rPr/>
              <w:t>实质性条款（即标注★号条款）</w:t>
            </w:r>
          </w:p>
        </w:tc>
        <w:tc>
          <w:tcPr>
            <w:tcW w:type="dxa" w:w="4238"/>
          </w:tcPr>
          <w:p>
            <w:pPr>
              <w:pStyle w:val="null3"/>
            </w:pPr>
            <w:r>
              <w:rPr/>
              <w:t>投标文件完全满足招标文件的实质性条款（即标注★号条款）无负偏离的。</w:t>
            </w:r>
          </w:p>
        </w:tc>
      </w:tr>
      <w:tr>
        <w:tc>
          <w:tcPr>
            <w:tcW w:type="dxa" w:w="890"/>
          </w:tcPr>
          <w:p>
            <w:pPr>
              <w:pStyle w:val="null3"/>
            </w:pPr>
            <w:r>
              <w:rPr/>
              <w:t>5</w:t>
            </w:r>
          </w:p>
        </w:tc>
        <w:tc>
          <w:tcPr>
            <w:tcW w:type="dxa" w:w="3178"/>
          </w:tcPr>
          <w:p>
            <w:pPr>
              <w:pStyle w:val="null3"/>
            </w:pPr>
            <w:r>
              <w:rPr/>
              <w:t>投标文件按照招标文件规定要求签署和盖章的</w:t>
            </w:r>
          </w:p>
        </w:tc>
        <w:tc>
          <w:tcPr>
            <w:tcW w:type="dxa" w:w="4238"/>
          </w:tcPr>
          <w:p>
            <w:pPr>
              <w:pStyle w:val="null3"/>
            </w:pPr>
            <w:r>
              <w:rPr/>
              <w:t>投标文件按照招标文件规定要求签署和盖章的。【上传整本投标文件】</w:t>
            </w:r>
          </w:p>
        </w:tc>
      </w:tr>
      <w:tr>
        <w:tc>
          <w:tcPr>
            <w:tcW w:type="dxa" w:w="890"/>
          </w:tcPr>
          <w:p>
            <w:pPr>
              <w:pStyle w:val="null3"/>
            </w:pPr>
            <w:r>
              <w:rPr/>
              <w:t>6</w:t>
            </w:r>
          </w:p>
        </w:tc>
        <w:tc>
          <w:tcPr>
            <w:tcW w:type="dxa" w:w="3178"/>
          </w:tcPr>
          <w:p>
            <w:pPr>
              <w:pStyle w:val="null3"/>
            </w:pPr>
            <w:r>
              <w:rPr/>
              <w:t>其他无效投标条款</w:t>
            </w:r>
          </w:p>
        </w:tc>
        <w:tc>
          <w:tcPr>
            <w:tcW w:type="dxa" w:w="4238"/>
          </w:tcPr>
          <w:p>
            <w:pPr>
              <w:pStyle w:val="null3"/>
            </w:pPr>
            <w:r>
              <w:rPr/>
              <w:t>投标文件没有招标文件中规定的其他无效投标条款的，或按有关法律、法规、规章不属于投标无效的。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采购包1(连南瑶族自治县花都石泉中学专用场室采购项目):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重要技术指标（标注“▲”符号条款）响应情况 (20.0分)</w:t>
            </w:r>
          </w:p>
        </w:tc>
        <w:tc>
          <w:tcPr>
            <w:tcW w:type="dxa" w:w="5076"/>
          </w:tcPr>
          <w:p>
            <w:pPr>
              <w:pStyle w:val="null3"/>
              <w:jc w:val="left"/>
            </w:pPr>
            <w:r>
              <w:rPr/>
              <w:t>根据投标人对本项目采购需求规格参数中标注“▲”的重要技术指标的响应情况进行评分： 1.全部条款均响应为“正偏离”或“无偏离”的，得20分； 2.有1-5项响应为“负偏离”的，得15分； 3.有6-10项响应为“负偏离”的，得10分； 4.有11-15项响应为“负偏离”的，得5分； 5.有16项（或以上）响应为“负偏离”的，得0分。 【注：1.如采购需求（采购清单）中有明确提供的证明材料，则以采购需求要求的为准；如采购需求（采购清单）中无明确证明材料的，以产品制造商出具的技术说明书或产品制造商公开发布的产品彩页进行评分；未提供或提供资料不能响应对应指标的视为不满足，均视为负偏离。2.如《采购清单》中要求提供第三方检测报告的，则均需提供具备CMA或CNAS检测资质的第三方检测机构出具的检测报告。】</w:t>
            </w:r>
          </w:p>
        </w:tc>
      </w:tr>
      <w:tr>
        <w:tc>
          <w:tcPr>
            <w:tcW w:type="dxa" w:w="922"/>
            <w:gridSpan w:val="2"/>
            <w:vMerge/>
          </w:tcPr>
          <w:p/>
        </w:tc>
        <w:tc>
          <w:tcPr>
            <w:tcW w:type="dxa" w:w="2307"/>
          </w:tcPr>
          <w:p>
            <w:pPr>
              <w:pStyle w:val="null3"/>
              <w:jc w:val="left"/>
            </w:pPr>
            <w:r>
              <w:rPr/>
              <w:t>一般技术指标（非“▲”条款）响应情况 (8.0分)</w:t>
            </w:r>
          </w:p>
        </w:tc>
        <w:tc>
          <w:tcPr>
            <w:tcW w:type="dxa" w:w="5076"/>
          </w:tcPr>
          <w:p>
            <w:pPr>
              <w:pStyle w:val="null3"/>
              <w:jc w:val="left"/>
            </w:pPr>
            <w:r>
              <w:rPr/>
              <w:t>根据投标人对本项目的采购需求规格参数中其他未标注“▲”的一般技术指标的响应情况进行评分： 1.完全满足要求（“正偏离”或“完全响应”）的，得8分； 2.有1-10项负偏离的，得6分； 3.有11-20项负偏离的，得4分； 4.有21-30项负偏离的，得2分； 5.有31项或以上负偏离的，得0分。 【注：1.如采购需求（采购清单）中有明确提供的证明材料，则以采购需求要求的为准；如采购需求（采购清单）中无明确证明材料的，以投标人提供的《技术和服务要求响应表》的响应情况进行评分；未提供或提供资料不能响应对应指标的视为不满足，均视为负偏离。2.如《采购清单》中要求提供第三方检测报告的，则均需提供具备CMA或CNAS检测资质的第三方检测机构出具的检测报告】</w:t>
            </w:r>
          </w:p>
        </w:tc>
      </w:tr>
      <w:tr>
        <w:tc>
          <w:tcPr>
            <w:tcW w:type="dxa" w:w="922"/>
            <w:gridSpan w:val="2"/>
            <w:vMerge/>
          </w:tcPr>
          <w:p/>
        </w:tc>
        <w:tc>
          <w:tcPr>
            <w:tcW w:type="dxa" w:w="2307"/>
          </w:tcPr>
          <w:p>
            <w:pPr>
              <w:pStyle w:val="null3"/>
              <w:jc w:val="left"/>
            </w:pPr>
            <w:r>
              <w:rPr/>
              <w:t>项目实施方案 (9.0分)</w:t>
            </w:r>
          </w:p>
        </w:tc>
        <w:tc>
          <w:tcPr>
            <w:tcW w:type="dxa" w:w="5076"/>
          </w:tcPr>
          <w:p>
            <w:pPr>
              <w:pStyle w:val="null3"/>
              <w:jc w:val="left"/>
            </w:pPr>
            <w:r>
              <w:rPr/>
              <w:t>根据投标人提供的项目实施方案（包括但不限于：①项目实施进度；②设备运输及保管、③供货计划等）进行评分： 1.符合内容要求且无缺项的，得2分，否则不得分。 2.在包含上述内容基础上根据方案的针对性和可行性进行评审： （1）方案内容完整全面、描述详细清晰合理，针对性、可操作性强，完全满足采购需求且至少有部分优于采购需求，得7分； （2）方案内容描述较详细合理、针对性、可操作性较强，完全满足采购需求的，得4分； （3）方案内容描述有欠缺，针对性、可操作性差，部分满足采购需求的，得1分。 【注：（1）“详细”是指内容贴合项目实际、详尽，没有遗漏；（2）“欠缺”是指深度不足（关键环节未展开）；（3）“合理”是指符合客观规律，合乎常理，具有逻辑性。】</w:t>
            </w:r>
          </w:p>
        </w:tc>
      </w:tr>
      <w:tr>
        <w:tc>
          <w:tcPr>
            <w:tcW w:type="dxa" w:w="922"/>
            <w:gridSpan w:val="2"/>
            <w:vMerge/>
          </w:tcPr>
          <w:p/>
        </w:tc>
        <w:tc>
          <w:tcPr>
            <w:tcW w:type="dxa" w:w="2307"/>
          </w:tcPr>
          <w:p>
            <w:pPr>
              <w:pStyle w:val="null3"/>
              <w:jc w:val="left"/>
            </w:pPr>
            <w:r>
              <w:rPr/>
              <w:t>安装调试方案 (9.0分)</w:t>
            </w:r>
          </w:p>
        </w:tc>
        <w:tc>
          <w:tcPr>
            <w:tcW w:type="dxa" w:w="5076"/>
          </w:tcPr>
          <w:p>
            <w:pPr>
              <w:pStyle w:val="null3"/>
              <w:jc w:val="left"/>
            </w:pPr>
            <w:r>
              <w:rPr/>
              <w:t>根据投标人提供的安装调试方案（包括但不限于：①安装资源准备；②安装与调试措施；③安全管控措施等）进行评分： 1.符合内容要求且无缺项的，得2分，否则不得分。 2.在包含上述内容基础上根据方案的针对性和可行性进行评审： （1）方案内容完整全面、描述详细清晰合理，针对性、可操作性强，完全满足采购需求且至少有部分优于采购需求，得7分； （2）方案内容描述较详细合理、针对性、可操作性较强，完全满足采购需求的，得4分； （3）方案内容描述有欠缺，针对性、可操作性差，部分满足采购需求的，得1分。 【注：（1）“详细”是指内容贴合项目实际、详尽，没有遗漏；（2）“欠缺”是指深度不足（关键环节未展开）；（3）“合理”是指符合客观规律，合乎常理，具有逻辑性。】</w:t>
            </w:r>
          </w:p>
        </w:tc>
      </w:tr>
      <w:tr>
        <w:tc>
          <w:tcPr>
            <w:tcW w:type="dxa" w:w="922"/>
            <w:gridSpan w:val="2"/>
            <w:vMerge/>
          </w:tcPr>
          <w:p/>
        </w:tc>
        <w:tc>
          <w:tcPr>
            <w:tcW w:type="dxa" w:w="2307"/>
          </w:tcPr>
          <w:p>
            <w:pPr>
              <w:pStyle w:val="null3"/>
              <w:jc w:val="left"/>
            </w:pPr>
            <w:r>
              <w:rPr/>
              <w:t>质量保证方案 (7.0分)</w:t>
            </w:r>
          </w:p>
        </w:tc>
        <w:tc>
          <w:tcPr>
            <w:tcW w:type="dxa" w:w="5076"/>
          </w:tcPr>
          <w:p>
            <w:pPr>
              <w:pStyle w:val="null3"/>
              <w:jc w:val="left"/>
            </w:pPr>
            <w:r>
              <w:rPr/>
              <w:t>根据投标人提供的质量保证方案（包括但不限于：①项目质量目标；②质量保障措施；③质量跟踪监测措施等）进行评分： 1.符合内容要求且无缺项的，得2分，否则不得分。 2.在包含上述内容基础上根据方案的针对性和可行性进行评审： （1）方案内容完整全面、描述详细清晰合理，针对性、可操作性强，完全满足采购需求且至少有部分优于采购需求，得5分； （2）方案内容描述较详细合理、针对性、可操作性较强，完全满足采购需求的，得3分； （3）方案内容描述有欠缺，针对性、可操作性差，部分满足采购需求的，得1分。 【注：（1）“详细”是指内容贴合项目实际、详尽，没有遗漏；（2）“欠缺”是指深度不足（关键环节未展开）；（3）“合理”是指符合客观规律，合乎常理，具有逻辑性。】</w:t>
            </w:r>
          </w:p>
        </w:tc>
      </w:tr>
      <w:tr>
        <w:tc>
          <w:tcPr>
            <w:tcW w:type="dxa" w:w="922"/>
            <w:gridSpan w:val="2"/>
            <w:vMerge/>
          </w:tcPr>
          <w:p/>
        </w:tc>
        <w:tc>
          <w:tcPr>
            <w:tcW w:type="dxa" w:w="2307"/>
          </w:tcPr>
          <w:p>
            <w:pPr>
              <w:pStyle w:val="null3"/>
              <w:jc w:val="left"/>
            </w:pPr>
            <w:r>
              <w:rPr/>
              <w:t>培训方案 (7.0分)</w:t>
            </w:r>
          </w:p>
        </w:tc>
        <w:tc>
          <w:tcPr>
            <w:tcW w:type="dxa" w:w="5076"/>
          </w:tcPr>
          <w:p>
            <w:pPr>
              <w:pStyle w:val="null3"/>
              <w:jc w:val="left"/>
            </w:pPr>
            <w:r>
              <w:rPr/>
              <w:t>根据投标人提供的培训方案（包括但不限于：①培训计划；②培训人员安排；③培训内容等）进行评分： 1.符合内容要求且无缺项的，得2分，否则不得分。 2.在包含上述内容基础上根据方案的针对性和可行性进行评审： （1）方案内容完整全面、描述详细清晰合理，针对性、可操作性强，完全满足采购需求且至少有部分优于采购需求，得5分； （2）方案内容描述较详细合理、针对性、可操作性较强，完全满足采购需求的，得3分； （3）方案内容描述有欠缺，针对性、可操作性差，部分满足采购需求的，得1分。 【注：（1）“详细”是指内容贴合项目实际、详尽，没有遗漏；（2）“欠缺”是指深度不足（关键环节未展开）；（3）“合理”是指符合客观规律，合乎常理，具有逻辑性。】</w:t>
            </w:r>
          </w:p>
        </w:tc>
      </w:tr>
      <w:tr>
        <w:tc>
          <w:tcPr>
            <w:tcW w:type="dxa" w:w="922"/>
            <w:gridSpan w:val="2"/>
            <w:vMerge w:val="restart"/>
          </w:tcPr>
          <w:p>
            <w:pPr>
              <w:pStyle w:val="null3"/>
              <w:jc w:val="center"/>
            </w:pPr>
            <w:r>
              <w:rPr/>
              <w:t>商务部分</w:t>
            </w:r>
          </w:p>
        </w:tc>
        <w:tc>
          <w:tcPr>
            <w:tcW w:type="dxa" w:w="2307"/>
          </w:tcPr>
          <w:p>
            <w:pPr>
              <w:pStyle w:val="null3"/>
              <w:jc w:val="left"/>
            </w:pPr>
            <w:r>
              <w:rPr/>
              <w:t>投标人2023年1月1日至今同类业绩 (3.0分)</w:t>
            </w:r>
          </w:p>
        </w:tc>
        <w:tc>
          <w:tcPr>
            <w:tcW w:type="dxa" w:w="5076"/>
          </w:tcPr>
          <w:p>
            <w:pPr>
              <w:pStyle w:val="null3"/>
              <w:jc w:val="left"/>
            </w:pPr>
            <w:r>
              <w:rPr/>
              <w:t>根据投标人自2023年1月1日起至今同类项目业绩（以合同签订日期为准）进行评分，每提供1项有效业绩得1分，本项最高得3分。 【注：须附上合同关键页（含签订合同双方的单位名称、合同项目名称、合同内容、签订合同双方的落款盖章、签订日期的关键页）复印件作为同类业绩评价证明资料，无提供或其他情形的不得分】</w:t>
            </w:r>
          </w:p>
        </w:tc>
      </w:tr>
      <w:tr>
        <w:tc>
          <w:tcPr>
            <w:tcW w:type="dxa" w:w="922"/>
            <w:gridSpan w:val="2"/>
            <w:vMerge/>
          </w:tcPr>
          <w:p/>
        </w:tc>
        <w:tc>
          <w:tcPr>
            <w:tcW w:type="dxa" w:w="2307"/>
          </w:tcPr>
          <w:p>
            <w:pPr>
              <w:pStyle w:val="null3"/>
              <w:jc w:val="left"/>
            </w:pPr>
            <w:r>
              <w:rPr/>
              <w:t>售后服务方案 (7.0分)</w:t>
            </w:r>
          </w:p>
        </w:tc>
        <w:tc>
          <w:tcPr>
            <w:tcW w:type="dxa" w:w="5076"/>
          </w:tcPr>
          <w:p>
            <w:pPr>
              <w:pStyle w:val="null3"/>
              <w:jc w:val="left"/>
            </w:pPr>
            <w:r>
              <w:rPr/>
              <w:t>根据投标人提供的售后服务方案（包括但不限于：①质保期；②售后服务内容；③服务人员支持等）进行评分： 1.符合内容要求且无缺项的，得2分，否则不得分。 2.在包含上述内容基础上根据方案的针对性和可行性进行评审： （1）方案内容完整全面、描述详细清晰合理，针对性、可操作性强，完全满足采购需求且至少有部分优于采购需求，得5分； （2）方案内容描述较详细合理、针对性、可操作性较强，完全满足采购需求的，得3分； （3）方案内容描述有欠缺，针对性、可操作性差，部分满足采购需求的，得1分。 【注：（1）“详细”是指内容贴合项目实际、详尽，没有遗漏；（2）“欠缺”是指深度不足（关键环节未展开）；（3）“合理”是指符合客观规律，合乎常理，具有逻辑性。】</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采购包2(连南瑶族自治县花都石泉中学理化生实验室采购项目):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重要技术指标（标注“▲”符号条款）响应情况 (20.0分)</w:t>
            </w:r>
          </w:p>
        </w:tc>
        <w:tc>
          <w:tcPr>
            <w:tcW w:type="dxa" w:w="5076"/>
          </w:tcPr>
          <w:p>
            <w:pPr>
              <w:pStyle w:val="null3"/>
              <w:jc w:val="left"/>
            </w:pPr>
            <w:r>
              <w:rPr/>
              <w:t>根据投标人对本项目采购需求规格参数中标注“▲”的重要技术指标的响应情况进行评分： 1.全部条款均响应为“正偏离”或“无偏离”的，得20分； 2.有1-5项响应为“负偏离”的，得15分； 3.有6-10项响应为“负偏离”的，得10分； 4.有11-15项响应为“负偏离”的，得5分； 5.有16项（或以上）响应为“负偏离”的，得0分。 【注：1.如采购需求（采购清单）中有明确提供的证明材料，则以采购需求要求的为准；如采购需求（采购清单）中无明确证明材料的，以产品制造商出具的技术说明书或产品制造商公开发布的产品彩页进行评分；未提供或提供资料不能响应对应指标的视为不满足，均视为负偏离。2.如《采购清单》中要求提供第三方检测报告的，则均需提供具备CMA或CNAS检测资质的第三方检测机构出具的检测报告。】</w:t>
            </w:r>
          </w:p>
        </w:tc>
      </w:tr>
      <w:tr>
        <w:tc>
          <w:tcPr>
            <w:tcW w:type="dxa" w:w="922"/>
            <w:gridSpan w:val="2"/>
            <w:vMerge/>
          </w:tcPr>
          <w:p/>
        </w:tc>
        <w:tc>
          <w:tcPr>
            <w:tcW w:type="dxa" w:w="2307"/>
          </w:tcPr>
          <w:p>
            <w:pPr>
              <w:pStyle w:val="null3"/>
              <w:jc w:val="left"/>
            </w:pPr>
            <w:r>
              <w:rPr/>
              <w:t>一般技术指标（非“▲”条款）响应情况 (8.0分)</w:t>
            </w:r>
          </w:p>
        </w:tc>
        <w:tc>
          <w:tcPr>
            <w:tcW w:type="dxa" w:w="5076"/>
          </w:tcPr>
          <w:p>
            <w:pPr>
              <w:pStyle w:val="null3"/>
              <w:jc w:val="left"/>
            </w:pPr>
            <w:r>
              <w:rPr/>
              <w:t>根据投标人对本项目的采购需求规格参数中其他未标注“▲”的一般技术指标的响应情况进行评分： 1.完全满足要求（“正偏离”或“完全响应”）的，得8分； 2.有1-10项负偏离的，得6分； 3.有11-20项负偏离的，得4分； 4.有21-30项负偏离的，得2分； 5.有31项或以上负偏离的，得0分。 【注：1.如采购需求（采购清单）中有明确提供的证明材料，则以采购需求要求的为准；如采购需求（采购清单）中无明确证明材料的，以投标人提供的《技术和服务要求响应表》的响应情况进行评分；未提供或提供资料不能响应对应指标的视为不满足，均视为负偏离。2.如《采购清单》中要求提供第三方检测报告的，则均需提供具备CMA或CNAS检测资质的第三方检测机构出具的检测报告】</w:t>
            </w:r>
          </w:p>
        </w:tc>
      </w:tr>
      <w:tr>
        <w:tc>
          <w:tcPr>
            <w:tcW w:type="dxa" w:w="922"/>
            <w:gridSpan w:val="2"/>
            <w:vMerge/>
          </w:tcPr>
          <w:p/>
        </w:tc>
        <w:tc>
          <w:tcPr>
            <w:tcW w:type="dxa" w:w="2307"/>
          </w:tcPr>
          <w:p>
            <w:pPr>
              <w:pStyle w:val="null3"/>
              <w:jc w:val="left"/>
            </w:pPr>
            <w:r>
              <w:rPr/>
              <w:t>项目实施方案 (9.0分)</w:t>
            </w:r>
          </w:p>
        </w:tc>
        <w:tc>
          <w:tcPr>
            <w:tcW w:type="dxa" w:w="5076"/>
          </w:tcPr>
          <w:p>
            <w:pPr>
              <w:pStyle w:val="null3"/>
              <w:jc w:val="left"/>
            </w:pPr>
            <w:r>
              <w:rPr/>
              <w:t>根据投标人提供的项目实施方案（包括但不限于：①项目实施进度；②设备运输及保管、③供货计划等）进行评分： 1.符合内容要求且无缺项的，得2分，否则不得分。 2.在包含上述内容基础上根据方案的针对性和可行性进行评审： （1）方案内容完整全面、描述详细清晰合理，针对性、可操作性强，完全满足采购需求且至少有部分优于采购需求，得7分； （2）方案内容描述较详细合理、针对性、可操作性较强，完全满足采购需求的，得4分； （3）方案内容描述有欠缺，针对性、可操作性差，部分满足采购需求的，得1分。 【注：（1）“详细”是指内容贴合项目实际、详尽，没有遗漏；（2）“欠缺”是指深度不足（关键环节未展开）；（3）“合理”是指符合客观规律，合乎常理，具有逻辑性。】</w:t>
            </w:r>
          </w:p>
        </w:tc>
      </w:tr>
      <w:tr>
        <w:tc>
          <w:tcPr>
            <w:tcW w:type="dxa" w:w="922"/>
            <w:gridSpan w:val="2"/>
            <w:vMerge/>
          </w:tcPr>
          <w:p/>
        </w:tc>
        <w:tc>
          <w:tcPr>
            <w:tcW w:type="dxa" w:w="2307"/>
          </w:tcPr>
          <w:p>
            <w:pPr>
              <w:pStyle w:val="null3"/>
              <w:jc w:val="left"/>
            </w:pPr>
            <w:r>
              <w:rPr/>
              <w:t>安装调试方案 (9.0分)</w:t>
            </w:r>
          </w:p>
        </w:tc>
        <w:tc>
          <w:tcPr>
            <w:tcW w:type="dxa" w:w="5076"/>
          </w:tcPr>
          <w:p>
            <w:pPr>
              <w:pStyle w:val="null3"/>
              <w:jc w:val="left"/>
            </w:pPr>
            <w:r>
              <w:rPr/>
              <w:t>根据投标人提供的安装调试方案（包括但不限于：①安装资源准备；②安装与调试措施；③安全管控措施等）进行评分： 1.符合内容要求且无缺项的，得2分，否则不得分。 2.在包含上述内容基础上根据方案的针对性和可行性进行评审： （1）方案内容完整全面、描述详细清晰合理，针对性、可操作性强，完全满足采购需求且至少有部分优于采购需求，得7分； （2）方案内容描述较详细合理、针对性、可操作性较强，完全满足采购需求的，得4分； （3）方案内容描述有欠缺，针对性、可操作性差，部分满足采购需求的，得1分。 【注：（1）“详细”是指内容贴合项目实际、详尽，没有遗漏；（2）“欠缺”是指深度不足（关键环节未展开）；（3）“合理”是指符合客观规律，合乎常理，具有逻辑性。】</w:t>
            </w:r>
          </w:p>
        </w:tc>
      </w:tr>
      <w:tr>
        <w:tc>
          <w:tcPr>
            <w:tcW w:type="dxa" w:w="922"/>
            <w:gridSpan w:val="2"/>
            <w:vMerge/>
          </w:tcPr>
          <w:p/>
        </w:tc>
        <w:tc>
          <w:tcPr>
            <w:tcW w:type="dxa" w:w="2307"/>
          </w:tcPr>
          <w:p>
            <w:pPr>
              <w:pStyle w:val="null3"/>
              <w:jc w:val="left"/>
            </w:pPr>
            <w:r>
              <w:rPr/>
              <w:t>质量保证方案 (7.0分)</w:t>
            </w:r>
          </w:p>
        </w:tc>
        <w:tc>
          <w:tcPr>
            <w:tcW w:type="dxa" w:w="5076"/>
          </w:tcPr>
          <w:p>
            <w:pPr>
              <w:pStyle w:val="null3"/>
              <w:jc w:val="left"/>
            </w:pPr>
            <w:r>
              <w:rPr/>
              <w:t>根据投标人提供的质量保证方案（包括但不限于：①项目质量目标；②质量保障措施；③质量跟踪监测措施等）进行评分： 1.符合内容要求且无缺项的，得2分，否则不得分。 2.在包含上述内容基础上根据方案的针对性和可行性进行评审： （1）方案内容完整全面、描述详细清晰合理，针对性、可操作性强，完全满足采购需求且至少有部分优于采购需求，得5分； （2）方案内容描述较详细合理、针对性、可操作性较强，完全满足采购需求的，得3分； （3）方案内容描述有欠缺，针对性、可操作性差，部分满足采购需求的，得1分。 【注：（1）“详细”是指内容贴合项目实际、详尽，没有遗漏；（2）“欠缺”是指深度不足（关键环节未展开）；（3）“合理”是指符合客观规律，合乎常理，具有逻辑性。】</w:t>
            </w:r>
          </w:p>
        </w:tc>
      </w:tr>
      <w:tr>
        <w:tc>
          <w:tcPr>
            <w:tcW w:type="dxa" w:w="922"/>
            <w:gridSpan w:val="2"/>
            <w:vMerge/>
          </w:tcPr>
          <w:p/>
        </w:tc>
        <w:tc>
          <w:tcPr>
            <w:tcW w:type="dxa" w:w="2307"/>
          </w:tcPr>
          <w:p>
            <w:pPr>
              <w:pStyle w:val="null3"/>
              <w:jc w:val="left"/>
            </w:pPr>
            <w:r>
              <w:rPr/>
              <w:t>培训方案 (7.0分)</w:t>
            </w:r>
          </w:p>
        </w:tc>
        <w:tc>
          <w:tcPr>
            <w:tcW w:type="dxa" w:w="5076"/>
          </w:tcPr>
          <w:p>
            <w:pPr>
              <w:pStyle w:val="null3"/>
              <w:jc w:val="left"/>
            </w:pPr>
            <w:r>
              <w:rPr/>
              <w:t>根据投标人提供的培训方案（包括但不限于：①培训计划；②培训人员安排；③培训内容等）进行评分： 1.符合内容要求且无缺项的，得2分，否则不得分。 2.在包含上述内容基础上根据方案的针对性和可行性进行评审： （1）方案内容完整全面、描述详细清晰合理，针对性、可操作性强，完全满足采购需求且至少有部分优于采购需求，得5分； （2）方案内容描述较详细合理、针对性、可操作性较强，完全满足采购需求的，得3分； （3）方案内容描述有欠缺，针对性、可操作性差，部分满足采购需求的，得1分。 【注：（1）“详细”是指内容贴合项目实际、详尽，没有遗漏；（2）“欠缺”是指深度不足（关键环节未展开）；（3）“合理”是指符合客观规律，合乎常理，具有逻辑性。】</w:t>
            </w:r>
          </w:p>
        </w:tc>
      </w:tr>
      <w:tr>
        <w:tc>
          <w:tcPr>
            <w:tcW w:type="dxa" w:w="922"/>
            <w:gridSpan w:val="2"/>
            <w:vMerge w:val="restart"/>
          </w:tcPr>
          <w:p>
            <w:pPr>
              <w:pStyle w:val="null3"/>
              <w:jc w:val="center"/>
            </w:pPr>
            <w:r>
              <w:rPr/>
              <w:t>商务部分</w:t>
            </w:r>
          </w:p>
        </w:tc>
        <w:tc>
          <w:tcPr>
            <w:tcW w:type="dxa" w:w="2307"/>
          </w:tcPr>
          <w:p>
            <w:pPr>
              <w:pStyle w:val="null3"/>
              <w:jc w:val="left"/>
            </w:pPr>
            <w:r>
              <w:rPr/>
              <w:t>投标人2023年1月1日至今同类业绩 (3.0分)</w:t>
            </w:r>
          </w:p>
        </w:tc>
        <w:tc>
          <w:tcPr>
            <w:tcW w:type="dxa" w:w="5076"/>
          </w:tcPr>
          <w:p>
            <w:pPr>
              <w:pStyle w:val="null3"/>
              <w:jc w:val="left"/>
            </w:pPr>
            <w:r>
              <w:rPr/>
              <w:t>根据投标人自2023年1月1日起至今同类项目业绩（以合同签订日期为准）进行评分，每提供1项有效业绩得1分，本项最高得3分。 【注：须附上合同关键页（含签订合同双方的单位名称、合同项目名称、合同内容、签订合同双方的落款盖章、签订日期的关键页）复印件作为同类业绩评价证明资料，无提供或其他情形的不得分】</w:t>
            </w:r>
          </w:p>
        </w:tc>
      </w:tr>
      <w:tr>
        <w:tc>
          <w:tcPr>
            <w:tcW w:type="dxa" w:w="922"/>
            <w:gridSpan w:val="2"/>
            <w:vMerge/>
          </w:tcPr>
          <w:p/>
        </w:tc>
        <w:tc>
          <w:tcPr>
            <w:tcW w:type="dxa" w:w="2307"/>
          </w:tcPr>
          <w:p>
            <w:pPr>
              <w:pStyle w:val="null3"/>
              <w:jc w:val="left"/>
            </w:pPr>
            <w:r>
              <w:rPr/>
              <w:t>售后服务方案 (7.0分)</w:t>
            </w:r>
          </w:p>
        </w:tc>
        <w:tc>
          <w:tcPr>
            <w:tcW w:type="dxa" w:w="5076"/>
          </w:tcPr>
          <w:p>
            <w:pPr>
              <w:pStyle w:val="null3"/>
              <w:jc w:val="left"/>
            </w:pPr>
            <w:r>
              <w:rPr/>
              <w:t>根据投标人提供的售后服务方案（包括但不限于：①质保期；②售后服务内容；③服务人员支持等）进行评分： 1.符合内容要求且无缺项的，得2分，否则不得分。 2.在包含上述内容基础上根据方案的针对性和可行性进行评审： （1）方案内容完整全面、描述详细清晰合理，针对性、可操作性强，完全满足采购需求且至少有部分优于采购需求，得5分； （2）方案内容描述较详细合理、针对性、可操作性较强，完全满足采购需求的，得3分； （3）方案内容描述有欠缺，针对性、可操作性差，部分满足采购需求的，得1分。 【注：（1）“详细”是指内容贴合项目实际、详尽，没有遗漏；（2）“欠缺”是指深度不足（关键环节未展开）；（3）“合理”是指符合客观规律，合乎常理，具有逻辑性。】</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采购包3(连南瑶族自治县花都石泉中学教室及其他场地设备采购项目):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重要技术指标（标注“▲”符号条款）响应情况 (20.0分)</w:t>
            </w:r>
          </w:p>
        </w:tc>
        <w:tc>
          <w:tcPr>
            <w:tcW w:type="dxa" w:w="5076"/>
          </w:tcPr>
          <w:p>
            <w:pPr>
              <w:pStyle w:val="null3"/>
              <w:jc w:val="left"/>
            </w:pPr>
            <w:r>
              <w:rPr/>
              <w:t>根据投标人对本项目采购需求规格参数中标注“▲”的重要技术指标的响应情况进行评分： 1.全部条款均响应为“正偏离”或“无偏离”的，得20分； 2.有1-5项响应为“负偏离”的，得15分； 3.有6-10项响应为“负偏离”的，得10分； 4.有11-15项响应为“负偏离”的，得5分； 5.有16项（或以上）响应为“负偏离”的，得0分。 【注：1.如采购需求（采购清单）中有明确提供的证明材料，则以采购需求要求的为准；如采购需求（采购清单）中无明确证明材料的，以产品制造商出具的技术说明书或产品制造商公开发布的产品彩页进行评分；未提供或提供资料不能响应对应指标的视为不满足，均视为负偏离。2.如《采购清单》中要求提供第三方检测报告的，则均需提供具备CMA或CNAS检测资质的第三方检测机构出具的检测报告。】</w:t>
            </w:r>
          </w:p>
        </w:tc>
      </w:tr>
      <w:tr>
        <w:tc>
          <w:tcPr>
            <w:tcW w:type="dxa" w:w="922"/>
            <w:gridSpan w:val="2"/>
            <w:vMerge/>
          </w:tcPr>
          <w:p/>
        </w:tc>
        <w:tc>
          <w:tcPr>
            <w:tcW w:type="dxa" w:w="2307"/>
          </w:tcPr>
          <w:p>
            <w:pPr>
              <w:pStyle w:val="null3"/>
              <w:jc w:val="left"/>
            </w:pPr>
            <w:r>
              <w:rPr/>
              <w:t>一般技术指标（非“▲”条款）响应情况 (8.0分)</w:t>
            </w:r>
          </w:p>
        </w:tc>
        <w:tc>
          <w:tcPr>
            <w:tcW w:type="dxa" w:w="5076"/>
          </w:tcPr>
          <w:p>
            <w:pPr>
              <w:pStyle w:val="null3"/>
              <w:jc w:val="left"/>
            </w:pPr>
            <w:r>
              <w:rPr/>
              <w:t>根据投标人对本项目的采购需求规格参数中其他未标注“▲”的一般技术指标的响应情况进行评分： 1.完全满足要求（“正偏离”或“完全响应”）的，得8分； 2.有1-10项负偏离的，得6分； 3.有11-20项负偏离的，得4分； 4.有21-30项负偏离的，得2分； 5.有31项或以上负偏离的，得0分。 【注：1.如采购需求（采购清单）中有明确提供的证明材料，则以采购需求要求的为准；如采购需求（采购清单）中无明确证明材料的，以投标人提供的《技术和服务要求响应表》的响应情况进行评分；未提供或提供资料不能响应对应指标的视为不满足，均视为负偏离。2.如《采购清单》中要求提供第三方检测报告的，则均需提供具备CMA或CNAS检测资质的第三方检测机构出具的检测报告】</w:t>
            </w:r>
          </w:p>
        </w:tc>
      </w:tr>
      <w:tr>
        <w:tc>
          <w:tcPr>
            <w:tcW w:type="dxa" w:w="922"/>
            <w:gridSpan w:val="2"/>
            <w:vMerge/>
          </w:tcPr>
          <w:p/>
        </w:tc>
        <w:tc>
          <w:tcPr>
            <w:tcW w:type="dxa" w:w="2307"/>
          </w:tcPr>
          <w:p>
            <w:pPr>
              <w:pStyle w:val="null3"/>
              <w:jc w:val="left"/>
            </w:pPr>
            <w:r>
              <w:rPr/>
              <w:t>项目实施方案 (9.0分)</w:t>
            </w:r>
          </w:p>
        </w:tc>
        <w:tc>
          <w:tcPr>
            <w:tcW w:type="dxa" w:w="5076"/>
          </w:tcPr>
          <w:p>
            <w:pPr>
              <w:pStyle w:val="null3"/>
              <w:jc w:val="left"/>
            </w:pPr>
            <w:r>
              <w:rPr/>
              <w:t>根据投标人提供的项目实施方案（包括但不限于：①项目实施进度；②设备运输及保管、③供货计划等）进行评分： 1.符合内容要求且无缺项的，得2分，否则不得分。 2.在包含上述内容基础上根据方案的针对性和可行性进行评审： （1）方案内容完整全面、描述详细清晰合理，针对性、可操作性强，完全满足采购需求且至少有部分优于采购需求，得7分； （2）方案内容描述较详细合理、针对性、可操作性较强，完全满足采购需求的，得4分； （3）方案内容描述有欠缺，针对性、可操作性差，部分满足采购需求的，得1分。 【注：（1）“详细”是指内容贴合项目实际、详尽，没有遗漏；（2）“欠缺”是指深度不足（关键环节未展开）；（3）“合理”是指符合客观规律，合乎常理，具有逻辑性。】</w:t>
            </w:r>
          </w:p>
        </w:tc>
      </w:tr>
      <w:tr>
        <w:tc>
          <w:tcPr>
            <w:tcW w:type="dxa" w:w="922"/>
            <w:gridSpan w:val="2"/>
            <w:vMerge/>
          </w:tcPr>
          <w:p/>
        </w:tc>
        <w:tc>
          <w:tcPr>
            <w:tcW w:type="dxa" w:w="2307"/>
          </w:tcPr>
          <w:p>
            <w:pPr>
              <w:pStyle w:val="null3"/>
              <w:jc w:val="left"/>
            </w:pPr>
            <w:r>
              <w:rPr/>
              <w:t>安装调试方案 (9.0分)</w:t>
            </w:r>
          </w:p>
        </w:tc>
        <w:tc>
          <w:tcPr>
            <w:tcW w:type="dxa" w:w="5076"/>
          </w:tcPr>
          <w:p>
            <w:pPr>
              <w:pStyle w:val="null3"/>
              <w:jc w:val="left"/>
            </w:pPr>
            <w:r>
              <w:rPr/>
              <w:t>根据投标人提供的安装调试方案（包括但不限于：①安装资源准备；②安装与调试措施；③安全管控措施等）进行评分： 1.符合内容要求且无缺项的，得2分，否则不得分。 2.在包含上述内容基础上根据方案的针对性和可行性进行评审： （1）方案内容完整全面、描述详细清晰合理，针对性、可操作性强，完全满足采购需求且至少有部分优于采购需求，得7分； （2）方案内容描述较详细合理、针对性、可操作性较强，完全满足采购需求的，得4分； （3）方案内容描述有欠缺，针对性、可操作性差，部分满足采购需求的，得1分。 【注：（1）“详细”是指内容贴合项目实际、详尽，没有遗漏；（2）“欠缺”是指深度不足（关键环节未展开）；（3）“合理”是指符合客观规律，合乎常理，具有逻辑性。】</w:t>
            </w:r>
          </w:p>
        </w:tc>
      </w:tr>
      <w:tr>
        <w:tc>
          <w:tcPr>
            <w:tcW w:type="dxa" w:w="922"/>
            <w:gridSpan w:val="2"/>
            <w:vMerge/>
          </w:tcPr>
          <w:p/>
        </w:tc>
        <w:tc>
          <w:tcPr>
            <w:tcW w:type="dxa" w:w="2307"/>
          </w:tcPr>
          <w:p>
            <w:pPr>
              <w:pStyle w:val="null3"/>
              <w:jc w:val="left"/>
            </w:pPr>
            <w:r>
              <w:rPr/>
              <w:t>质量保证方案 (7.0分)</w:t>
            </w:r>
          </w:p>
        </w:tc>
        <w:tc>
          <w:tcPr>
            <w:tcW w:type="dxa" w:w="5076"/>
          </w:tcPr>
          <w:p>
            <w:pPr>
              <w:pStyle w:val="null3"/>
              <w:jc w:val="left"/>
            </w:pPr>
            <w:r>
              <w:rPr/>
              <w:t>根据投标人提供的质量保证方案（包括但不限于：①项目质量目标；②质量保障措施；③质量跟踪监测措施等）进行评分： 1.符合内容要求且无缺项的，得2分，否则不得分。 2.在包含上述内容基础上根据方案的针对性和可行性进行评审： （1）方案内容完整全面、描述详细清晰合理，针对性、可操作性强，完全满足采购需求且至少有部分优于采购需求，得5分； （2）方案内容描述较详细合理、针对性、可操作性较强，完全满足采购需求的，得3分； （3）方案内容描述有欠缺，针对性、可操作性差，部分满足采购需求的，得1分。 【注：（1）“详细”是指内容贴合项目实际、详尽，没有遗漏；（2）“欠缺”是指深度不足（关键环节未展开）；（3）“合理”是指符合客观规律，合乎常理，具有逻辑性。】</w:t>
            </w:r>
          </w:p>
        </w:tc>
      </w:tr>
      <w:tr>
        <w:tc>
          <w:tcPr>
            <w:tcW w:type="dxa" w:w="922"/>
            <w:gridSpan w:val="2"/>
            <w:vMerge/>
          </w:tcPr>
          <w:p/>
        </w:tc>
        <w:tc>
          <w:tcPr>
            <w:tcW w:type="dxa" w:w="2307"/>
          </w:tcPr>
          <w:p>
            <w:pPr>
              <w:pStyle w:val="null3"/>
              <w:jc w:val="left"/>
            </w:pPr>
            <w:r>
              <w:rPr/>
              <w:t>培训方案 (7.0分)</w:t>
            </w:r>
          </w:p>
        </w:tc>
        <w:tc>
          <w:tcPr>
            <w:tcW w:type="dxa" w:w="5076"/>
          </w:tcPr>
          <w:p>
            <w:pPr>
              <w:pStyle w:val="null3"/>
              <w:jc w:val="left"/>
            </w:pPr>
            <w:r>
              <w:rPr/>
              <w:t>根据投标人提供的培训方案（包括但不限于：①培训计划；②培训人员安排；③培训内容等）进行评分： 1.符合内容要求且无缺项的，得2分，否则不得分。 2.在包含上述内容基础上根据方案的针对性和可行性进行评审： （1）方案内容完整全面、描述详细清晰合理，针对性、可操作性强，完全满足采购需求且至少有部分优于采购需求，得5分； （2）方案内容描述较详细合理、针对性、可操作性较强，完全满足采购需求的，得3分； （3）方案内容描述有欠缺，针对性、可操作性差，部分满足采购需求的，得1分。 【注：（1）“详细”是指内容贴合项目实际、详尽，没有遗漏；（2）“欠缺”是指深度不足（关键环节未展开）；（3）“合理”是指符合客观规律，合乎常理，具有逻辑性。】</w:t>
            </w:r>
          </w:p>
        </w:tc>
      </w:tr>
      <w:tr>
        <w:tc>
          <w:tcPr>
            <w:tcW w:type="dxa" w:w="922"/>
            <w:gridSpan w:val="2"/>
            <w:vMerge w:val="restart"/>
          </w:tcPr>
          <w:p>
            <w:pPr>
              <w:pStyle w:val="null3"/>
              <w:jc w:val="center"/>
            </w:pPr>
            <w:r>
              <w:rPr/>
              <w:t>商务部分</w:t>
            </w:r>
          </w:p>
        </w:tc>
        <w:tc>
          <w:tcPr>
            <w:tcW w:type="dxa" w:w="2307"/>
          </w:tcPr>
          <w:p>
            <w:pPr>
              <w:pStyle w:val="null3"/>
              <w:jc w:val="left"/>
            </w:pPr>
            <w:r>
              <w:rPr/>
              <w:t>投标人2023年1月1日至今同类业绩 (3.0分)</w:t>
            </w:r>
          </w:p>
        </w:tc>
        <w:tc>
          <w:tcPr>
            <w:tcW w:type="dxa" w:w="5076"/>
          </w:tcPr>
          <w:p>
            <w:pPr>
              <w:pStyle w:val="null3"/>
              <w:jc w:val="left"/>
            </w:pPr>
            <w:r>
              <w:rPr/>
              <w:t>根据投标人自2023年1月1日起至今同类项目业绩（以合同签订日期为准）进行评分，每提供1项有效业绩得1分，本项最高得3分。 【注：须附上合同关键页（含签订合同双方的单位名称、合同项目名称、合同内容、签订合同双方的落款盖章、签订日期的关键页）复印件作为同类业绩评价证明资料，无提供或其他情形的不得分】</w:t>
            </w:r>
          </w:p>
        </w:tc>
      </w:tr>
      <w:tr>
        <w:tc>
          <w:tcPr>
            <w:tcW w:type="dxa" w:w="922"/>
            <w:gridSpan w:val="2"/>
            <w:vMerge/>
          </w:tcPr>
          <w:p/>
        </w:tc>
        <w:tc>
          <w:tcPr>
            <w:tcW w:type="dxa" w:w="2307"/>
          </w:tcPr>
          <w:p>
            <w:pPr>
              <w:pStyle w:val="null3"/>
              <w:jc w:val="left"/>
            </w:pPr>
            <w:r>
              <w:rPr/>
              <w:t>售后服务方案 (7.0分)</w:t>
            </w:r>
          </w:p>
        </w:tc>
        <w:tc>
          <w:tcPr>
            <w:tcW w:type="dxa" w:w="5076"/>
          </w:tcPr>
          <w:p>
            <w:pPr>
              <w:pStyle w:val="null3"/>
              <w:jc w:val="left"/>
            </w:pPr>
            <w:r>
              <w:rPr/>
              <w:t>根据投标人提供的售后服务方案（包括但不限于：①质保期；②售后服务内容；③服务人员支持等）进行评分： 1.符合内容要求且无缺项的，得2分，否则不得分。 2.在包含上述内容基础上根据方案的针对性和可行性进行评审： （1）方案内容完整全面、描述详细清晰合理，针对性、可操作性强，完全满足采购需求且至少有部分优于采购需求，得5分； （2）方案内容描述较详细合理、针对性、可操作性较强，完全满足采购需求的，得3分； （3）方案内容描述有欠缺，针对性、可操作性差，部分满足采购需求的，得1分。 【注：（1）“详细”是指内容贴合项目实际、详尽，没有遗漏；（2）“欠缺”是指深度不足（关键环节未展开）；（3）“合理”是指符合客观规律，合乎常理，具有逻辑性。】</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采购包4(连南瑶族自治县花都石泉中学厨房饭堂设备采购项目):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重要技术指标（标注“▲”符号条款）响应情况 (20.0分)</w:t>
            </w:r>
          </w:p>
        </w:tc>
        <w:tc>
          <w:tcPr>
            <w:tcW w:type="dxa" w:w="5076"/>
          </w:tcPr>
          <w:p>
            <w:pPr>
              <w:pStyle w:val="null3"/>
              <w:jc w:val="left"/>
            </w:pPr>
            <w:r>
              <w:rPr/>
              <w:t>根据投标人对本项目采购需求规格参数中标注“▲”的重要技术指标的响应情况进行评分： 1.全部条款均响应为“正偏离”或“无偏离”的，得20分； 2.有1-5项响应为“负偏离”的，得15分； 3.有6-10项响应为“负偏离”的，得10分； 4.有11-15项响应为“负偏离”的，得5分； 5.有16项（或以上）响应为“负偏离”的，得0分。 【注：1.如采购需求（采购清单）中有明确提供的证明材料，则以采购需求要求的为准；如采购需求（采购清单）中无明确证明材料的，以产品制造商出具的技术说明书或产品制造商公开发布的产品彩页进行评分；未提供或提供资料不能响应对应指标的视为不满足，均视为负偏离。2.如《采购清单》中要求提供第三方检测报告的，则均需提供具备CMA或CNAS检测资质的第三方检测机构出具的检测报告。】</w:t>
            </w:r>
          </w:p>
        </w:tc>
      </w:tr>
      <w:tr>
        <w:tc>
          <w:tcPr>
            <w:tcW w:type="dxa" w:w="922"/>
            <w:gridSpan w:val="2"/>
            <w:vMerge/>
          </w:tcPr>
          <w:p/>
        </w:tc>
        <w:tc>
          <w:tcPr>
            <w:tcW w:type="dxa" w:w="2307"/>
          </w:tcPr>
          <w:p>
            <w:pPr>
              <w:pStyle w:val="null3"/>
              <w:jc w:val="left"/>
            </w:pPr>
            <w:r>
              <w:rPr/>
              <w:t>一般技术指标（非“▲”条款）响应情况 (8.0分)</w:t>
            </w:r>
          </w:p>
        </w:tc>
        <w:tc>
          <w:tcPr>
            <w:tcW w:type="dxa" w:w="5076"/>
          </w:tcPr>
          <w:p>
            <w:pPr>
              <w:pStyle w:val="null3"/>
              <w:jc w:val="left"/>
            </w:pPr>
            <w:r>
              <w:rPr/>
              <w:t>根据投标人对本项目的采购需求规格参数中其他未标注“▲”的一般技术指标的响应情况进行评分： 1.完全满足要求（“正偏离”或“完全响应”）的，得8分； 2.有1-10项负偏离的，得6分； 3.有11-20项负偏离的，得4分； 4.有21-30项负偏离的，得2分； 5.有31项或以上负偏离的，得0分。 【注：1.如采购需求（采购清单）中有明确提供的证明材料，则以采购需求要求的为准；如采购需求（采购清单）中无明确证明材料的，以投标人提供的《技术和服务要求响应表》的响应情况进行评分；未提供或提供资料不能响应对应指标的视为不满足，均视为负偏离。2.如《采购清单》中要求提供第三方检测报告的，则均需提供具备CMA或CNAS检测资质的第三方检测机构出具的检测报告】</w:t>
            </w:r>
          </w:p>
        </w:tc>
      </w:tr>
      <w:tr>
        <w:tc>
          <w:tcPr>
            <w:tcW w:type="dxa" w:w="922"/>
            <w:gridSpan w:val="2"/>
            <w:vMerge/>
          </w:tcPr>
          <w:p/>
        </w:tc>
        <w:tc>
          <w:tcPr>
            <w:tcW w:type="dxa" w:w="2307"/>
          </w:tcPr>
          <w:p>
            <w:pPr>
              <w:pStyle w:val="null3"/>
              <w:jc w:val="left"/>
            </w:pPr>
            <w:r>
              <w:rPr/>
              <w:t>项目实施方案 (9.0分)</w:t>
            </w:r>
          </w:p>
        </w:tc>
        <w:tc>
          <w:tcPr>
            <w:tcW w:type="dxa" w:w="5076"/>
          </w:tcPr>
          <w:p>
            <w:pPr>
              <w:pStyle w:val="null3"/>
              <w:jc w:val="left"/>
            </w:pPr>
            <w:r>
              <w:rPr/>
              <w:t>根据投标人提供的项目实施方案（包括但不限于：①项目实施进度；②设备运输及保管、③供货计划等）进行评分： 1.符合内容要求且无缺项的，得2分，否则不得分。 2.在包含上述内容基础上根据方案的针对性和可行性进行评审： （1）方案内容完整全面、描述详细清晰合理，针对性、可操作性强，完全满足采购需求且至少有部分优于采购需求，得7分； （2）方案内容描述较详细合理、针对性、可操作性较强，完全满足采购需求的，得4分； （3）方案内容描述有欠缺，针对性、可操作性差，部分满足采购需求的，得1分。 【注：（1）“详细”是指内容贴合项目实际、详尽，没有遗漏；（2）“欠缺”是指深度不足（关键环节未展开）；（3）“合理”是指符合客观规律，合乎常理，具有逻辑性。】</w:t>
            </w:r>
          </w:p>
        </w:tc>
      </w:tr>
      <w:tr>
        <w:tc>
          <w:tcPr>
            <w:tcW w:type="dxa" w:w="922"/>
            <w:gridSpan w:val="2"/>
            <w:vMerge/>
          </w:tcPr>
          <w:p/>
        </w:tc>
        <w:tc>
          <w:tcPr>
            <w:tcW w:type="dxa" w:w="2307"/>
          </w:tcPr>
          <w:p>
            <w:pPr>
              <w:pStyle w:val="null3"/>
              <w:jc w:val="left"/>
            </w:pPr>
            <w:r>
              <w:rPr/>
              <w:t>安装调试方案 (9.0分)</w:t>
            </w:r>
          </w:p>
        </w:tc>
        <w:tc>
          <w:tcPr>
            <w:tcW w:type="dxa" w:w="5076"/>
          </w:tcPr>
          <w:p>
            <w:pPr>
              <w:pStyle w:val="null3"/>
              <w:jc w:val="left"/>
            </w:pPr>
            <w:r>
              <w:rPr/>
              <w:t>根据投标人提供的安装调试方案（包括但不限于：①安装资源准备；②安装与调试措施；③安全管控措施等）进行评分： 1.符合内容要求且无缺项的，得2分，否则不得分。 2.在包含上述内容基础上根据方案的针对性和可行性进行评审： （1）方案内容完整全面、描述详细清晰合理，针对性、可操作性强，完全满足采购需求且至少有部分优于采购需求，得7分； （2）方案内容描述较详细合理、针对性、可操作性较强，完全满足采购需求的，得4分； （3）方案内容描述有欠缺，针对性、可操作性差，部分满足采购需求的，得1分。 【注：（1）“详细”是指内容贴合项目实际、详尽，没有遗漏；（2）“欠缺”是指深度不足（关键环节未展开）；（3）“合理”是指符合客观规律，合乎常理，具有逻辑性。】</w:t>
            </w:r>
          </w:p>
        </w:tc>
      </w:tr>
      <w:tr>
        <w:tc>
          <w:tcPr>
            <w:tcW w:type="dxa" w:w="922"/>
            <w:gridSpan w:val="2"/>
            <w:vMerge/>
          </w:tcPr>
          <w:p/>
        </w:tc>
        <w:tc>
          <w:tcPr>
            <w:tcW w:type="dxa" w:w="2307"/>
          </w:tcPr>
          <w:p>
            <w:pPr>
              <w:pStyle w:val="null3"/>
              <w:jc w:val="left"/>
            </w:pPr>
            <w:r>
              <w:rPr/>
              <w:t>质量保证方案 (7.0分)</w:t>
            </w:r>
          </w:p>
        </w:tc>
        <w:tc>
          <w:tcPr>
            <w:tcW w:type="dxa" w:w="5076"/>
          </w:tcPr>
          <w:p>
            <w:pPr>
              <w:pStyle w:val="null3"/>
              <w:jc w:val="left"/>
            </w:pPr>
            <w:r>
              <w:rPr/>
              <w:t>根据投标人提供的质量保证方案（包括但不限于：①项目质量目标；②质量保障措施；③质量跟踪监测措施等）进行评分： 1.符合内容要求且无缺项的，得2分，否则不得分。 2.在包含上述内容基础上根据方案的针对性和可行性进行评审： （1）方案内容完整全面、描述详细清晰合理，针对性、可操作性强，完全满足采购需求且至少有部分优于采购需求，得5分； （2）方案内容描述较详细合理、针对性、可操作性较强，完全满足采购需求的，得3分； （3）方案内容描述有欠缺，针对性、可操作性差，部分满足采购需求的，得1分。 【注：（1）“详细”是指内容贴合项目实际、详尽，没有遗漏；（2）“欠缺”是指深度不足（关键环节未展开）；（3）“合理”是指符合客观规律，合乎常理，具有逻辑性。】</w:t>
            </w:r>
          </w:p>
        </w:tc>
      </w:tr>
      <w:tr>
        <w:tc>
          <w:tcPr>
            <w:tcW w:type="dxa" w:w="922"/>
            <w:gridSpan w:val="2"/>
            <w:vMerge/>
          </w:tcPr>
          <w:p/>
        </w:tc>
        <w:tc>
          <w:tcPr>
            <w:tcW w:type="dxa" w:w="2307"/>
          </w:tcPr>
          <w:p>
            <w:pPr>
              <w:pStyle w:val="null3"/>
              <w:jc w:val="left"/>
            </w:pPr>
            <w:r>
              <w:rPr/>
              <w:t>培训方案 (7.0分)</w:t>
            </w:r>
          </w:p>
        </w:tc>
        <w:tc>
          <w:tcPr>
            <w:tcW w:type="dxa" w:w="5076"/>
          </w:tcPr>
          <w:p>
            <w:pPr>
              <w:pStyle w:val="null3"/>
              <w:jc w:val="left"/>
            </w:pPr>
            <w:r>
              <w:rPr/>
              <w:t>根据投标人提供的培训方案（包括但不限于：①培训计划；②培训人员安排；③培训内容等）进行评分： 1.符合内容要求且无缺项的，得2分，否则不得分。 2.在包含上述内容基础上根据方案的针对性和可行性进行评审： （1）方案内容完整全面、描述详细清晰合理，针对性、可操作性强，完全满足采购需求且至少有部分优于采购需求，得5分； （2）方案内容描述较详细合理、针对性、可操作性较强，完全满足采购需求的，得3分； （3）方案内容描述有欠缺，针对性、可操作性差，部分满足采购需求的，得1分。 【注：（1）“详细”是指内容贴合项目实际、详尽，没有遗漏；（2）“欠缺”是指深度不足（关键环节未展开）；（3）“合理”是指符合客观规律，合乎常理，具有逻辑性。】</w:t>
            </w:r>
          </w:p>
        </w:tc>
      </w:tr>
      <w:tr>
        <w:tc>
          <w:tcPr>
            <w:tcW w:type="dxa" w:w="922"/>
            <w:gridSpan w:val="2"/>
            <w:vMerge w:val="restart"/>
          </w:tcPr>
          <w:p>
            <w:pPr>
              <w:pStyle w:val="null3"/>
              <w:jc w:val="center"/>
            </w:pPr>
            <w:r>
              <w:rPr/>
              <w:t>商务部分</w:t>
            </w:r>
          </w:p>
        </w:tc>
        <w:tc>
          <w:tcPr>
            <w:tcW w:type="dxa" w:w="2307"/>
          </w:tcPr>
          <w:p>
            <w:pPr>
              <w:pStyle w:val="null3"/>
              <w:jc w:val="left"/>
            </w:pPr>
            <w:r>
              <w:rPr/>
              <w:t>投标人2023年1月1日至今同类业绩 (3.0分)</w:t>
            </w:r>
          </w:p>
        </w:tc>
        <w:tc>
          <w:tcPr>
            <w:tcW w:type="dxa" w:w="5076"/>
          </w:tcPr>
          <w:p>
            <w:pPr>
              <w:pStyle w:val="null3"/>
              <w:jc w:val="left"/>
            </w:pPr>
            <w:r>
              <w:rPr/>
              <w:t>根据投标人自2023年1月1日起至今同类项目业绩（以合同签订日期为准）进行评分，每提供1项有效业绩得1分，本项最高得3分。 【注：须附上合同关键页（含签订合同双方的单位名称、合同项目名称、合同内容、签订合同双方的落款盖章、签订日期的关键页）复印件作为同类业绩评价证明资料，无提供或其他情形的不得分】</w:t>
            </w:r>
          </w:p>
        </w:tc>
      </w:tr>
      <w:tr>
        <w:tc>
          <w:tcPr>
            <w:tcW w:type="dxa" w:w="922"/>
            <w:gridSpan w:val="2"/>
            <w:vMerge/>
          </w:tcPr>
          <w:p/>
        </w:tc>
        <w:tc>
          <w:tcPr>
            <w:tcW w:type="dxa" w:w="2307"/>
          </w:tcPr>
          <w:p>
            <w:pPr>
              <w:pStyle w:val="null3"/>
              <w:jc w:val="left"/>
            </w:pPr>
            <w:r>
              <w:rPr/>
              <w:t>售后服务方案 (7.0分)</w:t>
            </w:r>
          </w:p>
        </w:tc>
        <w:tc>
          <w:tcPr>
            <w:tcW w:type="dxa" w:w="5076"/>
          </w:tcPr>
          <w:p>
            <w:pPr>
              <w:pStyle w:val="null3"/>
              <w:jc w:val="left"/>
            </w:pPr>
            <w:r>
              <w:rPr/>
              <w:t>根据投标人提供的售后服务方案（包括但不限于：①质保期；②售后服务内容；③服务人员支持等）进行评分： 1.符合内容要求且无缺项的，得2分，否则不得分。 2.在包含上述内容基础上根据方案的针对性和可行性进行评审： （1）方案内容完整全面、描述详细清晰合理，针对性、可操作性强，完全满足采购需求且至少有部分优于采购需求，得5分； （2）方案内容描述较详细合理、针对性、可操作性较强，完全满足采购需求的，得3分； （3）方案内容描述有欠缺，针对性、可操作性差，部分满足采购需求的，得1分。 【注：（1）“详细”是指内容贴合项目实际、详尽，没有遗漏；（2）“欠缺”是指深度不足（关键环节未展开）；（3）“合理”是指符合客观规律，合乎常理，具有逻辑性。】</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采购包5(连南瑶族自治县花都石泉中学宿舍热水供应服务采购项目):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技术部分35.0分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运营服务方案 (10.0分)</w:t>
            </w:r>
          </w:p>
        </w:tc>
        <w:tc>
          <w:tcPr>
            <w:tcW w:type="dxa" w:w="5076"/>
          </w:tcPr>
          <w:p>
            <w:pPr>
              <w:pStyle w:val="null3"/>
              <w:jc w:val="left"/>
            </w:pPr>
            <w:r>
              <w:rPr/>
              <w:t>根据投标人提供的运营服务方案（包括但不限于：运营目标、内部管理制度等）进行评审： 1.符合内容要求且无缺项的，得3分，否则不得分。 2.在包含上述内容基础上根据方案的针对性和可行性进行评审： （1）方案内容完整全面、描述详细清晰合理，针对性、可操作性强，完全满足采购需求且至少有部分优于采购需求，得7分； （2）方案内容描述较详细合理、针对性、可操作性较强，完全满足采购需求的，得4分； （3）方案内容描述有欠缺，针对性、可操作性差，部分满足采购需求的，得1分。 【注：（1）“详细”是指内容贴合项目实际、详尽，没有遗漏；（2）“欠缺”是指深度不足（关键环节未展开）；（3）“合理”是指符合客观规律，合乎常理，具有逻辑性。】</w:t>
            </w:r>
          </w:p>
        </w:tc>
      </w:tr>
      <w:tr>
        <w:tc>
          <w:tcPr>
            <w:tcW w:type="dxa" w:w="922"/>
            <w:gridSpan w:val="2"/>
            <w:vMerge/>
          </w:tcPr>
          <w:p/>
        </w:tc>
        <w:tc>
          <w:tcPr>
            <w:tcW w:type="dxa" w:w="2307"/>
          </w:tcPr>
          <w:p>
            <w:pPr>
              <w:pStyle w:val="null3"/>
              <w:jc w:val="left"/>
            </w:pPr>
            <w:r>
              <w:rPr/>
              <w:t>质量保证方案 (10.0分)</w:t>
            </w:r>
          </w:p>
        </w:tc>
        <w:tc>
          <w:tcPr>
            <w:tcW w:type="dxa" w:w="5076"/>
          </w:tcPr>
          <w:p>
            <w:pPr>
              <w:pStyle w:val="null3"/>
              <w:jc w:val="left"/>
            </w:pPr>
            <w:r>
              <w:rPr/>
              <w:t>根据投标人提供的质量保证方案（包括但不限于：设备维护保养计划、水质保障措施、高峰期供水保障等）进行评审： 根据投标人提供的运营服务方案（包括但不限于：运营目标、内部管理制度等）进行评审： 1.符合内容要求且无缺项的，得3分，否则不得分。 2.在包含上述内容基础上根据方案的针对性和可行性进行评审： （1）方案内容完整全面、描述详细清晰合理，针对性、可操作性强，完全满足采购需求且至少有部分优于采购需求，得7分； （2）方案内容描述较详细合理、针对性、可操作性较强，完全满足采购需求的，得4分； （3）方案内容描述有欠缺，针对性、可操作性差，部分满足采购需求的，得1分。 【注：（1）“详细”是指内容贴合项目实际、详尽，没有遗漏；（2）“欠缺”是指深度不足（关键环节未展开）；（3）“合理”是指符合客观规律，合乎常理，具有逻辑性。】</w:t>
            </w:r>
          </w:p>
        </w:tc>
      </w:tr>
      <w:tr>
        <w:tc>
          <w:tcPr>
            <w:tcW w:type="dxa" w:w="922"/>
            <w:gridSpan w:val="2"/>
            <w:vMerge/>
          </w:tcPr>
          <w:p/>
        </w:tc>
        <w:tc>
          <w:tcPr>
            <w:tcW w:type="dxa" w:w="2307"/>
          </w:tcPr>
          <w:p>
            <w:pPr>
              <w:pStyle w:val="null3"/>
              <w:jc w:val="left"/>
            </w:pPr>
            <w:r>
              <w:rPr/>
              <w:t>安全管理方案 (10.0分)</w:t>
            </w:r>
          </w:p>
        </w:tc>
        <w:tc>
          <w:tcPr>
            <w:tcW w:type="dxa" w:w="5076"/>
          </w:tcPr>
          <w:p>
            <w:pPr>
              <w:pStyle w:val="null3"/>
              <w:jc w:val="left"/>
            </w:pPr>
            <w:r>
              <w:rPr/>
              <w:t>根据投标人提供的安全管理方案（包括但不限于：安全管理制度、维护人员操作规范等）进行评审： 1.符合内容要求且无缺项的，得3分，否则不得分。 2.在包含上述内容基础上根据方案的针对性和可行性进行评审： （1）方案内容完整全面、描述详细清晰合理，针对性、可操作性强，完全满足采购需求且至少有部分优于采购需求，得7分； （2）方案内容描述较详细合理、针对性、可操作性较强，完全满足采购需求的，得4分； （3）方案内容描述有欠缺，针对性、可操作性差，部分满足采购需求的，得1分。 【注：（1）“详细”是指内容贴合项目实际、详尽，没有遗漏；（2）“欠缺”是指深度不足（关键环节未展开）；（3）“合理”是指符合客观规律，合乎常理，具有逻辑性。】</w:t>
            </w:r>
          </w:p>
        </w:tc>
      </w:tr>
      <w:tr>
        <w:tc>
          <w:tcPr>
            <w:tcW w:type="dxa" w:w="922"/>
            <w:gridSpan w:val="2"/>
            <w:vMerge/>
          </w:tcPr>
          <w:p/>
        </w:tc>
        <w:tc>
          <w:tcPr>
            <w:tcW w:type="dxa" w:w="2307"/>
          </w:tcPr>
          <w:p>
            <w:pPr>
              <w:pStyle w:val="null3"/>
              <w:jc w:val="left"/>
            </w:pPr>
            <w:r>
              <w:rPr/>
              <w:t>应急处理方案 (5.0分)</w:t>
            </w:r>
          </w:p>
        </w:tc>
        <w:tc>
          <w:tcPr>
            <w:tcW w:type="dxa" w:w="5076"/>
          </w:tcPr>
          <w:p>
            <w:pPr>
              <w:pStyle w:val="null3"/>
              <w:jc w:val="left"/>
            </w:pPr>
            <w:r>
              <w:rPr/>
              <w:t>根据投标人提供的应急处理方案（包括但不限于：水质异常方案、设备故障应急处理措施等）进行评审： 1.符合内容要求且无缺项的，得2分，否则不得分。 2.在包含上述内容基础上根据方案的针对性和可行性进行评审： （1）方案内容完整全面、描述详细清晰合理，针对性、可操作性强，完全满足采购需求且至少有部分优于采购需求，得3分； （2）方案内容描述较详细合理、针对性、可操作性较强，完全满足采购需求的，得2分； （3）方案内容描述有欠缺，针对性、可操作性差，部分满足采购需求的，得1分。 【注：（1）“详细”是指内容贴合项目实际、详尽，没有遗漏；（2）“欠缺”是指深度不足（关键环节未展开）；（3）“合理”是指符合客观规律，合乎常理，具有逻辑性。】</w:t>
            </w:r>
          </w:p>
        </w:tc>
      </w:tr>
      <w:tr>
        <w:tc>
          <w:tcPr>
            <w:tcW w:type="dxa" w:w="922"/>
            <w:gridSpan w:val="2"/>
            <w:vMerge w:val="restart"/>
          </w:tcPr>
          <w:p>
            <w:pPr>
              <w:pStyle w:val="null3"/>
              <w:jc w:val="center"/>
            </w:pPr>
            <w:r>
              <w:rPr/>
              <w:t>商务部分</w:t>
            </w:r>
          </w:p>
        </w:tc>
        <w:tc>
          <w:tcPr>
            <w:tcW w:type="dxa" w:w="2307"/>
          </w:tcPr>
          <w:p>
            <w:pPr>
              <w:pStyle w:val="null3"/>
              <w:jc w:val="left"/>
            </w:pPr>
            <w:r>
              <w:rPr/>
              <w:t>投标人2023年1月1日至今同类业绩经验 (10.0分)</w:t>
            </w:r>
          </w:p>
        </w:tc>
        <w:tc>
          <w:tcPr>
            <w:tcW w:type="dxa" w:w="5076"/>
          </w:tcPr>
          <w:p>
            <w:pPr>
              <w:pStyle w:val="null3"/>
              <w:jc w:val="left"/>
            </w:pPr>
            <w:r>
              <w:rPr/>
              <w:t>投标人提供2023年1月1日至今（以合同签订日期为准）同类项目业绩，每提供1个得2分，本项最高得10分。 【注：须附上合同关键页（至少含签订合同双方的单位名称、相关内容页、签订合同双方的落款盖章、签订日期的关键页）复印件作为同类业绩评审证明材料。】</w:t>
            </w:r>
          </w:p>
        </w:tc>
      </w:tr>
      <w:tr>
        <w:tc>
          <w:tcPr>
            <w:tcW w:type="dxa" w:w="922"/>
            <w:gridSpan w:val="2"/>
            <w:vMerge/>
          </w:tcPr>
          <w:p/>
        </w:tc>
        <w:tc>
          <w:tcPr>
            <w:tcW w:type="dxa" w:w="2307"/>
          </w:tcPr>
          <w:p>
            <w:pPr>
              <w:pStyle w:val="null3"/>
              <w:jc w:val="left"/>
            </w:pPr>
            <w:r>
              <w:rPr/>
              <w:t>用户满意度评价 (10.0分)</w:t>
            </w:r>
          </w:p>
        </w:tc>
        <w:tc>
          <w:tcPr>
            <w:tcW w:type="dxa" w:w="5076"/>
          </w:tcPr>
          <w:p>
            <w:pPr>
              <w:pStyle w:val="null3"/>
              <w:jc w:val="left"/>
            </w:pPr>
            <w:r>
              <w:rPr/>
              <w:t>投标人提供以上项目业绩的好评证明（类似表述如优、优秀、好评、满意、90分或以上等）或甲方表扬信，每个好评证明或甲方表扬信得2分，本项最高得10分。 【注：同一项目有多份评价表或甲方表扬信的不重复得分。须提供用户单位（甲方）盖章的评价证明材料或甲方表扬信复印件，并加盖投标人公章作为评审依据，否则不得分。】</w:t>
            </w:r>
          </w:p>
        </w:tc>
      </w:tr>
      <w:tr>
        <w:tc>
          <w:tcPr>
            <w:tcW w:type="dxa" w:w="922"/>
            <w:gridSpan w:val="2"/>
            <w:vMerge/>
          </w:tcPr>
          <w:p/>
        </w:tc>
        <w:tc>
          <w:tcPr>
            <w:tcW w:type="dxa" w:w="2307"/>
          </w:tcPr>
          <w:p>
            <w:pPr>
              <w:pStyle w:val="null3"/>
              <w:jc w:val="left"/>
            </w:pPr>
            <w:r>
              <w:rPr/>
              <w:t>项目团队人员 (10.0分)</w:t>
            </w:r>
          </w:p>
        </w:tc>
        <w:tc>
          <w:tcPr>
            <w:tcW w:type="dxa" w:w="5076"/>
          </w:tcPr>
          <w:p>
            <w:pPr>
              <w:pStyle w:val="null3"/>
              <w:jc w:val="left"/>
            </w:pPr>
            <w:r>
              <w:rPr/>
              <w:t>一、根据投标人拟派本项目的项目团队人员（含项目负责人）具有给排水或能源应用类或机电类相关专业职称证书情况进行评审： 1.具有中级或以上职称证书，得2分； 【注：本小项最高得2分。须同时提供以上人员的有效证书复印件、身份证复印件及2026年1月起至今任意一个月投标人为其缴纳社保的证明材料作为评审依据，上述资料均需加盖投标人公章。无提供或者评审专家无法凭所提供资料判断是否得分的情况，一律作不得分处理。】 二、根据投标人拟投入的项目团队人员（含项目负责人）具有与能源供应服务或同类项目等相关工作经验进行评审： 1.具有3年（含）以上相关工作经验的，每提供1人得4分； 2.具有1年（含）以上且3年（不含）以下相关工作经验的，每提供1人得2分； 3.其它情形不得分。 【注：本小项最高得8分。须提供①上述人员身份证复印件、②2026年1月起至今任意一个月投标人为其缴纳社保的证明材料、③工作经验须提供项目工作履历表并加盖投标人公章，不同工作单位的工作经验可累加，无提供或者评审专家无法凭所提供资料判断是否得分的情况，一律作不得分处理。】</w:t>
            </w:r>
          </w:p>
        </w:tc>
      </w:tr>
      <w:tr>
        <w:tc>
          <w:tcPr>
            <w:tcW w:type="dxa" w:w="922"/>
            <w:gridSpan w:val="2"/>
            <w:vMerge/>
          </w:tcPr>
          <w:p/>
        </w:tc>
        <w:tc>
          <w:tcPr>
            <w:tcW w:type="dxa" w:w="2307"/>
          </w:tcPr>
          <w:p>
            <w:pPr>
              <w:pStyle w:val="null3"/>
              <w:jc w:val="left"/>
            </w:pPr>
            <w:r>
              <w:rPr/>
              <w:t>售后服务方案 (5.0分)</w:t>
            </w:r>
          </w:p>
        </w:tc>
        <w:tc>
          <w:tcPr>
            <w:tcW w:type="dxa" w:w="5076"/>
          </w:tcPr>
          <w:p>
            <w:pPr>
              <w:pStyle w:val="null3"/>
              <w:jc w:val="left"/>
            </w:pPr>
            <w:r>
              <w:rPr/>
              <w:t>投标人针对本项目拟定的售后服务方案（包括但不限于售后人员配置、维护时间响应、售后服务承诺等内容）进行综合评审： 1.符合内容要求且无缺项的，得2分，否则不得分。 2.在包含上述内容基础上根据方案的针对性和可行性进行评审： （1）方案内容完整全面、描述详细清晰合理，针对性、可操作性强，完全满足采购需求且至少有部分优于采购需求，得3分； （2）方案内容描述较详细合理、针对性、可操作性较强，完全满足采购需求的，得2分； （3）方案内容描述有欠缺，针对性、可操作性差，部分满足采购需求的，得1分。 【注：（1）“详细”是指内容贴合项目实际、详尽，没有遗漏；（2）“欠缺”是指深度不足（关键环节未展开）；（3）“合理”是指符合客观规律，合乎常理，具有逻辑性。】</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采购包4：</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采购包5：</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color w:val="000000"/>
        </w:rPr>
        <w:t>（注：本合同仅为合同的参考文本，合同签订双方可根据项目的具体要求进行修订）</w:t>
      </w:r>
    </w:p>
    <w:p>
      <w:pPr>
        <w:pStyle w:val="null3"/>
        <w:jc w:val="center"/>
      </w:pPr>
      <w:r>
        <w:rPr>
          <w:sz w:val="44"/>
        </w:rPr>
        <w:t>广东省政府采购（货物类）</w:t>
      </w:r>
    </w:p>
    <w:p>
      <w:pPr>
        <w:pStyle w:val="null3"/>
        <w:jc w:val="center"/>
      </w:pPr>
      <w:r>
        <w:rPr>
          <w:sz w:val="24"/>
        </w:rPr>
        <w:t>（备注：适用于采购包</w:t>
      </w:r>
      <w:r>
        <w:rPr>
          <w:sz w:val="24"/>
        </w:rPr>
        <w:t>1-4）</w:t>
      </w:r>
    </w:p>
    <w:p>
      <w:pPr>
        <w:pStyle w:val="null3"/>
        <w:jc w:val="center"/>
      </w:pPr>
      <w:r>
        <w:rPr>
          <w:sz w:val="44"/>
        </w:rPr>
        <w:t>合</w:t>
      </w:r>
      <w:r>
        <w:rPr>
          <w:sz w:val="44"/>
        </w:rPr>
        <w:t>同</w:t>
      </w:r>
      <w:r>
        <w:rPr>
          <w:sz w:val="44"/>
        </w:rPr>
        <w:t>书</w:t>
      </w:r>
    </w:p>
    <w:p>
      <w:pPr>
        <w:pStyle w:val="null3"/>
      </w:pPr>
      <w:r>
        <w:rPr>
          <w:sz w:val="24"/>
        </w:rPr>
        <w:t>采购计划编号：</w:t>
      </w:r>
      <w:r>
        <w:rPr>
          <w:sz w:val="22"/>
          <w:u w:val="single"/>
        </w:rPr>
        <w:t xml:space="preserve">                                    </w:t>
      </w:r>
    </w:p>
    <w:p>
      <w:pPr>
        <w:pStyle w:val="null3"/>
      </w:pPr>
      <w:r>
        <w:rPr>
          <w:sz w:val="24"/>
        </w:rPr>
        <w:t>　　项目编号：</w:t>
      </w:r>
      <w:r>
        <w:rPr>
          <w:sz w:val="22"/>
          <w:u w:val="single"/>
        </w:rPr>
        <w:t xml:space="preserve">                                        </w:t>
      </w:r>
    </w:p>
    <w:p>
      <w:pPr>
        <w:pStyle w:val="null3"/>
      </w:pPr>
      <w:r>
        <w:rPr>
          <w:sz w:val="24"/>
        </w:rPr>
        <w:t>　　项目名称：</w:t>
      </w:r>
      <w:r>
        <w:rPr>
          <w:sz w:val="22"/>
          <w:u w:val="single"/>
        </w:rPr>
        <w:t xml:space="preserve">                                        </w:t>
      </w:r>
    </w:p>
    <w:p>
      <w:pPr>
        <w:pStyle w:val="null3"/>
      </w:pPr>
      <w:r>
        <w:rPr>
          <w:sz w:val="24"/>
          <w:color w:val="000000"/>
        </w:rPr>
        <w:t>甲</w:t>
      </w:r>
      <w:r>
        <w:rPr>
          <w:sz w:val="24"/>
          <w:color w:val="000000"/>
        </w:rPr>
        <w:t xml:space="preserve">    </w:t>
      </w:r>
      <w:r>
        <w:rPr>
          <w:sz w:val="24"/>
          <w:color w:val="000000"/>
        </w:rPr>
        <w:t>方（采购人）：</w:t>
      </w:r>
    </w:p>
    <w:p>
      <w:pPr>
        <w:pStyle w:val="null3"/>
      </w:pPr>
      <w:r>
        <w:rPr/>
        <w:t xml:space="preserve"> </w:t>
      </w:r>
    </w:p>
    <w:p>
      <w:pPr>
        <w:pStyle w:val="null3"/>
      </w:pPr>
      <w:r>
        <w:rPr>
          <w:sz w:val="24"/>
          <w:color w:val="000000"/>
        </w:rPr>
        <w:t>电</w:t>
      </w:r>
      <w:r>
        <w:rPr>
          <w:sz w:val="24"/>
          <w:color w:val="000000"/>
        </w:rPr>
        <w:t xml:space="preserve">    </w:t>
      </w:r>
      <w:r>
        <w:rPr>
          <w:sz w:val="24"/>
          <w:color w:val="000000"/>
        </w:rPr>
        <w:t>话：</w:t>
      </w:r>
      <w:r>
        <w:rPr>
          <w:sz w:val="24"/>
          <w:color w:val="000000"/>
        </w:rPr>
        <w:t xml:space="preserve">          </w:t>
      </w:r>
    </w:p>
    <w:p>
      <w:pPr>
        <w:pStyle w:val="null3"/>
      </w:pPr>
      <w:r>
        <w:rPr>
          <w:sz w:val="24"/>
          <w:color w:val="000000"/>
        </w:rPr>
        <w:t>传</w:t>
      </w:r>
      <w:r>
        <w:rPr>
          <w:sz w:val="24"/>
          <w:color w:val="000000"/>
        </w:rPr>
        <w:t xml:space="preserve">  </w:t>
      </w:r>
      <w:r>
        <w:rPr>
          <w:sz w:val="24"/>
          <w:color w:val="000000"/>
        </w:rPr>
        <w:t>真：</w:t>
      </w:r>
    </w:p>
    <w:p>
      <w:pPr>
        <w:pStyle w:val="null3"/>
      </w:pPr>
      <w:r>
        <w:rPr>
          <w:sz w:val="24"/>
          <w:color w:val="000000"/>
        </w:rPr>
        <w:t>住</w:t>
      </w:r>
      <w:r>
        <w:rPr>
          <w:sz w:val="24"/>
          <w:color w:val="000000"/>
        </w:rPr>
        <w:t xml:space="preserve">  </w:t>
      </w:r>
      <w:r>
        <w:rPr>
          <w:sz w:val="24"/>
          <w:color w:val="000000"/>
        </w:rPr>
        <w:t>所：</w:t>
      </w:r>
    </w:p>
    <w:p>
      <w:pPr>
        <w:pStyle w:val="null3"/>
      </w:pPr>
      <w:r>
        <w:rPr>
          <w:sz w:val="24"/>
          <w:color w:val="000000"/>
        </w:rPr>
        <w:t>乙</w:t>
      </w:r>
      <w:r>
        <w:rPr>
          <w:sz w:val="24"/>
          <w:color w:val="000000"/>
        </w:rPr>
        <w:t xml:space="preserve">    </w:t>
      </w:r>
      <w:r>
        <w:rPr>
          <w:sz w:val="24"/>
          <w:color w:val="000000"/>
        </w:rPr>
        <w:t>方（中标人）：</w:t>
      </w:r>
    </w:p>
    <w:p>
      <w:pPr>
        <w:pStyle w:val="null3"/>
      </w:pPr>
      <w:r>
        <w:rPr>
          <w:sz w:val="24"/>
          <w:color w:val="000000"/>
        </w:rPr>
        <w:t>电</w:t>
      </w:r>
      <w:r>
        <w:rPr>
          <w:sz w:val="24"/>
          <w:color w:val="000000"/>
        </w:rPr>
        <w:t xml:space="preserve">    </w:t>
      </w:r>
      <w:r>
        <w:rPr>
          <w:sz w:val="24"/>
          <w:color w:val="000000"/>
        </w:rPr>
        <w:t>话：</w:t>
      </w:r>
      <w:r>
        <w:rPr>
          <w:sz w:val="24"/>
          <w:color w:val="000000"/>
        </w:rPr>
        <w:t xml:space="preserve">                </w:t>
      </w:r>
    </w:p>
    <w:p>
      <w:pPr>
        <w:pStyle w:val="null3"/>
      </w:pPr>
      <w:r>
        <w:rPr>
          <w:sz w:val="24"/>
          <w:color w:val="000000"/>
        </w:rPr>
        <w:t>传</w:t>
      </w:r>
      <w:r>
        <w:rPr>
          <w:sz w:val="24"/>
          <w:color w:val="000000"/>
        </w:rPr>
        <w:t xml:space="preserve">  </w:t>
      </w:r>
      <w:r>
        <w:rPr>
          <w:sz w:val="24"/>
          <w:color w:val="000000"/>
        </w:rPr>
        <w:t>真：</w:t>
      </w:r>
      <w:r>
        <w:rPr>
          <w:sz w:val="24"/>
          <w:color w:val="000000"/>
        </w:rPr>
        <w:t xml:space="preserve">           </w:t>
      </w:r>
    </w:p>
    <w:p>
      <w:pPr>
        <w:pStyle w:val="null3"/>
      </w:pPr>
      <w:r>
        <w:rPr>
          <w:sz w:val="24"/>
          <w:color w:val="000000"/>
        </w:rPr>
        <w:t>住</w:t>
      </w:r>
      <w:r>
        <w:rPr>
          <w:sz w:val="24"/>
          <w:color w:val="000000"/>
        </w:rPr>
        <w:t xml:space="preserve">  </w:t>
      </w:r>
      <w:r>
        <w:rPr>
          <w:sz w:val="24"/>
          <w:color w:val="000000"/>
        </w:rPr>
        <w:t>所：</w:t>
      </w:r>
    </w:p>
    <w:p>
      <w:pPr>
        <w:pStyle w:val="null3"/>
      </w:pPr>
      <w:r>
        <w:rPr>
          <w:sz w:val="24"/>
          <w:color w:val="000000"/>
        </w:rPr>
        <w:t>根据</w:t>
      </w:r>
      <w:r>
        <w:rPr>
          <w:sz w:val="24"/>
          <w:color w:val="000000"/>
          <w:u w:val="single"/>
        </w:rPr>
        <w:t xml:space="preserve">  </w:t>
      </w:r>
      <w:r>
        <w:rPr>
          <w:sz w:val="24"/>
          <w:color w:val="000000"/>
          <w:u w:val="single"/>
        </w:rPr>
        <w:t>（项目名称）</w:t>
      </w:r>
      <w:r>
        <w:rPr>
          <w:sz w:val="24"/>
          <w:color w:val="000000"/>
        </w:rPr>
        <w:t>（项目编号：</w:t>
      </w:r>
      <w:r>
        <w:rPr>
          <w:sz w:val="22"/>
          <w:u w:val="single"/>
        </w:rPr>
        <w:t xml:space="preserve">     </w:t>
      </w:r>
      <w:r>
        <w:rPr>
          <w:sz w:val="24"/>
          <w:color w:val="000000"/>
        </w:rPr>
        <w:t>）的采购结果，按照《中华人民共和国政府采购法》及其实施条例、《中华人民共和国民法典》的规定，经双方协商，本着平等互利和诚实信用的原则，一致同意签订本合同如下。</w:t>
      </w:r>
    </w:p>
    <w:p>
      <w:pPr>
        <w:pStyle w:val="null3"/>
      </w:pPr>
      <w:r>
        <w:rPr>
          <w:sz w:val="24"/>
          <w:b/>
          <w:color w:val="000000"/>
        </w:rPr>
        <w:t>一、采购标的</w:t>
      </w:r>
    </w:p>
    <w:tbl>
      <w:tblPr>
        <w:tblW w:w="0" w:type="auto"/>
        <w:tblBorders>
          <w:top w:val="none" w:color="000000" w:sz="4"/>
          <w:left w:val="none" w:color="000000" w:sz="4"/>
          <w:bottom w:val="none" w:color="000000" w:sz="4"/>
          <w:right w:val="none" w:color="000000" w:sz="4"/>
          <w:insideH w:val="none"/>
          <w:insideV w:val="none"/>
        </w:tblBorders>
      </w:tblPr>
      <w:tblGrid>
        <w:gridCol w:w="522"/>
        <w:gridCol w:w="1138"/>
        <w:gridCol w:w="2920"/>
        <w:gridCol w:w="885"/>
        <w:gridCol w:w="885"/>
        <w:gridCol w:w="1065"/>
        <w:gridCol w:w="885"/>
      </w:tblGrid>
      <w:tr>
        <w:tc>
          <w:tcPr>
            <w:tcW w:type="dxa" w:w="522"/>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ind w:left="-75" w:right="-90"/>
              <w:jc w:val="center"/>
            </w:pPr>
            <w:r>
              <w:rPr>
                <w:sz w:val="24"/>
                <w:color w:val="000000"/>
              </w:rPr>
              <w:t>序号</w:t>
            </w:r>
          </w:p>
        </w:tc>
        <w:tc>
          <w:tcPr>
            <w:tcW w:type="dxa" w:w="1138"/>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90"/>
              <w:jc w:val="center"/>
            </w:pPr>
            <w:r>
              <w:rPr>
                <w:sz w:val="24"/>
                <w:color w:val="000000"/>
              </w:rPr>
              <w:t>商品名称</w:t>
            </w:r>
          </w:p>
        </w:tc>
        <w:tc>
          <w:tcPr>
            <w:tcW w:type="dxa" w:w="2920"/>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90"/>
              <w:jc w:val="center"/>
            </w:pPr>
            <w:r>
              <w:rPr>
                <w:sz w:val="24"/>
                <w:color w:val="000000"/>
              </w:rPr>
              <w:t>品牌、规格型号、配置（性能参数）</w:t>
            </w:r>
          </w:p>
        </w:tc>
        <w:tc>
          <w:tcPr>
            <w:tcW w:type="dxa" w:w="885"/>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90"/>
              <w:jc w:val="center"/>
            </w:pPr>
            <w:r>
              <w:rPr>
                <w:sz w:val="24"/>
                <w:color w:val="000000"/>
              </w:rPr>
              <w:t>产地</w:t>
            </w:r>
          </w:p>
        </w:tc>
        <w:tc>
          <w:tcPr>
            <w:tcW w:type="dxa" w:w="885"/>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90"/>
              <w:jc w:val="center"/>
            </w:pPr>
            <w:r>
              <w:rPr>
                <w:sz w:val="24"/>
                <w:color w:val="000000"/>
              </w:rPr>
              <w:t>数量</w:t>
            </w:r>
          </w:p>
        </w:tc>
        <w:tc>
          <w:tcPr>
            <w:tcW w:type="dxa" w:w="1065"/>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90"/>
              <w:jc w:val="center"/>
            </w:pPr>
            <w:r>
              <w:rPr>
                <w:sz w:val="24"/>
                <w:color w:val="000000"/>
              </w:rPr>
              <w:t>单价</w:t>
            </w:r>
            <w:r>
              <w:rPr>
                <w:sz w:val="24"/>
                <w:color w:val="000000"/>
              </w:rPr>
              <w:t>(元)</w:t>
            </w:r>
          </w:p>
        </w:tc>
        <w:tc>
          <w:tcPr>
            <w:tcW w:type="dxa" w:w="885"/>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ind w:left="-75" w:right="-90"/>
              <w:jc w:val="center"/>
            </w:pPr>
            <w:r>
              <w:rPr>
                <w:sz w:val="24"/>
                <w:color w:val="000000"/>
              </w:rPr>
              <w:t>金额</w:t>
            </w:r>
            <w:r>
              <w:rPr>
                <w:sz w:val="24"/>
                <w:color w:val="000000"/>
              </w:rPr>
              <w:t>(元)</w:t>
            </w:r>
          </w:p>
        </w:tc>
      </w:tr>
      <w:tr>
        <w:tc>
          <w:tcPr>
            <w:tcW w:type="dxa" w:w="522"/>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1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9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8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tc>
      </w:tr>
      <w:tr>
        <w:tc>
          <w:tcPr>
            <w:tcW w:type="dxa" w:w="522"/>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1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9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8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tc>
      </w:tr>
      <w:tr>
        <w:tc>
          <w:tcPr>
            <w:tcW w:type="dxa" w:w="522"/>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11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9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8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tc>
      </w:tr>
      <w:tr>
        <w:tc>
          <w:tcPr>
            <w:tcW w:type="dxa" w:w="8300"/>
            <w:gridSpan w:val="7"/>
            <w:tcBorders>
              <w:top w:val="singl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color w:val="000000"/>
              </w:rPr>
              <w:t>合计总额：￥</w:t>
            </w:r>
            <w:r>
              <w:rPr>
                <w:sz w:val="22"/>
                <w:u w:val="single"/>
              </w:rPr>
              <w:t xml:space="preserve">           </w:t>
            </w:r>
            <w:r>
              <w:rPr>
                <w:sz w:val="24"/>
                <w:color w:val="000000"/>
              </w:rPr>
              <w:t>元；</w:t>
            </w:r>
            <w:r>
              <w:rPr>
                <w:sz w:val="24"/>
                <w:color w:val="000000"/>
              </w:rPr>
              <w:t xml:space="preserve">    </w:t>
            </w:r>
            <w:r>
              <w:rPr>
                <w:sz w:val="24"/>
                <w:color w:val="000000"/>
              </w:rPr>
              <w:t>大写：</w:t>
            </w:r>
            <w:r>
              <w:rPr>
                <w:sz w:val="22"/>
                <w:u w:val="single"/>
              </w:rPr>
              <w:t xml:space="preserve">            </w:t>
            </w:r>
          </w:p>
        </w:tc>
      </w:tr>
    </w:tbl>
    <w:p>
      <w:pPr>
        <w:pStyle w:val="null3"/>
        <w:ind w:firstLine="480"/>
      </w:pPr>
      <w:r>
        <w:rPr>
          <w:sz w:val="24"/>
          <w:color w:val="000000"/>
        </w:rPr>
        <w:t>合同总额包括乙方设计、安装、随机零配件、标配工具、运输保险、调试、培训、质保期服务、各项税费及合同实施过程中不可预见费用等项目相关的一切费用。</w:t>
      </w:r>
    </w:p>
    <w:p>
      <w:pPr>
        <w:pStyle w:val="null3"/>
      </w:pPr>
      <w:r>
        <w:rPr>
          <w:sz w:val="24"/>
          <w:b/>
          <w:color w:val="000000"/>
        </w:rPr>
        <w:t>二、合同金额</w:t>
      </w:r>
    </w:p>
    <w:p>
      <w:pPr>
        <w:pStyle w:val="null3"/>
        <w:ind w:firstLine="480"/>
        <w:jc w:val="both"/>
      </w:pPr>
      <w:r>
        <w:rPr>
          <w:sz w:val="24"/>
        </w:rPr>
        <w:t>合同金额为</w:t>
      </w:r>
      <w:r>
        <w:rPr>
          <w:sz w:val="24"/>
        </w:rPr>
        <w:t>￥</w:t>
      </w:r>
      <w:r>
        <w:rPr>
          <w:sz w:val="22"/>
          <w:u w:val="single"/>
        </w:rPr>
        <w:t xml:space="preserve">           </w:t>
      </w:r>
      <w:r>
        <w:rPr>
          <w:sz w:val="24"/>
        </w:rPr>
        <w:t>元；大写：</w:t>
      </w:r>
      <w:r>
        <w:rPr>
          <w:sz w:val="22"/>
          <w:u w:val="single"/>
        </w:rPr>
        <w:t xml:space="preserve">            </w:t>
      </w:r>
    </w:p>
    <w:p>
      <w:pPr>
        <w:pStyle w:val="null3"/>
      </w:pPr>
      <w:r>
        <w:rPr>
          <w:sz w:val="24"/>
          <w:b/>
          <w:color w:val="000000"/>
        </w:rPr>
        <w:t>三、设备要求</w:t>
      </w:r>
    </w:p>
    <w:p>
      <w:pPr>
        <w:pStyle w:val="null3"/>
        <w:ind w:firstLine="480"/>
      </w:pPr>
      <w:r>
        <w:rPr>
          <w:sz w:val="24"/>
          <w:color w:val="000000"/>
        </w:rPr>
        <w:t>(一)货物为原制造商制造的全新产品，整机无污染，无侵权行为、表面无划损、无任何缺陷隐患，在中国境内可依常规安全合法使用。</w:t>
      </w:r>
    </w:p>
    <w:p>
      <w:pPr>
        <w:pStyle w:val="null3"/>
        <w:ind w:firstLine="480"/>
      </w:pPr>
      <w:r>
        <w:rPr>
          <w:sz w:val="24"/>
          <w:color w:val="000000"/>
        </w:rPr>
        <w:t>(二)交付验收标准依次序对照适用标准为：①符合中华人民共和国国家安全质量标准、环保标准或行业标准；②符合招标文件和响应承诺中甲方认可的合理最佳配置、参数及各项要求；③货物来源国官方标准。</w:t>
      </w:r>
    </w:p>
    <w:p>
      <w:pPr>
        <w:pStyle w:val="null3"/>
        <w:ind w:firstLine="480"/>
      </w:pPr>
      <w:r>
        <w:rPr>
          <w:sz w:val="24"/>
          <w:color w:val="000000"/>
        </w:rPr>
        <w:t>（三</w:t>
      </w:r>
      <w:r>
        <w:rPr>
          <w:sz w:val="24"/>
          <w:color w:val="000000"/>
        </w:rPr>
        <w:t>)货物为原厂商(制造商)未启封全新包装，具出厂合格证，序列号、包装箱号与出厂批号一致，并可追索查阅。</w:t>
      </w:r>
    </w:p>
    <w:p>
      <w:pPr>
        <w:pStyle w:val="null3"/>
        <w:ind w:firstLine="480"/>
      </w:pPr>
      <w:r>
        <w:rPr>
          <w:sz w:val="24"/>
          <w:color w:val="000000"/>
        </w:rPr>
        <w:t>(四)乙方应将关键主机设备的用户手册、保修手册、有关单证资料及配备件、随机工具等交付给甲方，使用操作及安全须知等重要资料应附有中文说明。</w:t>
      </w:r>
    </w:p>
    <w:p>
      <w:pPr>
        <w:pStyle w:val="null3"/>
      </w:pPr>
      <w:r>
        <w:rPr>
          <w:sz w:val="24"/>
          <w:b/>
          <w:color w:val="000000"/>
        </w:rPr>
        <w:t>四、质量要求：</w:t>
      </w:r>
    </w:p>
    <w:p>
      <w:pPr>
        <w:pStyle w:val="null3"/>
        <w:ind w:firstLine="480"/>
      </w:pPr>
      <w:r>
        <w:rPr>
          <w:sz w:val="24"/>
          <w:color w:val="000000"/>
        </w:rPr>
        <w:t>(一)乙方须提供全新的货物（含零部件、配件等）表面无划伤、无碰撞痕迹，且权属清楚，不得侵害他人的知识产权。</w:t>
      </w:r>
    </w:p>
    <w:p>
      <w:pPr>
        <w:pStyle w:val="null3"/>
        <w:ind w:firstLine="480"/>
      </w:pPr>
      <w:r>
        <w:rPr>
          <w:sz w:val="24"/>
          <w:color w:val="000000"/>
        </w:rPr>
        <w:t>(二)货物必须符合或优于</w:t>
      </w:r>
      <w:r>
        <w:rPr>
          <w:sz w:val="24"/>
          <w:color w:val="000000"/>
          <w:u w:val="single"/>
        </w:rPr>
        <w:t>国家（行业）</w:t>
      </w:r>
      <w:r>
        <w:rPr>
          <w:sz w:val="24"/>
          <w:color w:val="000000"/>
        </w:rPr>
        <w:t>标准，以及本项目招标文件的质量要求和技术指标与出厂标准。</w:t>
      </w:r>
    </w:p>
    <w:p>
      <w:pPr>
        <w:pStyle w:val="null3"/>
        <w:ind w:firstLine="480"/>
      </w:pPr>
      <w:r>
        <w:rPr>
          <w:sz w:val="24"/>
          <w:color w:val="000000"/>
        </w:rPr>
        <w:t>(三)乙方须在本合同签订之日起 日内送交货物成品样品给甲方确认，在甲方出具样品确认书并封存成品样品外观尺寸后，乙方才能按样生产，并以此样品作为验收样品；每台货物上均应有产品质量检验合格标志。</w:t>
      </w:r>
    </w:p>
    <w:p>
      <w:pPr>
        <w:pStyle w:val="null3"/>
        <w:ind w:firstLine="480"/>
      </w:pPr>
      <w:r>
        <w:rPr>
          <w:sz w:val="24"/>
          <w:color w:val="000000"/>
        </w:rPr>
        <w:t>(四)货物制造质量出现问题，乙方应负责三包（包修、包换、包退），费用由乙方负担，甲方有权到乙方生产场地检查货物质量和生产进度。</w:t>
      </w:r>
    </w:p>
    <w:p>
      <w:pPr>
        <w:pStyle w:val="null3"/>
        <w:ind w:firstLine="422"/>
      </w:pPr>
      <w:r>
        <w:rPr>
          <w:sz w:val="24"/>
          <w:color w:val="000000"/>
        </w:rPr>
        <w:t>(五)货到现场后由于甲方保管不当造成的质量问题，乙方亦应负责修理，但费用由甲方负担。</w:t>
      </w:r>
    </w:p>
    <w:p>
      <w:pPr>
        <w:pStyle w:val="null3"/>
      </w:pPr>
      <w:r>
        <w:rPr>
          <w:sz w:val="24"/>
          <w:b/>
          <w:color w:val="000000"/>
        </w:rPr>
        <w:t>五、采购项目交付（实施）的时间（期限）和地点（范围）：</w:t>
      </w:r>
      <w:r>
        <w:rPr>
          <w:sz w:val="24"/>
          <w:color w:val="000000"/>
        </w:rPr>
        <w:t>详见本招标文件采购需求</w:t>
      </w:r>
    </w:p>
    <w:p>
      <w:pPr>
        <w:pStyle w:val="null3"/>
      </w:pPr>
      <w:r>
        <w:rPr>
          <w:sz w:val="24"/>
          <w:b/>
          <w:color w:val="000000"/>
        </w:rPr>
        <w:t>六、付款方式：</w:t>
      </w:r>
      <w:r>
        <w:rPr>
          <w:sz w:val="24"/>
          <w:color w:val="000000"/>
        </w:rPr>
        <w:t>详见本招标文件采购需求</w:t>
      </w:r>
    </w:p>
    <w:p>
      <w:pPr>
        <w:pStyle w:val="null3"/>
      </w:pPr>
      <w:r>
        <w:rPr>
          <w:sz w:val="24"/>
          <w:b/>
          <w:color w:val="000000"/>
        </w:rPr>
        <w:t>七、履约保证金：</w:t>
      </w:r>
      <w:r>
        <w:rPr>
          <w:sz w:val="24"/>
          <w:color w:val="000000"/>
        </w:rPr>
        <w:t>履约保证金的收取、退还（包括方式、时间与条件）、不予退还的情形以及逾期退还的违约责任等，详见本招标文件采购需求。</w:t>
      </w:r>
    </w:p>
    <w:p>
      <w:pPr>
        <w:pStyle w:val="null3"/>
      </w:pPr>
      <w:r>
        <w:rPr>
          <w:sz w:val="24"/>
          <w:b/>
          <w:color w:val="000000"/>
        </w:rPr>
        <w:t>八、售后服务要求</w:t>
      </w:r>
    </w:p>
    <w:p>
      <w:pPr>
        <w:pStyle w:val="null3"/>
        <w:ind w:firstLine="480"/>
      </w:pPr>
      <w:r>
        <w:rPr>
          <w:sz w:val="24"/>
        </w:rPr>
        <w:t>(一)</w:t>
      </w:r>
      <w:r>
        <w:rPr>
          <w:sz w:val="24"/>
          <w:color w:val="000000"/>
        </w:rPr>
        <w:t>质量保修范围：由于材料、工艺等问题而导致的产品功能失效、性能下降等缺陷</w:t>
      </w:r>
      <w:r>
        <w:rPr>
          <w:sz w:val="24"/>
          <w:color w:val="000000"/>
        </w:rPr>
        <w:t>(属于自然力或战争等不可抗拒力、人为因素等造成的除外)。</w:t>
      </w:r>
    </w:p>
    <w:p>
      <w:pPr>
        <w:pStyle w:val="null3"/>
        <w:ind w:firstLine="480"/>
      </w:pPr>
      <w:r>
        <w:rPr>
          <w:sz w:val="24"/>
        </w:rPr>
        <w:t>(二)</w:t>
      </w:r>
      <w:r>
        <w:rPr>
          <w:sz w:val="24"/>
          <w:color w:val="000000"/>
        </w:rPr>
        <w:t>保修期：</w:t>
      </w:r>
      <w:r>
        <w:rPr>
          <w:sz w:val="22"/>
          <w:u w:val="single"/>
        </w:rPr>
        <w:t xml:space="preserve">    </w:t>
      </w:r>
      <w:r>
        <w:rPr>
          <w:sz w:val="24"/>
          <w:color w:val="000000"/>
        </w:rPr>
        <w:t>年（若采购标的清单中产品参数另有规定的，按从其规定），保修期自货物最终验收合格之日起算，保修期内乙方对所供货物实行包修、包换、包退、包维护保养，期满后可同时提供终身</w:t>
      </w:r>
      <w:r>
        <w:rPr>
          <w:sz w:val="24"/>
          <w:u w:val="single"/>
        </w:rPr>
        <w:t>有偿</w:t>
      </w:r>
      <w:r>
        <w:rPr>
          <w:sz w:val="24"/>
          <w:color w:val="000000"/>
        </w:rPr>
        <w:t>维修保养服务。</w:t>
      </w:r>
    </w:p>
    <w:p>
      <w:pPr>
        <w:pStyle w:val="null3"/>
        <w:ind w:firstLine="480"/>
      </w:pPr>
      <w:r>
        <w:rPr>
          <w:sz w:val="24"/>
        </w:rPr>
        <w:t>(三)</w:t>
      </w:r>
      <w:r>
        <w:rPr>
          <w:sz w:val="24"/>
          <w:color w:val="000000"/>
        </w:rPr>
        <w:t>对甲方的服务通知，乙方在接报后</w:t>
      </w:r>
      <w:r>
        <w:rPr>
          <w:sz w:val="22"/>
          <w:u w:val="single"/>
        </w:rPr>
        <w:t xml:space="preserve">   </w:t>
      </w:r>
      <w:r>
        <w:rPr>
          <w:sz w:val="24"/>
          <w:color w:val="000000"/>
        </w:rPr>
        <w:t>小时内响应，</w:t>
      </w:r>
      <w:r>
        <w:rPr>
          <w:sz w:val="22"/>
          <w:u w:val="single"/>
        </w:rPr>
        <w:t xml:space="preserve">   </w:t>
      </w:r>
      <w:r>
        <w:rPr>
          <w:sz w:val="24"/>
          <w:color w:val="000000"/>
        </w:rPr>
        <w:t>小时内到达现场，</w:t>
      </w:r>
      <w:r>
        <w:rPr>
          <w:sz w:val="22"/>
          <w:u w:val="single"/>
        </w:rPr>
        <w:t xml:space="preserve">   </w:t>
      </w:r>
      <w:r>
        <w:rPr>
          <w:sz w:val="24"/>
          <w:color w:val="000000"/>
        </w:rPr>
        <w:t>小时内处理完毕。若在</w:t>
      </w:r>
      <w:r>
        <w:rPr>
          <w:sz w:val="22"/>
          <w:u w:val="single"/>
        </w:rPr>
        <w:t xml:space="preserve">   </w:t>
      </w:r>
      <w:r>
        <w:rPr>
          <w:sz w:val="24"/>
          <w:color w:val="000000"/>
        </w:rPr>
        <w:t>小时内仍未能有效解决，乙方须提供同功能的设备予甲方临时使用。</w:t>
      </w:r>
    </w:p>
    <w:p>
      <w:pPr>
        <w:pStyle w:val="null3"/>
      </w:pPr>
      <w:r>
        <w:rPr>
          <w:sz w:val="24"/>
          <w:b/>
          <w:color w:val="000000"/>
        </w:rPr>
        <w:t>九、安装与调试</w:t>
      </w:r>
    </w:p>
    <w:p>
      <w:pPr>
        <w:pStyle w:val="null3"/>
        <w:ind w:firstLine="480"/>
      </w:pPr>
      <w:r>
        <w:rPr>
          <w:sz w:val="24"/>
          <w:color w:val="000000"/>
        </w:rPr>
        <w:t>乙方必须依照招标文件的要求和投标文件的承诺，将设备、系统安装并调试至正常运行的最佳状态。</w:t>
      </w:r>
    </w:p>
    <w:p>
      <w:pPr>
        <w:pStyle w:val="null3"/>
      </w:pPr>
      <w:r>
        <w:rPr>
          <w:sz w:val="24"/>
          <w:b/>
          <w:color w:val="000000"/>
        </w:rPr>
        <w:t>十、包装方式</w:t>
      </w:r>
    </w:p>
    <w:p>
      <w:pPr>
        <w:pStyle w:val="null3"/>
        <w:ind w:firstLine="480"/>
      </w:pPr>
      <w:r>
        <w:rPr>
          <w:sz w:val="24"/>
        </w:rPr>
        <w:t>(一)乙方应提供运至交付地点所需要的包装，包装应符合经济、牢固、美观的要求，采取防潮、防晒、防锈、防振及防止其它损坏的必要措施，以防止货物在运转中损坏或变质。</w:t>
      </w:r>
    </w:p>
    <w:p>
      <w:pPr>
        <w:pStyle w:val="null3"/>
        <w:ind w:firstLine="480"/>
      </w:pPr>
      <w:r>
        <w:rPr>
          <w:sz w:val="24"/>
        </w:rPr>
        <w:t>(二)包装必须要符合相关法律、法规的要求，包括与环境、职业健康和安全有关的法律、法规标准。</w:t>
      </w:r>
    </w:p>
    <w:p>
      <w:pPr>
        <w:pStyle w:val="null3"/>
        <w:ind w:firstLine="480"/>
      </w:pPr>
      <w:r>
        <w:rPr>
          <w:sz w:val="24"/>
        </w:rPr>
        <w:t>(三)运输包装应根据产品的特点及国家相关标准标注有相应的运输标志。</w:t>
      </w:r>
    </w:p>
    <w:p>
      <w:pPr>
        <w:pStyle w:val="null3"/>
      </w:pPr>
      <w:r>
        <w:rPr>
          <w:sz w:val="24"/>
          <w:b/>
          <w:color w:val="000000"/>
        </w:rPr>
        <w:t>十一、验收、交付标准和方法</w:t>
      </w:r>
    </w:p>
    <w:p>
      <w:pPr>
        <w:pStyle w:val="null3"/>
        <w:ind w:firstLine="480"/>
      </w:pPr>
      <w:r>
        <w:rPr>
          <w:sz w:val="24"/>
        </w:rPr>
        <w:t>(一)全部合同货物到达交货地点且甲方收到验收申请后</w:t>
      </w:r>
      <w:r>
        <w:rPr>
          <w:sz w:val="24"/>
          <w:u w:val="single"/>
        </w:rPr>
        <w:t>7</w:t>
      </w:r>
      <w:r>
        <w:rPr>
          <w:sz w:val="24"/>
        </w:rPr>
        <w:t>日内进行验收。</w:t>
      </w:r>
    </w:p>
    <w:p>
      <w:pPr>
        <w:pStyle w:val="null3"/>
        <w:ind w:firstLine="480"/>
      </w:pPr>
      <w:r>
        <w:rPr>
          <w:sz w:val="24"/>
        </w:rPr>
        <w:t>(二)货物若有国家标准按照国家标准验收，若无国家标准按行业标准验收，为原制造商制造的全新产品，整机无污染，无侵权行为、表面无划损、无任何缺陷隐患，在中国境内可依常规安全合法使用。</w:t>
      </w:r>
    </w:p>
    <w:p>
      <w:pPr>
        <w:pStyle w:val="null3"/>
        <w:ind w:firstLine="480"/>
      </w:pPr>
      <w:r>
        <w:rPr>
          <w:sz w:val="24"/>
        </w:rPr>
        <w:t>(三)货物为原厂商(制造商)未启封全新包装，具出厂合格证，序列号、包装箱号与出厂批号一致，并可追索查阅。所有随设备的附件必须齐全。</w:t>
      </w:r>
    </w:p>
    <w:p>
      <w:pPr>
        <w:pStyle w:val="null3"/>
        <w:ind w:firstLine="480"/>
      </w:pPr>
      <w:r>
        <w:rPr>
          <w:sz w:val="24"/>
        </w:rPr>
        <w:t>(四)乙方应将关键主机设备的用户手册、保修手册、有关单证资料及配备件、随机工具等交付给甲方，使用操作及安全须知等重要资料应附有中文说明。</w:t>
      </w:r>
    </w:p>
    <w:p>
      <w:pPr>
        <w:pStyle w:val="null3"/>
        <w:ind w:firstLine="480"/>
      </w:pPr>
      <w:r>
        <w:rPr>
          <w:sz w:val="24"/>
        </w:rPr>
        <w:t>(五)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pPr>
      <w:r>
        <w:rPr>
          <w:sz w:val="24"/>
          <w:b/>
          <w:color w:val="000000"/>
        </w:rPr>
        <w:t>十二、违约责任与赔偿损失</w:t>
      </w:r>
    </w:p>
    <w:p>
      <w:pPr>
        <w:pStyle w:val="null3"/>
        <w:ind w:firstLine="480"/>
      </w:pPr>
      <w:r>
        <w:rPr>
          <w:sz w:val="24"/>
        </w:rPr>
        <w:t>(一)乙方交付的货物、工程/提供的服务不符合招标文件、投标文件或本合同规定的，甲方有权拒收，并且乙方须向甲方支付本合同总价5%的违约金。</w:t>
      </w:r>
    </w:p>
    <w:p>
      <w:pPr>
        <w:pStyle w:val="null3"/>
        <w:ind w:firstLine="480"/>
      </w:pPr>
      <w:r>
        <w:rPr>
          <w:sz w:val="24"/>
        </w:rPr>
        <w:t>(二)乙方未能按本合同规定的交货时间交付货物的/提供服务，从逾期之日起每日按本合同总价0.2‰的数额向甲方支付违约金；逾期15天以上（含15天）的，甲方有权终止合同，要求乙方支付违约金，并且给甲方造成的经济损失由乙方承担赔偿责任。</w:t>
      </w:r>
    </w:p>
    <w:p>
      <w:pPr>
        <w:pStyle w:val="null3"/>
        <w:ind w:firstLine="480"/>
      </w:pPr>
      <w:r>
        <w:rPr>
          <w:sz w:val="24"/>
        </w:rPr>
        <w:t>(三)甲方无正当理由拒收货物/接受服务，到期拒付货物/服务款项的，甲方向乙方偿付本合同总价的5%的违约金。甲方逾期付款，则每日按“逾期金额×（合同订立时1年期贷款市场报价利率÷365天）”向乙方偿付违约金。</w:t>
      </w:r>
    </w:p>
    <w:p>
      <w:pPr>
        <w:pStyle w:val="null3"/>
        <w:ind w:firstLine="480"/>
      </w:pPr>
      <w:r>
        <w:rPr>
          <w:sz w:val="24"/>
        </w:rPr>
        <w:t>(四)其它违约责任按《中华人民共和国民法典》处理。</w:t>
      </w:r>
    </w:p>
    <w:p>
      <w:pPr>
        <w:pStyle w:val="null3"/>
      </w:pPr>
      <w:r>
        <w:rPr>
          <w:sz w:val="24"/>
          <w:b/>
          <w:color w:val="000000"/>
        </w:rPr>
        <w:t>十三、争议的解决</w:t>
      </w:r>
    </w:p>
    <w:p>
      <w:pPr>
        <w:pStyle w:val="null3"/>
        <w:ind w:firstLine="480"/>
      </w:pPr>
      <w:r>
        <w:rPr>
          <w:sz w:val="24"/>
        </w:rPr>
        <w:t>合同执行过程中发生的任何争议，如双方不能通过友好协商解决，甲、乙双方一致同意向连南瑶族自治县人民法院提起诉讼，并由败诉方（被执行人）承担诉讼费、律师费、鉴定费、保全（含保险保函费）费等相关费用。</w:t>
      </w:r>
    </w:p>
    <w:p>
      <w:pPr>
        <w:pStyle w:val="null3"/>
      </w:pPr>
      <w:r>
        <w:rPr>
          <w:sz w:val="24"/>
          <w:b/>
          <w:color w:val="000000"/>
        </w:rPr>
        <w:t>十四、不可抗力</w:t>
      </w:r>
    </w:p>
    <w:p>
      <w:pPr>
        <w:pStyle w:val="null3"/>
        <w:ind w:firstLine="480"/>
      </w:pPr>
      <w:r>
        <w:rPr>
          <w:sz w:val="24"/>
          <w:color w:val="000000"/>
        </w:rPr>
        <w:t>任一方由于不可抗力原因不能履行合同时，应在不可抗力事件结束后</w:t>
      </w:r>
      <w:r>
        <w:rPr>
          <w:sz w:val="24"/>
          <w:color w:val="000000"/>
        </w:rPr>
        <w:t>1日内向对方通报，以减轻可能给对方造成的损失，在取得有关机构的不可抗力证明或双方谅解确认后，允许延期履行或修订合同，并根据情况可部分或全部免于承担违约责任。</w:t>
      </w:r>
    </w:p>
    <w:p>
      <w:pPr>
        <w:pStyle w:val="null3"/>
      </w:pPr>
      <w:r>
        <w:rPr>
          <w:sz w:val="24"/>
          <w:b/>
          <w:color w:val="000000"/>
        </w:rPr>
        <w:t>十五、税费</w:t>
      </w:r>
    </w:p>
    <w:p>
      <w:pPr>
        <w:pStyle w:val="null3"/>
        <w:ind w:firstLine="480"/>
      </w:pPr>
      <w:r>
        <w:rPr>
          <w:sz w:val="24"/>
          <w:color w:val="000000"/>
        </w:rPr>
        <w:t>在中国境内、外发生的与本合同执行有关的一切税费均由乙方负担。</w:t>
      </w:r>
    </w:p>
    <w:p>
      <w:pPr>
        <w:pStyle w:val="null3"/>
      </w:pPr>
      <w:r>
        <w:rPr>
          <w:sz w:val="24"/>
          <w:b/>
          <w:color w:val="000000"/>
        </w:rPr>
        <w:t>十六、其它</w:t>
      </w:r>
    </w:p>
    <w:p>
      <w:pPr>
        <w:pStyle w:val="null3"/>
        <w:ind w:firstLine="480"/>
      </w:pPr>
      <w:r>
        <w:rPr>
          <w:sz w:val="24"/>
          <w:color w:val="000000"/>
        </w:rPr>
        <w:t>(一)本合同</w:t>
      </w:r>
      <w:r>
        <w:rPr>
          <w:sz w:val="24"/>
          <w:color w:val="000000"/>
        </w:rPr>
        <w:t>¨</w:t>
      </w:r>
      <w:r>
        <w:rPr>
          <w:sz w:val="24"/>
          <w:color w:val="000000"/>
        </w:rPr>
        <w:t>是</w:t>
      </w:r>
      <w:r>
        <w:rPr>
          <w:sz w:val="24"/>
          <w:color w:val="000000"/>
        </w:rPr>
        <w:t>¨</w:t>
      </w:r>
      <w:r>
        <w:rPr>
          <w:sz w:val="24"/>
          <w:color w:val="000000"/>
        </w:rPr>
        <w:t>否：中小企业预留合同。</w:t>
      </w:r>
    </w:p>
    <w:p>
      <w:pPr>
        <w:pStyle w:val="null3"/>
        <w:ind w:firstLine="480"/>
      </w:pPr>
      <w:r>
        <w:rPr>
          <w:sz w:val="24"/>
          <w:color w:val="000000"/>
        </w:rPr>
        <w:t>(二)本合同所有附件、招标文件、投标文件、中标通知书均为合同的有效组成部分，与本合同具有同等法律效力。</w:t>
      </w:r>
    </w:p>
    <w:p>
      <w:pPr>
        <w:pStyle w:val="null3"/>
        <w:ind w:firstLine="480"/>
      </w:pPr>
      <w:r>
        <w:rPr>
          <w:sz w:val="24"/>
          <w:color w:val="000000"/>
        </w:rPr>
        <w:t>(三)在执行本合同的过程中，所有经双方签署确认的文件（包括会议纪要、补充协议、往来信函）即成为本合同的有效组成部分。</w:t>
      </w:r>
    </w:p>
    <w:p>
      <w:pPr>
        <w:pStyle w:val="null3"/>
        <w:ind w:firstLine="480"/>
      </w:pPr>
      <w:r>
        <w:rPr>
          <w:sz w:val="24"/>
          <w:color w:val="000000"/>
        </w:rPr>
        <w:t>(四)如一方地址、电话、传真号码有变更，应在变更当日内书面通知对方，否则，应承担相应责任。</w:t>
      </w:r>
    </w:p>
    <w:p>
      <w:pPr>
        <w:pStyle w:val="null3"/>
      </w:pPr>
      <w:r>
        <w:rPr>
          <w:sz w:val="24"/>
          <w:color w:val="000000"/>
        </w:rPr>
        <w:t>(五)乙方不得全部转让其应履行的合同项下的义务。招标文件允许分包的，除招标文件和投标文件已确定的合同分包外，乙方不得部分转让其应履行的合同项下的义务。</w:t>
      </w:r>
    </w:p>
    <w:p>
      <w:pPr>
        <w:pStyle w:val="null3"/>
      </w:pPr>
      <w:r>
        <w:rPr>
          <w:sz w:val="24"/>
          <w:b/>
          <w:color w:val="000000"/>
        </w:rPr>
        <w:t>十七、合同生效</w:t>
      </w:r>
    </w:p>
    <w:p>
      <w:pPr>
        <w:pStyle w:val="null3"/>
        <w:ind w:firstLine="480"/>
      </w:pPr>
      <w:r>
        <w:rPr>
          <w:sz w:val="24"/>
        </w:rPr>
        <w:t>(一)合同自甲乙双方法人代表或其授权代表签字盖章之日起生效。</w:t>
      </w:r>
    </w:p>
    <w:p>
      <w:pPr>
        <w:pStyle w:val="null3"/>
        <w:ind w:firstLine="480"/>
      </w:pPr>
      <w:r>
        <w:rPr>
          <w:sz w:val="24"/>
        </w:rPr>
        <w:t>(二)合同壹式</w:t>
      </w:r>
      <w:r>
        <w:rPr>
          <w:sz w:val="22"/>
          <w:u w:val="single"/>
        </w:rPr>
        <w:t xml:space="preserve">  </w:t>
      </w:r>
      <w:r>
        <w:rPr>
          <w:sz w:val="24"/>
        </w:rPr>
        <w:t>份，其中甲、乙双方各执</w:t>
      </w:r>
      <w:r>
        <w:rPr>
          <w:sz w:val="22"/>
          <w:u w:val="single"/>
        </w:rPr>
        <w:t xml:space="preserve">   </w:t>
      </w:r>
      <w:r>
        <w:rPr>
          <w:sz w:val="24"/>
        </w:rPr>
        <w:t>份，具有同等法律效力。</w:t>
      </w:r>
    </w:p>
    <w:p>
      <w:pPr>
        <w:pStyle w:val="null3"/>
      </w:pPr>
      <w:r>
        <w:rPr>
          <w:sz w:val="24"/>
          <w:color w:val="000000"/>
        </w:rPr>
        <w:t>甲方（盖章）：</w:t>
      </w:r>
      <w:r>
        <w:rPr>
          <w:sz w:val="24"/>
          <w:color w:val="000000"/>
        </w:rPr>
        <w:t xml:space="preserve">                          </w:t>
      </w:r>
      <w:r>
        <w:rPr>
          <w:sz w:val="24"/>
          <w:color w:val="000000"/>
        </w:rPr>
        <w:t>乙方（盖章）：</w:t>
      </w:r>
    </w:p>
    <w:p>
      <w:pPr>
        <w:pStyle w:val="null3"/>
      </w:pPr>
      <w:r>
        <w:rPr>
          <w:sz w:val="24"/>
          <w:color w:val="000000"/>
        </w:rPr>
        <w:t>代表：</w:t>
      </w:r>
      <w:r>
        <w:rPr>
          <w:sz w:val="24"/>
          <w:color w:val="000000"/>
        </w:rPr>
        <w:t xml:space="preserve">                                  </w:t>
      </w:r>
      <w:r>
        <w:rPr>
          <w:sz w:val="24"/>
          <w:color w:val="000000"/>
        </w:rPr>
        <w:t>代表：</w:t>
      </w:r>
    </w:p>
    <w:p>
      <w:pPr>
        <w:pStyle w:val="null3"/>
      </w:pPr>
      <w:r>
        <w:rPr>
          <w:sz w:val="24"/>
          <w:color w:val="000000"/>
        </w:rPr>
        <w:t>签定地点：</w:t>
      </w:r>
    </w:p>
    <w:p>
      <w:pPr>
        <w:pStyle w:val="null3"/>
      </w:pPr>
      <w:r>
        <w:rPr>
          <w:sz w:val="24"/>
          <w:color w:val="000000"/>
        </w:rPr>
        <w:t>签定日期：</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r>
        <w:rPr>
          <w:sz w:val="24"/>
          <w:color w:val="000000"/>
        </w:rPr>
        <w:t xml:space="preserve">       </w:t>
      </w:r>
      <w:r>
        <w:rPr>
          <w:sz w:val="24"/>
          <w:color w:val="000000"/>
        </w:rPr>
        <w:t>签定日期：</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r>
        <w:rPr>
          <w:sz w:val="24"/>
          <w:color w:val="000000"/>
        </w:rPr>
        <w:t xml:space="preserve">    </w:t>
      </w:r>
    </w:p>
    <w:p>
      <w:pPr>
        <w:pStyle w:val="null3"/>
        <w:ind w:firstLine="4800"/>
      </w:pPr>
      <w:r>
        <w:rPr>
          <w:sz w:val="24"/>
          <w:color w:val="000000"/>
        </w:rPr>
        <w:t>开户名称：</w:t>
      </w:r>
    </w:p>
    <w:p>
      <w:pPr>
        <w:pStyle w:val="null3"/>
        <w:ind w:firstLine="4800"/>
      </w:pPr>
      <w:r>
        <w:rPr>
          <w:sz w:val="24"/>
          <w:color w:val="000000"/>
        </w:rPr>
        <w:t>银行账号：</w:t>
      </w:r>
    </w:p>
    <w:p>
      <w:pPr>
        <w:pStyle w:val="null3"/>
        <w:ind w:firstLine="4800"/>
      </w:pPr>
      <w:r>
        <w:rPr>
          <w:sz w:val="24"/>
          <w:color w:val="000000"/>
        </w:rPr>
        <w:t>开</w:t>
      </w:r>
      <w:r>
        <w:rPr>
          <w:sz w:val="24"/>
          <w:color w:val="000000"/>
        </w:rPr>
        <w:t>户</w:t>
      </w:r>
      <w:r>
        <w:rPr>
          <w:sz w:val="24"/>
          <w:color w:val="000000"/>
        </w:rPr>
        <w:t>行</w:t>
      </w:r>
      <w:r>
        <w:rPr>
          <w:sz w:val="24"/>
        </w:rPr>
        <w:t>：</w:t>
      </w:r>
    </w:p>
    <w:p>
      <w:pPr>
        <w:pStyle w:val="null3"/>
      </w:pPr>
      <w:r>
        <w:rPr>
          <w:sz w:val="44"/>
        </w:rPr>
        <w:t>广东省政府采购（服务类）</w:t>
      </w:r>
    </w:p>
    <w:p>
      <w:pPr>
        <w:pStyle w:val="null3"/>
        <w:jc w:val="center"/>
      </w:pPr>
      <w:r>
        <w:rPr>
          <w:sz w:val="24"/>
        </w:rPr>
        <w:t>（备注：适用于采购包</w:t>
      </w:r>
      <w:r>
        <w:rPr>
          <w:sz w:val="24"/>
        </w:rPr>
        <w:t>5</w:t>
      </w:r>
      <w:r>
        <w:rPr>
          <w:sz w:val="24"/>
        </w:rPr>
        <w:t>）</w:t>
      </w:r>
    </w:p>
    <w:p>
      <w:pPr>
        <w:pStyle w:val="null3"/>
        <w:jc w:val="center"/>
      </w:pPr>
      <w:r>
        <w:rPr>
          <w:sz w:val="44"/>
        </w:rPr>
        <w:t>合</w:t>
      </w:r>
      <w:r>
        <w:rPr>
          <w:sz w:val="44"/>
        </w:rPr>
        <w:t>同</w:t>
      </w:r>
      <w:r>
        <w:rPr>
          <w:sz w:val="44"/>
        </w:rPr>
        <w:t>书</w:t>
      </w:r>
    </w:p>
    <w:p>
      <w:pPr>
        <w:pStyle w:val="null3"/>
      </w:pPr>
      <w:r>
        <w:rPr>
          <w:sz w:val="24"/>
        </w:rPr>
        <w:t>采购计划编号：</w:t>
      </w:r>
      <w:r>
        <w:rPr>
          <w:sz w:val="22"/>
          <w:u w:val="single"/>
        </w:rPr>
        <w:t xml:space="preserve">                                    </w:t>
      </w:r>
    </w:p>
    <w:p>
      <w:pPr>
        <w:pStyle w:val="null3"/>
      </w:pPr>
      <w:r>
        <w:rPr>
          <w:sz w:val="24"/>
        </w:rPr>
        <w:t>项目编号：</w:t>
      </w:r>
      <w:r>
        <w:rPr>
          <w:sz w:val="22"/>
          <w:u w:val="single"/>
        </w:rPr>
        <w:t xml:space="preserve">                                </w:t>
      </w:r>
    </w:p>
    <w:p>
      <w:pPr>
        <w:pStyle w:val="null3"/>
      </w:pPr>
      <w:r>
        <w:rPr>
          <w:sz w:val="24"/>
        </w:rPr>
        <w:t>项目名称：</w:t>
      </w:r>
      <w:r>
        <w:rPr>
          <w:sz w:val="22"/>
          <w:u w:val="single"/>
        </w:rPr>
        <w:t xml:space="preserve">                                    </w:t>
      </w:r>
    </w:p>
    <w:p>
      <w:pPr>
        <w:pStyle w:val="null3"/>
      </w:pPr>
      <w:r>
        <w:rPr>
          <w:sz w:val="24"/>
          <w:b/>
          <w:color w:val="000000"/>
        </w:rPr>
        <w:t>甲</w:t>
      </w:r>
      <w:r>
        <w:rPr>
          <w:sz w:val="24"/>
          <w:b/>
          <w:color w:val="000000"/>
        </w:rPr>
        <w:t xml:space="preserve">    </w:t>
      </w:r>
      <w:r>
        <w:rPr>
          <w:sz w:val="24"/>
          <w:b/>
          <w:color w:val="000000"/>
        </w:rPr>
        <w:t>方</w:t>
      </w:r>
      <w:r>
        <w:rPr>
          <w:sz w:val="24"/>
          <w:color w:val="000000"/>
        </w:rPr>
        <w:t>（采购人）</w:t>
      </w:r>
      <w:r>
        <w:rPr>
          <w:sz w:val="24"/>
          <w:b/>
          <w:color w:val="000000"/>
        </w:rPr>
        <w:t>：</w:t>
      </w:r>
    </w:p>
    <w:p>
      <w:pPr>
        <w:pStyle w:val="null3"/>
      </w:pPr>
      <w:r>
        <w:rPr/>
        <w:t xml:space="preserve"> </w:t>
      </w:r>
    </w:p>
    <w:p>
      <w:pPr>
        <w:pStyle w:val="null3"/>
      </w:pPr>
      <w:r>
        <w:rPr>
          <w:sz w:val="24"/>
          <w:color w:val="000000"/>
        </w:rPr>
        <w:t>电</w:t>
      </w:r>
      <w:r>
        <w:rPr>
          <w:sz w:val="24"/>
          <w:color w:val="000000"/>
        </w:rPr>
        <w:t xml:space="preserve">    </w:t>
      </w:r>
      <w:r>
        <w:rPr>
          <w:sz w:val="24"/>
          <w:color w:val="000000"/>
        </w:rPr>
        <w:t>话：</w:t>
      </w:r>
      <w:r>
        <w:rPr>
          <w:sz w:val="24"/>
          <w:color w:val="000000"/>
        </w:rPr>
        <w:t xml:space="preserve">          </w:t>
      </w:r>
    </w:p>
    <w:p>
      <w:pPr>
        <w:pStyle w:val="null3"/>
      </w:pPr>
      <w:r>
        <w:rPr>
          <w:sz w:val="24"/>
          <w:color w:val="000000"/>
        </w:rPr>
        <w:t>传</w:t>
      </w:r>
      <w:r>
        <w:rPr>
          <w:sz w:val="24"/>
          <w:color w:val="000000"/>
        </w:rPr>
        <w:t xml:space="preserve">  </w:t>
      </w:r>
      <w:r>
        <w:rPr>
          <w:sz w:val="24"/>
          <w:color w:val="000000"/>
        </w:rPr>
        <w:t>真：</w:t>
      </w:r>
      <w:r>
        <w:rPr>
          <w:sz w:val="24"/>
          <w:color w:val="000000"/>
        </w:rPr>
        <w:t xml:space="preserve">          </w:t>
      </w:r>
    </w:p>
    <w:p>
      <w:pPr>
        <w:pStyle w:val="null3"/>
      </w:pPr>
      <w:r>
        <w:rPr>
          <w:sz w:val="24"/>
          <w:color w:val="000000"/>
        </w:rPr>
        <w:t>住</w:t>
      </w:r>
      <w:r>
        <w:rPr>
          <w:sz w:val="24"/>
          <w:color w:val="000000"/>
        </w:rPr>
        <w:t xml:space="preserve">  </w:t>
      </w:r>
      <w:r>
        <w:rPr>
          <w:sz w:val="24"/>
          <w:color w:val="000000"/>
        </w:rPr>
        <w:t>所：</w:t>
      </w:r>
    </w:p>
    <w:p>
      <w:pPr>
        <w:pStyle w:val="null3"/>
      </w:pPr>
      <w:r>
        <w:rPr>
          <w:sz w:val="24"/>
          <w:b/>
          <w:color w:val="000000"/>
        </w:rPr>
        <w:t>乙</w:t>
      </w:r>
      <w:r>
        <w:rPr>
          <w:sz w:val="24"/>
          <w:b/>
          <w:color w:val="000000"/>
        </w:rPr>
        <w:t xml:space="preserve">    </w:t>
      </w:r>
      <w:r>
        <w:rPr>
          <w:sz w:val="24"/>
          <w:b/>
          <w:color w:val="000000"/>
        </w:rPr>
        <w:t>方</w:t>
      </w:r>
      <w:r>
        <w:rPr>
          <w:sz w:val="24"/>
          <w:color w:val="000000"/>
        </w:rPr>
        <w:t>（中标人）</w:t>
      </w:r>
      <w:r>
        <w:rPr>
          <w:sz w:val="24"/>
          <w:b/>
          <w:color w:val="000000"/>
        </w:rPr>
        <w:t>：</w:t>
      </w:r>
      <w:r>
        <w:br/>
      </w:r>
      <w:r>
        <w:rPr>
          <w:sz w:val="24"/>
          <w:color w:val="000000"/>
        </w:rPr>
        <w:t>电</w:t>
      </w:r>
      <w:r>
        <w:rPr>
          <w:sz w:val="24"/>
          <w:color w:val="000000"/>
        </w:rPr>
        <w:t xml:space="preserve">    </w:t>
      </w:r>
      <w:r>
        <w:rPr>
          <w:sz w:val="24"/>
          <w:color w:val="000000"/>
        </w:rPr>
        <w:t>话：</w:t>
      </w:r>
      <w:r>
        <w:rPr>
          <w:sz w:val="24"/>
          <w:color w:val="000000"/>
        </w:rPr>
        <w:t xml:space="preserve">                </w:t>
      </w:r>
    </w:p>
    <w:p>
      <w:pPr>
        <w:pStyle w:val="null3"/>
      </w:pPr>
      <w:r>
        <w:rPr>
          <w:sz w:val="24"/>
          <w:color w:val="000000"/>
        </w:rPr>
        <w:t>传</w:t>
      </w:r>
      <w:r>
        <w:rPr>
          <w:sz w:val="24"/>
          <w:color w:val="000000"/>
        </w:rPr>
        <w:t xml:space="preserve">  </w:t>
      </w:r>
      <w:r>
        <w:rPr>
          <w:sz w:val="24"/>
          <w:color w:val="000000"/>
        </w:rPr>
        <w:t>真：</w:t>
      </w:r>
      <w:r>
        <w:rPr>
          <w:sz w:val="24"/>
          <w:color w:val="000000"/>
        </w:rPr>
        <w:t xml:space="preserve">           </w:t>
      </w:r>
      <w:r>
        <w:rPr>
          <w:sz w:val="24"/>
          <w:color w:val="000000"/>
        </w:rPr>
        <w:t>住</w:t>
      </w:r>
      <w:r>
        <w:rPr>
          <w:sz w:val="24"/>
          <w:color w:val="000000"/>
        </w:rPr>
        <w:t xml:space="preserve">  </w:t>
      </w:r>
      <w:r>
        <w:rPr>
          <w:sz w:val="24"/>
          <w:color w:val="000000"/>
        </w:rPr>
        <w:t>所：</w:t>
      </w:r>
      <w:r>
        <w:rPr>
          <w:sz w:val="24"/>
          <w:color w:val="000000"/>
        </w:rPr>
        <w:t xml:space="preserve">   </w:t>
      </w:r>
    </w:p>
    <w:p>
      <w:pPr>
        <w:pStyle w:val="null3"/>
        <w:ind w:firstLine="480"/>
      </w:pPr>
      <w:r>
        <w:rPr>
          <w:sz w:val="24"/>
          <w:color w:val="000000"/>
        </w:rPr>
        <w:t>根据</w:t>
      </w:r>
      <w:r>
        <w:rPr>
          <w:sz w:val="24"/>
          <w:color w:val="000000"/>
          <w:u w:val="single"/>
        </w:rPr>
        <w:t xml:space="preserve">  </w:t>
      </w:r>
      <w:r>
        <w:rPr>
          <w:sz w:val="24"/>
          <w:color w:val="000000"/>
          <w:u w:val="single"/>
        </w:rPr>
        <w:t>（项目名称）</w:t>
      </w:r>
      <w:r>
        <w:rPr>
          <w:sz w:val="24"/>
          <w:color w:val="000000"/>
        </w:rPr>
        <w:t>（项目编号：</w:t>
      </w:r>
      <w:r>
        <w:rPr>
          <w:sz w:val="22"/>
          <w:u w:val="single"/>
        </w:rPr>
        <w:t xml:space="preserve">     </w:t>
      </w:r>
      <w:r>
        <w:rPr>
          <w:sz w:val="24"/>
          <w:color w:val="000000"/>
        </w:rPr>
        <w:t>）的采购结果，按照《中华人民共和国政府采购法》及其实施条例、《中华人民共和国民法典》的规定，</w:t>
      </w:r>
      <w:r>
        <w:rPr>
          <w:sz w:val="24"/>
          <w:color w:val="000000"/>
        </w:rPr>
        <w:t>经双方协商，</w:t>
      </w:r>
      <w:r>
        <w:rPr>
          <w:sz w:val="24"/>
          <w:color w:val="000000"/>
        </w:rPr>
        <w:t>本着平等互利和诚实信用的原则，</w:t>
      </w:r>
      <w:r>
        <w:rPr>
          <w:sz w:val="24"/>
          <w:color w:val="000000"/>
        </w:rPr>
        <w:t>一致同意签订本合同如下</w:t>
      </w:r>
      <w:r>
        <w:rPr>
          <w:sz w:val="24"/>
          <w:color w:val="000000"/>
        </w:rPr>
        <w:t>。</w:t>
      </w:r>
    </w:p>
    <w:p>
      <w:pPr>
        <w:pStyle w:val="null3"/>
        <w:ind w:left="510"/>
      </w:pPr>
      <w:r>
        <w:rPr>
          <w:sz w:val="24"/>
          <w:b/>
          <w:color w:val="000000"/>
        </w:rPr>
        <w:t>一、采购标的、数量</w:t>
      </w:r>
    </w:p>
    <w:tbl>
      <w:tblPr>
        <w:tblW w:w="0" w:type="auto"/>
        <w:tblBorders>
          <w:top w:val="none" w:color="000000" w:sz="4"/>
          <w:left w:val="none" w:color="000000" w:sz="4"/>
          <w:bottom w:val="none" w:color="000000" w:sz="4"/>
          <w:right w:val="none" w:color="000000" w:sz="4"/>
          <w:insideH w:val="none"/>
          <w:insideV w:val="none"/>
        </w:tblBorders>
      </w:tblPr>
      <w:tblGrid>
        <w:gridCol w:w="1096"/>
        <w:gridCol w:w="4439"/>
        <w:gridCol w:w="2768"/>
      </w:tblGrid>
      <w:tr>
        <w:tc>
          <w:tcPr>
            <w:tcW w:type="dxa" w:w="1096"/>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4439"/>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采购标的</w:t>
            </w:r>
          </w:p>
        </w:tc>
        <w:tc>
          <w:tcPr>
            <w:tcW w:type="dxa" w:w="2768"/>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b/>
                <w:color w:val="000000"/>
              </w:rPr>
              <w:t>数量</w:t>
            </w:r>
          </w:p>
        </w:tc>
      </w:tr>
      <w:tr>
        <w:tc>
          <w:tcPr>
            <w:tcW w:type="dxa" w:w="1096"/>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p>
        </w:tc>
        <w:tc>
          <w:tcPr>
            <w:tcW w:type="dxa" w:w="4439"/>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tc>
        <w:tc>
          <w:tcPr>
            <w:tcW w:type="dxa" w:w="2768"/>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tc>
      </w:tr>
    </w:tbl>
    <w:p>
      <w:pPr>
        <w:pStyle w:val="null3"/>
      </w:pPr>
      <w:r>
        <w:rPr>
          <w:sz w:val="24"/>
          <w:b/>
          <w:color w:val="000000"/>
        </w:rPr>
        <w:t>二、合同金额</w:t>
      </w:r>
    </w:p>
    <w:p>
      <w:pPr>
        <w:pStyle w:val="null3"/>
        <w:ind w:firstLine="480"/>
        <w:jc w:val="both"/>
      </w:pPr>
      <w:r>
        <w:rPr>
          <w:sz w:val="24"/>
        </w:rPr>
        <w:t>合同金额为（大写）：</w:t>
      </w:r>
      <w:r>
        <w:rPr>
          <w:sz w:val="24"/>
        </w:rPr>
        <w:t>_________________元（￥_______________元）。</w:t>
      </w:r>
    </w:p>
    <w:p>
      <w:pPr>
        <w:pStyle w:val="null3"/>
        <w:ind w:left="510"/>
      </w:pPr>
      <w:r>
        <w:rPr>
          <w:sz w:val="24"/>
          <w:b/>
          <w:color w:val="000000"/>
        </w:rPr>
        <w:t>三、服务</w:t>
      </w:r>
      <w:r>
        <w:rPr>
          <w:sz w:val="24"/>
          <w:b/>
          <w:color w:val="000000"/>
        </w:rPr>
        <w:t>内容</w:t>
      </w:r>
    </w:p>
    <w:p>
      <w:pPr>
        <w:pStyle w:val="null3"/>
        <w:ind w:left="420" w:firstLine="6"/>
        <w:jc w:val="both"/>
      </w:pPr>
      <w:r>
        <w:rPr>
          <w:sz w:val="24"/>
          <w:color w:val="000000"/>
        </w:rPr>
        <w:t>本项目主要技术内容是：</w:t>
      </w:r>
      <w:r>
        <w:rPr>
          <w:sz w:val="22"/>
          <w:u w:val="single"/>
        </w:rPr>
        <w:t xml:space="preserve">                           </w:t>
      </w:r>
    </w:p>
    <w:p>
      <w:pPr>
        <w:pStyle w:val="null3"/>
        <w:ind w:left="510"/>
      </w:pPr>
      <w:r>
        <w:rPr>
          <w:sz w:val="24"/>
          <w:b/>
          <w:color w:val="000000"/>
        </w:rPr>
        <w:t>四、质量要求</w:t>
      </w:r>
    </w:p>
    <w:p>
      <w:pPr>
        <w:pStyle w:val="null3"/>
        <w:ind w:left="15" w:firstLine="400"/>
      </w:pPr>
      <w:r>
        <w:rPr>
          <w:sz w:val="24"/>
          <w:color w:val="000000"/>
        </w:rPr>
        <w:t>本项目质量</w:t>
      </w:r>
      <w:r>
        <w:rPr>
          <w:sz w:val="24"/>
          <w:color w:val="000000"/>
        </w:rPr>
        <w:t>要求</w:t>
      </w:r>
      <w:r>
        <w:rPr>
          <w:sz w:val="24"/>
          <w:color w:val="000000"/>
        </w:rPr>
        <w:t>是：</w:t>
      </w:r>
      <w:r>
        <w:rPr>
          <w:sz w:val="22"/>
          <w:u w:val="single"/>
        </w:rPr>
        <w:t xml:space="preserve"> </w:t>
      </w:r>
      <w:r>
        <w:rPr>
          <w:sz w:val="22"/>
          <w:u w:val="single"/>
        </w:rPr>
        <w:t xml:space="preserve"> </w:t>
      </w:r>
      <w:r>
        <w:rPr>
          <w:sz w:val="22"/>
          <w:u w:val="single"/>
        </w:rPr>
        <w:t xml:space="preserve">        </w:t>
      </w:r>
    </w:p>
    <w:p>
      <w:pPr>
        <w:pStyle w:val="null3"/>
        <w:ind w:left="510"/>
      </w:pPr>
      <w:r>
        <w:rPr>
          <w:sz w:val="24"/>
          <w:b/>
          <w:color w:val="000000"/>
        </w:rPr>
        <w:t>五、售后服务承诺</w:t>
      </w:r>
    </w:p>
    <w:p>
      <w:pPr>
        <w:pStyle w:val="null3"/>
        <w:ind w:firstLine="480"/>
      </w:pPr>
      <w:r>
        <w:rPr>
          <w:sz w:val="24"/>
          <w:color w:val="000000"/>
        </w:rPr>
        <w:t>(一)乙方为甲方提供验收后</w:t>
      </w:r>
      <w:r>
        <w:rPr>
          <w:sz w:val="22"/>
          <w:u w:val="single"/>
        </w:rPr>
        <w:t xml:space="preserve">   </w:t>
      </w:r>
      <w:r>
        <w:rPr>
          <w:sz w:val="24"/>
          <w:color w:val="000000"/>
        </w:rPr>
        <w:t>年的维护服务，为甲方提供技术支持，保证甲方顺利运行系统。</w:t>
      </w:r>
    </w:p>
    <w:p>
      <w:pPr>
        <w:pStyle w:val="null3"/>
        <w:ind w:firstLine="480"/>
      </w:pPr>
      <w:r>
        <w:rPr>
          <w:sz w:val="24"/>
          <w:color w:val="000000"/>
        </w:rPr>
        <w:t>(二)对于电话方式无法解决的问题，乙方必须在   小时之内派人到甲方现场维护。</w:t>
      </w:r>
    </w:p>
    <w:p>
      <w:pPr>
        <w:pStyle w:val="null3"/>
        <w:ind w:left="510"/>
      </w:pPr>
      <w:r>
        <w:rPr>
          <w:sz w:val="24"/>
          <w:b/>
          <w:color w:val="000000"/>
        </w:rPr>
        <w:t>六、甲方乙方的权利和义务</w:t>
      </w:r>
    </w:p>
    <w:p>
      <w:pPr>
        <w:pStyle w:val="null3"/>
        <w:ind w:left="420" w:firstLine="6"/>
        <w:jc w:val="both"/>
      </w:pPr>
      <w:r>
        <w:rPr>
          <w:sz w:val="24"/>
        </w:rPr>
        <w:t>(一)甲方的权利和义务：</w:t>
      </w:r>
    </w:p>
    <w:p>
      <w:pPr>
        <w:pStyle w:val="null3"/>
        <w:ind w:left="420" w:firstLine="6"/>
        <w:jc w:val="both"/>
      </w:pPr>
      <w:r>
        <w:rPr>
          <w:sz w:val="24"/>
        </w:rPr>
        <w:t>(二)乙方的权利和义务：</w:t>
      </w:r>
    </w:p>
    <w:p>
      <w:pPr>
        <w:pStyle w:val="null3"/>
        <w:ind w:left="510"/>
      </w:pPr>
      <w:r>
        <w:rPr>
          <w:sz w:val="24"/>
          <w:b/>
          <w:color w:val="000000"/>
        </w:rPr>
        <w:t>七、采购项目交付（实施）的时间（期限）和地点（范围）：</w:t>
      </w:r>
      <w:r>
        <w:rPr>
          <w:sz w:val="24"/>
          <w:color w:val="000000"/>
        </w:rPr>
        <w:t>详见本招标文件采购需求</w:t>
      </w:r>
    </w:p>
    <w:p>
      <w:pPr>
        <w:pStyle w:val="null3"/>
        <w:ind w:left="510"/>
      </w:pPr>
      <w:r>
        <w:rPr>
          <w:sz w:val="24"/>
          <w:b/>
          <w:color w:val="000000"/>
        </w:rPr>
        <w:t>八、付款方式</w:t>
      </w:r>
      <w:r>
        <w:rPr>
          <w:sz w:val="24"/>
          <w:b/>
          <w:color w:val="000000"/>
        </w:rPr>
        <w:t>：</w:t>
      </w:r>
      <w:r>
        <w:rPr>
          <w:sz w:val="24"/>
          <w:color w:val="000000"/>
        </w:rPr>
        <w:t>详见本招标文件采购需求</w:t>
      </w:r>
    </w:p>
    <w:p>
      <w:pPr>
        <w:pStyle w:val="null3"/>
        <w:ind w:left="510"/>
      </w:pPr>
      <w:r>
        <w:rPr>
          <w:sz w:val="24"/>
          <w:b/>
          <w:color w:val="000000"/>
        </w:rPr>
        <w:t>九、履约保证金：</w:t>
      </w:r>
      <w:r>
        <w:rPr>
          <w:sz w:val="24"/>
          <w:color w:val="000000"/>
        </w:rPr>
        <w:t>履约保证金的收取、退还（包括方式、时间与条件）、不予退还的情形以及逾期退还的违约责任等，详见本招标文件采购需求。</w:t>
      </w:r>
    </w:p>
    <w:p>
      <w:pPr>
        <w:pStyle w:val="null3"/>
        <w:ind w:left="510"/>
      </w:pPr>
      <w:r>
        <w:rPr>
          <w:sz w:val="24"/>
          <w:b/>
          <w:color w:val="000000"/>
        </w:rPr>
        <w:t>十、验收要求：</w:t>
      </w:r>
    </w:p>
    <w:p>
      <w:pPr>
        <w:pStyle w:val="null3"/>
        <w:ind w:firstLine="480"/>
      </w:pPr>
      <w:r>
        <w:rPr>
          <w:sz w:val="24"/>
          <w:color w:val="000000"/>
        </w:rPr>
        <w:t>(一)完成全部合同约定的服务内容且采购人收到验收申请后</w:t>
      </w:r>
      <w:r>
        <w:rPr>
          <w:sz w:val="24"/>
          <w:color w:val="000000"/>
          <w:u w:val="single"/>
        </w:rPr>
        <w:t>7</w:t>
      </w:r>
      <w:r>
        <w:rPr>
          <w:sz w:val="24"/>
          <w:color w:val="000000"/>
        </w:rPr>
        <w:t>日内进行验收。</w:t>
      </w:r>
    </w:p>
    <w:p>
      <w:pPr>
        <w:pStyle w:val="null3"/>
        <w:ind w:firstLine="480"/>
      </w:pPr>
      <w:r>
        <w:rPr>
          <w:sz w:val="24"/>
          <w:color w:val="000000"/>
        </w:rPr>
        <w:t>(二)技术服务或者技术培训按_____标准，采用____方式验收，由_____方出具服务或者培训项目验收证明。</w:t>
      </w:r>
    </w:p>
    <w:p>
      <w:pPr>
        <w:pStyle w:val="null3"/>
        <w:ind w:firstLine="480"/>
      </w:pPr>
      <w:r>
        <w:rPr>
          <w:sz w:val="24"/>
          <w:color w:val="000000"/>
        </w:rPr>
        <w:t>(三)本合同服务项目的保证期为_____。在保证期内发现服务质量缺陷的，服务方应当负责返工或者采取补救措施。但因委托方使用、保管不当引起的问题除外。</w:t>
      </w:r>
    </w:p>
    <w:p>
      <w:pPr>
        <w:pStyle w:val="null3"/>
        <w:ind w:left="510"/>
      </w:pPr>
      <w:r>
        <w:rPr>
          <w:sz w:val="24"/>
          <w:b/>
          <w:color w:val="000000"/>
        </w:rPr>
        <w:t>十一、知识产权归属</w:t>
      </w:r>
    </w:p>
    <w:p>
      <w:pPr>
        <w:pStyle w:val="null3"/>
        <w:ind w:firstLine="480"/>
      </w:pPr>
      <w:r>
        <w:rPr>
          <w:sz w:val="24"/>
          <w:color w:val="000000"/>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ind w:left="510"/>
      </w:pPr>
      <w:r>
        <w:rPr>
          <w:sz w:val="24"/>
          <w:b/>
          <w:color w:val="000000"/>
        </w:rPr>
        <w:t>十二、保密</w:t>
      </w:r>
    </w:p>
    <w:p>
      <w:pPr>
        <w:pStyle w:val="null3"/>
        <w:ind w:firstLine="480"/>
      </w:pPr>
      <w:r>
        <w:rPr>
          <w:sz w:val="24"/>
          <w:color w:val="000000"/>
        </w:rPr>
        <w:t>(一)项目实施过程中至乙方正式向甲方交付技术文档资料时止，乙方必须采取措施对本项目实施过程中的数据、源代码、技术文档等资料保密，否则，由于乙方过错导致的上述资料泄密的，乙方必须承担一切责任。项目完成后，甲、乙双方均有责任对本项目的技术保密承担责任。</w:t>
      </w:r>
    </w:p>
    <w:p>
      <w:pPr>
        <w:pStyle w:val="null3"/>
        <w:ind w:firstLine="480"/>
      </w:pPr>
      <w:r>
        <w:rPr>
          <w:sz w:val="24"/>
          <w:color w:val="000000"/>
        </w:rPr>
        <w:t>(二)未经甲方事先书面同意，乙方不得将由甲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pPr>
        <w:pStyle w:val="null3"/>
        <w:ind w:firstLine="480"/>
      </w:pPr>
      <w:r>
        <w:rPr>
          <w:sz w:val="24"/>
          <w:color w:val="000000"/>
        </w:rPr>
        <w:t>(三)除了合同本身之外，上款所列举的任何物件均是甲方的财产。如果甲方有要求，乙方在完成合同后应将这些物件及全部复制件还给甲方。</w:t>
      </w:r>
    </w:p>
    <w:p>
      <w:pPr>
        <w:pStyle w:val="null3"/>
        <w:ind w:left="510"/>
      </w:pPr>
      <w:r>
        <w:rPr>
          <w:sz w:val="24"/>
          <w:b/>
          <w:color w:val="000000"/>
        </w:rPr>
        <w:t>十三、违约责任与赔偿损失</w:t>
      </w:r>
    </w:p>
    <w:p>
      <w:pPr>
        <w:pStyle w:val="null3"/>
        <w:ind w:firstLine="480"/>
      </w:pPr>
      <w:r>
        <w:rPr>
          <w:sz w:val="24"/>
          <w:color w:val="000000"/>
        </w:rPr>
        <w:t>(一)乙方提供的服务不符合采购文件、投标文件或本合同规定的，甲方有权拒收，并且乙方须向甲方支付本合同总价5%的违约金。</w:t>
      </w:r>
    </w:p>
    <w:p>
      <w:pPr>
        <w:pStyle w:val="null3"/>
        <w:ind w:firstLine="480"/>
      </w:pPr>
      <w:r>
        <w:rPr>
          <w:sz w:val="24"/>
          <w:color w:val="000000"/>
        </w:rPr>
        <w:t>(二)乙方未能按本合同规定的交货时间交付货物的/提供服务，从逾期之日起每日按本合同总价0.2‰的数额向甲方支付违约金；逾期15天以上（含15天）的，甲方有权终止合同，要求乙方支付违约金，并且给甲方造成的经济损失由乙方承担赔偿责任。</w:t>
      </w:r>
    </w:p>
    <w:p>
      <w:pPr>
        <w:pStyle w:val="null3"/>
        <w:ind w:firstLine="480"/>
      </w:pPr>
      <w:r>
        <w:rPr>
          <w:sz w:val="24"/>
          <w:color w:val="000000"/>
        </w:rPr>
        <w:t>(三)甲方无正当理由拒收接受服务，到期拒付服务款项的，甲方向乙方偿付本合同总价5%的违约金。甲方逾期付款，则每日按“逾期金额×（合同订立时1年期贷款市场报价利率÷365天）”向乙方偿付违约金。</w:t>
      </w:r>
    </w:p>
    <w:p>
      <w:pPr>
        <w:pStyle w:val="null3"/>
        <w:ind w:firstLine="480"/>
      </w:pPr>
      <w:r>
        <w:rPr>
          <w:sz w:val="24"/>
          <w:color w:val="000000"/>
        </w:rPr>
        <w:t>(四)其它违约责任按《中华人民共和国民法典》处理。</w:t>
      </w:r>
    </w:p>
    <w:p>
      <w:pPr>
        <w:pStyle w:val="null3"/>
        <w:ind w:left="510"/>
      </w:pPr>
      <w:r>
        <w:rPr>
          <w:sz w:val="24"/>
          <w:b/>
          <w:color w:val="000000"/>
        </w:rPr>
        <w:t>十四、争端的解决</w:t>
      </w:r>
    </w:p>
    <w:p>
      <w:pPr>
        <w:pStyle w:val="null3"/>
        <w:ind w:firstLine="480"/>
      </w:pPr>
      <w:r>
        <w:rPr>
          <w:sz w:val="24"/>
          <w:color w:val="000000"/>
        </w:rPr>
        <w:t>合同执行过程中发生的任何争议，如双方不能通过友好协商解决，甲、乙双方一致同意向连南瑶族自治县人民法院提起诉讼，并由败诉方（被执行人）承担诉讼费、律师费、鉴定费、保全（含保险保函费）费等相关费用。</w:t>
      </w:r>
    </w:p>
    <w:p>
      <w:pPr>
        <w:pStyle w:val="null3"/>
        <w:ind w:left="510"/>
      </w:pPr>
      <w:r>
        <w:rPr>
          <w:sz w:val="24"/>
          <w:b/>
          <w:color w:val="000000"/>
        </w:rPr>
        <w:t>十五、不可抗力</w:t>
      </w:r>
    </w:p>
    <w:p>
      <w:pPr>
        <w:pStyle w:val="null3"/>
        <w:ind w:firstLine="480"/>
      </w:pPr>
      <w:r>
        <w:rPr>
          <w:sz w:val="24"/>
          <w:color w:val="000000"/>
        </w:rPr>
        <w:t>任何一方由于不可抗力原因不能履行合同时，应在不可抗力事件结束后</w:t>
      </w:r>
      <w:r>
        <w:rPr>
          <w:sz w:val="24"/>
          <w:color w:val="000000"/>
        </w:rPr>
        <w:t>1日内向对方通报，以减轻可能给对方造成的损失，在取得有关机构的不可抗力证明或双方谅解确认后，允许延期履行或修订合同，并根据情况可部分或全部免于承担违约责任。</w:t>
      </w:r>
    </w:p>
    <w:p>
      <w:pPr>
        <w:pStyle w:val="null3"/>
        <w:ind w:left="510"/>
      </w:pPr>
      <w:r>
        <w:rPr>
          <w:sz w:val="24"/>
          <w:b/>
          <w:color w:val="000000"/>
        </w:rPr>
        <w:t>十六、税费</w:t>
      </w:r>
    </w:p>
    <w:p>
      <w:pPr>
        <w:pStyle w:val="null3"/>
        <w:ind w:firstLine="480"/>
      </w:pPr>
      <w:r>
        <w:rPr>
          <w:sz w:val="24"/>
          <w:color w:val="000000"/>
        </w:rPr>
        <w:t>在中国境内、外发生的与本合同执行有关的一切税费均由乙方负担。</w:t>
      </w:r>
    </w:p>
    <w:p>
      <w:pPr>
        <w:pStyle w:val="null3"/>
        <w:ind w:left="510"/>
      </w:pPr>
      <w:r>
        <w:rPr>
          <w:sz w:val="24"/>
          <w:b/>
          <w:color w:val="000000"/>
        </w:rPr>
        <w:t>十七、其它</w:t>
      </w:r>
    </w:p>
    <w:p>
      <w:pPr>
        <w:pStyle w:val="null3"/>
        <w:ind w:firstLine="480"/>
      </w:pPr>
      <w:r>
        <w:rPr>
          <w:sz w:val="24"/>
          <w:color w:val="000000"/>
        </w:rPr>
        <w:t>(一)本合同</w:t>
      </w:r>
      <w:r>
        <w:rPr>
          <w:sz w:val="24"/>
          <w:color w:val="000000"/>
        </w:rPr>
        <w:t>¨</w:t>
      </w:r>
      <w:r>
        <w:rPr>
          <w:sz w:val="24"/>
          <w:color w:val="000000"/>
        </w:rPr>
        <w:t>是</w:t>
      </w:r>
      <w:r>
        <w:rPr>
          <w:sz w:val="24"/>
          <w:color w:val="000000"/>
        </w:rPr>
        <w:t>¨</w:t>
      </w:r>
      <w:r>
        <w:rPr>
          <w:sz w:val="24"/>
          <w:color w:val="000000"/>
        </w:rPr>
        <w:t>否：中小企业预留合同。</w:t>
      </w:r>
    </w:p>
    <w:p>
      <w:pPr>
        <w:pStyle w:val="null3"/>
        <w:ind w:firstLine="480"/>
      </w:pPr>
      <w:r>
        <w:rPr>
          <w:sz w:val="24"/>
          <w:color w:val="000000"/>
        </w:rPr>
        <w:t>(二)本合同所有附件、招标文件、投标文件、中标通知书均为合同的有效组成部分，与本合同具有同等法律效力。</w:t>
      </w:r>
    </w:p>
    <w:p>
      <w:pPr>
        <w:pStyle w:val="null3"/>
        <w:ind w:firstLine="480"/>
      </w:pPr>
      <w:r>
        <w:rPr>
          <w:sz w:val="24"/>
          <w:color w:val="000000"/>
        </w:rPr>
        <w:t>(三)在执行本合同的过程中，所有经双方签署确认的文件（包括会议纪要、补充协议、往来信函）即成为本合同的有效组成部分。</w:t>
      </w:r>
    </w:p>
    <w:p>
      <w:pPr>
        <w:pStyle w:val="null3"/>
        <w:ind w:firstLine="480"/>
      </w:pPr>
      <w:r>
        <w:rPr>
          <w:sz w:val="24"/>
          <w:color w:val="000000"/>
        </w:rPr>
        <w:t>(四)如一方地址、电话、传真号码有变更，应在变更当日内书面通知对方，否则，应承担相应责任。</w:t>
      </w:r>
    </w:p>
    <w:p>
      <w:pPr>
        <w:pStyle w:val="null3"/>
        <w:ind w:firstLine="480"/>
      </w:pPr>
      <w:r>
        <w:rPr>
          <w:sz w:val="24"/>
          <w:color w:val="000000"/>
        </w:rPr>
        <w:t>(五)乙方不得全部转让其应履行的合同项下的义务。招标文件允许分包的，除招标文件和投标文件已确定的合同分包外，乙方不得部分转让其应履行的合同项下的义务。</w:t>
      </w:r>
    </w:p>
    <w:p>
      <w:pPr>
        <w:pStyle w:val="null3"/>
        <w:ind w:left="510"/>
      </w:pPr>
      <w:r>
        <w:rPr>
          <w:sz w:val="24"/>
          <w:b/>
          <w:color w:val="000000"/>
        </w:rPr>
        <w:t>十八、合同生效</w:t>
      </w:r>
    </w:p>
    <w:p>
      <w:pPr>
        <w:pStyle w:val="null3"/>
        <w:ind w:firstLine="480"/>
      </w:pPr>
      <w:r>
        <w:rPr>
          <w:sz w:val="24"/>
          <w:color w:val="000000"/>
        </w:rPr>
        <w:t>(一)合同自甲乙双方法人代表或其授权代表签字盖章之日起生效。</w:t>
      </w:r>
    </w:p>
    <w:p>
      <w:pPr>
        <w:pStyle w:val="null3"/>
        <w:ind w:firstLine="480"/>
      </w:pPr>
      <w:r>
        <w:rPr>
          <w:sz w:val="24"/>
          <w:color w:val="000000"/>
        </w:rPr>
        <w:t>(二)合同壹式</w:t>
      </w:r>
      <w:r>
        <w:rPr>
          <w:sz w:val="22"/>
          <w:u w:val="single"/>
        </w:rPr>
        <w:t xml:space="preserve">  </w:t>
      </w:r>
      <w:r>
        <w:rPr>
          <w:sz w:val="24"/>
          <w:color w:val="000000"/>
        </w:rPr>
        <w:t>份，其中甲、乙双方各执</w:t>
      </w:r>
      <w:r>
        <w:rPr>
          <w:sz w:val="22"/>
          <w:u w:val="single"/>
        </w:rPr>
        <w:t xml:space="preserve">  </w:t>
      </w:r>
      <w:r>
        <w:rPr>
          <w:sz w:val="24"/>
          <w:color w:val="000000"/>
        </w:rPr>
        <w:t>份，具有同等法律效力。</w:t>
      </w:r>
    </w:p>
    <w:p>
      <w:pPr>
        <w:pStyle w:val="null3"/>
      </w:pPr>
      <w:r>
        <w:rPr>
          <w:sz w:val="24"/>
          <w:color w:val="000000"/>
        </w:rPr>
        <w:t>甲方（盖章）：</w:t>
      </w:r>
      <w:r>
        <w:rPr>
          <w:sz w:val="24"/>
          <w:color w:val="000000"/>
        </w:rPr>
        <w:t xml:space="preserve">                           </w:t>
      </w:r>
      <w:r>
        <w:rPr>
          <w:sz w:val="24"/>
          <w:color w:val="000000"/>
        </w:rPr>
        <w:t>乙方（盖章）：</w:t>
      </w:r>
    </w:p>
    <w:p>
      <w:pPr>
        <w:pStyle w:val="null3"/>
      </w:pPr>
      <w:r>
        <w:rPr>
          <w:sz w:val="24"/>
          <w:color w:val="000000"/>
        </w:rPr>
        <w:t>代表：</w:t>
      </w:r>
      <w:r>
        <w:rPr>
          <w:sz w:val="24"/>
          <w:color w:val="000000"/>
        </w:rPr>
        <w:t xml:space="preserve">                                   </w:t>
      </w:r>
      <w:r>
        <w:rPr>
          <w:sz w:val="24"/>
          <w:color w:val="000000"/>
        </w:rPr>
        <w:t>代表：</w:t>
      </w:r>
    </w:p>
    <w:p>
      <w:pPr>
        <w:pStyle w:val="null3"/>
      </w:pPr>
      <w:r>
        <w:rPr>
          <w:sz w:val="24"/>
          <w:color w:val="000000"/>
        </w:rPr>
        <w:t>签定地点：</w:t>
      </w:r>
    </w:p>
    <w:p>
      <w:pPr>
        <w:pStyle w:val="null3"/>
      </w:pPr>
      <w:r>
        <w:rPr>
          <w:sz w:val="24"/>
          <w:color w:val="000000"/>
        </w:rPr>
        <w:t>签定日期：</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r>
        <w:rPr>
          <w:sz w:val="24"/>
          <w:color w:val="000000"/>
        </w:rPr>
        <w:t xml:space="preserve">       </w:t>
      </w:r>
      <w:r>
        <w:rPr>
          <w:sz w:val="24"/>
          <w:color w:val="000000"/>
        </w:rPr>
        <w:t>签定日期：</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r>
        <w:rPr>
          <w:sz w:val="24"/>
          <w:color w:val="000000"/>
        </w:rPr>
        <w:t xml:space="preserve">    </w:t>
      </w:r>
    </w:p>
    <w:p>
      <w:pPr>
        <w:pStyle w:val="null3"/>
        <w:ind w:firstLine="4800"/>
      </w:pPr>
      <w:r>
        <w:rPr>
          <w:sz w:val="24"/>
          <w:color w:val="000000"/>
        </w:rPr>
        <w:t>开户名称：</w:t>
      </w:r>
    </w:p>
    <w:p>
      <w:pPr>
        <w:pStyle w:val="null3"/>
        <w:ind w:firstLine="4800"/>
      </w:pPr>
      <w:r>
        <w:rPr>
          <w:sz w:val="24"/>
          <w:color w:val="000000"/>
        </w:rPr>
        <w:t>银行账号：</w:t>
      </w:r>
    </w:p>
    <w:p>
      <w:pPr>
        <w:pStyle w:val="null3"/>
        <w:ind w:firstLine="4800"/>
      </w:pPr>
      <w:r>
        <w:rPr>
          <w:sz w:val="24"/>
        </w:rPr>
        <w:t>开</w:t>
      </w:r>
      <w:r>
        <w:rPr>
          <w:sz w:val="24"/>
        </w:rPr>
        <w:t>户</w:t>
      </w:r>
      <w:r>
        <w:rPr>
          <w:sz w:val="24"/>
        </w:rPr>
        <w:t>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441826-2026-00442</w:t>
      </w:r>
    </w:p>
    <w:p>
      <w:pPr>
        <w:pStyle w:val="null3"/>
        <w:jc w:val="center"/>
        <w:outlineLvl w:val="3"/>
      </w:pPr>
      <w:r>
        <w:rPr>
          <w:sz w:val="24"/>
          <w:b/>
        </w:rPr>
        <w:t>采购项目编号：</w:t>
      </w:r>
      <w:r>
        <w:rPr>
          <w:sz w:val="24"/>
          <w:b/>
        </w:rPr>
        <w:t>26GDZH-CG-007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广东众珩工程管理有限公司</w:t>
      </w:r>
    </w:p>
    <w:p>
      <w:pPr>
        <w:pStyle w:val="null3"/>
        <w:ind w:firstLine="480"/>
      </w:pPr>
      <w:r>
        <w:rPr/>
        <w:t xml:space="preserve"> 你方组织的</w:t>
      </w:r>
      <w:r>
        <w:rPr>
          <w:u w:val="single"/>
        </w:rPr>
        <w:t>“</w:t>
      </w:r>
      <w:r>
        <w:rPr>
          <w:u w:val="single"/>
        </w:rPr>
        <w:t>连南瑶族自治县花都石泉中学教育装备建设项目（一期）</w:t>
      </w:r>
      <w:r>
        <w:rPr>
          <w:u w:val="single"/>
        </w:rPr>
        <w:t>”</w:t>
      </w:r>
      <w:r>
        <w:rPr/>
        <w:t>项目的招标[采购项目编号为：</w:t>
      </w:r>
      <w:r>
        <w:rPr>
          <w:u w:val="single"/>
        </w:rPr>
        <w:t>26GDZH-CG-007</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连南瑶族自治县花都石泉中学教育装备建设项目（一期）</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广东众珩工程管理有限公司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连南瑶族自治县花都石泉中学教育装备建设项目（一期）</w:t>
      </w:r>
      <w:r>
        <w:rPr/>
        <w:t>”项目采购[采购项目编号为</w:t>
      </w:r>
      <w:r>
        <w:rPr/>
        <w:t>26GDZH-CG-007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连南瑶族自治县教育局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广东众珩工程管理有限公司</w:t>
      </w:r>
    </w:p>
    <w:p>
      <w:pPr>
        <w:pStyle w:val="null3"/>
        <w:ind w:firstLine="480"/>
      </w:pPr>
      <w:r>
        <w:rPr/>
        <w:t xml:space="preserve"> 如果我方在贵采购代理机构组织的</w:t>
      </w:r>
      <w:r>
        <w:rPr/>
        <w:t>连南瑶族自治县花都石泉中学教育装备建设项目（一期）</w:t>
      </w:r>
      <w:r>
        <w:rPr/>
        <w:t>招标中获中标（采购项目编号：</w:t>
      </w:r>
      <w:r>
        <w:rPr/>
        <w:t>26GDZH-CG-007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广东众珩工程管理有限公司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广东众珩工程管理有限公司</w:t>
      </w:r>
    </w:p>
    <w:p>
      <w:pPr>
        <w:pStyle w:val="null3"/>
        <w:ind w:firstLine="480"/>
      </w:pPr>
      <w:r>
        <w:rPr/>
        <w:t>我单位已登记并准备参与“</w:t>
      </w:r>
      <w:r>
        <w:rPr/>
        <w:t>连南瑶族自治县花都石泉中学教育装备建设项目（一期）</w:t>
      </w:r>
      <w:r>
        <w:rPr/>
        <w:t>”项目（采购项目编号：</w:t>
      </w:r>
      <w:r>
        <w:rPr/>
        <w:t>26GDZH-CG-007</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