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2D7E59">
      <w:pPr>
        <w:pStyle w:val="3"/>
        <w:tabs>
          <w:tab w:val="left" w:pos="0"/>
        </w:tabs>
        <w:autoSpaceDE w:val="0"/>
        <w:autoSpaceDN w:val="0"/>
        <w:adjustRightInd w:val="0"/>
        <w:snapToGrid w:val="0"/>
        <w:spacing w:before="0" w:after="0" w:line="360" w:lineRule="auto"/>
        <w:jc w:val="center"/>
        <w:rPr>
          <w:rFonts w:hint="eastAsia" w:ascii="黑体" w:hAnsi="黑体" w:eastAsia="黑体"/>
          <w:b w:val="0"/>
          <w:bCs w:val="0"/>
          <w:sz w:val="32"/>
          <w:szCs w:val="32"/>
          <w:lang w:eastAsia="zh-CN"/>
        </w:rPr>
      </w:pPr>
      <w:bookmarkStart w:id="0" w:name="_Toc35393809"/>
      <w:bookmarkStart w:id="1" w:name="_Toc28359022"/>
      <w:r>
        <w:rPr>
          <w:rFonts w:hint="eastAsia" w:ascii="黑体" w:hAnsi="黑体" w:eastAsia="黑体"/>
          <w:b w:val="0"/>
          <w:bCs w:val="0"/>
          <w:sz w:val="32"/>
          <w:szCs w:val="32"/>
          <w:lang w:eastAsia="zh-CN"/>
        </w:rPr>
        <w:t>云南省消防救援总队2024年度消防车辆及灭火救援器材采购项目（23-29标包）</w:t>
      </w:r>
      <w:r>
        <w:rPr>
          <w:rFonts w:hint="eastAsia" w:ascii="黑体" w:hAnsi="黑体" w:eastAsia="黑体"/>
          <w:b w:val="0"/>
          <w:bCs w:val="0"/>
          <w:sz w:val="32"/>
          <w:szCs w:val="32"/>
        </w:rPr>
        <w:t>中标结果公告</w:t>
      </w:r>
      <w:bookmarkEnd w:id="0"/>
      <w:bookmarkEnd w:id="1"/>
      <w:r>
        <w:rPr>
          <w:rFonts w:hint="eastAsia" w:ascii="黑体" w:hAnsi="黑体" w:eastAsia="黑体"/>
          <w:b w:val="0"/>
          <w:bCs w:val="0"/>
          <w:sz w:val="32"/>
          <w:szCs w:val="32"/>
          <w:lang w:eastAsia="zh-CN"/>
        </w:rPr>
        <w:t>（</w:t>
      </w:r>
      <w:r>
        <w:rPr>
          <w:rFonts w:hint="eastAsia" w:ascii="黑体" w:hAnsi="黑体" w:eastAsia="黑体"/>
          <w:b w:val="0"/>
          <w:bCs w:val="0"/>
          <w:sz w:val="32"/>
          <w:szCs w:val="32"/>
          <w:lang w:val="en-US" w:eastAsia="zh-CN"/>
        </w:rPr>
        <w:t>24、28、29标包</w:t>
      </w:r>
      <w:r>
        <w:rPr>
          <w:rFonts w:hint="eastAsia" w:ascii="黑体" w:hAnsi="黑体" w:eastAsia="黑体"/>
          <w:b w:val="0"/>
          <w:bCs w:val="0"/>
          <w:sz w:val="32"/>
          <w:szCs w:val="32"/>
          <w:lang w:eastAsia="zh-CN"/>
        </w:rPr>
        <w:t>）</w:t>
      </w:r>
    </w:p>
    <w:p w14:paraId="7AA17C92">
      <w:pPr>
        <w:snapToGrid w:val="0"/>
        <w:spacing w:line="360" w:lineRule="auto"/>
        <w:rPr>
          <w:rFonts w:hint="eastAsia" w:ascii="仿宋" w:hAnsi="仿宋" w:eastAsia="仿宋"/>
          <w:b/>
          <w:bCs/>
          <w:sz w:val="28"/>
          <w:szCs w:val="28"/>
          <w:lang w:eastAsia="zh-CN"/>
        </w:rPr>
      </w:pPr>
      <w:r>
        <w:rPr>
          <w:rFonts w:hint="eastAsia" w:ascii="黑体" w:hAnsi="黑体" w:eastAsia="黑体"/>
          <w:sz w:val="28"/>
          <w:szCs w:val="28"/>
        </w:rPr>
        <w:t>一、项目编号</w:t>
      </w:r>
      <w:r>
        <w:rPr>
          <w:rFonts w:hint="eastAsia" w:ascii="仿宋" w:hAnsi="仿宋" w:eastAsia="仿宋"/>
          <w:b/>
          <w:bCs/>
          <w:sz w:val="28"/>
          <w:szCs w:val="28"/>
        </w:rPr>
        <w:t>：</w:t>
      </w:r>
      <w:r>
        <w:rPr>
          <w:rFonts w:hint="eastAsia" w:ascii="仿宋" w:hAnsi="仿宋" w:eastAsia="仿宋"/>
          <w:sz w:val="28"/>
          <w:szCs w:val="28"/>
          <w:lang w:eastAsia="zh-CN"/>
        </w:rPr>
        <w:t>YNSXFJYZD2024NDXFCLJMHJYQCCGXM（23-29BB）</w:t>
      </w:r>
    </w:p>
    <w:p w14:paraId="71EDA897">
      <w:pPr>
        <w:snapToGrid w:val="0"/>
        <w:spacing w:line="360" w:lineRule="auto"/>
        <w:rPr>
          <w:rFonts w:hint="eastAsia" w:ascii="仿宋" w:hAnsi="仿宋" w:eastAsia="黑体"/>
          <w:sz w:val="28"/>
          <w:szCs w:val="28"/>
          <w:u w:val="single"/>
          <w:lang w:eastAsia="zh-CN"/>
        </w:rPr>
      </w:pPr>
      <w:r>
        <w:rPr>
          <w:rFonts w:hint="eastAsia" w:ascii="黑体" w:hAnsi="黑体" w:eastAsia="黑体"/>
          <w:sz w:val="28"/>
          <w:szCs w:val="28"/>
        </w:rPr>
        <w:t>二、项目名称：</w:t>
      </w:r>
      <w:r>
        <w:rPr>
          <w:rFonts w:hint="eastAsia" w:ascii="仿宋" w:hAnsi="仿宋" w:eastAsia="仿宋"/>
          <w:sz w:val="28"/>
          <w:szCs w:val="28"/>
          <w:lang w:eastAsia="zh-CN"/>
        </w:rPr>
        <w:t>云南省消防救援总队2024年度消防车辆及灭火救援器材采购项目（23-29标包）</w:t>
      </w:r>
    </w:p>
    <w:p w14:paraId="3EC17139">
      <w:pPr>
        <w:snapToGrid w:val="0"/>
        <w:spacing w:line="360" w:lineRule="auto"/>
        <w:rPr>
          <w:rFonts w:hint="eastAsia" w:ascii="黑体" w:hAnsi="黑体" w:eastAsia="黑体"/>
          <w:sz w:val="28"/>
          <w:szCs w:val="28"/>
        </w:rPr>
      </w:pPr>
      <w:r>
        <w:rPr>
          <w:rFonts w:hint="eastAsia" w:ascii="黑体" w:hAnsi="黑体" w:eastAsia="黑体"/>
          <w:sz w:val="28"/>
          <w:szCs w:val="28"/>
        </w:rPr>
        <w:t>三、中标信息：</w:t>
      </w:r>
    </w:p>
    <w:p w14:paraId="7CF8D333">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default" w:ascii="仿宋" w:hAnsi="仿宋" w:eastAsia="仿宋"/>
          <w:sz w:val="28"/>
          <w:szCs w:val="28"/>
          <w:lang w:val="en-US" w:eastAsia="zh-CN"/>
        </w:rPr>
      </w:pPr>
      <w:r>
        <w:rPr>
          <w:rFonts w:hint="eastAsia" w:ascii="仿宋" w:hAnsi="仿宋" w:eastAsia="仿宋"/>
          <w:sz w:val="28"/>
          <w:szCs w:val="28"/>
        </w:rPr>
        <w:t>标段名称：</w:t>
      </w:r>
      <w:r>
        <w:rPr>
          <w:rFonts w:hint="eastAsia" w:ascii="仿宋" w:hAnsi="仿宋" w:eastAsia="仿宋"/>
          <w:sz w:val="28"/>
          <w:szCs w:val="28"/>
          <w:lang w:eastAsia="zh-CN"/>
        </w:rPr>
        <w:t>云南省消防救援总队2024年度消防车辆及灭火救援器材采购项目（23-29标包）</w:t>
      </w:r>
      <w:r>
        <w:rPr>
          <w:rFonts w:hint="eastAsia" w:ascii="仿宋" w:hAnsi="仿宋" w:eastAsia="仿宋"/>
          <w:sz w:val="28"/>
          <w:szCs w:val="28"/>
          <w:lang w:val="en-US" w:eastAsia="zh-CN"/>
        </w:rPr>
        <w:t>-24标包</w:t>
      </w:r>
    </w:p>
    <w:p w14:paraId="66D6BDDD">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lang w:eastAsia="zh-CN"/>
        </w:rPr>
      </w:pPr>
      <w:r>
        <w:rPr>
          <w:rFonts w:hint="eastAsia" w:ascii="仿宋" w:hAnsi="仿宋" w:eastAsia="仿宋"/>
          <w:sz w:val="28"/>
          <w:szCs w:val="28"/>
        </w:rPr>
        <w:t>供应商名称：</w:t>
      </w:r>
      <w:r>
        <w:rPr>
          <w:rFonts w:hint="eastAsia" w:ascii="仿宋" w:hAnsi="仿宋" w:eastAsia="仿宋"/>
          <w:sz w:val="28"/>
          <w:szCs w:val="28"/>
          <w:lang w:val="en-US" w:eastAsia="zh-CN"/>
        </w:rPr>
        <w:t>云南西塔新工业科技有限公司</w:t>
      </w:r>
    </w:p>
    <w:p w14:paraId="43CAA5EF">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rPr>
        <w:t xml:space="preserve">供应商地址：云南省昆明市滇池度假区南悦城3栋1102号 </w:t>
      </w:r>
      <w:r>
        <w:rPr>
          <w:rFonts w:hint="eastAsia" w:ascii="仿宋" w:hAnsi="仿宋" w:eastAsia="仿宋"/>
          <w:sz w:val="28"/>
          <w:szCs w:val="28"/>
          <w:lang w:val="en-US" w:eastAsia="zh-CN"/>
        </w:rPr>
        <w:t xml:space="preserve"> </w:t>
      </w:r>
    </w:p>
    <w:p w14:paraId="67B51590">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default" w:ascii="仿宋" w:hAnsi="仿宋" w:eastAsia="仿宋"/>
          <w:sz w:val="28"/>
          <w:szCs w:val="28"/>
          <w:lang w:val="en-US" w:eastAsia="zh-CN"/>
        </w:rPr>
      </w:pPr>
      <w:r>
        <w:rPr>
          <w:rFonts w:hint="eastAsia" w:ascii="仿宋" w:hAnsi="仿宋" w:eastAsia="仿宋"/>
          <w:sz w:val="28"/>
          <w:szCs w:val="28"/>
        </w:rPr>
        <w:t>中标金额：</w:t>
      </w:r>
      <w:r>
        <w:rPr>
          <w:rFonts w:hint="eastAsia" w:ascii="仿宋" w:hAnsi="仿宋" w:eastAsia="仿宋"/>
          <w:sz w:val="28"/>
          <w:szCs w:val="28"/>
          <w:lang w:val="en-US" w:eastAsia="zh-CN"/>
        </w:rPr>
        <w:t>597.5万元</w:t>
      </w:r>
    </w:p>
    <w:p w14:paraId="1C5B12E8">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评标方式：综合评分法</w:t>
      </w:r>
    </w:p>
    <w:p w14:paraId="10EDFB3F">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评审总得分：94.1000分</w:t>
      </w:r>
    </w:p>
    <w:p w14:paraId="3E1067E5">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rPr>
      </w:pPr>
    </w:p>
    <w:p w14:paraId="1E20925C">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default" w:ascii="仿宋" w:hAnsi="仿宋" w:eastAsia="仿宋"/>
          <w:sz w:val="28"/>
          <w:szCs w:val="28"/>
          <w:lang w:val="en-US" w:eastAsia="zh-CN"/>
        </w:rPr>
      </w:pPr>
      <w:r>
        <w:rPr>
          <w:rFonts w:hint="eastAsia" w:ascii="仿宋" w:hAnsi="仿宋" w:eastAsia="仿宋"/>
          <w:sz w:val="28"/>
          <w:szCs w:val="28"/>
        </w:rPr>
        <w:t>标段名称：</w:t>
      </w:r>
      <w:r>
        <w:rPr>
          <w:rFonts w:hint="eastAsia" w:ascii="仿宋" w:hAnsi="仿宋" w:eastAsia="仿宋"/>
          <w:sz w:val="28"/>
          <w:szCs w:val="28"/>
          <w:lang w:eastAsia="zh-CN"/>
        </w:rPr>
        <w:t>云南省消防救援总队2024年度消防车辆及灭火救援器材采购项目（23-29标包）</w:t>
      </w:r>
      <w:r>
        <w:rPr>
          <w:rFonts w:hint="eastAsia" w:ascii="仿宋" w:hAnsi="仿宋" w:eastAsia="仿宋"/>
          <w:sz w:val="28"/>
          <w:szCs w:val="28"/>
          <w:lang w:val="en-US" w:eastAsia="zh-CN"/>
        </w:rPr>
        <w:t>-28标包</w:t>
      </w:r>
    </w:p>
    <w:p w14:paraId="6EA24073">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lang w:eastAsia="zh-CN"/>
        </w:rPr>
      </w:pPr>
      <w:r>
        <w:rPr>
          <w:rFonts w:hint="eastAsia" w:ascii="仿宋" w:hAnsi="仿宋" w:eastAsia="仿宋"/>
          <w:sz w:val="28"/>
          <w:szCs w:val="28"/>
        </w:rPr>
        <w:t>供应商名称：广东永强奥林宝国际消防汽车有限公司</w:t>
      </w:r>
      <w:r>
        <w:rPr>
          <w:rFonts w:hint="eastAsia" w:ascii="仿宋" w:hAnsi="仿宋" w:eastAsia="仿宋"/>
          <w:sz w:val="28"/>
          <w:szCs w:val="28"/>
          <w:lang w:val="en-US" w:eastAsia="zh-CN"/>
        </w:rPr>
        <w:t xml:space="preserve"> </w:t>
      </w:r>
    </w:p>
    <w:p w14:paraId="14C3150A">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供应商地址：广东省东莞市寮步镇寮步金富路105号</w:t>
      </w:r>
    </w:p>
    <w:p w14:paraId="29421FA4">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rPr>
        <w:t>中标金额：</w:t>
      </w:r>
      <w:r>
        <w:rPr>
          <w:rFonts w:hint="eastAsia" w:ascii="仿宋" w:hAnsi="仿宋" w:eastAsia="仿宋"/>
          <w:sz w:val="28"/>
          <w:szCs w:val="28"/>
          <w:lang w:val="en-US" w:eastAsia="zh-CN"/>
        </w:rPr>
        <w:t>490万元</w:t>
      </w:r>
    </w:p>
    <w:p w14:paraId="678A5456">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评标方式：综合评分法</w:t>
      </w:r>
    </w:p>
    <w:p w14:paraId="3F6ACA55">
      <w:pPr>
        <w:pStyle w:val="5"/>
        <w:keepNext w:val="0"/>
        <w:keepLines w:val="0"/>
        <w:pageBreakBefore w:val="0"/>
        <w:widowControl w:val="0"/>
        <w:kinsoku/>
        <w:wordWrap/>
        <w:overflowPunct/>
        <w:topLinePunct w:val="0"/>
        <w:autoSpaceDE/>
        <w:autoSpaceDN/>
        <w:bidi w:val="0"/>
        <w:snapToGrid w:val="0"/>
        <w:spacing w:before="0"/>
        <w:ind w:firstLine="560" w:firstLineChars="200"/>
        <w:rPr>
          <w:rFonts w:hint="eastAsia" w:ascii="仿宋" w:hAnsi="仿宋" w:eastAsia="仿宋"/>
          <w:sz w:val="28"/>
          <w:szCs w:val="28"/>
        </w:rPr>
      </w:pPr>
      <w:r>
        <w:rPr>
          <w:rFonts w:hint="eastAsia" w:ascii="仿宋" w:hAnsi="仿宋" w:eastAsia="仿宋"/>
          <w:sz w:val="28"/>
          <w:szCs w:val="28"/>
        </w:rPr>
        <w:t>评审总得分：79.2875分</w:t>
      </w:r>
    </w:p>
    <w:p w14:paraId="10695722">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rPr>
      </w:pPr>
    </w:p>
    <w:p w14:paraId="0A9C2A46">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default" w:ascii="仿宋" w:hAnsi="仿宋" w:eastAsia="仿宋"/>
          <w:sz w:val="28"/>
          <w:szCs w:val="28"/>
          <w:lang w:val="en-US" w:eastAsia="zh-CN"/>
        </w:rPr>
      </w:pPr>
      <w:r>
        <w:rPr>
          <w:rFonts w:hint="eastAsia" w:ascii="仿宋" w:hAnsi="仿宋" w:eastAsia="仿宋"/>
          <w:sz w:val="28"/>
          <w:szCs w:val="28"/>
        </w:rPr>
        <w:t>标段名称：</w:t>
      </w:r>
      <w:r>
        <w:rPr>
          <w:rFonts w:hint="eastAsia" w:ascii="仿宋" w:hAnsi="仿宋" w:eastAsia="仿宋"/>
          <w:sz w:val="28"/>
          <w:szCs w:val="28"/>
          <w:lang w:eastAsia="zh-CN"/>
        </w:rPr>
        <w:t>云南省消防救援总队2024年度消防车辆及灭火救援器材采购项目（23-29标包）</w:t>
      </w:r>
      <w:r>
        <w:rPr>
          <w:rFonts w:hint="eastAsia" w:ascii="仿宋" w:hAnsi="仿宋" w:eastAsia="仿宋"/>
          <w:sz w:val="28"/>
          <w:szCs w:val="28"/>
          <w:lang w:val="en-US" w:eastAsia="zh-CN"/>
        </w:rPr>
        <w:t>-29标包</w:t>
      </w:r>
    </w:p>
    <w:p w14:paraId="50F3777C">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lang w:eastAsia="zh-CN"/>
        </w:rPr>
      </w:pPr>
      <w:r>
        <w:rPr>
          <w:rFonts w:hint="eastAsia" w:ascii="仿宋" w:hAnsi="仿宋" w:eastAsia="仿宋"/>
          <w:sz w:val="28"/>
          <w:szCs w:val="28"/>
        </w:rPr>
        <w:t>供应商名称：河南森源鸿马电动汽车有限公司</w:t>
      </w:r>
      <w:r>
        <w:rPr>
          <w:rFonts w:hint="eastAsia" w:ascii="仿宋" w:hAnsi="仿宋" w:eastAsia="仿宋"/>
          <w:sz w:val="28"/>
          <w:szCs w:val="28"/>
          <w:lang w:val="en-US" w:eastAsia="zh-CN"/>
        </w:rPr>
        <w:t xml:space="preserve"> </w:t>
      </w:r>
    </w:p>
    <w:p w14:paraId="6C31FEAA">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供应商地址：郑州经济技术开发区第三大街东、经北六路南</w:t>
      </w:r>
    </w:p>
    <w:p w14:paraId="50B9905A">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lang w:val="en-US" w:eastAsia="zh-CN"/>
        </w:rPr>
      </w:pPr>
      <w:r>
        <w:rPr>
          <w:rFonts w:hint="eastAsia" w:ascii="仿宋" w:hAnsi="仿宋" w:eastAsia="仿宋"/>
          <w:sz w:val="28"/>
          <w:szCs w:val="28"/>
        </w:rPr>
        <w:t>中标金额：</w:t>
      </w:r>
      <w:r>
        <w:rPr>
          <w:rFonts w:hint="eastAsia" w:ascii="仿宋" w:hAnsi="仿宋" w:eastAsia="仿宋"/>
          <w:sz w:val="28"/>
          <w:szCs w:val="28"/>
          <w:lang w:val="en-US" w:eastAsia="zh-CN"/>
        </w:rPr>
        <w:t>377万元</w:t>
      </w:r>
    </w:p>
    <w:p w14:paraId="6B54C18A">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评标方式：综合评分法</w:t>
      </w:r>
    </w:p>
    <w:p w14:paraId="0B1FBB2C">
      <w:pPr>
        <w:pStyle w:val="5"/>
        <w:keepNext w:val="0"/>
        <w:keepLines w:val="0"/>
        <w:pageBreakBefore w:val="0"/>
        <w:widowControl w:val="0"/>
        <w:kinsoku/>
        <w:wordWrap/>
        <w:overflowPunct/>
        <w:topLinePunct w:val="0"/>
        <w:autoSpaceDE/>
        <w:autoSpaceDN/>
        <w:bidi w:val="0"/>
        <w:snapToGrid w:val="0"/>
        <w:spacing w:before="0"/>
        <w:ind w:firstLine="560" w:firstLineChars="200"/>
        <w:rPr>
          <w:rFonts w:hint="eastAsia"/>
        </w:rPr>
      </w:pPr>
      <w:r>
        <w:rPr>
          <w:rFonts w:hint="eastAsia" w:ascii="仿宋" w:hAnsi="仿宋" w:eastAsia="仿宋"/>
          <w:sz w:val="28"/>
          <w:szCs w:val="28"/>
        </w:rPr>
        <w:t>评审总得分：89.6200分</w:t>
      </w:r>
    </w:p>
    <w:p w14:paraId="42C535DB">
      <w:pPr>
        <w:rPr>
          <w:rFonts w:hint="eastAsia"/>
        </w:rPr>
      </w:pPr>
    </w:p>
    <w:p w14:paraId="30D6FADE">
      <w:pPr>
        <w:keepNext w:val="0"/>
        <w:keepLines w:val="0"/>
        <w:pageBreakBefore w:val="0"/>
        <w:widowControl w:val="0"/>
        <w:kinsoku/>
        <w:wordWrap/>
        <w:overflowPunct/>
        <w:topLinePunct w:val="0"/>
        <w:autoSpaceDE/>
        <w:autoSpaceDN/>
        <w:bidi w:val="0"/>
        <w:snapToGrid w:val="0"/>
        <w:spacing w:line="360" w:lineRule="auto"/>
        <w:rPr>
          <w:rFonts w:hint="eastAsia" w:ascii="黑体" w:hAnsi="黑体" w:eastAsia="黑体"/>
          <w:sz w:val="28"/>
          <w:szCs w:val="28"/>
        </w:rPr>
      </w:pPr>
      <w:r>
        <w:rPr>
          <w:rFonts w:hint="eastAsia" w:ascii="黑体" w:hAnsi="黑体" w:eastAsia="黑体"/>
          <w:sz w:val="28"/>
          <w:szCs w:val="28"/>
        </w:rPr>
        <w:t>四、主要中标标的信息：</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242"/>
      </w:tblGrid>
      <w:tr w14:paraId="4809E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5000" w:type="pct"/>
          </w:tcPr>
          <w:p w14:paraId="635551C2">
            <w:pPr>
              <w:keepNext w:val="0"/>
              <w:keepLines w:val="0"/>
              <w:pageBreakBefore w:val="0"/>
              <w:widowControl w:val="0"/>
              <w:kinsoku/>
              <w:wordWrap/>
              <w:overflowPunct/>
              <w:topLinePunct w:val="0"/>
              <w:autoSpaceDE/>
              <w:autoSpaceDN/>
              <w:bidi w:val="0"/>
              <w:snapToGrid w:val="0"/>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标段名称：</w:t>
            </w:r>
            <w:r>
              <w:rPr>
                <w:rFonts w:hint="eastAsia" w:ascii="仿宋" w:hAnsi="仿宋" w:eastAsia="仿宋"/>
                <w:sz w:val="28"/>
                <w:szCs w:val="28"/>
                <w:lang w:eastAsia="zh-CN"/>
              </w:rPr>
              <w:t>云南省消防救援总队2024年度消防车辆及灭火救援器材采购项目（23-29标包）</w:t>
            </w:r>
            <w:r>
              <w:rPr>
                <w:rFonts w:hint="eastAsia" w:ascii="仿宋" w:hAnsi="仿宋" w:eastAsia="仿宋"/>
                <w:sz w:val="28"/>
                <w:szCs w:val="28"/>
                <w:lang w:val="en-US" w:eastAsia="zh-CN"/>
              </w:rPr>
              <w:t>-24标包</w:t>
            </w:r>
          </w:p>
          <w:p w14:paraId="067B71E7">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名称：进口底盘流动救援车</w:t>
            </w:r>
          </w:p>
          <w:p w14:paraId="0BE59D27">
            <w:pPr>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数量：</w:t>
            </w:r>
            <w:r>
              <w:rPr>
                <w:rFonts w:hint="eastAsia" w:ascii="仿宋" w:hAnsi="仿宋" w:eastAsia="仿宋" w:cs="仿宋"/>
                <w:sz w:val="28"/>
                <w:szCs w:val="28"/>
                <w:lang w:val="en-US" w:eastAsia="zh-CN"/>
              </w:rPr>
              <w:t>5辆</w:t>
            </w:r>
          </w:p>
          <w:p w14:paraId="4F561FF8">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单价：1</w:t>
            </w:r>
            <w:r>
              <w:rPr>
                <w:rFonts w:hint="eastAsia" w:ascii="仿宋" w:hAnsi="仿宋" w:eastAsia="仿宋" w:cs="仿宋"/>
                <w:sz w:val="28"/>
                <w:szCs w:val="28"/>
                <w:lang w:val="en-US" w:eastAsia="zh-CN"/>
              </w:rPr>
              <w:t>,</w:t>
            </w:r>
            <w:r>
              <w:rPr>
                <w:rFonts w:hint="eastAsia" w:ascii="仿宋" w:hAnsi="仿宋" w:eastAsia="仿宋" w:cs="仿宋"/>
                <w:sz w:val="28"/>
                <w:szCs w:val="28"/>
              </w:rPr>
              <w:t>195</w:t>
            </w:r>
            <w:r>
              <w:rPr>
                <w:rFonts w:hint="eastAsia" w:ascii="仿宋" w:hAnsi="仿宋" w:eastAsia="仿宋" w:cs="仿宋"/>
                <w:sz w:val="28"/>
                <w:szCs w:val="28"/>
                <w:lang w:val="en-US" w:eastAsia="zh-CN"/>
              </w:rPr>
              <w:t>,</w:t>
            </w:r>
            <w:r>
              <w:rPr>
                <w:rFonts w:hint="eastAsia" w:ascii="仿宋" w:hAnsi="仿宋" w:eastAsia="仿宋" w:cs="仿宋"/>
                <w:sz w:val="28"/>
                <w:szCs w:val="28"/>
              </w:rPr>
              <w:t>000.00</w:t>
            </w:r>
            <w:r>
              <w:rPr>
                <w:rFonts w:hint="eastAsia" w:ascii="仿宋" w:hAnsi="仿宋" w:eastAsia="仿宋" w:cs="仿宋"/>
                <w:sz w:val="28"/>
                <w:szCs w:val="28"/>
                <w:lang w:val="en-US" w:eastAsia="zh-CN"/>
              </w:rPr>
              <w:t>元</w:t>
            </w:r>
          </w:p>
          <w:p w14:paraId="7014A314">
            <w:pPr>
              <w:spacing w:line="360" w:lineRule="auto"/>
              <w:rPr>
                <w:rFonts w:hint="eastAsia" w:ascii="仿宋" w:hAnsi="仿宋" w:eastAsia="仿宋" w:cs="仿宋"/>
                <w:sz w:val="28"/>
                <w:szCs w:val="28"/>
              </w:rPr>
            </w:pPr>
            <w:r>
              <w:rPr>
                <w:rFonts w:hint="eastAsia" w:ascii="仿宋" w:hAnsi="仿宋" w:eastAsia="仿宋" w:cs="仿宋"/>
                <w:sz w:val="28"/>
                <w:szCs w:val="28"/>
              </w:rPr>
              <w:t>品牌：海翔龙牌</w:t>
            </w:r>
            <w:r>
              <w:rPr>
                <w:rFonts w:hint="eastAsia" w:ascii="仿宋" w:hAnsi="仿宋" w:eastAsia="仿宋" w:cs="仿宋"/>
                <w:sz w:val="28"/>
                <w:szCs w:val="28"/>
                <w:lang w:val="en-US" w:eastAsia="zh-CN"/>
              </w:rPr>
              <w:t xml:space="preserve"> </w:t>
            </w:r>
          </w:p>
          <w:p w14:paraId="7AA59E04">
            <w:pPr>
              <w:spacing w:line="360" w:lineRule="auto"/>
              <w:rPr>
                <w:rFonts w:hint="eastAsia" w:eastAsia="仿宋"/>
                <w:lang w:eastAsia="zh-CN"/>
              </w:rPr>
            </w:pPr>
            <w:r>
              <w:rPr>
                <w:rFonts w:hint="eastAsia" w:ascii="仿宋" w:hAnsi="仿宋" w:eastAsia="仿宋" w:cs="仿宋"/>
                <w:sz w:val="28"/>
                <w:szCs w:val="28"/>
              </w:rPr>
              <w:t>规格型号：QC60（以公告为准）</w:t>
            </w:r>
          </w:p>
          <w:p w14:paraId="331E5C7A">
            <w:pPr>
              <w:keepNext w:val="0"/>
              <w:keepLines w:val="0"/>
              <w:pageBreakBefore w:val="0"/>
              <w:widowControl w:val="0"/>
              <w:kinsoku/>
              <w:wordWrap/>
              <w:overflowPunct/>
              <w:topLinePunct w:val="0"/>
              <w:autoSpaceDE/>
              <w:autoSpaceDN/>
              <w:bidi w:val="0"/>
              <w:snapToGrid w:val="0"/>
              <w:spacing w:line="360" w:lineRule="auto"/>
              <w:rPr>
                <w:rFonts w:hint="eastAsia" w:ascii="仿宋" w:hAnsi="仿宋" w:eastAsia="仿宋" w:cs="仿宋"/>
                <w:sz w:val="28"/>
                <w:szCs w:val="28"/>
              </w:rPr>
            </w:pPr>
          </w:p>
          <w:p w14:paraId="192F4E45">
            <w:pPr>
              <w:keepNext w:val="0"/>
              <w:keepLines w:val="0"/>
              <w:pageBreakBefore w:val="0"/>
              <w:widowControl w:val="0"/>
              <w:kinsoku/>
              <w:wordWrap/>
              <w:overflowPunct/>
              <w:topLinePunct w:val="0"/>
              <w:autoSpaceDE/>
              <w:autoSpaceDN/>
              <w:bidi w:val="0"/>
              <w:snapToGrid w:val="0"/>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标段名称：</w:t>
            </w:r>
            <w:r>
              <w:rPr>
                <w:rFonts w:hint="eastAsia" w:ascii="仿宋" w:hAnsi="仿宋" w:eastAsia="仿宋"/>
                <w:sz w:val="28"/>
                <w:szCs w:val="28"/>
                <w:lang w:eastAsia="zh-CN"/>
              </w:rPr>
              <w:t>云南省消防救援总队2024年度消防车辆及灭火救援器材采购项目（23-29标包）</w:t>
            </w:r>
            <w:r>
              <w:rPr>
                <w:rFonts w:hint="eastAsia" w:ascii="仿宋" w:hAnsi="仿宋" w:eastAsia="仿宋"/>
                <w:sz w:val="28"/>
                <w:szCs w:val="28"/>
                <w:lang w:val="en-US" w:eastAsia="zh-CN"/>
              </w:rPr>
              <w:t>-28标包</w:t>
            </w:r>
          </w:p>
          <w:p w14:paraId="5B43B5D4">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名称：进口底盘化学事故救援洗消车</w:t>
            </w:r>
          </w:p>
          <w:p w14:paraId="061BA476">
            <w:pPr>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数量：</w:t>
            </w:r>
            <w:r>
              <w:rPr>
                <w:rFonts w:hint="eastAsia" w:ascii="仿宋" w:hAnsi="仿宋" w:eastAsia="仿宋" w:cs="仿宋"/>
                <w:sz w:val="28"/>
                <w:szCs w:val="28"/>
                <w:lang w:val="en-US" w:eastAsia="zh-CN"/>
              </w:rPr>
              <w:t>1辆</w:t>
            </w:r>
          </w:p>
          <w:p w14:paraId="50384D3D">
            <w:pPr>
              <w:spacing w:line="360" w:lineRule="auto"/>
              <w:rPr>
                <w:rFonts w:hint="eastAsia" w:ascii="仿宋" w:hAnsi="仿宋" w:eastAsia="仿宋" w:cs="仿宋"/>
                <w:sz w:val="28"/>
                <w:szCs w:val="28"/>
                <w:lang w:val="en-US" w:eastAsia="zh-CN"/>
              </w:rPr>
            </w:pPr>
            <w:r>
              <w:rPr>
                <w:rFonts w:hint="eastAsia" w:ascii="仿宋" w:hAnsi="仿宋" w:eastAsia="仿宋" w:cs="仿宋"/>
                <w:sz w:val="28"/>
                <w:szCs w:val="28"/>
              </w:rPr>
              <w:t>单价：4,900,000.00</w:t>
            </w:r>
            <w:r>
              <w:rPr>
                <w:rFonts w:hint="eastAsia" w:ascii="仿宋" w:hAnsi="仿宋" w:eastAsia="仿宋" w:cs="仿宋"/>
                <w:sz w:val="28"/>
                <w:szCs w:val="28"/>
                <w:lang w:val="en-US" w:eastAsia="zh-CN"/>
              </w:rPr>
              <w:t>元</w:t>
            </w:r>
          </w:p>
          <w:p w14:paraId="690B180F">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品牌：永强奥林宝</w:t>
            </w:r>
          </w:p>
          <w:p w14:paraId="0437DD00">
            <w:pPr>
              <w:spacing w:line="360" w:lineRule="auto"/>
              <w:rPr>
                <w:rFonts w:hint="eastAsia" w:ascii="仿宋" w:hAnsi="仿宋" w:eastAsia="仿宋" w:cs="仿宋"/>
                <w:sz w:val="28"/>
                <w:szCs w:val="28"/>
              </w:rPr>
            </w:pPr>
            <w:r>
              <w:rPr>
                <w:rFonts w:hint="eastAsia" w:ascii="仿宋" w:hAnsi="仿宋" w:eastAsia="仿宋" w:cs="仿宋"/>
                <w:sz w:val="28"/>
                <w:szCs w:val="28"/>
              </w:rPr>
              <w:t>规格型号：RY5190TXFXX20/01</w:t>
            </w:r>
          </w:p>
          <w:p w14:paraId="2FC96294">
            <w:pPr>
              <w:keepNext w:val="0"/>
              <w:keepLines w:val="0"/>
              <w:pageBreakBefore w:val="0"/>
              <w:widowControl w:val="0"/>
              <w:kinsoku/>
              <w:wordWrap/>
              <w:overflowPunct/>
              <w:topLinePunct w:val="0"/>
              <w:autoSpaceDE/>
              <w:autoSpaceDN/>
              <w:bidi w:val="0"/>
              <w:snapToGrid w:val="0"/>
              <w:spacing w:line="360" w:lineRule="auto"/>
              <w:rPr>
                <w:rFonts w:hint="eastAsia" w:ascii="仿宋" w:hAnsi="仿宋" w:eastAsia="仿宋" w:cs="仿宋"/>
                <w:sz w:val="28"/>
                <w:szCs w:val="28"/>
              </w:rPr>
            </w:pPr>
          </w:p>
          <w:p w14:paraId="37A30274">
            <w:pPr>
              <w:keepNext w:val="0"/>
              <w:keepLines w:val="0"/>
              <w:pageBreakBefore w:val="0"/>
              <w:widowControl w:val="0"/>
              <w:kinsoku/>
              <w:wordWrap/>
              <w:overflowPunct/>
              <w:topLinePunct w:val="0"/>
              <w:autoSpaceDE/>
              <w:autoSpaceDN/>
              <w:bidi w:val="0"/>
              <w:snapToGrid w:val="0"/>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标段名称：</w:t>
            </w:r>
            <w:r>
              <w:rPr>
                <w:rFonts w:hint="eastAsia" w:ascii="仿宋" w:hAnsi="仿宋" w:eastAsia="仿宋"/>
                <w:sz w:val="28"/>
                <w:szCs w:val="28"/>
                <w:lang w:eastAsia="zh-CN"/>
              </w:rPr>
              <w:t>云南省消防救援总队2024年度消防车辆及灭火救援器材采购项目（23-29标包）</w:t>
            </w:r>
            <w:r>
              <w:rPr>
                <w:rFonts w:hint="eastAsia" w:ascii="仿宋" w:hAnsi="仿宋" w:eastAsia="仿宋"/>
                <w:sz w:val="28"/>
                <w:szCs w:val="28"/>
                <w:lang w:val="en-US" w:eastAsia="zh-CN"/>
              </w:rPr>
              <w:t>-29标包</w:t>
            </w:r>
          </w:p>
          <w:p w14:paraId="1720229E">
            <w:pPr>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名称：车载卫生间</w:t>
            </w:r>
            <w:r>
              <w:rPr>
                <w:rFonts w:hint="eastAsia" w:ascii="仿宋" w:hAnsi="仿宋" w:eastAsia="仿宋" w:cs="仿宋"/>
                <w:sz w:val="28"/>
                <w:szCs w:val="28"/>
                <w:lang w:val="en-US" w:eastAsia="zh-CN"/>
              </w:rPr>
              <w:t>;移动盥洗车;盥洗车（单侧）;淋浴车</w:t>
            </w:r>
          </w:p>
          <w:p w14:paraId="66926C62">
            <w:pPr>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数量：</w:t>
            </w:r>
            <w:r>
              <w:rPr>
                <w:rFonts w:hint="eastAsia" w:ascii="仿宋" w:hAnsi="仿宋" w:eastAsia="仿宋" w:cs="仿宋"/>
                <w:sz w:val="28"/>
                <w:szCs w:val="28"/>
                <w:lang w:val="en-US" w:eastAsia="zh-CN"/>
              </w:rPr>
              <w:t>1辆；1辆；1辆；1辆</w:t>
            </w:r>
          </w:p>
          <w:p w14:paraId="372DB82C">
            <w:pPr>
              <w:spacing w:line="360" w:lineRule="auto"/>
              <w:rPr>
                <w:rFonts w:hint="default" w:ascii="仿宋" w:hAnsi="仿宋" w:eastAsia="仿宋" w:cs="仿宋"/>
                <w:sz w:val="28"/>
                <w:szCs w:val="28"/>
                <w:lang w:val="en-US" w:eastAsia="zh-CN"/>
              </w:rPr>
            </w:pPr>
            <w:r>
              <w:rPr>
                <w:rFonts w:hint="eastAsia" w:ascii="仿宋" w:hAnsi="仿宋" w:eastAsia="仿宋" w:cs="仿宋"/>
                <w:sz w:val="28"/>
                <w:szCs w:val="28"/>
              </w:rPr>
              <w:t>单价：1</w:t>
            </w:r>
            <w:r>
              <w:rPr>
                <w:rFonts w:hint="eastAsia" w:ascii="仿宋" w:hAnsi="仿宋" w:eastAsia="仿宋" w:cs="仿宋"/>
                <w:sz w:val="28"/>
                <w:szCs w:val="28"/>
                <w:lang w:val="en-US" w:eastAsia="zh-CN"/>
              </w:rPr>
              <w:t>,</w:t>
            </w:r>
            <w:r>
              <w:rPr>
                <w:rFonts w:hint="eastAsia" w:ascii="仿宋" w:hAnsi="仿宋" w:eastAsia="仿宋" w:cs="仿宋"/>
                <w:sz w:val="28"/>
                <w:szCs w:val="28"/>
              </w:rPr>
              <w:t>030</w:t>
            </w:r>
            <w:r>
              <w:rPr>
                <w:rFonts w:hint="eastAsia" w:ascii="仿宋" w:hAnsi="仿宋" w:eastAsia="仿宋" w:cs="仿宋"/>
                <w:sz w:val="28"/>
                <w:szCs w:val="28"/>
                <w:lang w:val="en-US" w:eastAsia="zh-CN"/>
              </w:rPr>
              <w:t>,</w:t>
            </w:r>
            <w:r>
              <w:rPr>
                <w:rFonts w:hint="eastAsia" w:ascii="仿宋" w:hAnsi="仿宋" w:eastAsia="仿宋" w:cs="仿宋"/>
                <w:sz w:val="28"/>
                <w:szCs w:val="28"/>
              </w:rPr>
              <w:t>000.00</w:t>
            </w:r>
            <w:r>
              <w:rPr>
                <w:rFonts w:hint="eastAsia" w:ascii="仿宋" w:hAnsi="仿宋" w:eastAsia="仿宋" w:cs="仿宋"/>
                <w:sz w:val="28"/>
                <w:szCs w:val="28"/>
                <w:lang w:val="en-US" w:eastAsia="zh-CN"/>
              </w:rPr>
              <w:t>元；1,060,000.00元；730,000.00元；950,000.00元</w:t>
            </w:r>
          </w:p>
          <w:p w14:paraId="5DC4E6A1">
            <w:pPr>
              <w:spacing w:line="360" w:lineRule="auto"/>
              <w:rPr>
                <w:rFonts w:hint="eastAsia" w:ascii="仿宋" w:hAnsi="仿宋" w:eastAsia="仿宋" w:cs="仿宋"/>
                <w:sz w:val="28"/>
                <w:szCs w:val="28"/>
                <w:lang w:eastAsia="zh-CN"/>
              </w:rPr>
            </w:pPr>
            <w:r>
              <w:rPr>
                <w:rFonts w:hint="eastAsia" w:ascii="仿宋" w:hAnsi="仿宋" w:eastAsia="仿宋" w:cs="仿宋"/>
                <w:sz w:val="28"/>
                <w:szCs w:val="28"/>
              </w:rPr>
              <w:t>品牌：鸿马斯特牌</w:t>
            </w:r>
            <w:r>
              <w:rPr>
                <w:rFonts w:hint="eastAsia" w:ascii="仿宋" w:hAnsi="仿宋" w:eastAsia="仿宋" w:cs="仿宋"/>
                <w:sz w:val="28"/>
                <w:szCs w:val="28"/>
                <w:lang w:eastAsia="zh-CN"/>
              </w:rPr>
              <w:t>；</w:t>
            </w:r>
            <w:r>
              <w:rPr>
                <w:rFonts w:hint="eastAsia" w:ascii="仿宋" w:hAnsi="仿宋" w:eastAsia="仿宋" w:cs="仿宋"/>
                <w:sz w:val="28"/>
                <w:szCs w:val="28"/>
              </w:rPr>
              <w:t>鸿马斯特牌</w:t>
            </w:r>
            <w:r>
              <w:rPr>
                <w:rFonts w:hint="eastAsia" w:ascii="仿宋" w:hAnsi="仿宋" w:eastAsia="仿宋" w:cs="仿宋"/>
                <w:sz w:val="28"/>
                <w:szCs w:val="28"/>
                <w:lang w:eastAsia="zh-CN"/>
              </w:rPr>
              <w:t>；</w:t>
            </w:r>
            <w:r>
              <w:rPr>
                <w:rFonts w:hint="eastAsia" w:ascii="仿宋" w:hAnsi="仿宋" w:eastAsia="仿宋" w:cs="仿宋"/>
                <w:sz w:val="28"/>
                <w:szCs w:val="28"/>
              </w:rPr>
              <w:t>鸿马斯特牌</w:t>
            </w:r>
            <w:r>
              <w:rPr>
                <w:rFonts w:hint="eastAsia" w:ascii="仿宋" w:hAnsi="仿宋" w:eastAsia="仿宋" w:cs="仿宋"/>
                <w:sz w:val="28"/>
                <w:szCs w:val="28"/>
                <w:lang w:eastAsia="zh-CN"/>
              </w:rPr>
              <w:t>；</w:t>
            </w:r>
            <w:r>
              <w:rPr>
                <w:rFonts w:hint="eastAsia" w:ascii="仿宋" w:hAnsi="仿宋" w:eastAsia="仿宋" w:cs="仿宋"/>
                <w:sz w:val="28"/>
                <w:szCs w:val="28"/>
              </w:rPr>
              <w:t>鸿马斯特牌</w:t>
            </w:r>
          </w:p>
          <w:p w14:paraId="374B8013">
            <w:pPr>
              <w:pStyle w:val="5"/>
              <w:rPr>
                <w:rFonts w:hint="eastAsia" w:eastAsia="仿宋"/>
                <w:lang w:eastAsia="zh-CN"/>
              </w:rPr>
            </w:pPr>
            <w:r>
              <w:rPr>
                <w:rFonts w:hint="eastAsia" w:ascii="仿宋" w:hAnsi="仿宋" w:eastAsia="仿宋" w:cs="仿宋"/>
                <w:sz w:val="28"/>
                <w:szCs w:val="28"/>
              </w:rPr>
              <w:t>规格型号：HMT5150XCSS6</w:t>
            </w:r>
            <w:r>
              <w:rPr>
                <w:rFonts w:hint="eastAsia" w:ascii="仿宋" w:hAnsi="仿宋" w:eastAsia="仿宋" w:cs="仿宋"/>
                <w:sz w:val="28"/>
                <w:szCs w:val="28"/>
                <w:lang w:eastAsia="zh-CN"/>
              </w:rPr>
              <w:t>：</w:t>
            </w:r>
            <w:r>
              <w:rPr>
                <w:rFonts w:hint="eastAsia" w:ascii="仿宋" w:hAnsi="仿宋" w:eastAsia="仿宋" w:cs="仿宋"/>
                <w:sz w:val="28"/>
                <w:szCs w:val="28"/>
              </w:rPr>
              <w:t>HMT5150XCSS6</w:t>
            </w:r>
            <w:r>
              <w:rPr>
                <w:rFonts w:hint="eastAsia" w:ascii="仿宋" w:hAnsi="仿宋" w:eastAsia="仿宋" w:cs="仿宋"/>
                <w:sz w:val="28"/>
                <w:szCs w:val="28"/>
                <w:lang w:eastAsia="zh-CN"/>
              </w:rPr>
              <w:t>：</w:t>
            </w:r>
            <w:r>
              <w:rPr>
                <w:rFonts w:hint="eastAsia" w:ascii="仿宋" w:hAnsi="仿宋" w:eastAsia="仿宋" w:cs="仿宋"/>
                <w:sz w:val="28"/>
                <w:szCs w:val="28"/>
              </w:rPr>
              <w:t>HMT5150XCSS6</w:t>
            </w:r>
            <w:r>
              <w:rPr>
                <w:rFonts w:hint="eastAsia" w:ascii="仿宋" w:hAnsi="仿宋" w:eastAsia="仿宋" w:cs="仿宋"/>
                <w:sz w:val="28"/>
                <w:szCs w:val="28"/>
                <w:lang w:eastAsia="zh-CN"/>
              </w:rPr>
              <w:t>：HMT5150XLYS6</w:t>
            </w:r>
          </w:p>
        </w:tc>
      </w:tr>
    </w:tbl>
    <w:p w14:paraId="683EF329">
      <w:pPr>
        <w:snapToGrid w:val="0"/>
        <w:spacing w:line="360" w:lineRule="auto"/>
        <w:rPr>
          <w:rFonts w:hint="eastAsia" w:ascii="黑体" w:hAnsi="黑体" w:eastAsia="黑体"/>
          <w:sz w:val="28"/>
          <w:szCs w:val="28"/>
        </w:rPr>
      </w:pPr>
      <w:r>
        <w:rPr>
          <w:rFonts w:hint="eastAsia" w:ascii="黑体" w:hAnsi="黑体" w:eastAsia="黑体"/>
          <w:sz w:val="28"/>
          <w:szCs w:val="28"/>
        </w:rPr>
        <w:t>五、评审专家名单：</w:t>
      </w:r>
    </w:p>
    <w:p w14:paraId="6DA6C3B4">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李源、李红仙、赵惠君、谭卫平、顾超、张朝川（采购人代表）、况兴（采购人代表）</w:t>
      </w:r>
    </w:p>
    <w:p w14:paraId="6D1237BC">
      <w:pPr>
        <w:snapToGrid w:val="0"/>
        <w:spacing w:line="360" w:lineRule="auto"/>
        <w:rPr>
          <w:rFonts w:hint="eastAsia" w:ascii="黑体" w:hAnsi="黑体" w:eastAsia="黑体"/>
          <w:sz w:val="28"/>
          <w:szCs w:val="28"/>
        </w:rPr>
      </w:pPr>
      <w:r>
        <w:rPr>
          <w:rFonts w:hint="eastAsia" w:ascii="黑体" w:hAnsi="黑体" w:eastAsia="黑体"/>
          <w:sz w:val="28"/>
          <w:szCs w:val="28"/>
        </w:rPr>
        <w:t>六、代理服务收费标准及金额：</w:t>
      </w:r>
    </w:p>
    <w:p w14:paraId="217D6365">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收费标准：本项目招标代理服务费按照云南省建设工程招标投标行业协会关于印发《云南省建设工程招标代理服务收费指导意见（试行）》的通知标准下浮20%收取，单个项目收费低于7000元的项目（或标包），按7000元计取，由中标人在领取中标通知书时向代理机构一次性支付。</w:t>
      </w:r>
    </w:p>
    <w:p w14:paraId="1B63F386">
      <w:pPr>
        <w:snapToGrid w:val="0"/>
        <w:spacing w:line="360" w:lineRule="auto"/>
        <w:ind w:firstLine="560" w:firstLineChars="200"/>
        <w:rPr>
          <w:rFonts w:hint="eastAsia" w:eastAsia="仿宋"/>
          <w:lang w:eastAsia="zh-CN"/>
        </w:rPr>
      </w:pPr>
      <w:r>
        <w:rPr>
          <w:rFonts w:hint="eastAsia" w:ascii="仿宋" w:hAnsi="仿宋" w:eastAsia="仿宋"/>
          <w:sz w:val="28"/>
          <w:szCs w:val="28"/>
        </w:rPr>
        <w:t>收费金额：</w:t>
      </w:r>
      <w:r>
        <w:rPr>
          <w:rFonts w:hint="eastAsia" w:ascii="仿宋" w:hAnsi="仿宋" w:eastAsia="仿宋"/>
          <w:sz w:val="28"/>
          <w:szCs w:val="28"/>
          <w:lang w:val="en-US" w:eastAsia="zh-CN"/>
        </w:rPr>
        <w:t>15.4728</w:t>
      </w:r>
      <w:r>
        <w:rPr>
          <w:rFonts w:hint="eastAsia" w:ascii="仿宋" w:hAnsi="仿宋" w:eastAsia="仿宋"/>
          <w:sz w:val="28"/>
          <w:szCs w:val="28"/>
        </w:rPr>
        <w:t>万元</w:t>
      </w:r>
      <w:r>
        <w:rPr>
          <w:rFonts w:hint="eastAsia" w:ascii="仿宋" w:hAnsi="仿宋" w:eastAsia="仿宋"/>
          <w:sz w:val="28"/>
          <w:szCs w:val="28"/>
          <w:lang w:eastAsia="zh-CN"/>
        </w:rPr>
        <w:t>（</w:t>
      </w:r>
      <w:r>
        <w:rPr>
          <w:rFonts w:hint="eastAsia" w:ascii="仿宋" w:hAnsi="仿宋" w:eastAsia="仿宋"/>
          <w:sz w:val="28"/>
          <w:szCs w:val="28"/>
          <w:lang w:val="en-US" w:eastAsia="zh-CN"/>
        </w:rPr>
        <w:t>24标包：61360元；28标包：52560元；29标包：40808元</w:t>
      </w:r>
      <w:r>
        <w:rPr>
          <w:rFonts w:hint="eastAsia" w:ascii="仿宋" w:hAnsi="仿宋" w:eastAsia="仿宋"/>
          <w:sz w:val="28"/>
          <w:szCs w:val="28"/>
          <w:lang w:eastAsia="zh-CN"/>
        </w:rPr>
        <w:t>）</w:t>
      </w:r>
    </w:p>
    <w:p w14:paraId="04B682C8">
      <w:pPr>
        <w:snapToGrid w:val="0"/>
        <w:spacing w:line="360" w:lineRule="auto"/>
        <w:rPr>
          <w:rFonts w:hint="eastAsia" w:ascii="黑体" w:hAnsi="黑体" w:eastAsia="黑体"/>
          <w:sz w:val="28"/>
          <w:szCs w:val="28"/>
        </w:rPr>
      </w:pPr>
      <w:r>
        <w:rPr>
          <w:rFonts w:hint="eastAsia" w:ascii="黑体" w:hAnsi="黑体" w:eastAsia="黑体"/>
          <w:sz w:val="28"/>
          <w:szCs w:val="28"/>
        </w:rPr>
        <w:t>七、公告期限</w:t>
      </w:r>
    </w:p>
    <w:p w14:paraId="2BA1C513">
      <w:pPr>
        <w:snapToGrid w:val="0"/>
        <w:spacing w:line="360" w:lineRule="auto"/>
        <w:ind w:firstLine="560" w:firstLineChars="200"/>
        <w:rPr>
          <w:rFonts w:hint="eastAsia" w:ascii="仿宋" w:hAnsi="仿宋" w:eastAsia="仿宋" w:cs="宋体"/>
          <w:kern w:val="0"/>
          <w:sz w:val="28"/>
          <w:szCs w:val="28"/>
        </w:rPr>
      </w:pPr>
      <w:r>
        <w:rPr>
          <w:rFonts w:hint="eastAsia" w:ascii="仿宋" w:hAnsi="仿宋" w:eastAsia="仿宋" w:cs="宋体"/>
          <w:kern w:val="0"/>
          <w:sz w:val="28"/>
          <w:szCs w:val="28"/>
        </w:rPr>
        <w:t>自本公告发布之日起1个工作日。</w:t>
      </w:r>
    </w:p>
    <w:p w14:paraId="623FFD1A">
      <w:pPr>
        <w:snapToGrid w:val="0"/>
        <w:spacing w:line="360" w:lineRule="auto"/>
        <w:rPr>
          <w:rFonts w:hint="eastAsia" w:ascii="黑体" w:hAnsi="黑体" w:eastAsia="黑体" w:cs="仿宋"/>
          <w:sz w:val="28"/>
          <w:szCs w:val="28"/>
        </w:rPr>
      </w:pPr>
      <w:r>
        <w:rPr>
          <w:rFonts w:hint="eastAsia" w:ascii="黑体" w:hAnsi="黑体" w:eastAsia="黑体" w:cs="仿宋"/>
          <w:sz w:val="28"/>
          <w:szCs w:val="28"/>
        </w:rPr>
        <w:t>八、其他补充事宜</w:t>
      </w:r>
    </w:p>
    <w:p w14:paraId="0CD21485">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default" w:ascii="仿宋" w:hAnsi="仿宋" w:eastAsia="仿宋"/>
          <w:sz w:val="28"/>
          <w:szCs w:val="28"/>
          <w:lang w:val="en-US" w:eastAsia="zh-CN"/>
        </w:rPr>
      </w:pPr>
      <w:bookmarkStart w:id="2" w:name="_GoBack"/>
      <w:r>
        <w:rPr>
          <w:rFonts w:hint="eastAsia" w:ascii="仿宋" w:hAnsi="仿宋" w:eastAsia="仿宋"/>
          <w:sz w:val="28"/>
          <w:szCs w:val="28"/>
          <w:lang w:val="en-US" w:eastAsia="zh-CN"/>
        </w:rPr>
        <w:t>1.各标段中标单位及评审总得分：</w:t>
      </w:r>
    </w:p>
    <w:p w14:paraId="1B27A7F7">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default" w:ascii="仿宋" w:hAnsi="仿宋" w:eastAsia="仿宋"/>
          <w:sz w:val="28"/>
          <w:szCs w:val="28"/>
          <w:lang w:val="en-US" w:eastAsia="zh-CN"/>
        </w:rPr>
      </w:pPr>
      <w:r>
        <w:rPr>
          <w:rFonts w:hint="eastAsia" w:ascii="仿宋" w:hAnsi="仿宋" w:eastAsia="仿宋"/>
          <w:sz w:val="28"/>
          <w:szCs w:val="28"/>
        </w:rPr>
        <w:t>标段名称：</w:t>
      </w:r>
      <w:r>
        <w:rPr>
          <w:rFonts w:hint="eastAsia" w:ascii="仿宋" w:hAnsi="仿宋" w:eastAsia="仿宋"/>
          <w:sz w:val="28"/>
          <w:szCs w:val="28"/>
          <w:lang w:eastAsia="zh-CN"/>
        </w:rPr>
        <w:t>云南省消防救援总队2024年度消防车辆及灭火救援器材采购项目（23-29标包）</w:t>
      </w:r>
      <w:r>
        <w:rPr>
          <w:rFonts w:hint="eastAsia" w:ascii="仿宋" w:hAnsi="仿宋" w:eastAsia="仿宋"/>
          <w:sz w:val="28"/>
          <w:szCs w:val="28"/>
          <w:lang w:val="en-US" w:eastAsia="zh-CN"/>
        </w:rPr>
        <w:t>-24标包</w:t>
      </w:r>
    </w:p>
    <w:p w14:paraId="04D4E902">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lang w:eastAsia="zh-CN"/>
        </w:rPr>
      </w:pPr>
      <w:r>
        <w:rPr>
          <w:rFonts w:hint="eastAsia" w:ascii="仿宋" w:hAnsi="仿宋" w:eastAsia="仿宋"/>
          <w:sz w:val="28"/>
          <w:szCs w:val="28"/>
        </w:rPr>
        <w:t>供应商名称：</w:t>
      </w:r>
      <w:r>
        <w:rPr>
          <w:rFonts w:hint="eastAsia" w:ascii="仿宋" w:hAnsi="仿宋" w:eastAsia="仿宋"/>
          <w:sz w:val="28"/>
          <w:szCs w:val="28"/>
          <w:lang w:val="en-US" w:eastAsia="zh-CN"/>
        </w:rPr>
        <w:t>云南西塔新工业科技有限公司</w:t>
      </w:r>
    </w:p>
    <w:p w14:paraId="31A9F054">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评标方式：综合评分法</w:t>
      </w:r>
    </w:p>
    <w:p w14:paraId="0DC4C2A5">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评审总得分：94.1000分</w:t>
      </w:r>
    </w:p>
    <w:p w14:paraId="6796A2CC">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rPr>
      </w:pPr>
    </w:p>
    <w:p w14:paraId="32419814">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default" w:ascii="仿宋" w:hAnsi="仿宋" w:eastAsia="仿宋"/>
          <w:sz w:val="28"/>
          <w:szCs w:val="28"/>
          <w:lang w:val="en-US" w:eastAsia="zh-CN"/>
        </w:rPr>
      </w:pPr>
      <w:r>
        <w:rPr>
          <w:rFonts w:hint="eastAsia" w:ascii="仿宋" w:hAnsi="仿宋" w:eastAsia="仿宋"/>
          <w:sz w:val="28"/>
          <w:szCs w:val="28"/>
        </w:rPr>
        <w:t>标段名称：</w:t>
      </w:r>
      <w:r>
        <w:rPr>
          <w:rFonts w:hint="eastAsia" w:ascii="仿宋" w:hAnsi="仿宋" w:eastAsia="仿宋"/>
          <w:sz w:val="28"/>
          <w:szCs w:val="28"/>
          <w:lang w:eastAsia="zh-CN"/>
        </w:rPr>
        <w:t>云南省消防救援总队2024年度消防车辆及灭火救援器材采购项目（23-29标包）</w:t>
      </w:r>
      <w:r>
        <w:rPr>
          <w:rFonts w:hint="eastAsia" w:ascii="仿宋" w:hAnsi="仿宋" w:eastAsia="仿宋"/>
          <w:sz w:val="28"/>
          <w:szCs w:val="28"/>
          <w:lang w:val="en-US" w:eastAsia="zh-CN"/>
        </w:rPr>
        <w:t>-28标包</w:t>
      </w:r>
    </w:p>
    <w:p w14:paraId="319CDE0F">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lang w:eastAsia="zh-CN"/>
        </w:rPr>
      </w:pPr>
      <w:r>
        <w:rPr>
          <w:rFonts w:hint="eastAsia" w:ascii="仿宋" w:hAnsi="仿宋" w:eastAsia="仿宋"/>
          <w:sz w:val="28"/>
          <w:szCs w:val="28"/>
        </w:rPr>
        <w:t>供应商名称：广东永强奥林宝国际消防汽车有限公司</w:t>
      </w:r>
      <w:r>
        <w:rPr>
          <w:rFonts w:hint="eastAsia" w:ascii="仿宋" w:hAnsi="仿宋" w:eastAsia="仿宋"/>
          <w:sz w:val="28"/>
          <w:szCs w:val="28"/>
          <w:lang w:val="en-US" w:eastAsia="zh-CN"/>
        </w:rPr>
        <w:t xml:space="preserve"> </w:t>
      </w:r>
    </w:p>
    <w:p w14:paraId="44F6D44E">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评标方式：综合评分法</w:t>
      </w:r>
    </w:p>
    <w:p w14:paraId="714D3BA6">
      <w:pPr>
        <w:pStyle w:val="5"/>
        <w:keepNext w:val="0"/>
        <w:keepLines w:val="0"/>
        <w:pageBreakBefore w:val="0"/>
        <w:widowControl w:val="0"/>
        <w:kinsoku/>
        <w:wordWrap/>
        <w:overflowPunct/>
        <w:topLinePunct w:val="0"/>
        <w:autoSpaceDE/>
        <w:autoSpaceDN/>
        <w:bidi w:val="0"/>
        <w:snapToGrid w:val="0"/>
        <w:spacing w:before="0"/>
        <w:ind w:firstLine="560" w:firstLineChars="200"/>
        <w:rPr>
          <w:rFonts w:hint="eastAsia" w:ascii="仿宋" w:hAnsi="仿宋" w:eastAsia="仿宋"/>
          <w:sz w:val="28"/>
          <w:szCs w:val="28"/>
        </w:rPr>
      </w:pPr>
      <w:r>
        <w:rPr>
          <w:rFonts w:hint="eastAsia" w:ascii="仿宋" w:hAnsi="仿宋" w:eastAsia="仿宋"/>
          <w:sz w:val="28"/>
          <w:szCs w:val="28"/>
        </w:rPr>
        <w:t>评审总得分：79.2875分</w:t>
      </w:r>
    </w:p>
    <w:p w14:paraId="5F001F69">
      <w:pPr>
        <w:rPr>
          <w:rFonts w:hint="eastAsia"/>
        </w:rPr>
      </w:pPr>
    </w:p>
    <w:p w14:paraId="39FB6273">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default" w:ascii="仿宋" w:hAnsi="仿宋" w:eastAsia="仿宋"/>
          <w:sz w:val="28"/>
          <w:szCs w:val="28"/>
          <w:lang w:val="en-US" w:eastAsia="zh-CN"/>
        </w:rPr>
      </w:pPr>
      <w:r>
        <w:rPr>
          <w:rFonts w:hint="eastAsia" w:ascii="仿宋" w:hAnsi="仿宋" w:eastAsia="仿宋"/>
          <w:sz w:val="28"/>
          <w:szCs w:val="28"/>
        </w:rPr>
        <w:t>标段名称：</w:t>
      </w:r>
      <w:r>
        <w:rPr>
          <w:rFonts w:hint="eastAsia" w:ascii="仿宋" w:hAnsi="仿宋" w:eastAsia="仿宋"/>
          <w:sz w:val="28"/>
          <w:szCs w:val="28"/>
          <w:lang w:eastAsia="zh-CN"/>
        </w:rPr>
        <w:t>云南省消防救援总队2024年度消防车辆及灭火救援器材采购项目（23-29标包）</w:t>
      </w:r>
      <w:r>
        <w:rPr>
          <w:rFonts w:hint="eastAsia" w:ascii="仿宋" w:hAnsi="仿宋" w:eastAsia="仿宋"/>
          <w:sz w:val="28"/>
          <w:szCs w:val="28"/>
          <w:lang w:val="en-US" w:eastAsia="zh-CN"/>
        </w:rPr>
        <w:t>-29标包</w:t>
      </w:r>
    </w:p>
    <w:p w14:paraId="537BCC1D">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lang w:eastAsia="zh-CN"/>
        </w:rPr>
      </w:pPr>
      <w:r>
        <w:rPr>
          <w:rFonts w:hint="eastAsia" w:ascii="仿宋" w:hAnsi="仿宋" w:eastAsia="仿宋"/>
          <w:sz w:val="28"/>
          <w:szCs w:val="28"/>
        </w:rPr>
        <w:t>供应商名称：河南森源鸿马电动汽车有限公司</w:t>
      </w:r>
      <w:r>
        <w:rPr>
          <w:rFonts w:hint="eastAsia" w:ascii="仿宋" w:hAnsi="仿宋" w:eastAsia="仿宋"/>
          <w:sz w:val="28"/>
          <w:szCs w:val="28"/>
          <w:lang w:val="en-US" w:eastAsia="zh-CN"/>
        </w:rPr>
        <w:t xml:space="preserve"> </w:t>
      </w:r>
    </w:p>
    <w:p w14:paraId="486AB839">
      <w:pPr>
        <w:keepNext w:val="0"/>
        <w:keepLines w:val="0"/>
        <w:pageBreakBefore w:val="0"/>
        <w:widowControl w:val="0"/>
        <w:kinsoku/>
        <w:wordWrap/>
        <w:overflowPunct/>
        <w:topLinePunct w:val="0"/>
        <w:autoSpaceDE/>
        <w:autoSpaceDN/>
        <w:bidi w:val="0"/>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评标方式：综合评分法</w:t>
      </w:r>
    </w:p>
    <w:p w14:paraId="0FDB39EB">
      <w:pPr>
        <w:pStyle w:val="5"/>
        <w:keepNext w:val="0"/>
        <w:keepLines w:val="0"/>
        <w:pageBreakBefore w:val="0"/>
        <w:widowControl w:val="0"/>
        <w:kinsoku/>
        <w:wordWrap/>
        <w:overflowPunct/>
        <w:topLinePunct w:val="0"/>
        <w:autoSpaceDE/>
        <w:autoSpaceDN/>
        <w:bidi w:val="0"/>
        <w:snapToGrid w:val="0"/>
        <w:spacing w:before="0"/>
        <w:ind w:firstLine="560" w:firstLineChars="200"/>
        <w:rPr>
          <w:rFonts w:hint="eastAsia" w:ascii="仿宋" w:hAnsi="仿宋" w:eastAsia="仿宋"/>
          <w:sz w:val="28"/>
          <w:szCs w:val="28"/>
        </w:rPr>
      </w:pPr>
      <w:r>
        <w:rPr>
          <w:rFonts w:hint="eastAsia" w:ascii="仿宋" w:hAnsi="仿宋" w:eastAsia="仿宋"/>
          <w:sz w:val="28"/>
          <w:szCs w:val="28"/>
        </w:rPr>
        <w:t>评审总得分：89.6200分</w:t>
      </w:r>
    </w:p>
    <w:p w14:paraId="45A32D86">
      <w:pPr>
        <w:rPr>
          <w:rFonts w:hint="default"/>
          <w:lang w:val="en-US" w:eastAsia="zh-CN"/>
        </w:rPr>
      </w:pPr>
    </w:p>
    <w:p w14:paraId="2D7746CC">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lang w:val="en-US" w:eastAsia="zh-CN"/>
        </w:rPr>
        <w:t>2.</w:t>
      </w:r>
      <w:r>
        <w:rPr>
          <w:rFonts w:hint="eastAsia" w:ascii="仿宋" w:hAnsi="仿宋" w:eastAsia="仿宋"/>
          <w:sz w:val="28"/>
          <w:szCs w:val="28"/>
        </w:rPr>
        <w:t>请中标人尽快到我公司领取中标通知书并携中标通知书在30天内与采购人签订采购合同。</w:t>
      </w:r>
    </w:p>
    <w:bookmarkEnd w:id="2"/>
    <w:p w14:paraId="6B8E89A5">
      <w:pPr>
        <w:snapToGrid w:val="0"/>
        <w:spacing w:line="360" w:lineRule="auto"/>
        <w:rPr>
          <w:rFonts w:hint="eastAsia" w:ascii="黑体" w:hAnsi="黑体" w:eastAsia="黑体" w:cs="宋体"/>
          <w:kern w:val="0"/>
          <w:sz w:val="28"/>
          <w:szCs w:val="28"/>
        </w:rPr>
      </w:pPr>
      <w:r>
        <w:rPr>
          <w:rFonts w:hint="eastAsia" w:ascii="黑体" w:hAnsi="黑体" w:eastAsia="黑体" w:cs="宋体"/>
          <w:kern w:val="0"/>
          <w:sz w:val="28"/>
          <w:szCs w:val="28"/>
        </w:rPr>
        <w:t>九、凡对本次公告内容提出询问，请按以下方式联系。</w:t>
      </w:r>
    </w:p>
    <w:p w14:paraId="2849A652">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1、采购人信息：</w:t>
      </w:r>
    </w:p>
    <w:p w14:paraId="4B9EC75B">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名称：云南省消防救援总队</w:t>
      </w:r>
    </w:p>
    <w:p w14:paraId="7A5C875A">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地址：云南省昆明市官渡区海塘路666号</w:t>
      </w:r>
    </w:p>
    <w:p w14:paraId="472A644B">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联系方式：张老师</w:t>
      </w:r>
      <w:r>
        <w:rPr>
          <w:rFonts w:hint="eastAsia" w:ascii="仿宋" w:hAnsi="仿宋" w:eastAsia="仿宋"/>
          <w:sz w:val="28"/>
          <w:szCs w:val="28"/>
          <w:lang w:val="en-US" w:eastAsia="zh-CN"/>
        </w:rPr>
        <w:t>/</w:t>
      </w:r>
      <w:r>
        <w:rPr>
          <w:rFonts w:hint="eastAsia" w:ascii="仿宋" w:hAnsi="仿宋" w:eastAsia="仿宋"/>
          <w:sz w:val="28"/>
          <w:szCs w:val="28"/>
        </w:rPr>
        <w:t>0871-64569344</w:t>
      </w:r>
    </w:p>
    <w:p w14:paraId="16BFC550">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2、采购代理机构信息</w:t>
      </w:r>
    </w:p>
    <w:p w14:paraId="675A3239">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名  称：云南蓝本招标咨询有限公司</w:t>
      </w:r>
    </w:p>
    <w:p w14:paraId="56300E7C">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地  址：昆明市西山区环城南路云纺东南亚商城A座17楼1703</w:t>
      </w:r>
    </w:p>
    <w:p w14:paraId="33346419">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联系方式：</w:t>
      </w:r>
      <w:r>
        <w:rPr>
          <w:rFonts w:hint="eastAsia" w:ascii="仿宋" w:hAnsi="仿宋" w:eastAsia="仿宋"/>
          <w:sz w:val="28"/>
          <w:szCs w:val="28"/>
          <w:lang w:val="en-US" w:eastAsia="zh-CN"/>
        </w:rPr>
        <w:t>白玉琴</w:t>
      </w:r>
      <w:r>
        <w:rPr>
          <w:rFonts w:hint="eastAsia" w:ascii="仿宋" w:hAnsi="仿宋" w:eastAsia="仿宋"/>
          <w:sz w:val="28"/>
          <w:szCs w:val="28"/>
        </w:rPr>
        <w:t>/0871-64158494</w:t>
      </w:r>
    </w:p>
    <w:p w14:paraId="08A44526">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3、项目联系方式</w:t>
      </w:r>
    </w:p>
    <w:p w14:paraId="7409A28D">
      <w:pPr>
        <w:snapToGrid w:val="0"/>
        <w:spacing w:line="360" w:lineRule="auto"/>
        <w:ind w:firstLine="560" w:firstLineChars="200"/>
        <w:rPr>
          <w:rFonts w:hint="eastAsia" w:ascii="仿宋" w:hAnsi="仿宋" w:eastAsia="仿宋"/>
          <w:sz w:val="28"/>
          <w:szCs w:val="28"/>
        </w:rPr>
      </w:pPr>
      <w:r>
        <w:rPr>
          <w:rFonts w:hint="eastAsia" w:ascii="仿宋" w:hAnsi="仿宋" w:eastAsia="仿宋"/>
          <w:sz w:val="28"/>
          <w:szCs w:val="28"/>
        </w:rPr>
        <w:t>项目联系人：白玉琴、余佳佳、王志芃、何隽、郑德伟、苏丽娜、徐海娜、杨桢</w:t>
      </w:r>
    </w:p>
    <w:p w14:paraId="37CD574F">
      <w:pPr>
        <w:snapToGrid w:val="0"/>
        <w:spacing w:line="360" w:lineRule="auto"/>
        <w:ind w:firstLine="560" w:firstLineChars="200"/>
        <w:rPr>
          <w:rFonts w:hint="eastAsia" w:ascii="仿宋" w:hAnsi="仿宋" w:eastAsia="仿宋" w:cs="宋体"/>
          <w:kern w:val="0"/>
          <w:sz w:val="28"/>
          <w:szCs w:val="28"/>
        </w:rPr>
      </w:pPr>
      <w:r>
        <w:rPr>
          <w:rFonts w:hint="eastAsia" w:ascii="仿宋" w:hAnsi="仿宋" w:eastAsia="仿宋"/>
          <w:sz w:val="28"/>
          <w:szCs w:val="28"/>
        </w:rPr>
        <w:t>电   话：0871-64158494</w:t>
      </w:r>
    </w:p>
    <w:sectPr>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WQwZTE2MGQxNjM0OWRmMmViZWM5NGYxZDgxNjVkMjMifQ=="/>
  </w:docVars>
  <w:rsids>
    <w:rsidRoot w:val="00DF2F32"/>
    <w:rsid w:val="000259DB"/>
    <w:rsid w:val="0004505D"/>
    <w:rsid w:val="00053CA6"/>
    <w:rsid w:val="00054840"/>
    <w:rsid w:val="00065586"/>
    <w:rsid w:val="00066E89"/>
    <w:rsid w:val="00080570"/>
    <w:rsid w:val="000841B2"/>
    <w:rsid w:val="00084296"/>
    <w:rsid w:val="00093635"/>
    <w:rsid w:val="00094601"/>
    <w:rsid w:val="000B564F"/>
    <w:rsid w:val="000B72A3"/>
    <w:rsid w:val="000B72E5"/>
    <w:rsid w:val="000C0A9E"/>
    <w:rsid w:val="000C37C6"/>
    <w:rsid w:val="000C67D8"/>
    <w:rsid w:val="000D2A97"/>
    <w:rsid w:val="000D2D94"/>
    <w:rsid w:val="000D5C4C"/>
    <w:rsid w:val="000D7545"/>
    <w:rsid w:val="000E4018"/>
    <w:rsid w:val="000F7E3D"/>
    <w:rsid w:val="0010033D"/>
    <w:rsid w:val="00103736"/>
    <w:rsid w:val="00106626"/>
    <w:rsid w:val="00124378"/>
    <w:rsid w:val="00152E29"/>
    <w:rsid w:val="001566EE"/>
    <w:rsid w:val="00156834"/>
    <w:rsid w:val="00161EAF"/>
    <w:rsid w:val="0018363D"/>
    <w:rsid w:val="001966F9"/>
    <w:rsid w:val="00197D7E"/>
    <w:rsid w:val="001A4298"/>
    <w:rsid w:val="001A5B80"/>
    <w:rsid w:val="001B01D0"/>
    <w:rsid w:val="001B3B30"/>
    <w:rsid w:val="001C7F1A"/>
    <w:rsid w:val="001E119D"/>
    <w:rsid w:val="001E5A2E"/>
    <w:rsid w:val="001F1D78"/>
    <w:rsid w:val="001F4997"/>
    <w:rsid w:val="00206F76"/>
    <w:rsid w:val="00214E39"/>
    <w:rsid w:val="00231FF0"/>
    <w:rsid w:val="00236897"/>
    <w:rsid w:val="002426D3"/>
    <w:rsid w:val="00245698"/>
    <w:rsid w:val="0024692F"/>
    <w:rsid w:val="00273687"/>
    <w:rsid w:val="00281399"/>
    <w:rsid w:val="00281F44"/>
    <w:rsid w:val="00283381"/>
    <w:rsid w:val="00284149"/>
    <w:rsid w:val="00291D94"/>
    <w:rsid w:val="00294E28"/>
    <w:rsid w:val="002A42A9"/>
    <w:rsid w:val="002A72F4"/>
    <w:rsid w:val="002C1782"/>
    <w:rsid w:val="002D220F"/>
    <w:rsid w:val="002E40B8"/>
    <w:rsid w:val="00307A7B"/>
    <w:rsid w:val="003224C0"/>
    <w:rsid w:val="00333BEA"/>
    <w:rsid w:val="00357501"/>
    <w:rsid w:val="003721B6"/>
    <w:rsid w:val="0038167B"/>
    <w:rsid w:val="00386A62"/>
    <w:rsid w:val="00386C91"/>
    <w:rsid w:val="00393D89"/>
    <w:rsid w:val="003C4551"/>
    <w:rsid w:val="003C6820"/>
    <w:rsid w:val="003D0A03"/>
    <w:rsid w:val="003D38C0"/>
    <w:rsid w:val="003E44F5"/>
    <w:rsid w:val="00413DA2"/>
    <w:rsid w:val="00423FA5"/>
    <w:rsid w:val="004321E6"/>
    <w:rsid w:val="00435980"/>
    <w:rsid w:val="004425C1"/>
    <w:rsid w:val="00454B3A"/>
    <w:rsid w:val="00463DED"/>
    <w:rsid w:val="00464D59"/>
    <w:rsid w:val="00493374"/>
    <w:rsid w:val="004A0BA7"/>
    <w:rsid w:val="004A424F"/>
    <w:rsid w:val="004A6396"/>
    <w:rsid w:val="004B0B48"/>
    <w:rsid w:val="004C0DAF"/>
    <w:rsid w:val="004C58B3"/>
    <w:rsid w:val="004D618F"/>
    <w:rsid w:val="004D69B0"/>
    <w:rsid w:val="004F2128"/>
    <w:rsid w:val="004F2B8F"/>
    <w:rsid w:val="004F493D"/>
    <w:rsid w:val="004F4F28"/>
    <w:rsid w:val="00503158"/>
    <w:rsid w:val="0051324A"/>
    <w:rsid w:val="005212EA"/>
    <w:rsid w:val="005369B2"/>
    <w:rsid w:val="0054054D"/>
    <w:rsid w:val="005427A8"/>
    <w:rsid w:val="00547D89"/>
    <w:rsid w:val="005633C8"/>
    <w:rsid w:val="00564741"/>
    <w:rsid w:val="00572484"/>
    <w:rsid w:val="00580A74"/>
    <w:rsid w:val="00581CA3"/>
    <w:rsid w:val="00581FD6"/>
    <w:rsid w:val="005847D5"/>
    <w:rsid w:val="005A606B"/>
    <w:rsid w:val="005A6D86"/>
    <w:rsid w:val="005A7A39"/>
    <w:rsid w:val="005D529A"/>
    <w:rsid w:val="005E29E6"/>
    <w:rsid w:val="005E3741"/>
    <w:rsid w:val="005E657B"/>
    <w:rsid w:val="005F679A"/>
    <w:rsid w:val="005F7B1B"/>
    <w:rsid w:val="006136A0"/>
    <w:rsid w:val="00615F58"/>
    <w:rsid w:val="006206EC"/>
    <w:rsid w:val="00623B57"/>
    <w:rsid w:val="00632ED7"/>
    <w:rsid w:val="00635B03"/>
    <w:rsid w:val="00637F6E"/>
    <w:rsid w:val="0064096E"/>
    <w:rsid w:val="006439F2"/>
    <w:rsid w:val="006471D0"/>
    <w:rsid w:val="00651271"/>
    <w:rsid w:val="0066049B"/>
    <w:rsid w:val="00663C59"/>
    <w:rsid w:val="006653D4"/>
    <w:rsid w:val="006759EE"/>
    <w:rsid w:val="00686936"/>
    <w:rsid w:val="00693982"/>
    <w:rsid w:val="006B7115"/>
    <w:rsid w:val="006C3A68"/>
    <w:rsid w:val="006C49C1"/>
    <w:rsid w:val="006D5DBA"/>
    <w:rsid w:val="006F14D7"/>
    <w:rsid w:val="006F3CEF"/>
    <w:rsid w:val="00700A20"/>
    <w:rsid w:val="00704F55"/>
    <w:rsid w:val="0070507F"/>
    <w:rsid w:val="00705243"/>
    <w:rsid w:val="0073152D"/>
    <w:rsid w:val="00740A93"/>
    <w:rsid w:val="007462B2"/>
    <w:rsid w:val="007568A0"/>
    <w:rsid w:val="00763AEB"/>
    <w:rsid w:val="00765B5C"/>
    <w:rsid w:val="00774436"/>
    <w:rsid w:val="00777E6C"/>
    <w:rsid w:val="00780F06"/>
    <w:rsid w:val="007A07FF"/>
    <w:rsid w:val="007B5B8B"/>
    <w:rsid w:val="007C4EEB"/>
    <w:rsid w:val="007D45AB"/>
    <w:rsid w:val="007E62CE"/>
    <w:rsid w:val="00816C4C"/>
    <w:rsid w:val="0082234A"/>
    <w:rsid w:val="008467C2"/>
    <w:rsid w:val="00851CC8"/>
    <w:rsid w:val="00857967"/>
    <w:rsid w:val="00857BE9"/>
    <w:rsid w:val="00866A93"/>
    <w:rsid w:val="00874351"/>
    <w:rsid w:val="00876F69"/>
    <w:rsid w:val="008876B6"/>
    <w:rsid w:val="008A499C"/>
    <w:rsid w:val="008A762F"/>
    <w:rsid w:val="008C0AB5"/>
    <w:rsid w:val="008C2ACB"/>
    <w:rsid w:val="008D0974"/>
    <w:rsid w:val="008D3D77"/>
    <w:rsid w:val="008F5CFC"/>
    <w:rsid w:val="008F6EE4"/>
    <w:rsid w:val="0090128F"/>
    <w:rsid w:val="00911953"/>
    <w:rsid w:val="00931DF8"/>
    <w:rsid w:val="00933E5B"/>
    <w:rsid w:val="00951950"/>
    <w:rsid w:val="00955CEF"/>
    <w:rsid w:val="00965011"/>
    <w:rsid w:val="00971175"/>
    <w:rsid w:val="00976D93"/>
    <w:rsid w:val="00977A2D"/>
    <w:rsid w:val="00982543"/>
    <w:rsid w:val="009836E3"/>
    <w:rsid w:val="009A3D19"/>
    <w:rsid w:val="009A63B5"/>
    <w:rsid w:val="009B7BA5"/>
    <w:rsid w:val="009C2CBE"/>
    <w:rsid w:val="009C41B3"/>
    <w:rsid w:val="009C4AD7"/>
    <w:rsid w:val="009C4ED0"/>
    <w:rsid w:val="009C5EC9"/>
    <w:rsid w:val="009D2649"/>
    <w:rsid w:val="009D761B"/>
    <w:rsid w:val="009E67C7"/>
    <w:rsid w:val="009F62BD"/>
    <w:rsid w:val="00A02C72"/>
    <w:rsid w:val="00A1285C"/>
    <w:rsid w:val="00A264B8"/>
    <w:rsid w:val="00A35B4B"/>
    <w:rsid w:val="00A37E8F"/>
    <w:rsid w:val="00A57C94"/>
    <w:rsid w:val="00A6444D"/>
    <w:rsid w:val="00A82EB0"/>
    <w:rsid w:val="00A91353"/>
    <w:rsid w:val="00A92804"/>
    <w:rsid w:val="00A93615"/>
    <w:rsid w:val="00A936F7"/>
    <w:rsid w:val="00AC0D31"/>
    <w:rsid w:val="00AC0E07"/>
    <w:rsid w:val="00AD554A"/>
    <w:rsid w:val="00AD67E5"/>
    <w:rsid w:val="00AE1292"/>
    <w:rsid w:val="00AE5408"/>
    <w:rsid w:val="00B0392A"/>
    <w:rsid w:val="00B11261"/>
    <w:rsid w:val="00B14051"/>
    <w:rsid w:val="00B24A83"/>
    <w:rsid w:val="00B26422"/>
    <w:rsid w:val="00B30706"/>
    <w:rsid w:val="00B40159"/>
    <w:rsid w:val="00B411F1"/>
    <w:rsid w:val="00B4169D"/>
    <w:rsid w:val="00B4228F"/>
    <w:rsid w:val="00B43ECB"/>
    <w:rsid w:val="00B5581B"/>
    <w:rsid w:val="00B56B9A"/>
    <w:rsid w:val="00B61525"/>
    <w:rsid w:val="00B636BF"/>
    <w:rsid w:val="00B7253D"/>
    <w:rsid w:val="00B76863"/>
    <w:rsid w:val="00B779F0"/>
    <w:rsid w:val="00B95821"/>
    <w:rsid w:val="00BA6F49"/>
    <w:rsid w:val="00BA6FE0"/>
    <w:rsid w:val="00BB0A8E"/>
    <w:rsid w:val="00BC41F8"/>
    <w:rsid w:val="00BD51B1"/>
    <w:rsid w:val="00BD62A9"/>
    <w:rsid w:val="00BD6537"/>
    <w:rsid w:val="00BD7BC8"/>
    <w:rsid w:val="00BE4575"/>
    <w:rsid w:val="00BE6BF5"/>
    <w:rsid w:val="00BF0AB4"/>
    <w:rsid w:val="00BF2509"/>
    <w:rsid w:val="00BF4BBD"/>
    <w:rsid w:val="00BF7D34"/>
    <w:rsid w:val="00C0445A"/>
    <w:rsid w:val="00C051B5"/>
    <w:rsid w:val="00C36021"/>
    <w:rsid w:val="00C4126B"/>
    <w:rsid w:val="00C4636C"/>
    <w:rsid w:val="00C50A94"/>
    <w:rsid w:val="00C54019"/>
    <w:rsid w:val="00C6540B"/>
    <w:rsid w:val="00C763B3"/>
    <w:rsid w:val="00C87F91"/>
    <w:rsid w:val="00C90124"/>
    <w:rsid w:val="00C93B3E"/>
    <w:rsid w:val="00CA4B5A"/>
    <w:rsid w:val="00CB5E57"/>
    <w:rsid w:val="00CB6E0E"/>
    <w:rsid w:val="00CC4358"/>
    <w:rsid w:val="00CC750D"/>
    <w:rsid w:val="00CD3FC7"/>
    <w:rsid w:val="00CE0B1A"/>
    <w:rsid w:val="00CE3536"/>
    <w:rsid w:val="00D33CD2"/>
    <w:rsid w:val="00D4666E"/>
    <w:rsid w:val="00D549AD"/>
    <w:rsid w:val="00D6030B"/>
    <w:rsid w:val="00D75647"/>
    <w:rsid w:val="00D90FAB"/>
    <w:rsid w:val="00D9230D"/>
    <w:rsid w:val="00D941DD"/>
    <w:rsid w:val="00DB3B8E"/>
    <w:rsid w:val="00DB3E35"/>
    <w:rsid w:val="00DB7DFD"/>
    <w:rsid w:val="00DE5636"/>
    <w:rsid w:val="00DF28A2"/>
    <w:rsid w:val="00DF2F32"/>
    <w:rsid w:val="00DF43B0"/>
    <w:rsid w:val="00E22FA1"/>
    <w:rsid w:val="00E30539"/>
    <w:rsid w:val="00E34677"/>
    <w:rsid w:val="00E36D12"/>
    <w:rsid w:val="00E42A14"/>
    <w:rsid w:val="00E63694"/>
    <w:rsid w:val="00E71952"/>
    <w:rsid w:val="00E737C4"/>
    <w:rsid w:val="00E8371E"/>
    <w:rsid w:val="00E85F0C"/>
    <w:rsid w:val="00E864AA"/>
    <w:rsid w:val="00E87278"/>
    <w:rsid w:val="00E901E8"/>
    <w:rsid w:val="00EA1978"/>
    <w:rsid w:val="00EA1F1B"/>
    <w:rsid w:val="00EA21C7"/>
    <w:rsid w:val="00EA33B2"/>
    <w:rsid w:val="00EA4756"/>
    <w:rsid w:val="00EB585D"/>
    <w:rsid w:val="00EC05F6"/>
    <w:rsid w:val="00EC0794"/>
    <w:rsid w:val="00EC5205"/>
    <w:rsid w:val="00EC6238"/>
    <w:rsid w:val="00ED1A85"/>
    <w:rsid w:val="00EE2F32"/>
    <w:rsid w:val="00EE4C70"/>
    <w:rsid w:val="00EE5C44"/>
    <w:rsid w:val="00EF2596"/>
    <w:rsid w:val="00EF6145"/>
    <w:rsid w:val="00F00778"/>
    <w:rsid w:val="00F14CFD"/>
    <w:rsid w:val="00F1591A"/>
    <w:rsid w:val="00F428CE"/>
    <w:rsid w:val="00F67361"/>
    <w:rsid w:val="00F72F11"/>
    <w:rsid w:val="00F858D5"/>
    <w:rsid w:val="00F86908"/>
    <w:rsid w:val="00F904DA"/>
    <w:rsid w:val="00F92ADA"/>
    <w:rsid w:val="00F93CDC"/>
    <w:rsid w:val="00FA2C6E"/>
    <w:rsid w:val="00FA3057"/>
    <w:rsid w:val="00FB52C3"/>
    <w:rsid w:val="00FC2FC8"/>
    <w:rsid w:val="00FD0F3A"/>
    <w:rsid w:val="00FE33E0"/>
    <w:rsid w:val="00FE3EA6"/>
    <w:rsid w:val="00FE695B"/>
    <w:rsid w:val="010114F3"/>
    <w:rsid w:val="01085081"/>
    <w:rsid w:val="016A5229"/>
    <w:rsid w:val="01FA47FF"/>
    <w:rsid w:val="02125AE5"/>
    <w:rsid w:val="023104E7"/>
    <w:rsid w:val="024E0D4D"/>
    <w:rsid w:val="024E47B4"/>
    <w:rsid w:val="02794847"/>
    <w:rsid w:val="02EC3D8A"/>
    <w:rsid w:val="03065A29"/>
    <w:rsid w:val="03353DD7"/>
    <w:rsid w:val="034D49E9"/>
    <w:rsid w:val="0369293F"/>
    <w:rsid w:val="038928AB"/>
    <w:rsid w:val="03AF33C7"/>
    <w:rsid w:val="03FA7FF4"/>
    <w:rsid w:val="0402799B"/>
    <w:rsid w:val="04B421F2"/>
    <w:rsid w:val="04D94B9F"/>
    <w:rsid w:val="05041A5C"/>
    <w:rsid w:val="05230033"/>
    <w:rsid w:val="052B1173"/>
    <w:rsid w:val="05452CF3"/>
    <w:rsid w:val="05A97997"/>
    <w:rsid w:val="05CE19E6"/>
    <w:rsid w:val="05D30A81"/>
    <w:rsid w:val="05D53F5C"/>
    <w:rsid w:val="05E27A84"/>
    <w:rsid w:val="05E71006"/>
    <w:rsid w:val="05EE62EC"/>
    <w:rsid w:val="06287F0F"/>
    <w:rsid w:val="06B87260"/>
    <w:rsid w:val="06C278B5"/>
    <w:rsid w:val="06F40898"/>
    <w:rsid w:val="070347F3"/>
    <w:rsid w:val="071A4FFB"/>
    <w:rsid w:val="076F5347"/>
    <w:rsid w:val="077B16F9"/>
    <w:rsid w:val="07D3686D"/>
    <w:rsid w:val="080C03D3"/>
    <w:rsid w:val="08161C67"/>
    <w:rsid w:val="0828524F"/>
    <w:rsid w:val="08640111"/>
    <w:rsid w:val="086D4E7C"/>
    <w:rsid w:val="0872178A"/>
    <w:rsid w:val="08CC37F5"/>
    <w:rsid w:val="08FC70AE"/>
    <w:rsid w:val="0923593D"/>
    <w:rsid w:val="092D370C"/>
    <w:rsid w:val="09336848"/>
    <w:rsid w:val="09373560"/>
    <w:rsid w:val="093F0D49"/>
    <w:rsid w:val="0AA51080"/>
    <w:rsid w:val="0ABD757B"/>
    <w:rsid w:val="0B5125A3"/>
    <w:rsid w:val="0BD004B8"/>
    <w:rsid w:val="0C2A16CE"/>
    <w:rsid w:val="0C7E7ABD"/>
    <w:rsid w:val="0C882BE1"/>
    <w:rsid w:val="0CBD3E54"/>
    <w:rsid w:val="0E2551CB"/>
    <w:rsid w:val="0E386240"/>
    <w:rsid w:val="0E8D60A0"/>
    <w:rsid w:val="0E925DBF"/>
    <w:rsid w:val="0E9F1448"/>
    <w:rsid w:val="0F0071CD"/>
    <w:rsid w:val="0F092816"/>
    <w:rsid w:val="0F121B26"/>
    <w:rsid w:val="0F1E08E7"/>
    <w:rsid w:val="0F297AC2"/>
    <w:rsid w:val="0F3C00EC"/>
    <w:rsid w:val="0FA32807"/>
    <w:rsid w:val="0FE60E0F"/>
    <w:rsid w:val="10335C87"/>
    <w:rsid w:val="103B41D8"/>
    <w:rsid w:val="10593038"/>
    <w:rsid w:val="110D64E7"/>
    <w:rsid w:val="116C6D9B"/>
    <w:rsid w:val="12164EA2"/>
    <w:rsid w:val="129427F1"/>
    <w:rsid w:val="12F34B5E"/>
    <w:rsid w:val="13880FD5"/>
    <w:rsid w:val="13AA593D"/>
    <w:rsid w:val="13B23539"/>
    <w:rsid w:val="13FF2FDC"/>
    <w:rsid w:val="140432BB"/>
    <w:rsid w:val="14302302"/>
    <w:rsid w:val="14551D69"/>
    <w:rsid w:val="15475B55"/>
    <w:rsid w:val="158E72E0"/>
    <w:rsid w:val="15A654E8"/>
    <w:rsid w:val="15AF443A"/>
    <w:rsid w:val="15CD4B5C"/>
    <w:rsid w:val="16133C89"/>
    <w:rsid w:val="16F931E8"/>
    <w:rsid w:val="17A54C2B"/>
    <w:rsid w:val="17A96653"/>
    <w:rsid w:val="17EE50F6"/>
    <w:rsid w:val="1818690B"/>
    <w:rsid w:val="182757CA"/>
    <w:rsid w:val="183C2926"/>
    <w:rsid w:val="185266D4"/>
    <w:rsid w:val="1863004B"/>
    <w:rsid w:val="18CB6A1D"/>
    <w:rsid w:val="18F71640"/>
    <w:rsid w:val="191F7117"/>
    <w:rsid w:val="19232435"/>
    <w:rsid w:val="19821FDC"/>
    <w:rsid w:val="19A52E4A"/>
    <w:rsid w:val="19F811CC"/>
    <w:rsid w:val="1A282356"/>
    <w:rsid w:val="1A2C5E7B"/>
    <w:rsid w:val="1A2F1077"/>
    <w:rsid w:val="1A4C6E11"/>
    <w:rsid w:val="1A80155E"/>
    <w:rsid w:val="1A8707A2"/>
    <w:rsid w:val="1A9B2382"/>
    <w:rsid w:val="1AF140BB"/>
    <w:rsid w:val="1AF27192"/>
    <w:rsid w:val="1C1A318F"/>
    <w:rsid w:val="1C3B2EAA"/>
    <w:rsid w:val="1C7134B8"/>
    <w:rsid w:val="1CCB77D5"/>
    <w:rsid w:val="1CF65125"/>
    <w:rsid w:val="1CF77E61"/>
    <w:rsid w:val="1DA17C26"/>
    <w:rsid w:val="1DF61EC7"/>
    <w:rsid w:val="1DFE6E24"/>
    <w:rsid w:val="1E14059F"/>
    <w:rsid w:val="1E9E60BA"/>
    <w:rsid w:val="1F106FB8"/>
    <w:rsid w:val="1F6727B7"/>
    <w:rsid w:val="1F743F54"/>
    <w:rsid w:val="1F85034A"/>
    <w:rsid w:val="1F90634B"/>
    <w:rsid w:val="1FAF4AD2"/>
    <w:rsid w:val="1FC4505B"/>
    <w:rsid w:val="20191E9C"/>
    <w:rsid w:val="205302E0"/>
    <w:rsid w:val="206C3758"/>
    <w:rsid w:val="20803CC9"/>
    <w:rsid w:val="21136EDB"/>
    <w:rsid w:val="216B2780"/>
    <w:rsid w:val="217E6596"/>
    <w:rsid w:val="219C0FD7"/>
    <w:rsid w:val="221E7327"/>
    <w:rsid w:val="22244B28"/>
    <w:rsid w:val="22597182"/>
    <w:rsid w:val="22C93158"/>
    <w:rsid w:val="22CE5255"/>
    <w:rsid w:val="23341641"/>
    <w:rsid w:val="237B711D"/>
    <w:rsid w:val="23DE7685"/>
    <w:rsid w:val="23E10F23"/>
    <w:rsid w:val="23F0666C"/>
    <w:rsid w:val="23F2778B"/>
    <w:rsid w:val="242B4C10"/>
    <w:rsid w:val="247578BD"/>
    <w:rsid w:val="24833D88"/>
    <w:rsid w:val="24977834"/>
    <w:rsid w:val="24CA5234"/>
    <w:rsid w:val="252065D9"/>
    <w:rsid w:val="253100A2"/>
    <w:rsid w:val="25396567"/>
    <w:rsid w:val="255020C6"/>
    <w:rsid w:val="258E02F8"/>
    <w:rsid w:val="25C31295"/>
    <w:rsid w:val="25C94365"/>
    <w:rsid w:val="26324E1E"/>
    <w:rsid w:val="2644546E"/>
    <w:rsid w:val="26796C30"/>
    <w:rsid w:val="267A3D0A"/>
    <w:rsid w:val="268B0BB7"/>
    <w:rsid w:val="26D33207"/>
    <w:rsid w:val="26F45411"/>
    <w:rsid w:val="26F61EDE"/>
    <w:rsid w:val="270D43CE"/>
    <w:rsid w:val="274B7E0A"/>
    <w:rsid w:val="283F446A"/>
    <w:rsid w:val="286529C9"/>
    <w:rsid w:val="28757E8C"/>
    <w:rsid w:val="28EC147D"/>
    <w:rsid w:val="294206B6"/>
    <w:rsid w:val="294904E3"/>
    <w:rsid w:val="29AE5669"/>
    <w:rsid w:val="29B669AE"/>
    <w:rsid w:val="29CA4207"/>
    <w:rsid w:val="2A346F84"/>
    <w:rsid w:val="2A8D630A"/>
    <w:rsid w:val="2A996C1F"/>
    <w:rsid w:val="2B1020EE"/>
    <w:rsid w:val="2B3C2EE3"/>
    <w:rsid w:val="2BC805E8"/>
    <w:rsid w:val="2BD1187D"/>
    <w:rsid w:val="2BE20DFB"/>
    <w:rsid w:val="2C530CF5"/>
    <w:rsid w:val="2C907D44"/>
    <w:rsid w:val="2CD659B5"/>
    <w:rsid w:val="2D0E039D"/>
    <w:rsid w:val="2D474921"/>
    <w:rsid w:val="2D5538C2"/>
    <w:rsid w:val="2D5C0C70"/>
    <w:rsid w:val="2D9373D2"/>
    <w:rsid w:val="2DC828C4"/>
    <w:rsid w:val="2DDD09AD"/>
    <w:rsid w:val="2E11147B"/>
    <w:rsid w:val="2E112CD6"/>
    <w:rsid w:val="2E67058D"/>
    <w:rsid w:val="2E7514BA"/>
    <w:rsid w:val="2E8945A1"/>
    <w:rsid w:val="2E90270F"/>
    <w:rsid w:val="2F000DF7"/>
    <w:rsid w:val="2F2B28F9"/>
    <w:rsid w:val="2FD93636"/>
    <w:rsid w:val="30127E9C"/>
    <w:rsid w:val="30982D50"/>
    <w:rsid w:val="309C314A"/>
    <w:rsid w:val="30A752A2"/>
    <w:rsid w:val="31124E58"/>
    <w:rsid w:val="3138414C"/>
    <w:rsid w:val="31493F5D"/>
    <w:rsid w:val="31554F6B"/>
    <w:rsid w:val="315847CB"/>
    <w:rsid w:val="31B13E14"/>
    <w:rsid w:val="31E56082"/>
    <w:rsid w:val="320068A4"/>
    <w:rsid w:val="325119CA"/>
    <w:rsid w:val="329A7D57"/>
    <w:rsid w:val="330662B0"/>
    <w:rsid w:val="33BD6FD9"/>
    <w:rsid w:val="34000896"/>
    <w:rsid w:val="341F1E29"/>
    <w:rsid w:val="34246307"/>
    <w:rsid w:val="345631A1"/>
    <w:rsid w:val="346670F7"/>
    <w:rsid w:val="34A07438"/>
    <w:rsid w:val="351C4383"/>
    <w:rsid w:val="354D6418"/>
    <w:rsid w:val="358E0B62"/>
    <w:rsid w:val="36170204"/>
    <w:rsid w:val="36304489"/>
    <w:rsid w:val="366074F2"/>
    <w:rsid w:val="366C64CA"/>
    <w:rsid w:val="36B36A4C"/>
    <w:rsid w:val="36C721FA"/>
    <w:rsid w:val="36D829EF"/>
    <w:rsid w:val="36F57279"/>
    <w:rsid w:val="36F62AE0"/>
    <w:rsid w:val="37492F31"/>
    <w:rsid w:val="379F4F25"/>
    <w:rsid w:val="37D6799F"/>
    <w:rsid w:val="381373C5"/>
    <w:rsid w:val="383843EC"/>
    <w:rsid w:val="38447A9B"/>
    <w:rsid w:val="38AE71F6"/>
    <w:rsid w:val="38B83436"/>
    <w:rsid w:val="38E00AD1"/>
    <w:rsid w:val="3902576C"/>
    <w:rsid w:val="39581A48"/>
    <w:rsid w:val="39A24209"/>
    <w:rsid w:val="39F9181C"/>
    <w:rsid w:val="39FB251E"/>
    <w:rsid w:val="3A442884"/>
    <w:rsid w:val="3A6C7EE5"/>
    <w:rsid w:val="3A8B4B3F"/>
    <w:rsid w:val="3A961455"/>
    <w:rsid w:val="3A97759C"/>
    <w:rsid w:val="3AD35612"/>
    <w:rsid w:val="3AF75DBB"/>
    <w:rsid w:val="3B0E53D1"/>
    <w:rsid w:val="3B426491"/>
    <w:rsid w:val="3B5A16C6"/>
    <w:rsid w:val="3B872328"/>
    <w:rsid w:val="3BD903C8"/>
    <w:rsid w:val="3CCA3AC8"/>
    <w:rsid w:val="3D2219E0"/>
    <w:rsid w:val="3D2C53DE"/>
    <w:rsid w:val="3D8532CB"/>
    <w:rsid w:val="3DA02ADC"/>
    <w:rsid w:val="3DB86D41"/>
    <w:rsid w:val="3E1D0952"/>
    <w:rsid w:val="3E335B9D"/>
    <w:rsid w:val="3E416033"/>
    <w:rsid w:val="3E481E73"/>
    <w:rsid w:val="3E4B344E"/>
    <w:rsid w:val="3E7A2248"/>
    <w:rsid w:val="3E9947A9"/>
    <w:rsid w:val="3EEB27FE"/>
    <w:rsid w:val="3EFB6EE5"/>
    <w:rsid w:val="3F504E75"/>
    <w:rsid w:val="3F8E15BB"/>
    <w:rsid w:val="3FA456A0"/>
    <w:rsid w:val="3FC00ADE"/>
    <w:rsid w:val="403F1053"/>
    <w:rsid w:val="405E3BCF"/>
    <w:rsid w:val="41581D4D"/>
    <w:rsid w:val="42333557"/>
    <w:rsid w:val="42B32777"/>
    <w:rsid w:val="42DA5063"/>
    <w:rsid w:val="43086584"/>
    <w:rsid w:val="437D39A2"/>
    <w:rsid w:val="43C54D89"/>
    <w:rsid w:val="43E465A9"/>
    <w:rsid w:val="444F55DD"/>
    <w:rsid w:val="445C1832"/>
    <w:rsid w:val="44937365"/>
    <w:rsid w:val="44A842AB"/>
    <w:rsid w:val="44A92F3F"/>
    <w:rsid w:val="456E77DB"/>
    <w:rsid w:val="45AF27D7"/>
    <w:rsid w:val="45D44EE6"/>
    <w:rsid w:val="4640116D"/>
    <w:rsid w:val="464E3618"/>
    <w:rsid w:val="47961EA1"/>
    <w:rsid w:val="47995373"/>
    <w:rsid w:val="47CC6C42"/>
    <w:rsid w:val="48227002"/>
    <w:rsid w:val="48435459"/>
    <w:rsid w:val="484F6835"/>
    <w:rsid w:val="48546800"/>
    <w:rsid w:val="48FD7704"/>
    <w:rsid w:val="49320965"/>
    <w:rsid w:val="494D47E1"/>
    <w:rsid w:val="49BA4EF3"/>
    <w:rsid w:val="4A6435BD"/>
    <w:rsid w:val="4AAF6DD6"/>
    <w:rsid w:val="4AC05ADC"/>
    <w:rsid w:val="4ACC5297"/>
    <w:rsid w:val="4AE16948"/>
    <w:rsid w:val="4B2A3C56"/>
    <w:rsid w:val="4BDB2578"/>
    <w:rsid w:val="4BF2341E"/>
    <w:rsid w:val="4C1C66AB"/>
    <w:rsid w:val="4C3504DC"/>
    <w:rsid w:val="4C771B75"/>
    <w:rsid w:val="4C9537DB"/>
    <w:rsid w:val="4CCA7341"/>
    <w:rsid w:val="4CE673DA"/>
    <w:rsid w:val="4CE9191C"/>
    <w:rsid w:val="4CFE5DF2"/>
    <w:rsid w:val="4D0C050F"/>
    <w:rsid w:val="4D5A0F06"/>
    <w:rsid w:val="4D961293"/>
    <w:rsid w:val="4D9F26DC"/>
    <w:rsid w:val="4E426910"/>
    <w:rsid w:val="4E433DFC"/>
    <w:rsid w:val="4E7A7053"/>
    <w:rsid w:val="4EF94AC3"/>
    <w:rsid w:val="4F0F3AB7"/>
    <w:rsid w:val="4F3A3876"/>
    <w:rsid w:val="50411035"/>
    <w:rsid w:val="5066262C"/>
    <w:rsid w:val="508C7AEB"/>
    <w:rsid w:val="50F11EF6"/>
    <w:rsid w:val="513A460F"/>
    <w:rsid w:val="51850FD4"/>
    <w:rsid w:val="51F534FF"/>
    <w:rsid w:val="52213A5A"/>
    <w:rsid w:val="523C05EF"/>
    <w:rsid w:val="525677EB"/>
    <w:rsid w:val="5274555E"/>
    <w:rsid w:val="52900D39"/>
    <w:rsid w:val="52E94E84"/>
    <w:rsid w:val="52F97788"/>
    <w:rsid w:val="530D6D8F"/>
    <w:rsid w:val="532C6BF7"/>
    <w:rsid w:val="534529CD"/>
    <w:rsid w:val="53764934"/>
    <w:rsid w:val="53B212E5"/>
    <w:rsid w:val="53C963F4"/>
    <w:rsid w:val="53EC2314"/>
    <w:rsid w:val="54DF6CC5"/>
    <w:rsid w:val="55367E50"/>
    <w:rsid w:val="55423EE7"/>
    <w:rsid w:val="55A504E4"/>
    <w:rsid w:val="55E373DB"/>
    <w:rsid w:val="5614208D"/>
    <w:rsid w:val="56391E34"/>
    <w:rsid w:val="56A30329"/>
    <w:rsid w:val="56EA4C31"/>
    <w:rsid w:val="56F84F48"/>
    <w:rsid w:val="570F757A"/>
    <w:rsid w:val="5737262D"/>
    <w:rsid w:val="57983BB4"/>
    <w:rsid w:val="580E5705"/>
    <w:rsid w:val="585273CC"/>
    <w:rsid w:val="58760DFC"/>
    <w:rsid w:val="59162E41"/>
    <w:rsid w:val="59C339B2"/>
    <w:rsid w:val="59D049AB"/>
    <w:rsid w:val="59E60943"/>
    <w:rsid w:val="59ED5387"/>
    <w:rsid w:val="5A1D1FAE"/>
    <w:rsid w:val="5A2C6EB9"/>
    <w:rsid w:val="5A6951F3"/>
    <w:rsid w:val="5ACC092C"/>
    <w:rsid w:val="5BD42B40"/>
    <w:rsid w:val="5BDA0C91"/>
    <w:rsid w:val="5C362E74"/>
    <w:rsid w:val="5C5B6DA5"/>
    <w:rsid w:val="5C6C4645"/>
    <w:rsid w:val="5C7120A1"/>
    <w:rsid w:val="5C7E337D"/>
    <w:rsid w:val="5C9D4FE4"/>
    <w:rsid w:val="5CAB1AF3"/>
    <w:rsid w:val="5CB8091F"/>
    <w:rsid w:val="5CCA6534"/>
    <w:rsid w:val="5D2B49E2"/>
    <w:rsid w:val="5D4A130C"/>
    <w:rsid w:val="5D5C4B9B"/>
    <w:rsid w:val="5D8B36D2"/>
    <w:rsid w:val="5E933670"/>
    <w:rsid w:val="5E963628"/>
    <w:rsid w:val="5EC62C14"/>
    <w:rsid w:val="5F2A65EE"/>
    <w:rsid w:val="5F5E4326"/>
    <w:rsid w:val="5F760AD8"/>
    <w:rsid w:val="5FF1758D"/>
    <w:rsid w:val="606552CA"/>
    <w:rsid w:val="6081720E"/>
    <w:rsid w:val="609B00D0"/>
    <w:rsid w:val="60BB7E2A"/>
    <w:rsid w:val="60CF4D0C"/>
    <w:rsid w:val="60D35DC2"/>
    <w:rsid w:val="60E43825"/>
    <w:rsid w:val="60EF4FB6"/>
    <w:rsid w:val="6117739C"/>
    <w:rsid w:val="61265BEC"/>
    <w:rsid w:val="612A4ED3"/>
    <w:rsid w:val="61446CCB"/>
    <w:rsid w:val="616D07E9"/>
    <w:rsid w:val="620A02AE"/>
    <w:rsid w:val="62D41677"/>
    <w:rsid w:val="62DD134C"/>
    <w:rsid w:val="62F42FAE"/>
    <w:rsid w:val="63097D22"/>
    <w:rsid w:val="630A05CD"/>
    <w:rsid w:val="631441F9"/>
    <w:rsid w:val="631B3587"/>
    <w:rsid w:val="6336377B"/>
    <w:rsid w:val="635A49E6"/>
    <w:rsid w:val="63631D7C"/>
    <w:rsid w:val="63DE512B"/>
    <w:rsid w:val="63E12AF6"/>
    <w:rsid w:val="641E0DFC"/>
    <w:rsid w:val="646D1EDC"/>
    <w:rsid w:val="64766D5C"/>
    <w:rsid w:val="648F3AA8"/>
    <w:rsid w:val="64EB4849"/>
    <w:rsid w:val="64F97EB2"/>
    <w:rsid w:val="65077AE2"/>
    <w:rsid w:val="65165F77"/>
    <w:rsid w:val="65190E1E"/>
    <w:rsid w:val="65681C83"/>
    <w:rsid w:val="6584678B"/>
    <w:rsid w:val="65A45331"/>
    <w:rsid w:val="66676BAA"/>
    <w:rsid w:val="669E7FD2"/>
    <w:rsid w:val="66DE5638"/>
    <w:rsid w:val="66F53062"/>
    <w:rsid w:val="67024DBF"/>
    <w:rsid w:val="67445133"/>
    <w:rsid w:val="67F52218"/>
    <w:rsid w:val="681B6897"/>
    <w:rsid w:val="68203328"/>
    <w:rsid w:val="68430E0B"/>
    <w:rsid w:val="68752646"/>
    <w:rsid w:val="687C08D4"/>
    <w:rsid w:val="68894993"/>
    <w:rsid w:val="68D771CE"/>
    <w:rsid w:val="68EB5564"/>
    <w:rsid w:val="68F14D31"/>
    <w:rsid w:val="694413AF"/>
    <w:rsid w:val="695D5F23"/>
    <w:rsid w:val="69937B96"/>
    <w:rsid w:val="69C24906"/>
    <w:rsid w:val="69FC07E3"/>
    <w:rsid w:val="69FC7AAE"/>
    <w:rsid w:val="6A7F1D30"/>
    <w:rsid w:val="6AB62516"/>
    <w:rsid w:val="6ACA1C4B"/>
    <w:rsid w:val="6AE8360C"/>
    <w:rsid w:val="6AEF5CF3"/>
    <w:rsid w:val="6B8A176D"/>
    <w:rsid w:val="6BCB3B5B"/>
    <w:rsid w:val="6C492204"/>
    <w:rsid w:val="6C515AE7"/>
    <w:rsid w:val="6C813A9B"/>
    <w:rsid w:val="6C8D3707"/>
    <w:rsid w:val="6CD531A0"/>
    <w:rsid w:val="6D082D40"/>
    <w:rsid w:val="6D325205"/>
    <w:rsid w:val="6D8450A3"/>
    <w:rsid w:val="6E2D0298"/>
    <w:rsid w:val="6E8C7305"/>
    <w:rsid w:val="6EDD18B4"/>
    <w:rsid w:val="6EF720FE"/>
    <w:rsid w:val="6F095909"/>
    <w:rsid w:val="6F1B14DE"/>
    <w:rsid w:val="6F3B534E"/>
    <w:rsid w:val="6F5E0C47"/>
    <w:rsid w:val="704B72EF"/>
    <w:rsid w:val="707F13AA"/>
    <w:rsid w:val="70AA2267"/>
    <w:rsid w:val="70C60BFB"/>
    <w:rsid w:val="7157594D"/>
    <w:rsid w:val="718D15C0"/>
    <w:rsid w:val="71A93EC2"/>
    <w:rsid w:val="71D451F0"/>
    <w:rsid w:val="72A11576"/>
    <w:rsid w:val="730D09BA"/>
    <w:rsid w:val="73125FD0"/>
    <w:rsid w:val="735143C5"/>
    <w:rsid w:val="73AA665C"/>
    <w:rsid w:val="73B21561"/>
    <w:rsid w:val="73CA732D"/>
    <w:rsid w:val="73DD2FB2"/>
    <w:rsid w:val="74022FF4"/>
    <w:rsid w:val="74AE1BAF"/>
    <w:rsid w:val="7545775C"/>
    <w:rsid w:val="75523613"/>
    <w:rsid w:val="75773520"/>
    <w:rsid w:val="761756AB"/>
    <w:rsid w:val="76853174"/>
    <w:rsid w:val="76857AAC"/>
    <w:rsid w:val="77163C22"/>
    <w:rsid w:val="77336515"/>
    <w:rsid w:val="774505C8"/>
    <w:rsid w:val="77862AE9"/>
    <w:rsid w:val="77F2017E"/>
    <w:rsid w:val="78022828"/>
    <w:rsid w:val="783117A2"/>
    <w:rsid w:val="784F737E"/>
    <w:rsid w:val="785738B6"/>
    <w:rsid w:val="78A56042"/>
    <w:rsid w:val="78E23567"/>
    <w:rsid w:val="78EC72C3"/>
    <w:rsid w:val="79444A09"/>
    <w:rsid w:val="795C38FA"/>
    <w:rsid w:val="79664855"/>
    <w:rsid w:val="797846B3"/>
    <w:rsid w:val="7A1E34AC"/>
    <w:rsid w:val="7A236D15"/>
    <w:rsid w:val="7A2D5DFC"/>
    <w:rsid w:val="7A301431"/>
    <w:rsid w:val="7B752BE7"/>
    <w:rsid w:val="7BB56EDB"/>
    <w:rsid w:val="7BC76F39"/>
    <w:rsid w:val="7C030BAC"/>
    <w:rsid w:val="7C2B0690"/>
    <w:rsid w:val="7C5A55A4"/>
    <w:rsid w:val="7C672C9A"/>
    <w:rsid w:val="7C8B2ACC"/>
    <w:rsid w:val="7CD662C0"/>
    <w:rsid w:val="7D4508A4"/>
    <w:rsid w:val="7E281E48"/>
    <w:rsid w:val="7F4055A2"/>
    <w:rsid w:val="7FA10933"/>
    <w:rsid w:val="7FA51EE5"/>
    <w:rsid w:val="7FF0144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16"/>
    <w:autoRedefine/>
    <w:qFormat/>
    <w:uiPriority w:val="9"/>
    <w:pPr>
      <w:keepNext/>
      <w:keepLines/>
      <w:spacing w:before="340" w:after="330" w:line="576" w:lineRule="auto"/>
      <w:outlineLvl w:val="0"/>
    </w:pPr>
    <w:rPr>
      <w:b/>
      <w:bCs/>
      <w:kern w:val="44"/>
      <w:sz w:val="44"/>
      <w:szCs w:val="44"/>
    </w:rPr>
  </w:style>
  <w:style w:type="paragraph" w:styleId="4">
    <w:name w:val="heading 2"/>
    <w:basedOn w:val="1"/>
    <w:next w:val="1"/>
    <w:link w:val="17"/>
    <w:autoRedefine/>
    <w:semiHidden/>
    <w:unhideWhenUsed/>
    <w:qFormat/>
    <w:uiPriority w:val="0"/>
    <w:pPr>
      <w:keepNext/>
      <w:keepLines/>
      <w:spacing w:before="260" w:after="260" w:line="412" w:lineRule="auto"/>
      <w:outlineLvl w:val="1"/>
    </w:pPr>
    <w:rPr>
      <w:rFonts w:ascii="Arial" w:hAnsi="Arial" w:eastAsia="黑体" w:cs="Arial"/>
      <w:b/>
      <w:bCs/>
      <w:sz w:val="32"/>
      <w:szCs w:val="32"/>
    </w:rPr>
  </w:style>
  <w:style w:type="paragraph" w:styleId="5">
    <w:name w:val="heading 4"/>
    <w:basedOn w:val="1"/>
    <w:next w:val="1"/>
    <w:qFormat/>
    <w:uiPriority w:val="0"/>
    <w:pPr>
      <w:tabs>
        <w:tab w:val="left" w:pos="360"/>
        <w:tab w:val="left" w:pos="2155"/>
      </w:tabs>
      <w:adjustRightInd w:val="0"/>
      <w:spacing w:before="120" w:line="360" w:lineRule="auto"/>
      <w:textAlignment w:val="baseline"/>
      <w:outlineLvl w:val="3"/>
    </w:pPr>
    <w:rPr>
      <w:rFonts w:ascii="Arial" w:hAnsi="Arial" w:eastAsia="黑体"/>
      <w:kern w:val="0"/>
      <w:sz w:val="28"/>
      <w:szCs w:val="20"/>
    </w:rPr>
  </w:style>
  <w:style w:type="character" w:default="1" w:styleId="13">
    <w:name w:val="Default Paragraph Font"/>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next w:val="1"/>
    <w:link w:val="21"/>
    <w:autoRedefine/>
    <w:qFormat/>
    <w:uiPriority w:val="0"/>
    <w:pPr>
      <w:ind w:firstLine="560" w:firstLineChars="200"/>
      <w:jc w:val="left"/>
    </w:pPr>
    <w:rPr>
      <w:rFonts w:ascii="仿宋_GB2312" w:hAnsi="宋体" w:eastAsia="仿宋_GB2312"/>
      <w:sz w:val="28"/>
      <w:szCs w:val="24"/>
    </w:rPr>
  </w:style>
  <w:style w:type="paragraph" w:styleId="6">
    <w:name w:val="Body Text"/>
    <w:basedOn w:val="1"/>
    <w:autoRedefine/>
    <w:unhideWhenUsed/>
    <w:qFormat/>
    <w:uiPriority w:val="0"/>
    <w:pPr>
      <w:adjustRightInd w:val="0"/>
      <w:spacing w:line="440" w:lineRule="exact"/>
    </w:pPr>
    <w:rPr>
      <w:rFonts w:ascii="宋体" w:hAnsi="宋体"/>
      <w:bCs/>
      <w:color w:val="000000"/>
      <w:sz w:val="24"/>
    </w:rPr>
  </w:style>
  <w:style w:type="paragraph" w:styleId="7">
    <w:name w:val="Plain Text"/>
    <w:basedOn w:val="1"/>
    <w:link w:val="19"/>
    <w:autoRedefine/>
    <w:semiHidden/>
    <w:unhideWhenUsed/>
    <w:qFormat/>
    <w:uiPriority w:val="0"/>
    <w:rPr>
      <w:rFonts w:ascii="宋体" w:hAnsi="Courier New" w:eastAsiaTheme="minorEastAsia" w:cstheme="minorBidi"/>
      <w:szCs w:val="22"/>
    </w:rPr>
  </w:style>
  <w:style w:type="paragraph" w:styleId="8">
    <w:name w:val="footer"/>
    <w:basedOn w:val="1"/>
    <w:link w:val="15"/>
    <w:autoRedefine/>
    <w:unhideWhenUsed/>
    <w:qFormat/>
    <w:uiPriority w:val="99"/>
    <w:pPr>
      <w:tabs>
        <w:tab w:val="center" w:pos="4153"/>
        <w:tab w:val="right" w:pos="8306"/>
      </w:tabs>
      <w:snapToGrid w:val="0"/>
      <w:jc w:val="left"/>
    </w:pPr>
    <w:rPr>
      <w:sz w:val="18"/>
      <w:szCs w:val="18"/>
    </w:rPr>
  </w:style>
  <w:style w:type="paragraph" w:styleId="9">
    <w:name w:val="header"/>
    <w:basedOn w:val="1"/>
    <w:link w:val="14"/>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autoRedefine/>
    <w:semiHidden/>
    <w:unhideWhenUsed/>
    <w:qFormat/>
    <w:uiPriority w:val="99"/>
    <w:pPr>
      <w:widowControl/>
      <w:spacing w:after="150"/>
      <w:jc w:val="left"/>
    </w:pPr>
    <w:rPr>
      <w:rFonts w:ascii="微软雅黑" w:hAnsi="微软雅黑" w:eastAsia="微软雅黑" w:cs="宋体"/>
      <w:color w:val="454545"/>
      <w:kern w:val="0"/>
      <w:sz w:val="24"/>
      <w:szCs w:val="24"/>
    </w:rPr>
  </w:style>
  <w:style w:type="table" w:styleId="12">
    <w:name w:val="Table Grid"/>
    <w:basedOn w:val="11"/>
    <w:autoRedefine/>
    <w:qFormat/>
    <w:uiPriority w:val="0"/>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
    <w:name w:val="页眉 字符"/>
    <w:basedOn w:val="13"/>
    <w:link w:val="9"/>
    <w:autoRedefine/>
    <w:qFormat/>
    <w:uiPriority w:val="99"/>
    <w:rPr>
      <w:sz w:val="18"/>
      <w:szCs w:val="18"/>
    </w:rPr>
  </w:style>
  <w:style w:type="character" w:customStyle="1" w:styleId="15">
    <w:name w:val="页脚 字符"/>
    <w:basedOn w:val="13"/>
    <w:link w:val="8"/>
    <w:autoRedefine/>
    <w:qFormat/>
    <w:uiPriority w:val="99"/>
    <w:rPr>
      <w:sz w:val="18"/>
      <w:szCs w:val="18"/>
    </w:rPr>
  </w:style>
  <w:style w:type="character" w:customStyle="1" w:styleId="16">
    <w:name w:val="标题 1 字符"/>
    <w:basedOn w:val="13"/>
    <w:link w:val="3"/>
    <w:autoRedefine/>
    <w:qFormat/>
    <w:uiPriority w:val="9"/>
    <w:rPr>
      <w:rFonts w:ascii="Times New Roman" w:hAnsi="Times New Roman" w:eastAsia="宋体" w:cs="Times New Roman"/>
      <w:b/>
      <w:bCs/>
      <w:kern w:val="44"/>
      <w:sz w:val="44"/>
      <w:szCs w:val="44"/>
    </w:rPr>
  </w:style>
  <w:style w:type="character" w:customStyle="1" w:styleId="17">
    <w:name w:val="标题 2 字符"/>
    <w:basedOn w:val="13"/>
    <w:link w:val="4"/>
    <w:autoRedefine/>
    <w:semiHidden/>
    <w:qFormat/>
    <w:uiPriority w:val="0"/>
    <w:rPr>
      <w:rFonts w:ascii="Arial" w:hAnsi="Arial" w:eastAsia="黑体" w:cs="Arial"/>
      <w:b/>
      <w:bCs/>
      <w:sz w:val="32"/>
      <w:szCs w:val="32"/>
    </w:rPr>
  </w:style>
  <w:style w:type="character" w:customStyle="1" w:styleId="18">
    <w:name w:val="纯文本 字符"/>
    <w:basedOn w:val="13"/>
    <w:autoRedefine/>
    <w:semiHidden/>
    <w:qFormat/>
    <w:uiPriority w:val="99"/>
    <w:rPr>
      <w:rFonts w:hAnsi="Courier New" w:cs="Courier New" w:asciiTheme="minorEastAsia"/>
      <w:szCs w:val="21"/>
    </w:rPr>
  </w:style>
  <w:style w:type="character" w:customStyle="1" w:styleId="19">
    <w:name w:val="纯文本 字符1"/>
    <w:basedOn w:val="13"/>
    <w:link w:val="7"/>
    <w:autoRedefine/>
    <w:semiHidden/>
    <w:qFormat/>
    <w:locked/>
    <w:uiPriority w:val="0"/>
    <w:rPr>
      <w:rFonts w:ascii="宋体" w:hAnsi="Courier New"/>
    </w:rPr>
  </w:style>
  <w:style w:type="character" w:customStyle="1" w:styleId="20">
    <w:name w:val="正文文本缩进 字符"/>
    <w:basedOn w:val="13"/>
    <w:autoRedefine/>
    <w:semiHidden/>
    <w:qFormat/>
    <w:uiPriority w:val="99"/>
    <w:rPr>
      <w:rFonts w:ascii="Times New Roman" w:hAnsi="Times New Roman" w:eastAsia="宋体" w:cs="Times New Roman"/>
      <w:szCs w:val="21"/>
    </w:rPr>
  </w:style>
  <w:style w:type="character" w:customStyle="1" w:styleId="21">
    <w:name w:val="正文文本缩进 字符1"/>
    <w:link w:val="2"/>
    <w:autoRedefine/>
    <w:qFormat/>
    <w:uiPriority w:val="0"/>
    <w:rPr>
      <w:rFonts w:ascii="仿宋_GB2312" w:hAnsi="宋体" w:eastAsia="仿宋_GB2312" w:cs="Times New Roman"/>
      <w:sz w:val="28"/>
      <w:szCs w:val="24"/>
    </w:rPr>
  </w:style>
  <w:style w:type="character" w:customStyle="1" w:styleId="22">
    <w:name w:val="font6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0AD0C8-C04B-4971-8D93-D12361CC3BAC}">
  <ds:schemaRefs/>
</ds:datastoreItem>
</file>

<file path=docProps/app.xml><?xml version="1.0" encoding="utf-8"?>
<Properties xmlns="http://schemas.openxmlformats.org/officeDocument/2006/extended-properties" xmlns:vt="http://schemas.openxmlformats.org/officeDocument/2006/docPropsVTypes">
  <Template>Normal</Template>
  <Pages>5</Pages>
  <Words>1197</Words>
  <Characters>1532</Characters>
  <Lines>5</Lines>
  <Paragraphs>1</Paragraphs>
  <TotalTime>7</TotalTime>
  <ScaleCrop>false</ScaleCrop>
  <LinksUpToDate>false</LinksUpToDate>
  <CharactersWithSpaces>1544</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2023-06-14T06:56:00Z</dcterms:created>
  <dc:creator>佳佳 余</dc:creator>
  <cp:lastModifiedBy>小忘猪</cp:lastModifiedBy>
  <dcterms:modified xsi:type="dcterms:W3CDTF">2025-04-18T10:19:38Z</dcterms:modified>
  <cp:revision>90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55C4A807DF7744B7A1CB90E9448F88D3_13</vt:lpwstr>
  </property>
  <property fmtid="{D5CDD505-2E9C-101B-9397-08002B2CF9AE}" pid="4" name="KSOTemplateDocerSaveRecord">
    <vt:lpwstr>eyJoZGlkIjoiOWQwZTE2MGQxNjM0OWRmMmViZWM5NGYxZDgxNjVkMjMiLCJ1c2VySWQiOiIxNTEyNjQ1MTgyIn0=</vt:lpwstr>
  </property>
</Properties>
</file>