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F94" w:rsidRDefault="001D0F94" w:rsidP="001D0F94">
      <w:pPr>
        <w:pStyle w:val="1"/>
        <w:adjustRightInd w:val="0"/>
        <w:snapToGrid w:val="0"/>
        <w:spacing w:before="0" w:after="0" w:line="360" w:lineRule="auto"/>
        <w:jc w:val="center"/>
        <w:rPr>
          <w:rFonts w:ascii="仿宋_GB2312" w:eastAsia="仿宋_GB2312" w:hAnsi="仿宋_GB2312" w:cs="仿宋_GB2312" w:hint="eastAsia"/>
          <w:bCs/>
        </w:rPr>
      </w:pPr>
      <w:bookmarkStart w:id="0" w:name="_Toc29672"/>
      <w:r>
        <w:rPr>
          <w:rFonts w:ascii="仿宋_GB2312" w:eastAsia="仿宋_GB2312" w:hAnsi="仿宋_GB2312" w:cs="仿宋_GB2312" w:hint="eastAsia"/>
          <w:bCs/>
        </w:rPr>
        <w:t>采购2023年全市屠宰企业非洲猪瘟盲样比对标准品项目</w:t>
      </w:r>
      <w:r>
        <w:rPr>
          <w:rFonts w:ascii="仿宋_GB2312" w:eastAsia="仿宋_GB2312" w:hAnsi="仿宋_GB2312" w:cs="仿宋_GB2312" w:hint="eastAsia"/>
        </w:rPr>
        <w:t>采购公告</w:t>
      </w:r>
      <w:bookmarkEnd w:id="0"/>
    </w:p>
    <w:p w:rsidR="001D0F94" w:rsidRDefault="001D0F94" w:rsidP="001D0F94">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项目概况</w:t>
      </w:r>
    </w:p>
    <w:p w:rsidR="001D0F94" w:rsidRDefault="001D0F94" w:rsidP="001D0F94">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u w:val="single"/>
        </w:rPr>
        <w:t>采购2023年全市屠宰企业非洲猪瘟盲样比对标准品项目</w:t>
      </w:r>
      <w:r>
        <w:rPr>
          <w:rFonts w:ascii="仿宋_GB2312" w:eastAsia="仿宋_GB2312" w:hAnsi="仿宋_GB2312" w:cs="仿宋_GB2312" w:hint="eastAsia"/>
          <w:szCs w:val="21"/>
        </w:rPr>
        <w:t>采购项目的潜在供应商应在</w:t>
      </w:r>
      <w:r>
        <w:rPr>
          <w:rFonts w:ascii="仿宋_GB2312" w:eastAsia="仿宋_GB2312" w:hAnsi="仿宋_GB2312" w:cs="仿宋_GB2312" w:hint="eastAsia"/>
          <w:szCs w:val="21"/>
          <w:u w:val="single"/>
        </w:rPr>
        <w:t>（鞍山新科信项目管理有限公司）</w:t>
      </w:r>
      <w:r>
        <w:rPr>
          <w:rFonts w:ascii="仿宋_GB2312" w:eastAsia="仿宋_GB2312" w:hAnsi="仿宋_GB2312" w:cs="仿宋_GB2312" w:hint="eastAsia"/>
          <w:szCs w:val="21"/>
        </w:rPr>
        <w:t>获取采购文件，并于</w:t>
      </w:r>
      <w:r>
        <w:rPr>
          <w:rFonts w:ascii="仿宋_GB2312" w:eastAsia="仿宋_GB2312" w:hAnsi="仿宋_GB2312" w:cs="仿宋_GB2312" w:hint="eastAsia"/>
          <w:color w:val="0000FF"/>
          <w:szCs w:val="21"/>
          <w:u w:val="single"/>
        </w:rPr>
        <w:t>2023</w:t>
      </w:r>
      <w:r>
        <w:rPr>
          <w:rFonts w:ascii="仿宋_GB2312" w:eastAsia="仿宋_GB2312" w:hAnsi="仿宋_GB2312" w:cs="仿宋_GB2312" w:hint="eastAsia"/>
          <w:bCs/>
          <w:color w:val="0000FF"/>
          <w:szCs w:val="21"/>
          <w:u w:val="single"/>
        </w:rPr>
        <w:t>年8月21日9点30分</w:t>
      </w:r>
      <w:r>
        <w:rPr>
          <w:rFonts w:ascii="仿宋_GB2312" w:eastAsia="仿宋_GB2312" w:hAnsi="仿宋_GB2312" w:cs="仿宋_GB2312" w:hint="eastAsia"/>
          <w:bCs/>
          <w:szCs w:val="21"/>
        </w:rPr>
        <w:t>（北京时间）前提交响应文件</w:t>
      </w:r>
      <w:r>
        <w:rPr>
          <w:rFonts w:ascii="仿宋_GB2312" w:eastAsia="仿宋_GB2312" w:hAnsi="仿宋_GB2312" w:cs="仿宋_GB2312" w:hint="eastAsia"/>
          <w:szCs w:val="21"/>
        </w:rPr>
        <w:t>。</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一、项目基本情况</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项目编号：XKX-230802</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项目名称：采购2023年全市屠宰企业非洲猪瘟盲样比对标准品项目</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采购方式：竞争性谈判</w:t>
      </w:r>
    </w:p>
    <w:p w:rsidR="001D0F94" w:rsidRDefault="001D0F94" w:rsidP="001D0F94">
      <w:pPr>
        <w:adjustRightInd w:val="0"/>
        <w:snapToGrid w:val="0"/>
        <w:spacing w:line="360" w:lineRule="auto"/>
        <w:ind w:firstLineChars="200" w:firstLine="440"/>
        <w:rPr>
          <w:rFonts w:ascii="仿宋_GB2312" w:eastAsia="仿宋_GB2312" w:hAnsi="仿宋_GB2312" w:cs="仿宋_GB2312"/>
          <w:szCs w:val="21"/>
        </w:rPr>
      </w:pPr>
      <w:r>
        <w:rPr>
          <w:rFonts w:ascii="仿宋_GB2312" w:eastAsia="仿宋_GB2312" w:hAnsi="仿宋_GB2312" w:cs="仿宋_GB2312" w:hint="eastAsia"/>
          <w:szCs w:val="21"/>
        </w:rPr>
        <w:t>预算金额：4.5万元</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最高限价：4.5万元</w:t>
      </w:r>
    </w:p>
    <w:p w:rsidR="001D0F94" w:rsidRDefault="001D0F94" w:rsidP="001D0F94">
      <w:pPr>
        <w:adjustRightInd w:val="0"/>
        <w:snapToGrid w:val="0"/>
        <w:spacing w:line="360" w:lineRule="auto"/>
        <w:ind w:firstLineChars="200" w:firstLine="440"/>
        <w:rPr>
          <w:rFonts w:hint="eastAsia"/>
        </w:rPr>
      </w:pPr>
      <w:r>
        <w:rPr>
          <w:rFonts w:ascii="仿宋_GB2312" w:eastAsia="仿宋_GB2312" w:hAnsi="仿宋_GB2312" w:cs="仿宋_GB2312" w:hint="eastAsia"/>
          <w:szCs w:val="21"/>
        </w:rPr>
        <w:t>采购需求：</w:t>
      </w:r>
    </w:p>
    <w:tbl>
      <w:tblPr>
        <w:tblW w:w="6771" w:type="dxa"/>
        <w:jc w:val="center"/>
        <w:tblLayout w:type="fixed"/>
        <w:tblLook w:val="0000"/>
      </w:tblPr>
      <w:tblGrid>
        <w:gridCol w:w="867"/>
        <w:gridCol w:w="2565"/>
        <w:gridCol w:w="2205"/>
        <w:gridCol w:w="1134"/>
      </w:tblGrid>
      <w:tr w:rsidR="001D0F94" w:rsidTr="00604CC2">
        <w:trPr>
          <w:trHeight w:val="70"/>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序号</w:t>
            </w:r>
          </w:p>
        </w:tc>
        <w:tc>
          <w:tcPr>
            <w:tcW w:w="2565" w:type="dxa"/>
            <w:tcBorders>
              <w:top w:val="single" w:sz="4" w:space="0" w:color="auto"/>
              <w:left w:val="nil"/>
              <w:bottom w:val="single" w:sz="4" w:space="0" w:color="auto"/>
              <w:right w:val="single" w:sz="4" w:space="0" w:color="auto"/>
            </w:tcBorders>
            <w:noWrap/>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名称</w:t>
            </w:r>
          </w:p>
        </w:tc>
        <w:tc>
          <w:tcPr>
            <w:tcW w:w="2205" w:type="dxa"/>
            <w:tcBorders>
              <w:top w:val="single" w:sz="4" w:space="0" w:color="auto"/>
              <w:left w:val="nil"/>
              <w:bottom w:val="single" w:sz="4" w:space="0" w:color="auto"/>
              <w:right w:val="single" w:sz="4" w:space="0" w:color="auto"/>
            </w:tcBorders>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分项内容</w:t>
            </w:r>
          </w:p>
        </w:tc>
        <w:tc>
          <w:tcPr>
            <w:tcW w:w="1134" w:type="dxa"/>
            <w:tcBorders>
              <w:top w:val="single" w:sz="4" w:space="0" w:color="auto"/>
              <w:left w:val="nil"/>
              <w:bottom w:val="single" w:sz="4" w:space="0" w:color="auto"/>
              <w:right w:val="single" w:sz="4" w:space="0" w:color="auto"/>
            </w:tcBorders>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数量</w:t>
            </w:r>
          </w:p>
        </w:tc>
      </w:tr>
      <w:tr w:rsidR="001D0F94" w:rsidTr="00604CC2">
        <w:trPr>
          <w:trHeight w:val="472"/>
          <w:jc w:val="center"/>
        </w:trPr>
        <w:tc>
          <w:tcPr>
            <w:tcW w:w="867" w:type="dxa"/>
            <w:tcBorders>
              <w:left w:val="single" w:sz="4" w:space="0" w:color="auto"/>
              <w:bottom w:val="single" w:sz="4" w:space="0" w:color="auto"/>
              <w:right w:val="single" w:sz="4" w:space="0" w:color="auto"/>
            </w:tcBorders>
            <w:noWrap/>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01</w:t>
            </w:r>
          </w:p>
        </w:tc>
        <w:tc>
          <w:tcPr>
            <w:tcW w:w="2565" w:type="dxa"/>
            <w:tcBorders>
              <w:top w:val="nil"/>
              <w:left w:val="nil"/>
              <w:bottom w:val="single" w:sz="4" w:space="0" w:color="auto"/>
              <w:right w:val="single" w:sz="4" w:space="0" w:color="auto"/>
            </w:tcBorders>
            <w:noWrap/>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屠宰企业非洲猪瘟盲样比对标准品</w:t>
            </w:r>
          </w:p>
        </w:tc>
        <w:tc>
          <w:tcPr>
            <w:tcW w:w="2205" w:type="dxa"/>
            <w:tcBorders>
              <w:top w:val="nil"/>
              <w:left w:val="nil"/>
              <w:bottom w:val="single" w:sz="4" w:space="0" w:color="auto"/>
              <w:right w:val="single" w:sz="4" w:space="0" w:color="auto"/>
            </w:tcBorders>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盲样比对标准品</w:t>
            </w:r>
          </w:p>
        </w:tc>
        <w:tc>
          <w:tcPr>
            <w:tcW w:w="1134" w:type="dxa"/>
            <w:tcBorders>
              <w:top w:val="nil"/>
              <w:left w:val="nil"/>
              <w:bottom w:val="single" w:sz="4" w:space="0" w:color="auto"/>
              <w:right w:val="single" w:sz="4" w:space="0" w:color="auto"/>
            </w:tcBorders>
            <w:vAlign w:val="center"/>
          </w:tcPr>
          <w:p w:rsidR="001D0F94" w:rsidRDefault="001D0F94" w:rsidP="00604CC2">
            <w:pPr>
              <w:adjustRightInd w:val="0"/>
              <w:snapToGrid w:val="0"/>
              <w:spacing w:line="360" w:lineRule="auto"/>
              <w:jc w:val="center"/>
              <w:rPr>
                <w:rFonts w:ascii="仿宋_GB2312" w:eastAsia="仿宋_GB2312" w:hAnsi="仿宋_GB2312" w:cs="仿宋_GB2312" w:hint="eastAsia"/>
                <w:szCs w:val="21"/>
              </w:rPr>
            </w:pPr>
            <w:r>
              <w:rPr>
                <w:rFonts w:ascii="仿宋_GB2312" w:eastAsia="仿宋_GB2312" w:hAnsi="仿宋_GB2312" w:cs="仿宋_GB2312" w:hint="eastAsia"/>
                <w:szCs w:val="21"/>
              </w:rPr>
              <w:t>40套</w:t>
            </w:r>
          </w:p>
        </w:tc>
      </w:tr>
    </w:tbl>
    <w:p w:rsidR="001D0F94" w:rsidRDefault="001D0F94" w:rsidP="001D0F94">
      <w:pPr>
        <w:adjustRightInd w:val="0"/>
        <w:snapToGrid w:val="0"/>
        <w:rPr>
          <w:rFonts w:ascii="仿宋_GB2312" w:eastAsia="仿宋_GB2312" w:hAnsi="仿宋_GB2312" w:cs="仿宋_GB2312" w:hint="eastAsia"/>
          <w:szCs w:val="21"/>
        </w:rPr>
      </w:pP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合同履行期限：具体以甲乙双方签订合同为准。</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需落实的政府采购政策内容：落实政策为促进中小企业、促进残疾人就业、支持监狱企业、支持脱贫攻坚等相关政策等。</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本项目不接受联合体。</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二、供应商的资格要求：</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1.满足《中华人民共和国政府采购法》第二十二条规定；</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u w:val="single"/>
        </w:rPr>
      </w:pPr>
      <w:r>
        <w:rPr>
          <w:rFonts w:ascii="仿宋_GB2312" w:eastAsia="仿宋_GB2312" w:hAnsi="仿宋_GB2312" w:cs="仿宋_GB2312" w:hint="eastAsia"/>
          <w:szCs w:val="21"/>
        </w:rPr>
        <w:lastRenderedPageBreak/>
        <w:t>2.落实政府采购政策需满足的资格要求：落实政策为促进中小企业、促进残疾人就业、支持监狱企业、支持脱贫攻坚等相关政策等。</w:t>
      </w:r>
    </w:p>
    <w:p w:rsidR="001D0F94" w:rsidRDefault="001D0F94" w:rsidP="001D0F94">
      <w:pPr>
        <w:pStyle w:val="10"/>
        <w:spacing w:line="360" w:lineRule="auto"/>
        <w:ind w:firstLineChars="300" w:firstLine="630"/>
        <w:rPr>
          <w:rFonts w:ascii="仿宋_GB2312" w:eastAsia="仿宋_GB2312" w:hAnsi="仿宋_GB2312" w:cs="仿宋_GB2312" w:hint="eastAsia"/>
          <w:szCs w:val="21"/>
        </w:rPr>
      </w:pPr>
      <w:r>
        <w:rPr>
          <w:rFonts w:ascii="仿宋_GB2312" w:eastAsia="仿宋_GB2312" w:hAnsi="仿宋_GB2312" w:cs="仿宋_GB2312" w:hint="eastAsia"/>
          <w:szCs w:val="21"/>
        </w:rPr>
        <w:t>3.本项目的特定资格要求：无</w:t>
      </w:r>
    </w:p>
    <w:p w:rsidR="001D0F94" w:rsidRDefault="001D0F94" w:rsidP="001D0F94">
      <w:pPr>
        <w:widowControl w:val="0"/>
        <w:adjustRightInd w:val="0"/>
        <w:snapToGrid w:val="0"/>
        <w:spacing w:after="0" w:line="360" w:lineRule="auto"/>
        <w:ind w:firstLineChars="200" w:firstLine="420"/>
        <w:jc w:val="both"/>
        <w:rPr>
          <w:rFonts w:ascii="仿宋_GB2312" w:eastAsia="仿宋_GB2312" w:hAnsi="仿宋_GB2312" w:cs="仿宋_GB2312" w:hint="eastAsia"/>
          <w:szCs w:val="21"/>
        </w:rPr>
      </w:pPr>
      <w:r>
        <w:rPr>
          <w:rFonts w:ascii="仿宋" w:eastAsia="仿宋" w:hAnsi="仿宋" w:cs="仿宋" w:hint="eastAsia"/>
          <w:sz w:val="21"/>
          <w:szCs w:val="21"/>
          <w:lang/>
        </w:rPr>
        <w:t>供应商未被最高人民法院在“信用中国”（www.creditchina.gov.cn）“中国政府采购网”（www.ccgp.gov.cn）等信用公示网站，没有被列入失信被执行人、重大税收违法案件当事人名单、政府采购严重违法失信行为记录名单。</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三、获取采购文件</w:t>
      </w:r>
    </w:p>
    <w:p w:rsidR="001D0F94" w:rsidRDefault="001D0F94" w:rsidP="001D0F94">
      <w:pPr>
        <w:adjustRightInd w:val="0"/>
        <w:snapToGrid w:val="0"/>
        <w:spacing w:line="360" w:lineRule="auto"/>
        <w:ind w:firstLine="540"/>
        <w:rPr>
          <w:rFonts w:ascii="仿宋_GB2312" w:eastAsia="仿宋_GB2312" w:hAnsi="仿宋_GB2312" w:cs="仿宋_GB2312" w:hint="eastAsia"/>
          <w:szCs w:val="21"/>
        </w:rPr>
      </w:pPr>
      <w:r>
        <w:rPr>
          <w:rFonts w:ascii="仿宋_GB2312" w:eastAsia="仿宋_GB2312" w:hAnsi="仿宋_GB2312" w:cs="仿宋_GB2312" w:hint="eastAsia"/>
          <w:szCs w:val="21"/>
        </w:rPr>
        <w:t>时间：</w:t>
      </w:r>
      <w:r>
        <w:rPr>
          <w:rFonts w:ascii="仿宋_GB2312" w:eastAsia="仿宋_GB2312" w:hAnsi="仿宋_GB2312" w:cs="仿宋_GB2312" w:hint="eastAsia"/>
          <w:color w:val="0000FF"/>
          <w:szCs w:val="21"/>
          <w:u w:val="single"/>
        </w:rPr>
        <w:t>2023</w:t>
      </w:r>
      <w:r>
        <w:rPr>
          <w:rFonts w:ascii="仿宋_GB2312" w:eastAsia="仿宋_GB2312" w:hAnsi="仿宋_GB2312" w:cs="仿宋_GB2312" w:hint="eastAsia"/>
          <w:color w:val="0000FF"/>
          <w:szCs w:val="21"/>
        </w:rPr>
        <w:t>年</w:t>
      </w:r>
      <w:r>
        <w:rPr>
          <w:rFonts w:ascii="仿宋_GB2312" w:eastAsia="仿宋_GB2312" w:hAnsi="仿宋_GB2312" w:cs="仿宋_GB2312" w:hint="eastAsia"/>
          <w:color w:val="0000FF"/>
          <w:szCs w:val="21"/>
          <w:u w:val="single"/>
        </w:rPr>
        <w:t>8</w:t>
      </w:r>
      <w:r>
        <w:rPr>
          <w:rFonts w:ascii="仿宋_GB2312" w:eastAsia="仿宋_GB2312" w:hAnsi="仿宋_GB2312" w:cs="仿宋_GB2312" w:hint="eastAsia"/>
          <w:color w:val="0000FF"/>
          <w:szCs w:val="21"/>
        </w:rPr>
        <w:t>月</w:t>
      </w:r>
      <w:r>
        <w:rPr>
          <w:rFonts w:ascii="仿宋_GB2312" w:eastAsia="仿宋_GB2312" w:hAnsi="仿宋_GB2312" w:cs="仿宋_GB2312" w:hint="eastAsia"/>
          <w:color w:val="0000FF"/>
          <w:szCs w:val="21"/>
          <w:u w:val="single"/>
        </w:rPr>
        <w:t>14</w:t>
      </w:r>
      <w:r>
        <w:rPr>
          <w:rFonts w:ascii="仿宋_GB2312" w:eastAsia="仿宋_GB2312" w:hAnsi="仿宋_GB2312" w:cs="仿宋_GB2312" w:hint="eastAsia"/>
          <w:color w:val="0000FF"/>
          <w:szCs w:val="21"/>
        </w:rPr>
        <w:t>日至</w:t>
      </w:r>
      <w:r>
        <w:rPr>
          <w:rFonts w:ascii="仿宋_GB2312" w:eastAsia="仿宋_GB2312" w:hAnsi="仿宋_GB2312" w:cs="仿宋_GB2312" w:hint="eastAsia"/>
          <w:color w:val="0000FF"/>
          <w:szCs w:val="21"/>
          <w:u w:val="single"/>
        </w:rPr>
        <w:t>2023</w:t>
      </w:r>
      <w:r>
        <w:rPr>
          <w:rFonts w:ascii="仿宋_GB2312" w:eastAsia="仿宋_GB2312" w:hAnsi="仿宋_GB2312" w:cs="仿宋_GB2312" w:hint="eastAsia"/>
          <w:color w:val="0000FF"/>
          <w:szCs w:val="21"/>
        </w:rPr>
        <w:t>年</w:t>
      </w:r>
      <w:r>
        <w:rPr>
          <w:rFonts w:ascii="仿宋_GB2312" w:eastAsia="仿宋_GB2312" w:hAnsi="仿宋_GB2312" w:cs="仿宋_GB2312" w:hint="eastAsia"/>
          <w:color w:val="0000FF"/>
          <w:szCs w:val="21"/>
          <w:u w:val="single"/>
        </w:rPr>
        <w:t>8</w:t>
      </w:r>
      <w:r>
        <w:rPr>
          <w:rFonts w:ascii="仿宋_GB2312" w:eastAsia="仿宋_GB2312" w:hAnsi="仿宋_GB2312" w:cs="仿宋_GB2312" w:hint="eastAsia"/>
          <w:color w:val="0000FF"/>
          <w:szCs w:val="21"/>
        </w:rPr>
        <w:t>月</w:t>
      </w:r>
      <w:r>
        <w:rPr>
          <w:rFonts w:ascii="仿宋_GB2312" w:eastAsia="仿宋_GB2312" w:hAnsi="仿宋_GB2312" w:cs="仿宋_GB2312" w:hint="eastAsia"/>
          <w:color w:val="0000FF"/>
          <w:szCs w:val="21"/>
          <w:u w:val="single"/>
        </w:rPr>
        <w:t>16</w:t>
      </w:r>
      <w:r>
        <w:rPr>
          <w:rFonts w:ascii="仿宋_GB2312" w:eastAsia="仿宋_GB2312" w:hAnsi="仿宋_GB2312" w:cs="仿宋_GB2312" w:hint="eastAsia"/>
          <w:color w:val="0000FF"/>
          <w:szCs w:val="21"/>
        </w:rPr>
        <w:t>日</w:t>
      </w:r>
      <w:r>
        <w:rPr>
          <w:rFonts w:ascii="仿宋_GB2312" w:eastAsia="仿宋_GB2312" w:hAnsi="仿宋_GB2312" w:cs="仿宋_GB2312" w:hint="eastAsia"/>
          <w:szCs w:val="21"/>
        </w:rPr>
        <w:t>，每天上午</w:t>
      </w:r>
      <w:r>
        <w:rPr>
          <w:rFonts w:ascii="仿宋_GB2312" w:eastAsia="仿宋_GB2312" w:hAnsi="仿宋_GB2312" w:cs="仿宋_GB2312" w:hint="eastAsia"/>
          <w:szCs w:val="21"/>
          <w:u w:val="single"/>
        </w:rPr>
        <w:t>8:30</w:t>
      </w:r>
      <w:r>
        <w:rPr>
          <w:rFonts w:ascii="仿宋_GB2312" w:eastAsia="仿宋_GB2312" w:hAnsi="仿宋_GB2312" w:cs="仿宋_GB2312" w:hint="eastAsia"/>
          <w:szCs w:val="21"/>
        </w:rPr>
        <w:t>至</w:t>
      </w:r>
      <w:r>
        <w:rPr>
          <w:rFonts w:ascii="仿宋_GB2312" w:eastAsia="仿宋_GB2312" w:hAnsi="仿宋_GB2312" w:cs="仿宋_GB2312" w:hint="eastAsia"/>
          <w:szCs w:val="21"/>
          <w:u w:val="single"/>
        </w:rPr>
        <w:t>11:30</w:t>
      </w:r>
      <w:r>
        <w:rPr>
          <w:rFonts w:ascii="仿宋_GB2312" w:eastAsia="仿宋_GB2312" w:hAnsi="仿宋_GB2312" w:cs="仿宋_GB2312" w:hint="eastAsia"/>
          <w:szCs w:val="21"/>
        </w:rPr>
        <w:t>，下午</w:t>
      </w:r>
      <w:r>
        <w:rPr>
          <w:rFonts w:ascii="仿宋_GB2312" w:eastAsia="仿宋_GB2312" w:hAnsi="仿宋_GB2312" w:cs="仿宋_GB2312" w:hint="eastAsia"/>
          <w:szCs w:val="21"/>
          <w:u w:val="single"/>
        </w:rPr>
        <w:t>13:30</w:t>
      </w:r>
      <w:r>
        <w:rPr>
          <w:rFonts w:ascii="仿宋_GB2312" w:eastAsia="仿宋_GB2312" w:hAnsi="仿宋_GB2312" w:cs="仿宋_GB2312" w:hint="eastAsia"/>
          <w:szCs w:val="21"/>
        </w:rPr>
        <w:t>至</w:t>
      </w:r>
      <w:r>
        <w:rPr>
          <w:rFonts w:ascii="仿宋_GB2312" w:eastAsia="仿宋_GB2312" w:hAnsi="仿宋_GB2312" w:cs="仿宋_GB2312" w:hint="eastAsia"/>
          <w:szCs w:val="21"/>
          <w:u w:val="single"/>
        </w:rPr>
        <w:t>16:00</w:t>
      </w:r>
      <w:r>
        <w:rPr>
          <w:rFonts w:ascii="仿宋_GB2312" w:eastAsia="仿宋_GB2312" w:hAnsi="仿宋_GB2312" w:cs="仿宋_GB2312" w:hint="eastAsia"/>
          <w:szCs w:val="21"/>
        </w:rPr>
        <w:t>（北京时间，法定节假日除外 ）</w:t>
      </w:r>
    </w:p>
    <w:p w:rsidR="001D0F94" w:rsidRDefault="001D0F94" w:rsidP="001D0F94">
      <w:pPr>
        <w:adjustRightInd w:val="0"/>
        <w:snapToGrid w:val="0"/>
        <w:spacing w:line="360" w:lineRule="auto"/>
        <w:ind w:firstLine="540"/>
        <w:rPr>
          <w:rFonts w:ascii="仿宋_GB2312" w:eastAsia="仿宋_GB2312" w:hAnsi="仿宋_GB2312" w:cs="仿宋_GB2312" w:hint="eastAsia"/>
          <w:szCs w:val="21"/>
        </w:rPr>
      </w:pPr>
      <w:r>
        <w:rPr>
          <w:rFonts w:ascii="仿宋_GB2312" w:eastAsia="仿宋_GB2312" w:hAnsi="仿宋_GB2312" w:cs="仿宋_GB2312" w:hint="eastAsia"/>
          <w:szCs w:val="21"/>
        </w:rPr>
        <w:t>地点：鞍山新科信项目管理有限公司（鞍山市铁东区千山东路61甲栋S5号）。</w:t>
      </w:r>
    </w:p>
    <w:p w:rsidR="001D0F94" w:rsidRDefault="001D0F94" w:rsidP="001D0F94">
      <w:pPr>
        <w:adjustRightInd w:val="0"/>
        <w:snapToGrid w:val="0"/>
        <w:spacing w:line="360" w:lineRule="auto"/>
        <w:ind w:firstLineChars="250" w:firstLine="550"/>
        <w:rPr>
          <w:rFonts w:ascii="仿宋" w:eastAsia="仿宋" w:hAnsi="仿宋" w:cs="仿宋_GB2312" w:hint="eastAsia"/>
          <w:szCs w:val="21"/>
        </w:rPr>
      </w:pPr>
      <w:r>
        <w:rPr>
          <w:rFonts w:ascii="仿宋_GB2312" w:eastAsia="仿宋_GB2312" w:hAnsi="仿宋_GB2312" w:cs="仿宋_GB2312" w:hint="eastAsia"/>
          <w:szCs w:val="21"/>
        </w:rPr>
        <w:t>方式：</w:t>
      </w:r>
      <w:r>
        <w:rPr>
          <w:rFonts w:ascii="仿宋" w:eastAsia="仿宋" w:hAnsi="仿宋" w:cs="仿宋_GB2312" w:hint="eastAsia"/>
          <w:szCs w:val="21"/>
        </w:rPr>
        <w:t>线下领取</w:t>
      </w:r>
    </w:p>
    <w:p w:rsidR="001D0F94" w:rsidRDefault="001D0F94" w:rsidP="001D0F94">
      <w:pPr>
        <w:adjustRightInd w:val="0"/>
        <w:snapToGrid w:val="0"/>
        <w:spacing w:line="360" w:lineRule="auto"/>
        <w:ind w:firstLine="540"/>
        <w:rPr>
          <w:rFonts w:ascii="仿宋_GB2312" w:eastAsia="仿宋_GB2312" w:hAnsi="仿宋_GB2312" w:cs="仿宋_GB2312" w:hint="eastAsia"/>
          <w:szCs w:val="21"/>
        </w:rPr>
      </w:pPr>
      <w:r>
        <w:rPr>
          <w:rFonts w:ascii="仿宋_GB2312" w:eastAsia="仿宋_GB2312" w:hAnsi="仿宋_GB2312" w:cs="仿宋_GB2312" w:hint="eastAsia"/>
          <w:szCs w:val="21"/>
        </w:rPr>
        <w:t>领取采购文件时须将以下材料：1、法人或者其他组织的营业执照等主体证明文件或自然人的身份证明复印件（自然人身份证明仅限在自然人作为响应主体时使用）；2、法定代表人（或非法人组织负责人）身份证明书（自然人作为响应主体时不需提供）；3、授权委托书复印件（法定代表人、非法人组织负责人、自然人本人购买采购文件的无需提供）。</w:t>
      </w:r>
    </w:p>
    <w:p w:rsidR="001D0F94" w:rsidRDefault="001D0F94" w:rsidP="001D0F94">
      <w:pPr>
        <w:adjustRightInd w:val="0"/>
        <w:snapToGrid w:val="0"/>
        <w:spacing w:line="360" w:lineRule="auto"/>
        <w:ind w:firstLine="540"/>
        <w:rPr>
          <w:rFonts w:ascii="仿宋_GB2312" w:eastAsia="仿宋_GB2312" w:hAnsi="仿宋_GB2312" w:cs="仿宋_GB2312" w:hint="eastAsia"/>
          <w:szCs w:val="21"/>
        </w:rPr>
      </w:pPr>
      <w:r>
        <w:rPr>
          <w:rFonts w:ascii="仿宋_GB2312" w:eastAsia="仿宋_GB2312" w:hAnsi="仿宋_GB2312" w:cs="仿宋_GB2312" w:hint="eastAsia"/>
          <w:szCs w:val="21"/>
        </w:rPr>
        <w:t>售价：500元/套</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四、响应文件提交</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i/>
          <w:szCs w:val="21"/>
          <w:u w:val="single"/>
        </w:rPr>
      </w:pPr>
      <w:r>
        <w:rPr>
          <w:rFonts w:ascii="仿宋_GB2312" w:eastAsia="仿宋_GB2312" w:hAnsi="仿宋_GB2312" w:cs="仿宋_GB2312" w:hint="eastAsia"/>
          <w:szCs w:val="21"/>
        </w:rPr>
        <w:t>截止时间：</w:t>
      </w:r>
      <w:r>
        <w:rPr>
          <w:rFonts w:ascii="仿宋_GB2312" w:eastAsia="仿宋_GB2312" w:hAnsi="仿宋_GB2312" w:cs="仿宋_GB2312" w:hint="eastAsia"/>
          <w:color w:val="0000FF"/>
          <w:szCs w:val="21"/>
          <w:u w:val="single"/>
        </w:rPr>
        <w:t>2023</w:t>
      </w:r>
      <w:r>
        <w:rPr>
          <w:rFonts w:ascii="仿宋_GB2312" w:eastAsia="仿宋_GB2312" w:hAnsi="仿宋_GB2312" w:cs="仿宋_GB2312" w:hint="eastAsia"/>
          <w:bCs/>
          <w:color w:val="0000FF"/>
          <w:szCs w:val="21"/>
          <w:u w:val="single"/>
        </w:rPr>
        <w:t>年8月21日9点30分</w:t>
      </w:r>
      <w:r>
        <w:rPr>
          <w:rFonts w:ascii="仿宋_GB2312" w:eastAsia="仿宋_GB2312" w:hAnsi="仿宋_GB2312" w:cs="仿宋_GB2312" w:hint="eastAsia"/>
          <w:bCs/>
          <w:szCs w:val="21"/>
        </w:rPr>
        <w:t>（北京时间）</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地点：鞍山新科信项目管理有限公司（鞍山市铁东区千山东路61甲栋S5号）。</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五、开启</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bCs/>
          <w:szCs w:val="21"/>
          <w:u w:val="single"/>
        </w:rPr>
      </w:pPr>
      <w:r>
        <w:rPr>
          <w:rFonts w:ascii="仿宋_GB2312" w:eastAsia="仿宋_GB2312" w:hAnsi="仿宋_GB2312" w:cs="仿宋_GB2312" w:hint="eastAsia"/>
          <w:szCs w:val="21"/>
        </w:rPr>
        <w:t>时间：</w:t>
      </w:r>
      <w:r>
        <w:rPr>
          <w:rFonts w:ascii="仿宋_GB2312" w:eastAsia="仿宋_GB2312" w:hAnsi="仿宋_GB2312" w:cs="仿宋_GB2312" w:hint="eastAsia"/>
          <w:color w:val="0000FF"/>
          <w:szCs w:val="21"/>
          <w:u w:val="single"/>
        </w:rPr>
        <w:t>2023</w:t>
      </w:r>
      <w:r>
        <w:rPr>
          <w:rFonts w:ascii="仿宋_GB2312" w:eastAsia="仿宋_GB2312" w:hAnsi="仿宋_GB2312" w:cs="仿宋_GB2312" w:hint="eastAsia"/>
          <w:bCs/>
          <w:color w:val="0000FF"/>
          <w:szCs w:val="21"/>
          <w:u w:val="single"/>
        </w:rPr>
        <w:t>年8月21日9点30分</w:t>
      </w:r>
      <w:r>
        <w:rPr>
          <w:rFonts w:ascii="仿宋_GB2312" w:eastAsia="仿宋_GB2312" w:hAnsi="仿宋_GB2312" w:cs="仿宋_GB2312" w:hint="eastAsia"/>
          <w:bCs/>
          <w:szCs w:val="21"/>
        </w:rPr>
        <w:t>（北京时间）</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bCs/>
          <w:szCs w:val="21"/>
          <w:u w:val="single"/>
        </w:rPr>
      </w:pPr>
      <w:r>
        <w:rPr>
          <w:rFonts w:ascii="仿宋_GB2312" w:eastAsia="仿宋_GB2312" w:hAnsi="仿宋_GB2312" w:cs="仿宋_GB2312" w:hint="eastAsia"/>
          <w:szCs w:val="21"/>
        </w:rPr>
        <w:t>地点：鞍山新科信项目管理有限公司（鞍山市铁东区千山东路61甲栋S5号）。</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六、公告期限</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自本公告发布之日起3个工作日。</w:t>
      </w:r>
    </w:p>
    <w:p w:rsidR="001D0F94" w:rsidRDefault="001D0F94" w:rsidP="001D0F94">
      <w:pPr>
        <w:keepNext/>
        <w:keepLines/>
        <w:adjustRightInd w:val="0"/>
        <w:snapToGrid w:val="0"/>
        <w:spacing w:line="360" w:lineRule="auto"/>
        <w:rPr>
          <w:rFonts w:ascii="仿宋_GB2312" w:eastAsia="仿宋_GB2312" w:hAnsi="仿宋_GB2312" w:cs="仿宋_GB2312" w:hint="eastAsia"/>
          <w:bCs/>
          <w:szCs w:val="21"/>
        </w:rPr>
      </w:pPr>
      <w:r>
        <w:rPr>
          <w:rFonts w:ascii="仿宋_GB2312" w:eastAsia="仿宋_GB2312" w:hAnsi="仿宋_GB2312" w:cs="仿宋_GB2312" w:hint="eastAsia"/>
          <w:bCs/>
          <w:szCs w:val="21"/>
        </w:rPr>
        <w:lastRenderedPageBreak/>
        <w:t>七、质疑与投诉</w:t>
      </w:r>
    </w:p>
    <w:p w:rsidR="001D0F94" w:rsidRDefault="001D0F94" w:rsidP="001D0F94">
      <w:pPr>
        <w:adjustRightInd w:val="0"/>
        <w:snapToGrid w:val="0"/>
        <w:spacing w:line="360" w:lineRule="auto"/>
        <w:ind w:firstLine="539"/>
        <w:rPr>
          <w:rFonts w:ascii="仿宋_GB2312" w:eastAsia="仿宋_GB2312" w:hAnsi="仿宋_GB2312" w:cs="仿宋_GB2312" w:hint="eastAsia"/>
          <w:szCs w:val="21"/>
        </w:rPr>
      </w:pPr>
      <w:r>
        <w:rPr>
          <w:rFonts w:ascii="仿宋_GB2312" w:eastAsia="仿宋_GB2312" w:hAnsi="仿宋_GB2312" w:cs="仿宋_GB2312" w:hint="eastAsia"/>
          <w:szCs w:val="21"/>
        </w:rPr>
        <w:t>供应商认为自己的权益受到损害的，可以在知道或者应知其权益受到损害之日起七个工作日内，向采购代理机构或采购人提出质疑。</w:t>
      </w:r>
    </w:p>
    <w:p w:rsidR="001D0F94" w:rsidRDefault="001D0F94" w:rsidP="001D0F94">
      <w:pPr>
        <w:adjustRightInd w:val="0"/>
        <w:snapToGrid w:val="0"/>
        <w:spacing w:line="360" w:lineRule="auto"/>
        <w:ind w:firstLine="480"/>
        <w:rPr>
          <w:rFonts w:ascii="仿宋_GB2312" w:eastAsia="仿宋_GB2312" w:hAnsi="仿宋_GB2312" w:cs="仿宋_GB2312" w:hint="eastAsia"/>
          <w:szCs w:val="21"/>
        </w:rPr>
      </w:pPr>
      <w:r>
        <w:rPr>
          <w:rFonts w:ascii="仿宋_GB2312" w:eastAsia="仿宋_GB2312" w:hAnsi="仿宋_GB2312" w:cs="仿宋_GB2312" w:hint="eastAsia"/>
          <w:szCs w:val="21"/>
        </w:rPr>
        <w:t>1、接收质疑函方式：书面纸质质疑函</w:t>
      </w:r>
    </w:p>
    <w:p w:rsidR="001D0F94" w:rsidRDefault="001D0F94" w:rsidP="001D0F94">
      <w:pPr>
        <w:adjustRightInd w:val="0"/>
        <w:snapToGrid w:val="0"/>
        <w:spacing w:line="360" w:lineRule="auto"/>
        <w:ind w:firstLine="480"/>
        <w:rPr>
          <w:rFonts w:ascii="仿宋_GB2312" w:eastAsia="仿宋_GB2312" w:hAnsi="仿宋_GB2312" w:cs="仿宋_GB2312" w:hint="eastAsia"/>
          <w:szCs w:val="21"/>
        </w:rPr>
      </w:pPr>
      <w:r>
        <w:rPr>
          <w:rFonts w:ascii="仿宋_GB2312" w:eastAsia="仿宋_GB2312" w:hAnsi="仿宋_GB2312" w:cs="仿宋_GB2312" w:hint="eastAsia"/>
          <w:szCs w:val="21"/>
        </w:rPr>
        <w:t>2、质疑函内容、格式：应符合《政府采购质疑和投诉办法》相关规定和财政部制定的《政府采购质疑函范本》格式，详见辽宁政府采购网。</w:t>
      </w:r>
    </w:p>
    <w:p w:rsidR="001D0F94" w:rsidRDefault="001D0F94" w:rsidP="001D0F94">
      <w:pPr>
        <w:adjustRightInd w:val="0"/>
        <w:snapToGrid w:val="0"/>
        <w:spacing w:line="360" w:lineRule="auto"/>
        <w:ind w:firstLine="480"/>
        <w:rPr>
          <w:rFonts w:ascii="仿宋_GB2312" w:eastAsia="仿宋_GB2312" w:hAnsi="仿宋_GB2312" w:cs="仿宋_GB2312" w:hint="eastAsia"/>
          <w:szCs w:val="21"/>
        </w:rPr>
      </w:pPr>
      <w:r>
        <w:rPr>
          <w:rFonts w:ascii="仿宋_GB2312" w:eastAsia="仿宋_GB2312" w:hAnsi="仿宋_GB2312" w:cs="仿宋_GB2312" w:hint="eastAsia"/>
          <w:szCs w:val="21"/>
        </w:rPr>
        <w:t>质疑供应商对采购人、采购代理机构的答复不满意，或者采购人、采购代理机构未在规定时间内作出答复的，可以在答复期满后15个工作日内向本级财政部门提起投诉。</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八、其他补充事宜</w:t>
      </w:r>
    </w:p>
    <w:p w:rsidR="001D0F94" w:rsidRDefault="001D0F94" w:rsidP="001D0F94">
      <w:pPr>
        <w:adjustRightInd w:val="0"/>
        <w:snapToGrid w:val="0"/>
        <w:spacing w:line="360" w:lineRule="auto"/>
        <w:ind w:firstLineChars="200" w:firstLine="440"/>
        <w:rPr>
          <w:rFonts w:ascii="仿宋_GB2312" w:eastAsia="仿宋_GB2312" w:hAnsi="仿宋_GB2312" w:cs="仿宋_GB2312" w:hint="eastAsia"/>
          <w:szCs w:val="21"/>
        </w:rPr>
      </w:pPr>
      <w:r>
        <w:rPr>
          <w:rFonts w:ascii="仿宋_GB2312" w:eastAsia="仿宋_GB2312" w:hAnsi="仿宋_GB2312" w:cs="仿宋_GB2312" w:hint="eastAsia"/>
          <w:szCs w:val="21"/>
        </w:rPr>
        <w:t>本竞争性谈判公告已在中国政府采购网网上发布http://www.ccgp.gov.cn/注：（谈判文件的发售期限自开始之日起不得少于3个工作日）</w:t>
      </w:r>
    </w:p>
    <w:p w:rsidR="001D0F94" w:rsidRDefault="001D0F94" w:rsidP="001D0F94">
      <w:pPr>
        <w:pStyle w:val="2"/>
        <w:rPr>
          <w:sz w:val="21"/>
          <w:szCs w:val="21"/>
        </w:rPr>
      </w:pPr>
      <w:r>
        <w:rPr>
          <w:sz w:val="21"/>
          <w:szCs w:val="21"/>
        </w:rPr>
        <w:t>采用不见面开标注意事项：</w:t>
      </w:r>
    </w:p>
    <w:p w:rsidR="001D0F94" w:rsidRDefault="001D0F94" w:rsidP="001D0F94">
      <w:pPr>
        <w:pStyle w:val="2"/>
        <w:rPr>
          <w:sz w:val="21"/>
          <w:szCs w:val="21"/>
        </w:rPr>
      </w:pPr>
      <w:r>
        <w:rPr>
          <w:sz w:val="21"/>
          <w:szCs w:val="21"/>
        </w:rPr>
        <w:t>1</w:t>
      </w:r>
      <w:r>
        <w:rPr>
          <w:sz w:val="21"/>
          <w:szCs w:val="21"/>
        </w:rPr>
        <w:t>、邮寄地址：鞍山新科信项目管理有限公司（鞍山市铁东区千山东路</w:t>
      </w:r>
      <w:r>
        <w:rPr>
          <w:sz w:val="21"/>
          <w:szCs w:val="21"/>
        </w:rPr>
        <w:t>61</w:t>
      </w:r>
      <w:r>
        <w:rPr>
          <w:sz w:val="21"/>
          <w:szCs w:val="21"/>
        </w:rPr>
        <w:t>甲栋</w:t>
      </w:r>
      <w:r>
        <w:rPr>
          <w:sz w:val="21"/>
          <w:szCs w:val="21"/>
        </w:rPr>
        <w:t>S5</w:t>
      </w:r>
      <w:r>
        <w:rPr>
          <w:sz w:val="21"/>
          <w:szCs w:val="21"/>
        </w:rPr>
        <w:t>号）</w:t>
      </w:r>
      <w:r>
        <w:rPr>
          <w:sz w:val="21"/>
          <w:szCs w:val="21"/>
        </w:rPr>
        <w:t>,</w:t>
      </w:r>
      <w:r>
        <w:rPr>
          <w:sz w:val="21"/>
          <w:szCs w:val="21"/>
        </w:rPr>
        <w:t> </w:t>
      </w:r>
      <w:r>
        <w:rPr>
          <w:sz w:val="21"/>
          <w:szCs w:val="21"/>
        </w:rPr>
        <w:t>邮编：</w:t>
      </w:r>
      <w:r>
        <w:rPr>
          <w:sz w:val="21"/>
          <w:szCs w:val="21"/>
        </w:rPr>
        <w:t>114000</w:t>
      </w:r>
      <w:r>
        <w:rPr>
          <w:sz w:val="21"/>
          <w:szCs w:val="21"/>
        </w:rPr>
        <w:t>。</w:t>
      </w:r>
      <w:r>
        <w:rPr>
          <w:sz w:val="21"/>
          <w:szCs w:val="21"/>
        </w:rPr>
        <w:t> </w:t>
      </w:r>
      <w:r>
        <w:rPr>
          <w:sz w:val="21"/>
          <w:szCs w:val="21"/>
        </w:rPr>
        <w:t>投标文件由</w:t>
      </w:r>
      <w:r>
        <w:rPr>
          <w:sz w:val="21"/>
          <w:szCs w:val="21"/>
        </w:rPr>
        <w:t> </w:t>
      </w:r>
      <w:r>
        <w:rPr>
          <w:sz w:val="21"/>
          <w:szCs w:val="21"/>
        </w:rPr>
        <w:t>顺丰快递</w:t>
      </w:r>
      <w:r>
        <w:rPr>
          <w:sz w:val="21"/>
          <w:szCs w:val="21"/>
        </w:rPr>
        <w:t> </w:t>
      </w:r>
      <w:r>
        <w:rPr>
          <w:sz w:val="21"/>
          <w:szCs w:val="21"/>
        </w:rPr>
        <w:t>送至指定的投标文件存放地点</w:t>
      </w:r>
      <w:r>
        <w:rPr>
          <w:sz w:val="21"/>
          <w:szCs w:val="21"/>
        </w:rPr>
        <w:t>,</w:t>
      </w:r>
      <w:r>
        <w:rPr>
          <w:sz w:val="21"/>
          <w:szCs w:val="21"/>
        </w:rPr>
        <w:t>逾期送达的或者未送达到指定地点，招标人不予受理</w:t>
      </w:r>
      <w:r>
        <w:rPr>
          <w:sz w:val="21"/>
          <w:szCs w:val="21"/>
        </w:rPr>
        <w:t>,</w:t>
      </w:r>
      <w:r>
        <w:rPr>
          <w:sz w:val="21"/>
          <w:szCs w:val="21"/>
        </w:rPr>
        <w:t>由投标人自行负责。</w:t>
      </w:r>
    </w:p>
    <w:p w:rsidR="001D0F94" w:rsidRDefault="001D0F94" w:rsidP="001D0F94">
      <w:pPr>
        <w:pStyle w:val="2"/>
        <w:rPr>
          <w:sz w:val="21"/>
          <w:szCs w:val="21"/>
        </w:rPr>
      </w:pPr>
      <w:r>
        <w:rPr>
          <w:sz w:val="21"/>
          <w:szCs w:val="21"/>
        </w:rPr>
        <w:t>2</w:t>
      </w:r>
      <w:r>
        <w:rPr>
          <w:sz w:val="21"/>
          <w:szCs w:val="21"/>
        </w:rPr>
        <w:t>、快递内的响应文件应按照谈判文件要求进行密封，同时快递单上须注明：项目名称、项目编号、法定代表人或其授权代表人姓名及手机号；</w:t>
      </w:r>
    </w:p>
    <w:p w:rsidR="001D0F94" w:rsidRDefault="001D0F94" w:rsidP="001D0F94">
      <w:pPr>
        <w:pStyle w:val="2"/>
        <w:rPr>
          <w:sz w:val="21"/>
          <w:szCs w:val="21"/>
        </w:rPr>
      </w:pPr>
      <w:r>
        <w:rPr>
          <w:sz w:val="21"/>
          <w:szCs w:val="21"/>
        </w:rPr>
        <w:t>3</w:t>
      </w:r>
      <w:r>
        <w:rPr>
          <w:sz w:val="21"/>
          <w:szCs w:val="21"/>
        </w:rPr>
        <w:t>、开标当日应保证法定代表授权人通讯畅通，评审答疑采用远程（座机电话开免提方式）答疑。</w:t>
      </w:r>
    </w:p>
    <w:p w:rsidR="001D0F94" w:rsidRDefault="001D0F94" w:rsidP="001D0F94">
      <w:pPr>
        <w:pStyle w:val="2"/>
        <w:rPr>
          <w:color w:val="0000FF"/>
          <w:sz w:val="21"/>
          <w:szCs w:val="21"/>
        </w:rPr>
      </w:pPr>
      <w:r>
        <w:rPr>
          <w:sz w:val="21"/>
          <w:szCs w:val="21"/>
        </w:rPr>
        <w:t>4</w:t>
      </w:r>
      <w:r>
        <w:rPr>
          <w:sz w:val="21"/>
          <w:szCs w:val="21"/>
        </w:rPr>
        <w:t>、供应商无需到达现场参加谈判会议，本项目采用视频会议的方式（腾讯会议），参与的供应商可使用“腾讯会议”</w:t>
      </w:r>
      <w:r>
        <w:rPr>
          <w:sz w:val="21"/>
          <w:szCs w:val="21"/>
        </w:rPr>
        <w:t>APP</w:t>
      </w:r>
      <w:r>
        <w:rPr>
          <w:sz w:val="21"/>
          <w:szCs w:val="21"/>
        </w:rPr>
        <w:t>收看网上直播，供应商的法定代表人或授权委托人应下载“腾讯会议”</w:t>
      </w:r>
      <w:r>
        <w:rPr>
          <w:sz w:val="21"/>
          <w:szCs w:val="21"/>
        </w:rPr>
        <w:t>APP</w:t>
      </w:r>
      <w:r>
        <w:rPr>
          <w:sz w:val="21"/>
          <w:szCs w:val="21"/>
        </w:rPr>
        <w:t>并通过其手机号进行注册，供应商须在会议时间前</w:t>
      </w:r>
      <w:r>
        <w:rPr>
          <w:sz w:val="21"/>
          <w:szCs w:val="21"/>
        </w:rPr>
        <w:t>10</w:t>
      </w:r>
      <w:r>
        <w:rPr>
          <w:sz w:val="21"/>
          <w:szCs w:val="21"/>
        </w:rPr>
        <w:t>分钟进入会议并将名称更改为供应商单位名称；本项目会议号为</w:t>
      </w:r>
      <w:r>
        <w:rPr>
          <w:color w:val="0000FF"/>
          <w:sz w:val="21"/>
          <w:szCs w:val="21"/>
        </w:rPr>
        <w:t>358-126-484</w:t>
      </w:r>
    </w:p>
    <w:p w:rsidR="001D0F94" w:rsidRDefault="001D0F94" w:rsidP="001D0F94">
      <w:pPr>
        <w:pStyle w:val="2"/>
        <w:rPr>
          <w:sz w:val="21"/>
          <w:szCs w:val="21"/>
        </w:rPr>
      </w:pPr>
      <w:r>
        <w:rPr>
          <w:sz w:val="21"/>
          <w:szCs w:val="21"/>
        </w:rPr>
        <w:t>5</w:t>
      </w:r>
      <w:r>
        <w:rPr>
          <w:sz w:val="21"/>
          <w:szCs w:val="21"/>
        </w:rPr>
        <w:t>、二次报价采用邮件的方式即：合格供应商在规定的时间内，按照要求填写二次报价表，将二次报价表的扫描件加密发送到指定邮箱（</w:t>
      </w:r>
      <w:hyperlink r:id="rId6" w:history="1">
        <w:r>
          <w:rPr>
            <w:sz w:val="21"/>
            <w:szCs w:val="21"/>
          </w:rPr>
          <w:t>XKX5813688@163.com</w:t>
        </w:r>
      </w:hyperlink>
      <w:r>
        <w:rPr>
          <w:sz w:val="21"/>
          <w:szCs w:val="21"/>
        </w:rPr>
        <w:t>）。</w:t>
      </w:r>
    </w:p>
    <w:p w:rsidR="001D0F94" w:rsidRDefault="001D0F94" w:rsidP="001D0F94">
      <w:pPr>
        <w:pStyle w:val="2"/>
        <w:rPr>
          <w:sz w:val="21"/>
          <w:szCs w:val="21"/>
        </w:rPr>
      </w:pPr>
      <w:r>
        <w:rPr>
          <w:sz w:val="21"/>
          <w:szCs w:val="21"/>
        </w:rPr>
        <w:t>注：若在规定时间内供应商未发送二次报价到指定邮箱视为放弃二次报价的权利，除非供应商主动说明退出二次报价外，将默认供应商的二次报价为第一次报价保持不变。</w:t>
      </w:r>
    </w:p>
    <w:p w:rsidR="001D0F94" w:rsidRDefault="001D0F94" w:rsidP="001D0F94">
      <w:pPr>
        <w:pStyle w:val="2"/>
        <w:rPr>
          <w:sz w:val="21"/>
          <w:szCs w:val="21"/>
        </w:rPr>
      </w:pPr>
      <w:r>
        <w:rPr>
          <w:sz w:val="21"/>
          <w:szCs w:val="21"/>
        </w:rPr>
        <w:t>6</w:t>
      </w:r>
      <w:r>
        <w:rPr>
          <w:sz w:val="21"/>
          <w:szCs w:val="21"/>
        </w:rPr>
        <w:t>、开标会议开始，需在腾讯会议上传各供应商签字盖章的委托代理人的授权委托书扫描件。</w:t>
      </w:r>
    </w:p>
    <w:p w:rsidR="001D0F94" w:rsidRDefault="001D0F94" w:rsidP="001D0F94">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lastRenderedPageBreak/>
        <w:t>九、凡对本次采购提出询问，请按以下方式联系。</w:t>
      </w:r>
    </w:p>
    <w:p w:rsidR="001D0F94" w:rsidRDefault="001D0F94" w:rsidP="001D0F94">
      <w:pPr>
        <w:adjustRightInd w:val="0"/>
        <w:snapToGrid w:val="0"/>
        <w:spacing w:line="360" w:lineRule="auto"/>
        <w:ind w:left="495" w:firstLineChars="100" w:firstLine="220"/>
        <w:rPr>
          <w:rFonts w:ascii="仿宋_GB2312" w:eastAsia="仿宋_GB2312" w:hAnsi="仿宋_GB2312" w:cs="仿宋_GB2312" w:hint="eastAsia"/>
          <w:szCs w:val="21"/>
        </w:rPr>
      </w:pPr>
      <w:r>
        <w:rPr>
          <w:rFonts w:ascii="仿宋_GB2312" w:eastAsia="仿宋_GB2312" w:hAnsi="仿宋_GB2312" w:cs="仿宋_GB2312" w:hint="eastAsia"/>
          <w:szCs w:val="21"/>
        </w:rPr>
        <w:t>1.采购人信息</w:t>
      </w:r>
    </w:p>
    <w:p w:rsidR="001D0F94" w:rsidRDefault="001D0F94" w:rsidP="001D0F94">
      <w:pPr>
        <w:adjustRightInd w:val="0"/>
        <w:snapToGrid w:val="0"/>
        <w:spacing w:line="360" w:lineRule="auto"/>
        <w:ind w:left="495" w:firstLineChars="100" w:firstLine="220"/>
        <w:rPr>
          <w:rFonts w:ascii="仿宋_GB2312" w:eastAsia="仿宋_GB2312" w:hAnsi="仿宋_GB2312" w:cs="仿宋_GB2312" w:hint="eastAsia"/>
          <w:szCs w:val="21"/>
          <w:u w:val="single"/>
        </w:rPr>
      </w:pPr>
      <w:r>
        <w:rPr>
          <w:rFonts w:ascii="仿宋_GB2312" w:eastAsia="仿宋_GB2312" w:hAnsi="仿宋_GB2312" w:cs="仿宋_GB2312" w:hint="eastAsia"/>
          <w:szCs w:val="21"/>
        </w:rPr>
        <w:t>名称：</w:t>
      </w:r>
      <w:r>
        <w:rPr>
          <w:rFonts w:ascii="仿宋_GB2312" w:eastAsia="仿宋_GB2312" w:hAnsi="仿宋_GB2312" w:cs="仿宋_GB2312" w:hint="eastAsia"/>
          <w:szCs w:val="21"/>
          <w:u w:val="single"/>
        </w:rPr>
        <w:t>鞍山市动物疫病预防控制中心</w:t>
      </w:r>
    </w:p>
    <w:p w:rsidR="001D0F94" w:rsidRDefault="001D0F94" w:rsidP="001D0F94">
      <w:pPr>
        <w:adjustRightInd w:val="0"/>
        <w:snapToGrid w:val="0"/>
        <w:spacing w:line="360" w:lineRule="auto"/>
        <w:ind w:left="495" w:firstLineChars="100" w:firstLine="220"/>
        <w:rPr>
          <w:rFonts w:ascii="仿宋_GB2312" w:eastAsia="仿宋_GB2312" w:hAnsi="仿宋_GB2312" w:cs="仿宋_GB2312" w:hint="eastAsia"/>
          <w:szCs w:val="21"/>
          <w:u w:val="single"/>
        </w:rPr>
      </w:pPr>
      <w:r>
        <w:rPr>
          <w:rFonts w:ascii="仿宋_GB2312" w:eastAsia="仿宋_GB2312" w:hAnsi="仿宋_GB2312" w:cs="仿宋_GB2312" w:hint="eastAsia"/>
          <w:szCs w:val="21"/>
        </w:rPr>
        <w:t>地址：</w:t>
      </w:r>
      <w:r>
        <w:rPr>
          <w:rFonts w:ascii="仿宋_GB2312" w:eastAsia="仿宋_GB2312" w:hAnsi="仿宋_GB2312" w:cs="仿宋_GB2312" w:hint="eastAsia"/>
          <w:szCs w:val="21"/>
          <w:u w:val="single"/>
        </w:rPr>
        <w:t>鞍山市铁西区</w:t>
      </w:r>
    </w:p>
    <w:p w:rsidR="001D0F94" w:rsidRDefault="001D0F94" w:rsidP="001D0F94">
      <w:pPr>
        <w:adjustRightInd w:val="0"/>
        <w:snapToGrid w:val="0"/>
        <w:spacing w:line="360" w:lineRule="auto"/>
        <w:ind w:left="495" w:firstLineChars="100" w:firstLine="220"/>
        <w:rPr>
          <w:rFonts w:ascii="仿宋_GB2312" w:eastAsia="仿宋_GB2312" w:hAnsi="仿宋_GB2312" w:cs="仿宋_GB2312" w:hint="eastAsia"/>
          <w:szCs w:val="21"/>
        </w:rPr>
      </w:pPr>
      <w:r>
        <w:rPr>
          <w:rFonts w:ascii="仿宋_GB2312" w:eastAsia="仿宋_GB2312" w:hAnsi="仿宋_GB2312" w:cs="仿宋_GB2312" w:hint="eastAsia"/>
          <w:szCs w:val="21"/>
        </w:rPr>
        <w:t>联系方式：13514125191</w:t>
      </w:r>
    </w:p>
    <w:p w:rsidR="001D0F94" w:rsidRDefault="001D0F94" w:rsidP="001D0F94">
      <w:pPr>
        <w:adjustRightInd w:val="0"/>
        <w:snapToGrid w:val="0"/>
        <w:spacing w:line="360" w:lineRule="auto"/>
        <w:ind w:left="495" w:firstLineChars="100" w:firstLine="220"/>
        <w:rPr>
          <w:rFonts w:ascii="仿宋" w:eastAsia="仿宋" w:hAnsi="仿宋" w:cs="仿宋_GB2312" w:hint="eastAsia"/>
          <w:szCs w:val="21"/>
        </w:rPr>
      </w:pPr>
      <w:r>
        <w:rPr>
          <w:rFonts w:ascii="仿宋" w:eastAsia="仿宋" w:hAnsi="仿宋" w:cs="仿宋_GB2312" w:hint="eastAsia"/>
          <w:szCs w:val="21"/>
        </w:rPr>
        <w:t>2.采购代理机构信息</w:t>
      </w:r>
    </w:p>
    <w:p w:rsidR="001D0F94" w:rsidRDefault="001D0F94" w:rsidP="001D0F94">
      <w:pPr>
        <w:adjustRightInd w:val="0"/>
        <w:snapToGrid w:val="0"/>
        <w:spacing w:line="360" w:lineRule="auto"/>
        <w:ind w:left="495" w:firstLineChars="100" w:firstLine="220"/>
        <w:rPr>
          <w:rFonts w:ascii="仿宋" w:eastAsia="仿宋" w:hAnsi="仿宋" w:cs="仿宋_GB2312"/>
          <w:bCs/>
          <w:szCs w:val="21"/>
        </w:rPr>
      </w:pPr>
      <w:r>
        <w:rPr>
          <w:rFonts w:ascii="仿宋" w:eastAsia="仿宋" w:hAnsi="仿宋" w:cs="仿宋_GB2312" w:hint="eastAsia"/>
          <w:bCs/>
          <w:szCs w:val="21"/>
        </w:rPr>
        <w:t>名称：</w:t>
      </w:r>
      <w:r>
        <w:rPr>
          <w:rFonts w:ascii="仿宋" w:eastAsia="仿宋" w:hAnsi="仿宋" w:cs="仿宋_GB2312" w:hint="eastAsia"/>
          <w:szCs w:val="21"/>
          <w:u w:val="single"/>
        </w:rPr>
        <w:t>鞍山新科信项目管理有限公司</w:t>
      </w:r>
    </w:p>
    <w:p w:rsidR="001D0F94" w:rsidRDefault="001D0F94" w:rsidP="001D0F94">
      <w:pPr>
        <w:adjustRightInd w:val="0"/>
        <w:snapToGrid w:val="0"/>
        <w:spacing w:line="360" w:lineRule="auto"/>
        <w:ind w:left="495" w:firstLineChars="100" w:firstLine="220"/>
        <w:rPr>
          <w:rFonts w:ascii="仿宋" w:eastAsia="仿宋" w:hAnsi="仿宋" w:cs="仿宋_GB2312"/>
          <w:bCs/>
          <w:szCs w:val="21"/>
        </w:rPr>
      </w:pPr>
      <w:r>
        <w:rPr>
          <w:rFonts w:ascii="仿宋" w:eastAsia="仿宋" w:hAnsi="仿宋" w:cs="仿宋_GB2312" w:hint="eastAsia"/>
          <w:bCs/>
          <w:szCs w:val="21"/>
        </w:rPr>
        <w:t>地址：</w:t>
      </w:r>
      <w:r>
        <w:rPr>
          <w:rFonts w:ascii="仿宋" w:eastAsia="仿宋" w:hAnsi="仿宋" w:cs="仿宋_GB2312" w:hint="eastAsia"/>
          <w:szCs w:val="21"/>
          <w:u w:val="single"/>
        </w:rPr>
        <w:t>鞍山市铁东区千山东路61甲栋S5号</w:t>
      </w:r>
    </w:p>
    <w:p w:rsidR="001D0F94" w:rsidRDefault="001D0F94" w:rsidP="001D0F94">
      <w:pPr>
        <w:adjustRightInd w:val="0"/>
        <w:snapToGrid w:val="0"/>
        <w:spacing w:line="360" w:lineRule="auto"/>
        <w:ind w:left="495" w:firstLineChars="100" w:firstLine="220"/>
        <w:rPr>
          <w:rFonts w:ascii="仿宋" w:eastAsia="仿宋" w:hAnsi="仿宋" w:cs="仿宋_GB2312"/>
          <w:szCs w:val="21"/>
          <w:u w:val="single"/>
        </w:rPr>
      </w:pPr>
      <w:r>
        <w:rPr>
          <w:rFonts w:ascii="仿宋" w:eastAsia="仿宋" w:hAnsi="仿宋" w:cs="仿宋_GB2312" w:hint="eastAsia"/>
          <w:bCs/>
          <w:szCs w:val="21"/>
        </w:rPr>
        <w:t>联系方式：</w:t>
      </w:r>
      <w:r>
        <w:rPr>
          <w:rFonts w:ascii="仿宋" w:eastAsia="仿宋" w:hAnsi="仿宋" w:cs="仿宋_GB2312" w:hint="eastAsia"/>
          <w:szCs w:val="21"/>
          <w:u w:val="single"/>
        </w:rPr>
        <w:t>0412-5813688</w:t>
      </w:r>
    </w:p>
    <w:p w:rsidR="001D0F94" w:rsidRDefault="001D0F94" w:rsidP="001D0F94">
      <w:pPr>
        <w:adjustRightInd w:val="0"/>
        <w:snapToGrid w:val="0"/>
        <w:spacing w:line="360" w:lineRule="auto"/>
        <w:ind w:left="495" w:firstLineChars="100" w:firstLine="220"/>
        <w:rPr>
          <w:rFonts w:ascii="仿宋" w:eastAsia="仿宋" w:hAnsi="仿宋" w:cs="仿宋_GB2312"/>
          <w:szCs w:val="21"/>
          <w:u w:val="single"/>
        </w:rPr>
      </w:pPr>
      <w:r>
        <w:rPr>
          <w:rFonts w:ascii="仿宋" w:eastAsia="仿宋" w:hAnsi="仿宋" w:cs="仿宋_GB2312" w:hint="eastAsia"/>
          <w:bCs/>
          <w:szCs w:val="21"/>
        </w:rPr>
        <w:t>邮箱地址：</w:t>
      </w:r>
      <w:hyperlink r:id="rId7" w:history="1">
        <w:r>
          <w:rPr>
            <w:rStyle w:val="a6"/>
            <w:rFonts w:ascii="仿宋" w:eastAsia="仿宋" w:hAnsi="仿宋" w:cs="仿宋_GB2312" w:hint="eastAsia"/>
            <w:szCs w:val="21"/>
          </w:rPr>
          <w:t>XKX5813688@163.com</w:t>
        </w:r>
      </w:hyperlink>
    </w:p>
    <w:p w:rsidR="001D0F94" w:rsidRDefault="001D0F94" w:rsidP="001D0F94">
      <w:pPr>
        <w:adjustRightInd w:val="0"/>
        <w:snapToGrid w:val="0"/>
        <w:spacing w:line="360" w:lineRule="auto"/>
        <w:ind w:left="495" w:firstLineChars="100" w:firstLine="220"/>
        <w:rPr>
          <w:rFonts w:ascii="仿宋" w:eastAsia="仿宋" w:hAnsi="仿宋" w:cs="仿宋_GB2312"/>
          <w:bCs/>
          <w:szCs w:val="21"/>
        </w:rPr>
      </w:pPr>
      <w:r>
        <w:rPr>
          <w:rFonts w:ascii="仿宋" w:eastAsia="仿宋" w:hAnsi="仿宋" w:cs="仿宋_GB2312" w:hint="eastAsia"/>
          <w:bCs/>
          <w:szCs w:val="21"/>
        </w:rPr>
        <w:t>开户行</w:t>
      </w:r>
      <w:r>
        <w:rPr>
          <w:rFonts w:ascii="仿宋" w:eastAsia="仿宋" w:hAnsi="仿宋" w:cs="仿宋_GB2312" w:hint="eastAsia"/>
          <w:bCs/>
          <w:szCs w:val="21"/>
          <w:u w:val="single"/>
        </w:rPr>
        <w:t>：中国工商银行鞍山市千山支行千山分理处</w:t>
      </w:r>
    </w:p>
    <w:p w:rsidR="001D0F94" w:rsidRDefault="001D0F94" w:rsidP="001D0F94">
      <w:pPr>
        <w:adjustRightInd w:val="0"/>
        <w:snapToGrid w:val="0"/>
        <w:spacing w:line="360" w:lineRule="auto"/>
        <w:ind w:left="495" w:firstLineChars="100" w:firstLine="220"/>
        <w:rPr>
          <w:rFonts w:ascii="仿宋" w:eastAsia="仿宋" w:hAnsi="仿宋" w:cs="仿宋_GB2312"/>
          <w:bCs/>
          <w:szCs w:val="21"/>
        </w:rPr>
      </w:pPr>
      <w:r>
        <w:rPr>
          <w:rFonts w:ascii="仿宋" w:eastAsia="仿宋" w:hAnsi="仿宋" w:cs="仿宋_GB2312" w:hint="eastAsia"/>
          <w:bCs/>
          <w:szCs w:val="21"/>
        </w:rPr>
        <w:t>账户名称：</w:t>
      </w:r>
      <w:r>
        <w:rPr>
          <w:rFonts w:ascii="仿宋" w:eastAsia="仿宋" w:hAnsi="仿宋" w:cs="仿宋_GB2312" w:hint="eastAsia"/>
          <w:szCs w:val="21"/>
          <w:u w:val="single"/>
        </w:rPr>
        <w:t>鞍山新科信项目管理有限公司</w:t>
      </w:r>
    </w:p>
    <w:p w:rsidR="001D0F94" w:rsidRDefault="001D0F94" w:rsidP="001D0F94">
      <w:pPr>
        <w:adjustRightInd w:val="0"/>
        <w:snapToGrid w:val="0"/>
        <w:spacing w:line="360" w:lineRule="auto"/>
        <w:ind w:left="495" w:firstLineChars="100" w:firstLine="220"/>
        <w:rPr>
          <w:rFonts w:ascii="仿宋" w:eastAsia="仿宋" w:hAnsi="仿宋" w:cs="仿宋_GB2312"/>
          <w:szCs w:val="21"/>
        </w:rPr>
      </w:pPr>
      <w:r>
        <w:rPr>
          <w:rFonts w:ascii="仿宋" w:eastAsia="仿宋" w:hAnsi="仿宋" w:cs="仿宋_GB2312" w:hint="eastAsia"/>
          <w:bCs/>
          <w:szCs w:val="21"/>
        </w:rPr>
        <w:t>账号：</w:t>
      </w:r>
      <w:r>
        <w:rPr>
          <w:rFonts w:ascii="仿宋" w:eastAsia="仿宋" w:hAnsi="仿宋" w:cs="仿宋_GB2312" w:hint="eastAsia"/>
          <w:szCs w:val="21"/>
          <w:u w:val="single"/>
        </w:rPr>
        <w:t>0704025409200003039</w:t>
      </w:r>
    </w:p>
    <w:p w:rsidR="001D0F94" w:rsidRDefault="001D0F94" w:rsidP="001D0F94">
      <w:pPr>
        <w:adjustRightInd w:val="0"/>
        <w:snapToGrid w:val="0"/>
        <w:spacing w:line="360" w:lineRule="auto"/>
        <w:ind w:left="495" w:firstLineChars="100" w:firstLine="220"/>
        <w:rPr>
          <w:rFonts w:ascii="仿宋" w:eastAsia="仿宋" w:hAnsi="仿宋" w:cs="仿宋_GB2312"/>
          <w:szCs w:val="21"/>
        </w:rPr>
      </w:pPr>
      <w:r>
        <w:rPr>
          <w:rFonts w:ascii="仿宋" w:eastAsia="仿宋" w:hAnsi="仿宋" w:cs="仿宋_GB2312" w:hint="eastAsia"/>
          <w:szCs w:val="21"/>
        </w:rPr>
        <w:t>3.项目联系方式</w:t>
      </w:r>
    </w:p>
    <w:p w:rsidR="001D0F94" w:rsidRDefault="001D0F94" w:rsidP="001D0F94">
      <w:pPr>
        <w:adjustRightInd w:val="0"/>
        <w:snapToGrid w:val="0"/>
        <w:spacing w:line="360" w:lineRule="auto"/>
        <w:ind w:left="495" w:firstLineChars="100" w:firstLine="220"/>
        <w:rPr>
          <w:rFonts w:ascii="仿宋" w:eastAsia="仿宋" w:hAnsi="仿宋" w:cs="仿宋_GB2312"/>
          <w:szCs w:val="21"/>
        </w:rPr>
      </w:pPr>
      <w:r>
        <w:rPr>
          <w:rFonts w:ascii="仿宋" w:eastAsia="仿宋" w:hAnsi="仿宋" w:cs="仿宋_GB2312"/>
          <w:szCs w:val="21"/>
        </w:rPr>
        <w:t>项目联系人：</w:t>
      </w:r>
      <w:r>
        <w:rPr>
          <w:rFonts w:ascii="仿宋" w:eastAsia="仿宋" w:hAnsi="仿宋" w:cs="仿宋_GB2312" w:hint="eastAsia"/>
          <w:iCs/>
          <w:szCs w:val="21"/>
          <w:u w:val="single"/>
        </w:rPr>
        <w:t>刘晶</w:t>
      </w:r>
    </w:p>
    <w:p w:rsidR="001D0F94" w:rsidRDefault="001D0F94" w:rsidP="001D0F94">
      <w:pPr>
        <w:adjustRightInd w:val="0"/>
        <w:snapToGrid w:val="0"/>
        <w:spacing w:line="360" w:lineRule="auto"/>
        <w:ind w:left="495" w:firstLineChars="100" w:firstLine="220"/>
        <w:rPr>
          <w:rFonts w:ascii="仿宋" w:eastAsia="仿宋" w:hAnsi="仿宋" w:cs="仿宋_GB2312"/>
          <w:szCs w:val="21"/>
        </w:rPr>
      </w:pPr>
      <w:r>
        <w:rPr>
          <w:rFonts w:ascii="仿宋" w:eastAsia="仿宋" w:hAnsi="仿宋" w:cs="仿宋_GB2312"/>
          <w:szCs w:val="21"/>
        </w:rPr>
        <w:t>电　话：</w:t>
      </w:r>
      <w:r>
        <w:rPr>
          <w:rFonts w:ascii="仿宋" w:eastAsia="仿宋" w:hAnsi="仿宋" w:cs="仿宋_GB2312" w:hint="eastAsia"/>
          <w:szCs w:val="21"/>
          <w:u w:val="single"/>
        </w:rPr>
        <w:t>0412-5813688</w:t>
      </w:r>
    </w:p>
    <w:p w:rsidR="006D083A" w:rsidRPr="001D0F94" w:rsidRDefault="006D083A" w:rsidP="001D0F94">
      <w:pPr>
        <w:rPr>
          <w:szCs w:val="21"/>
        </w:rPr>
      </w:pPr>
    </w:p>
    <w:sectPr w:rsidR="006D083A" w:rsidRPr="001D0F94" w:rsidSect="00E7147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D58" w:rsidRDefault="008B3D58" w:rsidP="009274C6">
      <w:pPr>
        <w:spacing w:after="0" w:line="240" w:lineRule="auto"/>
      </w:pPr>
      <w:r>
        <w:separator/>
      </w:r>
    </w:p>
  </w:endnote>
  <w:endnote w:type="continuationSeparator" w:id="1">
    <w:p w:rsidR="008B3D58" w:rsidRDefault="008B3D58" w:rsidP="009274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D58" w:rsidRDefault="008B3D58" w:rsidP="009274C6">
      <w:pPr>
        <w:spacing w:after="0" w:line="240" w:lineRule="auto"/>
      </w:pPr>
      <w:r>
        <w:separator/>
      </w:r>
    </w:p>
  </w:footnote>
  <w:footnote w:type="continuationSeparator" w:id="1">
    <w:p w:rsidR="008B3D58" w:rsidRDefault="008B3D58" w:rsidP="009274C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9274C6"/>
    <w:rsid w:val="001D0F94"/>
    <w:rsid w:val="006D083A"/>
    <w:rsid w:val="008B3D58"/>
    <w:rsid w:val="009274C6"/>
    <w:rsid w:val="00E714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479"/>
  </w:style>
  <w:style w:type="paragraph" w:styleId="1">
    <w:name w:val="heading 1"/>
    <w:basedOn w:val="a"/>
    <w:next w:val="a"/>
    <w:link w:val="1Char"/>
    <w:qFormat/>
    <w:rsid w:val="001D0F94"/>
    <w:pPr>
      <w:keepNext/>
      <w:keepLines/>
      <w:widowControl w:val="0"/>
      <w:spacing w:before="340" w:after="330" w:line="576" w:lineRule="auto"/>
      <w:jc w:val="both"/>
      <w:outlineLvl w:val="0"/>
    </w:pPr>
    <w:rPr>
      <w:rFonts w:ascii="Times New Roman" w:hAnsi="Times New Roman" w:cs="Times New Roman"/>
      <w:b/>
      <w:kern w:val="44"/>
      <w:sz w:val="4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274C6"/>
    <w:pPr>
      <w:tabs>
        <w:tab w:val="center" w:pos="4153"/>
        <w:tab w:val="right" w:pos="8306"/>
      </w:tabs>
      <w:spacing w:after="0" w:line="240" w:lineRule="auto"/>
    </w:pPr>
  </w:style>
  <w:style w:type="character" w:customStyle="1" w:styleId="Char">
    <w:name w:val="页眉 Char"/>
    <w:basedOn w:val="a0"/>
    <w:link w:val="a3"/>
    <w:uiPriority w:val="99"/>
    <w:semiHidden/>
    <w:rsid w:val="009274C6"/>
  </w:style>
  <w:style w:type="paragraph" w:styleId="a4">
    <w:name w:val="footer"/>
    <w:basedOn w:val="a"/>
    <w:link w:val="Char0"/>
    <w:uiPriority w:val="99"/>
    <w:semiHidden/>
    <w:unhideWhenUsed/>
    <w:rsid w:val="009274C6"/>
    <w:pPr>
      <w:tabs>
        <w:tab w:val="center" w:pos="4153"/>
        <w:tab w:val="right" w:pos="8306"/>
      </w:tabs>
      <w:spacing w:after="0" w:line="240" w:lineRule="auto"/>
    </w:pPr>
  </w:style>
  <w:style w:type="character" w:customStyle="1" w:styleId="Char0">
    <w:name w:val="页脚 Char"/>
    <w:basedOn w:val="a0"/>
    <w:link w:val="a4"/>
    <w:uiPriority w:val="99"/>
    <w:semiHidden/>
    <w:rsid w:val="009274C6"/>
  </w:style>
  <w:style w:type="character" w:customStyle="1" w:styleId="1Char">
    <w:name w:val="标题 1 Char"/>
    <w:basedOn w:val="a0"/>
    <w:link w:val="1"/>
    <w:qFormat/>
    <w:rsid w:val="001D0F94"/>
    <w:rPr>
      <w:rFonts w:ascii="Times New Roman" w:hAnsi="Times New Roman" w:cs="Times New Roman"/>
      <w:b/>
      <w:kern w:val="44"/>
      <w:sz w:val="44"/>
      <w:szCs w:val="24"/>
    </w:rPr>
  </w:style>
  <w:style w:type="paragraph" w:styleId="a5">
    <w:name w:val="Body Text Indent"/>
    <w:basedOn w:val="a"/>
    <w:link w:val="Char1"/>
    <w:uiPriority w:val="99"/>
    <w:semiHidden/>
    <w:unhideWhenUsed/>
    <w:rsid w:val="001D0F94"/>
    <w:pPr>
      <w:spacing w:after="120"/>
      <w:ind w:left="283"/>
    </w:pPr>
  </w:style>
  <w:style w:type="character" w:customStyle="1" w:styleId="Char1">
    <w:name w:val="正文文本缩进 Char"/>
    <w:basedOn w:val="a0"/>
    <w:link w:val="a5"/>
    <w:uiPriority w:val="99"/>
    <w:semiHidden/>
    <w:rsid w:val="001D0F94"/>
  </w:style>
  <w:style w:type="paragraph" w:styleId="2">
    <w:name w:val="Body Text First Indent 2"/>
    <w:basedOn w:val="a5"/>
    <w:link w:val="2Char"/>
    <w:uiPriority w:val="99"/>
    <w:qFormat/>
    <w:rsid w:val="001D0F94"/>
    <w:pPr>
      <w:widowControl w:val="0"/>
      <w:spacing w:after="0" w:line="360" w:lineRule="auto"/>
      <w:ind w:left="0" w:firstLineChars="200" w:firstLine="420"/>
      <w:jc w:val="both"/>
    </w:pPr>
    <w:rPr>
      <w:rFonts w:ascii="宋体" w:eastAsia="仿宋" w:hAnsi="Times New Roman" w:cs="Times New Roman" w:hint="eastAsia"/>
      <w:kern w:val="2"/>
      <w:sz w:val="24"/>
      <w:szCs w:val="24"/>
    </w:rPr>
  </w:style>
  <w:style w:type="character" w:customStyle="1" w:styleId="2Char">
    <w:name w:val="正文首行缩进 2 Char"/>
    <w:basedOn w:val="Char1"/>
    <w:link w:val="2"/>
    <w:uiPriority w:val="99"/>
    <w:rsid w:val="001D0F94"/>
    <w:rPr>
      <w:rFonts w:ascii="宋体" w:eastAsia="仿宋" w:hAnsi="Times New Roman" w:cs="Times New Roman"/>
      <w:kern w:val="2"/>
      <w:sz w:val="24"/>
      <w:szCs w:val="24"/>
    </w:rPr>
  </w:style>
  <w:style w:type="character" w:styleId="a6">
    <w:name w:val="Hyperlink"/>
    <w:basedOn w:val="a0"/>
    <w:uiPriority w:val="99"/>
    <w:qFormat/>
    <w:rsid w:val="001D0F94"/>
    <w:rPr>
      <w:color w:val="0000FF"/>
      <w:u w:val="single"/>
    </w:rPr>
  </w:style>
  <w:style w:type="paragraph" w:customStyle="1" w:styleId="10">
    <w:name w:val="正文缩进1"/>
    <w:basedOn w:val="a"/>
    <w:uiPriority w:val="99"/>
    <w:rsid w:val="001D0F94"/>
    <w:pPr>
      <w:spacing w:after="0" w:line="240" w:lineRule="auto"/>
      <w:ind w:firstLine="420"/>
      <w:jc w:val="both"/>
    </w:pPr>
    <w:rPr>
      <w:rFonts w:ascii="Times New Roman"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w:divs>
    <w:div w:id="655763846">
      <w:bodyDiv w:val="1"/>
      <w:marLeft w:val="0"/>
      <w:marRight w:val="0"/>
      <w:marTop w:val="0"/>
      <w:marBottom w:val="0"/>
      <w:divBdr>
        <w:top w:val="none" w:sz="0" w:space="0" w:color="auto"/>
        <w:left w:val="none" w:sz="0" w:space="0" w:color="auto"/>
        <w:bottom w:val="none" w:sz="0" w:space="0" w:color="auto"/>
        <w:right w:val="none" w:sz="0" w:space="0" w:color="auto"/>
      </w:divBdr>
    </w:div>
    <w:div w:id="862015879">
      <w:bodyDiv w:val="1"/>
      <w:marLeft w:val="0"/>
      <w:marRight w:val="0"/>
      <w:marTop w:val="0"/>
      <w:marBottom w:val="0"/>
      <w:divBdr>
        <w:top w:val="none" w:sz="0" w:space="0" w:color="auto"/>
        <w:left w:val="none" w:sz="0" w:space="0" w:color="auto"/>
        <w:bottom w:val="none" w:sz="0" w:space="0" w:color="auto"/>
        <w:right w:val="none" w:sz="0" w:space="0" w:color="auto"/>
      </w:divBdr>
    </w:div>
    <w:div w:id="1307588318">
      <w:bodyDiv w:val="1"/>
      <w:marLeft w:val="0"/>
      <w:marRight w:val="0"/>
      <w:marTop w:val="0"/>
      <w:marBottom w:val="0"/>
      <w:divBdr>
        <w:top w:val="none" w:sz="0" w:space="0" w:color="auto"/>
        <w:left w:val="none" w:sz="0" w:space="0" w:color="auto"/>
        <w:bottom w:val="none" w:sz="0" w:space="0" w:color="auto"/>
        <w:right w:val="none" w:sz="0" w:space="0" w:color="auto"/>
      </w:divBdr>
    </w:div>
    <w:div w:id="158021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yzb7226775@163.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yzb7226775@163.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341</Words>
  <Characters>1948</Characters>
  <Application>Microsoft Office Word</Application>
  <DocSecurity>0</DocSecurity>
  <Lines>16</Lines>
  <Paragraphs>4</Paragraphs>
  <ScaleCrop>false</ScaleCrop>
  <Company>微软中国</Company>
  <LinksUpToDate>false</LinksUpToDate>
  <CharactersWithSpaces>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2023-08-10T03:06:00Z</dcterms:created>
  <dcterms:modified xsi:type="dcterms:W3CDTF">2023-08-14T01:23:00Z</dcterms:modified>
</cp:coreProperties>
</file>