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版本号：N510681202500011620250626001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车间火化用油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N5106812025000116</w:t>
      </w:r>
    </w:p>
    <w:p>
      <w:pPr>
        <w:pStyle w:val="null3"/>
        <w:jc w:val="left"/>
        <w:outlineLvl w:val="2"/>
      </w:pPr>
      <w:r>
        <w:rPr>
          <w:rFonts w:ascii="仿宋_GB2312" w:hAnsi="仿宋_GB2312" w:cs="仿宋_GB2312" w:eastAsia="仿宋_GB2312"/>
          <w:sz w:val="28"/>
          <w:b/>
        </w:rPr>
        <w:t>广汉市殡仪馆</w:t>
      </w:r>
    </w:p>
    <w:p>
      <w:pPr>
        <w:pStyle w:val="null3"/>
        <w:jc w:val="center"/>
        <w:outlineLvl w:val="2"/>
      </w:pPr>
      <w:r>
        <w:rPr>
          <w:rFonts w:ascii="仿宋_GB2312" w:hAnsi="仿宋_GB2312" w:cs="仿宋_GB2312" w:eastAsia="仿宋_GB2312"/>
          <w:sz w:val="28"/>
          <w:b/>
        </w:rPr>
        <w:t>长源全过程工程咨询（四川）有限公司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长源全过程工程咨询（四川）有限公司</w:t>
      </w:r>
      <w:r>
        <w:rPr>
          <w:rFonts w:ascii="仿宋_GB2312" w:hAnsi="仿宋_GB2312" w:cs="仿宋_GB2312" w:eastAsia="仿宋_GB2312"/>
        </w:rPr>
        <w:t xml:space="preserve"> （以下简称“代理机构”）受 </w:t>
      </w:r>
      <w:r>
        <w:rPr>
          <w:rFonts w:ascii="仿宋_GB2312" w:hAnsi="仿宋_GB2312" w:cs="仿宋_GB2312" w:eastAsia="仿宋_GB2312"/>
        </w:rPr>
        <w:t>广汉市殡仪馆</w:t>
      </w:r>
      <w:r>
        <w:rPr>
          <w:rFonts w:ascii="仿宋_GB2312" w:hAnsi="仿宋_GB2312" w:cs="仿宋_GB2312" w:eastAsia="仿宋_GB2312"/>
        </w:rPr>
        <w:t xml:space="preserve"> 委托，拟对 </w:t>
      </w:r>
      <w:r>
        <w:rPr>
          <w:rFonts w:ascii="仿宋_GB2312" w:hAnsi="仿宋_GB2312" w:cs="仿宋_GB2312" w:eastAsia="仿宋_GB2312"/>
        </w:rPr>
        <w:t>车间火化用油</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德阳市广汉市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N5106812025000116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车间火化用油</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广汉市殡仪馆拟采购车间火化用油一批，本项目为1个包。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1、（1）供应商须具有行业主管部门颁发的《危险化学品经营许可证》（许可经营范围包含柴油）；若供应商为加油站的还须具有《成品油零售经营批准证书》。 （2）本项目接受石油行业有特殊情况的分公司参加采购活动，允许总公司授权其分公司参与本项目投标活动（应提供相关授权文件），但只能以一个供应商身份参与。（描述：（1）供应商须具有行业主管部门颁发的《危险化学品经营许可证》（许可经营范围包含柴油）；若供应商为加油站的还须具有《成品油零售经营批准证书》。 （2）本项目接受石油行业有特殊情况的分公司参加采购活动，允许总公司授权其分公司参与本项目投标活动（应提供相关授权文件），但只能以一个供应商身份参与。）</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广汉市殡仪馆</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广汉市小汉镇成都大道北六段10号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0838-5702166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长源全过程工程咨询（四川）有限公司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四川省成都市双流区成都市天府新区华阳街道天府大道南段2385号1栋4层401号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610213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028-86026626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费收费标准:采购代理机构参照原国家计委价格[2002]1980号文件及国家发展和改革委员会办公厅发改办价格[2003]857号文件规定标准向中标供应商收取代理服务费，以中标（成交）金额作为计算基数，按差额定率累进法进行计算。代理费不足1万元按1万元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广汉市殡仪馆</w:t>
      </w:r>
      <w:r>
        <w:rPr>
          <w:rFonts w:ascii="仿宋_GB2312" w:hAnsi="仿宋_GB2312" w:cs="仿宋_GB2312" w:eastAsia="仿宋_GB2312"/>
        </w:rPr>
        <w:t xml:space="preserve"> 和 </w:t>
      </w:r>
      <w:r>
        <w:rPr>
          <w:rFonts w:ascii="仿宋_GB2312" w:hAnsi="仿宋_GB2312" w:cs="仿宋_GB2312" w:eastAsia="仿宋_GB2312"/>
        </w:rPr>
        <w:t>长源全过程工程咨询（四川）有限公司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广汉市殡仪馆</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长源全过程工程咨询（四川）有限公司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询价通知书由采购人、代理机构编制，是项目采购活动开展的基本依据，主要包括以下内容：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三、采购人或者代理机构通过交易系统发出更正通知的同时，即为送达供应商。供应商应当及时查看更正公告、更正信息，并根据更正公告、更正信息要求，下载更正后的询价通知书，进行响应文件编制。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1）、供应商在每次验收前须向采购人出具该批次柴油过磅单、油品质量合格证明文件、成品油提油单或出库单等验收文件资料。2）、 送达随即验收。3）、采购人若要求对供应商提供的油品进行抽样检测的，取得检测报告后再对该批次油品进行验收。【验收时间以此处为准】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采购包1：根据《财政部关于进一步加强政府采购需求和履约验收管理的指导意见》（财库〔2016〕205 号）的规定，采购人组织验收人员组成验收小组，供应商予以配合，结合本项目采购文件、响应文件及采购合同的要求进行技术履约验收。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采购包1：根据《财政部关于进一步加强政府采购需求和履约验收管理的指导意见》（财库〔2016〕205 号）的规定，采购人组织验收人员组成验收小组，供应商予以配合，结合本项目采购文件、响应文件及采购合同的要求进行商务履约验收。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包1：按国家相关法律、行业标准验收。若本项目配送货物未按照采购文件要求提供该批次柴油过磅单、油品质量合格证明文件、成品油提油单或出库单等验收文件资料，采购人有权拒绝验收，并要求成交供应商及时按采购文件供货（期间对采购人造成的经济损失由成交供应商承担），如成交供应商不予配合的，采购人具有终止合同的权利。</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采购包1：未尽事宜将按照《财政部关于进一步加强政府采购需求和履约验收管理的指导意见》(财库(2016) 205号)、《政府采购需求管理办法》(财库(2021) 22号)的要求及国家行业主管部门规定的标准、方法和内容进行验收。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广汉市殡仪馆</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长源全过程工程咨询（四川）有限公司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长源全过程工程咨询（四川）有限公司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联系电话：0838-5702166</w:t>
      </w:r>
    </w:p>
    <w:p>
      <w:pPr>
        <w:pStyle w:val="null3"/>
        <w:jc w:val="left"/>
      </w:pPr>
      <w:r>
        <w:rPr>
          <w:rFonts w:ascii="仿宋_GB2312" w:hAnsi="仿宋_GB2312" w:cs="仿宋_GB2312" w:eastAsia="仿宋_GB2312"/>
        </w:rPr>
        <w:t>地址：广汉市小汉镇成都大道北六段10号</w:t>
      </w:r>
    </w:p>
    <w:p>
      <w:pPr>
        <w:pStyle w:val="null3"/>
        <w:jc w:val="left"/>
      </w:pPr>
      <w:r>
        <w:rPr>
          <w:rFonts w:ascii="仿宋_GB2312" w:hAnsi="仿宋_GB2312" w:cs="仿宋_GB2312" w:eastAsia="仿宋_GB2312"/>
        </w:rPr>
        <w:t>邮编：618300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联系人：彭女士</w:t>
      </w:r>
    </w:p>
    <w:p>
      <w:pPr>
        <w:pStyle w:val="null3"/>
        <w:jc w:val="left"/>
      </w:pPr>
      <w:r>
        <w:rPr>
          <w:rFonts w:ascii="仿宋_GB2312" w:hAnsi="仿宋_GB2312" w:cs="仿宋_GB2312" w:eastAsia="仿宋_GB2312"/>
        </w:rPr>
        <w:t>联系电话：028-86026626</w:t>
      </w:r>
    </w:p>
    <w:p>
      <w:pPr>
        <w:pStyle w:val="null3"/>
        <w:jc w:val="left"/>
      </w:pPr>
      <w:r>
        <w:rPr>
          <w:rFonts w:ascii="仿宋_GB2312" w:hAnsi="仿宋_GB2312" w:cs="仿宋_GB2312" w:eastAsia="仿宋_GB2312"/>
        </w:rPr>
        <w:t>地址：成都市天府新区华阳天府大道南段2385号1栋4层401号</w:t>
      </w:r>
    </w:p>
    <w:p>
      <w:pPr>
        <w:pStyle w:val="null3"/>
        <w:jc w:val="left"/>
      </w:pPr>
      <w:r>
        <w:rPr>
          <w:rFonts w:ascii="仿宋_GB2312" w:hAnsi="仿宋_GB2312" w:cs="仿宋_GB2312" w:eastAsia="仿宋_GB2312"/>
        </w:rPr>
        <w:t>邮编：610213</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（一）对可以质疑的询价通知书提出质疑的，为收到询价通知书之日或者询价通知书公告期限届满之日；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A07070103 柴油</w:t>
            </w:r>
          </w:p>
        </w:tc>
        <w:tc>
          <w:tcPr>
            <w:tcW w:type="dxa" w:w="821"/>
          </w:tcPr>
          <w:p>
            <w:pPr>
              <w:pStyle w:val="null3"/>
              <w:jc w:val="left"/>
            </w:pPr>
            <w:r>
              <w:rPr>
                <w:rFonts w:ascii="仿宋_GB2312" w:hAnsi="仿宋_GB2312" w:cs="仿宋_GB2312" w:eastAsia="仿宋_GB2312"/>
              </w:rPr>
              <w:t>车间火化用油</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1,000,000.00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车间火化用油</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折扣率</w:t>
            </w:r>
          </w:p>
        </w:tc>
        <w:tc>
          <w:tcPr>
            <w:tcW w:type="dxa" w:w="1466"/>
          </w:tcPr>
          <w:p>
            <w:pPr>
              <w:pStyle w:val="null3"/>
              <w:jc w:val="left"/>
            </w:pPr>
            <w:r>
              <w:rPr>
                <w:rFonts w:ascii="仿宋_GB2312" w:hAnsi="仿宋_GB2312" w:cs="仿宋_GB2312" w:eastAsia="仿宋_GB2312"/>
              </w:rPr>
              <w:t>报价应是采购文件要求的全部货物及服务的最终折扣率报价，报价包括货物费、运输、装卸、人工、检测、过磅、保险、税费、招标代理费以及其它一切完成本项目相关费用。（折扣的定义：最高限价为100%，若报8.8折，折扣率就是88%）</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A07070103 柴油</w:t>
            </w:r>
          </w:p>
        </w:tc>
        <w:tc>
          <w:tcPr>
            <w:tcW w:type="dxa" w:w="2492"/>
          </w:tcPr>
          <w:p>
            <w:pPr>
              <w:pStyle w:val="null3"/>
              <w:jc w:val="left"/>
            </w:pPr>
            <w:r>
              <w:rPr>
                <w:rFonts w:ascii="仿宋_GB2312" w:hAnsi="仿宋_GB2312" w:cs="仿宋_GB2312" w:eastAsia="仿宋_GB2312"/>
              </w:rPr>
              <w:t>车间火化用油</w:t>
            </w:r>
          </w:p>
        </w:tc>
        <w:tc>
          <w:tcPr>
            <w:tcW w:type="dxa" w:w="2492"/>
          </w:tcPr>
          <w:p>
            <w:pPr>
              <w:pStyle w:val="null3"/>
              <w:jc w:val="left"/>
            </w:pPr>
            <w:r>
              <w:rPr>
                <w:rFonts w:ascii="仿宋_GB2312" w:hAnsi="仿宋_GB2312" w:cs="仿宋_GB2312" w:eastAsia="仿宋_GB2312"/>
              </w:rPr>
              <w:t>车间火化用油</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标的名称：车间火化用油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油品要求 供货要求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
              <w:gridCol w:w="470"/>
              <w:gridCol w:w="685"/>
              <w:gridCol w:w="3882"/>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符号标识</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技术要求名称</w:t>
                  </w:r>
                </w:p>
              </w:tc>
              <w:tc>
                <w:tcPr>
                  <w:tcW w:type="dxa" w:w="3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技术参数与性能指标</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油品要求</w:t>
                  </w:r>
                </w:p>
              </w:tc>
              <w:tc>
                <w:tcPr>
                  <w:tcW w:type="dxa" w:w="3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符合《《车用柴油》国家标准第</w:t>
                  </w:r>
                  <w:r>
                    <w:rPr>
                      <w:rFonts w:ascii="仿宋_GB2312" w:hAnsi="仿宋_GB2312" w:cs="仿宋_GB2312" w:eastAsia="仿宋_GB2312"/>
                      <w:sz w:val="24"/>
                    </w:rPr>
                    <w:t>1号修改单》（GB 19147-2016 ）要求的0﹟车用柴油（国Ⅵ）（注：非生物柴油）。</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供货要求</w:t>
                  </w:r>
                </w:p>
              </w:tc>
              <w:tc>
                <w:tcPr>
                  <w:tcW w:type="dxa" w:w="3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1.供应商所提供的每批次的油品质量应符合“</w:t>
                  </w:r>
                  <w:r>
                    <w:rPr>
                      <w:rFonts w:ascii="仿宋_GB2312" w:hAnsi="仿宋_GB2312" w:cs="仿宋_GB2312" w:eastAsia="仿宋_GB2312"/>
                      <w:sz w:val="24"/>
                    </w:rPr>
                    <w:t>油品要求</w:t>
                  </w:r>
                  <w:r>
                    <w:rPr>
                      <w:rFonts w:ascii="仿宋_GB2312" w:hAnsi="仿宋_GB2312" w:cs="仿宋_GB2312" w:eastAsia="仿宋_GB2312"/>
                      <w:sz w:val="24"/>
                    </w:rPr>
                    <w:t>”中国家最新标准，</w:t>
                  </w:r>
                  <w:r>
                    <w:rPr>
                      <w:rFonts w:ascii="仿宋_GB2312" w:hAnsi="仿宋_GB2312" w:cs="仿宋_GB2312" w:eastAsia="仿宋_GB2312"/>
                      <w:sz w:val="24"/>
                    </w:rPr>
                    <w:t>同时</w:t>
                  </w:r>
                  <w:r>
                    <w:rPr>
                      <w:rFonts w:ascii="仿宋_GB2312" w:hAnsi="仿宋_GB2312" w:cs="仿宋_GB2312" w:eastAsia="仿宋_GB2312"/>
                      <w:sz w:val="24"/>
                    </w:rPr>
                    <w:t>提供</w:t>
                  </w:r>
                  <w:r>
                    <w:rPr>
                      <w:rFonts w:ascii="仿宋_GB2312" w:hAnsi="仿宋_GB2312" w:cs="仿宋_GB2312" w:eastAsia="仿宋_GB2312"/>
                      <w:sz w:val="24"/>
                    </w:rPr>
                    <w:t>合法有效的质量合格证明文件（如：</w:t>
                  </w:r>
                  <w:r>
                    <w:rPr>
                      <w:rFonts w:ascii="仿宋_GB2312" w:hAnsi="仿宋_GB2312" w:cs="仿宋_GB2312" w:eastAsia="仿宋_GB2312"/>
                      <w:sz w:val="24"/>
                    </w:rPr>
                    <w:t>油品</w:t>
                  </w:r>
                  <w:r>
                    <w:rPr>
                      <w:rFonts w:ascii="仿宋_GB2312" w:hAnsi="仿宋_GB2312" w:cs="仿宋_GB2312" w:eastAsia="仿宋_GB2312"/>
                      <w:sz w:val="24"/>
                    </w:rPr>
                    <w:t>质量</w:t>
                  </w:r>
                  <w:r>
                    <w:rPr>
                      <w:rFonts w:ascii="仿宋_GB2312" w:hAnsi="仿宋_GB2312" w:cs="仿宋_GB2312" w:eastAsia="仿宋_GB2312"/>
                      <w:sz w:val="24"/>
                    </w:rPr>
                    <w:t>检验</w:t>
                  </w:r>
                  <w:r>
                    <w:rPr>
                      <w:rFonts w:ascii="仿宋_GB2312" w:hAnsi="仿宋_GB2312" w:cs="仿宋_GB2312" w:eastAsia="仿宋_GB2312"/>
                      <w:sz w:val="24"/>
                    </w:rPr>
                    <w:t>报告单等）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供应商提供的货物须符合采购文件中不限于油品质量的所有要求。在交货时向采购人提供由油库、制造商等供油单位出具的合法有效的成品油提油单或出库单（采购人要求成品油提油单或出库单加盖供油单位公章要求时，供应商须予以满足）；</w:t>
                  </w:r>
                  <w:r>
                    <w:rPr>
                      <w:rFonts w:ascii="仿宋_GB2312" w:hAnsi="仿宋_GB2312" w:cs="仿宋_GB2312" w:eastAsia="仿宋_GB2312"/>
                      <w:sz w:val="24"/>
                    </w:rPr>
                    <w:t>如发现</w:t>
                  </w:r>
                  <w:r>
                    <w:rPr>
                      <w:rFonts w:ascii="仿宋_GB2312" w:hAnsi="仿宋_GB2312" w:cs="仿宋_GB2312" w:eastAsia="仿宋_GB2312"/>
                      <w:sz w:val="24"/>
                    </w:rPr>
                    <w:t>货物</w:t>
                  </w:r>
                  <w:r>
                    <w:rPr>
                      <w:rFonts w:ascii="仿宋_GB2312" w:hAnsi="仿宋_GB2312" w:cs="仿宋_GB2312" w:eastAsia="仿宋_GB2312"/>
                      <w:sz w:val="24"/>
                    </w:rPr>
                    <w:t>有与采购要求不符或</w:t>
                  </w:r>
                  <w:r>
                    <w:rPr>
                      <w:rFonts w:ascii="仿宋_GB2312" w:hAnsi="仿宋_GB2312" w:cs="仿宋_GB2312" w:eastAsia="仿宋_GB2312"/>
                      <w:sz w:val="24"/>
                    </w:rPr>
                    <w:t>供应商具有</w:t>
                  </w:r>
                  <w:r>
                    <w:rPr>
                      <w:rFonts w:ascii="仿宋_GB2312" w:hAnsi="仿宋_GB2312" w:cs="仿宋_GB2312" w:eastAsia="仿宋_GB2312"/>
                      <w:sz w:val="24"/>
                    </w:rPr>
                    <w:t>其他违背法律、法规情形的，将按照合同约定及按相关规定追究供应商违约责任。由于货物不合格或延迟交货或其他因供应商原因引起的（包括但不限于：</w:t>
                  </w:r>
                  <w:r>
                    <w:rPr>
                      <w:rFonts w:ascii="仿宋_GB2312" w:hAnsi="仿宋_GB2312" w:cs="仿宋_GB2312" w:eastAsia="仿宋_GB2312"/>
                      <w:sz w:val="24"/>
                    </w:rPr>
                    <w:t>给采购人造成的</w:t>
                  </w:r>
                  <w:r>
                    <w:rPr>
                      <w:rFonts w:ascii="仿宋_GB2312" w:hAnsi="仿宋_GB2312" w:cs="仿宋_GB2312" w:eastAsia="仿宋_GB2312"/>
                      <w:sz w:val="24"/>
                    </w:rPr>
                    <w:t>生产经营损失、设备损失</w:t>
                  </w:r>
                  <w:r>
                    <w:rPr>
                      <w:rFonts w:ascii="仿宋_GB2312" w:hAnsi="仿宋_GB2312" w:cs="仿宋_GB2312" w:eastAsia="仿宋_GB2312"/>
                      <w:sz w:val="24"/>
                    </w:rPr>
                    <w:t>、</w:t>
                  </w:r>
                  <w:r>
                    <w:rPr>
                      <w:rFonts w:ascii="仿宋_GB2312" w:hAnsi="仿宋_GB2312" w:cs="仿宋_GB2312" w:eastAsia="仿宋_GB2312"/>
                      <w:sz w:val="24"/>
                    </w:rPr>
                    <w:t>未及时</w:t>
                  </w:r>
                  <w:r>
                    <w:rPr>
                      <w:rFonts w:ascii="仿宋_GB2312" w:hAnsi="仿宋_GB2312" w:cs="仿宋_GB2312" w:eastAsia="仿宋_GB2312"/>
                      <w:sz w:val="24"/>
                    </w:rPr>
                    <w:t>交货</w:t>
                  </w:r>
                  <w:r>
                    <w:rPr>
                      <w:rFonts w:ascii="仿宋_GB2312" w:hAnsi="仿宋_GB2312" w:cs="仿宋_GB2312" w:eastAsia="仿宋_GB2312"/>
                      <w:sz w:val="24"/>
                    </w:rPr>
                    <w:t>给采购人造成的损失</w:t>
                  </w:r>
                  <w:r>
                    <w:rPr>
                      <w:rFonts w:ascii="仿宋_GB2312" w:hAnsi="仿宋_GB2312" w:cs="仿宋_GB2312" w:eastAsia="仿宋_GB2312"/>
                      <w:sz w:val="24"/>
                    </w:rPr>
                    <w:t>包括但不限于导致</w:t>
                  </w:r>
                  <w:r>
                    <w:rPr>
                      <w:rFonts w:ascii="仿宋_GB2312" w:hAnsi="仿宋_GB2312" w:cs="仿宋_GB2312" w:eastAsia="仿宋_GB2312"/>
                      <w:sz w:val="24"/>
                    </w:rPr>
                    <w:t>采购人</w:t>
                  </w:r>
                  <w:r>
                    <w:rPr>
                      <w:rFonts w:ascii="仿宋_GB2312" w:hAnsi="仿宋_GB2312" w:cs="仿宋_GB2312" w:eastAsia="仿宋_GB2312"/>
                      <w:sz w:val="24"/>
                    </w:rPr>
                    <w:t>自行紧急采购柴油等）</w:t>
                  </w:r>
                  <w:r>
                    <w:rPr>
                      <w:rFonts w:ascii="仿宋_GB2312" w:hAnsi="仿宋_GB2312" w:cs="仿宋_GB2312" w:eastAsia="仿宋_GB2312"/>
                      <w:sz w:val="24"/>
                    </w:rPr>
                    <w:t>法律</w:t>
                  </w:r>
                  <w:r>
                    <w:rPr>
                      <w:rFonts w:ascii="仿宋_GB2312" w:hAnsi="仿宋_GB2312" w:cs="仿宋_GB2312" w:eastAsia="仿宋_GB2312"/>
                      <w:sz w:val="24"/>
                    </w:rPr>
                    <w:t>责任由供应商自行承担。</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应商须具有足够的供货能力，并保证在任何情况下（比如国内市场季节性油荒，柴油短缺等情况）都能按时、按质、按量供货。若无法按照采购人要求按时、按量配送或因油品质量问题造成采购人相关损失的，供应商须承担对采购人带来的所有损失责任</w:t>
                  </w:r>
                  <w:r>
                    <w:rPr>
                      <w:rFonts w:ascii="仿宋_GB2312" w:hAnsi="仿宋_GB2312" w:cs="仿宋_GB2312" w:eastAsia="仿宋_GB2312"/>
                      <w:sz w:val="24"/>
                      <w:b/>
                    </w:rPr>
                    <w:t>（</w:t>
                  </w:r>
                  <w:r>
                    <w:rPr>
                      <w:rFonts w:ascii="仿宋_GB2312" w:hAnsi="仿宋_GB2312" w:cs="仿宋_GB2312" w:eastAsia="仿宋_GB2312"/>
                      <w:sz w:val="24"/>
                      <w:b/>
                    </w:rPr>
                    <w:t>须单独提</w:t>
                  </w:r>
                  <w:r>
                    <w:rPr>
                      <w:rFonts w:ascii="仿宋_GB2312" w:hAnsi="仿宋_GB2312" w:cs="仿宋_GB2312" w:eastAsia="仿宋_GB2312"/>
                      <w:sz w:val="24"/>
                      <w:b/>
                    </w:rPr>
                    <w:t>供承诺函，</w:t>
                  </w:r>
                  <w:r>
                    <w:rPr>
                      <w:rFonts w:ascii="仿宋_GB2312" w:hAnsi="仿宋_GB2312" w:cs="仿宋_GB2312" w:eastAsia="仿宋_GB2312"/>
                      <w:sz w:val="24"/>
                      <w:b/>
                    </w:rPr>
                    <w:t>至少包含以上内容，</w:t>
                  </w:r>
                  <w:r>
                    <w:rPr>
                      <w:rFonts w:ascii="仿宋_GB2312" w:hAnsi="仿宋_GB2312" w:cs="仿宋_GB2312" w:eastAsia="仿宋_GB2312"/>
                      <w:sz w:val="24"/>
                      <w:b/>
                    </w:rPr>
                    <w:t>格式自拟）</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.供应商对在合同履行期间提供的柴油应承诺质量保证</w:t>
                  </w:r>
                  <w:r>
                    <w:rPr>
                      <w:rFonts w:ascii="仿宋_GB2312" w:hAnsi="仿宋_GB2312" w:cs="仿宋_GB2312" w:eastAsia="仿宋_GB2312"/>
                      <w:sz w:val="24"/>
                      <w:b/>
                    </w:rPr>
                    <w:t>（</w:t>
                  </w:r>
                  <w:r>
                    <w:rPr>
                      <w:rFonts w:ascii="仿宋_GB2312" w:hAnsi="仿宋_GB2312" w:cs="仿宋_GB2312" w:eastAsia="仿宋_GB2312"/>
                      <w:sz w:val="24"/>
                      <w:b/>
                    </w:rPr>
                    <w:t>须单独</w:t>
                  </w:r>
                  <w:r>
                    <w:rPr>
                      <w:rFonts w:ascii="仿宋_GB2312" w:hAnsi="仿宋_GB2312" w:cs="仿宋_GB2312" w:eastAsia="仿宋_GB2312"/>
                      <w:sz w:val="24"/>
                      <w:b/>
                    </w:rPr>
                    <w:t>提供承诺函</w:t>
                  </w:r>
                  <w:r>
                    <w:rPr>
                      <w:rFonts w:ascii="仿宋_GB2312" w:hAnsi="仿宋_GB2312" w:cs="仿宋_GB2312" w:eastAsia="仿宋_GB2312"/>
                      <w:sz w:val="24"/>
                      <w:b/>
                    </w:rPr>
                    <w:t>，至少包含以上内容，格式自拟）</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供应商所供货物为合法渠道产品。若因所供柴油涉及相关的侵权纠纷由供应商自行负责，与采购人无关。</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.柴油罐车到达采购人指定地点后，在卸油前须由采购人指定的收货人员确认罐车铅封情况，铅封完好方可交货卸油。</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b/>
                    </w:rPr>
                    <w:t>抽查取样</w:t>
                  </w:r>
                  <w:r>
                    <w:rPr>
                      <w:rFonts w:ascii="仿宋_GB2312" w:hAnsi="仿宋_GB2312" w:cs="仿宋_GB2312" w:eastAsia="仿宋_GB2312"/>
                      <w:sz w:val="24"/>
                      <w:b/>
                    </w:rPr>
                    <w:t>要求：</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采购人有权随机要求</w:t>
                  </w:r>
                  <w:r>
                    <w:rPr>
                      <w:rFonts w:ascii="仿宋_GB2312" w:hAnsi="仿宋_GB2312" w:cs="仿宋_GB2312" w:eastAsia="仿宋_GB2312"/>
                      <w:sz w:val="24"/>
                    </w:rPr>
                    <w:t>供应商提供专用容器，</w:t>
                  </w:r>
                  <w:r>
                    <w:rPr>
                      <w:rFonts w:ascii="仿宋_GB2312" w:hAnsi="仿宋_GB2312" w:cs="仿宋_GB2312" w:eastAsia="仿宋_GB2312"/>
                      <w:sz w:val="24"/>
                    </w:rPr>
                    <w:t>在供油时</w:t>
                  </w:r>
                  <w:r>
                    <w:rPr>
                      <w:rFonts w:ascii="仿宋_GB2312" w:hAnsi="仿宋_GB2312" w:cs="仿宋_GB2312" w:eastAsia="仿宋_GB2312"/>
                      <w:sz w:val="24"/>
                    </w:rPr>
                    <w:t>经双方现场共同确认抽取</w:t>
                  </w:r>
                  <w:r>
                    <w:rPr>
                      <w:rFonts w:ascii="仿宋_GB2312" w:hAnsi="仿宋_GB2312" w:cs="仿宋_GB2312" w:eastAsia="仿宋_GB2312"/>
                      <w:sz w:val="24"/>
                    </w:rPr>
                    <w:t>适量</w:t>
                  </w:r>
                  <w:r>
                    <w:rPr>
                      <w:rFonts w:ascii="仿宋_GB2312" w:hAnsi="仿宋_GB2312" w:cs="仿宋_GB2312" w:eastAsia="仿宋_GB2312"/>
                      <w:sz w:val="24"/>
                    </w:rPr>
                    <w:t>柴油样品进行密封留样（留样容器上标注</w:t>
                  </w:r>
                  <w:r>
                    <w:rPr>
                      <w:rFonts w:ascii="仿宋_GB2312" w:hAnsi="仿宋_GB2312" w:cs="仿宋_GB2312" w:eastAsia="仿宋_GB2312"/>
                      <w:sz w:val="24"/>
                    </w:rPr>
                    <w:t>取样</w:t>
                  </w:r>
                  <w:r>
                    <w:rPr>
                      <w:rFonts w:ascii="仿宋_GB2312" w:hAnsi="仿宋_GB2312" w:cs="仿宋_GB2312" w:eastAsia="仿宋_GB2312"/>
                      <w:sz w:val="24"/>
                    </w:rPr>
                    <w:t>时间、地点</w:t>
                  </w:r>
                  <w:r>
                    <w:rPr>
                      <w:rFonts w:ascii="仿宋_GB2312" w:hAnsi="仿宋_GB2312" w:cs="仿宋_GB2312" w:eastAsia="仿宋_GB2312"/>
                      <w:sz w:val="24"/>
                    </w:rPr>
                    <w:t>，</w:t>
                  </w:r>
                  <w:r>
                    <w:rPr>
                      <w:rFonts w:ascii="仿宋_GB2312" w:hAnsi="仿宋_GB2312" w:cs="仿宋_GB2312" w:eastAsia="仿宋_GB2312"/>
                      <w:sz w:val="24"/>
                    </w:rPr>
                    <w:t>双方见证人签字）</w:t>
                  </w:r>
                  <w:r>
                    <w:rPr>
                      <w:rFonts w:ascii="仿宋_GB2312" w:hAnsi="仿宋_GB2312" w:cs="仿宋_GB2312" w:eastAsia="仿宋_GB2312"/>
                      <w:sz w:val="24"/>
                    </w:rPr>
                    <w:t>，封样后由采购人送至</w:t>
                  </w:r>
                  <w:r>
                    <w:rPr>
                      <w:rFonts w:ascii="仿宋_GB2312" w:hAnsi="仿宋_GB2312" w:cs="仿宋_GB2312" w:eastAsia="仿宋_GB2312"/>
                      <w:sz w:val="24"/>
                    </w:rPr>
                    <w:t>检测机构处。（</w:t>
                  </w:r>
                  <w:r>
                    <w:rPr>
                      <w:rFonts w:ascii="仿宋_GB2312" w:hAnsi="仿宋_GB2312" w:cs="仿宋_GB2312" w:eastAsia="仿宋_GB2312"/>
                      <w:sz w:val="24"/>
                    </w:rPr>
                    <w:t>2）</w:t>
                  </w:r>
                  <w:r>
                    <w:rPr>
                      <w:rFonts w:ascii="仿宋_GB2312" w:hAnsi="仿宋_GB2312" w:cs="仿宋_GB2312" w:eastAsia="仿宋_GB2312"/>
                      <w:sz w:val="24"/>
                    </w:rPr>
                    <w:t>采购人有权对供应商提供的油料</w:t>
                  </w:r>
                  <w:r>
                    <w:rPr>
                      <w:rFonts w:ascii="仿宋_GB2312" w:hAnsi="仿宋_GB2312" w:cs="仿宋_GB2312" w:eastAsia="仿宋_GB2312"/>
                      <w:sz w:val="24"/>
                    </w:rPr>
                    <w:t>样品</w:t>
                  </w:r>
                  <w:r>
                    <w:rPr>
                      <w:rFonts w:ascii="仿宋_GB2312" w:hAnsi="仿宋_GB2312" w:cs="仿宋_GB2312" w:eastAsia="仿宋_GB2312"/>
                      <w:sz w:val="24"/>
                    </w:rPr>
                    <w:t>，在</w:t>
                  </w:r>
                  <w:r>
                    <w:rPr>
                      <w:rFonts w:ascii="仿宋_GB2312" w:hAnsi="仿宋_GB2312" w:cs="仿宋_GB2312" w:eastAsia="仿宋_GB2312"/>
                      <w:sz w:val="24"/>
                    </w:rPr>
                    <w:t>具有资质的</w:t>
                  </w:r>
                  <w:r>
                    <w:rPr>
                      <w:rFonts w:ascii="仿宋_GB2312" w:hAnsi="仿宋_GB2312" w:cs="仿宋_GB2312" w:eastAsia="仿宋_GB2312"/>
                      <w:sz w:val="21"/>
                    </w:rPr>
                    <w:t>第三方</w:t>
                  </w:r>
                  <w:r>
                    <w:rPr>
                      <w:rFonts w:ascii="仿宋_GB2312" w:hAnsi="仿宋_GB2312" w:cs="仿宋_GB2312" w:eastAsia="仿宋_GB2312"/>
                      <w:sz w:val="24"/>
                    </w:rPr>
                    <w:t>检测机构处进行检测（检测机构</w:t>
                  </w:r>
                  <w:r>
                    <w:rPr>
                      <w:rFonts w:ascii="仿宋_GB2312" w:hAnsi="仿宋_GB2312" w:cs="仿宋_GB2312" w:eastAsia="仿宋_GB2312"/>
                      <w:sz w:val="24"/>
                    </w:rPr>
                    <w:t>由采购人确定，</w:t>
                  </w:r>
                  <w:r>
                    <w:rPr>
                      <w:rFonts w:ascii="仿宋_GB2312" w:hAnsi="仿宋_GB2312" w:cs="仿宋_GB2312" w:eastAsia="仿宋_GB2312"/>
                      <w:sz w:val="24"/>
                    </w:rPr>
                    <w:t>检测费由供应商承担）</w:t>
                  </w:r>
                  <w:r>
                    <w:rPr>
                      <w:rFonts w:ascii="仿宋_GB2312" w:hAnsi="仿宋_GB2312" w:cs="仿宋_GB2312" w:eastAsia="仿宋_GB2312"/>
                      <w:sz w:val="24"/>
                    </w:rPr>
                    <w:t>，供应商完全认可检测结果。</w:t>
                  </w:r>
                  <w:r>
                    <w:rPr>
                      <w:rFonts w:ascii="仿宋_GB2312" w:hAnsi="仿宋_GB2312" w:cs="仿宋_GB2312" w:eastAsia="仿宋_GB2312"/>
                      <w:sz w:val="24"/>
                    </w:rPr>
                    <w:t>如检测不合格，采购人有权拒付或追讨该批已付货款，供应商承担由此</w:t>
                  </w:r>
                  <w:r>
                    <w:rPr>
                      <w:rFonts w:ascii="仿宋_GB2312" w:hAnsi="仿宋_GB2312" w:cs="仿宋_GB2312" w:eastAsia="仿宋_GB2312"/>
                      <w:sz w:val="24"/>
                    </w:rPr>
                    <w:t>给采购人</w:t>
                  </w:r>
                  <w:r>
                    <w:rPr>
                      <w:rFonts w:ascii="仿宋_GB2312" w:hAnsi="仿宋_GB2312" w:cs="仿宋_GB2312" w:eastAsia="仿宋_GB2312"/>
                      <w:sz w:val="24"/>
                    </w:rPr>
                    <w:t>造成的</w:t>
                  </w:r>
                  <w:r>
                    <w:rPr>
                      <w:rFonts w:ascii="仿宋_GB2312" w:hAnsi="仿宋_GB2312" w:cs="仿宋_GB2312" w:eastAsia="仿宋_GB2312"/>
                      <w:sz w:val="24"/>
                    </w:rPr>
                    <w:t>所有</w:t>
                  </w:r>
                  <w:r>
                    <w:rPr>
                      <w:rFonts w:ascii="仿宋_GB2312" w:hAnsi="仿宋_GB2312" w:cs="仿宋_GB2312" w:eastAsia="仿宋_GB2312"/>
                      <w:sz w:val="24"/>
                    </w:rPr>
                    <w:t>损失及违约责任（包括但不限于</w:t>
                  </w:r>
                  <w:r>
                    <w:rPr>
                      <w:rFonts w:ascii="仿宋_GB2312" w:hAnsi="仿宋_GB2312" w:cs="仿宋_GB2312" w:eastAsia="仿宋_GB2312"/>
                      <w:sz w:val="24"/>
                    </w:rPr>
                    <w:t>：</w:t>
                  </w:r>
                  <w:r>
                    <w:rPr>
                      <w:rFonts w:ascii="仿宋_GB2312" w:hAnsi="仿宋_GB2312" w:cs="仿宋_GB2312" w:eastAsia="仿宋_GB2312"/>
                      <w:sz w:val="24"/>
                    </w:rPr>
                    <w:t>柴油设备的损坏</w:t>
                  </w:r>
                  <w:r>
                    <w:rPr>
                      <w:rFonts w:ascii="仿宋_GB2312" w:hAnsi="仿宋_GB2312" w:cs="仿宋_GB2312" w:eastAsia="仿宋_GB2312"/>
                      <w:sz w:val="24"/>
                    </w:rPr>
                    <w:t>、不合格油品对主油罐内及相应输油通道和副油罐内油料的混合损失</w:t>
                  </w:r>
                  <w:r>
                    <w:rPr>
                      <w:rFonts w:ascii="仿宋_GB2312" w:hAnsi="仿宋_GB2312" w:cs="仿宋_GB2312" w:eastAsia="仿宋_GB2312"/>
                      <w:sz w:val="24"/>
                    </w:rPr>
                    <w:t>等责任）。</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b/>
                    </w:rPr>
                    <w:t>每次供货量计取方式</w:t>
                  </w:r>
                  <w:r>
                    <w:rPr>
                      <w:rFonts w:ascii="仿宋_GB2312" w:hAnsi="仿宋_GB2312" w:cs="仿宋_GB2312" w:eastAsia="仿宋_GB2312"/>
                      <w:sz w:val="24"/>
                      <w:b/>
                    </w:rPr>
                    <w:t>：</w:t>
                  </w:r>
                  <w:r>
                    <w:rPr>
                      <w:rFonts w:ascii="仿宋_GB2312" w:hAnsi="仿宋_GB2312" w:cs="仿宋_GB2312" w:eastAsia="仿宋_GB2312"/>
                      <w:sz w:val="24"/>
                    </w:rPr>
                    <w:t>本项目采用到第三方地点过磅的形式进行供油计量，在罐车卸油前和卸油后分别过磅，按两次过磅数之差值计量每次的供油量（单位：吨），据此进行结算（过磅地点由采购人确定，采购人见证每次过磅，过磅单由采购人留存，过磅费用由供应商承担）。</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b/>
                    </w:rPr>
                    <w:t>响应时间要求：</w:t>
                  </w:r>
                  <w:r>
                    <w:rPr>
                      <w:rFonts w:ascii="仿宋_GB2312" w:hAnsi="仿宋_GB2312" w:cs="仿宋_GB2312" w:eastAsia="仿宋_GB2312"/>
                      <w:sz w:val="24"/>
                    </w:rPr>
                    <w:t>合同期限内，供应商在采购人通知供油需求后（以电话、微信、短信等记录为时间起点）</w:t>
                  </w:r>
                  <w:r>
                    <w:rPr>
                      <w:rFonts w:ascii="仿宋_GB2312" w:hAnsi="仿宋_GB2312" w:cs="仿宋_GB2312" w:eastAsia="仿宋_GB2312"/>
                      <w:sz w:val="24"/>
                    </w:rPr>
                    <w:t>24小时内，供应商将柴油供应到指定地点。</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1）供应商对整个交货过程（装油、运输、卸油）中的安全负责，并承担交货前及交货期间的一切风险</w:t>
            </w:r>
            <w:r>
              <w:rPr>
                <w:rFonts w:ascii="仿宋_GB2312" w:hAnsi="仿宋_GB2312" w:cs="仿宋_GB2312" w:eastAsia="仿宋_GB2312"/>
                <w:sz w:val="24"/>
                <w:b/>
              </w:rPr>
              <w:t>（</w:t>
            </w:r>
            <w:r>
              <w:rPr>
                <w:rFonts w:ascii="仿宋_GB2312" w:hAnsi="仿宋_GB2312" w:cs="仿宋_GB2312" w:eastAsia="仿宋_GB2312"/>
                <w:sz w:val="24"/>
                <w:b/>
              </w:rPr>
              <w:t>须单独</w:t>
            </w:r>
            <w:r>
              <w:rPr>
                <w:rFonts w:ascii="仿宋_GB2312" w:hAnsi="仿宋_GB2312" w:cs="仿宋_GB2312" w:eastAsia="仿宋_GB2312"/>
                <w:sz w:val="24"/>
                <w:b/>
              </w:rPr>
              <w:t>提供承</w:t>
            </w:r>
            <w:r>
              <w:rPr>
                <w:rFonts w:ascii="仿宋_GB2312" w:hAnsi="仿宋_GB2312" w:cs="仿宋_GB2312" w:eastAsia="仿宋_GB2312"/>
                <w:sz w:val="24"/>
                <w:b/>
              </w:rPr>
              <w:t>诺函</w:t>
            </w:r>
            <w:r>
              <w:rPr>
                <w:rFonts w:ascii="仿宋_GB2312" w:hAnsi="仿宋_GB2312" w:cs="仿宋_GB2312" w:eastAsia="仿宋_GB2312"/>
                <w:sz w:val="24"/>
                <w:b/>
              </w:rPr>
              <w:t>，至少包含以上内容，格式自拟）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2）供应商运输货物及交货过程中若对采购人内部道路、绿化带、基建设施等造成损坏，或侵犯任何第三方的人身或财产权益等，由供应商承担全部赔偿责任及全部法律后果。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jc w:val="both"/>
            </w:pPr>
            <w:r>
              <w:rPr>
                <w:rFonts w:ascii="仿宋_GB2312" w:hAnsi="仿宋_GB2312" w:cs="仿宋_GB2312" w:eastAsia="仿宋_GB2312"/>
                <w:sz w:val="24"/>
              </w:rPr>
              <w:t>按国家相关规定执行。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不可抗力事件处理</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）在合同有效期内，任何一方因不可抗力事件导致不能履行合同，则合同履行期可延长，其延长期与不可抗力影响期相同。</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2）不可抗力事件发生后，应立即通知对方，并寄送有关权威机构出具的证明。</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3）不可抗力事件延续30天以上，双方应通过友好协商，确定是否继续履行合同。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合同解除情形</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1）因国家政策原因终止本项目，合同自行解除，双方互不承担违约责任。</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2）因自然灾害等不可抗力因素导致合同无法继续履行的，双方协商解决。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3）采购人组织抽检结果低于采购文件要求，采购人有权要求成交供应商及时更换货物</w:t>
            </w:r>
            <w:r>
              <w:rPr>
                <w:rFonts w:ascii="仿宋_GB2312" w:hAnsi="仿宋_GB2312" w:cs="仿宋_GB2312" w:eastAsia="仿宋_GB2312"/>
                <w:sz w:val="24"/>
              </w:rPr>
              <w:t>（采购人对不合格货物无退还义务，期间对采购人造成的经济损失由成交供应商承担），如成交供应商不予配合，采购人有权解除合同，并由该供应商承担所有法律责任；此外采购人若认为成交供应商有不符合本次采购和采购合同要求的行为，有权要求供应商限期整改，限期未达到整改要求的，采购人有权解除合同，由供应商承担所有法律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广汉市殡仪馆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根据每次验收合格的供货数量据实付款，供应商在每次结算前须向采购人出具发票、过磅单、油品质量合格证明文件、成品油提油单或出库单、供油时对应的四川省发改委关于成品油价格调整通知，达到付款条件起30日内，据实情况说明为（1）结算金额=基础价格×成交折扣率×实际配送量；（2）基础价格为：当月当批次供货时对应的，最新一期四川省发展和改革委员会关于成品油价格调整通知规定的一价区0#车用柴油最高批发价格。（3）每次供货数量据实结算。达到付款条件（供应商完成单次供货并验收合格，且提供合法有效票据）起30日内，支付本次供货金额的100.00%，累计金额达到采购预算后合同自动终止。</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 采购包1：自行验收。 （2）是否邀请本项目的其他供应商： 采购包1：否。 （3）是否邀请专家： 采购包1：否。 （4）是否邀请服务对象： 采购包1：否。 （5）是否邀请第三方检测机构： 采购包1：否。 （6）履约验收程序： 采购包1：分段或分期验收。 （7）履约验收时间：1）、供应商在每次验收前须向采购人出具该批次柴油过磅单、油品质量合格证明文件、成品油提油单或出库单等验收文件资料。2）、 送达随即验收。3）、采购人若要求对供应商提供的油品进行抽样检测的，取得检测报告后再对该批次油品进行验收。【验收时间以此处为准】 （8）验收组织的其他事项： 采购包1：无。 （9）技术履约验收内容： 采购包1：根据《财政部关于进一步加强政府采购需求和履约验收管理的指导意见》（财库〔2016〕205 号）的规定，采购人组织验收人员组成验收小组，供应商予以配合，结合本项目采购文件、响应文件及采购合同的要求进行技术履约验收。 （10）商务履约验收内容： 采购包1：根据《财政部关于进一步加强政府采购需求和履约验收管理的指导意见》（财库〔2016〕205 号）的规定，采购人组织验收人员组成验收小组，供应商予以配合，结合本项目采购文件、响应文件及采购合同的要求进行商务履约验收。 （11）履约验收标准： 采购包1：按国家相关法律、行业标准验收。若本项目配送货物未按照采购文件要求提供相应的质量合格证明等验收文件资料，采购人有权拒绝验收，并要求成交供应商及时按采购文件供货（期间对采购人造成的经济损失由成交供应商承担），如成交供应商不予配合的，采购人具有终止合同的权利。（12）履约验收其他事项： 采购包1：未尽事宜将按照《财政部关于进一步加强政府采购需求和履约验收管理的指导意见》(财库(2016) 205号)、《政府采购需求管理办法》(财库(2021) 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本项目为油品供应，供应商有责任保证油品质量。质量保修范围和保修期以国家相关法律法规、法定或行业标准为准。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1)双方必须遵守合同并执行合同中的各项规定，保证合同的正常履行。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（2）争议解决的办法： 合同履行期间,若双方发生争议，可协商或由有关部门调解解决，协商或调解不成的，由当事人向采购人项目所在地人民法院提起诉讼。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（1）包装：涉及的商品包装和快递包装，均应符合《商品包装政府采购需求标准（试行）》《快递包装政府采购需求标准（试行）》的要求，包装应适应于远距离运输，以确保货物安全无损运抵指定地点。 （2）运输：所供柴油的承运主体具备国家关于危险化学品道路运输规定的相关资质要求，配备符合相关资质的驾驶员、押运员。在供货时须向采购人提供相应资质文件。（须单独提供承诺函，至少包含以上内容，格式自拟）</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交货时间：合同签订生效后一年或累计结算金额达到合同金额后合同自动终止。合同期限内，供应商在采购人通知供油需求后（以电话、微信、短信等记录为时间起点）24小时内，供应商将柴油供应到指定地点（因系统固化原因，交货时间以本条为准）。 ★2、供应商以小微企业参与投标的，若成交须在签订合同前向采购人提供其为小微企业的合法有效的佐证材料。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（1）供应商须具有行业主管部门颁发的《危险化学品经营许可证》（许可经营范围包含柴油）；若供应商为加油站的还须具有《成品油零售经营批准证书》。 （2）本项目接受石油行业有特殊情况的分公司参加采购活动，允许总公司授权其分公司参与本项目投标活动（应提供相关授权文件），但只能以一个供应商身份参与。</w:t>
            </w:r>
          </w:p>
        </w:tc>
        <w:tc>
          <w:tcPr>
            <w:tcW w:type="dxa" w:w="3322"/>
          </w:tcPr>
          <w:p>
            <w:pPr>
              <w:pStyle w:val="null3"/>
              <w:jc w:val="left"/>
            </w:pPr>
            <w:r>
              <w:rPr>
                <w:rFonts w:ascii="仿宋_GB2312" w:hAnsi="仿宋_GB2312" w:cs="仿宋_GB2312" w:eastAsia="仿宋_GB2312"/>
              </w:rPr>
              <w:t>（1）供应商须具有行业主管部门颁发的《危险化学品经营许可证》（许可经营范围包含柴油）；若供应商为加油站的还须具有《成品油零售经营批准证书》。 （2）本项目接受石油行业有特殊情况的分公司参加采购活动，允许总公司授权其分公司参与本项目投标活动（应提供相关授权文件），但只能以一个供应商身份参与。</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rFonts w:ascii="仿宋_GB2312" w:hAnsi="仿宋_GB2312" w:cs="仿宋_GB2312" w:eastAsia="仿宋_GB2312"/>
              </w:rPr>
              <w:t>产品技术参数响应表,供应商应提交的相关证明材料,服务应答表,报价表,采购文件中明确须供应商单独提供的承诺函.docx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询价报告应当由询价小组全体人员签字或加盖电子印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印章又不说明其不同意见和理由的，视为同意询价报告。</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对询价报告有异议的，应当在询价报告上签署不同意见并说明理由，否则视为同意询价报告。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详见附件：采购文件中明确须供应商单独提供的承诺函.docx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