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441521-2026-01195</w:t>
      </w:r>
    </w:p>
    <w:p>
      <w:pPr>
        <w:pStyle w:val="null3"/>
        <w:jc w:val="center"/>
        <w:outlineLvl w:val="3"/>
      </w:pPr>
      <w:r>
        <w:rPr>
          <w:sz w:val="24"/>
          <w:b/>
        </w:rPr>
        <w:t>采购项目编号：</w:t>
      </w:r>
      <w:r>
        <w:rPr>
          <w:sz w:val="24"/>
          <w:b/>
        </w:rPr>
        <w:t>RS2026-CGGC0114</w:t>
      </w:r>
    </w:p>
    <w:p>
      <w:pPr>
        <w:pStyle w:val="null3"/>
        <w:jc w:val="center"/>
        <w:outlineLvl w:val="3"/>
      </w:pPr>
      <w:r>
        <w:rPr>
          <w:sz w:val="24"/>
          <w:b/>
        </w:rPr>
        <w:t>项目名称：</w:t>
      </w:r>
      <w:r>
        <w:rPr>
          <w:sz w:val="24"/>
          <w:b/>
        </w:rPr>
        <w:t>汕尾市海丰县现代化海洋牧场（二片区）用海办证等前期工作咨询服务</w:t>
      </w:r>
    </w:p>
    <w:p>
      <w:pPr>
        <w:pStyle w:val="null3"/>
        <w:jc w:val="center"/>
        <w:outlineLvl w:val="3"/>
      </w:pPr>
      <w:r>
        <w:rPr>
          <w:sz w:val="24"/>
          <w:b/>
        </w:rPr>
        <w:t>采购人：</w:t>
      </w:r>
      <w:r>
        <w:rPr>
          <w:sz w:val="24"/>
          <w:b/>
        </w:rPr>
        <w:t>海丰县财政局</w:t>
      </w:r>
    </w:p>
    <w:p>
      <w:pPr>
        <w:pStyle w:val="null3"/>
        <w:jc w:val="center"/>
        <w:outlineLvl w:val="3"/>
      </w:pPr>
      <w:r>
        <w:rPr>
          <w:sz w:val="24"/>
          <w:b/>
        </w:rPr>
        <w:t>采购代理机构：</w:t>
      </w:r>
      <w:r>
        <w:rPr>
          <w:sz w:val="24"/>
          <w:b/>
        </w:rPr>
        <w:t>广东省壬申工程管理有限公司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广东省壬申工程管理有限公司</w:t>
      </w:r>
      <w:r>
        <w:rPr/>
        <w:t>受</w:t>
      </w:r>
      <w:r>
        <w:rPr/>
        <w:t>海丰县财政局</w:t>
      </w:r>
      <w:r>
        <w:rPr/>
        <w:t>的委托，采用</w:t>
      </w:r>
      <w:r>
        <w:rPr/>
        <w:t>公开招标</w:t>
      </w:r>
      <w:r>
        <w:rPr/>
        <w:t>方式组织采购</w:t>
      </w:r>
      <w:r>
        <w:rPr/>
        <w:t>汕尾市海丰县现代化海洋牧场（二片区）用海办证等前期工作咨询服务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汕尾市海丰县现代化海洋牧场（二片区）用海办证等前期工作咨询服务</w:t>
      </w:r>
    </w:p>
    <w:p>
      <w:pPr>
        <w:pStyle w:val="null3"/>
        <w:ind w:firstLine="480"/>
      </w:pPr>
      <w:r>
        <w:rPr/>
        <w:t>采购计划编号：</w:t>
      </w:r>
      <w:r>
        <w:rPr/>
        <w:t>441521-2026-01195</w:t>
      </w:r>
    </w:p>
    <w:p>
      <w:pPr>
        <w:pStyle w:val="null3"/>
        <w:ind w:firstLine="480"/>
      </w:pPr>
      <w:r>
        <w:rPr/>
        <w:t>采购项目编号：</w:t>
      </w:r>
      <w:r>
        <w:rPr/>
        <w:t>RS2026-CGGC0114</w:t>
      </w:r>
    </w:p>
    <w:p>
      <w:pPr>
        <w:pStyle w:val="null3"/>
        <w:ind w:firstLine="480"/>
      </w:pPr>
      <w:r>
        <w:rPr/>
        <w:t>采购方式：</w:t>
      </w:r>
      <w:r>
        <w:rPr/>
        <w:t>公开招标</w:t>
      </w:r>
    </w:p>
    <w:p>
      <w:pPr>
        <w:pStyle w:val="null3"/>
        <w:ind w:firstLine="480"/>
      </w:pPr>
      <w:r>
        <w:rPr/>
        <w:t>预算金额：</w:t>
      </w:r>
      <w:r>
        <w:rPr/>
        <w:t>9,900,000.00</w:t>
      </w:r>
      <w:r>
        <w:rPr/>
        <w:t>元</w:t>
      </w:r>
    </w:p>
    <w:p>
      <w:pPr>
        <w:pStyle w:val="null3"/>
        <w:outlineLvl w:val="3"/>
      </w:pPr>
      <w:r>
        <w:rPr>
          <w:sz w:val="24"/>
          <w:b/>
        </w:rPr>
        <w:t>2.项目内容及需求情况（采购项目技术规格、参数及要求）</w:t>
      </w:r>
    </w:p>
    <w:p>
      <w:pPr>
        <w:pStyle w:val="null3"/>
      </w:pPr>
      <w:r>
        <w:rPr/>
        <w:t>采购包1(汕尾市海丰县现代化海洋牧场（二片区）用海办证等前期工作咨询服务):</w:t>
      </w:r>
    </w:p>
    <w:p>
      <w:pPr>
        <w:pStyle w:val="null3"/>
      </w:pPr>
      <w:r>
        <w:rPr/>
        <w:t>采购包预算金额：9,900,000.00元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海洋服务</w:t>
            </w:r>
          </w:p>
        </w:tc>
        <w:tc>
          <w:tcPr>
            <w:tcW w:type="dxa" w:w="2052"/>
          </w:tcPr>
          <w:p>
            <w:pPr>
              <w:pStyle w:val="null3"/>
            </w:pPr>
            <w:r>
              <w:rPr/>
              <w:t>汕尾市海丰县现代化海洋牧场（二片区）用海办证等前期工作咨询服务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9,900,000.00</w:t>
            </w:r>
          </w:p>
        </w:tc>
        <w:tc>
          <w:tcPr>
            <w:tcW w:type="dxa" w:w="97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合同履行期限：自合同签订之日起12个月内完成全部服务工作。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政府采购供应商信用承诺函或投标（响应）截止日前半年内任意1个月缴纳税收和社会保障资金的凭据证明材料复印件；如依法免税或不需要缴纳社会保障资金的，应提供相关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3）具有良好的商业信誉和健全的财务会计制度：提供政府采购供应商信用承诺函或2025年财务报告或2026年任意一个月的财务状况报表或基本开户行出具的资信证明材料复印件。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4）履行合同所必需的设备和专业技术能力：提供政府采购供应商信用承诺函或履行合同所必需的设备和专业技术能力的证明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5）参加采购活动前3年内，在经营活动中没有重大违法记录：提供政府采购供应商信用承诺函或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采购包1（汕尾市海丰县现代化海洋牧场（二片区）用海办证等前期工作咨询服务）：</w:t>
      </w:r>
      <w:r>
        <w:rPr/>
        <w:t>本采购包不属于专门面向中小企业采购的项目。</w:t>
      </w:r>
    </w:p>
    <w:p>
      <w:pPr>
        <w:pStyle w:val="null3"/>
        <w:outlineLvl w:val="3"/>
      </w:pPr>
      <w:r>
        <w:rPr>
          <w:sz w:val="24"/>
          <w:b/>
        </w:rPr>
        <w:t>3.本项目特定的资格要求：</w:t>
      </w:r>
    </w:p>
    <w:p>
      <w:pPr>
        <w:pStyle w:val="null3"/>
      </w:pPr>
      <w:r>
        <w:rPr/>
        <w:t>采购包1（汕尾市海丰县现代化海洋牧场（二片区）用海办证等前期工作咨询服务）：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响应承诺函。</w:t>
      </w:r>
    </w:p>
    <w:p>
      <w:pPr>
        <w:pStyle w:val="null3"/>
      </w:pPr>
      <w:r>
        <w:rPr/>
        <w:t>3)本项目接受联合体投标，且组成联合体单位数量不超过4家。联合体投标的，应满足下列要求： ①联合体各方均应当满足《中华人民共和国政府采购法》第二十二条规定的条件、信用记录；需签订《联合体共同投标协议书》（格式详见投标文件格式）； ②联合体共同投标协议书应明确确定联合体牵头单位以及约定各方拟承担的工作和责任；（联合体须明确1家牵头单位，负责总协调、投标、合同签订、办证总对接。 联合体协议须明确分工：对应6项专项报告编制、测量、监测、用海办证等工作，责任清晰。） ③联合体各方不得再以自己名义单独或加入其他联合体参加本项目的投标，否则联合体各相关单位投标均无效。 ④联合体牵头方须为海域论证办理方。 ⑤联合体中标后，不得擅自更换成员、不得转包、不得违法分包。（提供声明函，格式自拟）</w:t>
      </w:r>
    </w:p>
    <w:p>
      <w:pPr>
        <w:pStyle w:val="null3"/>
      </w:pPr>
      <w:r>
        <w:rPr/>
        <w:t>4)投标人须具备以下资质要求： ①若联合体投标，由联合体牵头方提供：具备住建部门颁发的农林行业（农业工程）农业综合开发生态工程乙级(或以上)工程设计资质；（提供相关资质证书） ②若联合体投标，由联合体牵头方或成员方提供：具备自然资源部门颁发的测绘乙级(或以上)资质（包含海洋测绘专业）；（提供相关资质证书） ③若联合体投标，由联合体牵头方或成员方提供：具有工程咨询乙级(或以上)资质（包含农业或生态环境工程），或在全国投资项目在线审批监督平台取得农业或生态环境工程咨询备案资格。（提供相关资质证书或相关证明）</w:t>
      </w:r>
    </w:p>
    <w:p>
      <w:pPr>
        <w:pStyle w:val="null3"/>
      </w:pPr>
      <w:r>
        <w:rPr/>
        <w:t>5)投标人的人员要求：项目负责人（1名）具备国土或海洋或测绘中级工程师(或以上)工程师职业资格证书。（若联合体投标由联合体牵头方提供，人员须提供相关资格证书）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海丰县财政局</w:t>
      </w:r>
    </w:p>
    <w:p>
      <w:pPr>
        <w:pStyle w:val="null3"/>
        <w:ind w:firstLine="480"/>
      </w:pPr>
      <w:r>
        <w:rPr/>
        <w:t xml:space="preserve"> 地址：</w:t>
      </w:r>
      <w:r>
        <w:rPr/>
        <w:t>海丰县财政局</w:t>
      </w:r>
    </w:p>
    <w:p>
      <w:pPr>
        <w:pStyle w:val="null3"/>
        <w:ind w:firstLine="480"/>
      </w:pPr>
      <w:r>
        <w:rPr/>
        <w:t xml:space="preserve"> 联系方式：</w:t>
      </w:r>
      <w:r>
        <w:rPr/>
        <w:t>0660-6622990</w:t>
      </w:r>
    </w:p>
    <w:p>
      <w:pPr>
        <w:pStyle w:val="null3"/>
        <w:outlineLvl w:val="3"/>
      </w:pPr>
      <w:r>
        <w:rPr>
          <w:sz w:val="24"/>
          <w:b/>
        </w:rPr>
        <w:t xml:space="preserve"> 2.采购代理机构信息</w:t>
      </w:r>
    </w:p>
    <w:p>
      <w:pPr>
        <w:pStyle w:val="null3"/>
        <w:ind w:firstLine="480"/>
      </w:pPr>
      <w:r>
        <w:rPr/>
        <w:t xml:space="preserve"> 名称：</w:t>
      </w:r>
      <w:r>
        <w:rPr/>
        <w:t>广东省壬申工程管理有限公司</w:t>
      </w:r>
    </w:p>
    <w:p>
      <w:pPr>
        <w:pStyle w:val="null3"/>
        <w:ind w:firstLine="480"/>
      </w:pPr>
      <w:r>
        <w:rPr/>
        <w:t xml:space="preserve"> 地址：</w:t>
      </w:r>
      <w:r>
        <w:rPr/>
        <w:t>广东省汕尾市海丰县海城镇保利海德公馆三期9栋A座504</w:t>
      </w:r>
    </w:p>
    <w:p>
      <w:pPr>
        <w:pStyle w:val="null3"/>
        <w:ind w:firstLine="480"/>
      </w:pPr>
      <w:r>
        <w:rPr/>
        <w:t xml:space="preserve"> 联系方式：</w:t>
      </w:r>
      <w:r>
        <w:rPr/>
        <w:t>15876750844</w:t>
      </w:r>
    </w:p>
    <w:p>
      <w:pPr>
        <w:pStyle w:val="null3"/>
        <w:outlineLvl w:val="3"/>
      </w:pPr>
      <w:r>
        <w:rPr>
          <w:sz w:val="24"/>
          <w:b/>
        </w:rPr>
        <w:t xml:space="preserve"> 3.项目联系方式</w:t>
      </w:r>
    </w:p>
    <w:p>
      <w:pPr>
        <w:pStyle w:val="null3"/>
        <w:ind w:firstLine="480"/>
      </w:pPr>
      <w:r>
        <w:rPr/>
        <w:t xml:space="preserve"> 项目联系人：</w:t>
      </w:r>
      <w:r>
        <w:rPr/>
        <w:t>马小姐</w:t>
      </w:r>
    </w:p>
    <w:p>
      <w:pPr>
        <w:pStyle w:val="null3"/>
        <w:ind w:firstLine="480"/>
      </w:pPr>
      <w:r>
        <w:rPr/>
        <w:t xml:space="preserve"> 电话：</w:t>
      </w:r>
      <w:r>
        <w:rPr/>
        <w:t>15876750844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广东省壬申工程管理有限公司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1、项目基本信息</w:t>
      </w:r>
    </w:p>
    <w:p>
      <w:pPr>
        <w:pStyle w:val="null3"/>
        <w:ind w:firstLine="480"/>
        <w:jc w:val="both"/>
      </w:pPr>
      <w:r>
        <w:rPr>
          <w:sz w:val="24"/>
        </w:rPr>
        <w:t>1.1 项目名称：汕尾市海丰县现代化海洋牧场（二片区）用海办证等前期工作咨询服务</w:t>
      </w:r>
    </w:p>
    <w:p>
      <w:pPr>
        <w:pStyle w:val="null3"/>
        <w:ind w:firstLine="480"/>
        <w:jc w:val="both"/>
      </w:pPr>
      <w:r>
        <w:rPr>
          <w:sz w:val="24"/>
        </w:rPr>
        <w:t>1.2 采购单位：海丰县财政局</w:t>
      </w:r>
    </w:p>
    <w:p>
      <w:pPr>
        <w:pStyle w:val="null3"/>
        <w:ind w:firstLine="480"/>
        <w:jc w:val="both"/>
      </w:pPr>
      <w:r>
        <w:rPr>
          <w:sz w:val="24"/>
        </w:rPr>
        <w:t>1.3 项目预算（最高限价）：人民币990万元。</w:t>
      </w:r>
    </w:p>
    <w:p>
      <w:pPr>
        <w:pStyle w:val="null3"/>
        <w:ind w:firstLine="480"/>
        <w:jc w:val="both"/>
      </w:pPr>
      <w:r>
        <w:rPr>
          <w:sz w:val="24"/>
        </w:rPr>
        <w:t xml:space="preserve">1.4 </w:t>
      </w:r>
      <w:r>
        <w:rPr>
          <w:sz w:val="24"/>
        </w:rPr>
        <w:t>采购方式：公开招标</w:t>
      </w:r>
    </w:p>
    <w:p>
      <w:pPr>
        <w:pStyle w:val="null3"/>
        <w:ind w:firstLine="480"/>
        <w:jc w:val="both"/>
      </w:pPr>
      <w:r>
        <w:rPr>
          <w:sz w:val="24"/>
        </w:rPr>
        <w:t>1.5 服务期限：</w:t>
      </w:r>
      <w:r>
        <w:rPr>
          <w:sz w:val="24"/>
        </w:rPr>
        <w:t>自合同签订之日起</w:t>
      </w:r>
      <w:r>
        <w:rPr>
          <w:sz w:val="24"/>
        </w:rPr>
        <w:t>12个月内完成全部服务工作</w:t>
      </w:r>
      <w:r>
        <w:rPr>
          <w:sz w:val="24"/>
        </w:rPr>
        <w:t>。</w:t>
      </w:r>
    </w:p>
    <w:p>
      <w:pPr>
        <w:pStyle w:val="null3"/>
        <w:ind w:firstLine="480"/>
        <w:jc w:val="both"/>
      </w:pPr>
      <w:r>
        <w:rPr>
          <w:sz w:val="24"/>
        </w:rPr>
        <w:t>1.6 服务地点：</w:t>
      </w:r>
      <w:r>
        <w:rPr>
          <w:sz w:val="24"/>
        </w:rPr>
        <w:t>汕尾红海湾东片海域</w:t>
      </w:r>
      <w:r>
        <w:rPr>
          <w:sz w:val="24"/>
        </w:rPr>
        <w:t>。</w:t>
      </w:r>
    </w:p>
    <w:p>
      <w:pPr>
        <w:pStyle w:val="null3"/>
        <w:ind w:firstLine="482"/>
        <w:jc w:val="both"/>
      </w:pPr>
      <w:r>
        <w:rPr>
          <w:sz w:val="24"/>
          <w:b/>
        </w:rPr>
        <w:t>2、项目概况与服务目标</w:t>
      </w:r>
    </w:p>
    <w:p>
      <w:pPr>
        <w:pStyle w:val="null3"/>
        <w:ind w:firstLine="480"/>
        <w:jc w:val="both"/>
      </w:pPr>
      <w:r>
        <w:rPr>
          <w:sz w:val="24"/>
        </w:rPr>
        <w:t>2.1 项目概况</w:t>
      </w:r>
    </w:p>
    <w:p>
      <w:pPr>
        <w:pStyle w:val="null3"/>
        <w:ind w:firstLine="480"/>
        <w:jc w:val="both"/>
      </w:pPr>
      <w:r>
        <w:rPr>
          <w:sz w:val="24"/>
        </w:rPr>
        <w:t>本项目</w:t>
      </w:r>
      <w:r>
        <w:rPr>
          <w:sz w:val="24"/>
        </w:rPr>
        <w:t>为汕尾市海丰县现代化海洋牧场（二片区）用海办证等前期工作咨询服务，为申请海域使用权证开展所需的可行性研究报告、海域使用论证报告、海洋环境评价、水文泥沙观测、海洋环境调查测量、海洋环境监测等</w:t>
      </w:r>
      <w:r>
        <w:rPr>
          <w:sz w:val="24"/>
        </w:rPr>
        <w:t>6项专项报告编制服务，在</w:t>
      </w:r>
      <w:r>
        <w:rPr>
          <w:sz w:val="24"/>
        </w:rPr>
        <w:t>相关</w:t>
      </w:r>
      <w:r>
        <w:rPr>
          <w:sz w:val="24"/>
        </w:rPr>
        <w:t>的海域内取得使用权证，可同时办理多块</w:t>
      </w:r>
      <w:r>
        <w:rPr>
          <w:sz w:val="24"/>
        </w:rPr>
        <w:t>海域</w:t>
      </w:r>
      <w:r>
        <w:rPr>
          <w:sz w:val="24"/>
        </w:rPr>
        <w:t>使用权证。</w:t>
      </w:r>
    </w:p>
    <w:p>
      <w:pPr>
        <w:pStyle w:val="null3"/>
        <w:ind w:firstLine="480"/>
        <w:jc w:val="both"/>
      </w:pPr>
      <w:r>
        <w:rPr>
          <w:sz w:val="24"/>
        </w:rPr>
        <w:t>2.2 核心服务目标</w:t>
      </w:r>
    </w:p>
    <w:p>
      <w:pPr>
        <w:pStyle w:val="null3"/>
      </w:pPr>
      <w:r>
        <w:rPr>
          <w:sz w:val="24"/>
        </w:rPr>
        <w:t>中标人按宗海地提供全流程海域办证</w:t>
      </w:r>
      <w:r>
        <w:rPr>
          <w:sz w:val="24"/>
        </w:rPr>
        <w:t>6项专项报告编制服务，确保每一宗海地均通过专家评审、行政审查，依法取得海域使用权证，满足</w:t>
      </w:r>
      <w:r>
        <w:rPr>
          <w:sz w:val="24"/>
        </w:rPr>
        <w:t>项目</w:t>
      </w:r>
      <w:r>
        <w:rPr>
          <w:sz w:val="24"/>
        </w:rPr>
        <w:t>立项、确权全</w:t>
      </w:r>
      <w:r>
        <w:rPr>
          <w:sz w:val="24"/>
        </w:rPr>
        <w:t>部法定要求。</w:t>
      </w:r>
    </w:p>
    <w:p>
      <w:pPr>
        <w:pStyle w:val="null3"/>
      </w:pPr>
      <w:r>
        <w:rPr/>
        <w:t>采购包1（汕尾市海丰县现代化海洋牧场（二片区）用海办证等前期工作咨询服务）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自合同签订之日起12个月内完成全部服务工作。</w:t>
            </w:r>
          </w:p>
        </w:tc>
      </w:tr>
      <w:tr>
        <w:tc>
          <w:tcPr>
            <w:tcW w:type="dxa" w:w="4153"/>
          </w:tcPr>
          <w:p>
            <w:pPr>
              <w:pStyle w:val="null3"/>
            </w:pPr>
            <w:r>
              <w:rPr/>
              <w:t>标的提供的地点</w:t>
            </w:r>
          </w:p>
        </w:tc>
        <w:tc>
          <w:tcPr>
            <w:tcW w:type="dxa" w:w="4153"/>
          </w:tcPr>
          <w:p>
            <w:pPr>
              <w:pStyle w:val="null3"/>
            </w:pPr>
            <w:r>
              <w:rPr/>
              <w:t>汕尾红海湾东片海域。</w:t>
            </w:r>
          </w:p>
        </w:tc>
      </w:tr>
      <w:tr>
        <w:tc>
          <w:tcPr>
            <w:tcW w:type="dxa" w:w="4153"/>
          </w:tcPr>
          <w:p>
            <w:pPr>
              <w:pStyle w:val="null3"/>
            </w:pPr>
            <w:r>
              <w:rPr/>
              <w:t>付款方式</w:t>
            </w:r>
          </w:p>
        </w:tc>
        <w:tc>
          <w:tcPr>
            <w:tcW w:type="dxa" w:w="4153"/>
          </w:tcPr>
          <w:p>
            <w:pPr>
              <w:pStyle w:val="null3"/>
            </w:pPr>
            <w:r>
              <w:rPr/>
              <w:t>1期：支付比例100%,1、按宗海地独立结算、逐宗海地支付。 2、中标供应商在每宗海地通过专家评审或行政审查、验收合格，并取得用海使用权后(宗海地验收合格并取得海域使用权证)，采购人按中标供应商提供的有效发票向中标供应商付款。 注：（1）采购人付款前，中标供应商需提供相应金额的有效发票，否则采购人有权拒绝支付且无需承担逾期付款的违约责任，如中标供应商为联合体，有效发票由联合体各方按各自申请金额开具。（2）按中标合同约定单价及金额一次性支付该宗海对应费用。（3）本项目资金来源为政府投资，资金使用受政府资金使用管理规定约束。各项目的款项支付前提为政府资金到位后，如因政府资金到位不及时，不属于采购人违约；采购人使用的是财政资金，中标供应商已清楚知悉财政部门付款的相关程序，本合同约定的付款时间为采购人向财政部门提出支付申请的时间，而非款项实际支付时间。如因政府财政支付流程导致的支付延期，采购人不承担责任，该情况也不能作为中标供应商延迟履行或者不履行合同义务的抗辩理由。（4）如若中标供应商为联合体，所有费用的支付由联合体各方向采购人提出申请，按照联合体各方申请的金额分别支付到联合体各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按单个宗海地独立验收，验收合格标准为①本宗海专项报告完整规范、符合国家及地方现行标准，通过专家评审与行政主管部门审查；②完成用海办证全流程，依法取得本宗海海域使用权证；③成果资料齐全、完成移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①本项目不允许转包、违法分包；②项目负责人及核心技术人员未经采购人书面同意不得擅自更换；③中标人应对项目资料、数据、成果文件严格保密，保密期限不少于5年；④服务期间遵守生态环保、安全生产、海域使用管理等法律法规，承担相应责任；⑤中标人须全程配合评审、核查、听证、材料补正等工作；⑥中标人须按采购人要求及时提供成果汇报、技术答疑及后续支撑服务。</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报价应包含完成本项目全部工作内容的所有费用，其具体内容包括但不限于人工费、设施设备费、办公费、交通费、通信费、专家评审费、成果的修改与完善的费用、成果制作费、会务费、管理费、利润、税金及其它等全部费用，中标单位不得再向采购人收取任何费用。 （2）项目预算范围内可开展多个片区海域使用权证的前期工作。 （3）同个区域内取得首宗海域使用权证的各项前期工作单价分别为：可行性研究报告不高于50万元、海域使用论证报告不高于40万元、海洋环境评价不高于35万元、水文泥沙观测不高于50万元、海洋环境调查测量不高于55万元、海洋环境监测不高于40万元。同个区域内其余各宗海域使用权证的各项前期工作单价按不高于首宗海域使用权证的各项前期工作单价的50%。</w:t>
            </w:r>
          </w:p>
        </w:tc>
      </w:tr>
      <w:tr>
        <w:tc>
          <w:tcPr>
            <w:tcW w:type="dxa" w:w="2076"/>
          </w:tcP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海域论证选址时，考虑到海域使用的审批权限和后期运营的经济效益，对选定区域用海面积进行划分，单宗用海面积不超过100公顷。海域论证应尽量连片，同个区域内可论证的用海面积不足时，可选择其他区域作为补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海洋服务</w:t>
            </w:r>
          </w:p>
        </w:tc>
        <w:tc>
          <w:tcPr>
            <w:tcW w:type="dxa" w:w="933"/>
          </w:tcPr>
          <w:p>
            <w:pPr>
              <w:pStyle w:val="null3"/>
              <w:jc w:val="left"/>
            </w:pPr>
            <w:r>
              <w:rPr/>
              <w:t>汕尾市海丰县现代化海洋牧场（二片区）用海办证等前期工作咨询服务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9,900,000.00</w:t>
            </w:r>
          </w:p>
        </w:tc>
        <w:tc>
          <w:tcPr>
            <w:tcW w:type="dxa" w:w="933"/>
          </w:tcPr>
          <w:p>
            <w:pPr>
              <w:pStyle w:val="null3"/>
              <w:jc w:val="right"/>
            </w:pPr>
            <w:r>
              <w:rPr/>
              <w:t>9,900,000.00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汕尾市海丰县现代化海洋牧场（二片区）用海办证等前期工作咨询服务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服务范围与工作内容</w:t>
            </w:r>
            <w:r>
              <w:br/>
            </w:r>
            <w:r>
              <w:rPr>
                <w:sz w:val="24"/>
              </w:rPr>
              <w:t>本项目不分采购包，中标人须完成全部服务，每一宗海地均完整执行以下工作：</w:t>
            </w:r>
          </w:p>
          <w:p>
            <w:pPr>
              <w:pStyle w:val="null3"/>
              <w:jc w:val="both"/>
            </w:pPr>
            <w:r>
              <w:rPr>
                <w:sz w:val="24"/>
              </w:rPr>
              <w:t>（</w:t>
            </w:r>
            <w:r>
              <w:rPr>
                <w:sz w:val="24"/>
              </w:rPr>
              <w:t>1）报告编制</w:t>
            </w:r>
          </w:p>
          <w:p>
            <w:pPr>
              <w:pStyle w:val="null3"/>
              <w:jc w:val="both"/>
            </w:pPr>
            <w:r>
              <w:rPr>
                <w:sz w:val="24"/>
              </w:rPr>
              <w:t>①可行性研究报告编制：论证用海必要性、建设方案、平面布局、工艺选型、投资估算、经济社会效益、生态效益、风险防控，满足立项及用海报批法定要求。</w:t>
            </w:r>
          </w:p>
          <w:p>
            <w:pPr>
              <w:pStyle w:val="null3"/>
              <w:jc w:val="both"/>
            </w:pPr>
            <w:r>
              <w:rPr>
                <w:sz w:val="24"/>
              </w:rPr>
              <w:t>②海域使用论证报告编制：依据《海域使用论证技术导则》（GB/T42361-2023）编制，完成用海合理性、规划符合性、资源环境影响、开发利用协调、风险防范、对策措施分析，形成论证报告（表）并通过专家评审。</w:t>
            </w:r>
          </w:p>
          <w:p>
            <w:pPr>
              <w:pStyle w:val="null3"/>
              <w:jc w:val="both"/>
            </w:pPr>
            <w:r>
              <w:rPr>
                <w:sz w:val="24"/>
              </w:rPr>
              <w:t>③海洋环境评价</w:t>
            </w:r>
            <w:r>
              <w:rPr>
                <w:sz w:val="24"/>
              </w:rPr>
              <w:t>报告编制</w:t>
            </w:r>
            <w:r>
              <w:rPr>
                <w:sz w:val="24"/>
              </w:rPr>
              <w:t>：开展现状调查、工程分析、环境影响预测、环保措施、环境风险、公众参与、环境管理与监测计划分析，编制环评报告并通过生态环境主管部门审查。</w:t>
            </w:r>
          </w:p>
          <w:p>
            <w:pPr>
              <w:pStyle w:val="null3"/>
              <w:jc w:val="both"/>
            </w:pPr>
            <w:r>
              <w:rPr>
                <w:sz w:val="24"/>
              </w:rPr>
              <w:t>④水文泥沙观测报告编制：开展潮位、流速、流向、水温、盐度、含沙量、水文气象观测，提供水动力、泥沙冲淤分析报告，支撑论证与环评编制，满足海域审批技术要求。</w:t>
            </w:r>
          </w:p>
          <w:p>
            <w:pPr>
              <w:pStyle w:val="null3"/>
              <w:jc w:val="both"/>
            </w:pPr>
            <w:r>
              <w:rPr>
                <w:sz w:val="24"/>
              </w:rPr>
              <w:t>⑤</w:t>
            </w:r>
            <w:r>
              <w:rPr>
                <w:sz w:val="24"/>
              </w:rPr>
              <w:t>海洋</w:t>
            </w:r>
            <w:r>
              <w:rPr>
                <w:sz w:val="24"/>
              </w:rPr>
              <w:t>环境</w:t>
            </w:r>
            <w:r>
              <w:rPr>
                <w:sz w:val="24"/>
              </w:rPr>
              <w:t>调查测量报告编制</w:t>
            </w:r>
            <w:r>
              <w:rPr>
                <w:sz w:val="24"/>
              </w:rPr>
              <w:t>：开展</w:t>
            </w:r>
            <w:r>
              <w:rPr>
                <w:sz w:val="24"/>
              </w:rPr>
              <w:t>水深地形测量、海籍测量、底质调查，出具规范测量图件、坐标成果与调查报告，满足用海确权与工程技术要求。</w:t>
            </w:r>
          </w:p>
          <w:p>
            <w:pPr>
              <w:pStyle w:val="null3"/>
              <w:jc w:val="both"/>
            </w:pPr>
            <w:r>
              <w:rPr>
                <w:sz w:val="24"/>
              </w:rPr>
              <w:t>⑥海洋环境监测报告编制：开展海水水质、沉积物、生物生态、渔业资源现状监测，按规范布设站位与监测因子，出具带CMA认证的监测报告，数据真实有效可用于审批。</w:t>
            </w:r>
          </w:p>
          <w:p>
            <w:pPr>
              <w:pStyle w:val="null3"/>
              <w:jc w:val="both"/>
            </w:pPr>
            <w:r>
              <w:rPr>
                <w:sz w:val="24"/>
              </w:rPr>
              <w:t>（</w:t>
            </w:r>
            <w:r>
              <w:rPr>
                <w:sz w:val="24"/>
              </w:rPr>
              <w:t>2）用海办证全流程协办</w:t>
            </w:r>
          </w:p>
          <w:p>
            <w:pPr>
              <w:pStyle w:val="null3"/>
              <w:jc w:val="both"/>
            </w:pPr>
            <w:r>
              <w:rPr>
                <w:sz w:val="24"/>
              </w:rPr>
              <w:t>①协助编制海域使用权申请材料，完成材料组卷、上报、审核对接，确保材料齐全合规。</w:t>
            </w:r>
          </w:p>
          <w:p>
            <w:pPr>
              <w:pStyle w:val="null3"/>
              <w:jc w:val="both"/>
            </w:pPr>
            <w:r>
              <w:rPr>
                <w:sz w:val="24"/>
              </w:rPr>
              <w:t>②配合自然资源、海事、农业农村等主管部门现场核查、专家评审、听证、材料补正，按要求完成整改。</w:t>
            </w:r>
          </w:p>
          <w:p>
            <w:pPr>
              <w:pStyle w:val="null3"/>
              <w:jc w:val="both"/>
            </w:pPr>
            <w:r>
              <w:rPr>
                <w:sz w:val="24"/>
              </w:rPr>
              <w:t>③协调利益相关方，完成公示、审批等全流程工作，直至合法取得该宗海海域使用权证。</w:t>
            </w:r>
          </w:p>
          <w:p>
            <w:pPr>
              <w:pStyle w:val="null3"/>
            </w:pPr>
            <w:r>
              <w:rPr>
                <w:sz w:val="24"/>
              </w:rPr>
              <w:t>④提供报批技术答疑、报告修改、汇报答辩、评审整改全过程技术支撑，保障审批顺利推进。</w:t>
            </w:r>
          </w:p>
        </w:tc>
      </w:tr>
      <w:tr>
        <w:tc>
          <w:tcPr>
            <w:tcW w:type="dxa" w:w="2076"/>
          </w:tcPr>
          <w:p/>
        </w:tc>
        <w:tc>
          <w:tcPr>
            <w:tcW w:type="dxa" w:w="415"/>
          </w:tcPr>
          <w:p>
            <w:pPr>
              <w:pStyle w:val="null3"/>
            </w:pPr>
            <w:r>
              <w:rPr/>
              <w:t>2</w:t>
            </w:r>
          </w:p>
        </w:tc>
        <w:tc>
          <w:tcPr>
            <w:tcW w:type="dxa" w:w="5814"/>
          </w:tcPr>
          <w:p>
            <w:pPr>
              <w:pStyle w:val="null3"/>
              <w:jc w:val="both"/>
            </w:pPr>
            <w:r>
              <w:rPr>
                <w:sz w:val="24"/>
                <w:b/>
              </w:rPr>
              <w:t>宗海实施规则</w:t>
            </w:r>
            <w:r>
              <w:br/>
            </w:r>
            <w:r>
              <w:rPr>
                <w:sz w:val="24"/>
              </w:rPr>
              <w:t>（</w:t>
            </w:r>
            <w:r>
              <w:rPr>
                <w:sz w:val="24"/>
              </w:rPr>
              <w:t>1）可同步开展各宗海实施。</w:t>
            </w:r>
          </w:p>
          <w:p>
            <w:pPr>
              <w:pStyle w:val="null3"/>
            </w:pPr>
            <w:r>
              <w:rPr>
                <w:sz w:val="24"/>
              </w:rPr>
              <w:t>（</w:t>
            </w:r>
            <w:r>
              <w:rPr>
                <w:sz w:val="24"/>
              </w:rPr>
              <w:t>2）在服务期内完成全部宗海报告编制与办证工作。</w:t>
            </w:r>
          </w:p>
        </w:tc>
      </w:tr>
      <w:tr>
        <w:tc>
          <w:tcPr>
            <w:tcW w:type="dxa" w:w="2076"/>
          </w:tcPr>
          <w:p/>
        </w:tc>
        <w:tc>
          <w:tcPr>
            <w:tcW w:type="dxa" w:w="415"/>
          </w:tcPr>
          <w:p>
            <w:pPr>
              <w:pStyle w:val="null3"/>
            </w:pPr>
            <w:r>
              <w:rPr/>
              <w:t>3</w:t>
            </w:r>
          </w:p>
        </w:tc>
        <w:tc>
          <w:tcPr>
            <w:tcW w:type="dxa" w:w="5814"/>
          </w:tcPr>
          <w:p>
            <w:pPr>
              <w:pStyle w:val="null3"/>
              <w:jc w:val="both"/>
            </w:pPr>
            <w:r>
              <w:rPr>
                <w:sz w:val="24"/>
                <w:b/>
              </w:rPr>
              <w:t>服务标准与成果要求</w:t>
            </w:r>
            <w:r>
              <w:br/>
            </w:r>
            <w:r>
              <w:rPr>
                <w:sz w:val="24"/>
              </w:rPr>
              <w:t>（</w:t>
            </w:r>
            <w:r>
              <w:rPr>
                <w:sz w:val="24"/>
              </w:rPr>
              <w:t>1）所有报告、图件、数据符合国家、广东省、汕尾市现行法律法规与技术规范。</w:t>
            </w:r>
          </w:p>
          <w:p>
            <w:pPr>
              <w:pStyle w:val="null3"/>
              <w:jc w:val="both"/>
            </w:pPr>
            <w:r>
              <w:rPr>
                <w:sz w:val="24"/>
              </w:rPr>
              <w:t>（</w:t>
            </w:r>
            <w:r>
              <w:rPr>
                <w:sz w:val="24"/>
              </w:rPr>
              <w:t>2）每一宗海成果通过专家评审+行政审查，取得批复并办结海域使用权证。</w:t>
            </w:r>
          </w:p>
          <w:p>
            <w:pPr>
              <w:pStyle w:val="null3"/>
              <w:jc w:val="both"/>
            </w:pPr>
            <w:r>
              <w:rPr>
                <w:sz w:val="24"/>
              </w:rPr>
              <w:t>（</w:t>
            </w:r>
            <w:r>
              <w:rPr>
                <w:sz w:val="24"/>
              </w:rPr>
              <w:t>3）成果提交（每一宗海地独立提交）：</w:t>
            </w:r>
          </w:p>
          <w:p>
            <w:pPr>
              <w:pStyle w:val="null3"/>
              <w:jc w:val="both"/>
            </w:pPr>
            <w:r>
              <w:rPr>
                <w:sz w:val="24"/>
              </w:rPr>
              <w:t>①纸质版：最终版3份；</w:t>
            </w:r>
          </w:p>
          <w:p>
            <w:pPr>
              <w:pStyle w:val="null3"/>
              <w:jc w:val="both"/>
            </w:pPr>
            <w:r>
              <w:rPr>
                <w:sz w:val="24"/>
              </w:rPr>
              <w:t>②电子版：Word、PDF、CAD、观测数据、图件全套（U盘2份）；</w:t>
            </w:r>
          </w:p>
          <w:p>
            <w:pPr>
              <w:pStyle w:val="null3"/>
              <w:jc w:val="both"/>
            </w:pPr>
            <w:r>
              <w:rPr>
                <w:sz w:val="24"/>
              </w:rPr>
              <w:t>（</w:t>
            </w:r>
            <w:r>
              <w:rPr>
                <w:sz w:val="24"/>
              </w:rPr>
              <w:t>4）成果知识产权归采购单位所有，中标人不得擅自使用、泄露、转让。</w:t>
            </w:r>
          </w:p>
          <w:p>
            <w:pPr>
              <w:pStyle w:val="null3"/>
            </w:pPr>
            <w:r>
              <w:rPr>
                <w:sz w:val="24"/>
              </w:rPr>
              <w:t>（</w:t>
            </w:r>
            <w:r>
              <w:rPr>
                <w:sz w:val="24"/>
              </w:rPr>
              <w:t>5）所有成果必须通过行政主管部门审查并取得海域使用权证，否则视为验收不合格。</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1.采购代理机构：本项目是指广东省壬申工程管理有限公司，负责整个采购活动的组织，依法负责编制和发布招标文件，对招标文件拥有最终的解释权，不以任何身份出任评标委员会成员。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海丰县财政局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采购机构代理服务收费标准：按本项目采购代理委托协议规定收取.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广东省壬申工程管理有限公司</w:t>
      </w:r>
      <w:r>
        <w:rPr/>
        <w:t>代收。具体操作要求详见</w:t>
      </w:r>
      <w:r>
        <w:rPr/>
        <w:t>广东省壬申工程管理有限公司</w:t>
      </w:r>
      <w:r>
        <w:rPr/>
        <w:t>有关指引，递交事宜请自行咨询</w:t>
      </w:r>
      <w:r>
        <w:rPr/>
        <w:t>广东省壬申工程管理有限公司</w:t>
      </w:r>
      <w:r>
        <w:rPr/>
        <w:t>；请各投标人在投标文件递交截止时间前按须知前附表规定的金额递交至</w:t>
      </w:r>
      <w:r>
        <w:rPr/>
        <w:t>广东省壬申工程管理有限公司</w:t>
      </w:r>
      <w:r>
        <w:rPr/>
        <w:t>，到账情况以开标时</w:t>
      </w:r>
      <w:r>
        <w:rPr/>
        <w:t>广东省壬申工程管理有限公司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马小姐</w:t>
      </w:r>
    </w:p>
    <w:p>
      <w:pPr>
        <w:pStyle w:val="null3"/>
        <w:ind w:firstLine="480"/>
      </w:pPr>
      <w:r>
        <w:rPr/>
        <w:t>电话：</w:t>
      </w:r>
      <w:r>
        <w:rPr/>
        <w:t>15876750844</w:t>
      </w:r>
    </w:p>
    <w:p>
      <w:pPr>
        <w:pStyle w:val="null3"/>
        <w:ind w:firstLine="480"/>
      </w:pPr>
      <w:r>
        <w:rPr/>
        <w:t>传真：</w:t>
      </w:r>
      <w:r>
        <w:rPr/>
        <w:t>/</w:t>
      </w:r>
    </w:p>
    <w:p>
      <w:pPr>
        <w:pStyle w:val="null3"/>
        <w:ind w:firstLine="480"/>
      </w:pPr>
      <w:r>
        <w:rPr/>
        <w:t>邮箱：</w:t>
      </w:r>
      <w:r>
        <w:rPr/>
        <w:t>renshen8888@126.com</w:t>
      </w:r>
    </w:p>
    <w:p>
      <w:pPr>
        <w:pStyle w:val="null3"/>
        <w:ind w:firstLine="480"/>
      </w:pPr>
      <w:r>
        <w:rPr/>
        <w:t>地址：</w:t>
      </w:r>
      <w:r>
        <w:rPr/>
        <w:t>汕尾市海丰县海城镇保利海德公馆三期9栋A座504</w:t>
      </w:r>
    </w:p>
    <w:p>
      <w:pPr>
        <w:pStyle w:val="null3"/>
        <w:ind w:firstLine="480"/>
      </w:pPr>
      <w:r>
        <w:rPr/>
        <w:t>邮编：</w:t>
      </w:r>
      <w:r>
        <w:rPr/>
        <w:t>516400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政府采购监督管理机构名称：海丰县政府采购管理办公室</w:t>
      </w:r>
    </w:p>
    <w:p>
      <w:pPr>
        <w:pStyle w:val="null3"/>
      </w:pPr>
      <w:r>
        <w:rPr/>
        <w:t>地 址：广东省海丰县海城镇海银路</w:t>
      </w:r>
    </w:p>
    <w:p>
      <w:pPr>
        <w:pStyle w:val="null3"/>
      </w:pPr>
      <w:r>
        <w:rPr/>
        <w:t>电 话：0660-6626029</w:t>
      </w:r>
    </w:p>
    <w:p>
      <w:pPr>
        <w:pStyle w:val="null3"/>
      </w:pPr>
      <w:r>
        <w:rPr/>
        <w:t>邮 编：516600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汕尾市海丰县现代化海洋牧场（二片区）用海办证等前期工作咨询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广东省壬申工程管理有限公司</w:t>
      </w:r>
      <w:r>
        <w:rPr/>
        <w:t>统一对外发布。</w:t>
      </w:r>
    </w:p>
    <w:p>
      <w:pPr>
        <w:pStyle w:val="null3"/>
        <w:ind w:firstLine="480"/>
      </w:pPr>
      <w:r>
        <w:rPr/>
        <w:t>（2）对</w:t>
      </w:r>
      <w:r>
        <w:rPr/>
        <w:t>广东省壬申工程管理有限公司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采购包1（汕尾市海丰县现代化海洋牧场（二片区）用海办证等前期工作咨询服务）：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10%的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30%以上的，报价给予4%的价格扣除C1，即：评标价=投标报价×（1-C1）;监狱企业与残疾人福利性单位视同小型、微型企业，享受同等价格扣除，当企业属性重复时，不重复价格扣除。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采购包1（汕尾市海丰县现代化海洋牧场（二片区）用海办证等前期工作咨询服务）：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信用承诺函或投标（响应）截止日前半年内任意1个月缴纳税收和社会保障资金的凭据证明材料复印件；如依法免税或不需要缴纳社会保障资金的，应提供相关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信用承诺函或2025年财务报告或2026年任意一个月的财务状况报表或基本开户行出具的资信证明材料复印件。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政府采购供应商信用承诺函或履行合同所必需的设备和专业技术能力的证明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信用承诺函或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响应承诺函。</w:t>
            </w:r>
          </w:p>
        </w:tc>
      </w:tr>
      <w:tr>
        <w:tc>
          <w:tcPr>
            <w:tcW w:type="dxa" w:w="890"/>
          </w:tcPr>
          <w:p>
            <w:pPr>
              <w:pStyle w:val="null3"/>
            </w:pPr>
            <w:r>
              <w:rPr/>
              <w:t>8</w:t>
            </w:r>
          </w:p>
        </w:tc>
        <w:tc>
          <w:tcPr>
            <w:tcW w:type="dxa" w:w="3178"/>
          </w:tcPr>
          <w:p>
            <w:pPr>
              <w:pStyle w:val="null3"/>
            </w:pPr>
            <w:r>
              <w:rPr/>
              <w:t>联合体投标的要求</w:t>
            </w:r>
          </w:p>
        </w:tc>
        <w:tc>
          <w:tcPr>
            <w:tcW w:type="dxa" w:w="4238"/>
          </w:tcPr>
          <w:p>
            <w:pPr>
              <w:pStyle w:val="null3"/>
            </w:pPr>
            <w:r>
              <w:rPr/>
              <w:t>本项目接受联合体投标，且组成联合体单位数量不超过4家。联合体投标的，应满足下列要求： ①联合体各方均应当满足《中华人民共和国政府采购法》第二十二条规定的条件、信用记录；需签订《联合体共同投标协议书》（格式详见投标文件格式）； ②联合体共同投标协议书应明确确定联合体牵头单位以及约定各方拟承担的工作和责任；（联合体须明确1家牵头单位，负责总协调、投标、合同签订、办证总对接。 联合体协议须明确分工：对应6项专项报告编制、测量、监测、用海办证等工作，责任清晰。） ③联合体各方不得再以自己名义单独或加入其他联合体参加本项目的投标，否则联合体各相关单位投标均无效。 ④联合体牵头方须为海域论证办理方。 ⑤联合体中标后，不得擅自更换成员、不得转包、不得违法分包。（提供声明函，格式自拟）</w:t>
            </w:r>
          </w:p>
        </w:tc>
      </w:tr>
      <w:tr>
        <w:tc>
          <w:tcPr>
            <w:tcW w:type="dxa" w:w="890"/>
          </w:tcPr>
          <w:p>
            <w:pPr>
              <w:pStyle w:val="null3"/>
            </w:pPr>
            <w:r>
              <w:rPr/>
              <w:t>9</w:t>
            </w:r>
          </w:p>
        </w:tc>
        <w:tc>
          <w:tcPr>
            <w:tcW w:type="dxa" w:w="3178"/>
          </w:tcPr>
          <w:p>
            <w:pPr>
              <w:pStyle w:val="null3"/>
            </w:pPr>
            <w:r>
              <w:rPr/>
              <w:t>投标人资质要求</w:t>
            </w:r>
          </w:p>
        </w:tc>
        <w:tc>
          <w:tcPr>
            <w:tcW w:type="dxa" w:w="4238"/>
          </w:tcPr>
          <w:p>
            <w:pPr>
              <w:pStyle w:val="null3"/>
            </w:pPr>
            <w:r>
              <w:rPr/>
              <w:t>投标人须具备以下资质要求： ①若联合体投标，由联合体牵头方提供：具备住建部门颁发的农林行业（农业工程）农业综合开发生态工程乙级(或以上)工程设计资质；（提供相关资质证书） ②若联合体投标，由联合体牵头方或成员方提供：具备自然资源部门颁发的测绘乙级(或以上)资质（包含海洋测绘专业）；（提供相关资质证书） ③若联合体投标，由联合体牵头方或成员方提供：具有工程咨询乙级(或以上)资质（包含农业或生态环境工程），或在全国投资项目在线审批监督平台取得农业或生态环境工程咨询备案资格。（提供相关资质证书或相关证明）</w:t>
            </w:r>
          </w:p>
        </w:tc>
      </w:tr>
      <w:tr>
        <w:tc>
          <w:tcPr>
            <w:tcW w:type="dxa" w:w="890"/>
          </w:tcPr>
          <w:p>
            <w:pPr>
              <w:pStyle w:val="null3"/>
            </w:pPr>
            <w:r>
              <w:rPr/>
              <w:t>10</w:t>
            </w:r>
          </w:p>
        </w:tc>
        <w:tc>
          <w:tcPr>
            <w:tcW w:type="dxa" w:w="3178"/>
          </w:tcPr>
          <w:p>
            <w:pPr>
              <w:pStyle w:val="null3"/>
            </w:pPr>
            <w:r>
              <w:rPr/>
              <w:t>投标人的人员要求</w:t>
            </w:r>
          </w:p>
        </w:tc>
        <w:tc>
          <w:tcPr>
            <w:tcW w:type="dxa" w:w="4238"/>
          </w:tcPr>
          <w:p>
            <w:pPr>
              <w:pStyle w:val="null3"/>
            </w:pPr>
            <w:r>
              <w:rPr/>
              <w:t>投标人的人员要求：项目负责人（1名）具备国土或海洋或测绘中级工程师(或以上)工程师职业资格证书。（若联合体投标由联合体牵头方提供，人员须提供相关资格证书）</w:t>
            </w:r>
          </w:p>
        </w:tc>
      </w:tr>
      <w:tr>
        <w:tc>
          <w:tcPr>
            <w:tcW w:type="dxa" w:w="890"/>
          </w:tcPr>
          <w:p>
            <w:pPr>
              <w:pStyle w:val="null3"/>
            </w:pPr>
            <w:r>
              <w:rPr/>
              <w:t>11</w:t>
            </w:r>
          </w:p>
        </w:tc>
        <w:tc>
          <w:tcPr>
            <w:tcW w:type="dxa" w:w="3178"/>
          </w:tcPr>
          <w:p>
            <w:pPr>
              <w:pStyle w:val="null3"/>
            </w:pPr>
            <w:r>
              <w:rPr/>
              <w:t>本采购包不属于专门面向中小企业采购的项目。</w:t>
            </w:r>
          </w:p>
        </w:tc>
        <w:tc>
          <w:tcPr>
            <w:tcW w:type="dxa" w:w="4238"/>
          </w:tcPr>
          <w:p>
            <w:pPr>
              <w:pStyle w:val="null3"/>
            </w:pPr>
            <w:r>
              <w:rPr/>
              <w:t>本采购包不属于专门面向中小企业采购的项目。</w:t>
            </w:r>
          </w:p>
        </w:tc>
      </w:tr>
    </w:tbl>
    <w:p>
      <w:pPr>
        <w:pStyle w:val="null3"/>
        <w:ind w:firstLine="480"/>
      </w:pPr>
      <w:r>
        <w:rPr/>
        <w:t>表二符合性审查表：</w:t>
      </w:r>
    </w:p>
    <w:p>
      <w:pPr>
        <w:pStyle w:val="null3"/>
      </w:pPr>
      <w:r>
        <w:rPr/>
        <w:t>采购包1（汕尾市海丰县现代化海洋牧场（二片区）用海办证等前期工作咨询服务）：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投标文件已按招标文件要求盖章、签署</w:t>
            </w:r>
          </w:p>
        </w:tc>
      </w:tr>
      <w:tr>
        <w:tc>
          <w:tcPr>
            <w:tcW w:type="dxa" w:w="890"/>
          </w:tcPr>
          <w:p>
            <w:pPr>
              <w:pStyle w:val="null3"/>
            </w:pPr>
            <w:r>
              <w:rPr/>
              <w:t>2</w:t>
            </w:r>
          </w:p>
        </w:tc>
        <w:tc>
          <w:tcPr>
            <w:tcW w:type="dxa" w:w="3178"/>
          </w:tcPr>
          <w:p>
            <w:pPr>
              <w:pStyle w:val="null3"/>
            </w:pPr>
            <w:r>
              <w:rPr/>
              <w:t>投标有效期要求</w:t>
            </w:r>
          </w:p>
        </w:tc>
        <w:tc>
          <w:tcPr>
            <w:tcW w:type="dxa" w:w="4238"/>
          </w:tcPr>
          <w:p>
            <w:pPr>
              <w:pStyle w:val="null3"/>
            </w:pPr>
            <w:r>
              <w:rPr/>
              <w:t>投标有效期不少于90天</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投标报价是固定价且是唯一的，未超过本项目预算金额</w:t>
            </w:r>
          </w:p>
        </w:tc>
      </w:tr>
      <w:tr>
        <w:tc>
          <w:tcPr>
            <w:tcW w:type="dxa" w:w="890"/>
          </w:tcPr>
          <w:p>
            <w:pPr>
              <w:pStyle w:val="null3"/>
            </w:pPr>
            <w:r>
              <w:rPr/>
              <w:t>4</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5</w:t>
            </w:r>
          </w:p>
        </w:tc>
        <w:tc>
          <w:tcPr>
            <w:tcW w:type="dxa" w:w="3178"/>
          </w:tcPr>
          <w:p>
            <w:pPr>
              <w:pStyle w:val="null3"/>
            </w:pPr>
            <w:r>
              <w:rPr/>
              <w:t>无效的情形</w:t>
            </w:r>
          </w:p>
        </w:tc>
        <w:tc>
          <w:tcPr>
            <w:tcW w:type="dxa" w:w="4238"/>
          </w:tcPr>
          <w:p>
            <w:pPr>
              <w:pStyle w:val="null3"/>
            </w:pPr>
            <w:r>
              <w:rPr/>
              <w:t>投标文件中未有法律、法规、规章或招标文件无效的情形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采购包1(汕尾市海丰县现代化海洋牧场（二片区）用海办证等前期工作咨询服务):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商务部分44.0分</w:t>
            </w:r>
          </w:p>
          <w:p>
            <w:pPr>
              <w:pStyle w:val="null3"/>
            </w:pPr>
            <w:r>
              <w:rPr/>
              <w:t>技术部分46.0分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对本项目理解程度 (10.0分)</w:t>
            </w:r>
          </w:p>
        </w:tc>
        <w:tc>
          <w:tcPr>
            <w:tcW w:type="dxa" w:w="5076"/>
          </w:tcPr>
          <w:p>
            <w:pPr>
              <w:pStyle w:val="null3"/>
              <w:jc w:val="left"/>
            </w:pPr>
            <w:r>
              <w:rPr/>
              <w:t>（一）评分内容： 根据投标人对本项目理解程度进行评审，内容包括但不限于以下： 1、本项目整体理解程度； 2、方案内涵解读深度； 3、方案内涵解读准确性。 （二）评分标准： 方案内容包含以上任意三项内容得3分，包含以上任意两项内容得2分，包含以上任意一项内容得1分。在此基础上，根据方案响应情况进一步评审： 1、全面，精准，深入理解本项目，精准把握汕尾市海丰县现代化海洋牧场(二片区)项目背景，服务范围，6项专项报告编制核心工作，单宗/多宗海域办证实施规则，阶梯限价计费标准，服务期限，验收标准，财政付款模式，联合体实施要求等全部核心内容，方案内涵解读深度充足，数据及要求完全贴合招标文件，内容详实，科学合规，针对性极强，完全贴合项目落地实施需求，得7分； 2、较为清晰理解本项目，掌握项目主要服务内容，专项报告编制，海域办证基本流程，计费基本规则等核心内容，可准确解读方案主体内涵，对项目关键要求无遗漏，无原则性偏差，方案贴合项目实施需求，针对性，可操作性尚可，得4分； 3、对本项目认知片面，理解模糊，仅浅显知晓项目基础服务内容，未掌握6项专项报告编制标准，宗海阶梯计费规则，独立验收结算，联合体履职要求等关键核心内容，方案内涵解读浅层，准确性不足，存在重点缺失，贴合度低等问题，针对性和落地可操作性差，得2分； 4、未提供或其他不得分。</w:t>
            </w:r>
          </w:p>
        </w:tc>
      </w:tr>
      <w:tr>
        <w:tc>
          <w:tcPr>
            <w:tcW w:type="dxa" w:w="922"/>
            <w:gridSpan w:val="2"/>
            <w:vMerge/>
          </w:tcPr>
          <w:p/>
        </w:tc>
        <w:tc>
          <w:tcPr>
            <w:tcW w:type="dxa" w:w="2307"/>
          </w:tcPr>
          <w:p>
            <w:pPr>
              <w:pStyle w:val="null3"/>
              <w:jc w:val="left"/>
            </w:pPr>
            <w:r>
              <w:rPr/>
              <w:t>海洋现状调查测量服务方案 (5.0分)</w:t>
            </w:r>
          </w:p>
        </w:tc>
        <w:tc>
          <w:tcPr>
            <w:tcW w:type="dxa" w:w="5076"/>
          </w:tcPr>
          <w:p>
            <w:pPr>
              <w:pStyle w:val="null3"/>
              <w:jc w:val="left"/>
            </w:pPr>
            <w:r>
              <w:rPr/>
              <w:t>（一）评分内容： 根据投标人提供的海洋现状调查测量服务方案进行评审，内容包括但不限于以下： 1、服务内容； 2、服务质量； 3、服务响应时间。 （二）评分标准： 方案内容包含以上任意三项内容得2分，包含以上任意两项内容得1分，包含以上任意一项内容得0.5分。在此基础上，根据方案响应情况进一步评审： 1、内容全面详实、科学合规，紧扣项目限价计费规则，针对性、落地可操作性强，得3分； 2、方案内容基本完整，计费要求有体现，针对性和可操作性一般，得2分； 3、方案缺项较多、计价规则未落实，针对性和可操作性差，得1分； 4、未提供或其他不得分。</w:t>
            </w:r>
          </w:p>
        </w:tc>
      </w:tr>
      <w:tr>
        <w:tc>
          <w:tcPr>
            <w:tcW w:type="dxa" w:w="922"/>
            <w:gridSpan w:val="2"/>
            <w:vMerge/>
          </w:tcPr>
          <w:p/>
        </w:tc>
        <w:tc>
          <w:tcPr>
            <w:tcW w:type="dxa" w:w="2307"/>
          </w:tcPr>
          <w:p>
            <w:pPr>
              <w:pStyle w:val="null3"/>
              <w:jc w:val="left"/>
            </w:pPr>
            <w:r>
              <w:rPr/>
              <w:t>水文泥沙观测服务方案 (5.0分)</w:t>
            </w:r>
          </w:p>
        </w:tc>
        <w:tc>
          <w:tcPr>
            <w:tcW w:type="dxa" w:w="5076"/>
          </w:tcPr>
          <w:p>
            <w:pPr>
              <w:pStyle w:val="null3"/>
              <w:jc w:val="left"/>
            </w:pPr>
            <w:r>
              <w:rPr/>
              <w:t>（一）评分内容： 根据投标人提供的水文泥沙观测服务方案进行评审，内容包括但不限于以下： 1、服务内容； 2、服务质量； 3、服务响应时间。 （二）评分标准： 方案内容包含以上任意三项内容得2分，包含以上任意两项内容得1分，包含以上任意一项内容得0.5分。在此基础上，根据方案响应情况进一步评审： 1、内容全面详实、科学合规，紧扣项目限价计费规则，针对性、落地可操作性强，得3分； 2、方案内容基本完整，计费要求有体现，针对性和可操作性一般，得2分； 3、方案缺项较多、计价规则未落实，针对性和可操作性差，得1分； 4、未提供或其他不得分。</w:t>
            </w:r>
          </w:p>
        </w:tc>
      </w:tr>
      <w:tr>
        <w:tc>
          <w:tcPr>
            <w:tcW w:type="dxa" w:w="922"/>
            <w:gridSpan w:val="2"/>
            <w:vMerge/>
          </w:tcPr>
          <w:p/>
        </w:tc>
        <w:tc>
          <w:tcPr>
            <w:tcW w:type="dxa" w:w="2307"/>
          </w:tcPr>
          <w:p>
            <w:pPr>
              <w:pStyle w:val="null3"/>
              <w:jc w:val="left"/>
            </w:pPr>
            <w:r>
              <w:rPr/>
              <w:t>海洋环境监测服务方案 (5.0分)</w:t>
            </w:r>
          </w:p>
        </w:tc>
        <w:tc>
          <w:tcPr>
            <w:tcW w:type="dxa" w:w="5076"/>
          </w:tcPr>
          <w:p>
            <w:pPr>
              <w:pStyle w:val="null3"/>
              <w:jc w:val="left"/>
            </w:pPr>
            <w:r>
              <w:rPr/>
              <w:t>（一）评分内容： 根据投标人提供的海洋环境监测服务方案进行评审，内容包括但不限于以下： 1、服务内容； 2、服务质量； 3、服务响应时间。 （二）评分标准： 方案内容包含以上任意三项内容得2分，包含以上任意两项内容得1分，包含以上任意一项内容得0.5分。在此基础上，根据方案响应情况进一步评审： 1、内容全面详实、科学合规，紧扣项目限价计费规则，针对性、落地可操作性强，得3分； 2、方案内容基本完整，计费要求有体现，针对性和可操作性一般，得2分； 3、方案缺项较多、计价规则未落实，针对性和可操作性差，得1分； 4、未提供或其他不得分。</w:t>
            </w:r>
          </w:p>
        </w:tc>
      </w:tr>
      <w:tr>
        <w:tc>
          <w:tcPr>
            <w:tcW w:type="dxa" w:w="922"/>
            <w:gridSpan w:val="2"/>
            <w:vMerge/>
          </w:tcPr>
          <w:p/>
        </w:tc>
        <w:tc>
          <w:tcPr>
            <w:tcW w:type="dxa" w:w="2307"/>
          </w:tcPr>
          <w:p>
            <w:pPr>
              <w:pStyle w:val="null3"/>
              <w:jc w:val="left"/>
            </w:pPr>
            <w:r>
              <w:rPr/>
              <w:t>海洋环境评价服务方案 (5.0分)</w:t>
            </w:r>
          </w:p>
        </w:tc>
        <w:tc>
          <w:tcPr>
            <w:tcW w:type="dxa" w:w="5076"/>
          </w:tcPr>
          <w:p>
            <w:pPr>
              <w:pStyle w:val="null3"/>
              <w:jc w:val="left"/>
            </w:pPr>
            <w:r>
              <w:rPr/>
              <w:t>（一）评分内容： 根据投标人提供的海洋环境评价服务方案进行评审，内容包括但不限于以下： 1、服务内容； 2、服务质量； 3、服务响应时间。 （二）评分标准： 方案内容包含以上任意三项内容得2分，包含以上任意两项内容得1分，包含以上任意一项内容得0.5分。在此基础上，根据方案响应情况进一步评审： 1、内容全面详实、科学合规，紧扣项目限价计费规则，针对性、落地可操作性强，得3分； 2、方案内容基本完整，计费要求有体现，针对性和可操作性一般，得2分； 3、方案缺项较多、计价规则未落实，针对性和可操作性差，得1分； 4、未提供或其他不得分。</w:t>
            </w:r>
          </w:p>
        </w:tc>
      </w:tr>
      <w:tr>
        <w:tc>
          <w:tcPr>
            <w:tcW w:type="dxa" w:w="922"/>
            <w:gridSpan w:val="2"/>
            <w:vMerge/>
          </w:tcPr>
          <w:p/>
        </w:tc>
        <w:tc>
          <w:tcPr>
            <w:tcW w:type="dxa" w:w="2307"/>
          </w:tcPr>
          <w:p>
            <w:pPr>
              <w:pStyle w:val="null3"/>
              <w:jc w:val="left"/>
            </w:pPr>
            <w:r>
              <w:rPr/>
              <w:t>可行性研究报告编制服务方案 (5.0分)</w:t>
            </w:r>
          </w:p>
        </w:tc>
        <w:tc>
          <w:tcPr>
            <w:tcW w:type="dxa" w:w="5076"/>
          </w:tcPr>
          <w:p>
            <w:pPr>
              <w:pStyle w:val="null3"/>
              <w:jc w:val="left"/>
            </w:pPr>
            <w:r>
              <w:rPr/>
              <w:t>（一）评分内容： 根据投标人提供的可行性研究报告编制服务方案进行评审，内容包括但不限于以下： 1、服务内容； 2、服务质量； 3、服务响应时间。 （二）评分标准： 方案内容包含以上任意三项内容得2分，包含以上任意两项内容得1分，包含以上任意一项内容得0.5分。在此基础上，根据方案响应情况进一步评审： 1、内容全面详实、科学合规，紧扣项目限价计费规则，针对性、落地可操作性强，得3分； 2、方案内容基本完整，计费要求有体现，针对性和可操作性一般，得2分； 3、方案缺项较多、计价规则未落实，针对性和可操作性差，得1分； 4、未提供或其他不得分。</w:t>
            </w:r>
          </w:p>
        </w:tc>
      </w:tr>
      <w:tr>
        <w:tc>
          <w:tcPr>
            <w:tcW w:type="dxa" w:w="922"/>
            <w:gridSpan w:val="2"/>
            <w:vMerge/>
          </w:tcPr>
          <w:p/>
        </w:tc>
        <w:tc>
          <w:tcPr>
            <w:tcW w:type="dxa" w:w="2307"/>
          </w:tcPr>
          <w:p>
            <w:pPr>
              <w:pStyle w:val="null3"/>
              <w:jc w:val="left"/>
            </w:pPr>
            <w:r>
              <w:rPr/>
              <w:t>海域使用论证报告编制服务方案 (5.0分)</w:t>
            </w:r>
          </w:p>
        </w:tc>
        <w:tc>
          <w:tcPr>
            <w:tcW w:type="dxa" w:w="5076"/>
          </w:tcPr>
          <w:p>
            <w:pPr>
              <w:pStyle w:val="null3"/>
              <w:jc w:val="left"/>
            </w:pPr>
            <w:r>
              <w:rPr/>
              <w:t>（一）评分内容： 根据投标人提供的海域使用论证报告编制服务方案进行评审，内容包括但不限于以下： 1、服务内容； 2、服务质量； 3、服务响应时间。 （二）评分标准： 方案内容包含以上任意三项内容得2分，包含以上任意两项内容得1分，包含以上任意一项内容得0.5分。在此基础上，根据方案响应情况进一步评审： 1、内容全面详实、科学合规，紧扣项目限价计费规则，针对性、落地可操作性强，得3分； 2、方案内容基本完整，计费要求有体现，针对性和可操作性一般，得2分； 3、方案缺项较多、计价规则未落实，针对性和可操作性差，得1分； 4、未提供或其他不得分。</w:t>
            </w:r>
          </w:p>
        </w:tc>
      </w:tr>
      <w:tr>
        <w:tc>
          <w:tcPr>
            <w:tcW w:type="dxa" w:w="922"/>
            <w:gridSpan w:val="2"/>
            <w:vMerge/>
          </w:tcPr>
          <w:p/>
        </w:tc>
        <w:tc>
          <w:tcPr>
            <w:tcW w:type="dxa" w:w="2307"/>
          </w:tcPr>
          <w:p>
            <w:pPr>
              <w:pStyle w:val="null3"/>
              <w:jc w:val="left"/>
            </w:pPr>
            <w:r>
              <w:rPr/>
              <w:t>售后服务方案及承诺 (6.0分)</w:t>
            </w:r>
          </w:p>
        </w:tc>
        <w:tc>
          <w:tcPr>
            <w:tcW w:type="dxa" w:w="5076"/>
          </w:tcPr>
          <w:p>
            <w:pPr>
              <w:pStyle w:val="null3"/>
              <w:jc w:val="left"/>
            </w:pPr>
            <w:r>
              <w:rPr/>
              <w:t>（一）评分内容： 根据投标人提供的售后服务方案进行评审，内容包括但不限于以下： 1、售后服务机构的便利性； 2、服务保障措施； 3、售后服务机构。 （二）评分标准： 方案内容包含以上任意三项内容得3分，包含以上任意两项内容得2分，包含以上任意一项内容得1分。在此基础上，根据方案响应情况进一步评审： 1、响应快捷、到场迅速、售后承诺具体全面，培训计划详尽完整，完全满足或优于项目实际需求，得3分； 2、响应时间、到场时间、售后承诺和培训计划基本满足项目实际需求，得2分； 3、响应时间、到场时间、售后承诺和培训计划不满足项目实际需求，得1分； 4、未提供或其他不得分。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综合实力 (6.0分)</w:t>
            </w:r>
          </w:p>
        </w:tc>
        <w:tc>
          <w:tcPr>
            <w:tcW w:type="dxa" w:w="5076"/>
          </w:tcPr>
          <w:p>
            <w:pPr>
              <w:pStyle w:val="null3"/>
              <w:jc w:val="left"/>
            </w:pPr>
            <w:r>
              <w:rPr/>
              <w:t>（一）评分内容： 投标人（联合体任一方）具有质量管理体系认证证书、环境管理体系认证证书及职业健康安全管理体系认证证书的，且认证方向具备农林相关方向的，具有以上任一项得2分，最高得6分。无则不得分。 （二）评分依据： 1、须提供相关证明复印件并加盖公章。 2、未按要求提供有效证明材料或图片不清晰无法判断的不得分。</w:t>
            </w:r>
          </w:p>
        </w:tc>
      </w:tr>
      <w:tr>
        <w:tc>
          <w:tcPr>
            <w:tcW w:type="dxa" w:w="922"/>
            <w:gridSpan w:val="2"/>
            <w:vMerge/>
          </w:tcPr>
          <w:p/>
        </w:tc>
        <w:tc>
          <w:tcPr>
            <w:tcW w:type="dxa" w:w="2307"/>
          </w:tcPr>
          <w:p>
            <w:pPr>
              <w:pStyle w:val="null3"/>
              <w:jc w:val="left"/>
            </w:pPr>
            <w:r>
              <w:rPr/>
              <w:t>项目业绩 (18.0分)</w:t>
            </w:r>
          </w:p>
        </w:tc>
        <w:tc>
          <w:tcPr>
            <w:tcW w:type="dxa" w:w="5076"/>
          </w:tcPr>
          <w:p>
            <w:pPr>
              <w:pStyle w:val="null3"/>
              <w:jc w:val="left"/>
            </w:pPr>
            <w:r>
              <w:rPr/>
              <w:t>（一）评分内容： 投标人（联合体任一方）自2024年1月1日至今（以签订合同时间为准），投标人具有同类项目业绩情况，每提供1个项目得3分，最高得18分。 （二）评分依据： 1、同一项目续签合同的不可重复得分。不同类型的按一份计算，不重复计算分数。 2、须提供合同关键页复印件并加盖公章。 3、未按要求提供有效证明材料或图片不清晰无法判断的不得分。</w:t>
            </w:r>
          </w:p>
        </w:tc>
      </w:tr>
      <w:tr>
        <w:tc>
          <w:tcPr>
            <w:tcW w:type="dxa" w:w="922"/>
            <w:gridSpan w:val="2"/>
            <w:vMerge/>
          </w:tcPr>
          <w:p/>
        </w:tc>
        <w:tc>
          <w:tcPr>
            <w:tcW w:type="dxa" w:w="2307"/>
          </w:tcPr>
          <w:p>
            <w:pPr>
              <w:pStyle w:val="null3"/>
              <w:jc w:val="left"/>
            </w:pPr>
            <w:r>
              <w:rPr/>
              <w:t>人员配置 (20.0分)</w:t>
            </w:r>
          </w:p>
        </w:tc>
        <w:tc>
          <w:tcPr>
            <w:tcW w:type="dxa" w:w="5076"/>
          </w:tcPr>
          <w:p>
            <w:pPr>
              <w:pStyle w:val="null3"/>
              <w:jc w:val="left"/>
            </w:pPr>
            <w:r>
              <w:rPr/>
              <w:t>（一）评分内容： 1、项目负责人（联合体牵头方）： （1）项目负责人具有国土或海洋或测绘相关专业高级或以上工程师职称得4分，本项目最高得4分； 2、技术负责人（联合体牵头方或成员方）： （1）技术负责人具有海洋科学、环境科学或分析化学专业高级或以上职称得3分，具有海洋科学、环境科学或分析化学专业中级职称得1分，本项目最高得3分； （2）技术负责人具备国家海洋标准计量中心颁发的全国海洋监测（或检测）人员培训证书得2分； 3、项目组成员（联合体牵头方）: （1）具有国土或海洋或测绘专业中级或以上职称的，每人得0.5分（项目负责人除外），最高得5分。 （2）具有不动产登记代理人资格的， 每人得1分，最高得3分。 4、技术组成员（联合体成员方）： （1具有注册咨询工程师，每人得0.5分，最高得1分。 （2）具有一级造价工程注册师工程师（水利工程），每人得0.5分，最高得1 分。 （3具备环评工程师职业资格证书，每人得0.5 分，最高得 1 分。 （二）评分依据： 本项最高得20分，以上人员不得重复任职，须提供人员的职称证书、执业资格证等其他证明材料、投标截止时间近三个月任意一个月在投标单位或其分公司缴纳的社保证明。</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441521-2026-01195</w:t>
      </w:r>
    </w:p>
    <w:p>
      <w:pPr>
        <w:pStyle w:val="null3"/>
        <w:jc w:val="center"/>
        <w:outlineLvl w:val="3"/>
      </w:pPr>
      <w:r>
        <w:rPr>
          <w:sz w:val="24"/>
          <w:b/>
        </w:rPr>
        <w:t>采购项目编号：</w:t>
      </w:r>
      <w:r>
        <w:rPr>
          <w:sz w:val="24"/>
          <w:b/>
        </w:rPr>
        <w:t>RS2026-CGGC0114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广东省壬申工程管理有限公司</w:t>
      </w:r>
    </w:p>
    <w:p>
      <w:pPr>
        <w:pStyle w:val="null3"/>
        <w:ind w:firstLine="480"/>
      </w:pPr>
      <w:r>
        <w:rPr/>
        <w:t xml:space="preserve"> 你方组织的</w:t>
      </w:r>
      <w:r>
        <w:rPr>
          <w:u w:val="single"/>
        </w:rPr>
        <w:t>“</w:t>
      </w:r>
      <w:r>
        <w:rPr>
          <w:u w:val="single"/>
        </w:rPr>
        <w:t>汕尾市海丰县现代化海洋牧场（二片区）用海办证等前期工作咨询服务</w:t>
      </w:r>
      <w:r>
        <w:rPr>
          <w:u w:val="single"/>
        </w:rPr>
        <w:t>”</w:t>
      </w:r>
      <w:r>
        <w:rPr/>
        <w:t>项目的招标[采购项目编号为：</w:t>
      </w:r>
      <w:r>
        <w:rPr>
          <w:u w:val="single"/>
        </w:rPr>
        <w:t>RS2026-CGGC0114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汕尾市海丰县现代化海洋牧场（二片区）用海办证等前期工作咨询服务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广东省壬申工程管理有限公司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汕尾市海丰县现代化海洋牧场（二片区）用海办证等前期工作咨询服务</w:t>
      </w:r>
      <w:r>
        <w:rPr/>
        <w:t>”项目采购[采购项目编号为</w:t>
      </w:r>
      <w:r>
        <w:rPr/>
        <w:t>RS2026-CGGC0114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海丰县财政局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广东省壬申工程管理有限公司</w:t>
      </w:r>
    </w:p>
    <w:p>
      <w:pPr>
        <w:pStyle w:val="null3"/>
        <w:ind w:firstLine="480"/>
      </w:pPr>
      <w:r>
        <w:rPr/>
        <w:t xml:space="preserve"> 如果我方在贵采购代理机构组织的</w:t>
      </w:r>
      <w:r>
        <w:rPr/>
        <w:t>汕尾市海丰县现代化海洋牧场（二片区）用海办证等前期工作咨询服务</w:t>
      </w:r>
      <w:r>
        <w:rPr/>
        <w:t>招标中获中标（采购项目编号：</w:t>
      </w:r>
      <w:r>
        <w:rPr/>
        <w:t>RS2026-CGGC0114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广东省壬申工程管理有限公司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广东省壬申工程管理有限公司</w:t>
      </w:r>
    </w:p>
    <w:p>
      <w:pPr>
        <w:pStyle w:val="null3"/>
        <w:ind w:firstLine="480"/>
      </w:pPr>
      <w:r>
        <w:rPr/>
        <w:t>我单位已登记并准备参与“</w:t>
      </w:r>
      <w:r>
        <w:rPr/>
        <w:t>汕尾市海丰县现代化海洋牧场（二片区）用海办证等前期工作咨询服务</w:t>
      </w:r>
      <w:r>
        <w:rPr/>
        <w:t>”项目（采购项目编号：</w:t>
      </w:r>
      <w:r>
        <w:rPr/>
        <w:t>RS2026-CGGC0114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