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172F31">
      <w:pPr>
        <w:keepNext/>
        <w:keepLines w:val="0"/>
        <w:widowControl w:val="0"/>
        <w:tabs>
          <w:tab w:val="left" w:pos="432"/>
        </w:tabs>
        <w:wordWrap w:val="0"/>
        <w:topLinePunct/>
        <w:autoSpaceDE/>
        <w:autoSpaceDN/>
        <w:adjustRightInd w:val="0"/>
        <w:snapToGrid w:val="0"/>
        <w:spacing w:before="0" w:after="0" w:line="360" w:lineRule="auto"/>
        <w:jc w:val="center"/>
        <w:outlineLvl w:val="0"/>
        <w:rPr>
          <w:rFonts w:ascii="宋体" w:hAnsi="Times New Roman" w:eastAsia="宋体" w:cs="Times New Roman"/>
          <w:b/>
          <w:color w:val="000000"/>
          <w:kern w:val="44"/>
          <w:sz w:val="36"/>
          <w:szCs w:val="36"/>
          <w:lang w:val="en-US" w:eastAsia="zh-CN" w:bidi="ar-SA"/>
        </w:rPr>
      </w:pPr>
      <w:bookmarkStart w:id="0" w:name="_Toc25035"/>
      <w:r>
        <w:rPr>
          <w:rFonts w:hint="eastAsia" w:ascii="宋体" w:hAnsi="Times New Roman" w:eastAsia="宋体" w:cs="Times New Roman"/>
          <w:b/>
          <w:color w:val="000000"/>
          <w:kern w:val="44"/>
          <w:sz w:val="36"/>
          <w:szCs w:val="36"/>
          <w:lang w:val="en-US" w:eastAsia="zh-CN" w:bidi="ar-SA"/>
        </w:rPr>
        <w:t>第四章  采购需求</w:t>
      </w:r>
      <w:bookmarkEnd w:id="0"/>
    </w:p>
    <w:p w14:paraId="69B6998E">
      <w:pPr>
        <w:keepNext/>
        <w:keepLines/>
        <w:pageBreakBefore w:val="0"/>
        <w:widowControl w:val="0"/>
        <w:tabs>
          <w:tab w:val="left" w:pos="1080"/>
        </w:tabs>
        <w:kinsoku/>
        <w:wordWrap/>
        <w:overflowPunct/>
        <w:topLinePunct/>
        <w:autoSpaceDE/>
        <w:autoSpaceDN/>
        <w:bidi w:val="0"/>
        <w:adjustRightInd/>
        <w:snapToGrid/>
        <w:spacing w:before="0" w:after="0" w:line="360" w:lineRule="auto"/>
        <w:ind w:left="0" w:leftChars="0" w:firstLine="482" w:firstLineChars="200"/>
        <w:jc w:val="both"/>
        <w:textAlignment w:val="auto"/>
        <w:outlineLvl w:val="1"/>
        <w:rPr>
          <w:rFonts w:hint="eastAsia" w:ascii="宋体" w:hAnsi="宋体" w:eastAsia="宋体" w:cs="宋体"/>
          <w:b/>
          <w:bCs/>
          <w:color w:val="000000"/>
          <w:sz w:val="24"/>
          <w:szCs w:val="24"/>
          <w:lang w:val="en-US" w:eastAsia="zh-CN"/>
        </w:rPr>
      </w:pPr>
      <w:bookmarkStart w:id="1" w:name="_Toc9394"/>
      <w:bookmarkStart w:id="2" w:name="_Toc7690"/>
      <w:r>
        <w:rPr>
          <w:rFonts w:hint="eastAsia" w:ascii="宋体" w:hAnsi="宋体" w:eastAsia="宋体" w:cs="宋体"/>
          <w:b/>
          <w:bCs/>
          <w:color w:val="000000"/>
          <w:sz w:val="24"/>
          <w:szCs w:val="24"/>
          <w:lang w:val="en-US" w:eastAsia="zh-CN"/>
        </w:rPr>
        <w:t>一、建设背景</w:t>
      </w:r>
      <w:bookmarkEnd w:id="1"/>
      <w:bookmarkEnd w:id="2"/>
    </w:p>
    <w:p w14:paraId="1BB44020">
      <w:pPr>
        <w:keepNext/>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根据《教育强国建设规划纲要（2024—2035年）》《云南省教育厅关于推进国家教育考试标准化考点建设的实施意见》等相关文件精神要求，为进一步加强国家教育考试管理，严密防范和严肃查处考试招生舞弊行为，切实维护考试招生的公平、公正、安全和秩序，大力推进国家教育考试标准化考点建设工作。</w:t>
      </w:r>
    </w:p>
    <w:p w14:paraId="09DD3AF7">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1"/>
        <w:rPr>
          <w:rFonts w:hint="eastAsia" w:ascii="宋体" w:hAnsi="宋体" w:eastAsia="宋体" w:cs="宋体"/>
          <w:b/>
          <w:bCs/>
          <w:color w:val="000000"/>
          <w:sz w:val="24"/>
          <w:szCs w:val="24"/>
          <w:lang w:val="en-US" w:eastAsia="zh-CN"/>
        </w:rPr>
      </w:pPr>
      <w:bookmarkStart w:id="3" w:name="_Toc30858"/>
      <w:r>
        <w:rPr>
          <w:rFonts w:hint="eastAsia" w:ascii="宋体" w:hAnsi="宋体" w:eastAsia="宋体" w:cs="宋体"/>
          <w:b/>
          <w:bCs/>
          <w:color w:val="000000"/>
          <w:sz w:val="24"/>
          <w:szCs w:val="24"/>
          <w:lang w:val="en-US" w:eastAsia="zh-CN"/>
        </w:rPr>
        <w:t>二、建设原则</w:t>
      </w:r>
      <w:bookmarkEnd w:id="3"/>
    </w:p>
    <w:p w14:paraId="13FD2139">
      <w:pPr>
        <w:keepNext/>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楚雄师范学院标准化考场项目建设严格遵循以下建设原则：</w:t>
      </w:r>
    </w:p>
    <w:p w14:paraId="3BC6D292">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1.合规性原则：</w:t>
      </w:r>
      <w:r>
        <w:rPr>
          <w:rFonts w:hint="eastAsia" w:ascii="宋体" w:hAnsi="宋体" w:eastAsia="宋体" w:cs="宋体"/>
          <w:color w:val="000000"/>
          <w:sz w:val="24"/>
          <w:szCs w:val="24"/>
          <w:lang w:val="en-US" w:eastAsia="zh-CN"/>
        </w:rPr>
        <w:t>项目设计、设备选型、系统搭建严格遵循国家、云南省教育考试相关法规、行业技术规范，满足《教育强国建设规划纲要（2024—2035 年）》、省教育厅标准化考点建设文件</w:t>
      </w:r>
      <w:r>
        <w:rPr>
          <w:rFonts w:hint="eastAsia" w:ascii="宋体" w:hAnsi="宋体" w:cs="宋体"/>
          <w:color w:val="000000"/>
          <w:sz w:val="24"/>
          <w:szCs w:val="24"/>
          <w:lang w:val="en-US" w:eastAsia="zh-CN"/>
        </w:rPr>
        <w:t>以及</w:t>
      </w:r>
      <w:r>
        <w:rPr>
          <w:rFonts w:hint="eastAsia" w:ascii="宋体" w:hAnsi="宋体" w:eastAsia="宋体" w:cs="宋体"/>
          <w:color w:val="000000"/>
          <w:sz w:val="24"/>
          <w:szCs w:val="24"/>
          <w:lang w:val="en-US" w:eastAsia="zh-CN"/>
        </w:rPr>
        <w:t>国标、行标全部要求，实现系统合规入网、对接五级巡考平台。</w:t>
      </w:r>
    </w:p>
    <w:p w14:paraId="24412E98">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2.实用性原则：</w:t>
      </w:r>
      <w:r>
        <w:rPr>
          <w:rFonts w:hint="eastAsia" w:ascii="宋体" w:hAnsi="宋体" w:eastAsia="宋体" w:cs="宋体"/>
          <w:color w:val="000000"/>
          <w:sz w:val="24"/>
          <w:szCs w:val="24"/>
          <w:lang w:val="en-US" w:eastAsia="zh-CN"/>
        </w:rPr>
        <w:t>立足本校考场实际使用场景，贴合日常教学、各类国家级或省级教育考试运维需求，设备功能按需配置，兼顾常态化日常监管与考试专项管控，操作简便、运维便捷。</w:t>
      </w:r>
    </w:p>
    <w:p w14:paraId="32C3A5EC">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3.先进性原则：</w:t>
      </w:r>
      <w:r>
        <w:rPr>
          <w:rFonts w:hint="eastAsia" w:ascii="宋体" w:hAnsi="宋体" w:eastAsia="宋体" w:cs="宋体"/>
          <w:color w:val="000000"/>
          <w:sz w:val="24"/>
          <w:szCs w:val="24"/>
          <w:lang w:val="en-US" w:eastAsia="zh-CN"/>
        </w:rPr>
        <w:t>选用成熟主流硬件与技术架构，产品技术参数不低于磋商文件最低指标，兼顾当前使用与未来 3-5 年考点扩容、系统升级需求，软硬件具备良好拓展性。</w:t>
      </w:r>
    </w:p>
    <w:p w14:paraId="44C4BB9B">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4.安全可靠原则：</w:t>
      </w:r>
      <w:r>
        <w:rPr>
          <w:rFonts w:hint="eastAsia" w:ascii="宋体" w:hAnsi="宋体" w:eastAsia="宋体" w:cs="宋体"/>
          <w:color w:val="000000"/>
          <w:sz w:val="24"/>
          <w:szCs w:val="24"/>
          <w:lang w:val="en-US" w:eastAsia="zh-CN"/>
        </w:rPr>
        <w:t>从视频传输、数据存储、网络通信、设备运行全链路落实信息安全要求，满足国密、视频安防安全相关规范，存储数据防丢失、防篡改，设备运行稳定可靠，可适配长时间不间断考试值守。</w:t>
      </w:r>
    </w:p>
    <w:p w14:paraId="73CAC13E">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5.兼容性与互联互通原则：</w:t>
      </w:r>
      <w:r>
        <w:rPr>
          <w:rFonts w:hint="eastAsia" w:ascii="宋体" w:hAnsi="宋体" w:eastAsia="宋体" w:cs="宋体"/>
          <w:color w:val="000000"/>
          <w:sz w:val="24"/>
          <w:szCs w:val="24"/>
          <w:lang w:val="en-US" w:eastAsia="zh-CN"/>
        </w:rPr>
        <w:t>整套系统遵循国家教育考试网上巡查标准，无缝对接国家、省、市、县五级教育考试巡查平台，各子系统、软硬件之间互联互通，无协议壁垒。</w:t>
      </w:r>
    </w:p>
    <w:p w14:paraId="09C5E597">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6.经济合理原则：</w:t>
      </w:r>
      <w:r>
        <w:rPr>
          <w:rFonts w:hint="eastAsia" w:ascii="宋体" w:hAnsi="宋体" w:eastAsia="宋体" w:cs="宋体"/>
          <w:color w:val="000000"/>
          <w:sz w:val="24"/>
          <w:szCs w:val="24"/>
          <w:lang w:val="en-US" w:eastAsia="zh-CN"/>
        </w:rPr>
        <w:t>在满足技术、功能、质保全部要求前提下，优化整体方案配置，严控建设成本，兼顾采购、安装、运维全生命周期性价比。</w:t>
      </w:r>
    </w:p>
    <w:p w14:paraId="4BB3326C">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1"/>
        <w:rPr>
          <w:rFonts w:hint="eastAsia" w:ascii="宋体" w:hAnsi="宋体" w:eastAsia="宋体" w:cs="宋体"/>
          <w:b/>
          <w:bCs/>
          <w:color w:val="000000"/>
          <w:sz w:val="24"/>
          <w:szCs w:val="24"/>
          <w:lang w:val="en-US" w:eastAsia="zh-CN"/>
        </w:rPr>
      </w:pPr>
      <w:bookmarkStart w:id="4" w:name="_Toc11779"/>
      <w:bookmarkStart w:id="5" w:name="_Toc5719"/>
      <w:r>
        <w:rPr>
          <w:rFonts w:hint="eastAsia" w:ascii="宋体" w:hAnsi="宋体" w:eastAsia="宋体" w:cs="宋体"/>
          <w:b/>
          <w:bCs/>
          <w:color w:val="000000"/>
          <w:sz w:val="24"/>
          <w:szCs w:val="24"/>
          <w:lang w:val="en-US" w:eastAsia="zh-CN"/>
        </w:rPr>
        <w:t>三、建设目标</w:t>
      </w:r>
      <w:bookmarkEnd w:id="4"/>
      <w:bookmarkEnd w:id="5"/>
    </w:p>
    <w:p w14:paraId="483008ED">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1.基础管控目标：</w:t>
      </w:r>
      <w:r>
        <w:rPr>
          <w:rFonts w:hint="eastAsia" w:ascii="宋体" w:hAnsi="宋体" w:eastAsia="宋体" w:cs="宋体"/>
          <w:b w:val="0"/>
          <w:bCs w:val="0"/>
          <w:color w:val="000000"/>
          <w:sz w:val="24"/>
          <w:szCs w:val="24"/>
          <w:lang w:val="en-US" w:eastAsia="zh-CN"/>
        </w:rPr>
        <w:t>完成全校标准化考场总计188间音视频监控、无线信号屏蔽、标准授时整套硬件部署，实现全部考场100%视频、音频全覆盖采集，杜绝考场作弊硬件管控盲区。</w:t>
      </w:r>
    </w:p>
    <w:p w14:paraId="24E5E49B">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2.平台组网目标：</w:t>
      </w:r>
      <w:r>
        <w:rPr>
          <w:rFonts w:hint="eastAsia" w:ascii="宋体" w:hAnsi="宋体" w:eastAsia="宋体" w:cs="宋体"/>
          <w:b w:val="0"/>
          <w:bCs w:val="0"/>
          <w:color w:val="000000"/>
          <w:sz w:val="24"/>
          <w:szCs w:val="24"/>
          <w:lang w:val="en-US" w:eastAsia="zh-CN"/>
        </w:rPr>
        <w:t xml:space="preserve">搭建本地标考高清SIP转发管理三合一平台、标考网络流媒体存储平台、标考高清电视墙管理平台 </w:t>
      </w:r>
      <w:r>
        <w:rPr>
          <w:rFonts w:hint="eastAsia" w:ascii="宋体" w:hAnsi="宋体" w:eastAsia="宋体" w:cs="宋体"/>
          <w:color w:val="000000"/>
          <w:sz w:val="24"/>
          <w:szCs w:val="24"/>
          <w:lang w:val="en-US" w:eastAsia="zh-CN"/>
        </w:rPr>
        <w:t>，建成机房管控中枢，实现所有前端设备集中接入、统一管控、远程配置、故障预警。</w:t>
      </w:r>
    </w:p>
    <w:p w14:paraId="0D4092A7">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3.上级联网目标：</w:t>
      </w:r>
      <w:r>
        <w:rPr>
          <w:rFonts w:hint="eastAsia" w:ascii="宋体" w:hAnsi="宋体" w:eastAsia="宋体" w:cs="宋体"/>
          <w:color w:val="000000"/>
          <w:sz w:val="24"/>
          <w:szCs w:val="24"/>
          <w:lang w:val="en-US" w:eastAsia="zh-CN"/>
        </w:rPr>
        <w:t>系统完整接入国家教育考试五级网上巡查体系，上级主管部门可远程实时调阅考场画面、回放历史录像，满足教育主管部门线上巡考监管要求。</w:t>
      </w:r>
    </w:p>
    <w:p w14:paraId="337EFC3E">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4.数据留存目标：</w:t>
      </w:r>
      <w:r>
        <w:rPr>
          <w:rFonts w:hint="eastAsia" w:ascii="宋体" w:hAnsi="宋体" w:eastAsia="宋体" w:cs="宋体"/>
          <w:color w:val="000000"/>
          <w:sz w:val="24"/>
          <w:szCs w:val="24"/>
          <w:lang w:val="en-US" w:eastAsia="zh-CN"/>
        </w:rPr>
        <w:t>考场考试全周期音视频资料本地化合规存储，存储容量、存储周期符合考试档案管理规定，录像调取、回放便捷。</w:t>
      </w:r>
    </w:p>
    <w:p w14:paraId="7CF0BC01">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5.运维管理目标：</w:t>
      </w:r>
      <w:r>
        <w:rPr>
          <w:rFonts w:hint="eastAsia" w:ascii="宋体" w:hAnsi="宋体" w:eastAsia="宋体" w:cs="宋体"/>
          <w:color w:val="000000"/>
          <w:sz w:val="24"/>
          <w:szCs w:val="24"/>
          <w:lang w:val="en-US" w:eastAsia="zh-CN"/>
        </w:rPr>
        <w:t>建成标准化机房值守环境，配套控制台、电视墙显示终端，实现考场状态可视化运维，配套完善培训与售后保障，校方人员可独立完成日常运维、预案配置、故障排查。</w:t>
      </w:r>
    </w:p>
    <w:p w14:paraId="1E361218">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6.长效建设目标：</w:t>
      </w:r>
      <w:r>
        <w:rPr>
          <w:rFonts w:hint="eastAsia" w:ascii="宋体" w:hAnsi="宋体" w:eastAsia="宋体" w:cs="宋体"/>
          <w:color w:val="000000"/>
          <w:sz w:val="24"/>
          <w:szCs w:val="24"/>
          <w:lang w:val="en-US" w:eastAsia="zh-CN"/>
        </w:rPr>
        <w:t>建成符合云南省标准化考点验收标准的标准化考场体系，满足后续各类国家级统一考试、校内大型统考组织使用，符合教育考试规范化建设长期发展要求。</w:t>
      </w:r>
    </w:p>
    <w:p w14:paraId="1A7CC1DF">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1"/>
        <w:rPr>
          <w:rFonts w:hint="eastAsia" w:ascii="宋体" w:hAnsi="宋体" w:eastAsia="宋体" w:cs="宋体"/>
          <w:b/>
          <w:bCs/>
          <w:color w:val="000000"/>
          <w:sz w:val="24"/>
          <w:szCs w:val="24"/>
          <w:lang w:val="en-US" w:eastAsia="zh-CN"/>
        </w:rPr>
      </w:pPr>
      <w:bookmarkStart w:id="6" w:name="_Toc6072"/>
      <w:bookmarkStart w:id="7" w:name="_Toc9884"/>
      <w:r>
        <w:rPr>
          <w:rFonts w:hint="eastAsia" w:ascii="宋体" w:hAnsi="宋体" w:eastAsia="宋体" w:cs="宋体"/>
          <w:b/>
          <w:bCs/>
          <w:color w:val="000000"/>
          <w:sz w:val="24"/>
          <w:szCs w:val="24"/>
          <w:lang w:val="en-US" w:eastAsia="zh-CN"/>
        </w:rPr>
        <w:t>四、建设要求</w:t>
      </w:r>
      <w:bookmarkEnd w:id="6"/>
      <w:bookmarkEnd w:id="7"/>
    </w:p>
    <w:p w14:paraId="2F6BA440">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2"/>
        <w:rPr>
          <w:rFonts w:hint="eastAsia" w:ascii="宋体" w:hAnsi="宋体" w:eastAsia="宋体" w:cs="宋体"/>
          <w:b/>
          <w:bCs/>
          <w:color w:val="000000"/>
          <w:sz w:val="24"/>
          <w:szCs w:val="24"/>
          <w:lang w:val="en-US" w:eastAsia="zh-CN"/>
        </w:rPr>
      </w:pPr>
      <w:bookmarkStart w:id="8" w:name="_Toc31219"/>
      <w:bookmarkStart w:id="9" w:name="_Toc20199"/>
      <w:r>
        <w:rPr>
          <w:rFonts w:hint="eastAsia" w:ascii="宋体" w:hAnsi="宋体" w:eastAsia="宋体" w:cs="宋体"/>
          <w:b/>
          <w:bCs/>
          <w:color w:val="000000"/>
          <w:sz w:val="24"/>
          <w:szCs w:val="24"/>
          <w:lang w:val="en-US" w:eastAsia="zh-CN"/>
        </w:rPr>
        <w:t>（一）总体建设要求</w:t>
      </w:r>
      <w:bookmarkEnd w:id="8"/>
      <w:bookmarkEnd w:id="9"/>
    </w:p>
    <w:p w14:paraId="394A78CF">
      <w:pPr>
        <w:keepNext/>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1.整体项目统筹设计、一体化施工，前端考场点位、中心机房设备、网络配套设备统一规划布线与部署，整体系统一次性建成并通过验收，合同签订 45 日历天内完成供货、安装、调试、试运行。</w:t>
      </w:r>
    </w:p>
    <w:p w14:paraId="1987C820">
      <w:pPr>
        <w:keepNext/>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2.全系统软硬件产品统一适配《国家教育考试网上巡查系统视频标准技术规范（2017 版）》，所有设备协议统一，确保平台对接无改造、无二次开发即可接入上级巡考系统。</w:t>
      </w:r>
    </w:p>
    <w:p w14:paraId="1422C610">
      <w:pPr>
        <w:keepNext/>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3.项目建设全过程不得干扰学校正常教学秩序，施工时间由甲乙双方协商确定。</w:t>
      </w:r>
    </w:p>
    <w:p w14:paraId="6929EE8A">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2"/>
        <w:rPr>
          <w:rFonts w:hint="eastAsia" w:ascii="宋体" w:hAnsi="宋体" w:eastAsia="宋体" w:cs="宋体"/>
          <w:b/>
          <w:bCs/>
          <w:color w:val="000000"/>
          <w:sz w:val="24"/>
          <w:szCs w:val="24"/>
          <w:lang w:val="en-US" w:eastAsia="zh-CN"/>
        </w:rPr>
      </w:pPr>
      <w:bookmarkStart w:id="10" w:name="_Toc1933"/>
      <w:bookmarkStart w:id="11" w:name="_Toc17556"/>
      <w:r>
        <w:rPr>
          <w:rFonts w:hint="eastAsia" w:ascii="宋体" w:hAnsi="宋体" w:eastAsia="宋体" w:cs="宋体"/>
          <w:b/>
          <w:bCs/>
          <w:color w:val="000000"/>
          <w:sz w:val="24"/>
          <w:szCs w:val="24"/>
          <w:lang w:val="en-US" w:eastAsia="zh-CN"/>
        </w:rPr>
        <w:t>（二）系统建设分项要求</w:t>
      </w:r>
      <w:bookmarkEnd w:id="10"/>
      <w:bookmarkEnd w:id="11"/>
    </w:p>
    <w:p w14:paraId="36D98037">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1.音视频监控系统：</w:t>
      </w:r>
      <w:r>
        <w:rPr>
          <w:rFonts w:hint="eastAsia" w:ascii="宋体" w:hAnsi="宋体" w:eastAsia="宋体" w:cs="宋体"/>
          <w:color w:val="000000"/>
          <w:sz w:val="24"/>
          <w:szCs w:val="24"/>
          <w:lang w:val="en-US" w:eastAsia="zh-CN"/>
        </w:rPr>
        <w:t>所有考场摄像机、拾音器点位精准安装，画面无死角，音视频同步采集、编码、存储、上墙浏览，夜视、低照度、降噪等参数达标，满足全天候画面采集需求。</w:t>
      </w:r>
    </w:p>
    <w:p w14:paraId="33817D67">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2.中心平台系统：</w:t>
      </w:r>
      <w:r>
        <w:rPr>
          <w:rFonts w:hint="eastAsia" w:ascii="宋体" w:hAnsi="宋体" w:eastAsia="宋体" w:cs="宋体"/>
          <w:b w:val="0"/>
          <w:bCs w:val="0"/>
          <w:color w:val="000000"/>
          <w:sz w:val="24"/>
          <w:szCs w:val="24"/>
          <w:lang w:val="en-US" w:eastAsia="zh-CN"/>
        </w:rPr>
        <w:t>标考高清SIP转发管理三合一平台、标考网络流媒体存储平台、标考高清电视墙管理平台</w:t>
      </w:r>
      <w:r>
        <w:rPr>
          <w:rFonts w:hint="eastAsia" w:ascii="宋体" w:hAnsi="宋体" w:eastAsia="宋体" w:cs="宋体"/>
          <w:color w:val="000000"/>
          <w:sz w:val="24"/>
          <w:szCs w:val="24"/>
          <w:lang w:val="en-US" w:eastAsia="zh-CN"/>
        </w:rPr>
        <w:t>落地部署，实现设备拓扑可视化、视频多级转发、集中解码上墙、智能巡检、断网续传等全部既定功能。</w:t>
      </w:r>
    </w:p>
    <w:p w14:paraId="62C6C4D4">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3.考场辅助设备系统：</w:t>
      </w:r>
      <w:r>
        <w:rPr>
          <w:rFonts w:hint="eastAsia" w:ascii="宋体" w:hAnsi="宋体" w:eastAsia="宋体" w:cs="宋体"/>
          <w:color w:val="000000"/>
          <w:sz w:val="24"/>
          <w:szCs w:val="24"/>
          <w:lang w:val="en-US" w:eastAsia="zh-CN"/>
        </w:rPr>
        <w:t>屏蔽仪、卫星同步时钟按点位精准布设，屏蔽范围、授时精度满足考场考试规范，实现考试信号管控、全考场时间统一。</w:t>
      </w:r>
    </w:p>
    <w:p w14:paraId="40D6FEA7">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4.网络配套系统：</w:t>
      </w:r>
      <w:r>
        <w:rPr>
          <w:rFonts w:hint="eastAsia" w:ascii="宋体" w:hAnsi="宋体" w:eastAsia="宋体" w:cs="宋体"/>
          <w:color w:val="000000"/>
          <w:sz w:val="24"/>
          <w:szCs w:val="24"/>
          <w:lang w:val="en-US" w:eastAsia="zh-CN"/>
        </w:rPr>
        <w:t>核心交换机、接入交换机、防火墙组成专用考点局域网，网络带宽、转发性能满足全考场视频并发传输，具备安全防护、链路冗余、防雷防环路能力。</w:t>
      </w:r>
    </w:p>
    <w:p w14:paraId="7B970506">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5.机房配套建设：</w:t>
      </w:r>
      <w:r>
        <w:rPr>
          <w:rFonts w:hint="eastAsia" w:ascii="宋体" w:hAnsi="宋体" w:eastAsia="宋体" w:cs="宋体"/>
          <w:color w:val="000000"/>
          <w:sz w:val="24"/>
          <w:szCs w:val="24"/>
          <w:lang w:val="en-US" w:eastAsia="zh-CN"/>
        </w:rPr>
        <w:t>42U 标准机柜、四工位定制操作台、拼接巡查终端规范布设，机房布线规整，满足设备散热、集中管控使用环境。</w:t>
      </w:r>
    </w:p>
    <w:p w14:paraId="5E64A53F">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2"/>
        <w:rPr>
          <w:rFonts w:hint="eastAsia" w:ascii="宋体" w:hAnsi="宋体" w:eastAsia="宋体" w:cs="宋体"/>
          <w:b/>
          <w:bCs/>
          <w:color w:val="000000"/>
          <w:sz w:val="24"/>
          <w:szCs w:val="24"/>
          <w:lang w:val="en-US" w:eastAsia="zh-CN"/>
        </w:rPr>
      </w:pPr>
      <w:bookmarkStart w:id="12" w:name="_Toc14049"/>
      <w:bookmarkStart w:id="13" w:name="_Toc27212"/>
      <w:r>
        <w:rPr>
          <w:rFonts w:hint="eastAsia" w:ascii="宋体" w:hAnsi="宋体" w:eastAsia="宋体" w:cs="宋体"/>
          <w:b/>
          <w:bCs/>
          <w:color w:val="000000"/>
          <w:sz w:val="24"/>
          <w:szCs w:val="24"/>
          <w:lang w:val="en-US" w:eastAsia="zh-CN"/>
        </w:rPr>
        <w:t>（三）建设落地配套要求</w:t>
      </w:r>
      <w:bookmarkEnd w:id="12"/>
      <w:bookmarkEnd w:id="13"/>
    </w:p>
    <w:p w14:paraId="4066EE72">
      <w:pPr>
        <w:keepNext/>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1.供应商负责全部设备运输、装卸、布线、安装、软硬件调试、系统联调、平台对接全流程工作，所有费用包含在投标包干报价内。</w:t>
      </w:r>
    </w:p>
    <w:p w14:paraId="6D3E0670">
      <w:pPr>
        <w:keepNext/>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2.项目配套技术文档、产品资质、检测报告、系统拓扑图等资料随竣工同步交付，完整归档。</w:t>
      </w:r>
    </w:p>
    <w:p w14:paraId="4DA93EBC">
      <w:pPr>
        <w:keepNext/>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3.落实培训、试运行、巡检、质保全周期服务建设要求，严格按照磋商文件售后、培训条款履约落地。</w:t>
      </w:r>
    </w:p>
    <w:p w14:paraId="04210DD4">
      <w:pPr>
        <w:keepNext/>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1"/>
        <w:rPr>
          <w:rFonts w:hint="eastAsia" w:ascii="宋体" w:hAnsi="宋体" w:eastAsia="宋体" w:cs="宋体"/>
          <w:b/>
          <w:bCs/>
          <w:color w:val="000000"/>
          <w:sz w:val="24"/>
          <w:szCs w:val="24"/>
          <w:lang w:val="en-US" w:eastAsia="zh-CN"/>
        </w:rPr>
      </w:pPr>
      <w:bookmarkStart w:id="14" w:name="_Toc24000"/>
      <w:bookmarkStart w:id="15" w:name="_Toc7068"/>
      <w:r>
        <w:rPr>
          <w:rFonts w:hint="eastAsia" w:ascii="宋体" w:hAnsi="宋体" w:eastAsia="宋体" w:cs="宋体"/>
          <w:b/>
          <w:bCs/>
          <w:color w:val="000000"/>
          <w:sz w:val="24"/>
          <w:szCs w:val="24"/>
          <w:lang w:val="en-US" w:eastAsia="zh-CN"/>
        </w:rPr>
        <w:t>五、采购标的</w:t>
      </w:r>
      <w:bookmarkEnd w:id="14"/>
      <w:bookmarkEnd w:id="15"/>
    </w:p>
    <w:p w14:paraId="7A6CFE36">
      <w:pPr>
        <w:keepNext/>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本项目采购内容为</w:t>
      </w:r>
      <w:r>
        <w:rPr>
          <w:rFonts w:hint="eastAsia" w:ascii="宋体" w:hAnsi="宋体" w:cs="宋体"/>
          <w:color w:val="000000"/>
          <w:sz w:val="24"/>
          <w:szCs w:val="24"/>
          <w:lang w:eastAsia="zh-CN"/>
        </w:rPr>
        <w:t>楚雄师范学院</w:t>
      </w:r>
      <w:r>
        <w:rPr>
          <w:rFonts w:hint="eastAsia" w:ascii="宋体" w:hAnsi="宋体" w:eastAsia="宋体" w:cs="宋体"/>
          <w:color w:val="000000"/>
          <w:sz w:val="24"/>
          <w:szCs w:val="24"/>
        </w:rPr>
        <w:t>标准化考场建设所需设备，共1个标段，具体货物需求如下：</w:t>
      </w:r>
    </w:p>
    <w:tbl>
      <w:tblPr>
        <w:tblStyle w:val="15"/>
        <w:tblW w:w="5139" w:type="pct"/>
        <w:jc w:val="center"/>
        <w:tblBorders>
          <w:top w:val="none" w:color="1A5276" w:sz="8" w:space="0"/>
          <w:left w:val="none" w:color="auto" w:sz="0" w:space="0"/>
          <w:bottom w:val="none" w:color="1A5276" w:sz="8" w:space="0"/>
          <w:right w:val="none" w:color="auto" w:sz="0" w:space="0"/>
          <w:insideH w:val="none" w:color="BDC3C7" w:sz="4" w:space="0"/>
          <w:insideV w:val="none" w:color="auto" w:sz="0" w:space="0"/>
        </w:tblBorders>
        <w:tblLayout w:type="autofit"/>
        <w:tblCellMar>
          <w:top w:w="0" w:type="dxa"/>
          <w:left w:w="10" w:type="dxa"/>
          <w:bottom w:w="0" w:type="dxa"/>
          <w:right w:w="10" w:type="dxa"/>
        </w:tblCellMar>
      </w:tblPr>
      <w:tblGrid>
        <w:gridCol w:w="809"/>
        <w:gridCol w:w="3322"/>
        <w:gridCol w:w="930"/>
        <w:gridCol w:w="834"/>
        <w:gridCol w:w="1118"/>
        <w:gridCol w:w="2224"/>
      </w:tblGrid>
      <w:tr w14:paraId="1E301471">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10" w:hRule="atLeast"/>
          <w:tblHeader/>
          <w:jc w:val="center"/>
        </w:trPr>
        <w:tc>
          <w:tcPr>
            <w:tcW w:w="438" w:type="pct"/>
            <w:tcBorders>
              <w:top w:val="single" w:color="auto" w:sz="12" w:space="0"/>
              <w:left w:val="single" w:color="auto" w:sz="12" w:space="0"/>
              <w:bottom w:val="nil"/>
              <w:right w:val="nil"/>
            </w:tcBorders>
            <w:shd w:val="clear" w:color="auto" w:fill="EBF5FB"/>
            <w:noWrap w:val="0"/>
            <w:tcMar>
              <w:top w:w="-1" w:type="dxa"/>
              <w:left w:w="-1" w:type="dxa"/>
              <w:bottom w:w="-1" w:type="dxa"/>
              <w:right w:w="-1" w:type="dxa"/>
            </w:tcMar>
            <w:vAlign w:val="center"/>
          </w:tcPr>
          <w:p w14:paraId="2B409A17">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序号</w:t>
            </w:r>
          </w:p>
        </w:tc>
        <w:tc>
          <w:tcPr>
            <w:tcW w:w="1797" w:type="pct"/>
            <w:tcBorders>
              <w:top w:val="single" w:color="auto" w:sz="12" w:space="0"/>
              <w:left w:val="single" w:color="auto" w:sz="4" w:space="0"/>
              <w:bottom w:val="nil"/>
              <w:right w:val="nil"/>
            </w:tcBorders>
            <w:shd w:val="clear" w:color="auto" w:fill="EBF5FB"/>
            <w:noWrap w:val="0"/>
            <w:tcMar>
              <w:top w:w="-1" w:type="dxa"/>
              <w:left w:w="-1" w:type="dxa"/>
              <w:bottom w:w="-1" w:type="dxa"/>
              <w:right w:w="-1" w:type="dxa"/>
            </w:tcMar>
            <w:vAlign w:val="center"/>
          </w:tcPr>
          <w:p w14:paraId="0A7F0938">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货物名称</w:t>
            </w:r>
          </w:p>
        </w:tc>
        <w:tc>
          <w:tcPr>
            <w:tcW w:w="503" w:type="pct"/>
            <w:tcBorders>
              <w:top w:val="single" w:color="auto" w:sz="12" w:space="0"/>
              <w:left w:val="single" w:color="auto" w:sz="4" w:space="0"/>
              <w:bottom w:val="nil"/>
              <w:right w:val="nil"/>
            </w:tcBorders>
            <w:shd w:val="clear" w:color="auto" w:fill="EBF5FB"/>
            <w:noWrap w:val="0"/>
            <w:tcMar>
              <w:top w:w="-1" w:type="dxa"/>
              <w:left w:w="-1" w:type="dxa"/>
              <w:bottom w:w="-1" w:type="dxa"/>
              <w:right w:w="-1" w:type="dxa"/>
            </w:tcMar>
            <w:vAlign w:val="center"/>
          </w:tcPr>
          <w:p w14:paraId="63C6DC44">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数量</w:t>
            </w:r>
          </w:p>
        </w:tc>
        <w:tc>
          <w:tcPr>
            <w:tcW w:w="451" w:type="pct"/>
            <w:tcBorders>
              <w:top w:val="single" w:color="auto" w:sz="12" w:space="0"/>
              <w:left w:val="single" w:color="auto" w:sz="4" w:space="0"/>
              <w:bottom w:val="nil"/>
              <w:right w:val="nil"/>
            </w:tcBorders>
            <w:shd w:val="clear" w:color="auto" w:fill="EBF5FB"/>
            <w:noWrap w:val="0"/>
            <w:tcMar>
              <w:top w:w="-1" w:type="dxa"/>
              <w:left w:w="-1" w:type="dxa"/>
              <w:bottom w:w="-1" w:type="dxa"/>
              <w:right w:w="-1" w:type="dxa"/>
            </w:tcMar>
            <w:vAlign w:val="center"/>
          </w:tcPr>
          <w:p w14:paraId="6B0C9B09">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单位</w:t>
            </w:r>
          </w:p>
        </w:tc>
        <w:tc>
          <w:tcPr>
            <w:tcW w:w="605" w:type="pct"/>
            <w:tcBorders>
              <w:top w:val="single" w:color="auto" w:sz="12" w:space="0"/>
              <w:left w:val="single" w:color="auto" w:sz="4" w:space="0"/>
              <w:bottom w:val="nil"/>
              <w:right w:val="nil"/>
            </w:tcBorders>
            <w:shd w:val="clear" w:color="auto" w:fill="EBF5FB"/>
            <w:noWrap w:val="0"/>
            <w:tcMar>
              <w:top w:w="-1" w:type="dxa"/>
              <w:left w:w="-1" w:type="dxa"/>
              <w:bottom w:w="-1" w:type="dxa"/>
              <w:right w:w="-1" w:type="dxa"/>
            </w:tcMar>
            <w:vAlign w:val="center"/>
          </w:tcPr>
          <w:p w14:paraId="1997538B">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核心产品</w:t>
            </w:r>
          </w:p>
        </w:tc>
        <w:tc>
          <w:tcPr>
            <w:tcW w:w="1203" w:type="pct"/>
            <w:tcBorders>
              <w:top w:val="single" w:color="auto" w:sz="12" w:space="0"/>
              <w:left w:val="single" w:color="auto" w:sz="4" w:space="0"/>
              <w:bottom w:val="nil"/>
              <w:right w:val="single" w:color="auto" w:sz="12" w:space="0"/>
            </w:tcBorders>
            <w:shd w:val="clear" w:color="auto" w:fill="EBF5FB"/>
            <w:noWrap w:val="0"/>
            <w:tcMar>
              <w:top w:w="-1" w:type="dxa"/>
              <w:left w:w="-1" w:type="dxa"/>
              <w:bottom w:w="-1" w:type="dxa"/>
              <w:right w:w="-1" w:type="dxa"/>
            </w:tcMar>
            <w:vAlign w:val="center"/>
          </w:tcPr>
          <w:p w14:paraId="5B1C35F8">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备注</w:t>
            </w:r>
          </w:p>
        </w:tc>
      </w:tr>
      <w:tr w14:paraId="1EBAC711">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10" w:hRule="atLeast"/>
          <w:jc w:val="center"/>
        </w:trPr>
        <w:tc>
          <w:tcPr>
            <w:tcW w:w="438" w:type="pct"/>
            <w:tcBorders>
              <w:top w:val="single" w:color="auto" w:sz="4" w:space="0"/>
              <w:left w:val="single" w:color="auto" w:sz="12" w:space="0"/>
              <w:bottom w:val="nil"/>
              <w:right w:val="nil"/>
            </w:tcBorders>
            <w:noWrap w:val="0"/>
            <w:tcMar>
              <w:top w:w="-1" w:type="dxa"/>
              <w:left w:w="-1" w:type="dxa"/>
              <w:bottom w:w="-1" w:type="dxa"/>
              <w:right w:w="-1" w:type="dxa"/>
            </w:tcMar>
            <w:vAlign w:val="center"/>
          </w:tcPr>
          <w:p w14:paraId="13AF92F2">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1</w:t>
            </w:r>
          </w:p>
        </w:tc>
        <w:tc>
          <w:tcPr>
            <w:tcW w:w="1797"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690CEC81">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标考红外高清半球摄像机</w:t>
            </w:r>
          </w:p>
        </w:tc>
        <w:tc>
          <w:tcPr>
            <w:tcW w:w="503"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580CDC4C">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188</w:t>
            </w:r>
          </w:p>
        </w:tc>
        <w:tc>
          <w:tcPr>
            <w:tcW w:w="451"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4693E27A">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台</w:t>
            </w:r>
          </w:p>
        </w:tc>
        <w:tc>
          <w:tcPr>
            <w:tcW w:w="605"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69FB8E6F">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是</w:t>
            </w:r>
          </w:p>
        </w:tc>
        <w:tc>
          <w:tcPr>
            <w:tcW w:w="1203"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250B5B19">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ascii="Times New Roman" w:eastAsia="宋体"/>
                <w:color w:val="000000"/>
                <w:sz w:val="22"/>
                <w:szCs w:val="22"/>
                <w:lang w:val="en-US" w:eastAsia="zh-CN"/>
              </w:rPr>
              <w:t>嵌入式</w:t>
            </w:r>
            <w:r>
              <w:rPr>
                <w:rFonts w:hint="eastAsia"/>
                <w:color w:val="000000"/>
                <w:sz w:val="22"/>
                <w:szCs w:val="22"/>
              </w:rPr>
              <w:t>软件</w:t>
            </w:r>
          </w:p>
        </w:tc>
      </w:tr>
      <w:tr w14:paraId="5E4DCEC1">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10" w:hRule="atLeast"/>
          <w:jc w:val="center"/>
        </w:trPr>
        <w:tc>
          <w:tcPr>
            <w:tcW w:w="438" w:type="pct"/>
            <w:tcBorders>
              <w:top w:val="single" w:color="auto" w:sz="4" w:space="0"/>
              <w:left w:val="single" w:color="auto" w:sz="12" w:space="0"/>
              <w:bottom w:val="nil"/>
              <w:right w:val="nil"/>
            </w:tcBorders>
            <w:noWrap w:val="0"/>
            <w:tcMar>
              <w:top w:w="-1" w:type="dxa"/>
              <w:left w:w="-1" w:type="dxa"/>
              <w:bottom w:w="-1" w:type="dxa"/>
              <w:right w:w="-1" w:type="dxa"/>
            </w:tcMar>
            <w:vAlign w:val="center"/>
          </w:tcPr>
          <w:p w14:paraId="69B5AFDB">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2</w:t>
            </w:r>
          </w:p>
        </w:tc>
        <w:tc>
          <w:tcPr>
            <w:tcW w:w="1797"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0ECB300B">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拾音器</w:t>
            </w:r>
          </w:p>
        </w:tc>
        <w:tc>
          <w:tcPr>
            <w:tcW w:w="503"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5915BDDD">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188</w:t>
            </w:r>
          </w:p>
        </w:tc>
        <w:tc>
          <w:tcPr>
            <w:tcW w:w="451"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0B971A09">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台</w:t>
            </w:r>
          </w:p>
        </w:tc>
        <w:tc>
          <w:tcPr>
            <w:tcW w:w="605"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4EEBC32C">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否</w:t>
            </w:r>
          </w:p>
        </w:tc>
        <w:tc>
          <w:tcPr>
            <w:tcW w:w="1203"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39D2B8C8">
            <w:pPr>
              <w:keepNext/>
              <w:pageBreakBefore w:val="0"/>
              <w:widowControl w:val="0"/>
              <w:kinsoku/>
              <w:wordWrap/>
              <w:overflowPunct/>
              <w:autoSpaceDE/>
              <w:autoSpaceDN/>
              <w:bidi w:val="0"/>
              <w:adjustRightInd/>
              <w:snapToGrid/>
              <w:jc w:val="center"/>
              <w:textAlignment w:val="auto"/>
              <w:rPr>
                <w:rFonts w:hint="eastAsia"/>
                <w:color w:val="000000"/>
                <w:sz w:val="22"/>
                <w:szCs w:val="22"/>
              </w:rPr>
            </w:pPr>
          </w:p>
        </w:tc>
      </w:tr>
      <w:tr w14:paraId="6F792206">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10" w:hRule="atLeast"/>
          <w:jc w:val="center"/>
        </w:trPr>
        <w:tc>
          <w:tcPr>
            <w:tcW w:w="438" w:type="pct"/>
            <w:tcBorders>
              <w:top w:val="single" w:color="auto" w:sz="4" w:space="0"/>
              <w:left w:val="single" w:color="auto" w:sz="12" w:space="0"/>
              <w:bottom w:val="nil"/>
              <w:right w:val="nil"/>
            </w:tcBorders>
            <w:noWrap w:val="0"/>
            <w:tcMar>
              <w:top w:w="-1" w:type="dxa"/>
              <w:left w:w="-1" w:type="dxa"/>
              <w:bottom w:w="-1" w:type="dxa"/>
              <w:right w:w="-1" w:type="dxa"/>
            </w:tcMar>
            <w:vAlign w:val="center"/>
          </w:tcPr>
          <w:p w14:paraId="2D42154D">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3</w:t>
            </w:r>
          </w:p>
        </w:tc>
        <w:tc>
          <w:tcPr>
            <w:tcW w:w="1797"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6BDBBA69">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标考高清SIP转发管理三合一平台</w:t>
            </w:r>
          </w:p>
        </w:tc>
        <w:tc>
          <w:tcPr>
            <w:tcW w:w="503"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7028828D">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1</w:t>
            </w:r>
          </w:p>
        </w:tc>
        <w:tc>
          <w:tcPr>
            <w:tcW w:w="451"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03D12662">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台</w:t>
            </w:r>
          </w:p>
        </w:tc>
        <w:tc>
          <w:tcPr>
            <w:tcW w:w="605"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2986476A">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否</w:t>
            </w:r>
          </w:p>
        </w:tc>
        <w:tc>
          <w:tcPr>
            <w:tcW w:w="1203"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096F7C5F">
            <w:pPr>
              <w:keepNext/>
              <w:pageBreakBefore w:val="0"/>
              <w:widowControl w:val="0"/>
              <w:kinsoku/>
              <w:wordWrap/>
              <w:overflowPunct/>
              <w:autoSpaceDE/>
              <w:autoSpaceDN/>
              <w:bidi w:val="0"/>
              <w:adjustRightInd/>
              <w:snapToGrid/>
              <w:jc w:val="center"/>
              <w:textAlignment w:val="auto"/>
              <w:rPr>
                <w:rFonts w:hint="eastAsia"/>
                <w:color w:val="000000"/>
                <w:sz w:val="22"/>
                <w:szCs w:val="22"/>
              </w:rPr>
            </w:pPr>
          </w:p>
        </w:tc>
      </w:tr>
      <w:tr w14:paraId="7D5AAF2D">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10" w:hRule="atLeast"/>
          <w:jc w:val="center"/>
        </w:trPr>
        <w:tc>
          <w:tcPr>
            <w:tcW w:w="438" w:type="pct"/>
            <w:tcBorders>
              <w:top w:val="single" w:color="auto" w:sz="4" w:space="0"/>
              <w:left w:val="single" w:color="auto" w:sz="12" w:space="0"/>
              <w:bottom w:val="nil"/>
              <w:right w:val="nil"/>
            </w:tcBorders>
            <w:noWrap w:val="0"/>
            <w:tcMar>
              <w:top w:w="-1" w:type="dxa"/>
              <w:left w:w="-1" w:type="dxa"/>
              <w:bottom w:w="-1" w:type="dxa"/>
              <w:right w:w="-1" w:type="dxa"/>
            </w:tcMar>
            <w:vAlign w:val="center"/>
          </w:tcPr>
          <w:p w14:paraId="0D6A9072">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4</w:t>
            </w:r>
          </w:p>
        </w:tc>
        <w:tc>
          <w:tcPr>
            <w:tcW w:w="1797"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30D29400">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标考网络流媒体存储平台（64路）</w:t>
            </w:r>
          </w:p>
        </w:tc>
        <w:tc>
          <w:tcPr>
            <w:tcW w:w="503"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48DF65E9">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4</w:t>
            </w:r>
          </w:p>
        </w:tc>
        <w:tc>
          <w:tcPr>
            <w:tcW w:w="451"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0B5CB008">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台</w:t>
            </w:r>
          </w:p>
        </w:tc>
        <w:tc>
          <w:tcPr>
            <w:tcW w:w="605"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42C1D8A9">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否</w:t>
            </w:r>
          </w:p>
        </w:tc>
        <w:tc>
          <w:tcPr>
            <w:tcW w:w="1203"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55A94936">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每台配16块6TB硬盘</w:t>
            </w:r>
          </w:p>
        </w:tc>
      </w:tr>
      <w:tr w14:paraId="4D3D8EB8">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10" w:hRule="atLeast"/>
          <w:jc w:val="center"/>
        </w:trPr>
        <w:tc>
          <w:tcPr>
            <w:tcW w:w="438" w:type="pct"/>
            <w:tcBorders>
              <w:top w:val="single" w:color="auto" w:sz="4" w:space="0"/>
              <w:left w:val="single" w:color="auto" w:sz="12" w:space="0"/>
              <w:bottom w:val="nil"/>
              <w:right w:val="nil"/>
            </w:tcBorders>
            <w:noWrap w:val="0"/>
            <w:tcMar>
              <w:top w:w="-1" w:type="dxa"/>
              <w:left w:w="-1" w:type="dxa"/>
              <w:bottom w:w="-1" w:type="dxa"/>
              <w:right w:w="-1" w:type="dxa"/>
            </w:tcMar>
            <w:vAlign w:val="center"/>
          </w:tcPr>
          <w:p w14:paraId="29B6E144">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5</w:t>
            </w:r>
          </w:p>
        </w:tc>
        <w:tc>
          <w:tcPr>
            <w:tcW w:w="1797"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64897B06">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机柜</w:t>
            </w:r>
          </w:p>
        </w:tc>
        <w:tc>
          <w:tcPr>
            <w:tcW w:w="503"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2A7068F2">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1</w:t>
            </w:r>
          </w:p>
        </w:tc>
        <w:tc>
          <w:tcPr>
            <w:tcW w:w="451"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2D25875E">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台</w:t>
            </w:r>
          </w:p>
        </w:tc>
        <w:tc>
          <w:tcPr>
            <w:tcW w:w="605"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3E65F9CE">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否</w:t>
            </w:r>
          </w:p>
        </w:tc>
        <w:tc>
          <w:tcPr>
            <w:tcW w:w="1203"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30063E45">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42U标准机柜</w:t>
            </w:r>
          </w:p>
        </w:tc>
      </w:tr>
      <w:tr w14:paraId="2C78E85B">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10" w:hRule="atLeast"/>
          <w:jc w:val="center"/>
        </w:trPr>
        <w:tc>
          <w:tcPr>
            <w:tcW w:w="438" w:type="pct"/>
            <w:tcBorders>
              <w:top w:val="single" w:color="auto" w:sz="4" w:space="0"/>
              <w:left w:val="single" w:color="auto" w:sz="12" w:space="0"/>
              <w:bottom w:val="single" w:color="auto" w:sz="4" w:space="0"/>
              <w:right w:val="nil"/>
            </w:tcBorders>
            <w:noWrap w:val="0"/>
            <w:tcMar>
              <w:top w:w="-1" w:type="dxa"/>
              <w:left w:w="-1" w:type="dxa"/>
              <w:bottom w:w="-1" w:type="dxa"/>
              <w:right w:w="-1" w:type="dxa"/>
            </w:tcMar>
            <w:vAlign w:val="center"/>
          </w:tcPr>
          <w:p w14:paraId="0C0BA009">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6</w:t>
            </w:r>
          </w:p>
        </w:tc>
        <w:tc>
          <w:tcPr>
            <w:tcW w:w="1797"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4F8E320A">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操作控制台</w:t>
            </w:r>
          </w:p>
        </w:tc>
        <w:tc>
          <w:tcPr>
            <w:tcW w:w="503"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60B0307C">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1</w:t>
            </w:r>
          </w:p>
        </w:tc>
        <w:tc>
          <w:tcPr>
            <w:tcW w:w="451"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45576227">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套</w:t>
            </w:r>
          </w:p>
        </w:tc>
        <w:tc>
          <w:tcPr>
            <w:tcW w:w="605"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4B7FD52C">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否</w:t>
            </w:r>
          </w:p>
        </w:tc>
        <w:tc>
          <w:tcPr>
            <w:tcW w:w="1203" w:type="pct"/>
            <w:tcBorders>
              <w:top w:val="single" w:color="auto" w:sz="4" w:space="0"/>
              <w:left w:val="single" w:color="auto" w:sz="4" w:space="0"/>
              <w:bottom w:val="single" w:color="auto" w:sz="4" w:space="0"/>
              <w:right w:val="single" w:color="auto" w:sz="12" w:space="0"/>
            </w:tcBorders>
            <w:noWrap w:val="0"/>
            <w:tcMar>
              <w:top w:w="-1" w:type="dxa"/>
              <w:left w:w="-1" w:type="dxa"/>
              <w:bottom w:w="-1" w:type="dxa"/>
              <w:right w:w="-1" w:type="dxa"/>
            </w:tcMar>
            <w:vAlign w:val="center"/>
          </w:tcPr>
          <w:p w14:paraId="1B4AFA1C">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四工位定制</w:t>
            </w:r>
          </w:p>
        </w:tc>
      </w:tr>
      <w:tr w14:paraId="16F9B0A5">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10" w:hRule="atLeast"/>
          <w:jc w:val="center"/>
        </w:trPr>
        <w:tc>
          <w:tcPr>
            <w:tcW w:w="438" w:type="pct"/>
            <w:tcBorders>
              <w:top w:val="single" w:color="auto" w:sz="4" w:space="0"/>
              <w:left w:val="single" w:color="auto" w:sz="12" w:space="0"/>
              <w:bottom w:val="single" w:color="auto" w:sz="4" w:space="0"/>
              <w:right w:val="nil"/>
            </w:tcBorders>
            <w:noWrap w:val="0"/>
            <w:tcMar>
              <w:top w:w="-1" w:type="dxa"/>
              <w:left w:w="-1" w:type="dxa"/>
              <w:bottom w:w="-1" w:type="dxa"/>
              <w:right w:w="-1" w:type="dxa"/>
            </w:tcMar>
            <w:vAlign w:val="center"/>
          </w:tcPr>
          <w:p w14:paraId="4BD22381">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7</w:t>
            </w:r>
          </w:p>
        </w:tc>
        <w:tc>
          <w:tcPr>
            <w:tcW w:w="1797"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7C5DFBC0">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标考高清电视墙管理平台</w:t>
            </w:r>
          </w:p>
        </w:tc>
        <w:tc>
          <w:tcPr>
            <w:tcW w:w="503"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0028968E">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1</w:t>
            </w:r>
          </w:p>
        </w:tc>
        <w:tc>
          <w:tcPr>
            <w:tcW w:w="451"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30775666">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台</w:t>
            </w:r>
          </w:p>
        </w:tc>
        <w:tc>
          <w:tcPr>
            <w:tcW w:w="605"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52FF9EE6">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否</w:t>
            </w:r>
          </w:p>
        </w:tc>
        <w:tc>
          <w:tcPr>
            <w:tcW w:w="1203" w:type="pct"/>
            <w:tcBorders>
              <w:top w:val="single" w:color="auto" w:sz="4" w:space="0"/>
              <w:left w:val="single" w:color="auto" w:sz="4" w:space="0"/>
              <w:bottom w:val="single" w:color="auto" w:sz="4" w:space="0"/>
              <w:right w:val="single" w:color="auto" w:sz="12" w:space="0"/>
            </w:tcBorders>
            <w:noWrap w:val="0"/>
            <w:tcMar>
              <w:top w:w="-1" w:type="dxa"/>
              <w:left w:w="-1" w:type="dxa"/>
              <w:bottom w:w="-1" w:type="dxa"/>
              <w:right w:w="-1" w:type="dxa"/>
            </w:tcMar>
            <w:vAlign w:val="center"/>
          </w:tcPr>
          <w:p w14:paraId="0FA78055">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ascii="Times New Roman" w:eastAsia="宋体"/>
                <w:color w:val="000000"/>
                <w:sz w:val="22"/>
                <w:szCs w:val="22"/>
                <w:lang w:val="en-US" w:eastAsia="zh-CN"/>
              </w:rPr>
              <w:t>嵌入式</w:t>
            </w:r>
            <w:r>
              <w:rPr>
                <w:rFonts w:hint="eastAsia"/>
                <w:color w:val="000000"/>
                <w:sz w:val="22"/>
                <w:szCs w:val="22"/>
              </w:rPr>
              <w:t>管理软件</w:t>
            </w:r>
          </w:p>
        </w:tc>
      </w:tr>
      <w:tr w14:paraId="2EE49F65">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10" w:hRule="atLeast"/>
          <w:jc w:val="center"/>
        </w:trPr>
        <w:tc>
          <w:tcPr>
            <w:tcW w:w="438" w:type="pct"/>
            <w:tcBorders>
              <w:top w:val="single" w:color="auto" w:sz="4" w:space="0"/>
              <w:left w:val="single" w:color="auto" w:sz="12" w:space="0"/>
              <w:bottom w:val="single" w:color="auto" w:sz="4" w:space="0"/>
              <w:right w:val="nil"/>
            </w:tcBorders>
            <w:noWrap w:val="0"/>
            <w:tcMar>
              <w:top w:w="-1" w:type="dxa"/>
              <w:left w:w="-1" w:type="dxa"/>
              <w:bottom w:w="-1" w:type="dxa"/>
              <w:right w:w="-1" w:type="dxa"/>
            </w:tcMar>
            <w:vAlign w:val="center"/>
          </w:tcPr>
          <w:p w14:paraId="51FF2111">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8</w:t>
            </w:r>
          </w:p>
        </w:tc>
        <w:tc>
          <w:tcPr>
            <w:tcW w:w="1797"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1C537C28">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矩阵</w:t>
            </w:r>
          </w:p>
        </w:tc>
        <w:tc>
          <w:tcPr>
            <w:tcW w:w="503"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4E9DCFDD">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1</w:t>
            </w:r>
          </w:p>
        </w:tc>
        <w:tc>
          <w:tcPr>
            <w:tcW w:w="451"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2D4DC904">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台</w:t>
            </w:r>
          </w:p>
        </w:tc>
        <w:tc>
          <w:tcPr>
            <w:tcW w:w="605"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5058B617">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否</w:t>
            </w:r>
          </w:p>
        </w:tc>
        <w:tc>
          <w:tcPr>
            <w:tcW w:w="1203" w:type="pct"/>
            <w:tcBorders>
              <w:top w:val="single" w:color="auto" w:sz="4" w:space="0"/>
              <w:left w:val="single" w:color="auto" w:sz="4" w:space="0"/>
              <w:bottom w:val="single" w:color="auto" w:sz="4" w:space="0"/>
              <w:right w:val="single" w:color="auto" w:sz="12" w:space="0"/>
            </w:tcBorders>
            <w:noWrap w:val="0"/>
            <w:tcMar>
              <w:top w:w="-1" w:type="dxa"/>
              <w:left w:w="-1" w:type="dxa"/>
              <w:bottom w:w="-1" w:type="dxa"/>
              <w:right w:w="-1" w:type="dxa"/>
            </w:tcMar>
            <w:vAlign w:val="center"/>
          </w:tcPr>
          <w:p w14:paraId="6A410180">
            <w:pPr>
              <w:keepNext/>
              <w:pageBreakBefore w:val="0"/>
              <w:widowControl w:val="0"/>
              <w:kinsoku/>
              <w:wordWrap/>
              <w:overflowPunct/>
              <w:autoSpaceDE/>
              <w:autoSpaceDN/>
              <w:bidi w:val="0"/>
              <w:adjustRightInd/>
              <w:snapToGrid/>
              <w:jc w:val="center"/>
              <w:textAlignment w:val="auto"/>
              <w:rPr>
                <w:rFonts w:hint="eastAsia"/>
                <w:color w:val="000000"/>
                <w:sz w:val="22"/>
                <w:szCs w:val="22"/>
              </w:rPr>
            </w:pPr>
          </w:p>
        </w:tc>
      </w:tr>
      <w:tr w14:paraId="3979C07A">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10" w:hRule="atLeast"/>
          <w:jc w:val="center"/>
        </w:trPr>
        <w:tc>
          <w:tcPr>
            <w:tcW w:w="438" w:type="pct"/>
            <w:tcBorders>
              <w:top w:val="single" w:color="auto" w:sz="4" w:space="0"/>
              <w:left w:val="single" w:color="auto" w:sz="12" w:space="0"/>
              <w:bottom w:val="nil"/>
              <w:right w:val="nil"/>
            </w:tcBorders>
            <w:noWrap w:val="0"/>
            <w:tcMar>
              <w:top w:w="-1" w:type="dxa"/>
              <w:left w:w="-1" w:type="dxa"/>
              <w:bottom w:w="-1" w:type="dxa"/>
              <w:right w:w="-1" w:type="dxa"/>
            </w:tcMar>
            <w:vAlign w:val="center"/>
          </w:tcPr>
          <w:p w14:paraId="2340D376">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9</w:t>
            </w:r>
          </w:p>
        </w:tc>
        <w:tc>
          <w:tcPr>
            <w:tcW w:w="1797"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0BCC44B5">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巡查显示终端</w:t>
            </w:r>
          </w:p>
        </w:tc>
        <w:tc>
          <w:tcPr>
            <w:tcW w:w="503"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0596A509">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18</w:t>
            </w:r>
          </w:p>
        </w:tc>
        <w:tc>
          <w:tcPr>
            <w:tcW w:w="451"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4CE2029A">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块</w:t>
            </w:r>
          </w:p>
        </w:tc>
        <w:tc>
          <w:tcPr>
            <w:tcW w:w="605"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39BC4D35">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否</w:t>
            </w:r>
          </w:p>
        </w:tc>
        <w:tc>
          <w:tcPr>
            <w:tcW w:w="1203"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762BF9EF">
            <w:pPr>
              <w:keepNext/>
              <w:pageBreakBefore w:val="0"/>
              <w:widowControl w:val="0"/>
              <w:kinsoku/>
              <w:wordWrap/>
              <w:overflowPunct/>
              <w:autoSpaceDE/>
              <w:autoSpaceDN/>
              <w:bidi w:val="0"/>
              <w:adjustRightInd/>
              <w:snapToGrid/>
              <w:jc w:val="center"/>
              <w:textAlignment w:val="auto"/>
              <w:rPr>
                <w:rFonts w:hint="eastAsia"/>
                <w:color w:val="000000"/>
                <w:sz w:val="22"/>
                <w:szCs w:val="22"/>
              </w:rPr>
            </w:pPr>
          </w:p>
        </w:tc>
      </w:tr>
      <w:tr w14:paraId="24A58FC2">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10" w:hRule="atLeast"/>
          <w:jc w:val="center"/>
        </w:trPr>
        <w:tc>
          <w:tcPr>
            <w:tcW w:w="438" w:type="pct"/>
            <w:tcBorders>
              <w:top w:val="single" w:color="auto" w:sz="4" w:space="0"/>
              <w:left w:val="single" w:color="auto" w:sz="12" w:space="0"/>
              <w:bottom w:val="single" w:color="auto" w:sz="4" w:space="0"/>
              <w:right w:val="nil"/>
            </w:tcBorders>
            <w:noWrap w:val="0"/>
            <w:tcMar>
              <w:top w:w="-1" w:type="dxa"/>
              <w:left w:w="-1" w:type="dxa"/>
              <w:bottom w:w="-1" w:type="dxa"/>
              <w:right w:w="-1" w:type="dxa"/>
            </w:tcMar>
            <w:vAlign w:val="center"/>
          </w:tcPr>
          <w:p w14:paraId="79DA6F41">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10</w:t>
            </w:r>
          </w:p>
        </w:tc>
        <w:tc>
          <w:tcPr>
            <w:tcW w:w="1797"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54F2AC79">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手机信号屏蔽仪</w:t>
            </w:r>
          </w:p>
        </w:tc>
        <w:tc>
          <w:tcPr>
            <w:tcW w:w="503"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14BD9A34">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180</w:t>
            </w:r>
          </w:p>
        </w:tc>
        <w:tc>
          <w:tcPr>
            <w:tcW w:w="451"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5F5CD955">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台</w:t>
            </w:r>
          </w:p>
        </w:tc>
        <w:tc>
          <w:tcPr>
            <w:tcW w:w="605"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443DE391">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否</w:t>
            </w:r>
          </w:p>
        </w:tc>
        <w:tc>
          <w:tcPr>
            <w:tcW w:w="1203" w:type="pct"/>
            <w:tcBorders>
              <w:top w:val="single" w:color="auto" w:sz="4" w:space="0"/>
              <w:left w:val="single" w:color="auto" w:sz="4" w:space="0"/>
              <w:bottom w:val="single" w:color="auto" w:sz="4" w:space="0"/>
              <w:right w:val="single" w:color="auto" w:sz="12" w:space="0"/>
            </w:tcBorders>
            <w:noWrap w:val="0"/>
            <w:tcMar>
              <w:top w:w="-1" w:type="dxa"/>
              <w:left w:w="-1" w:type="dxa"/>
              <w:bottom w:w="-1" w:type="dxa"/>
              <w:right w:w="-1" w:type="dxa"/>
            </w:tcMar>
            <w:vAlign w:val="center"/>
          </w:tcPr>
          <w:p w14:paraId="6F212FA6">
            <w:pPr>
              <w:keepNext/>
              <w:pageBreakBefore w:val="0"/>
              <w:widowControl w:val="0"/>
              <w:kinsoku/>
              <w:wordWrap/>
              <w:overflowPunct/>
              <w:autoSpaceDE/>
              <w:autoSpaceDN/>
              <w:bidi w:val="0"/>
              <w:adjustRightInd/>
              <w:snapToGrid/>
              <w:jc w:val="center"/>
              <w:textAlignment w:val="auto"/>
              <w:rPr>
                <w:rFonts w:hint="eastAsia"/>
                <w:color w:val="000000"/>
                <w:sz w:val="22"/>
                <w:szCs w:val="22"/>
              </w:rPr>
            </w:pPr>
          </w:p>
        </w:tc>
      </w:tr>
      <w:tr w14:paraId="29B4F08F">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10" w:hRule="atLeast"/>
          <w:jc w:val="center"/>
        </w:trPr>
        <w:tc>
          <w:tcPr>
            <w:tcW w:w="438" w:type="pct"/>
            <w:tcBorders>
              <w:top w:val="single" w:color="auto" w:sz="4" w:space="0"/>
              <w:left w:val="single" w:color="auto" w:sz="12" w:space="0"/>
              <w:bottom w:val="single" w:color="auto" w:sz="4" w:space="0"/>
              <w:right w:val="nil"/>
            </w:tcBorders>
            <w:noWrap w:val="0"/>
            <w:tcMar>
              <w:top w:w="-1" w:type="dxa"/>
              <w:left w:w="-1" w:type="dxa"/>
              <w:bottom w:w="-1" w:type="dxa"/>
              <w:right w:w="-1" w:type="dxa"/>
            </w:tcMar>
            <w:vAlign w:val="center"/>
          </w:tcPr>
          <w:p w14:paraId="13833C19">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11</w:t>
            </w:r>
          </w:p>
        </w:tc>
        <w:tc>
          <w:tcPr>
            <w:tcW w:w="1797"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162BE06D">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时钟</w:t>
            </w:r>
          </w:p>
        </w:tc>
        <w:tc>
          <w:tcPr>
            <w:tcW w:w="503"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5386C4D5">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180</w:t>
            </w:r>
          </w:p>
        </w:tc>
        <w:tc>
          <w:tcPr>
            <w:tcW w:w="451"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56A183C7">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台</w:t>
            </w:r>
          </w:p>
        </w:tc>
        <w:tc>
          <w:tcPr>
            <w:tcW w:w="605" w:type="pct"/>
            <w:tcBorders>
              <w:top w:val="single" w:color="auto" w:sz="4" w:space="0"/>
              <w:left w:val="single" w:color="auto" w:sz="4" w:space="0"/>
              <w:bottom w:val="single" w:color="auto" w:sz="4" w:space="0"/>
              <w:right w:val="nil"/>
            </w:tcBorders>
            <w:noWrap w:val="0"/>
            <w:tcMar>
              <w:top w:w="-1" w:type="dxa"/>
              <w:left w:w="-1" w:type="dxa"/>
              <w:bottom w:w="-1" w:type="dxa"/>
              <w:right w:w="-1" w:type="dxa"/>
            </w:tcMar>
            <w:vAlign w:val="center"/>
          </w:tcPr>
          <w:p w14:paraId="5AC9F66A">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否</w:t>
            </w:r>
          </w:p>
        </w:tc>
        <w:tc>
          <w:tcPr>
            <w:tcW w:w="1203" w:type="pct"/>
            <w:tcBorders>
              <w:top w:val="single" w:color="auto" w:sz="4" w:space="0"/>
              <w:left w:val="single" w:color="auto" w:sz="4" w:space="0"/>
              <w:bottom w:val="single" w:color="auto" w:sz="4" w:space="0"/>
              <w:right w:val="single" w:color="auto" w:sz="12" w:space="0"/>
            </w:tcBorders>
            <w:noWrap w:val="0"/>
            <w:tcMar>
              <w:top w:w="-1" w:type="dxa"/>
              <w:left w:w="-1" w:type="dxa"/>
              <w:bottom w:w="-1" w:type="dxa"/>
              <w:right w:w="-1" w:type="dxa"/>
            </w:tcMar>
            <w:vAlign w:val="center"/>
          </w:tcPr>
          <w:p w14:paraId="22972D46">
            <w:pPr>
              <w:keepNext/>
              <w:pageBreakBefore w:val="0"/>
              <w:widowControl w:val="0"/>
              <w:kinsoku/>
              <w:wordWrap/>
              <w:overflowPunct/>
              <w:autoSpaceDE/>
              <w:autoSpaceDN/>
              <w:bidi w:val="0"/>
              <w:adjustRightInd/>
              <w:snapToGrid/>
              <w:jc w:val="center"/>
              <w:textAlignment w:val="auto"/>
              <w:rPr>
                <w:rFonts w:hint="eastAsia"/>
                <w:color w:val="000000"/>
                <w:sz w:val="22"/>
                <w:szCs w:val="22"/>
              </w:rPr>
            </w:pPr>
          </w:p>
        </w:tc>
      </w:tr>
      <w:tr w14:paraId="331FE60F">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10" w:hRule="atLeast"/>
          <w:jc w:val="center"/>
        </w:trPr>
        <w:tc>
          <w:tcPr>
            <w:tcW w:w="438" w:type="pct"/>
            <w:tcBorders>
              <w:top w:val="single" w:color="auto" w:sz="4" w:space="0"/>
              <w:left w:val="single" w:color="auto" w:sz="12" w:space="0"/>
              <w:bottom w:val="nil"/>
              <w:right w:val="nil"/>
            </w:tcBorders>
            <w:noWrap w:val="0"/>
            <w:tcMar>
              <w:top w:w="-1" w:type="dxa"/>
              <w:left w:w="-1" w:type="dxa"/>
              <w:bottom w:w="-1" w:type="dxa"/>
              <w:right w:w="-1" w:type="dxa"/>
            </w:tcMar>
            <w:vAlign w:val="center"/>
          </w:tcPr>
          <w:p w14:paraId="028662DC">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12</w:t>
            </w:r>
          </w:p>
        </w:tc>
        <w:tc>
          <w:tcPr>
            <w:tcW w:w="1797"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56A634AD">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核心交换机</w:t>
            </w:r>
          </w:p>
        </w:tc>
        <w:tc>
          <w:tcPr>
            <w:tcW w:w="503"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3465FCF7">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1</w:t>
            </w:r>
          </w:p>
        </w:tc>
        <w:tc>
          <w:tcPr>
            <w:tcW w:w="451"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2D469DF0">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台</w:t>
            </w:r>
          </w:p>
        </w:tc>
        <w:tc>
          <w:tcPr>
            <w:tcW w:w="605"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79D26154">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否</w:t>
            </w:r>
          </w:p>
        </w:tc>
        <w:tc>
          <w:tcPr>
            <w:tcW w:w="1203"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5293121C">
            <w:pPr>
              <w:keepNext/>
              <w:pageBreakBefore w:val="0"/>
              <w:widowControl w:val="0"/>
              <w:kinsoku/>
              <w:wordWrap/>
              <w:overflowPunct/>
              <w:autoSpaceDE/>
              <w:autoSpaceDN/>
              <w:bidi w:val="0"/>
              <w:adjustRightInd/>
              <w:snapToGrid/>
              <w:jc w:val="center"/>
              <w:textAlignment w:val="auto"/>
              <w:rPr>
                <w:rFonts w:hint="eastAsia"/>
                <w:color w:val="000000"/>
                <w:sz w:val="22"/>
                <w:szCs w:val="22"/>
              </w:rPr>
            </w:pPr>
          </w:p>
        </w:tc>
      </w:tr>
      <w:tr w14:paraId="1863BAE0">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10" w:hRule="atLeast"/>
          <w:jc w:val="center"/>
        </w:trPr>
        <w:tc>
          <w:tcPr>
            <w:tcW w:w="438" w:type="pct"/>
            <w:tcBorders>
              <w:top w:val="single" w:color="auto" w:sz="4" w:space="0"/>
              <w:left w:val="single" w:color="auto" w:sz="12" w:space="0"/>
              <w:bottom w:val="nil"/>
              <w:right w:val="nil"/>
            </w:tcBorders>
            <w:noWrap w:val="0"/>
            <w:tcMar>
              <w:top w:w="-1" w:type="dxa"/>
              <w:left w:w="-1" w:type="dxa"/>
              <w:bottom w:w="-1" w:type="dxa"/>
              <w:right w:w="-1" w:type="dxa"/>
            </w:tcMar>
            <w:vAlign w:val="center"/>
          </w:tcPr>
          <w:p w14:paraId="2EEA2A3F">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13</w:t>
            </w:r>
          </w:p>
        </w:tc>
        <w:tc>
          <w:tcPr>
            <w:tcW w:w="1797"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79CD9DB1">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接入交换机</w:t>
            </w:r>
          </w:p>
        </w:tc>
        <w:tc>
          <w:tcPr>
            <w:tcW w:w="503"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43F4B913">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20</w:t>
            </w:r>
          </w:p>
        </w:tc>
        <w:tc>
          <w:tcPr>
            <w:tcW w:w="451"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0F4DE424">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台</w:t>
            </w:r>
          </w:p>
        </w:tc>
        <w:tc>
          <w:tcPr>
            <w:tcW w:w="605"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725CAB95">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否</w:t>
            </w:r>
          </w:p>
        </w:tc>
        <w:tc>
          <w:tcPr>
            <w:tcW w:w="1203"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3C540033">
            <w:pPr>
              <w:keepNext/>
              <w:pageBreakBefore w:val="0"/>
              <w:widowControl w:val="0"/>
              <w:kinsoku/>
              <w:wordWrap/>
              <w:overflowPunct/>
              <w:autoSpaceDE/>
              <w:autoSpaceDN/>
              <w:bidi w:val="0"/>
              <w:adjustRightInd/>
              <w:snapToGrid/>
              <w:jc w:val="center"/>
              <w:textAlignment w:val="auto"/>
              <w:rPr>
                <w:rFonts w:hint="eastAsia"/>
                <w:color w:val="000000"/>
                <w:sz w:val="22"/>
                <w:szCs w:val="22"/>
              </w:rPr>
            </w:pPr>
          </w:p>
        </w:tc>
      </w:tr>
      <w:tr w14:paraId="32F24EAD">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10" w:hRule="atLeast"/>
          <w:jc w:val="center"/>
        </w:trPr>
        <w:tc>
          <w:tcPr>
            <w:tcW w:w="438" w:type="pct"/>
            <w:tcBorders>
              <w:top w:val="single" w:color="auto" w:sz="4" w:space="0"/>
              <w:left w:val="single" w:color="auto" w:sz="12" w:space="0"/>
              <w:bottom w:val="single" w:color="auto" w:sz="12" w:space="0"/>
              <w:right w:val="nil"/>
            </w:tcBorders>
            <w:noWrap w:val="0"/>
            <w:tcMar>
              <w:top w:w="-1" w:type="dxa"/>
              <w:left w:w="-1" w:type="dxa"/>
              <w:bottom w:w="-1" w:type="dxa"/>
              <w:right w:w="-1" w:type="dxa"/>
            </w:tcMar>
            <w:vAlign w:val="center"/>
          </w:tcPr>
          <w:p w14:paraId="7671C8C8">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14</w:t>
            </w:r>
          </w:p>
        </w:tc>
        <w:tc>
          <w:tcPr>
            <w:tcW w:w="1797" w:type="pct"/>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5B71551E">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防火墙</w:t>
            </w:r>
          </w:p>
        </w:tc>
        <w:tc>
          <w:tcPr>
            <w:tcW w:w="503" w:type="pct"/>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10CBB815">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1</w:t>
            </w:r>
          </w:p>
        </w:tc>
        <w:tc>
          <w:tcPr>
            <w:tcW w:w="451" w:type="pct"/>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00419AD9">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台</w:t>
            </w:r>
          </w:p>
        </w:tc>
        <w:tc>
          <w:tcPr>
            <w:tcW w:w="605" w:type="pct"/>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0CE911F6">
            <w:pPr>
              <w:keepNext/>
              <w:pageBreakBefore w:val="0"/>
              <w:widowControl w:val="0"/>
              <w:kinsoku/>
              <w:wordWrap/>
              <w:overflowPunct/>
              <w:autoSpaceDE/>
              <w:autoSpaceDN/>
              <w:bidi w:val="0"/>
              <w:adjustRightInd/>
              <w:snapToGrid/>
              <w:jc w:val="center"/>
              <w:textAlignment w:val="auto"/>
              <w:rPr>
                <w:rFonts w:hint="eastAsia"/>
                <w:color w:val="000000"/>
                <w:sz w:val="22"/>
                <w:szCs w:val="22"/>
              </w:rPr>
            </w:pPr>
            <w:r>
              <w:rPr>
                <w:rFonts w:hint="eastAsia"/>
                <w:color w:val="000000"/>
                <w:sz w:val="22"/>
                <w:szCs w:val="22"/>
              </w:rPr>
              <w:t>否</w:t>
            </w:r>
          </w:p>
        </w:tc>
        <w:tc>
          <w:tcPr>
            <w:tcW w:w="1203" w:type="pct"/>
            <w:tcBorders>
              <w:top w:val="single" w:color="auto" w:sz="4" w:space="0"/>
              <w:left w:val="single" w:color="auto" w:sz="4" w:space="0"/>
              <w:bottom w:val="single" w:color="auto" w:sz="12" w:space="0"/>
              <w:right w:val="single" w:color="auto" w:sz="12" w:space="0"/>
            </w:tcBorders>
            <w:noWrap w:val="0"/>
            <w:tcMar>
              <w:top w:w="-1" w:type="dxa"/>
              <w:left w:w="-1" w:type="dxa"/>
              <w:bottom w:w="-1" w:type="dxa"/>
              <w:right w:w="-1" w:type="dxa"/>
            </w:tcMar>
            <w:vAlign w:val="center"/>
          </w:tcPr>
          <w:p w14:paraId="4814DAC4">
            <w:pPr>
              <w:keepNext/>
              <w:pageBreakBefore w:val="0"/>
              <w:widowControl w:val="0"/>
              <w:kinsoku/>
              <w:wordWrap/>
              <w:overflowPunct/>
              <w:autoSpaceDE/>
              <w:autoSpaceDN/>
              <w:bidi w:val="0"/>
              <w:adjustRightInd/>
              <w:snapToGrid/>
              <w:jc w:val="center"/>
              <w:textAlignment w:val="auto"/>
              <w:rPr>
                <w:rFonts w:hint="eastAsia"/>
                <w:color w:val="000000"/>
                <w:sz w:val="22"/>
                <w:szCs w:val="22"/>
              </w:rPr>
            </w:pPr>
          </w:p>
        </w:tc>
      </w:tr>
    </w:tbl>
    <w:p w14:paraId="1841D28E">
      <w:pPr>
        <w:keepNext/>
        <w:keepLines/>
        <w:pageBreakBefore w:val="0"/>
        <w:widowControl w:val="0"/>
        <w:tabs>
          <w:tab w:val="left" w:pos="1080"/>
        </w:tabs>
        <w:kinsoku/>
        <w:wordWrap/>
        <w:overflowPunct/>
        <w:topLinePunct/>
        <w:autoSpaceDE/>
        <w:autoSpaceDN/>
        <w:bidi w:val="0"/>
        <w:adjustRightInd/>
        <w:snapToGrid/>
        <w:spacing w:before="0" w:after="0" w:line="360" w:lineRule="auto"/>
        <w:ind w:left="0" w:leftChars="0" w:firstLine="480" w:firstLineChars="200"/>
        <w:jc w:val="both"/>
        <w:textAlignment w:val="auto"/>
        <w:outlineLvl w:val="9"/>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rPr>
        <w:t>注：</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须对上述全部货物进行投标，不得拆分。2.报价须包含货物的价款、运输费、装卸费、安装调试费、培训费、税费等全部费用。3.</w:t>
      </w:r>
      <w:r>
        <w:rPr>
          <w:rFonts w:hint="eastAsia" w:ascii="宋体" w:hAnsi="宋体" w:eastAsia="宋体" w:cs="宋体"/>
          <w:b/>
          <w:bCs/>
          <w:color w:val="000000"/>
          <w:sz w:val="24"/>
          <w:szCs w:val="24"/>
        </w:rPr>
        <w:t>核心产品为：标考红外高清半球摄像机</w:t>
      </w:r>
      <w:r>
        <w:rPr>
          <w:rFonts w:hint="eastAsia" w:ascii="宋体" w:hAnsi="宋体" w:eastAsia="宋体" w:cs="宋体"/>
          <w:color w:val="000000"/>
          <w:sz w:val="24"/>
          <w:szCs w:val="24"/>
        </w:rPr>
        <w:t>。</w:t>
      </w:r>
    </w:p>
    <w:p w14:paraId="5D330FD1">
      <w:pPr>
        <w:keepNext/>
        <w:keepLines/>
        <w:pageBreakBefore w:val="0"/>
        <w:widowControl w:val="0"/>
        <w:tabs>
          <w:tab w:val="left" w:pos="1080"/>
        </w:tabs>
        <w:kinsoku/>
        <w:wordWrap/>
        <w:overflowPunct/>
        <w:topLinePunct/>
        <w:autoSpaceDE/>
        <w:autoSpaceDN/>
        <w:bidi w:val="0"/>
        <w:adjustRightInd/>
        <w:snapToGrid/>
        <w:spacing w:before="0" w:after="0" w:line="360" w:lineRule="auto"/>
        <w:ind w:left="0" w:leftChars="0" w:firstLine="482" w:firstLineChars="200"/>
        <w:jc w:val="both"/>
        <w:textAlignment w:val="auto"/>
        <w:outlineLvl w:val="1"/>
        <w:rPr>
          <w:rFonts w:hint="eastAsia" w:ascii="宋体" w:hAnsi="宋体" w:eastAsia="宋体" w:cs="宋体"/>
          <w:b/>
          <w:bCs w:val="0"/>
          <w:color w:val="000000"/>
          <w:sz w:val="24"/>
          <w:szCs w:val="24"/>
          <w:lang w:val="en-US" w:eastAsia="zh-CN"/>
        </w:rPr>
      </w:pPr>
      <w:bookmarkStart w:id="16" w:name="_Toc17664"/>
      <w:bookmarkStart w:id="17" w:name="_Toc15416"/>
      <w:r>
        <w:rPr>
          <w:rFonts w:hint="eastAsia" w:ascii="宋体" w:hAnsi="宋体" w:eastAsia="宋体" w:cs="宋体"/>
          <w:b/>
          <w:bCs w:val="0"/>
          <w:color w:val="000000"/>
          <w:sz w:val="24"/>
          <w:szCs w:val="24"/>
          <w:lang w:val="en-US" w:eastAsia="zh-CN"/>
        </w:rPr>
        <w:t>六、技术要求</w:t>
      </w:r>
      <w:bookmarkEnd w:id="16"/>
      <w:bookmarkEnd w:id="17"/>
    </w:p>
    <w:p w14:paraId="1018B37E">
      <w:pPr>
        <w:keepNext/>
        <w:keepLines/>
        <w:pageBreakBefore w:val="0"/>
        <w:widowControl w:val="0"/>
        <w:tabs>
          <w:tab w:val="left" w:pos="1080"/>
        </w:tabs>
        <w:kinsoku/>
        <w:wordWrap/>
        <w:overflowPunct/>
        <w:topLinePunct w:val="0"/>
        <w:autoSpaceDE w:val="0"/>
        <w:autoSpaceDN w:val="0"/>
        <w:bidi w:val="0"/>
        <w:adjustRightInd/>
        <w:snapToGrid/>
        <w:spacing w:before="0" w:after="0" w:line="360" w:lineRule="auto"/>
        <w:ind w:left="0" w:leftChars="0" w:firstLine="482" w:firstLineChars="200"/>
        <w:textAlignment w:val="auto"/>
        <w:outlineLvl w:val="2"/>
        <w:rPr>
          <w:rFonts w:hint="eastAsia" w:ascii="宋体" w:hAnsi="宋体" w:eastAsia="宋体" w:cs="宋体"/>
          <w:b/>
          <w:bCs/>
          <w:color w:val="000000"/>
          <w:sz w:val="24"/>
          <w:szCs w:val="24"/>
          <w:lang w:val="en-US" w:eastAsia="zh-CN"/>
        </w:rPr>
      </w:pPr>
      <w:bookmarkStart w:id="18" w:name="_Toc10475"/>
      <w:bookmarkStart w:id="19" w:name="_Toc19545"/>
      <w:r>
        <w:rPr>
          <w:rFonts w:hint="eastAsia" w:ascii="宋体" w:hAnsi="宋体" w:eastAsia="宋体" w:cs="宋体"/>
          <w:b/>
          <w:bCs/>
          <w:color w:val="000000"/>
          <w:sz w:val="24"/>
          <w:szCs w:val="24"/>
          <w:lang w:val="en-US" w:eastAsia="zh-CN"/>
        </w:rPr>
        <w:t>（一）采购标的需执行的国家及行业标准</w:t>
      </w:r>
      <w:bookmarkEnd w:id="18"/>
      <w:bookmarkEnd w:id="19"/>
    </w:p>
    <w:p w14:paraId="7E6DB199">
      <w:pPr>
        <w:keepNext/>
        <w:keepLines w:val="0"/>
        <w:pageBreakBefore w:val="0"/>
        <w:widowControl w:val="0"/>
        <w:kinsoku/>
        <w:wordWrap/>
        <w:overflowPunct/>
        <w:topLinePunct/>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b w:val="0"/>
          <w:bCs/>
          <w:color w:val="000000"/>
          <w:kern w:val="2"/>
          <w:sz w:val="24"/>
          <w:szCs w:val="24"/>
          <w:highlight w:val="none"/>
          <w:shd w:val="clear" w:color="auto" w:fill="FFFFFF"/>
          <w:lang w:val="en-US" w:eastAsia="zh-CN" w:bidi="ar-SA"/>
        </w:rPr>
      </w:pPr>
      <w:r>
        <w:rPr>
          <w:rFonts w:hint="eastAsia" w:ascii="宋体" w:hAnsi="宋体" w:eastAsia="宋体" w:cs="宋体"/>
          <w:b w:val="0"/>
          <w:bCs/>
          <w:color w:val="000000"/>
          <w:kern w:val="2"/>
          <w:sz w:val="24"/>
          <w:szCs w:val="24"/>
          <w:highlight w:val="none"/>
          <w:shd w:val="clear" w:color="auto" w:fill="FFFFFF"/>
          <w:lang w:val="en-US" w:eastAsia="zh-CN" w:bidi="ar-SA"/>
        </w:rPr>
        <w:t>本项目采购标的须执行下列标准规范（以最新版本为准），投标产品应满足或优于以下标准要求：</w:t>
      </w:r>
    </w:p>
    <w:tbl>
      <w:tblPr>
        <w:tblStyle w:val="15"/>
        <w:tblW w:w="5034" w:type="pct"/>
        <w:jc w:val="center"/>
        <w:tblBorders>
          <w:top w:val="none" w:color="1A5276" w:sz="8" w:space="0"/>
          <w:left w:val="none" w:color="auto" w:sz="0" w:space="0"/>
          <w:bottom w:val="none" w:color="1A5276" w:sz="8" w:space="0"/>
          <w:right w:val="none" w:color="auto" w:sz="0" w:space="0"/>
          <w:insideH w:val="none" w:color="BDC3C7" w:sz="4" w:space="0"/>
          <w:insideV w:val="none" w:color="auto" w:sz="0" w:space="0"/>
        </w:tblBorders>
        <w:tblLayout w:type="autofit"/>
        <w:tblCellMar>
          <w:top w:w="0" w:type="dxa"/>
          <w:left w:w="10" w:type="dxa"/>
          <w:bottom w:w="0" w:type="dxa"/>
          <w:right w:w="10" w:type="dxa"/>
        </w:tblCellMar>
      </w:tblPr>
      <w:tblGrid>
        <w:gridCol w:w="537"/>
        <w:gridCol w:w="2272"/>
        <w:gridCol w:w="6239"/>
      </w:tblGrid>
      <w:tr w14:paraId="5C7F798C">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67" w:hRule="atLeast"/>
          <w:tblHeader/>
          <w:jc w:val="center"/>
        </w:trPr>
        <w:tc>
          <w:tcPr>
            <w:tcW w:w="297" w:type="pct"/>
            <w:tcBorders>
              <w:top w:val="single" w:color="auto" w:sz="12" w:space="0"/>
              <w:left w:val="single" w:color="auto" w:sz="12" w:space="0"/>
              <w:bottom w:val="nil"/>
              <w:right w:val="nil"/>
            </w:tcBorders>
            <w:shd w:val="clear" w:color="auto" w:fill="EBF5FB"/>
            <w:noWrap w:val="0"/>
            <w:tcMar>
              <w:top w:w="-1" w:type="dxa"/>
              <w:left w:w="-1" w:type="dxa"/>
              <w:bottom w:w="-1" w:type="dxa"/>
              <w:right w:w="-1" w:type="dxa"/>
            </w:tcMar>
            <w:vAlign w:val="center"/>
          </w:tcPr>
          <w:p w14:paraId="6AB5026A">
            <w:pPr>
              <w:keepNext/>
              <w:pageBreakBefore w:val="0"/>
              <w:kinsoku/>
              <w:overflowPunct/>
              <w:bidi w:val="0"/>
              <w:adjustRightInd/>
              <w:snapToGrid/>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255" w:type="pct"/>
            <w:tcBorders>
              <w:top w:val="single" w:color="auto" w:sz="12" w:space="0"/>
              <w:left w:val="single" w:color="auto" w:sz="4" w:space="0"/>
              <w:bottom w:val="nil"/>
              <w:right w:val="nil"/>
            </w:tcBorders>
            <w:shd w:val="clear" w:color="auto" w:fill="EBF5FB"/>
            <w:noWrap w:val="0"/>
            <w:tcMar>
              <w:top w:w="-1" w:type="dxa"/>
              <w:left w:w="-1" w:type="dxa"/>
              <w:bottom w:w="-1" w:type="dxa"/>
              <w:right w:w="-1" w:type="dxa"/>
            </w:tcMar>
            <w:vAlign w:val="center"/>
          </w:tcPr>
          <w:p w14:paraId="039216FA">
            <w:pPr>
              <w:keepNext/>
              <w:pageBreakBefore w:val="0"/>
              <w:kinsoku/>
              <w:overflowPunct/>
              <w:bidi w:val="0"/>
              <w:adjustRightInd/>
              <w:snapToGrid/>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标准编号</w:t>
            </w:r>
          </w:p>
        </w:tc>
        <w:tc>
          <w:tcPr>
            <w:tcW w:w="3446" w:type="pct"/>
            <w:tcBorders>
              <w:top w:val="single" w:color="auto" w:sz="12" w:space="0"/>
              <w:left w:val="single" w:color="auto" w:sz="4" w:space="0"/>
              <w:bottom w:val="nil"/>
              <w:right w:val="single" w:color="auto" w:sz="12" w:space="0"/>
            </w:tcBorders>
            <w:shd w:val="clear" w:color="auto" w:fill="EBF5FB"/>
            <w:noWrap w:val="0"/>
            <w:tcMar>
              <w:top w:w="-1" w:type="dxa"/>
              <w:left w:w="-1" w:type="dxa"/>
              <w:bottom w:w="-1" w:type="dxa"/>
              <w:right w:w="-1" w:type="dxa"/>
            </w:tcMar>
            <w:vAlign w:val="center"/>
          </w:tcPr>
          <w:p w14:paraId="55FAA4CB">
            <w:pPr>
              <w:keepNext/>
              <w:pageBreakBefore w:val="0"/>
              <w:kinsoku/>
              <w:overflowPunct/>
              <w:bidi w:val="0"/>
              <w:adjustRightInd/>
              <w:snapToGrid/>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标准名称</w:t>
            </w:r>
          </w:p>
        </w:tc>
      </w:tr>
      <w:tr w14:paraId="5D91E61F">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67" w:hRule="atLeast"/>
          <w:jc w:val="center"/>
        </w:trPr>
        <w:tc>
          <w:tcPr>
            <w:tcW w:w="297" w:type="pct"/>
            <w:tcBorders>
              <w:top w:val="single" w:color="auto" w:sz="4" w:space="0"/>
              <w:left w:val="single" w:color="auto" w:sz="12" w:space="0"/>
              <w:bottom w:val="nil"/>
              <w:right w:val="nil"/>
            </w:tcBorders>
            <w:noWrap w:val="0"/>
            <w:tcMar>
              <w:top w:w="-1" w:type="dxa"/>
              <w:left w:w="-1" w:type="dxa"/>
              <w:bottom w:w="-1" w:type="dxa"/>
              <w:right w:w="-1" w:type="dxa"/>
            </w:tcMar>
            <w:vAlign w:val="center"/>
          </w:tcPr>
          <w:p w14:paraId="77F9E3D9">
            <w:pPr>
              <w:keepNext/>
              <w:pageBreakBefore w:val="0"/>
              <w:kinsoku/>
              <w:overflowPunct/>
              <w:bidi w:val="0"/>
              <w:adjustRightInd/>
              <w:snapToGrid/>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255"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07763A53">
            <w:pPr>
              <w:keepNext/>
              <w:pageBreakBefore w:val="0"/>
              <w:kinsoku/>
              <w:overflowPunct/>
              <w:bidi w:val="0"/>
              <w:adjustRightInd/>
              <w:snapToGrid/>
              <w:jc w:val="center"/>
              <w:rPr>
                <w:rFonts w:hint="eastAsia" w:ascii="宋体" w:hAnsi="宋体" w:eastAsia="宋体" w:cs="宋体"/>
                <w:color w:val="000000"/>
                <w:sz w:val="24"/>
                <w:szCs w:val="24"/>
              </w:rPr>
            </w:pPr>
            <w:r>
              <w:rPr>
                <w:rFonts w:hint="eastAsia" w:ascii="宋体" w:hAnsi="宋体" w:eastAsia="宋体" w:cs="宋体"/>
                <w:color w:val="000000"/>
                <w:sz w:val="24"/>
                <w:szCs w:val="24"/>
              </w:rPr>
              <w:t>JY/T-KS-JS-2017-1</w:t>
            </w:r>
          </w:p>
        </w:tc>
        <w:tc>
          <w:tcPr>
            <w:tcW w:w="3446"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3E9BB824">
            <w:pPr>
              <w:keepNext/>
              <w:pageBreakBefore w:val="0"/>
              <w:kinsoku/>
              <w:overflowPunct/>
              <w:bidi w:val="0"/>
              <w:adjustRightInd/>
              <w:snapToGrid/>
              <w:jc w:val="left"/>
              <w:rPr>
                <w:rFonts w:hint="eastAsia" w:ascii="宋体" w:hAnsi="宋体" w:eastAsia="宋体" w:cs="宋体"/>
                <w:color w:val="000000"/>
                <w:sz w:val="24"/>
                <w:szCs w:val="24"/>
              </w:rPr>
            </w:pPr>
            <w:r>
              <w:rPr>
                <w:rFonts w:hint="eastAsia" w:ascii="宋体" w:hAnsi="宋体" w:eastAsia="宋体" w:cs="宋体"/>
                <w:color w:val="000000"/>
                <w:sz w:val="24"/>
                <w:szCs w:val="24"/>
              </w:rPr>
              <w:t>《国家教育考试网上巡查系统视频标准技术规范（2017版）》</w:t>
            </w:r>
          </w:p>
        </w:tc>
      </w:tr>
      <w:tr w14:paraId="7399031C">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67" w:hRule="atLeast"/>
          <w:jc w:val="center"/>
        </w:trPr>
        <w:tc>
          <w:tcPr>
            <w:tcW w:w="297" w:type="pct"/>
            <w:tcBorders>
              <w:top w:val="single" w:color="auto" w:sz="4" w:space="0"/>
              <w:left w:val="single" w:color="auto" w:sz="12" w:space="0"/>
              <w:bottom w:val="nil"/>
              <w:right w:val="nil"/>
            </w:tcBorders>
            <w:noWrap w:val="0"/>
            <w:tcMar>
              <w:top w:w="-1" w:type="dxa"/>
              <w:left w:w="-1" w:type="dxa"/>
              <w:bottom w:w="-1" w:type="dxa"/>
              <w:right w:w="-1" w:type="dxa"/>
            </w:tcMar>
            <w:vAlign w:val="center"/>
          </w:tcPr>
          <w:p w14:paraId="4FE36041">
            <w:pPr>
              <w:keepNext/>
              <w:pageBreakBefore w:val="0"/>
              <w:kinsoku/>
              <w:overflowPunct/>
              <w:bidi w:val="0"/>
              <w:adjustRightInd/>
              <w:snapToGrid/>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w:t>
            </w:r>
          </w:p>
        </w:tc>
        <w:tc>
          <w:tcPr>
            <w:tcW w:w="1255"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22ECA66E">
            <w:pPr>
              <w:keepNext/>
              <w:pageBreakBefore w:val="0"/>
              <w:kinsoku/>
              <w:overflowPunct/>
              <w:bidi w:val="0"/>
              <w:adjustRightInd/>
              <w:snapToGrid/>
              <w:jc w:val="center"/>
              <w:rPr>
                <w:rFonts w:hint="eastAsia" w:ascii="宋体" w:hAnsi="宋体" w:eastAsia="宋体" w:cs="宋体"/>
                <w:color w:val="000000"/>
                <w:sz w:val="24"/>
                <w:szCs w:val="24"/>
              </w:rPr>
            </w:pPr>
            <w:r>
              <w:rPr>
                <w:rFonts w:hint="eastAsia" w:ascii="宋体" w:hAnsi="宋体" w:eastAsia="宋体" w:cs="宋体"/>
                <w:color w:val="000000"/>
                <w:sz w:val="24"/>
                <w:szCs w:val="24"/>
              </w:rPr>
              <w:t>GB 35114-2017</w:t>
            </w:r>
          </w:p>
        </w:tc>
        <w:tc>
          <w:tcPr>
            <w:tcW w:w="3446"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1E54CCC8">
            <w:pPr>
              <w:keepNext/>
              <w:pageBreakBefore w:val="0"/>
              <w:kinsoku/>
              <w:overflowPunct/>
              <w:bidi w:val="0"/>
              <w:adjustRightInd/>
              <w:snapToGrid/>
              <w:jc w:val="left"/>
              <w:rPr>
                <w:rFonts w:hint="eastAsia" w:ascii="宋体" w:hAnsi="宋体" w:eastAsia="宋体" w:cs="宋体"/>
                <w:color w:val="000000"/>
                <w:sz w:val="24"/>
                <w:szCs w:val="24"/>
              </w:rPr>
            </w:pPr>
            <w:r>
              <w:rPr>
                <w:rFonts w:hint="eastAsia" w:ascii="宋体" w:hAnsi="宋体" w:eastAsia="宋体" w:cs="宋体"/>
                <w:color w:val="000000"/>
                <w:sz w:val="24"/>
                <w:szCs w:val="24"/>
              </w:rPr>
              <w:t>《公共安全视频监控联网信息安全技术要求》</w:t>
            </w:r>
          </w:p>
        </w:tc>
      </w:tr>
      <w:tr w14:paraId="7B61AF40">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67" w:hRule="atLeast"/>
          <w:jc w:val="center"/>
        </w:trPr>
        <w:tc>
          <w:tcPr>
            <w:tcW w:w="297" w:type="pct"/>
            <w:tcBorders>
              <w:top w:val="single" w:color="auto" w:sz="4" w:space="0"/>
              <w:left w:val="single" w:color="auto" w:sz="12" w:space="0"/>
              <w:bottom w:val="nil"/>
              <w:right w:val="nil"/>
            </w:tcBorders>
            <w:noWrap w:val="0"/>
            <w:tcMar>
              <w:top w:w="-1" w:type="dxa"/>
              <w:left w:w="-1" w:type="dxa"/>
              <w:bottom w:w="-1" w:type="dxa"/>
              <w:right w:w="-1" w:type="dxa"/>
            </w:tcMar>
            <w:vAlign w:val="center"/>
          </w:tcPr>
          <w:p w14:paraId="587A83C4">
            <w:pPr>
              <w:keepNext/>
              <w:pageBreakBefore w:val="0"/>
              <w:kinsoku/>
              <w:overflowPunct/>
              <w:bidi w:val="0"/>
              <w:adjustRightInd/>
              <w:snapToGrid/>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w:t>
            </w:r>
          </w:p>
        </w:tc>
        <w:tc>
          <w:tcPr>
            <w:tcW w:w="1255"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3C0CCA73">
            <w:pPr>
              <w:keepNext/>
              <w:pageBreakBefore w:val="0"/>
              <w:kinsoku/>
              <w:overflowPunct/>
              <w:bidi w:val="0"/>
              <w:adjustRightInd/>
              <w:snapToGrid/>
              <w:jc w:val="center"/>
              <w:rPr>
                <w:rFonts w:hint="eastAsia" w:ascii="宋体" w:hAnsi="宋体" w:eastAsia="宋体" w:cs="宋体"/>
                <w:color w:val="000000"/>
                <w:sz w:val="24"/>
                <w:szCs w:val="24"/>
              </w:rPr>
            </w:pPr>
            <w:r>
              <w:rPr>
                <w:rFonts w:hint="eastAsia" w:ascii="宋体" w:hAnsi="宋体" w:eastAsia="宋体" w:cs="宋体"/>
                <w:color w:val="000000"/>
                <w:sz w:val="24"/>
                <w:szCs w:val="24"/>
              </w:rPr>
              <w:t>GB/T 36449-2018</w:t>
            </w:r>
          </w:p>
        </w:tc>
        <w:tc>
          <w:tcPr>
            <w:tcW w:w="3446"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26177965">
            <w:pPr>
              <w:keepNext/>
              <w:pageBreakBefore w:val="0"/>
              <w:kinsoku/>
              <w:overflowPunct/>
              <w:bidi w:val="0"/>
              <w:adjustRightInd/>
              <w:snapToGrid/>
              <w:jc w:val="left"/>
              <w:rPr>
                <w:rFonts w:hint="eastAsia" w:ascii="宋体" w:hAnsi="宋体" w:eastAsia="宋体" w:cs="宋体"/>
                <w:color w:val="000000"/>
                <w:sz w:val="24"/>
                <w:szCs w:val="24"/>
              </w:rPr>
            </w:pPr>
            <w:r>
              <w:rPr>
                <w:rFonts w:hint="eastAsia" w:ascii="宋体" w:hAnsi="宋体" w:eastAsia="宋体" w:cs="宋体"/>
                <w:color w:val="000000"/>
                <w:sz w:val="24"/>
                <w:szCs w:val="24"/>
              </w:rPr>
              <w:t>《电子考场系统通用要求》</w:t>
            </w:r>
          </w:p>
        </w:tc>
      </w:tr>
      <w:tr w14:paraId="589BDBD5">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67" w:hRule="atLeast"/>
          <w:jc w:val="center"/>
        </w:trPr>
        <w:tc>
          <w:tcPr>
            <w:tcW w:w="297" w:type="pct"/>
            <w:tcBorders>
              <w:top w:val="single" w:color="auto" w:sz="4" w:space="0"/>
              <w:left w:val="single" w:color="auto" w:sz="12" w:space="0"/>
              <w:bottom w:val="nil"/>
              <w:right w:val="nil"/>
            </w:tcBorders>
            <w:noWrap w:val="0"/>
            <w:tcMar>
              <w:top w:w="-1" w:type="dxa"/>
              <w:left w:w="-1" w:type="dxa"/>
              <w:bottom w:w="-1" w:type="dxa"/>
              <w:right w:w="-1" w:type="dxa"/>
            </w:tcMar>
            <w:vAlign w:val="center"/>
          </w:tcPr>
          <w:p w14:paraId="1066B8F1">
            <w:pPr>
              <w:keepNext/>
              <w:pageBreakBefore w:val="0"/>
              <w:kinsoku/>
              <w:overflowPunct/>
              <w:bidi w:val="0"/>
              <w:adjustRightInd/>
              <w:snapToGrid/>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w:t>
            </w:r>
          </w:p>
        </w:tc>
        <w:tc>
          <w:tcPr>
            <w:tcW w:w="1255"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53B032D7">
            <w:pPr>
              <w:keepNext/>
              <w:pageBreakBefore w:val="0"/>
              <w:kinsoku/>
              <w:overflowPunct/>
              <w:bidi w:val="0"/>
              <w:adjustRightInd/>
              <w:snapToGrid/>
              <w:jc w:val="center"/>
              <w:rPr>
                <w:rFonts w:hint="eastAsia" w:ascii="宋体" w:hAnsi="宋体" w:eastAsia="宋体" w:cs="宋体"/>
                <w:color w:val="000000"/>
                <w:sz w:val="24"/>
                <w:szCs w:val="24"/>
              </w:rPr>
            </w:pPr>
            <w:r>
              <w:rPr>
                <w:rFonts w:hint="eastAsia" w:ascii="宋体" w:hAnsi="宋体" w:eastAsia="宋体" w:cs="宋体"/>
                <w:color w:val="000000"/>
                <w:sz w:val="24"/>
                <w:szCs w:val="24"/>
              </w:rPr>
              <w:t>GB 50348-2018</w:t>
            </w:r>
          </w:p>
        </w:tc>
        <w:tc>
          <w:tcPr>
            <w:tcW w:w="3446"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3E52C046">
            <w:pPr>
              <w:keepNext/>
              <w:pageBreakBefore w:val="0"/>
              <w:kinsoku/>
              <w:overflowPunct/>
              <w:bidi w:val="0"/>
              <w:adjustRightInd/>
              <w:snapToGrid/>
              <w:jc w:val="left"/>
              <w:rPr>
                <w:rFonts w:hint="eastAsia" w:ascii="宋体" w:hAnsi="宋体" w:eastAsia="宋体" w:cs="宋体"/>
                <w:color w:val="000000"/>
                <w:sz w:val="24"/>
                <w:szCs w:val="24"/>
              </w:rPr>
            </w:pPr>
            <w:r>
              <w:rPr>
                <w:rFonts w:hint="eastAsia" w:ascii="宋体" w:hAnsi="宋体" w:eastAsia="宋体" w:cs="宋体"/>
                <w:color w:val="000000"/>
                <w:sz w:val="24"/>
                <w:szCs w:val="24"/>
              </w:rPr>
              <w:t>《安全防范工程技术标准》</w:t>
            </w:r>
          </w:p>
        </w:tc>
      </w:tr>
      <w:tr w14:paraId="3BD04286">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67" w:hRule="atLeast"/>
          <w:jc w:val="center"/>
        </w:trPr>
        <w:tc>
          <w:tcPr>
            <w:tcW w:w="297" w:type="pct"/>
            <w:tcBorders>
              <w:top w:val="single" w:color="auto" w:sz="4" w:space="0"/>
              <w:left w:val="single" w:color="auto" w:sz="12" w:space="0"/>
              <w:bottom w:val="nil"/>
              <w:right w:val="nil"/>
            </w:tcBorders>
            <w:noWrap w:val="0"/>
            <w:tcMar>
              <w:top w:w="-1" w:type="dxa"/>
              <w:left w:w="-1" w:type="dxa"/>
              <w:bottom w:w="-1" w:type="dxa"/>
              <w:right w:w="-1" w:type="dxa"/>
            </w:tcMar>
            <w:vAlign w:val="center"/>
          </w:tcPr>
          <w:p w14:paraId="176F264D">
            <w:pPr>
              <w:keepNext/>
              <w:pageBreakBefore w:val="0"/>
              <w:kinsoku/>
              <w:overflowPunct/>
              <w:bidi w:val="0"/>
              <w:adjustRightInd/>
              <w:snapToGrid/>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w:t>
            </w:r>
          </w:p>
        </w:tc>
        <w:tc>
          <w:tcPr>
            <w:tcW w:w="1255"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3F39C26C">
            <w:pPr>
              <w:keepNext/>
              <w:pageBreakBefore w:val="0"/>
              <w:kinsoku/>
              <w:overflowPunct/>
              <w:bidi w:val="0"/>
              <w:adjustRightInd/>
              <w:snapToGrid/>
              <w:jc w:val="center"/>
              <w:rPr>
                <w:rFonts w:hint="eastAsia" w:ascii="宋体" w:hAnsi="宋体" w:eastAsia="宋体" w:cs="宋体"/>
                <w:color w:val="000000"/>
                <w:sz w:val="24"/>
                <w:szCs w:val="24"/>
              </w:rPr>
            </w:pPr>
            <w:r>
              <w:rPr>
                <w:rFonts w:hint="eastAsia" w:ascii="宋体" w:hAnsi="宋体" w:eastAsia="宋体" w:cs="宋体"/>
                <w:color w:val="000000"/>
                <w:sz w:val="24"/>
                <w:szCs w:val="24"/>
              </w:rPr>
              <w:t>GA/T 367-2001</w:t>
            </w:r>
          </w:p>
        </w:tc>
        <w:tc>
          <w:tcPr>
            <w:tcW w:w="3446"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196796C8">
            <w:pPr>
              <w:keepNext/>
              <w:pageBreakBefore w:val="0"/>
              <w:kinsoku/>
              <w:overflowPunct/>
              <w:bidi w:val="0"/>
              <w:adjustRightInd/>
              <w:snapToGrid/>
              <w:jc w:val="left"/>
              <w:rPr>
                <w:rFonts w:hint="eastAsia" w:ascii="宋体" w:hAnsi="宋体" w:eastAsia="宋体" w:cs="宋体"/>
                <w:color w:val="000000"/>
                <w:sz w:val="24"/>
                <w:szCs w:val="24"/>
              </w:rPr>
            </w:pPr>
            <w:r>
              <w:rPr>
                <w:rFonts w:hint="eastAsia" w:ascii="宋体" w:hAnsi="宋体" w:eastAsia="宋体" w:cs="宋体"/>
                <w:color w:val="000000"/>
                <w:sz w:val="24"/>
                <w:szCs w:val="24"/>
              </w:rPr>
              <w:t>《视频安防监控系统技术要求》</w:t>
            </w:r>
          </w:p>
        </w:tc>
      </w:tr>
      <w:tr w14:paraId="5602A034">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67" w:hRule="atLeast"/>
          <w:jc w:val="center"/>
        </w:trPr>
        <w:tc>
          <w:tcPr>
            <w:tcW w:w="297" w:type="pct"/>
            <w:tcBorders>
              <w:top w:val="single" w:color="auto" w:sz="4" w:space="0"/>
              <w:left w:val="single" w:color="auto" w:sz="12" w:space="0"/>
              <w:bottom w:val="nil"/>
              <w:right w:val="nil"/>
            </w:tcBorders>
            <w:noWrap w:val="0"/>
            <w:tcMar>
              <w:top w:w="-1" w:type="dxa"/>
              <w:left w:w="-1" w:type="dxa"/>
              <w:bottom w:w="-1" w:type="dxa"/>
              <w:right w:w="-1" w:type="dxa"/>
            </w:tcMar>
            <w:vAlign w:val="center"/>
          </w:tcPr>
          <w:p w14:paraId="334E7BE2">
            <w:pPr>
              <w:keepNext/>
              <w:pageBreakBefore w:val="0"/>
              <w:kinsoku/>
              <w:overflowPunct/>
              <w:bidi w:val="0"/>
              <w:adjustRightInd/>
              <w:snapToGrid/>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w:t>
            </w:r>
          </w:p>
        </w:tc>
        <w:tc>
          <w:tcPr>
            <w:tcW w:w="1255"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7E22B290">
            <w:pPr>
              <w:keepNext/>
              <w:pageBreakBefore w:val="0"/>
              <w:kinsoku/>
              <w:overflowPunct/>
              <w:bidi w:val="0"/>
              <w:adjustRightInd/>
              <w:snapToGrid/>
              <w:jc w:val="center"/>
              <w:rPr>
                <w:rFonts w:hint="eastAsia" w:ascii="宋体" w:hAnsi="宋体" w:eastAsia="宋体" w:cs="宋体"/>
                <w:color w:val="000000"/>
                <w:sz w:val="24"/>
                <w:szCs w:val="24"/>
              </w:rPr>
            </w:pPr>
            <w:r>
              <w:rPr>
                <w:rFonts w:hint="eastAsia" w:ascii="宋体" w:hAnsi="宋体" w:eastAsia="宋体" w:cs="宋体"/>
                <w:color w:val="000000"/>
                <w:sz w:val="24"/>
                <w:szCs w:val="24"/>
              </w:rPr>
              <w:t>GB 4943.1</w:t>
            </w:r>
          </w:p>
        </w:tc>
        <w:tc>
          <w:tcPr>
            <w:tcW w:w="3446"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7916502C">
            <w:pPr>
              <w:keepNext/>
              <w:pageBreakBefore w:val="0"/>
              <w:kinsoku/>
              <w:overflowPunct/>
              <w:bidi w:val="0"/>
              <w:adjustRightInd/>
              <w:snapToGrid/>
              <w:jc w:val="left"/>
              <w:rPr>
                <w:rFonts w:hint="eastAsia" w:ascii="宋体" w:hAnsi="宋体" w:eastAsia="宋体" w:cs="宋体"/>
                <w:color w:val="000000"/>
                <w:sz w:val="24"/>
                <w:szCs w:val="24"/>
              </w:rPr>
            </w:pPr>
            <w:r>
              <w:rPr>
                <w:rFonts w:hint="eastAsia" w:ascii="宋体" w:hAnsi="宋体" w:eastAsia="宋体" w:cs="宋体"/>
                <w:color w:val="000000"/>
                <w:sz w:val="24"/>
                <w:szCs w:val="24"/>
              </w:rPr>
              <w:t>《信息技术设备安全》</w:t>
            </w:r>
          </w:p>
        </w:tc>
      </w:tr>
      <w:tr w14:paraId="4FBD9F7A">
        <w:tblPrEx>
          <w:tblBorders>
            <w:top w:val="none" w:color="1A5276" w:sz="8" w:space="0"/>
            <w:left w:val="none" w:color="auto" w:sz="0" w:space="0"/>
            <w:bottom w:val="none" w:color="1A5276" w:sz="8" w:space="0"/>
            <w:right w:val="none" w:color="auto" w:sz="0" w:space="0"/>
            <w:insideH w:val="none" w:color="BDC3C7" w:sz="4" w:space="0"/>
            <w:insideV w:val="none" w:color="auto" w:sz="0" w:space="0"/>
          </w:tblBorders>
          <w:tblCellMar>
            <w:top w:w="0" w:type="dxa"/>
            <w:left w:w="10" w:type="dxa"/>
            <w:bottom w:w="0" w:type="dxa"/>
            <w:right w:w="10" w:type="dxa"/>
          </w:tblCellMar>
        </w:tblPrEx>
        <w:trPr>
          <w:trHeight w:val="567" w:hRule="atLeast"/>
          <w:jc w:val="center"/>
        </w:trPr>
        <w:tc>
          <w:tcPr>
            <w:tcW w:w="297" w:type="pct"/>
            <w:tcBorders>
              <w:top w:val="single" w:color="auto" w:sz="4" w:space="0"/>
              <w:left w:val="single" w:color="auto" w:sz="12" w:space="0"/>
              <w:bottom w:val="single" w:color="auto" w:sz="12" w:space="0"/>
              <w:right w:val="nil"/>
            </w:tcBorders>
            <w:noWrap w:val="0"/>
            <w:tcMar>
              <w:top w:w="-1" w:type="dxa"/>
              <w:left w:w="-1" w:type="dxa"/>
              <w:bottom w:w="-1" w:type="dxa"/>
              <w:right w:w="-1" w:type="dxa"/>
            </w:tcMar>
            <w:vAlign w:val="center"/>
          </w:tcPr>
          <w:p w14:paraId="65EE7FD4">
            <w:pPr>
              <w:keepNext/>
              <w:pageBreakBefore w:val="0"/>
              <w:kinsoku/>
              <w:overflowPunct/>
              <w:bidi w:val="0"/>
              <w:adjustRightInd/>
              <w:snapToGrid/>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w:t>
            </w:r>
          </w:p>
        </w:tc>
        <w:tc>
          <w:tcPr>
            <w:tcW w:w="1255" w:type="pct"/>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0E182AA6">
            <w:pPr>
              <w:keepNext/>
              <w:pageBreakBefore w:val="0"/>
              <w:kinsoku/>
              <w:overflowPunct/>
              <w:bidi w:val="0"/>
              <w:adjustRightInd/>
              <w:snapToGrid/>
              <w:jc w:val="center"/>
              <w:rPr>
                <w:rFonts w:hint="eastAsia" w:ascii="宋体" w:hAnsi="宋体" w:eastAsia="宋体" w:cs="宋体"/>
                <w:color w:val="000000"/>
                <w:sz w:val="24"/>
                <w:szCs w:val="24"/>
              </w:rPr>
            </w:pPr>
            <w:r>
              <w:rPr>
                <w:rFonts w:hint="eastAsia" w:ascii="宋体" w:hAnsi="宋体" w:eastAsia="宋体" w:cs="宋体"/>
                <w:color w:val="000000"/>
                <w:sz w:val="24"/>
                <w:szCs w:val="24"/>
              </w:rPr>
              <w:t>国家密码管理局</w:t>
            </w:r>
          </w:p>
        </w:tc>
        <w:tc>
          <w:tcPr>
            <w:tcW w:w="3446" w:type="pct"/>
            <w:tcBorders>
              <w:top w:val="single" w:color="auto" w:sz="4" w:space="0"/>
              <w:left w:val="single" w:color="auto" w:sz="4" w:space="0"/>
              <w:bottom w:val="single" w:color="auto" w:sz="12" w:space="0"/>
              <w:right w:val="single" w:color="auto" w:sz="12" w:space="0"/>
            </w:tcBorders>
            <w:noWrap w:val="0"/>
            <w:tcMar>
              <w:top w:w="-1" w:type="dxa"/>
              <w:left w:w="-1" w:type="dxa"/>
              <w:bottom w:w="-1" w:type="dxa"/>
              <w:right w:w="-1" w:type="dxa"/>
            </w:tcMar>
            <w:vAlign w:val="center"/>
          </w:tcPr>
          <w:p w14:paraId="684D88F5">
            <w:pPr>
              <w:keepNext/>
              <w:pageBreakBefore w:val="0"/>
              <w:kinsoku/>
              <w:overflowPunct/>
              <w:bidi w:val="0"/>
              <w:adjustRightInd/>
              <w:snapToGrid/>
              <w:jc w:val="left"/>
              <w:rPr>
                <w:rFonts w:hint="eastAsia" w:ascii="宋体" w:hAnsi="宋体" w:eastAsia="宋体" w:cs="宋体"/>
                <w:color w:val="000000"/>
                <w:sz w:val="24"/>
                <w:szCs w:val="24"/>
              </w:rPr>
            </w:pPr>
            <w:r>
              <w:rPr>
                <w:rFonts w:hint="eastAsia" w:ascii="宋体" w:hAnsi="宋体" w:eastAsia="宋体" w:cs="宋体"/>
                <w:color w:val="000000"/>
                <w:sz w:val="24"/>
                <w:szCs w:val="24"/>
              </w:rPr>
              <w:t>相关商用密码产品认证要求</w:t>
            </w:r>
          </w:p>
        </w:tc>
      </w:tr>
    </w:tbl>
    <w:p w14:paraId="634A9AC5">
      <w:pPr>
        <w:keepNext/>
        <w:keepLines w:val="0"/>
        <w:pageBreakBefore w:val="0"/>
        <w:widowControl w:val="0"/>
        <w:kinsoku/>
        <w:wordWrap/>
        <w:overflowPunct/>
        <w:topLinePunct/>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b w:val="0"/>
          <w:bCs/>
          <w:color w:val="000000"/>
          <w:kern w:val="2"/>
          <w:sz w:val="24"/>
          <w:szCs w:val="24"/>
          <w:highlight w:val="none"/>
          <w:shd w:val="clear" w:color="auto" w:fill="FFFFFF"/>
          <w:lang w:val="en-US" w:eastAsia="zh-CN" w:bidi="ar-SA"/>
        </w:rPr>
      </w:pPr>
      <w:r>
        <w:rPr>
          <w:rFonts w:hint="eastAsia" w:ascii="宋体" w:hAnsi="宋体" w:eastAsia="宋体" w:cs="宋体"/>
          <w:b w:val="0"/>
          <w:bCs/>
          <w:color w:val="000000"/>
          <w:kern w:val="2"/>
          <w:sz w:val="24"/>
          <w:szCs w:val="24"/>
          <w:highlight w:val="none"/>
          <w:shd w:val="clear" w:color="auto" w:fill="FFFFFF"/>
          <w:lang w:val="en-US" w:eastAsia="zh-CN" w:bidi="ar-SA"/>
        </w:rPr>
        <w:t>注：上述标准如被修订，以最新版本为准。供应商应确保所投产品符合最新标准要求，并在响应文件中说明所执行的标准版本。</w:t>
      </w:r>
    </w:p>
    <w:p w14:paraId="487D4228">
      <w:pPr>
        <w:keepNext/>
        <w:keepLines/>
        <w:pageBreakBefore w:val="0"/>
        <w:widowControl w:val="0"/>
        <w:numPr>
          <w:ilvl w:val="0"/>
          <w:numId w:val="0"/>
        </w:numPr>
        <w:tabs>
          <w:tab w:val="left" w:pos="1080"/>
        </w:tabs>
        <w:kinsoku/>
        <w:wordWrap/>
        <w:overflowPunct/>
        <w:topLinePunct w:val="0"/>
        <w:autoSpaceDE w:val="0"/>
        <w:autoSpaceDN w:val="0"/>
        <w:bidi w:val="0"/>
        <w:adjustRightInd/>
        <w:snapToGrid/>
        <w:spacing w:before="0" w:after="0" w:line="360" w:lineRule="auto"/>
        <w:ind w:leftChars="200"/>
        <w:jc w:val="both"/>
        <w:textAlignment w:val="auto"/>
        <w:outlineLvl w:val="2"/>
        <w:rPr>
          <w:rFonts w:hint="eastAsia" w:ascii="宋体" w:hAnsi="宋体" w:eastAsia="宋体" w:cs="宋体"/>
          <w:b/>
          <w:bCs/>
          <w:color w:val="000000"/>
          <w:kern w:val="0"/>
          <w:sz w:val="24"/>
          <w:szCs w:val="24"/>
          <w:lang w:val="en-US" w:eastAsia="zh-CN" w:bidi="ar-SA"/>
        </w:rPr>
      </w:pPr>
      <w:bookmarkStart w:id="20" w:name="_Toc29354"/>
      <w:bookmarkStart w:id="21" w:name="_Toc19695"/>
      <w:r>
        <w:rPr>
          <w:rFonts w:hint="eastAsia" w:ascii="宋体" w:hAnsi="宋体" w:eastAsia="宋体" w:cs="宋体"/>
          <w:b/>
          <w:bCs/>
          <w:color w:val="000000"/>
          <w:kern w:val="0"/>
          <w:sz w:val="24"/>
          <w:szCs w:val="24"/>
          <w:lang w:val="en-US" w:eastAsia="zh-CN" w:bidi="ar-SA"/>
        </w:rPr>
        <w:t>（二）货物技术要求</w:t>
      </w:r>
      <w:bookmarkEnd w:id="20"/>
      <w:bookmarkEnd w:id="21"/>
    </w:p>
    <w:p w14:paraId="5A6CB106">
      <w:pPr>
        <w:keepNext/>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以下技术参数为采购项目的最低要求。供应商提供的产品应满足或优于以下技术参数要求。标注“▲”号条款为重要技术条款、未标注符号为一般技术条款，允许合理偏离且不影响投标资格，但供应商应在技术偏离表中如实说明。</w:t>
      </w:r>
    </w:p>
    <w:p w14:paraId="2F64CF97">
      <w:pPr>
        <w:keepNext/>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p>
    <w:tbl>
      <w:tblPr>
        <w:tblStyle w:val="15"/>
        <w:tblW w:w="926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45"/>
        <w:gridCol w:w="1388"/>
        <w:gridCol w:w="5443"/>
        <w:gridCol w:w="858"/>
        <w:gridCol w:w="831"/>
      </w:tblGrid>
      <w:tr w14:paraId="59685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745" w:type="dxa"/>
            <w:tcBorders>
              <w:top w:val="single" w:color="000000" w:sz="4" w:space="0"/>
              <w:left w:val="single" w:color="000000" w:sz="4" w:space="0"/>
              <w:bottom w:val="single" w:color="000000" w:sz="4" w:space="0"/>
              <w:right w:val="single" w:color="000000" w:sz="4" w:space="0"/>
            </w:tcBorders>
            <w:noWrap w:val="0"/>
            <w:vAlign w:val="center"/>
          </w:tcPr>
          <w:p w14:paraId="3BFEEB2D">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380EC238">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货物名称</w:t>
            </w:r>
          </w:p>
        </w:tc>
        <w:tc>
          <w:tcPr>
            <w:tcW w:w="5443" w:type="dxa"/>
            <w:tcBorders>
              <w:top w:val="single" w:color="000000" w:sz="4" w:space="0"/>
              <w:left w:val="single" w:color="000000" w:sz="4" w:space="0"/>
              <w:bottom w:val="single" w:color="000000" w:sz="4" w:space="0"/>
              <w:right w:val="single" w:color="000000" w:sz="4" w:space="0"/>
            </w:tcBorders>
            <w:noWrap w:val="0"/>
            <w:vAlign w:val="center"/>
          </w:tcPr>
          <w:p w14:paraId="6B3CC529">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详细参数</w:t>
            </w: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4D4479BC">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831" w:type="dxa"/>
            <w:tcBorders>
              <w:top w:val="single" w:color="000000" w:sz="4" w:space="0"/>
              <w:left w:val="single" w:color="000000" w:sz="4" w:space="0"/>
              <w:bottom w:val="single" w:color="000000" w:sz="4" w:space="0"/>
              <w:right w:val="single" w:color="000000" w:sz="4" w:space="0"/>
            </w:tcBorders>
            <w:noWrap w:val="0"/>
            <w:vAlign w:val="center"/>
          </w:tcPr>
          <w:p w14:paraId="2B4D8823">
            <w:pPr>
              <w:keepNext/>
              <w:keepLines w:val="0"/>
              <w:pageBreakBefore w:val="0"/>
              <w:widowControl/>
              <w:suppressLineNumbers w:val="0"/>
              <w:kinsoku/>
              <w:overflowPunct/>
              <w:topLinePunct w:val="0"/>
              <w:autoSpaceDE/>
              <w:autoSpaceDN/>
              <w:bidi w:val="0"/>
              <w:adjustRightInd/>
              <w:snapToGrid/>
              <w:jc w:val="center"/>
              <w:textAlignment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计量单位</w:t>
            </w:r>
          </w:p>
        </w:tc>
      </w:tr>
      <w:tr w14:paraId="46076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4" w:hRule="atLeast"/>
        </w:trPr>
        <w:tc>
          <w:tcPr>
            <w:tcW w:w="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D18EA9">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BCD7FA">
            <w:pPr>
              <w:keepNext/>
              <w:keepLines w:val="0"/>
              <w:pageBreakBefore w:val="0"/>
              <w:widowControl/>
              <w:suppressLineNumbers w:val="0"/>
              <w:kinsoku/>
              <w:overflowPunct/>
              <w:topLinePunct w:val="0"/>
              <w:autoSpaceDE/>
              <w:autoSpaceDN/>
              <w:bidi w:val="0"/>
              <w:adjustRightInd/>
              <w:snapToGrid/>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标考红外高清半球摄像机</w:t>
            </w:r>
            <w:r>
              <w:rPr>
                <w:rFonts w:hint="eastAsia" w:ascii="宋体" w:hAnsi="宋体" w:eastAsia="宋体" w:cs="宋体"/>
                <w:b/>
                <w:bCs/>
                <w:i w:val="0"/>
                <w:iCs w:val="0"/>
                <w:color w:val="000000"/>
                <w:kern w:val="0"/>
                <w:sz w:val="22"/>
                <w:szCs w:val="22"/>
                <w:u w:val="none"/>
                <w:lang w:val="en-US" w:eastAsia="zh-CN" w:bidi="ar"/>
              </w:rPr>
              <w:t>（核心产品）</w:t>
            </w:r>
          </w:p>
        </w:tc>
        <w:tc>
          <w:tcPr>
            <w:tcW w:w="544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244E4E">
            <w:pPr>
              <w:keepNext/>
              <w:keepLines w:val="0"/>
              <w:pageBreakBefore w:val="0"/>
              <w:widowControl/>
              <w:suppressLineNumbers w:val="0"/>
              <w:kinsoku/>
              <w:wordWrap w:val="0"/>
              <w:overflowPunct/>
              <w:topLinePunct w:val="0"/>
              <w:autoSpaceDE/>
              <w:autoSpaceDN/>
              <w:bidi w:val="0"/>
              <w:adjustRightInd/>
              <w:snapToGrid/>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1.符合《国家教育考试网上巡查系统视频标准技术规范（2017版）》相关技术规范要求。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2.支持最大主码流分辨率和帧率不低于50Hz：2560×1440、25帧/秒；最大辅码流分辨率和帧率不低于50Hz：704×480、25帧/秒；支持码率设置范围不低于190kbps~8Mbps。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3.支持PS系统流和TS传输流的封装；视频编码格式支持H.265、H.264、MJPEG。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4.支持智能红外功能，红外夜视距可识别≥20米外的目标轮廓，支持被摄物体距离自动调节红外光波功率密度。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5.音频编码格式支持G.711alaw、G.711ulaw、G.722.1、AAC等格式，支持LineIn音频输入设置，支持输出/输出音量可调。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6.防护等级≥IP66；支持DC（12V±25%）供电，支持POE供电，支持DC 12V输出。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7.支持具有感兴趣区域（ROI）设置，支持≥3个感兴趣区域，支持≥5个图像质量等级。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8.▲具备 RJ45 网口、报警输入输出、音频输入输出、本地存储卡槽，接口数量满足项目使用需求，支持硬件恢复功能</w:t>
            </w:r>
            <w:r>
              <w:rPr>
                <w:rFonts w:hint="eastAsia" w:cs="宋体"/>
                <w:b w:val="0"/>
                <w:bCs w:val="0"/>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9.最低照度：彩色≤0.005lx，能分辨反射式视频矩阵测试卡中彩色色块；黑白≤0.00051x，能分辨反射式视频分辨率测试卡中圆形轮廓。</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10.▲支持将视频图像存储至SD卡或客户端，支持SD卡热拔插，最大支持≥128GB SD卡。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11.支持在丢包率不低于4%的网络环境下可正常显示监控图像；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12.在同一个客户端上，可最多同时开启≥12</w:t>
            </w:r>
            <w:r>
              <w:rPr>
                <w:rFonts w:hint="eastAsia" w:cs="宋体"/>
                <w:i w:val="0"/>
                <w:iCs w:val="0"/>
                <w:color w:val="000000"/>
                <w:kern w:val="0"/>
                <w:sz w:val="22"/>
                <w:szCs w:val="22"/>
                <w:u w:val="none"/>
                <w:lang w:val="en-US" w:eastAsia="zh-CN" w:bidi="ar"/>
              </w:rPr>
              <w:t>路</w:t>
            </w:r>
            <w:r>
              <w:rPr>
                <w:rFonts w:hint="eastAsia" w:ascii="宋体" w:hAnsi="宋体" w:eastAsia="宋体" w:cs="宋体"/>
                <w:i w:val="0"/>
                <w:iCs w:val="0"/>
                <w:color w:val="000000"/>
                <w:kern w:val="0"/>
                <w:sz w:val="22"/>
                <w:szCs w:val="22"/>
                <w:u w:val="none"/>
                <w:lang w:val="en-US" w:eastAsia="zh-CN" w:bidi="ar"/>
              </w:rPr>
              <w:t>视频窗口进行画面浏览；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13.含摄像机配套设备及</w:t>
            </w:r>
            <w:r>
              <w:rPr>
                <w:rFonts w:hint="eastAsia" w:ascii="宋体" w:hAnsi="宋体" w:eastAsia="宋体" w:cs="宋体"/>
                <w:b/>
                <w:bCs/>
                <w:i w:val="0"/>
                <w:iCs w:val="0"/>
                <w:color w:val="000000"/>
                <w:kern w:val="0"/>
                <w:sz w:val="22"/>
                <w:szCs w:val="22"/>
                <w:u w:val="none"/>
                <w:lang w:val="en-US" w:eastAsia="zh-CN" w:bidi="ar"/>
              </w:rPr>
              <w:t>配套</w:t>
            </w:r>
            <w:r>
              <w:rPr>
                <w:rFonts w:hint="eastAsia" w:cs="宋体"/>
                <w:b/>
                <w:bCs/>
                <w:i w:val="0"/>
                <w:iCs w:val="0"/>
                <w:color w:val="000000"/>
                <w:kern w:val="0"/>
                <w:sz w:val="22"/>
                <w:szCs w:val="22"/>
                <w:u w:val="none"/>
                <w:lang w:val="en-US" w:eastAsia="zh-CN" w:bidi="ar"/>
              </w:rPr>
              <w:t>嵌入</w:t>
            </w:r>
            <w:r>
              <w:rPr>
                <w:rFonts w:hint="eastAsia" w:ascii="宋体" w:hAnsi="宋体" w:eastAsia="宋体" w:cs="宋体"/>
                <w:b/>
                <w:bCs/>
                <w:i w:val="0"/>
                <w:iCs w:val="0"/>
                <w:color w:val="000000"/>
                <w:kern w:val="0"/>
                <w:sz w:val="22"/>
                <w:szCs w:val="22"/>
                <w:u w:val="none"/>
                <w:lang w:val="en-US" w:eastAsia="zh-CN" w:bidi="ar"/>
              </w:rPr>
              <w:t>软件</w:t>
            </w:r>
            <w:r>
              <w:rPr>
                <w:rFonts w:hint="eastAsia" w:ascii="宋体" w:hAnsi="宋体" w:eastAsia="宋体" w:cs="宋体"/>
                <w:i w:val="0"/>
                <w:iCs w:val="0"/>
                <w:color w:val="000000"/>
                <w:kern w:val="0"/>
                <w:sz w:val="22"/>
                <w:szCs w:val="22"/>
                <w:u w:val="none"/>
                <w:lang w:val="en-US" w:eastAsia="zh-CN" w:bidi="ar"/>
              </w:rPr>
              <w:t>。</w:t>
            </w:r>
          </w:p>
        </w:tc>
        <w:tc>
          <w:tcPr>
            <w:tcW w:w="8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473D3B">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188</w:t>
            </w:r>
          </w:p>
        </w:tc>
        <w:tc>
          <w:tcPr>
            <w:tcW w:w="8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F2B48D">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6A2CA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63" w:hRule="atLeast"/>
        </w:trPr>
        <w:tc>
          <w:tcPr>
            <w:tcW w:w="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C418C1">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FA523B">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拾音器</w:t>
            </w:r>
          </w:p>
        </w:tc>
        <w:tc>
          <w:tcPr>
            <w:tcW w:w="544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8447FA">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1.高清数字降噪拾音器，适</w:t>
            </w:r>
            <w:r>
              <w:rPr>
                <w:rFonts w:hint="eastAsia" w:cs="宋体"/>
                <w:i w:val="0"/>
                <w:iCs w:val="0"/>
                <w:color w:val="000000"/>
                <w:kern w:val="0"/>
                <w:sz w:val="22"/>
                <w:szCs w:val="22"/>
                <w:u w:val="none"/>
                <w:lang w:val="en-US" w:eastAsia="zh-CN" w:bidi="ar"/>
              </w:rPr>
              <w:t>配</w:t>
            </w:r>
            <w:r>
              <w:rPr>
                <w:rFonts w:hint="eastAsia" w:ascii="宋体" w:hAnsi="宋体" w:eastAsia="宋体" w:cs="宋体"/>
                <w:i w:val="0"/>
                <w:iCs w:val="0"/>
                <w:color w:val="000000"/>
                <w:kern w:val="0"/>
                <w:sz w:val="22"/>
                <w:szCs w:val="22"/>
                <w:u w:val="none"/>
                <w:lang w:val="en-US" w:eastAsia="zh-CN" w:bidi="ar"/>
              </w:rPr>
              <w:t>标准化考</w:t>
            </w:r>
            <w:r>
              <w:rPr>
                <w:rFonts w:hint="eastAsia" w:cs="宋体"/>
                <w:i w:val="0"/>
                <w:iCs w:val="0"/>
                <w:color w:val="000000"/>
                <w:kern w:val="0"/>
                <w:sz w:val="22"/>
                <w:szCs w:val="22"/>
                <w:u w:val="none"/>
                <w:lang w:val="en-US" w:eastAsia="zh-CN" w:bidi="ar"/>
              </w:rPr>
              <w:t>场</w:t>
            </w:r>
            <w:r>
              <w:rPr>
                <w:rFonts w:hint="eastAsia" w:ascii="宋体" w:hAnsi="宋体" w:eastAsia="宋体" w:cs="宋体"/>
                <w:i w:val="0"/>
                <w:iCs w:val="0"/>
                <w:color w:val="000000"/>
                <w:kern w:val="0"/>
                <w:sz w:val="22"/>
                <w:szCs w:val="22"/>
                <w:u w:val="none"/>
                <w:lang w:val="en-US" w:eastAsia="zh-CN" w:bidi="ar"/>
              </w:rPr>
              <w:t>拾音录音</w:t>
            </w:r>
            <w:r>
              <w:rPr>
                <w:rFonts w:hint="eastAsia" w:cs="宋体"/>
                <w:i w:val="0"/>
                <w:iCs w:val="0"/>
                <w:color w:val="000000"/>
                <w:kern w:val="0"/>
                <w:sz w:val="22"/>
                <w:szCs w:val="22"/>
                <w:u w:val="none"/>
                <w:lang w:val="en-US" w:eastAsia="zh-CN" w:bidi="ar"/>
              </w:rPr>
              <w:t>场景。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2.采用高灵敏度全指向性电容咪头，全向拾音</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声音还原度高。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w:t>
            </w:r>
            <w:r>
              <w:rPr>
                <w:rFonts w:hint="eastAsia" w:cs="宋体"/>
                <w:i w:val="0"/>
                <w:iCs w:val="0"/>
                <w:color w:val="000000"/>
                <w:kern w:val="0"/>
                <w:sz w:val="22"/>
                <w:szCs w:val="22"/>
                <w:u w:val="none"/>
                <w:lang w:val="en-US" w:eastAsia="zh-CN" w:bidi="ar"/>
              </w:rPr>
              <w:t>内置</w:t>
            </w:r>
            <w:r>
              <w:rPr>
                <w:rFonts w:hint="eastAsia" w:ascii="宋体" w:hAnsi="宋体" w:eastAsia="宋体" w:cs="宋体"/>
                <w:i w:val="0"/>
                <w:iCs w:val="0"/>
                <w:color w:val="000000"/>
                <w:kern w:val="0"/>
                <w:sz w:val="22"/>
                <w:szCs w:val="22"/>
                <w:u w:val="none"/>
                <w:lang w:val="en-US" w:eastAsia="zh-CN" w:bidi="ar"/>
              </w:rPr>
              <w:t>防啸叫陷波处理功能。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4.拾音面积：10-150平方米（可调）。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5.音频传输距离≥3000米。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6.频率响应：20Hz～20kHz（90dB声压、A加权）。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7.信号处理电路：AGC自动增益控制，DSP及多级动态降噪处理。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8.保护电路：雷击保护、电源极性反接保护、ESD防护。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9.可靠性指标：MTBF≥80000小时。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10.灵敏度：-30dB （10.0 mV e 1V at 1 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11.信噪比：≥75dB（1米40dB音源）；≥45dB（10米40dB音源），1KHz at 1Pa。</w:t>
            </w:r>
          </w:p>
        </w:tc>
        <w:tc>
          <w:tcPr>
            <w:tcW w:w="8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A18AAD">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188</w:t>
            </w:r>
          </w:p>
        </w:tc>
        <w:tc>
          <w:tcPr>
            <w:tcW w:w="8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578B0C">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3170F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091E86">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BFF300">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标考高清SIP转发管理三合一平台</w:t>
            </w:r>
          </w:p>
        </w:tc>
        <w:tc>
          <w:tcPr>
            <w:tcW w:w="544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986189">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1.符合《国家教育考试网上巡查系统视频标准技术规范（2017版）》相关技术规范要求。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2.设备支持Linux（开源操作系统）系统，支持国产嵌入式CPU，单颗CPU核心数≥8核。</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3.支持标准SIP2.0协议，支持SIP向上级的主动注册，支持同时向多个上级注册管理。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巡检设置功能：包括新增巡检任务，设置巡检任务名称，关联考试计划等；执行时间可选择立即执行或按设置的时间自动执行；支持选择主要场所和次要场所设置；支持巡检指标包括连接状态检测、OSD设置检测、设备性能检测、硬盘检测、视频质量检测等；支持生成巡检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图形化操作台设备管理功能：支持在拓扑图中添加存储服务器、摄像机、客户端等前端设备，按设备类型、设备场所分组管理；支持根据存储服务器型号生成存储服务器拓扑结构图，查看在线信息（包括基本信息、通道信息、设备状态信息等）；支持查看存储服务器与摄像机通道连接拓扑图，在拓扑图上添加、修改、查看摄像机、通道设备实时在线状态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6.▲支持根据组网模式、上下级机构拓扑关系生成可视化3D拓扑结构图，以3D可视化形式展示系统实时运行状态，包括SIP工作状态、转发工作状态、平台间SIP注册状态、数据流状态等；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7.▲支持媒体流分发、汇聚，支持多级转发级联，高清视频流转发能力≥5</w:t>
            </w:r>
            <w:r>
              <w:rPr>
                <w:rFonts w:hint="eastAsia" w:cs="宋体"/>
                <w:i w:val="0"/>
                <w:iCs w:val="0"/>
                <w:color w:val="000000"/>
                <w:kern w:val="0"/>
                <w:sz w:val="22"/>
                <w:szCs w:val="22"/>
                <w:u w:val="none"/>
                <w:lang w:val="en-US" w:eastAsia="zh-CN" w:bidi="ar"/>
              </w:rPr>
              <w:t>50</w:t>
            </w:r>
            <w:r>
              <w:rPr>
                <w:rFonts w:hint="eastAsia" w:ascii="宋体" w:hAnsi="宋体" w:eastAsia="宋体" w:cs="宋体"/>
                <w:i w:val="0"/>
                <w:iCs w:val="0"/>
                <w:color w:val="000000"/>
                <w:kern w:val="0"/>
                <w:sz w:val="22"/>
                <w:szCs w:val="22"/>
                <w:u w:val="none"/>
                <w:lang w:val="en-US" w:eastAsia="zh-CN" w:bidi="ar"/>
              </w:rPr>
              <w:t>mbps。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8.支持用户通过WEB浏览器访问管理平台，支持全中文WEB GUI操作界面，支持上下级级联，多级注册。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9.支持网络检查（数据丢包率、TCP端口、SIP端口等检查）、网络抓包、日志下载、重定向等功能。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10.支持SIP信令传输控制功能，支持SIP连接、认证状态实时追踪。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11.支持≥2个10M/100M/1000Mbps自适应以太网接口</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≥4个USB接口，≥4个SATA插口，支持VGA接口，支持扩展万兆光口。</w:t>
            </w:r>
          </w:p>
        </w:tc>
        <w:tc>
          <w:tcPr>
            <w:tcW w:w="8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2F15E4">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ADCCBF">
            <w:pPr>
              <w:keepNext/>
              <w:keepLines w:val="0"/>
              <w:pageBreakBefore w:val="0"/>
              <w:widowControl/>
              <w:suppressLineNumbers w:val="0"/>
              <w:kinsoku/>
              <w:overflowPunct/>
              <w:topLinePunct w:val="0"/>
              <w:autoSpaceDE/>
              <w:autoSpaceDN/>
              <w:bidi w:val="0"/>
              <w:adjustRightInd/>
              <w:snapToGrid/>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台</w:t>
            </w:r>
          </w:p>
        </w:tc>
      </w:tr>
      <w:tr w14:paraId="42FB5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4" w:hRule="atLeast"/>
        </w:trPr>
        <w:tc>
          <w:tcPr>
            <w:tcW w:w="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FBAEBB">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7D6DD5">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标考网络流媒体存储平台（64路）</w:t>
            </w:r>
          </w:p>
        </w:tc>
        <w:tc>
          <w:tcPr>
            <w:tcW w:w="544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A22EC3">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1.符合《国家教育考试网上巡查系统视频标准技术规范（2017版）》相关技术规范要求。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2.嵌入式设备，支持Linux操作系统，采用国产化主控芯片。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3.可自适应接入H.265、H.264、</w:t>
            </w:r>
            <w:r>
              <w:rPr>
                <w:rFonts w:hint="eastAsia" w:ascii="宋体" w:hAnsi="宋体" w:cs="宋体"/>
                <w:i w:val="0"/>
                <w:iCs w:val="0"/>
                <w:color w:val="000000"/>
                <w:kern w:val="0"/>
                <w:sz w:val="22"/>
                <w:szCs w:val="22"/>
                <w:u w:val="none"/>
                <w:lang w:val="en-US" w:eastAsia="zh-CN" w:bidi="ar"/>
              </w:rPr>
              <w:t>MPEG-4</w:t>
            </w:r>
            <w:r>
              <w:rPr>
                <w:rFonts w:hint="eastAsia" w:ascii="宋体" w:hAnsi="宋体" w:eastAsia="宋体" w:cs="宋体"/>
                <w:i w:val="0"/>
                <w:iCs w:val="0"/>
                <w:color w:val="000000"/>
                <w:kern w:val="0"/>
                <w:sz w:val="22"/>
                <w:szCs w:val="22"/>
                <w:u w:val="none"/>
                <w:lang w:val="en-US" w:eastAsia="zh-CN" w:bidi="ar"/>
              </w:rPr>
              <w:t>视频编码格式，MPEG LayerⅡ、</w:t>
            </w:r>
            <w:r>
              <w:rPr>
                <w:rFonts w:hint="eastAsia" w:ascii="宋体" w:hAnsi="宋体" w:cs="宋体"/>
                <w:i w:val="0"/>
                <w:iCs w:val="0"/>
                <w:color w:val="000000"/>
                <w:kern w:val="0"/>
                <w:sz w:val="22"/>
                <w:szCs w:val="22"/>
                <w:u w:val="none"/>
                <w:lang w:val="en-US" w:eastAsia="zh-CN" w:bidi="ar"/>
              </w:rPr>
              <w:t>G.711</w:t>
            </w:r>
            <w:r>
              <w:rPr>
                <w:rFonts w:hint="eastAsia" w:ascii="宋体" w:hAnsi="宋体" w:eastAsia="宋体" w:cs="宋体"/>
                <w:i w:val="0"/>
                <w:iCs w:val="0"/>
                <w:color w:val="000000"/>
                <w:kern w:val="0"/>
                <w:sz w:val="22"/>
                <w:szCs w:val="22"/>
                <w:u w:val="none"/>
                <w:lang w:val="en-US" w:eastAsia="zh-CN" w:bidi="ar"/>
              </w:rPr>
              <w:t>和AAC音频编码格式。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4.支持设备初始化检验，支持激活和重置，支持密码保护，支持对未初始化的远程设备设置预置密码和密保。</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5.▲≥64路网络视频接入，网络性能≥7</w:t>
            </w:r>
            <w:r>
              <w:rPr>
                <w:rFonts w:hint="eastAsia"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0Mbps，存储≥7</w:t>
            </w:r>
            <w:r>
              <w:rPr>
                <w:rFonts w:hint="eastAsia"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0Mbps，转发≥1</w:t>
            </w:r>
            <w:r>
              <w:rPr>
                <w:rFonts w:hint="eastAsia"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0Mbps。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6.可以对主码流、子码流分别或同时进行录像，支持对同一通道主码流、辅码流分配不同的存储空间。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7.支持Program Stream（系统流）和Transition Stream（传输流）封装格式的网络视频，并对接入的网络视频进行存储、解码和转发。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8.前端接入支持多种分辨率码流，包括但不限于：8192×3840（25fps）、8160×3616（25fps）、5760×1696（25fps）、4096×2160（25fps）、3840×2160（25fps）、2560×2048（25fps）、1920×1080（25fps）、704×576（25fps）等。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9.支持≥16路报警输入、≥8路报警输出；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10.支持≥16个SATA硬盘接口（可热插拔），单盘容量最大支持8TB，支持Raid0、Raid1、Raid5、Raid6、Raid10、JBOD等多种数据模式，支持独立的eSATA扩展，支持录像、备份；本次每台配置≥16块6T硬盘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11.▲整机网络接口≥4个以太网10M/100M/1000M自适应端口，支持负载均衡和四网分离，支持容错模式，可将4个网络接口绑定为1个IP地址，当其中1个网络接口损坏时仍能正常工作。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12.支持断网续传功能，能将前端网络摄像机断网期间内SD卡中的录像回传至存储设备。</w:t>
            </w:r>
          </w:p>
        </w:tc>
        <w:tc>
          <w:tcPr>
            <w:tcW w:w="8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40D00D">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8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BD5D1D">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4ABE8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8A917C">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E0D8F2">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机柜</w:t>
            </w:r>
          </w:p>
        </w:tc>
        <w:tc>
          <w:tcPr>
            <w:tcW w:w="544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D2747D">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标准42U服务器机柜，尺寸：800mm（宽）×1000mm（深）×2000mm（高）</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允许 ±5% 公差。</w:t>
            </w:r>
          </w:p>
        </w:tc>
        <w:tc>
          <w:tcPr>
            <w:tcW w:w="8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FA82D3">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2409DA">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台</w:t>
            </w:r>
          </w:p>
        </w:tc>
      </w:tr>
      <w:tr w14:paraId="3F2DE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1FA1D4">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ECD7D3">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操作控制台</w:t>
            </w:r>
          </w:p>
        </w:tc>
        <w:tc>
          <w:tcPr>
            <w:tcW w:w="544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62DC35">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定制四工位操作台，尺寸按照现场机房实际空间定制，成品做工牢固、布线槽完备。</w:t>
            </w:r>
          </w:p>
        </w:tc>
        <w:tc>
          <w:tcPr>
            <w:tcW w:w="8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060522">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751C49">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台</w:t>
            </w:r>
          </w:p>
        </w:tc>
      </w:tr>
      <w:tr w14:paraId="19C65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0" w:hRule="atLeast"/>
        </w:trPr>
        <w:tc>
          <w:tcPr>
            <w:tcW w:w="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24C62A">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688F61">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标考高清电视墙管理平台</w:t>
            </w:r>
          </w:p>
        </w:tc>
        <w:tc>
          <w:tcPr>
            <w:tcW w:w="544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8DBB29">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一、硬件</w:t>
            </w:r>
            <w:r>
              <w:rPr>
                <w:rFonts w:hint="eastAsia" w:cs="宋体"/>
                <w:i w:val="0"/>
                <w:iCs w:val="0"/>
                <w:color w:val="000000"/>
                <w:kern w:val="0"/>
                <w:sz w:val="22"/>
                <w:szCs w:val="22"/>
                <w:u w:val="none"/>
                <w:lang w:val="en-US" w:eastAsia="zh-CN" w:bidi="ar"/>
              </w:rPr>
              <w:t>配置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符合《国家教育考试网上巡查系统视频标准技术规范（2017版）》（JY/T-KS-JS-2017-1）规范；</w:t>
            </w:r>
          </w:p>
          <w:p w14:paraId="675E7950">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嵌入式架构，采用国产CPU、芯片、内存，支持Linux操作系统。</w:t>
            </w:r>
          </w:p>
          <w:p w14:paraId="7E097407">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支持H.264、H.265、MPEG4、MJPEG、MPEG2视频压缩格式解码；支持PS（Program Stream）程序节目流和TS（Transition Stream）传输节目流封装格式解码；支持G711a、G711Mu、G.722、PCM、AAC等音频编码；</w:t>
            </w:r>
          </w:p>
          <w:p w14:paraId="743B3F88">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内置国家密码管理局认证的加密芯片，支持国密算法SM1、SM2、SM3、SM4；</w:t>
            </w:r>
          </w:p>
          <w:p w14:paraId="5E83F39D">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采用双风扇设计，风扇支持智能调温，风扇支持热插拔；</w:t>
            </w:r>
          </w:p>
          <w:p w14:paraId="06330E52">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插卡式模块设计，8个可扩展业务卡槽位，支持输入板/输出板卡混插；</w:t>
            </w:r>
          </w:p>
          <w:p w14:paraId="101CA804">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主控板支持不少于4个HDMI输出接口，USB接口不少于2个，10M/100M/1000M自适应网口≥2个；支持不少于2路报警输入接口、1路报警输出接口、1个RESET按钮；</w:t>
            </w:r>
          </w:p>
          <w:p w14:paraId="38C9AD42">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解码能力单输出口支持不少于6路1600万、8路1200万、28路400万、100路D1及以下分辨率视频实时解码，整机满配支持不少于430路200万分辨率</w:t>
            </w:r>
            <w:r>
              <w:rPr>
                <w:rFonts w:hint="eastAsia" w:ascii="宋体" w:hAnsi="宋体" w:cs="宋体"/>
                <w:i w:val="0"/>
                <w:iCs w:val="0"/>
                <w:color w:val="000000"/>
                <w:kern w:val="0"/>
                <w:sz w:val="22"/>
                <w:szCs w:val="22"/>
                <w:u w:val="none"/>
                <w:lang w:val="en-US" w:eastAsia="zh-CN" w:bidi="ar"/>
              </w:rPr>
              <w:t>的视</w:t>
            </w:r>
            <w:r>
              <w:rPr>
                <w:rFonts w:hint="eastAsia" w:ascii="宋体" w:hAnsi="宋体" w:eastAsia="宋体" w:cs="宋体"/>
                <w:i w:val="0"/>
                <w:iCs w:val="0"/>
                <w:color w:val="000000"/>
                <w:kern w:val="0"/>
                <w:sz w:val="22"/>
                <w:szCs w:val="22"/>
                <w:u w:val="none"/>
                <w:lang w:val="en-US" w:eastAsia="zh-CN" w:bidi="ar"/>
              </w:rPr>
              <w:t>频解码能力；</w:t>
            </w:r>
          </w:p>
          <w:p w14:paraId="7278A31F">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支持电视墙自由拼接，最大支持36路HDMI信号拼接；</w:t>
            </w:r>
          </w:p>
          <w:p w14:paraId="17451810">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支持解码视频分辨率：4000×3000、3840×2160、2048×1536、1920×1080、1280×720，支持帧率60帧/秒的信号接入；</w:t>
            </w:r>
          </w:p>
          <w:p w14:paraId="24315B0F">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摄像机信号解码输出延迟</w:t>
            </w:r>
            <w:r>
              <w:rPr>
                <w:rFonts w:ascii="宋体" w:hAnsi="宋体" w:eastAsia="宋体" w:cs="宋体"/>
                <w:color w:val="000000"/>
                <w:sz w:val="24"/>
                <w:szCs w:val="24"/>
              </w:rPr>
              <w:t>≤</w:t>
            </w:r>
            <w:r>
              <w:rPr>
                <w:rFonts w:hint="eastAsia" w:ascii="宋体" w:hAnsi="宋体" w:eastAsia="宋体" w:cs="宋体"/>
                <w:i w:val="0"/>
                <w:iCs w:val="0"/>
                <w:color w:val="000000"/>
                <w:kern w:val="0"/>
                <w:sz w:val="22"/>
                <w:szCs w:val="22"/>
                <w:u w:val="none"/>
                <w:lang w:val="en-US" w:eastAsia="zh-CN" w:bidi="ar"/>
              </w:rPr>
              <w:t>100ms，视频信号输入到视频信号输出延迟</w:t>
            </w:r>
            <w:r>
              <w:rPr>
                <w:rFonts w:ascii="宋体" w:hAnsi="宋体" w:eastAsia="宋体" w:cs="宋体"/>
                <w:color w:val="000000"/>
                <w:sz w:val="24"/>
                <w:szCs w:val="24"/>
              </w:rPr>
              <w:t>≤</w:t>
            </w:r>
            <w:r>
              <w:rPr>
                <w:rFonts w:hint="eastAsia" w:ascii="宋体" w:hAnsi="宋体" w:eastAsia="宋体" w:cs="宋体"/>
                <w:i w:val="0"/>
                <w:iCs w:val="0"/>
                <w:color w:val="000000"/>
                <w:kern w:val="0"/>
                <w:sz w:val="22"/>
                <w:szCs w:val="22"/>
                <w:u w:val="none"/>
                <w:lang w:val="en-US" w:eastAsia="zh-CN" w:bidi="ar"/>
              </w:rPr>
              <w:t>20ms；</w:t>
            </w:r>
          </w:p>
          <w:p w14:paraId="2DE756C0">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支持将多路输出视频信号发送至多个输出接口进行拼接显示，支持拼接不少于36路1920×1080的视频图像；</w:t>
            </w:r>
          </w:p>
          <w:p w14:paraId="733ABC5F">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支持同一输入通道的视频图像在拼接屏组各物理单元支架显示时差</w:t>
            </w:r>
            <w:r>
              <w:rPr>
                <w:rFonts w:ascii="宋体" w:hAnsi="宋体" w:eastAsia="宋体" w:cs="宋体"/>
                <w:color w:val="000000"/>
                <w:sz w:val="24"/>
                <w:szCs w:val="24"/>
              </w:rPr>
              <w:t>≤</w:t>
            </w:r>
            <w:r>
              <w:rPr>
                <w:rFonts w:hint="eastAsia" w:ascii="宋体" w:hAnsi="宋体" w:eastAsia="宋体" w:cs="宋体"/>
                <w:i w:val="0"/>
                <w:iCs w:val="0"/>
                <w:color w:val="000000"/>
                <w:kern w:val="0"/>
                <w:sz w:val="22"/>
                <w:szCs w:val="22"/>
                <w:u w:val="none"/>
                <w:lang w:val="en-US" w:eastAsia="zh-CN" w:bidi="ar"/>
              </w:rPr>
              <w:t>22us；</w:t>
            </w:r>
          </w:p>
          <w:p w14:paraId="6EB4F6F7">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支持视频开窗，图像开窗响应速度</w:t>
            </w:r>
            <w:r>
              <w:rPr>
                <w:rFonts w:ascii="宋体" w:hAnsi="宋体" w:eastAsia="宋体" w:cs="宋体"/>
                <w:color w:val="000000"/>
                <w:sz w:val="24"/>
                <w:szCs w:val="24"/>
              </w:rPr>
              <w:t>＜</w:t>
            </w:r>
            <w:r>
              <w:rPr>
                <w:rFonts w:hint="eastAsia" w:ascii="宋体" w:hAnsi="宋体" w:eastAsia="宋体" w:cs="宋体"/>
                <w:i w:val="0"/>
                <w:iCs w:val="0"/>
                <w:color w:val="000000"/>
                <w:kern w:val="0"/>
                <w:sz w:val="22"/>
                <w:szCs w:val="22"/>
                <w:u w:val="none"/>
                <w:lang w:val="en-US" w:eastAsia="zh-CN" w:bidi="ar"/>
              </w:rPr>
              <w:t>15ms，场景调取</w:t>
            </w:r>
            <w:r>
              <w:rPr>
                <w:rFonts w:hint="eastAsia" w:ascii="宋体" w:hAnsi="宋体" w:cs="宋体"/>
                <w:i w:val="0"/>
                <w:iCs w:val="0"/>
                <w:color w:val="000000"/>
                <w:kern w:val="0"/>
                <w:sz w:val="22"/>
                <w:szCs w:val="22"/>
                <w:u w:val="none"/>
                <w:lang w:val="en-US" w:eastAsia="zh-CN" w:bidi="ar"/>
              </w:rPr>
              <w:t>响应速度</w:t>
            </w:r>
            <w:r>
              <w:rPr>
                <w:rFonts w:ascii="宋体" w:hAnsi="宋体" w:eastAsia="宋体" w:cs="宋体"/>
                <w:color w:val="000000"/>
                <w:sz w:val="24"/>
                <w:szCs w:val="24"/>
              </w:rPr>
              <w:t>＜</w:t>
            </w:r>
            <w:r>
              <w:rPr>
                <w:rFonts w:hint="eastAsia" w:ascii="宋体" w:hAnsi="宋体" w:eastAsia="宋体" w:cs="宋体"/>
                <w:i w:val="0"/>
                <w:iCs w:val="0"/>
                <w:color w:val="000000"/>
                <w:kern w:val="0"/>
                <w:sz w:val="22"/>
                <w:szCs w:val="22"/>
                <w:u w:val="none"/>
                <w:lang w:val="en-US" w:eastAsia="zh-CN" w:bidi="ar"/>
              </w:rPr>
              <w:t>20ms；</w:t>
            </w:r>
          </w:p>
          <w:p w14:paraId="64E5630C">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二、内置</w:t>
            </w:r>
            <w:r>
              <w:rPr>
                <w:rFonts w:hint="eastAsia" w:ascii="宋体" w:hAnsi="宋体" w:eastAsia="宋体" w:cs="宋体"/>
                <w:i w:val="0"/>
                <w:iCs w:val="0"/>
                <w:color w:val="000000"/>
                <w:kern w:val="0"/>
                <w:sz w:val="22"/>
                <w:szCs w:val="22"/>
                <w:u w:val="none"/>
                <w:lang w:val="en-US" w:eastAsia="zh-CN" w:bidi="ar"/>
              </w:rPr>
              <w:t>软件</w:t>
            </w:r>
            <w:r>
              <w:rPr>
                <w:rFonts w:hint="eastAsia" w:cs="宋体"/>
                <w:i w:val="0"/>
                <w:iCs w:val="0"/>
                <w:color w:val="000000"/>
                <w:kern w:val="0"/>
                <w:sz w:val="22"/>
                <w:szCs w:val="22"/>
                <w:u w:val="none"/>
                <w:lang w:val="en-US" w:eastAsia="zh-CN" w:bidi="ar"/>
              </w:rPr>
              <w:t>要求</w:t>
            </w:r>
          </w:p>
          <w:p w14:paraId="0D9A6C10">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符合《国家教育考试网上巡查系统视频标准技术规范（2017版）》（JY/T-KS-JS-2017-1）规范；</w:t>
            </w:r>
          </w:p>
          <w:p w14:paraId="021486FD">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支持控制巡查图像以及设置巡查图像轮巡显示和编码通道上墙显示；</w:t>
            </w:r>
          </w:p>
          <w:p w14:paraId="6A51A97F">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支持屏幕随意排列融合大屏，分屏模式包括1分屏、4分屏、6分屏、9分屏，</w:t>
            </w:r>
          </w:p>
          <w:p w14:paraId="2D86A9B7">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支持设置多种自定义的巡查轮巡，多种自定义的巡查轮巡设置；</w:t>
            </w:r>
          </w:p>
          <w:p w14:paraId="79F33FD4">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独立轮巡和组合轮巡，同步轮巡与异步轮巡，定点轮巡与定长轮巡；</w:t>
            </w:r>
          </w:p>
          <w:p w14:paraId="285237F3">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支持控制拉取图像和载入与保存方案等功能，可支持多种不同方案</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支持拉取不同巡查图像，并设置巡查轮巡、屏幕融合、屏幕分割模式方案的功能；</w:t>
            </w:r>
          </w:p>
          <w:p w14:paraId="141A8E19">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支持巡查云台设置方向、焦距、步长、自动旋转、左右边界以及预置点等功能；</w:t>
            </w:r>
          </w:p>
          <w:p w14:paraId="28A138FA">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具备视频丢失检测报警功能，系统自诊断功能和网络中断报警，电视墙主机可以接收到平台发出的各种报警信息，进行上墙以及弹窗提示；支持报警联动；</w:t>
            </w:r>
          </w:p>
          <w:p w14:paraId="7CD9B3B6">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支持通过辅助工具生成历史数据，并可手动导入；</w:t>
            </w:r>
          </w:p>
          <w:p w14:paraId="21D90BEA">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支持对历史刷新以及导入的列表可以进行模糊搜索、精确定位；</w:t>
            </w:r>
          </w:p>
          <w:p w14:paraId="45BC58D5">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支持手动自定义巡查列表，启用该列表可以进行获取轮巡上墙操作；</w:t>
            </w:r>
          </w:p>
          <w:p w14:paraId="39E8F482">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通过双击列表通道进行视频的预览功能；</w:t>
            </w:r>
          </w:p>
          <w:p w14:paraId="71DE4CDB">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码率自适应：分屏窗口数量大于9时，可自动切换成低码率的视频流，节约带宽占用；</w:t>
            </w:r>
          </w:p>
          <w:p w14:paraId="1019599D">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切换设备：支持同时对多个解码设备进行远程控制，并可随意切换、控制解码设备；</w:t>
            </w:r>
          </w:p>
          <w:p w14:paraId="08EB9289">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屏幕自由组合模式，可以对单个屏幕自由开窗、放缩、漫游功能</w:t>
            </w:r>
            <w:r>
              <w:rPr>
                <w:rFonts w:hint="eastAsia" w:cs="宋体"/>
                <w:i w:val="0"/>
                <w:iCs w:val="0"/>
                <w:color w:val="000000"/>
                <w:kern w:val="0"/>
                <w:sz w:val="22"/>
                <w:szCs w:val="22"/>
                <w:u w:val="none"/>
                <w:lang w:val="en-US" w:eastAsia="zh-CN" w:bidi="ar"/>
              </w:rPr>
              <w:t>。</w:t>
            </w:r>
          </w:p>
        </w:tc>
        <w:tc>
          <w:tcPr>
            <w:tcW w:w="8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0317A4">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03DEC8">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台</w:t>
            </w:r>
          </w:p>
        </w:tc>
      </w:tr>
      <w:tr w14:paraId="609CF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0D678D">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6D8585">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矩阵</w:t>
            </w:r>
          </w:p>
        </w:tc>
        <w:tc>
          <w:tcPr>
            <w:tcW w:w="544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94A7B4">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1.全硬件</w:t>
            </w:r>
            <w:r>
              <w:rPr>
                <w:rFonts w:hint="eastAsia" w:cs="宋体"/>
                <w:i w:val="0"/>
                <w:iCs w:val="0"/>
                <w:color w:val="000000"/>
                <w:kern w:val="0"/>
                <w:sz w:val="22"/>
                <w:szCs w:val="22"/>
                <w:u w:val="none"/>
                <w:lang w:val="en-US" w:eastAsia="zh-CN" w:bidi="ar"/>
              </w:rPr>
              <w:t>无操作系统</w:t>
            </w:r>
            <w:r>
              <w:rPr>
                <w:rFonts w:hint="eastAsia" w:ascii="宋体" w:hAnsi="宋体" w:eastAsia="宋体" w:cs="宋体"/>
                <w:i w:val="0"/>
                <w:iCs w:val="0"/>
                <w:color w:val="000000"/>
                <w:kern w:val="0"/>
                <w:sz w:val="22"/>
                <w:szCs w:val="22"/>
                <w:u w:val="none"/>
                <w:lang w:val="en-US" w:eastAsia="zh-CN" w:bidi="ar"/>
              </w:rPr>
              <w:t>架构。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2.支持1080P高清输入输出，设备支持HDMI1.3标准，每个通道最大支持：1080P@60Hz；输入支持HDCP。</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3.支持内嵌音频，支持LPCM 7.1CH, 杜比True HD, 杜比数字+和DTS-HD Master Audio传输，支持音视频信号同步切换。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4.采用ESD静电防护设计，能承受人体放电模式</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 xml:space="preserve">±8kV </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气隙放电</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 xml:space="preserve">，±4kV </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接触放电</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，有效避免了静电对设备的干扰及损害；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5.支持全彩液晶屏及按键功能，支持设备信息实时显示、输入输出信号快速切换、预案调取及保存等功能；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6.支持设置场景管理，内置可设置</w:t>
            </w:r>
            <w:r>
              <w:rPr>
                <w:rFonts w:ascii="宋体" w:hAnsi="宋体" w:eastAsia="宋体" w:cs="宋体"/>
                <w:color w:val="000000"/>
                <w:sz w:val="24"/>
                <w:szCs w:val="24"/>
              </w:rPr>
              <w:t>≥</w:t>
            </w:r>
            <w:r>
              <w:rPr>
                <w:rFonts w:hint="eastAsia" w:ascii="宋体" w:hAnsi="宋体" w:eastAsia="宋体" w:cs="宋体"/>
                <w:i w:val="0"/>
                <w:iCs w:val="0"/>
                <w:color w:val="000000"/>
                <w:kern w:val="0"/>
                <w:sz w:val="22"/>
                <w:szCs w:val="22"/>
                <w:u w:val="none"/>
                <w:lang w:val="en-US" w:eastAsia="zh-CN" w:bidi="ar"/>
              </w:rPr>
              <w:t>3</w:t>
            </w:r>
            <w:r>
              <w:rPr>
                <w:rFonts w:hint="eastAsia"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个场景的预案管理，实现一键调用切换；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7.支持多通道同时切换，各通道之间互不干扰；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8.支持断电记忆功能，带有断电现场保护，来电自动恢复关机之前的状态</w:t>
            </w:r>
            <w:r>
              <w:rPr>
                <w:rFonts w:hint="eastAsia" w:cs="宋体"/>
                <w:i w:val="0"/>
                <w:iCs w:val="0"/>
                <w:color w:val="000000"/>
                <w:kern w:val="0"/>
                <w:sz w:val="22"/>
                <w:szCs w:val="22"/>
                <w:u w:val="none"/>
                <w:lang w:val="en-US" w:eastAsia="zh-CN" w:bidi="ar"/>
              </w:rPr>
              <w:t>。</w:t>
            </w:r>
          </w:p>
        </w:tc>
        <w:tc>
          <w:tcPr>
            <w:tcW w:w="8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85EFA0">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232A77">
            <w:pPr>
              <w:keepNext/>
              <w:keepLines w:val="0"/>
              <w:pageBreakBefore w:val="0"/>
              <w:widowControl/>
              <w:suppressLineNumbers w:val="0"/>
              <w:kinsoku/>
              <w:overflowPunct/>
              <w:topLinePunct w:val="0"/>
              <w:autoSpaceDE/>
              <w:autoSpaceDN/>
              <w:bidi w:val="0"/>
              <w:adjustRightInd/>
              <w:snapToGrid/>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713D0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6EFA19">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93B433">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巡查显示终端</w:t>
            </w:r>
          </w:p>
        </w:tc>
        <w:tc>
          <w:tcPr>
            <w:tcW w:w="544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036305">
            <w:pPr>
              <w:keepNext/>
              <w:keepLines w:val="0"/>
              <w:pageBreakBefore w:val="0"/>
              <w:widowControl/>
              <w:suppressLineNumbers w:val="0"/>
              <w:kinsoku/>
              <w:overflowPunct/>
              <w:topLinePunct w:val="0"/>
              <w:autoSpaceDE/>
              <w:autoSpaceDN/>
              <w:bidi w:val="0"/>
              <w:adjustRightInd/>
              <w:snapToGrid/>
              <w:jc w:val="left"/>
              <w:textAlignment w:val="center"/>
              <w:rPr>
                <w:rFonts w:hint="eastAsia"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1.支持3840×2160分辨率输入</w:t>
            </w:r>
            <w:r>
              <w:rPr>
                <w:rFonts w:hint="eastAsia" w:cs="宋体"/>
                <w:i w:val="0"/>
                <w:iCs w:val="0"/>
                <w:color w:val="000000"/>
                <w:kern w:val="0"/>
                <w:sz w:val="22"/>
                <w:szCs w:val="22"/>
                <w:u w:val="none"/>
                <w:lang w:val="en-US" w:eastAsia="zh-CN" w:bidi="ar"/>
              </w:rPr>
              <w:t>；</w:t>
            </w:r>
          </w:p>
          <w:p w14:paraId="7162091B">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2.单屏尺寸：1214mm×684 mm</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尺寸公差 ±5%</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3.亮度≥500cd/㎡</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4.对比度≥4000:1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5.物理双边拼缝≤3.</w:t>
            </w:r>
            <w:r>
              <w:rPr>
                <w:rFonts w:hint="eastAsia" w:cs="宋体"/>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6.色彩饱和度≥97%</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7.支持分屏、拼接显示考场监控画面，每块屏最多支持显示16个考场监控画面。</w:t>
            </w:r>
          </w:p>
        </w:tc>
        <w:tc>
          <w:tcPr>
            <w:tcW w:w="8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AD328D">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w:t>
            </w:r>
          </w:p>
        </w:tc>
        <w:tc>
          <w:tcPr>
            <w:tcW w:w="8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026E9C">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块</w:t>
            </w:r>
          </w:p>
        </w:tc>
      </w:tr>
      <w:tr w14:paraId="028CF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7D7331">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F27C7F">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手机信号屏蔽仪</w:t>
            </w:r>
          </w:p>
        </w:tc>
        <w:tc>
          <w:tcPr>
            <w:tcW w:w="544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79C5DC">
            <w:pPr>
              <w:keepNext/>
              <w:keepLines w:val="0"/>
              <w:pageBreakBefore w:val="0"/>
              <w:widowControl/>
              <w:suppressLineNumbers w:val="0"/>
              <w:kinsoku/>
              <w:wordWrap w:val="0"/>
              <w:overflowPunct/>
              <w:topLinePunct/>
              <w:autoSpaceDE w:val="0"/>
              <w:autoSpaceDN/>
              <w:bidi w:val="0"/>
              <w:adjustRightInd/>
              <w:snapToGrid/>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1.有效屏蔽CDMA、GSM、DCS、TD-SCDMA、WCDMA、4G/E、4G/D、</w:t>
            </w:r>
            <w:r>
              <w:rPr>
                <w:rFonts w:hint="eastAsia" w:cs="宋体"/>
                <w:i w:val="0"/>
                <w:iCs w:val="0"/>
                <w:color w:val="000000"/>
                <w:kern w:val="0"/>
                <w:sz w:val="22"/>
                <w:szCs w:val="22"/>
                <w:u w:val="none"/>
                <w:lang w:val="en-US" w:eastAsia="zh-CN" w:bidi="ar"/>
              </w:rPr>
              <w:t>Wi-Fi</w:t>
            </w:r>
            <w:r>
              <w:rPr>
                <w:rFonts w:hint="eastAsia" w:ascii="宋体" w:hAnsi="宋体" w:eastAsia="宋体" w:cs="宋体"/>
                <w:i w:val="0"/>
                <w:iCs w:val="0"/>
                <w:color w:val="000000"/>
                <w:kern w:val="0"/>
                <w:sz w:val="22"/>
                <w:szCs w:val="22"/>
                <w:u w:val="none"/>
                <w:lang w:val="en-US" w:eastAsia="zh-CN" w:bidi="ar"/>
              </w:rPr>
              <w:t>、5G1、5G2、广电5G等无线通信信号；不干扰</w:t>
            </w:r>
            <w:r>
              <w:rPr>
                <w:rFonts w:hint="eastAsia" w:cs="宋体"/>
                <w:i w:val="0"/>
                <w:iCs w:val="0"/>
                <w:color w:val="000000"/>
                <w:kern w:val="0"/>
                <w:sz w:val="22"/>
                <w:szCs w:val="22"/>
                <w:u w:val="none"/>
                <w:lang w:val="en-US" w:eastAsia="zh-CN" w:bidi="ar"/>
              </w:rPr>
              <w:t>其他</w:t>
            </w:r>
            <w:r>
              <w:rPr>
                <w:rFonts w:hint="eastAsia" w:ascii="宋体" w:hAnsi="宋体" w:eastAsia="宋体" w:cs="宋体"/>
                <w:i w:val="0"/>
                <w:iCs w:val="0"/>
                <w:color w:val="000000"/>
                <w:kern w:val="0"/>
                <w:sz w:val="22"/>
                <w:szCs w:val="22"/>
                <w:u w:val="none"/>
                <w:lang w:val="en-US" w:eastAsia="zh-CN" w:bidi="ar"/>
              </w:rPr>
              <w:t>电子教学设备工作；手机离开隔断范围</w:t>
            </w:r>
            <w:r>
              <w:rPr>
                <w:rFonts w:hint="eastAsia"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即可恢复正常使用，支持定制拓展特殊频段、可连续 24小时工作。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2.发射天线≥12根，干扰频段</w:t>
            </w:r>
            <w:r>
              <w:rPr>
                <w:rFonts w:hint="eastAsia" w:cs="宋体"/>
                <w:i w:val="0"/>
                <w:iCs w:val="0"/>
                <w:color w:val="000000"/>
                <w:kern w:val="0"/>
                <w:sz w:val="22"/>
                <w:szCs w:val="22"/>
                <w:u w:val="none"/>
                <w:lang w:val="en-US" w:eastAsia="zh-CN" w:bidi="ar"/>
              </w:rPr>
              <w:t>至少应</w:t>
            </w:r>
            <w:r>
              <w:rPr>
                <w:rFonts w:hint="eastAsia" w:ascii="宋体" w:hAnsi="宋体" w:eastAsia="宋体" w:cs="宋体"/>
                <w:i w:val="0"/>
                <w:iCs w:val="0"/>
                <w:color w:val="000000"/>
                <w:kern w:val="0"/>
                <w:sz w:val="22"/>
                <w:szCs w:val="22"/>
                <w:u w:val="none"/>
                <w:lang w:val="en-US" w:eastAsia="zh-CN" w:bidi="ar"/>
              </w:rPr>
              <w:t>覆盖 860-894MHz、860-894MHz、925-960MHz、1805-1925MHz、2010-2170MHz、2500-2650MHZ、 1880-1930MHz、2300-2390MHz、2400-2500MHZ、 5725-5845MHZ、5144-5350 MHZ、 3400-3600MHZ、 4800-4900 MHZ、750-805 MHZ</w:t>
            </w:r>
            <w:r>
              <w:rPr>
                <w:rFonts w:hint="eastAsia" w:cs="宋体"/>
                <w:i w:val="0"/>
                <w:iCs w:val="0"/>
                <w:color w:val="000000"/>
                <w:kern w:val="0"/>
                <w:sz w:val="22"/>
                <w:szCs w:val="22"/>
                <w:u w:val="none"/>
                <w:lang w:val="en-US" w:eastAsia="zh-CN" w:bidi="ar"/>
              </w:rPr>
              <w:t>等</w:t>
            </w:r>
            <w:r>
              <w:rPr>
                <w:rFonts w:hint="eastAsia" w:ascii="宋体" w:hAnsi="宋体" w:eastAsia="宋体" w:cs="宋体"/>
                <w:i w:val="0"/>
                <w:iCs w:val="0"/>
                <w:color w:val="000000"/>
                <w:kern w:val="0"/>
                <w:sz w:val="22"/>
                <w:szCs w:val="22"/>
                <w:u w:val="none"/>
                <w:lang w:val="en-US" w:eastAsia="zh-CN" w:bidi="ar"/>
              </w:rPr>
              <w:t>频段。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3.扣除环境本底噪声后，设备产生的噪音应≤1</w:t>
            </w:r>
            <w:r>
              <w:rPr>
                <w:rFonts w:hint="eastAsia"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dB(A)。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4.设备开机后完成屏蔽时间≤30 秒；环境温度</w:t>
            </w:r>
          </w:p>
          <w:p w14:paraId="34BE1217">
            <w:pPr>
              <w:keepNext/>
              <w:keepLines w:val="0"/>
              <w:pageBreakBefore w:val="0"/>
              <w:widowControl/>
              <w:suppressLineNumbers w:val="0"/>
              <w:kinsoku/>
              <w:wordWrap w:val="0"/>
              <w:overflowPunct/>
              <w:topLinePunct/>
              <w:autoSpaceDE w:val="0"/>
              <w:autoSpaceDN/>
              <w:bidi w:val="0"/>
              <w:adjustRightInd/>
              <w:snapToGrid/>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-25℃～60℃；相对温度 25%～95%。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5.外形尺寸参考：385mm(L)×300mm(W)×75mm(H)；机器预留网络端口接口，支持通过网络软件控制；支持支架安装。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6.设备采用内置天线、电源，塑料外壳，有凹槽提手设计便于携带，也可以固定使用，有效屏蔽距离： 1～30 米。</w:t>
            </w:r>
          </w:p>
        </w:tc>
        <w:tc>
          <w:tcPr>
            <w:tcW w:w="8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471D64">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180</w:t>
            </w:r>
          </w:p>
        </w:tc>
        <w:tc>
          <w:tcPr>
            <w:tcW w:w="8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2FBEB7">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台</w:t>
            </w:r>
          </w:p>
        </w:tc>
      </w:tr>
      <w:tr w14:paraId="1B4B3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9" w:hRule="atLeast"/>
        </w:trPr>
        <w:tc>
          <w:tcPr>
            <w:tcW w:w="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B10A13">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3A6326">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时钟</w:t>
            </w:r>
          </w:p>
        </w:tc>
        <w:tc>
          <w:tcPr>
            <w:tcW w:w="544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65E59E">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1.产品尺寸（长*宽）≥450mm×220mm，公差 ±5%；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2.光源类型：红色LED数码管；数码管≥3英寸。</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3.产品功能：显示小时，分钟，秒，公农历，星期，温度。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4.工作温度：-20℃~60℃；工作湿度：</w:t>
            </w:r>
            <w:r>
              <w:rPr>
                <w:rFonts w:hint="eastAsia" w:cs="宋体"/>
                <w:i w:val="0"/>
                <w:iCs w:val="0"/>
                <w:color w:val="000000"/>
                <w:kern w:val="0"/>
                <w:sz w:val="22"/>
                <w:szCs w:val="22"/>
                <w:u w:val="none"/>
                <w:lang w:val="en-US" w:eastAsia="zh-CN" w:bidi="ar"/>
              </w:rPr>
              <w:t>10%～95%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5.工作电压：DC5V，功耗≤1W；供电方式：外接5V电源，电源线长≥1.5米。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6.内置双模接收模块，通过卫星信号进行自动校时，自动与标准时间同步；采用自动搜星校时，无需人工调试。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7.校时频率：每次通电自动与卫星校时，每天不少于2次自动与卫星校时。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8.具备整点语音报时功能、</w:t>
            </w:r>
            <w:r>
              <w:rPr>
                <w:rFonts w:hint="eastAsia" w:cs="宋体"/>
                <w:i w:val="0"/>
                <w:iCs w:val="0"/>
                <w:color w:val="000000"/>
                <w:kern w:val="0"/>
                <w:sz w:val="22"/>
                <w:szCs w:val="22"/>
                <w:u w:val="none"/>
                <w:lang w:val="en-US" w:eastAsia="zh-CN" w:bidi="ar"/>
              </w:rPr>
              <w:t>闹铃</w:t>
            </w:r>
            <w:r>
              <w:rPr>
                <w:rFonts w:hint="eastAsia" w:ascii="宋体" w:hAnsi="宋体" w:eastAsia="宋体" w:cs="宋体"/>
                <w:i w:val="0"/>
                <w:iCs w:val="0"/>
                <w:color w:val="000000"/>
                <w:kern w:val="0"/>
                <w:sz w:val="22"/>
                <w:szCs w:val="22"/>
                <w:u w:val="none"/>
                <w:lang w:val="en-US" w:eastAsia="zh-CN" w:bidi="ar"/>
              </w:rPr>
              <w:t>功能、夜光功能、节能省电、停电记忆、静音走时；星期可显示为“7”或者“日”。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9.支持不少于</w:t>
            </w:r>
            <w:r>
              <w:rPr>
                <w:rFonts w:hint="eastAsia" w:cs="宋体"/>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组闹钟自由设定（默认关闭状态，静音工作）。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10.外壳材质：钢化玻璃面板，一体成型塑料外壳；安装方式：</w:t>
            </w:r>
            <w:r>
              <w:rPr>
                <w:rFonts w:hint="eastAsia" w:cs="宋体"/>
                <w:i w:val="0"/>
                <w:iCs w:val="0"/>
                <w:color w:val="000000"/>
                <w:kern w:val="0"/>
                <w:sz w:val="22"/>
                <w:szCs w:val="22"/>
                <w:u w:val="none"/>
                <w:lang w:val="en-US" w:eastAsia="zh-CN" w:bidi="ar"/>
              </w:rPr>
              <w:t>挂壁</w:t>
            </w:r>
            <w:r>
              <w:rPr>
                <w:rFonts w:hint="eastAsia" w:ascii="宋体" w:hAnsi="宋体" w:eastAsia="宋体" w:cs="宋体"/>
                <w:i w:val="0"/>
                <w:iCs w:val="0"/>
                <w:color w:val="000000"/>
                <w:kern w:val="0"/>
                <w:sz w:val="22"/>
                <w:szCs w:val="22"/>
                <w:u w:val="none"/>
                <w:lang w:val="en-US" w:eastAsia="zh-CN" w:bidi="ar"/>
              </w:rPr>
              <w:t>安装（可以定制吊挂）。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11.电子钟带有卫星信号指示灯，信号实时提示。</w:t>
            </w:r>
          </w:p>
        </w:tc>
        <w:tc>
          <w:tcPr>
            <w:tcW w:w="8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8E8D00">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180</w:t>
            </w:r>
          </w:p>
        </w:tc>
        <w:tc>
          <w:tcPr>
            <w:tcW w:w="8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34F032">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030B4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9" w:hRule="atLeast"/>
        </w:trPr>
        <w:tc>
          <w:tcPr>
            <w:tcW w:w="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1AED4B">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12644F">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核心交换机</w:t>
            </w:r>
          </w:p>
        </w:tc>
        <w:tc>
          <w:tcPr>
            <w:tcW w:w="544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3E8079">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三层网管交换机；交换容量≥598Gbps/5.98Tbps，包转发率≥148Mpps/222Mpps；</w:t>
            </w:r>
            <w:r>
              <w:rPr>
                <w:rFonts w:ascii="宋体" w:hAnsi="宋体" w:eastAsia="宋体" w:cs="宋体"/>
                <w:color w:val="000000"/>
                <w:sz w:val="24"/>
                <w:szCs w:val="24"/>
              </w:rPr>
              <w:t>≥</w:t>
            </w:r>
            <w:r>
              <w:rPr>
                <w:rFonts w:hint="eastAsia" w:ascii="宋体" w:hAnsi="宋体" w:eastAsia="宋体" w:cs="宋体"/>
                <w:i w:val="0"/>
                <w:iCs w:val="0"/>
                <w:color w:val="000000"/>
                <w:kern w:val="0"/>
                <w:sz w:val="22"/>
                <w:szCs w:val="22"/>
                <w:u w:val="none"/>
                <w:lang w:val="en-US" w:eastAsia="zh-CN" w:bidi="ar"/>
              </w:rPr>
              <w:t>24个千兆光口，</w:t>
            </w:r>
            <w:r>
              <w:rPr>
                <w:rFonts w:ascii="宋体" w:hAnsi="宋体" w:eastAsia="宋体" w:cs="宋体"/>
                <w:color w:val="000000"/>
                <w:sz w:val="24"/>
                <w:szCs w:val="24"/>
              </w:rPr>
              <w:t>≥</w:t>
            </w:r>
            <w:r>
              <w:rPr>
                <w:rFonts w:hint="eastAsia" w:ascii="宋体" w:hAnsi="宋体" w:eastAsia="宋体" w:cs="宋体"/>
                <w:i w:val="0"/>
                <w:iCs w:val="0"/>
                <w:color w:val="000000"/>
                <w:kern w:val="0"/>
                <w:sz w:val="22"/>
                <w:szCs w:val="22"/>
                <w:u w:val="none"/>
                <w:lang w:val="en-US" w:eastAsia="zh-CN" w:bidi="ar"/>
              </w:rPr>
              <w:t>8个10/100/1000Mbps自适应复用电口，固化</w:t>
            </w:r>
            <w:r>
              <w:rPr>
                <w:rFonts w:ascii="宋体" w:hAnsi="宋体" w:eastAsia="宋体" w:cs="宋体"/>
                <w:color w:val="000000"/>
                <w:sz w:val="24"/>
                <w:szCs w:val="24"/>
              </w:rPr>
              <w:t>≥</w:t>
            </w:r>
            <w:r>
              <w:rPr>
                <w:rFonts w:hint="eastAsia" w:ascii="宋体" w:hAnsi="宋体" w:eastAsia="宋体" w:cs="宋体"/>
                <w:i w:val="0"/>
                <w:iCs w:val="0"/>
                <w:color w:val="000000"/>
                <w:kern w:val="0"/>
                <w:sz w:val="22"/>
                <w:szCs w:val="22"/>
                <w:u w:val="none"/>
                <w:lang w:val="en-US" w:eastAsia="zh-CN" w:bidi="ar"/>
              </w:rPr>
              <w:t>4个SFP+万兆光口；支持静态路由、三层聚合口、ACL、端口镜像等功能；支持APP和MACC云平台统一管理。</w:t>
            </w:r>
          </w:p>
        </w:tc>
        <w:tc>
          <w:tcPr>
            <w:tcW w:w="8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118D12">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309C46">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0405E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47B63F">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9CA330">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接入交换机</w:t>
            </w:r>
          </w:p>
        </w:tc>
        <w:tc>
          <w:tcPr>
            <w:tcW w:w="544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95C14B">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网管型交换机；</w:t>
            </w:r>
            <w:r>
              <w:rPr>
                <w:rFonts w:ascii="宋体" w:hAnsi="宋体" w:eastAsia="宋体" w:cs="宋体"/>
                <w:color w:val="000000"/>
                <w:sz w:val="24"/>
                <w:szCs w:val="24"/>
              </w:rPr>
              <w:t>≥</w:t>
            </w:r>
            <w:r>
              <w:rPr>
                <w:rFonts w:hint="eastAsia" w:ascii="宋体" w:hAnsi="宋体" w:eastAsia="宋体" w:cs="宋体"/>
                <w:i w:val="0"/>
                <w:iCs w:val="0"/>
                <w:color w:val="000000"/>
                <w:kern w:val="0"/>
                <w:sz w:val="22"/>
                <w:szCs w:val="22"/>
                <w:u w:val="none"/>
                <w:lang w:val="en-US" w:eastAsia="zh-CN" w:bidi="ar"/>
              </w:rPr>
              <w:t>24 个 10/100/1000Mbps 自适应电口 +</w:t>
            </w:r>
            <w:r>
              <w:rPr>
                <w:rFonts w:ascii="宋体" w:hAnsi="宋体" w:eastAsia="宋体" w:cs="宋体"/>
                <w:color w:val="000000"/>
                <w:sz w:val="24"/>
                <w:szCs w:val="24"/>
              </w:rPr>
              <w:t>≥</w:t>
            </w:r>
            <w:r>
              <w:rPr>
                <w:rFonts w:hint="eastAsia" w:ascii="宋体" w:hAnsi="宋体" w:eastAsia="宋体" w:cs="宋体"/>
                <w:i w:val="0"/>
                <w:iCs w:val="0"/>
                <w:color w:val="000000"/>
                <w:kern w:val="0"/>
                <w:sz w:val="22"/>
                <w:szCs w:val="22"/>
                <w:u w:val="none"/>
                <w:lang w:val="en-US" w:eastAsia="zh-CN" w:bidi="ar"/>
              </w:rPr>
              <w:t xml:space="preserve"> 4 个 1000Mbps 上联 SFP 光口，交换容量≥ 336Gbps，包转发率</w:t>
            </w:r>
            <w:r>
              <w:rPr>
                <w:rFonts w:ascii="宋体" w:hAnsi="宋体" w:eastAsia="宋体" w:cs="宋体"/>
                <w:color w:val="000000"/>
                <w:sz w:val="24"/>
                <w:szCs w:val="24"/>
              </w:rPr>
              <w:t>≥</w:t>
            </w:r>
            <w:r>
              <w:rPr>
                <w:rFonts w:hint="eastAsia" w:ascii="宋体" w:hAnsi="宋体" w:eastAsia="宋体" w:cs="宋体"/>
                <w:i w:val="0"/>
                <w:iCs w:val="0"/>
                <w:color w:val="000000"/>
                <w:kern w:val="0"/>
                <w:sz w:val="22"/>
                <w:szCs w:val="22"/>
                <w:u w:val="none"/>
                <w:lang w:val="en-US" w:eastAsia="zh-CN" w:bidi="ar"/>
              </w:rPr>
              <w:t xml:space="preserve"> 9</w:t>
            </w:r>
            <w:r>
              <w:rPr>
                <w:rFonts w:hint="eastAsia"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Mpps；金属外壳，6kV 防雷，机架式交换机；支持 VLAN 划分、自动防环路、自动防私接、自动防私接、线缆检测、端口隔离等功能；支持 EWEB/APP/MACC 远程管理。</w:t>
            </w:r>
          </w:p>
        </w:tc>
        <w:tc>
          <w:tcPr>
            <w:tcW w:w="8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918BDC">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8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CBAEC8">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6D170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A59FDF">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8C9D86">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防火墙</w:t>
            </w:r>
          </w:p>
        </w:tc>
        <w:tc>
          <w:tcPr>
            <w:tcW w:w="544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8FEDEF">
            <w:pPr>
              <w:keepNext/>
              <w:keepLines w:val="0"/>
              <w:pageBreakBefore w:val="0"/>
              <w:widowControl/>
              <w:suppressLineNumbers w:val="0"/>
              <w:kinsoku/>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新一代防火墙主机；固化千兆电口数量≥8个；固化千兆光口数量≥2个；1U高度，标配1个电源，可支持扩展1T企业级硬盘；网络吞吐量≥2Gbps，最大并发连接数≥50万，每秒新建连接≥1.5万；提供病毒库升级功能、入侵防御特征库升级功能，应用识别特征库升级功能授权各3年。</w:t>
            </w:r>
          </w:p>
        </w:tc>
        <w:tc>
          <w:tcPr>
            <w:tcW w:w="8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B7AD61">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73837B">
            <w:pPr>
              <w:keepNext/>
              <w:keepLines w:val="0"/>
              <w:pageBreakBefore w:val="0"/>
              <w:widowControl/>
              <w:suppressLineNumbers w:val="0"/>
              <w:kinsoku/>
              <w:overflowPunct/>
              <w:topLinePunct w:val="0"/>
              <w:autoSpaceDE/>
              <w:autoSpaceDN/>
              <w:bidi w:val="0"/>
              <w:adjustRightInd/>
              <w:snapToGrid/>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bl>
    <w:p w14:paraId="3534715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000000"/>
          <w:sz w:val="24"/>
          <w:szCs w:val="24"/>
          <w:lang w:val="en-US" w:eastAsia="zh-CN"/>
        </w:rPr>
      </w:pPr>
      <w:bookmarkStart w:id="22" w:name="_Toc13206"/>
      <w:bookmarkStart w:id="23" w:name="_Toc23934"/>
      <w:r>
        <w:rPr>
          <w:rFonts w:hint="eastAsia" w:ascii="宋体" w:hAnsi="宋体" w:eastAsia="宋体" w:cs="宋体"/>
          <w:b/>
          <w:bCs/>
          <w:color w:val="000000"/>
          <w:sz w:val="24"/>
          <w:szCs w:val="24"/>
          <w:lang w:val="en-US" w:eastAsia="zh-CN"/>
        </w:rPr>
        <w:t>（三）技术支持资料</w:t>
      </w:r>
      <w:bookmarkEnd w:id="22"/>
      <w:bookmarkEnd w:id="23"/>
    </w:p>
    <w:p w14:paraId="2E601E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供应商应在响应文件中提供以下技术支持资料（但不限于）：</w:t>
      </w:r>
    </w:p>
    <w:p w14:paraId="09AD23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1.所投产品的产品彩页或产品说明书（中文），须清晰标注产品型号及技术参数。</w:t>
      </w:r>
    </w:p>
    <w:p w14:paraId="424E59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2.所投产品的官方技术白皮书或技术规格文档。</w:t>
      </w:r>
    </w:p>
    <w:p w14:paraId="62C2A6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3.</w:t>
      </w:r>
      <w:r>
        <w:rPr>
          <w:rFonts w:hint="eastAsia" w:ascii="宋体" w:hAnsi="宋体" w:eastAsia="宋体" w:cs="宋体"/>
          <w:b/>
          <w:bCs/>
          <w:color w:val="000000"/>
          <w:sz w:val="24"/>
          <w:szCs w:val="24"/>
          <w:lang w:val="en-US" w:eastAsia="zh-CN"/>
        </w:rPr>
        <w:t>标考红外高清半球摄像机、标考高清SIP转发管理三合一平台、标考网络流媒体存储平台、标考高清电视墙管理平台等主要产品须提供第三方检测机构出具的检测报告，检测项目应覆盖磋商文件中标注▲的重要技术参数。</w:t>
      </w:r>
    </w:p>
    <w:p w14:paraId="044E73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4.投标产品符合《国家教育考试网上巡查系统视频标准技术规范（2017版）》的说明材料。</w:t>
      </w:r>
    </w:p>
    <w:p w14:paraId="12DBBF5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000000"/>
          <w:sz w:val="24"/>
          <w:szCs w:val="24"/>
          <w:lang w:val="en-US" w:eastAsia="zh-CN"/>
        </w:rPr>
      </w:pPr>
      <w:bookmarkStart w:id="24" w:name="_Toc12878"/>
      <w:bookmarkStart w:id="25" w:name="_Toc27976"/>
      <w:r>
        <w:rPr>
          <w:rFonts w:hint="eastAsia" w:ascii="宋体" w:hAnsi="宋体" w:eastAsia="宋体" w:cs="宋体"/>
          <w:b/>
          <w:bCs/>
          <w:color w:val="000000"/>
          <w:sz w:val="24"/>
          <w:szCs w:val="24"/>
          <w:lang w:val="en-US" w:eastAsia="zh-CN"/>
        </w:rPr>
        <w:t>（四）质量标准</w:t>
      </w:r>
      <w:bookmarkEnd w:id="24"/>
      <w:bookmarkEnd w:id="25"/>
    </w:p>
    <w:p w14:paraId="19E758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1.供应商提供的货物必须是全新的、未使用过的原厂正品，且符合国家质量标准、行业标准及本磋商文件规定的技术要求。</w:t>
      </w:r>
    </w:p>
    <w:p w14:paraId="43F752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2.所有设备应具有出厂合格证、质量检验证明等质量证明文件。</w:t>
      </w:r>
    </w:p>
    <w:p w14:paraId="20297D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3.产品包装应完好无损，标识清晰，符合国家相关包装标准。</w:t>
      </w:r>
    </w:p>
    <w:p w14:paraId="754FD7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4.供应商所投产品如列入国家强制性产品认证（CCC认证）目录的，须提供有效的CCC认证证书。</w:t>
      </w:r>
    </w:p>
    <w:p w14:paraId="5B5BB8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5.供应商所投产品如属于节能环保产品政府采购清单范围内的，应提供相应的认证证书或证明材料。</w:t>
      </w:r>
    </w:p>
    <w:p w14:paraId="73334E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6.软件产品应提供正版授权，无知识产权纠纷。</w:t>
      </w:r>
    </w:p>
    <w:p w14:paraId="6E303C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7.设备的设计、制造、安装、调试和验收应符合国家和行业现行的有关标准规范。</w:t>
      </w:r>
    </w:p>
    <w:p w14:paraId="1DBC75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8.★供应商须书面承诺所投产品中的</w:t>
      </w:r>
      <w:r>
        <w:rPr>
          <w:rFonts w:hint="eastAsia" w:ascii="宋体" w:hAnsi="宋体" w:eastAsia="宋体" w:cs="宋体"/>
          <w:b/>
          <w:bCs/>
          <w:color w:val="000000"/>
          <w:sz w:val="24"/>
          <w:szCs w:val="24"/>
          <w:lang w:val="en-US" w:eastAsia="zh-CN"/>
        </w:rPr>
        <w:t>标考高清SIP转发管理三合一平台、标考网络流媒体存储平台、标考高清电视墙管理平台</w:t>
      </w:r>
      <w:r>
        <w:rPr>
          <w:rFonts w:hint="eastAsia" w:ascii="宋体" w:hAnsi="宋体" w:eastAsia="宋体" w:cs="宋体"/>
          <w:color w:val="000000"/>
          <w:sz w:val="24"/>
          <w:szCs w:val="24"/>
          <w:lang w:val="en-US" w:eastAsia="zh-CN"/>
        </w:rPr>
        <w:t>基于国家标考通用协议互联互通，若出现兼容问题，由供应商免费完成适配调试、承担全部费用。</w:t>
      </w:r>
    </w:p>
    <w:p w14:paraId="21EA995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000000"/>
          <w:sz w:val="24"/>
          <w:szCs w:val="24"/>
        </w:rPr>
      </w:pPr>
      <w:bookmarkStart w:id="26" w:name="_Toc10259"/>
      <w:bookmarkStart w:id="27" w:name="_Toc1538"/>
      <w:r>
        <w:rPr>
          <w:rFonts w:hint="eastAsia" w:ascii="宋体" w:hAnsi="宋体" w:eastAsia="宋体" w:cs="宋体"/>
          <w:b/>
          <w:bCs/>
          <w:color w:val="000000"/>
          <w:sz w:val="24"/>
          <w:szCs w:val="24"/>
          <w:lang w:val="en-US" w:eastAsia="zh-CN"/>
        </w:rPr>
        <w:t>（</w:t>
      </w:r>
      <w:r>
        <w:rPr>
          <w:rFonts w:hint="eastAsia" w:cs="宋体"/>
          <w:b/>
          <w:bCs/>
          <w:color w:val="000000"/>
          <w:sz w:val="24"/>
          <w:szCs w:val="24"/>
          <w:lang w:val="en-US" w:eastAsia="zh-CN"/>
        </w:rPr>
        <w:t>五</w:t>
      </w:r>
      <w:r>
        <w:rPr>
          <w:rFonts w:hint="eastAsia" w:ascii="宋体" w:hAnsi="宋体" w:eastAsia="宋体" w:cs="宋体"/>
          <w:b/>
          <w:bCs/>
          <w:color w:val="000000"/>
          <w:sz w:val="24"/>
          <w:szCs w:val="24"/>
          <w:lang w:val="en-US" w:eastAsia="zh-CN"/>
        </w:rPr>
        <w:t>）</w:t>
      </w:r>
      <w:r>
        <w:rPr>
          <w:rFonts w:hint="eastAsia" w:ascii="宋体" w:hAnsi="宋体" w:eastAsia="宋体" w:cs="宋体"/>
          <w:b/>
          <w:bCs/>
          <w:color w:val="000000"/>
          <w:sz w:val="24"/>
          <w:szCs w:val="24"/>
        </w:rPr>
        <w:t>供货、安装调试及培训要求</w:t>
      </w:r>
      <w:bookmarkEnd w:id="26"/>
      <w:bookmarkEnd w:id="27"/>
    </w:p>
    <w:p w14:paraId="66B7D6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1.供货要求：</w:t>
      </w:r>
      <w:r>
        <w:rPr>
          <w:rFonts w:hint="eastAsia" w:cs="宋体"/>
          <w:b w:val="0"/>
          <w:bCs w:val="0"/>
          <w:color w:val="000000"/>
          <w:sz w:val="24"/>
          <w:szCs w:val="24"/>
          <w:lang w:eastAsia="zh-CN"/>
        </w:rPr>
        <w:t>供应商</w:t>
      </w:r>
      <w:r>
        <w:rPr>
          <w:rFonts w:hint="eastAsia" w:ascii="宋体" w:hAnsi="宋体" w:eastAsia="宋体" w:cs="宋体"/>
          <w:b w:val="0"/>
          <w:bCs w:val="0"/>
          <w:color w:val="000000"/>
          <w:sz w:val="24"/>
          <w:szCs w:val="24"/>
        </w:rPr>
        <w:t>负责将所有设备运输至采购人指定地点（楚雄师范学院），并负责卸货、搬运至安装现场。运输过程中的一切风险和费用由</w:t>
      </w:r>
      <w:r>
        <w:rPr>
          <w:rFonts w:hint="eastAsia" w:cs="宋体"/>
          <w:b w:val="0"/>
          <w:bCs w:val="0"/>
          <w:color w:val="000000"/>
          <w:sz w:val="24"/>
          <w:szCs w:val="24"/>
          <w:lang w:eastAsia="zh-CN"/>
        </w:rPr>
        <w:t>供应商</w:t>
      </w:r>
      <w:r>
        <w:rPr>
          <w:rFonts w:hint="eastAsia" w:ascii="宋体" w:hAnsi="宋体" w:eastAsia="宋体" w:cs="宋体"/>
          <w:b w:val="0"/>
          <w:bCs w:val="0"/>
          <w:color w:val="000000"/>
          <w:sz w:val="24"/>
          <w:szCs w:val="24"/>
        </w:rPr>
        <w:t>承担。</w:t>
      </w:r>
    </w:p>
    <w:p w14:paraId="324CAC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2.安装调试要求：</w:t>
      </w:r>
      <w:r>
        <w:rPr>
          <w:rFonts w:hint="eastAsia" w:cs="宋体"/>
          <w:b w:val="0"/>
          <w:bCs w:val="0"/>
          <w:color w:val="000000"/>
          <w:sz w:val="24"/>
          <w:szCs w:val="24"/>
          <w:lang w:eastAsia="zh-CN"/>
        </w:rPr>
        <w:t>供应商</w:t>
      </w:r>
      <w:r>
        <w:rPr>
          <w:rFonts w:hint="eastAsia" w:ascii="宋体" w:hAnsi="宋体" w:eastAsia="宋体" w:cs="宋体"/>
          <w:b w:val="0"/>
          <w:bCs w:val="0"/>
          <w:color w:val="000000"/>
          <w:sz w:val="24"/>
          <w:szCs w:val="24"/>
        </w:rPr>
        <w:t>应制定详细的安装调试方案，经采购人确认后实施。安装调试工作应在采购人指定的时间内完成，确保所有设备正常运行并通过系统联调。安装调试不得影响学校正常的教学秩序。</w:t>
      </w:r>
    </w:p>
    <w:p w14:paraId="3335F6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3.</w:t>
      </w:r>
      <w:r>
        <w:rPr>
          <w:rFonts w:hint="eastAsia" w:cs="宋体"/>
          <w:b w:val="0"/>
          <w:bCs w:val="0"/>
          <w:color w:val="000000"/>
          <w:sz w:val="24"/>
          <w:szCs w:val="24"/>
          <w:lang w:eastAsia="zh-CN"/>
        </w:rPr>
        <w:t>供应商</w:t>
      </w:r>
      <w:r>
        <w:rPr>
          <w:rFonts w:hint="eastAsia" w:ascii="宋体" w:hAnsi="宋体" w:eastAsia="宋体" w:cs="宋体"/>
          <w:b w:val="0"/>
          <w:bCs w:val="0"/>
          <w:color w:val="000000"/>
          <w:sz w:val="24"/>
          <w:szCs w:val="24"/>
        </w:rPr>
        <w:t>应负责完成所有设备的联网配置，确保与国家教育考试网上巡查系统平台的互联互通。</w:t>
      </w:r>
    </w:p>
    <w:p w14:paraId="336DFD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4.培训要求：</w:t>
      </w:r>
      <w:r>
        <w:rPr>
          <w:rFonts w:hint="eastAsia" w:cs="宋体"/>
          <w:b w:val="0"/>
          <w:bCs w:val="0"/>
          <w:color w:val="000000"/>
          <w:sz w:val="24"/>
          <w:szCs w:val="24"/>
          <w:lang w:eastAsia="zh-CN"/>
        </w:rPr>
        <w:t>供应商</w:t>
      </w:r>
      <w:r>
        <w:rPr>
          <w:rFonts w:hint="eastAsia" w:ascii="宋体" w:hAnsi="宋体" w:eastAsia="宋体" w:cs="宋体"/>
          <w:b w:val="0"/>
          <w:bCs w:val="0"/>
          <w:color w:val="000000"/>
          <w:sz w:val="24"/>
          <w:szCs w:val="24"/>
        </w:rPr>
        <w:t>应免费提供不少于2次的现场操作培训，培训内容应包括设备操作使用、日常维护保养、常见故障排除等。每次培训时长不少于4小时。培训对象包括采购人指定的技术人员和管理人员。</w:t>
      </w:r>
    </w:p>
    <w:p w14:paraId="0D018D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5.</w:t>
      </w:r>
      <w:r>
        <w:rPr>
          <w:rFonts w:hint="eastAsia" w:cs="宋体"/>
          <w:b w:val="0"/>
          <w:bCs w:val="0"/>
          <w:color w:val="000000"/>
          <w:sz w:val="24"/>
          <w:szCs w:val="24"/>
          <w:lang w:eastAsia="zh-CN"/>
        </w:rPr>
        <w:t>供应商</w:t>
      </w:r>
      <w:r>
        <w:rPr>
          <w:rFonts w:hint="eastAsia" w:ascii="宋体" w:hAnsi="宋体" w:eastAsia="宋体" w:cs="宋体"/>
          <w:b w:val="0"/>
          <w:bCs w:val="0"/>
          <w:color w:val="000000"/>
          <w:sz w:val="24"/>
          <w:szCs w:val="24"/>
        </w:rPr>
        <w:t>应提供完整的技术文档资料，包括但不限于：设备清单、产品说明书、操作手册、维护手册、网络拓扑图、配置文档、软件授权文件等。</w:t>
      </w:r>
    </w:p>
    <w:p w14:paraId="63071A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6.</w:t>
      </w:r>
      <w:r>
        <w:rPr>
          <w:rFonts w:hint="eastAsia" w:cs="宋体"/>
          <w:b w:val="0"/>
          <w:bCs w:val="0"/>
          <w:color w:val="000000"/>
          <w:sz w:val="24"/>
          <w:szCs w:val="24"/>
          <w:lang w:eastAsia="zh-CN"/>
        </w:rPr>
        <w:t>供应商</w:t>
      </w:r>
      <w:r>
        <w:rPr>
          <w:rFonts w:hint="eastAsia" w:ascii="宋体" w:hAnsi="宋体" w:eastAsia="宋体" w:cs="宋体"/>
          <w:b w:val="0"/>
          <w:bCs w:val="0"/>
          <w:color w:val="000000"/>
          <w:sz w:val="24"/>
          <w:szCs w:val="24"/>
        </w:rPr>
        <w:t>应在安装调试完成后，提供不少于30天的试运行期，试运行期间出现的问题由</w:t>
      </w:r>
      <w:r>
        <w:rPr>
          <w:rFonts w:hint="eastAsia" w:cs="宋体"/>
          <w:b w:val="0"/>
          <w:bCs w:val="0"/>
          <w:color w:val="000000"/>
          <w:sz w:val="24"/>
          <w:szCs w:val="24"/>
          <w:lang w:eastAsia="zh-CN"/>
        </w:rPr>
        <w:t>供应商</w:t>
      </w:r>
      <w:r>
        <w:rPr>
          <w:rFonts w:hint="eastAsia" w:ascii="宋体" w:hAnsi="宋体" w:eastAsia="宋体" w:cs="宋体"/>
          <w:b w:val="0"/>
          <w:bCs w:val="0"/>
          <w:color w:val="000000"/>
          <w:sz w:val="24"/>
          <w:szCs w:val="24"/>
        </w:rPr>
        <w:t>负责免费解决。</w:t>
      </w:r>
    </w:p>
    <w:p w14:paraId="4994297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7.培训服务要求</w:t>
      </w:r>
    </w:p>
    <w:p w14:paraId="45E037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cs="宋体"/>
          <w:color w:val="000000"/>
          <w:sz w:val="24"/>
          <w:szCs w:val="24"/>
          <w:lang w:eastAsia="zh-CN"/>
        </w:rPr>
        <w:t>供应商</w:t>
      </w:r>
      <w:r>
        <w:rPr>
          <w:rFonts w:hint="eastAsia" w:ascii="宋体" w:hAnsi="宋体" w:eastAsia="宋体" w:cs="宋体"/>
          <w:color w:val="000000"/>
          <w:sz w:val="24"/>
          <w:szCs w:val="24"/>
        </w:rPr>
        <w:t>须提供不少于2次免费现场专项培训，每次培训时长不少于4小时，培训工作在项目试运行及验收前完成。</w:t>
      </w:r>
    </w:p>
    <w:p w14:paraId="0ECBA8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（2）培训对象为采购人指定管理人员、机房运维人员、设备管理人员。</w:t>
      </w:r>
    </w:p>
    <w:p w14:paraId="0EF9BF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培训内容包含：设备日常操作、系统平台登录操作、视频巡查操作、大屏上墙操作、轮巡预案设置、设备状态查看、日常维护保养、网络基础排查、常见故障判断与简易修复、系统巡检操作、考试期间系统保障注意事项等全维度内容。</w:t>
      </w:r>
    </w:p>
    <w:p w14:paraId="3A3751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（4）培训须提供PPT课件、培训记录、签到表，确保参训人员熟练掌握系统运维及操作能力。</w:t>
      </w:r>
    </w:p>
    <w:p w14:paraId="2B7E041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000000"/>
          <w:sz w:val="24"/>
          <w:szCs w:val="24"/>
        </w:rPr>
      </w:pPr>
      <w:bookmarkStart w:id="28" w:name="_Toc30929"/>
      <w:bookmarkStart w:id="29" w:name="_Toc4884"/>
      <w:r>
        <w:rPr>
          <w:rFonts w:hint="eastAsia" w:ascii="宋体" w:hAnsi="宋体" w:eastAsia="宋体" w:cs="宋体"/>
          <w:b/>
          <w:bCs/>
          <w:color w:val="000000"/>
          <w:sz w:val="24"/>
          <w:szCs w:val="24"/>
        </w:rPr>
        <w:t>（</w:t>
      </w:r>
      <w:r>
        <w:rPr>
          <w:rFonts w:hint="eastAsia" w:cs="宋体"/>
          <w:b/>
          <w:bCs/>
          <w:color w:val="000000"/>
          <w:sz w:val="24"/>
          <w:szCs w:val="24"/>
          <w:lang w:val="en-US" w:eastAsia="zh-CN"/>
        </w:rPr>
        <w:t>六</w:t>
      </w:r>
      <w:r>
        <w:rPr>
          <w:rFonts w:hint="eastAsia" w:ascii="宋体" w:hAnsi="宋体" w:eastAsia="宋体" w:cs="宋体"/>
          <w:b/>
          <w:bCs/>
          <w:color w:val="000000"/>
          <w:sz w:val="24"/>
          <w:szCs w:val="24"/>
        </w:rPr>
        <w:t>）其他技术、服务等要求</w:t>
      </w:r>
      <w:bookmarkEnd w:id="28"/>
      <w:bookmarkEnd w:id="29"/>
    </w:p>
    <w:p w14:paraId="37EB147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1.技术支持要求</w:t>
      </w:r>
    </w:p>
    <w:p w14:paraId="26E62E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cs="宋体"/>
          <w:color w:val="000000"/>
          <w:sz w:val="24"/>
          <w:szCs w:val="24"/>
          <w:lang w:eastAsia="zh-CN"/>
        </w:rPr>
        <w:t>供应商</w:t>
      </w:r>
      <w:r>
        <w:rPr>
          <w:rFonts w:hint="eastAsia" w:ascii="宋体" w:hAnsi="宋体" w:eastAsia="宋体" w:cs="宋体"/>
          <w:color w:val="000000"/>
          <w:sz w:val="24"/>
          <w:szCs w:val="24"/>
        </w:rPr>
        <w:t>应提供7×24小时技术支持热线服务。</w:t>
      </w:r>
    </w:p>
    <w:p w14:paraId="6BD30B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cs="宋体"/>
          <w:color w:val="000000"/>
          <w:sz w:val="24"/>
          <w:szCs w:val="24"/>
          <w:lang w:eastAsia="zh-CN"/>
        </w:rPr>
        <w:t>供应商</w:t>
      </w:r>
      <w:r>
        <w:rPr>
          <w:rFonts w:hint="eastAsia" w:ascii="宋体" w:hAnsi="宋体" w:eastAsia="宋体" w:cs="宋体"/>
          <w:color w:val="000000"/>
          <w:sz w:val="24"/>
          <w:szCs w:val="24"/>
        </w:rPr>
        <w:t>应在接到故障报修后2小时内响应，24小时内提出解决方案（现场或远程）。重大故障应在48小时内恢复系统正常运行。</w:t>
      </w:r>
    </w:p>
    <w:p w14:paraId="75367A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cs="宋体"/>
          <w:color w:val="000000"/>
          <w:sz w:val="24"/>
          <w:szCs w:val="24"/>
          <w:lang w:eastAsia="zh-CN"/>
        </w:rPr>
        <w:t>供应商</w:t>
      </w:r>
      <w:r>
        <w:rPr>
          <w:rFonts w:hint="eastAsia" w:ascii="宋体" w:hAnsi="宋体" w:eastAsia="宋体" w:cs="宋体"/>
          <w:color w:val="000000"/>
          <w:sz w:val="24"/>
          <w:szCs w:val="24"/>
        </w:rPr>
        <w:t>应提供远程技术支持服务，可通过电话、邮件、远程登录等方式协助采购人解决技术问题。</w:t>
      </w:r>
    </w:p>
    <w:p w14:paraId="3DE86A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cs="宋体"/>
          <w:color w:val="000000"/>
          <w:sz w:val="24"/>
          <w:szCs w:val="24"/>
          <w:lang w:eastAsia="zh-CN"/>
        </w:rPr>
        <w:t>供应商</w:t>
      </w:r>
      <w:r>
        <w:rPr>
          <w:rFonts w:hint="eastAsia" w:ascii="宋体" w:hAnsi="宋体" w:eastAsia="宋体" w:cs="宋体"/>
          <w:color w:val="000000"/>
          <w:sz w:val="24"/>
          <w:szCs w:val="24"/>
        </w:rPr>
        <w:t>应在项目验收后提供每年不少于</w:t>
      </w: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次的免费巡检服务，出具巡检报告。</w:t>
      </w:r>
    </w:p>
    <w:p w14:paraId="2051D03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2.备品备件供应</w:t>
      </w:r>
    </w:p>
    <w:p w14:paraId="2B8412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cs="宋体"/>
          <w:color w:val="000000"/>
          <w:sz w:val="24"/>
          <w:szCs w:val="24"/>
          <w:lang w:eastAsia="zh-CN"/>
        </w:rPr>
        <w:t>供应商</w:t>
      </w:r>
      <w:r>
        <w:rPr>
          <w:rFonts w:hint="eastAsia" w:ascii="宋体" w:hAnsi="宋体" w:eastAsia="宋体" w:cs="宋体"/>
          <w:color w:val="000000"/>
          <w:sz w:val="24"/>
          <w:szCs w:val="24"/>
        </w:rPr>
        <w:t>应在</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中提供质保期内建议的备品备件清单（含名称、型号、数量、单价）。</w:t>
      </w:r>
    </w:p>
    <w:p w14:paraId="0515A7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质保期内，因产品质量问题需要更换的备品备件，由</w:t>
      </w:r>
      <w:r>
        <w:rPr>
          <w:rFonts w:hint="eastAsia" w:cs="宋体"/>
          <w:color w:val="000000"/>
          <w:sz w:val="24"/>
          <w:szCs w:val="24"/>
          <w:lang w:eastAsia="zh-CN"/>
        </w:rPr>
        <w:t>供应商</w:t>
      </w:r>
      <w:r>
        <w:rPr>
          <w:rFonts w:hint="eastAsia" w:ascii="宋体" w:hAnsi="宋体" w:eastAsia="宋体" w:cs="宋体"/>
          <w:color w:val="000000"/>
          <w:sz w:val="24"/>
          <w:szCs w:val="24"/>
        </w:rPr>
        <w:t>免费提供。</w:t>
      </w:r>
    </w:p>
    <w:p w14:paraId="5BAAE4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质保期满后，</w:t>
      </w:r>
      <w:r>
        <w:rPr>
          <w:rFonts w:hint="eastAsia" w:cs="宋体"/>
          <w:color w:val="000000"/>
          <w:sz w:val="24"/>
          <w:szCs w:val="24"/>
          <w:lang w:eastAsia="zh-CN"/>
        </w:rPr>
        <w:t>供应商</w:t>
      </w:r>
      <w:r>
        <w:rPr>
          <w:rFonts w:hint="eastAsia" w:ascii="宋体" w:hAnsi="宋体" w:eastAsia="宋体" w:cs="宋体"/>
          <w:color w:val="000000"/>
          <w:sz w:val="24"/>
          <w:szCs w:val="24"/>
        </w:rPr>
        <w:t>应继续提供备品备件供应服务，价格不得高于市场同期价格。</w:t>
      </w:r>
    </w:p>
    <w:p w14:paraId="0F1019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对于关键设备（摄像机、存储平台等），</w:t>
      </w:r>
      <w:r>
        <w:rPr>
          <w:rFonts w:hint="eastAsia" w:cs="宋体"/>
          <w:color w:val="000000"/>
          <w:sz w:val="24"/>
          <w:szCs w:val="24"/>
          <w:lang w:eastAsia="zh-CN"/>
        </w:rPr>
        <w:t>供应商</w:t>
      </w:r>
      <w:r>
        <w:rPr>
          <w:rFonts w:hint="eastAsia" w:ascii="宋体" w:hAnsi="宋体" w:eastAsia="宋体" w:cs="宋体"/>
          <w:color w:val="000000"/>
          <w:sz w:val="24"/>
          <w:szCs w:val="24"/>
        </w:rPr>
        <w:t>应提供常用易损件的备品备件，确保在设备故障时能够及时更换。</w:t>
      </w:r>
    </w:p>
    <w:p w14:paraId="5783900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bCs/>
          <w:color w:val="000000"/>
          <w:sz w:val="24"/>
          <w:szCs w:val="24"/>
        </w:rPr>
      </w:pPr>
      <w:bookmarkStart w:id="30" w:name="_Toc12882"/>
      <w:r>
        <w:rPr>
          <w:rFonts w:hint="eastAsia" w:cs="宋体"/>
          <w:b/>
          <w:bCs/>
          <w:color w:val="000000"/>
          <w:sz w:val="24"/>
          <w:szCs w:val="24"/>
          <w:lang w:val="en-US" w:eastAsia="zh-CN"/>
        </w:rPr>
        <w:t>七</w:t>
      </w:r>
      <w:r>
        <w:rPr>
          <w:rFonts w:hint="eastAsia" w:ascii="宋体" w:hAnsi="宋体" w:eastAsia="宋体" w:cs="宋体"/>
          <w:b/>
          <w:bCs/>
          <w:color w:val="000000"/>
          <w:sz w:val="24"/>
          <w:szCs w:val="24"/>
        </w:rPr>
        <w:t>、验收标准和要求</w:t>
      </w:r>
      <w:bookmarkEnd w:id="30"/>
    </w:p>
    <w:p w14:paraId="563AB87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000000"/>
          <w:sz w:val="24"/>
          <w:szCs w:val="24"/>
        </w:rPr>
      </w:pPr>
      <w:bookmarkStart w:id="31" w:name="_Toc22271"/>
      <w:bookmarkStart w:id="32" w:name="_Toc9284"/>
      <w:r>
        <w:rPr>
          <w:rFonts w:hint="eastAsia" w:ascii="宋体" w:hAnsi="宋体" w:eastAsia="宋体" w:cs="宋体"/>
          <w:b/>
          <w:bCs/>
          <w:color w:val="000000"/>
          <w:sz w:val="24"/>
          <w:szCs w:val="24"/>
        </w:rPr>
        <w:t>（一）验收组织</w:t>
      </w:r>
      <w:bookmarkEnd w:id="31"/>
      <w:bookmarkEnd w:id="32"/>
    </w:p>
    <w:p w14:paraId="00702A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1.项目验收由采购人组织成立验收小组，验收小组成员由采购人代表、使用部门代表、专业技术人员等组成，必要时可邀请第三方专家参与。</w:t>
      </w:r>
    </w:p>
    <w:p w14:paraId="74F357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cs="宋体"/>
          <w:color w:val="000000"/>
          <w:sz w:val="24"/>
          <w:szCs w:val="24"/>
          <w:lang w:eastAsia="zh-CN"/>
        </w:rPr>
        <w:t>供应商</w:t>
      </w:r>
      <w:r>
        <w:rPr>
          <w:rFonts w:hint="eastAsia" w:ascii="宋体" w:hAnsi="宋体" w:eastAsia="宋体" w:cs="宋体"/>
          <w:color w:val="000000"/>
          <w:sz w:val="24"/>
          <w:szCs w:val="24"/>
        </w:rPr>
        <w:t>（供应商）应配合验收工作，提供必要的技术支持和资料。</w:t>
      </w:r>
    </w:p>
    <w:p w14:paraId="6B5089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3.验收过程应形成书面验收记录，验收结果由验收小组成员签字确认。</w:t>
      </w:r>
    </w:p>
    <w:p w14:paraId="7C03119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000000"/>
          <w:sz w:val="24"/>
          <w:szCs w:val="24"/>
        </w:rPr>
      </w:pPr>
      <w:bookmarkStart w:id="33" w:name="_Toc19996"/>
      <w:bookmarkStart w:id="34" w:name="_Toc19505"/>
      <w:r>
        <w:rPr>
          <w:rFonts w:hint="eastAsia" w:ascii="宋体" w:hAnsi="宋体" w:eastAsia="宋体" w:cs="宋体"/>
          <w:b/>
          <w:bCs/>
          <w:color w:val="000000"/>
          <w:sz w:val="24"/>
          <w:szCs w:val="24"/>
        </w:rPr>
        <w:t>（二）验收依据与流程</w:t>
      </w:r>
      <w:bookmarkEnd w:id="33"/>
      <w:bookmarkEnd w:id="34"/>
    </w:p>
    <w:p w14:paraId="74C9E1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1.验收依据</w:t>
      </w:r>
    </w:p>
    <w:p w14:paraId="5CD315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本</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及</w:t>
      </w:r>
      <w:r>
        <w:rPr>
          <w:rFonts w:hint="eastAsia" w:cs="宋体"/>
          <w:color w:val="000000"/>
          <w:sz w:val="24"/>
          <w:szCs w:val="24"/>
          <w:lang w:eastAsia="zh-CN"/>
        </w:rPr>
        <w:t>供应商</w:t>
      </w:r>
      <w:r>
        <w:rPr>
          <w:rFonts w:hint="eastAsia" w:ascii="宋体" w:hAnsi="宋体" w:eastAsia="宋体" w:cs="宋体"/>
          <w:color w:val="000000"/>
          <w:sz w:val="24"/>
          <w:szCs w:val="24"/>
        </w:rPr>
        <w:t>的</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w:t>
      </w:r>
    </w:p>
    <w:p w14:paraId="6CD800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cs="宋体"/>
          <w:color w:val="000000"/>
          <w:sz w:val="24"/>
          <w:szCs w:val="24"/>
          <w:lang w:eastAsia="zh-CN"/>
        </w:rPr>
        <w:t>供应商</w:t>
      </w:r>
      <w:r>
        <w:rPr>
          <w:rFonts w:hint="eastAsia" w:ascii="宋体" w:hAnsi="宋体" w:eastAsia="宋体" w:cs="宋体"/>
          <w:color w:val="000000"/>
          <w:sz w:val="24"/>
          <w:szCs w:val="24"/>
        </w:rPr>
        <w:t>与采购人签订的政府采购合同。</w:t>
      </w:r>
    </w:p>
    <w:p w14:paraId="5695BF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国家和行业相关标准规范。</w:t>
      </w:r>
    </w:p>
    <w:p w14:paraId="2839A4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产品设计文档、技术规格说明。</w:t>
      </w:r>
    </w:p>
    <w:p w14:paraId="13DE65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2.验收流程</w:t>
      </w:r>
    </w:p>
    <w:p w14:paraId="67EF97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到货验收：设备到货后，采购人对照合同和</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对设备的品牌、型号、规格、数量、外观等进行检查，确认无误后签署到货验收单。</w:t>
      </w:r>
    </w:p>
    <w:p w14:paraId="161BD3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安装调试验收：供应商完成设备安装调试后，采购人对设备的安装质量、运行状态、功能实现等进行检查测试。</w:t>
      </w:r>
    </w:p>
    <w:p w14:paraId="28C4DA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系统联调验收：完成与</w:t>
      </w:r>
      <w:r>
        <w:rPr>
          <w:rFonts w:hint="eastAsia" w:cs="宋体"/>
          <w:color w:val="000000"/>
          <w:sz w:val="24"/>
          <w:szCs w:val="24"/>
          <w:lang w:val="en-US" w:eastAsia="zh-CN"/>
        </w:rPr>
        <w:t>云南省</w:t>
      </w:r>
      <w:r>
        <w:rPr>
          <w:rFonts w:hint="eastAsia" w:ascii="宋体" w:hAnsi="宋体" w:eastAsia="宋体" w:cs="宋体"/>
          <w:color w:val="000000"/>
          <w:sz w:val="24"/>
          <w:szCs w:val="24"/>
        </w:rPr>
        <w:t>教育考试网上巡查系统平台的对接测试，验证互联互通功能。</w:t>
      </w:r>
    </w:p>
    <w:p w14:paraId="476A81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技术培训验收：供应商完成技术培训后，采购人对培训效果进行评估。</w:t>
      </w:r>
    </w:p>
    <w:p w14:paraId="3E2008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试运行验收：设备连续试运行30天无重大故障，各项功能正常。</w:t>
      </w:r>
    </w:p>
    <w:p w14:paraId="4D31E6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最终验收：上述验收均合格后，双方签署最终验收报告。</w:t>
      </w:r>
    </w:p>
    <w:p w14:paraId="2B353C0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000000"/>
          <w:sz w:val="24"/>
          <w:szCs w:val="24"/>
        </w:rPr>
      </w:pPr>
      <w:bookmarkStart w:id="35" w:name="_Toc32395"/>
      <w:bookmarkStart w:id="36" w:name="_Toc17789"/>
      <w:r>
        <w:rPr>
          <w:rFonts w:hint="eastAsia" w:ascii="宋体" w:hAnsi="宋体" w:eastAsia="宋体" w:cs="宋体"/>
          <w:b/>
          <w:bCs/>
          <w:color w:val="000000"/>
          <w:sz w:val="24"/>
          <w:szCs w:val="24"/>
        </w:rPr>
        <w:t>（三）验收标准</w:t>
      </w:r>
      <w:bookmarkEnd w:id="35"/>
      <w:bookmarkEnd w:id="36"/>
    </w:p>
    <w:p w14:paraId="46A4D7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1.设备品牌、型号、数量与</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和合同一致。</w:t>
      </w:r>
    </w:p>
    <w:p w14:paraId="2500C3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2.设备外观完好，无破损、划痕等缺陷。</w:t>
      </w:r>
    </w:p>
    <w:p w14:paraId="1D7922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3.设备通电后正常运行，各项功能符合技术参数要求。</w:t>
      </w:r>
    </w:p>
    <w:p w14:paraId="7A3EF5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pacing w:val="-6"/>
          <w:sz w:val="24"/>
          <w:szCs w:val="24"/>
        </w:rPr>
      </w:pPr>
      <w:r>
        <w:rPr>
          <w:rFonts w:hint="eastAsia" w:ascii="宋体" w:hAnsi="宋体" w:eastAsia="宋体" w:cs="宋体"/>
          <w:color w:val="000000"/>
          <w:sz w:val="24"/>
          <w:szCs w:val="24"/>
        </w:rPr>
        <w:t>4.</w:t>
      </w:r>
      <w:r>
        <w:rPr>
          <w:rFonts w:hint="eastAsia" w:ascii="宋体" w:hAnsi="宋体" w:eastAsia="宋体" w:cs="宋体"/>
          <w:color w:val="000000"/>
          <w:spacing w:val="-6"/>
          <w:sz w:val="24"/>
          <w:szCs w:val="24"/>
        </w:rPr>
        <w:t>视频监控系统图像清晰、稳定，满足技术规范要求的分辨率、帧率、码率等指标。</w:t>
      </w:r>
    </w:p>
    <w:p w14:paraId="606888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5.音频采集清晰，音视频同步无延迟。</w:t>
      </w:r>
    </w:p>
    <w:p w14:paraId="37092B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6.通过云南省招生考试院验收，且提供云南省国家教育考试标准化考场联调测试结论报告。</w:t>
      </w:r>
    </w:p>
    <w:p w14:paraId="1DC356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7.信号屏蔽仪覆盖范围和屏蔽效果满足技术参数要求。</w:t>
      </w:r>
    </w:p>
    <w:p w14:paraId="4CB443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8.时钟设备卫星校时功能正常，时间显示准确。</w:t>
      </w:r>
    </w:p>
    <w:p w14:paraId="215D12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9.所有软件功能正常，授权有效。</w:t>
      </w:r>
    </w:p>
    <w:p w14:paraId="7811BB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10.技术文档资料齐全完整。</w:t>
      </w:r>
    </w:p>
    <w:p w14:paraId="00F193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11.培训完</w:t>
      </w:r>
      <w:r>
        <w:rPr>
          <w:rFonts w:hint="eastAsia" w:cs="宋体"/>
          <w:color w:val="000000"/>
          <w:sz w:val="24"/>
          <w:szCs w:val="24"/>
          <w:lang w:eastAsia="zh-CN"/>
        </w:rPr>
        <w:t>成后</w:t>
      </w:r>
      <w:r>
        <w:rPr>
          <w:rFonts w:hint="eastAsia" w:ascii="宋体" w:hAnsi="宋体" w:eastAsia="宋体" w:cs="宋体"/>
          <w:color w:val="000000"/>
          <w:sz w:val="24"/>
          <w:szCs w:val="24"/>
        </w:rPr>
        <w:t>，操作人员能够独立操作设备。</w:t>
      </w:r>
    </w:p>
    <w:p w14:paraId="395E08E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000000"/>
          <w:sz w:val="24"/>
          <w:szCs w:val="24"/>
        </w:rPr>
      </w:pPr>
      <w:bookmarkStart w:id="37" w:name="_Toc15710"/>
      <w:bookmarkStart w:id="38" w:name="_Toc25801"/>
      <w:r>
        <w:rPr>
          <w:rFonts w:hint="eastAsia" w:ascii="宋体" w:hAnsi="宋体" w:eastAsia="宋体" w:cs="宋体"/>
          <w:b/>
          <w:bCs/>
          <w:color w:val="000000"/>
          <w:sz w:val="24"/>
          <w:szCs w:val="24"/>
        </w:rPr>
        <w:t>（四）验收结果</w:t>
      </w:r>
      <w:bookmarkEnd w:id="37"/>
      <w:bookmarkEnd w:id="38"/>
    </w:p>
    <w:p w14:paraId="3FCFA0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1.验收合格：所有验收项目均符合要求，验收小组签署验收合格意见，双方签署最终验收报告。</w:t>
      </w:r>
    </w:p>
    <w:p w14:paraId="6CB46D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2.验收不合格：如有验收项目不符合要求，供应商应在采购人指定的期限内进行整改，整改完成后重新组织验收。</w:t>
      </w:r>
    </w:p>
    <w:p w14:paraId="28C085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3.因供应商原因导致验收不合格且无法在合理期限内完成整改的，采购人有权解除合同，并要求供应商承担相应的违约责任。</w:t>
      </w:r>
    </w:p>
    <w:p w14:paraId="496AFB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4.验收合格后进入质保期，质保期自最终验收合格之日起计算。</w:t>
      </w:r>
    </w:p>
    <w:p w14:paraId="73C5ECF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bCs/>
          <w:color w:val="000000"/>
          <w:sz w:val="24"/>
          <w:szCs w:val="24"/>
        </w:rPr>
      </w:pPr>
      <w:bookmarkStart w:id="39" w:name="_Toc2572"/>
      <w:bookmarkStart w:id="40" w:name="_Toc7215"/>
      <w:r>
        <w:rPr>
          <w:rFonts w:hint="eastAsia" w:cs="宋体"/>
          <w:b/>
          <w:bCs/>
          <w:color w:val="000000"/>
          <w:sz w:val="24"/>
          <w:szCs w:val="24"/>
          <w:lang w:val="en-US" w:eastAsia="zh-CN"/>
        </w:rPr>
        <w:t>八</w:t>
      </w:r>
      <w:r>
        <w:rPr>
          <w:rFonts w:hint="eastAsia" w:ascii="宋体" w:hAnsi="宋体" w:eastAsia="宋体" w:cs="宋体"/>
          <w:b/>
          <w:bCs/>
          <w:color w:val="000000"/>
          <w:sz w:val="24"/>
          <w:szCs w:val="24"/>
        </w:rPr>
        <w:t>、商务要求</w:t>
      </w:r>
      <w:bookmarkEnd w:id="39"/>
      <w:bookmarkEnd w:id="40"/>
    </w:p>
    <w:p w14:paraId="05793CD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000000"/>
          <w:sz w:val="24"/>
          <w:szCs w:val="24"/>
        </w:rPr>
      </w:pPr>
      <w:bookmarkStart w:id="41" w:name="_Toc5760"/>
      <w:bookmarkStart w:id="42" w:name="_Toc5904"/>
      <w:r>
        <w:rPr>
          <w:rFonts w:hint="eastAsia" w:ascii="宋体" w:hAnsi="宋体" w:eastAsia="宋体" w:cs="宋体"/>
          <w:b/>
          <w:bCs/>
          <w:color w:val="000000"/>
          <w:sz w:val="24"/>
          <w:szCs w:val="24"/>
        </w:rPr>
        <w:t>（一）投标报价要求</w:t>
      </w:r>
      <w:bookmarkEnd w:id="41"/>
      <w:bookmarkEnd w:id="42"/>
    </w:p>
    <w:p w14:paraId="0F353D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cs="宋体"/>
          <w:color w:val="000000"/>
          <w:sz w:val="24"/>
          <w:szCs w:val="24"/>
          <w:lang w:eastAsia="zh-CN"/>
        </w:rPr>
        <w:t>供应商</w:t>
      </w:r>
      <w:r>
        <w:rPr>
          <w:rFonts w:hint="eastAsia" w:ascii="宋体" w:hAnsi="宋体" w:eastAsia="宋体" w:cs="宋体"/>
          <w:color w:val="000000"/>
          <w:sz w:val="24"/>
          <w:szCs w:val="24"/>
        </w:rPr>
        <w:t>应根据本</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的要求，按照货物需求一览表中所列货物逐项报价。投标报价为</w:t>
      </w:r>
      <w:r>
        <w:rPr>
          <w:rFonts w:hint="eastAsia" w:ascii="宋体" w:hAnsi="宋体" w:eastAsia="宋体" w:cs="宋体"/>
          <w:color w:val="000000"/>
          <w:sz w:val="24"/>
          <w:szCs w:val="24"/>
          <w:lang w:val="en-US" w:eastAsia="zh-CN"/>
        </w:rPr>
        <w:t>含税</w:t>
      </w:r>
      <w:r>
        <w:rPr>
          <w:rFonts w:hint="eastAsia" w:ascii="宋体" w:hAnsi="宋体" w:eastAsia="宋体" w:cs="宋体"/>
          <w:color w:val="000000"/>
          <w:sz w:val="24"/>
          <w:szCs w:val="24"/>
        </w:rPr>
        <w:t>包干价，包括但不限于：</w:t>
      </w:r>
      <w:r>
        <w:rPr>
          <w:rFonts w:hint="eastAsia" w:ascii="宋体" w:hAnsi="宋体" w:eastAsia="宋体" w:cs="宋体"/>
          <w:b w:val="0"/>
          <w:bCs w:val="0"/>
          <w:color w:val="000000"/>
          <w:sz w:val="24"/>
          <w:szCs w:val="24"/>
        </w:rPr>
        <w:t>货物设计、制造、包装、仓储、运输、装卸、安装、调试、验收合格前的全部费用</w:t>
      </w:r>
      <w:r>
        <w:rPr>
          <w:rFonts w:hint="eastAsia" w:ascii="宋体" w:hAnsi="宋体" w:eastAsia="宋体" w:cs="宋体"/>
          <w:color w:val="000000"/>
          <w:sz w:val="24"/>
          <w:szCs w:val="24"/>
        </w:rPr>
        <w:t>。</w:t>
      </w:r>
    </w:p>
    <w:p w14:paraId="01F374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cs="宋体"/>
          <w:color w:val="000000"/>
          <w:sz w:val="24"/>
          <w:szCs w:val="24"/>
          <w:lang w:eastAsia="zh-CN"/>
        </w:rPr>
        <w:t>供应商</w:t>
      </w:r>
      <w:r>
        <w:rPr>
          <w:rFonts w:hint="eastAsia" w:ascii="宋体" w:hAnsi="宋体" w:eastAsia="宋体" w:cs="宋体"/>
          <w:color w:val="000000"/>
          <w:sz w:val="24"/>
          <w:szCs w:val="24"/>
        </w:rPr>
        <w:t>应在</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中提供详细的报价明细表，列明每项货物的单价、数量、小计金额。</w:t>
      </w:r>
    </w:p>
    <w:p w14:paraId="712E36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cs="宋体"/>
          <w:color w:val="000000"/>
          <w:sz w:val="24"/>
          <w:szCs w:val="24"/>
          <w:lang w:eastAsia="zh-CN"/>
        </w:rPr>
        <w:t>供应商</w:t>
      </w:r>
      <w:r>
        <w:rPr>
          <w:rFonts w:hint="eastAsia" w:ascii="宋体" w:hAnsi="宋体" w:eastAsia="宋体" w:cs="宋体"/>
          <w:color w:val="000000"/>
          <w:sz w:val="24"/>
          <w:szCs w:val="24"/>
        </w:rPr>
        <w:t>应提供备品备件报价清单，该报价不计入投标总价，仅供采购人参考。</w:t>
      </w:r>
    </w:p>
    <w:p w14:paraId="73A7E64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000000"/>
          <w:sz w:val="24"/>
          <w:szCs w:val="24"/>
        </w:rPr>
      </w:pPr>
      <w:bookmarkStart w:id="43" w:name="_Toc25818"/>
      <w:bookmarkStart w:id="44" w:name="_Toc11095"/>
      <w:r>
        <w:rPr>
          <w:rFonts w:hint="eastAsia" w:ascii="宋体" w:hAnsi="宋体" w:eastAsia="宋体" w:cs="宋体"/>
          <w:b/>
          <w:bCs/>
          <w:color w:val="000000"/>
          <w:sz w:val="24"/>
          <w:szCs w:val="24"/>
        </w:rPr>
        <w:t>（二）</w:t>
      </w:r>
      <w:r>
        <w:rPr>
          <w:rFonts w:hint="eastAsia" w:cs="宋体"/>
          <w:b/>
          <w:bCs/>
          <w:color w:val="000000"/>
          <w:sz w:val="24"/>
          <w:szCs w:val="24"/>
          <w:lang w:eastAsia="zh-CN"/>
        </w:rPr>
        <w:t>★</w:t>
      </w:r>
      <w:r>
        <w:rPr>
          <w:rFonts w:hint="eastAsia" w:ascii="宋体" w:hAnsi="宋体" w:eastAsia="宋体" w:cs="宋体"/>
          <w:b/>
          <w:bCs/>
          <w:color w:val="000000"/>
          <w:sz w:val="24"/>
          <w:szCs w:val="24"/>
        </w:rPr>
        <w:t>项目实施的期限或地点</w:t>
      </w:r>
      <w:bookmarkEnd w:id="43"/>
      <w:bookmarkEnd w:id="44"/>
    </w:p>
    <w:p w14:paraId="481AEF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1.交货时间</w:t>
      </w:r>
    </w:p>
    <w:p w14:paraId="4A172A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cs="宋体"/>
          <w:color w:val="000000"/>
          <w:sz w:val="24"/>
        </w:rPr>
        <w:t>合同签订后45日历天内完成</w:t>
      </w:r>
      <w:r>
        <w:rPr>
          <w:rFonts w:hint="eastAsia" w:ascii="宋体" w:hAnsi="宋体" w:cs="宋体"/>
          <w:color w:val="000000"/>
          <w:sz w:val="24"/>
          <w:lang w:val="en-US" w:eastAsia="zh-CN"/>
        </w:rPr>
        <w:t>项目整体部署</w:t>
      </w:r>
      <w:r>
        <w:rPr>
          <w:rFonts w:hint="eastAsia" w:ascii="宋体" w:hAnsi="宋体" w:cs="宋体"/>
          <w:color w:val="000000"/>
          <w:sz w:val="24"/>
        </w:rPr>
        <w:t>并达到试运行条件</w:t>
      </w:r>
      <w:r>
        <w:rPr>
          <w:rFonts w:hint="eastAsia" w:ascii="宋体" w:hAnsi="宋体" w:eastAsia="宋体" w:cs="宋体"/>
          <w:color w:val="000000"/>
          <w:sz w:val="24"/>
          <w:szCs w:val="24"/>
        </w:rPr>
        <w:t>。</w:t>
      </w:r>
    </w:p>
    <w:p w14:paraId="740A45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如因采购人原因或不可抗力导致延期，经双方协商可顺延交货时间。</w:t>
      </w:r>
    </w:p>
    <w:p w14:paraId="78C9DC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2.交货地点</w:t>
      </w:r>
    </w:p>
    <w:p w14:paraId="57DA25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采购人指定地点：</w:t>
      </w:r>
      <w:r>
        <w:rPr>
          <w:rFonts w:hint="eastAsia" w:ascii="宋体" w:hAnsi="宋体" w:eastAsia="宋体" w:cs="宋体"/>
          <w:color w:val="000000"/>
          <w:sz w:val="24"/>
          <w:szCs w:val="24"/>
          <w:lang w:val="en-US" w:eastAsia="zh-CN"/>
        </w:rPr>
        <w:t>楚雄</w:t>
      </w:r>
      <w:r>
        <w:rPr>
          <w:rFonts w:hint="eastAsia" w:ascii="宋体" w:hAnsi="宋体" w:eastAsia="宋体" w:cs="宋体"/>
          <w:color w:val="000000"/>
          <w:sz w:val="24"/>
          <w:szCs w:val="24"/>
        </w:rPr>
        <w:t>师范学院校内（具体地点由采购人指定）。</w:t>
      </w:r>
    </w:p>
    <w:p w14:paraId="608AE5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cs="宋体"/>
          <w:color w:val="000000"/>
          <w:sz w:val="24"/>
          <w:szCs w:val="24"/>
          <w:lang w:eastAsia="zh-CN"/>
        </w:rPr>
        <w:t>供应商</w:t>
      </w:r>
      <w:r>
        <w:rPr>
          <w:rFonts w:hint="eastAsia" w:ascii="宋体" w:hAnsi="宋体" w:eastAsia="宋体" w:cs="宋体"/>
          <w:color w:val="000000"/>
          <w:sz w:val="24"/>
          <w:szCs w:val="24"/>
        </w:rPr>
        <w:t>负责将货物运输至交货地点并完成卸货。</w:t>
      </w:r>
    </w:p>
    <w:p w14:paraId="105337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3.安装调试地点</w:t>
      </w:r>
    </w:p>
    <w:p w14:paraId="612A6A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采购人指定的安装现场：</w:t>
      </w:r>
      <w:r>
        <w:rPr>
          <w:rFonts w:hint="eastAsia" w:ascii="宋体" w:hAnsi="宋体" w:eastAsia="宋体" w:cs="宋体"/>
          <w:color w:val="000000"/>
          <w:sz w:val="24"/>
          <w:szCs w:val="24"/>
          <w:lang w:val="en-US" w:eastAsia="zh-CN"/>
        </w:rPr>
        <w:t>楚雄</w:t>
      </w:r>
      <w:r>
        <w:rPr>
          <w:rFonts w:hint="eastAsia" w:ascii="宋体" w:hAnsi="宋体" w:eastAsia="宋体" w:cs="宋体"/>
          <w:color w:val="000000"/>
          <w:sz w:val="24"/>
          <w:szCs w:val="24"/>
        </w:rPr>
        <w:t>师范学院校内各考场及相关功能用房。</w:t>
      </w:r>
    </w:p>
    <w:p w14:paraId="5A86D6F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000000"/>
          <w:sz w:val="24"/>
          <w:szCs w:val="24"/>
        </w:rPr>
      </w:pPr>
      <w:bookmarkStart w:id="45" w:name="_Toc29033"/>
      <w:bookmarkStart w:id="46" w:name="_Toc29414"/>
      <w:r>
        <w:rPr>
          <w:rFonts w:hint="eastAsia" w:ascii="宋体" w:hAnsi="宋体" w:eastAsia="宋体" w:cs="宋体"/>
          <w:b/>
          <w:bCs/>
          <w:color w:val="000000"/>
          <w:sz w:val="24"/>
          <w:szCs w:val="24"/>
        </w:rPr>
        <w:t>（三）付款条件</w:t>
      </w:r>
      <w:bookmarkEnd w:id="45"/>
      <w:bookmarkEnd w:id="46"/>
    </w:p>
    <w:p w14:paraId="3F5205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1.设备安装调试完毕、系统联调通过并经最终验收合格后，采购人支付合同金额的</w:t>
      </w:r>
      <w:r>
        <w:rPr>
          <w:rFonts w:hint="eastAsia" w:cs="宋体"/>
          <w:color w:val="000000"/>
          <w:sz w:val="24"/>
          <w:szCs w:val="24"/>
          <w:lang w:val="en-US" w:eastAsia="zh-CN"/>
        </w:rPr>
        <w:t>100</w:t>
      </w:r>
      <w:r>
        <w:rPr>
          <w:rFonts w:hint="eastAsia" w:ascii="宋体" w:hAnsi="宋体" w:eastAsia="宋体" w:cs="宋体"/>
          <w:color w:val="000000"/>
          <w:sz w:val="24"/>
          <w:szCs w:val="24"/>
        </w:rPr>
        <w:t>%。</w:t>
      </w:r>
    </w:p>
    <w:p w14:paraId="016664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cs="宋体"/>
          <w:color w:val="000000"/>
          <w:sz w:val="24"/>
          <w:szCs w:val="24"/>
          <w:lang w:val="en-US" w:eastAsia="zh-CN"/>
        </w:rPr>
        <w:t>2</w:t>
      </w:r>
      <w:r>
        <w:rPr>
          <w:rFonts w:hint="eastAsia" w:ascii="宋体" w:hAnsi="宋体" w:eastAsia="宋体" w:cs="宋体"/>
          <w:color w:val="000000"/>
          <w:sz w:val="24"/>
          <w:szCs w:val="24"/>
        </w:rPr>
        <w:t>.每次付款前，</w:t>
      </w:r>
      <w:r>
        <w:rPr>
          <w:rFonts w:hint="eastAsia" w:cs="宋体"/>
          <w:color w:val="000000"/>
          <w:sz w:val="24"/>
          <w:szCs w:val="24"/>
          <w:lang w:eastAsia="zh-CN"/>
        </w:rPr>
        <w:t>供应商</w:t>
      </w:r>
      <w:r>
        <w:rPr>
          <w:rFonts w:hint="eastAsia" w:ascii="宋体" w:hAnsi="宋体" w:eastAsia="宋体" w:cs="宋体"/>
          <w:color w:val="000000"/>
          <w:sz w:val="24"/>
          <w:szCs w:val="24"/>
        </w:rPr>
        <w:t>须向采购人提供合法有效的增值税发票。</w:t>
      </w:r>
    </w:p>
    <w:p w14:paraId="3309BD9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000000"/>
          <w:sz w:val="24"/>
          <w:szCs w:val="24"/>
        </w:rPr>
      </w:pPr>
      <w:bookmarkStart w:id="47" w:name="_Toc14304"/>
      <w:bookmarkStart w:id="48" w:name="_Toc2680"/>
      <w:r>
        <w:rPr>
          <w:rFonts w:hint="eastAsia" w:ascii="宋体" w:hAnsi="宋体" w:eastAsia="宋体" w:cs="宋体"/>
          <w:b/>
          <w:bCs/>
          <w:color w:val="000000"/>
          <w:sz w:val="24"/>
          <w:szCs w:val="24"/>
        </w:rPr>
        <w:t>（四）包装和运输</w:t>
      </w:r>
      <w:bookmarkEnd w:id="47"/>
      <w:bookmarkEnd w:id="48"/>
    </w:p>
    <w:p w14:paraId="1F6C6C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cs="宋体"/>
          <w:color w:val="000000"/>
          <w:sz w:val="24"/>
          <w:szCs w:val="24"/>
          <w:lang w:eastAsia="zh-CN"/>
        </w:rPr>
        <w:t>供应商</w:t>
      </w:r>
      <w:r>
        <w:rPr>
          <w:rFonts w:hint="eastAsia" w:ascii="宋体" w:hAnsi="宋体" w:eastAsia="宋体" w:cs="宋体"/>
          <w:color w:val="000000"/>
          <w:sz w:val="24"/>
          <w:szCs w:val="24"/>
        </w:rPr>
        <w:t>应提供适合长途运输和多次搬运的坚固包装，确保设备在运输过程中不受损坏。</w:t>
      </w:r>
    </w:p>
    <w:p w14:paraId="004EC6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2.包装物上应标明收货单位、货物名称、规格型号、数量、发货单位等信息。</w:t>
      </w:r>
    </w:p>
    <w:p w14:paraId="1437D6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cs="宋体"/>
          <w:color w:val="000000"/>
          <w:sz w:val="24"/>
          <w:szCs w:val="24"/>
          <w:lang w:val="en-US" w:eastAsia="zh-CN"/>
        </w:rPr>
        <w:t>.</w:t>
      </w:r>
      <w:r>
        <w:rPr>
          <w:rFonts w:hint="eastAsia" w:ascii="宋体" w:hAnsi="宋体" w:eastAsia="宋体" w:cs="宋体"/>
          <w:color w:val="000000"/>
          <w:sz w:val="24"/>
          <w:szCs w:val="24"/>
        </w:rPr>
        <w:t>运输过程中的全部费用及风险由</w:t>
      </w:r>
      <w:r>
        <w:rPr>
          <w:rFonts w:hint="eastAsia" w:cs="宋体"/>
          <w:color w:val="000000"/>
          <w:sz w:val="24"/>
          <w:szCs w:val="24"/>
          <w:lang w:eastAsia="zh-CN"/>
        </w:rPr>
        <w:t>供应商</w:t>
      </w:r>
      <w:r>
        <w:rPr>
          <w:rFonts w:hint="eastAsia" w:ascii="宋体" w:hAnsi="宋体" w:eastAsia="宋体" w:cs="宋体"/>
          <w:color w:val="000000"/>
          <w:sz w:val="24"/>
          <w:szCs w:val="24"/>
        </w:rPr>
        <w:t>承担。</w:t>
      </w:r>
    </w:p>
    <w:p w14:paraId="0E8AED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4.设备运输至交货地点后，由采购人和</w:t>
      </w:r>
      <w:r>
        <w:rPr>
          <w:rFonts w:hint="eastAsia" w:cs="宋体"/>
          <w:color w:val="000000"/>
          <w:sz w:val="24"/>
          <w:szCs w:val="24"/>
          <w:lang w:eastAsia="zh-CN"/>
        </w:rPr>
        <w:t>供应商</w:t>
      </w:r>
      <w:r>
        <w:rPr>
          <w:rFonts w:hint="eastAsia" w:ascii="宋体" w:hAnsi="宋体" w:eastAsia="宋体" w:cs="宋体"/>
          <w:color w:val="000000"/>
          <w:sz w:val="24"/>
          <w:szCs w:val="24"/>
        </w:rPr>
        <w:t>共同开箱验货。</w:t>
      </w:r>
    </w:p>
    <w:p w14:paraId="13B977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5.包装材料由</w:t>
      </w:r>
      <w:r>
        <w:rPr>
          <w:rFonts w:hint="eastAsia" w:cs="宋体"/>
          <w:color w:val="000000"/>
          <w:sz w:val="24"/>
          <w:szCs w:val="24"/>
          <w:lang w:eastAsia="zh-CN"/>
        </w:rPr>
        <w:t>供应商</w:t>
      </w:r>
      <w:r>
        <w:rPr>
          <w:rFonts w:hint="eastAsia" w:ascii="宋体" w:hAnsi="宋体" w:eastAsia="宋体" w:cs="宋体"/>
          <w:color w:val="000000"/>
          <w:sz w:val="24"/>
          <w:szCs w:val="24"/>
        </w:rPr>
        <w:t>负责回收处理或按采购人要求处置。</w:t>
      </w:r>
    </w:p>
    <w:p w14:paraId="372FF50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000000"/>
          <w:sz w:val="24"/>
          <w:szCs w:val="24"/>
        </w:rPr>
      </w:pPr>
      <w:bookmarkStart w:id="49" w:name="_Toc18133"/>
      <w:bookmarkStart w:id="50" w:name="_Toc26409"/>
      <w:r>
        <w:rPr>
          <w:rFonts w:hint="eastAsia" w:ascii="宋体" w:hAnsi="宋体" w:eastAsia="宋体" w:cs="宋体"/>
          <w:b/>
          <w:bCs/>
          <w:color w:val="000000"/>
          <w:sz w:val="24"/>
          <w:szCs w:val="24"/>
        </w:rPr>
        <w:t>（五）售后服务</w:t>
      </w:r>
      <w:bookmarkEnd w:id="49"/>
      <w:bookmarkEnd w:id="50"/>
    </w:p>
    <w:p w14:paraId="353FB6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cs="宋体"/>
          <w:color w:val="000000"/>
          <w:sz w:val="24"/>
          <w:szCs w:val="24"/>
          <w:lang w:eastAsia="zh-CN"/>
        </w:rPr>
        <w:t>★</w:t>
      </w:r>
      <w:r>
        <w:rPr>
          <w:rFonts w:hint="eastAsia" w:ascii="宋体" w:hAnsi="宋体" w:eastAsia="宋体" w:cs="宋体"/>
          <w:color w:val="000000"/>
          <w:sz w:val="24"/>
          <w:szCs w:val="24"/>
        </w:rPr>
        <w:t>质保期</w:t>
      </w:r>
    </w:p>
    <w:p w14:paraId="62FEA2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本项目所有硬件设备质保期不少于3年（自最终验收合格之日起计算）。</w:t>
      </w:r>
    </w:p>
    <w:p w14:paraId="6DDAA0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软件提供终身免费升级服务。</w:t>
      </w:r>
    </w:p>
    <w:p w14:paraId="5AF021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硬盘质保期不少于3年或参照厂家标准（以较长者为准）。</w:t>
      </w:r>
    </w:p>
    <w:p w14:paraId="7C0E22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2.质保范围和内容</w:t>
      </w:r>
    </w:p>
    <w:p w14:paraId="4464BC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质保期内，因产品设计、制造或材料缺陷导致的故障，由供应商免费维修或更换。</w:t>
      </w:r>
    </w:p>
    <w:p w14:paraId="24780E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质保范围包括所有硬件设备及其配件、内置软件。</w:t>
      </w:r>
    </w:p>
    <w:p w14:paraId="4DD08A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质保期内更换的零部件，其质保期从更换之日起重新计算。</w:t>
      </w:r>
    </w:p>
    <w:p w14:paraId="1B06F7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质保期内提供的维修服务不收取任何费用（包括人工费、材料费、差旅费等）。</w:t>
      </w:r>
    </w:p>
    <w:p w14:paraId="4E79BD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3.响应时间</w:t>
      </w:r>
    </w:p>
    <w:p w14:paraId="7347C8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供应商应提供7×24小时技术支持热线。</w:t>
      </w:r>
    </w:p>
    <w:p w14:paraId="1C3CD6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一般故障：接到报修后2小时内响应，24小时内提出解决方案。</w:t>
      </w:r>
    </w:p>
    <w:p w14:paraId="797A5D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重大故障：接到报修后1小时内响应，48小时内恢复系统正常运行。</w:t>
      </w:r>
    </w:p>
    <w:p w14:paraId="14DC6C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紧急故障（影响考试进行的）：接到报修后30分钟内响应，4小时内恢复系统正常运行。</w:t>
      </w:r>
    </w:p>
    <w:p w14:paraId="56DAE6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4.定期巡检</w:t>
      </w:r>
    </w:p>
    <w:p w14:paraId="5014A3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质保期内，供应商应提供每年不少于2次的免费上门巡检服务（考前和考后各1次）。</w:t>
      </w:r>
    </w:p>
    <w:p w14:paraId="59371C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巡检内容包括：设备运行状态检查、软件版本检查、系统性能测试、故障隐患排查等。</w:t>
      </w:r>
    </w:p>
    <w:p w14:paraId="5D9935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每次巡检后应出具书面巡检报告，提交采购人留存。</w:t>
      </w:r>
    </w:p>
    <w:p w14:paraId="7B801E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5.维护记录</w:t>
      </w:r>
    </w:p>
    <w:p w14:paraId="06C8E3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供应商应建立完整的设备维护档案，记录每次维修、保养、更换的情况。</w:t>
      </w:r>
    </w:p>
    <w:p w14:paraId="4FAD61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维护记录应包括：故障描述、故障原因分析、维修措施、更换部件清单、维修时间、维修人员等信息。</w:t>
      </w:r>
    </w:p>
    <w:p w14:paraId="2542B2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供应商应在每次维修服务完成后3个工作日内，将维护记录提交采购人备案。</w:t>
      </w:r>
    </w:p>
    <w:p w14:paraId="3A80B1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采购人有权随时查阅设备维护档案。</w:t>
      </w:r>
    </w:p>
    <w:p w14:paraId="68BCC33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000000"/>
          <w:sz w:val="24"/>
          <w:szCs w:val="24"/>
        </w:rPr>
      </w:pPr>
      <w:bookmarkStart w:id="51" w:name="_Toc28661"/>
      <w:bookmarkStart w:id="52" w:name="_Toc11061"/>
      <w:r>
        <w:rPr>
          <w:rFonts w:hint="eastAsia" w:ascii="宋体" w:hAnsi="宋体" w:eastAsia="宋体" w:cs="宋体"/>
          <w:b/>
          <w:bCs/>
          <w:color w:val="000000"/>
          <w:sz w:val="24"/>
          <w:szCs w:val="24"/>
        </w:rPr>
        <w:t>（六）违约责任</w:t>
      </w:r>
      <w:bookmarkEnd w:id="51"/>
      <w:bookmarkEnd w:id="52"/>
    </w:p>
    <w:p w14:paraId="27221F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1.如</w:t>
      </w:r>
      <w:r>
        <w:rPr>
          <w:rFonts w:hint="eastAsia" w:cs="宋体"/>
          <w:color w:val="000000"/>
          <w:sz w:val="24"/>
          <w:szCs w:val="24"/>
          <w:lang w:eastAsia="zh-CN"/>
        </w:rPr>
        <w:t>供应商</w:t>
      </w:r>
      <w:r>
        <w:rPr>
          <w:rFonts w:hint="eastAsia" w:ascii="宋体" w:hAnsi="宋体" w:eastAsia="宋体" w:cs="宋体"/>
          <w:color w:val="000000"/>
          <w:sz w:val="24"/>
          <w:szCs w:val="24"/>
        </w:rPr>
        <w:t>未按合同约定的时间交货，每逾期一日，按合同金额的千分之三向采购人支付违约金；逾期超过30日的，采购人有权解除合同，</w:t>
      </w:r>
      <w:r>
        <w:rPr>
          <w:rFonts w:hint="eastAsia" w:cs="宋体"/>
          <w:color w:val="000000"/>
          <w:sz w:val="24"/>
          <w:szCs w:val="24"/>
          <w:lang w:eastAsia="zh-CN"/>
        </w:rPr>
        <w:t>供应商</w:t>
      </w:r>
      <w:r>
        <w:rPr>
          <w:rFonts w:hint="eastAsia" w:ascii="宋体" w:hAnsi="宋体" w:eastAsia="宋体" w:cs="宋体"/>
          <w:color w:val="000000"/>
          <w:sz w:val="24"/>
          <w:szCs w:val="24"/>
        </w:rPr>
        <w:t>应退还已收款项并赔偿采购人损失。</w:t>
      </w:r>
    </w:p>
    <w:p w14:paraId="05D049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2.如</w:t>
      </w:r>
      <w:r>
        <w:rPr>
          <w:rFonts w:hint="eastAsia" w:cs="宋体"/>
          <w:color w:val="000000"/>
          <w:sz w:val="24"/>
          <w:szCs w:val="24"/>
          <w:lang w:eastAsia="zh-CN"/>
        </w:rPr>
        <w:t>供应商</w:t>
      </w:r>
      <w:r>
        <w:rPr>
          <w:rFonts w:hint="eastAsia" w:ascii="宋体" w:hAnsi="宋体" w:eastAsia="宋体" w:cs="宋体"/>
          <w:color w:val="000000"/>
          <w:sz w:val="24"/>
          <w:szCs w:val="24"/>
        </w:rPr>
        <w:t>提供的货物不符合合同约定的技术参数或质量标准，采购人有权要求</w:t>
      </w:r>
      <w:r>
        <w:rPr>
          <w:rFonts w:hint="eastAsia" w:cs="宋体"/>
          <w:color w:val="000000"/>
          <w:sz w:val="24"/>
          <w:szCs w:val="24"/>
          <w:lang w:eastAsia="zh-CN"/>
        </w:rPr>
        <w:t>供应商</w:t>
      </w:r>
      <w:r>
        <w:rPr>
          <w:rFonts w:hint="eastAsia" w:ascii="宋体" w:hAnsi="宋体" w:eastAsia="宋体" w:cs="宋体"/>
          <w:color w:val="000000"/>
          <w:sz w:val="24"/>
          <w:szCs w:val="24"/>
        </w:rPr>
        <w:t>在规定期限内更换或修复；逾期未完成的，采购人有权解除合同。</w:t>
      </w:r>
    </w:p>
    <w:p w14:paraId="700088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3.如</w:t>
      </w:r>
      <w:r>
        <w:rPr>
          <w:rFonts w:hint="eastAsia" w:cs="宋体"/>
          <w:color w:val="000000"/>
          <w:sz w:val="24"/>
          <w:szCs w:val="24"/>
          <w:lang w:eastAsia="zh-CN"/>
        </w:rPr>
        <w:t>供应商</w:t>
      </w:r>
      <w:r>
        <w:rPr>
          <w:rFonts w:hint="eastAsia" w:ascii="宋体" w:hAnsi="宋体" w:eastAsia="宋体" w:cs="宋体"/>
          <w:color w:val="000000"/>
          <w:sz w:val="24"/>
          <w:szCs w:val="24"/>
        </w:rPr>
        <w:t>未按合同约定提供售后服务，采购人有权委托第三方提供相关服务，费用由</w:t>
      </w:r>
      <w:r>
        <w:rPr>
          <w:rFonts w:hint="eastAsia" w:cs="宋体"/>
          <w:color w:val="000000"/>
          <w:sz w:val="24"/>
          <w:szCs w:val="24"/>
          <w:lang w:eastAsia="zh-CN"/>
        </w:rPr>
        <w:t>供应商</w:t>
      </w:r>
      <w:r>
        <w:rPr>
          <w:rFonts w:hint="eastAsia" w:ascii="宋体" w:hAnsi="宋体" w:eastAsia="宋体" w:cs="宋体"/>
          <w:color w:val="000000"/>
          <w:sz w:val="24"/>
          <w:szCs w:val="24"/>
        </w:rPr>
        <w:t>承担。</w:t>
      </w:r>
    </w:p>
    <w:p w14:paraId="697DD5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4.质保期内因产品质量问题导致的维修、更换费用，由</w:t>
      </w:r>
      <w:r>
        <w:rPr>
          <w:rFonts w:hint="eastAsia" w:cs="宋体"/>
          <w:color w:val="000000"/>
          <w:sz w:val="24"/>
          <w:szCs w:val="24"/>
          <w:lang w:eastAsia="zh-CN"/>
        </w:rPr>
        <w:t>供应商</w:t>
      </w:r>
      <w:r>
        <w:rPr>
          <w:rFonts w:hint="eastAsia" w:ascii="宋体" w:hAnsi="宋体" w:eastAsia="宋体" w:cs="宋体"/>
          <w:color w:val="000000"/>
          <w:sz w:val="24"/>
          <w:szCs w:val="24"/>
        </w:rPr>
        <w:t>承担。</w:t>
      </w:r>
    </w:p>
    <w:p w14:paraId="1216C2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5.如因</w:t>
      </w:r>
      <w:r>
        <w:rPr>
          <w:rFonts w:hint="eastAsia" w:cs="宋体"/>
          <w:color w:val="000000"/>
          <w:sz w:val="24"/>
          <w:szCs w:val="24"/>
          <w:lang w:eastAsia="zh-CN"/>
        </w:rPr>
        <w:t>供应商</w:t>
      </w:r>
      <w:r>
        <w:rPr>
          <w:rFonts w:hint="eastAsia" w:ascii="宋体" w:hAnsi="宋体" w:eastAsia="宋体" w:cs="宋体"/>
          <w:color w:val="000000"/>
          <w:sz w:val="24"/>
          <w:szCs w:val="24"/>
        </w:rPr>
        <w:t>原因导致项目无法通过验收，</w:t>
      </w:r>
      <w:r>
        <w:rPr>
          <w:rFonts w:hint="eastAsia" w:cs="宋体"/>
          <w:color w:val="000000"/>
          <w:sz w:val="24"/>
          <w:szCs w:val="24"/>
          <w:lang w:eastAsia="zh-CN"/>
        </w:rPr>
        <w:t>供应商</w:t>
      </w:r>
      <w:r>
        <w:rPr>
          <w:rFonts w:hint="eastAsia" w:ascii="宋体" w:hAnsi="宋体" w:eastAsia="宋体" w:cs="宋体"/>
          <w:color w:val="000000"/>
          <w:sz w:val="24"/>
          <w:szCs w:val="24"/>
        </w:rPr>
        <w:t>应承担由此产生的一切费用和损失。</w:t>
      </w:r>
    </w:p>
    <w:p w14:paraId="471AF4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w:t>
      </w:r>
      <w:r>
        <w:rPr>
          <w:rFonts w:hint="eastAsia" w:cs="宋体"/>
          <w:color w:val="000000"/>
          <w:sz w:val="24"/>
          <w:szCs w:val="24"/>
          <w:lang w:eastAsia="zh-CN"/>
        </w:rPr>
        <w:t>供应商</w:t>
      </w:r>
      <w:r>
        <w:rPr>
          <w:rFonts w:hint="eastAsia" w:ascii="宋体" w:hAnsi="宋体" w:eastAsia="宋体" w:cs="宋体"/>
          <w:color w:val="000000"/>
          <w:sz w:val="24"/>
          <w:szCs w:val="24"/>
        </w:rPr>
        <w:t>违反合同约定给采购人造成损失的，应依法承担赔偿责任。</w:t>
      </w:r>
    </w:p>
    <w:p w14:paraId="2435C9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7.采购人未按合同约定支付款项的，应按中国人民银行同期贷款利率向</w:t>
      </w:r>
      <w:r>
        <w:rPr>
          <w:rFonts w:hint="eastAsia" w:cs="宋体"/>
          <w:color w:val="000000"/>
          <w:sz w:val="24"/>
          <w:szCs w:val="24"/>
          <w:lang w:eastAsia="zh-CN"/>
        </w:rPr>
        <w:t>供应商</w:t>
      </w:r>
      <w:r>
        <w:rPr>
          <w:rFonts w:hint="eastAsia" w:ascii="宋体" w:hAnsi="宋体" w:eastAsia="宋体" w:cs="宋体"/>
          <w:color w:val="000000"/>
          <w:sz w:val="24"/>
          <w:szCs w:val="24"/>
        </w:rPr>
        <w:t>支付逾期付款违约金。</w:t>
      </w:r>
    </w:p>
    <w:p w14:paraId="2FB122E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sz w:val="24"/>
          <w:szCs w:val="24"/>
        </w:rPr>
        <w:t>8.因不可抗力导致合同无法履行的，双方互不承担违约责任，但应及时通知对方并提供相关证明</w:t>
      </w:r>
      <w:r>
        <w:rPr>
          <w:rFonts w:hint="eastAsia" w:ascii="宋体" w:hAnsi="宋体" w:cs="宋体"/>
          <w:color w:val="000000" w:themeColor="text1"/>
          <w:sz w:val="24"/>
          <w:szCs w:val="24"/>
          <w:lang w:eastAsia="zh-CN"/>
          <w14:textFill>
            <w14:solidFill>
              <w14:schemeClr w14:val="tx1"/>
            </w14:solidFill>
          </w14:textFill>
        </w:rPr>
        <w:t>。</w:t>
      </w:r>
    </w:p>
    <w:p w14:paraId="2691543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p w14:paraId="3D3D1A4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p w14:paraId="06B87E6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p w14:paraId="2990346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p w14:paraId="6BFB31A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p w14:paraId="4664667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p w14:paraId="1A455A8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p w14:paraId="01E4F0C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p w14:paraId="595BB59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p w14:paraId="6721FD4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p w14:paraId="6C42536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p w14:paraId="28BF90B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p w14:paraId="04FAE47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p w14:paraId="614391F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p w14:paraId="1C6B1372">
      <w:pPr>
        <w:spacing w:line="360" w:lineRule="auto"/>
        <w:jc w:val="center"/>
        <w:outlineLvl w:val="0"/>
        <w:rPr>
          <w:b/>
          <w:color w:val="000000"/>
          <w:sz w:val="24"/>
        </w:rPr>
      </w:pPr>
      <w:bookmarkStart w:id="53" w:name="_Toc99301378"/>
      <w:bookmarkStart w:id="54" w:name="_Toc17259"/>
      <w:bookmarkStart w:id="55" w:name="_Toc16005"/>
      <w:r>
        <w:rPr>
          <w:b/>
          <w:color w:val="000000"/>
          <w:sz w:val="36"/>
          <w:szCs w:val="36"/>
        </w:rPr>
        <w:t>第六章  响应文件格式</w:t>
      </w:r>
      <w:bookmarkEnd w:id="53"/>
      <w:bookmarkEnd w:id="54"/>
      <w:bookmarkEnd w:id="55"/>
    </w:p>
    <w:p w14:paraId="5E06DB5E">
      <w:pPr>
        <w:tabs>
          <w:tab w:val="left" w:pos="900"/>
          <w:tab w:val="left" w:pos="1980"/>
        </w:tabs>
        <w:snapToGrid w:val="0"/>
        <w:spacing w:line="360" w:lineRule="auto"/>
        <w:ind w:left="142"/>
        <w:rPr>
          <w:b/>
          <w:color w:val="000000"/>
          <w:sz w:val="24"/>
        </w:rPr>
      </w:pPr>
      <w:r>
        <w:rPr>
          <w:b/>
          <w:color w:val="000000"/>
          <w:sz w:val="24"/>
        </w:rPr>
        <w:t>供应商编制文件须知</w:t>
      </w:r>
    </w:p>
    <w:p w14:paraId="0CF30BFA">
      <w:pPr>
        <w:numPr>
          <w:ilvl w:val="0"/>
          <w:numId w:val="1"/>
        </w:numPr>
        <w:tabs>
          <w:tab w:val="left" w:pos="900"/>
          <w:tab w:val="left" w:pos="1980"/>
        </w:tabs>
        <w:snapToGrid w:val="0"/>
        <w:spacing w:line="360" w:lineRule="auto"/>
        <w:ind w:left="142" w:firstLine="480" w:firstLineChars="200"/>
        <w:rPr>
          <w:rFonts w:hint="eastAsia" w:ascii="宋体" w:hAnsi="宋体" w:cs="宋体"/>
          <w:color w:val="000000"/>
          <w:sz w:val="24"/>
        </w:rPr>
      </w:pPr>
      <w:r>
        <w:rPr>
          <w:rFonts w:hint="eastAsia" w:ascii="宋体" w:hAnsi="宋体" w:cs="宋体"/>
          <w:color w:val="000000"/>
          <w:sz w:val="24"/>
        </w:rPr>
        <w:t>供应商按照本部分的顺序编制响应文件，编制中涉及格式资料的，应按照本部分提供的内容和格式（所有表格的格式可扩展）填写提交。</w:t>
      </w:r>
    </w:p>
    <w:p w14:paraId="49AD4EEE">
      <w:pPr>
        <w:numPr>
          <w:ilvl w:val="0"/>
          <w:numId w:val="1"/>
        </w:numPr>
        <w:tabs>
          <w:tab w:val="left" w:pos="900"/>
          <w:tab w:val="left" w:pos="1980"/>
        </w:tabs>
        <w:snapToGrid w:val="0"/>
        <w:spacing w:line="360" w:lineRule="auto"/>
        <w:ind w:left="142" w:firstLine="480" w:firstLineChars="200"/>
        <w:rPr>
          <w:rFonts w:hint="eastAsia" w:ascii="宋体" w:hAnsi="宋体" w:cs="宋体"/>
          <w:color w:val="000000"/>
          <w:sz w:val="24"/>
        </w:rPr>
      </w:pPr>
      <w:r>
        <w:rPr>
          <w:rFonts w:hint="eastAsia" w:ascii="宋体" w:hAnsi="宋体" w:cs="宋体"/>
          <w:color w:val="000000"/>
          <w:kern w:val="0"/>
          <w:sz w:val="24"/>
        </w:rPr>
        <w:t>对于磋商文件中标记了“实质性格式”文件的，</w:t>
      </w:r>
      <w:r>
        <w:rPr>
          <w:rFonts w:hint="eastAsia" w:ascii="宋体" w:hAnsi="宋体" w:cs="宋体"/>
          <w:color w:val="000000"/>
          <w:sz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kern w:val="0"/>
          <w:sz w:val="24"/>
        </w:rPr>
        <w:t>否则响应无效</w:t>
      </w:r>
      <w:r>
        <w:rPr>
          <w:rFonts w:hint="eastAsia" w:ascii="宋体" w:hAnsi="宋体" w:cs="宋体"/>
          <w:color w:val="000000"/>
          <w:kern w:val="0"/>
          <w:sz w:val="24"/>
        </w:rPr>
        <w:t>。未标记“实质性格式”的文件和磋商文件未提供格式的内容，可由供应商自行编写。</w:t>
      </w:r>
    </w:p>
    <w:p w14:paraId="2BC3333C">
      <w:pPr>
        <w:numPr>
          <w:ilvl w:val="0"/>
          <w:numId w:val="1"/>
        </w:numPr>
        <w:tabs>
          <w:tab w:val="left" w:pos="900"/>
          <w:tab w:val="left" w:pos="1980"/>
        </w:tabs>
        <w:snapToGrid w:val="0"/>
        <w:spacing w:line="360" w:lineRule="auto"/>
        <w:ind w:left="142" w:firstLine="480" w:firstLineChars="200"/>
        <w:rPr>
          <w:rFonts w:hint="eastAsia" w:ascii="宋体" w:hAnsi="宋体" w:cs="宋体"/>
          <w:color w:val="000000"/>
          <w:sz w:val="24"/>
        </w:rPr>
      </w:pPr>
      <w:r>
        <w:rPr>
          <w:rFonts w:hint="eastAsia" w:ascii="宋体" w:hAnsi="宋体" w:cs="宋体"/>
          <w:color w:val="000000"/>
          <w:sz w:val="24"/>
        </w:rPr>
        <w:t>全部声明和问题的回答及所附材料必须是真实的、准确的和完整的。</w:t>
      </w:r>
    </w:p>
    <w:p w14:paraId="5173743D">
      <w:pPr>
        <w:numPr>
          <w:ilvl w:val="0"/>
          <w:numId w:val="1"/>
        </w:numPr>
        <w:tabs>
          <w:tab w:val="left" w:pos="900"/>
          <w:tab w:val="left" w:pos="1980"/>
        </w:tabs>
        <w:snapToGrid w:val="0"/>
        <w:spacing w:line="360" w:lineRule="auto"/>
        <w:ind w:left="142" w:firstLine="480" w:firstLineChars="200"/>
        <w:rPr>
          <w:rFonts w:hint="eastAsia" w:ascii="宋体" w:hAnsi="宋体" w:cs="宋体"/>
          <w:color w:val="000000"/>
          <w:sz w:val="24"/>
        </w:rPr>
      </w:pPr>
      <w:r>
        <w:rPr>
          <w:rFonts w:hint="eastAsia" w:ascii="宋体" w:hAnsi="宋体" w:cs="宋体"/>
          <w:color w:val="000000"/>
          <w:sz w:val="24"/>
        </w:rPr>
        <w:t>响应文件封面、目录仅限于成交供应商编制纸质响应文件使用，供应商无须上传至政采云平台。</w:t>
      </w:r>
    </w:p>
    <w:p w14:paraId="24DAD8AD">
      <w:pPr>
        <w:rPr>
          <w:color w:val="000000"/>
        </w:rPr>
      </w:pPr>
    </w:p>
    <w:p w14:paraId="7A93A252">
      <w:pPr>
        <w:tabs>
          <w:tab w:val="left" w:pos="900"/>
          <w:tab w:val="left" w:pos="1980"/>
        </w:tabs>
        <w:snapToGrid w:val="0"/>
        <w:spacing w:line="360" w:lineRule="auto"/>
        <w:ind w:left="142"/>
        <w:rPr>
          <w:color w:val="000000"/>
          <w:sz w:val="24"/>
        </w:rPr>
      </w:pPr>
    </w:p>
    <w:p w14:paraId="7002B1E0">
      <w:pPr>
        <w:spacing w:line="336" w:lineRule="auto"/>
        <w:jc w:val="center"/>
        <w:rPr>
          <w:rFonts w:hint="eastAsia" w:ascii="华文中宋" w:hAnsi="华文中宋" w:eastAsia="宋体" w:cs="华文中宋"/>
          <w:b/>
          <w:color w:val="000000"/>
          <w:sz w:val="44"/>
          <w:szCs w:val="44"/>
          <w:lang w:eastAsia="zh-CN"/>
        </w:rPr>
      </w:pPr>
      <w:r>
        <w:rPr>
          <w:color w:val="000000"/>
          <w:sz w:val="24"/>
        </w:rPr>
        <w:br w:type="page"/>
      </w:r>
      <w:r>
        <w:rPr>
          <w:rFonts w:hint="eastAsia" w:ascii="华文中宋" w:hAnsi="华文中宋" w:eastAsia="华文中宋" w:cs="华文中宋"/>
          <w:b/>
          <w:bCs/>
          <w:color w:val="000000"/>
          <w:sz w:val="52"/>
          <w:szCs w:val="52"/>
          <w:lang w:eastAsia="zh-CN"/>
        </w:rPr>
        <w:t>楚雄师范学院标准化考场建设项目</w:t>
      </w:r>
    </w:p>
    <w:p w14:paraId="2578E185">
      <w:pPr>
        <w:rPr>
          <w:rFonts w:hint="eastAsia" w:ascii="华文中宋" w:hAnsi="华文中宋" w:eastAsia="华文中宋" w:cs="华文中宋"/>
          <w:color w:val="000000"/>
        </w:rPr>
      </w:pPr>
    </w:p>
    <w:p w14:paraId="2AF81723">
      <w:pPr>
        <w:rPr>
          <w:rFonts w:hint="eastAsia" w:ascii="华文中宋" w:hAnsi="华文中宋" w:eastAsia="华文中宋" w:cs="华文中宋"/>
          <w:b/>
          <w:color w:val="000000"/>
          <w:sz w:val="32"/>
          <w:szCs w:val="32"/>
        </w:rPr>
      </w:pPr>
    </w:p>
    <w:p w14:paraId="0BF0666F">
      <w:pPr>
        <w:rPr>
          <w:rFonts w:hint="eastAsia" w:ascii="华文中宋" w:hAnsi="华文中宋" w:eastAsia="华文中宋" w:cs="华文中宋"/>
          <w:color w:val="000000"/>
        </w:rPr>
      </w:pPr>
    </w:p>
    <w:p w14:paraId="22656C3D">
      <w:pPr>
        <w:rPr>
          <w:rFonts w:hint="eastAsia" w:ascii="华文中宋" w:hAnsi="华文中宋" w:eastAsia="华文中宋" w:cs="华文中宋"/>
          <w:color w:val="000000"/>
        </w:rPr>
      </w:pPr>
    </w:p>
    <w:p w14:paraId="513425C0">
      <w:pPr>
        <w:widowControl w:val="0"/>
        <w:tabs>
          <w:tab w:val="left" w:pos="567"/>
        </w:tabs>
        <w:spacing w:before="120" w:line="22" w:lineRule="atLeast"/>
        <w:jc w:val="both"/>
        <w:rPr>
          <w:rFonts w:hint="eastAsia" w:ascii="华文中宋" w:hAnsi="华文中宋" w:eastAsia="华文中宋" w:cs="华文中宋"/>
          <w:color w:val="000000"/>
          <w:kern w:val="2"/>
          <w:sz w:val="24"/>
          <w:szCs w:val="24"/>
          <w:lang w:val="en-US" w:eastAsia="zh-CN" w:bidi="ar-SA"/>
        </w:rPr>
      </w:pPr>
    </w:p>
    <w:p w14:paraId="3C2C12A3">
      <w:pPr>
        <w:rPr>
          <w:color w:val="000000"/>
        </w:rPr>
      </w:pPr>
    </w:p>
    <w:p w14:paraId="433F4D91">
      <w:pPr>
        <w:widowControl w:val="0"/>
        <w:tabs>
          <w:tab w:val="left" w:pos="567"/>
        </w:tabs>
        <w:spacing w:before="120" w:line="22" w:lineRule="atLeast"/>
        <w:jc w:val="both"/>
        <w:rPr>
          <w:rFonts w:hint="eastAsia" w:ascii="华文中宋" w:hAnsi="华文中宋" w:eastAsia="华文中宋" w:cs="华文中宋"/>
          <w:color w:val="000000"/>
          <w:kern w:val="2"/>
          <w:sz w:val="24"/>
          <w:szCs w:val="24"/>
          <w:lang w:val="en-US" w:eastAsia="zh-CN" w:bidi="ar-SA"/>
        </w:rPr>
      </w:pPr>
    </w:p>
    <w:p w14:paraId="6B4A9A79">
      <w:pPr>
        <w:rPr>
          <w:rFonts w:hint="eastAsia" w:ascii="华文中宋" w:hAnsi="华文中宋" w:eastAsia="华文中宋" w:cs="华文中宋"/>
          <w:b/>
          <w:color w:val="000000"/>
          <w:sz w:val="32"/>
          <w:szCs w:val="32"/>
        </w:rPr>
      </w:pPr>
    </w:p>
    <w:p w14:paraId="66D155CF">
      <w:pPr>
        <w:rPr>
          <w:rFonts w:hint="eastAsia" w:ascii="华文中宋" w:hAnsi="华文中宋" w:eastAsia="华文中宋" w:cs="华文中宋"/>
          <w:b/>
          <w:color w:val="000000"/>
          <w:sz w:val="32"/>
          <w:szCs w:val="32"/>
        </w:rPr>
      </w:pPr>
    </w:p>
    <w:p w14:paraId="24A68ADF">
      <w:pPr>
        <w:jc w:val="center"/>
        <w:rPr>
          <w:rFonts w:hint="eastAsia" w:ascii="华文中宋" w:hAnsi="华文中宋" w:eastAsia="华文中宋" w:cs="华文中宋"/>
          <w:b/>
          <w:color w:val="000000"/>
          <w:sz w:val="84"/>
          <w:szCs w:val="84"/>
        </w:rPr>
      </w:pPr>
      <w:r>
        <w:rPr>
          <w:rFonts w:hint="eastAsia" w:ascii="华文中宋" w:hAnsi="华文中宋" w:eastAsia="华文中宋" w:cs="华文中宋"/>
          <w:b/>
          <w:color w:val="000000"/>
          <w:sz w:val="84"/>
          <w:szCs w:val="84"/>
        </w:rPr>
        <w:t>响应文件</w:t>
      </w:r>
    </w:p>
    <w:p w14:paraId="2A25F1E7">
      <w:pPr>
        <w:autoSpaceDE w:val="0"/>
        <w:autoSpaceDN w:val="0"/>
        <w:adjustRightInd w:val="0"/>
        <w:spacing w:line="360" w:lineRule="auto"/>
        <w:jc w:val="center"/>
        <w:rPr>
          <w:rFonts w:hint="eastAsia" w:ascii="华文中宋" w:hAnsi="华文中宋" w:eastAsia="华文中宋" w:cs="华文中宋"/>
          <w:b/>
          <w:color w:val="000000"/>
          <w:sz w:val="30"/>
          <w:szCs w:val="30"/>
          <w:lang w:eastAsia="zh-CN"/>
        </w:rPr>
      </w:pPr>
      <w:r>
        <w:rPr>
          <w:rFonts w:hint="eastAsia" w:ascii="华文中宋" w:hAnsi="华文中宋" w:eastAsia="华文中宋" w:cs="华文中宋"/>
          <w:b/>
          <w:color w:val="000000"/>
          <w:sz w:val="30"/>
          <w:szCs w:val="30"/>
        </w:rPr>
        <w:t>项目编号：</w:t>
      </w:r>
      <w:r>
        <w:rPr>
          <w:rFonts w:hint="eastAsia" w:ascii="华文中宋" w:hAnsi="华文中宋" w:eastAsia="华文中宋" w:cs="华文中宋"/>
          <w:b/>
          <w:color w:val="000000"/>
          <w:sz w:val="30"/>
          <w:szCs w:val="30"/>
          <w:lang w:eastAsia="zh-CN"/>
        </w:rPr>
        <w:t>YNZC2026-C1-03893-CXBC-0026</w:t>
      </w:r>
    </w:p>
    <w:p w14:paraId="23372663">
      <w:pPr>
        <w:rPr>
          <w:rFonts w:hint="eastAsia" w:ascii="华文中宋" w:hAnsi="华文中宋" w:eastAsia="华文中宋" w:cs="华文中宋"/>
          <w:b/>
          <w:color w:val="000000"/>
          <w:sz w:val="32"/>
          <w:szCs w:val="32"/>
        </w:rPr>
      </w:pPr>
    </w:p>
    <w:p w14:paraId="66D913BD">
      <w:pPr>
        <w:rPr>
          <w:rFonts w:hint="eastAsia" w:ascii="华文中宋" w:hAnsi="华文中宋" w:eastAsia="华文中宋" w:cs="华文中宋"/>
          <w:b/>
          <w:color w:val="000000"/>
          <w:sz w:val="32"/>
          <w:szCs w:val="32"/>
        </w:rPr>
      </w:pPr>
    </w:p>
    <w:p w14:paraId="5C5E8180">
      <w:pPr>
        <w:rPr>
          <w:rFonts w:hint="eastAsia" w:ascii="华文中宋" w:hAnsi="华文中宋" w:eastAsia="华文中宋" w:cs="华文中宋"/>
          <w:color w:val="000000"/>
        </w:rPr>
      </w:pPr>
    </w:p>
    <w:p w14:paraId="7561B231">
      <w:pPr>
        <w:rPr>
          <w:rFonts w:hint="eastAsia" w:ascii="华文中宋" w:hAnsi="华文中宋" w:eastAsia="华文中宋" w:cs="华文中宋"/>
          <w:b/>
          <w:color w:val="000000"/>
          <w:sz w:val="32"/>
          <w:szCs w:val="32"/>
        </w:rPr>
      </w:pPr>
    </w:p>
    <w:p w14:paraId="01698BDA">
      <w:pPr>
        <w:rPr>
          <w:rFonts w:hint="eastAsia" w:ascii="华文中宋" w:hAnsi="华文中宋" w:eastAsia="华文中宋" w:cs="华文中宋"/>
          <w:b/>
          <w:color w:val="000000"/>
          <w:sz w:val="32"/>
          <w:szCs w:val="32"/>
        </w:rPr>
      </w:pPr>
    </w:p>
    <w:p w14:paraId="101519B0">
      <w:pPr>
        <w:rPr>
          <w:rFonts w:hint="eastAsia" w:ascii="华文中宋" w:hAnsi="华文中宋" w:eastAsia="华文中宋" w:cs="华文中宋"/>
          <w:color w:val="000000"/>
        </w:rPr>
      </w:pPr>
    </w:p>
    <w:p w14:paraId="5A0D9188">
      <w:pPr>
        <w:rPr>
          <w:rFonts w:hint="eastAsia" w:ascii="华文中宋" w:hAnsi="华文中宋" w:eastAsia="华文中宋" w:cs="华文中宋"/>
          <w:color w:val="000000"/>
        </w:rPr>
      </w:pPr>
    </w:p>
    <w:p w14:paraId="48346AB7">
      <w:pPr>
        <w:rPr>
          <w:rFonts w:hint="eastAsia" w:ascii="华文中宋" w:hAnsi="华文中宋" w:eastAsia="华文中宋" w:cs="华文中宋"/>
          <w:color w:val="000000"/>
        </w:rPr>
      </w:pPr>
    </w:p>
    <w:p w14:paraId="75CFA568">
      <w:pPr>
        <w:rPr>
          <w:rFonts w:hint="eastAsia" w:ascii="华文中宋" w:hAnsi="华文中宋" w:eastAsia="华文中宋" w:cs="华文中宋"/>
          <w:color w:val="000000"/>
        </w:rPr>
      </w:pPr>
    </w:p>
    <w:p w14:paraId="7DA592E5">
      <w:pPr>
        <w:rPr>
          <w:rFonts w:hint="eastAsia" w:ascii="华文中宋" w:hAnsi="华文中宋" w:eastAsia="华文中宋" w:cs="华文中宋"/>
          <w:b/>
          <w:color w:val="000000"/>
          <w:sz w:val="32"/>
          <w:szCs w:val="32"/>
        </w:rPr>
      </w:pPr>
    </w:p>
    <w:p w14:paraId="029654B7">
      <w:pPr>
        <w:spacing w:line="360" w:lineRule="auto"/>
        <w:jc w:val="center"/>
        <w:rPr>
          <w:rFonts w:hint="eastAsia" w:ascii="华文中宋" w:hAnsi="华文中宋" w:eastAsia="华文中宋" w:cs="华文中宋"/>
          <w:b/>
          <w:color w:val="000000"/>
          <w:sz w:val="32"/>
          <w:szCs w:val="32"/>
          <w:u w:val="single"/>
        </w:rPr>
      </w:pPr>
      <w:r>
        <w:rPr>
          <w:rFonts w:hint="eastAsia" w:ascii="华文中宋" w:hAnsi="华文中宋" w:eastAsia="华文中宋" w:cs="华文中宋"/>
          <w:b/>
          <w:color w:val="000000"/>
          <w:sz w:val="32"/>
          <w:szCs w:val="32"/>
        </w:rPr>
        <w:t xml:space="preserve"> 供  应  商： </w:t>
      </w:r>
      <w:r>
        <w:rPr>
          <w:rFonts w:hint="eastAsia" w:ascii="华文中宋" w:hAnsi="华文中宋" w:eastAsia="华文中宋" w:cs="华文中宋"/>
          <w:b/>
          <w:color w:val="000000"/>
          <w:sz w:val="32"/>
          <w:szCs w:val="32"/>
          <w:u w:val="single"/>
        </w:rPr>
        <w:t xml:space="preserve">                    </w:t>
      </w:r>
      <w:r>
        <w:rPr>
          <w:rFonts w:hint="eastAsia" w:ascii="华文中宋" w:hAnsi="华文中宋" w:eastAsia="华文中宋" w:cs="华文中宋"/>
          <w:b/>
          <w:color w:val="000000"/>
          <w:sz w:val="32"/>
          <w:szCs w:val="32"/>
        </w:rPr>
        <w:t>（盖单位章）</w:t>
      </w:r>
    </w:p>
    <w:p w14:paraId="59F99824">
      <w:pPr>
        <w:widowControl w:val="0"/>
        <w:tabs>
          <w:tab w:val="left" w:pos="567"/>
        </w:tabs>
        <w:spacing w:before="120" w:line="22" w:lineRule="atLeast"/>
        <w:jc w:val="both"/>
        <w:rPr>
          <w:rFonts w:hint="eastAsia" w:ascii="华文中宋" w:hAnsi="华文中宋" w:eastAsia="华文中宋" w:cs="华文中宋"/>
          <w:color w:val="000000"/>
          <w:kern w:val="2"/>
          <w:sz w:val="24"/>
          <w:szCs w:val="24"/>
          <w:lang w:val="en-US" w:eastAsia="zh-CN" w:bidi="ar-SA"/>
        </w:rPr>
      </w:pPr>
    </w:p>
    <w:p w14:paraId="2B84D2D0">
      <w:pPr>
        <w:spacing w:line="360" w:lineRule="auto"/>
        <w:ind w:firstLine="964" w:firstLineChars="300"/>
        <w:rPr>
          <w:rFonts w:hint="eastAsia" w:ascii="华文中宋" w:hAnsi="华文中宋" w:eastAsia="华文中宋" w:cs="华文中宋"/>
          <w:b/>
          <w:color w:val="000000"/>
          <w:sz w:val="32"/>
          <w:szCs w:val="32"/>
        </w:rPr>
      </w:pPr>
      <w:r>
        <w:rPr>
          <w:rFonts w:hint="eastAsia" w:ascii="华文中宋" w:hAnsi="华文中宋" w:eastAsia="华文中宋" w:cs="华文中宋"/>
          <w:b/>
          <w:color w:val="000000"/>
          <w:sz w:val="32"/>
          <w:szCs w:val="32"/>
        </w:rPr>
        <w:t>法定代表人或委托代理人</w:t>
      </w:r>
      <w:r>
        <w:rPr>
          <w:rFonts w:hint="eastAsia" w:ascii="华文中宋" w:hAnsi="华文中宋" w:eastAsia="华文中宋" w:cs="华文中宋"/>
          <w:b/>
          <w:color w:val="000000"/>
          <w:spacing w:val="-20"/>
          <w:sz w:val="32"/>
          <w:szCs w:val="32"/>
        </w:rPr>
        <w:t>：</w:t>
      </w:r>
      <w:r>
        <w:rPr>
          <w:rFonts w:hint="eastAsia" w:ascii="华文中宋" w:hAnsi="华文中宋" w:eastAsia="华文中宋" w:cs="华文中宋"/>
          <w:b/>
          <w:color w:val="000000"/>
          <w:sz w:val="32"/>
          <w:szCs w:val="32"/>
          <w:u w:val="single"/>
        </w:rPr>
        <w:t xml:space="preserve">             </w:t>
      </w:r>
      <w:r>
        <w:rPr>
          <w:rFonts w:hint="eastAsia" w:ascii="华文中宋" w:hAnsi="华文中宋" w:eastAsia="华文中宋" w:cs="华文中宋"/>
          <w:b/>
          <w:color w:val="000000"/>
          <w:sz w:val="32"/>
          <w:szCs w:val="32"/>
        </w:rPr>
        <w:t>（签字）</w:t>
      </w:r>
    </w:p>
    <w:p w14:paraId="6AB7B14E">
      <w:pPr>
        <w:widowControl w:val="0"/>
        <w:tabs>
          <w:tab w:val="left" w:pos="567"/>
        </w:tabs>
        <w:spacing w:before="120" w:line="22" w:lineRule="atLeast"/>
        <w:jc w:val="both"/>
        <w:rPr>
          <w:rFonts w:hint="eastAsia" w:ascii="华文中宋" w:hAnsi="华文中宋" w:eastAsia="华文中宋" w:cs="华文中宋"/>
          <w:color w:val="000000"/>
          <w:kern w:val="2"/>
          <w:sz w:val="24"/>
          <w:szCs w:val="24"/>
          <w:lang w:val="en-US" w:eastAsia="zh-CN" w:bidi="ar-SA"/>
        </w:rPr>
      </w:pPr>
    </w:p>
    <w:p w14:paraId="5492531A">
      <w:pPr>
        <w:spacing w:line="360" w:lineRule="auto"/>
        <w:jc w:val="center"/>
        <w:rPr>
          <w:b/>
          <w:color w:val="000000"/>
          <w:sz w:val="32"/>
          <w:szCs w:val="32"/>
        </w:rPr>
      </w:pPr>
      <w:r>
        <w:rPr>
          <w:rFonts w:hint="eastAsia" w:ascii="华文中宋" w:hAnsi="华文中宋" w:eastAsia="华文中宋" w:cs="华文中宋"/>
          <w:b/>
          <w:color w:val="000000"/>
          <w:sz w:val="32"/>
          <w:szCs w:val="32"/>
        </w:rPr>
        <w:t>日      期：      年   月   日</w:t>
      </w:r>
    </w:p>
    <w:p w14:paraId="487D2D34">
      <w:pPr>
        <w:snapToGrid w:val="0"/>
        <w:spacing w:line="400" w:lineRule="exact"/>
        <w:jc w:val="center"/>
        <w:rPr>
          <w:b/>
          <w:color w:val="000000"/>
          <w:sz w:val="32"/>
          <w:szCs w:val="32"/>
        </w:rPr>
      </w:pPr>
      <w:r>
        <w:rPr>
          <w:rFonts w:hint="eastAsia"/>
          <w:b/>
          <w:color w:val="000000"/>
          <w:sz w:val="32"/>
          <w:szCs w:val="32"/>
        </w:rPr>
        <w:t>目   录</w:t>
      </w:r>
    </w:p>
    <w:p w14:paraId="2C5A379A">
      <w:pPr>
        <w:snapToGrid w:val="0"/>
        <w:spacing w:line="400" w:lineRule="exact"/>
        <w:ind w:firstLine="726" w:firstLineChars="226"/>
        <w:jc w:val="center"/>
        <w:rPr>
          <w:b/>
          <w:color w:val="000000"/>
          <w:sz w:val="32"/>
          <w:szCs w:val="32"/>
        </w:rPr>
      </w:pPr>
    </w:p>
    <w:p w14:paraId="1D6DA3C0">
      <w:pPr>
        <w:spacing w:line="360" w:lineRule="auto"/>
        <w:ind w:firstLine="480" w:firstLineChars="200"/>
        <w:rPr>
          <w:color w:val="000000"/>
          <w:sz w:val="24"/>
        </w:rPr>
      </w:pPr>
      <w:r>
        <w:rPr>
          <w:rFonts w:hint="eastAsia"/>
          <w:color w:val="000000"/>
          <w:sz w:val="24"/>
        </w:rPr>
        <w:t>一、资格证明文件</w:t>
      </w:r>
    </w:p>
    <w:p w14:paraId="0526710F">
      <w:pPr>
        <w:spacing w:line="360" w:lineRule="auto"/>
        <w:ind w:firstLine="480" w:firstLineChars="200"/>
        <w:rPr>
          <w:color w:val="000000"/>
          <w:sz w:val="24"/>
        </w:rPr>
      </w:pPr>
      <w:r>
        <w:rPr>
          <w:rFonts w:hint="eastAsia"/>
          <w:color w:val="000000"/>
          <w:sz w:val="24"/>
        </w:rPr>
        <w:t>二、磋商响应函</w:t>
      </w:r>
    </w:p>
    <w:p w14:paraId="40952E14">
      <w:pPr>
        <w:spacing w:line="360" w:lineRule="auto"/>
        <w:ind w:firstLine="480" w:firstLineChars="200"/>
        <w:rPr>
          <w:color w:val="000000"/>
          <w:sz w:val="24"/>
        </w:rPr>
      </w:pPr>
      <w:r>
        <w:rPr>
          <w:rFonts w:hint="eastAsia"/>
          <w:color w:val="000000"/>
          <w:sz w:val="24"/>
        </w:rPr>
        <w:t>三、法定代表人身份证明书或法定代表人授权书</w:t>
      </w:r>
    </w:p>
    <w:p w14:paraId="588371A5">
      <w:pPr>
        <w:spacing w:line="360" w:lineRule="auto"/>
        <w:ind w:firstLine="480" w:firstLineChars="200"/>
        <w:rPr>
          <w:rFonts w:hint="default"/>
          <w:color w:val="000000"/>
          <w:sz w:val="24"/>
          <w:lang w:val="en-US" w:eastAsia="zh-CN"/>
        </w:rPr>
      </w:pPr>
      <w:r>
        <w:rPr>
          <w:rFonts w:hint="eastAsia" w:ascii="Times New Roman" w:eastAsia="宋体"/>
          <w:color w:val="000000"/>
          <w:sz w:val="24"/>
          <w:lang w:val="en-US" w:eastAsia="zh-CN"/>
        </w:rPr>
        <w:t>四、中小企业证明文件</w:t>
      </w:r>
    </w:p>
    <w:p w14:paraId="1B092742">
      <w:pPr>
        <w:spacing w:line="360" w:lineRule="auto"/>
        <w:ind w:firstLine="480" w:firstLineChars="200"/>
        <w:rPr>
          <w:rFonts w:hint="default" w:eastAsia="宋体"/>
          <w:color w:val="000000"/>
          <w:sz w:val="24"/>
          <w:lang w:val="en-US" w:eastAsia="zh-CN"/>
        </w:rPr>
      </w:pPr>
      <w:r>
        <w:rPr>
          <w:rFonts w:hint="eastAsia" w:ascii="Times New Roman" w:eastAsia="宋体"/>
          <w:color w:val="000000"/>
          <w:sz w:val="24"/>
          <w:lang w:val="en-US" w:eastAsia="zh-CN"/>
        </w:rPr>
        <w:t>五、关于符合本国产品标准的声明函</w:t>
      </w:r>
    </w:p>
    <w:p w14:paraId="19003E1F">
      <w:pPr>
        <w:spacing w:line="360" w:lineRule="auto"/>
        <w:ind w:firstLine="480" w:firstLineChars="200"/>
        <w:rPr>
          <w:color w:val="000000"/>
          <w:sz w:val="24"/>
        </w:rPr>
      </w:pPr>
      <w:r>
        <w:rPr>
          <w:rFonts w:hint="eastAsia" w:ascii="Times New Roman" w:eastAsia="宋体"/>
          <w:color w:val="000000"/>
          <w:sz w:val="24"/>
          <w:lang w:val="en-US" w:eastAsia="zh-CN"/>
        </w:rPr>
        <w:t>六</w:t>
      </w:r>
      <w:r>
        <w:rPr>
          <w:rFonts w:hint="eastAsia"/>
          <w:color w:val="000000"/>
          <w:sz w:val="24"/>
        </w:rPr>
        <w:t>、分项报价表</w:t>
      </w:r>
    </w:p>
    <w:p w14:paraId="68ED2B9B">
      <w:pPr>
        <w:spacing w:line="360" w:lineRule="auto"/>
        <w:ind w:firstLine="480" w:firstLineChars="200"/>
        <w:rPr>
          <w:color w:val="000000"/>
          <w:sz w:val="24"/>
        </w:rPr>
      </w:pPr>
      <w:r>
        <w:rPr>
          <w:rFonts w:hint="eastAsia" w:ascii="Times New Roman" w:eastAsia="宋体"/>
          <w:color w:val="000000"/>
          <w:sz w:val="24"/>
          <w:lang w:val="en-US" w:eastAsia="zh-CN"/>
        </w:rPr>
        <w:t>七</w:t>
      </w:r>
      <w:r>
        <w:rPr>
          <w:rFonts w:hint="eastAsia"/>
          <w:color w:val="000000"/>
          <w:sz w:val="24"/>
        </w:rPr>
        <w:t>、合同条款偏离表</w:t>
      </w:r>
    </w:p>
    <w:p w14:paraId="107AE756">
      <w:pPr>
        <w:spacing w:line="360" w:lineRule="auto"/>
        <w:ind w:firstLine="480" w:firstLineChars="200"/>
        <w:rPr>
          <w:color w:val="000000"/>
          <w:sz w:val="24"/>
        </w:rPr>
      </w:pPr>
      <w:r>
        <w:rPr>
          <w:rFonts w:hint="eastAsia" w:ascii="Times New Roman" w:eastAsia="宋体"/>
          <w:color w:val="000000"/>
          <w:sz w:val="24"/>
          <w:lang w:val="en-US" w:eastAsia="zh-CN"/>
        </w:rPr>
        <w:t>八</w:t>
      </w:r>
      <w:r>
        <w:rPr>
          <w:rFonts w:hint="eastAsia"/>
          <w:color w:val="000000"/>
          <w:sz w:val="24"/>
        </w:rPr>
        <w:t>、采购需求偏离表</w:t>
      </w:r>
    </w:p>
    <w:p w14:paraId="0B5D5382">
      <w:pPr>
        <w:spacing w:line="360" w:lineRule="auto"/>
        <w:ind w:firstLine="480" w:firstLineChars="200"/>
        <w:rPr>
          <w:rFonts w:hint="eastAsia" w:eastAsia="宋体"/>
          <w:color w:val="000000"/>
          <w:sz w:val="24"/>
          <w:lang w:eastAsia="zh-CN"/>
        </w:rPr>
      </w:pPr>
      <w:r>
        <w:rPr>
          <w:rFonts w:hint="eastAsia" w:ascii="Times New Roman" w:eastAsia="宋体"/>
          <w:color w:val="000000"/>
          <w:sz w:val="24"/>
          <w:lang w:val="en-US" w:eastAsia="zh-CN"/>
        </w:rPr>
        <w:t>九</w:t>
      </w:r>
      <w:r>
        <w:rPr>
          <w:rFonts w:hint="eastAsia"/>
          <w:color w:val="000000"/>
          <w:sz w:val="24"/>
        </w:rPr>
        <w:t>、</w:t>
      </w:r>
      <w:r>
        <w:rPr>
          <w:rFonts w:hint="eastAsia" w:eastAsia="宋体"/>
          <w:color w:val="000000"/>
          <w:sz w:val="24"/>
          <w:lang w:eastAsia="zh-CN"/>
        </w:rPr>
        <w:t>建设方案</w:t>
      </w:r>
    </w:p>
    <w:p w14:paraId="34D10AD6">
      <w:pPr>
        <w:spacing w:line="360" w:lineRule="auto"/>
        <w:ind w:firstLine="480" w:firstLineChars="200"/>
        <w:rPr>
          <w:color w:val="000000"/>
          <w:sz w:val="24"/>
        </w:rPr>
      </w:pPr>
      <w:r>
        <w:rPr>
          <w:rFonts w:hint="eastAsia"/>
          <w:color w:val="000000"/>
          <w:sz w:val="24"/>
        </w:rPr>
        <w:t>十、近年完成的类似项目情况表</w:t>
      </w:r>
    </w:p>
    <w:p w14:paraId="2EE831EF">
      <w:pPr>
        <w:spacing w:line="360" w:lineRule="auto"/>
        <w:ind w:firstLine="480" w:firstLineChars="200"/>
        <w:rPr>
          <w:rFonts w:hint="default" w:eastAsia="宋体"/>
          <w:color w:val="000000"/>
          <w:sz w:val="24"/>
          <w:lang w:val="en-US" w:eastAsia="zh-CN"/>
        </w:rPr>
      </w:pPr>
      <w:r>
        <w:rPr>
          <w:rFonts w:hint="eastAsia"/>
          <w:color w:val="000000"/>
          <w:sz w:val="24"/>
        </w:rPr>
        <w:t>十</w:t>
      </w:r>
      <w:r>
        <w:rPr>
          <w:rFonts w:hint="eastAsia" w:ascii="Times New Roman" w:eastAsia="宋体"/>
          <w:color w:val="000000"/>
          <w:sz w:val="24"/>
          <w:lang w:val="en-US" w:eastAsia="zh-CN"/>
        </w:rPr>
        <w:t>一</w:t>
      </w:r>
      <w:r>
        <w:rPr>
          <w:rFonts w:hint="eastAsia"/>
          <w:color w:val="000000"/>
          <w:sz w:val="24"/>
        </w:rPr>
        <w:t>、</w:t>
      </w:r>
      <w:r>
        <w:rPr>
          <w:rFonts w:hint="eastAsia" w:ascii="Times New Roman" w:eastAsia="宋体"/>
          <w:color w:val="000000"/>
          <w:sz w:val="24"/>
          <w:lang w:val="en-US" w:eastAsia="zh-CN"/>
        </w:rPr>
        <w:t>技术支持与售后服务</w:t>
      </w:r>
    </w:p>
    <w:p w14:paraId="3572A66B">
      <w:pPr>
        <w:spacing w:line="360" w:lineRule="auto"/>
        <w:ind w:firstLine="480" w:firstLineChars="200"/>
        <w:rPr>
          <w:color w:val="000000"/>
          <w:sz w:val="24"/>
        </w:rPr>
      </w:pPr>
      <w:r>
        <w:rPr>
          <w:rFonts w:hint="eastAsia"/>
          <w:color w:val="000000"/>
          <w:sz w:val="24"/>
        </w:rPr>
        <w:t>十</w:t>
      </w:r>
      <w:r>
        <w:rPr>
          <w:rFonts w:hint="eastAsia" w:ascii="Times New Roman" w:eastAsia="宋体"/>
          <w:color w:val="000000"/>
          <w:sz w:val="24"/>
          <w:lang w:val="en-US" w:eastAsia="zh-CN"/>
        </w:rPr>
        <w:t>二</w:t>
      </w:r>
      <w:r>
        <w:rPr>
          <w:rFonts w:hint="eastAsia"/>
          <w:color w:val="000000"/>
          <w:sz w:val="24"/>
        </w:rPr>
        <w:t>、磋商文件要求提供或供应商认为应附的其他材料</w:t>
      </w:r>
    </w:p>
    <w:p w14:paraId="76E0FA6E">
      <w:pPr>
        <w:spacing w:line="360" w:lineRule="auto"/>
        <w:ind w:firstLine="480" w:firstLineChars="200"/>
        <w:rPr>
          <w:color w:val="000000"/>
          <w:sz w:val="24"/>
        </w:rPr>
      </w:pPr>
    </w:p>
    <w:p w14:paraId="768596AA">
      <w:pPr>
        <w:spacing w:line="360" w:lineRule="auto"/>
        <w:ind w:firstLine="480" w:firstLineChars="200"/>
        <w:rPr>
          <w:color w:val="000000"/>
          <w:sz w:val="24"/>
        </w:rPr>
      </w:pPr>
    </w:p>
    <w:p w14:paraId="5DC3194D">
      <w:pPr>
        <w:rPr>
          <w:color w:val="000000"/>
        </w:rPr>
      </w:pPr>
    </w:p>
    <w:p w14:paraId="76D67441">
      <w:pPr>
        <w:rPr>
          <w:color w:val="000000"/>
        </w:rPr>
      </w:pPr>
    </w:p>
    <w:p w14:paraId="1F53C242">
      <w:pPr>
        <w:rPr>
          <w:color w:val="000000"/>
        </w:rPr>
      </w:pPr>
    </w:p>
    <w:p w14:paraId="3B669595">
      <w:pPr>
        <w:rPr>
          <w:color w:val="000000"/>
        </w:rPr>
      </w:pPr>
    </w:p>
    <w:p w14:paraId="62DD1991">
      <w:pPr>
        <w:rPr>
          <w:color w:val="000000"/>
        </w:rPr>
      </w:pPr>
    </w:p>
    <w:p w14:paraId="3BC6582D">
      <w:pPr>
        <w:rPr>
          <w:color w:val="000000"/>
        </w:rPr>
      </w:pPr>
    </w:p>
    <w:p w14:paraId="24419833">
      <w:pPr>
        <w:rPr>
          <w:color w:val="000000"/>
        </w:rPr>
      </w:pPr>
    </w:p>
    <w:p w14:paraId="4B804B5F">
      <w:pPr>
        <w:spacing w:line="360" w:lineRule="auto"/>
        <w:jc w:val="center"/>
        <w:rPr>
          <w:color w:val="000000"/>
        </w:rPr>
      </w:pPr>
    </w:p>
    <w:p w14:paraId="78E7EEC2">
      <w:pPr>
        <w:widowControl w:val="0"/>
        <w:tabs>
          <w:tab w:val="left" w:pos="567"/>
        </w:tabs>
        <w:spacing w:before="120" w:line="22" w:lineRule="atLeast"/>
        <w:jc w:val="both"/>
        <w:rPr>
          <w:rFonts w:hint="eastAsia" w:ascii="宋体" w:hAnsi="宋体" w:eastAsia="宋体" w:cs="Times New Roman"/>
          <w:color w:val="000000"/>
          <w:kern w:val="2"/>
          <w:sz w:val="24"/>
          <w:szCs w:val="24"/>
          <w:lang w:val="en-US" w:eastAsia="zh-CN" w:bidi="ar-SA"/>
        </w:rPr>
      </w:pPr>
    </w:p>
    <w:p w14:paraId="34ED59B3">
      <w:pPr>
        <w:rPr>
          <w:color w:val="000000"/>
        </w:rPr>
      </w:pPr>
    </w:p>
    <w:p w14:paraId="33B10548">
      <w:pPr>
        <w:rPr>
          <w:color w:val="000000"/>
        </w:rPr>
      </w:pPr>
    </w:p>
    <w:p w14:paraId="2EAD6AE2">
      <w:pPr>
        <w:rPr>
          <w:color w:val="000000"/>
        </w:rPr>
      </w:pPr>
    </w:p>
    <w:p w14:paraId="07FD034C">
      <w:pPr>
        <w:rPr>
          <w:color w:val="000000"/>
        </w:rPr>
      </w:pPr>
    </w:p>
    <w:p w14:paraId="6F0864E4">
      <w:pPr>
        <w:rPr>
          <w:color w:val="000000"/>
        </w:rPr>
      </w:pPr>
    </w:p>
    <w:p w14:paraId="69620F55">
      <w:pPr>
        <w:rPr>
          <w:color w:val="000000"/>
        </w:rPr>
      </w:pPr>
    </w:p>
    <w:p w14:paraId="2A425BAC">
      <w:pPr>
        <w:rPr>
          <w:color w:val="000000"/>
        </w:rPr>
      </w:pPr>
    </w:p>
    <w:p w14:paraId="4DCAC36E">
      <w:pPr>
        <w:rPr>
          <w:color w:val="000000"/>
        </w:rPr>
      </w:pPr>
    </w:p>
    <w:p w14:paraId="6D82CF36">
      <w:pPr>
        <w:rPr>
          <w:color w:val="000000"/>
        </w:rPr>
      </w:pPr>
    </w:p>
    <w:p w14:paraId="65BCAEB1">
      <w:pPr>
        <w:rPr>
          <w:color w:val="000000"/>
        </w:rPr>
      </w:pPr>
    </w:p>
    <w:p w14:paraId="39D8E495">
      <w:pPr>
        <w:rPr>
          <w:color w:val="000000"/>
        </w:rPr>
      </w:pPr>
    </w:p>
    <w:p w14:paraId="04C6139E">
      <w:pPr>
        <w:rPr>
          <w:color w:val="000000"/>
        </w:rPr>
      </w:pPr>
    </w:p>
    <w:p w14:paraId="1AB68335">
      <w:pPr>
        <w:rPr>
          <w:b/>
          <w:color w:val="000000"/>
        </w:rPr>
      </w:pPr>
    </w:p>
    <w:p w14:paraId="7051DC79">
      <w:pPr>
        <w:keepNext/>
        <w:keepLines/>
        <w:widowControl w:val="0"/>
        <w:autoSpaceDE w:val="0"/>
        <w:autoSpaceDN w:val="0"/>
        <w:adjustRightInd w:val="0"/>
        <w:spacing w:before="120" w:after="120" w:afterLines="50" w:line="300" w:lineRule="auto"/>
        <w:jc w:val="center"/>
        <w:outlineLvl w:val="1"/>
        <w:rPr>
          <w:rFonts w:hint="eastAsia" w:ascii="宋体" w:hAnsi="宋体" w:eastAsia="宋体" w:cs="宋体"/>
          <w:b/>
          <w:color w:val="000000"/>
          <w:kern w:val="0"/>
          <w:sz w:val="32"/>
          <w:szCs w:val="32"/>
          <w:lang w:val="en-US" w:eastAsia="zh-CN" w:bidi="ar-SA"/>
        </w:rPr>
      </w:pPr>
      <w:bookmarkStart w:id="56" w:name="_Toc23738"/>
      <w:bookmarkStart w:id="57" w:name="_Toc15698"/>
      <w:r>
        <w:rPr>
          <w:rFonts w:hint="eastAsia" w:ascii="宋体" w:hAnsi="宋体" w:eastAsia="宋体" w:cs="宋体"/>
          <w:b/>
          <w:color w:val="000000"/>
          <w:kern w:val="0"/>
          <w:sz w:val="32"/>
          <w:szCs w:val="32"/>
          <w:lang w:val="en-US" w:eastAsia="zh-CN" w:bidi="ar-SA"/>
        </w:rPr>
        <w:t>一、资格证明文件</w:t>
      </w:r>
      <w:bookmarkEnd w:id="56"/>
      <w:bookmarkEnd w:id="57"/>
    </w:p>
    <w:p w14:paraId="11FB34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000000"/>
          <w:sz w:val="24"/>
        </w:rPr>
      </w:pPr>
      <w:bookmarkStart w:id="58" w:name="_Toc14212"/>
      <w:r>
        <w:rPr>
          <w:rFonts w:hint="eastAsia" w:ascii="宋体" w:hAnsi="宋体" w:cs="宋体"/>
          <w:b/>
          <w:bCs/>
          <w:color w:val="000000"/>
          <w:sz w:val="24"/>
        </w:rPr>
        <w:t>1  满足《中华人民共和国政府采购法》第二十二条规定及法律法规的其他规定</w:t>
      </w:r>
    </w:p>
    <w:p w14:paraId="2D28D6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1-1 营业执照等证明文件的电子件或电子证照并加盖单位公章。</w:t>
      </w:r>
      <w:r>
        <w:rPr>
          <w:rFonts w:hint="eastAsia" w:ascii="宋体" w:hAnsi="宋体" w:cs="宋体"/>
          <w:color w:val="000000"/>
          <w:sz w:val="24"/>
          <w:lang w:eastAsia="zh-CN"/>
        </w:rPr>
        <w:t>供应商</w:t>
      </w:r>
      <w:r>
        <w:rPr>
          <w:rFonts w:hint="eastAsia" w:ascii="宋体" w:hAnsi="宋体" w:cs="宋体"/>
          <w:color w:val="000000"/>
          <w:sz w:val="24"/>
        </w:rPr>
        <w:t>为分支机构的，应提供该分支机构或其所属法人或其他组织的相应证明文件；同时还应提供其所属法人或其他组织出具的授权其参与本项目的授权书（格式自拟，须加盖其所属法人或其他组织的公章），也可以提供其所属法人或其他组织的有关文件或制度等能够证明授权其独立开展业务的证明材料。</w:t>
      </w:r>
    </w:p>
    <w:p w14:paraId="00D6BD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1-2 财务状况报告并加盖单位公章。</w:t>
      </w:r>
    </w:p>
    <w:p w14:paraId="66A81E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①</w:t>
      </w:r>
      <w:r>
        <w:rPr>
          <w:rFonts w:hint="eastAsia" w:ascii="宋体" w:hAnsi="宋体" w:cs="宋体"/>
          <w:color w:val="000000"/>
          <w:sz w:val="24"/>
          <w:lang w:eastAsia="zh-CN"/>
        </w:rPr>
        <w:t>供应商</w:t>
      </w:r>
      <w:r>
        <w:rPr>
          <w:rFonts w:hint="eastAsia" w:ascii="宋体" w:hAnsi="宋体" w:cs="宋体"/>
          <w:color w:val="000000"/>
          <w:sz w:val="24"/>
        </w:rPr>
        <w:t>为法人的，应提供2024年度-2025年度（任意一年度）经审计的财务报告，包括资产负债表、利润表、现金流量表、所有者权益变动表及其附注</w:t>
      </w:r>
      <w:r>
        <w:rPr>
          <w:rFonts w:hint="eastAsia" w:ascii="宋体" w:hAnsi="宋体" w:cs="宋体"/>
          <w:b/>
          <w:bCs/>
          <w:color w:val="000000"/>
          <w:sz w:val="24"/>
          <w:lang w:eastAsia="zh-CN"/>
        </w:rPr>
        <w:t>【</w:t>
      </w:r>
      <w:r>
        <w:rPr>
          <w:rFonts w:hint="eastAsia" w:ascii="宋体" w:hAnsi="宋体" w:cs="宋体"/>
          <w:b/>
          <w:bCs/>
          <w:color w:val="000000"/>
          <w:sz w:val="24"/>
        </w:rPr>
        <w:t>审计报告须附有注册会计师行业统一监管平台验证码</w:t>
      </w:r>
      <w:r>
        <w:rPr>
          <w:rFonts w:hint="eastAsia" w:ascii="宋体" w:hAnsi="宋体" w:cs="宋体"/>
          <w:b/>
          <w:bCs/>
          <w:color w:val="000000"/>
          <w:sz w:val="24"/>
          <w:lang w:eastAsia="zh-CN"/>
        </w:rPr>
        <w:t>】</w:t>
      </w:r>
      <w:r>
        <w:rPr>
          <w:rFonts w:hint="eastAsia" w:ascii="宋体" w:hAnsi="宋体" w:cs="宋体"/>
          <w:color w:val="000000"/>
          <w:sz w:val="24"/>
        </w:rPr>
        <w:t>；2026年新成立的</w:t>
      </w:r>
      <w:r>
        <w:rPr>
          <w:rFonts w:hint="eastAsia" w:ascii="宋体" w:hAnsi="宋体" w:cs="宋体"/>
          <w:color w:val="000000"/>
          <w:sz w:val="24"/>
          <w:lang w:eastAsia="zh-CN"/>
        </w:rPr>
        <w:t>供应商</w:t>
      </w:r>
      <w:r>
        <w:rPr>
          <w:rFonts w:hint="eastAsia" w:ascii="宋体" w:hAnsi="宋体" w:cs="宋体"/>
          <w:color w:val="000000"/>
          <w:sz w:val="24"/>
        </w:rPr>
        <w:t>，可提供银行出具的资信证明或专业担保机构出具的投标担保函或投标截止时间前一个月财务报表（即资产负债表、利润表、现金流量表）。</w:t>
      </w:r>
    </w:p>
    <w:p w14:paraId="0D863F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②</w:t>
      </w:r>
      <w:r>
        <w:rPr>
          <w:rFonts w:hint="eastAsia" w:ascii="宋体" w:hAnsi="宋体" w:cs="宋体"/>
          <w:color w:val="000000"/>
          <w:sz w:val="24"/>
          <w:lang w:eastAsia="zh-CN"/>
        </w:rPr>
        <w:t>供应商</w:t>
      </w:r>
      <w:r>
        <w:rPr>
          <w:rFonts w:hint="eastAsia" w:ascii="宋体" w:hAnsi="宋体" w:cs="宋体"/>
          <w:color w:val="000000"/>
          <w:sz w:val="24"/>
        </w:rPr>
        <w:t>为分支机构的，应提供所属法人或其他组织的上述对应证明材料。</w:t>
      </w:r>
    </w:p>
    <w:p w14:paraId="0AAC1F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③</w:t>
      </w:r>
      <w:r>
        <w:rPr>
          <w:rFonts w:hint="eastAsia" w:ascii="宋体" w:hAnsi="宋体" w:cs="宋体"/>
          <w:color w:val="000000"/>
          <w:sz w:val="24"/>
          <w:lang w:eastAsia="zh-CN"/>
        </w:rPr>
        <w:t>供应商</w:t>
      </w:r>
      <w:r>
        <w:rPr>
          <w:rFonts w:hint="eastAsia" w:ascii="宋体" w:hAnsi="宋体" w:cs="宋体"/>
          <w:color w:val="000000"/>
          <w:sz w:val="24"/>
        </w:rPr>
        <w:t>是个体工商户的，可提供银行出具的资信证明或专业担保机构出具的投标担保函，或自行编制并签字盖章的财务报表（资产负债表、利润表）。</w:t>
      </w:r>
    </w:p>
    <w:p w14:paraId="6E52C7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1-3 依法纳税和缴纳社会保障资金的相关材料并加盖单位公章。</w:t>
      </w:r>
    </w:p>
    <w:p w14:paraId="475ACC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①</w:t>
      </w:r>
      <w:r>
        <w:rPr>
          <w:rFonts w:hint="eastAsia" w:ascii="宋体" w:hAnsi="宋体" w:cs="宋体"/>
          <w:color w:val="000000"/>
          <w:sz w:val="24"/>
          <w:lang w:eastAsia="zh-CN"/>
        </w:rPr>
        <w:t>供应商</w:t>
      </w:r>
      <w:r>
        <w:rPr>
          <w:rFonts w:hint="eastAsia" w:ascii="宋体" w:hAnsi="宋体" w:cs="宋体"/>
          <w:color w:val="000000"/>
          <w:sz w:val="24"/>
        </w:rPr>
        <w:t>或所属法人或其他组织应提交</w:t>
      </w:r>
      <w:r>
        <w:rPr>
          <w:rFonts w:hint="eastAsia" w:ascii="宋体" w:hAnsi="宋体" w:cs="宋体"/>
          <w:color w:val="000000"/>
          <w:sz w:val="24"/>
          <w:lang w:val="en-US" w:eastAsia="zh-CN"/>
        </w:rPr>
        <w:t>首次响应</w:t>
      </w:r>
      <w:r>
        <w:rPr>
          <w:rFonts w:hint="eastAsia" w:ascii="宋体" w:hAnsi="宋体" w:cs="宋体"/>
          <w:color w:val="000000"/>
          <w:sz w:val="24"/>
        </w:rPr>
        <w:t>文件截止时间前六个月内任意一个月的依法缴纳税收（增值税、企业所得税、土地使用税、印花税、房产税等任意税种的缴税证明）和社会保险资金（专用收据或社会保险缴纳清单）的凭据。</w:t>
      </w:r>
    </w:p>
    <w:p w14:paraId="502197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②新成立（自注册登记之日起至</w:t>
      </w:r>
      <w:r>
        <w:rPr>
          <w:rFonts w:hint="eastAsia" w:ascii="宋体" w:hAnsi="宋体" w:cs="宋体"/>
          <w:color w:val="000000"/>
          <w:sz w:val="24"/>
          <w:lang w:val="en-US" w:eastAsia="zh-CN"/>
        </w:rPr>
        <w:t>首次响应</w:t>
      </w:r>
      <w:r>
        <w:rPr>
          <w:rFonts w:hint="eastAsia" w:ascii="宋体" w:hAnsi="宋体" w:cs="宋体"/>
          <w:color w:val="000000"/>
          <w:sz w:val="24"/>
        </w:rPr>
        <w:t>文件截止时间不足六个月）的</w:t>
      </w:r>
      <w:r>
        <w:rPr>
          <w:rFonts w:hint="eastAsia" w:ascii="宋体" w:hAnsi="宋体" w:cs="宋体"/>
          <w:color w:val="000000"/>
          <w:sz w:val="24"/>
          <w:lang w:eastAsia="zh-CN"/>
        </w:rPr>
        <w:t>供应商</w:t>
      </w:r>
      <w:r>
        <w:rPr>
          <w:rFonts w:hint="eastAsia" w:ascii="宋体" w:hAnsi="宋体" w:cs="宋体"/>
          <w:color w:val="000000"/>
          <w:sz w:val="24"/>
        </w:rPr>
        <w:t>，若未产生应缴税收或社保资金，提供书面说明即可；已产生相关缴费义务的，按上述要求提供对应凭据。</w:t>
      </w:r>
    </w:p>
    <w:p w14:paraId="21BD8E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③依法免税或不需要缴纳社会保障资金的</w:t>
      </w:r>
      <w:r>
        <w:rPr>
          <w:rFonts w:hint="eastAsia" w:ascii="宋体" w:hAnsi="宋体" w:cs="宋体"/>
          <w:color w:val="000000"/>
          <w:sz w:val="24"/>
          <w:lang w:eastAsia="zh-CN"/>
        </w:rPr>
        <w:t>供应商</w:t>
      </w:r>
      <w:r>
        <w:rPr>
          <w:rFonts w:hint="eastAsia" w:ascii="宋体" w:hAnsi="宋体" w:cs="宋体"/>
          <w:color w:val="000000"/>
          <w:sz w:val="24"/>
        </w:rPr>
        <w:t>，应提供税务机关出具的免税证明、相关主管部门出具的无需缴纳社保资金的证明文件等合法有效材料。</w:t>
      </w:r>
    </w:p>
    <w:p w14:paraId="168EA4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1-4 具备履行合同所必需的设备和专业技术能力的证明材料</w:t>
      </w:r>
    </w:p>
    <w:p w14:paraId="20090A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提供书面声明（格式自拟）并加盖单位公章，声明内容应涵盖具备履行合同所必需的设备和专业技术能力。</w:t>
      </w:r>
    </w:p>
    <w:p w14:paraId="13448F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1-5 参加政府采购活动前三年内在经营活动中没有重大违法记录的书面声明</w:t>
      </w:r>
    </w:p>
    <w:p w14:paraId="5A77B1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提供书面声明（格式自拟）并加盖单位公章，声明内容应涵盖参加政府采购活动前三年内，在经营活动中没有重大违法记录。</w:t>
      </w:r>
    </w:p>
    <w:p w14:paraId="0664D93A">
      <w:pPr>
        <w:spacing w:line="360" w:lineRule="auto"/>
        <w:rPr>
          <w:rFonts w:hint="eastAsia" w:ascii="宋体" w:hAnsi="宋体" w:cs="宋体"/>
          <w:color w:val="000000"/>
          <w:sz w:val="24"/>
        </w:rPr>
      </w:pPr>
      <w:r>
        <w:rPr>
          <w:rFonts w:hint="eastAsia" w:ascii="宋体" w:hAnsi="宋体" w:cs="宋体"/>
          <w:color w:val="000000"/>
          <w:sz w:val="24"/>
        </w:rPr>
        <w:t>2   落实政府采购政策需满足的资格要求（无）</w:t>
      </w:r>
    </w:p>
    <w:p w14:paraId="180BCF56">
      <w:pPr>
        <w:spacing w:line="360" w:lineRule="auto"/>
        <w:rPr>
          <w:rFonts w:hint="eastAsia" w:ascii="宋体" w:hAnsi="宋体" w:cs="宋体"/>
          <w:color w:val="000000"/>
          <w:sz w:val="24"/>
        </w:rPr>
      </w:pPr>
      <w:r>
        <w:rPr>
          <w:rFonts w:hint="eastAsia" w:ascii="宋体" w:hAnsi="宋体" w:cs="宋体"/>
          <w:color w:val="000000"/>
          <w:sz w:val="24"/>
        </w:rPr>
        <w:t>3   本项目的特定资格要求（无）</w:t>
      </w:r>
    </w:p>
    <w:p w14:paraId="514F26D2">
      <w:pPr>
        <w:spacing w:line="360" w:lineRule="auto"/>
        <w:rPr>
          <w:rFonts w:hint="eastAsia" w:ascii="宋体" w:hAnsi="宋体" w:cs="宋体"/>
          <w:color w:val="000000"/>
          <w:sz w:val="24"/>
        </w:rPr>
      </w:pPr>
      <w:r>
        <w:rPr>
          <w:rFonts w:hint="eastAsia" w:ascii="宋体" w:hAnsi="宋体" w:cs="宋体"/>
          <w:color w:val="000000"/>
          <w:sz w:val="24"/>
        </w:rPr>
        <w:t xml:space="preserve">4   </w:t>
      </w:r>
      <w:r>
        <w:rPr>
          <w:rFonts w:hint="eastAsia" w:ascii="宋体" w:hAnsi="宋体" w:cs="宋体"/>
          <w:color w:val="000000"/>
          <w:sz w:val="24"/>
          <w:lang w:val="en-US" w:eastAsia="zh-CN"/>
        </w:rPr>
        <w:t>磋商</w:t>
      </w:r>
      <w:r>
        <w:rPr>
          <w:rFonts w:hint="eastAsia" w:ascii="宋体" w:hAnsi="宋体" w:cs="宋体"/>
          <w:color w:val="000000"/>
          <w:sz w:val="24"/>
        </w:rPr>
        <w:t>保证金凭证/交款单据电子件</w:t>
      </w:r>
      <w:r>
        <w:rPr>
          <w:rFonts w:hint="eastAsia" w:ascii="宋体" w:hAnsi="宋体" w:cs="宋体"/>
          <w:color w:val="000000"/>
          <w:sz w:val="24"/>
          <w:lang w:eastAsia="zh-CN"/>
        </w:rPr>
        <w:t>（</w:t>
      </w:r>
      <w:r>
        <w:rPr>
          <w:rFonts w:hint="eastAsia" w:ascii="宋体" w:hAnsi="宋体" w:cs="宋体"/>
          <w:color w:val="000000"/>
          <w:sz w:val="24"/>
          <w:lang w:val="en-US" w:eastAsia="zh-CN"/>
        </w:rPr>
        <w:t>并加盖单位公章）</w:t>
      </w:r>
      <w:bookmarkEnd w:id="58"/>
    </w:p>
    <w:p w14:paraId="113311BD">
      <w:pPr>
        <w:spacing w:line="360" w:lineRule="auto"/>
        <w:rPr>
          <w:rFonts w:hint="eastAsia" w:ascii="宋体" w:hAnsi="宋体" w:cs="宋体"/>
          <w:color w:val="000000"/>
          <w:sz w:val="24"/>
        </w:rPr>
      </w:pPr>
    </w:p>
    <w:p w14:paraId="06BEADE4">
      <w:pPr>
        <w:widowControl w:val="0"/>
        <w:spacing w:after="120" w:line="480" w:lineRule="exact"/>
        <w:ind w:left="0" w:leftChars="0" w:firstLine="0" w:firstLineChars="0"/>
        <w:jc w:val="both"/>
        <w:rPr>
          <w:rFonts w:ascii="Times New Roman" w:hAnsi="Times New Roman" w:eastAsia="宋体" w:cs="Times New Roman"/>
          <w:color w:val="000000"/>
          <w:kern w:val="2"/>
          <w:sz w:val="24"/>
          <w:szCs w:val="20"/>
          <w:lang w:val="en-US" w:eastAsia="zh-CN" w:bidi="ar-SA"/>
        </w:rPr>
      </w:pPr>
    </w:p>
    <w:p w14:paraId="26B17F85">
      <w:pPr>
        <w:widowControl w:val="0"/>
        <w:spacing w:after="120" w:line="480" w:lineRule="exact"/>
        <w:ind w:left="0" w:leftChars="0" w:firstLine="0" w:firstLineChars="0"/>
        <w:jc w:val="both"/>
        <w:rPr>
          <w:rFonts w:ascii="Times New Roman" w:hAnsi="Times New Roman" w:eastAsia="宋体" w:cs="Times New Roman"/>
          <w:color w:val="000000"/>
          <w:kern w:val="2"/>
          <w:sz w:val="24"/>
          <w:szCs w:val="20"/>
          <w:lang w:val="en-US" w:eastAsia="zh-CN" w:bidi="ar-SA"/>
        </w:rPr>
      </w:pPr>
    </w:p>
    <w:p w14:paraId="13F73172">
      <w:pPr>
        <w:tabs>
          <w:tab w:val="left" w:pos="1080"/>
        </w:tabs>
        <w:snapToGrid w:val="0"/>
        <w:rPr>
          <w:color w:val="000000"/>
          <w:sz w:val="24"/>
        </w:rPr>
      </w:pPr>
    </w:p>
    <w:p w14:paraId="199F9D24">
      <w:pPr>
        <w:rPr>
          <w:color w:val="000000"/>
        </w:rPr>
      </w:pPr>
      <w:r>
        <w:rPr>
          <w:rFonts w:hint="eastAsia"/>
          <w:color w:val="000000"/>
        </w:rPr>
        <w:t xml:space="preserve">                  </w:t>
      </w:r>
    </w:p>
    <w:p w14:paraId="0CE62989">
      <w:pPr>
        <w:widowControl w:val="0"/>
        <w:spacing w:before="120" w:beforeLines="50" w:line="360" w:lineRule="auto"/>
        <w:ind w:firstLine="480" w:firstLineChars="200"/>
        <w:jc w:val="both"/>
        <w:rPr>
          <w:rFonts w:hint="eastAsia" w:ascii="Times New Roman" w:hAnsi="宋体" w:eastAsia="宋体" w:cs="Times New Roman"/>
          <w:color w:val="000000"/>
          <w:kern w:val="0"/>
          <w:sz w:val="24"/>
          <w:szCs w:val="24"/>
          <w:lang w:val="en-US" w:eastAsia="zh-CN" w:bidi="ar-SA"/>
        </w:rPr>
      </w:pPr>
    </w:p>
    <w:p w14:paraId="283959A7">
      <w:pPr>
        <w:widowControl w:val="0"/>
        <w:spacing w:before="120" w:beforeLines="50" w:line="360" w:lineRule="auto"/>
        <w:ind w:firstLine="480" w:firstLineChars="200"/>
        <w:jc w:val="both"/>
        <w:rPr>
          <w:rFonts w:hint="eastAsia" w:ascii="Times New Roman" w:hAnsi="宋体" w:eastAsia="宋体" w:cs="Times New Roman"/>
          <w:color w:val="000000"/>
          <w:kern w:val="0"/>
          <w:sz w:val="24"/>
          <w:szCs w:val="24"/>
          <w:lang w:val="en-US" w:eastAsia="zh-CN" w:bidi="ar-SA"/>
        </w:rPr>
      </w:pPr>
    </w:p>
    <w:p w14:paraId="0DFB87D9">
      <w:pPr>
        <w:widowControl w:val="0"/>
        <w:spacing w:before="120" w:beforeLines="50" w:line="360" w:lineRule="auto"/>
        <w:ind w:firstLine="480" w:firstLineChars="200"/>
        <w:jc w:val="both"/>
        <w:rPr>
          <w:rFonts w:hint="eastAsia" w:ascii="Times New Roman" w:hAnsi="宋体" w:eastAsia="宋体" w:cs="Times New Roman"/>
          <w:color w:val="000000"/>
          <w:kern w:val="0"/>
          <w:sz w:val="24"/>
          <w:szCs w:val="24"/>
          <w:lang w:val="en-US" w:eastAsia="zh-CN" w:bidi="ar-SA"/>
        </w:rPr>
      </w:pPr>
    </w:p>
    <w:p w14:paraId="2144393D">
      <w:pPr>
        <w:widowControl w:val="0"/>
        <w:spacing w:before="120" w:beforeLines="50" w:line="360" w:lineRule="auto"/>
        <w:ind w:firstLine="480" w:firstLineChars="200"/>
        <w:jc w:val="both"/>
        <w:rPr>
          <w:rFonts w:hint="eastAsia" w:ascii="Times New Roman" w:hAnsi="宋体" w:eastAsia="宋体" w:cs="Times New Roman"/>
          <w:color w:val="000000"/>
          <w:kern w:val="0"/>
          <w:sz w:val="24"/>
          <w:szCs w:val="24"/>
          <w:lang w:val="en-US" w:eastAsia="zh-CN" w:bidi="ar-SA"/>
        </w:rPr>
      </w:pPr>
    </w:p>
    <w:p w14:paraId="19B5411D">
      <w:pPr>
        <w:widowControl w:val="0"/>
        <w:spacing w:before="120" w:beforeLines="50" w:line="360" w:lineRule="auto"/>
        <w:ind w:firstLine="480" w:firstLineChars="200"/>
        <w:jc w:val="both"/>
        <w:rPr>
          <w:rFonts w:hint="eastAsia" w:ascii="Times New Roman" w:hAnsi="宋体" w:eastAsia="宋体" w:cs="Times New Roman"/>
          <w:color w:val="000000"/>
          <w:kern w:val="0"/>
          <w:sz w:val="24"/>
          <w:szCs w:val="24"/>
          <w:lang w:val="en-US" w:eastAsia="zh-CN" w:bidi="ar-SA"/>
        </w:rPr>
      </w:pPr>
    </w:p>
    <w:p w14:paraId="007D21B4">
      <w:pPr>
        <w:widowControl w:val="0"/>
        <w:spacing w:before="120" w:beforeLines="50" w:line="360" w:lineRule="auto"/>
        <w:ind w:firstLine="480" w:firstLineChars="200"/>
        <w:jc w:val="both"/>
        <w:rPr>
          <w:rFonts w:hint="eastAsia" w:ascii="Times New Roman" w:hAnsi="宋体" w:eastAsia="宋体" w:cs="Times New Roman"/>
          <w:color w:val="000000"/>
          <w:kern w:val="0"/>
          <w:sz w:val="24"/>
          <w:szCs w:val="24"/>
          <w:lang w:val="en-US" w:eastAsia="zh-CN" w:bidi="ar-SA"/>
        </w:rPr>
      </w:pPr>
    </w:p>
    <w:p w14:paraId="48404AF0">
      <w:pPr>
        <w:widowControl w:val="0"/>
        <w:spacing w:before="120" w:beforeLines="50" w:line="360" w:lineRule="auto"/>
        <w:ind w:firstLine="480" w:firstLineChars="200"/>
        <w:jc w:val="both"/>
        <w:rPr>
          <w:rFonts w:hint="eastAsia" w:ascii="Times New Roman" w:hAnsi="宋体" w:eastAsia="宋体" w:cs="Times New Roman"/>
          <w:color w:val="000000"/>
          <w:kern w:val="0"/>
          <w:sz w:val="24"/>
          <w:szCs w:val="24"/>
          <w:lang w:val="en-US" w:eastAsia="zh-CN" w:bidi="ar-SA"/>
        </w:rPr>
      </w:pPr>
    </w:p>
    <w:p w14:paraId="13D3C341">
      <w:pPr>
        <w:widowControl w:val="0"/>
        <w:spacing w:before="120" w:beforeLines="50" w:line="360" w:lineRule="auto"/>
        <w:ind w:firstLine="480" w:firstLineChars="200"/>
        <w:jc w:val="both"/>
        <w:rPr>
          <w:rFonts w:hint="eastAsia" w:ascii="Times New Roman" w:hAnsi="宋体" w:eastAsia="宋体" w:cs="Times New Roman"/>
          <w:color w:val="000000"/>
          <w:kern w:val="0"/>
          <w:sz w:val="24"/>
          <w:szCs w:val="24"/>
          <w:lang w:val="en-US" w:eastAsia="zh-CN" w:bidi="ar-SA"/>
        </w:rPr>
      </w:pPr>
    </w:p>
    <w:p w14:paraId="667DE6B6">
      <w:pPr>
        <w:widowControl w:val="0"/>
        <w:spacing w:before="120" w:beforeLines="50" w:line="360" w:lineRule="auto"/>
        <w:ind w:firstLine="480" w:firstLineChars="200"/>
        <w:jc w:val="both"/>
        <w:rPr>
          <w:rFonts w:hint="eastAsia" w:ascii="Times New Roman" w:hAnsi="宋体" w:eastAsia="宋体" w:cs="Times New Roman"/>
          <w:color w:val="000000"/>
          <w:kern w:val="0"/>
          <w:sz w:val="24"/>
          <w:szCs w:val="24"/>
          <w:lang w:val="en-US" w:eastAsia="zh-CN" w:bidi="ar-SA"/>
        </w:rPr>
      </w:pPr>
    </w:p>
    <w:p w14:paraId="69A52EEB">
      <w:pPr>
        <w:widowControl w:val="0"/>
        <w:spacing w:before="120" w:beforeLines="50" w:line="360" w:lineRule="auto"/>
        <w:ind w:firstLine="480" w:firstLineChars="200"/>
        <w:jc w:val="both"/>
        <w:rPr>
          <w:rFonts w:hint="eastAsia" w:ascii="Times New Roman" w:hAnsi="宋体" w:eastAsia="宋体" w:cs="Times New Roman"/>
          <w:color w:val="000000"/>
          <w:kern w:val="0"/>
          <w:sz w:val="24"/>
          <w:szCs w:val="24"/>
          <w:lang w:val="en-US" w:eastAsia="zh-CN" w:bidi="ar-SA"/>
        </w:rPr>
      </w:pPr>
    </w:p>
    <w:p w14:paraId="1DBEC889">
      <w:pPr>
        <w:widowControl w:val="0"/>
        <w:spacing w:before="120" w:beforeLines="50" w:line="360" w:lineRule="auto"/>
        <w:ind w:firstLine="480" w:firstLineChars="200"/>
        <w:jc w:val="both"/>
        <w:rPr>
          <w:rFonts w:hint="eastAsia" w:ascii="Times New Roman" w:hAnsi="宋体" w:eastAsia="宋体" w:cs="Times New Roman"/>
          <w:color w:val="000000"/>
          <w:kern w:val="0"/>
          <w:sz w:val="24"/>
          <w:szCs w:val="24"/>
          <w:lang w:val="en-US" w:eastAsia="zh-CN" w:bidi="ar-SA"/>
        </w:rPr>
      </w:pPr>
    </w:p>
    <w:p w14:paraId="253746D9">
      <w:pPr>
        <w:widowControl w:val="0"/>
        <w:spacing w:before="120" w:beforeLines="50" w:line="360" w:lineRule="auto"/>
        <w:ind w:firstLine="480" w:firstLineChars="200"/>
        <w:jc w:val="both"/>
        <w:rPr>
          <w:rFonts w:hint="eastAsia" w:ascii="Times New Roman" w:hAnsi="宋体" w:eastAsia="宋体" w:cs="Times New Roman"/>
          <w:color w:val="000000"/>
          <w:kern w:val="0"/>
          <w:sz w:val="24"/>
          <w:szCs w:val="24"/>
          <w:lang w:val="en-US" w:eastAsia="zh-CN" w:bidi="ar-SA"/>
        </w:rPr>
      </w:pPr>
    </w:p>
    <w:p w14:paraId="34CCFF74">
      <w:pPr>
        <w:widowControl w:val="0"/>
        <w:spacing w:before="120" w:beforeLines="50" w:line="360" w:lineRule="auto"/>
        <w:ind w:firstLine="480" w:firstLineChars="200"/>
        <w:jc w:val="both"/>
        <w:rPr>
          <w:rFonts w:hint="eastAsia" w:ascii="Times New Roman" w:hAnsi="宋体" w:eastAsia="宋体" w:cs="Times New Roman"/>
          <w:color w:val="000000"/>
          <w:kern w:val="0"/>
          <w:sz w:val="24"/>
          <w:szCs w:val="24"/>
          <w:lang w:val="en-US" w:eastAsia="zh-CN" w:bidi="ar-SA"/>
        </w:rPr>
      </w:pPr>
    </w:p>
    <w:p w14:paraId="5598EE7B">
      <w:pPr>
        <w:widowControl w:val="0"/>
        <w:spacing w:before="120" w:beforeLines="50" w:line="360" w:lineRule="auto"/>
        <w:ind w:firstLine="480" w:firstLineChars="200"/>
        <w:jc w:val="both"/>
        <w:rPr>
          <w:rFonts w:hint="eastAsia" w:ascii="Times New Roman" w:hAnsi="宋体" w:eastAsia="宋体" w:cs="Times New Roman"/>
          <w:color w:val="000000"/>
          <w:kern w:val="0"/>
          <w:sz w:val="24"/>
          <w:szCs w:val="24"/>
          <w:lang w:val="en-US" w:eastAsia="zh-CN" w:bidi="ar-SA"/>
        </w:rPr>
      </w:pPr>
    </w:p>
    <w:p w14:paraId="3F2FD811">
      <w:pPr>
        <w:widowControl w:val="0"/>
        <w:spacing w:before="120" w:beforeLines="50" w:line="360" w:lineRule="auto"/>
        <w:ind w:firstLine="480" w:firstLineChars="200"/>
        <w:jc w:val="both"/>
        <w:rPr>
          <w:rFonts w:hint="eastAsia" w:ascii="Times New Roman" w:hAnsi="宋体" w:eastAsia="宋体" w:cs="Times New Roman"/>
          <w:color w:val="000000"/>
          <w:kern w:val="0"/>
          <w:sz w:val="24"/>
          <w:szCs w:val="24"/>
          <w:lang w:val="en-US" w:eastAsia="zh-CN" w:bidi="ar-SA"/>
        </w:rPr>
      </w:pPr>
    </w:p>
    <w:p w14:paraId="783CCED8">
      <w:pPr>
        <w:widowControl w:val="0"/>
        <w:spacing w:before="120" w:beforeLines="50" w:line="360" w:lineRule="auto"/>
        <w:ind w:firstLine="480" w:firstLineChars="200"/>
        <w:jc w:val="both"/>
        <w:rPr>
          <w:rFonts w:hint="eastAsia" w:ascii="Times New Roman" w:hAnsi="宋体" w:eastAsia="宋体" w:cs="Times New Roman"/>
          <w:color w:val="000000"/>
          <w:kern w:val="0"/>
          <w:sz w:val="24"/>
          <w:szCs w:val="24"/>
          <w:lang w:val="en-US" w:eastAsia="zh-CN" w:bidi="ar-SA"/>
        </w:rPr>
      </w:pPr>
    </w:p>
    <w:p w14:paraId="53AA261E">
      <w:pPr>
        <w:widowControl w:val="0"/>
        <w:spacing w:before="120" w:beforeLines="50" w:line="360" w:lineRule="auto"/>
        <w:ind w:firstLine="0" w:firstLineChars="0"/>
        <w:jc w:val="both"/>
        <w:rPr>
          <w:rFonts w:hint="eastAsia" w:ascii="Times New Roman" w:hAnsi="宋体" w:eastAsia="宋体" w:cs="Times New Roman"/>
          <w:color w:val="000000"/>
          <w:kern w:val="0"/>
          <w:sz w:val="24"/>
          <w:szCs w:val="24"/>
          <w:lang w:val="en-US" w:eastAsia="zh-CN" w:bidi="ar-SA"/>
        </w:rPr>
      </w:pPr>
    </w:p>
    <w:p w14:paraId="1FF5029B">
      <w:pPr>
        <w:keepNext/>
        <w:keepLines/>
        <w:widowControl w:val="0"/>
        <w:autoSpaceDE w:val="0"/>
        <w:autoSpaceDN w:val="0"/>
        <w:adjustRightInd w:val="0"/>
        <w:spacing w:before="0" w:line="480" w:lineRule="auto"/>
        <w:jc w:val="center"/>
        <w:outlineLvl w:val="1"/>
        <w:rPr>
          <w:rFonts w:hint="eastAsia" w:ascii="宋体" w:hAnsi="宋体" w:eastAsia="宋体" w:cs="宋体"/>
          <w:b/>
          <w:color w:val="000000"/>
          <w:kern w:val="0"/>
          <w:sz w:val="32"/>
          <w:szCs w:val="32"/>
          <w:lang w:val="en-US" w:eastAsia="zh-CN" w:bidi="ar-SA"/>
        </w:rPr>
      </w:pPr>
      <w:bookmarkStart w:id="59" w:name="_Toc23596"/>
      <w:bookmarkStart w:id="60" w:name="_Toc32434"/>
      <w:r>
        <w:rPr>
          <w:rFonts w:hint="eastAsia" w:ascii="宋体" w:hAnsi="宋体" w:eastAsia="宋体" w:cs="宋体"/>
          <w:b/>
          <w:color w:val="000000"/>
          <w:kern w:val="0"/>
          <w:sz w:val="32"/>
          <w:szCs w:val="32"/>
          <w:lang w:val="en-US" w:eastAsia="zh-CN" w:bidi="ar-SA"/>
        </w:rPr>
        <w:t>二、磋商响应函</w:t>
      </w:r>
      <w:bookmarkEnd w:id="59"/>
      <w:bookmarkEnd w:id="60"/>
    </w:p>
    <w:p w14:paraId="20426D08">
      <w:pPr>
        <w:tabs>
          <w:tab w:val="left" w:pos="5580"/>
        </w:tabs>
        <w:spacing w:line="480" w:lineRule="auto"/>
        <w:rPr>
          <w:rFonts w:hint="eastAsia" w:eastAsia="宋体"/>
          <w:color w:val="000000"/>
          <w:sz w:val="24"/>
          <w:szCs w:val="20"/>
          <w:u w:val="single"/>
          <w:lang w:eastAsia="zh-CN"/>
        </w:rPr>
      </w:pPr>
      <w:r>
        <w:rPr>
          <w:color w:val="000000"/>
          <w:sz w:val="24"/>
        </w:rPr>
        <w:t>致：</w:t>
      </w:r>
      <w:r>
        <w:rPr>
          <w:rFonts w:hint="eastAsia" w:eastAsia="宋体"/>
          <w:color w:val="000000"/>
          <w:sz w:val="24"/>
          <w:u w:val="single"/>
          <w:lang w:eastAsia="zh-CN"/>
        </w:rPr>
        <w:t>楚雄师范学院</w:t>
      </w:r>
    </w:p>
    <w:p w14:paraId="409E7A0F">
      <w:pPr>
        <w:tabs>
          <w:tab w:val="left" w:pos="5580"/>
        </w:tabs>
        <w:spacing w:line="480" w:lineRule="auto"/>
        <w:ind w:firstLine="480" w:firstLineChars="200"/>
        <w:rPr>
          <w:color w:val="000000"/>
          <w:sz w:val="24"/>
          <w:szCs w:val="20"/>
        </w:rPr>
      </w:pPr>
      <w:r>
        <w:rPr>
          <w:color w:val="000000"/>
          <w:sz w:val="24"/>
          <w:szCs w:val="20"/>
        </w:rPr>
        <w:t>我方参加你方就_____________________（项目名称，项目编号）组织的采购活动，并对此项目进行响应。</w:t>
      </w:r>
    </w:p>
    <w:p w14:paraId="0073D625">
      <w:pPr>
        <w:numPr>
          <w:ilvl w:val="0"/>
          <w:numId w:val="2"/>
        </w:numPr>
        <w:tabs>
          <w:tab w:val="left" w:pos="5580"/>
        </w:tabs>
        <w:spacing w:line="480" w:lineRule="auto"/>
        <w:ind w:firstLine="480" w:firstLineChars="200"/>
        <w:rPr>
          <w:color w:val="000000"/>
          <w:sz w:val="24"/>
          <w:szCs w:val="20"/>
        </w:rPr>
      </w:pPr>
      <w:r>
        <w:rPr>
          <w:color w:val="000000"/>
          <w:sz w:val="24"/>
          <w:szCs w:val="20"/>
        </w:rPr>
        <w:t>我方</w:t>
      </w:r>
      <w:r>
        <w:rPr>
          <w:color w:val="000000"/>
          <w:sz w:val="24"/>
        </w:rPr>
        <w:t>已详细审查全部</w:t>
      </w:r>
      <w:r>
        <w:rPr>
          <w:rFonts w:hint="eastAsia"/>
          <w:color w:val="000000"/>
          <w:sz w:val="24"/>
        </w:rPr>
        <w:t>磋商</w:t>
      </w:r>
      <w:r>
        <w:rPr>
          <w:color w:val="000000"/>
          <w:sz w:val="24"/>
        </w:rPr>
        <w:t>文件</w:t>
      </w:r>
      <w:r>
        <w:rPr>
          <w:color w:val="000000"/>
          <w:sz w:val="24"/>
          <w:szCs w:val="20"/>
        </w:rPr>
        <w:t>，自愿参与响应并承诺如下：</w:t>
      </w:r>
    </w:p>
    <w:p w14:paraId="28596403">
      <w:pPr>
        <w:numPr>
          <w:ilvl w:val="0"/>
          <w:numId w:val="3"/>
        </w:numPr>
        <w:tabs>
          <w:tab w:val="left" w:pos="5580"/>
        </w:tabs>
        <w:spacing w:line="480" w:lineRule="auto"/>
        <w:ind w:firstLine="240" w:firstLineChars="100"/>
        <w:rPr>
          <w:color w:val="000000"/>
          <w:sz w:val="24"/>
          <w:szCs w:val="20"/>
        </w:rPr>
      </w:pPr>
      <w:r>
        <w:rPr>
          <w:color w:val="000000"/>
          <w:sz w:val="24"/>
          <w:szCs w:val="20"/>
        </w:rPr>
        <w:t>本响应有效期为自提交响应文件的截止之日起</w:t>
      </w:r>
      <w:r>
        <w:rPr>
          <w:rFonts w:hint="eastAsia"/>
          <w:color w:val="000000"/>
          <w:sz w:val="24"/>
        </w:rPr>
        <w:t>60</w:t>
      </w:r>
      <w:r>
        <w:rPr>
          <w:color w:val="000000"/>
          <w:sz w:val="24"/>
          <w:szCs w:val="20"/>
        </w:rPr>
        <w:t>个日历日。</w:t>
      </w:r>
    </w:p>
    <w:p w14:paraId="778D7B91">
      <w:pPr>
        <w:numPr>
          <w:ilvl w:val="0"/>
          <w:numId w:val="3"/>
        </w:numPr>
        <w:tabs>
          <w:tab w:val="left" w:pos="5580"/>
        </w:tabs>
        <w:spacing w:line="480" w:lineRule="auto"/>
        <w:ind w:firstLine="240" w:firstLineChars="100"/>
        <w:rPr>
          <w:color w:val="000000"/>
          <w:sz w:val="24"/>
          <w:szCs w:val="20"/>
        </w:rPr>
      </w:pPr>
      <w:r>
        <w:rPr>
          <w:color w:val="000000"/>
          <w:sz w:val="24"/>
          <w:szCs w:val="20"/>
        </w:rPr>
        <w:t>除合同条款及采购需求偏离表列出的偏离外，我方响应</w:t>
      </w:r>
      <w:r>
        <w:rPr>
          <w:rFonts w:hint="eastAsia"/>
          <w:color w:val="000000"/>
          <w:sz w:val="24"/>
          <w:szCs w:val="20"/>
        </w:rPr>
        <w:t>磋商</w:t>
      </w:r>
      <w:r>
        <w:rPr>
          <w:color w:val="000000"/>
          <w:sz w:val="24"/>
          <w:szCs w:val="20"/>
        </w:rPr>
        <w:t>文件的全部要求</w:t>
      </w:r>
      <w:r>
        <w:rPr>
          <w:rFonts w:hint="eastAsia"/>
          <w:color w:val="000000"/>
          <w:sz w:val="24"/>
          <w:szCs w:val="20"/>
        </w:rPr>
        <w:t>。</w:t>
      </w:r>
    </w:p>
    <w:p w14:paraId="3FB12B24">
      <w:pPr>
        <w:numPr>
          <w:ilvl w:val="0"/>
          <w:numId w:val="3"/>
        </w:numPr>
        <w:tabs>
          <w:tab w:val="left" w:pos="5580"/>
        </w:tabs>
        <w:spacing w:line="480" w:lineRule="auto"/>
        <w:ind w:firstLine="240" w:firstLineChars="100"/>
        <w:rPr>
          <w:color w:val="000000"/>
          <w:sz w:val="24"/>
        </w:rPr>
      </w:pPr>
      <w:r>
        <w:rPr>
          <w:color w:val="000000"/>
          <w:sz w:val="24"/>
          <w:szCs w:val="20"/>
        </w:rPr>
        <w:t>我方已提供的全部文件资料是真实、准确的，并对此承担一切法律后果。</w:t>
      </w:r>
    </w:p>
    <w:p w14:paraId="5F7C4E5F">
      <w:pPr>
        <w:numPr>
          <w:ilvl w:val="0"/>
          <w:numId w:val="3"/>
        </w:numPr>
        <w:tabs>
          <w:tab w:val="left" w:pos="5580"/>
        </w:tabs>
        <w:spacing w:line="480" w:lineRule="auto"/>
        <w:ind w:firstLine="240" w:firstLineChars="100"/>
        <w:rPr>
          <w:color w:val="000000"/>
          <w:sz w:val="24"/>
        </w:rPr>
      </w:pPr>
      <w:r>
        <w:rPr>
          <w:color w:val="000000"/>
          <w:sz w:val="24"/>
          <w:szCs w:val="20"/>
        </w:rPr>
        <w:t>如我方成交，我方将在法律规定的期限内与你方签订合同，并在合同约定的期限内完成合同规定的全部义务。</w:t>
      </w:r>
    </w:p>
    <w:p w14:paraId="3A50BCC0">
      <w:pPr>
        <w:spacing w:line="480" w:lineRule="auto"/>
        <w:ind w:firstLine="480" w:firstLineChars="200"/>
        <w:rPr>
          <w:color w:val="000000"/>
          <w:sz w:val="24"/>
        </w:rPr>
      </w:pPr>
      <w:r>
        <w:rPr>
          <w:color w:val="000000"/>
          <w:sz w:val="24"/>
        </w:rPr>
        <w:t>2. 其他补充条款（如有）：</w:t>
      </w:r>
      <w:r>
        <w:rPr>
          <w:color w:val="000000"/>
          <w:sz w:val="24"/>
          <w:szCs w:val="20"/>
        </w:rPr>
        <w:t>_____________________</w:t>
      </w:r>
      <w:r>
        <w:rPr>
          <w:color w:val="000000"/>
          <w:sz w:val="24"/>
        </w:rPr>
        <w:t>。</w:t>
      </w:r>
    </w:p>
    <w:p w14:paraId="3EFB61FE">
      <w:pPr>
        <w:spacing w:line="480" w:lineRule="auto"/>
        <w:ind w:firstLine="480" w:firstLineChars="200"/>
        <w:rPr>
          <w:color w:val="000000"/>
          <w:sz w:val="24"/>
        </w:rPr>
      </w:pPr>
      <w:r>
        <w:rPr>
          <w:color w:val="000000"/>
          <w:sz w:val="24"/>
        </w:rPr>
        <w:t>与本响应有关的一切正式往来信函请寄：</w:t>
      </w:r>
    </w:p>
    <w:p w14:paraId="238CC449">
      <w:pPr>
        <w:tabs>
          <w:tab w:val="left" w:pos="5580"/>
        </w:tabs>
        <w:spacing w:line="480" w:lineRule="auto"/>
        <w:rPr>
          <w:color w:val="000000"/>
          <w:sz w:val="24"/>
          <w:szCs w:val="20"/>
        </w:rPr>
      </w:pPr>
    </w:p>
    <w:p w14:paraId="247BAB61">
      <w:pPr>
        <w:tabs>
          <w:tab w:val="left" w:pos="5580"/>
        </w:tabs>
        <w:spacing w:line="480" w:lineRule="auto"/>
        <w:rPr>
          <w:color w:val="000000"/>
          <w:sz w:val="24"/>
          <w:szCs w:val="20"/>
        </w:rPr>
      </w:pPr>
      <w:r>
        <w:rPr>
          <w:color w:val="000000"/>
          <w:sz w:val="24"/>
          <w:szCs w:val="20"/>
        </w:rPr>
        <w:t>地址_________________________     传真____________________________</w:t>
      </w:r>
    </w:p>
    <w:p w14:paraId="76A1B843">
      <w:pPr>
        <w:tabs>
          <w:tab w:val="left" w:pos="5580"/>
        </w:tabs>
        <w:spacing w:line="480" w:lineRule="auto"/>
        <w:rPr>
          <w:color w:val="000000"/>
          <w:sz w:val="24"/>
          <w:szCs w:val="20"/>
        </w:rPr>
      </w:pPr>
      <w:r>
        <w:rPr>
          <w:color w:val="000000"/>
          <w:sz w:val="24"/>
          <w:szCs w:val="20"/>
        </w:rPr>
        <w:t>电话_________________________     电子函件________________________</w:t>
      </w:r>
    </w:p>
    <w:p w14:paraId="646EAE79">
      <w:pPr>
        <w:tabs>
          <w:tab w:val="left" w:pos="5580"/>
        </w:tabs>
        <w:spacing w:line="360" w:lineRule="auto"/>
        <w:rPr>
          <w:color w:val="000000"/>
          <w:sz w:val="24"/>
          <w:szCs w:val="20"/>
        </w:rPr>
      </w:pPr>
    </w:p>
    <w:p w14:paraId="60DB4057">
      <w:pPr>
        <w:autoSpaceDE w:val="0"/>
        <w:autoSpaceDN w:val="0"/>
        <w:adjustRightInd w:val="0"/>
        <w:snapToGrid w:val="0"/>
        <w:spacing w:before="25" w:after="25" w:line="360" w:lineRule="auto"/>
        <w:jc w:val="center"/>
        <w:rPr>
          <w:color w:val="000000"/>
          <w:sz w:val="24"/>
        </w:rPr>
      </w:pPr>
      <w:r>
        <w:rPr>
          <w:rFonts w:hint="eastAsia"/>
          <w:color w:val="000000"/>
          <w:sz w:val="24"/>
        </w:rPr>
        <w:t xml:space="preserve">                             </w:t>
      </w:r>
      <w:r>
        <w:rPr>
          <w:color w:val="000000"/>
          <w:sz w:val="24"/>
        </w:rPr>
        <w:t>供应商名称（加盖公章）</w:t>
      </w:r>
      <w:r>
        <w:rPr>
          <w:rFonts w:hint="eastAsia" w:ascii="Times New Roman"/>
          <w:color w:val="000000"/>
          <w:sz w:val="24"/>
          <w:lang w:val="zh-CN"/>
        </w:rPr>
        <w:t>：</w:t>
      </w:r>
      <w:r>
        <w:rPr>
          <w:color w:val="000000"/>
          <w:sz w:val="24"/>
          <w:lang w:val="zh-CN"/>
        </w:rPr>
        <w:t xml:space="preserve"> ____________</w:t>
      </w:r>
    </w:p>
    <w:p w14:paraId="0FB75030">
      <w:pPr>
        <w:spacing w:line="360" w:lineRule="auto"/>
        <w:ind w:right="360" w:firstLine="480"/>
        <w:jc w:val="center"/>
        <w:rPr>
          <w:color w:val="000000"/>
          <w:sz w:val="24"/>
        </w:rPr>
      </w:pPr>
      <w:r>
        <w:rPr>
          <w:rFonts w:hint="eastAsia"/>
          <w:color w:val="000000"/>
          <w:sz w:val="24"/>
          <w:szCs w:val="20"/>
        </w:rPr>
        <w:t xml:space="preserve">                    </w:t>
      </w:r>
      <w:r>
        <w:rPr>
          <w:color w:val="000000"/>
          <w:sz w:val="24"/>
          <w:szCs w:val="20"/>
        </w:rPr>
        <w:t xml:space="preserve">日期：_____年______月______日   </w:t>
      </w:r>
    </w:p>
    <w:p w14:paraId="02674052">
      <w:pPr>
        <w:tabs>
          <w:tab w:val="left" w:pos="5580"/>
        </w:tabs>
        <w:spacing w:line="360" w:lineRule="auto"/>
        <w:ind w:firstLine="3600" w:firstLineChars="1500"/>
        <w:rPr>
          <w:color w:val="000000"/>
          <w:sz w:val="24"/>
          <w:szCs w:val="20"/>
        </w:rPr>
      </w:pPr>
      <w:r>
        <w:rPr>
          <w:color w:val="000000"/>
          <w:sz w:val="24"/>
          <w:szCs w:val="20"/>
        </w:rPr>
        <w:t xml:space="preserve">   </w:t>
      </w:r>
    </w:p>
    <w:p w14:paraId="5A869109">
      <w:pPr>
        <w:tabs>
          <w:tab w:val="left" w:pos="5580"/>
        </w:tabs>
        <w:spacing w:line="360" w:lineRule="auto"/>
        <w:ind w:left="420"/>
        <w:rPr>
          <w:color w:val="000000"/>
          <w:sz w:val="24"/>
          <w:szCs w:val="20"/>
        </w:rPr>
      </w:pPr>
    </w:p>
    <w:p w14:paraId="4303403C">
      <w:pPr>
        <w:rPr>
          <w:b/>
          <w:bCs/>
          <w:color w:val="000000"/>
          <w:sz w:val="24"/>
        </w:rPr>
      </w:pPr>
      <w:r>
        <w:rPr>
          <w:rFonts w:hint="eastAsia"/>
          <w:b/>
          <w:bCs/>
          <w:color w:val="000000"/>
          <w:sz w:val="24"/>
        </w:rPr>
        <w:t>注：实质性格式。</w:t>
      </w:r>
    </w:p>
    <w:p w14:paraId="13B0E489">
      <w:pPr>
        <w:keepNext/>
        <w:keepLines/>
        <w:widowControl w:val="0"/>
        <w:tabs>
          <w:tab w:val="left" w:pos="0"/>
        </w:tabs>
        <w:autoSpaceDE w:val="0"/>
        <w:autoSpaceDN w:val="0"/>
        <w:adjustRightInd w:val="0"/>
        <w:spacing w:before="120" w:line="300" w:lineRule="auto"/>
        <w:jc w:val="center"/>
        <w:outlineLvl w:val="1"/>
        <w:rPr>
          <w:rFonts w:hint="eastAsia" w:ascii="宋体" w:hAnsi="宋体" w:eastAsia="黑体" w:cs="宋体"/>
          <w:b/>
          <w:color w:val="000000"/>
          <w:kern w:val="0"/>
          <w:sz w:val="30"/>
          <w:szCs w:val="20"/>
          <w:lang w:val="en-US" w:eastAsia="zh-CN" w:bidi="ar-SA"/>
        </w:rPr>
      </w:pPr>
      <w:r>
        <w:rPr>
          <w:rFonts w:ascii="Arial" w:hAnsi="Arial" w:eastAsia="黑体" w:cs="Times New Roman"/>
          <w:b/>
          <w:color w:val="000000"/>
          <w:kern w:val="0"/>
          <w:sz w:val="24"/>
          <w:szCs w:val="20"/>
          <w:lang w:val="en-US" w:eastAsia="zh-CN" w:bidi="ar-SA"/>
        </w:rPr>
        <w:br w:type="page"/>
      </w:r>
      <w:bookmarkStart w:id="61" w:name="_Hlt520355938"/>
      <w:bookmarkEnd w:id="61"/>
      <w:bookmarkStart w:id="62" w:name="_Hlt520356243"/>
      <w:bookmarkEnd w:id="62"/>
      <w:bookmarkStart w:id="63" w:name="_Toc6683"/>
      <w:bookmarkStart w:id="64" w:name="_Toc17636"/>
      <w:bookmarkStart w:id="65" w:name="_Toc25198"/>
      <w:bookmarkStart w:id="66" w:name="_Toc226965830"/>
      <w:bookmarkStart w:id="67" w:name="_Ref467988705"/>
      <w:bookmarkStart w:id="68" w:name="_Toc305158825"/>
      <w:bookmarkStart w:id="69" w:name="_Toc265228395"/>
      <w:bookmarkStart w:id="70" w:name="_Toc127151557"/>
      <w:bookmarkStart w:id="71" w:name="_Toc480942350"/>
      <w:bookmarkStart w:id="72" w:name="_Toc520356218"/>
      <w:bookmarkStart w:id="73" w:name="_Toc226309801"/>
      <w:bookmarkStart w:id="74" w:name="_Toc264969247"/>
      <w:bookmarkStart w:id="75" w:name="_Toc150480795"/>
      <w:bookmarkStart w:id="76" w:name="_Toc195842922"/>
      <w:bookmarkStart w:id="77" w:name="_Toc142311059"/>
      <w:bookmarkStart w:id="78" w:name="_Toc305158899"/>
      <w:bookmarkStart w:id="79" w:name="_Toc226337253"/>
      <w:bookmarkStart w:id="80" w:name="_Toc150774762"/>
      <w:bookmarkStart w:id="81" w:name="_Toc226965747"/>
      <w:r>
        <w:rPr>
          <w:rFonts w:hint="eastAsia" w:ascii="宋体" w:hAnsi="宋体" w:eastAsia="宋体" w:cs="宋体"/>
          <w:b/>
          <w:color w:val="000000"/>
          <w:kern w:val="0"/>
          <w:sz w:val="32"/>
          <w:szCs w:val="32"/>
          <w:lang w:val="en-US" w:eastAsia="zh-CN" w:bidi="ar-SA"/>
        </w:rPr>
        <w:t>三、法定代表人身份证明书或法定代表人授权书</w:t>
      </w:r>
      <w:bookmarkEnd w:id="63"/>
      <w:bookmarkEnd w:id="64"/>
      <w:bookmarkEnd w:id="65"/>
    </w:p>
    <w:p w14:paraId="1D8F34EE">
      <w:pPr>
        <w:spacing w:line="360" w:lineRule="auto"/>
        <w:ind w:firstLine="480" w:firstLineChars="200"/>
        <w:rPr>
          <w:rFonts w:hint="eastAsia" w:ascii="宋体" w:hAnsi="宋体" w:cs="宋体"/>
          <w:color w:val="000000"/>
          <w:sz w:val="24"/>
        </w:rPr>
      </w:pPr>
    </w:p>
    <w:p w14:paraId="7FD972EC">
      <w:pPr>
        <w:spacing w:line="360" w:lineRule="auto"/>
        <w:jc w:val="center"/>
        <w:rPr>
          <w:rFonts w:hint="eastAsia" w:ascii="宋体" w:hAnsi="宋体" w:cs="宋体"/>
          <w:b/>
          <w:bCs/>
          <w:color w:val="000000"/>
          <w:sz w:val="30"/>
          <w:szCs w:val="30"/>
        </w:rPr>
      </w:pPr>
      <w:r>
        <w:rPr>
          <w:rFonts w:hint="eastAsia" w:ascii="宋体" w:hAnsi="宋体" w:cs="宋体"/>
          <w:b/>
          <w:bCs/>
          <w:color w:val="000000"/>
          <w:sz w:val="30"/>
          <w:szCs w:val="30"/>
        </w:rPr>
        <w:t>3-1 法定代表人身份证明书</w:t>
      </w:r>
    </w:p>
    <w:p w14:paraId="47FB9D2D">
      <w:pPr>
        <w:spacing w:line="360" w:lineRule="auto"/>
        <w:ind w:firstLine="480" w:firstLineChars="200"/>
        <w:rPr>
          <w:rFonts w:hint="eastAsia" w:ascii="宋体" w:hAnsi="宋体" w:cs="宋体"/>
          <w:color w:val="000000"/>
          <w:sz w:val="24"/>
        </w:rPr>
      </w:pPr>
    </w:p>
    <w:p w14:paraId="041DB014">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单位名称：</w:t>
      </w:r>
      <w:r>
        <w:rPr>
          <w:rFonts w:hint="eastAsia" w:ascii="宋体" w:hAnsi="宋体" w:cs="宋体"/>
          <w:color w:val="000000"/>
          <w:sz w:val="24"/>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p>
    <w:p w14:paraId="2B56EE8A">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单位性质：</w:t>
      </w:r>
      <w:r>
        <w:rPr>
          <w:rFonts w:hint="eastAsia" w:ascii="宋体" w:hAnsi="宋体" w:cs="宋体"/>
          <w:color w:val="000000"/>
          <w:sz w:val="24"/>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p>
    <w:p w14:paraId="6C9EC767">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地    址：</w:t>
      </w:r>
      <w:r>
        <w:rPr>
          <w:rFonts w:hint="eastAsia" w:ascii="宋体" w:hAnsi="宋体" w:cs="宋体"/>
          <w:color w:val="000000"/>
          <w:sz w:val="24"/>
        </w:rPr>
        <w:tab/>
      </w:r>
      <w:r>
        <w:rPr>
          <w:rFonts w:hint="eastAsia" w:ascii="宋体" w:hAnsi="宋体" w:cs="宋体"/>
          <w:color w:val="000000"/>
          <w:sz w:val="24"/>
          <w:u w:val="single"/>
        </w:rPr>
        <w:tab/>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p>
    <w:p w14:paraId="79CF8C8F">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成立时间：</w:t>
      </w:r>
      <w:r>
        <w:rPr>
          <w:rFonts w:hint="eastAsia" w:ascii="宋体" w:hAnsi="宋体" w:cs="宋体"/>
          <w:color w:val="000000"/>
          <w:sz w:val="24"/>
          <w:u w:val="single"/>
        </w:rPr>
        <w:t xml:space="preserve">           </w:t>
      </w:r>
      <w:r>
        <w:rPr>
          <w:rFonts w:hint="eastAsia" w:ascii="宋体" w:hAnsi="宋体" w:cs="宋体"/>
          <w:color w:val="000000"/>
          <w:sz w:val="24"/>
        </w:rPr>
        <w:t xml:space="preserve"> 年</w:t>
      </w:r>
      <w:r>
        <w:rPr>
          <w:rFonts w:hint="eastAsia" w:ascii="宋体" w:hAnsi="宋体" w:cs="宋体"/>
          <w:color w:val="000000"/>
          <w:sz w:val="24"/>
          <w:u w:val="single"/>
        </w:rPr>
        <w:t xml:space="preserve">     </w:t>
      </w:r>
      <w:r>
        <w:rPr>
          <w:rFonts w:hint="eastAsia" w:ascii="宋体" w:hAnsi="宋体" w:cs="宋体"/>
          <w:color w:val="000000"/>
          <w:sz w:val="24"/>
        </w:rPr>
        <w:t xml:space="preserve">月 </w:t>
      </w:r>
      <w:r>
        <w:rPr>
          <w:rFonts w:hint="eastAsia" w:ascii="宋体" w:hAnsi="宋体" w:cs="宋体"/>
          <w:color w:val="000000"/>
          <w:sz w:val="24"/>
          <w:u w:val="single"/>
        </w:rPr>
        <w:t xml:space="preserve">     </w:t>
      </w:r>
      <w:r>
        <w:rPr>
          <w:rFonts w:hint="eastAsia" w:ascii="宋体" w:hAnsi="宋体" w:cs="宋体"/>
          <w:color w:val="000000"/>
          <w:sz w:val="24"/>
        </w:rPr>
        <w:t>日</w:t>
      </w:r>
    </w:p>
    <w:p w14:paraId="36B09820">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经营期限：</w:t>
      </w:r>
      <w:r>
        <w:rPr>
          <w:rFonts w:hint="eastAsia" w:ascii="宋体" w:hAnsi="宋体" w:cs="宋体"/>
          <w:color w:val="000000"/>
          <w:sz w:val="24"/>
          <w:u w:val="single"/>
        </w:rPr>
        <w:tab/>
      </w:r>
      <w:r>
        <w:rPr>
          <w:rFonts w:hint="eastAsia" w:ascii="宋体" w:hAnsi="宋体" w:cs="宋体"/>
          <w:color w:val="000000"/>
          <w:sz w:val="24"/>
          <w:u w:val="single"/>
        </w:rPr>
        <w:t xml:space="preserve">                                 </w:t>
      </w:r>
      <w:r>
        <w:rPr>
          <w:rFonts w:hint="eastAsia" w:ascii="宋体" w:hAnsi="宋体" w:cs="宋体"/>
          <w:color w:val="000000"/>
          <w:sz w:val="24"/>
        </w:rPr>
        <w:t xml:space="preserve">        </w:t>
      </w:r>
    </w:p>
    <w:p w14:paraId="7D4831AA">
      <w:pPr>
        <w:spacing w:line="360" w:lineRule="auto"/>
        <w:ind w:firstLine="480" w:firstLineChars="200"/>
        <w:rPr>
          <w:rFonts w:hint="eastAsia" w:ascii="宋体" w:hAnsi="宋体" w:cs="宋体"/>
          <w:color w:val="000000"/>
          <w:sz w:val="24"/>
        </w:rPr>
      </w:pPr>
    </w:p>
    <w:p w14:paraId="06E04531">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xml:space="preserve">        </w:t>
      </w:r>
      <w:r>
        <w:rPr>
          <w:rFonts w:hint="eastAsia" w:ascii="宋体" w:hAnsi="宋体" w:cs="宋体"/>
          <w:color w:val="000000"/>
          <w:sz w:val="24"/>
        </w:rPr>
        <w:t xml:space="preserve"> 性别：</w:t>
      </w:r>
      <w:r>
        <w:rPr>
          <w:rFonts w:hint="eastAsia" w:ascii="宋体" w:hAnsi="宋体" w:cs="宋体"/>
          <w:color w:val="000000"/>
          <w:sz w:val="24"/>
          <w:u w:val="single"/>
        </w:rPr>
        <w:t xml:space="preserve">      </w:t>
      </w:r>
      <w:r>
        <w:rPr>
          <w:rFonts w:hint="eastAsia" w:ascii="宋体" w:hAnsi="宋体" w:cs="宋体"/>
          <w:color w:val="000000"/>
          <w:sz w:val="24"/>
        </w:rPr>
        <w:t>年龄：</w:t>
      </w:r>
      <w:r>
        <w:rPr>
          <w:rFonts w:hint="eastAsia" w:ascii="宋体" w:hAnsi="宋体" w:cs="宋体"/>
          <w:color w:val="000000"/>
          <w:sz w:val="24"/>
          <w:u w:val="single"/>
        </w:rPr>
        <w:t xml:space="preserve">        </w:t>
      </w:r>
      <w:r>
        <w:rPr>
          <w:rFonts w:hint="eastAsia" w:ascii="宋体" w:hAnsi="宋体" w:cs="宋体"/>
          <w:color w:val="000000"/>
          <w:sz w:val="24"/>
        </w:rPr>
        <w:t>职务：</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p>
    <w:p w14:paraId="594065BA">
      <w:pPr>
        <w:spacing w:line="360" w:lineRule="auto"/>
        <w:ind w:firstLine="480" w:firstLineChars="200"/>
        <w:rPr>
          <w:rFonts w:hint="eastAsia" w:ascii="宋体" w:hAnsi="宋体" w:cs="宋体"/>
          <w:color w:val="000000"/>
          <w:sz w:val="24"/>
        </w:rPr>
      </w:pPr>
    </w:p>
    <w:p w14:paraId="13979C31">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系</w:t>
      </w:r>
      <w:r>
        <w:rPr>
          <w:rFonts w:hint="eastAsia" w:ascii="宋体" w:hAnsi="宋体" w:cs="宋体"/>
          <w:color w:val="000000"/>
          <w:sz w:val="24"/>
          <w:u w:val="single"/>
        </w:rPr>
        <w:t xml:space="preserve">          （供应商名称）        </w:t>
      </w:r>
      <w:r>
        <w:rPr>
          <w:rFonts w:hint="eastAsia" w:ascii="宋体" w:hAnsi="宋体" w:cs="宋体"/>
          <w:color w:val="000000"/>
          <w:sz w:val="24"/>
        </w:rPr>
        <w:t xml:space="preserve"> 的法定代表人。</w:t>
      </w:r>
    </w:p>
    <w:p w14:paraId="598386F7">
      <w:pPr>
        <w:spacing w:line="360" w:lineRule="auto"/>
        <w:ind w:firstLine="480" w:firstLineChars="200"/>
        <w:rPr>
          <w:rFonts w:hint="eastAsia" w:ascii="宋体" w:hAnsi="宋体" w:cs="宋体"/>
          <w:color w:val="000000"/>
          <w:sz w:val="24"/>
        </w:rPr>
      </w:pPr>
    </w:p>
    <w:p w14:paraId="03F01625">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特此证明。</w:t>
      </w:r>
    </w:p>
    <w:p w14:paraId="0F3F6431">
      <w:pPr>
        <w:widowControl w:val="0"/>
        <w:tabs>
          <w:tab w:val="left" w:pos="567"/>
        </w:tabs>
        <w:kinsoku w:val="0"/>
        <w:overflowPunct w:val="0"/>
        <w:spacing w:before="120" w:line="583" w:lineRule="auto"/>
        <w:ind w:right="-46"/>
        <w:jc w:val="both"/>
        <w:rPr>
          <w:rFonts w:ascii="Times New Roman" w:hAnsi="Times New Roman" w:eastAsia="宋体" w:cs="Times New Roman"/>
          <w:color w:val="000000"/>
          <w:spacing w:val="-3"/>
          <w:kern w:val="2"/>
          <w:sz w:val="24"/>
          <w:szCs w:val="24"/>
          <w:lang w:val="en-US" w:eastAsia="zh-CN" w:bidi="ar-SA"/>
        </w:rPr>
      </w:pPr>
      <w:r>
        <w:rPr>
          <w:rFonts w:hint="eastAsia" w:ascii="宋体" w:hAnsi="宋体" w:eastAsia="宋体" w:cs="宋体"/>
          <w:color w:val="000000"/>
          <w:kern w:val="2"/>
          <w:sz w:val="24"/>
          <w:szCs w:val="24"/>
          <w:lang w:val="en-US" w:eastAsia="zh-CN" w:bidi="ar-SA"/>
        </w:rPr>
        <w:t>附：</w:t>
      </w:r>
      <w:r>
        <w:rPr>
          <w:rFonts w:ascii="Times New Roman" w:hAnsi="Times New Roman" w:eastAsia="宋体" w:cs="Times New Roman"/>
          <w:color w:val="000000"/>
          <w:spacing w:val="-3"/>
          <w:kern w:val="2"/>
          <w:sz w:val="24"/>
          <w:szCs w:val="24"/>
          <w:lang w:val="en-US" w:eastAsia="zh-CN" w:bidi="ar-SA"/>
        </w:rPr>
        <w:t>法</w:t>
      </w:r>
      <w:r>
        <w:rPr>
          <w:rFonts w:ascii="Times New Roman" w:hAnsi="Times New Roman" w:eastAsia="宋体" w:cs="Times New Roman"/>
          <w:color w:val="000000"/>
          <w:kern w:val="2"/>
          <w:sz w:val="24"/>
          <w:szCs w:val="24"/>
          <w:lang w:val="en-US" w:eastAsia="zh-CN" w:bidi="ar-SA"/>
        </w:rPr>
        <w:t>定</w:t>
      </w:r>
      <w:r>
        <w:rPr>
          <w:rFonts w:ascii="Times New Roman" w:hAnsi="Times New Roman" w:eastAsia="宋体" w:cs="Times New Roman"/>
          <w:color w:val="000000"/>
          <w:spacing w:val="-3"/>
          <w:kern w:val="2"/>
          <w:sz w:val="24"/>
          <w:szCs w:val="24"/>
          <w:lang w:val="en-US" w:eastAsia="zh-CN" w:bidi="ar-SA"/>
        </w:rPr>
        <w:t>代</w:t>
      </w:r>
      <w:r>
        <w:rPr>
          <w:rFonts w:ascii="Times New Roman" w:hAnsi="Times New Roman" w:eastAsia="宋体" w:cs="Times New Roman"/>
          <w:color w:val="000000"/>
          <w:kern w:val="2"/>
          <w:sz w:val="24"/>
          <w:szCs w:val="24"/>
          <w:lang w:val="en-US" w:eastAsia="zh-CN" w:bidi="ar-SA"/>
        </w:rPr>
        <w:t>表</w:t>
      </w:r>
      <w:r>
        <w:rPr>
          <w:rFonts w:ascii="Times New Roman" w:hAnsi="Times New Roman" w:eastAsia="宋体" w:cs="Times New Roman"/>
          <w:color w:val="000000"/>
          <w:spacing w:val="-3"/>
          <w:kern w:val="2"/>
          <w:sz w:val="24"/>
          <w:szCs w:val="24"/>
          <w:lang w:val="en-US" w:eastAsia="zh-CN" w:bidi="ar-SA"/>
        </w:rPr>
        <w:t>人</w:t>
      </w:r>
      <w:r>
        <w:rPr>
          <w:rFonts w:ascii="Times New Roman" w:hAnsi="Times New Roman" w:eastAsia="宋体" w:cs="Times New Roman"/>
          <w:color w:val="000000"/>
          <w:kern w:val="2"/>
          <w:sz w:val="24"/>
          <w:szCs w:val="24"/>
          <w:lang w:val="en-US" w:eastAsia="zh-CN" w:bidi="ar-SA"/>
        </w:rPr>
        <w:t>（</w:t>
      </w:r>
      <w:r>
        <w:rPr>
          <w:rFonts w:ascii="Times New Roman" w:hAnsi="Times New Roman" w:eastAsia="宋体" w:cs="Times New Roman"/>
          <w:color w:val="000000"/>
          <w:spacing w:val="-3"/>
          <w:kern w:val="2"/>
          <w:sz w:val="24"/>
          <w:szCs w:val="24"/>
          <w:lang w:val="en-US" w:eastAsia="zh-CN" w:bidi="ar-SA"/>
        </w:rPr>
        <w:t>单</w:t>
      </w:r>
      <w:r>
        <w:rPr>
          <w:rFonts w:ascii="Times New Roman" w:hAnsi="Times New Roman" w:eastAsia="宋体" w:cs="Times New Roman"/>
          <w:color w:val="000000"/>
          <w:kern w:val="2"/>
          <w:sz w:val="24"/>
          <w:szCs w:val="24"/>
          <w:lang w:val="en-US" w:eastAsia="zh-CN" w:bidi="ar-SA"/>
        </w:rPr>
        <w:t>位</w:t>
      </w:r>
      <w:r>
        <w:rPr>
          <w:rFonts w:ascii="Times New Roman" w:hAnsi="Times New Roman" w:eastAsia="宋体" w:cs="Times New Roman"/>
          <w:color w:val="000000"/>
          <w:spacing w:val="-3"/>
          <w:kern w:val="2"/>
          <w:sz w:val="24"/>
          <w:szCs w:val="24"/>
          <w:lang w:val="en-US" w:eastAsia="zh-CN" w:bidi="ar-SA"/>
        </w:rPr>
        <w:t>负</w:t>
      </w:r>
      <w:r>
        <w:rPr>
          <w:rFonts w:ascii="Times New Roman" w:hAnsi="Times New Roman" w:eastAsia="宋体" w:cs="Times New Roman"/>
          <w:color w:val="000000"/>
          <w:kern w:val="2"/>
          <w:sz w:val="24"/>
          <w:szCs w:val="24"/>
          <w:lang w:val="en-US" w:eastAsia="zh-CN" w:bidi="ar-SA"/>
        </w:rPr>
        <w:t>责人</w:t>
      </w:r>
      <w:r>
        <w:rPr>
          <w:rFonts w:ascii="Times New Roman" w:hAnsi="Times New Roman" w:eastAsia="宋体" w:cs="Times New Roman"/>
          <w:color w:val="000000"/>
          <w:spacing w:val="-3"/>
          <w:kern w:val="2"/>
          <w:sz w:val="24"/>
          <w:szCs w:val="24"/>
          <w:lang w:val="en-US" w:eastAsia="zh-CN" w:bidi="ar-SA"/>
        </w:rPr>
        <w:t>）有效期内的身份证</w:t>
      </w:r>
      <w:r>
        <w:rPr>
          <w:rFonts w:hint="eastAsia" w:ascii="Times New Roman" w:hAnsi="Times New Roman" w:eastAsia="宋体" w:cs="Times New Roman"/>
          <w:b/>
          <w:bCs/>
          <w:color w:val="000000"/>
          <w:spacing w:val="-3"/>
          <w:kern w:val="2"/>
          <w:sz w:val="24"/>
          <w:szCs w:val="24"/>
          <w:lang w:val="en-US" w:eastAsia="zh-CN" w:bidi="ar-SA"/>
        </w:rPr>
        <w:t>正反面</w:t>
      </w:r>
      <w:r>
        <w:rPr>
          <w:rFonts w:hint="eastAsia" w:ascii="Times New Roman" w:hAnsi="Times New Roman" w:eastAsia="宋体" w:cs="Times New Roman"/>
          <w:color w:val="000000"/>
          <w:spacing w:val="-3"/>
          <w:kern w:val="2"/>
          <w:sz w:val="24"/>
          <w:szCs w:val="24"/>
          <w:lang w:val="en-US" w:eastAsia="zh-CN" w:bidi="ar-SA"/>
        </w:rPr>
        <w:t>复印件或打印件</w:t>
      </w:r>
      <w:r>
        <w:rPr>
          <w:rFonts w:ascii="Times New Roman" w:hAnsi="Times New Roman" w:eastAsia="宋体" w:cs="Times New Roman"/>
          <w:color w:val="000000"/>
          <w:spacing w:val="-3"/>
          <w:kern w:val="2"/>
          <w:sz w:val="24"/>
          <w:szCs w:val="24"/>
          <w:lang w:val="en-US" w:eastAsia="zh-CN" w:bidi="ar-SA"/>
        </w:rPr>
        <w:t>。</w:t>
      </w:r>
    </w:p>
    <w:tbl>
      <w:tblPr>
        <w:tblStyle w:val="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1"/>
        <w:gridCol w:w="4602"/>
      </w:tblGrid>
      <w:tr w14:paraId="446AC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9" w:hRule="atLeast"/>
        </w:trPr>
        <w:tc>
          <w:tcPr>
            <w:tcW w:w="4571" w:type="dxa"/>
          </w:tcPr>
          <w:p w14:paraId="2C675185">
            <w:pPr>
              <w:tabs>
                <w:tab w:val="left" w:pos="5580"/>
              </w:tabs>
              <w:spacing w:line="360" w:lineRule="auto"/>
              <w:jc w:val="left"/>
              <w:rPr>
                <w:color w:val="000000"/>
                <w:sz w:val="24"/>
                <w:szCs w:val="20"/>
              </w:rPr>
            </w:pPr>
          </w:p>
          <w:p w14:paraId="5D31D6A4">
            <w:pPr>
              <w:tabs>
                <w:tab w:val="left" w:pos="5580"/>
              </w:tabs>
              <w:spacing w:line="360" w:lineRule="auto"/>
              <w:jc w:val="left"/>
              <w:rPr>
                <w:color w:val="000000"/>
                <w:sz w:val="24"/>
                <w:szCs w:val="20"/>
              </w:rPr>
            </w:pPr>
          </w:p>
          <w:p w14:paraId="70EA4FA6">
            <w:pPr>
              <w:tabs>
                <w:tab w:val="left" w:pos="5580"/>
              </w:tabs>
              <w:spacing w:line="360" w:lineRule="auto"/>
              <w:jc w:val="left"/>
              <w:rPr>
                <w:color w:val="000000"/>
                <w:sz w:val="24"/>
                <w:szCs w:val="20"/>
              </w:rPr>
            </w:pPr>
          </w:p>
        </w:tc>
        <w:tc>
          <w:tcPr>
            <w:tcW w:w="4602" w:type="dxa"/>
          </w:tcPr>
          <w:p w14:paraId="4303C534">
            <w:pPr>
              <w:tabs>
                <w:tab w:val="left" w:pos="5580"/>
              </w:tabs>
              <w:spacing w:line="360" w:lineRule="auto"/>
              <w:jc w:val="left"/>
              <w:rPr>
                <w:color w:val="000000"/>
                <w:sz w:val="24"/>
                <w:szCs w:val="20"/>
              </w:rPr>
            </w:pPr>
          </w:p>
          <w:p w14:paraId="6E11B65A">
            <w:pPr>
              <w:tabs>
                <w:tab w:val="left" w:pos="5580"/>
              </w:tabs>
              <w:spacing w:line="360" w:lineRule="auto"/>
              <w:jc w:val="left"/>
              <w:rPr>
                <w:color w:val="000000"/>
                <w:sz w:val="24"/>
                <w:szCs w:val="20"/>
              </w:rPr>
            </w:pPr>
          </w:p>
          <w:p w14:paraId="2F8B9A9E">
            <w:pPr>
              <w:tabs>
                <w:tab w:val="left" w:pos="5580"/>
              </w:tabs>
              <w:spacing w:line="360" w:lineRule="auto"/>
              <w:jc w:val="left"/>
              <w:rPr>
                <w:color w:val="000000"/>
                <w:sz w:val="24"/>
                <w:szCs w:val="20"/>
              </w:rPr>
            </w:pPr>
          </w:p>
        </w:tc>
      </w:tr>
    </w:tbl>
    <w:p w14:paraId="788F14AA">
      <w:pPr>
        <w:widowControl/>
        <w:snapToGrid w:val="0"/>
        <w:spacing w:line="560" w:lineRule="exact"/>
        <w:rPr>
          <w:rFonts w:cs="Tahoma"/>
          <w:color w:val="000000"/>
        </w:rPr>
      </w:pPr>
    </w:p>
    <w:p w14:paraId="77BCC4AF">
      <w:pPr>
        <w:spacing w:line="360" w:lineRule="auto"/>
        <w:ind w:firstLine="480" w:firstLineChars="200"/>
        <w:rPr>
          <w:rFonts w:hint="eastAsia" w:ascii="宋体" w:hAnsi="宋体" w:cs="宋体"/>
          <w:color w:val="000000"/>
          <w:sz w:val="24"/>
        </w:rPr>
      </w:pPr>
    </w:p>
    <w:p w14:paraId="2E29C22C">
      <w:pPr>
        <w:autoSpaceDE w:val="0"/>
        <w:autoSpaceDN w:val="0"/>
        <w:adjustRightInd w:val="0"/>
        <w:snapToGrid w:val="0"/>
        <w:spacing w:before="25" w:after="25" w:line="360" w:lineRule="auto"/>
        <w:jc w:val="center"/>
        <w:rPr>
          <w:color w:val="000000"/>
          <w:sz w:val="24"/>
        </w:rPr>
      </w:pPr>
      <w:r>
        <w:rPr>
          <w:rFonts w:hint="eastAsia"/>
          <w:color w:val="000000"/>
          <w:sz w:val="24"/>
        </w:rPr>
        <w:t xml:space="preserve">                                  </w:t>
      </w:r>
      <w:r>
        <w:rPr>
          <w:color w:val="000000"/>
          <w:sz w:val="24"/>
        </w:rPr>
        <w:t>供应商名称（加盖公章）</w:t>
      </w:r>
      <w:r>
        <w:rPr>
          <w:rFonts w:hint="eastAsia" w:ascii="Times New Roman"/>
          <w:color w:val="000000"/>
          <w:sz w:val="24"/>
          <w:lang w:val="zh-CN"/>
        </w:rPr>
        <w:t>：</w:t>
      </w:r>
      <w:r>
        <w:rPr>
          <w:color w:val="000000"/>
          <w:sz w:val="24"/>
          <w:lang w:val="zh-CN"/>
        </w:rPr>
        <w:t xml:space="preserve"> ____________</w:t>
      </w:r>
    </w:p>
    <w:p w14:paraId="28595274">
      <w:pPr>
        <w:widowControl/>
        <w:rPr>
          <w:color w:val="000000"/>
          <w:sz w:val="24"/>
          <w:szCs w:val="20"/>
        </w:rPr>
      </w:pPr>
      <w:r>
        <w:rPr>
          <w:rFonts w:hint="eastAsia"/>
          <w:color w:val="000000"/>
          <w:sz w:val="24"/>
          <w:szCs w:val="20"/>
        </w:rPr>
        <w:t xml:space="preserve">                                    </w:t>
      </w:r>
      <w:r>
        <w:rPr>
          <w:color w:val="000000"/>
          <w:sz w:val="24"/>
          <w:szCs w:val="20"/>
        </w:rPr>
        <w:t xml:space="preserve">日期：_____年______月______日 </w:t>
      </w:r>
    </w:p>
    <w:p w14:paraId="48EB569D">
      <w:pPr>
        <w:widowControl/>
        <w:rPr>
          <w:color w:val="000000"/>
          <w:sz w:val="24"/>
          <w:szCs w:val="20"/>
        </w:rPr>
      </w:pPr>
    </w:p>
    <w:p w14:paraId="3F6C25E9">
      <w:pPr>
        <w:widowControl/>
        <w:rPr>
          <w:color w:val="000000"/>
          <w:sz w:val="24"/>
          <w:szCs w:val="20"/>
        </w:rPr>
      </w:pPr>
    </w:p>
    <w:p w14:paraId="55668200">
      <w:pPr>
        <w:widowControl/>
        <w:rPr>
          <w:color w:val="000000"/>
          <w:sz w:val="24"/>
          <w:szCs w:val="20"/>
        </w:rPr>
      </w:pPr>
    </w:p>
    <w:p w14:paraId="5EE86E91">
      <w:pPr>
        <w:widowControl/>
        <w:rPr>
          <w:rFonts w:hint="eastAsia" w:ascii="宋体" w:hAnsi="宋体" w:cs="宋体"/>
          <w:b/>
          <w:color w:val="000000"/>
          <w:sz w:val="32"/>
          <w:szCs w:val="32"/>
        </w:rPr>
      </w:pPr>
      <w:r>
        <w:rPr>
          <w:color w:val="000000"/>
          <w:sz w:val="24"/>
          <w:szCs w:val="20"/>
        </w:rPr>
        <w:t xml:space="preserve"> </w:t>
      </w:r>
    </w:p>
    <w:p w14:paraId="2C41774C">
      <w:pPr>
        <w:widowControl/>
        <w:jc w:val="center"/>
        <w:rPr>
          <w:rFonts w:hint="eastAsia" w:ascii="宋体" w:hAnsi="宋体" w:cs="宋体"/>
          <w:b/>
          <w:color w:val="000000"/>
          <w:sz w:val="32"/>
          <w:szCs w:val="32"/>
        </w:rPr>
      </w:pPr>
      <w:r>
        <w:rPr>
          <w:rFonts w:hint="eastAsia" w:ascii="宋体" w:hAnsi="宋体" w:cs="宋体"/>
          <w:b/>
          <w:color w:val="000000"/>
          <w:sz w:val="32"/>
          <w:szCs w:val="32"/>
        </w:rPr>
        <w:t>3-2 授权委托书</w:t>
      </w:r>
    </w:p>
    <w:p w14:paraId="5B3E6C44">
      <w:pPr>
        <w:spacing w:line="360" w:lineRule="auto"/>
        <w:ind w:firstLine="420"/>
        <w:rPr>
          <w:color w:val="000000"/>
          <w:sz w:val="24"/>
          <w:szCs w:val="20"/>
        </w:rPr>
      </w:pPr>
    </w:p>
    <w:p w14:paraId="0A1D5445">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（供应商名称）的法定代表人（单位负责人），现委托</w:t>
      </w:r>
      <w:r>
        <w:rPr>
          <w:color w:val="000000"/>
          <w:sz w:val="24"/>
          <w:lang w:val="zh-CN"/>
        </w:rPr>
        <w:t>_______</w:t>
      </w:r>
      <w:r>
        <w:rPr>
          <w:color w:val="000000"/>
          <w:sz w:val="24"/>
          <w:szCs w:val="20"/>
        </w:rPr>
        <w:t>（姓名）为我方代理人。代理人根据授权，以我方名义签署、澄清确认、递交、撤回、修改</w:t>
      </w:r>
      <w:r>
        <w:rPr>
          <w:color w:val="000000"/>
          <w:sz w:val="24"/>
          <w:lang w:val="zh-CN"/>
        </w:rPr>
        <w:t>________________</w:t>
      </w:r>
      <w:r>
        <w:rPr>
          <w:color w:val="000000"/>
          <w:sz w:val="24"/>
          <w:szCs w:val="20"/>
        </w:rPr>
        <w:t>（项目名称）响应文件和处理有关事宜，其法律后果由我方承担。</w:t>
      </w:r>
    </w:p>
    <w:p w14:paraId="53C93CF8">
      <w:pPr>
        <w:spacing w:line="360" w:lineRule="auto"/>
        <w:ind w:firstLine="420"/>
        <w:rPr>
          <w:color w:val="000000"/>
          <w:sz w:val="24"/>
          <w:szCs w:val="20"/>
        </w:rPr>
      </w:pPr>
      <w:r>
        <w:rPr>
          <w:color w:val="000000"/>
          <w:sz w:val="24"/>
          <w:szCs w:val="20"/>
        </w:rPr>
        <w:t>委托期限：自本授权委托书签署之日起至响应有效期届满之日止。</w:t>
      </w:r>
    </w:p>
    <w:p w14:paraId="12F53E42">
      <w:pPr>
        <w:spacing w:line="360" w:lineRule="auto"/>
        <w:ind w:firstLine="420"/>
        <w:rPr>
          <w:color w:val="000000"/>
          <w:sz w:val="24"/>
          <w:szCs w:val="20"/>
        </w:rPr>
      </w:pPr>
      <w:r>
        <w:rPr>
          <w:color w:val="000000"/>
          <w:sz w:val="24"/>
          <w:szCs w:val="20"/>
        </w:rPr>
        <w:t>代理人无转委托权。</w:t>
      </w:r>
      <w:r>
        <w:rPr>
          <w:color w:val="000000"/>
          <w:sz w:val="24"/>
          <w:szCs w:val="20"/>
        </w:rPr>
        <w:cr/>
      </w:r>
    </w:p>
    <w:p w14:paraId="57997D0F">
      <w:pPr>
        <w:spacing w:line="360" w:lineRule="auto"/>
        <w:rPr>
          <w:color w:val="000000"/>
          <w:sz w:val="24"/>
          <w:lang w:val="zh-CN"/>
        </w:rPr>
      </w:pPr>
      <w:r>
        <w:rPr>
          <w:color w:val="000000"/>
          <w:sz w:val="24"/>
        </w:rPr>
        <w:t>供应商名称（加盖公章）</w:t>
      </w:r>
      <w:r>
        <w:rPr>
          <w:color w:val="000000"/>
          <w:sz w:val="24"/>
          <w:lang w:val="zh-CN"/>
        </w:rPr>
        <w:t>：________________</w:t>
      </w:r>
    </w:p>
    <w:p w14:paraId="07D2C1F5">
      <w:pPr>
        <w:spacing w:line="360" w:lineRule="auto"/>
        <w:rPr>
          <w:color w:val="000000"/>
          <w:sz w:val="24"/>
          <w:szCs w:val="20"/>
        </w:rPr>
      </w:pPr>
      <w:r>
        <w:rPr>
          <w:color w:val="000000"/>
          <w:sz w:val="24"/>
          <w:szCs w:val="20"/>
        </w:rPr>
        <w:t>法定代表人（单位负责人）（签字</w:t>
      </w:r>
      <w:r>
        <w:rPr>
          <w:rFonts w:hint="eastAsia" w:ascii="宋体" w:hAnsi="宋体"/>
          <w:color w:val="000000"/>
          <w:sz w:val="24"/>
          <w:szCs w:val="20"/>
        </w:rPr>
        <w:t>、签章</w:t>
      </w:r>
      <w:r>
        <w:rPr>
          <w:color w:val="000000"/>
          <w:sz w:val="24"/>
          <w:szCs w:val="20"/>
        </w:rPr>
        <w:t>或印鉴）：</w:t>
      </w:r>
      <w:r>
        <w:rPr>
          <w:color w:val="000000"/>
          <w:sz w:val="24"/>
          <w:lang w:val="zh-CN"/>
        </w:rPr>
        <w:t>________________</w:t>
      </w:r>
    </w:p>
    <w:p w14:paraId="5D94BFB1">
      <w:pPr>
        <w:autoSpaceDE w:val="0"/>
        <w:autoSpaceDN w:val="0"/>
        <w:adjustRightInd w:val="0"/>
        <w:snapToGrid w:val="0"/>
        <w:spacing w:line="360" w:lineRule="auto"/>
        <w:rPr>
          <w:color w:val="000000"/>
          <w:sz w:val="24"/>
          <w:lang w:val="zh-CN"/>
        </w:rPr>
      </w:pPr>
      <w:r>
        <w:rPr>
          <w:color w:val="000000"/>
          <w:sz w:val="24"/>
        </w:rPr>
        <w:t>委托代理人（签字）：</w:t>
      </w:r>
      <w:r>
        <w:rPr>
          <w:color w:val="000000"/>
          <w:sz w:val="24"/>
          <w:lang w:val="zh-CN"/>
        </w:rPr>
        <w:t>________________</w:t>
      </w:r>
      <w:r>
        <w:rPr>
          <w:color w:val="000000"/>
          <w:sz w:val="24"/>
        </w:rPr>
        <w:t xml:space="preserve">    </w:t>
      </w:r>
      <w:r>
        <w:rPr>
          <w:color w:val="000000"/>
          <w:sz w:val="24"/>
          <w:lang w:val="zh-CN"/>
        </w:rPr>
        <w:t xml:space="preserve">                      </w:t>
      </w:r>
    </w:p>
    <w:p w14:paraId="7BE3D1A9">
      <w:pPr>
        <w:autoSpaceDE w:val="0"/>
        <w:autoSpaceDN w:val="0"/>
        <w:adjustRightInd w:val="0"/>
        <w:snapToGrid w:val="0"/>
        <w:spacing w:line="360" w:lineRule="auto"/>
        <w:rPr>
          <w:color w:val="000000"/>
          <w:sz w:val="24"/>
          <w:lang w:val="zh-CN"/>
        </w:rPr>
      </w:pPr>
      <w:r>
        <w:rPr>
          <w:color w:val="000000"/>
          <w:sz w:val="24"/>
        </w:rPr>
        <w:t>日期：_____年______月______日</w:t>
      </w:r>
    </w:p>
    <w:p w14:paraId="0DB99DA1">
      <w:pPr>
        <w:tabs>
          <w:tab w:val="left" w:pos="5580"/>
        </w:tabs>
        <w:spacing w:line="360" w:lineRule="auto"/>
        <w:ind w:firstLine="480" w:firstLineChars="200"/>
        <w:rPr>
          <w:color w:val="000000"/>
          <w:sz w:val="24"/>
          <w:szCs w:val="20"/>
        </w:rPr>
      </w:pPr>
    </w:p>
    <w:p w14:paraId="717D474C">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rFonts w:hint="eastAsia"/>
          <w:b/>
          <w:color w:val="000000"/>
          <w:sz w:val="24"/>
          <w:szCs w:val="20"/>
        </w:rPr>
        <w:t>复印</w:t>
      </w:r>
      <w:r>
        <w:rPr>
          <w:color w:val="000000"/>
          <w:sz w:val="24"/>
          <w:szCs w:val="20"/>
        </w:rPr>
        <w:t>件：</w:t>
      </w:r>
    </w:p>
    <w:tbl>
      <w:tblPr>
        <w:tblStyle w:val="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0897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DAE1AF9">
            <w:pPr>
              <w:tabs>
                <w:tab w:val="left" w:pos="5580"/>
              </w:tabs>
              <w:spacing w:line="360" w:lineRule="auto"/>
              <w:jc w:val="left"/>
              <w:rPr>
                <w:color w:val="000000"/>
                <w:sz w:val="24"/>
                <w:szCs w:val="20"/>
              </w:rPr>
            </w:pPr>
          </w:p>
          <w:p w14:paraId="3688A77C">
            <w:pPr>
              <w:tabs>
                <w:tab w:val="left" w:pos="5580"/>
              </w:tabs>
              <w:spacing w:line="360" w:lineRule="auto"/>
              <w:jc w:val="left"/>
              <w:rPr>
                <w:color w:val="000000"/>
                <w:sz w:val="24"/>
                <w:szCs w:val="20"/>
              </w:rPr>
            </w:pPr>
          </w:p>
          <w:p w14:paraId="4FA30A0D">
            <w:pPr>
              <w:tabs>
                <w:tab w:val="left" w:pos="5580"/>
              </w:tabs>
              <w:spacing w:line="360" w:lineRule="auto"/>
              <w:jc w:val="left"/>
              <w:rPr>
                <w:color w:val="000000"/>
                <w:sz w:val="24"/>
                <w:szCs w:val="20"/>
              </w:rPr>
            </w:pPr>
          </w:p>
        </w:tc>
        <w:tc>
          <w:tcPr>
            <w:tcW w:w="4536" w:type="dxa"/>
          </w:tcPr>
          <w:p w14:paraId="327FBDEF">
            <w:pPr>
              <w:tabs>
                <w:tab w:val="left" w:pos="5580"/>
              </w:tabs>
              <w:spacing w:line="360" w:lineRule="auto"/>
              <w:jc w:val="left"/>
              <w:rPr>
                <w:color w:val="000000"/>
                <w:sz w:val="24"/>
                <w:szCs w:val="20"/>
              </w:rPr>
            </w:pPr>
          </w:p>
          <w:p w14:paraId="76EDD143">
            <w:pPr>
              <w:tabs>
                <w:tab w:val="left" w:pos="5580"/>
              </w:tabs>
              <w:spacing w:line="360" w:lineRule="auto"/>
              <w:jc w:val="left"/>
              <w:rPr>
                <w:color w:val="000000"/>
                <w:sz w:val="24"/>
                <w:szCs w:val="20"/>
              </w:rPr>
            </w:pPr>
          </w:p>
          <w:p w14:paraId="11D1632E">
            <w:pPr>
              <w:tabs>
                <w:tab w:val="left" w:pos="5580"/>
              </w:tabs>
              <w:spacing w:line="360" w:lineRule="auto"/>
              <w:jc w:val="left"/>
              <w:rPr>
                <w:color w:val="000000"/>
                <w:sz w:val="24"/>
                <w:szCs w:val="20"/>
              </w:rPr>
            </w:pPr>
          </w:p>
        </w:tc>
      </w:tr>
    </w:tbl>
    <w:p w14:paraId="750A82C6">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rFonts w:hint="eastAsia"/>
          <w:b/>
          <w:color w:val="000000"/>
          <w:sz w:val="24"/>
          <w:szCs w:val="20"/>
        </w:rPr>
        <w:t>复印</w:t>
      </w:r>
      <w:r>
        <w:rPr>
          <w:color w:val="000000"/>
          <w:sz w:val="24"/>
          <w:szCs w:val="20"/>
        </w:rPr>
        <w:t>件：</w:t>
      </w:r>
    </w:p>
    <w:tbl>
      <w:tblPr>
        <w:tblStyle w:val="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1C16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C3403DB">
            <w:pPr>
              <w:tabs>
                <w:tab w:val="left" w:pos="5580"/>
              </w:tabs>
              <w:spacing w:line="360" w:lineRule="auto"/>
              <w:jc w:val="left"/>
              <w:rPr>
                <w:color w:val="000000"/>
                <w:sz w:val="24"/>
                <w:szCs w:val="20"/>
              </w:rPr>
            </w:pPr>
          </w:p>
          <w:p w14:paraId="55BE74A7">
            <w:pPr>
              <w:tabs>
                <w:tab w:val="left" w:pos="5580"/>
              </w:tabs>
              <w:spacing w:line="360" w:lineRule="auto"/>
              <w:jc w:val="left"/>
              <w:rPr>
                <w:color w:val="000000"/>
                <w:sz w:val="24"/>
                <w:szCs w:val="20"/>
              </w:rPr>
            </w:pPr>
          </w:p>
          <w:p w14:paraId="7924BF0E">
            <w:pPr>
              <w:tabs>
                <w:tab w:val="left" w:pos="5580"/>
              </w:tabs>
              <w:spacing w:line="360" w:lineRule="auto"/>
              <w:jc w:val="left"/>
              <w:rPr>
                <w:color w:val="000000"/>
                <w:sz w:val="24"/>
                <w:szCs w:val="20"/>
              </w:rPr>
            </w:pPr>
          </w:p>
        </w:tc>
        <w:tc>
          <w:tcPr>
            <w:tcW w:w="4536" w:type="dxa"/>
          </w:tcPr>
          <w:p w14:paraId="55AA12CE">
            <w:pPr>
              <w:tabs>
                <w:tab w:val="left" w:pos="5580"/>
              </w:tabs>
              <w:spacing w:line="360" w:lineRule="auto"/>
              <w:jc w:val="left"/>
              <w:rPr>
                <w:color w:val="000000"/>
                <w:sz w:val="24"/>
                <w:szCs w:val="20"/>
              </w:rPr>
            </w:pPr>
          </w:p>
          <w:p w14:paraId="08919E68">
            <w:pPr>
              <w:tabs>
                <w:tab w:val="left" w:pos="5580"/>
              </w:tabs>
              <w:spacing w:line="360" w:lineRule="auto"/>
              <w:jc w:val="left"/>
              <w:rPr>
                <w:color w:val="000000"/>
                <w:sz w:val="24"/>
                <w:szCs w:val="20"/>
              </w:rPr>
            </w:pPr>
          </w:p>
          <w:p w14:paraId="202AA07E">
            <w:pPr>
              <w:tabs>
                <w:tab w:val="left" w:pos="5580"/>
              </w:tabs>
              <w:spacing w:line="360" w:lineRule="auto"/>
              <w:jc w:val="left"/>
              <w:rPr>
                <w:color w:val="000000"/>
                <w:sz w:val="24"/>
                <w:szCs w:val="20"/>
              </w:rPr>
            </w:pPr>
          </w:p>
        </w:tc>
      </w:tr>
    </w:tbl>
    <w:p w14:paraId="368D9D4F">
      <w:pPr>
        <w:tabs>
          <w:tab w:val="left" w:pos="5580"/>
        </w:tabs>
        <w:spacing w:line="360" w:lineRule="auto"/>
        <w:jc w:val="left"/>
        <w:rPr>
          <w:color w:val="000000"/>
          <w:sz w:val="24"/>
          <w:szCs w:val="20"/>
        </w:rPr>
      </w:pPr>
      <w:r>
        <w:rPr>
          <w:color w:val="000000"/>
          <w:sz w:val="24"/>
          <w:szCs w:val="20"/>
        </w:rPr>
        <w:t>说明：</w:t>
      </w:r>
    </w:p>
    <w:p w14:paraId="19385BE9">
      <w:pPr>
        <w:tabs>
          <w:tab w:val="left" w:pos="5580"/>
        </w:tabs>
        <w:spacing w:line="360" w:lineRule="auto"/>
        <w:jc w:val="left"/>
        <w:rPr>
          <w:rFonts w:hint="eastAsia" w:ascii="宋体" w:hAnsi="宋体" w:cs="宋体"/>
          <w:color w:val="000000"/>
          <w:sz w:val="24"/>
          <w:szCs w:val="20"/>
        </w:rPr>
      </w:pPr>
      <w:r>
        <w:rPr>
          <w:rFonts w:hint="eastAsia" w:ascii="宋体" w:hAnsi="宋体" w:cs="宋体"/>
          <w:color w:val="000000"/>
          <w:sz w:val="24"/>
          <w:szCs w:val="20"/>
        </w:rPr>
        <w:t>1.若供应商为事业单位或其他组织或分支机构（仅当磋商文件注明允许分支机构响应的），则法定代表人（单位负责人）处的签署人可为单位负责人。</w:t>
      </w:r>
    </w:p>
    <w:p w14:paraId="5E08BD9B">
      <w:pPr>
        <w:tabs>
          <w:tab w:val="left" w:pos="5580"/>
        </w:tabs>
        <w:spacing w:line="360" w:lineRule="auto"/>
        <w:jc w:val="left"/>
        <w:rPr>
          <w:rFonts w:hint="eastAsia" w:ascii="宋体" w:hAnsi="宋体" w:cs="宋体"/>
          <w:color w:val="000000"/>
          <w:sz w:val="24"/>
          <w:szCs w:val="20"/>
        </w:rPr>
      </w:pPr>
      <w:r>
        <w:rPr>
          <w:rFonts w:hint="eastAsia" w:ascii="宋体" w:hAnsi="宋体" w:cs="宋体"/>
          <w:color w:val="000000"/>
          <w:sz w:val="24"/>
          <w:szCs w:val="20"/>
        </w:rPr>
        <w:t>2.若响应文件中签字之处均为法定代表人（单位负责人）本人签署，则可不提供本《授权委托书》，但须提供《法定代表人（单位负责人）身份证明》（</w:t>
      </w:r>
      <w:r>
        <w:rPr>
          <w:rFonts w:hint="eastAsia" w:ascii="宋体" w:hAnsi="宋体" w:cs="宋体"/>
          <w:b/>
          <w:bCs/>
          <w:color w:val="000000"/>
          <w:sz w:val="24"/>
          <w:szCs w:val="20"/>
        </w:rPr>
        <w:t>实质性格式</w:t>
      </w:r>
      <w:r>
        <w:rPr>
          <w:rFonts w:hint="eastAsia" w:ascii="宋体" w:hAnsi="宋体" w:cs="宋体"/>
          <w:color w:val="000000"/>
          <w:sz w:val="24"/>
          <w:szCs w:val="20"/>
        </w:rPr>
        <w:t>）。</w:t>
      </w:r>
    </w:p>
    <w:p w14:paraId="1A0A800C">
      <w:pPr>
        <w:tabs>
          <w:tab w:val="left" w:pos="5580"/>
        </w:tabs>
        <w:spacing w:line="360" w:lineRule="auto"/>
        <w:jc w:val="left"/>
        <w:rPr>
          <w:rFonts w:hint="eastAsia" w:ascii="宋体" w:hAnsi="宋体" w:cs="宋体"/>
          <w:color w:val="000000"/>
          <w:sz w:val="24"/>
          <w:szCs w:val="20"/>
        </w:rPr>
      </w:pPr>
    </w:p>
    <w:p w14:paraId="49F55DA2">
      <w:pPr>
        <w:tabs>
          <w:tab w:val="left" w:pos="5580"/>
        </w:tabs>
        <w:spacing w:line="360" w:lineRule="auto"/>
        <w:jc w:val="left"/>
        <w:rPr>
          <w:rFonts w:hint="eastAsia" w:ascii="宋体" w:hAnsi="宋体" w:cs="宋体"/>
          <w:color w:val="000000"/>
          <w:sz w:val="24"/>
          <w:szCs w:val="20"/>
        </w:rPr>
      </w:pPr>
    </w:p>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14:paraId="4513B617">
      <w:pPr>
        <w:spacing w:line="360" w:lineRule="auto"/>
        <w:rPr>
          <w:color w:val="000000"/>
          <w:sz w:val="24"/>
        </w:rPr>
        <w:sectPr>
          <w:headerReference r:id="rId4" w:type="first"/>
          <w:footerReference r:id="rId6" w:type="first"/>
          <w:headerReference r:id="rId3" w:type="even"/>
          <w:footerReference r:id="rId5" w:type="even"/>
          <w:pgSz w:w="11905" w:h="16838"/>
          <w:pgMar w:top="1474" w:right="1474" w:bottom="1474" w:left="1474" w:header="850" w:footer="850" w:gutter="0"/>
          <w:pgNumType w:fmt="decimal"/>
          <w:cols w:space="720" w:num="1"/>
          <w:docGrid w:linePitch="462" w:charSpace="0"/>
        </w:sectPr>
      </w:pPr>
      <w:bookmarkStart w:id="82" w:name="_Toc30556"/>
      <w:bookmarkStart w:id="83" w:name="_Toc5907"/>
      <w:bookmarkStart w:id="84" w:name="_Toc73951641"/>
      <w:bookmarkStart w:id="85" w:name="_Toc74755037"/>
      <w:bookmarkStart w:id="86" w:name="_Toc10861"/>
      <w:bookmarkStart w:id="87" w:name="_Toc9133"/>
      <w:bookmarkStart w:id="88" w:name="_Toc164608672"/>
      <w:bookmarkStart w:id="89" w:name="_Toc164608827"/>
      <w:bookmarkStart w:id="90" w:name="_Toc305158826"/>
      <w:bookmarkStart w:id="91" w:name="_Toc226965831"/>
      <w:bookmarkStart w:id="92" w:name="_Toc305158900"/>
      <w:bookmarkStart w:id="93" w:name="_Toc226965748"/>
      <w:bookmarkStart w:id="94" w:name="_Toc264969248"/>
      <w:bookmarkStart w:id="95" w:name="_Toc226337254"/>
      <w:bookmarkStart w:id="96" w:name="_Toc226309802"/>
      <w:bookmarkStart w:id="97" w:name="_Toc265228396"/>
      <w:bookmarkStart w:id="98" w:name="_Toc195842923"/>
    </w:p>
    <w:p w14:paraId="10705B59">
      <w:pPr>
        <w:pageBreakBefore w:val="0"/>
        <w:kinsoku/>
        <w:wordWrap/>
        <w:overflowPunct/>
        <w:topLinePunct w:val="0"/>
        <w:bidi w:val="0"/>
        <w:spacing w:line="360" w:lineRule="auto"/>
        <w:ind w:left="0" w:leftChars="0" w:right="0"/>
        <w:jc w:val="center"/>
        <w:outlineLvl w:val="9"/>
        <w:rPr>
          <w:b/>
          <w:bCs/>
          <w:color w:val="000000"/>
          <w:sz w:val="32"/>
          <w:szCs w:val="32"/>
        </w:rPr>
      </w:pPr>
      <w:bookmarkStart w:id="99" w:name="_Toc26694"/>
      <w:r>
        <w:rPr>
          <w:rFonts w:hint="eastAsia"/>
          <w:b/>
          <w:bCs/>
          <w:color w:val="000000"/>
          <w:sz w:val="32"/>
          <w:szCs w:val="32"/>
          <w:shd w:val="clear" w:color="auto" w:fill="FFFFFF"/>
          <w:lang w:val="en-US" w:eastAsia="zh-CN"/>
        </w:rPr>
        <w:t>四、</w:t>
      </w:r>
      <w:r>
        <w:rPr>
          <w:rFonts w:hint="eastAsia"/>
          <w:b/>
          <w:bCs/>
          <w:color w:val="000000"/>
          <w:sz w:val="32"/>
          <w:szCs w:val="32"/>
        </w:rPr>
        <w:t xml:space="preserve"> </w:t>
      </w:r>
      <w:r>
        <w:rPr>
          <w:b/>
          <w:bCs/>
          <w:color w:val="000000"/>
          <w:sz w:val="32"/>
          <w:szCs w:val="32"/>
        </w:rPr>
        <w:t>中小企业</w:t>
      </w:r>
      <w:r>
        <w:rPr>
          <w:rFonts w:hint="eastAsia"/>
          <w:b/>
          <w:bCs/>
          <w:color w:val="000000"/>
          <w:sz w:val="32"/>
          <w:szCs w:val="32"/>
        </w:rPr>
        <w:t>证明文件</w:t>
      </w:r>
    </w:p>
    <w:p w14:paraId="4CC01D4A">
      <w:pPr>
        <w:pageBreakBefore w:val="0"/>
        <w:kinsoku/>
        <w:wordWrap/>
        <w:overflowPunct/>
        <w:topLinePunct w:val="0"/>
        <w:bidi w:val="0"/>
        <w:spacing w:line="360" w:lineRule="auto"/>
        <w:ind w:right="0"/>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说明：</w:t>
      </w:r>
    </w:p>
    <w:p w14:paraId="7A909E7D">
      <w:pPr>
        <w:pageBreakBefore w:val="0"/>
        <w:kinsoku/>
        <w:wordWrap/>
        <w:overflowPunct/>
        <w:topLinePunct w:val="0"/>
        <w:bidi w:val="0"/>
        <w:spacing w:line="360" w:lineRule="auto"/>
        <w:ind w:left="0" w:leftChars="0" w:right="0" w:firstLine="480" w:firstLineChars="200"/>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（1）本项目非专门面向中小企业预留采购份额，若</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提供《中小企业声明函》（格式按财政部规定），对小微企业（残疾人企业和监狱企业视同为小微企业）价格扣除优惠比例：10%。</w:t>
      </w:r>
    </w:p>
    <w:p w14:paraId="5D3DA821">
      <w:pPr>
        <w:pageBreakBefore w:val="0"/>
        <w:kinsoku/>
        <w:wordWrap/>
        <w:overflowPunct/>
        <w:topLinePunct w:val="0"/>
        <w:bidi w:val="0"/>
        <w:spacing w:line="360" w:lineRule="auto"/>
        <w:ind w:left="0" w:leftChars="0" w:right="0" w:firstLine="480" w:firstLineChars="200"/>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（2）《中小企业声明函》填写注意事项</w:t>
      </w:r>
    </w:p>
    <w:p w14:paraId="62D80EDD">
      <w:pPr>
        <w:pageBreakBefore w:val="0"/>
        <w:kinsoku/>
        <w:wordWrap/>
        <w:overflowPunct/>
        <w:topLinePunct w:val="0"/>
        <w:bidi w:val="0"/>
        <w:spacing w:line="360" w:lineRule="auto"/>
        <w:ind w:left="0" w:leftChars="0" w:right="0" w:firstLine="480" w:firstLineChars="200"/>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①《中小企业声明函》由参加政府采购活动的</w:t>
      </w:r>
      <w:r>
        <w:rPr>
          <w:rFonts w:hint="eastAsia" w:ascii="宋体" w:hAnsi="宋体" w:eastAsia="宋体" w:cs="宋体"/>
          <w:color w:val="000000"/>
          <w:sz w:val="24"/>
          <w:szCs w:val="24"/>
          <w:lang w:val="en-US" w:eastAsia="zh-CN"/>
        </w:rPr>
        <w:t>供应商</w:t>
      </w:r>
      <w:r>
        <w:rPr>
          <w:rFonts w:hint="eastAsia" w:ascii="宋体" w:hAnsi="宋体" w:eastAsia="宋体" w:cs="宋体"/>
          <w:color w:val="000000"/>
          <w:sz w:val="24"/>
          <w:szCs w:val="24"/>
        </w:rPr>
        <w:t>出具。</w:t>
      </w:r>
    </w:p>
    <w:p w14:paraId="443228DB">
      <w:pPr>
        <w:pageBreakBefore w:val="0"/>
        <w:kinsoku/>
        <w:wordWrap/>
        <w:overflowPunct/>
        <w:topLinePunct w:val="0"/>
        <w:bidi w:val="0"/>
        <w:spacing w:line="360" w:lineRule="auto"/>
        <w:ind w:left="0" w:leftChars="0" w:right="0" w:firstLine="480" w:firstLineChars="200"/>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② 对于多标的采购项目，</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应充分、准确地了解所提供货物的制造企业信息。</w:t>
      </w:r>
    </w:p>
    <w:p w14:paraId="79940A6B">
      <w:pPr>
        <w:pageBreakBefore w:val="0"/>
        <w:kinsoku/>
        <w:wordWrap/>
        <w:overflowPunct/>
        <w:topLinePunct w:val="0"/>
        <w:bidi w:val="0"/>
        <w:spacing w:line="360" w:lineRule="auto"/>
        <w:ind w:left="0" w:leftChars="0" w:right="0" w:firstLine="480" w:firstLineChars="200"/>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（3）温馨提示：为方便广大中小企业识别企业规模类型，工业和信息化部组织开发了中小企业规模类型自测小程序，在国务院客户端和工业和信息化部网站上均有链接，</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填写所属的行业和指标数据可自动生成企业规模类型测试结果。本项目中小企业划分标准所属行业详见第二章《</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73615D92">
      <w:pPr>
        <w:pageBreakBefore w:val="0"/>
        <w:kinsoku/>
        <w:wordWrap/>
        <w:overflowPunct/>
        <w:topLinePunct w:val="0"/>
        <w:bidi w:val="0"/>
        <w:spacing w:line="360" w:lineRule="auto"/>
        <w:ind w:left="0" w:leftChars="0" w:right="0"/>
        <w:outlineLvl w:val="9"/>
        <w:rPr>
          <w:b/>
          <w:bCs/>
          <w:color w:val="000000"/>
        </w:rPr>
      </w:pPr>
    </w:p>
    <w:p w14:paraId="42D02AE7">
      <w:pPr>
        <w:pageBreakBefore w:val="0"/>
        <w:kinsoku/>
        <w:wordWrap/>
        <w:overflowPunct/>
        <w:topLinePunct w:val="0"/>
        <w:bidi w:val="0"/>
        <w:spacing w:line="360" w:lineRule="auto"/>
        <w:ind w:left="0" w:leftChars="0" w:right="0"/>
        <w:outlineLvl w:val="9"/>
        <w:rPr>
          <w:b/>
          <w:bCs/>
          <w:color w:val="000000"/>
        </w:rPr>
      </w:pPr>
    </w:p>
    <w:p w14:paraId="252D1C4B">
      <w:pPr>
        <w:pageBreakBefore w:val="0"/>
        <w:kinsoku/>
        <w:wordWrap/>
        <w:overflowPunct/>
        <w:topLinePunct w:val="0"/>
        <w:bidi w:val="0"/>
        <w:spacing w:line="360" w:lineRule="auto"/>
        <w:ind w:left="0" w:leftChars="0" w:right="0"/>
        <w:outlineLvl w:val="9"/>
        <w:rPr>
          <w:b/>
          <w:bCs/>
          <w:color w:val="000000"/>
        </w:rPr>
      </w:pPr>
    </w:p>
    <w:p w14:paraId="730D75DB">
      <w:pPr>
        <w:pageBreakBefore w:val="0"/>
        <w:kinsoku/>
        <w:wordWrap/>
        <w:overflowPunct/>
        <w:topLinePunct w:val="0"/>
        <w:bidi w:val="0"/>
        <w:spacing w:line="360" w:lineRule="auto"/>
        <w:ind w:left="0" w:leftChars="0" w:right="0"/>
        <w:outlineLvl w:val="9"/>
        <w:rPr>
          <w:b/>
          <w:bCs/>
          <w:color w:val="000000"/>
        </w:rPr>
      </w:pPr>
    </w:p>
    <w:p w14:paraId="21627169">
      <w:pPr>
        <w:pageBreakBefore w:val="0"/>
        <w:kinsoku/>
        <w:wordWrap/>
        <w:overflowPunct/>
        <w:topLinePunct w:val="0"/>
        <w:bidi w:val="0"/>
        <w:spacing w:line="360" w:lineRule="auto"/>
        <w:ind w:left="0" w:leftChars="0" w:right="0"/>
        <w:outlineLvl w:val="9"/>
        <w:rPr>
          <w:b/>
          <w:bCs/>
          <w:color w:val="000000"/>
        </w:rPr>
      </w:pPr>
    </w:p>
    <w:p w14:paraId="38AE6BD7">
      <w:pPr>
        <w:pageBreakBefore w:val="0"/>
        <w:kinsoku/>
        <w:wordWrap/>
        <w:overflowPunct/>
        <w:topLinePunct w:val="0"/>
        <w:bidi w:val="0"/>
        <w:spacing w:line="360" w:lineRule="auto"/>
        <w:ind w:left="0" w:leftChars="0" w:right="0"/>
        <w:outlineLvl w:val="9"/>
        <w:rPr>
          <w:b/>
          <w:bCs/>
          <w:color w:val="000000"/>
        </w:rPr>
      </w:pPr>
    </w:p>
    <w:p w14:paraId="6F447F33">
      <w:pPr>
        <w:pageBreakBefore w:val="0"/>
        <w:kinsoku/>
        <w:wordWrap/>
        <w:overflowPunct/>
        <w:topLinePunct w:val="0"/>
        <w:bidi w:val="0"/>
        <w:spacing w:line="360" w:lineRule="auto"/>
        <w:ind w:left="0" w:leftChars="0" w:right="0"/>
        <w:outlineLvl w:val="9"/>
        <w:rPr>
          <w:b/>
          <w:bCs/>
          <w:color w:val="000000"/>
        </w:rPr>
      </w:pPr>
    </w:p>
    <w:p w14:paraId="7AF131CB">
      <w:pPr>
        <w:pageBreakBefore w:val="0"/>
        <w:kinsoku/>
        <w:wordWrap/>
        <w:overflowPunct/>
        <w:topLinePunct w:val="0"/>
        <w:bidi w:val="0"/>
        <w:spacing w:line="360" w:lineRule="auto"/>
        <w:ind w:left="0" w:leftChars="0" w:right="0"/>
        <w:outlineLvl w:val="9"/>
        <w:rPr>
          <w:b/>
          <w:bCs/>
          <w:color w:val="000000"/>
        </w:rPr>
      </w:pPr>
    </w:p>
    <w:p w14:paraId="5B06583B">
      <w:pPr>
        <w:pageBreakBefore w:val="0"/>
        <w:kinsoku/>
        <w:wordWrap/>
        <w:overflowPunct/>
        <w:topLinePunct w:val="0"/>
        <w:bidi w:val="0"/>
        <w:spacing w:line="360" w:lineRule="auto"/>
        <w:ind w:left="0" w:leftChars="0" w:right="0"/>
        <w:outlineLvl w:val="9"/>
        <w:rPr>
          <w:b/>
          <w:bCs/>
          <w:color w:val="000000"/>
        </w:rPr>
      </w:pPr>
    </w:p>
    <w:p w14:paraId="6E278D0F">
      <w:pPr>
        <w:pageBreakBefore w:val="0"/>
        <w:kinsoku/>
        <w:wordWrap/>
        <w:overflowPunct/>
        <w:topLinePunct w:val="0"/>
        <w:bidi w:val="0"/>
        <w:spacing w:line="360" w:lineRule="auto"/>
        <w:ind w:left="0" w:leftChars="0" w:right="0"/>
        <w:outlineLvl w:val="9"/>
        <w:rPr>
          <w:b/>
          <w:bCs/>
          <w:color w:val="000000"/>
        </w:rPr>
      </w:pPr>
    </w:p>
    <w:p w14:paraId="6D7B40DE">
      <w:pPr>
        <w:pageBreakBefore w:val="0"/>
        <w:kinsoku/>
        <w:wordWrap/>
        <w:overflowPunct/>
        <w:topLinePunct w:val="0"/>
        <w:bidi w:val="0"/>
        <w:spacing w:line="360" w:lineRule="auto"/>
        <w:ind w:left="0" w:leftChars="0" w:right="0"/>
        <w:outlineLvl w:val="9"/>
        <w:rPr>
          <w:b/>
          <w:bCs/>
          <w:color w:val="000000"/>
        </w:rPr>
      </w:pPr>
    </w:p>
    <w:p w14:paraId="62F09706">
      <w:pPr>
        <w:pageBreakBefore w:val="0"/>
        <w:kinsoku/>
        <w:wordWrap/>
        <w:overflowPunct/>
        <w:topLinePunct w:val="0"/>
        <w:bidi w:val="0"/>
        <w:spacing w:line="360" w:lineRule="auto"/>
        <w:ind w:left="0" w:leftChars="0" w:right="0"/>
        <w:outlineLvl w:val="9"/>
        <w:rPr>
          <w:b/>
          <w:bCs/>
          <w:color w:val="000000"/>
        </w:rPr>
      </w:pPr>
    </w:p>
    <w:p w14:paraId="620ADE50">
      <w:pPr>
        <w:pageBreakBefore w:val="0"/>
        <w:kinsoku/>
        <w:wordWrap/>
        <w:overflowPunct/>
        <w:topLinePunct w:val="0"/>
        <w:bidi w:val="0"/>
        <w:spacing w:line="360" w:lineRule="auto"/>
        <w:ind w:left="0" w:leftChars="0" w:right="0"/>
        <w:outlineLvl w:val="9"/>
        <w:rPr>
          <w:b/>
          <w:bCs/>
          <w:color w:val="000000"/>
        </w:rPr>
      </w:pPr>
    </w:p>
    <w:p w14:paraId="66EC1F7D">
      <w:pPr>
        <w:pageBreakBefore w:val="0"/>
        <w:kinsoku/>
        <w:wordWrap/>
        <w:overflowPunct/>
        <w:topLinePunct w:val="0"/>
        <w:bidi w:val="0"/>
        <w:spacing w:line="360" w:lineRule="auto"/>
        <w:ind w:left="0" w:leftChars="0" w:right="0"/>
        <w:outlineLvl w:val="9"/>
        <w:rPr>
          <w:b/>
          <w:bCs/>
          <w:color w:val="000000"/>
        </w:rPr>
      </w:pPr>
    </w:p>
    <w:p w14:paraId="611D290F">
      <w:pPr>
        <w:pageBreakBefore w:val="0"/>
        <w:kinsoku/>
        <w:wordWrap/>
        <w:overflowPunct/>
        <w:topLinePunct w:val="0"/>
        <w:bidi w:val="0"/>
        <w:spacing w:line="360" w:lineRule="auto"/>
        <w:ind w:left="0" w:leftChars="0" w:right="0"/>
        <w:jc w:val="center"/>
        <w:outlineLvl w:val="9"/>
        <w:rPr>
          <w:b/>
          <w:bCs/>
          <w:color w:val="000000"/>
          <w:sz w:val="32"/>
          <w:szCs w:val="32"/>
        </w:rPr>
      </w:pPr>
      <w:r>
        <w:rPr>
          <w:b/>
          <w:bCs/>
          <w:color w:val="000000"/>
          <w:sz w:val="32"/>
          <w:szCs w:val="32"/>
        </w:rPr>
        <w:t>中小企业声明函</w:t>
      </w:r>
    </w:p>
    <w:p w14:paraId="0F9B7444">
      <w:pPr>
        <w:pageBreakBefore w:val="0"/>
        <w:kinsoku/>
        <w:wordWrap/>
        <w:overflowPunct/>
        <w:topLinePunct w:val="0"/>
        <w:bidi w:val="0"/>
        <w:spacing w:line="360" w:lineRule="auto"/>
        <w:ind w:left="0" w:leftChars="0" w:right="0" w:firstLine="480" w:firstLineChars="200"/>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本公司郑重声明，根据《政府采购促进中小企业发展管理办法》（财库﹝2020﹞46号）的规定，本公司参加</w:t>
      </w:r>
      <w:r>
        <w:rPr>
          <w:rFonts w:hint="eastAsia" w:ascii="宋体" w:hAnsi="宋体" w:eastAsia="宋体" w:cs="宋体"/>
          <w:b/>
          <w:bCs/>
          <w:i/>
          <w:iCs/>
          <w:color w:val="000000"/>
          <w:sz w:val="24"/>
          <w:szCs w:val="24"/>
          <w:u w:val="single"/>
        </w:rPr>
        <w:t>（单位名称）</w:t>
      </w:r>
      <w:r>
        <w:rPr>
          <w:rFonts w:hint="eastAsia" w:ascii="宋体" w:hAnsi="宋体" w:eastAsia="宋体" w:cs="宋体"/>
          <w:color w:val="000000"/>
          <w:sz w:val="24"/>
          <w:szCs w:val="24"/>
        </w:rPr>
        <w:t>的</w:t>
      </w:r>
      <w:r>
        <w:rPr>
          <w:rFonts w:hint="eastAsia" w:ascii="宋体" w:hAnsi="宋体" w:eastAsia="宋体" w:cs="宋体"/>
          <w:b/>
          <w:bCs/>
          <w:i/>
          <w:iCs/>
          <w:color w:val="000000"/>
          <w:sz w:val="24"/>
          <w:szCs w:val="24"/>
          <w:u w:val="single"/>
        </w:rPr>
        <w:t>（项目名称）</w:t>
      </w:r>
      <w:r>
        <w:rPr>
          <w:rFonts w:hint="eastAsia" w:ascii="宋体" w:hAnsi="宋体" w:eastAsia="宋体" w:cs="宋体"/>
          <w:color w:val="000000"/>
          <w:sz w:val="24"/>
          <w:szCs w:val="24"/>
        </w:rPr>
        <w:t>采购活动，提供的货物全部由符合政策要求的中小企业制造。相关企业的具体情况如下：</w:t>
      </w:r>
    </w:p>
    <w:p w14:paraId="72F00726">
      <w:pPr>
        <w:pageBreakBefore w:val="0"/>
        <w:kinsoku/>
        <w:wordWrap/>
        <w:overflowPunct/>
        <w:topLinePunct w:val="0"/>
        <w:bidi w:val="0"/>
        <w:spacing w:line="360" w:lineRule="auto"/>
        <w:ind w:left="0" w:leftChars="0" w:right="0" w:firstLine="504"/>
        <w:outlineLvl w:val="9"/>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1.</w:t>
      </w:r>
      <w:r>
        <w:rPr>
          <w:rFonts w:hint="eastAsia" w:ascii="宋体" w:hAnsi="宋体" w:eastAsia="宋体" w:cs="宋体"/>
          <w:color w:val="000000"/>
          <w:spacing w:val="6"/>
          <w:sz w:val="24"/>
          <w:szCs w:val="24"/>
          <w:u w:val="single"/>
        </w:rPr>
        <w:t>（标的名称）</w:t>
      </w:r>
      <w:r>
        <w:rPr>
          <w:rFonts w:hint="eastAsia" w:ascii="宋体" w:hAnsi="宋体" w:eastAsia="宋体" w:cs="宋体"/>
          <w:color w:val="000000"/>
          <w:spacing w:val="6"/>
          <w:sz w:val="24"/>
          <w:szCs w:val="24"/>
        </w:rPr>
        <w:t>，属于</w:t>
      </w:r>
      <w:r>
        <w:rPr>
          <w:rFonts w:hint="eastAsia" w:ascii="宋体" w:hAnsi="宋体" w:eastAsia="宋体" w:cs="宋体"/>
          <w:b/>
          <w:bCs/>
          <w:i/>
          <w:iCs/>
          <w:color w:val="000000"/>
          <w:spacing w:val="6"/>
          <w:sz w:val="24"/>
          <w:szCs w:val="24"/>
          <w:u w:val="single"/>
        </w:rPr>
        <w:t>（采购文件中明确的所属行业）</w:t>
      </w:r>
      <w:r>
        <w:rPr>
          <w:rFonts w:hint="eastAsia" w:ascii="宋体" w:hAnsi="宋体" w:eastAsia="宋体" w:cs="宋体"/>
          <w:color w:val="000000"/>
          <w:spacing w:val="6"/>
          <w:sz w:val="24"/>
          <w:szCs w:val="24"/>
        </w:rPr>
        <w:t>行业；</w:t>
      </w:r>
      <w:r>
        <w:rPr>
          <w:rFonts w:hint="eastAsia" w:ascii="宋体" w:hAnsi="宋体" w:eastAsia="宋体" w:cs="宋体"/>
          <w:b/>
          <w:bCs/>
          <w:color w:val="000000"/>
          <w:spacing w:val="6"/>
          <w:sz w:val="24"/>
          <w:szCs w:val="24"/>
        </w:rPr>
        <w:t>制造商</w:t>
      </w:r>
      <w:r>
        <w:rPr>
          <w:rFonts w:hint="eastAsia" w:ascii="宋体" w:hAnsi="宋体" w:eastAsia="宋体" w:cs="宋体"/>
          <w:color w:val="000000"/>
          <w:spacing w:val="6"/>
          <w:sz w:val="24"/>
          <w:szCs w:val="24"/>
        </w:rPr>
        <w:t>为</w:t>
      </w:r>
      <w:r>
        <w:rPr>
          <w:rFonts w:hint="eastAsia" w:ascii="宋体" w:hAnsi="宋体" w:eastAsia="宋体" w:cs="宋体"/>
          <w:color w:val="000000"/>
          <w:spacing w:val="6"/>
          <w:sz w:val="24"/>
          <w:szCs w:val="24"/>
          <w:u w:val="single"/>
        </w:rPr>
        <w:t>（企业名称）</w:t>
      </w:r>
      <w:r>
        <w:rPr>
          <w:rFonts w:hint="eastAsia" w:ascii="宋体" w:hAnsi="宋体" w:eastAsia="宋体" w:cs="宋体"/>
          <w:color w:val="000000"/>
          <w:spacing w:val="6"/>
          <w:sz w:val="24"/>
          <w:szCs w:val="24"/>
        </w:rPr>
        <w:t>，从业人员______人，营业收入为______万元，资产总额为______万元</w:t>
      </w:r>
      <w:r>
        <w:rPr>
          <w:rFonts w:hint="eastAsia" w:ascii="宋体" w:hAnsi="宋体" w:eastAsia="宋体" w:cs="宋体"/>
          <w:color w:val="000000"/>
          <w:spacing w:val="6"/>
          <w:sz w:val="24"/>
          <w:szCs w:val="24"/>
          <w:vertAlign w:val="superscript"/>
        </w:rPr>
        <w:t>1</w:t>
      </w:r>
      <w:r>
        <w:rPr>
          <w:rFonts w:hint="eastAsia" w:ascii="宋体" w:hAnsi="宋体" w:eastAsia="宋体" w:cs="宋体"/>
          <w:color w:val="000000"/>
          <w:spacing w:val="6"/>
          <w:sz w:val="24"/>
          <w:szCs w:val="24"/>
        </w:rPr>
        <w:t>，属于（中型企业、小型企业、微型企业）；</w:t>
      </w:r>
    </w:p>
    <w:p w14:paraId="7C1F49AD">
      <w:pPr>
        <w:pageBreakBefore w:val="0"/>
        <w:kinsoku/>
        <w:wordWrap/>
        <w:overflowPunct/>
        <w:topLinePunct w:val="0"/>
        <w:bidi w:val="0"/>
        <w:spacing w:line="360" w:lineRule="auto"/>
        <w:ind w:left="0" w:leftChars="0" w:right="0" w:firstLine="504"/>
        <w:outlineLvl w:val="9"/>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2.</w:t>
      </w:r>
      <w:r>
        <w:rPr>
          <w:rFonts w:hint="eastAsia" w:ascii="宋体" w:hAnsi="宋体" w:eastAsia="宋体" w:cs="宋体"/>
          <w:color w:val="000000"/>
          <w:spacing w:val="6"/>
          <w:sz w:val="24"/>
          <w:szCs w:val="24"/>
          <w:u w:val="single"/>
        </w:rPr>
        <w:t>（标的名称）</w:t>
      </w:r>
      <w:r>
        <w:rPr>
          <w:rFonts w:hint="eastAsia" w:ascii="宋体" w:hAnsi="宋体" w:eastAsia="宋体" w:cs="宋体"/>
          <w:color w:val="000000"/>
          <w:spacing w:val="6"/>
          <w:sz w:val="24"/>
          <w:szCs w:val="24"/>
        </w:rPr>
        <w:t>，属于</w:t>
      </w:r>
      <w:r>
        <w:rPr>
          <w:rFonts w:hint="eastAsia" w:ascii="宋体" w:hAnsi="宋体" w:eastAsia="宋体" w:cs="宋体"/>
          <w:b/>
          <w:bCs/>
          <w:i/>
          <w:iCs/>
          <w:color w:val="000000"/>
          <w:spacing w:val="6"/>
          <w:sz w:val="24"/>
          <w:szCs w:val="24"/>
          <w:u w:val="single"/>
        </w:rPr>
        <w:t>（采购文件中明确的所属行业）</w:t>
      </w:r>
      <w:r>
        <w:rPr>
          <w:rFonts w:hint="eastAsia" w:ascii="宋体" w:hAnsi="宋体" w:eastAsia="宋体" w:cs="宋体"/>
          <w:color w:val="000000"/>
          <w:spacing w:val="6"/>
          <w:sz w:val="24"/>
          <w:szCs w:val="24"/>
        </w:rPr>
        <w:t>行业；</w:t>
      </w:r>
      <w:r>
        <w:rPr>
          <w:rFonts w:hint="eastAsia" w:ascii="宋体" w:hAnsi="宋体" w:eastAsia="宋体" w:cs="宋体"/>
          <w:b/>
          <w:bCs/>
          <w:color w:val="000000"/>
          <w:spacing w:val="6"/>
          <w:sz w:val="24"/>
          <w:szCs w:val="24"/>
        </w:rPr>
        <w:t>制造商</w:t>
      </w:r>
      <w:r>
        <w:rPr>
          <w:rFonts w:hint="eastAsia" w:ascii="宋体" w:hAnsi="宋体" w:eastAsia="宋体" w:cs="宋体"/>
          <w:color w:val="000000"/>
          <w:spacing w:val="6"/>
          <w:sz w:val="24"/>
          <w:szCs w:val="24"/>
        </w:rPr>
        <w:t>为</w:t>
      </w:r>
      <w:r>
        <w:rPr>
          <w:rFonts w:hint="eastAsia" w:ascii="宋体" w:hAnsi="宋体" w:eastAsia="宋体" w:cs="宋体"/>
          <w:color w:val="000000"/>
          <w:spacing w:val="6"/>
          <w:sz w:val="24"/>
          <w:szCs w:val="24"/>
          <w:u w:val="single"/>
        </w:rPr>
        <w:t>（企业名称）</w:t>
      </w:r>
      <w:r>
        <w:rPr>
          <w:rFonts w:hint="eastAsia" w:ascii="宋体" w:hAnsi="宋体" w:eastAsia="宋体" w:cs="宋体"/>
          <w:color w:val="000000"/>
          <w:spacing w:val="6"/>
          <w:sz w:val="24"/>
          <w:szCs w:val="24"/>
        </w:rPr>
        <w:t>，从业人员______人，营业收入为______万元，资产总额为______万元，属于</w:t>
      </w:r>
      <w:r>
        <w:rPr>
          <w:rFonts w:hint="eastAsia" w:ascii="宋体" w:hAnsi="宋体" w:eastAsia="宋体" w:cs="宋体"/>
          <w:color w:val="000000"/>
          <w:spacing w:val="6"/>
          <w:sz w:val="24"/>
          <w:szCs w:val="24"/>
          <w:u w:val="single"/>
        </w:rPr>
        <w:t>（中型企业、小型企业、微型企业）</w:t>
      </w:r>
      <w:r>
        <w:rPr>
          <w:rFonts w:hint="eastAsia" w:ascii="宋体" w:hAnsi="宋体" w:eastAsia="宋体" w:cs="宋体"/>
          <w:color w:val="000000"/>
          <w:spacing w:val="6"/>
          <w:sz w:val="24"/>
          <w:szCs w:val="24"/>
        </w:rPr>
        <w:t>；</w:t>
      </w:r>
    </w:p>
    <w:p w14:paraId="27EF74EB">
      <w:pPr>
        <w:pageBreakBefore w:val="0"/>
        <w:kinsoku/>
        <w:wordWrap/>
        <w:overflowPunct/>
        <w:topLinePunct w:val="0"/>
        <w:bidi w:val="0"/>
        <w:spacing w:line="360" w:lineRule="auto"/>
        <w:ind w:left="0" w:leftChars="0" w:right="0" w:firstLine="504"/>
        <w:outlineLvl w:val="9"/>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w:t>
      </w:r>
    </w:p>
    <w:p w14:paraId="78C579AC">
      <w:pPr>
        <w:pageBreakBefore w:val="0"/>
        <w:kinsoku/>
        <w:wordWrap/>
        <w:overflowPunct/>
        <w:topLinePunct w:val="0"/>
        <w:bidi w:val="0"/>
        <w:spacing w:line="360" w:lineRule="auto"/>
        <w:ind w:left="0" w:leftChars="0" w:right="0" w:firstLine="480" w:firstLineChars="200"/>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183CFEBD">
      <w:pPr>
        <w:pageBreakBefore w:val="0"/>
        <w:kinsoku/>
        <w:wordWrap/>
        <w:overflowPunct/>
        <w:topLinePunct w:val="0"/>
        <w:bidi w:val="0"/>
        <w:spacing w:line="360" w:lineRule="auto"/>
        <w:ind w:left="0" w:leftChars="0" w:right="0" w:firstLine="480" w:firstLineChars="200"/>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本企业对上述声明内容的真实性负责。如有虚假，将依法承担相应责任。</w:t>
      </w:r>
    </w:p>
    <w:p w14:paraId="1CB49DA2">
      <w:pPr>
        <w:pageBreakBefore w:val="0"/>
        <w:kinsoku/>
        <w:wordWrap/>
        <w:overflowPunct/>
        <w:topLinePunct w:val="0"/>
        <w:bidi w:val="0"/>
        <w:spacing w:line="360" w:lineRule="auto"/>
        <w:ind w:left="0" w:leftChars="0" w:right="0"/>
        <w:outlineLvl w:val="9"/>
        <w:rPr>
          <w:rFonts w:hint="eastAsia" w:ascii="宋体" w:hAnsi="宋体" w:eastAsia="宋体" w:cs="宋体"/>
          <w:b/>
          <w:bCs/>
          <w:color w:val="000000"/>
          <w:sz w:val="24"/>
          <w:szCs w:val="24"/>
        </w:rPr>
      </w:pPr>
    </w:p>
    <w:p w14:paraId="708F8C83">
      <w:pPr>
        <w:pageBreakBefore w:val="0"/>
        <w:kinsoku/>
        <w:wordWrap/>
        <w:overflowPunct/>
        <w:topLinePunct w:val="0"/>
        <w:bidi w:val="0"/>
        <w:spacing w:line="360" w:lineRule="auto"/>
        <w:ind w:left="0" w:leftChars="0" w:right="0" w:firstLine="480"/>
        <w:jc w:val="right"/>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企业名称（盖章）：________</w:t>
      </w:r>
    </w:p>
    <w:p w14:paraId="661A1C28">
      <w:pPr>
        <w:pageBreakBefore w:val="0"/>
        <w:kinsoku/>
        <w:wordWrap/>
        <w:overflowPunct/>
        <w:topLinePunct w:val="0"/>
        <w:bidi w:val="0"/>
        <w:spacing w:line="360" w:lineRule="auto"/>
        <w:ind w:left="0" w:leftChars="0" w:right="0" w:firstLine="480"/>
        <w:jc w:val="right"/>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日 期：________</w:t>
      </w:r>
    </w:p>
    <w:p w14:paraId="41B5341E">
      <w:pPr>
        <w:pageBreakBefore w:val="0"/>
        <w:kinsoku/>
        <w:wordWrap/>
        <w:overflowPunct/>
        <w:topLinePunct w:val="0"/>
        <w:bidi w:val="0"/>
        <w:spacing w:line="360" w:lineRule="auto"/>
        <w:ind w:left="0" w:leftChars="0" w:right="0" w:firstLine="480"/>
        <w:jc w:val="right"/>
        <w:outlineLvl w:val="9"/>
        <w:rPr>
          <w:rFonts w:hint="eastAsia" w:ascii="宋体" w:hAnsi="宋体" w:eastAsia="宋体" w:cs="宋体"/>
          <w:color w:val="000000"/>
          <w:sz w:val="24"/>
          <w:szCs w:val="24"/>
        </w:rPr>
      </w:pPr>
    </w:p>
    <w:p w14:paraId="1A1D6FF6">
      <w:pPr>
        <w:pageBreakBefore w:val="0"/>
        <w:kinsoku/>
        <w:wordWrap/>
        <w:overflowPunct/>
        <w:topLinePunct w:val="0"/>
        <w:bidi w:val="0"/>
        <w:spacing w:line="360" w:lineRule="auto"/>
        <w:ind w:left="0" w:leftChars="0" w:right="0" w:firstLine="480"/>
        <w:jc w:val="right"/>
        <w:outlineLvl w:val="9"/>
        <w:rPr>
          <w:rFonts w:hint="eastAsia" w:ascii="宋体" w:hAnsi="宋体" w:eastAsia="宋体" w:cs="宋体"/>
          <w:color w:val="000000"/>
          <w:sz w:val="24"/>
          <w:szCs w:val="24"/>
        </w:rPr>
      </w:pPr>
    </w:p>
    <w:tbl>
      <w:tblPr>
        <w:tblStyle w:val="1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C6DF72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32D550D2">
            <w:pPr>
              <w:pageBreakBefore w:val="0"/>
              <w:kinsoku/>
              <w:wordWrap/>
              <w:overflowPunct/>
              <w:topLinePunct w:val="0"/>
              <w:bidi w:val="0"/>
              <w:adjustRightInd w:val="0"/>
              <w:snapToGrid w:val="0"/>
              <w:spacing w:line="360" w:lineRule="auto"/>
              <w:ind w:left="0" w:leftChars="0" w:right="0"/>
              <w:jc w:val="left"/>
              <w:outlineLvl w:val="9"/>
              <w:rPr>
                <w:rFonts w:hint="eastAsia" w:ascii="宋体" w:hAnsi="宋体" w:eastAsia="宋体" w:cs="宋体"/>
                <w:color w:val="000000"/>
                <w:sz w:val="24"/>
                <w:szCs w:val="24"/>
              </w:rPr>
            </w:pP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从业人员、营业收入、资产总额填报上一年度数据，无上一年度数据的新成立企业可不填报。</w:t>
            </w:r>
          </w:p>
        </w:tc>
      </w:tr>
    </w:tbl>
    <w:p w14:paraId="2AFFE1EC">
      <w:pPr>
        <w:pageBreakBefore w:val="0"/>
        <w:kinsoku/>
        <w:wordWrap/>
        <w:overflowPunct/>
        <w:topLinePunct w:val="0"/>
        <w:bidi w:val="0"/>
        <w:spacing w:line="360" w:lineRule="auto"/>
        <w:ind w:left="0" w:leftChars="0" w:right="0"/>
        <w:outlineLvl w:val="9"/>
        <w:rPr>
          <w:b/>
          <w:bCs/>
          <w:color w:val="000000"/>
        </w:rPr>
      </w:pPr>
    </w:p>
    <w:p w14:paraId="4FEDE0FE">
      <w:pPr>
        <w:pageBreakBefore w:val="0"/>
        <w:kinsoku/>
        <w:wordWrap/>
        <w:overflowPunct/>
        <w:topLinePunct w:val="0"/>
        <w:bidi w:val="0"/>
        <w:spacing w:line="360" w:lineRule="auto"/>
        <w:ind w:left="0" w:leftChars="0" w:right="0"/>
        <w:outlineLvl w:val="9"/>
        <w:rPr>
          <w:b/>
          <w:bCs/>
          <w:color w:val="000000"/>
        </w:rPr>
      </w:pPr>
    </w:p>
    <w:p w14:paraId="4AEEC33D">
      <w:pPr>
        <w:pageBreakBefore w:val="0"/>
        <w:kinsoku/>
        <w:wordWrap/>
        <w:overflowPunct/>
        <w:topLinePunct w:val="0"/>
        <w:bidi w:val="0"/>
        <w:spacing w:line="360" w:lineRule="auto"/>
        <w:ind w:left="0" w:leftChars="0" w:right="0"/>
        <w:outlineLvl w:val="9"/>
        <w:rPr>
          <w:b/>
          <w:bCs/>
          <w:color w:val="000000"/>
        </w:rPr>
      </w:pPr>
    </w:p>
    <w:p w14:paraId="3FAA0779">
      <w:pPr>
        <w:pageBreakBefore w:val="0"/>
        <w:kinsoku/>
        <w:wordWrap/>
        <w:overflowPunct/>
        <w:topLinePunct w:val="0"/>
        <w:bidi w:val="0"/>
        <w:spacing w:line="360" w:lineRule="auto"/>
        <w:ind w:left="0" w:leftChars="0" w:right="0"/>
        <w:outlineLvl w:val="9"/>
        <w:rPr>
          <w:b/>
          <w:bCs/>
          <w:color w:val="000000"/>
        </w:rPr>
      </w:pPr>
    </w:p>
    <w:p w14:paraId="5A6BD951">
      <w:pPr>
        <w:pageBreakBefore w:val="0"/>
        <w:kinsoku/>
        <w:wordWrap/>
        <w:overflowPunct/>
        <w:topLinePunct w:val="0"/>
        <w:bidi w:val="0"/>
        <w:spacing w:line="360" w:lineRule="auto"/>
        <w:ind w:left="0" w:leftChars="0" w:right="0"/>
        <w:outlineLvl w:val="9"/>
        <w:rPr>
          <w:b/>
          <w:bCs/>
          <w:color w:val="000000"/>
        </w:rPr>
      </w:pPr>
    </w:p>
    <w:p w14:paraId="1DE949E1">
      <w:pPr>
        <w:pageBreakBefore w:val="0"/>
        <w:kinsoku/>
        <w:wordWrap/>
        <w:overflowPunct/>
        <w:topLinePunct w:val="0"/>
        <w:bidi w:val="0"/>
        <w:spacing w:line="360" w:lineRule="auto"/>
        <w:ind w:left="0" w:leftChars="0" w:right="0"/>
        <w:outlineLvl w:val="9"/>
        <w:rPr>
          <w:b/>
          <w:bCs/>
          <w:color w:val="000000"/>
        </w:rPr>
      </w:pPr>
    </w:p>
    <w:p w14:paraId="02C36B9C">
      <w:pPr>
        <w:pageBreakBefore w:val="0"/>
        <w:kinsoku/>
        <w:wordWrap/>
        <w:overflowPunct/>
        <w:topLinePunct w:val="0"/>
        <w:bidi w:val="0"/>
        <w:spacing w:line="360" w:lineRule="auto"/>
        <w:ind w:left="0" w:leftChars="0" w:right="0"/>
        <w:outlineLvl w:val="9"/>
        <w:rPr>
          <w:b/>
          <w:bCs/>
          <w:color w:val="000000"/>
        </w:rPr>
      </w:pPr>
    </w:p>
    <w:p w14:paraId="6DA28312">
      <w:pPr>
        <w:pageBreakBefore w:val="0"/>
        <w:kinsoku/>
        <w:wordWrap/>
        <w:overflowPunct/>
        <w:topLinePunct w:val="0"/>
        <w:bidi w:val="0"/>
        <w:spacing w:line="360" w:lineRule="auto"/>
        <w:ind w:left="0" w:leftChars="0" w:right="0"/>
        <w:outlineLvl w:val="9"/>
        <w:rPr>
          <w:b/>
          <w:bCs/>
          <w:color w:val="000000"/>
        </w:rPr>
      </w:pPr>
    </w:p>
    <w:p w14:paraId="67EB8179">
      <w:pPr>
        <w:keepNext w:val="0"/>
        <w:keepLines w:val="0"/>
        <w:pageBreakBefore w:val="0"/>
        <w:widowControl w:val="0"/>
        <w:kinsoku/>
        <w:wordWrap/>
        <w:overflowPunct/>
        <w:topLinePunct w:val="0"/>
        <w:autoSpaceDE/>
        <w:autoSpaceDN/>
        <w:bidi w:val="0"/>
        <w:adjustRightInd/>
        <w:snapToGrid/>
        <w:spacing w:after="233" w:afterLines="50" w:line="360" w:lineRule="auto"/>
        <w:ind w:left="0" w:leftChars="0" w:right="0"/>
        <w:jc w:val="center"/>
        <w:textAlignment w:val="auto"/>
        <w:outlineLvl w:val="9"/>
        <w:rPr>
          <w:b/>
          <w:bCs/>
          <w:color w:val="000000"/>
          <w:sz w:val="32"/>
          <w:szCs w:val="32"/>
        </w:rPr>
      </w:pPr>
      <w:r>
        <w:rPr>
          <w:b/>
          <w:bCs/>
          <w:color w:val="000000"/>
          <w:sz w:val="32"/>
          <w:szCs w:val="32"/>
        </w:rPr>
        <w:t>残疾人福利性单位声明函</w:t>
      </w:r>
    </w:p>
    <w:p w14:paraId="1572A974">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本单位郑重声明，根据《财政部 民政部 中国残疾人联合会关于促进残疾人就业政府采购政策的通知》（财库〔2017〕141号）的规定，本单位（请进行勾选）：</w:t>
      </w:r>
    </w:p>
    <w:p w14:paraId="2B636375">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firstLine="482" w:firstLineChars="200"/>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□不属于符合条件的残疾人福利性单位。</w:t>
      </w:r>
    </w:p>
    <w:p w14:paraId="76516E50">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firstLine="482" w:firstLineChars="200"/>
        <w:textAlignment w:val="auto"/>
        <w:outlineLvl w:val="9"/>
        <w:rPr>
          <w:rFonts w:hint="eastAsia" w:ascii="宋体" w:hAnsi="宋体" w:eastAsia="宋体" w:cs="宋体"/>
          <w:color w:val="000000"/>
          <w:sz w:val="24"/>
          <w:szCs w:val="24"/>
        </w:rPr>
      </w:pPr>
      <w:r>
        <w:rPr>
          <w:rFonts w:hint="eastAsia" w:ascii="宋体" w:hAnsi="宋体" w:eastAsia="宋体" w:cs="宋体"/>
          <w:b/>
          <w:bCs/>
          <w:color w:val="000000"/>
          <w:sz w:val="24"/>
          <w:szCs w:val="24"/>
        </w:rPr>
        <w:t>□属于符合条件的残疾人福利性单位</w:t>
      </w:r>
      <w:r>
        <w:rPr>
          <w:rFonts w:hint="eastAsia" w:ascii="宋体" w:hAnsi="宋体" w:eastAsia="宋体" w:cs="宋体"/>
          <w:color w:val="000000"/>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14:paraId="122759C3">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firstLine="482" w:firstLineChars="200"/>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本单位对上述声明的真实性负责。如有虚假，将依法承担相应责任。</w:t>
      </w:r>
    </w:p>
    <w:p w14:paraId="3E4C1593">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textAlignment w:val="auto"/>
        <w:outlineLvl w:val="9"/>
        <w:rPr>
          <w:rFonts w:hint="eastAsia" w:ascii="宋体" w:hAnsi="宋体" w:eastAsia="宋体" w:cs="宋体"/>
          <w:b/>
          <w:bCs/>
          <w:color w:val="000000"/>
          <w:sz w:val="24"/>
          <w:szCs w:val="24"/>
        </w:rPr>
      </w:pPr>
    </w:p>
    <w:p w14:paraId="086CC874">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单位名称（盖章）：</w:t>
      </w:r>
    </w:p>
    <w:p w14:paraId="300C1084">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w:t>
      </w:r>
    </w:p>
    <w:p w14:paraId="3AB819C5">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firstLine="4337" w:firstLineChars="1800"/>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日  期：      年   月   日</w:t>
      </w:r>
    </w:p>
    <w:p w14:paraId="48487473">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firstLine="4337" w:firstLineChars="1800"/>
        <w:textAlignment w:val="auto"/>
        <w:outlineLvl w:val="9"/>
        <w:rPr>
          <w:rFonts w:hint="eastAsia" w:ascii="宋体" w:hAnsi="宋体" w:eastAsia="宋体" w:cs="宋体"/>
          <w:b/>
          <w:bCs/>
          <w:color w:val="000000"/>
          <w:sz w:val="24"/>
          <w:szCs w:val="24"/>
        </w:rPr>
      </w:pPr>
    </w:p>
    <w:p w14:paraId="259861DE">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firstLine="4337" w:firstLineChars="1800"/>
        <w:textAlignment w:val="auto"/>
        <w:outlineLvl w:val="9"/>
        <w:rPr>
          <w:rFonts w:hint="eastAsia" w:ascii="宋体" w:hAnsi="宋体" w:eastAsia="宋体" w:cs="宋体"/>
          <w:b/>
          <w:bCs/>
          <w:color w:val="000000"/>
          <w:sz w:val="24"/>
          <w:szCs w:val="24"/>
        </w:rPr>
      </w:pPr>
    </w:p>
    <w:p w14:paraId="2D5C523D">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firstLine="4337" w:firstLineChars="1800"/>
        <w:textAlignment w:val="auto"/>
        <w:outlineLvl w:val="9"/>
        <w:rPr>
          <w:rFonts w:hint="eastAsia" w:ascii="宋体" w:hAnsi="宋体" w:eastAsia="宋体" w:cs="宋体"/>
          <w:b/>
          <w:bCs/>
          <w:color w:val="000000"/>
          <w:sz w:val="24"/>
          <w:szCs w:val="24"/>
        </w:rPr>
      </w:pPr>
    </w:p>
    <w:p w14:paraId="39AC9454">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firstLine="4337" w:firstLineChars="1800"/>
        <w:textAlignment w:val="auto"/>
        <w:outlineLvl w:val="9"/>
        <w:rPr>
          <w:rFonts w:hint="eastAsia" w:ascii="宋体" w:hAnsi="宋体" w:eastAsia="宋体" w:cs="宋体"/>
          <w:b/>
          <w:bCs/>
          <w:color w:val="000000"/>
          <w:sz w:val="24"/>
          <w:szCs w:val="24"/>
        </w:rPr>
      </w:pPr>
    </w:p>
    <w:p w14:paraId="69DB5D5A">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firstLine="4337" w:firstLineChars="1800"/>
        <w:textAlignment w:val="auto"/>
        <w:outlineLvl w:val="9"/>
        <w:rPr>
          <w:rFonts w:hint="eastAsia" w:ascii="宋体" w:hAnsi="宋体" w:eastAsia="宋体" w:cs="宋体"/>
          <w:b/>
          <w:bCs/>
          <w:color w:val="000000"/>
          <w:sz w:val="24"/>
          <w:szCs w:val="24"/>
        </w:rPr>
      </w:pPr>
    </w:p>
    <w:p w14:paraId="51D711A4">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firstLine="4337" w:firstLineChars="1800"/>
        <w:textAlignment w:val="auto"/>
        <w:outlineLvl w:val="9"/>
        <w:rPr>
          <w:rFonts w:hint="eastAsia" w:ascii="宋体" w:hAnsi="宋体" w:eastAsia="宋体" w:cs="宋体"/>
          <w:b/>
          <w:bCs/>
          <w:color w:val="000000"/>
          <w:sz w:val="24"/>
          <w:szCs w:val="24"/>
        </w:rPr>
      </w:pPr>
    </w:p>
    <w:p w14:paraId="4F7F4901">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firstLine="4337" w:firstLineChars="1800"/>
        <w:textAlignment w:val="auto"/>
        <w:outlineLvl w:val="9"/>
        <w:rPr>
          <w:rFonts w:hint="eastAsia" w:ascii="宋体" w:hAnsi="宋体" w:eastAsia="宋体" w:cs="宋体"/>
          <w:b/>
          <w:bCs/>
          <w:color w:val="000000"/>
          <w:sz w:val="24"/>
          <w:szCs w:val="24"/>
        </w:rPr>
      </w:pPr>
    </w:p>
    <w:p w14:paraId="644B2753">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firstLine="4337" w:firstLineChars="1800"/>
        <w:textAlignment w:val="auto"/>
        <w:outlineLvl w:val="9"/>
        <w:rPr>
          <w:rFonts w:hint="eastAsia" w:ascii="宋体" w:hAnsi="宋体" w:eastAsia="宋体" w:cs="宋体"/>
          <w:b/>
          <w:bCs/>
          <w:color w:val="000000"/>
          <w:sz w:val="24"/>
          <w:szCs w:val="24"/>
        </w:rPr>
      </w:pPr>
    </w:p>
    <w:p w14:paraId="6E52E106">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firstLine="4337" w:firstLineChars="1800"/>
        <w:textAlignment w:val="auto"/>
        <w:outlineLvl w:val="9"/>
        <w:rPr>
          <w:rFonts w:hint="eastAsia" w:ascii="宋体" w:hAnsi="宋体" w:eastAsia="宋体" w:cs="宋体"/>
          <w:b/>
          <w:bCs/>
          <w:color w:val="000000"/>
          <w:sz w:val="24"/>
          <w:szCs w:val="24"/>
        </w:rPr>
      </w:pPr>
    </w:p>
    <w:p w14:paraId="6FE9D9AA">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firstLine="4337" w:firstLineChars="1800"/>
        <w:textAlignment w:val="auto"/>
        <w:outlineLvl w:val="9"/>
        <w:rPr>
          <w:rFonts w:hint="eastAsia" w:ascii="宋体" w:hAnsi="宋体" w:eastAsia="宋体" w:cs="宋体"/>
          <w:b/>
          <w:bCs/>
          <w:color w:val="000000"/>
          <w:sz w:val="24"/>
          <w:szCs w:val="24"/>
        </w:rPr>
      </w:pPr>
    </w:p>
    <w:p w14:paraId="714EA110">
      <w:pPr>
        <w:keepNext w:val="0"/>
        <w:keepLines w:val="0"/>
        <w:pageBreakBefore w:val="0"/>
        <w:widowControl w:val="0"/>
        <w:kinsoku/>
        <w:wordWrap/>
        <w:overflowPunct/>
        <w:topLinePunct w:val="0"/>
        <w:autoSpaceDE/>
        <w:autoSpaceDN/>
        <w:bidi w:val="0"/>
        <w:adjustRightInd/>
        <w:snapToGrid/>
        <w:spacing w:before="233" w:beforeLines="50" w:after="233" w:afterLines="50" w:line="360" w:lineRule="auto"/>
        <w:ind w:left="0" w:leftChars="0" w:right="0" w:firstLine="4337" w:firstLineChars="1800"/>
        <w:textAlignment w:val="auto"/>
        <w:outlineLvl w:val="9"/>
        <w:rPr>
          <w:rFonts w:hint="eastAsia" w:ascii="宋体" w:hAnsi="宋体" w:eastAsia="宋体" w:cs="宋体"/>
          <w:b/>
          <w:bCs/>
          <w:color w:val="000000"/>
          <w:sz w:val="24"/>
          <w:szCs w:val="24"/>
        </w:rPr>
      </w:pPr>
    </w:p>
    <w:p w14:paraId="39F77767">
      <w:pPr>
        <w:pageBreakBefore w:val="0"/>
        <w:kinsoku/>
        <w:wordWrap/>
        <w:overflowPunct/>
        <w:topLinePunct w:val="0"/>
        <w:bidi w:val="0"/>
        <w:spacing w:line="360" w:lineRule="auto"/>
        <w:ind w:left="0" w:leftChars="0" w:right="0" w:firstLine="3795" w:firstLineChars="1800"/>
        <w:outlineLvl w:val="9"/>
        <w:rPr>
          <w:b/>
          <w:bCs/>
          <w:color w:val="000000"/>
        </w:rPr>
      </w:pPr>
    </w:p>
    <w:p w14:paraId="76221E10">
      <w:pPr>
        <w:keepNext w:val="0"/>
        <w:keepLines w:val="0"/>
        <w:pageBreakBefore w:val="0"/>
        <w:widowControl/>
        <w:shd w:val="clear" w:color="auto" w:fill="FFFFFF"/>
        <w:kinsoku/>
        <w:wordWrap/>
        <w:overflowPunct/>
        <w:topLinePunct w:val="0"/>
        <w:autoSpaceDE/>
        <w:autoSpaceDN/>
        <w:bidi w:val="0"/>
        <w:adjustRightInd/>
        <w:snapToGrid/>
        <w:spacing w:before="30" w:beforeAutospacing="0" w:after="30" w:afterAutospacing="0"/>
        <w:jc w:val="center"/>
        <w:textAlignment w:val="auto"/>
        <w:outlineLvl w:val="1"/>
        <w:rPr>
          <w:rFonts w:ascii="宋体" w:hAnsi="宋体" w:eastAsia="宋体" w:cs="宋体"/>
          <w:color w:val="000000"/>
          <w:kern w:val="0"/>
          <w:sz w:val="32"/>
          <w:szCs w:val="32"/>
          <w:lang w:val="en-US" w:eastAsia="zh-CN" w:bidi="ar-SA"/>
        </w:rPr>
      </w:pPr>
      <w:bookmarkStart w:id="100" w:name="_Toc23573"/>
      <w:r>
        <w:rPr>
          <w:rFonts w:hint="eastAsia" w:ascii="Times New Roman" w:hAnsi="Times New Roman" w:eastAsia="宋体" w:cs="Times New Roman"/>
          <w:b/>
          <w:bCs/>
          <w:color w:val="000000"/>
          <w:kern w:val="2"/>
          <w:sz w:val="32"/>
          <w:szCs w:val="32"/>
          <w:shd w:val="clear" w:color="auto" w:fill="FFFFFF"/>
          <w:lang w:val="en-US" w:eastAsia="zh-CN" w:bidi="ar-SA"/>
        </w:rPr>
        <w:t>五、关于符合本国产品标准的声明函</w:t>
      </w:r>
      <w:bookmarkEnd w:id="100"/>
    </w:p>
    <w:p w14:paraId="5123BB7F">
      <w:pPr>
        <w:widowControl/>
        <w:shd w:val="clear" w:color="auto" w:fill="FFFFFF"/>
        <w:spacing w:before="30" w:beforeAutospacing="0" w:after="30" w:afterAutospacing="0"/>
        <w:ind w:firstLine="420"/>
        <w:jc w:val="left"/>
        <w:rPr>
          <w:rFonts w:ascii="宋体" w:hAnsi="宋体" w:eastAsia="宋体" w:cs="宋体"/>
          <w:color w:val="000000"/>
          <w:kern w:val="0"/>
          <w:sz w:val="24"/>
          <w:szCs w:val="24"/>
          <w:lang w:val="en-US" w:eastAsia="zh-CN" w:bidi="ar-SA"/>
        </w:rPr>
      </w:pPr>
    </w:p>
    <w:p w14:paraId="73B6B033">
      <w:pPr>
        <w:widowControl/>
        <w:shd w:val="clear" w:color="auto" w:fill="FFFFFF"/>
        <w:spacing w:before="0" w:beforeAutospacing="0" w:after="0" w:afterAutospacing="0" w:line="360" w:lineRule="auto"/>
        <w:ind w:firstLine="480" w:firstLineChars="200"/>
        <w:jc w:val="left"/>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shd w:val="clear" w:color="auto" w:fill="FFFFFF"/>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3D5A6C15">
      <w:pPr>
        <w:widowControl/>
        <w:shd w:val="clear" w:color="auto" w:fill="FFFFFF"/>
        <w:spacing w:before="0" w:beforeAutospacing="0" w:after="0" w:afterAutospacing="0" w:line="360" w:lineRule="auto"/>
        <w:ind w:firstLine="480" w:firstLineChars="200"/>
        <w:jc w:val="left"/>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shd w:val="clear" w:color="auto" w:fill="FFFFFF"/>
          <w:lang w:val="en-US" w:eastAsia="zh-CN" w:bidi="ar-SA"/>
        </w:rPr>
        <w:t>1.</w:t>
      </w:r>
      <w:r>
        <w:rPr>
          <w:rFonts w:hint="eastAsia" w:ascii="Times New Roman" w:hAnsi="Times New Roman" w:eastAsia="宋体" w:cs="Times New Roman"/>
          <w:color w:val="000000"/>
          <w:kern w:val="2"/>
          <w:sz w:val="21"/>
          <w:szCs w:val="24"/>
          <w:u w:val="single"/>
          <w:shd w:val="clear" w:color="auto" w:fill="FFFFFF"/>
          <w:lang w:val="en-US" w:eastAsia="zh-CN" w:bidi="ar-SA"/>
        </w:rPr>
        <w:t>（产品名称1）</w:t>
      </w:r>
      <w:r>
        <w:rPr>
          <w:rFonts w:hint="eastAsia" w:ascii="Times New Roman" w:hAnsi="Times New Roman" w:eastAsia="宋体" w:cs="Times New Roman"/>
          <w:color w:val="000000"/>
          <w:kern w:val="2"/>
          <w:sz w:val="21"/>
          <w:szCs w:val="24"/>
          <w:shd w:val="clear" w:color="auto" w:fill="FFFFFF"/>
          <w:vertAlign w:val="superscript"/>
          <w:lang w:val="en-US" w:eastAsia="zh-CN" w:bidi="ar-SA"/>
        </w:rPr>
        <w:t>1</w:t>
      </w:r>
      <w:r>
        <w:rPr>
          <w:rFonts w:hint="eastAsia" w:ascii="宋体" w:hAnsi="宋体" w:eastAsia="宋体" w:cs="宋体"/>
          <w:color w:val="000000"/>
          <w:kern w:val="0"/>
          <w:sz w:val="24"/>
          <w:szCs w:val="24"/>
          <w:shd w:val="clear" w:color="auto" w:fill="FFFFFF"/>
          <w:lang w:val="en-US" w:eastAsia="zh-CN" w:bidi="ar-SA"/>
        </w:rPr>
        <w:t>，生产厂为</w:t>
      </w:r>
      <w:r>
        <w:rPr>
          <w:rFonts w:hint="eastAsia" w:ascii="Times New Roman" w:hAnsi="Times New Roman" w:eastAsia="宋体" w:cs="Times New Roman"/>
          <w:color w:val="000000"/>
          <w:kern w:val="2"/>
          <w:sz w:val="21"/>
          <w:szCs w:val="24"/>
          <w:u w:val="single"/>
          <w:shd w:val="clear" w:color="auto" w:fill="FFFFFF"/>
          <w:lang w:val="en-US" w:eastAsia="zh-CN" w:bidi="ar-SA"/>
        </w:rPr>
        <w:t>（厂名）</w:t>
      </w:r>
      <w:r>
        <w:rPr>
          <w:rFonts w:hint="eastAsia" w:ascii="Times New Roman" w:hAnsi="Times New Roman" w:eastAsia="宋体" w:cs="Times New Roman"/>
          <w:color w:val="000000"/>
          <w:kern w:val="2"/>
          <w:sz w:val="21"/>
          <w:szCs w:val="24"/>
          <w:shd w:val="clear" w:color="auto" w:fill="FFFFFF"/>
          <w:vertAlign w:val="superscript"/>
          <w:lang w:val="en-US" w:eastAsia="zh-CN" w:bidi="ar-SA"/>
        </w:rPr>
        <w:t>2</w:t>
      </w:r>
      <w:r>
        <w:rPr>
          <w:rFonts w:hint="eastAsia" w:ascii="宋体" w:hAnsi="宋体" w:eastAsia="宋体" w:cs="宋体"/>
          <w:color w:val="000000"/>
          <w:kern w:val="0"/>
          <w:sz w:val="24"/>
          <w:szCs w:val="24"/>
          <w:shd w:val="clear" w:color="auto" w:fill="FFFFFF"/>
          <w:lang w:val="en-US" w:eastAsia="zh-CN" w:bidi="ar-SA"/>
        </w:rPr>
        <w:t>，厂址为</w:t>
      </w:r>
      <w:r>
        <w:rPr>
          <w:rFonts w:hint="eastAsia" w:ascii="Times New Roman" w:hAnsi="Times New Roman" w:eastAsia="宋体" w:cs="Times New Roman"/>
          <w:color w:val="000000"/>
          <w:kern w:val="2"/>
          <w:sz w:val="21"/>
          <w:szCs w:val="24"/>
          <w:u w:val="single"/>
          <w:shd w:val="clear" w:color="auto" w:fill="FFFFFF"/>
          <w:lang w:val="en-US" w:eastAsia="zh-CN" w:bidi="ar-SA"/>
        </w:rPr>
        <w:t>（生产厂址）</w:t>
      </w:r>
      <w:r>
        <w:rPr>
          <w:rFonts w:hint="eastAsia" w:ascii="宋体" w:hAnsi="宋体" w:eastAsia="宋体" w:cs="宋体"/>
          <w:color w:val="000000"/>
          <w:kern w:val="0"/>
          <w:sz w:val="24"/>
          <w:szCs w:val="24"/>
          <w:shd w:val="clear" w:color="auto" w:fill="FFFFFF"/>
          <w:lang w:val="en-US" w:eastAsia="zh-CN" w:bidi="ar-SA"/>
        </w:rPr>
        <w:t>。</w:t>
      </w:r>
      <w:r>
        <w:rPr>
          <w:rFonts w:hint="eastAsia" w:ascii="Times New Roman" w:hAnsi="Times New Roman" w:eastAsia="宋体" w:cs="Times New Roman"/>
          <w:color w:val="000000"/>
          <w:kern w:val="2"/>
          <w:sz w:val="21"/>
          <w:szCs w:val="24"/>
          <w:u w:val="single"/>
          <w:shd w:val="clear" w:color="auto" w:fill="FFFFFF"/>
          <w:lang w:val="en-US" w:eastAsia="zh-CN" w:bidi="ar-SA"/>
        </w:rPr>
        <w:t>（产品名称1）</w:t>
      </w:r>
      <w:r>
        <w:rPr>
          <w:rFonts w:hint="eastAsia" w:ascii="宋体" w:hAnsi="宋体" w:eastAsia="宋体" w:cs="宋体"/>
          <w:color w:val="000000"/>
          <w:kern w:val="0"/>
          <w:sz w:val="24"/>
          <w:szCs w:val="24"/>
          <w:shd w:val="clear" w:color="auto" w:fill="FFFFFF"/>
          <w:lang w:val="en-US" w:eastAsia="zh-CN" w:bidi="ar-SA"/>
        </w:rPr>
        <w:t>的中国境内生产的组件成本占比≥</w:t>
      </w:r>
      <w:r>
        <w:rPr>
          <w:rFonts w:hint="eastAsia" w:ascii="Times New Roman" w:hAnsi="Times New Roman" w:eastAsia="宋体" w:cs="Times New Roman"/>
          <w:color w:val="000000"/>
          <w:kern w:val="2"/>
          <w:sz w:val="21"/>
          <w:szCs w:val="24"/>
          <w:u w:val="single"/>
          <w:shd w:val="clear" w:color="auto" w:fill="FFFFFF"/>
          <w:lang w:val="en-US" w:eastAsia="zh-CN" w:bidi="ar-SA"/>
        </w:rPr>
        <w:t>（规定比例）</w:t>
      </w:r>
      <w:r>
        <w:rPr>
          <w:rFonts w:hint="eastAsia" w:ascii="Times New Roman" w:hAnsi="Times New Roman" w:eastAsia="宋体" w:cs="Times New Roman"/>
          <w:color w:val="000000"/>
          <w:kern w:val="2"/>
          <w:sz w:val="21"/>
          <w:szCs w:val="24"/>
          <w:shd w:val="clear" w:color="auto" w:fill="FFFFFF"/>
          <w:vertAlign w:val="superscript"/>
          <w:lang w:val="en-US" w:eastAsia="zh-CN" w:bidi="ar-SA"/>
        </w:rPr>
        <w:t>3</w:t>
      </w:r>
      <w:r>
        <w:rPr>
          <w:rFonts w:hint="eastAsia" w:ascii="宋体" w:hAnsi="宋体" w:eastAsia="宋体" w:cs="宋体"/>
          <w:color w:val="000000"/>
          <w:kern w:val="0"/>
          <w:sz w:val="24"/>
          <w:szCs w:val="24"/>
          <w:shd w:val="clear" w:color="auto" w:fill="FFFFFF"/>
          <w:lang w:val="en-US" w:eastAsia="zh-CN" w:bidi="ar-SA"/>
        </w:rPr>
        <w:t>。</w:t>
      </w:r>
      <w:r>
        <w:rPr>
          <w:rFonts w:hint="eastAsia" w:ascii="Times New Roman" w:hAnsi="Times New Roman" w:eastAsia="宋体" w:cs="Times New Roman"/>
          <w:color w:val="000000"/>
          <w:kern w:val="2"/>
          <w:sz w:val="21"/>
          <w:szCs w:val="24"/>
          <w:u w:val="single"/>
          <w:shd w:val="clear" w:color="auto" w:fill="FFFFFF"/>
          <w:lang w:val="en-US" w:eastAsia="zh-CN" w:bidi="ar-SA"/>
        </w:rPr>
        <w:t>（产品名称1）</w:t>
      </w:r>
      <w:r>
        <w:rPr>
          <w:rFonts w:hint="eastAsia" w:ascii="宋体" w:hAnsi="宋体" w:eastAsia="宋体" w:cs="宋体"/>
          <w:color w:val="000000"/>
          <w:kern w:val="0"/>
          <w:sz w:val="24"/>
          <w:szCs w:val="24"/>
          <w:shd w:val="clear" w:color="auto" w:fill="FFFFFF"/>
          <w:lang w:val="en-US" w:eastAsia="zh-CN" w:bidi="ar-SA"/>
        </w:rPr>
        <w:t>的</w:t>
      </w:r>
      <w:r>
        <w:rPr>
          <w:rFonts w:hint="eastAsia" w:ascii="Times New Roman" w:hAnsi="Times New Roman" w:eastAsia="宋体" w:cs="Times New Roman"/>
          <w:color w:val="000000"/>
          <w:kern w:val="2"/>
          <w:sz w:val="21"/>
          <w:szCs w:val="24"/>
          <w:u w:val="single"/>
          <w:shd w:val="clear" w:color="auto" w:fill="FFFFFF"/>
          <w:lang w:val="en-US" w:eastAsia="zh-CN" w:bidi="ar-SA"/>
        </w:rPr>
        <w:t>（关键组件）</w:t>
      </w:r>
      <w:r>
        <w:rPr>
          <w:rFonts w:hint="eastAsia" w:ascii="Times New Roman" w:hAnsi="Times New Roman" w:eastAsia="宋体" w:cs="Times New Roman"/>
          <w:color w:val="000000"/>
          <w:kern w:val="2"/>
          <w:sz w:val="21"/>
          <w:szCs w:val="24"/>
          <w:shd w:val="clear" w:color="auto" w:fill="FFFFFF"/>
          <w:vertAlign w:val="superscript"/>
          <w:lang w:val="en-US" w:eastAsia="zh-CN" w:bidi="ar-SA"/>
        </w:rPr>
        <w:t>4</w:t>
      </w:r>
      <w:r>
        <w:rPr>
          <w:rFonts w:hint="eastAsia" w:ascii="宋体" w:hAnsi="宋体" w:eastAsia="宋体" w:cs="宋体"/>
          <w:color w:val="000000"/>
          <w:kern w:val="0"/>
          <w:sz w:val="24"/>
          <w:szCs w:val="24"/>
          <w:shd w:val="clear" w:color="auto" w:fill="FFFFFF"/>
          <w:lang w:val="en-US" w:eastAsia="zh-CN" w:bidi="ar-SA"/>
        </w:rPr>
        <w:t>在中国境内生产。</w:t>
      </w:r>
      <w:r>
        <w:rPr>
          <w:rFonts w:hint="eastAsia" w:ascii="Times New Roman" w:hAnsi="Times New Roman" w:eastAsia="宋体" w:cs="Times New Roman"/>
          <w:color w:val="000000"/>
          <w:kern w:val="2"/>
          <w:sz w:val="21"/>
          <w:szCs w:val="24"/>
          <w:u w:val="single"/>
          <w:shd w:val="clear" w:color="auto" w:fill="FFFFFF"/>
          <w:lang w:val="en-US" w:eastAsia="zh-CN" w:bidi="ar-SA"/>
        </w:rPr>
        <w:t>（产品名称1）</w:t>
      </w:r>
      <w:r>
        <w:rPr>
          <w:rFonts w:hint="eastAsia" w:ascii="宋体" w:hAnsi="宋体" w:eastAsia="宋体" w:cs="宋体"/>
          <w:color w:val="000000"/>
          <w:kern w:val="0"/>
          <w:sz w:val="24"/>
          <w:szCs w:val="24"/>
          <w:shd w:val="clear" w:color="auto" w:fill="FFFFFF"/>
          <w:lang w:val="en-US" w:eastAsia="zh-CN" w:bidi="ar-SA"/>
        </w:rPr>
        <w:t>的</w:t>
      </w:r>
      <w:r>
        <w:rPr>
          <w:rFonts w:hint="eastAsia" w:ascii="Times New Roman" w:hAnsi="Times New Roman" w:eastAsia="宋体" w:cs="Times New Roman"/>
          <w:color w:val="000000"/>
          <w:kern w:val="2"/>
          <w:sz w:val="21"/>
          <w:szCs w:val="24"/>
          <w:u w:val="single"/>
          <w:shd w:val="clear" w:color="auto" w:fill="FFFFFF"/>
          <w:lang w:val="en-US" w:eastAsia="zh-CN" w:bidi="ar-SA"/>
        </w:rPr>
        <w:t>（关键工序）</w:t>
      </w:r>
      <w:r>
        <w:rPr>
          <w:rFonts w:hint="eastAsia" w:ascii="Times New Roman" w:hAnsi="Times New Roman" w:eastAsia="宋体" w:cs="Times New Roman"/>
          <w:color w:val="000000"/>
          <w:kern w:val="2"/>
          <w:sz w:val="21"/>
          <w:szCs w:val="24"/>
          <w:shd w:val="clear" w:color="auto" w:fill="FFFFFF"/>
          <w:vertAlign w:val="superscript"/>
          <w:lang w:val="en-US" w:eastAsia="zh-CN" w:bidi="ar-SA"/>
        </w:rPr>
        <w:t>5</w:t>
      </w:r>
      <w:r>
        <w:rPr>
          <w:rFonts w:hint="eastAsia" w:ascii="宋体" w:hAnsi="宋体" w:eastAsia="宋体" w:cs="宋体"/>
          <w:color w:val="000000"/>
          <w:kern w:val="0"/>
          <w:sz w:val="24"/>
          <w:szCs w:val="24"/>
          <w:shd w:val="clear" w:color="auto" w:fill="FFFFFF"/>
          <w:lang w:val="en-US" w:eastAsia="zh-CN" w:bidi="ar-SA"/>
        </w:rPr>
        <w:t>在中国境内完成。</w:t>
      </w:r>
    </w:p>
    <w:p w14:paraId="64AD712E">
      <w:pPr>
        <w:widowControl/>
        <w:shd w:val="clear" w:color="auto" w:fill="FFFFFF"/>
        <w:spacing w:before="0" w:beforeAutospacing="0" w:after="0" w:afterAutospacing="0" w:line="360" w:lineRule="auto"/>
        <w:ind w:firstLine="480" w:firstLineChars="200"/>
        <w:jc w:val="left"/>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shd w:val="clear" w:color="auto" w:fill="FFFFFF"/>
          <w:lang w:val="en-US" w:eastAsia="zh-CN" w:bidi="ar-SA"/>
        </w:rPr>
        <w:t>2.</w:t>
      </w:r>
      <w:r>
        <w:rPr>
          <w:rFonts w:hint="eastAsia" w:ascii="Times New Roman" w:hAnsi="Times New Roman" w:eastAsia="宋体" w:cs="Times New Roman"/>
          <w:color w:val="000000"/>
          <w:kern w:val="2"/>
          <w:sz w:val="21"/>
          <w:szCs w:val="24"/>
          <w:u w:val="single"/>
          <w:shd w:val="clear" w:color="auto" w:fill="FFFFFF"/>
          <w:lang w:val="en-US" w:eastAsia="zh-CN" w:bidi="ar-SA"/>
        </w:rPr>
        <w:t>（产品名称2）</w:t>
      </w:r>
      <w:r>
        <w:rPr>
          <w:rFonts w:hint="eastAsia" w:ascii="宋体" w:hAnsi="宋体" w:eastAsia="宋体" w:cs="宋体"/>
          <w:color w:val="000000"/>
          <w:kern w:val="0"/>
          <w:sz w:val="24"/>
          <w:szCs w:val="24"/>
          <w:shd w:val="clear" w:color="auto" w:fill="FFFFFF"/>
          <w:lang w:val="en-US" w:eastAsia="zh-CN" w:bidi="ar-SA"/>
        </w:rPr>
        <w:t>，生产厂为</w:t>
      </w:r>
      <w:r>
        <w:rPr>
          <w:rFonts w:hint="eastAsia" w:ascii="Times New Roman" w:hAnsi="Times New Roman" w:eastAsia="宋体" w:cs="Times New Roman"/>
          <w:color w:val="000000"/>
          <w:kern w:val="2"/>
          <w:sz w:val="21"/>
          <w:szCs w:val="24"/>
          <w:u w:val="single"/>
          <w:shd w:val="clear" w:color="auto" w:fill="FFFFFF"/>
          <w:lang w:val="en-US" w:eastAsia="zh-CN" w:bidi="ar-SA"/>
        </w:rPr>
        <w:t>（厂名）</w:t>
      </w:r>
      <w:r>
        <w:rPr>
          <w:rFonts w:hint="eastAsia" w:ascii="宋体" w:hAnsi="宋体" w:eastAsia="宋体" w:cs="宋体"/>
          <w:color w:val="000000"/>
          <w:kern w:val="0"/>
          <w:sz w:val="24"/>
          <w:szCs w:val="24"/>
          <w:shd w:val="clear" w:color="auto" w:fill="FFFFFF"/>
          <w:lang w:val="en-US" w:eastAsia="zh-CN" w:bidi="ar-SA"/>
        </w:rPr>
        <w:t>，厂址为</w:t>
      </w:r>
      <w:r>
        <w:rPr>
          <w:rFonts w:hint="eastAsia" w:ascii="Times New Roman" w:hAnsi="Times New Roman" w:eastAsia="宋体" w:cs="Times New Roman"/>
          <w:color w:val="000000"/>
          <w:kern w:val="2"/>
          <w:sz w:val="21"/>
          <w:szCs w:val="24"/>
          <w:u w:val="single"/>
          <w:shd w:val="clear" w:color="auto" w:fill="FFFFFF"/>
          <w:lang w:val="en-US" w:eastAsia="zh-CN" w:bidi="ar-SA"/>
        </w:rPr>
        <w:t>（生产厂址）</w:t>
      </w:r>
      <w:r>
        <w:rPr>
          <w:rFonts w:hint="eastAsia" w:ascii="宋体" w:hAnsi="宋体" w:eastAsia="宋体" w:cs="宋体"/>
          <w:color w:val="000000"/>
          <w:kern w:val="0"/>
          <w:sz w:val="24"/>
          <w:szCs w:val="24"/>
          <w:shd w:val="clear" w:color="auto" w:fill="FFFFFF"/>
          <w:lang w:val="en-US" w:eastAsia="zh-CN" w:bidi="ar-SA"/>
        </w:rPr>
        <w:t>。</w:t>
      </w:r>
      <w:r>
        <w:rPr>
          <w:rFonts w:hint="eastAsia" w:ascii="Times New Roman" w:hAnsi="Times New Roman" w:eastAsia="宋体" w:cs="Times New Roman"/>
          <w:color w:val="000000"/>
          <w:kern w:val="2"/>
          <w:sz w:val="21"/>
          <w:szCs w:val="24"/>
          <w:u w:val="single"/>
          <w:shd w:val="clear" w:color="auto" w:fill="FFFFFF"/>
          <w:lang w:val="en-US" w:eastAsia="zh-CN" w:bidi="ar-SA"/>
        </w:rPr>
        <w:t>（产品名称2）</w:t>
      </w:r>
      <w:r>
        <w:rPr>
          <w:rFonts w:hint="eastAsia" w:ascii="宋体" w:hAnsi="宋体" w:eastAsia="宋体" w:cs="宋体"/>
          <w:color w:val="000000"/>
          <w:kern w:val="0"/>
          <w:sz w:val="24"/>
          <w:szCs w:val="24"/>
          <w:shd w:val="clear" w:color="auto" w:fill="FFFFFF"/>
          <w:lang w:val="en-US" w:eastAsia="zh-CN" w:bidi="ar-SA"/>
        </w:rPr>
        <w:t>的中国境内生产的组件成本占比≥</w:t>
      </w:r>
      <w:r>
        <w:rPr>
          <w:rFonts w:hint="eastAsia" w:ascii="Times New Roman" w:hAnsi="Times New Roman" w:eastAsia="宋体" w:cs="Times New Roman"/>
          <w:color w:val="000000"/>
          <w:kern w:val="2"/>
          <w:sz w:val="21"/>
          <w:szCs w:val="24"/>
          <w:u w:val="single"/>
          <w:shd w:val="clear" w:color="auto" w:fill="FFFFFF"/>
          <w:lang w:val="en-US" w:eastAsia="zh-CN" w:bidi="ar-SA"/>
        </w:rPr>
        <w:t>（规定比例）</w:t>
      </w:r>
      <w:r>
        <w:rPr>
          <w:rFonts w:hint="eastAsia" w:ascii="宋体" w:hAnsi="宋体" w:eastAsia="宋体" w:cs="宋体"/>
          <w:color w:val="000000"/>
          <w:kern w:val="0"/>
          <w:sz w:val="24"/>
          <w:szCs w:val="24"/>
          <w:shd w:val="clear" w:color="auto" w:fill="FFFFFF"/>
          <w:lang w:val="en-US" w:eastAsia="zh-CN" w:bidi="ar-SA"/>
        </w:rPr>
        <w:t>。</w:t>
      </w:r>
      <w:r>
        <w:rPr>
          <w:rFonts w:hint="eastAsia" w:ascii="Times New Roman" w:hAnsi="Times New Roman" w:eastAsia="宋体" w:cs="Times New Roman"/>
          <w:color w:val="000000"/>
          <w:kern w:val="2"/>
          <w:sz w:val="21"/>
          <w:szCs w:val="24"/>
          <w:u w:val="single"/>
          <w:shd w:val="clear" w:color="auto" w:fill="FFFFFF"/>
          <w:lang w:val="en-US" w:eastAsia="zh-CN" w:bidi="ar-SA"/>
        </w:rPr>
        <w:t>（产品名称2）</w:t>
      </w:r>
      <w:r>
        <w:rPr>
          <w:rFonts w:hint="eastAsia" w:ascii="宋体" w:hAnsi="宋体" w:eastAsia="宋体" w:cs="宋体"/>
          <w:color w:val="000000"/>
          <w:kern w:val="0"/>
          <w:sz w:val="24"/>
          <w:szCs w:val="24"/>
          <w:shd w:val="clear" w:color="auto" w:fill="FFFFFF"/>
          <w:lang w:val="en-US" w:eastAsia="zh-CN" w:bidi="ar-SA"/>
        </w:rPr>
        <w:t>的</w:t>
      </w:r>
      <w:r>
        <w:rPr>
          <w:rFonts w:hint="eastAsia" w:ascii="Times New Roman" w:hAnsi="Times New Roman" w:eastAsia="宋体" w:cs="Times New Roman"/>
          <w:color w:val="000000"/>
          <w:kern w:val="2"/>
          <w:sz w:val="21"/>
          <w:szCs w:val="24"/>
          <w:u w:val="single"/>
          <w:shd w:val="clear" w:color="auto" w:fill="FFFFFF"/>
          <w:lang w:val="en-US" w:eastAsia="zh-CN" w:bidi="ar-SA"/>
        </w:rPr>
        <w:t>（关键组件）</w:t>
      </w:r>
      <w:r>
        <w:rPr>
          <w:rFonts w:hint="eastAsia" w:ascii="宋体" w:hAnsi="宋体" w:eastAsia="宋体" w:cs="宋体"/>
          <w:color w:val="000000"/>
          <w:kern w:val="0"/>
          <w:sz w:val="24"/>
          <w:szCs w:val="24"/>
          <w:shd w:val="clear" w:color="auto" w:fill="FFFFFF"/>
          <w:lang w:val="en-US" w:eastAsia="zh-CN" w:bidi="ar-SA"/>
        </w:rPr>
        <w:t>在中国境内生产。</w:t>
      </w:r>
      <w:r>
        <w:rPr>
          <w:rFonts w:hint="eastAsia" w:ascii="Times New Roman" w:hAnsi="Times New Roman" w:eastAsia="宋体" w:cs="Times New Roman"/>
          <w:color w:val="000000"/>
          <w:kern w:val="2"/>
          <w:sz w:val="21"/>
          <w:szCs w:val="24"/>
          <w:u w:val="single"/>
          <w:shd w:val="clear" w:color="auto" w:fill="FFFFFF"/>
          <w:lang w:val="en-US" w:eastAsia="zh-CN" w:bidi="ar-SA"/>
        </w:rPr>
        <w:t>（产品名称2）</w:t>
      </w:r>
      <w:r>
        <w:rPr>
          <w:rFonts w:hint="eastAsia" w:ascii="宋体" w:hAnsi="宋体" w:eastAsia="宋体" w:cs="宋体"/>
          <w:color w:val="000000"/>
          <w:kern w:val="0"/>
          <w:sz w:val="24"/>
          <w:szCs w:val="24"/>
          <w:shd w:val="clear" w:color="auto" w:fill="FFFFFF"/>
          <w:lang w:val="en-US" w:eastAsia="zh-CN" w:bidi="ar-SA"/>
        </w:rPr>
        <w:t>的</w:t>
      </w:r>
      <w:r>
        <w:rPr>
          <w:rFonts w:hint="eastAsia" w:ascii="Times New Roman" w:hAnsi="Times New Roman" w:eastAsia="宋体" w:cs="Times New Roman"/>
          <w:color w:val="000000"/>
          <w:kern w:val="2"/>
          <w:sz w:val="21"/>
          <w:szCs w:val="24"/>
          <w:u w:val="single"/>
          <w:shd w:val="clear" w:color="auto" w:fill="FFFFFF"/>
          <w:lang w:val="en-US" w:eastAsia="zh-CN" w:bidi="ar-SA"/>
        </w:rPr>
        <w:t>（关键工序）</w:t>
      </w:r>
      <w:r>
        <w:rPr>
          <w:rFonts w:hint="eastAsia" w:ascii="宋体" w:hAnsi="宋体" w:eastAsia="宋体" w:cs="宋体"/>
          <w:color w:val="000000"/>
          <w:kern w:val="0"/>
          <w:sz w:val="24"/>
          <w:szCs w:val="24"/>
          <w:shd w:val="clear" w:color="auto" w:fill="FFFFFF"/>
          <w:lang w:val="en-US" w:eastAsia="zh-CN" w:bidi="ar-SA"/>
        </w:rPr>
        <w:t>在中国境内完成。</w:t>
      </w:r>
    </w:p>
    <w:p w14:paraId="40C13C0F">
      <w:pPr>
        <w:widowControl/>
        <w:shd w:val="clear" w:color="auto" w:fill="FFFFFF"/>
        <w:spacing w:before="0" w:beforeAutospacing="0" w:after="0" w:afterAutospacing="0" w:line="360" w:lineRule="auto"/>
        <w:ind w:firstLine="480" w:firstLineChars="200"/>
        <w:jc w:val="left"/>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shd w:val="clear" w:color="auto" w:fill="FFFFFF"/>
          <w:lang w:val="en-US" w:eastAsia="zh-CN" w:bidi="ar-SA"/>
        </w:rPr>
        <w:t>……</w:t>
      </w:r>
    </w:p>
    <w:p w14:paraId="0D7706CF">
      <w:pPr>
        <w:widowControl/>
        <w:shd w:val="clear" w:color="auto" w:fill="FFFFFF"/>
        <w:spacing w:before="0" w:beforeAutospacing="0" w:after="0" w:afterAutospacing="0" w:line="360" w:lineRule="auto"/>
        <w:ind w:firstLine="480" w:firstLineChars="200"/>
        <w:jc w:val="left"/>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shd w:val="clear" w:color="auto" w:fill="FFFFFF"/>
          <w:lang w:val="en-US" w:eastAsia="zh-CN" w:bidi="ar-SA"/>
        </w:rPr>
        <w:t>本公司（单位）对上述声明内容的真实性负责。如有虚假，愿承担相应法律责任。</w:t>
      </w:r>
    </w:p>
    <w:p w14:paraId="227A9098">
      <w:pPr>
        <w:widowControl/>
        <w:shd w:val="clear" w:color="auto" w:fill="FFFFFF"/>
        <w:spacing w:before="0" w:beforeAutospacing="0" w:after="0" w:afterAutospacing="0" w:line="360" w:lineRule="auto"/>
        <w:jc w:val="left"/>
        <w:rPr>
          <w:rFonts w:ascii="宋体" w:hAnsi="宋体" w:eastAsia="宋体" w:cs="宋体"/>
          <w:color w:val="000000"/>
          <w:kern w:val="0"/>
          <w:sz w:val="24"/>
          <w:szCs w:val="24"/>
          <w:lang w:val="en-US" w:eastAsia="zh-CN" w:bidi="ar-SA"/>
        </w:rPr>
      </w:pPr>
    </w:p>
    <w:p w14:paraId="089CED74">
      <w:pPr>
        <w:widowControl/>
        <w:shd w:val="clear" w:color="auto" w:fill="FFFFFF"/>
        <w:spacing w:before="0" w:beforeAutospacing="0" w:after="0" w:afterAutospacing="0" w:line="360" w:lineRule="auto"/>
        <w:jc w:val="right"/>
        <w:rPr>
          <w:rFonts w:ascii="宋体" w:hAnsi="宋体" w:eastAsia="宋体" w:cs="宋体"/>
          <w:color w:val="000000"/>
          <w:kern w:val="0"/>
          <w:sz w:val="24"/>
          <w:szCs w:val="24"/>
          <w:shd w:val="clear" w:color="auto" w:fill="FFFFFF"/>
          <w:lang w:val="en-US" w:eastAsia="zh-CN" w:bidi="ar-SA"/>
        </w:rPr>
      </w:pPr>
    </w:p>
    <w:p w14:paraId="79472B6C">
      <w:pPr>
        <w:widowControl/>
        <w:shd w:val="clear" w:color="auto" w:fill="FFFFFF"/>
        <w:spacing w:before="0" w:beforeAutospacing="0" w:after="0" w:afterAutospacing="0" w:line="360" w:lineRule="auto"/>
        <w:jc w:val="right"/>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shd w:val="clear" w:color="auto" w:fill="FFFFFF"/>
          <w:lang w:val="en-US" w:eastAsia="zh-CN" w:bidi="ar-SA"/>
        </w:rPr>
        <w:t>公司（单位）名称（盖章）：　        </w:t>
      </w:r>
    </w:p>
    <w:p w14:paraId="0F4862B5">
      <w:pPr>
        <w:widowControl/>
        <w:shd w:val="clear" w:color="auto" w:fill="FFFFFF"/>
        <w:spacing w:before="0" w:beforeAutospacing="0" w:after="0" w:afterAutospacing="0" w:line="360" w:lineRule="auto"/>
        <w:jc w:val="right"/>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shd w:val="clear" w:color="auto" w:fill="FFFFFF"/>
          <w:lang w:val="en-US" w:eastAsia="zh-CN" w:bidi="ar-SA"/>
        </w:rPr>
        <w:t>日期：　     年　  月　  日         </w:t>
      </w:r>
    </w:p>
    <w:p w14:paraId="61D1D670">
      <w:pPr>
        <w:widowControl/>
        <w:shd w:val="clear" w:color="auto" w:fill="FFFFFF"/>
        <w:spacing w:before="0" w:beforeAutospacing="0" w:after="0" w:afterAutospacing="0" w:line="360" w:lineRule="auto"/>
        <w:jc w:val="left"/>
        <w:rPr>
          <w:rFonts w:ascii="宋体" w:hAnsi="宋体" w:eastAsia="宋体" w:cs="宋体"/>
          <w:color w:val="000000"/>
          <w:kern w:val="0"/>
          <w:sz w:val="24"/>
          <w:szCs w:val="24"/>
          <w:shd w:val="clear" w:color="auto" w:fill="FFFFFF"/>
          <w:lang w:val="en-US" w:eastAsia="zh-CN" w:bidi="ar-SA"/>
        </w:rPr>
      </w:pPr>
    </w:p>
    <w:p w14:paraId="1CC18E69">
      <w:pPr>
        <w:widowControl/>
        <w:shd w:val="clear" w:color="auto" w:fill="FFFFFF"/>
        <w:spacing w:before="0" w:beforeAutospacing="0" w:after="0" w:afterAutospacing="0" w:line="360" w:lineRule="auto"/>
        <w:jc w:val="left"/>
        <w:rPr>
          <w:rFonts w:ascii="宋体" w:hAnsi="宋体" w:eastAsia="宋体" w:cs="宋体"/>
          <w:color w:val="000000"/>
          <w:kern w:val="0"/>
          <w:sz w:val="24"/>
          <w:szCs w:val="24"/>
          <w:shd w:val="clear" w:color="auto" w:fill="FFFFFF"/>
          <w:lang w:val="en-US" w:eastAsia="zh-CN" w:bidi="ar-SA"/>
        </w:rPr>
      </w:pPr>
    </w:p>
    <w:p w14:paraId="577D1F3F">
      <w:pPr>
        <w:spacing w:line="360" w:lineRule="auto"/>
        <w:ind w:left="484" w:leftChars="1" w:hanging="482" w:hangingChars="201"/>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注：1.产品如有型号，请在“产品名称”栏一并填写。</w:t>
      </w:r>
    </w:p>
    <w:p w14:paraId="494FA42F">
      <w:pPr>
        <w:spacing w:line="360" w:lineRule="auto"/>
        <w:ind w:left="420" w:leftChars="20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2.生产厂名与厂址应与生产厂营业执照载明的相关信息保持一致。</w:t>
      </w:r>
    </w:p>
    <w:p w14:paraId="2B30474D">
      <w:pPr>
        <w:spacing w:line="360" w:lineRule="auto"/>
        <w:ind w:left="420" w:leftChars="20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3.该产品的中国境内生产的组件成本占比相关要求实施前，“规定比例”栏可不填。</w:t>
      </w:r>
    </w:p>
    <w:p w14:paraId="7905F26C">
      <w:pPr>
        <w:spacing w:line="360" w:lineRule="auto"/>
        <w:ind w:left="420" w:leftChars="20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4.该产品的关键组件要求实施前，“关键组件”栏可不填。</w:t>
      </w:r>
    </w:p>
    <w:p w14:paraId="5610E46C">
      <w:pPr>
        <w:spacing w:line="360" w:lineRule="auto"/>
        <w:ind w:left="420" w:leftChars="20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5.该产品的关键工序要求实施前，“关键工序”栏可不填。</w:t>
      </w:r>
    </w:p>
    <w:p w14:paraId="4363C92B">
      <w:pPr>
        <w:widowControl/>
        <w:jc w:val="left"/>
        <w:rPr>
          <w:color w:val="000000"/>
          <w:szCs w:val="21"/>
          <w:shd w:val="clear" w:color="auto" w:fill="FFFFFF"/>
        </w:rPr>
      </w:pPr>
      <w:r>
        <w:rPr>
          <w:color w:val="000000"/>
          <w:szCs w:val="21"/>
          <w:shd w:val="clear" w:color="auto" w:fill="FFFFFF"/>
        </w:rPr>
        <w:br w:type="page"/>
      </w:r>
    </w:p>
    <w:p w14:paraId="44DF8811">
      <w:pPr>
        <w:widowControl/>
        <w:shd w:val="clear" w:color="auto" w:fill="FFFFFF"/>
        <w:spacing w:before="30" w:beforeAutospacing="0" w:after="30" w:afterAutospacing="0"/>
        <w:jc w:val="center"/>
        <w:rPr>
          <w:rFonts w:ascii="宋体" w:hAnsi="宋体" w:eastAsia="宋体" w:cs="宋体"/>
          <w:color w:val="000000"/>
          <w:kern w:val="0"/>
          <w:sz w:val="32"/>
          <w:szCs w:val="32"/>
          <w:lang w:val="en-US" w:eastAsia="zh-CN" w:bidi="ar-SA"/>
        </w:rPr>
      </w:pPr>
      <w:r>
        <w:rPr>
          <w:rFonts w:hint="eastAsia" w:ascii="Times New Roman" w:hAnsi="Times New Roman" w:eastAsia="宋体" w:cs="Times New Roman"/>
          <w:b/>
          <w:bCs/>
          <w:color w:val="000000"/>
          <w:kern w:val="2"/>
          <w:sz w:val="32"/>
          <w:szCs w:val="32"/>
          <w:lang w:val="en-US" w:eastAsia="zh-CN" w:bidi="ar-SA"/>
        </w:rPr>
        <w:t>产品成本占比承诺函</w:t>
      </w:r>
    </w:p>
    <w:p w14:paraId="153B2006">
      <w:pPr>
        <w:widowControl/>
        <w:shd w:val="clear" w:color="auto" w:fill="FFFFFF"/>
        <w:spacing w:before="30" w:beforeAutospacing="0" w:after="30" w:afterAutospacing="0"/>
        <w:jc w:val="left"/>
        <w:rPr>
          <w:rFonts w:ascii="宋体" w:hAnsi="宋体" w:eastAsia="宋体" w:cs="宋体"/>
          <w:color w:val="000000"/>
          <w:kern w:val="0"/>
          <w:sz w:val="36"/>
          <w:szCs w:val="36"/>
          <w:lang w:val="en-US" w:eastAsia="zh-CN" w:bidi="ar-SA"/>
        </w:rPr>
      </w:pPr>
    </w:p>
    <w:p w14:paraId="552D4061">
      <w:pPr>
        <w:widowControl/>
        <w:spacing w:line="360" w:lineRule="auto"/>
        <w:ind w:firstLine="480" w:firstLineChars="200"/>
        <w:jc w:val="left"/>
        <w:rPr>
          <w:color w:val="000000"/>
          <w:sz w:val="24"/>
          <w:shd w:val="clear" w:color="auto" w:fill="FFFFFF"/>
        </w:rPr>
      </w:pPr>
      <w:r>
        <w:rPr>
          <w:rFonts w:hint="eastAsia"/>
          <w:color w:val="000000"/>
          <w:sz w:val="24"/>
          <w:shd w:val="clear" w:color="auto" w:fill="FFFFFF"/>
        </w:rPr>
        <w:t>我公司（单位）郑重承诺，我公司已阅读并理解《国务院办公厅关于在政府采购中实施本国产品标准及相关政策的通知》（国办发〔</w:t>
      </w:r>
      <w:r>
        <w:rPr>
          <w:color w:val="000000"/>
          <w:sz w:val="24"/>
          <w:shd w:val="clear" w:color="auto" w:fill="FFFFFF"/>
        </w:rPr>
        <w:t>2025</w:t>
      </w:r>
      <w:r>
        <w:rPr>
          <w:rFonts w:hint="eastAsia"/>
          <w:color w:val="000000"/>
          <w:sz w:val="24"/>
          <w:shd w:val="clear" w:color="auto" w:fill="FFFFFF"/>
        </w:rPr>
        <w:t>〕</w:t>
      </w:r>
      <w:r>
        <w:rPr>
          <w:color w:val="000000"/>
          <w:sz w:val="24"/>
          <w:shd w:val="clear" w:color="auto" w:fill="FFFFFF"/>
        </w:rPr>
        <w:t>34</w:t>
      </w:r>
      <w:r>
        <w:rPr>
          <w:rFonts w:hint="eastAsia"/>
          <w:color w:val="000000"/>
          <w:sz w:val="24"/>
          <w:shd w:val="clear" w:color="auto" w:fill="FFFFFF"/>
        </w:rPr>
        <w:t>号）的规定。据此承诺如下：</w:t>
      </w:r>
    </w:p>
    <w:p w14:paraId="10562261">
      <w:pPr>
        <w:widowControl/>
        <w:spacing w:line="360" w:lineRule="auto"/>
        <w:ind w:firstLine="480" w:firstLineChars="200"/>
        <w:jc w:val="left"/>
        <w:rPr>
          <w:color w:val="000000"/>
          <w:spacing w:val="6"/>
          <w:sz w:val="24"/>
        </w:rPr>
      </w:pPr>
      <w:r>
        <w:rPr>
          <w:rFonts w:hint="eastAsia"/>
          <w:color w:val="000000"/>
          <w:sz w:val="24"/>
          <w:shd w:val="clear" w:color="auto" w:fill="FFFFFF"/>
        </w:rPr>
        <w:t>为本采购项目或者采购包提供的符合本国产品标准的产品成本之和占提供的全部产品成本之和的比例为</w:t>
      </w:r>
      <w:r>
        <w:rPr>
          <w:color w:val="000000"/>
          <w:spacing w:val="6"/>
          <w:sz w:val="24"/>
        </w:rPr>
        <w:t>______%</w:t>
      </w:r>
      <w:r>
        <w:rPr>
          <w:rFonts w:hint="eastAsia"/>
          <w:color w:val="000000"/>
          <w:spacing w:val="6"/>
          <w:sz w:val="24"/>
        </w:rPr>
        <w:t>。</w:t>
      </w:r>
    </w:p>
    <w:p w14:paraId="694A6077">
      <w:pPr>
        <w:widowControl/>
        <w:spacing w:line="360" w:lineRule="auto"/>
        <w:ind w:firstLine="480" w:firstLineChars="200"/>
        <w:jc w:val="left"/>
        <w:rPr>
          <w:color w:val="000000"/>
          <w:sz w:val="24"/>
        </w:rPr>
      </w:pPr>
    </w:p>
    <w:p w14:paraId="0BE2C019">
      <w:pPr>
        <w:widowControl/>
        <w:shd w:val="clear" w:color="auto" w:fill="FFFFFF"/>
        <w:spacing w:before="0" w:beforeAutospacing="0" w:after="0" w:afterAutospacing="0" w:line="360" w:lineRule="auto"/>
        <w:jc w:val="right"/>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shd w:val="clear" w:color="auto" w:fill="FFFFFF"/>
          <w:lang w:val="en-US" w:eastAsia="zh-CN" w:bidi="ar-SA"/>
        </w:rPr>
        <w:t>公司（单位）名称（盖章）：　        </w:t>
      </w:r>
    </w:p>
    <w:p w14:paraId="1BBB8903">
      <w:pPr>
        <w:widowControl/>
        <w:spacing w:line="360" w:lineRule="auto"/>
        <w:ind w:firstLine="480" w:firstLineChars="200"/>
        <w:jc w:val="right"/>
        <w:rPr>
          <w:color w:val="000000"/>
          <w:sz w:val="24"/>
        </w:rPr>
      </w:pPr>
      <w:r>
        <w:rPr>
          <w:rFonts w:hint="eastAsia"/>
          <w:color w:val="000000"/>
          <w:sz w:val="24"/>
          <w:shd w:val="clear" w:color="auto" w:fill="FFFFFF"/>
        </w:rPr>
        <w:t>日期：　     </w:t>
      </w:r>
      <w:r>
        <w:rPr>
          <w:rFonts w:hint="eastAsia" w:ascii="宋体" w:hAnsi="宋体" w:cs="宋体"/>
          <w:color w:val="000000"/>
          <w:sz w:val="24"/>
          <w:shd w:val="clear" w:color="auto" w:fill="FFFFFF"/>
        </w:rPr>
        <w:t>年　</w:t>
      </w:r>
      <w:r>
        <w:rPr>
          <w:rFonts w:hint="eastAsia"/>
          <w:color w:val="000000"/>
          <w:sz w:val="24"/>
          <w:shd w:val="clear" w:color="auto" w:fill="FFFFFF"/>
        </w:rPr>
        <w:t>  </w:t>
      </w:r>
      <w:r>
        <w:rPr>
          <w:rFonts w:hint="eastAsia" w:ascii="宋体" w:hAnsi="宋体" w:cs="宋体"/>
          <w:color w:val="000000"/>
          <w:sz w:val="24"/>
          <w:shd w:val="clear" w:color="auto" w:fill="FFFFFF"/>
        </w:rPr>
        <w:t>月　</w:t>
      </w:r>
      <w:r>
        <w:rPr>
          <w:rFonts w:hint="eastAsia"/>
          <w:color w:val="000000"/>
          <w:sz w:val="24"/>
          <w:shd w:val="clear" w:color="auto" w:fill="FFFFFF"/>
        </w:rPr>
        <w:t>  </w:t>
      </w:r>
      <w:r>
        <w:rPr>
          <w:rFonts w:hint="eastAsia" w:ascii="宋体" w:hAnsi="宋体" w:cs="宋体"/>
          <w:color w:val="000000"/>
          <w:sz w:val="24"/>
          <w:shd w:val="clear" w:color="auto" w:fill="FFFFFF"/>
        </w:rPr>
        <w:t>日</w:t>
      </w:r>
      <w:r>
        <w:rPr>
          <w:rFonts w:hint="eastAsia"/>
          <w:color w:val="000000"/>
          <w:sz w:val="24"/>
          <w:shd w:val="clear" w:color="auto" w:fill="FFFFFF"/>
        </w:rPr>
        <w:t>     </w:t>
      </w:r>
    </w:p>
    <w:p w14:paraId="7EB863C1">
      <w:pPr>
        <w:widowControl/>
        <w:spacing w:line="360" w:lineRule="auto"/>
        <w:jc w:val="left"/>
        <w:rPr>
          <w:color w:val="000000"/>
          <w:sz w:val="24"/>
        </w:rPr>
      </w:pPr>
    </w:p>
    <w:p w14:paraId="6C5541A8">
      <w:pPr>
        <w:widowControl/>
        <w:spacing w:line="360" w:lineRule="auto"/>
        <w:jc w:val="left"/>
        <w:rPr>
          <w:color w:val="000000"/>
          <w:sz w:val="24"/>
        </w:rPr>
      </w:pPr>
    </w:p>
    <w:p w14:paraId="73CFCEEC">
      <w:pPr>
        <w:spacing w:line="360" w:lineRule="auto"/>
        <w:rPr>
          <w:color w:val="000000"/>
          <w:sz w:val="24"/>
          <w:szCs w:val="24"/>
        </w:rPr>
      </w:pPr>
      <w:r>
        <w:rPr>
          <w:rFonts w:hint="eastAsia"/>
          <w:color w:val="000000"/>
          <w:sz w:val="24"/>
          <w:szCs w:val="24"/>
        </w:rPr>
        <w:t>注：</w:t>
      </w:r>
    </w:p>
    <w:p w14:paraId="3BEF2D92">
      <w:pPr>
        <w:spacing w:line="360" w:lineRule="auto"/>
        <w:rPr>
          <w:color w:val="000000"/>
          <w:sz w:val="24"/>
          <w:szCs w:val="24"/>
          <w:shd w:val="clear" w:color="auto" w:fill="FFFFFF"/>
        </w:rPr>
      </w:pPr>
      <w:r>
        <w:rPr>
          <w:color w:val="000000"/>
          <w:sz w:val="24"/>
          <w:szCs w:val="24"/>
          <w:shd w:val="clear" w:color="auto" w:fill="FFFFFF"/>
        </w:rPr>
        <w:t xml:space="preserve">1. </w:t>
      </w:r>
      <w:r>
        <w:rPr>
          <w:rFonts w:hint="eastAsia"/>
          <w:color w:val="000000"/>
          <w:sz w:val="24"/>
          <w:szCs w:val="24"/>
          <w:shd w:val="clear" w:color="auto" w:fill="FFFFFF"/>
        </w:rPr>
        <w:t>本承诺函应按包分别提供。</w:t>
      </w:r>
    </w:p>
    <w:p w14:paraId="561ADCD3">
      <w:pPr>
        <w:spacing w:line="360" w:lineRule="auto"/>
        <w:rPr>
          <w:color w:val="000000"/>
          <w:sz w:val="24"/>
          <w:szCs w:val="24"/>
          <w:shd w:val="clear" w:color="auto" w:fill="FFFFFF"/>
        </w:rPr>
      </w:pPr>
      <w:r>
        <w:rPr>
          <w:color w:val="000000"/>
          <w:sz w:val="24"/>
          <w:szCs w:val="24"/>
          <w:shd w:val="clear" w:color="auto" w:fill="FFFFFF"/>
        </w:rPr>
        <w:t xml:space="preserve">2. </w:t>
      </w:r>
      <w:r>
        <w:rPr>
          <w:rFonts w:hint="eastAsia"/>
          <w:color w:val="000000"/>
          <w:sz w:val="24"/>
          <w:szCs w:val="24"/>
          <w:shd w:val="clear" w:color="auto" w:fill="FFFFFF"/>
        </w:rPr>
        <w:t>单一产品采购无须提供本承诺函；供应商提供产品全部为本国产品，且提供了《关于符合本国产品标准的声明函》时，无须提供本承诺函。</w:t>
      </w:r>
    </w:p>
    <w:p w14:paraId="533F6BE9">
      <w:pPr>
        <w:spacing w:line="360" w:lineRule="auto"/>
        <w:rPr>
          <w:color w:val="000000"/>
          <w:sz w:val="24"/>
          <w:szCs w:val="24"/>
          <w:shd w:val="clear" w:color="auto" w:fill="FFFFFF"/>
        </w:rPr>
      </w:pPr>
      <w:r>
        <w:rPr>
          <w:color w:val="000000"/>
          <w:sz w:val="24"/>
          <w:szCs w:val="24"/>
          <w:shd w:val="clear" w:color="auto" w:fill="FFFFFF"/>
        </w:rPr>
        <w:t xml:space="preserve">3. </w:t>
      </w:r>
      <w:r>
        <w:rPr>
          <w:rFonts w:hint="eastAsia"/>
          <w:color w:val="000000"/>
          <w:sz w:val="24"/>
          <w:szCs w:val="24"/>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color w:val="000000"/>
          <w:sz w:val="24"/>
          <w:szCs w:val="24"/>
        </w:rPr>
        <w:t>价格评审优惠</w:t>
      </w:r>
      <w:r>
        <w:rPr>
          <w:rFonts w:hint="eastAsia"/>
          <w:color w:val="000000"/>
          <w:sz w:val="24"/>
          <w:szCs w:val="24"/>
          <w:shd w:val="clear" w:color="auto" w:fill="FFFFFF"/>
        </w:rPr>
        <w:t>。</w:t>
      </w:r>
    </w:p>
    <w:p w14:paraId="13472B5C">
      <w:pPr>
        <w:spacing w:line="360" w:lineRule="auto"/>
        <w:ind w:left="420" w:leftChars="200"/>
        <w:rPr>
          <w:color w:val="000000"/>
          <w:szCs w:val="21"/>
          <w:shd w:val="clear" w:color="auto" w:fill="FFFFFF"/>
        </w:rPr>
      </w:pPr>
    </w:p>
    <w:p w14:paraId="7DAC901F">
      <w:pPr>
        <w:widowControl/>
        <w:jc w:val="left"/>
        <w:rPr>
          <w:rFonts w:eastAsia="宋体"/>
          <w:color w:val="000000"/>
          <w:sz w:val="24"/>
        </w:rPr>
      </w:pPr>
      <w:r>
        <w:rPr>
          <w:rFonts w:eastAsia="宋体"/>
          <w:color w:val="000000"/>
          <w:sz w:val="24"/>
        </w:rPr>
        <w:br w:type="page"/>
      </w:r>
    </w:p>
    <w:p w14:paraId="112CE922">
      <w:pPr>
        <w:keepNext/>
        <w:keepLines/>
        <w:widowControl w:val="0"/>
        <w:tabs>
          <w:tab w:val="left" w:pos="576"/>
        </w:tabs>
        <w:autoSpaceDE w:val="0"/>
        <w:autoSpaceDN w:val="0"/>
        <w:adjustRightInd w:val="0"/>
        <w:spacing w:before="120" w:line="300" w:lineRule="auto"/>
        <w:jc w:val="center"/>
        <w:outlineLvl w:val="1"/>
        <w:rPr>
          <w:rFonts w:hint="eastAsia" w:ascii="宋体" w:hAnsi="宋体" w:eastAsia="宋体" w:cs="宋体"/>
          <w:b/>
          <w:color w:val="000000"/>
          <w:kern w:val="0"/>
          <w:sz w:val="32"/>
          <w:szCs w:val="32"/>
          <w:lang w:val="en-US" w:eastAsia="zh-CN" w:bidi="ar-SA"/>
        </w:rPr>
      </w:pPr>
      <w:bookmarkStart w:id="101" w:name="_Toc27454"/>
      <w:r>
        <w:rPr>
          <w:rFonts w:hint="eastAsia" w:ascii="宋体" w:hAnsi="宋体" w:eastAsia="宋体" w:cs="宋体"/>
          <w:b/>
          <w:color w:val="000000"/>
          <w:kern w:val="0"/>
          <w:sz w:val="32"/>
          <w:szCs w:val="32"/>
          <w:lang w:val="en-US" w:eastAsia="zh-CN" w:bidi="ar-SA"/>
        </w:rPr>
        <w:t>六、分项报价表</w:t>
      </w:r>
      <w:bookmarkEnd w:id="82"/>
      <w:bookmarkEnd w:id="99"/>
      <w:bookmarkEnd w:id="101"/>
    </w:p>
    <w:p w14:paraId="234473D7">
      <w:pPr>
        <w:spacing w:line="360" w:lineRule="auto"/>
        <w:ind w:left="1200" w:hanging="1200" w:hangingChars="500"/>
        <w:jc w:val="left"/>
        <w:rPr>
          <w:rFonts w:hint="eastAsia" w:ascii="宋体" w:hAnsi="宋体" w:cs="宋体"/>
          <w:color w:val="000000"/>
          <w:sz w:val="24"/>
        </w:rPr>
      </w:pPr>
      <w:r>
        <w:rPr>
          <w:rFonts w:hint="eastAsia" w:ascii="宋体" w:hAnsi="宋体" w:cs="宋体"/>
          <w:bCs/>
          <w:color w:val="000000"/>
          <w:sz w:val="24"/>
        </w:rPr>
        <w:t>项目编号</w:t>
      </w:r>
      <w:r>
        <w:rPr>
          <w:rFonts w:hint="eastAsia" w:ascii="宋体" w:hAnsi="宋体" w:cs="宋体"/>
          <w:b/>
          <w:bCs/>
          <w:color w:val="000000"/>
          <w:sz w:val="24"/>
        </w:rPr>
        <w:t>：</w:t>
      </w:r>
      <w:r>
        <w:rPr>
          <w:rFonts w:hint="eastAsia" w:ascii="宋体" w:hAnsi="宋体" w:cs="宋体"/>
          <w:b/>
          <w:bCs/>
          <w:color w:val="000000"/>
          <w:sz w:val="24"/>
          <w:u w:val="single"/>
        </w:rPr>
        <w:t xml:space="preserve">                      </w:t>
      </w:r>
      <w:r>
        <w:rPr>
          <w:rFonts w:hint="eastAsia" w:ascii="宋体" w:hAnsi="宋体" w:cs="宋体"/>
          <w:color w:val="000000"/>
          <w:sz w:val="24"/>
        </w:rPr>
        <w:t xml:space="preserve">  </w:t>
      </w:r>
    </w:p>
    <w:p w14:paraId="121F79C7">
      <w:pPr>
        <w:spacing w:line="360" w:lineRule="auto"/>
        <w:ind w:left="1200" w:hanging="1200" w:hangingChars="500"/>
        <w:jc w:val="left"/>
        <w:rPr>
          <w:color w:val="000000"/>
        </w:rPr>
      </w:pPr>
      <w:r>
        <w:rPr>
          <w:rFonts w:hint="eastAsia" w:ascii="宋体" w:hAnsi="宋体" w:cs="宋体"/>
          <w:bCs/>
          <w:color w:val="000000"/>
          <w:sz w:val="24"/>
        </w:rPr>
        <w:t>项目名称：</w:t>
      </w:r>
      <w:r>
        <w:rPr>
          <w:rFonts w:hint="eastAsia" w:ascii="宋体" w:hAnsi="宋体" w:cs="宋体"/>
          <w:bCs/>
          <w:color w:val="000000"/>
          <w:sz w:val="24"/>
          <w:u w:val="single"/>
        </w:rPr>
        <w:t xml:space="preserve">                      </w:t>
      </w:r>
      <w:r>
        <w:rPr>
          <w:rFonts w:hint="eastAsia" w:ascii="宋体" w:hAnsi="宋体" w:cs="宋体"/>
          <w:bCs/>
          <w:color w:val="000000"/>
          <w:sz w:val="24"/>
        </w:rPr>
        <w:t xml:space="preserve">                    </w:t>
      </w:r>
      <w:r>
        <w:rPr>
          <w:rFonts w:hint="eastAsia" w:ascii="宋体" w:hAnsi="宋体" w:cs="宋体"/>
          <w:color w:val="000000"/>
          <w:sz w:val="24"/>
        </w:rPr>
        <w:t>金额单位：元（人民币）</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630"/>
        <w:gridCol w:w="1346"/>
        <w:gridCol w:w="1827"/>
        <w:gridCol w:w="1020"/>
        <w:gridCol w:w="967"/>
        <w:gridCol w:w="1559"/>
      </w:tblGrid>
      <w:tr w14:paraId="5DBF6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0E75FBB5">
            <w:pPr>
              <w:adjustRightInd w:val="0"/>
              <w:snapToGrid w:val="0"/>
              <w:jc w:val="center"/>
              <w:rPr>
                <w:bCs/>
                <w:color w:val="000000"/>
                <w:sz w:val="22"/>
                <w:szCs w:val="22"/>
              </w:rPr>
            </w:pPr>
            <w:r>
              <w:rPr>
                <w:bCs/>
                <w:color w:val="000000"/>
                <w:sz w:val="22"/>
                <w:szCs w:val="22"/>
              </w:rPr>
              <w:t>序号</w:t>
            </w:r>
          </w:p>
        </w:tc>
        <w:tc>
          <w:tcPr>
            <w:tcW w:w="1630" w:type="dxa"/>
            <w:vAlign w:val="center"/>
          </w:tcPr>
          <w:p w14:paraId="56D1A879">
            <w:pPr>
              <w:adjustRightInd w:val="0"/>
              <w:snapToGrid w:val="0"/>
              <w:jc w:val="center"/>
              <w:rPr>
                <w:bCs/>
                <w:color w:val="000000"/>
                <w:sz w:val="22"/>
                <w:szCs w:val="22"/>
              </w:rPr>
            </w:pPr>
            <w:r>
              <w:rPr>
                <w:rFonts w:hint="eastAsia"/>
                <w:bCs/>
                <w:color w:val="000000"/>
                <w:sz w:val="22"/>
                <w:szCs w:val="22"/>
              </w:rPr>
              <w:t>产品</w:t>
            </w:r>
            <w:r>
              <w:rPr>
                <w:bCs/>
                <w:color w:val="000000"/>
                <w:sz w:val="22"/>
                <w:szCs w:val="22"/>
              </w:rPr>
              <w:t>名称</w:t>
            </w:r>
          </w:p>
        </w:tc>
        <w:tc>
          <w:tcPr>
            <w:tcW w:w="1344" w:type="dxa"/>
            <w:vAlign w:val="center"/>
          </w:tcPr>
          <w:p w14:paraId="7FD6CAFF">
            <w:pPr>
              <w:adjustRightInd w:val="0"/>
              <w:snapToGrid w:val="0"/>
              <w:jc w:val="center"/>
              <w:rPr>
                <w:bCs/>
                <w:color w:val="000000"/>
                <w:sz w:val="22"/>
                <w:szCs w:val="22"/>
              </w:rPr>
            </w:pPr>
            <w:r>
              <w:rPr>
                <w:bCs/>
                <w:color w:val="000000"/>
                <w:sz w:val="22"/>
                <w:szCs w:val="22"/>
              </w:rPr>
              <w:t>制造商/</w:t>
            </w:r>
          </w:p>
          <w:p w14:paraId="5173343D">
            <w:pPr>
              <w:adjustRightInd w:val="0"/>
              <w:snapToGrid w:val="0"/>
              <w:jc w:val="center"/>
              <w:rPr>
                <w:bCs/>
                <w:color w:val="000000"/>
                <w:sz w:val="22"/>
                <w:szCs w:val="22"/>
              </w:rPr>
            </w:pPr>
            <w:r>
              <w:rPr>
                <w:bCs/>
                <w:color w:val="000000"/>
                <w:sz w:val="22"/>
                <w:szCs w:val="22"/>
              </w:rPr>
              <w:t>生产厂家</w:t>
            </w:r>
          </w:p>
        </w:tc>
        <w:tc>
          <w:tcPr>
            <w:tcW w:w="1827" w:type="dxa"/>
            <w:vAlign w:val="center"/>
          </w:tcPr>
          <w:p w14:paraId="72AE376A">
            <w:pPr>
              <w:adjustRightInd w:val="0"/>
              <w:snapToGrid w:val="0"/>
              <w:jc w:val="center"/>
              <w:rPr>
                <w:bCs/>
                <w:color w:val="000000"/>
                <w:sz w:val="22"/>
                <w:szCs w:val="22"/>
              </w:rPr>
            </w:pPr>
            <w:r>
              <w:rPr>
                <w:bCs/>
                <w:color w:val="000000"/>
                <w:sz w:val="22"/>
                <w:szCs w:val="22"/>
              </w:rPr>
              <w:t>品牌型号</w:t>
            </w:r>
          </w:p>
        </w:tc>
        <w:tc>
          <w:tcPr>
            <w:tcW w:w="1020" w:type="dxa"/>
            <w:vAlign w:val="center"/>
          </w:tcPr>
          <w:p w14:paraId="4553CFDB">
            <w:pPr>
              <w:adjustRightInd w:val="0"/>
              <w:snapToGrid w:val="0"/>
              <w:jc w:val="center"/>
              <w:rPr>
                <w:bCs/>
                <w:color w:val="000000"/>
                <w:sz w:val="22"/>
                <w:szCs w:val="22"/>
              </w:rPr>
            </w:pPr>
            <w:r>
              <w:rPr>
                <w:bCs/>
                <w:color w:val="000000"/>
                <w:sz w:val="22"/>
                <w:szCs w:val="22"/>
              </w:rPr>
              <w:t>单价（元）</w:t>
            </w:r>
          </w:p>
        </w:tc>
        <w:tc>
          <w:tcPr>
            <w:tcW w:w="967" w:type="dxa"/>
            <w:vAlign w:val="center"/>
          </w:tcPr>
          <w:p w14:paraId="32B074E8">
            <w:pPr>
              <w:adjustRightInd w:val="0"/>
              <w:snapToGrid w:val="0"/>
              <w:jc w:val="center"/>
              <w:rPr>
                <w:bCs/>
                <w:color w:val="000000"/>
                <w:sz w:val="22"/>
                <w:szCs w:val="22"/>
              </w:rPr>
            </w:pPr>
            <w:r>
              <w:rPr>
                <w:bCs/>
                <w:color w:val="000000"/>
                <w:sz w:val="22"/>
                <w:szCs w:val="22"/>
              </w:rPr>
              <w:t>数量</w:t>
            </w:r>
          </w:p>
        </w:tc>
        <w:tc>
          <w:tcPr>
            <w:tcW w:w="1559" w:type="dxa"/>
            <w:vAlign w:val="center"/>
          </w:tcPr>
          <w:p w14:paraId="5CF01D25">
            <w:pPr>
              <w:adjustRightInd w:val="0"/>
              <w:snapToGrid w:val="0"/>
              <w:jc w:val="center"/>
              <w:rPr>
                <w:bCs/>
                <w:color w:val="000000"/>
                <w:sz w:val="22"/>
                <w:szCs w:val="22"/>
              </w:rPr>
            </w:pPr>
            <w:r>
              <w:rPr>
                <w:rFonts w:hint="eastAsia"/>
                <w:bCs/>
                <w:color w:val="000000"/>
                <w:sz w:val="22"/>
                <w:szCs w:val="22"/>
              </w:rPr>
              <w:t>合计</w:t>
            </w:r>
            <w:r>
              <w:rPr>
                <w:bCs/>
                <w:color w:val="000000"/>
                <w:sz w:val="22"/>
                <w:szCs w:val="22"/>
              </w:rPr>
              <w:t>（元）</w:t>
            </w:r>
          </w:p>
        </w:tc>
      </w:tr>
      <w:tr w14:paraId="064A4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66F9F536">
            <w:pPr>
              <w:adjustRightInd w:val="0"/>
              <w:snapToGrid w:val="0"/>
              <w:jc w:val="center"/>
              <w:rPr>
                <w:bCs/>
                <w:color w:val="000000"/>
                <w:sz w:val="22"/>
                <w:szCs w:val="22"/>
              </w:rPr>
            </w:pPr>
            <w:r>
              <w:rPr>
                <w:bCs/>
                <w:color w:val="000000"/>
                <w:sz w:val="22"/>
                <w:szCs w:val="22"/>
              </w:rPr>
              <w:t>1</w:t>
            </w:r>
          </w:p>
        </w:tc>
        <w:tc>
          <w:tcPr>
            <w:tcW w:w="1630" w:type="dxa"/>
            <w:vAlign w:val="center"/>
          </w:tcPr>
          <w:p w14:paraId="508741B0">
            <w:pPr>
              <w:adjustRightInd w:val="0"/>
              <w:snapToGrid w:val="0"/>
              <w:jc w:val="center"/>
              <w:rPr>
                <w:bCs/>
                <w:color w:val="000000"/>
                <w:sz w:val="22"/>
                <w:szCs w:val="22"/>
              </w:rPr>
            </w:pPr>
          </w:p>
        </w:tc>
        <w:tc>
          <w:tcPr>
            <w:tcW w:w="1344" w:type="dxa"/>
            <w:vAlign w:val="center"/>
          </w:tcPr>
          <w:p w14:paraId="19267442">
            <w:pPr>
              <w:adjustRightInd w:val="0"/>
              <w:snapToGrid w:val="0"/>
              <w:jc w:val="center"/>
              <w:rPr>
                <w:bCs/>
                <w:color w:val="000000"/>
                <w:sz w:val="22"/>
                <w:szCs w:val="22"/>
              </w:rPr>
            </w:pPr>
          </w:p>
        </w:tc>
        <w:tc>
          <w:tcPr>
            <w:tcW w:w="1827" w:type="dxa"/>
            <w:vAlign w:val="center"/>
          </w:tcPr>
          <w:p w14:paraId="5ED4A85F">
            <w:pPr>
              <w:adjustRightInd w:val="0"/>
              <w:snapToGrid w:val="0"/>
              <w:jc w:val="center"/>
              <w:rPr>
                <w:bCs/>
                <w:color w:val="000000"/>
                <w:sz w:val="22"/>
                <w:szCs w:val="22"/>
              </w:rPr>
            </w:pPr>
          </w:p>
        </w:tc>
        <w:tc>
          <w:tcPr>
            <w:tcW w:w="1020" w:type="dxa"/>
            <w:vAlign w:val="center"/>
          </w:tcPr>
          <w:p w14:paraId="29475FA0">
            <w:pPr>
              <w:adjustRightInd w:val="0"/>
              <w:snapToGrid w:val="0"/>
              <w:jc w:val="center"/>
              <w:rPr>
                <w:bCs/>
                <w:color w:val="000000"/>
                <w:sz w:val="22"/>
                <w:szCs w:val="22"/>
              </w:rPr>
            </w:pPr>
          </w:p>
        </w:tc>
        <w:tc>
          <w:tcPr>
            <w:tcW w:w="967" w:type="dxa"/>
            <w:vAlign w:val="center"/>
          </w:tcPr>
          <w:p w14:paraId="010E38AE">
            <w:pPr>
              <w:adjustRightInd w:val="0"/>
              <w:snapToGrid w:val="0"/>
              <w:jc w:val="center"/>
              <w:rPr>
                <w:bCs/>
                <w:color w:val="000000"/>
                <w:sz w:val="22"/>
                <w:szCs w:val="22"/>
              </w:rPr>
            </w:pPr>
          </w:p>
        </w:tc>
        <w:tc>
          <w:tcPr>
            <w:tcW w:w="1559" w:type="dxa"/>
            <w:vAlign w:val="center"/>
          </w:tcPr>
          <w:p w14:paraId="13F77BC5">
            <w:pPr>
              <w:adjustRightInd w:val="0"/>
              <w:snapToGrid w:val="0"/>
              <w:jc w:val="center"/>
              <w:rPr>
                <w:bCs/>
                <w:color w:val="000000"/>
                <w:sz w:val="22"/>
                <w:szCs w:val="22"/>
              </w:rPr>
            </w:pPr>
          </w:p>
        </w:tc>
      </w:tr>
      <w:tr w14:paraId="0EE18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32C7C27D">
            <w:pPr>
              <w:adjustRightInd w:val="0"/>
              <w:snapToGrid w:val="0"/>
              <w:jc w:val="center"/>
              <w:rPr>
                <w:bCs/>
                <w:color w:val="000000"/>
                <w:sz w:val="22"/>
                <w:szCs w:val="22"/>
              </w:rPr>
            </w:pPr>
            <w:r>
              <w:rPr>
                <w:rFonts w:hint="eastAsia"/>
                <w:bCs/>
                <w:color w:val="000000"/>
                <w:sz w:val="22"/>
                <w:szCs w:val="22"/>
              </w:rPr>
              <w:t>2</w:t>
            </w:r>
          </w:p>
        </w:tc>
        <w:tc>
          <w:tcPr>
            <w:tcW w:w="1630" w:type="dxa"/>
            <w:vAlign w:val="center"/>
          </w:tcPr>
          <w:p w14:paraId="7D3CBFFB">
            <w:pPr>
              <w:adjustRightInd w:val="0"/>
              <w:snapToGrid w:val="0"/>
              <w:jc w:val="center"/>
              <w:rPr>
                <w:bCs/>
                <w:color w:val="000000"/>
                <w:sz w:val="22"/>
                <w:szCs w:val="22"/>
              </w:rPr>
            </w:pPr>
          </w:p>
        </w:tc>
        <w:tc>
          <w:tcPr>
            <w:tcW w:w="1344" w:type="dxa"/>
            <w:vAlign w:val="center"/>
          </w:tcPr>
          <w:p w14:paraId="17C488A0">
            <w:pPr>
              <w:adjustRightInd w:val="0"/>
              <w:snapToGrid w:val="0"/>
              <w:jc w:val="center"/>
              <w:rPr>
                <w:bCs/>
                <w:color w:val="000000"/>
                <w:sz w:val="22"/>
                <w:szCs w:val="22"/>
              </w:rPr>
            </w:pPr>
          </w:p>
        </w:tc>
        <w:tc>
          <w:tcPr>
            <w:tcW w:w="1827" w:type="dxa"/>
            <w:vAlign w:val="center"/>
          </w:tcPr>
          <w:p w14:paraId="1D062393">
            <w:pPr>
              <w:adjustRightInd w:val="0"/>
              <w:snapToGrid w:val="0"/>
              <w:jc w:val="center"/>
              <w:rPr>
                <w:bCs/>
                <w:color w:val="000000"/>
                <w:sz w:val="22"/>
                <w:szCs w:val="22"/>
              </w:rPr>
            </w:pPr>
          </w:p>
        </w:tc>
        <w:tc>
          <w:tcPr>
            <w:tcW w:w="1020" w:type="dxa"/>
            <w:vAlign w:val="center"/>
          </w:tcPr>
          <w:p w14:paraId="2BA75AD5">
            <w:pPr>
              <w:adjustRightInd w:val="0"/>
              <w:snapToGrid w:val="0"/>
              <w:jc w:val="center"/>
              <w:rPr>
                <w:bCs/>
                <w:color w:val="000000"/>
                <w:sz w:val="22"/>
                <w:szCs w:val="22"/>
              </w:rPr>
            </w:pPr>
          </w:p>
        </w:tc>
        <w:tc>
          <w:tcPr>
            <w:tcW w:w="967" w:type="dxa"/>
            <w:vAlign w:val="center"/>
          </w:tcPr>
          <w:p w14:paraId="4D493640">
            <w:pPr>
              <w:adjustRightInd w:val="0"/>
              <w:snapToGrid w:val="0"/>
              <w:jc w:val="center"/>
              <w:rPr>
                <w:bCs/>
                <w:color w:val="000000"/>
                <w:sz w:val="22"/>
                <w:szCs w:val="22"/>
              </w:rPr>
            </w:pPr>
          </w:p>
        </w:tc>
        <w:tc>
          <w:tcPr>
            <w:tcW w:w="1559" w:type="dxa"/>
            <w:vAlign w:val="center"/>
          </w:tcPr>
          <w:p w14:paraId="59043CEA">
            <w:pPr>
              <w:adjustRightInd w:val="0"/>
              <w:snapToGrid w:val="0"/>
              <w:jc w:val="center"/>
              <w:rPr>
                <w:bCs/>
                <w:color w:val="000000"/>
                <w:sz w:val="22"/>
                <w:szCs w:val="22"/>
              </w:rPr>
            </w:pPr>
          </w:p>
        </w:tc>
      </w:tr>
      <w:tr w14:paraId="08FC1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0DB97930">
            <w:pPr>
              <w:adjustRightInd w:val="0"/>
              <w:snapToGrid w:val="0"/>
              <w:jc w:val="center"/>
              <w:rPr>
                <w:bCs/>
                <w:color w:val="000000"/>
                <w:sz w:val="22"/>
                <w:szCs w:val="22"/>
              </w:rPr>
            </w:pPr>
            <w:r>
              <w:rPr>
                <w:rFonts w:hint="eastAsia"/>
                <w:bCs/>
                <w:color w:val="000000"/>
                <w:sz w:val="22"/>
                <w:szCs w:val="22"/>
              </w:rPr>
              <w:t>3</w:t>
            </w:r>
          </w:p>
        </w:tc>
        <w:tc>
          <w:tcPr>
            <w:tcW w:w="1630" w:type="dxa"/>
            <w:vAlign w:val="center"/>
          </w:tcPr>
          <w:p w14:paraId="62BE8602">
            <w:pPr>
              <w:adjustRightInd w:val="0"/>
              <w:snapToGrid w:val="0"/>
              <w:jc w:val="center"/>
              <w:rPr>
                <w:bCs/>
                <w:color w:val="000000"/>
                <w:sz w:val="22"/>
                <w:szCs w:val="22"/>
              </w:rPr>
            </w:pPr>
          </w:p>
        </w:tc>
        <w:tc>
          <w:tcPr>
            <w:tcW w:w="1344" w:type="dxa"/>
            <w:vAlign w:val="center"/>
          </w:tcPr>
          <w:p w14:paraId="4C2C379E">
            <w:pPr>
              <w:adjustRightInd w:val="0"/>
              <w:snapToGrid w:val="0"/>
              <w:jc w:val="center"/>
              <w:rPr>
                <w:bCs/>
                <w:color w:val="000000"/>
                <w:sz w:val="22"/>
                <w:szCs w:val="22"/>
              </w:rPr>
            </w:pPr>
          </w:p>
        </w:tc>
        <w:tc>
          <w:tcPr>
            <w:tcW w:w="1827" w:type="dxa"/>
            <w:vAlign w:val="center"/>
          </w:tcPr>
          <w:p w14:paraId="7F1AD5ED">
            <w:pPr>
              <w:adjustRightInd w:val="0"/>
              <w:snapToGrid w:val="0"/>
              <w:jc w:val="center"/>
              <w:rPr>
                <w:bCs/>
                <w:color w:val="000000"/>
                <w:sz w:val="22"/>
                <w:szCs w:val="22"/>
              </w:rPr>
            </w:pPr>
          </w:p>
        </w:tc>
        <w:tc>
          <w:tcPr>
            <w:tcW w:w="1020" w:type="dxa"/>
            <w:vAlign w:val="center"/>
          </w:tcPr>
          <w:p w14:paraId="1C732A5E">
            <w:pPr>
              <w:adjustRightInd w:val="0"/>
              <w:snapToGrid w:val="0"/>
              <w:jc w:val="center"/>
              <w:rPr>
                <w:bCs/>
                <w:color w:val="000000"/>
                <w:sz w:val="22"/>
                <w:szCs w:val="22"/>
              </w:rPr>
            </w:pPr>
          </w:p>
        </w:tc>
        <w:tc>
          <w:tcPr>
            <w:tcW w:w="967" w:type="dxa"/>
            <w:vAlign w:val="center"/>
          </w:tcPr>
          <w:p w14:paraId="688D3F9E">
            <w:pPr>
              <w:adjustRightInd w:val="0"/>
              <w:snapToGrid w:val="0"/>
              <w:jc w:val="center"/>
              <w:rPr>
                <w:bCs/>
                <w:color w:val="000000"/>
                <w:sz w:val="22"/>
                <w:szCs w:val="22"/>
              </w:rPr>
            </w:pPr>
          </w:p>
        </w:tc>
        <w:tc>
          <w:tcPr>
            <w:tcW w:w="1559" w:type="dxa"/>
            <w:vAlign w:val="center"/>
          </w:tcPr>
          <w:p w14:paraId="61AF2085">
            <w:pPr>
              <w:adjustRightInd w:val="0"/>
              <w:snapToGrid w:val="0"/>
              <w:jc w:val="center"/>
              <w:rPr>
                <w:bCs/>
                <w:color w:val="000000"/>
                <w:sz w:val="22"/>
                <w:szCs w:val="22"/>
              </w:rPr>
            </w:pPr>
          </w:p>
        </w:tc>
      </w:tr>
      <w:tr w14:paraId="2AEF1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1B77DCD7">
            <w:pPr>
              <w:adjustRightInd w:val="0"/>
              <w:snapToGrid w:val="0"/>
              <w:jc w:val="center"/>
              <w:rPr>
                <w:bCs/>
                <w:color w:val="000000"/>
                <w:sz w:val="22"/>
                <w:szCs w:val="22"/>
              </w:rPr>
            </w:pPr>
            <w:r>
              <w:rPr>
                <w:rFonts w:hint="eastAsia"/>
                <w:bCs/>
                <w:color w:val="000000"/>
                <w:sz w:val="22"/>
                <w:szCs w:val="22"/>
              </w:rPr>
              <w:t>4</w:t>
            </w:r>
          </w:p>
        </w:tc>
        <w:tc>
          <w:tcPr>
            <w:tcW w:w="1630" w:type="dxa"/>
            <w:vAlign w:val="center"/>
          </w:tcPr>
          <w:p w14:paraId="68A1620D">
            <w:pPr>
              <w:adjustRightInd w:val="0"/>
              <w:snapToGrid w:val="0"/>
              <w:jc w:val="center"/>
              <w:rPr>
                <w:bCs/>
                <w:color w:val="000000"/>
                <w:sz w:val="22"/>
                <w:szCs w:val="22"/>
              </w:rPr>
            </w:pPr>
          </w:p>
        </w:tc>
        <w:tc>
          <w:tcPr>
            <w:tcW w:w="1344" w:type="dxa"/>
            <w:vAlign w:val="center"/>
          </w:tcPr>
          <w:p w14:paraId="36F90142">
            <w:pPr>
              <w:adjustRightInd w:val="0"/>
              <w:snapToGrid w:val="0"/>
              <w:jc w:val="center"/>
              <w:rPr>
                <w:bCs/>
                <w:color w:val="000000"/>
                <w:sz w:val="22"/>
                <w:szCs w:val="22"/>
              </w:rPr>
            </w:pPr>
          </w:p>
        </w:tc>
        <w:tc>
          <w:tcPr>
            <w:tcW w:w="1827" w:type="dxa"/>
            <w:vAlign w:val="center"/>
          </w:tcPr>
          <w:p w14:paraId="76C27C7D">
            <w:pPr>
              <w:adjustRightInd w:val="0"/>
              <w:snapToGrid w:val="0"/>
              <w:jc w:val="center"/>
              <w:rPr>
                <w:bCs/>
                <w:color w:val="000000"/>
                <w:sz w:val="22"/>
                <w:szCs w:val="22"/>
              </w:rPr>
            </w:pPr>
          </w:p>
        </w:tc>
        <w:tc>
          <w:tcPr>
            <w:tcW w:w="1020" w:type="dxa"/>
            <w:vAlign w:val="center"/>
          </w:tcPr>
          <w:p w14:paraId="4FCAF118">
            <w:pPr>
              <w:adjustRightInd w:val="0"/>
              <w:snapToGrid w:val="0"/>
              <w:jc w:val="center"/>
              <w:rPr>
                <w:bCs/>
                <w:color w:val="000000"/>
                <w:sz w:val="22"/>
                <w:szCs w:val="22"/>
              </w:rPr>
            </w:pPr>
          </w:p>
        </w:tc>
        <w:tc>
          <w:tcPr>
            <w:tcW w:w="967" w:type="dxa"/>
            <w:vAlign w:val="center"/>
          </w:tcPr>
          <w:p w14:paraId="308902B3">
            <w:pPr>
              <w:adjustRightInd w:val="0"/>
              <w:snapToGrid w:val="0"/>
              <w:jc w:val="center"/>
              <w:rPr>
                <w:bCs/>
                <w:color w:val="000000"/>
                <w:sz w:val="22"/>
                <w:szCs w:val="22"/>
              </w:rPr>
            </w:pPr>
          </w:p>
        </w:tc>
        <w:tc>
          <w:tcPr>
            <w:tcW w:w="1559" w:type="dxa"/>
            <w:vAlign w:val="center"/>
          </w:tcPr>
          <w:p w14:paraId="330C120A">
            <w:pPr>
              <w:adjustRightInd w:val="0"/>
              <w:snapToGrid w:val="0"/>
              <w:jc w:val="center"/>
              <w:rPr>
                <w:bCs/>
                <w:color w:val="000000"/>
                <w:sz w:val="22"/>
                <w:szCs w:val="22"/>
              </w:rPr>
            </w:pPr>
          </w:p>
        </w:tc>
      </w:tr>
      <w:tr w14:paraId="4F37D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3A319FDA">
            <w:pPr>
              <w:adjustRightInd w:val="0"/>
              <w:snapToGrid w:val="0"/>
              <w:jc w:val="center"/>
              <w:rPr>
                <w:bCs/>
                <w:color w:val="000000"/>
                <w:sz w:val="22"/>
                <w:szCs w:val="22"/>
              </w:rPr>
            </w:pPr>
            <w:r>
              <w:rPr>
                <w:rFonts w:hint="eastAsia"/>
                <w:bCs/>
                <w:color w:val="000000"/>
                <w:sz w:val="22"/>
                <w:szCs w:val="22"/>
              </w:rPr>
              <w:t>5</w:t>
            </w:r>
          </w:p>
        </w:tc>
        <w:tc>
          <w:tcPr>
            <w:tcW w:w="1630" w:type="dxa"/>
            <w:vAlign w:val="center"/>
          </w:tcPr>
          <w:p w14:paraId="368A1CCF">
            <w:pPr>
              <w:adjustRightInd w:val="0"/>
              <w:snapToGrid w:val="0"/>
              <w:jc w:val="center"/>
              <w:rPr>
                <w:bCs/>
                <w:color w:val="000000"/>
                <w:sz w:val="22"/>
                <w:szCs w:val="22"/>
              </w:rPr>
            </w:pPr>
          </w:p>
        </w:tc>
        <w:tc>
          <w:tcPr>
            <w:tcW w:w="1344" w:type="dxa"/>
            <w:vAlign w:val="center"/>
          </w:tcPr>
          <w:p w14:paraId="445B779C">
            <w:pPr>
              <w:adjustRightInd w:val="0"/>
              <w:snapToGrid w:val="0"/>
              <w:jc w:val="center"/>
              <w:rPr>
                <w:bCs/>
                <w:color w:val="000000"/>
                <w:sz w:val="22"/>
                <w:szCs w:val="22"/>
              </w:rPr>
            </w:pPr>
          </w:p>
        </w:tc>
        <w:tc>
          <w:tcPr>
            <w:tcW w:w="1827" w:type="dxa"/>
            <w:vAlign w:val="center"/>
          </w:tcPr>
          <w:p w14:paraId="0EC401D9">
            <w:pPr>
              <w:adjustRightInd w:val="0"/>
              <w:snapToGrid w:val="0"/>
              <w:jc w:val="center"/>
              <w:rPr>
                <w:bCs/>
                <w:color w:val="000000"/>
                <w:sz w:val="22"/>
                <w:szCs w:val="22"/>
              </w:rPr>
            </w:pPr>
          </w:p>
        </w:tc>
        <w:tc>
          <w:tcPr>
            <w:tcW w:w="1020" w:type="dxa"/>
            <w:vAlign w:val="center"/>
          </w:tcPr>
          <w:p w14:paraId="282CE104">
            <w:pPr>
              <w:adjustRightInd w:val="0"/>
              <w:snapToGrid w:val="0"/>
              <w:jc w:val="center"/>
              <w:rPr>
                <w:bCs/>
                <w:color w:val="000000"/>
                <w:sz w:val="22"/>
                <w:szCs w:val="22"/>
              </w:rPr>
            </w:pPr>
          </w:p>
        </w:tc>
        <w:tc>
          <w:tcPr>
            <w:tcW w:w="967" w:type="dxa"/>
            <w:vAlign w:val="center"/>
          </w:tcPr>
          <w:p w14:paraId="2381B741">
            <w:pPr>
              <w:adjustRightInd w:val="0"/>
              <w:snapToGrid w:val="0"/>
              <w:jc w:val="center"/>
              <w:rPr>
                <w:bCs/>
                <w:color w:val="000000"/>
                <w:sz w:val="22"/>
                <w:szCs w:val="22"/>
              </w:rPr>
            </w:pPr>
          </w:p>
        </w:tc>
        <w:tc>
          <w:tcPr>
            <w:tcW w:w="1559" w:type="dxa"/>
            <w:vAlign w:val="center"/>
          </w:tcPr>
          <w:p w14:paraId="05467DBC">
            <w:pPr>
              <w:adjustRightInd w:val="0"/>
              <w:snapToGrid w:val="0"/>
              <w:jc w:val="center"/>
              <w:rPr>
                <w:bCs/>
                <w:color w:val="000000"/>
                <w:sz w:val="22"/>
                <w:szCs w:val="22"/>
              </w:rPr>
            </w:pPr>
          </w:p>
        </w:tc>
      </w:tr>
      <w:tr w14:paraId="1FEF0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18AD25BD">
            <w:pPr>
              <w:adjustRightInd w:val="0"/>
              <w:snapToGrid w:val="0"/>
              <w:jc w:val="center"/>
              <w:rPr>
                <w:bCs/>
                <w:color w:val="000000"/>
                <w:sz w:val="22"/>
                <w:szCs w:val="22"/>
              </w:rPr>
            </w:pPr>
            <w:r>
              <w:rPr>
                <w:bCs/>
                <w:color w:val="000000"/>
                <w:sz w:val="22"/>
                <w:szCs w:val="22"/>
              </w:rPr>
              <w:t>…</w:t>
            </w:r>
          </w:p>
        </w:tc>
        <w:tc>
          <w:tcPr>
            <w:tcW w:w="1630" w:type="dxa"/>
            <w:vAlign w:val="center"/>
          </w:tcPr>
          <w:p w14:paraId="5C7270F9">
            <w:pPr>
              <w:adjustRightInd w:val="0"/>
              <w:snapToGrid w:val="0"/>
              <w:jc w:val="center"/>
              <w:rPr>
                <w:bCs/>
                <w:color w:val="000000"/>
                <w:sz w:val="22"/>
                <w:szCs w:val="22"/>
              </w:rPr>
            </w:pPr>
          </w:p>
        </w:tc>
        <w:tc>
          <w:tcPr>
            <w:tcW w:w="1344" w:type="dxa"/>
            <w:vAlign w:val="center"/>
          </w:tcPr>
          <w:p w14:paraId="165B50FD">
            <w:pPr>
              <w:adjustRightInd w:val="0"/>
              <w:snapToGrid w:val="0"/>
              <w:jc w:val="center"/>
              <w:rPr>
                <w:bCs/>
                <w:color w:val="000000"/>
                <w:sz w:val="22"/>
                <w:szCs w:val="22"/>
              </w:rPr>
            </w:pPr>
          </w:p>
        </w:tc>
        <w:tc>
          <w:tcPr>
            <w:tcW w:w="1827" w:type="dxa"/>
            <w:vAlign w:val="center"/>
          </w:tcPr>
          <w:p w14:paraId="6CC591BA">
            <w:pPr>
              <w:adjustRightInd w:val="0"/>
              <w:snapToGrid w:val="0"/>
              <w:jc w:val="center"/>
              <w:rPr>
                <w:bCs/>
                <w:color w:val="000000"/>
                <w:sz w:val="22"/>
                <w:szCs w:val="22"/>
              </w:rPr>
            </w:pPr>
          </w:p>
        </w:tc>
        <w:tc>
          <w:tcPr>
            <w:tcW w:w="1020" w:type="dxa"/>
            <w:vAlign w:val="center"/>
          </w:tcPr>
          <w:p w14:paraId="52BF4582">
            <w:pPr>
              <w:adjustRightInd w:val="0"/>
              <w:snapToGrid w:val="0"/>
              <w:jc w:val="center"/>
              <w:rPr>
                <w:bCs/>
                <w:color w:val="000000"/>
                <w:sz w:val="22"/>
                <w:szCs w:val="22"/>
              </w:rPr>
            </w:pPr>
          </w:p>
        </w:tc>
        <w:tc>
          <w:tcPr>
            <w:tcW w:w="967" w:type="dxa"/>
            <w:vAlign w:val="center"/>
          </w:tcPr>
          <w:p w14:paraId="39963A11">
            <w:pPr>
              <w:adjustRightInd w:val="0"/>
              <w:snapToGrid w:val="0"/>
              <w:jc w:val="center"/>
              <w:rPr>
                <w:bCs/>
                <w:color w:val="000000"/>
                <w:sz w:val="22"/>
                <w:szCs w:val="22"/>
              </w:rPr>
            </w:pPr>
          </w:p>
        </w:tc>
        <w:tc>
          <w:tcPr>
            <w:tcW w:w="1559" w:type="dxa"/>
            <w:vAlign w:val="center"/>
          </w:tcPr>
          <w:p w14:paraId="003DDFE9">
            <w:pPr>
              <w:adjustRightInd w:val="0"/>
              <w:snapToGrid w:val="0"/>
              <w:jc w:val="center"/>
              <w:rPr>
                <w:bCs/>
                <w:color w:val="000000"/>
                <w:sz w:val="22"/>
                <w:szCs w:val="22"/>
              </w:rPr>
            </w:pPr>
          </w:p>
        </w:tc>
      </w:tr>
      <w:tr w14:paraId="315C4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42" w:type="dxa"/>
            <w:gridSpan w:val="3"/>
            <w:vAlign w:val="center"/>
          </w:tcPr>
          <w:p w14:paraId="6CA110E4">
            <w:pPr>
              <w:jc w:val="center"/>
              <w:rPr>
                <w:bCs/>
                <w:color w:val="000000"/>
                <w:sz w:val="22"/>
                <w:szCs w:val="22"/>
              </w:rPr>
            </w:pPr>
            <w:r>
              <w:rPr>
                <w:bCs/>
                <w:color w:val="000000"/>
                <w:sz w:val="22"/>
                <w:szCs w:val="22"/>
              </w:rPr>
              <w:t>总</w:t>
            </w:r>
            <w:r>
              <w:rPr>
                <w:rFonts w:hint="eastAsia"/>
                <w:bCs/>
                <w:color w:val="000000"/>
                <w:sz w:val="22"/>
                <w:szCs w:val="22"/>
              </w:rPr>
              <w:t>报</w:t>
            </w:r>
            <w:r>
              <w:rPr>
                <w:bCs/>
                <w:color w:val="000000"/>
                <w:sz w:val="22"/>
                <w:szCs w:val="22"/>
              </w:rPr>
              <w:t>价（</w:t>
            </w:r>
            <w:r>
              <w:rPr>
                <w:rFonts w:hint="eastAsia"/>
                <w:bCs/>
                <w:color w:val="000000"/>
                <w:sz w:val="22"/>
                <w:szCs w:val="22"/>
              </w:rPr>
              <w:t>人民币</w:t>
            </w:r>
            <w:r>
              <w:rPr>
                <w:bCs/>
                <w:color w:val="000000"/>
                <w:sz w:val="22"/>
                <w:szCs w:val="22"/>
              </w:rPr>
              <w:t>元）</w:t>
            </w:r>
          </w:p>
        </w:tc>
        <w:tc>
          <w:tcPr>
            <w:tcW w:w="5371" w:type="dxa"/>
            <w:gridSpan w:val="4"/>
            <w:vAlign w:val="center"/>
          </w:tcPr>
          <w:p w14:paraId="109FA221">
            <w:pPr>
              <w:adjustRightInd w:val="0"/>
              <w:snapToGrid w:val="0"/>
              <w:rPr>
                <w:bCs/>
                <w:color w:val="000000"/>
                <w:sz w:val="22"/>
                <w:szCs w:val="22"/>
              </w:rPr>
            </w:pPr>
            <w:r>
              <w:rPr>
                <w:rFonts w:hint="eastAsia"/>
                <w:bCs/>
                <w:color w:val="000000"/>
                <w:sz w:val="22"/>
                <w:szCs w:val="22"/>
              </w:rPr>
              <w:t>￥：       元（大写金额：            ）</w:t>
            </w:r>
          </w:p>
        </w:tc>
      </w:tr>
    </w:tbl>
    <w:p w14:paraId="7EF1DB9A">
      <w:pPr>
        <w:tabs>
          <w:tab w:val="left" w:pos="1800"/>
          <w:tab w:val="left" w:pos="5580"/>
        </w:tabs>
        <w:jc w:val="left"/>
        <w:rPr>
          <w:color w:val="000000"/>
          <w:sz w:val="24"/>
        </w:rPr>
      </w:pPr>
    </w:p>
    <w:p w14:paraId="3E36732D">
      <w:pPr>
        <w:tabs>
          <w:tab w:val="left" w:pos="1800"/>
          <w:tab w:val="left" w:pos="5580"/>
        </w:tabs>
        <w:jc w:val="left"/>
        <w:rPr>
          <w:color w:val="000000"/>
          <w:sz w:val="24"/>
        </w:rPr>
      </w:pPr>
      <w:r>
        <w:rPr>
          <w:color w:val="000000"/>
          <w:sz w:val="24"/>
        </w:rPr>
        <w:t>注：本表</w:t>
      </w:r>
      <w:r>
        <w:rPr>
          <w:rFonts w:hint="eastAsia"/>
          <w:color w:val="000000"/>
          <w:sz w:val="24"/>
        </w:rPr>
        <w:t>填写的总价不得超过采购预算</w:t>
      </w:r>
      <w:r>
        <w:rPr>
          <w:color w:val="000000"/>
          <w:sz w:val="24"/>
        </w:rPr>
        <w:t>。</w:t>
      </w:r>
    </w:p>
    <w:p w14:paraId="26BCC3F5">
      <w:pPr>
        <w:snapToGrid w:val="0"/>
        <w:spacing w:line="360" w:lineRule="auto"/>
        <w:rPr>
          <w:rFonts w:hint="eastAsia" w:ascii="黑体" w:hAnsi="黑体" w:eastAsia="黑体"/>
          <w:b/>
          <w:color w:val="000000"/>
        </w:rPr>
      </w:pPr>
      <w:r>
        <w:rPr>
          <w:rFonts w:hint="eastAsia"/>
          <w:color w:val="000000"/>
        </w:rPr>
        <w:t>　　　　　　　　</w:t>
      </w:r>
    </w:p>
    <w:p w14:paraId="1F73D486">
      <w:pPr>
        <w:adjustRightInd w:val="0"/>
        <w:snapToGrid w:val="0"/>
        <w:spacing w:line="400" w:lineRule="exact"/>
        <w:rPr>
          <w:color w:val="000000"/>
          <w:sz w:val="24"/>
        </w:rPr>
      </w:pPr>
      <w:r>
        <w:rPr>
          <w:rFonts w:hint="eastAsia"/>
          <w:color w:val="000000"/>
          <w:sz w:val="24"/>
        </w:rPr>
        <w:t>供应商名称（加盖公章）：</w:t>
      </w:r>
      <w:r>
        <w:rPr>
          <w:rFonts w:hint="eastAsia"/>
          <w:color w:val="000000"/>
          <w:sz w:val="24"/>
          <w:u w:val="single"/>
        </w:rPr>
        <w:t xml:space="preserve">                        </w:t>
      </w:r>
    </w:p>
    <w:p w14:paraId="1E3B4466">
      <w:pPr>
        <w:adjustRightInd w:val="0"/>
        <w:snapToGrid w:val="0"/>
        <w:spacing w:line="400" w:lineRule="exact"/>
        <w:rPr>
          <w:color w:val="000000"/>
          <w:sz w:val="24"/>
        </w:rPr>
      </w:pPr>
      <w:r>
        <w:rPr>
          <w:rFonts w:hint="eastAsia"/>
          <w:color w:val="000000"/>
          <w:sz w:val="24"/>
        </w:rPr>
        <w:t>日期：</w:t>
      </w:r>
      <w:r>
        <w:rPr>
          <w:rFonts w:hint="eastAsia"/>
          <w:color w:val="000000"/>
          <w:sz w:val="24"/>
          <w:u w:val="single"/>
        </w:rPr>
        <w:t xml:space="preserve">        </w:t>
      </w:r>
      <w:r>
        <w:rPr>
          <w:rFonts w:hint="eastAsia"/>
          <w:color w:val="000000"/>
          <w:sz w:val="24"/>
        </w:rPr>
        <w:t>年</w:t>
      </w:r>
      <w:r>
        <w:rPr>
          <w:rFonts w:hint="eastAsia"/>
          <w:color w:val="000000"/>
          <w:sz w:val="24"/>
          <w:u w:val="single"/>
        </w:rPr>
        <w:t xml:space="preserve">     </w:t>
      </w:r>
      <w:r>
        <w:rPr>
          <w:rFonts w:hint="eastAsia"/>
          <w:color w:val="000000"/>
          <w:sz w:val="24"/>
        </w:rPr>
        <w:t xml:space="preserve"> 月</w:t>
      </w:r>
      <w:r>
        <w:rPr>
          <w:rFonts w:hint="eastAsia"/>
          <w:color w:val="000000"/>
          <w:sz w:val="24"/>
          <w:u w:val="single"/>
        </w:rPr>
        <w:t xml:space="preserve">    　</w:t>
      </w:r>
      <w:r>
        <w:rPr>
          <w:rFonts w:hint="eastAsia"/>
          <w:color w:val="000000"/>
          <w:sz w:val="24"/>
        </w:rPr>
        <w:t xml:space="preserve"> 日</w:t>
      </w:r>
    </w:p>
    <w:p w14:paraId="5B40495D">
      <w:pPr>
        <w:widowControl w:val="0"/>
        <w:autoSpaceDE w:val="0"/>
        <w:autoSpaceDN w:val="0"/>
        <w:adjustRightInd w:val="0"/>
        <w:ind w:firstLine="0"/>
        <w:jc w:val="left"/>
        <w:rPr>
          <w:rFonts w:hint="eastAsia" w:ascii="宋体" w:hAnsi="宋体" w:eastAsia="宋体" w:cs="宋体"/>
          <w:color w:val="000000"/>
          <w:kern w:val="2"/>
          <w:sz w:val="32"/>
          <w:szCs w:val="32"/>
          <w:lang w:val="en-US" w:eastAsia="zh-CN" w:bidi="ar-SA"/>
        </w:rPr>
      </w:pPr>
    </w:p>
    <w:p w14:paraId="2B6F1AE0">
      <w:pPr>
        <w:rPr>
          <w:color w:val="000000"/>
        </w:rPr>
      </w:pPr>
    </w:p>
    <w:p w14:paraId="3CE1988A">
      <w:pPr>
        <w:rPr>
          <w:color w:val="000000"/>
        </w:rPr>
      </w:pPr>
    </w:p>
    <w:p w14:paraId="1F85E61D">
      <w:pPr>
        <w:rPr>
          <w:color w:val="000000"/>
        </w:rPr>
      </w:pPr>
    </w:p>
    <w:p w14:paraId="16043C63">
      <w:pPr>
        <w:rPr>
          <w:color w:val="000000"/>
        </w:rPr>
      </w:pPr>
    </w:p>
    <w:p w14:paraId="6A20D576">
      <w:pPr>
        <w:rPr>
          <w:color w:val="000000"/>
        </w:rPr>
      </w:pPr>
    </w:p>
    <w:p w14:paraId="1CDB6F23">
      <w:pPr>
        <w:rPr>
          <w:color w:val="000000"/>
        </w:rPr>
      </w:pPr>
    </w:p>
    <w:p w14:paraId="0EF7C592">
      <w:pPr>
        <w:rPr>
          <w:color w:val="000000"/>
        </w:rPr>
      </w:pPr>
    </w:p>
    <w:p w14:paraId="45C3A38D">
      <w:pPr>
        <w:rPr>
          <w:color w:val="000000"/>
        </w:rPr>
      </w:pPr>
    </w:p>
    <w:p w14:paraId="7B6E6CBC">
      <w:pPr>
        <w:rPr>
          <w:color w:val="000000"/>
        </w:rPr>
      </w:pPr>
    </w:p>
    <w:p w14:paraId="057954C3">
      <w:pPr>
        <w:rPr>
          <w:color w:val="000000"/>
        </w:rPr>
      </w:pPr>
    </w:p>
    <w:p w14:paraId="03518787">
      <w:pPr>
        <w:rPr>
          <w:color w:val="000000"/>
        </w:rPr>
      </w:pPr>
    </w:p>
    <w:p w14:paraId="7B1EB3B2">
      <w:pPr>
        <w:rPr>
          <w:color w:val="000000"/>
        </w:rPr>
      </w:pPr>
    </w:p>
    <w:p w14:paraId="33F8E821">
      <w:pPr>
        <w:rPr>
          <w:color w:val="000000"/>
        </w:rPr>
      </w:pPr>
    </w:p>
    <w:p w14:paraId="726C66AF">
      <w:pPr>
        <w:rPr>
          <w:color w:val="000000"/>
        </w:rPr>
      </w:pPr>
    </w:p>
    <w:p w14:paraId="14C469BB">
      <w:pPr>
        <w:rPr>
          <w:color w:val="000000"/>
        </w:rPr>
      </w:pPr>
    </w:p>
    <w:p w14:paraId="46097F89">
      <w:pPr>
        <w:keepNext/>
        <w:keepLines/>
        <w:widowControl w:val="0"/>
        <w:tabs>
          <w:tab w:val="left" w:pos="576"/>
        </w:tabs>
        <w:autoSpaceDE/>
        <w:autoSpaceDN/>
        <w:adjustRightInd/>
        <w:spacing w:before="0" w:line="360" w:lineRule="auto"/>
        <w:ind w:left="578" w:hanging="578"/>
        <w:jc w:val="center"/>
        <w:outlineLvl w:val="1"/>
        <w:rPr>
          <w:rFonts w:hint="eastAsia" w:ascii="宋体" w:hAnsi="宋体" w:eastAsia="宋体" w:cs="宋体"/>
          <w:b/>
          <w:color w:val="000000"/>
          <w:kern w:val="0"/>
          <w:sz w:val="32"/>
          <w:szCs w:val="32"/>
          <w:lang w:val="en-US" w:eastAsia="zh-CN" w:bidi="ar-SA"/>
        </w:rPr>
      </w:pPr>
      <w:bookmarkStart w:id="102" w:name="_Toc2644"/>
      <w:bookmarkStart w:id="103" w:name="_Toc18775"/>
      <w:r>
        <w:rPr>
          <w:rFonts w:hint="eastAsia" w:ascii="宋体" w:hAnsi="宋体" w:eastAsia="宋体" w:cs="宋体"/>
          <w:b/>
          <w:color w:val="000000"/>
          <w:kern w:val="2"/>
          <w:sz w:val="32"/>
          <w:szCs w:val="32"/>
          <w:lang w:val="en-US" w:eastAsia="zh-CN" w:bidi="ar-SA"/>
        </w:rPr>
        <w:t>七、</w:t>
      </w:r>
      <w:r>
        <w:rPr>
          <w:rFonts w:hint="eastAsia" w:ascii="宋体" w:hAnsi="宋体" w:eastAsia="宋体" w:cs="宋体"/>
          <w:b/>
          <w:color w:val="000000"/>
          <w:kern w:val="0"/>
          <w:sz w:val="32"/>
          <w:szCs w:val="32"/>
          <w:lang w:val="en-US" w:eastAsia="zh-CN" w:bidi="ar-SA"/>
        </w:rPr>
        <w:t>合同条款偏离表</w:t>
      </w:r>
      <w:bookmarkEnd w:id="102"/>
      <w:bookmarkEnd w:id="103"/>
    </w:p>
    <w:p w14:paraId="2269B8DC">
      <w:pPr>
        <w:spacing w:line="360" w:lineRule="auto"/>
        <w:ind w:left="1200" w:hanging="1200" w:hangingChars="500"/>
        <w:jc w:val="left"/>
        <w:rPr>
          <w:rFonts w:hint="eastAsia" w:ascii="宋体" w:hAnsi="宋体" w:cs="宋体"/>
          <w:color w:val="000000"/>
          <w:sz w:val="24"/>
        </w:rPr>
      </w:pPr>
      <w:r>
        <w:rPr>
          <w:rFonts w:hint="eastAsia" w:ascii="宋体" w:hAnsi="宋体" w:cs="宋体"/>
          <w:bCs/>
          <w:color w:val="000000"/>
          <w:sz w:val="24"/>
        </w:rPr>
        <w:t>项目编号</w:t>
      </w:r>
      <w:r>
        <w:rPr>
          <w:rFonts w:hint="eastAsia" w:ascii="宋体" w:hAnsi="宋体" w:cs="宋体"/>
          <w:color w:val="000000"/>
          <w:sz w:val="24"/>
        </w:rPr>
        <w:t>：</w:t>
      </w:r>
      <w:r>
        <w:rPr>
          <w:rFonts w:hint="eastAsia" w:ascii="宋体" w:hAnsi="宋体" w:cs="宋体"/>
          <w:b/>
          <w:bCs/>
          <w:color w:val="000000"/>
          <w:sz w:val="24"/>
          <w:u w:val="single"/>
        </w:rPr>
        <w:t xml:space="preserve">                      </w:t>
      </w:r>
      <w:r>
        <w:rPr>
          <w:rFonts w:hint="eastAsia" w:ascii="宋体" w:hAnsi="宋体" w:cs="宋体"/>
          <w:color w:val="000000"/>
          <w:sz w:val="24"/>
        </w:rPr>
        <w:t xml:space="preserve">  </w:t>
      </w:r>
    </w:p>
    <w:p w14:paraId="20DDDC5E">
      <w:pPr>
        <w:spacing w:line="360" w:lineRule="auto"/>
        <w:jc w:val="left"/>
        <w:rPr>
          <w:b/>
          <w:color w:val="000000"/>
          <w:sz w:val="24"/>
        </w:rPr>
      </w:pPr>
      <w:r>
        <w:rPr>
          <w:rFonts w:hint="eastAsia" w:ascii="宋体" w:hAnsi="宋体" w:cs="宋体"/>
          <w:bCs/>
          <w:color w:val="000000"/>
          <w:sz w:val="24"/>
        </w:rPr>
        <w:t>项目名称：</w:t>
      </w:r>
      <w:r>
        <w:rPr>
          <w:rFonts w:hint="eastAsia" w:ascii="宋体" w:hAnsi="宋体" w:cs="宋体"/>
          <w:bCs/>
          <w:color w:val="000000"/>
          <w:sz w:val="24"/>
          <w:u w:val="single"/>
        </w:rPr>
        <w:t xml:space="preserve">                      </w:t>
      </w:r>
      <w:r>
        <w:rPr>
          <w:rFonts w:hint="eastAsia" w:ascii="宋体" w:hAnsi="宋体" w:cs="宋体"/>
          <w:bCs/>
          <w:color w:val="000000"/>
          <w:sz w:val="24"/>
        </w:rPr>
        <w:t xml:space="preserve"> </w:t>
      </w:r>
      <w:r>
        <w:rPr>
          <w:rFonts w:hint="eastAsia"/>
          <w:color w:val="000000"/>
          <w:sz w:val="24"/>
        </w:rPr>
        <w:t xml:space="preserve">         </w:t>
      </w:r>
    </w:p>
    <w:tbl>
      <w:tblPr>
        <w:tblStyle w:val="1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9"/>
        <w:gridCol w:w="1560"/>
        <w:gridCol w:w="1777"/>
        <w:gridCol w:w="1778"/>
        <w:gridCol w:w="2184"/>
        <w:gridCol w:w="980"/>
      </w:tblGrid>
      <w:tr w14:paraId="7AA34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244C19E9">
            <w:pPr>
              <w:adjustRightInd w:val="0"/>
              <w:snapToGrid w:val="0"/>
              <w:jc w:val="center"/>
              <w:rPr>
                <w:rFonts w:eastAsia="宋体"/>
                <w:color w:val="000000"/>
                <w:sz w:val="24"/>
              </w:rPr>
            </w:pPr>
            <w:r>
              <w:rPr>
                <w:rFonts w:eastAsia="宋体"/>
                <w:color w:val="000000"/>
                <w:sz w:val="24"/>
              </w:rPr>
              <w:t>序号</w:t>
            </w:r>
          </w:p>
        </w:tc>
        <w:tc>
          <w:tcPr>
            <w:tcW w:w="1560" w:type="dxa"/>
            <w:vAlign w:val="center"/>
          </w:tcPr>
          <w:p w14:paraId="116FB517">
            <w:pPr>
              <w:adjustRightInd w:val="0"/>
              <w:snapToGrid w:val="0"/>
              <w:jc w:val="center"/>
              <w:rPr>
                <w:rFonts w:eastAsia="宋体"/>
                <w:color w:val="000000"/>
                <w:sz w:val="24"/>
              </w:rPr>
            </w:pPr>
            <w:r>
              <w:rPr>
                <w:rFonts w:eastAsia="宋体"/>
                <w:color w:val="000000"/>
                <w:sz w:val="24"/>
                <w:szCs w:val="21"/>
              </w:rPr>
              <w:t>竞争性磋商文件</w:t>
            </w:r>
            <w:r>
              <w:rPr>
                <w:rFonts w:eastAsia="宋体"/>
                <w:color w:val="000000"/>
                <w:sz w:val="24"/>
              </w:rPr>
              <w:t>条目号（页码）</w:t>
            </w:r>
          </w:p>
        </w:tc>
        <w:tc>
          <w:tcPr>
            <w:tcW w:w="1777" w:type="dxa"/>
            <w:vAlign w:val="center"/>
          </w:tcPr>
          <w:p w14:paraId="090EC45A">
            <w:pPr>
              <w:adjustRightInd w:val="0"/>
              <w:snapToGrid w:val="0"/>
              <w:jc w:val="center"/>
              <w:rPr>
                <w:rFonts w:eastAsia="宋体"/>
                <w:color w:val="000000"/>
                <w:sz w:val="24"/>
              </w:rPr>
            </w:pPr>
            <w:r>
              <w:rPr>
                <w:rFonts w:eastAsia="宋体"/>
                <w:color w:val="000000"/>
                <w:sz w:val="24"/>
                <w:szCs w:val="21"/>
              </w:rPr>
              <w:t>竞争性磋商文件</w:t>
            </w:r>
            <w:r>
              <w:rPr>
                <w:rFonts w:eastAsia="宋体"/>
                <w:color w:val="000000"/>
                <w:sz w:val="24"/>
              </w:rPr>
              <w:t>要求</w:t>
            </w:r>
          </w:p>
        </w:tc>
        <w:tc>
          <w:tcPr>
            <w:tcW w:w="1778" w:type="dxa"/>
            <w:vAlign w:val="center"/>
          </w:tcPr>
          <w:p w14:paraId="7B999674">
            <w:pPr>
              <w:adjustRightInd w:val="0"/>
              <w:snapToGrid w:val="0"/>
              <w:jc w:val="center"/>
              <w:rPr>
                <w:rFonts w:eastAsia="宋体"/>
                <w:color w:val="000000"/>
                <w:sz w:val="24"/>
              </w:rPr>
            </w:pPr>
            <w:r>
              <w:rPr>
                <w:rFonts w:eastAsia="宋体"/>
                <w:color w:val="000000"/>
                <w:sz w:val="24"/>
              </w:rPr>
              <w:t>响应文件内容</w:t>
            </w:r>
          </w:p>
        </w:tc>
        <w:tc>
          <w:tcPr>
            <w:tcW w:w="2184" w:type="dxa"/>
            <w:vAlign w:val="center"/>
          </w:tcPr>
          <w:p w14:paraId="079321F3">
            <w:pPr>
              <w:adjustRightInd w:val="0"/>
              <w:snapToGrid w:val="0"/>
              <w:jc w:val="center"/>
              <w:rPr>
                <w:rFonts w:eastAsia="宋体"/>
                <w:color w:val="000000"/>
                <w:sz w:val="24"/>
              </w:rPr>
            </w:pPr>
            <w:r>
              <w:rPr>
                <w:rFonts w:eastAsia="宋体"/>
                <w:color w:val="000000"/>
                <w:sz w:val="24"/>
              </w:rPr>
              <w:t>偏离情况</w:t>
            </w:r>
          </w:p>
        </w:tc>
        <w:tc>
          <w:tcPr>
            <w:tcW w:w="980" w:type="dxa"/>
            <w:vAlign w:val="center"/>
          </w:tcPr>
          <w:p w14:paraId="698AACA1">
            <w:pPr>
              <w:adjustRightInd w:val="0"/>
              <w:snapToGrid w:val="0"/>
              <w:jc w:val="center"/>
              <w:rPr>
                <w:rFonts w:eastAsia="宋体"/>
                <w:color w:val="000000"/>
                <w:sz w:val="24"/>
              </w:rPr>
            </w:pPr>
            <w:r>
              <w:rPr>
                <w:rFonts w:eastAsia="宋体"/>
                <w:color w:val="000000"/>
                <w:sz w:val="24"/>
              </w:rPr>
              <w:t>说明</w:t>
            </w:r>
          </w:p>
        </w:tc>
      </w:tr>
      <w:tr w14:paraId="39AAE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010FE7B9">
            <w:pPr>
              <w:adjustRightInd w:val="0"/>
              <w:snapToGrid w:val="0"/>
              <w:jc w:val="left"/>
              <w:rPr>
                <w:rFonts w:hint="eastAsia" w:ascii="宋体" w:hAnsi="宋体" w:cs="宋体"/>
                <w:b/>
                <w:color w:val="000000"/>
                <w:sz w:val="24"/>
              </w:rPr>
            </w:pPr>
            <w:r>
              <w:rPr>
                <w:rFonts w:hint="eastAsia" w:ascii="宋体" w:hAnsi="宋体" w:cs="宋体"/>
                <w:b/>
                <w:color w:val="000000"/>
                <w:sz w:val="24"/>
              </w:rPr>
              <w:t>对本项目合同条款的偏离情况（</w:t>
            </w:r>
            <w:r>
              <w:rPr>
                <w:rFonts w:hint="eastAsia" w:ascii="宋体" w:hAnsi="宋体" w:cs="宋体"/>
                <w:bCs/>
                <w:color w:val="000000"/>
                <w:sz w:val="24"/>
              </w:rPr>
              <w:t>应进行选择，未选择</w:t>
            </w:r>
            <w:r>
              <w:rPr>
                <w:rFonts w:hint="eastAsia" w:ascii="宋体" w:hAnsi="宋体" w:cs="宋体"/>
                <w:b/>
                <w:color w:val="000000"/>
                <w:sz w:val="24"/>
              </w:rPr>
              <w:t>响应无效）：</w:t>
            </w:r>
          </w:p>
          <w:p w14:paraId="6719FA08">
            <w:pPr>
              <w:adjustRightInd w:val="0"/>
              <w:snapToGrid w:val="0"/>
              <w:jc w:val="left"/>
              <w:rPr>
                <w:rFonts w:hint="eastAsia" w:ascii="宋体" w:hAnsi="宋体" w:cs="宋体"/>
                <w:b/>
                <w:color w:val="000000"/>
                <w:sz w:val="24"/>
              </w:rPr>
            </w:pPr>
            <w:r>
              <w:rPr>
                <w:rFonts w:hint="eastAsia" w:ascii="宋体" w:hAnsi="宋体" w:cs="宋体"/>
                <w:b/>
                <w:color w:val="000000"/>
                <w:sz w:val="24"/>
              </w:rPr>
              <w:t>□无偏离</w:t>
            </w:r>
            <w:r>
              <w:rPr>
                <w:rFonts w:hint="eastAsia" w:ascii="宋体" w:hAnsi="宋体" w:cs="宋体"/>
                <w:color w:val="000000"/>
                <w:sz w:val="24"/>
              </w:rPr>
              <w:t>（</w:t>
            </w:r>
            <w:r>
              <w:rPr>
                <w:rFonts w:hint="eastAsia" w:ascii="宋体" w:hAnsi="宋体" w:cs="宋体"/>
                <w:color w:val="000000"/>
                <w:sz w:val="24"/>
                <w:szCs w:val="21"/>
              </w:rPr>
              <w:t>如无偏离，仅选择无偏离即可；</w:t>
            </w:r>
            <w:r>
              <w:rPr>
                <w:rFonts w:hint="eastAsia" w:ascii="宋体" w:hAnsi="宋体" w:cs="宋体"/>
                <w:bCs/>
                <w:color w:val="000000"/>
                <w:sz w:val="24"/>
              </w:rPr>
              <w:t>无偏离即为</w:t>
            </w:r>
            <w:r>
              <w:rPr>
                <w:rFonts w:hint="eastAsia" w:ascii="宋体" w:hAnsi="宋体" w:cs="宋体"/>
                <w:color w:val="000000"/>
                <w:sz w:val="24"/>
              </w:rPr>
              <w:t>对合同条款中的所有要求，均视作供应商已对之理解和响应。）</w:t>
            </w:r>
          </w:p>
          <w:p w14:paraId="787BA8F4">
            <w:pPr>
              <w:adjustRightInd w:val="0"/>
              <w:snapToGrid w:val="0"/>
              <w:jc w:val="left"/>
              <w:rPr>
                <w:rFonts w:eastAsia="宋体"/>
                <w:color w:val="000000"/>
                <w:sz w:val="24"/>
              </w:rPr>
            </w:pPr>
            <w:r>
              <w:rPr>
                <w:rFonts w:hint="eastAsia" w:ascii="宋体" w:hAnsi="宋体" w:cs="宋体"/>
                <w:b/>
                <w:color w:val="000000"/>
                <w:sz w:val="24"/>
              </w:rPr>
              <w:t>□有偏离</w:t>
            </w:r>
            <w:r>
              <w:rPr>
                <w:rFonts w:hint="eastAsia" w:ascii="宋体" w:hAnsi="宋体" w:cs="宋体"/>
                <w:color w:val="000000"/>
                <w:sz w:val="24"/>
              </w:rPr>
              <w:t>（</w:t>
            </w:r>
            <w:r>
              <w:rPr>
                <w:rFonts w:hint="eastAsia" w:ascii="宋体" w:hAnsi="宋体" w:cs="宋体"/>
                <w:color w:val="000000"/>
                <w:sz w:val="24"/>
                <w:szCs w:val="21"/>
              </w:rPr>
              <w:t>如有偏离，</w:t>
            </w:r>
            <w:r>
              <w:rPr>
                <w:rFonts w:hint="eastAsia" w:ascii="宋体" w:hAnsi="宋体" w:cs="宋体"/>
                <w:color w:val="000000"/>
                <w:sz w:val="24"/>
              </w:rPr>
              <w:t>则应在本表中对负偏离项逐一列明，否则</w:t>
            </w:r>
            <w:r>
              <w:rPr>
                <w:rFonts w:hint="eastAsia" w:ascii="宋体" w:hAnsi="宋体" w:cs="宋体"/>
                <w:b/>
                <w:bCs/>
                <w:color w:val="000000"/>
                <w:sz w:val="24"/>
              </w:rPr>
              <w:t>响应无效</w:t>
            </w:r>
            <w:r>
              <w:rPr>
                <w:rFonts w:hint="eastAsia" w:ascii="宋体" w:hAnsi="宋体" w:cs="宋体"/>
                <w:color w:val="000000"/>
                <w:sz w:val="24"/>
              </w:rPr>
              <w:t>；对合同条款中的所有要求，除本表列明的偏离外，均视作供应商已对之理解和响应。）</w:t>
            </w:r>
          </w:p>
        </w:tc>
      </w:tr>
      <w:tr w14:paraId="5A165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16089B60">
            <w:pPr>
              <w:adjustRightInd w:val="0"/>
              <w:snapToGrid w:val="0"/>
              <w:jc w:val="center"/>
              <w:rPr>
                <w:rFonts w:eastAsia="宋体"/>
                <w:color w:val="000000"/>
                <w:sz w:val="24"/>
              </w:rPr>
            </w:pPr>
          </w:p>
        </w:tc>
        <w:tc>
          <w:tcPr>
            <w:tcW w:w="1560" w:type="dxa"/>
            <w:vAlign w:val="center"/>
          </w:tcPr>
          <w:p w14:paraId="1C1E9548">
            <w:pPr>
              <w:adjustRightInd w:val="0"/>
              <w:snapToGrid w:val="0"/>
              <w:jc w:val="center"/>
              <w:rPr>
                <w:rFonts w:eastAsia="宋体"/>
                <w:color w:val="000000"/>
                <w:sz w:val="24"/>
              </w:rPr>
            </w:pPr>
          </w:p>
        </w:tc>
        <w:tc>
          <w:tcPr>
            <w:tcW w:w="1777" w:type="dxa"/>
            <w:vAlign w:val="center"/>
          </w:tcPr>
          <w:p w14:paraId="5D029A5E">
            <w:pPr>
              <w:adjustRightInd w:val="0"/>
              <w:snapToGrid w:val="0"/>
              <w:jc w:val="center"/>
              <w:rPr>
                <w:rFonts w:eastAsia="宋体"/>
                <w:color w:val="000000"/>
                <w:sz w:val="24"/>
              </w:rPr>
            </w:pPr>
          </w:p>
        </w:tc>
        <w:tc>
          <w:tcPr>
            <w:tcW w:w="1778" w:type="dxa"/>
            <w:vAlign w:val="center"/>
          </w:tcPr>
          <w:p w14:paraId="4DB7B401">
            <w:pPr>
              <w:adjustRightInd w:val="0"/>
              <w:snapToGrid w:val="0"/>
              <w:jc w:val="center"/>
              <w:rPr>
                <w:rFonts w:eastAsia="宋体"/>
                <w:color w:val="000000"/>
                <w:sz w:val="24"/>
              </w:rPr>
            </w:pPr>
          </w:p>
        </w:tc>
        <w:tc>
          <w:tcPr>
            <w:tcW w:w="2184" w:type="dxa"/>
            <w:vAlign w:val="center"/>
          </w:tcPr>
          <w:p w14:paraId="4408B539">
            <w:pPr>
              <w:adjustRightInd w:val="0"/>
              <w:snapToGrid w:val="0"/>
              <w:jc w:val="center"/>
              <w:rPr>
                <w:rFonts w:eastAsia="宋体"/>
                <w:color w:val="000000"/>
                <w:sz w:val="24"/>
              </w:rPr>
            </w:pPr>
          </w:p>
        </w:tc>
        <w:tc>
          <w:tcPr>
            <w:tcW w:w="980" w:type="dxa"/>
            <w:vAlign w:val="center"/>
          </w:tcPr>
          <w:p w14:paraId="611BE38D">
            <w:pPr>
              <w:adjustRightInd w:val="0"/>
              <w:snapToGrid w:val="0"/>
              <w:jc w:val="center"/>
              <w:rPr>
                <w:rFonts w:eastAsia="宋体"/>
                <w:color w:val="000000"/>
                <w:sz w:val="24"/>
              </w:rPr>
            </w:pPr>
          </w:p>
        </w:tc>
      </w:tr>
      <w:tr w14:paraId="50A82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22C32A71">
            <w:pPr>
              <w:adjustRightInd w:val="0"/>
              <w:snapToGrid w:val="0"/>
              <w:jc w:val="center"/>
              <w:rPr>
                <w:rFonts w:eastAsia="宋体"/>
                <w:color w:val="000000"/>
                <w:sz w:val="24"/>
              </w:rPr>
            </w:pPr>
          </w:p>
        </w:tc>
        <w:tc>
          <w:tcPr>
            <w:tcW w:w="1560" w:type="dxa"/>
            <w:vAlign w:val="center"/>
          </w:tcPr>
          <w:p w14:paraId="72AD72FE">
            <w:pPr>
              <w:adjustRightInd w:val="0"/>
              <w:snapToGrid w:val="0"/>
              <w:jc w:val="center"/>
              <w:rPr>
                <w:rFonts w:eastAsia="宋体"/>
                <w:color w:val="000000"/>
                <w:sz w:val="24"/>
              </w:rPr>
            </w:pPr>
          </w:p>
        </w:tc>
        <w:tc>
          <w:tcPr>
            <w:tcW w:w="1777" w:type="dxa"/>
            <w:vAlign w:val="center"/>
          </w:tcPr>
          <w:p w14:paraId="44B4AB76">
            <w:pPr>
              <w:adjustRightInd w:val="0"/>
              <w:snapToGrid w:val="0"/>
              <w:jc w:val="center"/>
              <w:rPr>
                <w:rFonts w:eastAsia="宋体"/>
                <w:color w:val="000000"/>
                <w:sz w:val="24"/>
              </w:rPr>
            </w:pPr>
          </w:p>
        </w:tc>
        <w:tc>
          <w:tcPr>
            <w:tcW w:w="1778" w:type="dxa"/>
            <w:vAlign w:val="center"/>
          </w:tcPr>
          <w:p w14:paraId="321BA239">
            <w:pPr>
              <w:adjustRightInd w:val="0"/>
              <w:snapToGrid w:val="0"/>
              <w:jc w:val="center"/>
              <w:rPr>
                <w:rFonts w:eastAsia="宋体"/>
                <w:color w:val="000000"/>
                <w:sz w:val="24"/>
              </w:rPr>
            </w:pPr>
          </w:p>
        </w:tc>
        <w:tc>
          <w:tcPr>
            <w:tcW w:w="2184" w:type="dxa"/>
            <w:vAlign w:val="center"/>
          </w:tcPr>
          <w:p w14:paraId="4E646C26">
            <w:pPr>
              <w:adjustRightInd w:val="0"/>
              <w:snapToGrid w:val="0"/>
              <w:jc w:val="center"/>
              <w:rPr>
                <w:rFonts w:eastAsia="宋体"/>
                <w:color w:val="000000"/>
                <w:sz w:val="24"/>
              </w:rPr>
            </w:pPr>
          </w:p>
        </w:tc>
        <w:tc>
          <w:tcPr>
            <w:tcW w:w="980" w:type="dxa"/>
            <w:vAlign w:val="center"/>
          </w:tcPr>
          <w:p w14:paraId="5D99D89B">
            <w:pPr>
              <w:adjustRightInd w:val="0"/>
              <w:snapToGrid w:val="0"/>
              <w:jc w:val="center"/>
              <w:rPr>
                <w:rFonts w:eastAsia="宋体"/>
                <w:color w:val="000000"/>
                <w:sz w:val="24"/>
              </w:rPr>
            </w:pPr>
          </w:p>
        </w:tc>
      </w:tr>
      <w:tr w14:paraId="56709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27E8BAE7">
            <w:pPr>
              <w:adjustRightInd w:val="0"/>
              <w:snapToGrid w:val="0"/>
              <w:jc w:val="center"/>
              <w:rPr>
                <w:rFonts w:eastAsia="宋体"/>
                <w:color w:val="000000"/>
                <w:sz w:val="24"/>
              </w:rPr>
            </w:pPr>
          </w:p>
        </w:tc>
        <w:tc>
          <w:tcPr>
            <w:tcW w:w="1560" w:type="dxa"/>
            <w:vAlign w:val="center"/>
          </w:tcPr>
          <w:p w14:paraId="0C15EB3E">
            <w:pPr>
              <w:adjustRightInd w:val="0"/>
              <w:snapToGrid w:val="0"/>
              <w:jc w:val="center"/>
              <w:rPr>
                <w:rFonts w:eastAsia="宋体"/>
                <w:color w:val="000000"/>
                <w:sz w:val="24"/>
              </w:rPr>
            </w:pPr>
          </w:p>
        </w:tc>
        <w:tc>
          <w:tcPr>
            <w:tcW w:w="1777" w:type="dxa"/>
            <w:vAlign w:val="center"/>
          </w:tcPr>
          <w:p w14:paraId="4ABFC5BD">
            <w:pPr>
              <w:adjustRightInd w:val="0"/>
              <w:snapToGrid w:val="0"/>
              <w:jc w:val="center"/>
              <w:rPr>
                <w:rFonts w:eastAsia="宋体"/>
                <w:color w:val="000000"/>
                <w:sz w:val="24"/>
              </w:rPr>
            </w:pPr>
          </w:p>
        </w:tc>
        <w:tc>
          <w:tcPr>
            <w:tcW w:w="1778" w:type="dxa"/>
            <w:vAlign w:val="center"/>
          </w:tcPr>
          <w:p w14:paraId="5DC08183">
            <w:pPr>
              <w:adjustRightInd w:val="0"/>
              <w:snapToGrid w:val="0"/>
              <w:jc w:val="center"/>
              <w:rPr>
                <w:rFonts w:eastAsia="宋体"/>
                <w:color w:val="000000"/>
                <w:sz w:val="24"/>
              </w:rPr>
            </w:pPr>
          </w:p>
        </w:tc>
        <w:tc>
          <w:tcPr>
            <w:tcW w:w="2184" w:type="dxa"/>
            <w:vAlign w:val="center"/>
          </w:tcPr>
          <w:p w14:paraId="3A27BF22">
            <w:pPr>
              <w:adjustRightInd w:val="0"/>
              <w:snapToGrid w:val="0"/>
              <w:jc w:val="center"/>
              <w:rPr>
                <w:rFonts w:eastAsia="宋体"/>
                <w:color w:val="000000"/>
                <w:sz w:val="24"/>
              </w:rPr>
            </w:pPr>
          </w:p>
        </w:tc>
        <w:tc>
          <w:tcPr>
            <w:tcW w:w="980" w:type="dxa"/>
            <w:vAlign w:val="center"/>
          </w:tcPr>
          <w:p w14:paraId="112C92B6">
            <w:pPr>
              <w:adjustRightInd w:val="0"/>
              <w:snapToGrid w:val="0"/>
              <w:jc w:val="center"/>
              <w:rPr>
                <w:rFonts w:eastAsia="宋体"/>
                <w:color w:val="000000"/>
                <w:sz w:val="24"/>
              </w:rPr>
            </w:pPr>
          </w:p>
        </w:tc>
      </w:tr>
      <w:tr w14:paraId="62FBE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3364D050">
            <w:pPr>
              <w:adjustRightInd w:val="0"/>
              <w:snapToGrid w:val="0"/>
              <w:jc w:val="center"/>
              <w:rPr>
                <w:rFonts w:eastAsia="宋体"/>
                <w:color w:val="000000"/>
                <w:sz w:val="24"/>
              </w:rPr>
            </w:pPr>
          </w:p>
        </w:tc>
        <w:tc>
          <w:tcPr>
            <w:tcW w:w="1560" w:type="dxa"/>
            <w:vAlign w:val="center"/>
          </w:tcPr>
          <w:p w14:paraId="0504D1CF">
            <w:pPr>
              <w:adjustRightInd w:val="0"/>
              <w:snapToGrid w:val="0"/>
              <w:jc w:val="center"/>
              <w:rPr>
                <w:rFonts w:eastAsia="宋体"/>
                <w:color w:val="000000"/>
                <w:sz w:val="24"/>
              </w:rPr>
            </w:pPr>
          </w:p>
        </w:tc>
        <w:tc>
          <w:tcPr>
            <w:tcW w:w="1777" w:type="dxa"/>
            <w:vAlign w:val="center"/>
          </w:tcPr>
          <w:p w14:paraId="444B6F12">
            <w:pPr>
              <w:adjustRightInd w:val="0"/>
              <w:snapToGrid w:val="0"/>
              <w:jc w:val="center"/>
              <w:rPr>
                <w:rFonts w:eastAsia="宋体"/>
                <w:color w:val="000000"/>
                <w:sz w:val="24"/>
              </w:rPr>
            </w:pPr>
          </w:p>
        </w:tc>
        <w:tc>
          <w:tcPr>
            <w:tcW w:w="1778" w:type="dxa"/>
            <w:vAlign w:val="center"/>
          </w:tcPr>
          <w:p w14:paraId="76A0FF48">
            <w:pPr>
              <w:adjustRightInd w:val="0"/>
              <w:snapToGrid w:val="0"/>
              <w:jc w:val="center"/>
              <w:rPr>
                <w:rFonts w:eastAsia="宋体"/>
                <w:color w:val="000000"/>
                <w:sz w:val="24"/>
              </w:rPr>
            </w:pPr>
          </w:p>
        </w:tc>
        <w:tc>
          <w:tcPr>
            <w:tcW w:w="2184" w:type="dxa"/>
            <w:vAlign w:val="center"/>
          </w:tcPr>
          <w:p w14:paraId="3C724AF0">
            <w:pPr>
              <w:adjustRightInd w:val="0"/>
              <w:snapToGrid w:val="0"/>
              <w:jc w:val="center"/>
              <w:rPr>
                <w:rFonts w:eastAsia="宋体"/>
                <w:color w:val="000000"/>
                <w:sz w:val="24"/>
              </w:rPr>
            </w:pPr>
          </w:p>
        </w:tc>
        <w:tc>
          <w:tcPr>
            <w:tcW w:w="980" w:type="dxa"/>
            <w:vAlign w:val="center"/>
          </w:tcPr>
          <w:p w14:paraId="736379FD">
            <w:pPr>
              <w:adjustRightInd w:val="0"/>
              <w:snapToGrid w:val="0"/>
              <w:jc w:val="center"/>
              <w:rPr>
                <w:rFonts w:eastAsia="宋体"/>
                <w:color w:val="000000"/>
                <w:sz w:val="24"/>
              </w:rPr>
            </w:pPr>
          </w:p>
        </w:tc>
      </w:tr>
      <w:tr w14:paraId="1F1A3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4360AA95">
            <w:pPr>
              <w:adjustRightInd w:val="0"/>
              <w:snapToGrid w:val="0"/>
              <w:jc w:val="center"/>
              <w:rPr>
                <w:rFonts w:eastAsia="宋体"/>
                <w:color w:val="000000"/>
                <w:sz w:val="24"/>
              </w:rPr>
            </w:pPr>
          </w:p>
        </w:tc>
        <w:tc>
          <w:tcPr>
            <w:tcW w:w="1560" w:type="dxa"/>
            <w:vAlign w:val="center"/>
          </w:tcPr>
          <w:p w14:paraId="060B440C">
            <w:pPr>
              <w:adjustRightInd w:val="0"/>
              <w:snapToGrid w:val="0"/>
              <w:jc w:val="center"/>
              <w:rPr>
                <w:rFonts w:eastAsia="宋体"/>
                <w:color w:val="000000"/>
                <w:sz w:val="24"/>
              </w:rPr>
            </w:pPr>
          </w:p>
        </w:tc>
        <w:tc>
          <w:tcPr>
            <w:tcW w:w="1777" w:type="dxa"/>
            <w:vAlign w:val="center"/>
          </w:tcPr>
          <w:p w14:paraId="192B536D">
            <w:pPr>
              <w:adjustRightInd w:val="0"/>
              <w:snapToGrid w:val="0"/>
              <w:jc w:val="center"/>
              <w:rPr>
                <w:rFonts w:eastAsia="宋体"/>
                <w:color w:val="000000"/>
                <w:sz w:val="24"/>
              </w:rPr>
            </w:pPr>
          </w:p>
        </w:tc>
        <w:tc>
          <w:tcPr>
            <w:tcW w:w="1778" w:type="dxa"/>
            <w:vAlign w:val="center"/>
          </w:tcPr>
          <w:p w14:paraId="1BE7517E">
            <w:pPr>
              <w:adjustRightInd w:val="0"/>
              <w:snapToGrid w:val="0"/>
              <w:jc w:val="center"/>
              <w:rPr>
                <w:rFonts w:eastAsia="宋体"/>
                <w:color w:val="000000"/>
                <w:sz w:val="24"/>
              </w:rPr>
            </w:pPr>
          </w:p>
        </w:tc>
        <w:tc>
          <w:tcPr>
            <w:tcW w:w="2184" w:type="dxa"/>
            <w:vAlign w:val="center"/>
          </w:tcPr>
          <w:p w14:paraId="001748B9">
            <w:pPr>
              <w:adjustRightInd w:val="0"/>
              <w:snapToGrid w:val="0"/>
              <w:jc w:val="center"/>
              <w:rPr>
                <w:rFonts w:eastAsia="宋体"/>
                <w:color w:val="000000"/>
                <w:sz w:val="24"/>
              </w:rPr>
            </w:pPr>
          </w:p>
        </w:tc>
        <w:tc>
          <w:tcPr>
            <w:tcW w:w="980" w:type="dxa"/>
            <w:vAlign w:val="center"/>
          </w:tcPr>
          <w:p w14:paraId="626FAFD8">
            <w:pPr>
              <w:adjustRightInd w:val="0"/>
              <w:snapToGrid w:val="0"/>
              <w:jc w:val="center"/>
              <w:rPr>
                <w:rFonts w:eastAsia="宋体"/>
                <w:color w:val="000000"/>
                <w:sz w:val="24"/>
              </w:rPr>
            </w:pPr>
          </w:p>
        </w:tc>
      </w:tr>
    </w:tbl>
    <w:p w14:paraId="3E95BAE0">
      <w:pPr>
        <w:tabs>
          <w:tab w:val="left" w:pos="1800"/>
          <w:tab w:val="left" w:pos="5580"/>
        </w:tabs>
        <w:jc w:val="left"/>
        <w:rPr>
          <w:color w:val="000000"/>
          <w:sz w:val="24"/>
        </w:rPr>
      </w:pPr>
      <w:r>
        <w:rPr>
          <w:rFonts w:hint="eastAsia"/>
          <w:color w:val="000000"/>
          <w:sz w:val="24"/>
        </w:rPr>
        <w:t>注：</w:t>
      </w:r>
    </w:p>
    <w:p w14:paraId="3416CFF5">
      <w:pPr>
        <w:tabs>
          <w:tab w:val="left" w:pos="1800"/>
          <w:tab w:val="left" w:pos="5580"/>
        </w:tabs>
        <w:jc w:val="left"/>
        <w:rPr>
          <w:color w:val="000000"/>
          <w:sz w:val="24"/>
        </w:rPr>
      </w:pPr>
      <w:r>
        <w:rPr>
          <w:color w:val="000000"/>
          <w:sz w:val="24"/>
        </w:rPr>
        <w:t xml:space="preserve">1. </w:t>
      </w:r>
      <w:r>
        <w:rPr>
          <w:rFonts w:hint="eastAsia"/>
          <w:color w:val="000000"/>
          <w:sz w:val="24"/>
        </w:rPr>
        <w:t>对合同条款中的所有要求，除本表所列明的所有偏离外，均视作供应商已对之理解和响应。</w:t>
      </w:r>
    </w:p>
    <w:p w14:paraId="73BF54C7">
      <w:pPr>
        <w:tabs>
          <w:tab w:val="left" w:pos="1800"/>
          <w:tab w:val="left" w:pos="5580"/>
        </w:tabs>
        <w:jc w:val="left"/>
        <w:rPr>
          <w:color w:val="000000"/>
          <w:sz w:val="24"/>
        </w:rPr>
      </w:pPr>
      <w:r>
        <w:rPr>
          <w:color w:val="000000"/>
          <w:sz w:val="24"/>
        </w:rPr>
        <w:t xml:space="preserve">2. </w:t>
      </w:r>
      <w:r>
        <w:rPr>
          <w:rFonts w:hint="eastAsia"/>
          <w:color w:val="000000"/>
          <w:sz w:val="24"/>
        </w:rPr>
        <w:t>“偏离情况”列应据实填写“正偏离”或“负偏离”。</w:t>
      </w:r>
    </w:p>
    <w:p w14:paraId="42AE771F">
      <w:pPr>
        <w:adjustRightInd w:val="0"/>
        <w:snapToGrid w:val="0"/>
        <w:spacing w:line="400" w:lineRule="exact"/>
        <w:rPr>
          <w:color w:val="000000"/>
          <w:sz w:val="24"/>
        </w:rPr>
      </w:pPr>
    </w:p>
    <w:p w14:paraId="3F7C1E41">
      <w:pPr>
        <w:autoSpaceDE w:val="0"/>
        <w:autoSpaceDN w:val="0"/>
        <w:adjustRightInd w:val="0"/>
        <w:snapToGrid w:val="0"/>
        <w:spacing w:before="25" w:after="25" w:line="360" w:lineRule="auto"/>
        <w:rPr>
          <w:color w:val="000000"/>
          <w:sz w:val="24"/>
        </w:rPr>
      </w:pPr>
      <w:r>
        <w:rPr>
          <w:color w:val="000000"/>
          <w:sz w:val="24"/>
        </w:rPr>
        <w:t>供应商名称（加盖公章）</w:t>
      </w:r>
      <w:r>
        <w:rPr>
          <w:rFonts w:hint="eastAsia" w:ascii="Times New Roman"/>
          <w:color w:val="000000"/>
          <w:sz w:val="24"/>
          <w:lang w:val="zh-CN"/>
        </w:rPr>
        <w:t>：</w:t>
      </w:r>
      <w:r>
        <w:rPr>
          <w:color w:val="000000"/>
          <w:sz w:val="24"/>
          <w:lang w:val="zh-CN"/>
        </w:rPr>
        <w:t xml:space="preserve"> ____________</w:t>
      </w:r>
    </w:p>
    <w:p w14:paraId="4D5C3F3E">
      <w:pPr>
        <w:spacing w:line="360" w:lineRule="auto"/>
        <w:rPr>
          <w:b/>
          <w:bCs/>
          <w:color w:val="000000"/>
          <w:sz w:val="32"/>
          <w:szCs w:val="32"/>
        </w:rPr>
      </w:pPr>
      <w:r>
        <w:rPr>
          <w:color w:val="000000"/>
          <w:sz w:val="24"/>
          <w:szCs w:val="20"/>
        </w:rPr>
        <w:t xml:space="preserve">日期：_____年______月______日  </w:t>
      </w:r>
    </w:p>
    <w:p w14:paraId="76C7C619">
      <w:pPr>
        <w:rPr>
          <w:color w:val="000000"/>
        </w:rPr>
      </w:pPr>
    </w:p>
    <w:p w14:paraId="4333BF76">
      <w:pPr>
        <w:rPr>
          <w:color w:val="000000"/>
        </w:rPr>
      </w:pPr>
    </w:p>
    <w:p w14:paraId="4578E16E">
      <w:pPr>
        <w:rPr>
          <w:color w:val="000000"/>
        </w:rPr>
      </w:pPr>
    </w:p>
    <w:p w14:paraId="78067B9E">
      <w:pPr>
        <w:rPr>
          <w:color w:val="000000"/>
        </w:rPr>
      </w:pPr>
    </w:p>
    <w:p w14:paraId="173FE2C6">
      <w:pPr>
        <w:rPr>
          <w:color w:val="000000"/>
        </w:rPr>
      </w:pPr>
    </w:p>
    <w:p w14:paraId="6B765D5D">
      <w:pPr>
        <w:rPr>
          <w:color w:val="000000"/>
        </w:rPr>
      </w:pPr>
    </w:p>
    <w:p w14:paraId="08C2312B">
      <w:pPr>
        <w:rPr>
          <w:color w:val="000000"/>
        </w:rPr>
      </w:pPr>
    </w:p>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14:paraId="6D45331B">
      <w:pPr>
        <w:keepNext/>
        <w:keepLines/>
        <w:widowControl w:val="0"/>
        <w:autoSpaceDE w:val="0"/>
        <w:autoSpaceDN w:val="0"/>
        <w:adjustRightInd w:val="0"/>
        <w:spacing w:before="120" w:line="300" w:lineRule="auto"/>
        <w:jc w:val="center"/>
        <w:outlineLvl w:val="1"/>
        <w:rPr>
          <w:rFonts w:hint="eastAsia" w:ascii="宋体" w:hAnsi="宋体" w:eastAsia="宋体" w:cs="宋体"/>
          <w:b/>
          <w:color w:val="000000"/>
          <w:kern w:val="0"/>
          <w:sz w:val="32"/>
          <w:szCs w:val="32"/>
          <w:lang w:val="en-US" w:eastAsia="zh-CN" w:bidi="ar-SA"/>
        </w:rPr>
      </w:pPr>
      <w:bookmarkStart w:id="104" w:name="_Toc19588"/>
      <w:bookmarkStart w:id="105" w:name="_Toc14008"/>
      <w:r>
        <w:rPr>
          <w:rFonts w:hint="eastAsia" w:ascii="宋体" w:hAnsi="宋体" w:eastAsia="宋体" w:cs="宋体"/>
          <w:b/>
          <w:color w:val="000000"/>
          <w:kern w:val="0"/>
          <w:sz w:val="32"/>
          <w:szCs w:val="32"/>
          <w:lang w:val="en-US" w:eastAsia="zh-CN" w:bidi="ar-SA"/>
        </w:rPr>
        <w:t>八、采购需求偏离表</w:t>
      </w:r>
      <w:bookmarkEnd w:id="104"/>
      <w:bookmarkEnd w:id="105"/>
    </w:p>
    <w:p w14:paraId="11B28ED3">
      <w:pPr>
        <w:spacing w:line="360" w:lineRule="auto"/>
        <w:ind w:left="1200" w:hanging="1200" w:hangingChars="500"/>
        <w:jc w:val="left"/>
        <w:rPr>
          <w:rFonts w:hint="eastAsia" w:ascii="宋体" w:hAnsi="宋体" w:cs="宋体"/>
          <w:color w:val="000000"/>
          <w:sz w:val="24"/>
        </w:rPr>
      </w:pPr>
      <w:r>
        <w:rPr>
          <w:rFonts w:hint="eastAsia" w:ascii="宋体" w:hAnsi="宋体" w:cs="宋体"/>
          <w:bCs/>
          <w:color w:val="000000"/>
          <w:sz w:val="24"/>
        </w:rPr>
        <w:t>项目编号</w:t>
      </w:r>
      <w:r>
        <w:rPr>
          <w:rFonts w:hint="eastAsia" w:ascii="宋体" w:hAnsi="宋体" w:cs="宋体"/>
          <w:b/>
          <w:bCs/>
          <w:color w:val="000000"/>
          <w:sz w:val="24"/>
        </w:rPr>
        <w:t>：</w:t>
      </w:r>
      <w:r>
        <w:rPr>
          <w:rFonts w:hint="eastAsia" w:ascii="宋体" w:hAnsi="宋体" w:cs="宋体"/>
          <w:b/>
          <w:bCs/>
          <w:color w:val="000000"/>
          <w:sz w:val="24"/>
          <w:u w:val="single"/>
        </w:rPr>
        <w:t xml:space="preserve">                      </w:t>
      </w:r>
      <w:r>
        <w:rPr>
          <w:rFonts w:hint="eastAsia" w:ascii="宋体" w:hAnsi="宋体" w:cs="宋体"/>
          <w:color w:val="000000"/>
          <w:sz w:val="24"/>
        </w:rPr>
        <w:t xml:space="preserve">  </w:t>
      </w:r>
    </w:p>
    <w:p w14:paraId="3C54E528">
      <w:pPr>
        <w:tabs>
          <w:tab w:val="left" w:pos="1800"/>
          <w:tab w:val="left" w:pos="5580"/>
        </w:tabs>
        <w:spacing w:line="360" w:lineRule="auto"/>
        <w:jc w:val="left"/>
        <w:rPr>
          <w:bCs/>
          <w:color w:val="000000"/>
          <w:sz w:val="24"/>
        </w:rPr>
      </w:pPr>
      <w:r>
        <w:rPr>
          <w:rFonts w:hint="eastAsia" w:ascii="宋体" w:hAnsi="宋体" w:cs="宋体"/>
          <w:bCs/>
          <w:color w:val="000000"/>
          <w:sz w:val="24"/>
        </w:rPr>
        <w:t>项目名称：</w:t>
      </w:r>
      <w:r>
        <w:rPr>
          <w:rFonts w:hint="eastAsia" w:ascii="宋体" w:hAnsi="宋体" w:cs="宋体"/>
          <w:bCs/>
          <w:color w:val="000000"/>
          <w:sz w:val="24"/>
          <w:u w:val="single"/>
        </w:rPr>
        <w:t xml:space="preserve">                      </w:t>
      </w:r>
      <w:r>
        <w:rPr>
          <w:rFonts w:hint="eastAsia" w:ascii="宋体" w:hAnsi="宋体" w:cs="宋体"/>
          <w:bCs/>
          <w:color w:val="000000"/>
          <w:sz w:val="24"/>
        </w:rPr>
        <w:t xml:space="preserve"> </w:t>
      </w:r>
      <w:r>
        <w:rPr>
          <w:rFonts w:hint="eastAsia"/>
          <w:color w:val="000000"/>
          <w:sz w:val="24"/>
        </w:rPr>
        <w:t xml:space="preserve"> </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407"/>
        <w:gridCol w:w="2266"/>
        <w:gridCol w:w="2020"/>
        <w:gridCol w:w="1782"/>
        <w:gridCol w:w="958"/>
      </w:tblGrid>
      <w:tr w14:paraId="3EE60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36" w:type="dxa"/>
            <w:vAlign w:val="center"/>
          </w:tcPr>
          <w:p w14:paraId="02FD510C">
            <w:pPr>
              <w:adjustRightInd w:val="0"/>
              <w:snapToGrid w:val="0"/>
              <w:jc w:val="center"/>
              <w:rPr>
                <w:color w:val="000000"/>
                <w:sz w:val="24"/>
              </w:rPr>
            </w:pPr>
            <w:r>
              <w:rPr>
                <w:color w:val="000000"/>
                <w:sz w:val="24"/>
              </w:rPr>
              <w:t>序号</w:t>
            </w:r>
          </w:p>
        </w:tc>
        <w:tc>
          <w:tcPr>
            <w:tcW w:w="1407" w:type="dxa"/>
            <w:vAlign w:val="center"/>
          </w:tcPr>
          <w:p w14:paraId="265F6AC9">
            <w:pPr>
              <w:adjustRightInd w:val="0"/>
              <w:snapToGrid w:val="0"/>
              <w:jc w:val="center"/>
              <w:rPr>
                <w:color w:val="000000"/>
                <w:sz w:val="24"/>
              </w:rPr>
            </w:pPr>
            <w:r>
              <w:rPr>
                <w:rFonts w:hint="eastAsia"/>
                <w:color w:val="000000"/>
                <w:sz w:val="24"/>
              </w:rPr>
              <w:t>磋商</w:t>
            </w:r>
            <w:r>
              <w:rPr>
                <w:color w:val="000000"/>
                <w:sz w:val="24"/>
              </w:rPr>
              <w:t>文件条目号</w:t>
            </w:r>
          </w:p>
          <w:p w14:paraId="45FE984E">
            <w:pPr>
              <w:adjustRightInd w:val="0"/>
              <w:snapToGrid w:val="0"/>
              <w:jc w:val="center"/>
              <w:rPr>
                <w:color w:val="000000"/>
                <w:sz w:val="24"/>
              </w:rPr>
            </w:pPr>
            <w:r>
              <w:rPr>
                <w:rFonts w:hint="eastAsia"/>
                <w:color w:val="000000"/>
                <w:sz w:val="24"/>
              </w:rPr>
              <w:t>（</w:t>
            </w:r>
            <w:r>
              <w:rPr>
                <w:color w:val="000000"/>
                <w:sz w:val="24"/>
              </w:rPr>
              <w:t>页码</w:t>
            </w:r>
            <w:r>
              <w:rPr>
                <w:rFonts w:hint="eastAsia"/>
                <w:color w:val="000000"/>
                <w:sz w:val="24"/>
              </w:rPr>
              <w:t>）</w:t>
            </w:r>
          </w:p>
        </w:tc>
        <w:tc>
          <w:tcPr>
            <w:tcW w:w="2266" w:type="dxa"/>
            <w:vAlign w:val="center"/>
          </w:tcPr>
          <w:p w14:paraId="158838B5">
            <w:pPr>
              <w:adjustRightInd w:val="0"/>
              <w:snapToGrid w:val="0"/>
              <w:jc w:val="center"/>
              <w:rPr>
                <w:color w:val="000000"/>
                <w:sz w:val="24"/>
              </w:rPr>
            </w:pPr>
            <w:r>
              <w:rPr>
                <w:rFonts w:hint="eastAsia"/>
                <w:color w:val="000000"/>
                <w:sz w:val="24"/>
              </w:rPr>
              <w:t>磋商</w:t>
            </w:r>
            <w:r>
              <w:rPr>
                <w:color w:val="000000"/>
                <w:sz w:val="24"/>
              </w:rPr>
              <w:t>文件要求</w:t>
            </w:r>
          </w:p>
        </w:tc>
        <w:tc>
          <w:tcPr>
            <w:tcW w:w="2020" w:type="dxa"/>
            <w:vAlign w:val="center"/>
          </w:tcPr>
          <w:p w14:paraId="4B9FC1F1">
            <w:pPr>
              <w:adjustRightInd w:val="0"/>
              <w:snapToGrid w:val="0"/>
              <w:jc w:val="center"/>
              <w:rPr>
                <w:color w:val="000000"/>
                <w:sz w:val="24"/>
              </w:rPr>
            </w:pPr>
            <w:r>
              <w:rPr>
                <w:color w:val="000000"/>
                <w:sz w:val="24"/>
              </w:rPr>
              <w:t>响应内容</w:t>
            </w:r>
          </w:p>
        </w:tc>
        <w:tc>
          <w:tcPr>
            <w:tcW w:w="1782" w:type="dxa"/>
            <w:vAlign w:val="center"/>
          </w:tcPr>
          <w:p w14:paraId="3410FCB7">
            <w:pPr>
              <w:adjustRightInd w:val="0"/>
              <w:snapToGrid w:val="0"/>
              <w:jc w:val="center"/>
              <w:rPr>
                <w:color w:val="000000"/>
                <w:sz w:val="24"/>
              </w:rPr>
            </w:pPr>
            <w:r>
              <w:rPr>
                <w:color w:val="000000"/>
                <w:sz w:val="24"/>
              </w:rPr>
              <w:t>偏离情况</w:t>
            </w:r>
          </w:p>
          <w:p w14:paraId="2C0215D4">
            <w:pPr>
              <w:adjustRightInd w:val="0"/>
              <w:snapToGrid w:val="0"/>
              <w:jc w:val="center"/>
              <w:rPr>
                <w:color w:val="000000"/>
                <w:sz w:val="24"/>
              </w:rPr>
            </w:pPr>
            <w:r>
              <w:rPr>
                <w:color w:val="000000"/>
                <w:sz w:val="24"/>
                <w:szCs w:val="21"/>
              </w:rPr>
              <w:t>（据实填写）</w:t>
            </w:r>
          </w:p>
        </w:tc>
        <w:tc>
          <w:tcPr>
            <w:tcW w:w="958" w:type="dxa"/>
            <w:vAlign w:val="center"/>
          </w:tcPr>
          <w:p w14:paraId="0058FEE0">
            <w:pPr>
              <w:adjustRightInd w:val="0"/>
              <w:snapToGrid w:val="0"/>
              <w:jc w:val="center"/>
              <w:rPr>
                <w:color w:val="000000"/>
                <w:sz w:val="24"/>
              </w:rPr>
            </w:pPr>
            <w:r>
              <w:rPr>
                <w:color w:val="000000"/>
                <w:sz w:val="24"/>
              </w:rPr>
              <w:t>说明</w:t>
            </w:r>
          </w:p>
        </w:tc>
      </w:tr>
      <w:tr w14:paraId="7851A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6" w:type="dxa"/>
            <w:vAlign w:val="center"/>
          </w:tcPr>
          <w:p w14:paraId="44EE96A4">
            <w:pPr>
              <w:adjustRightInd w:val="0"/>
              <w:snapToGrid w:val="0"/>
              <w:jc w:val="center"/>
              <w:rPr>
                <w:color w:val="000000"/>
                <w:sz w:val="24"/>
              </w:rPr>
            </w:pPr>
          </w:p>
        </w:tc>
        <w:tc>
          <w:tcPr>
            <w:tcW w:w="1407" w:type="dxa"/>
            <w:vAlign w:val="center"/>
          </w:tcPr>
          <w:p w14:paraId="2C3E6762">
            <w:pPr>
              <w:adjustRightInd w:val="0"/>
              <w:snapToGrid w:val="0"/>
              <w:jc w:val="center"/>
              <w:rPr>
                <w:color w:val="000000"/>
                <w:sz w:val="24"/>
              </w:rPr>
            </w:pPr>
          </w:p>
        </w:tc>
        <w:tc>
          <w:tcPr>
            <w:tcW w:w="2266" w:type="dxa"/>
            <w:vAlign w:val="center"/>
          </w:tcPr>
          <w:p w14:paraId="32C2DD7A">
            <w:pPr>
              <w:adjustRightInd w:val="0"/>
              <w:snapToGrid w:val="0"/>
              <w:jc w:val="center"/>
              <w:rPr>
                <w:color w:val="000000"/>
                <w:sz w:val="24"/>
              </w:rPr>
            </w:pPr>
          </w:p>
        </w:tc>
        <w:tc>
          <w:tcPr>
            <w:tcW w:w="2020" w:type="dxa"/>
            <w:vAlign w:val="center"/>
          </w:tcPr>
          <w:p w14:paraId="4A7D7FCB">
            <w:pPr>
              <w:adjustRightInd w:val="0"/>
              <w:snapToGrid w:val="0"/>
              <w:jc w:val="center"/>
              <w:rPr>
                <w:color w:val="000000"/>
                <w:sz w:val="24"/>
              </w:rPr>
            </w:pPr>
          </w:p>
        </w:tc>
        <w:tc>
          <w:tcPr>
            <w:tcW w:w="1782" w:type="dxa"/>
            <w:vAlign w:val="center"/>
          </w:tcPr>
          <w:p w14:paraId="12C5A722">
            <w:pPr>
              <w:adjustRightInd w:val="0"/>
              <w:snapToGrid w:val="0"/>
              <w:jc w:val="center"/>
              <w:rPr>
                <w:color w:val="000000"/>
                <w:sz w:val="24"/>
              </w:rPr>
            </w:pPr>
          </w:p>
        </w:tc>
        <w:tc>
          <w:tcPr>
            <w:tcW w:w="958" w:type="dxa"/>
            <w:vAlign w:val="center"/>
          </w:tcPr>
          <w:p w14:paraId="620410F3">
            <w:pPr>
              <w:adjustRightInd w:val="0"/>
              <w:snapToGrid w:val="0"/>
              <w:jc w:val="center"/>
              <w:rPr>
                <w:color w:val="000000"/>
                <w:sz w:val="24"/>
              </w:rPr>
            </w:pPr>
          </w:p>
        </w:tc>
      </w:tr>
      <w:tr w14:paraId="5A018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6" w:type="dxa"/>
            <w:vAlign w:val="center"/>
          </w:tcPr>
          <w:p w14:paraId="0F0311B1">
            <w:pPr>
              <w:adjustRightInd w:val="0"/>
              <w:snapToGrid w:val="0"/>
              <w:jc w:val="center"/>
              <w:rPr>
                <w:color w:val="000000"/>
                <w:sz w:val="24"/>
              </w:rPr>
            </w:pPr>
          </w:p>
        </w:tc>
        <w:tc>
          <w:tcPr>
            <w:tcW w:w="1407" w:type="dxa"/>
            <w:vAlign w:val="center"/>
          </w:tcPr>
          <w:p w14:paraId="05173FAB">
            <w:pPr>
              <w:adjustRightInd w:val="0"/>
              <w:snapToGrid w:val="0"/>
              <w:jc w:val="center"/>
              <w:rPr>
                <w:color w:val="000000"/>
                <w:sz w:val="24"/>
              </w:rPr>
            </w:pPr>
          </w:p>
        </w:tc>
        <w:tc>
          <w:tcPr>
            <w:tcW w:w="2266" w:type="dxa"/>
            <w:vAlign w:val="center"/>
          </w:tcPr>
          <w:p w14:paraId="35D5364E">
            <w:pPr>
              <w:adjustRightInd w:val="0"/>
              <w:snapToGrid w:val="0"/>
              <w:jc w:val="center"/>
              <w:rPr>
                <w:color w:val="000000"/>
                <w:sz w:val="24"/>
              </w:rPr>
            </w:pPr>
          </w:p>
        </w:tc>
        <w:tc>
          <w:tcPr>
            <w:tcW w:w="2020" w:type="dxa"/>
            <w:vAlign w:val="center"/>
          </w:tcPr>
          <w:p w14:paraId="3D051E13">
            <w:pPr>
              <w:adjustRightInd w:val="0"/>
              <w:snapToGrid w:val="0"/>
              <w:jc w:val="center"/>
              <w:rPr>
                <w:color w:val="000000"/>
                <w:sz w:val="24"/>
              </w:rPr>
            </w:pPr>
          </w:p>
        </w:tc>
        <w:tc>
          <w:tcPr>
            <w:tcW w:w="1782" w:type="dxa"/>
            <w:vAlign w:val="center"/>
          </w:tcPr>
          <w:p w14:paraId="2B8D483D">
            <w:pPr>
              <w:adjustRightInd w:val="0"/>
              <w:snapToGrid w:val="0"/>
              <w:jc w:val="center"/>
              <w:rPr>
                <w:color w:val="000000"/>
                <w:sz w:val="24"/>
              </w:rPr>
            </w:pPr>
          </w:p>
        </w:tc>
        <w:tc>
          <w:tcPr>
            <w:tcW w:w="958" w:type="dxa"/>
            <w:vAlign w:val="center"/>
          </w:tcPr>
          <w:p w14:paraId="68AD03D4">
            <w:pPr>
              <w:adjustRightInd w:val="0"/>
              <w:snapToGrid w:val="0"/>
              <w:jc w:val="center"/>
              <w:rPr>
                <w:color w:val="000000"/>
                <w:sz w:val="24"/>
              </w:rPr>
            </w:pPr>
          </w:p>
        </w:tc>
      </w:tr>
      <w:tr w14:paraId="7EB41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6" w:type="dxa"/>
            <w:vAlign w:val="center"/>
          </w:tcPr>
          <w:p w14:paraId="2FB25094">
            <w:pPr>
              <w:adjustRightInd w:val="0"/>
              <w:snapToGrid w:val="0"/>
              <w:jc w:val="center"/>
              <w:rPr>
                <w:color w:val="000000"/>
                <w:sz w:val="24"/>
              </w:rPr>
            </w:pPr>
          </w:p>
        </w:tc>
        <w:tc>
          <w:tcPr>
            <w:tcW w:w="1407" w:type="dxa"/>
            <w:vAlign w:val="center"/>
          </w:tcPr>
          <w:p w14:paraId="437C468B">
            <w:pPr>
              <w:adjustRightInd w:val="0"/>
              <w:snapToGrid w:val="0"/>
              <w:jc w:val="center"/>
              <w:rPr>
                <w:color w:val="000000"/>
                <w:sz w:val="24"/>
              </w:rPr>
            </w:pPr>
          </w:p>
        </w:tc>
        <w:tc>
          <w:tcPr>
            <w:tcW w:w="2266" w:type="dxa"/>
            <w:vAlign w:val="center"/>
          </w:tcPr>
          <w:p w14:paraId="6C1AF04A">
            <w:pPr>
              <w:adjustRightInd w:val="0"/>
              <w:snapToGrid w:val="0"/>
              <w:jc w:val="center"/>
              <w:rPr>
                <w:color w:val="000000"/>
                <w:sz w:val="24"/>
              </w:rPr>
            </w:pPr>
          </w:p>
        </w:tc>
        <w:tc>
          <w:tcPr>
            <w:tcW w:w="2020" w:type="dxa"/>
            <w:vAlign w:val="center"/>
          </w:tcPr>
          <w:p w14:paraId="4A8DE30C">
            <w:pPr>
              <w:adjustRightInd w:val="0"/>
              <w:snapToGrid w:val="0"/>
              <w:jc w:val="center"/>
              <w:rPr>
                <w:color w:val="000000"/>
                <w:sz w:val="24"/>
              </w:rPr>
            </w:pPr>
          </w:p>
        </w:tc>
        <w:tc>
          <w:tcPr>
            <w:tcW w:w="1782" w:type="dxa"/>
            <w:vAlign w:val="center"/>
          </w:tcPr>
          <w:p w14:paraId="7C181369">
            <w:pPr>
              <w:adjustRightInd w:val="0"/>
              <w:snapToGrid w:val="0"/>
              <w:jc w:val="center"/>
              <w:rPr>
                <w:color w:val="000000"/>
                <w:sz w:val="24"/>
              </w:rPr>
            </w:pPr>
          </w:p>
        </w:tc>
        <w:tc>
          <w:tcPr>
            <w:tcW w:w="958" w:type="dxa"/>
            <w:vAlign w:val="center"/>
          </w:tcPr>
          <w:p w14:paraId="47A4DB91">
            <w:pPr>
              <w:adjustRightInd w:val="0"/>
              <w:snapToGrid w:val="0"/>
              <w:jc w:val="center"/>
              <w:rPr>
                <w:color w:val="000000"/>
                <w:sz w:val="24"/>
              </w:rPr>
            </w:pPr>
          </w:p>
        </w:tc>
      </w:tr>
      <w:tr w14:paraId="706C9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6" w:type="dxa"/>
            <w:vAlign w:val="center"/>
          </w:tcPr>
          <w:p w14:paraId="037BC6DC">
            <w:pPr>
              <w:adjustRightInd w:val="0"/>
              <w:snapToGrid w:val="0"/>
              <w:jc w:val="center"/>
              <w:rPr>
                <w:color w:val="000000"/>
                <w:sz w:val="24"/>
              </w:rPr>
            </w:pPr>
          </w:p>
        </w:tc>
        <w:tc>
          <w:tcPr>
            <w:tcW w:w="1407" w:type="dxa"/>
            <w:vAlign w:val="center"/>
          </w:tcPr>
          <w:p w14:paraId="291E60B6">
            <w:pPr>
              <w:adjustRightInd w:val="0"/>
              <w:snapToGrid w:val="0"/>
              <w:jc w:val="center"/>
              <w:rPr>
                <w:color w:val="000000"/>
                <w:sz w:val="24"/>
              </w:rPr>
            </w:pPr>
          </w:p>
        </w:tc>
        <w:tc>
          <w:tcPr>
            <w:tcW w:w="2266" w:type="dxa"/>
            <w:vAlign w:val="center"/>
          </w:tcPr>
          <w:p w14:paraId="509C0DBC">
            <w:pPr>
              <w:adjustRightInd w:val="0"/>
              <w:snapToGrid w:val="0"/>
              <w:jc w:val="center"/>
              <w:rPr>
                <w:color w:val="000000"/>
                <w:sz w:val="24"/>
              </w:rPr>
            </w:pPr>
          </w:p>
        </w:tc>
        <w:tc>
          <w:tcPr>
            <w:tcW w:w="2020" w:type="dxa"/>
            <w:vAlign w:val="center"/>
          </w:tcPr>
          <w:p w14:paraId="3B96BA55">
            <w:pPr>
              <w:adjustRightInd w:val="0"/>
              <w:snapToGrid w:val="0"/>
              <w:jc w:val="center"/>
              <w:rPr>
                <w:color w:val="000000"/>
                <w:sz w:val="24"/>
              </w:rPr>
            </w:pPr>
          </w:p>
        </w:tc>
        <w:tc>
          <w:tcPr>
            <w:tcW w:w="1782" w:type="dxa"/>
            <w:vAlign w:val="center"/>
          </w:tcPr>
          <w:p w14:paraId="72CE9DDC">
            <w:pPr>
              <w:adjustRightInd w:val="0"/>
              <w:snapToGrid w:val="0"/>
              <w:jc w:val="center"/>
              <w:rPr>
                <w:color w:val="000000"/>
                <w:sz w:val="24"/>
              </w:rPr>
            </w:pPr>
          </w:p>
        </w:tc>
        <w:tc>
          <w:tcPr>
            <w:tcW w:w="958" w:type="dxa"/>
            <w:vAlign w:val="center"/>
          </w:tcPr>
          <w:p w14:paraId="5C839752">
            <w:pPr>
              <w:adjustRightInd w:val="0"/>
              <w:snapToGrid w:val="0"/>
              <w:jc w:val="center"/>
              <w:rPr>
                <w:color w:val="000000"/>
                <w:sz w:val="24"/>
              </w:rPr>
            </w:pPr>
          </w:p>
        </w:tc>
      </w:tr>
      <w:tr w14:paraId="37529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6" w:type="dxa"/>
            <w:vAlign w:val="center"/>
          </w:tcPr>
          <w:p w14:paraId="3D590500">
            <w:pPr>
              <w:adjustRightInd w:val="0"/>
              <w:snapToGrid w:val="0"/>
              <w:jc w:val="center"/>
              <w:rPr>
                <w:color w:val="000000"/>
                <w:sz w:val="24"/>
              </w:rPr>
            </w:pPr>
          </w:p>
        </w:tc>
        <w:tc>
          <w:tcPr>
            <w:tcW w:w="1407" w:type="dxa"/>
            <w:vAlign w:val="center"/>
          </w:tcPr>
          <w:p w14:paraId="06798F43">
            <w:pPr>
              <w:adjustRightInd w:val="0"/>
              <w:snapToGrid w:val="0"/>
              <w:jc w:val="center"/>
              <w:rPr>
                <w:color w:val="000000"/>
                <w:sz w:val="24"/>
              </w:rPr>
            </w:pPr>
          </w:p>
        </w:tc>
        <w:tc>
          <w:tcPr>
            <w:tcW w:w="2266" w:type="dxa"/>
            <w:vAlign w:val="center"/>
          </w:tcPr>
          <w:p w14:paraId="40EBB7A2">
            <w:pPr>
              <w:adjustRightInd w:val="0"/>
              <w:snapToGrid w:val="0"/>
              <w:jc w:val="center"/>
              <w:rPr>
                <w:color w:val="000000"/>
                <w:sz w:val="24"/>
              </w:rPr>
            </w:pPr>
          </w:p>
        </w:tc>
        <w:tc>
          <w:tcPr>
            <w:tcW w:w="2020" w:type="dxa"/>
            <w:vAlign w:val="center"/>
          </w:tcPr>
          <w:p w14:paraId="5F08983F">
            <w:pPr>
              <w:adjustRightInd w:val="0"/>
              <w:snapToGrid w:val="0"/>
              <w:jc w:val="center"/>
              <w:rPr>
                <w:color w:val="000000"/>
                <w:sz w:val="24"/>
              </w:rPr>
            </w:pPr>
          </w:p>
        </w:tc>
        <w:tc>
          <w:tcPr>
            <w:tcW w:w="1782" w:type="dxa"/>
            <w:vAlign w:val="center"/>
          </w:tcPr>
          <w:p w14:paraId="5EC971C5">
            <w:pPr>
              <w:adjustRightInd w:val="0"/>
              <w:snapToGrid w:val="0"/>
              <w:jc w:val="center"/>
              <w:rPr>
                <w:color w:val="000000"/>
                <w:sz w:val="24"/>
              </w:rPr>
            </w:pPr>
          </w:p>
        </w:tc>
        <w:tc>
          <w:tcPr>
            <w:tcW w:w="958" w:type="dxa"/>
            <w:vAlign w:val="center"/>
          </w:tcPr>
          <w:p w14:paraId="5FCA1A75">
            <w:pPr>
              <w:adjustRightInd w:val="0"/>
              <w:snapToGrid w:val="0"/>
              <w:jc w:val="center"/>
              <w:rPr>
                <w:color w:val="000000"/>
                <w:sz w:val="24"/>
              </w:rPr>
            </w:pPr>
          </w:p>
        </w:tc>
      </w:tr>
      <w:tr w14:paraId="0A9B7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6" w:type="dxa"/>
            <w:vAlign w:val="center"/>
          </w:tcPr>
          <w:p w14:paraId="039BA5E2">
            <w:pPr>
              <w:adjustRightInd w:val="0"/>
              <w:snapToGrid w:val="0"/>
              <w:jc w:val="center"/>
              <w:rPr>
                <w:color w:val="000000"/>
                <w:sz w:val="24"/>
              </w:rPr>
            </w:pPr>
          </w:p>
        </w:tc>
        <w:tc>
          <w:tcPr>
            <w:tcW w:w="1407" w:type="dxa"/>
            <w:vAlign w:val="center"/>
          </w:tcPr>
          <w:p w14:paraId="5BC813C3">
            <w:pPr>
              <w:adjustRightInd w:val="0"/>
              <w:snapToGrid w:val="0"/>
              <w:jc w:val="center"/>
              <w:rPr>
                <w:color w:val="000000"/>
                <w:sz w:val="24"/>
              </w:rPr>
            </w:pPr>
          </w:p>
        </w:tc>
        <w:tc>
          <w:tcPr>
            <w:tcW w:w="2266" w:type="dxa"/>
            <w:vAlign w:val="center"/>
          </w:tcPr>
          <w:p w14:paraId="462707FE">
            <w:pPr>
              <w:adjustRightInd w:val="0"/>
              <w:snapToGrid w:val="0"/>
              <w:jc w:val="center"/>
              <w:rPr>
                <w:color w:val="000000"/>
                <w:sz w:val="24"/>
              </w:rPr>
            </w:pPr>
          </w:p>
        </w:tc>
        <w:tc>
          <w:tcPr>
            <w:tcW w:w="2020" w:type="dxa"/>
            <w:vAlign w:val="center"/>
          </w:tcPr>
          <w:p w14:paraId="34B19906">
            <w:pPr>
              <w:adjustRightInd w:val="0"/>
              <w:snapToGrid w:val="0"/>
              <w:jc w:val="center"/>
              <w:rPr>
                <w:color w:val="000000"/>
                <w:sz w:val="24"/>
              </w:rPr>
            </w:pPr>
          </w:p>
        </w:tc>
        <w:tc>
          <w:tcPr>
            <w:tcW w:w="1782" w:type="dxa"/>
            <w:vAlign w:val="center"/>
          </w:tcPr>
          <w:p w14:paraId="020C9667">
            <w:pPr>
              <w:adjustRightInd w:val="0"/>
              <w:snapToGrid w:val="0"/>
              <w:jc w:val="center"/>
              <w:rPr>
                <w:color w:val="000000"/>
                <w:sz w:val="24"/>
              </w:rPr>
            </w:pPr>
          </w:p>
        </w:tc>
        <w:tc>
          <w:tcPr>
            <w:tcW w:w="958" w:type="dxa"/>
            <w:vAlign w:val="center"/>
          </w:tcPr>
          <w:p w14:paraId="3928A41C">
            <w:pPr>
              <w:adjustRightInd w:val="0"/>
              <w:snapToGrid w:val="0"/>
              <w:jc w:val="center"/>
              <w:rPr>
                <w:color w:val="000000"/>
                <w:sz w:val="24"/>
              </w:rPr>
            </w:pPr>
          </w:p>
        </w:tc>
      </w:tr>
    </w:tbl>
    <w:p w14:paraId="2FA3AB5C">
      <w:pPr>
        <w:tabs>
          <w:tab w:val="left" w:pos="1800"/>
          <w:tab w:val="left" w:pos="5580"/>
        </w:tabs>
        <w:jc w:val="left"/>
        <w:rPr>
          <w:rFonts w:hint="eastAsia" w:ascii="宋体" w:hAnsi="宋体" w:cs="宋体"/>
          <w:color w:val="000000"/>
          <w:sz w:val="24"/>
        </w:rPr>
      </w:pPr>
      <w:r>
        <w:rPr>
          <w:rFonts w:hint="eastAsia" w:ascii="宋体" w:hAnsi="宋体" w:cs="宋体"/>
          <w:color w:val="000000"/>
          <w:sz w:val="24"/>
        </w:rPr>
        <w:t>注：1.对竞争性磋商文件中的所有</w:t>
      </w:r>
      <w:r>
        <w:rPr>
          <w:rFonts w:hint="eastAsia" w:ascii="宋体" w:hAnsi="宋体" w:cs="宋体"/>
          <w:color w:val="000000"/>
          <w:sz w:val="24"/>
          <w:lang w:val="en-US" w:eastAsia="zh-CN"/>
        </w:rPr>
        <w:t>技术、</w:t>
      </w:r>
      <w:r>
        <w:rPr>
          <w:rFonts w:hint="eastAsia" w:ascii="宋体" w:hAnsi="宋体" w:cs="宋体"/>
          <w:color w:val="000000"/>
          <w:sz w:val="24"/>
        </w:rPr>
        <w:t>商务要求，除本表所列明的所有偏离外，均视作供应商已对之理解和响应。此表中若无任何文字说明，内容为空白的响应无效。</w:t>
      </w:r>
    </w:p>
    <w:p w14:paraId="571E2E60">
      <w:pPr>
        <w:numPr>
          <w:ilvl w:val="0"/>
          <w:numId w:val="2"/>
        </w:numPr>
        <w:tabs>
          <w:tab w:val="left" w:pos="1800"/>
          <w:tab w:val="left" w:pos="5580"/>
        </w:tabs>
        <w:ind w:firstLine="480" w:firstLineChars="200"/>
        <w:jc w:val="left"/>
        <w:rPr>
          <w:rFonts w:hint="eastAsia" w:ascii="宋体" w:hAnsi="宋体" w:cs="宋体"/>
          <w:color w:val="000000"/>
          <w:sz w:val="24"/>
        </w:rPr>
      </w:pPr>
      <w:r>
        <w:rPr>
          <w:rFonts w:hint="eastAsia" w:ascii="宋体" w:hAnsi="宋体" w:cs="宋体"/>
          <w:color w:val="000000"/>
          <w:sz w:val="24"/>
        </w:rPr>
        <w:t>“偏离情况”列应据实填写“无偏离”“正偏离”或“负偏离”。</w:t>
      </w:r>
    </w:p>
    <w:p w14:paraId="0DE624C0">
      <w:pPr>
        <w:tabs>
          <w:tab w:val="left" w:pos="1800"/>
          <w:tab w:val="left" w:pos="5580"/>
        </w:tabs>
        <w:jc w:val="left"/>
        <w:rPr>
          <w:rFonts w:hint="eastAsia" w:ascii="宋体" w:hAnsi="宋体" w:cs="宋体"/>
          <w:color w:val="000000"/>
          <w:sz w:val="24"/>
        </w:rPr>
      </w:pPr>
    </w:p>
    <w:p w14:paraId="35BEF285">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3065BAB">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：____________</w:t>
      </w:r>
    </w:p>
    <w:p w14:paraId="38B0902F">
      <w:pPr>
        <w:autoSpaceDE w:val="0"/>
        <w:autoSpaceDN w:val="0"/>
        <w:adjustRightInd w:val="0"/>
        <w:snapToGrid w:val="0"/>
        <w:spacing w:before="25" w:after="25" w:line="360" w:lineRule="auto"/>
        <w:rPr>
          <w:color w:val="000000"/>
          <w:sz w:val="24"/>
          <w:szCs w:val="20"/>
        </w:rPr>
      </w:pPr>
      <w:r>
        <w:rPr>
          <w:color w:val="000000"/>
          <w:sz w:val="24"/>
          <w:szCs w:val="20"/>
        </w:rPr>
        <w:t xml:space="preserve">日期：_____年______月______日   </w:t>
      </w:r>
    </w:p>
    <w:p w14:paraId="6FCFC8F0">
      <w:pPr>
        <w:autoSpaceDE w:val="0"/>
        <w:autoSpaceDN w:val="0"/>
        <w:adjustRightInd w:val="0"/>
        <w:snapToGrid w:val="0"/>
        <w:spacing w:before="25" w:after="25" w:line="360" w:lineRule="auto"/>
        <w:rPr>
          <w:color w:val="000000"/>
          <w:sz w:val="24"/>
          <w:szCs w:val="20"/>
        </w:rPr>
      </w:pPr>
    </w:p>
    <w:p w14:paraId="0AD16B1D">
      <w:pPr>
        <w:autoSpaceDE w:val="0"/>
        <w:autoSpaceDN w:val="0"/>
        <w:adjustRightInd w:val="0"/>
        <w:snapToGrid w:val="0"/>
        <w:spacing w:before="25" w:after="25" w:line="360" w:lineRule="auto"/>
        <w:rPr>
          <w:color w:val="000000"/>
          <w:sz w:val="24"/>
          <w:szCs w:val="20"/>
        </w:rPr>
      </w:pPr>
    </w:p>
    <w:p w14:paraId="4BB90F9D">
      <w:pPr>
        <w:autoSpaceDE w:val="0"/>
        <w:autoSpaceDN w:val="0"/>
        <w:adjustRightInd w:val="0"/>
        <w:snapToGrid w:val="0"/>
        <w:spacing w:before="25" w:after="25" w:line="360" w:lineRule="auto"/>
        <w:rPr>
          <w:color w:val="000000"/>
          <w:sz w:val="24"/>
          <w:szCs w:val="20"/>
        </w:rPr>
      </w:pPr>
    </w:p>
    <w:p w14:paraId="158F0398">
      <w:pPr>
        <w:autoSpaceDE w:val="0"/>
        <w:autoSpaceDN w:val="0"/>
        <w:adjustRightInd w:val="0"/>
        <w:snapToGrid w:val="0"/>
        <w:spacing w:before="25" w:after="25" w:line="360" w:lineRule="auto"/>
        <w:rPr>
          <w:color w:val="000000"/>
          <w:sz w:val="24"/>
          <w:szCs w:val="20"/>
        </w:rPr>
      </w:pPr>
    </w:p>
    <w:p w14:paraId="66E6BBC0">
      <w:pPr>
        <w:autoSpaceDE w:val="0"/>
        <w:autoSpaceDN w:val="0"/>
        <w:adjustRightInd w:val="0"/>
        <w:snapToGrid w:val="0"/>
        <w:spacing w:before="25" w:after="25" w:line="360" w:lineRule="auto"/>
        <w:rPr>
          <w:color w:val="000000"/>
          <w:sz w:val="24"/>
          <w:szCs w:val="20"/>
          <w:lang w:val="zh-CN"/>
        </w:rPr>
      </w:pPr>
    </w:p>
    <w:p w14:paraId="2308AF35">
      <w:pPr>
        <w:keepNext/>
        <w:keepLines/>
        <w:widowControl w:val="0"/>
        <w:tabs>
          <w:tab w:val="left" w:pos="576"/>
        </w:tabs>
        <w:autoSpaceDE w:val="0"/>
        <w:autoSpaceDN w:val="0"/>
        <w:adjustRightInd w:val="0"/>
        <w:spacing w:before="120" w:line="360" w:lineRule="auto"/>
        <w:jc w:val="center"/>
        <w:outlineLvl w:val="1"/>
        <w:rPr>
          <w:rFonts w:hint="eastAsia" w:ascii="宋体" w:hAnsi="宋体" w:eastAsia="宋体" w:cs="宋体"/>
          <w:b/>
          <w:color w:val="000000"/>
          <w:kern w:val="0"/>
          <w:sz w:val="32"/>
          <w:szCs w:val="32"/>
          <w:lang w:val="en-US" w:eastAsia="zh-CN" w:bidi="ar-SA"/>
        </w:rPr>
      </w:pPr>
      <w:bookmarkStart w:id="106" w:name="_Toc10561"/>
      <w:bookmarkStart w:id="107" w:name="_Toc30149"/>
      <w:bookmarkStart w:id="108" w:name="_Toc1610"/>
      <w:bookmarkStart w:id="109" w:name="_Toc25487"/>
      <w:bookmarkStart w:id="110" w:name="_Toc27138"/>
      <w:r>
        <w:rPr>
          <w:rFonts w:hint="eastAsia" w:ascii="宋体" w:hAnsi="宋体" w:eastAsia="宋体" w:cs="宋体"/>
          <w:b/>
          <w:color w:val="000000"/>
          <w:kern w:val="0"/>
          <w:sz w:val="32"/>
          <w:szCs w:val="32"/>
          <w:lang w:val="en-US" w:eastAsia="zh-CN" w:bidi="ar-SA"/>
        </w:rPr>
        <w:t>九、</w:t>
      </w:r>
      <w:bookmarkEnd w:id="106"/>
      <w:bookmarkEnd w:id="107"/>
      <w:bookmarkEnd w:id="108"/>
      <w:bookmarkEnd w:id="109"/>
      <w:r>
        <w:rPr>
          <w:rFonts w:hint="eastAsia" w:ascii="宋体" w:hAnsi="宋体" w:eastAsia="宋体" w:cs="宋体"/>
          <w:b/>
          <w:color w:val="000000"/>
          <w:kern w:val="0"/>
          <w:sz w:val="32"/>
          <w:szCs w:val="32"/>
          <w:lang w:val="en-US" w:eastAsia="zh-CN" w:bidi="ar-SA"/>
        </w:rPr>
        <w:t>建设方案</w:t>
      </w:r>
      <w:bookmarkEnd w:id="110"/>
    </w:p>
    <w:p w14:paraId="2B1D3600">
      <w:pPr>
        <w:spacing w:before="120" w:line="360" w:lineRule="auto"/>
        <w:ind w:firstLine="480" w:firstLineChars="200"/>
        <w:jc w:val="left"/>
        <w:rPr>
          <w:rFonts w:hint="eastAsia" w:ascii="宋体" w:hAnsi="宋体" w:cs="宋体"/>
          <w:color w:val="000000"/>
          <w:sz w:val="24"/>
        </w:rPr>
      </w:pPr>
      <w:r>
        <w:rPr>
          <w:rFonts w:hint="eastAsia" w:ascii="宋体" w:hAnsi="宋体"/>
          <w:color w:val="000000"/>
          <w:sz w:val="24"/>
        </w:rPr>
        <w:t>供应商应根据磋商文件第三章“评审标准——</w:t>
      </w:r>
      <w:r>
        <w:rPr>
          <w:rFonts w:hint="eastAsia" w:ascii="宋体" w:hAnsi="宋体"/>
          <w:color w:val="000000"/>
          <w:sz w:val="24"/>
          <w:lang w:eastAsia="zh-CN"/>
        </w:rPr>
        <w:t>建设方案</w:t>
      </w:r>
      <w:r>
        <w:rPr>
          <w:rFonts w:hint="eastAsia" w:ascii="宋体" w:hAnsi="宋体"/>
          <w:color w:val="000000"/>
          <w:sz w:val="24"/>
        </w:rPr>
        <w:t>”规定的评审因素以及磋商文件</w:t>
      </w:r>
      <w:r>
        <w:rPr>
          <w:rFonts w:hint="eastAsia" w:ascii="宋体" w:hAnsi="宋体"/>
          <w:color w:val="000000"/>
          <w:sz w:val="24"/>
          <w:lang w:val="en-US" w:eastAsia="zh-CN"/>
        </w:rPr>
        <w:t>第四章“采购需求”</w:t>
      </w:r>
      <w:r>
        <w:rPr>
          <w:rFonts w:hint="eastAsia" w:ascii="宋体" w:hAnsi="宋体"/>
          <w:color w:val="000000"/>
          <w:sz w:val="24"/>
        </w:rPr>
        <w:t>要求，结合本企业实际情况自行编制。</w:t>
      </w:r>
    </w:p>
    <w:p w14:paraId="6DE817C4">
      <w:pPr>
        <w:spacing w:line="360" w:lineRule="auto"/>
        <w:ind w:firstLine="480" w:firstLineChars="200"/>
        <w:rPr>
          <w:color w:val="000000"/>
          <w:sz w:val="24"/>
        </w:rPr>
      </w:pPr>
    </w:p>
    <w:p w14:paraId="286F8320">
      <w:pPr>
        <w:spacing w:line="360" w:lineRule="auto"/>
        <w:ind w:firstLine="480" w:firstLineChars="200"/>
        <w:rPr>
          <w:color w:val="000000"/>
          <w:sz w:val="24"/>
        </w:rPr>
      </w:pPr>
    </w:p>
    <w:p w14:paraId="35C5EC87">
      <w:pPr>
        <w:spacing w:line="360" w:lineRule="auto"/>
        <w:ind w:firstLine="480" w:firstLineChars="200"/>
        <w:rPr>
          <w:color w:val="000000"/>
          <w:sz w:val="24"/>
        </w:rPr>
      </w:pPr>
    </w:p>
    <w:p w14:paraId="7A3EA6A7">
      <w:pPr>
        <w:spacing w:line="360" w:lineRule="auto"/>
        <w:ind w:firstLine="480" w:firstLineChars="200"/>
        <w:rPr>
          <w:color w:val="000000"/>
          <w:sz w:val="24"/>
        </w:rPr>
      </w:pPr>
    </w:p>
    <w:p w14:paraId="534A8BC8">
      <w:pPr>
        <w:spacing w:line="360" w:lineRule="auto"/>
        <w:ind w:firstLine="480" w:firstLineChars="200"/>
        <w:rPr>
          <w:color w:val="000000"/>
          <w:sz w:val="24"/>
        </w:rPr>
      </w:pPr>
    </w:p>
    <w:p w14:paraId="1945A98C">
      <w:pPr>
        <w:spacing w:line="360" w:lineRule="auto"/>
        <w:ind w:firstLine="480" w:firstLineChars="200"/>
        <w:rPr>
          <w:color w:val="000000"/>
          <w:sz w:val="24"/>
        </w:rPr>
      </w:pPr>
    </w:p>
    <w:p w14:paraId="4BB03392">
      <w:pPr>
        <w:spacing w:line="360" w:lineRule="auto"/>
        <w:ind w:firstLine="480" w:firstLineChars="200"/>
        <w:rPr>
          <w:color w:val="000000"/>
          <w:sz w:val="24"/>
        </w:rPr>
      </w:pPr>
    </w:p>
    <w:p w14:paraId="62C1C941">
      <w:pPr>
        <w:spacing w:line="360" w:lineRule="auto"/>
        <w:ind w:firstLine="480" w:firstLineChars="200"/>
        <w:rPr>
          <w:color w:val="000000"/>
          <w:sz w:val="24"/>
        </w:rPr>
      </w:pPr>
    </w:p>
    <w:p w14:paraId="42487CEB">
      <w:pPr>
        <w:spacing w:line="360" w:lineRule="auto"/>
        <w:ind w:firstLine="480" w:firstLineChars="200"/>
        <w:rPr>
          <w:color w:val="000000"/>
          <w:sz w:val="24"/>
        </w:rPr>
      </w:pPr>
    </w:p>
    <w:p w14:paraId="08AE0366">
      <w:pPr>
        <w:spacing w:line="360" w:lineRule="auto"/>
        <w:ind w:firstLine="480" w:firstLineChars="200"/>
        <w:rPr>
          <w:color w:val="000000"/>
          <w:sz w:val="24"/>
        </w:rPr>
      </w:pPr>
    </w:p>
    <w:p w14:paraId="57373F5F">
      <w:pPr>
        <w:spacing w:line="360" w:lineRule="auto"/>
        <w:ind w:firstLine="480" w:firstLineChars="200"/>
        <w:rPr>
          <w:color w:val="000000"/>
          <w:sz w:val="24"/>
        </w:rPr>
      </w:pPr>
    </w:p>
    <w:p w14:paraId="5D4A8E66">
      <w:pPr>
        <w:spacing w:line="360" w:lineRule="auto"/>
        <w:ind w:firstLine="480" w:firstLineChars="200"/>
        <w:rPr>
          <w:color w:val="000000"/>
          <w:sz w:val="24"/>
        </w:rPr>
      </w:pPr>
    </w:p>
    <w:p w14:paraId="03F04256">
      <w:pPr>
        <w:spacing w:line="360" w:lineRule="auto"/>
        <w:ind w:firstLine="480" w:firstLineChars="200"/>
        <w:rPr>
          <w:color w:val="000000"/>
          <w:sz w:val="24"/>
        </w:rPr>
      </w:pPr>
    </w:p>
    <w:p w14:paraId="2649BD43">
      <w:pPr>
        <w:spacing w:line="360" w:lineRule="auto"/>
        <w:ind w:firstLine="480" w:firstLineChars="200"/>
        <w:rPr>
          <w:color w:val="000000"/>
          <w:sz w:val="24"/>
        </w:rPr>
      </w:pPr>
    </w:p>
    <w:p w14:paraId="7546A299">
      <w:pPr>
        <w:spacing w:line="360" w:lineRule="auto"/>
        <w:rPr>
          <w:color w:val="000000"/>
          <w:sz w:val="24"/>
        </w:rPr>
      </w:pPr>
    </w:p>
    <w:p w14:paraId="0F6FD89C">
      <w:pPr>
        <w:widowControl w:val="0"/>
        <w:tabs>
          <w:tab w:val="left" w:pos="567"/>
        </w:tabs>
        <w:spacing w:before="120" w:line="22" w:lineRule="atLeast"/>
        <w:jc w:val="both"/>
        <w:rPr>
          <w:rFonts w:hint="eastAsia" w:ascii="宋体" w:hAnsi="宋体" w:eastAsia="宋体" w:cs="Times New Roman"/>
          <w:color w:val="000000"/>
          <w:kern w:val="2"/>
          <w:sz w:val="24"/>
          <w:szCs w:val="24"/>
          <w:lang w:val="en-US" w:eastAsia="zh-CN" w:bidi="ar-SA"/>
        </w:rPr>
      </w:pPr>
    </w:p>
    <w:p w14:paraId="066541FB">
      <w:pPr>
        <w:spacing w:line="400" w:lineRule="exact"/>
        <w:rPr>
          <w:color w:val="000000"/>
          <w:sz w:val="24"/>
        </w:rPr>
      </w:pPr>
      <w:r>
        <w:rPr>
          <w:rFonts w:hint="eastAsia"/>
          <w:color w:val="000000"/>
          <w:sz w:val="24"/>
        </w:rPr>
        <w:t xml:space="preserve">供应商名称（加盖公章）： ___________        </w:t>
      </w:r>
    </w:p>
    <w:p w14:paraId="2E91FA1A">
      <w:pPr>
        <w:spacing w:line="400" w:lineRule="exact"/>
        <w:jc w:val="center"/>
        <w:rPr>
          <w:color w:val="000000"/>
          <w:sz w:val="24"/>
        </w:rPr>
      </w:pPr>
    </w:p>
    <w:p w14:paraId="6A259B99">
      <w:pPr>
        <w:spacing w:line="400" w:lineRule="exact"/>
        <w:rPr>
          <w:color w:val="000000"/>
          <w:sz w:val="24"/>
        </w:rPr>
      </w:pPr>
      <w:r>
        <w:rPr>
          <w:rFonts w:hint="eastAsia"/>
          <w:color w:val="000000"/>
          <w:sz w:val="24"/>
        </w:rPr>
        <w:t>日期：_____年______月______日</w:t>
      </w:r>
    </w:p>
    <w:p w14:paraId="441EC017">
      <w:pPr>
        <w:widowControl w:val="0"/>
        <w:ind w:left="1680" w:leftChars="800"/>
        <w:jc w:val="both"/>
        <w:rPr>
          <w:rFonts w:ascii="Times New Roman" w:hAnsi="Times New Roman" w:eastAsia="宋体" w:cs="Times New Roman"/>
          <w:color w:val="000000"/>
          <w:kern w:val="2"/>
          <w:sz w:val="21"/>
          <w:szCs w:val="24"/>
          <w:lang w:val="en-US" w:eastAsia="zh-CN" w:bidi="ar-SA"/>
        </w:rPr>
      </w:pPr>
    </w:p>
    <w:p w14:paraId="14B31852">
      <w:pPr>
        <w:spacing w:line="360" w:lineRule="auto"/>
        <w:ind w:firstLine="480" w:firstLineChars="200"/>
        <w:rPr>
          <w:color w:val="000000"/>
          <w:sz w:val="24"/>
        </w:rPr>
      </w:pPr>
    </w:p>
    <w:p w14:paraId="4014F61F">
      <w:pPr>
        <w:spacing w:line="360" w:lineRule="auto"/>
        <w:ind w:firstLine="480" w:firstLineChars="200"/>
        <w:rPr>
          <w:color w:val="000000"/>
          <w:sz w:val="24"/>
        </w:rPr>
      </w:pPr>
    </w:p>
    <w:p w14:paraId="31681AA9">
      <w:pPr>
        <w:spacing w:line="360" w:lineRule="auto"/>
        <w:ind w:firstLine="480" w:firstLineChars="200"/>
        <w:rPr>
          <w:color w:val="000000"/>
          <w:sz w:val="24"/>
        </w:rPr>
      </w:pPr>
    </w:p>
    <w:p w14:paraId="5CEEA61C">
      <w:pPr>
        <w:spacing w:line="360" w:lineRule="auto"/>
        <w:ind w:firstLine="480" w:firstLineChars="200"/>
        <w:rPr>
          <w:color w:val="000000"/>
          <w:sz w:val="24"/>
        </w:rPr>
      </w:pPr>
    </w:p>
    <w:p w14:paraId="2E91E848">
      <w:pPr>
        <w:spacing w:line="360" w:lineRule="auto"/>
        <w:ind w:firstLine="480" w:firstLineChars="200"/>
        <w:rPr>
          <w:color w:val="000000"/>
          <w:sz w:val="24"/>
        </w:rPr>
      </w:pPr>
    </w:p>
    <w:p w14:paraId="382296AB">
      <w:pPr>
        <w:spacing w:line="360" w:lineRule="auto"/>
        <w:ind w:firstLine="480" w:firstLineChars="200"/>
        <w:rPr>
          <w:color w:val="000000"/>
          <w:sz w:val="24"/>
        </w:rPr>
      </w:pPr>
    </w:p>
    <w:p w14:paraId="130A5AE3">
      <w:pPr>
        <w:spacing w:line="360" w:lineRule="auto"/>
        <w:rPr>
          <w:color w:val="000000"/>
          <w:sz w:val="24"/>
        </w:rPr>
      </w:pPr>
    </w:p>
    <w:p w14:paraId="1F942F21">
      <w:pPr>
        <w:keepNext/>
        <w:keepLines/>
        <w:widowControl w:val="0"/>
        <w:tabs>
          <w:tab w:val="left" w:pos="576"/>
        </w:tabs>
        <w:autoSpaceDE/>
        <w:autoSpaceDN/>
        <w:adjustRightInd/>
        <w:spacing w:before="0" w:line="480" w:lineRule="auto"/>
        <w:jc w:val="center"/>
        <w:outlineLvl w:val="1"/>
        <w:rPr>
          <w:rFonts w:hint="default" w:ascii="宋体" w:hAnsi="宋体" w:eastAsia="宋体" w:cs="宋体"/>
          <w:b/>
          <w:color w:val="000000"/>
          <w:kern w:val="0"/>
          <w:sz w:val="32"/>
          <w:szCs w:val="32"/>
          <w:lang w:val="en-US" w:eastAsia="zh-CN" w:bidi="ar-SA"/>
        </w:rPr>
      </w:pPr>
      <w:bookmarkStart w:id="111" w:name="_Toc15890"/>
      <w:bookmarkStart w:id="112" w:name="_Toc20070"/>
      <w:bookmarkStart w:id="113" w:name="_Toc24105"/>
      <w:r>
        <w:rPr>
          <w:rFonts w:hint="eastAsia" w:ascii="宋体" w:hAnsi="宋体" w:eastAsia="宋体" w:cs="宋体"/>
          <w:b/>
          <w:color w:val="000000"/>
          <w:kern w:val="0"/>
          <w:sz w:val="32"/>
          <w:szCs w:val="32"/>
          <w:lang w:val="en-US" w:eastAsia="zh-CN" w:bidi="ar-SA"/>
        </w:rPr>
        <w:t>十、</w:t>
      </w:r>
      <w:bookmarkEnd w:id="111"/>
      <w:bookmarkEnd w:id="112"/>
      <w:r>
        <w:rPr>
          <w:rFonts w:hint="eastAsia" w:ascii="宋体" w:hAnsi="宋体" w:eastAsia="宋体" w:cs="宋体"/>
          <w:b/>
          <w:color w:val="000000"/>
          <w:kern w:val="0"/>
          <w:sz w:val="32"/>
          <w:szCs w:val="32"/>
          <w:lang w:val="en-US" w:eastAsia="zh-CN" w:bidi="ar-SA"/>
        </w:rPr>
        <w:t>近年完成的类似项目情况表</w:t>
      </w:r>
      <w:bookmarkEnd w:id="113"/>
    </w:p>
    <w:p w14:paraId="5063F4D5">
      <w:pPr>
        <w:widowControl w:val="0"/>
        <w:autoSpaceDE w:val="0"/>
        <w:autoSpaceDN w:val="0"/>
        <w:adjustRightInd/>
        <w:spacing w:line="480" w:lineRule="auto"/>
        <w:ind w:firstLine="0"/>
        <w:jc w:val="left"/>
        <w:rPr>
          <w:rFonts w:hint="eastAsia" w:ascii="宋体" w:hAnsi="宋体" w:eastAsia="宋体" w:cs="宋体"/>
          <w:bCs/>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项目编号：</w:t>
      </w:r>
      <w:r>
        <w:rPr>
          <w:rFonts w:hint="eastAsia" w:ascii="宋体" w:hAnsi="宋体" w:eastAsia="宋体" w:cs="宋体"/>
          <w:bCs/>
          <w:color w:val="000000"/>
          <w:kern w:val="2"/>
          <w:sz w:val="24"/>
          <w:szCs w:val="24"/>
          <w:u w:val="single"/>
          <w:lang w:val="en-US" w:eastAsia="zh-CN" w:bidi="ar-SA"/>
        </w:rPr>
        <w:t xml:space="preserve">                     </w:t>
      </w:r>
      <w:r>
        <w:rPr>
          <w:rFonts w:hint="eastAsia" w:ascii="宋体" w:hAnsi="宋体" w:eastAsia="宋体" w:cs="宋体"/>
          <w:bCs/>
          <w:color w:val="000000"/>
          <w:kern w:val="2"/>
          <w:sz w:val="24"/>
          <w:szCs w:val="24"/>
          <w:lang w:val="en-US" w:eastAsia="zh-CN" w:bidi="ar-SA"/>
        </w:rPr>
        <w:t xml:space="preserve">     </w:t>
      </w:r>
    </w:p>
    <w:p w14:paraId="77A60A50">
      <w:pPr>
        <w:widowControl w:val="0"/>
        <w:autoSpaceDE w:val="0"/>
        <w:autoSpaceDN w:val="0"/>
        <w:adjustRightInd/>
        <w:spacing w:line="480" w:lineRule="auto"/>
        <w:ind w:firstLine="0"/>
        <w:jc w:val="left"/>
        <w:rPr>
          <w:rFonts w:hint="eastAsia" w:ascii="宋体" w:hAnsi="宋体" w:eastAsia="宋体" w:cs="宋体"/>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项目名称：</w:t>
      </w:r>
      <w:r>
        <w:rPr>
          <w:rFonts w:hint="eastAsia" w:ascii="宋体" w:hAnsi="宋体" w:eastAsia="宋体" w:cs="宋体"/>
          <w:bCs/>
          <w:color w:val="000000"/>
          <w:kern w:val="2"/>
          <w:sz w:val="24"/>
          <w:szCs w:val="24"/>
          <w:u w:val="single"/>
          <w:lang w:val="en-US" w:eastAsia="zh-CN" w:bidi="ar-SA"/>
        </w:rPr>
        <w:t xml:space="preserve">                </w:t>
      </w:r>
      <w:r>
        <w:rPr>
          <w:rFonts w:hint="eastAsia" w:ascii="宋体" w:hAnsi="宋体" w:eastAsia="宋体" w:cs="宋体"/>
          <w:bCs/>
          <w:color w:val="000000"/>
          <w:kern w:val="2"/>
          <w:sz w:val="24"/>
          <w:szCs w:val="24"/>
          <w:lang w:val="en-US" w:eastAsia="zh-CN" w:bidi="ar-SA"/>
        </w:rPr>
        <w:t xml:space="preserve">  </w:t>
      </w:r>
    </w:p>
    <w:tbl>
      <w:tblPr>
        <w:tblStyle w:val="15"/>
        <w:tblW w:w="9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475"/>
        <w:gridCol w:w="2079"/>
        <w:gridCol w:w="1774"/>
        <w:gridCol w:w="1731"/>
        <w:gridCol w:w="1410"/>
      </w:tblGrid>
      <w:tr w14:paraId="6DA88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2" w:type="dxa"/>
            <w:vAlign w:val="center"/>
          </w:tcPr>
          <w:p w14:paraId="70380CF0">
            <w:pPr>
              <w:jc w:val="center"/>
              <w:rPr>
                <w:color w:val="000000"/>
                <w:kern w:val="0"/>
                <w:sz w:val="24"/>
              </w:rPr>
            </w:pPr>
            <w:r>
              <w:rPr>
                <w:rFonts w:hint="eastAsia"/>
                <w:color w:val="000000"/>
                <w:kern w:val="0"/>
                <w:sz w:val="24"/>
              </w:rPr>
              <w:t>序号</w:t>
            </w:r>
          </w:p>
        </w:tc>
        <w:tc>
          <w:tcPr>
            <w:tcW w:w="1475" w:type="dxa"/>
            <w:vAlign w:val="center"/>
          </w:tcPr>
          <w:p w14:paraId="0454291A">
            <w:pPr>
              <w:jc w:val="center"/>
              <w:rPr>
                <w:rFonts w:hint="default" w:eastAsia="宋体"/>
                <w:color w:val="000000"/>
                <w:kern w:val="0"/>
                <w:sz w:val="24"/>
                <w:lang w:val="en-US" w:eastAsia="zh-CN"/>
              </w:rPr>
            </w:pPr>
            <w:r>
              <w:rPr>
                <w:rFonts w:hint="eastAsia" w:ascii="Times New Roman" w:eastAsia="宋体"/>
                <w:color w:val="000000"/>
                <w:kern w:val="0"/>
                <w:sz w:val="24"/>
                <w:lang w:val="en-US" w:eastAsia="zh-CN"/>
              </w:rPr>
              <w:t>采购人</w:t>
            </w:r>
          </w:p>
        </w:tc>
        <w:tc>
          <w:tcPr>
            <w:tcW w:w="2079" w:type="dxa"/>
            <w:vAlign w:val="center"/>
          </w:tcPr>
          <w:p w14:paraId="302FABC8">
            <w:pPr>
              <w:jc w:val="center"/>
              <w:rPr>
                <w:color w:val="000000"/>
                <w:kern w:val="0"/>
                <w:sz w:val="24"/>
              </w:rPr>
            </w:pPr>
            <w:r>
              <w:rPr>
                <w:rFonts w:hint="eastAsia"/>
                <w:color w:val="000000"/>
                <w:kern w:val="0"/>
                <w:sz w:val="24"/>
              </w:rPr>
              <w:t>项目名称</w:t>
            </w:r>
          </w:p>
        </w:tc>
        <w:tc>
          <w:tcPr>
            <w:tcW w:w="1774" w:type="dxa"/>
            <w:vAlign w:val="center"/>
          </w:tcPr>
          <w:p w14:paraId="5921FB86">
            <w:pPr>
              <w:jc w:val="center"/>
              <w:rPr>
                <w:color w:val="000000"/>
                <w:kern w:val="0"/>
                <w:sz w:val="24"/>
              </w:rPr>
            </w:pPr>
            <w:r>
              <w:rPr>
                <w:rFonts w:hint="eastAsia" w:ascii="Times New Roman" w:eastAsia="宋体"/>
                <w:color w:val="000000"/>
                <w:kern w:val="0"/>
                <w:sz w:val="24"/>
                <w:lang w:val="en-US" w:eastAsia="zh-CN"/>
              </w:rPr>
              <w:t>采购</w:t>
            </w:r>
            <w:r>
              <w:rPr>
                <w:rFonts w:hint="eastAsia"/>
                <w:color w:val="000000"/>
                <w:kern w:val="0"/>
                <w:sz w:val="24"/>
              </w:rPr>
              <w:t>内容</w:t>
            </w:r>
          </w:p>
        </w:tc>
        <w:tc>
          <w:tcPr>
            <w:tcW w:w="1731" w:type="dxa"/>
            <w:vAlign w:val="center"/>
          </w:tcPr>
          <w:p w14:paraId="370797FB">
            <w:pPr>
              <w:jc w:val="center"/>
              <w:rPr>
                <w:color w:val="000000"/>
                <w:kern w:val="0"/>
                <w:sz w:val="24"/>
              </w:rPr>
            </w:pPr>
            <w:r>
              <w:rPr>
                <w:rFonts w:hint="eastAsia"/>
                <w:color w:val="000000"/>
                <w:kern w:val="0"/>
                <w:sz w:val="24"/>
              </w:rPr>
              <w:t>合同签订时间</w:t>
            </w:r>
          </w:p>
        </w:tc>
        <w:tc>
          <w:tcPr>
            <w:tcW w:w="1410" w:type="dxa"/>
            <w:vAlign w:val="center"/>
          </w:tcPr>
          <w:p w14:paraId="6A5FC98B">
            <w:pPr>
              <w:jc w:val="center"/>
              <w:rPr>
                <w:color w:val="000000"/>
                <w:kern w:val="0"/>
                <w:sz w:val="24"/>
              </w:rPr>
            </w:pPr>
            <w:r>
              <w:rPr>
                <w:rFonts w:hint="eastAsia"/>
                <w:color w:val="000000"/>
                <w:kern w:val="0"/>
                <w:sz w:val="24"/>
              </w:rPr>
              <w:t>业主联系电话</w:t>
            </w:r>
          </w:p>
        </w:tc>
      </w:tr>
      <w:tr w14:paraId="6BBBF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2" w:type="dxa"/>
            <w:vAlign w:val="center"/>
          </w:tcPr>
          <w:p w14:paraId="0058E4BA">
            <w:pPr>
              <w:jc w:val="center"/>
              <w:rPr>
                <w:color w:val="000000"/>
                <w:kern w:val="0"/>
                <w:sz w:val="24"/>
              </w:rPr>
            </w:pPr>
          </w:p>
        </w:tc>
        <w:tc>
          <w:tcPr>
            <w:tcW w:w="1475" w:type="dxa"/>
            <w:vAlign w:val="center"/>
          </w:tcPr>
          <w:p w14:paraId="1C934608">
            <w:pPr>
              <w:jc w:val="center"/>
              <w:rPr>
                <w:color w:val="000000"/>
                <w:kern w:val="0"/>
                <w:sz w:val="24"/>
              </w:rPr>
            </w:pPr>
          </w:p>
        </w:tc>
        <w:tc>
          <w:tcPr>
            <w:tcW w:w="2079" w:type="dxa"/>
            <w:vAlign w:val="center"/>
          </w:tcPr>
          <w:p w14:paraId="61923D08">
            <w:pPr>
              <w:jc w:val="center"/>
              <w:rPr>
                <w:color w:val="000000"/>
                <w:kern w:val="0"/>
                <w:sz w:val="24"/>
              </w:rPr>
            </w:pPr>
          </w:p>
        </w:tc>
        <w:tc>
          <w:tcPr>
            <w:tcW w:w="1774" w:type="dxa"/>
            <w:vAlign w:val="center"/>
          </w:tcPr>
          <w:p w14:paraId="0A979D50">
            <w:pPr>
              <w:jc w:val="center"/>
              <w:rPr>
                <w:color w:val="000000"/>
                <w:kern w:val="0"/>
                <w:sz w:val="24"/>
              </w:rPr>
            </w:pPr>
          </w:p>
        </w:tc>
        <w:tc>
          <w:tcPr>
            <w:tcW w:w="1731" w:type="dxa"/>
            <w:vAlign w:val="center"/>
          </w:tcPr>
          <w:p w14:paraId="6B0F519E">
            <w:pPr>
              <w:jc w:val="center"/>
              <w:rPr>
                <w:color w:val="000000"/>
                <w:kern w:val="0"/>
                <w:sz w:val="24"/>
              </w:rPr>
            </w:pPr>
          </w:p>
        </w:tc>
        <w:tc>
          <w:tcPr>
            <w:tcW w:w="1410" w:type="dxa"/>
            <w:vAlign w:val="center"/>
          </w:tcPr>
          <w:p w14:paraId="17B8DF83">
            <w:pPr>
              <w:jc w:val="center"/>
              <w:rPr>
                <w:color w:val="000000"/>
                <w:kern w:val="0"/>
                <w:sz w:val="24"/>
              </w:rPr>
            </w:pPr>
          </w:p>
        </w:tc>
      </w:tr>
      <w:tr w14:paraId="528AA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2" w:type="dxa"/>
            <w:vAlign w:val="center"/>
          </w:tcPr>
          <w:p w14:paraId="7A078CB1">
            <w:pPr>
              <w:jc w:val="center"/>
              <w:rPr>
                <w:color w:val="000000"/>
                <w:kern w:val="0"/>
                <w:sz w:val="24"/>
              </w:rPr>
            </w:pPr>
          </w:p>
        </w:tc>
        <w:tc>
          <w:tcPr>
            <w:tcW w:w="1475" w:type="dxa"/>
            <w:vAlign w:val="center"/>
          </w:tcPr>
          <w:p w14:paraId="7F5DA367">
            <w:pPr>
              <w:jc w:val="center"/>
              <w:rPr>
                <w:color w:val="000000"/>
                <w:kern w:val="0"/>
                <w:sz w:val="24"/>
              </w:rPr>
            </w:pPr>
          </w:p>
        </w:tc>
        <w:tc>
          <w:tcPr>
            <w:tcW w:w="2079" w:type="dxa"/>
            <w:vAlign w:val="center"/>
          </w:tcPr>
          <w:p w14:paraId="62AB7416">
            <w:pPr>
              <w:jc w:val="center"/>
              <w:rPr>
                <w:color w:val="000000"/>
                <w:kern w:val="0"/>
                <w:sz w:val="24"/>
              </w:rPr>
            </w:pPr>
          </w:p>
        </w:tc>
        <w:tc>
          <w:tcPr>
            <w:tcW w:w="1774" w:type="dxa"/>
            <w:vAlign w:val="center"/>
          </w:tcPr>
          <w:p w14:paraId="0CA3A17F">
            <w:pPr>
              <w:jc w:val="center"/>
              <w:rPr>
                <w:color w:val="000000"/>
                <w:kern w:val="0"/>
                <w:sz w:val="24"/>
              </w:rPr>
            </w:pPr>
          </w:p>
        </w:tc>
        <w:tc>
          <w:tcPr>
            <w:tcW w:w="1731" w:type="dxa"/>
            <w:vAlign w:val="center"/>
          </w:tcPr>
          <w:p w14:paraId="67E1040F">
            <w:pPr>
              <w:jc w:val="center"/>
              <w:rPr>
                <w:color w:val="000000"/>
                <w:kern w:val="0"/>
                <w:sz w:val="24"/>
              </w:rPr>
            </w:pPr>
          </w:p>
        </w:tc>
        <w:tc>
          <w:tcPr>
            <w:tcW w:w="1410" w:type="dxa"/>
            <w:vAlign w:val="center"/>
          </w:tcPr>
          <w:p w14:paraId="4F44A7AA">
            <w:pPr>
              <w:jc w:val="center"/>
              <w:rPr>
                <w:color w:val="000000"/>
                <w:kern w:val="0"/>
                <w:sz w:val="24"/>
              </w:rPr>
            </w:pPr>
          </w:p>
        </w:tc>
      </w:tr>
      <w:tr w14:paraId="5C20D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2" w:type="dxa"/>
            <w:vAlign w:val="center"/>
          </w:tcPr>
          <w:p w14:paraId="27BF69AE">
            <w:pPr>
              <w:jc w:val="center"/>
              <w:rPr>
                <w:color w:val="000000"/>
                <w:kern w:val="0"/>
                <w:sz w:val="24"/>
              </w:rPr>
            </w:pPr>
          </w:p>
        </w:tc>
        <w:tc>
          <w:tcPr>
            <w:tcW w:w="1475" w:type="dxa"/>
            <w:vAlign w:val="center"/>
          </w:tcPr>
          <w:p w14:paraId="1A4CD375">
            <w:pPr>
              <w:jc w:val="center"/>
              <w:rPr>
                <w:color w:val="000000"/>
                <w:kern w:val="0"/>
                <w:sz w:val="24"/>
              </w:rPr>
            </w:pPr>
          </w:p>
        </w:tc>
        <w:tc>
          <w:tcPr>
            <w:tcW w:w="2079" w:type="dxa"/>
            <w:vAlign w:val="center"/>
          </w:tcPr>
          <w:p w14:paraId="2B6483FE">
            <w:pPr>
              <w:jc w:val="center"/>
              <w:rPr>
                <w:color w:val="000000"/>
                <w:kern w:val="0"/>
                <w:sz w:val="24"/>
              </w:rPr>
            </w:pPr>
          </w:p>
        </w:tc>
        <w:tc>
          <w:tcPr>
            <w:tcW w:w="1774" w:type="dxa"/>
            <w:vAlign w:val="center"/>
          </w:tcPr>
          <w:p w14:paraId="3371F8D7">
            <w:pPr>
              <w:jc w:val="center"/>
              <w:rPr>
                <w:color w:val="000000"/>
                <w:kern w:val="0"/>
                <w:sz w:val="24"/>
              </w:rPr>
            </w:pPr>
          </w:p>
        </w:tc>
        <w:tc>
          <w:tcPr>
            <w:tcW w:w="1731" w:type="dxa"/>
            <w:vAlign w:val="center"/>
          </w:tcPr>
          <w:p w14:paraId="3BE029A1">
            <w:pPr>
              <w:jc w:val="center"/>
              <w:rPr>
                <w:color w:val="000000"/>
                <w:kern w:val="0"/>
                <w:sz w:val="24"/>
              </w:rPr>
            </w:pPr>
          </w:p>
        </w:tc>
        <w:tc>
          <w:tcPr>
            <w:tcW w:w="1410" w:type="dxa"/>
            <w:vAlign w:val="center"/>
          </w:tcPr>
          <w:p w14:paraId="509D7BF7">
            <w:pPr>
              <w:jc w:val="center"/>
              <w:rPr>
                <w:color w:val="000000"/>
                <w:kern w:val="0"/>
                <w:sz w:val="24"/>
              </w:rPr>
            </w:pPr>
          </w:p>
        </w:tc>
      </w:tr>
      <w:tr w14:paraId="4F41C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2" w:type="dxa"/>
            <w:vAlign w:val="center"/>
          </w:tcPr>
          <w:p w14:paraId="6FB009AB">
            <w:pPr>
              <w:jc w:val="center"/>
              <w:rPr>
                <w:color w:val="000000"/>
                <w:kern w:val="0"/>
                <w:sz w:val="24"/>
              </w:rPr>
            </w:pPr>
          </w:p>
        </w:tc>
        <w:tc>
          <w:tcPr>
            <w:tcW w:w="1475" w:type="dxa"/>
            <w:vAlign w:val="center"/>
          </w:tcPr>
          <w:p w14:paraId="569EFE00">
            <w:pPr>
              <w:jc w:val="center"/>
              <w:rPr>
                <w:color w:val="000000"/>
                <w:kern w:val="0"/>
                <w:sz w:val="24"/>
              </w:rPr>
            </w:pPr>
          </w:p>
        </w:tc>
        <w:tc>
          <w:tcPr>
            <w:tcW w:w="2079" w:type="dxa"/>
            <w:vAlign w:val="center"/>
          </w:tcPr>
          <w:p w14:paraId="5DA28A85">
            <w:pPr>
              <w:jc w:val="center"/>
              <w:rPr>
                <w:color w:val="000000"/>
                <w:kern w:val="0"/>
                <w:sz w:val="24"/>
              </w:rPr>
            </w:pPr>
          </w:p>
        </w:tc>
        <w:tc>
          <w:tcPr>
            <w:tcW w:w="1774" w:type="dxa"/>
            <w:vAlign w:val="center"/>
          </w:tcPr>
          <w:p w14:paraId="5C5F5A08">
            <w:pPr>
              <w:jc w:val="center"/>
              <w:rPr>
                <w:color w:val="000000"/>
                <w:kern w:val="0"/>
                <w:sz w:val="24"/>
              </w:rPr>
            </w:pPr>
          </w:p>
        </w:tc>
        <w:tc>
          <w:tcPr>
            <w:tcW w:w="1731" w:type="dxa"/>
            <w:vAlign w:val="center"/>
          </w:tcPr>
          <w:p w14:paraId="291F65F0">
            <w:pPr>
              <w:jc w:val="center"/>
              <w:rPr>
                <w:color w:val="000000"/>
                <w:kern w:val="0"/>
                <w:sz w:val="24"/>
              </w:rPr>
            </w:pPr>
          </w:p>
        </w:tc>
        <w:tc>
          <w:tcPr>
            <w:tcW w:w="1410" w:type="dxa"/>
            <w:vAlign w:val="center"/>
          </w:tcPr>
          <w:p w14:paraId="3A14F4D4">
            <w:pPr>
              <w:jc w:val="center"/>
              <w:rPr>
                <w:color w:val="000000"/>
                <w:kern w:val="0"/>
                <w:sz w:val="24"/>
              </w:rPr>
            </w:pPr>
          </w:p>
        </w:tc>
      </w:tr>
      <w:tr w14:paraId="34580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2" w:type="dxa"/>
            <w:vAlign w:val="center"/>
          </w:tcPr>
          <w:p w14:paraId="75519922">
            <w:pPr>
              <w:jc w:val="center"/>
              <w:rPr>
                <w:color w:val="000000"/>
                <w:kern w:val="0"/>
                <w:sz w:val="24"/>
              </w:rPr>
            </w:pPr>
          </w:p>
        </w:tc>
        <w:tc>
          <w:tcPr>
            <w:tcW w:w="1475" w:type="dxa"/>
            <w:vAlign w:val="center"/>
          </w:tcPr>
          <w:p w14:paraId="6A581C65">
            <w:pPr>
              <w:jc w:val="center"/>
              <w:rPr>
                <w:color w:val="000000"/>
                <w:kern w:val="0"/>
                <w:sz w:val="24"/>
              </w:rPr>
            </w:pPr>
          </w:p>
        </w:tc>
        <w:tc>
          <w:tcPr>
            <w:tcW w:w="2079" w:type="dxa"/>
            <w:vAlign w:val="center"/>
          </w:tcPr>
          <w:p w14:paraId="14791787">
            <w:pPr>
              <w:jc w:val="center"/>
              <w:rPr>
                <w:color w:val="000000"/>
                <w:kern w:val="0"/>
                <w:sz w:val="24"/>
              </w:rPr>
            </w:pPr>
          </w:p>
        </w:tc>
        <w:tc>
          <w:tcPr>
            <w:tcW w:w="1774" w:type="dxa"/>
            <w:vAlign w:val="center"/>
          </w:tcPr>
          <w:p w14:paraId="466ED684">
            <w:pPr>
              <w:jc w:val="center"/>
              <w:rPr>
                <w:color w:val="000000"/>
                <w:kern w:val="0"/>
                <w:sz w:val="24"/>
              </w:rPr>
            </w:pPr>
          </w:p>
        </w:tc>
        <w:tc>
          <w:tcPr>
            <w:tcW w:w="1731" w:type="dxa"/>
            <w:vAlign w:val="center"/>
          </w:tcPr>
          <w:p w14:paraId="5714CE51">
            <w:pPr>
              <w:jc w:val="center"/>
              <w:rPr>
                <w:color w:val="000000"/>
                <w:kern w:val="0"/>
                <w:sz w:val="24"/>
              </w:rPr>
            </w:pPr>
          </w:p>
        </w:tc>
        <w:tc>
          <w:tcPr>
            <w:tcW w:w="1410" w:type="dxa"/>
            <w:vAlign w:val="center"/>
          </w:tcPr>
          <w:p w14:paraId="0DC31D15">
            <w:pPr>
              <w:jc w:val="center"/>
              <w:rPr>
                <w:color w:val="000000"/>
                <w:kern w:val="0"/>
                <w:sz w:val="24"/>
              </w:rPr>
            </w:pPr>
          </w:p>
        </w:tc>
      </w:tr>
      <w:tr w14:paraId="7628D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2" w:type="dxa"/>
            <w:vAlign w:val="center"/>
          </w:tcPr>
          <w:p w14:paraId="23567575">
            <w:pPr>
              <w:jc w:val="center"/>
              <w:rPr>
                <w:color w:val="000000"/>
                <w:kern w:val="0"/>
                <w:sz w:val="24"/>
              </w:rPr>
            </w:pPr>
          </w:p>
        </w:tc>
        <w:tc>
          <w:tcPr>
            <w:tcW w:w="1475" w:type="dxa"/>
            <w:vAlign w:val="center"/>
          </w:tcPr>
          <w:p w14:paraId="3548742A">
            <w:pPr>
              <w:jc w:val="center"/>
              <w:rPr>
                <w:color w:val="000000"/>
                <w:kern w:val="0"/>
                <w:sz w:val="24"/>
              </w:rPr>
            </w:pPr>
          </w:p>
        </w:tc>
        <w:tc>
          <w:tcPr>
            <w:tcW w:w="2079" w:type="dxa"/>
            <w:vAlign w:val="center"/>
          </w:tcPr>
          <w:p w14:paraId="4AB4B4CC">
            <w:pPr>
              <w:jc w:val="center"/>
              <w:rPr>
                <w:color w:val="000000"/>
                <w:kern w:val="0"/>
                <w:sz w:val="24"/>
              </w:rPr>
            </w:pPr>
          </w:p>
        </w:tc>
        <w:tc>
          <w:tcPr>
            <w:tcW w:w="1774" w:type="dxa"/>
            <w:vAlign w:val="center"/>
          </w:tcPr>
          <w:p w14:paraId="713CC5AF">
            <w:pPr>
              <w:jc w:val="center"/>
              <w:rPr>
                <w:color w:val="000000"/>
                <w:kern w:val="0"/>
                <w:sz w:val="24"/>
              </w:rPr>
            </w:pPr>
          </w:p>
        </w:tc>
        <w:tc>
          <w:tcPr>
            <w:tcW w:w="1731" w:type="dxa"/>
            <w:vAlign w:val="center"/>
          </w:tcPr>
          <w:p w14:paraId="34421F36">
            <w:pPr>
              <w:jc w:val="center"/>
              <w:rPr>
                <w:color w:val="000000"/>
                <w:kern w:val="0"/>
                <w:sz w:val="24"/>
              </w:rPr>
            </w:pPr>
          </w:p>
        </w:tc>
        <w:tc>
          <w:tcPr>
            <w:tcW w:w="1410" w:type="dxa"/>
            <w:vAlign w:val="center"/>
          </w:tcPr>
          <w:p w14:paraId="1F61177A">
            <w:pPr>
              <w:jc w:val="center"/>
              <w:rPr>
                <w:color w:val="000000"/>
                <w:kern w:val="0"/>
                <w:sz w:val="24"/>
              </w:rPr>
            </w:pPr>
          </w:p>
        </w:tc>
      </w:tr>
      <w:tr w14:paraId="4A760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2" w:type="dxa"/>
          </w:tcPr>
          <w:p w14:paraId="6263BB1F">
            <w:pPr>
              <w:jc w:val="center"/>
              <w:rPr>
                <w:b/>
                <w:color w:val="000000"/>
                <w:kern w:val="0"/>
                <w:sz w:val="24"/>
              </w:rPr>
            </w:pPr>
          </w:p>
        </w:tc>
        <w:tc>
          <w:tcPr>
            <w:tcW w:w="1475" w:type="dxa"/>
          </w:tcPr>
          <w:p w14:paraId="77F81339">
            <w:pPr>
              <w:jc w:val="center"/>
              <w:rPr>
                <w:b/>
                <w:color w:val="000000"/>
                <w:kern w:val="0"/>
                <w:sz w:val="24"/>
              </w:rPr>
            </w:pPr>
          </w:p>
        </w:tc>
        <w:tc>
          <w:tcPr>
            <w:tcW w:w="2079" w:type="dxa"/>
          </w:tcPr>
          <w:p w14:paraId="0D8584BC">
            <w:pPr>
              <w:jc w:val="center"/>
              <w:rPr>
                <w:b/>
                <w:color w:val="000000"/>
                <w:kern w:val="0"/>
                <w:sz w:val="24"/>
              </w:rPr>
            </w:pPr>
          </w:p>
        </w:tc>
        <w:tc>
          <w:tcPr>
            <w:tcW w:w="1774" w:type="dxa"/>
          </w:tcPr>
          <w:p w14:paraId="5E937657">
            <w:pPr>
              <w:jc w:val="center"/>
              <w:rPr>
                <w:b/>
                <w:color w:val="000000"/>
                <w:kern w:val="0"/>
                <w:sz w:val="24"/>
              </w:rPr>
            </w:pPr>
          </w:p>
        </w:tc>
        <w:tc>
          <w:tcPr>
            <w:tcW w:w="1731" w:type="dxa"/>
          </w:tcPr>
          <w:p w14:paraId="15852B10">
            <w:pPr>
              <w:jc w:val="center"/>
              <w:rPr>
                <w:b/>
                <w:color w:val="000000"/>
                <w:kern w:val="0"/>
                <w:sz w:val="24"/>
              </w:rPr>
            </w:pPr>
          </w:p>
        </w:tc>
        <w:tc>
          <w:tcPr>
            <w:tcW w:w="1410" w:type="dxa"/>
          </w:tcPr>
          <w:p w14:paraId="082156B5">
            <w:pPr>
              <w:jc w:val="center"/>
              <w:rPr>
                <w:b/>
                <w:color w:val="000000"/>
                <w:kern w:val="0"/>
                <w:sz w:val="24"/>
              </w:rPr>
            </w:pPr>
          </w:p>
        </w:tc>
      </w:tr>
      <w:tr w14:paraId="276DB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2" w:type="dxa"/>
          </w:tcPr>
          <w:p w14:paraId="4892BB70">
            <w:pPr>
              <w:jc w:val="center"/>
              <w:rPr>
                <w:b/>
                <w:color w:val="000000"/>
                <w:kern w:val="0"/>
                <w:sz w:val="24"/>
              </w:rPr>
            </w:pPr>
          </w:p>
        </w:tc>
        <w:tc>
          <w:tcPr>
            <w:tcW w:w="1475" w:type="dxa"/>
          </w:tcPr>
          <w:p w14:paraId="7F4D62CB">
            <w:pPr>
              <w:jc w:val="center"/>
              <w:rPr>
                <w:b/>
                <w:color w:val="000000"/>
                <w:kern w:val="0"/>
                <w:sz w:val="24"/>
              </w:rPr>
            </w:pPr>
          </w:p>
        </w:tc>
        <w:tc>
          <w:tcPr>
            <w:tcW w:w="2079" w:type="dxa"/>
          </w:tcPr>
          <w:p w14:paraId="7A6B2203">
            <w:pPr>
              <w:jc w:val="center"/>
              <w:rPr>
                <w:b/>
                <w:color w:val="000000"/>
                <w:kern w:val="0"/>
                <w:sz w:val="24"/>
              </w:rPr>
            </w:pPr>
          </w:p>
        </w:tc>
        <w:tc>
          <w:tcPr>
            <w:tcW w:w="1774" w:type="dxa"/>
          </w:tcPr>
          <w:p w14:paraId="0333BF5D">
            <w:pPr>
              <w:jc w:val="center"/>
              <w:rPr>
                <w:b/>
                <w:color w:val="000000"/>
                <w:kern w:val="0"/>
                <w:sz w:val="24"/>
              </w:rPr>
            </w:pPr>
          </w:p>
        </w:tc>
        <w:tc>
          <w:tcPr>
            <w:tcW w:w="1731" w:type="dxa"/>
          </w:tcPr>
          <w:p w14:paraId="7F460B2D">
            <w:pPr>
              <w:jc w:val="center"/>
              <w:rPr>
                <w:b/>
                <w:color w:val="000000"/>
                <w:kern w:val="0"/>
                <w:sz w:val="24"/>
              </w:rPr>
            </w:pPr>
          </w:p>
        </w:tc>
        <w:tc>
          <w:tcPr>
            <w:tcW w:w="1410" w:type="dxa"/>
          </w:tcPr>
          <w:p w14:paraId="526007B4">
            <w:pPr>
              <w:jc w:val="center"/>
              <w:rPr>
                <w:b/>
                <w:color w:val="000000"/>
                <w:kern w:val="0"/>
                <w:sz w:val="24"/>
              </w:rPr>
            </w:pPr>
          </w:p>
        </w:tc>
      </w:tr>
      <w:tr w14:paraId="09A1A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2" w:type="dxa"/>
          </w:tcPr>
          <w:p w14:paraId="5A637806">
            <w:pPr>
              <w:jc w:val="center"/>
              <w:rPr>
                <w:b/>
                <w:color w:val="000000"/>
                <w:kern w:val="0"/>
                <w:sz w:val="24"/>
              </w:rPr>
            </w:pPr>
          </w:p>
        </w:tc>
        <w:tc>
          <w:tcPr>
            <w:tcW w:w="1475" w:type="dxa"/>
          </w:tcPr>
          <w:p w14:paraId="25D582C8">
            <w:pPr>
              <w:jc w:val="center"/>
              <w:rPr>
                <w:b/>
                <w:color w:val="000000"/>
                <w:kern w:val="0"/>
                <w:sz w:val="24"/>
              </w:rPr>
            </w:pPr>
          </w:p>
        </w:tc>
        <w:tc>
          <w:tcPr>
            <w:tcW w:w="2079" w:type="dxa"/>
          </w:tcPr>
          <w:p w14:paraId="306EE762">
            <w:pPr>
              <w:jc w:val="center"/>
              <w:rPr>
                <w:b/>
                <w:color w:val="000000"/>
                <w:kern w:val="0"/>
                <w:sz w:val="24"/>
              </w:rPr>
            </w:pPr>
          </w:p>
        </w:tc>
        <w:tc>
          <w:tcPr>
            <w:tcW w:w="1774" w:type="dxa"/>
          </w:tcPr>
          <w:p w14:paraId="551B2097">
            <w:pPr>
              <w:jc w:val="center"/>
              <w:rPr>
                <w:b/>
                <w:color w:val="000000"/>
                <w:kern w:val="0"/>
                <w:sz w:val="24"/>
              </w:rPr>
            </w:pPr>
          </w:p>
        </w:tc>
        <w:tc>
          <w:tcPr>
            <w:tcW w:w="1731" w:type="dxa"/>
          </w:tcPr>
          <w:p w14:paraId="2E734EB7">
            <w:pPr>
              <w:jc w:val="center"/>
              <w:rPr>
                <w:b/>
                <w:color w:val="000000"/>
                <w:kern w:val="0"/>
                <w:sz w:val="24"/>
              </w:rPr>
            </w:pPr>
          </w:p>
        </w:tc>
        <w:tc>
          <w:tcPr>
            <w:tcW w:w="1410" w:type="dxa"/>
          </w:tcPr>
          <w:p w14:paraId="6AA5C4B2">
            <w:pPr>
              <w:jc w:val="center"/>
              <w:rPr>
                <w:b/>
                <w:color w:val="000000"/>
                <w:kern w:val="0"/>
                <w:sz w:val="24"/>
              </w:rPr>
            </w:pPr>
          </w:p>
        </w:tc>
      </w:tr>
    </w:tbl>
    <w:p w14:paraId="4931637F">
      <w:pPr>
        <w:rPr>
          <w:color w:val="000000"/>
        </w:rPr>
      </w:pPr>
    </w:p>
    <w:p w14:paraId="40BCB162">
      <w:pPr>
        <w:spacing w:line="360" w:lineRule="auto"/>
        <w:rPr>
          <w:rFonts w:hint="eastAsia" w:ascii="宋体" w:hAnsi="宋体" w:cs="宋体"/>
          <w:bCs/>
          <w:color w:val="000000"/>
          <w:kern w:val="0"/>
          <w:sz w:val="24"/>
        </w:rPr>
      </w:pPr>
      <w:r>
        <w:rPr>
          <w:rFonts w:hint="eastAsia" w:ascii="宋体" w:hAnsi="宋体" w:cs="宋体"/>
          <w:bCs/>
          <w:color w:val="000000"/>
          <w:kern w:val="0"/>
          <w:sz w:val="24"/>
        </w:rPr>
        <w:t>注</w:t>
      </w:r>
      <w:r>
        <w:rPr>
          <w:rFonts w:hint="eastAsia" w:ascii="宋体" w:hAnsi="宋体" w:cs="宋体"/>
          <w:bCs/>
          <w:color w:val="000000"/>
          <w:kern w:val="0"/>
          <w:sz w:val="24"/>
          <w:highlight w:val="none"/>
        </w:rPr>
        <w:t>：1.近年指202</w:t>
      </w:r>
      <w:r>
        <w:rPr>
          <w:rFonts w:hint="eastAsia" w:ascii="宋体" w:hAnsi="宋体" w:cs="宋体"/>
          <w:bCs/>
          <w:color w:val="000000"/>
          <w:kern w:val="0"/>
          <w:sz w:val="24"/>
          <w:highlight w:val="none"/>
          <w:lang w:val="en-US" w:eastAsia="zh-CN"/>
        </w:rPr>
        <w:t>3</w:t>
      </w:r>
      <w:r>
        <w:rPr>
          <w:rFonts w:hint="eastAsia" w:ascii="宋体" w:hAnsi="宋体" w:cs="宋体"/>
          <w:bCs/>
          <w:color w:val="000000"/>
          <w:kern w:val="0"/>
          <w:sz w:val="24"/>
          <w:highlight w:val="none"/>
        </w:rPr>
        <w:t>年1月1日至今（以合同签订日期为准）。</w:t>
      </w:r>
    </w:p>
    <w:p w14:paraId="1680B4AC">
      <w:pPr>
        <w:spacing w:line="360" w:lineRule="auto"/>
        <w:ind w:firstLine="480" w:firstLineChars="200"/>
        <w:rPr>
          <w:rFonts w:hint="eastAsia" w:ascii="宋体" w:hAnsi="宋体" w:cs="宋体"/>
          <w:bCs/>
          <w:color w:val="000000"/>
          <w:kern w:val="0"/>
          <w:sz w:val="24"/>
        </w:rPr>
      </w:pPr>
      <w:r>
        <w:rPr>
          <w:rFonts w:hint="eastAsia" w:ascii="宋体" w:hAnsi="宋体" w:cs="宋体"/>
          <w:bCs/>
          <w:color w:val="000000"/>
          <w:kern w:val="0"/>
          <w:sz w:val="24"/>
        </w:rPr>
        <w:t>2.业绩证明符合第三章评审标准要求 。</w:t>
      </w:r>
    </w:p>
    <w:p w14:paraId="7CE207E5">
      <w:pPr>
        <w:rPr>
          <w:b/>
          <w:bCs/>
          <w:color w:val="000000"/>
        </w:rPr>
      </w:pPr>
    </w:p>
    <w:p w14:paraId="263E6C5C">
      <w:pPr>
        <w:rPr>
          <w:b/>
          <w:bCs/>
          <w:color w:val="000000"/>
        </w:rPr>
      </w:pPr>
    </w:p>
    <w:p w14:paraId="203CF3E5">
      <w:pPr>
        <w:adjustRightInd w:val="0"/>
        <w:snapToGrid w:val="0"/>
        <w:spacing w:line="400" w:lineRule="exact"/>
        <w:rPr>
          <w:color w:val="000000"/>
          <w:sz w:val="24"/>
        </w:rPr>
      </w:pPr>
      <w:r>
        <w:rPr>
          <w:rFonts w:hint="eastAsia"/>
          <w:color w:val="000000"/>
          <w:sz w:val="24"/>
        </w:rPr>
        <w:t>供应商名称（加盖公章）：</w:t>
      </w:r>
      <w:r>
        <w:rPr>
          <w:rFonts w:hint="eastAsia"/>
          <w:color w:val="000000"/>
          <w:sz w:val="24"/>
          <w:u w:val="single"/>
        </w:rPr>
        <w:t xml:space="preserve">                        </w:t>
      </w:r>
    </w:p>
    <w:p w14:paraId="484F48D6">
      <w:pPr>
        <w:adjustRightInd w:val="0"/>
        <w:snapToGrid w:val="0"/>
        <w:spacing w:line="400" w:lineRule="exact"/>
        <w:rPr>
          <w:color w:val="000000"/>
          <w:sz w:val="24"/>
        </w:rPr>
      </w:pPr>
      <w:r>
        <w:rPr>
          <w:rFonts w:hint="eastAsia"/>
          <w:color w:val="000000"/>
          <w:sz w:val="24"/>
        </w:rPr>
        <w:t>日期：</w:t>
      </w:r>
      <w:r>
        <w:rPr>
          <w:rFonts w:hint="eastAsia"/>
          <w:color w:val="000000"/>
          <w:sz w:val="24"/>
          <w:u w:val="single"/>
        </w:rPr>
        <w:t xml:space="preserve">        </w:t>
      </w:r>
      <w:r>
        <w:rPr>
          <w:rFonts w:hint="eastAsia"/>
          <w:color w:val="000000"/>
          <w:sz w:val="24"/>
        </w:rPr>
        <w:t>年</w:t>
      </w:r>
      <w:r>
        <w:rPr>
          <w:rFonts w:hint="eastAsia"/>
          <w:color w:val="000000"/>
          <w:sz w:val="24"/>
          <w:u w:val="single"/>
        </w:rPr>
        <w:t xml:space="preserve">     </w:t>
      </w:r>
      <w:r>
        <w:rPr>
          <w:rFonts w:hint="eastAsia"/>
          <w:color w:val="000000"/>
          <w:sz w:val="24"/>
        </w:rPr>
        <w:t xml:space="preserve"> 月</w:t>
      </w:r>
      <w:r>
        <w:rPr>
          <w:rFonts w:hint="eastAsia"/>
          <w:color w:val="000000"/>
          <w:sz w:val="24"/>
          <w:u w:val="single"/>
        </w:rPr>
        <w:t xml:space="preserve">    　</w:t>
      </w:r>
      <w:r>
        <w:rPr>
          <w:rFonts w:hint="eastAsia"/>
          <w:color w:val="000000"/>
          <w:sz w:val="24"/>
        </w:rPr>
        <w:t xml:space="preserve"> 日</w:t>
      </w:r>
    </w:p>
    <w:p w14:paraId="35AB847B">
      <w:pPr>
        <w:widowControl w:val="0"/>
        <w:tabs>
          <w:tab w:val="left" w:pos="567"/>
        </w:tabs>
        <w:spacing w:before="120" w:line="22" w:lineRule="atLeast"/>
        <w:jc w:val="both"/>
        <w:rPr>
          <w:rFonts w:hint="eastAsia" w:ascii="宋体" w:hAnsi="宋体" w:eastAsia="宋体" w:cs="Times New Roman"/>
          <w:color w:val="000000"/>
          <w:kern w:val="2"/>
          <w:sz w:val="24"/>
          <w:szCs w:val="24"/>
          <w:lang w:val="en-US" w:eastAsia="zh-CN" w:bidi="ar-SA"/>
        </w:rPr>
      </w:pPr>
    </w:p>
    <w:p w14:paraId="5509DFE1">
      <w:pPr>
        <w:rPr>
          <w:color w:val="000000"/>
        </w:rPr>
      </w:pPr>
    </w:p>
    <w:p w14:paraId="4A308269">
      <w:pPr>
        <w:jc w:val="center"/>
        <w:rPr>
          <w:b/>
          <w:color w:val="000000"/>
          <w:sz w:val="32"/>
          <w:szCs w:val="32"/>
        </w:rPr>
      </w:pPr>
    </w:p>
    <w:p w14:paraId="5D150B91">
      <w:pPr>
        <w:jc w:val="center"/>
        <w:rPr>
          <w:b/>
          <w:color w:val="000000"/>
          <w:sz w:val="32"/>
          <w:szCs w:val="32"/>
        </w:rPr>
      </w:pPr>
    </w:p>
    <w:p w14:paraId="07DD4B63">
      <w:pPr>
        <w:jc w:val="center"/>
        <w:rPr>
          <w:b/>
          <w:color w:val="000000"/>
          <w:sz w:val="32"/>
          <w:szCs w:val="32"/>
        </w:rPr>
      </w:pPr>
    </w:p>
    <w:p w14:paraId="2BB5EE66">
      <w:pPr>
        <w:rPr>
          <w:color w:val="000000"/>
        </w:rPr>
      </w:pPr>
    </w:p>
    <w:p w14:paraId="49995B07">
      <w:pPr>
        <w:rPr>
          <w:color w:val="000000"/>
        </w:rPr>
      </w:pPr>
    </w:p>
    <w:p w14:paraId="3415A373">
      <w:pPr>
        <w:keepNext/>
        <w:keepLines/>
        <w:widowControl w:val="0"/>
        <w:tabs>
          <w:tab w:val="left" w:pos="576"/>
        </w:tabs>
        <w:autoSpaceDE w:val="0"/>
        <w:autoSpaceDN w:val="0"/>
        <w:adjustRightInd w:val="0"/>
        <w:spacing w:before="120" w:line="360" w:lineRule="auto"/>
        <w:jc w:val="center"/>
        <w:outlineLvl w:val="1"/>
        <w:rPr>
          <w:rFonts w:hint="eastAsia" w:ascii="宋体" w:hAnsi="宋体" w:eastAsia="宋体" w:cs="宋体"/>
          <w:b/>
          <w:color w:val="000000"/>
          <w:kern w:val="0"/>
          <w:sz w:val="32"/>
          <w:szCs w:val="32"/>
          <w:highlight w:val="none"/>
          <w:lang w:val="en-US" w:eastAsia="zh-CN" w:bidi="ar-SA"/>
        </w:rPr>
      </w:pPr>
      <w:bookmarkStart w:id="114" w:name="_Toc8742"/>
      <w:bookmarkStart w:id="115" w:name="_Toc5823"/>
      <w:bookmarkStart w:id="116" w:name="_Toc30813"/>
      <w:bookmarkStart w:id="117" w:name="_Toc21053"/>
      <w:r>
        <w:rPr>
          <w:rFonts w:hint="eastAsia" w:ascii="宋体" w:hAnsi="宋体" w:eastAsia="宋体" w:cs="宋体"/>
          <w:b/>
          <w:color w:val="000000"/>
          <w:kern w:val="0"/>
          <w:sz w:val="32"/>
          <w:szCs w:val="32"/>
          <w:highlight w:val="none"/>
          <w:lang w:val="en-US" w:eastAsia="zh-CN" w:bidi="ar-SA"/>
        </w:rPr>
        <w:t>十一、</w:t>
      </w:r>
      <w:bookmarkEnd w:id="114"/>
      <w:r>
        <w:rPr>
          <w:rFonts w:hint="eastAsia" w:ascii="宋体" w:hAnsi="宋体" w:eastAsia="宋体" w:cs="宋体"/>
          <w:b/>
          <w:color w:val="000000"/>
          <w:kern w:val="0"/>
          <w:sz w:val="32"/>
          <w:szCs w:val="32"/>
          <w:highlight w:val="none"/>
          <w:lang w:val="en-US" w:eastAsia="zh-CN" w:bidi="ar-SA"/>
        </w:rPr>
        <w:t>技术支持与售后服务</w:t>
      </w:r>
      <w:bookmarkEnd w:id="115"/>
    </w:p>
    <w:p w14:paraId="66A00B72">
      <w:pPr>
        <w:widowControl w:val="0"/>
        <w:tabs>
          <w:tab w:val="left" w:pos="567"/>
        </w:tabs>
        <w:spacing w:before="120"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供应商应根据竞争性磋商文件第三章“评审标准——技术支持与售后服务”的评审因素以及磋商文件第四章“采购需求”要求，结合本企业实际情况针对本项目自行编制。</w:t>
      </w:r>
    </w:p>
    <w:p w14:paraId="14386DD4">
      <w:pPr>
        <w:widowControl w:val="0"/>
        <w:tabs>
          <w:tab w:val="left" w:pos="567"/>
        </w:tabs>
        <w:spacing w:before="120" w:line="360" w:lineRule="auto"/>
        <w:jc w:val="both"/>
        <w:rPr>
          <w:rFonts w:hint="eastAsia" w:ascii="宋体" w:hAnsi="宋体" w:eastAsia="宋体" w:cs="Times New Roman"/>
          <w:color w:val="000000"/>
          <w:kern w:val="2"/>
          <w:sz w:val="24"/>
          <w:szCs w:val="24"/>
          <w:lang w:val="en-US" w:eastAsia="zh-CN" w:bidi="ar-SA"/>
        </w:rPr>
      </w:pPr>
    </w:p>
    <w:p w14:paraId="50434179">
      <w:pPr>
        <w:widowControl w:val="0"/>
        <w:tabs>
          <w:tab w:val="left" w:pos="567"/>
        </w:tabs>
        <w:spacing w:before="120" w:line="360" w:lineRule="auto"/>
        <w:jc w:val="both"/>
        <w:rPr>
          <w:rFonts w:hint="eastAsia" w:ascii="宋体" w:hAnsi="宋体" w:eastAsia="宋体" w:cs="Times New Roman"/>
          <w:color w:val="000000"/>
          <w:kern w:val="2"/>
          <w:sz w:val="24"/>
          <w:szCs w:val="24"/>
          <w:lang w:val="en-US" w:eastAsia="zh-CN" w:bidi="ar-SA"/>
        </w:rPr>
      </w:pPr>
    </w:p>
    <w:p w14:paraId="0BBE71C1">
      <w:pPr>
        <w:widowControl w:val="0"/>
        <w:tabs>
          <w:tab w:val="left" w:pos="567"/>
        </w:tabs>
        <w:spacing w:before="120" w:line="22" w:lineRule="atLeast"/>
        <w:jc w:val="both"/>
        <w:rPr>
          <w:rFonts w:hint="eastAsia" w:ascii="宋体" w:hAnsi="宋体" w:eastAsia="宋体" w:cs="Times New Roman"/>
          <w:color w:val="000000"/>
          <w:kern w:val="2"/>
          <w:sz w:val="24"/>
          <w:szCs w:val="24"/>
          <w:lang w:val="en-US" w:eastAsia="zh-CN" w:bidi="ar-SA"/>
        </w:rPr>
      </w:pPr>
    </w:p>
    <w:p w14:paraId="147F2990">
      <w:pPr>
        <w:widowControl w:val="0"/>
        <w:tabs>
          <w:tab w:val="left" w:pos="567"/>
        </w:tabs>
        <w:spacing w:before="120" w:line="22" w:lineRule="atLeast"/>
        <w:jc w:val="both"/>
        <w:rPr>
          <w:rFonts w:hint="eastAsia" w:ascii="宋体" w:hAnsi="宋体" w:eastAsia="宋体" w:cs="Times New Roman"/>
          <w:color w:val="000000"/>
          <w:kern w:val="2"/>
          <w:sz w:val="24"/>
          <w:szCs w:val="24"/>
          <w:lang w:val="en-US" w:eastAsia="zh-CN" w:bidi="ar-SA"/>
        </w:rPr>
      </w:pPr>
    </w:p>
    <w:p w14:paraId="76B235A7">
      <w:pPr>
        <w:widowControl w:val="0"/>
        <w:tabs>
          <w:tab w:val="left" w:pos="567"/>
        </w:tabs>
        <w:spacing w:before="120" w:line="22" w:lineRule="atLeast"/>
        <w:jc w:val="both"/>
        <w:rPr>
          <w:rFonts w:hint="eastAsia" w:ascii="宋体" w:hAnsi="宋体" w:eastAsia="宋体" w:cs="Times New Roman"/>
          <w:color w:val="000000"/>
          <w:kern w:val="2"/>
          <w:sz w:val="24"/>
          <w:szCs w:val="24"/>
          <w:lang w:val="en-US" w:eastAsia="zh-CN" w:bidi="ar-SA"/>
        </w:rPr>
      </w:pPr>
    </w:p>
    <w:p w14:paraId="01606EB2">
      <w:pPr>
        <w:rPr>
          <w:color w:val="000000"/>
        </w:rPr>
      </w:pPr>
    </w:p>
    <w:p w14:paraId="1F6F1E82">
      <w:pPr>
        <w:widowControl w:val="0"/>
        <w:tabs>
          <w:tab w:val="left" w:pos="567"/>
        </w:tabs>
        <w:spacing w:before="120" w:line="22" w:lineRule="atLeast"/>
        <w:jc w:val="both"/>
        <w:rPr>
          <w:rFonts w:hint="eastAsia" w:ascii="宋体" w:hAnsi="宋体" w:eastAsia="宋体" w:cs="Times New Roman"/>
          <w:color w:val="000000"/>
          <w:kern w:val="2"/>
          <w:sz w:val="24"/>
          <w:szCs w:val="24"/>
          <w:lang w:val="en-US" w:eastAsia="zh-CN" w:bidi="ar-SA"/>
        </w:rPr>
      </w:pPr>
    </w:p>
    <w:p w14:paraId="7E35A28F">
      <w:pPr>
        <w:rPr>
          <w:color w:val="000000"/>
        </w:rPr>
      </w:pPr>
    </w:p>
    <w:p w14:paraId="6CD3A666">
      <w:pPr>
        <w:widowControl w:val="0"/>
        <w:tabs>
          <w:tab w:val="left" w:pos="567"/>
        </w:tabs>
        <w:spacing w:before="120" w:line="22" w:lineRule="atLeast"/>
        <w:jc w:val="both"/>
        <w:rPr>
          <w:rFonts w:hint="eastAsia" w:ascii="宋体" w:hAnsi="宋体" w:eastAsia="宋体" w:cs="Times New Roman"/>
          <w:color w:val="000000"/>
          <w:kern w:val="2"/>
          <w:sz w:val="24"/>
          <w:szCs w:val="24"/>
          <w:lang w:val="en-US" w:eastAsia="zh-CN" w:bidi="ar-SA"/>
        </w:rPr>
      </w:pPr>
    </w:p>
    <w:p w14:paraId="6571E121">
      <w:pPr>
        <w:rPr>
          <w:color w:val="000000"/>
        </w:rPr>
      </w:pPr>
    </w:p>
    <w:p w14:paraId="000293F6">
      <w:pPr>
        <w:widowControl w:val="0"/>
        <w:tabs>
          <w:tab w:val="left" w:pos="567"/>
        </w:tabs>
        <w:spacing w:before="120" w:line="22" w:lineRule="atLeast"/>
        <w:jc w:val="both"/>
        <w:rPr>
          <w:rFonts w:hint="eastAsia" w:ascii="宋体" w:hAnsi="宋体" w:eastAsia="宋体" w:cs="Times New Roman"/>
          <w:color w:val="000000"/>
          <w:kern w:val="2"/>
          <w:sz w:val="24"/>
          <w:szCs w:val="24"/>
          <w:lang w:val="en-US" w:eastAsia="zh-CN" w:bidi="ar-SA"/>
        </w:rPr>
      </w:pPr>
    </w:p>
    <w:p w14:paraId="40C92699">
      <w:pPr>
        <w:widowControl w:val="0"/>
        <w:tabs>
          <w:tab w:val="left" w:pos="567"/>
        </w:tabs>
        <w:spacing w:before="120" w:line="22" w:lineRule="atLeast"/>
        <w:jc w:val="both"/>
        <w:rPr>
          <w:rFonts w:hint="eastAsia" w:ascii="宋体" w:hAnsi="宋体" w:eastAsia="宋体" w:cs="Times New Roman"/>
          <w:color w:val="000000"/>
          <w:kern w:val="2"/>
          <w:sz w:val="24"/>
          <w:szCs w:val="24"/>
          <w:lang w:val="en-US" w:eastAsia="zh-CN" w:bidi="ar-SA"/>
        </w:rPr>
      </w:pPr>
    </w:p>
    <w:p w14:paraId="4B214962">
      <w:pPr>
        <w:widowControl w:val="0"/>
        <w:tabs>
          <w:tab w:val="left" w:pos="567"/>
        </w:tabs>
        <w:spacing w:before="120" w:line="22" w:lineRule="atLeast"/>
        <w:jc w:val="both"/>
        <w:rPr>
          <w:rFonts w:hint="eastAsia" w:ascii="宋体" w:hAnsi="宋体" w:eastAsia="宋体" w:cs="Times New Roman"/>
          <w:color w:val="000000"/>
          <w:kern w:val="2"/>
          <w:sz w:val="24"/>
          <w:szCs w:val="24"/>
          <w:lang w:val="en-US" w:eastAsia="zh-CN" w:bidi="ar-SA"/>
        </w:rPr>
      </w:pPr>
    </w:p>
    <w:p w14:paraId="11E2A448">
      <w:pPr>
        <w:adjustRightInd w:val="0"/>
        <w:snapToGrid w:val="0"/>
        <w:spacing w:line="400" w:lineRule="exact"/>
        <w:rPr>
          <w:color w:val="000000"/>
          <w:sz w:val="24"/>
        </w:rPr>
      </w:pPr>
    </w:p>
    <w:p w14:paraId="47545AF6">
      <w:pPr>
        <w:adjustRightInd w:val="0"/>
        <w:snapToGrid w:val="0"/>
        <w:spacing w:line="400" w:lineRule="exact"/>
        <w:rPr>
          <w:color w:val="000000"/>
          <w:sz w:val="24"/>
        </w:rPr>
      </w:pPr>
    </w:p>
    <w:p w14:paraId="36413AE2">
      <w:pPr>
        <w:adjustRightInd w:val="0"/>
        <w:snapToGrid w:val="0"/>
        <w:spacing w:line="400" w:lineRule="exact"/>
        <w:rPr>
          <w:color w:val="000000"/>
          <w:sz w:val="24"/>
        </w:rPr>
      </w:pPr>
    </w:p>
    <w:p w14:paraId="274813FD">
      <w:pPr>
        <w:adjustRightInd w:val="0"/>
        <w:snapToGrid w:val="0"/>
        <w:spacing w:line="400" w:lineRule="exact"/>
        <w:rPr>
          <w:color w:val="000000"/>
          <w:sz w:val="24"/>
        </w:rPr>
      </w:pPr>
    </w:p>
    <w:p w14:paraId="1A8A074B">
      <w:pPr>
        <w:adjustRightInd w:val="0"/>
        <w:snapToGrid w:val="0"/>
        <w:spacing w:line="400" w:lineRule="exact"/>
        <w:rPr>
          <w:color w:val="000000"/>
          <w:sz w:val="24"/>
        </w:rPr>
      </w:pPr>
    </w:p>
    <w:p w14:paraId="569D9B07">
      <w:pPr>
        <w:adjustRightInd w:val="0"/>
        <w:snapToGrid w:val="0"/>
        <w:spacing w:line="400" w:lineRule="exact"/>
        <w:rPr>
          <w:color w:val="000000"/>
          <w:sz w:val="24"/>
        </w:rPr>
      </w:pPr>
    </w:p>
    <w:p w14:paraId="14A7B393">
      <w:pPr>
        <w:adjustRightInd w:val="0"/>
        <w:snapToGrid w:val="0"/>
        <w:spacing w:line="400" w:lineRule="exact"/>
        <w:rPr>
          <w:color w:val="000000"/>
          <w:sz w:val="24"/>
        </w:rPr>
      </w:pPr>
      <w:r>
        <w:rPr>
          <w:rFonts w:hint="eastAsia"/>
          <w:color w:val="000000"/>
          <w:sz w:val="24"/>
        </w:rPr>
        <w:t>供应商名称（加盖公章）：</w:t>
      </w:r>
      <w:r>
        <w:rPr>
          <w:rFonts w:hint="eastAsia"/>
          <w:color w:val="000000"/>
          <w:sz w:val="24"/>
          <w:u w:val="single"/>
        </w:rPr>
        <w:t xml:space="preserve">                        </w:t>
      </w:r>
    </w:p>
    <w:p w14:paraId="219EEF08">
      <w:pPr>
        <w:adjustRightInd w:val="0"/>
        <w:snapToGrid w:val="0"/>
        <w:spacing w:line="400" w:lineRule="exact"/>
        <w:rPr>
          <w:color w:val="000000"/>
          <w:sz w:val="24"/>
        </w:rPr>
      </w:pPr>
      <w:r>
        <w:rPr>
          <w:rFonts w:hint="eastAsia"/>
          <w:color w:val="000000"/>
          <w:sz w:val="24"/>
        </w:rPr>
        <w:t>日期：</w:t>
      </w:r>
      <w:r>
        <w:rPr>
          <w:rFonts w:hint="eastAsia"/>
          <w:color w:val="000000"/>
          <w:sz w:val="24"/>
          <w:u w:val="single"/>
        </w:rPr>
        <w:t xml:space="preserve">        </w:t>
      </w:r>
      <w:r>
        <w:rPr>
          <w:rFonts w:hint="eastAsia"/>
          <w:color w:val="000000"/>
          <w:sz w:val="24"/>
        </w:rPr>
        <w:t>年</w:t>
      </w:r>
      <w:r>
        <w:rPr>
          <w:rFonts w:hint="eastAsia"/>
          <w:color w:val="000000"/>
          <w:sz w:val="24"/>
          <w:u w:val="single"/>
        </w:rPr>
        <w:t xml:space="preserve">     </w:t>
      </w:r>
      <w:r>
        <w:rPr>
          <w:rFonts w:hint="eastAsia"/>
          <w:color w:val="000000"/>
          <w:sz w:val="24"/>
        </w:rPr>
        <w:t xml:space="preserve"> 月</w:t>
      </w:r>
      <w:r>
        <w:rPr>
          <w:rFonts w:hint="eastAsia"/>
          <w:color w:val="000000"/>
          <w:sz w:val="24"/>
          <w:u w:val="single"/>
        </w:rPr>
        <w:t xml:space="preserve">    　</w:t>
      </w:r>
      <w:r>
        <w:rPr>
          <w:rFonts w:hint="eastAsia"/>
          <w:color w:val="000000"/>
          <w:sz w:val="24"/>
        </w:rPr>
        <w:t xml:space="preserve"> 日</w:t>
      </w:r>
    </w:p>
    <w:p w14:paraId="7951DE35">
      <w:pPr>
        <w:adjustRightInd w:val="0"/>
        <w:snapToGrid w:val="0"/>
        <w:spacing w:line="400" w:lineRule="exact"/>
        <w:rPr>
          <w:color w:val="000000"/>
          <w:sz w:val="24"/>
        </w:rPr>
      </w:pPr>
    </w:p>
    <w:p w14:paraId="393A2F5E">
      <w:pPr>
        <w:adjustRightInd w:val="0"/>
        <w:snapToGrid w:val="0"/>
        <w:spacing w:line="400" w:lineRule="exact"/>
        <w:rPr>
          <w:color w:val="000000"/>
          <w:sz w:val="24"/>
        </w:rPr>
      </w:pPr>
    </w:p>
    <w:p w14:paraId="363EE457">
      <w:pPr>
        <w:adjustRightInd w:val="0"/>
        <w:snapToGrid w:val="0"/>
        <w:spacing w:line="400" w:lineRule="exact"/>
        <w:rPr>
          <w:color w:val="000000"/>
          <w:sz w:val="24"/>
        </w:rPr>
      </w:pPr>
    </w:p>
    <w:p w14:paraId="287B1B5D">
      <w:pPr>
        <w:adjustRightInd w:val="0"/>
        <w:snapToGrid w:val="0"/>
        <w:spacing w:line="400" w:lineRule="exact"/>
        <w:rPr>
          <w:color w:val="000000"/>
          <w:sz w:val="24"/>
        </w:rPr>
      </w:pPr>
    </w:p>
    <w:p w14:paraId="6EEEA136">
      <w:pPr>
        <w:adjustRightInd w:val="0"/>
        <w:snapToGrid w:val="0"/>
        <w:spacing w:line="400" w:lineRule="exact"/>
        <w:rPr>
          <w:color w:val="000000"/>
          <w:sz w:val="24"/>
        </w:rPr>
      </w:pPr>
    </w:p>
    <w:p w14:paraId="4D387483">
      <w:pPr>
        <w:adjustRightInd w:val="0"/>
        <w:snapToGrid w:val="0"/>
        <w:spacing w:line="400" w:lineRule="exact"/>
        <w:rPr>
          <w:color w:val="000000"/>
          <w:sz w:val="24"/>
        </w:rPr>
      </w:pPr>
    </w:p>
    <w:p w14:paraId="205466EF">
      <w:pPr>
        <w:adjustRightInd w:val="0"/>
        <w:snapToGrid w:val="0"/>
        <w:spacing w:line="400" w:lineRule="exact"/>
        <w:rPr>
          <w:color w:val="000000"/>
          <w:sz w:val="24"/>
        </w:rPr>
      </w:pPr>
    </w:p>
    <w:p w14:paraId="75260B0D">
      <w:pPr>
        <w:keepNext/>
        <w:keepLines/>
        <w:widowControl w:val="0"/>
        <w:tabs>
          <w:tab w:val="left" w:pos="576"/>
        </w:tabs>
        <w:autoSpaceDE/>
        <w:autoSpaceDN/>
        <w:adjustRightInd/>
        <w:spacing w:before="0" w:line="480" w:lineRule="auto"/>
        <w:jc w:val="center"/>
        <w:outlineLvl w:val="1"/>
        <w:rPr>
          <w:rFonts w:hint="eastAsia" w:ascii="宋体" w:hAnsi="宋体" w:eastAsia="宋体" w:cs="宋体"/>
          <w:b/>
          <w:color w:val="000000"/>
          <w:kern w:val="0"/>
          <w:sz w:val="32"/>
          <w:szCs w:val="32"/>
          <w:lang w:val="en-US" w:eastAsia="zh-CN" w:bidi="ar-SA"/>
        </w:rPr>
      </w:pPr>
      <w:bookmarkStart w:id="118" w:name="_Toc32015"/>
      <w:r>
        <w:rPr>
          <w:rFonts w:hint="eastAsia" w:ascii="宋体" w:hAnsi="宋体" w:eastAsia="宋体" w:cs="宋体"/>
          <w:b/>
          <w:color w:val="000000"/>
          <w:kern w:val="0"/>
          <w:sz w:val="32"/>
          <w:szCs w:val="32"/>
          <w:lang w:val="en-US" w:eastAsia="zh-CN" w:bidi="ar-SA"/>
        </w:rPr>
        <w:t>十二、磋商文件要求提供或供应商认为应附的其他材料</w:t>
      </w:r>
      <w:bookmarkEnd w:id="116"/>
      <w:bookmarkEnd w:id="117"/>
      <w:bookmarkEnd w:id="118"/>
    </w:p>
    <w:p w14:paraId="2AFA5943">
      <w:pPr>
        <w:spacing w:line="360" w:lineRule="auto"/>
        <w:jc w:val="both"/>
        <w:rPr>
          <w:rFonts w:hint="eastAsia" w:ascii="宋体" w:hAnsi="宋体" w:eastAsia="宋体" w:cs="宋体"/>
          <w:b w:val="0"/>
          <w:bCs w:val="0"/>
          <w:color w:val="000000"/>
          <w:sz w:val="24"/>
          <w:szCs w:val="24"/>
          <w:lang w:val="en-US" w:eastAsia="zh-CN"/>
        </w:rPr>
      </w:pPr>
      <w:r>
        <w:rPr>
          <w:rFonts w:hint="eastAsia" w:ascii="Times New Roman" w:eastAsia="宋体"/>
          <w:b/>
          <w:bCs/>
          <w:color w:val="000000"/>
          <w:sz w:val="32"/>
          <w:szCs w:val="32"/>
          <w:lang w:val="en-US" w:eastAsia="zh-CN"/>
        </w:rPr>
        <w:t xml:space="preserve">  </w:t>
      </w:r>
      <w:r>
        <w:rPr>
          <w:rFonts w:hint="eastAsia" w:ascii="宋体" w:hAnsi="宋体" w:eastAsia="宋体" w:cs="宋体"/>
          <w:b w:val="0"/>
          <w:bCs w:val="0"/>
          <w:color w:val="000000"/>
          <w:sz w:val="24"/>
          <w:szCs w:val="24"/>
          <w:lang w:val="en-US" w:eastAsia="zh-CN"/>
        </w:rPr>
        <w:t xml:space="preserve"> 12-1技术支持资料。摄像机、SIP平台、存储平台、电视墙管理平台等主要产品须提供具备CMA或CNAS资质的第三方检测机构出具的检测报告，检测项目应覆盖磋商文件中标注▲的重要技术参数。</w:t>
      </w:r>
    </w:p>
    <w:p w14:paraId="2D554BDF">
      <w:pPr>
        <w:spacing w:line="360" w:lineRule="auto"/>
        <w:ind w:firstLine="480" w:firstLineChars="200"/>
        <w:jc w:val="both"/>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12-2其他材料（如有）。</w:t>
      </w:r>
    </w:p>
    <w:p w14:paraId="750820B0">
      <w:pPr>
        <w:spacing w:line="360" w:lineRule="auto"/>
        <w:jc w:val="both"/>
        <w:rPr>
          <w:rFonts w:hint="default" w:eastAsia="宋体"/>
          <w:b/>
          <w:bCs/>
          <w:color w:val="000000"/>
          <w:sz w:val="32"/>
          <w:szCs w:val="32"/>
          <w:lang w:val="en-US" w:eastAsia="zh-CN"/>
        </w:rPr>
      </w:pPr>
    </w:p>
    <w:p w14:paraId="1651D67D">
      <w:pPr>
        <w:spacing w:line="360" w:lineRule="auto"/>
        <w:jc w:val="center"/>
        <w:rPr>
          <w:b/>
          <w:bCs/>
          <w:color w:val="000000"/>
          <w:sz w:val="32"/>
          <w:szCs w:val="32"/>
        </w:rPr>
      </w:pPr>
    </w:p>
    <w:p w14:paraId="2A4FF729">
      <w:pPr>
        <w:spacing w:line="360" w:lineRule="auto"/>
        <w:jc w:val="center"/>
        <w:rPr>
          <w:b/>
          <w:bCs/>
          <w:color w:val="000000"/>
          <w:sz w:val="32"/>
          <w:szCs w:val="32"/>
        </w:rPr>
      </w:pPr>
    </w:p>
    <w:p w14:paraId="69F54DD6">
      <w:pPr>
        <w:spacing w:line="360" w:lineRule="auto"/>
        <w:jc w:val="center"/>
        <w:rPr>
          <w:b/>
          <w:bCs/>
          <w:color w:val="000000"/>
          <w:sz w:val="32"/>
          <w:szCs w:val="32"/>
        </w:rPr>
      </w:pPr>
    </w:p>
    <w:p w14:paraId="12629FC2">
      <w:pPr>
        <w:spacing w:line="360" w:lineRule="auto"/>
        <w:jc w:val="center"/>
        <w:rPr>
          <w:b/>
          <w:bCs/>
          <w:color w:val="000000"/>
          <w:sz w:val="32"/>
          <w:szCs w:val="32"/>
        </w:rPr>
      </w:pPr>
    </w:p>
    <w:p w14:paraId="6B02B110">
      <w:pPr>
        <w:spacing w:line="360" w:lineRule="auto"/>
        <w:jc w:val="center"/>
        <w:rPr>
          <w:b/>
          <w:bCs/>
          <w:color w:val="000000"/>
          <w:sz w:val="32"/>
          <w:szCs w:val="32"/>
        </w:rPr>
      </w:pPr>
    </w:p>
    <w:p w14:paraId="0F45E382">
      <w:pPr>
        <w:spacing w:line="360" w:lineRule="auto"/>
        <w:jc w:val="center"/>
        <w:rPr>
          <w:b/>
          <w:bCs/>
          <w:color w:val="000000"/>
          <w:sz w:val="32"/>
          <w:szCs w:val="32"/>
        </w:rPr>
      </w:pPr>
    </w:p>
    <w:p w14:paraId="791A32FC">
      <w:pPr>
        <w:spacing w:line="360" w:lineRule="auto"/>
        <w:jc w:val="center"/>
        <w:rPr>
          <w:b/>
          <w:bCs/>
          <w:color w:val="000000"/>
          <w:sz w:val="32"/>
          <w:szCs w:val="32"/>
        </w:rPr>
      </w:pPr>
    </w:p>
    <w:p w14:paraId="44360FDE">
      <w:pPr>
        <w:spacing w:line="360" w:lineRule="auto"/>
        <w:jc w:val="center"/>
        <w:rPr>
          <w:b/>
          <w:bCs/>
          <w:color w:val="000000"/>
          <w:sz w:val="32"/>
          <w:szCs w:val="32"/>
        </w:rPr>
      </w:pPr>
    </w:p>
    <w:p w14:paraId="75ED8426">
      <w:pPr>
        <w:spacing w:line="360" w:lineRule="auto"/>
        <w:jc w:val="center"/>
        <w:rPr>
          <w:b/>
          <w:bCs/>
          <w:color w:val="000000"/>
          <w:sz w:val="32"/>
          <w:szCs w:val="32"/>
        </w:rPr>
      </w:pPr>
    </w:p>
    <w:p w14:paraId="30DE7B18">
      <w:pPr>
        <w:spacing w:line="360" w:lineRule="auto"/>
        <w:jc w:val="center"/>
        <w:rPr>
          <w:b/>
          <w:bCs/>
          <w:color w:val="000000"/>
          <w:sz w:val="32"/>
          <w:szCs w:val="32"/>
        </w:rPr>
      </w:pPr>
    </w:p>
    <w:p w14:paraId="4F0440A4">
      <w:pPr>
        <w:spacing w:line="360" w:lineRule="auto"/>
        <w:jc w:val="center"/>
        <w:rPr>
          <w:b/>
          <w:bCs/>
          <w:color w:val="000000"/>
          <w:sz w:val="32"/>
          <w:szCs w:val="32"/>
        </w:rPr>
      </w:pPr>
    </w:p>
    <w:p w14:paraId="52A5B18F">
      <w:pPr>
        <w:spacing w:line="360" w:lineRule="auto"/>
        <w:jc w:val="center"/>
        <w:rPr>
          <w:b/>
          <w:bCs/>
          <w:color w:val="000000"/>
          <w:sz w:val="32"/>
          <w:szCs w:val="32"/>
        </w:rPr>
      </w:pPr>
    </w:p>
    <w:p w14:paraId="61B69AE3">
      <w:pPr>
        <w:spacing w:line="360" w:lineRule="auto"/>
        <w:jc w:val="center"/>
        <w:rPr>
          <w:b/>
          <w:bCs/>
          <w:color w:val="000000"/>
          <w:sz w:val="32"/>
          <w:szCs w:val="32"/>
        </w:rPr>
      </w:pPr>
    </w:p>
    <w:p w14:paraId="2FEACAF6">
      <w:pPr>
        <w:spacing w:line="360" w:lineRule="auto"/>
        <w:jc w:val="center"/>
        <w:rPr>
          <w:b/>
          <w:bCs/>
          <w:color w:val="000000"/>
          <w:sz w:val="32"/>
          <w:szCs w:val="32"/>
        </w:rPr>
      </w:pPr>
    </w:p>
    <w:p w14:paraId="02770F6C">
      <w:pPr>
        <w:spacing w:line="360" w:lineRule="auto"/>
        <w:jc w:val="center"/>
        <w:rPr>
          <w:b/>
          <w:bCs/>
          <w:color w:val="000000"/>
          <w:sz w:val="32"/>
          <w:szCs w:val="32"/>
        </w:rPr>
      </w:pPr>
    </w:p>
    <w:p w14:paraId="04D090D3">
      <w:pPr>
        <w:spacing w:line="360" w:lineRule="auto"/>
        <w:jc w:val="center"/>
        <w:rPr>
          <w:b/>
          <w:bCs/>
          <w:color w:val="000000"/>
          <w:sz w:val="32"/>
          <w:szCs w:val="32"/>
        </w:rPr>
      </w:pPr>
    </w:p>
    <w:p w14:paraId="458FDE99">
      <w:pPr>
        <w:spacing w:line="360" w:lineRule="auto"/>
        <w:jc w:val="center"/>
        <w:rPr>
          <w:b/>
          <w:bCs/>
          <w:color w:val="000000"/>
          <w:sz w:val="32"/>
          <w:szCs w:val="32"/>
        </w:rPr>
      </w:pPr>
    </w:p>
    <w:p w14:paraId="4FB00736">
      <w:pPr>
        <w:keepNext/>
        <w:keepLines/>
        <w:widowControl w:val="0"/>
        <w:autoSpaceDE w:val="0"/>
        <w:autoSpaceDN w:val="0"/>
        <w:adjustRightInd w:val="0"/>
        <w:spacing w:before="120" w:line="300" w:lineRule="auto"/>
        <w:jc w:val="center"/>
        <w:outlineLvl w:val="1"/>
        <w:rPr>
          <w:rFonts w:hint="eastAsia" w:ascii="宋体" w:hAnsi="宋体" w:eastAsia="宋体" w:cs="宋体"/>
          <w:b/>
          <w:color w:val="000000"/>
          <w:kern w:val="0"/>
          <w:sz w:val="32"/>
          <w:szCs w:val="32"/>
          <w:lang w:val="en-US" w:eastAsia="zh-CN" w:bidi="ar-SA"/>
        </w:rPr>
      </w:pPr>
      <w:bookmarkStart w:id="119" w:name="_Toc27736"/>
      <w:bookmarkStart w:id="120" w:name="_Toc31242"/>
      <w:bookmarkStart w:id="121" w:name="_Toc5093"/>
      <w:bookmarkStart w:id="122" w:name="_Toc2604"/>
      <w:r>
        <w:rPr>
          <w:rFonts w:hint="eastAsia" w:ascii="宋体" w:hAnsi="宋体" w:eastAsia="宋体" w:cs="宋体"/>
          <w:b/>
          <w:color w:val="000000"/>
          <w:kern w:val="0"/>
          <w:sz w:val="32"/>
          <w:szCs w:val="32"/>
          <w:lang w:val="en-US" w:eastAsia="zh-CN" w:bidi="ar-SA"/>
        </w:rPr>
        <w:t>最后报价表</w:t>
      </w:r>
      <w:bookmarkEnd w:id="119"/>
      <w:bookmarkEnd w:id="120"/>
      <w:bookmarkEnd w:id="121"/>
      <w:bookmarkEnd w:id="122"/>
    </w:p>
    <w:p w14:paraId="315FAC63">
      <w:pPr>
        <w:tabs>
          <w:tab w:val="left" w:pos="1800"/>
          <w:tab w:val="left" w:pos="5580"/>
        </w:tabs>
        <w:spacing w:line="360" w:lineRule="auto"/>
        <w:jc w:val="left"/>
        <w:rPr>
          <w:rFonts w:hint="eastAsia" w:ascii="宋体" w:hAnsi="宋体" w:cs="宋体"/>
          <w:color w:val="000000"/>
          <w:sz w:val="24"/>
        </w:rPr>
      </w:pPr>
      <w:r>
        <w:rPr>
          <w:rFonts w:hint="eastAsia" w:ascii="宋体" w:hAnsi="宋体" w:cs="宋体"/>
          <w:color w:val="000000"/>
          <w:sz w:val="24"/>
        </w:rPr>
        <w:t xml:space="preserve">项目编号：_______________     </w:t>
      </w:r>
    </w:p>
    <w:p w14:paraId="2F85DF51">
      <w:pPr>
        <w:tabs>
          <w:tab w:val="left" w:pos="1800"/>
          <w:tab w:val="left" w:pos="5580"/>
        </w:tabs>
        <w:spacing w:line="360" w:lineRule="auto"/>
        <w:jc w:val="left"/>
        <w:rPr>
          <w:rFonts w:hint="eastAsia" w:ascii="宋体" w:hAnsi="宋体" w:cs="宋体"/>
          <w:color w:val="000000"/>
          <w:sz w:val="24"/>
        </w:rPr>
      </w:pPr>
      <w:r>
        <w:rPr>
          <w:rFonts w:hint="eastAsia" w:ascii="宋体" w:hAnsi="宋体" w:cs="宋体"/>
          <w:color w:val="000000"/>
          <w:sz w:val="24"/>
        </w:rPr>
        <w:t>项目名称：__________</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630"/>
        <w:gridCol w:w="1346"/>
        <w:gridCol w:w="1827"/>
        <w:gridCol w:w="1020"/>
        <w:gridCol w:w="967"/>
        <w:gridCol w:w="1559"/>
      </w:tblGrid>
      <w:tr w14:paraId="3DE68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2711B1AF">
            <w:pPr>
              <w:adjustRightInd w:val="0"/>
              <w:snapToGrid w:val="0"/>
              <w:jc w:val="center"/>
              <w:rPr>
                <w:bCs/>
                <w:color w:val="000000"/>
                <w:sz w:val="22"/>
                <w:szCs w:val="22"/>
              </w:rPr>
            </w:pPr>
            <w:r>
              <w:rPr>
                <w:bCs/>
                <w:color w:val="000000"/>
                <w:sz w:val="22"/>
                <w:szCs w:val="22"/>
              </w:rPr>
              <w:t>序号</w:t>
            </w:r>
          </w:p>
        </w:tc>
        <w:tc>
          <w:tcPr>
            <w:tcW w:w="1630" w:type="dxa"/>
            <w:vAlign w:val="center"/>
          </w:tcPr>
          <w:p w14:paraId="24C6FFD1">
            <w:pPr>
              <w:adjustRightInd w:val="0"/>
              <w:snapToGrid w:val="0"/>
              <w:jc w:val="center"/>
              <w:rPr>
                <w:bCs/>
                <w:color w:val="000000"/>
                <w:sz w:val="22"/>
                <w:szCs w:val="22"/>
              </w:rPr>
            </w:pPr>
            <w:r>
              <w:rPr>
                <w:rFonts w:hint="eastAsia"/>
                <w:bCs/>
                <w:color w:val="000000"/>
                <w:sz w:val="22"/>
                <w:szCs w:val="22"/>
              </w:rPr>
              <w:t>产品</w:t>
            </w:r>
            <w:r>
              <w:rPr>
                <w:bCs/>
                <w:color w:val="000000"/>
                <w:sz w:val="22"/>
                <w:szCs w:val="22"/>
              </w:rPr>
              <w:t>名称</w:t>
            </w:r>
          </w:p>
        </w:tc>
        <w:tc>
          <w:tcPr>
            <w:tcW w:w="1344" w:type="dxa"/>
            <w:vAlign w:val="center"/>
          </w:tcPr>
          <w:p w14:paraId="59068F0E">
            <w:pPr>
              <w:adjustRightInd w:val="0"/>
              <w:snapToGrid w:val="0"/>
              <w:jc w:val="center"/>
              <w:rPr>
                <w:bCs/>
                <w:color w:val="000000"/>
                <w:sz w:val="22"/>
                <w:szCs w:val="22"/>
              </w:rPr>
            </w:pPr>
            <w:r>
              <w:rPr>
                <w:bCs/>
                <w:color w:val="000000"/>
                <w:sz w:val="22"/>
                <w:szCs w:val="22"/>
              </w:rPr>
              <w:t>制造商/</w:t>
            </w:r>
          </w:p>
          <w:p w14:paraId="379B871C">
            <w:pPr>
              <w:adjustRightInd w:val="0"/>
              <w:snapToGrid w:val="0"/>
              <w:jc w:val="center"/>
              <w:rPr>
                <w:bCs/>
                <w:color w:val="000000"/>
                <w:sz w:val="22"/>
                <w:szCs w:val="22"/>
              </w:rPr>
            </w:pPr>
            <w:r>
              <w:rPr>
                <w:bCs/>
                <w:color w:val="000000"/>
                <w:sz w:val="22"/>
                <w:szCs w:val="22"/>
              </w:rPr>
              <w:t>生产厂家</w:t>
            </w:r>
          </w:p>
        </w:tc>
        <w:tc>
          <w:tcPr>
            <w:tcW w:w="1827" w:type="dxa"/>
            <w:vAlign w:val="center"/>
          </w:tcPr>
          <w:p w14:paraId="30482469">
            <w:pPr>
              <w:adjustRightInd w:val="0"/>
              <w:snapToGrid w:val="0"/>
              <w:jc w:val="center"/>
              <w:rPr>
                <w:bCs/>
                <w:color w:val="000000"/>
                <w:sz w:val="22"/>
                <w:szCs w:val="22"/>
              </w:rPr>
            </w:pPr>
            <w:r>
              <w:rPr>
                <w:bCs/>
                <w:color w:val="000000"/>
                <w:sz w:val="22"/>
                <w:szCs w:val="22"/>
              </w:rPr>
              <w:t>品牌型号</w:t>
            </w:r>
          </w:p>
        </w:tc>
        <w:tc>
          <w:tcPr>
            <w:tcW w:w="1020" w:type="dxa"/>
            <w:vAlign w:val="center"/>
          </w:tcPr>
          <w:p w14:paraId="6C3B0B05">
            <w:pPr>
              <w:adjustRightInd w:val="0"/>
              <w:snapToGrid w:val="0"/>
              <w:jc w:val="center"/>
              <w:rPr>
                <w:bCs/>
                <w:color w:val="000000"/>
                <w:sz w:val="22"/>
                <w:szCs w:val="22"/>
              </w:rPr>
            </w:pPr>
            <w:r>
              <w:rPr>
                <w:bCs/>
                <w:color w:val="000000"/>
                <w:sz w:val="22"/>
                <w:szCs w:val="22"/>
              </w:rPr>
              <w:t>单价（元）</w:t>
            </w:r>
          </w:p>
        </w:tc>
        <w:tc>
          <w:tcPr>
            <w:tcW w:w="967" w:type="dxa"/>
            <w:vAlign w:val="center"/>
          </w:tcPr>
          <w:p w14:paraId="0960B72E">
            <w:pPr>
              <w:adjustRightInd w:val="0"/>
              <w:snapToGrid w:val="0"/>
              <w:jc w:val="center"/>
              <w:rPr>
                <w:bCs/>
                <w:color w:val="000000"/>
                <w:sz w:val="22"/>
                <w:szCs w:val="22"/>
              </w:rPr>
            </w:pPr>
            <w:r>
              <w:rPr>
                <w:bCs/>
                <w:color w:val="000000"/>
                <w:sz w:val="22"/>
                <w:szCs w:val="22"/>
              </w:rPr>
              <w:t>数量</w:t>
            </w:r>
          </w:p>
        </w:tc>
        <w:tc>
          <w:tcPr>
            <w:tcW w:w="1559" w:type="dxa"/>
            <w:vAlign w:val="center"/>
          </w:tcPr>
          <w:p w14:paraId="39945C4C">
            <w:pPr>
              <w:adjustRightInd w:val="0"/>
              <w:snapToGrid w:val="0"/>
              <w:jc w:val="center"/>
              <w:rPr>
                <w:bCs/>
                <w:color w:val="000000"/>
                <w:sz w:val="22"/>
                <w:szCs w:val="22"/>
              </w:rPr>
            </w:pPr>
            <w:r>
              <w:rPr>
                <w:rFonts w:hint="eastAsia"/>
                <w:bCs/>
                <w:color w:val="000000"/>
                <w:sz w:val="22"/>
                <w:szCs w:val="22"/>
              </w:rPr>
              <w:t>合计</w:t>
            </w:r>
            <w:r>
              <w:rPr>
                <w:bCs/>
                <w:color w:val="000000"/>
                <w:sz w:val="22"/>
                <w:szCs w:val="22"/>
              </w:rPr>
              <w:t>（元）</w:t>
            </w:r>
          </w:p>
        </w:tc>
      </w:tr>
      <w:tr w14:paraId="27014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41ADF853">
            <w:pPr>
              <w:adjustRightInd w:val="0"/>
              <w:snapToGrid w:val="0"/>
              <w:jc w:val="center"/>
              <w:rPr>
                <w:bCs/>
                <w:color w:val="000000"/>
                <w:sz w:val="22"/>
                <w:szCs w:val="22"/>
              </w:rPr>
            </w:pPr>
            <w:r>
              <w:rPr>
                <w:bCs/>
                <w:color w:val="000000"/>
                <w:sz w:val="22"/>
                <w:szCs w:val="22"/>
              </w:rPr>
              <w:t>1</w:t>
            </w:r>
          </w:p>
        </w:tc>
        <w:tc>
          <w:tcPr>
            <w:tcW w:w="1630" w:type="dxa"/>
            <w:vAlign w:val="center"/>
          </w:tcPr>
          <w:p w14:paraId="22365F45">
            <w:pPr>
              <w:adjustRightInd w:val="0"/>
              <w:snapToGrid w:val="0"/>
              <w:jc w:val="center"/>
              <w:rPr>
                <w:bCs/>
                <w:color w:val="000000"/>
                <w:sz w:val="22"/>
                <w:szCs w:val="22"/>
              </w:rPr>
            </w:pPr>
          </w:p>
        </w:tc>
        <w:tc>
          <w:tcPr>
            <w:tcW w:w="1344" w:type="dxa"/>
            <w:vAlign w:val="center"/>
          </w:tcPr>
          <w:p w14:paraId="55E26B14">
            <w:pPr>
              <w:adjustRightInd w:val="0"/>
              <w:snapToGrid w:val="0"/>
              <w:jc w:val="center"/>
              <w:rPr>
                <w:bCs/>
                <w:color w:val="000000"/>
                <w:sz w:val="22"/>
                <w:szCs w:val="22"/>
              </w:rPr>
            </w:pPr>
          </w:p>
        </w:tc>
        <w:tc>
          <w:tcPr>
            <w:tcW w:w="1827" w:type="dxa"/>
            <w:vAlign w:val="center"/>
          </w:tcPr>
          <w:p w14:paraId="3172CAAB">
            <w:pPr>
              <w:adjustRightInd w:val="0"/>
              <w:snapToGrid w:val="0"/>
              <w:jc w:val="center"/>
              <w:rPr>
                <w:bCs/>
                <w:color w:val="000000"/>
                <w:sz w:val="22"/>
                <w:szCs w:val="22"/>
              </w:rPr>
            </w:pPr>
          </w:p>
        </w:tc>
        <w:tc>
          <w:tcPr>
            <w:tcW w:w="1020" w:type="dxa"/>
            <w:vAlign w:val="center"/>
          </w:tcPr>
          <w:p w14:paraId="34FD6B4B">
            <w:pPr>
              <w:adjustRightInd w:val="0"/>
              <w:snapToGrid w:val="0"/>
              <w:jc w:val="center"/>
              <w:rPr>
                <w:bCs/>
                <w:color w:val="000000"/>
                <w:sz w:val="22"/>
                <w:szCs w:val="22"/>
              </w:rPr>
            </w:pPr>
          </w:p>
        </w:tc>
        <w:tc>
          <w:tcPr>
            <w:tcW w:w="967" w:type="dxa"/>
            <w:vAlign w:val="center"/>
          </w:tcPr>
          <w:p w14:paraId="18E46326">
            <w:pPr>
              <w:adjustRightInd w:val="0"/>
              <w:snapToGrid w:val="0"/>
              <w:jc w:val="center"/>
              <w:rPr>
                <w:bCs/>
                <w:color w:val="000000"/>
                <w:sz w:val="22"/>
                <w:szCs w:val="22"/>
              </w:rPr>
            </w:pPr>
          </w:p>
        </w:tc>
        <w:tc>
          <w:tcPr>
            <w:tcW w:w="1559" w:type="dxa"/>
            <w:vAlign w:val="center"/>
          </w:tcPr>
          <w:p w14:paraId="7A245710">
            <w:pPr>
              <w:adjustRightInd w:val="0"/>
              <w:snapToGrid w:val="0"/>
              <w:jc w:val="center"/>
              <w:rPr>
                <w:bCs/>
                <w:color w:val="000000"/>
                <w:sz w:val="22"/>
                <w:szCs w:val="22"/>
              </w:rPr>
            </w:pPr>
          </w:p>
        </w:tc>
      </w:tr>
      <w:tr w14:paraId="12EA9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2C464613">
            <w:pPr>
              <w:adjustRightInd w:val="0"/>
              <w:snapToGrid w:val="0"/>
              <w:jc w:val="center"/>
              <w:rPr>
                <w:bCs/>
                <w:color w:val="000000"/>
                <w:sz w:val="22"/>
                <w:szCs w:val="22"/>
              </w:rPr>
            </w:pPr>
            <w:r>
              <w:rPr>
                <w:rFonts w:hint="eastAsia"/>
                <w:bCs/>
                <w:color w:val="000000"/>
                <w:sz w:val="22"/>
                <w:szCs w:val="22"/>
              </w:rPr>
              <w:t>2</w:t>
            </w:r>
          </w:p>
        </w:tc>
        <w:tc>
          <w:tcPr>
            <w:tcW w:w="1630" w:type="dxa"/>
            <w:vAlign w:val="center"/>
          </w:tcPr>
          <w:p w14:paraId="7657896C">
            <w:pPr>
              <w:adjustRightInd w:val="0"/>
              <w:snapToGrid w:val="0"/>
              <w:jc w:val="center"/>
              <w:rPr>
                <w:bCs/>
                <w:color w:val="000000"/>
                <w:sz w:val="22"/>
                <w:szCs w:val="22"/>
              </w:rPr>
            </w:pPr>
          </w:p>
        </w:tc>
        <w:tc>
          <w:tcPr>
            <w:tcW w:w="1344" w:type="dxa"/>
            <w:vAlign w:val="center"/>
          </w:tcPr>
          <w:p w14:paraId="0190EF15">
            <w:pPr>
              <w:adjustRightInd w:val="0"/>
              <w:snapToGrid w:val="0"/>
              <w:jc w:val="center"/>
              <w:rPr>
                <w:bCs/>
                <w:color w:val="000000"/>
                <w:sz w:val="22"/>
                <w:szCs w:val="22"/>
              </w:rPr>
            </w:pPr>
          </w:p>
        </w:tc>
        <w:tc>
          <w:tcPr>
            <w:tcW w:w="1827" w:type="dxa"/>
            <w:vAlign w:val="center"/>
          </w:tcPr>
          <w:p w14:paraId="7E9666DB">
            <w:pPr>
              <w:adjustRightInd w:val="0"/>
              <w:snapToGrid w:val="0"/>
              <w:jc w:val="center"/>
              <w:rPr>
                <w:bCs/>
                <w:color w:val="000000"/>
                <w:sz w:val="22"/>
                <w:szCs w:val="22"/>
              </w:rPr>
            </w:pPr>
          </w:p>
        </w:tc>
        <w:tc>
          <w:tcPr>
            <w:tcW w:w="1020" w:type="dxa"/>
            <w:vAlign w:val="center"/>
          </w:tcPr>
          <w:p w14:paraId="11D01543">
            <w:pPr>
              <w:adjustRightInd w:val="0"/>
              <w:snapToGrid w:val="0"/>
              <w:jc w:val="center"/>
              <w:rPr>
                <w:bCs/>
                <w:color w:val="000000"/>
                <w:sz w:val="22"/>
                <w:szCs w:val="22"/>
              </w:rPr>
            </w:pPr>
          </w:p>
        </w:tc>
        <w:tc>
          <w:tcPr>
            <w:tcW w:w="967" w:type="dxa"/>
            <w:vAlign w:val="center"/>
          </w:tcPr>
          <w:p w14:paraId="40706B73">
            <w:pPr>
              <w:adjustRightInd w:val="0"/>
              <w:snapToGrid w:val="0"/>
              <w:jc w:val="center"/>
              <w:rPr>
                <w:bCs/>
                <w:color w:val="000000"/>
                <w:sz w:val="22"/>
                <w:szCs w:val="22"/>
              </w:rPr>
            </w:pPr>
          </w:p>
        </w:tc>
        <w:tc>
          <w:tcPr>
            <w:tcW w:w="1559" w:type="dxa"/>
            <w:vAlign w:val="center"/>
          </w:tcPr>
          <w:p w14:paraId="1EBC176E">
            <w:pPr>
              <w:adjustRightInd w:val="0"/>
              <w:snapToGrid w:val="0"/>
              <w:jc w:val="center"/>
              <w:rPr>
                <w:bCs/>
                <w:color w:val="000000"/>
                <w:sz w:val="22"/>
                <w:szCs w:val="22"/>
              </w:rPr>
            </w:pPr>
          </w:p>
        </w:tc>
      </w:tr>
      <w:tr w14:paraId="1AB2E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697E420E">
            <w:pPr>
              <w:adjustRightInd w:val="0"/>
              <w:snapToGrid w:val="0"/>
              <w:jc w:val="center"/>
              <w:rPr>
                <w:bCs/>
                <w:color w:val="000000"/>
                <w:sz w:val="22"/>
                <w:szCs w:val="22"/>
              </w:rPr>
            </w:pPr>
            <w:r>
              <w:rPr>
                <w:rFonts w:hint="eastAsia"/>
                <w:bCs/>
                <w:color w:val="000000"/>
                <w:sz w:val="22"/>
                <w:szCs w:val="22"/>
              </w:rPr>
              <w:t>3</w:t>
            </w:r>
          </w:p>
        </w:tc>
        <w:tc>
          <w:tcPr>
            <w:tcW w:w="1630" w:type="dxa"/>
            <w:vAlign w:val="center"/>
          </w:tcPr>
          <w:p w14:paraId="364C70FE">
            <w:pPr>
              <w:adjustRightInd w:val="0"/>
              <w:snapToGrid w:val="0"/>
              <w:jc w:val="center"/>
              <w:rPr>
                <w:bCs/>
                <w:color w:val="000000"/>
                <w:sz w:val="22"/>
                <w:szCs w:val="22"/>
              </w:rPr>
            </w:pPr>
          </w:p>
        </w:tc>
        <w:tc>
          <w:tcPr>
            <w:tcW w:w="1344" w:type="dxa"/>
            <w:vAlign w:val="center"/>
          </w:tcPr>
          <w:p w14:paraId="414B791E">
            <w:pPr>
              <w:adjustRightInd w:val="0"/>
              <w:snapToGrid w:val="0"/>
              <w:jc w:val="center"/>
              <w:rPr>
                <w:bCs/>
                <w:color w:val="000000"/>
                <w:sz w:val="22"/>
                <w:szCs w:val="22"/>
              </w:rPr>
            </w:pPr>
          </w:p>
        </w:tc>
        <w:tc>
          <w:tcPr>
            <w:tcW w:w="1827" w:type="dxa"/>
            <w:vAlign w:val="center"/>
          </w:tcPr>
          <w:p w14:paraId="6864AE8C">
            <w:pPr>
              <w:adjustRightInd w:val="0"/>
              <w:snapToGrid w:val="0"/>
              <w:jc w:val="center"/>
              <w:rPr>
                <w:bCs/>
                <w:color w:val="000000"/>
                <w:sz w:val="22"/>
                <w:szCs w:val="22"/>
              </w:rPr>
            </w:pPr>
          </w:p>
        </w:tc>
        <w:tc>
          <w:tcPr>
            <w:tcW w:w="1020" w:type="dxa"/>
            <w:vAlign w:val="center"/>
          </w:tcPr>
          <w:p w14:paraId="5B7225CA">
            <w:pPr>
              <w:adjustRightInd w:val="0"/>
              <w:snapToGrid w:val="0"/>
              <w:jc w:val="center"/>
              <w:rPr>
                <w:bCs/>
                <w:color w:val="000000"/>
                <w:sz w:val="22"/>
                <w:szCs w:val="22"/>
              </w:rPr>
            </w:pPr>
          </w:p>
        </w:tc>
        <w:tc>
          <w:tcPr>
            <w:tcW w:w="967" w:type="dxa"/>
            <w:vAlign w:val="center"/>
          </w:tcPr>
          <w:p w14:paraId="415904BB">
            <w:pPr>
              <w:adjustRightInd w:val="0"/>
              <w:snapToGrid w:val="0"/>
              <w:jc w:val="center"/>
              <w:rPr>
                <w:bCs/>
                <w:color w:val="000000"/>
                <w:sz w:val="22"/>
                <w:szCs w:val="22"/>
              </w:rPr>
            </w:pPr>
          </w:p>
        </w:tc>
        <w:tc>
          <w:tcPr>
            <w:tcW w:w="1559" w:type="dxa"/>
            <w:vAlign w:val="center"/>
          </w:tcPr>
          <w:p w14:paraId="63DB12DE">
            <w:pPr>
              <w:adjustRightInd w:val="0"/>
              <w:snapToGrid w:val="0"/>
              <w:jc w:val="center"/>
              <w:rPr>
                <w:bCs/>
                <w:color w:val="000000"/>
                <w:sz w:val="22"/>
                <w:szCs w:val="22"/>
              </w:rPr>
            </w:pPr>
          </w:p>
        </w:tc>
      </w:tr>
      <w:tr w14:paraId="4169B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099560AF">
            <w:pPr>
              <w:adjustRightInd w:val="0"/>
              <w:snapToGrid w:val="0"/>
              <w:jc w:val="center"/>
              <w:rPr>
                <w:bCs/>
                <w:color w:val="000000"/>
                <w:sz w:val="22"/>
                <w:szCs w:val="22"/>
              </w:rPr>
            </w:pPr>
            <w:r>
              <w:rPr>
                <w:rFonts w:hint="eastAsia"/>
                <w:bCs/>
                <w:color w:val="000000"/>
                <w:sz w:val="22"/>
                <w:szCs w:val="22"/>
              </w:rPr>
              <w:t>4</w:t>
            </w:r>
          </w:p>
        </w:tc>
        <w:tc>
          <w:tcPr>
            <w:tcW w:w="1630" w:type="dxa"/>
            <w:vAlign w:val="center"/>
          </w:tcPr>
          <w:p w14:paraId="627D712F">
            <w:pPr>
              <w:adjustRightInd w:val="0"/>
              <w:snapToGrid w:val="0"/>
              <w:jc w:val="center"/>
              <w:rPr>
                <w:bCs/>
                <w:color w:val="000000"/>
                <w:sz w:val="22"/>
                <w:szCs w:val="22"/>
              </w:rPr>
            </w:pPr>
          </w:p>
        </w:tc>
        <w:tc>
          <w:tcPr>
            <w:tcW w:w="1344" w:type="dxa"/>
            <w:vAlign w:val="center"/>
          </w:tcPr>
          <w:p w14:paraId="5A7BF772">
            <w:pPr>
              <w:adjustRightInd w:val="0"/>
              <w:snapToGrid w:val="0"/>
              <w:jc w:val="center"/>
              <w:rPr>
                <w:bCs/>
                <w:color w:val="000000"/>
                <w:sz w:val="22"/>
                <w:szCs w:val="22"/>
              </w:rPr>
            </w:pPr>
          </w:p>
        </w:tc>
        <w:tc>
          <w:tcPr>
            <w:tcW w:w="1827" w:type="dxa"/>
            <w:vAlign w:val="center"/>
          </w:tcPr>
          <w:p w14:paraId="365F61CB">
            <w:pPr>
              <w:adjustRightInd w:val="0"/>
              <w:snapToGrid w:val="0"/>
              <w:jc w:val="center"/>
              <w:rPr>
                <w:bCs/>
                <w:color w:val="000000"/>
                <w:sz w:val="22"/>
                <w:szCs w:val="22"/>
              </w:rPr>
            </w:pPr>
          </w:p>
        </w:tc>
        <w:tc>
          <w:tcPr>
            <w:tcW w:w="1020" w:type="dxa"/>
            <w:vAlign w:val="center"/>
          </w:tcPr>
          <w:p w14:paraId="432A6313">
            <w:pPr>
              <w:adjustRightInd w:val="0"/>
              <w:snapToGrid w:val="0"/>
              <w:jc w:val="center"/>
              <w:rPr>
                <w:bCs/>
                <w:color w:val="000000"/>
                <w:sz w:val="22"/>
                <w:szCs w:val="22"/>
              </w:rPr>
            </w:pPr>
          </w:p>
        </w:tc>
        <w:tc>
          <w:tcPr>
            <w:tcW w:w="967" w:type="dxa"/>
            <w:vAlign w:val="center"/>
          </w:tcPr>
          <w:p w14:paraId="1F2C86F5">
            <w:pPr>
              <w:adjustRightInd w:val="0"/>
              <w:snapToGrid w:val="0"/>
              <w:jc w:val="center"/>
              <w:rPr>
                <w:bCs/>
                <w:color w:val="000000"/>
                <w:sz w:val="22"/>
                <w:szCs w:val="22"/>
              </w:rPr>
            </w:pPr>
          </w:p>
        </w:tc>
        <w:tc>
          <w:tcPr>
            <w:tcW w:w="1559" w:type="dxa"/>
            <w:vAlign w:val="center"/>
          </w:tcPr>
          <w:p w14:paraId="7948F5DA">
            <w:pPr>
              <w:adjustRightInd w:val="0"/>
              <w:snapToGrid w:val="0"/>
              <w:jc w:val="center"/>
              <w:rPr>
                <w:bCs/>
                <w:color w:val="000000"/>
                <w:sz w:val="22"/>
                <w:szCs w:val="22"/>
              </w:rPr>
            </w:pPr>
          </w:p>
        </w:tc>
      </w:tr>
      <w:tr w14:paraId="4D415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1E08654B">
            <w:pPr>
              <w:adjustRightInd w:val="0"/>
              <w:snapToGrid w:val="0"/>
              <w:jc w:val="center"/>
              <w:rPr>
                <w:bCs/>
                <w:color w:val="000000"/>
                <w:sz w:val="22"/>
                <w:szCs w:val="22"/>
              </w:rPr>
            </w:pPr>
            <w:r>
              <w:rPr>
                <w:rFonts w:hint="eastAsia"/>
                <w:bCs/>
                <w:color w:val="000000"/>
                <w:sz w:val="22"/>
                <w:szCs w:val="22"/>
              </w:rPr>
              <w:t>5</w:t>
            </w:r>
          </w:p>
        </w:tc>
        <w:tc>
          <w:tcPr>
            <w:tcW w:w="1630" w:type="dxa"/>
            <w:vAlign w:val="center"/>
          </w:tcPr>
          <w:p w14:paraId="095B26EA">
            <w:pPr>
              <w:adjustRightInd w:val="0"/>
              <w:snapToGrid w:val="0"/>
              <w:jc w:val="center"/>
              <w:rPr>
                <w:bCs/>
                <w:color w:val="000000"/>
                <w:sz w:val="22"/>
                <w:szCs w:val="22"/>
              </w:rPr>
            </w:pPr>
          </w:p>
        </w:tc>
        <w:tc>
          <w:tcPr>
            <w:tcW w:w="1344" w:type="dxa"/>
            <w:vAlign w:val="center"/>
          </w:tcPr>
          <w:p w14:paraId="3C7911F7">
            <w:pPr>
              <w:adjustRightInd w:val="0"/>
              <w:snapToGrid w:val="0"/>
              <w:jc w:val="center"/>
              <w:rPr>
                <w:bCs/>
                <w:color w:val="000000"/>
                <w:sz w:val="22"/>
                <w:szCs w:val="22"/>
              </w:rPr>
            </w:pPr>
          </w:p>
        </w:tc>
        <w:tc>
          <w:tcPr>
            <w:tcW w:w="1827" w:type="dxa"/>
            <w:vAlign w:val="center"/>
          </w:tcPr>
          <w:p w14:paraId="70DD2F02">
            <w:pPr>
              <w:adjustRightInd w:val="0"/>
              <w:snapToGrid w:val="0"/>
              <w:jc w:val="center"/>
              <w:rPr>
                <w:bCs/>
                <w:color w:val="000000"/>
                <w:sz w:val="22"/>
                <w:szCs w:val="22"/>
              </w:rPr>
            </w:pPr>
          </w:p>
        </w:tc>
        <w:tc>
          <w:tcPr>
            <w:tcW w:w="1020" w:type="dxa"/>
            <w:vAlign w:val="center"/>
          </w:tcPr>
          <w:p w14:paraId="3C381D84">
            <w:pPr>
              <w:adjustRightInd w:val="0"/>
              <w:snapToGrid w:val="0"/>
              <w:jc w:val="center"/>
              <w:rPr>
                <w:bCs/>
                <w:color w:val="000000"/>
                <w:sz w:val="22"/>
                <w:szCs w:val="22"/>
              </w:rPr>
            </w:pPr>
          </w:p>
        </w:tc>
        <w:tc>
          <w:tcPr>
            <w:tcW w:w="967" w:type="dxa"/>
            <w:vAlign w:val="center"/>
          </w:tcPr>
          <w:p w14:paraId="0177D0CD">
            <w:pPr>
              <w:adjustRightInd w:val="0"/>
              <w:snapToGrid w:val="0"/>
              <w:jc w:val="center"/>
              <w:rPr>
                <w:bCs/>
                <w:color w:val="000000"/>
                <w:sz w:val="22"/>
                <w:szCs w:val="22"/>
              </w:rPr>
            </w:pPr>
          </w:p>
        </w:tc>
        <w:tc>
          <w:tcPr>
            <w:tcW w:w="1559" w:type="dxa"/>
            <w:vAlign w:val="center"/>
          </w:tcPr>
          <w:p w14:paraId="45CEA20A">
            <w:pPr>
              <w:adjustRightInd w:val="0"/>
              <w:snapToGrid w:val="0"/>
              <w:jc w:val="center"/>
              <w:rPr>
                <w:bCs/>
                <w:color w:val="000000"/>
                <w:sz w:val="22"/>
                <w:szCs w:val="22"/>
              </w:rPr>
            </w:pPr>
          </w:p>
        </w:tc>
      </w:tr>
      <w:tr w14:paraId="5F96A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6A7A98AE">
            <w:pPr>
              <w:adjustRightInd w:val="0"/>
              <w:snapToGrid w:val="0"/>
              <w:jc w:val="center"/>
              <w:rPr>
                <w:bCs/>
                <w:color w:val="000000"/>
                <w:sz w:val="22"/>
                <w:szCs w:val="22"/>
              </w:rPr>
            </w:pPr>
            <w:r>
              <w:rPr>
                <w:bCs/>
                <w:color w:val="000000"/>
                <w:sz w:val="22"/>
                <w:szCs w:val="22"/>
              </w:rPr>
              <w:t>…</w:t>
            </w:r>
          </w:p>
        </w:tc>
        <w:tc>
          <w:tcPr>
            <w:tcW w:w="1630" w:type="dxa"/>
            <w:vAlign w:val="center"/>
          </w:tcPr>
          <w:p w14:paraId="013AB464">
            <w:pPr>
              <w:adjustRightInd w:val="0"/>
              <w:snapToGrid w:val="0"/>
              <w:jc w:val="center"/>
              <w:rPr>
                <w:bCs/>
                <w:color w:val="000000"/>
                <w:sz w:val="22"/>
                <w:szCs w:val="22"/>
              </w:rPr>
            </w:pPr>
          </w:p>
        </w:tc>
        <w:tc>
          <w:tcPr>
            <w:tcW w:w="1344" w:type="dxa"/>
            <w:vAlign w:val="center"/>
          </w:tcPr>
          <w:p w14:paraId="4E1E1ED6">
            <w:pPr>
              <w:adjustRightInd w:val="0"/>
              <w:snapToGrid w:val="0"/>
              <w:jc w:val="center"/>
              <w:rPr>
                <w:bCs/>
                <w:color w:val="000000"/>
                <w:sz w:val="22"/>
                <w:szCs w:val="22"/>
              </w:rPr>
            </w:pPr>
          </w:p>
        </w:tc>
        <w:tc>
          <w:tcPr>
            <w:tcW w:w="1827" w:type="dxa"/>
            <w:vAlign w:val="center"/>
          </w:tcPr>
          <w:p w14:paraId="2B1D5BEA">
            <w:pPr>
              <w:adjustRightInd w:val="0"/>
              <w:snapToGrid w:val="0"/>
              <w:jc w:val="center"/>
              <w:rPr>
                <w:bCs/>
                <w:color w:val="000000"/>
                <w:sz w:val="22"/>
                <w:szCs w:val="22"/>
              </w:rPr>
            </w:pPr>
          </w:p>
        </w:tc>
        <w:tc>
          <w:tcPr>
            <w:tcW w:w="1020" w:type="dxa"/>
            <w:vAlign w:val="center"/>
          </w:tcPr>
          <w:p w14:paraId="7B3F57D3">
            <w:pPr>
              <w:adjustRightInd w:val="0"/>
              <w:snapToGrid w:val="0"/>
              <w:jc w:val="center"/>
              <w:rPr>
                <w:bCs/>
                <w:color w:val="000000"/>
                <w:sz w:val="22"/>
                <w:szCs w:val="22"/>
              </w:rPr>
            </w:pPr>
          </w:p>
        </w:tc>
        <w:tc>
          <w:tcPr>
            <w:tcW w:w="967" w:type="dxa"/>
            <w:vAlign w:val="center"/>
          </w:tcPr>
          <w:p w14:paraId="5DEB04CD">
            <w:pPr>
              <w:adjustRightInd w:val="0"/>
              <w:snapToGrid w:val="0"/>
              <w:jc w:val="center"/>
              <w:rPr>
                <w:bCs/>
                <w:color w:val="000000"/>
                <w:sz w:val="22"/>
                <w:szCs w:val="22"/>
              </w:rPr>
            </w:pPr>
          </w:p>
        </w:tc>
        <w:tc>
          <w:tcPr>
            <w:tcW w:w="1559" w:type="dxa"/>
            <w:vAlign w:val="center"/>
          </w:tcPr>
          <w:p w14:paraId="78A3AC7F">
            <w:pPr>
              <w:adjustRightInd w:val="0"/>
              <w:snapToGrid w:val="0"/>
              <w:jc w:val="center"/>
              <w:rPr>
                <w:bCs/>
                <w:color w:val="000000"/>
                <w:sz w:val="22"/>
                <w:szCs w:val="22"/>
              </w:rPr>
            </w:pPr>
          </w:p>
        </w:tc>
      </w:tr>
      <w:tr w14:paraId="24452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42" w:type="dxa"/>
            <w:gridSpan w:val="3"/>
            <w:vAlign w:val="center"/>
          </w:tcPr>
          <w:p w14:paraId="6595290B">
            <w:pPr>
              <w:jc w:val="center"/>
              <w:rPr>
                <w:bCs/>
                <w:color w:val="000000"/>
                <w:sz w:val="22"/>
                <w:szCs w:val="22"/>
              </w:rPr>
            </w:pPr>
            <w:r>
              <w:rPr>
                <w:bCs/>
                <w:color w:val="000000"/>
                <w:sz w:val="22"/>
                <w:szCs w:val="22"/>
              </w:rPr>
              <w:t>总</w:t>
            </w:r>
            <w:r>
              <w:rPr>
                <w:rFonts w:hint="eastAsia"/>
                <w:bCs/>
                <w:color w:val="000000"/>
                <w:sz w:val="22"/>
                <w:szCs w:val="22"/>
              </w:rPr>
              <w:t>报</w:t>
            </w:r>
            <w:r>
              <w:rPr>
                <w:bCs/>
                <w:color w:val="000000"/>
                <w:sz w:val="22"/>
                <w:szCs w:val="22"/>
              </w:rPr>
              <w:t>价（</w:t>
            </w:r>
            <w:r>
              <w:rPr>
                <w:rFonts w:hint="eastAsia"/>
                <w:bCs/>
                <w:color w:val="000000"/>
                <w:sz w:val="22"/>
                <w:szCs w:val="22"/>
              </w:rPr>
              <w:t>人民币</w:t>
            </w:r>
            <w:r>
              <w:rPr>
                <w:bCs/>
                <w:color w:val="000000"/>
                <w:sz w:val="22"/>
                <w:szCs w:val="22"/>
              </w:rPr>
              <w:t>元）</w:t>
            </w:r>
          </w:p>
        </w:tc>
        <w:tc>
          <w:tcPr>
            <w:tcW w:w="5371" w:type="dxa"/>
            <w:gridSpan w:val="4"/>
            <w:vAlign w:val="center"/>
          </w:tcPr>
          <w:p w14:paraId="0CB3F1EB">
            <w:pPr>
              <w:adjustRightInd w:val="0"/>
              <w:snapToGrid w:val="0"/>
              <w:rPr>
                <w:bCs/>
                <w:color w:val="000000"/>
                <w:sz w:val="22"/>
                <w:szCs w:val="22"/>
              </w:rPr>
            </w:pPr>
            <w:r>
              <w:rPr>
                <w:rFonts w:hint="eastAsia"/>
                <w:bCs/>
                <w:color w:val="000000"/>
                <w:sz w:val="22"/>
                <w:szCs w:val="22"/>
              </w:rPr>
              <w:t>￥：       元（大写金额：            ）</w:t>
            </w:r>
          </w:p>
        </w:tc>
      </w:tr>
    </w:tbl>
    <w:p w14:paraId="4B8F78FB">
      <w:pPr>
        <w:autoSpaceDE w:val="0"/>
        <w:autoSpaceDN w:val="0"/>
        <w:adjustRightInd w:val="0"/>
        <w:jc w:val="left"/>
        <w:rPr>
          <w:color w:val="000000"/>
          <w:kern w:val="0"/>
          <w:sz w:val="24"/>
        </w:rPr>
      </w:pPr>
    </w:p>
    <w:p w14:paraId="7CADB3F7">
      <w:pPr>
        <w:tabs>
          <w:tab w:val="left" w:pos="5580"/>
        </w:tabs>
        <w:rPr>
          <w:color w:val="000000"/>
          <w:sz w:val="24"/>
          <w:lang w:val="zh-CN"/>
        </w:rPr>
      </w:pPr>
      <w:r>
        <w:rPr>
          <w:color w:val="000000"/>
          <w:kern w:val="0"/>
          <w:sz w:val="24"/>
        </w:rPr>
        <w:t>注：</w:t>
      </w:r>
      <w:r>
        <w:rPr>
          <w:color w:val="000000"/>
          <w:sz w:val="24"/>
        </w:rPr>
        <w:t>实质性格式，磋商后提交</w:t>
      </w:r>
      <w:r>
        <w:rPr>
          <w:color w:val="000000"/>
          <w:sz w:val="24"/>
          <w:szCs w:val="20"/>
        </w:rPr>
        <w:t>。</w:t>
      </w:r>
    </w:p>
    <w:p w14:paraId="72C8AC2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EA0E4E0">
      <w:pPr>
        <w:autoSpaceDE w:val="0"/>
        <w:autoSpaceDN w:val="0"/>
        <w:adjustRightInd w:val="0"/>
        <w:snapToGrid w:val="0"/>
        <w:spacing w:before="25" w:after="25" w:line="360" w:lineRule="auto"/>
        <w:rPr>
          <w:color w:val="000000"/>
          <w:sz w:val="24"/>
          <w:lang w:val="zh-CN"/>
        </w:rPr>
      </w:pPr>
    </w:p>
    <w:p w14:paraId="59D0AE08">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14:paraId="3150214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000000" w:themeColor="text1"/>
          <w:sz w:val="24"/>
          <w:szCs w:val="24"/>
          <w:lang w:eastAsia="zh-CN"/>
          <w14:textFill>
            <w14:solidFill>
              <w14:schemeClr w14:val="tx1"/>
            </w14:solidFill>
          </w14:textFill>
        </w:rPr>
      </w:pPr>
      <w:bookmarkStart w:id="123" w:name="_GoBack"/>
      <w:bookmarkEnd w:id="123"/>
      <w:r>
        <w:rPr>
          <w:color w:val="000000"/>
          <w:sz w:val="24"/>
          <w:szCs w:val="20"/>
        </w:rPr>
        <w:t xml:space="preserve">日期：____年____月____日 </w:t>
      </w:r>
    </w:p>
    <w:p w14:paraId="3177788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p w14:paraId="4543C28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p w14:paraId="23ABDEC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p w14:paraId="04140EF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p w14:paraId="7CF7F8B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p>
    <w:sectPr>
      <w:pgSz w:w="11906" w:h="16838"/>
      <w:pgMar w:top="1474" w:right="1474" w:bottom="1474"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BCC72">
    <w:pPr>
      <w:framePr w:wrap="around" w:vAnchor="text" w:hAnchor="margin" w:xAlign="right" w:y="1"/>
      <w:widowControl w:val="0"/>
      <w:tabs>
        <w:tab w:val="center" w:pos="4153"/>
        <w:tab w:val="right" w:pos="8306"/>
      </w:tabs>
      <w:autoSpaceDE w:val="0"/>
      <w:autoSpaceDN w:val="0"/>
      <w:adjustRightInd w:val="0"/>
      <w:snapToGrid w:val="0"/>
      <w:jc w:val="left"/>
      <w:rPr>
        <w:rFonts w:ascii="宋体" w:hAnsi="Times New Roman" w:eastAsia="宋体" w:cs="Times New Roman"/>
        <w:kern w:val="0"/>
        <w:sz w:val="18"/>
        <w:szCs w:val="20"/>
        <w:lang w:val="en-US" w:eastAsia="zh-CN" w:bidi="ar-SA"/>
      </w:rPr>
    </w:pPr>
    <w:r>
      <w:rPr>
        <w:rFonts w:ascii="Times New Roman" w:hAnsi="Times New Roman" w:eastAsia="宋体" w:cs="Times New Roman"/>
        <w:kern w:val="2"/>
        <w:sz w:val="21"/>
        <w:szCs w:val="24"/>
        <w:lang w:val="en-US" w:eastAsia="zh-CN" w:bidi="ar-SA"/>
      </w:rPr>
      <w:fldChar w:fldCharType="begin"/>
    </w:r>
    <w:r>
      <w:rPr>
        <w:rFonts w:ascii="Times New Roman" w:hAnsi="Times New Roman" w:eastAsia="宋体" w:cs="Times New Roman"/>
        <w:kern w:val="2"/>
        <w:sz w:val="21"/>
        <w:szCs w:val="24"/>
        <w:lang w:val="en-US" w:eastAsia="zh-CN" w:bidi="ar-SA"/>
      </w:rPr>
      <w:instrText xml:space="preserve">PAGE  </w:instrText>
    </w:r>
    <w:r>
      <w:rPr>
        <w:rFonts w:ascii="Times New Roman" w:hAnsi="Times New Roman" w:eastAsia="宋体" w:cs="Times New Roman"/>
        <w:kern w:val="2"/>
        <w:sz w:val="21"/>
        <w:szCs w:val="24"/>
        <w:lang w:val="en-US" w:eastAsia="zh-CN" w:bidi="ar-SA"/>
      </w:rPr>
      <w:fldChar w:fldCharType="end"/>
    </w:r>
  </w:p>
  <w:p w14:paraId="12DB9D37">
    <w:pPr>
      <w:widowControl w:val="0"/>
      <w:tabs>
        <w:tab w:val="center" w:pos="4153"/>
        <w:tab w:val="right" w:pos="8306"/>
      </w:tabs>
      <w:autoSpaceDE w:val="0"/>
      <w:autoSpaceDN w:val="0"/>
      <w:adjustRightInd w:val="0"/>
      <w:snapToGrid w:val="0"/>
      <w:ind w:right="360"/>
      <w:jc w:val="left"/>
      <w:rPr>
        <w:rFonts w:ascii="宋体" w:hAnsi="Times New Roman" w:eastAsia="宋体" w:cs="Times New Roman"/>
        <w:kern w:val="0"/>
        <w:sz w:val="18"/>
        <w:szCs w:val="20"/>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4A50E">
    <w:pPr>
      <w:widowControl w:val="0"/>
      <w:tabs>
        <w:tab w:val="center" w:pos="4153"/>
        <w:tab w:val="right" w:pos="8306"/>
      </w:tabs>
      <w:autoSpaceDE w:val="0"/>
      <w:autoSpaceDN w:val="0"/>
      <w:adjustRightInd w:val="0"/>
      <w:snapToGrid w:val="0"/>
      <w:jc w:val="left"/>
      <w:rPr>
        <w:rFonts w:ascii="宋体" w:hAnsi="Times New Roman" w:eastAsia="宋体" w:cs="Times New Roman"/>
        <w:kern w:val="0"/>
        <w:sz w:val="18"/>
        <w:szCs w:val="20"/>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0C341">
    <w:pPr>
      <w:widowControl w:val="0"/>
      <w:pBdr>
        <w:bottom w:val="single" w:color="auto" w:sz="6" w:space="1"/>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09913">
    <w:pPr>
      <w:widowControl w:val="0"/>
      <w:pBdr>
        <w:bottom w:val="single" w:color="auto" w:sz="6" w:space="1"/>
      </w:pBdr>
      <w:tabs>
        <w:tab w:val="left" w:pos="729"/>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32F6AE"/>
    <w:multiLevelType w:val="singleLevel"/>
    <w:tmpl w:val="1F32F6AE"/>
    <w:lvl w:ilvl="0" w:tentative="0">
      <w:start w:val="1"/>
      <w:numFmt w:val="decimal"/>
      <w:suff w:val="nothing"/>
      <w:lvlText w:val="（%1）"/>
      <w:lvlJc w:val="left"/>
    </w:lvl>
  </w:abstractNum>
  <w:abstractNum w:abstractNumId="1">
    <w:nsid w:val="3F04C858"/>
    <w:multiLevelType w:val="singleLevel"/>
    <w:tmpl w:val="3F04C858"/>
    <w:lvl w:ilvl="0" w:tentative="0">
      <w:start w:val="1"/>
      <w:numFmt w:val="decimal"/>
      <w:suff w:val="space"/>
      <w:lvlText w:val="%1."/>
      <w:lvlJc w:val="left"/>
    </w:lvl>
  </w:abstractNum>
  <w:abstractNum w:abstractNumId="2">
    <w:nsid w:val="431BFBCB"/>
    <w:multiLevelType w:val="singleLevel"/>
    <w:tmpl w:val="431BFBCB"/>
    <w:lvl w:ilvl="0" w:tentative="0">
      <w:start w:val="1"/>
      <w:numFmt w:val="decimal"/>
      <w:suff w:val="space"/>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492CAA"/>
    <w:rsid w:val="0E945A78"/>
    <w:rsid w:val="1D492CAA"/>
    <w:rsid w:val="2A543CD0"/>
    <w:rsid w:val="38D67040"/>
    <w:rsid w:val="630D67AD"/>
    <w:rsid w:val="72125837"/>
    <w:rsid w:val="725263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22"/>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qFormat/>
    <w:uiPriority w:val="0"/>
    <w:pPr>
      <w:keepNext/>
      <w:keepLines/>
      <w:autoSpaceDE w:val="0"/>
      <w:autoSpaceDN w:val="0"/>
      <w:adjustRightInd w:val="0"/>
      <w:spacing w:before="120" w:after="120" w:line="360" w:lineRule="auto"/>
      <w:jc w:val="left"/>
      <w:outlineLvl w:val="2"/>
    </w:pPr>
    <w:rPr>
      <w:rFonts w:ascii="宋体" w:hAnsi="宋体"/>
      <w:b/>
      <w:kern w:val="0"/>
      <w:sz w:val="24"/>
      <w:szCs w:val="20"/>
    </w:rPr>
  </w:style>
  <w:style w:type="paragraph" w:styleId="5">
    <w:name w:val="heading 4"/>
    <w:basedOn w:val="1"/>
    <w:next w:val="1"/>
    <w:link w:val="21"/>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autoSpaceDE w:val="0"/>
      <w:autoSpaceDN w:val="0"/>
      <w:adjustRightInd w:val="0"/>
      <w:ind w:firstLine="420"/>
      <w:jc w:val="left"/>
    </w:pPr>
    <w:rPr>
      <w:rFonts w:ascii="宋体"/>
      <w:sz w:val="24"/>
    </w:rPr>
  </w:style>
  <w:style w:type="paragraph" w:styleId="7">
    <w:name w:val="Body Text"/>
    <w:basedOn w:val="1"/>
    <w:next w:val="1"/>
    <w:qFormat/>
    <w:uiPriority w:val="0"/>
    <w:pPr>
      <w:tabs>
        <w:tab w:val="left" w:pos="567"/>
      </w:tabs>
      <w:spacing w:before="120" w:line="22" w:lineRule="atLeast"/>
    </w:pPr>
    <w:rPr>
      <w:rFonts w:ascii="宋体" w:hAnsi="宋体"/>
      <w:sz w:val="24"/>
    </w:rPr>
  </w:style>
  <w:style w:type="paragraph" w:styleId="8">
    <w:name w:val="Body Text Indent"/>
    <w:basedOn w:val="1"/>
    <w:next w:val="9"/>
    <w:qFormat/>
    <w:uiPriority w:val="0"/>
    <w:pPr>
      <w:spacing w:line="360" w:lineRule="auto"/>
      <w:ind w:firstLine="570"/>
    </w:pPr>
    <w:rPr>
      <w:sz w:val="24"/>
    </w:rPr>
  </w:style>
  <w:style w:type="paragraph" w:styleId="9">
    <w:name w:val="Body Text First Indent 2"/>
    <w:basedOn w:val="8"/>
    <w:next w:val="10"/>
    <w:qFormat/>
    <w:uiPriority w:val="0"/>
    <w:pPr>
      <w:spacing w:after="120" w:line="480" w:lineRule="exact"/>
      <w:ind w:left="420" w:leftChars="200" w:firstLine="420" w:firstLineChars="200"/>
    </w:pPr>
    <w:rPr>
      <w:szCs w:val="20"/>
    </w:rPr>
  </w:style>
  <w:style w:type="paragraph" w:styleId="10">
    <w:name w:val="Body Text First Indent"/>
    <w:basedOn w:val="7"/>
    <w:next w:val="1"/>
    <w:qFormat/>
    <w:uiPriority w:val="99"/>
    <w:pPr>
      <w:spacing w:after="120"/>
      <w:ind w:firstLine="420" w:firstLineChars="100"/>
    </w:pPr>
    <w:rPr>
      <w:sz w:val="21"/>
    </w:rPr>
  </w:style>
  <w:style w:type="paragraph" w:styleId="11">
    <w:name w:val="toc 5"/>
    <w:basedOn w:val="1"/>
    <w:next w:val="1"/>
    <w:qFormat/>
    <w:uiPriority w:val="0"/>
    <w:pPr>
      <w:ind w:left="1680" w:leftChars="800"/>
    </w:pPr>
  </w:style>
  <w:style w:type="paragraph" w:styleId="12">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3">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4">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6">
    <w:name w:val="Table Grid"/>
    <w:basedOn w:val="1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
    <w:name w:val="Strong"/>
    <w:qFormat/>
    <w:uiPriority w:val="0"/>
    <w:rPr>
      <w:b/>
      <w:bCs/>
    </w:rPr>
  </w:style>
  <w:style w:type="character" w:styleId="19">
    <w:name w:val="page number"/>
    <w:qFormat/>
    <w:uiPriority w:val="0"/>
  </w:style>
  <w:style w:type="character" w:styleId="20">
    <w:name w:val="Emphasis"/>
    <w:qFormat/>
    <w:uiPriority w:val="0"/>
    <w:rPr>
      <w:color w:val="CC0033"/>
    </w:rPr>
  </w:style>
  <w:style w:type="character" w:customStyle="1" w:styleId="21">
    <w:name w:val="标题 4 字符1"/>
    <w:link w:val="5"/>
    <w:qFormat/>
    <w:uiPriority w:val="0"/>
    <w:rPr>
      <w:rFonts w:ascii="Arial" w:hAnsi="Arial" w:eastAsia="黑体"/>
      <w:b/>
      <w:kern w:val="0"/>
      <w:sz w:val="28"/>
      <w:szCs w:val="20"/>
    </w:rPr>
  </w:style>
  <w:style w:type="character" w:customStyle="1" w:styleId="22">
    <w:name w:val="标题 2 字符1"/>
    <w:link w:val="3"/>
    <w:qFormat/>
    <w:uiPriority w:val="0"/>
    <w:rPr>
      <w:rFonts w:ascii="Arial" w:hAnsi="Arial" w:eastAsia="黑体"/>
      <w:b/>
      <w:kern w:val="0"/>
      <w:sz w:val="30"/>
      <w:szCs w:val="20"/>
    </w:rPr>
  </w:style>
  <w:style w:type="paragraph" w:customStyle="1" w:styleId="23">
    <w:name w:val="正文格式"/>
    <w:basedOn w:val="1"/>
    <w:qFormat/>
    <w:uiPriority w:val="0"/>
    <w:pPr>
      <w:spacing w:beforeLines="50" w:line="360" w:lineRule="auto"/>
      <w:ind w:firstLine="480" w:firstLineChars="200"/>
    </w:pPr>
    <w:rPr>
      <w:rFonts w:ascii="宋体" w:hAnsi="宋体"/>
      <w:kern w:val="0"/>
      <w:sz w:val="24"/>
      <w:lang w:val="en-G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37</Pages>
  <Words>3110</Words>
  <Characters>3391</Characters>
  <Lines>0</Lines>
  <Paragraphs>0</Paragraphs>
  <TotalTime>1</TotalTime>
  <ScaleCrop>false</ScaleCrop>
  <LinksUpToDate>false</LinksUpToDate>
  <CharactersWithSpaces>3410</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2026-07-04T08:12:00Z</dcterms:created>
  <dc:creator>冰淇淋</dc:creator>
  <cp:lastModifiedBy>Administrator</cp:lastModifiedBy>
  <dcterms:modified xsi:type="dcterms:W3CDTF">2026-07-05T03:44:18Z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B6CB6686C5C94230BDA886BAA9B21287_11</vt:lpwstr>
  </property>
  <property fmtid="{D5CDD505-2E9C-101B-9397-08002B2CF9AE}" pid="4" name="KSOTemplateDocerSaveRecord">
    <vt:lpwstr>eyJoZGlkIjoiMTNmNjZjYzQ5N2RjMDM0ZTQ4ZTBiN2IxM2M0MjMzNjAiLCJ1c2VySWQiOiI1NzcwOTcxNzYifQ==</vt:lpwstr>
  </property>
</Properties>
</file>