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spacing w:before="0" w:after="0" w:line="360" w:lineRule="auto"/>
        <w:jc w:val="center"/>
        <w:rPr>
          <w:rFonts w:hAnsi="宋体"/>
          <w:szCs w:val="28"/>
        </w:rPr>
      </w:pPr>
      <w:bookmarkStart w:id="0" w:name="_Toc8641"/>
      <w:bookmarkStart w:id="1" w:name="_Toc20691"/>
      <w:r>
        <w:rPr>
          <w:rFonts w:hint="eastAsia" w:hAnsi="宋体"/>
          <w:sz w:val="32"/>
          <w:szCs w:val="32"/>
          <w:lang w:val="en-US" w:eastAsia="zh-CN"/>
        </w:rPr>
        <w:t>招标公告</w:t>
      </w:r>
      <w:bookmarkEnd w:id="0"/>
      <w:bookmarkEnd w:id="1"/>
    </w:p>
    <w:p/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(华北电力大学学生公寓家俱（椅子、公寓床、异形公寓床）采购)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/>
        </w:rPr>
        <w:t>（北京市丰台区广安路9号国投财富广场6号楼</w:t>
      </w:r>
      <w:r>
        <w:rPr>
          <w:rFonts w:ascii="宋体" w:hAnsi="宋体"/>
          <w:sz w:val="24"/>
          <w:u w:val="single"/>
        </w:rPr>
        <w:t>1601</w:t>
      </w:r>
      <w:r>
        <w:rPr>
          <w:rFonts w:hint="eastAsia" w:ascii="宋体" w:hAnsi="宋体"/>
          <w:sz w:val="24"/>
          <w:u w:val="single"/>
          <w:lang w:eastAsia="zh-Hans"/>
        </w:rPr>
        <w:t>室</w:t>
      </w:r>
      <w:r>
        <w:rPr>
          <w:rFonts w:hint="eastAsia" w:ascii="宋体" w:hAnsi="宋体"/>
          <w:sz w:val="24"/>
          <w:u w:val="single"/>
        </w:rPr>
        <w:t>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2021年7月</w:t>
      </w:r>
      <w:r>
        <w:rPr>
          <w:rFonts w:hint="eastAsia" w:ascii="宋体" w:hAnsi="宋体"/>
          <w:sz w:val="24"/>
          <w:u w:val="single"/>
          <w:lang w:val="en-US" w:eastAsia="zh-CN"/>
        </w:rPr>
        <w:t>30</w:t>
      </w:r>
      <w:r>
        <w:rPr>
          <w:rFonts w:hint="eastAsia" w:ascii="宋体" w:hAnsi="宋体"/>
          <w:sz w:val="24"/>
          <w:u w:val="single"/>
        </w:rPr>
        <w:t>日下午13:30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bookmarkStart w:id="2" w:name="_Toc35393790"/>
      <w:bookmarkStart w:id="3" w:name="_Toc28359079"/>
      <w:bookmarkStart w:id="4" w:name="_Toc35393621"/>
      <w:bookmarkStart w:id="5" w:name="_Toc28359002"/>
      <w:bookmarkStart w:id="6" w:name="_Hlk24379207"/>
    </w:p>
    <w:p>
      <w:pPr>
        <w:spacing w:line="360" w:lineRule="auto"/>
        <w:rPr>
          <w:b/>
          <w:bCs/>
          <w:sz w:val="24"/>
          <w:szCs w:val="32"/>
        </w:rPr>
      </w:pPr>
      <w:bookmarkStart w:id="7" w:name="_Toc19734"/>
      <w:r>
        <w:rPr>
          <w:rFonts w:hint="eastAsia"/>
          <w:b/>
          <w:bCs/>
          <w:sz w:val="24"/>
          <w:szCs w:val="32"/>
        </w:rPr>
        <w:t>一、项目基本情况</w:t>
      </w:r>
      <w:bookmarkEnd w:id="2"/>
      <w:bookmarkEnd w:id="3"/>
      <w:bookmarkEnd w:id="4"/>
      <w:bookmarkEnd w:id="5"/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项目代理编号：HCZB-2021-ZB0496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6"/>
      <w:r>
        <w:rPr>
          <w:rFonts w:hint="eastAsia" w:ascii="宋体" w:hAnsi="宋体"/>
          <w:sz w:val="24"/>
        </w:rPr>
        <w:t>华北电力大学学生公寓家俱（椅子、公寓床、异形公寓床）采购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预算金额：157.24万元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采购需求：学生公寓家俱（椅子、公寓床、异形公寓床）采购，具体内容详见第四章采购需求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合同履行期限：自合同签订生效后开始至双方合同义务完全履行后截止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8" w:name="_Toc28359003"/>
      <w:bookmarkStart w:id="9" w:name="_Toc28359080"/>
      <w:bookmarkStart w:id="10" w:name="_Toc14517"/>
      <w:bookmarkStart w:id="11" w:name="_Toc35393791"/>
      <w:bookmarkStart w:id="12" w:name="_Toc35393622"/>
      <w:r>
        <w:rPr>
          <w:rFonts w:hint="eastAsia"/>
          <w:b/>
          <w:bCs/>
          <w:sz w:val="24"/>
          <w:szCs w:val="32"/>
        </w:rPr>
        <w:t>二、申请人的资格要求：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bookmarkStart w:id="13" w:name="_Toc28359004"/>
      <w:bookmarkStart w:id="14" w:name="_Toc28359081"/>
      <w:r>
        <w:rPr>
          <w:rFonts w:hint="eastAsia" w:ascii="宋体" w:hAnsi="宋体"/>
          <w:sz w:val="24"/>
        </w:rPr>
        <w:t>1.满足《中华人民共和国政府采购法》第二十二条规定：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1）具有独立承担民事责任的能力；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2）具有良好的商业信誉和健全的财务会计制度；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3）具有履行合同所必需的设备和专业技术能力；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4）有依法缴纳税收和社会保障资金的良好记录；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5）参加政府采购活动前三年内，在经营活动中没有重大违法记录；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6）法律、行政法规规定的其他条件：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）不同投标人的法人、单位负责人不是同一人也不存在直接控股、管理关系；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）投标人必须向采购代理机构购买招标文件并登记备案，未向采购代理机构购买招标文件并登记备案的无资格参加本次投标；</w:t>
      </w:r>
    </w:p>
    <w:p>
      <w:pPr>
        <w:pStyle w:val="2"/>
        <w:snapToGrid w:val="0"/>
        <w:spacing w:before="0" w:after="0" w:line="360" w:lineRule="auto"/>
        <w:ind w:left="0" w:leftChars="0" w:firstLine="0" w:firstLineChars="0"/>
        <w:rPr>
          <w:lang w:val="en-US"/>
        </w:rPr>
      </w:pPr>
      <w:r>
        <w:rPr>
          <w:rFonts w:hint="eastAsia" w:ascii="宋体" w:hAnsi="宋体"/>
          <w:sz w:val="24"/>
        </w:rPr>
        <w:t>（</w:t>
      </w:r>
      <w:r>
        <w:rPr>
          <w:rFonts w:hint="eastAsia" w:ascii="宋体" w:hAnsi="宋体"/>
          <w:sz w:val="24"/>
          <w:lang w:val="en-US"/>
        </w:rPr>
        <w:t>4</w:t>
      </w:r>
      <w:r>
        <w:rPr>
          <w:rFonts w:hint="eastAsia" w:ascii="宋体" w:hAnsi="宋体"/>
          <w:sz w:val="24"/>
        </w:rPr>
        <w:t>）</w:t>
      </w:r>
      <w:r>
        <w:rPr>
          <w:rFonts w:hint="eastAsia" w:ascii="宋体" w:hAnsi="宋体"/>
          <w:sz w:val="24"/>
          <w:lang w:val="en-US"/>
        </w:rPr>
        <w:t>本项目不接受进口</w:t>
      </w:r>
      <w:r>
        <w:rPr>
          <w:rFonts w:hint="eastAsia" w:ascii="宋体" w:hAnsi="宋体"/>
          <w:sz w:val="24"/>
          <w:lang w:val="en-US" w:eastAsia="zh-CN"/>
        </w:rPr>
        <w:t>产品</w:t>
      </w:r>
      <w:r>
        <w:rPr>
          <w:rFonts w:hint="eastAsia" w:ascii="宋体" w:hAnsi="宋体"/>
          <w:sz w:val="24"/>
          <w:lang w:val="en-US"/>
        </w:rPr>
        <w:t>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>
      <w:pPr>
        <w:pStyle w:val="2"/>
        <w:adjustRightInd w:val="0"/>
        <w:snapToGrid w:val="0"/>
        <w:spacing w:before="0" w:after="0" w:line="360" w:lineRule="auto"/>
        <w:ind w:left="0" w:leftChars="0" w:firstLine="0" w:firstLineChars="0"/>
        <w:jc w:val="left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本项目非专门面向中小企业或小型、微型企业、监狱、戒毒企业、残疾人福利性单位或支持脱贫采购。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3.本项目的特定资格要求：本项目不接受联合体投标。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5" w:name="_Toc35393792"/>
      <w:bookmarkStart w:id="16" w:name="_Toc16466"/>
      <w:bookmarkStart w:id="17" w:name="_Toc35393623"/>
      <w:r>
        <w:rPr>
          <w:rFonts w:hint="eastAsia"/>
          <w:b/>
          <w:bCs/>
          <w:sz w:val="24"/>
          <w:szCs w:val="32"/>
        </w:rPr>
        <w:t>三、获取招标文件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7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9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7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16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地点：北京市丰台区广安路9号国投财富广场6号楼1601室</w:t>
      </w:r>
    </w:p>
    <w:p>
      <w:pPr>
        <w:spacing w:line="360" w:lineRule="auto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sz w:val="24"/>
        </w:rPr>
        <w:t>方式：现场（本项目获取招标文件时无需提供资料）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8" w:name="_Toc28359082"/>
      <w:bookmarkStart w:id="19" w:name="_Toc28359005"/>
      <w:bookmarkStart w:id="20" w:name="_Toc35393624"/>
      <w:bookmarkStart w:id="21" w:name="_Toc18171"/>
      <w:bookmarkStart w:id="22" w:name="_Toc35393793"/>
      <w:r>
        <w:rPr>
          <w:rFonts w:hint="eastAsia"/>
          <w:b/>
          <w:bCs/>
          <w:sz w:val="24"/>
          <w:szCs w:val="32"/>
        </w:rPr>
        <w:t>四、提交投标文件</w:t>
      </w:r>
      <w:bookmarkEnd w:id="18"/>
      <w:bookmarkEnd w:id="19"/>
      <w:r>
        <w:rPr>
          <w:rFonts w:hint="eastAsia"/>
          <w:b/>
          <w:bCs/>
          <w:sz w:val="24"/>
          <w:szCs w:val="32"/>
        </w:rPr>
        <w:t>截止时间、开标时间和地点</w:t>
      </w:r>
      <w:bookmarkEnd w:id="20"/>
      <w:bookmarkEnd w:id="21"/>
      <w:bookmarkEnd w:id="22"/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bCs/>
          <w:sz w:val="24"/>
          <w:u w:val="single"/>
        </w:rPr>
        <w:t>2021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u w:val="single"/>
        </w:rPr>
        <w:t>7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30</w:t>
      </w:r>
      <w:r>
        <w:rPr>
          <w:rFonts w:hint="eastAsia" w:ascii="宋体" w:hAnsi="宋体"/>
          <w:bCs/>
          <w:sz w:val="24"/>
        </w:rPr>
        <w:t>日</w:t>
      </w:r>
      <w:r>
        <w:rPr>
          <w:rFonts w:hint="eastAsia" w:ascii="宋体" w:hAnsi="宋体"/>
          <w:bCs/>
          <w:sz w:val="24"/>
          <w:u w:val="single"/>
        </w:rPr>
        <w:t>下午13:30</w:t>
      </w:r>
      <w:r>
        <w:rPr>
          <w:rFonts w:hint="eastAsia" w:ascii="宋体" w:hAnsi="宋体"/>
          <w:bCs/>
          <w:sz w:val="24"/>
        </w:rPr>
        <w:t>（北京时间）</w:t>
      </w:r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sz w:val="24"/>
        </w:rPr>
        <w:t>地点：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北京市丰台区广安路9号国投财富广场6号楼16层</w:t>
      </w:r>
      <w:r>
        <w:rPr>
          <w:rFonts w:hint="eastAsia" w:ascii="宋体" w:hAnsi="宋体"/>
          <w:sz w:val="24"/>
        </w:rPr>
        <w:t>第</w:t>
      </w:r>
      <w:r>
        <w:rPr>
          <w:rFonts w:hint="eastAsia" w:asciiTheme="minorEastAsia" w:hAnsiTheme="minorEastAsia" w:eastAsiaTheme="minorEastAsia"/>
          <w:sz w:val="24"/>
        </w:rPr>
        <w:t>一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会议室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3" w:name="_Toc35393794"/>
      <w:bookmarkStart w:id="24" w:name="_Toc28359084"/>
      <w:bookmarkStart w:id="25" w:name="_Toc28359007"/>
      <w:bookmarkStart w:id="26" w:name="_Toc35393625"/>
      <w:bookmarkStart w:id="27" w:name="_Toc9136"/>
      <w:r>
        <w:rPr>
          <w:rFonts w:hint="eastAsia"/>
          <w:b/>
          <w:bCs/>
          <w:sz w:val="24"/>
          <w:szCs w:val="32"/>
        </w:rPr>
        <w:t>五、公告期限</w:t>
      </w:r>
      <w:bookmarkEnd w:id="23"/>
      <w:bookmarkEnd w:id="24"/>
      <w:bookmarkEnd w:id="25"/>
      <w:bookmarkEnd w:id="26"/>
      <w:bookmarkEnd w:id="27"/>
    </w:p>
    <w:p>
      <w:pPr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  <w:bookmarkStart w:id="40" w:name="_GoBack"/>
      <w:bookmarkEnd w:id="40"/>
    </w:p>
    <w:p>
      <w:pPr>
        <w:spacing w:line="360" w:lineRule="auto"/>
        <w:rPr>
          <w:b/>
          <w:bCs/>
          <w:sz w:val="24"/>
          <w:szCs w:val="32"/>
        </w:rPr>
      </w:pPr>
      <w:bookmarkStart w:id="28" w:name="_Toc8180"/>
      <w:bookmarkStart w:id="29" w:name="_Toc35393795"/>
      <w:bookmarkStart w:id="30" w:name="_Toc35393626"/>
      <w:r>
        <w:rPr>
          <w:rFonts w:hint="eastAsia"/>
          <w:b/>
          <w:bCs/>
          <w:sz w:val="24"/>
          <w:szCs w:val="32"/>
        </w:rPr>
        <w:t>六、其他补充事宜</w:t>
      </w:r>
      <w:bookmarkEnd w:id="28"/>
      <w:bookmarkEnd w:id="29"/>
      <w:bookmarkEnd w:id="30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31" w:name="_Toc28359085"/>
      <w:bookmarkStart w:id="32" w:name="_Toc1705"/>
      <w:bookmarkStart w:id="33" w:name="_Toc28359008"/>
      <w:bookmarkStart w:id="34" w:name="_Toc35393627"/>
      <w:bookmarkStart w:id="35" w:name="_Toc35393796"/>
      <w:r>
        <w:rPr>
          <w:rFonts w:hint="eastAsia"/>
          <w:b/>
          <w:bCs/>
          <w:sz w:val="24"/>
          <w:szCs w:val="32"/>
        </w:rPr>
        <w:t>七、对本次招标提出询问，请按以下方式联系。</w:t>
      </w:r>
      <w:bookmarkEnd w:id="31"/>
      <w:bookmarkEnd w:id="32"/>
      <w:bookmarkEnd w:id="33"/>
      <w:bookmarkEnd w:id="34"/>
      <w:bookmarkEnd w:id="35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　1、采购人信息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bookmarkStart w:id="36" w:name="_Toc28359009"/>
      <w:bookmarkStart w:id="37" w:name="_Toc28359086"/>
      <w:r>
        <w:rPr>
          <w:rFonts w:hint="eastAsia" w:ascii="宋体" w:hAnsi="宋体"/>
          <w:sz w:val="24"/>
        </w:rPr>
        <w:t>名 称：华北电力大学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>
      <w:pPr>
        <w:spacing w:line="360" w:lineRule="auto"/>
        <w:ind w:firstLine="240" w:firstLineChars="100"/>
        <w:jc w:val="left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6"/>
      <w:bookmarkEnd w:id="37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>
      <w:pPr>
        <w:spacing w:line="360" w:lineRule="auto"/>
        <w:ind w:firstLine="240" w:firstLineChars="10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8" w:name="_Toc28359010"/>
      <w:bookmarkStart w:id="39" w:name="_Toc28359087"/>
      <w:r>
        <w:rPr>
          <w:rFonts w:hint="eastAsia" w:ascii="宋体" w:hAnsi="宋体"/>
          <w:sz w:val="24"/>
        </w:rPr>
        <w:t>贾东敏、蒲晓芳 010-63509799-8112/8024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8"/>
      <w:bookmarkEnd w:id="39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项目联系人：贾东敏、蒲晓芳</w:t>
      </w:r>
    </w:p>
    <w:p>
      <w:pPr>
        <w:pStyle w:val="2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电　话：010-63509799-8112/8024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华采招标集团有限公司</w:t>
      </w:r>
      <w:r>
        <w:rPr>
          <w:rFonts w:hint="eastAsia" w:ascii="宋体" w:hAnsi="宋体"/>
          <w:sz w:val="24"/>
          <w:lang w:val="en-US" w:eastAsia="zh-CN"/>
        </w:rPr>
        <w:t xml:space="preserve">   </w:t>
      </w: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2021年7月9日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532269"/>
    <w:rsid w:val="72D4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2021-07-09T01:21:00Z</dcterms:created>
  <dc:creator>Administrator</dc:creator>
  <cp:lastModifiedBy>brett</cp:lastModifiedBy>
  <dcterms:modified xsi:type="dcterms:W3CDTF">2021-07-09T01:59:58Z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2052-11.1.0.10214</vt:lpwstr>
  </property>
</Properties>
</file>