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48966">
      <w:pPr>
        <w:spacing w:line="360" w:lineRule="auto"/>
        <w:jc w:val="center"/>
        <w:rPr>
          <w:rFonts w:ascii="宋体" w:hAnsi="宋体"/>
          <w:sz w:val="24"/>
          <w:szCs w:val="24"/>
        </w:rPr>
      </w:pPr>
      <w:r>
        <w:rPr>
          <w:rFonts w:hint="eastAsia" w:ascii="宋体" w:hAnsi="宋体"/>
          <w:sz w:val="24"/>
          <w:szCs w:val="24"/>
        </w:rPr>
        <w:t>实质性响应一览表</w:t>
      </w:r>
    </w:p>
    <w:tbl>
      <w:tblPr>
        <w:tblStyle w:val="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3807"/>
        <w:gridCol w:w="2880"/>
        <w:gridCol w:w="1807"/>
      </w:tblGrid>
      <w:tr w14:paraId="7858A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3408EA8">
            <w:pPr>
              <w:spacing w:line="360" w:lineRule="auto"/>
              <w:jc w:val="center"/>
              <w:rPr>
                <w:rFonts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14:paraId="20377AE9">
            <w:pPr>
              <w:spacing w:line="360" w:lineRule="auto"/>
              <w:jc w:val="center"/>
              <w:rPr>
                <w:rFonts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14:paraId="5C02A66E">
            <w:pPr>
              <w:spacing w:line="360" w:lineRule="auto"/>
              <w:jc w:val="center"/>
              <w:rPr>
                <w:rFonts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14:paraId="7AB5067D">
            <w:pPr>
              <w:spacing w:line="360" w:lineRule="auto"/>
              <w:jc w:val="center"/>
              <w:rPr>
                <w:rFonts w:ascii="宋体" w:hAnsi="宋体"/>
                <w:sz w:val="24"/>
                <w:szCs w:val="24"/>
              </w:rPr>
            </w:pPr>
            <w:r>
              <w:rPr>
                <w:rFonts w:hint="eastAsia" w:ascii="宋体" w:hAnsi="宋体"/>
                <w:sz w:val="24"/>
                <w:szCs w:val="24"/>
              </w:rPr>
              <w:t>差异</w:t>
            </w:r>
          </w:p>
        </w:tc>
      </w:tr>
      <w:tr w14:paraId="43CC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3A233E7C">
            <w:pPr>
              <w:spacing w:line="360" w:lineRule="auto"/>
              <w:jc w:val="center"/>
              <w:rPr>
                <w:rFonts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14:paraId="1D69381A">
            <w:pPr>
              <w:spacing w:line="360" w:lineRule="auto"/>
              <w:rPr>
                <w:rFonts w:ascii="宋体" w:hAnsi="宋体"/>
                <w:sz w:val="24"/>
                <w:szCs w:val="24"/>
              </w:rPr>
            </w:pPr>
            <w:r>
              <w:rPr>
                <w:rFonts w:hint="default" w:ascii="宋体" w:hAnsi="宋体"/>
                <w:sz w:val="24"/>
                <w:szCs w:val="24"/>
                <w:lang w:val="en-US" w:eastAsia="zh-CN"/>
              </w:rPr>
              <w:t>★</w:t>
            </w:r>
            <w:r>
              <w:rPr>
                <w:rFonts w:hint="eastAsia" w:ascii="宋体" w:hAnsi="宋体"/>
                <w:sz w:val="24"/>
                <w:szCs w:val="24"/>
                <w:lang w:val="en-US" w:eastAsia="zh-CN"/>
              </w:rPr>
              <w:t>2. 投标人需承诺，若项目中标，中标人具有调度应急机动人员的机制。为满足校园突发情况的人力调动补给，投标人承诺能提供20人及以上人员支援，1小时赶赴现场的</w:t>
            </w:r>
            <w:r>
              <w:rPr>
                <w:rFonts w:ascii="宋体" w:hAnsi="宋体"/>
                <w:sz w:val="24"/>
                <w:szCs w:val="24"/>
                <w:lang w:eastAsia="zh-CN"/>
              </w:rPr>
              <w:t>（投标</w:t>
            </w:r>
            <w:r>
              <w:rPr>
                <w:rFonts w:hint="eastAsia" w:ascii="宋体" w:hAnsi="宋体"/>
                <w:sz w:val="24"/>
                <w:szCs w:val="24"/>
                <w:lang w:val="en-US" w:eastAsia="zh-CN"/>
              </w:rPr>
              <w:t>文件中</w:t>
            </w:r>
            <w:r>
              <w:rPr>
                <w:rFonts w:ascii="宋体" w:hAnsi="宋体"/>
                <w:sz w:val="24"/>
                <w:szCs w:val="24"/>
                <w:lang w:eastAsia="zh-CN"/>
              </w:rPr>
              <w:t>提供承诺函，格式自拟）</w:t>
            </w:r>
            <w:r>
              <w:rPr>
                <w:rFonts w:hint="eastAsia" w:ascii="宋体" w:hAnsi="宋体"/>
                <w:sz w:val="24"/>
                <w:szCs w:val="24"/>
                <w:lang w:val="en-US" w:eastAsia="zh-CN"/>
              </w:rPr>
              <w:t>。</w:t>
            </w:r>
          </w:p>
        </w:tc>
        <w:tc>
          <w:tcPr>
            <w:tcW w:w="2880" w:type="dxa"/>
            <w:tcBorders>
              <w:top w:val="single" w:color="auto" w:sz="4" w:space="0"/>
              <w:left w:val="single" w:color="auto" w:sz="4" w:space="0"/>
              <w:bottom w:val="single" w:color="auto" w:sz="4" w:space="0"/>
              <w:right w:val="single" w:color="auto" w:sz="4" w:space="0"/>
            </w:tcBorders>
          </w:tcPr>
          <w:p w14:paraId="0494C635">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3B5684D9">
            <w:pPr>
              <w:spacing w:line="360" w:lineRule="auto"/>
              <w:jc w:val="center"/>
              <w:rPr>
                <w:rFonts w:ascii="宋体" w:hAnsi="宋体"/>
                <w:sz w:val="24"/>
                <w:szCs w:val="24"/>
              </w:rPr>
            </w:pPr>
          </w:p>
        </w:tc>
      </w:tr>
      <w:tr w14:paraId="70FA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2BA96878">
            <w:pPr>
              <w:spacing w:line="360" w:lineRule="auto"/>
              <w:jc w:val="center"/>
              <w:rPr>
                <w:rFonts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14:paraId="30C29BF4">
            <w:pPr>
              <w:spacing w:line="360" w:lineRule="auto"/>
              <w:rPr>
                <w:rFonts w:ascii="宋体" w:hAnsi="宋体"/>
                <w:sz w:val="24"/>
                <w:szCs w:val="24"/>
              </w:rPr>
            </w:pPr>
            <w:r>
              <w:rPr>
                <w:rFonts w:hint="eastAsia" w:ascii="宋体" w:hAnsi="宋体"/>
                <w:sz w:val="24"/>
                <w:szCs w:val="24"/>
                <w:lang w:val="en-US" w:eastAsia="zh-CN"/>
              </w:rPr>
              <w:t>★（2）投标人需承诺，若项目中标，各类人员考勤由中标人和采购人双方共同负责，采购人定期根据人员出勤工作量统计结算服务费。中标人连续【15】日服务人员低于【50】人时，采购人有权解除合同，中标人返还采购人已支付的合同款项。（</w:t>
            </w:r>
            <w:r>
              <w:rPr>
                <w:rFonts w:ascii="宋体" w:hAnsi="宋体"/>
                <w:sz w:val="24"/>
                <w:szCs w:val="24"/>
                <w:lang w:eastAsia="zh-CN"/>
              </w:rPr>
              <w:t>投标</w:t>
            </w:r>
            <w:r>
              <w:rPr>
                <w:rFonts w:hint="eastAsia" w:ascii="宋体" w:hAnsi="宋体"/>
                <w:sz w:val="24"/>
                <w:szCs w:val="24"/>
                <w:lang w:val="en-US" w:eastAsia="zh-CN"/>
              </w:rPr>
              <w:t>文件中</w:t>
            </w:r>
            <w:r>
              <w:rPr>
                <w:rFonts w:ascii="宋体" w:hAnsi="宋体"/>
                <w:sz w:val="24"/>
                <w:szCs w:val="24"/>
                <w:lang w:eastAsia="zh-CN"/>
              </w:rPr>
              <w:t>提供承诺函，格式自拟）</w:t>
            </w:r>
          </w:p>
        </w:tc>
        <w:tc>
          <w:tcPr>
            <w:tcW w:w="2880" w:type="dxa"/>
            <w:tcBorders>
              <w:top w:val="single" w:color="auto" w:sz="4" w:space="0"/>
              <w:left w:val="single" w:color="auto" w:sz="4" w:space="0"/>
              <w:bottom w:val="single" w:color="auto" w:sz="4" w:space="0"/>
              <w:right w:val="single" w:color="auto" w:sz="4" w:space="0"/>
            </w:tcBorders>
          </w:tcPr>
          <w:p w14:paraId="0C1A1920">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36667BAF">
            <w:pPr>
              <w:spacing w:line="360" w:lineRule="auto"/>
              <w:rPr>
                <w:rFonts w:ascii="宋体" w:hAnsi="宋体"/>
                <w:sz w:val="24"/>
                <w:szCs w:val="24"/>
              </w:rPr>
            </w:pPr>
          </w:p>
        </w:tc>
      </w:tr>
      <w:tr w14:paraId="38C5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346A4240">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14:paraId="5737AC45">
            <w:pPr>
              <w:spacing w:line="360" w:lineRule="auto"/>
              <w:rPr>
                <w:rFonts w:ascii="宋体" w:hAnsi="宋体"/>
                <w:sz w:val="24"/>
                <w:szCs w:val="24"/>
              </w:rPr>
            </w:pPr>
            <w:r>
              <w:rPr>
                <w:rFonts w:ascii="宋体" w:hAnsi="宋体"/>
                <w:sz w:val="24"/>
                <w:szCs w:val="24"/>
                <w:lang w:eastAsia="zh-CN"/>
              </w:rPr>
              <w:t>★</w:t>
            </w:r>
            <w:r>
              <w:rPr>
                <w:rFonts w:hint="eastAsia" w:ascii="宋体" w:hAnsi="宋体"/>
                <w:sz w:val="24"/>
                <w:szCs w:val="24"/>
                <w:lang w:eastAsia="zh-CN"/>
              </w:rPr>
              <w:t>具有特种作业操作证（高压电工</w:t>
            </w:r>
            <w:r>
              <w:rPr>
                <w:rFonts w:hint="eastAsia" w:ascii="宋体" w:hAnsi="宋体"/>
                <w:sz w:val="24"/>
                <w:szCs w:val="24"/>
                <w:lang w:val="en-US" w:eastAsia="zh-CN"/>
              </w:rPr>
              <w:t>作业、低压电工作业</w:t>
            </w:r>
            <w:r>
              <w:rPr>
                <w:rFonts w:hint="eastAsia" w:ascii="宋体" w:hAnsi="宋体"/>
                <w:sz w:val="24"/>
                <w:szCs w:val="24"/>
                <w:lang w:eastAsia="zh-CN"/>
              </w:rPr>
              <w:t>）。</w:t>
            </w:r>
            <w:r>
              <w:rPr>
                <w:rFonts w:hint="eastAsia" w:ascii="宋体" w:hAnsi="宋体"/>
                <w:sz w:val="24"/>
                <w:szCs w:val="24"/>
                <w:lang w:val="en-US"/>
              </w:rPr>
              <w:t>(投标</w:t>
            </w:r>
            <w:r>
              <w:rPr>
                <w:rFonts w:hint="eastAsia" w:ascii="宋体" w:hAnsi="宋体"/>
                <w:sz w:val="24"/>
                <w:szCs w:val="24"/>
                <w:lang w:val="en-US" w:eastAsia="zh-CN"/>
              </w:rPr>
              <w:t>文件中</w:t>
            </w:r>
            <w:r>
              <w:rPr>
                <w:rFonts w:hint="eastAsia" w:ascii="宋体" w:hAnsi="宋体"/>
                <w:sz w:val="24"/>
                <w:szCs w:val="24"/>
                <w:lang w:val="en-US"/>
              </w:rPr>
              <w:t>提供证书扫描件)</w:t>
            </w:r>
          </w:p>
        </w:tc>
        <w:tc>
          <w:tcPr>
            <w:tcW w:w="2880" w:type="dxa"/>
            <w:tcBorders>
              <w:top w:val="single" w:color="auto" w:sz="4" w:space="0"/>
              <w:left w:val="single" w:color="auto" w:sz="4" w:space="0"/>
              <w:bottom w:val="single" w:color="auto" w:sz="4" w:space="0"/>
              <w:right w:val="single" w:color="auto" w:sz="4" w:space="0"/>
            </w:tcBorders>
          </w:tcPr>
          <w:p w14:paraId="21B878A1">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20BBEFC2">
            <w:pPr>
              <w:spacing w:line="360" w:lineRule="auto"/>
              <w:rPr>
                <w:rFonts w:ascii="宋体" w:hAnsi="宋体"/>
                <w:sz w:val="24"/>
                <w:szCs w:val="24"/>
              </w:rPr>
            </w:pPr>
          </w:p>
        </w:tc>
      </w:tr>
      <w:tr w14:paraId="0AF3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63AF723D">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14:paraId="70F1587E">
            <w:pPr>
              <w:spacing w:line="360" w:lineRule="auto"/>
              <w:rPr>
                <w:rFonts w:ascii="宋体" w:hAnsi="宋体"/>
                <w:sz w:val="24"/>
                <w:szCs w:val="24"/>
                <w:lang w:eastAsia="zh-CN"/>
              </w:rPr>
            </w:pPr>
            <w:r>
              <w:rPr>
                <w:rFonts w:hint="default" w:ascii="宋体" w:hAnsi="宋体"/>
                <w:sz w:val="24"/>
                <w:szCs w:val="24"/>
                <w:lang w:val="en-US" w:eastAsia="zh-CN"/>
              </w:rPr>
              <w:t>★</w:t>
            </w:r>
            <w:r>
              <w:rPr>
                <w:rFonts w:hint="eastAsia" w:ascii="宋体" w:hAnsi="宋体"/>
                <w:sz w:val="24"/>
                <w:szCs w:val="24"/>
                <w:lang w:val="en-US" w:eastAsia="zh-CN"/>
              </w:rPr>
              <w:t>10</w:t>
            </w:r>
            <w:r>
              <w:rPr>
                <w:rFonts w:ascii="宋体" w:hAnsi="宋体"/>
                <w:sz w:val="24"/>
                <w:szCs w:val="24"/>
                <w:lang w:eastAsia="zh-CN"/>
              </w:rPr>
              <w:t>．</w:t>
            </w:r>
            <w:r>
              <w:rPr>
                <w:rFonts w:hint="eastAsia" w:ascii="宋体" w:hAnsi="宋体"/>
                <w:sz w:val="24"/>
                <w:szCs w:val="24"/>
                <w:lang w:val="en-US" w:eastAsia="zh-CN"/>
              </w:rPr>
              <w:t>投标人需承诺，若项目中标，</w:t>
            </w:r>
            <w:r>
              <w:rPr>
                <w:rFonts w:ascii="宋体" w:hAnsi="宋体"/>
                <w:sz w:val="24"/>
                <w:szCs w:val="24"/>
                <w:lang w:eastAsia="zh-CN"/>
              </w:rPr>
              <w:t>所有人员均须持有合法有效身份证、健康证或入职体检，无重大疾病史和传染病史，无残疾；均须进行安全背景审查，不得存在有性侵害、虐待、拐卖、暴力伤害等相关违法犯罪记录（项目中标后由中标人向公安机关</w:t>
            </w:r>
            <w:r>
              <w:rPr>
                <w:rFonts w:hint="eastAsia" w:ascii="宋体" w:hAnsi="宋体"/>
                <w:sz w:val="24"/>
                <w:szCs w:val="24"/>
                <w:lang w:val="en-US" w:eastAsia="zh-CN"/>
              </w:rPr>
              <w:t>或</w:t>
            </w:r>
            <w:r>
              <w:rPr>
                <w:rFonts w:ascii="宋体" w:hAnsi="宋体"/>
                <w:sz w:val="24"/>
                <w:szCs w:val="24"/>
                <w:lang w:eastAsia="zh-CN"/>
              </w:rPr>
              <w:t>人民检察院进行核实，并将核实结果报告给采购人）。（投标</w:t>
            </w:r>
            <w:r>
              <w:rPr>
                <w:rFonts w:hint="eastAsia" w:ascii="宋体" w:hAnsi="宋体"/>
                <w:sz w:val="24"/>
                <w:szCs w:val="24"/>
                <w:lang w:val="en-US" w:eastAsia="zh-CN"/>
              </w:rPr>
              <w:t>文件中</w:t>
            </w:r>
            <w:r>
              <w:rPr>
                <w:rFonts w:ascii="宋体" w:hAnsi="宋体"/>
                <w:sz w:val="24"/>
                <w:szCs w:val="24"/>
                <w:lang w:eastAsia="zh-CN"/>
              </w:rPr>
              <w:t>提供承诺函，格式自拟）</w:t>
            </w:r>
          </w:p>
        </w:tc>
        <w:tc>
          <w:tcPr>
            <w:tcW w:w="2880" w:type="dxa"/>
            <w:tcBorders>
              <w:top w:val="single" w:color="auto" w:sz="4" w:space="0"/>
              <w:left w:val="single" w:color="auto" w:sz="4" w:space="0"/>
              <w:bottom w:val="single" w:color="auto" w:sz="4" w:space="0"/>
              <w:right w:val="single" w:color="auto" w:sz="4" w:space="0"/>
            </w:tcBorders>
          </w:tcPr>
          <w:p w14:paraId="7EA5FFFF">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0F1E20F1">
            <w:pPr>
              <w:spacing w:line="360" w:lineRule="auto"/>
              <w:rPr>
                <w:rFonts w:ascii="宋体" w:hAnsi="宋体"/>
                <w:sz w:val="24"/>
                <w:szCs w:val="24"/>
              </w:rPr>
            </w:pPr>
          </w:p>
        </w:tc>
      </w:tr>
      <w:tr w14:paraId="4BFB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F9FD1C0">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14:paraId="5D233435">
            <w:pPr>
              <w:spacing w:line="360" w:lineRule="auto"/>
              <w:rPr>
                <w:rFonts w:hint="default" w:ascii="宋体" w:hAnsi="宋体"/>
                <w:sz w:val="24"/>
                <w:szCs w:val="24"/>
                <w:lang w:val="en-US" w:eastAsia="zh-CN"/>
              </w:rPr>
            </w:pPr>
            <w:r>
              <w:rPr>
                <w:rFonts w:hint="default" w:ascii="宋体" w:hAnsi="宋体"/>
                <w:sz w:val="24"/>
                <w:szCs w:val="24"/>
                <w:lang w:val="en-US" w:eastAsia="zh-CN"/>
              </w:rPr>
              <w:t>★11．投标人应承诺依法用工，中标人应按照《中华人民共和国劳动法》的相关规定发放工资，服务人员工资不得低于广州市企业职工最低工资标准（工资不含按国家规定供应商必须支付的社会保险及其他应付费用）,中标人应按照《中华人民共和国社会保险法》和《住房公积金管理条例》的相关规定，支付国家规定必须购买的社会保险费用。（投标文件中提供承诺函，格式自拟）</w:t>
            </w:r>
          </w:p>
        </w:tc>
        <w:tc>
          <w:tcPr>
            <w:tcW w:w="2880" w:type="dxa"/>
            <w:tcBorders>
              <w:top w:val="single" w:color="auto" w:sz="4" w:space="0"/>
              <w:left w:val="single" w:color="auto" w:sz="4" w:space="0"/>
              <w:bottom w:val="single" w:color="auto" w:sz="4" w:space="0"/>
              <w:right w:val="single" w:color="auto" w:sz="4" w:space="0"/>
            </w:tcBorders>
          </w:tcPr>
          <w:p w14:paraId="184FF8BB">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2DACA9D0">
            <w:pPr>
              <w:spacing w:line="360" w:lineRule="auto"/>
              <w:rPr>
                <w:rFonts w:ascii="宋体" w:hAnsi="宋体"/>
                <w:sz w:val="24"/>
                <w:szCs w:val="24"/>
              </w:rPr>
            </w:pPr>
          </w:p>
        </w:tc>
      </w:tr>
      <w:tr w14:paraId="7A91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D4BEC32">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6</w:t>
            </w:r>
          </w:p>
        </w:tc>
        <w:tc>
          <w:tcPr>
            <w:tcW w:w="3807" w:type="dxa"/>
            <w:tcBorders>
              <w:top w:val="single" w:color="auto" w:sz="4" w:space="0"/>
              <w:left w:val="single" w:color="auto" w:sz="4" w:space="0"/>
              <w:bottom w:val="single" w:color="auto" w:sz="4" w:space="0"/>
              <w:right w:val="single" w:color="auto" w:sz="4" w:space="0"/>
            </w:tcBorders>
          </w:tcPr>
          <w:p w14:paraId="344B81B1">
            <w:pPr>
              <w:spacing w:line="360" w:lineRule="auto"/>
              <w:rPr>
                <w:rFonts w:hint="default" w:ascii="宋体" w:hAnsi="宋体"/>
                <w:sz w:val="24"/>
                <w:szCs w:val="24"/>
                <w:lang w:val="en-US" w:eastAsia="zh-CN"/>
              </w:rPr>
            </w:pPr>
            <w:r>
              <w:rPr>
                <w:rFonts w:hint="default" w:ascii="宋体" w:hAnsi="宋体"/>
                <w:sz w:val="24"/>
                <w:szCs w:val="24"/>
                <w:lang w:val="en-US" w:eastAsia="zh-CN"/>
              </w:rPr>
              <w:t>★12．投标人须承诺：用于投标本项目的投标文件中所用的资料（包括但不限于合同、评价、证明、证书、证件等）复印件与原件相符，且真实合法有效。产生异议时，采购人有权申请相关部门核查上述资料原件的真实合法性，如有虚假，依法处理。（投标文件中提供承诺函，格式自拟）</w:t>
            </w:r>
          </w:p>
        </w:tc>
        <w:tc>
          <w:tcPr>
            <w:tcW w:w="2880" w:type="dxa"/>
            <w:tcBorders>
              <w:top w:val="single" w:color="auto" w:sz="4" w:space="0"/>
              <w:left w:val="single" w:color="auto" w:sz="4" w:space="0"/>
              <w:bottom w:val="single" w:color="auto" w:sz="4" w:space="0"/>
              <w:right w:val="single" w:color="auto" w:sz="4" w:space="0"/>
            </w:tcBorders>
          </w:tcPr>
          <w:p w14:paraId="63A7C81B">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6D1BA54F">
            <w:pPr>
              <w:spacing w:line="360" w:lineRule="auto"/>
              <w:rPr>
                <w:rFonts w:ascii="宋体" w:hAnsi="宋体"/>
                <w:sz w:val="24"/>
                <w:szCs w:val="24"/>
              </w:rPr>
            </w:pPr>
          </w:p>
        </w:tc>
      </w:tr>
      <w:tr w14:paraId="613A9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45F7A771">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7</w:t>
            </w:r>
          </w:p>
        </w:tc>
        <w:tc>
          <w:tcPr>
            <w:tcW w:w="3807" w:type="dxa"/>
            <w:tcBorders>
              <w:top w:val="single" w:color="auto" w:sz="4" w:space="0"/>
              <w:left w:val="single" w:color="auto" w:sz="4" w:space="0"/>
              <w:bottom w:val="single" w:color="auto" w:sz="4" w:space="0"/>
              <w:right w:val="single" w:color="auto" w:sz="4" w:space="0"/>
            </w:tcBorders>
          </w:tcPr>
          <w:p w14:paraId="2ACD1F33">
            <w:pPr>
              <w:spacing w:line="360" w:lineRule="auto"/>
              <w:rPr>
                <w:rFonts w:hint="default" w:ascii="宋体" w:hAnsi="宋体"/>
                <w:sz w:val="24"/>
                <w:szCs w:val="24"/>
                <w:lang w:val="en-US" w:eastAsia="zh-CN"/>
              </w:rPr>
            </w:pPr>
            <w:r>
              <w:rPr>
                <w:rFonts w:hint="default" w:ascii="宋体" w:hAnsi="宋体"/>
                <w:sz w:val="24"/>
                <w:szCs w:val="24"/>
                <w:lang w:val="en-US" w:eastAsia="zh-CN"/>
              </w:rPr>
              <w:t>★13．投标人需承诺，若项目中标，需根据当地环卫部门、学校相关管理部门要求做好垃圾分类工作，将校内生活垃圾收集点的垃圾（除餐厨垃圾、建筑垃圾、废旧家具等杂物之外的所有垃圾）按当地垃圾分类要求收集整理并清运至校内垃圾站。中标人对校内垃圾的压缩处理和运输须符合校内及环卫部门的相关要求和规定。（投标文件中提供承诺函，格式自拟）</w:t>
            </w:r>
          </w:p>
        </w:tc>
        <w:tc>
          <w:tcPr>
            <w:tcW w:w="2880" w:type="dxa"/>
            <w:tcBorders>
              <w:top w:val="single" w:color="auto" w:sz="4" w:space="0"/>
              <w:left w:val="single" w:color="auto" w:sz="4" w:space="0"/>
              <w:bottom w:val="single" w:color="auto" w:sz="4" w:space="0"/>
              <w:right w:val="single" w:color="auto" w:sz="4" w:space="0"/>
            </w:tcBorders>
          </w:tcPr>
          <w:p w14:paraId="4B599604">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4F90DD39">
            <w:pPr>
              <w:spacing w:line="360" w:lineRule="auto"/>
              <w:rPr>
                <w:rFonts w:ascii="宋体" w:hAnsi="宋体"/>
                <w:sz w:val="24"/>
                <w:szCs w:val="24"/>
              </w:rPr>
            </w:pPr>
          </w:p>
        </w:tc>
      </w:tr>
      <w:tr w14:paraId="6FB9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62C4CA8B">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8</w:t>
            </w:r>
          </w:p>
        </w:tc>
        <w:tc>
          <w:tcPr>
            <w:tcW w:w="3807" w:type="dxa"/>
            <w:tcBorders>
              <w:top w:val="single" w:color="auto" w:sz="4" w:space="0"/>
              <w:left w:val="single" w:color="auto" w:sz="4" w:space="0"/>
              <w:bottom w:val="single" w:color="auto" w:sz="4" w:space="0"/>
              <w:right w:val="single" w:color="auto" w:sz="4" w:space="0"/>
            </w:tcBorders>
          </w:tcPr>
          <w:p w14:paraId="148CEC98">
            <w:pPr>
              <w:spacing w:line="360" w:lineRule="auto"/>
              <w:rPr>
                <w:rFonts w:hint="default" w:ascii="宋体" w:hAnsi="宋体"/>
                <w:sz w:val="24"/>
                <w:szCs w:val="24"/>
                <w:lang w:val="en-US" w:eastAsia="zh-CN"/>
              </w:rPr>
            </w:pPr>
            <w:r>
              <w:rPr>
                <w:rFonts w:hint="default" w:ascii="宋体" w:hAnsi="宋体"/>
                <w:sz w:val="24"/>
                <w:szCs w:val="24"/>
                <w:lang w:val="en-US" w:eastAsia="zh-CN"/>
              </w:rPr>
              <w:t>★15.投标人需承诺，若项目中标，中标人需派驻三名驻点负责人（科教城校区物业经理、工程主管，天河校区物业主管）负责日常管理工作。驻点负责人需24小时保持联系畅通。如更换负责人，必须提前一周以书面方式向采购人相关管理部门汇报，征得采购人同意。（投标文件中提供承诺函，格式自拟）</w:t>
            </w:r>
          </w:p>
        </w:tc>
        <w:tc>
          <w:tcPr>
            <w:tcW w:w="2880" w:type="dxa"/>
            <w:tcBorders>
              <w:top w:val="single" w:color="auto" w:sz="4" w:space="0"/>
              <w:left w:val="single" w:color="auto" w:sz="4" w:space="0"/>
              <w:bottom w:val="single" w:color="auto" w:sz="4" w:space="0"/>
              <w:right w:val="single" w:color="auto" w:sz="4" w:space="0"/>
            </w:tcBorders>
          </w:tcPr>
          <w:p w14:paraId="3612A52F">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03F51A81">
            <w:pPr>
              <w:spacing w:line="360" w:lineRule="auto"/>
              <w:rPr>
                <w:rFonts w:ascii="宋体" w:hAnsi="宋体"/>
                <w:sz w:val="24"/>
                <w:szCs w:val="24"/>
              </w:rPr>
            </w:pPr>
          </w:p>
        </w:tc>
      </w:tr>
      <w:tr w14:paraId="0781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2DBD4C65">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9</w:t>
            </w:r>
          </w:p>
        </w:tc>
        <w:tc>
          <w:tcPr>
            <w:tcW w:w="3807" w:type="dxa"/>
            <w:tcBorders>
              <w:top w:val="single" w:color="auto" w:sz="4" w:space="0"/>
              <w:left w:val="single" w:color="auto" w:sz="4" w:space="0"/>
              <w:bottom w:val="single" w:color="auto" w:sz="4" w:space="0"/>
              <w:right w:val="single" w:color="auto" w:sz="4" w:space="0"/>
            </w:tcBorders>
          </w:tcPr>
          <w:p w14:paraId="5D216FC5">
            <w:pPr>
              <w:spacing w:line="360" w:lineRule="auto"/>
              <w:rPr>
                <w:rFonts w:hint="default" w:ascii="宋体" w:hAnsi="宋体"/>
                <w:sz w:val="24"/>
                <w:szCs w:val="24"/>
                <w:lang w:val="en-US" w:eastAsia="zh-CN"/>
              </w:rPr>
            </w:pPr>
            <w:r>
              <w:rPr>
                <w:rFonts w:hint="default" w:ascii="宋体" w:hAnsi="宋体"/>
                <w:sz w:val="24"/>
                <w:szCs w:val="24"/>
                <w:lang w:val="en-US" w:eastAsia="zh-CN"/>
              </w:rPr>
              <w:t>★16.中标人须承诺：经理、主管等在校工作人员必须与标书提供的人员一致，进驻学校后更换频率不得高于1人/年（特殊情况或学校要求辞退更换的除外），否则采购人有权终止合同，中标人返还采购人已支付的合同款项。（投标文件中提供承诺函，格式自拟）。</w:t>
            </w:r>
          </w:p>
        </w:tc>
        <w:tc>
          <w:tcPr>
            <w:tcW w:w="2880" w:type="dxa"/>
            <w:tcBorders>
              <w:top w:val="single" w:color="auto" w:sz="4" w:space="0"/>
              <w:left w:val="single" w:color="auto" w:sz="4" w:space="0"/>
              <w:bottom w:val="single" w:color="auto" w:sz="4" w:space="0"/>
              <w:right w:val="single" w:color="auto" w:sz="4" w:space="0"/>
            </w:tcBorders>
          </w:tcPr>
          <w:p w14:paraId="53468F64">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0483BA74">
            <w:pPr>
              <w:spacing w:line="360" w:lineRule="auto"/>
              <w:rPr>
                <w:rFonts w:ascii="宋体" w:hAnsi="宋体"/>
                <w:sz w:val="24"/>
                <w:szCs w:val="24"/>
              </w:rPr>
            </w:pPr>
          </w:p>
        </w:tc>
      </w:tr>
      <w:tr w14:paraId="68C3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39665562">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10</w:t>
            </w:r>
          </w:p>
        </w:tc>
        <w:tc>
          <w:tcPr>
            <w:tcW w:w="3807" w:type="dxa"/>
            <w:tcBorders>
              <w:top w:val="single" w:color="auto" w:sz="4" w:space="0"/>
              <w:left w:val="single" w:color="auto" w:sz="4" w:space="0"/>
              <w:bottom w:val="single" w:color="auto" w:sz="4" w:space="0"/>
              <w:right w:val="single" w:color="auto" w:sz="4" w:space="0"/>
            </w:tcBorders>
          </w:tcPr>
          <w:p w14:paraId="6CC12D48">
            <w:pPr>
              <w:spacing w:line="360" w:lineRule="auto"/>
              <w:rPr>
                <w:rFonts w:hint="default" w:ascii="宋体" w:hAnsi="宋体"/>
                <w:sz w:val="24"/>
                <w:szCs w:val="24"/>
                <w:lang w:val="en-US" w:eastAsia="zh-CN"/>
              </w:rPr>
            </w:pPr>
            <w:r>
              <w:rPr>
                <w:rFonts w:hint="default" w:ascii="宋体" w:hAnsi="宋体"/>
                <w:sz w:val="24"/>
                <w:szCs w:val="24"/>
                <w:lang w:val="en-US" w:eastAsia="zh-CN"/>
              </w:rPr>
              <w:t>★投标文件中提供承诺函，同意采购人的惩罚措施，格式自拟</w:t>
            </w:r>
          </w:p>
        </w:tc>
        <w:tc>
          <w:tcPr>
            <w:tcW w:w="2880" w:type="dxa"/>
            <w:tcBorders>
              <w:top w:val="single" w:color="auto" w:sz="4" w:space="0"/>
              <w:left w:val="single" w:color="auto" w:sz="4" w:space="0"/>
              <w:bottom w:val="single" w:color="auto" w:sz="4" w:space="0"/>
              <w:right w:val="single" w:color="auto" w:sz="4" w:space="0"/>
            </w:tcBorders>
          </w:tcPr>
          <w:p w14:paraId="00BA06E2">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39425B1F">
            <w:pPr>
              <w:spacing w:line="360" w:lineRule="auto"/>
              <w:rPr>
                <w:rFonts w:ascii="宋体" w:hAnsi="宋体"/>
                <w:sz w:val="24"/>
                <w:szCs w:val="24"/>
              </w:rPr>
            </w:pPr>
          </w:p>
        </w:tc>
      </w:tr>
      <w:tr w14:paraId="6C0D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1B060DBD">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11</w:t>
            </w:r>
          </w:p>
        </w:tc>
        <w:tc>
          <w:tcPr>
            <w:tcW w:w="3807" w:type="dxa"/>
            <w:tcBorders>
              <w:top w:val="single" w:color="auto" w:sz="4" w:space="0"/>
              <w:left w:val="single" w:color="auto" w:sz="4" w:space="0"/>
              <w:bottom w:val="single" w:color="auto" w:sz="4" w:space="0"/>
              <w:right w:val="single" w:color="auto" w:sz="4" w:space="0"/>
            </w:tcBorders>
          </w:tcPr>
          <w:p w14:paraId="23E567C0">
            <w:pPr>
              <w:spacing w:line="360" w:lineRule="auto"/>
              <w:rPr>
                <w:rFonts w:hint="default" w:ascii="宋体" w:hAnsi="宋体"/>
                <w:sz w:val="24"/>
                <w:szCs w:val="24"/>
                <w:lang w:val="en-US" w:eastAsia="zh-CN"/>
              </w:rPr>
            </w:pPr>
            <w:r>
              <w:rPr>
                <w:rFonts w:hint="default" w:ascii="宋体" w:hAnsi="宋体"/>
                <w:sz w:val="24"/>
                <w:szCs w:val="24"/>
                <w:lang w:val="en-US" w:eastAsia="zh-CN"/>
              </w:rPr>
              <w:t>★投标文件中提供承</w:t>
            </w:r>
            <w:bookmarkStart w:id="0" w:name="_GoBack"/>
            <w:bookmarkEnd w:id="0"/>
            <w:r>
              <w:rPr>
                <w:rFonts w:hint="default" w:ascii="宋体" w:hAnsi="宋体"/>
                <w:sz w:val="24"/>
                <w:szCs w:val="24"/>
                <w:lang w:val="en-US" w:eastAsia="zh-CN"/>
              </w:rPr>
              <w:t>诺函，同意采购人的考核方法，格式自拟</w:t>
            </w:r>
          </w:p>
        </w:tc>
        <w:tc>
          <w:tcPr>
            <w:tcW w:w="2880" w:type="dxa"/>
            <w:tcBorders>
              <w:top w:val="single" w:color="auto" w:sz="4" w:space="0"/>
              <w:left w:val="single" w:color="auto" w:sz="4" w:space="0"/>
              <w:bottom w:val="single" w:color="auto" w:sz="4" w:space="0"/>
              <w:right w:val="single" w:color="auto" w:sz="4" w:space="0"/>
            </w:tcBorders>
          </w:tcPr>
          <w:p w14:paraId="7672E569">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505C50FB">
            <w:pPr>
              <w:spacing w:line="360" w:lineRule="auto"/>
              <w:rPr>
                <w:rFonts w:ascii="宋体" w:hAnsi="宋体"/>
                <w:sz w:val="24"/>
                <w:szCs w:val="24"/>
              </w:rPr>
            </w:pPr>
          </w:p>
        </w:tc>
      </w:tr>
    </w:tbl>
    <w:p w14:paraId="2D341D02">
      <w:pPr>
        <w:spacing w:line="360" w:lineRule="auto"/>
        <w:rPr>
          <w:rFonts w:ascii="宋体" w:hAnsi="宋体"/>
          <w:sz w:val="24"/>
          <w:szCs w:val="24"/>
        </w:rPr>
      </w:pPr>
      <w:r>
        <w:rPr>
          <w:rFonts w:hint="eastAsia" w:ascii="宋体" w:hAnsi="宋体"/>
          <w:sz w:val="24"/>
          <w:szCs w:val="24"/>
        </w:rPr>
        <w:t>说明：</w:t>
      </w:r>
    </w:p>
    <w:p w14:paraId="5EB489E8">
      <w:pPr>
        <w:pStyle w:val="8"/>
        <w:shd w:val="clear" w:color="auto" w:fill="FFFFFF"/>
        <w:ind w:firstLine="480"/>
      </w:pPr>
      <w:r>
        <w:rPr>
          <w:rFonts w:hint="eastAsia"/>
        </w:rPr>
        <w:t>1.实质性响应条款一览表后续内容请根据第二章采购需求</w:t>
      </w:r>
      <w:r>
        <w:rPr>
          <w:rStyle w:val="12"/>
          <w:rFonts w:hint="eastAsia"/>
          <w:b w:val="0"/>
        </w:rPr>
        <w:t>★</w:t>
      </w:r>
      <w:r>
        <w:rPr>
          <w:rFonts w:hint="eastAsia"/>
        </w:rPr>
        <w:t>号条款详细列举</w:t>
      </w:r>
    </w:p>
    <w:p w14:paraId="4BD98782">
      <w:pPr>
        <w:pStyle w:val="8"/>
        <w:shd w:val="clear" w:color="auto" w:fill="FFFFFF"/>
        <w:ind w:firstLine="480"/>
      </w:pPr>
      <w:r>
        <w:rPr>
          <w:rFonts w:hint="eastAsia"/>
        </w:rPr>
        <w:t>2.本表所列条款必须一一予以响应，“投标人响应情况”一栏应</w:t>
      </w:r>
      <w:r>
        <w:rPr>
          <w:rStyle w:val="12"/>
          <w:rFonts w:hint="eastAsia"/>
          <w:b w:val="0"/>
        </w:rPr>
        <w:t>填写具体的响应内容，有差异</w:t>
      </w:r>
      <w:r>
        <w:rPr>
          <w:rFonts w:hint="eastAsia"/>
        </w:rPr>
        <w:t>的要具体说明。</w:t>
      </w:r>
    </w:p>
    <w:p w14:paraId="313685DD">
      <w:pPr>
        <w:pStyle w:val="8"/>
        <w:shd w:val="clear" w:color="auto" w:fill="FFFFFF"/>
        <w:ind w:firstLine="480"/>
      </w:pPr>
      <w:r>
        <w:rPr>
          <w:rFonts w:hint="eastAsia"/>
        </w:rPr>
        <w:t>3.请投标人认真填写本表内容，如填写错误将可能导致投标无效。</w:t>
      </w:r>
    </w:p>
    <w:p w14:paraId="7D167A0E">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MDdmMWJhZTM5ZTFiNDc4OTNmMWM0ZTQxMDcwZjk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0C402F2"/>
    <w:rsid w:val="16DE392A"/>
    <w:rsid w:val="18061EF0"/>
    <w:rsid w:val="1A991632"/>
    <w:rsid w:val="1C624FE5"/>
    <w:rsid w:val="1C72222F"/>
    <w:rsid w:val="1D0225B9"/>
    <w:rsid w:val="1D4D639F"/>
    <w:rsid w:val="23A4247F"/>
    <w:rsid w:val="267D1793"/>
    <w:rsid w:val="27D500C3"/>
    <w:rsid w:val="27EF44F0"/>
    <w:rsid w:val="36682AC8"/>
    <w:rsid w:val="37CF1A52"/>
    <w:rsid w:val="3EE5013F"/>
    <w:rsid w:val="43ED4C44"/>
    <w:rsid w:val="4D2117E2"/>
    <w:rsid w:val="4F1669FE"/>
    <w:rsid w:val="5C826306"/>
    <w:rsid w:val="5EB445F4"/>
    <w:rsid w:val="605E1F8B"/>
    <w:rsid w:val="666A5795"/>
    <w:rsid w:val="66B71414"/>
    <w:rsid w:val="6796520F"/>
    <w:rsid w:val="6888180A"/>
    <w:rsid w:val="6E277D3D"/>
    <w:rsid w:val="75D64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paragraph" w:styleId="2">
    <w:name w:val="heading 2"/>
    <w:basedOn w:val="1"/>
    <w:next w:val="1"/>
    <w:semiHidden/>
    <w:unhideWhenUsed/>
    <w:qFormat/>
    <w:uiPriority w:val="0"/>
    <w:pPr>
      <w:keepNext/>
      <w:keepLines/>
      <w:widowControl w:val="0"/>
      <w:suppressLineNumbers w:val="0"/>
      <w:autoSpaceDE w:val="0"/>
      <w:autoSpaceDN w:val="0"/>
      <w:spacing w:before="260" w:beforeAutospacing="0" w:after="260" w:afterAutospacing="0" w:line="412" w:lineRule="auto"/>
      <w:ind w:left="0" w:right="0"/>
      <w:jc w:val="left"/>
      <w:outlineLvl w:val="1"/>
    </w:pPr>
    <w:rPr>
      <w:rFonts w:ascii="Arial" w:hAnsi="Arial" w:eastAsia="黑体" w:cs="宋体"/>
      <w:b/>
      <w:kern w:val="0"/>
      <w:sz w:val="32"/>
      <w:szCs w:val="22"/>
      <w:lang w:val="en-US" w:eastAsia="zh-CN" w:bidi="ar"/>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unhideWhenUsed/>
    <w:qFormat/>
    <w:uiPriority w:val="0"/>
    <w:rPr>
      <w:sz w:val="20"/>
    </w:rPr>
  </w:style>
  <w:style w:type="paragraph" w:styleId="4">
    <w:name w:val="Body Text"/>
    <w:basedOn w:val="1"/>
    <w:next w:val="1"/>
    <w:qFormat/>
    <w:uiPriority w:val="0"/>
    <w:pPr>
      <w:autoSpaceDE w:val="0"/>
      <w:autoSpaceDN w:val="0"/>
      <w:jc w:val="left"/>
    </w:pPr>
    <w:rPr>
      <w:rFonts w:ascii="仿宋_GB2312" w:hAnsi="仿宋_GB2312" w:eastAsia="仿宋_GB2312" w:cs="仿宋_GB2312"/>
      <w:kern w:val="0"/>
      <w:sz w:val="28"/>
      <w:szCs w:val="28"/>
      <w:lang w:eastAsia="en-US"/>
    </w:rPr>
  </w:style>
  <w:style w:type="paragraph" w:styleId="5">
    <w:name w:val="Balloon Text"/>
    <w:basedOn w:val="1"/>
    <w:link w:val="16"/>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line="360" w:lineRule="auto"/>
    </w:pPr>
    <w:rPr>
      <w:rFonts w:ascii="宋体" w:hAnsi="宋体" w:cs="宋体"/>
      <w:sz w:val="24"/>
      <w:szCs w:val="24"/>
    </w:rPr>
  </w:style>
  <w:style w:type="table" w:styleId="10">
    <w:name w:val="Table Grid"/>
    <w:basedOn w:val="9"/>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2">
    <w:name w:val="Strong"/>
    <w:basedOn w:val="11"/>
    <w:qFormat/>
    <w:uiPriority w:val="22"/>
    <w:rPr>
      <w:b/>
      <w:bCs/>
    </w:rPr>
  </w:style>
  <w:style w:type="character" w:styleId="13">
    <w:name w:val="annotation reference"/>
    <w:qFormat/>
    <w:uiPriority w:val="99"/>
    <w:rPr>
      <w:rFonts w:ascii="Tahoma" w:hAnsi="Tahoma"/>
      <w:kern w:val="2"/>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批注框文本 字符"/>
    <w:basedOn w:val="11"/>
    <w:link w:val="5"/>
    <w:semiHidden/>
    <w:qFormat/>
    <w:uiPriority w:val="99"/>
    <w:rPr>
      <w:sz w:val="18"/>
      <w:szCs w:val="18"/>
    </w:rPr>
  </w:style>
  <w:style w:type="character" w:customStyle="1" w:styleId="17">
    <w:name w:val="批注文字 字符"/>
    <w:basedOn w:val="11"/>
    <w:link w:val="3"/>
    <w:qFormat/>
    <w:uiPriority w:val="0"/>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2966</Words>
  <Characters>3061</Characters>
  <Lines>2</Lines>
  <Paragraphs>1</Paragraphs>
  <TotalTime>0</TotalTime>
  <ScaleCrop>false</ScaleCrop>
  <LinksUpToDate>false</LinksUpToDate>
  <CharactersWithSpaces>3081</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黄熙栋</cp:lastModifiedBy>
  <dcterms:modified xsi:type="dcterms:W3CDTF">2025-07-17T11:14:43Z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C13C4677E02645B2BF152C464FE6ED09_13</vt:lpwstr>
  </property>
</Properties>
</file>