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after="96" w:line="390" w:lineRule="atLeast"/>
        <w:jc w:val="center"/>
        <w:rPr>
          <w:rFonts w:ascii="Calibri" w:hAnsi="Calibri" w:eastAsia="微软雅黑" w:cs="宋体"/>
          <w:color w:val="333333"/>
          <w:kern w:val="0"/>
          <w:szCs w:val="21"/>
        </w:rPr>
      </w:pPr>
      <w:r>
        <w:rPr>
          <w:rFonts w:hint="eastAsia" w:ascii="宋体" w:hAnsi="宋体" w:eastAsia="宋体" w:cs="宋体"/>
          <w:b/>
          <w:bCs/>
          <w:color w:val="000000"/>
          <w:kern w:val="0"/>
          <w:sz w:val="36"/>
          <w:szCs w:val="36"/>
          <w:lang w:eastAsia="zh-CN"/>
        </w:rPr>
        <w:t>赤峰市自然资源局2024年矿业权出让收益评估（第二批）</w:t>
      </w:r>
      <w:r>
        <w:rPr>
          <w:rFonts w:hint="eastAsia" w:ascii="宋体" w:hAnsi="宋体" w:eastAsia="宋体" w:cs="宋体"/>
          <w:b/>
          <w:bCs/>
          <w:color w:val="000000"/>
          <w:kern w:val="0"/>
          <w:sz w:val="36"/>
          <w:szCs w:val="36"/>
        </w:rPr>
        <w:t>竞争性磋商成交</w:t>
      </w:r>
      <w:r>
        <w:rPr>
          <w:rFonts w:hint="eastAsia" w:ascii="宋体" w:hAnsi="宋体" w:eastAsia="宋体" w:cs="宋体"/>
          <w:b/>
          <w:bCs/>
          <w:color w:val="000000"/>
          <w:kern w:val="0"/>
          <w:sz w:val="36"/>
          <w:szCs w:val="36"/>
          <w:lang w:eastAsia="zh-CN"/>
        </w:rPr>
        <w:t>结果</w:t>
      </w:r>
      <w:r>
        <w:rPr>
          <w:rFonts w:hint="eastAsia" w:ascii="宋体" w:hAnsi="宋体" w:eastAsia="宋体" w:cs="宋体"/>
          <w:b/>
          <w:bCs/>
          <w:color w:val="000000"/>
          <w:kern w:val="0"/>
          <w:sz w:val="36"/>
          <w:szCs w:val="36"/>
        </w:rPr>
        <w:t>公告</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lang w:eastAsia="zh-CN"/>
        </w:rPr>
        <w:t>内蒙古鑫仟晟项目管理有限公司</w:t>
      </w:r>
      <w:r>
        <w:rPr>
          <w:rFonts w:hint="eastAsia" w:ascii="宋体" w:hAnsi="宋体" w:eastAsia="宋体" w:cs="宋体"/>
          <w:color w:val="000000"/>
          <w:kern w:val="0"/>
          <w:sz w:val="24"/>
          <w:szCs w:val="24"/>
          <w:shd w:val="clear" w:color="auto" w:fill="FFFFFF"/>
        </w:rPr>
        <w:t>受</w:t>
      </w:r>
      <w:r>
        <w:rPr>
          <w:rFonts w:hint="eastAsia" w:ascii="宋体" w:hAnsi="宋体" w:eastAsia="宋体" w:cs="宋体"/>
          <w:color w:val="000000"/>
          <w:kern w:val="0"/>
          <w:sz w:val="24"/>
          <w:szCs w:val="24"/>
          <w:shd w:val="clear" w:color="auto" w:fill="FFFFFF"/>
          <w:lang w:eastAsia="zh-CN"/>
        </w:rPr>
        <w:t>赤峰市自然资源局</w:t>
      </w:r>
      <w:r>
        <w:rPr>
          <w:rFonts w:hint="eastAsia" w:ascii="宋体" w:hAnsi="宋体" w:eastAsia="宋体" w:cs="宋体"/>
          <w:color w:val="000000"/>
          <w:kern w:val="0"/>
          <w:sz w:val="24"/>
          <w:szCs w:val="24"/>
          <w:shd w:val="clear" w:color="auto" w:fill="FFFFFF"/>
        </w:rPr>
        <w:t>委托，于202</w:t>
      </w:r>
      <w:r>
        <w:rPr>
          <w:rFonts w:hint="eastAsia" w:ascii="宋体" w:hAnsi="宋体" w:eastAsia="宋体" w:cs="宋体"/>
          <w:color w:val="000000"/>
          <w:kern w:val="0"/>
          <w:sz w:val="24"/>
          <w:szCs w:val="24"/>
          <w:shd w:val="clear" w:color="auto" w:fill="FFFFFF"/>
          <w:lang w:val="en-US" w:eastAsia="zh-CN"/>
        </w:rPr>
        <w:t>4</w:t>
      </w:r>
      <w:r>
        <w:rPr>
          <w:rFonts w:hint="eastAsia" w:ascii="宋体" w:hAnsi="宋体" w:eastAsia="宋体" w:cs="宋体"/>
          <w:color w:val="000000"/>
          <w:kern w:val="0"/>
          <w:sz w:val="24"/>
          <w:szCs w:val="24"/>
          <w:shd w:val="clear" w:color="auto" w:fill="FFFFFF"/>
        </w:rPr>
        <w:t>年</w:t>
      </w:r>
      <w:r>
        <w:rPr>
          <w:rFonts w:hint="eastAsia" w:ascii="宋体" w:hAnsi="宋体" w:eastAsia="宋体" w:cs="宋体"/>
          <w:color w:val="000000"/>
          <w:kern w:val="0"/>
          <w:sz w:val="24"/>
          <w:szCs w:val="24"/>
          <w:shd w:val="clear" w:color="auto" w:fill="FFFFFF"/>
          <w:lang w:val="en-US" w:eastAsia="zh-CN"/>
        </w:rPr>
        <w:t>4</w:t>
      </w:r>
      <w:r>
        <w:rPr>
          <w:rFonts w:hint="eastAsia" w:ascii="宋体" w:hAnsi="宋体" w:eastAsia="宋体" w:cs="宋体"/>
          <w:color w:val="000000"/>
          <w:kern w:val="0"/>
          <w:sz w:val="24"/>
          <w:szCs w:val="24"/>
          <w:shd w:val="clear" w:color="auto" w:fill="FFFFFF"/>
        </w:rPr>
        <w:t>月</w:t>
      </w:r>
      <w:r>
        <w:rPr>
          <w:rFonts w:hint="eastAsia" w:ascii="宋体" w:hAnsi="宋体" w:eastAsia="宋体" w:cs="宋体"/>
          <w:color w:val="000000"/>
          <w:kern w:val="0"/>
          <w:sz w:val="24"/>
          <w:szCs w:val="24"/>
          <w:shd w:val="clear" w:color="auto" w:fill="FFFFFF"/>
          <w:lang w:val="en-US" w:eastAsia="zh-CN"/>
        </w:rPr>
        <w:t>12</w:t>
      </w:r>
      <w:r>
        <w:rPr>
          <w:rFonts w:hint="eastAsia" w:ascii="宋体" w:hAnsi="宋体" w:eastAsia="宋体" w:cs="宋体"/>
          <w:color w:val="000000"/>
          <w:kern w:val="0"/>
          <w:sz w:val="24"/>
          <w:szCs w:val="24"/>
          <w:shd w:val="clear" w:color="auto" w:fill="FFFFFF"/>
        </w:rPr>
        <w:t>日就赤峰市自然资源局2024年矿业权出让收益评估（第二批）（采购编号：XQS-C-F-240002）采用竞争性磋商进行采购。现就本次采购的成交结果公告如下：</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540"/>
        <w:textAlignment w:val="auto"/>
        <w:rPr>
          <w:rFonts w:ascii="Calibri" w:hAnsi="Calibri" w:eastAsia="宋体" w:cs="宋体"/>
          <w:color w:val="333333"/>
          <w:kern w:val="0"/>
          <w:sz w:val="24"/>
          <w:szCs w:val="24"/>
        </w:rPr>
      </w:pPr>
      <w:r>
        <w:rPr>
          <w:rFonts w:hint="eastAsia" w:ascii="宋体" w:hAnsi="宋体" w:eastAsia="宋体" w:cs="宋体"/>
          <w:color w:val="000000"/>
          <w:kern w:val="0"/>
          <w:sz w:val="24"/>
          <w:szCs w:val="24"/>
          <w:shd w:val="clear" w:color="auto" w:fill="FFFFFF"/>
        </w:rPr>
        <w:t>1.采购项目名称：赤峰市自然资源局2024年矿业权出让收益评估（第二批）</w:t>
      </w:r>
    </w:p>
    <w:p>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560"/>
        <w:jc w:val="left"/>
        <w:textAlignment w:val="auto"/>
        <w:rPr>
          <w:rFonts w:ascii="Calibri" w:hAnsi="Calibri" w:eastAsia="微软雅黑" w:cs="宋体"/>
          <w:color w:val="333333"/>
          <w:kern w:val="0"/>
          <w:sz w:val="24"/>
          <w:szCs w:val="24"/>
        </w:rPr>
      </w:pPr>
      <w:r>
        <w:rPr>
          <w:rFonts w:hint="eastAsia" w:ascii="宋体" w:hAnsi="宋体" w:eastAsia="宋体" w:cs="宋体"/>
          <w:color w:val="000000"/>
          <w:kern w:val="0"/>
          <w:sz w:val="24"/>
          <w:szCs w:val="24"/>
          <w:shd w:val="clear" w:color="auto" w:fill="FFFFFF"/>
        </w:rPr>
        <w:t>2.成交供应商名称及成交价格：</w:t>
      </w:r>
    </w:p>
    <w:tbl>
      <w:tblPr>
        <w:tblStyle w:val="9"/>
        <w:tblW w:w="8394"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30"/>
        <w:gridCol w:w="2379"/>
        <w:gridCol w:w="709"/>
        <w:gridCol w:w="3015"/>
        <w:gridCol w:w="1561"/>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63" w:hRule="atLeast"/>
          <w:jc w:val="center"/>
        </w:trPr>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包号</w:t>
            </w:r>
          </w:p>
        </w:tc>
        <w:tc>
          <w:tcPr>
            <w:tcW w:w="237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服务名称</w:t>
            </w:r>
          </w:p>
        </w:tc>
        <w:tc>
          <w:tcPr>
            <w:tcW w:w="70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数量</w:t>
            </w:r>
          </w:p>
        </w:tc>
        <w:tc>
          <w:tcPr>
            <w:tcW w:w="301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技术规格、参数及要求</w:t>
            </w:r>
          </w:p>
        </w:tc>
        <w:tc>
          <w:tcPr>
            <w:tcW w:w="156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预算总金额（元）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3" w:hRule="atLeast"/>
          <w:jc w:val="center"/>
        </w:trPr>
        <w:tc>
          <w:tcPr>
            <w:tcW w:w="730"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2379"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shd w:val="clear" w:color="auto" w:fill="FFFFFF"/>
                <w:lang w:val="en-US" w:eastAsia="zh-CN"/>
              </w:rPr>
              <w:t>赤峰市自然资源局2024年矿业权出让收益评估（第二批）-1</w:t>
            </w:r>
          </w:p>
        </w:tc>
        <w:tc>
          <w:tcPr>
            <w:tcW w:w="709"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015" w:type="dxa"/>
            <w:tcBorders>
              <w:top w:val="nil"/>
              <w:left w:val="nil"/>
              <w:bottom w:val="single" w:color="auto" w:sz="8" w:space="0"/>
              <w:right w:val="single" w:color="auto" w:sz="8" w:space="0"/>
            </w:tcBorders>
            <w:tcMar>
              <w:top w:w="0" w:type="dxa"/>
              <w:left w:w="108" w:type="dxa"/>
              <w:bottom w:w="0" w:type="dxa"/>
              <w:right w:w="108" w:type="dxa"/>
            </w:tcMar>
            <w:vAlign w:val="center"/>
          </w:tcPr>
          <w:p>
            <w:pPr>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详细内容见磋商文件</w:t>
            </w:r>
          </w:p>
        </w:tc>
        <w:tc>
          <w:tcPr>
            <w:tcW w:w="1561" w:type="dxa"/>
            <w:tcBorders>
              <w:top w:val="nil"/>
              <w:left w:val="nil"/>
              <w:bottom w:val="single" w:color="auto" w:sz="8" w:space="0"/>
              <w:right w:val="single" w:color="auto" w:sz="8" w:space="0"/>
            </w:tcBorders>
            <w:tcMar>
              <w:top w:w="0" w:type="dxa"/>
              <w:left w:w="108" w:type="dxa"/>
              <w:bottom w:w="0" w:type="dxa"/>
              <w:right w:w="108" w:type="dxa"/>
            </w:tcMar>
            <w:vAlign w:val="center"/>
          </w:tcPr>
          <w:p>
            <w:pPr>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80000.00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70" w:hRule="atLeast"/>
          <w:jc w:val="center"/>
        </w:trPr>
        <w:tc>
          <w:tcPr>
            <w:tcW w:w="8394" w:type="dxa"/>
            <w:gridSpan w:val="5"/>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成交供应商：山西儒林资产评估事务所有限公司；</w:t>
            </w:r>
          </w:p>
          <w:p>
            <w:pPr>
              <w:widowControl/>
              <w:wordWrap w:val="0"/>
              <w:spacing w:line="400" w:lineRule="atLeast"/>
              <w:rPr>
                <w:rFonts w:ascii="Calibri" w:hAnsi="Calibri" w:eastAsia="微软雅黑" w:cs="宋体"/>
                <w:color w:val="333333"/>
                <w:kern w:val="0"/>
                <w:sz w:val="24"/>
                <w:szCs w:val="24"/>
              </w:rPr>
            </w:pPr>
            <w:r>
              <w:rPr>
                <w:rFonts w:hint="eastAsia" w:ascii="宋体" w:hAnsi="宋体" w:eastAsia="宋体" w:cs="宋体"/>
                <w:color w:val="000000"/>
                <w:kern w:val="0"/>
                <w:sz w:val="24"/>
                <w:szCs w:val="24"/>
                <w:highlight w:val="none"/>
              </w:rPr>
              <w:t>成交金额：</w:t>
            </w:r>
            <w:r>
              <w:rPr>
                <w:rFonts w:hint="eastAsia" w:ascii="宋体" w:hAnsi="宋体" w:eastAsia="宋体" w:cs="宋体"/>
                <w:color w:val="000000"/>
                <w:kern w:val="0"/>
                <w:sz w:val="24"/>
                <w:szCs w:val="24"/>
                <w:highlight w:val="none"/>
                <w:lang w:val="en-US" w:eastAsia="zh-CN"/>
              </w:rPr>
              <w:t>76000.00</w:t>
            </w:r>
            <w:r>
              <w:rPr>
                <w:rFonts w:hint="eastAsia" w:ascii="宋体" w:hAnsi="宋体" w:eastAsia="宋体" w:cs="宋体"/>
                <w:color w:val="000000"/>
                <w:kern w:val="0"/>
                <w:sz w:val="24"/>
                <w:szCs w:val="24"/>
                <w:highlight w:val="none"/>
              </w:rPr>
              <w:t>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63" w:hRule="atLeast"/>
          <w:jc w:val="center"/>
        </w:trPr>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包号</w:t>
            </w:r>
          </w:p>
        </w:tc>
        <w:tc>
          <w:tcPr>
            <w:tcW w:w="237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服务名称</w:t>
            </w:r>
          </w:p>
        </w:tc>
        <w:tc>
          <w:tcPr>
            <w:tcW w:w="70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数量</w:t>
            </w:r>
          </w:p>
        </w:tc>
        <w:tc>
          <w:tcPr>
            <w:tcW w:w="301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技术规格、参数及要求</w:t>
            </w:r>
          </w:p>
        </w:tc>
        <w:tc>
          <w:tcPr>
            <w:tcW w:w="156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预算总金额（元）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3" w:hRule="atLeast"/>
          <w:jc w:val="center"/>
        </w:trPr>
        <w:tc>
          <w:tcPr>
            <w:tcW w:w="730"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2</w:t>
            </w:r>
          </w:p>
        </w:tc>
        <w:tc>
          <w:tcPr>
            <w:tcW w:w="2379"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shd w:val="clear" w:color="auto" w:fill="FFFFFF"/>
                <w:lang w:val="en-US" w:eastAsia="zh-CN"/>
              </w:rPr>
              <w:t>赤峰市自然资源局2024年矿业权出让收益评估（第二批）-2</w:t>
            </w:r>
          </w:p>
        </w:tc>
        <w:tc>
          <w:tcPr>
            <w:tcW w:w="709"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015" w:type="dxa"/>
            <w:tcBorders>
              <w:top w:val="nil"/>
              <w:left w:val="nil"/>
              <w:bottom w:val="single" w:color="auto" w:sz="8" w:space="0"/>
              <w:right w:val="single" w:color="auto" w:sz="8" w:space="0"/>
            </w:tcBorders>
            <w:tcMar>
              <w:top w:w="0" w:type="dxa"/>
              <w:left w:w="108" w:type="dxa"/>
              <w:bottom w:w="0" w:type="dxa"/>
              <w:right w:w="108" w:type="dxa"/>
            </w:tcMar>
            <w:vAlign w:val="center"/>
          </w:tcPr>
          <w:p>
            <w:pPr>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详细内容见磋商文件</w:t>
            </w:r>
          </w:p>
        </w:tc>
        <w:tc>
          <w:tcPr>
            <w:tcW w:w="1561" w:type="dxa"/>
            <w:tcBorders>
              <w:top w:val="nil"/>
              <w:left w:val="nil"/>
              <w:bottom w:val="single" w:color="auto" w:sz="8" w:space="0"/>
              <w:right w:val="single" w:color="auto" w:sz="8" w:space="0"/>
            </w:tcBorders>
            <w:tcMar>
              <w:top w:w="0" w:type="dxa"/>
              <w:left w:w="108" w:type="dxa"/>
              <w:bottom w:w="0" w:type="dxa"/>
              <w:right w:w="108" w:type="dxa"/>
            </w:tcMar>
            <w:vAlign w:val="center"/>
          </w:tcPr>
          <w:p>
            <w:pPr>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80000.00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70" w:hRule="atLeast"/>
          <w:jc w:val="center"/>
        </w:trPr>
        <w:tc>
          <w:tcPr>
            <w:tcW w:w="8394" w:type="dxa"/>
            <w:gridSpan w:val="5"/>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成交供应商：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内蒙古恒品资产评估有限公司</w:t>
            </w:r>
            <w:r>
              <w:rPr>
                <w:rFonts w:hint="eastAsia" w:ascii="宋体" w:hAnsi="宋体" w:eastAsia="宋体" w:cs="宋体"/>
                <w:color w:val="000000"/>
                <w:kern w:val="0"/>
                <w:sz w:val="24"/>
                <w:szCs w:val="24"/>
                <w:highlight w:val="none"/>
              </w:rPr>
              <w:t>；</w:t>
            </w:r>
          </w:p>
          <w:p>
            <w:pPr>
              <w:widowControl/>
              <w:wordWrap w:val="0"/>
              <w:spacing w:line="400" w:lineRule="atLeast"/>
              <w:rPr>
                <w:rFonts w:ascii="Calibri" w:hAnsi="Calibri" w:eastAsia="微软雅黑" w:cs="宋体"/>
                <w:color w:val="333333"/>
                <w:kern w:val="0"/>
                <w:sz w:val="24"/>
                <w:szCs w:val="24"/>
              </w:rPr>
            </w:pPr>
            <w:r>
              <w:rPr>
                <w:rFonts w:hint="eastAsia" w:ascii="宋体" w:hAnsi="宋体" w:eastAsia="宋体" w:cs="宋体"/>
                <w:color w:val="000000"/>
                <w:kern w:val="0"/>
                <w:sz w:val="24"/>
                <w:szCs w:val="24"/>
                <w:highlight w:val="none"/>
              </w:rPr>
              <w:t>成交金额：</w:t>
            </w:r>
            <w:r>
              <w:rPr>
                <w:rFonts w:hint="eastAsia" w:ascii="宋体" w:hAnsi="宋体" w:eastAsia="宋体" w:cs="宋体"/>
                <w:color w:val="000000"/>
                <w:kern w:val="0"/>
                <w:sz w:val="24"/>
                <w:szCs w:val="24"/>
                <w:highlight w:val="none"/>
                <w:lang w:val="en-US" w:eastAsia="zh-CN"/>
              </w:rPr>
              <w:t>78500.00</w:t>
            </w:r>
            <w:r>
              <w:rPr>
                <w:rFonts w:hint="eastAsia" w:ascii="宋体" w:hAnsi="宋体" w:eastAsia="宋体" w:cs="宋体"/>
                <w:color w:val="000000"/>
                <w:kern w:val="0"/>
                <w:sz w:val="24"/>
                <w:szCs w:val="24"/>
                <w:highlight w:val="none"/>
              </w:rPr>
              <w:t>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63" w:hRule="atLeast"/>
          <w:jc w:val="center"/>
        </w:trPr>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包号</w:t>
            </w:r>
          </w:p>
        </w:tc>
        <w:tc>
          <w:tcPr>
            <w:tcW w:w="237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服务名称</w:t>
            </w:r>
          </w:p>
        </w:tc>
        <w:tc>
          <w:tcPr>
            <w:tcW w:w="70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数量</w:t>
            </w:r>
          </w:p>
        </w:tc>
        <w:tc>
          <w:tcPr>
            <w:tcW w:w="301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技术规格、参数及要求</w:t>
            </w:r>
          </w:p>
        </w:tc>
        <w:tc>
          <w:tcPr>
            <w:tcW w:w="156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Calibri" w:hAnsi="Calibri" w:eastAsia="微软雅黑" w:cs="宋体"/>
                <w:color w:val="333333"/>
                <w:kern w:val="0"/>
                <w:sz w:val="24"/>
                <w:szCs w:val="24"/>
              </w:rPr>
            </w:pPr>
            <w:r>
              <w:rPr>
                <w:rFonts w:hint="eastAsia" w:ascii="宋体" w:hAnsi="宋体" w:eastAsia="宋体" w:cs="宋体"/>
                <w:b/>
                <w:bCs/>
                <w:color w:val="000000"/>
                <w:kern w:val="0"/>
                <w:sz w:val="24"/>
                <w:szCs w:val="24"/>
              </w:rPr>
              <w:t>预算总金额（元）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3" w:hRule="atLeast"/>
          <w:jc w:val="center"/>
        </w:trPr>
        <w:tc>
          <w:tcPr>
            <w:tcW w:w="730"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3</w:t>
            </w:r>
          </w:p>
        </w:tc>
        <w:tc>
          <w:tcPr>
            <w:tcW w:w="2379"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shd w:val="clear" w:color="auto" w:fill="FFFFFF"/>
                <w:lang w:val="en-US" w:eastAsia="zh-CN"/>
              </w:rPr>
              <w:t>赤峰市自然资源局2024年矿业权出让收益评估（第二批）-3</w:t>
            </w:r>
          </w:p>
        </w:tc>
        <w:tc>
          <w:tcPr>
            <w:tcW w:w="709"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015" w:type="dxa"/>
            <w:tcBorders>
              <w:top w:val="nil"/>
              <w:left w:val="nil"/>
              <w:bottom w:val="single" w:color="auto" w:sz="8" w:space="0"/>
              <w:right w:val="single" w:color="auto" w:sz="8" w:space="0"/>
            </w:tcBorders>
            <w:tcMar>
              <w:top w:w="0" w:type="dxa"/>
              <w:left w:w="108" w:type="dxa"/>
              <w:bottom w:w="0" w:type="dxa"/>
              <w:right w:w="108" w:type="dxa"/>
            </w:tcMar>
            <w:vAlign w:val="center"/>
          </w:tcPr>
          <w:p>
            <w:pPr>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详细内容见磋商文件</w:t>
            </w:r>
          </w:p>
        </w:tc>
        <w:tc>
          <w:tcPr>
            <w:tcW w:w="1561" w:type="dxa"/>
            <w:tcBorders>
              <w:top w:val="nil"/>
              <w:left w:val="nil"/>
              <w:bottom w:val="single" w:color="auto" w:sz="8" w:space="0"/>
              <w:right w:val="single" w:color="auto" w:sz="8" w:space="0"/>
            </w:tcBorders>
            <w:tcMar>
              <w:top w:w="0" w:type="dxa"/>
              <w:left w:w="108" w:type="dxa"/>
              <w:bottom w:w="0" w:type="dxa"/>
              <w:right w:w="108" w:type="dxa"/>
            </w:tcMar>
            <w:vAlign w:val="center"/>
          </w:tcPr>
          <w:p>
            <w:pPr>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40000.00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70" w:hRule="atLeast"/>
          <w:jc w:val="center"/>
        </w:trPr>
        <w:tc>
          <w:tcPr>
            <w:tcW w:w="8394" w:type="dxa"/>
            <w:gridSpan w:val="5"/>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wordWrap w:val="0"/>
              <w:spacing w:line="400" w:lineRule="atLeas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成交供应商：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内蒙古新广厦房地产评估有限公司</w:t>
            </w:r>
            <w:r>
              <w:rPr>
                <w:rFonts w:hint="eastAsia" w:ascii="宋体" w:hAnsi="宋体" w:eastAsia="宋体" w:cs="宋体"/>
                <w:color w:val="000000"/>
                <w:kern w:val="0"/>
                <w:sz w:val="24"/>
                <w:szCs w:val="24"/>
                <w:highlight w:val="none"/>
              </w:rPr>
              <w:t>；</w:t>
            </w:r>
          </w:p>
          <w:p>
            <w:pPr>
              <w:widowControl/>
              <w:wordWrap w:val="0"/>
              <w:spacing w:line="400" w:lineRule="atLeast"/>
              <w:rPr>
                <w:rFonts w:ascii="Calibri" w:hAnsi="Calibri" w:eastAsia="微软雅黑" w:cs="宋体"/>
                <w:color w:val="333333"/>
                <w:kern w:val="0"/>
                <w:sz w:val="24"/>
                <w:szCs w:val="24"/>
              </w:rPr>
            </w:pPr>
            <w:r>
              <w:rPr>
                <w:rFonts w:hint="eastAsia" w:ascii="宋体" w:hAnsi="宋体" w:eastAsia="宋体" w:cs="宋体"/>
                <w:color w:val="000000"/>
                <w:kern w:val="0"/>
                <w:sz w:val="24"/>
                <w:szCs w:val="24"/>
                <w:highlight w:val="none"/>
              </w:rPr>
              <w:t>成交金额：</w:t>
            </w:r>
            <w:r>
              <w:rPr>
                <w:rFonts w:hint="eastAsia" w:ascii="宋体" w:hAnsi="宋体" w:eastAsia="宋体" w:cs="宋体"/>
                <w:color w:val="000000"/>
                <w:kern w:val="0"/>
                <w:sz w:val="24"/>
                <w:szCs w:val="24"/>
                <w:highlight w:val="none"/>
                <w:lang w:val="en-US" w:eastAsia="zh-CN"/>
              </w:rPr>
              <w:t>38000.00</w:t>
            </w:r>
            <w:r>
              <w:rPr>
                <w:rFonts w:hint="eastAsia" w:ascii="宋体" w:hAnsi="宋体" w:eastAsia="宋体" w:cs="宋体"/>
                <w:color w:val="000000"/>
                <w:kern w:val="0"/>
                <w:sz w:val="24"/>
                <w:szCs w:val="24"/>
                <w:highlight w:val="none"/>
              </w:rPr>
              <w:t>元；</w:t>
            </w:r>
          </w:p>
        </w:tc>
      </w:tr>
    </w:tbl>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ascii="Calibri" w:hAnsi="Calibri" w:eastAsia="微软雅黑" w:cs="宋体"/>
          <w:color w:val="333333"/>
          <w:kern w:val="0"/>
          <w:sz w:val="24"/>
          <w:szCs w:val="24"/>
        </w:rPr>
      </w:pPr>
      <w:r>
        <w:rPr>
          <w:rFonts w:hint="eastAsia" w:ascii="宋体" w:hAnsi="宋体" w:eastAsia="宋体" w:cs="宋体"/>
          <w:color w:val="000000"/>
          <w:kern w:val="0"/>
          <w:sz w:val="24"/>
          <w:szCs w:val="24"/>
          <w:shd w:val="clear" w:color="auto" w:fill="FFFFFF"/>
        </w:rPr>
        <w:t>请成交供应商公告期发布同时到采购代理机构领取成交通知书并办理相关手续，按规定时限和程序签订政府采购合同。</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ascii="Calibri" w:hAnsi="Calibri" w:eastAsia="微软雅黑" w:cs="宋体"/>
          <w:color w:val="333333"/>
          <w:kern w:val="0"/>
          <w:sz w:val="24"/>
          <w:szCs w:val="24"/>
        </w:rPr>
      </w:pPr>
      <w:r>
        <w:rPr>
          <w:rFonts w:hint="eastAsia" w:ascii="宋体" w:hAnsi="宋体" w:eastAsia="宋体" w:cs="宋体"/>
          <w:color w:val="000000"/>
          <w:kern w:val="0"/>
          <w:sz w:val="24"/>
          <w:szCs w:val="24"/>
          <w:shd w:val="clear" w:color="auto" w:fill="FFFFFF"/>
        </w:rPr>
        <w:t>3.公告时间：202</w:t>
      </w:r>
      <w:r>
        <w:rPr>
          <w:rFonts w:hint="eastAsia" w:ascii="宋体" w:hAnsi="宋体" w:eastAsia="宋体" w:cs="宋体"/>
          <w:color w:val="000000"/>
          <w:kern w:val="0"/>
          <w:sz w:val="24"/>
          <w:szCs w:val="24"/>
          <w:shd w:val="clear" w:color="auto" w:fill="FFFFFF"/>
          <w:lang w:val="en-US" w:eastAsia="zh-CN"/>
        </w:rPr>
        <w:t>4</w:t>
      </w:r>
      <w:r>
        <w:rPr>
          <w:rFonts w:hint="eastAsia" w:ascii="宋体" w:hAnsi="宋体" w:eastAsia="宋体" w:cs="宋体"/>
          <w:color w:val="000000"/>
          <w:kern w:val="0"/>
          <w:sz w:val="24"/>
          <w:szCs w:val="24"/>
          <w:shd w:val="clear" w:color="auto" w:fill="FFFFFF"/>
        </w:rPr>
        <w:t>年</w:t>
      </w:r>
      <w:r>
        <w:rPr>
          <w:rFonts w:hint="eastAsia" w:ascii="宋体" w:hAnsi="宋体" w:eastAsia="宋体" w:cs="宋体"/>
          <w:color w:val="000000"/>
          <w:kern w:val="0"/>
          <w:sz w:val="24"/>
          <w:szCs w:val="24"/>
          <w:shd w:val="clear" w:color="auto" w:fill="FFFFFF"/>
          <w:lang w:val="en-US" w:eastAsia="zh-CN"/>
        </w:rPr>
        <w:t>4</w:t>
      </w:r>
      <w:r>
        <w:rPr>
          <w:rFonts w:hint="eastAsia" w:ascii="宋体" w:hAnsi="宋体" w:eastAsia="宋体" w:cs="宋体"/>
          <w:color w:val="000000"/>
          <w:kern w:val="0"/>
          <w:sz w:val="24"/>
          <w:szCs w:val="24"/>
          <w:shd w:val="clear" w:color="auto" w:fill="FFFFFF"/>
        </w:rPr>
        <w:t>月</w:t>
      </w:r>
      <w:r>
        <w:rPr>
          <w:rFonts w:hint="eastAsia" w:ascii="宋体" w:hAnsi="宋体" w:eastAsia="宋体" w:cs="宋体"/>
          <w:color w:val="000000"/>
          <w:kern w:val="0"/>
          <w:sz w:val="24"/>
          <w:szCs w:val="24"/>
          <w:shd w:val="clear" w:color="auto" w:fill="FFFFFF"/>
          <w:lang w:val="en-US" w:eastAsia="zh-CN"/>
        </w:rPr>
        <w:t>15</w:t>
      </w:r>
      <w:r>
        <w:rPr>
          <w:rFonts w:hint="eastAsia" w:ascii="宋体" w:hAnsi="宋体" w:eastAsia="宋体" w:cs="宋体"/>
          <w:color w:val="000000"/>
          <w:kern w:val="0"/>
          <w:sz w:val="24"/>
          <w:szCs w:val="24"/>
          <w:shd w:val="clear" w:color="auto" w:fill="FFFFFF"/>
        </w:rPr>
        <w:t>日至</w:t>
      </w:r>
      <w:r>
        <w:rPr>
          <w:rFonts w:hint="eastAsia" w:ascii="宋体" w:hAnsi="宋体" w:eastAsia="宋体" w:cs="宋体"/>
          <w:color w:val="000000"/>
          <w:kern w:val="0"/>
          <w:sz w:val="24"/>
          <w:szCs w:val="24"/>
          <w:shd w:val="clear" w:color="auto" w:fill="FFFFFF"/>
          <w:lang w:val="en-US" w:eastAsia="zh-CN"/>
        </w:rPr>
        <w:t>2024</w:t>
      </w:r>
      <w:r>
        <w:rPr>
          <w:rFonts w:hint="eastAsia" w:ascii="宋体" w:hAnsi="宋体" w:eastAsia="宋体" w:cs="宋体"/>
          <w:color w:val="000000"/>
          <w:kern w:val="0"/>
          <w:sz w:val="24"/>
          <w:szCs w:val="24"/>
          <w:shd w:val="clear" w:color="auto" w:fill="FFFFFF"/>
        </w:rPr>
        <w:t>年</w:t>
      </w:r>
      <w:r>
        <w:rPr>
          <w:rFonts w:hint="eastAsia" w:ascii="宋体" w:hAnsi="宋体" w:eastAsia="宋体" w:cs="宋体"/>
          <w:color w:val="000000"/>
          <w:kern w:val="0"/>
          <w:sz w:val="24"/>
          <w:szCs w:val="24"/>
          <w:shd w:val="clear" w:color="auto" w:fill="FFFFFF"/>
          <w:lang w:val="en-US" w:eastAsia="zh-CN"/>
        </w:rPr>
        <w:t>4</w:t>
      </w:r>
      <w:r>
        <w:rPr>
          <w:rFonts w:hint="eastAsia" w:ascii="宋体" w:hAnsi="宋体" w:eastAsia="宋体" w:cs="宋体"/>
          <w:color w:val="000000"/>
          <w:kern w:val="0"/>
          <w:sz w:val="24"/>
          <w:szCs w:val="24"/>
          <w:shd w:val="clear" w:color="auto" w:fill="FFFFFF"/>
        </w:rPr>
        <w:t>月</w:t>
      </w:r>
      <w:r>
        <w:rPr>
          <w:rFonts w:hint="eastAsia" w:ascii="宋体" w:hAnsi="宋体" w:eastAsia="宋体" w:cs="宋体"/>
          <w:color w:val="000000"/>
          <w:kern w:val="0"/>
          <w:sz w:val="24"/>
          <w:szCs w:val="24"/>
          <w:shd w:val="clear" w:color="auto" w:fill="FFFFFF"/>
          <w:lang w:val="en-US" w:eastAsia="zh-CN"/>
        </w:rPr>
        <w:t>15</w:t>
      </w:r>
      <w:r>
        <w:rPr>
          <w:rFonts w:hint="eastAsia" w:ascii="宋体" w:hAnsi="宋体" w:eastAsia="宋体" w:cs="宋体"/>
          <w:color w:val="000000"/>
          <w:kern w:val="0"/>
          <w:sz w:val="24"/>
          <w:szCs w:val="24"/>
          <w:shd w:val="clear" w:color="auto" w:fill="FFFFFF"/>
        </w:rPr>
        <w:t>日</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hint="eastAsia" w:ascii="宋体" w:hAnsi="宋体" w:eastAsia="宋体" w:cs="宋体"/>
          <w:color w:val="000000"/>
          <w:kern w:val="0"/>
          <w:sz w:val="24"/>
          <w:szCs w:val="24"/>
          <w:highlight w:val="none"/>
          <w:shd w:val="clear" w:color="auto" w:fill="FFFFFF"/>
          <w:lang w:val="en-US" w:eastAsia="zh-CN"/>
        </w:rPr>
      </w:pPr>
      <w:r>
        <w:rPr>
          <w:rFonts w:hint="eastAsia" w:ascii="宋体" w:hAnsi="宋体" w:eastAsia="宋体" w:cs="宋体"/>
          <w:color w:val="000000"/>
          <w:kern w:val="0"/>
          <w:sz w:val="24"/>
          <w:szCs w:val="24"/>
          <w:shd w:val="clear" w:color="auto" w:fill="FFFFFF"/>
        </w:rPr>
        <w:t>4.评委：</w:t>
      </w:r>
      <w:r>
        <w:rPr>
          <w:rFonts w:hint="eastAsia" w:ascii="宋体" w:hAnsi="宋体" w:eastAsia="宋体" w:cs="宋体"/>
          <w:color w:val="000000" w:themeColor="text1"/>
          <w:sz w:val="24"/>
          <w:szCs w:val="28"/>
          <w:highlight w:val="none"/>
          <w:lang w:val="en-US" w:eastAsia="zh-CN"/>
          <w14:textFill>
            <w14:solidFill>
              <w14:schemeClr w14:val="tx1"/>
            </w14:solidFill>
          </w14:textFill>
        </w:rPr>
        <w:t>卢国水</w:t>
      </w:r>
      <w:r>
        <w:rPr>
          <w:rFonts w:hint="eastAsia" w:ascii="宋体" w:hAnsi="宋体" w:eastAsia="宋体" w:cs="宋体"/>
          <w:color w:val="000000" w:themeColor="text1"/>
          <w:sz w:val="24"/>
          <w:szCs w:val="28"/>
          <w:highlight w:val="none"/>
          <w:lang w:eastAsia="zh-CN"/>
          <w14:textFill>
            <w14:solidFill>
              <w14:schemeClr w14:val="tx1"/>
            </w14:solidFill>
          </w14:textFill>
        </w:rPr>
        <w:t>、</w:t>
      </w:r>
      <w:r>
        <w:rPr>
          <w:rFonts w:hint="eastAsia" w:ascii="宋体" w:hAnsi="宋体" w:eastAsia="宋体" w:cs="宋体"/>
          <w:color w:val="000000" w:themeColor="text1"/>
          <w:sz w:val="24"/>
          <w:szCs w:val="28"/>
          <w:highlight w:val="none"/>
          <w:lang w:val="en-US" w:eastAsia="zh-CN"/>
          <w14:textFill>
            <w14:solidFill>
              <w14:schemeClr w14:val="tx1"/>
            </w14:solidFill>
          </w14:textFill>
        </w:rPr>
        <w:t>乔亚玲</w:t>
      </w:r>
      <w:r>
        <w:rPr>
          <w:rFonts w:hint="eastAsia" w:ascii="宋体" w:hAnsi="宋体" w:eastAsia="宋体" w:cs="宋体"/>
          <w:color w:val="000000" w:themeColor="text1"/>
          <w:sz w:val="24"/>
          <w:szCs w:val="28"/>
          <w:highlight w:val="none"/>
          <w:lang w:eastAsia="zh-CN"/>
          <w14:textFill>
            <w14:solidFill>
              <w14:schemeClr w14:val="tx1"/>
            </w14:solidFill>
          </w14:textFill>
        </w:rPr>
        <w:t>、郑洪章</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ascii="Calibri" w:hAnsi="Calibri" w:eastAsia="微软雅黑" w:cs="宋体"/>
          <w:color w:val="333333"/>
          <w:kern w:val="0"/>
          <w:sz w:val="24"/>
          <w:szCs w:val="24"/>
        </w:rPr>
      </w:pPr>
      <w:r>
        <w:rPr>
          <w:rFonts w:hint="eastAsia" w:ascii="宋体" w:hAnsi="宋体" w:eastAsia="宋体" w:cs="宋体"/>
          <w:color w:val="000000"/>
          <w:kern w:val="0"/>
          <w:sz w:val="24"/>
          <w:szCs w:val="24"/>
          <w:shd w:val="clear" w:color="auto" w:fill="FFFFFF"/>
        </w:rPr>
        <w:t>如投标人认为成交结果使自己的合法权益受到损害的，可在成交结果公示有效期内，按磋商文件第四章供应商须知中有关质疑的规定向采购机构和采购代理机构提出质疑。</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hint="eastAsia" w:ascii="宋体" w:hAnsi="宋体" w:eastAsia="宋体" w:cs="宋体"/>
          <w:color w:val="000000"/>
          <w:kern w:val="0"/>
          <w:sz w:val="24"/>
          <w:szCs w:val="24"/>
          <w:shd w:val="clear" w:color="auto" w:fill="FFFFFF"/>
          <w:lang w:eastAsia="zh-CN"/>
        </w:rPr>
      </w:pPr>
      <w:r>
        <w:rPr>
          <w:rFonts w:hint="eastAsia" w:ascii="宋体" w:hAnsi="宋体" w:eastAsia="宋体" w:cs="宋体"/>
          <w:color w:val="000000"/>
          <w:kern w:val="0"/>
          <w:sz w:val="24"/>
          <w:szCs w:val="24"/>
          <w:shd w:val="clear" w:color="auto" w:fill="FFFFFF"/>
        </w:rPr>
        <w:t>代理机构：</w:t>
      </w:r>
      <w:r>
        <w:rPr>
          <w:rFonts w:hint="eastAsia" w:ascii="宋体" w:hAnsi="宋体" w:eastAsia="宋体" w:cs="宋体"/>
          <w:color w:val="000000"/>
          <w:kern w:val="0"/>
          <w:sz w:val="24"/>
          <w:szCs w:val="24"/>
          <w:shd w:val="clear" w:color="auto" w:fill="FFFFFF"/>
          <w:lang w:eastAsia="zh-CN"/>
        </w:rPr>
        <w:t>内蒙古鑫仟晟项目管理</w:t>
      </w:r>
      <w:bookmarkStart w:id="0" w:name="_GoBack"/>
      <w:bookmarkEnd w:id="0"/>
      <w:r>
        <w:rPr>
          <w:rFonts w:hint="eastAsia" w:ascii="宋体" w:hAnsi="宋体" w:eastAsia="宋体" w:cs="宋体"/>
          <w:color w:val="000000"/>
          <w:kern w:val="0"/>
          <w:sz w:val="24"/>
          <w:szCs w:val="24"/>
          <w:shd w:val="clear" w:color="auto" w:fill="FFFFFF"/>
          <w:lang w:eastAsia="zh-CN"/>
        </w:rPr>
        <w:t>有限公司</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地    址：</w:t>
      </w:r>
      <w:r>
        <w:rPr>
          <w:rFonts w:hint="eastAsia" w:ascii="宋体" w:hAnsi="宋体" w:cs="宋体"/>
          <w:sz w:val="24"/>
          <w:szCs w:val="24"/>
        </w:rPr>
        <w:t>赤峰中关村信息</w:t>
      </w:r>
      <w:r>
        <w:rPr>
          <w:rFonts w:hint="eastAsia" w:ascii="宋体" w:hAnsi="宋体" w:cs="宋体"/>
          <w:sz w:val="24"/>
          <w:szCs w:val="24"/>
          <w:lang w:val="en-US" w:eastAsia="zh-CN"/>
        </w:rPr>
        <w:t>谷</w:t>
      </w:r>
      <w:r>
        <w:rPr>
          <w:rFonts w:hint="eastAsia" w:ascii="宋体" w:hAnsi="宋体" w:cs="宋体"/>
          <w:sz w:val="24"/>
          <w:szCs w:val="24"/>
        </w:rPr>
        <w:t>科技创新基地A9栋五楼</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联 系 人：</w:t>
      </w:r>
      <w:r>
        <w:rPr>
          <w:rFonts w:hint="eastAsia" w:ascii="宋体" w:hAnsi="宋体" w:eastAsia="宋体" w:cs="宋体"/>
          <w:color w:val="000000"/>
          <w:kern w:val="0"/>
          <w:sz w:val="24"/>
          <w:szCs w:val="24"/>
          <w:shd w:val="clear" w:color="auto" w:fill="FFFFFF"/>
          <w:lang w:val="en-US" w:eastAsia="zh-CN"/>
        </w:rPr>
        <w:t>涂</w:t>
      </w:r>
      <w:r>
        <w:rPr>
          <w:rFonts w:hint="eastAsia" w:ascii="宋体" w:hAnsi="宋体" w:eastAsia="宋体" w:cs="宋体"/>
          <w:color w:val="000000"/>
          <w:kern w:val="0"/>
          <w:sz w:val="24"/>
          <w:szCs w:val="24"/>
          <w:shd w:val="clear" w:color="auto" w:fill="FFFFFF"/>
        </w:rPr>
        <w:t>先生</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联系电话：0476-8456787</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采购单位：赤峰市自然资源局</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地    址：赤峰市新城区玉龙大街64号</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联 系 人：郑先生</w:t>
      </w:r>
    </w:p>
    <w:p>
      <w:pPr>
        <w:pageBreakBefore w:val="0"/>
        <w:widowControl/>
        <w:shd w:val="clear" w:color="auto" w:fill="FFFFFF"/>
        <w:kinsoku/>
        <w:wordWrap/>
        <w:overflowPunct/>
        <w:topLinePunct w:val="0"/>
        <w:autoSpaceDE/>
        <w:autoSpaceDN/>
        <w:bidi w:val="0"/>
        <w:adjustRightInd/>
        <w:snapToGrid/>
        <w:spacing w:line="600" w:lineRule="exact"/>
        <w:ind w:firstLine="560"/>
        <w:textAlignment w:val="auto"/>
        <w:rPr>
          <w:rFonts w:hint="eastAsia" w:ascii="宋体" w:hAnsi="宋体"/>
          <w:lang w:val="en-US" w:eastAsia="zh-CN"/>
        </w:rPr>
      </w:pPr>
      <w:r>
        <w:rPr>
          <w:rFonts w:hint="eastAsia" w:ascii="宋体" w:hAnsi="宋体" w:eastAsia="宋体" w:cs="宋体"/>
          <w:color w:val="000000"/>
          <w:kern w:val="0"/>
          <w:sz w:val="24"/>
          <w:szCs w:val="24"/>
          <w:shd w:val="clear" w:color="auto" w:fill="FFFFFF"/>
        </w:rPr>
        <w:t>联系电话：0476-5891030</w:t>
      </w:r>
      <w:r>
        <w:rPr>
          <w:rFonts w:hint="eastAsia" w:ascii="宋体" w:hAnsi="宋体" w:eastAsia="宋体" w:cs="宋体"/>
          <w:color w:val="000000"/>
          <w:kern w:val="0"/>
          <w:sz w:val="24"/>
          <w:szCs w:val="24"/>
          <w:shd w:val="clear" w:color="auto" w:fill="FFFFFF"/>
          <w:lang w:val="en-US" w:eastAsia="zh-CN"/>
        </w:rPr>
        <w:t xml:space="preserve">         </w:t>
      </w:r>
      <w:r>
        <w:rPr>
          <w:rFonts w:hint="eastAsia" w:ascii="宋体" w:hAnsi="宋体"/>
          <w:lang w:val="en-US" w:eastAsia="zh-CN"/>
        </w:rPr>
        <w:t xml:space="preserve">      </w:t>
      </w:r>
    </w:p>
    <w:p>
      <w:pPr>
        <w:pStyle w:val="3"/>
        <w:pageBreakBefore w:val="0"/>
        <w:kinsoku/>
        <w:wordWrap/>
        <w:overflowPunct/>
        <w:topLinePunct w:val="0"/>
        <w:autoSpaceDE/>
        <w:autoSpaceDN/>
        <w:bidi w:val="0"/>
        <w:adjustRightInd/>
        <w:snapToGrid/>
        <w:spacing w:line="600" w:lineRule="exact"/>
        <w:textAlignment w:val="auto"/>
        <w:rPr>
          <w:rFonts w:hint="eastAsia"/>
          <w:lang w:val="en-US" w:eastAsia="zh-CN"/>
        </w:rPr>
      </w:pPr>
    </w:p>
    <w:p>
      <w:pPr>
        <w:pageBreakBefore w:val="0"/>
        <w:widowControl/>
        <w:shd w:val="clear" w:color="auto" w:fill="FFFFFF"/>
        <w:kinsoku/>
        <w:wordWrap/>
        <w:overflowPunct/>
        <w:topLinePunct w:val="0"/>
        <w:autoSpaceDE/>
        <w:autoSpaceDN/>
        <w:bidi w:val="0"/>
        <w:adjustRightInd/>
        <w:snapToGrid/>
        <w:spacing w:line="600" w:lineRule="exact"/>
        <w:jc w:val="right"/>
        <w:textAlignment w:val="auto"/>
        <w:rPr>
          <w:rFonts w:hint="eastAsia" w:ascii="宋体" w:hAnsi="宋体" w:cs="宋体" w:eastAsiaTheme="minorEastAsia"/>
          <w:color w:val="000000"/>
          <w:kern w:val="0"/>
          <w:sz w:val="24"/>
          <w:szCs w:val="24"/>
          <w:shd w:val="clear" w:color="auto" w:fill="FFFFFF"/>
          <w:lang w:eastAsia="zh-CN"/>
        </w:rPr>
      </w:pPr>
      <w:r>
        <w:rPr>
          <w:rFonts w:hint="eastAsia" w:ascii="宋体" w:hAnsi="宋体"/>
          <w:lang w:val="en-US" w:eastAsia="zh-CN"/>
        </w:rPr>
        <w:t xml:space="preserve"> </w:t>
      </w:r>
      <w:r>
        <w:rPr>
          <w:rFonts w:hint="eastAsia" w:ascii="宋体" w:hAnsi="宋体" w:eastAsia="宋体" w:cs="宋体"/>
          <w:color w:val="000000"/>
          <w:kern w:val="0"/>
          <w:sz w:val="24"/>
          <w:szCs w:val="24"/>
          <w:shd w:val="clear" w:color="auto" w:fill="FFFFFF"/>
          <w:lang w:eastAsia="zh-CN"/>
        </w:rPr>
        <w:t>内蒙古鑫仟晟项目管理有限公司</w:t>
      </w:r>
    </w:p>
    <w:p>
      <w:pPr>
        <w:pageBreakBefore w:val="0"/>
        <w:widowControl/>
        <w:shd w:val="clear" w:color="auto" w:fill="FFFFFF"/>
        <w:kinsoku/>
        <w:wordWrap/>
        <w:overflowPunct/>
        <w:topLinePunct w:val="0"/>
        <w:autoSpaceDE/>
        <w:autoSpaceDN/>
        <w:bidi w:val="0"/>
        <w:adjustRightInd/>
        <w:snapToGrid/>
        <w:spacing w:line="600" w:lineRule="exact"/>
        <w:jc w:val="center"/>
        <w:textAlignment w:val="auto"/>
        <w:rPr>
          <w:rFonts w:ascii="Calibri" w:hAnsi="Calibri" w:eastAsia="微软雅黑" w:cs="宋体"/>
          <w:color w:val="333333"/>
          <w:kern w:val="0"/>
          <w:szCs w:val="21"/>
        </w:rPr>
      </w:pPr>
      <w:r>
        <w:rPr>
          <w:rFonts w:hint="eastAsia" w:ascii="宋体" w:hAnsi="宋体" w:eastAsia="宋体" w:cs="宋体"/>
          <w:color w:val="000000"/>
          <w:kern w:val="0"/>
          <w:sz w:val="24"/>
          <w:szCs w:val="24"/>
          <w:shd w:val="clear" w:color="auto" w:fill="FFFFFF"/>
          <w:lang w:val="en-US" w:eastAsia="zh-CN"/>
        </w:rPr>
        <w:t xml:space="preserve">                                                  2024</w:t>
      </w:r>
      <w:r>
        <w:rPr>
          <w:rFonts w:hint="eastAsia" w:ascii="宋体" w:hAnsi="宋体" w:eastAsia="宋体" w:cs="宋体"/>
          <w:color w:val="000000"/>
          <w:kern w:val="0"/>
          <w:sz w:val="24"/>
          <w:szCs w:val="24"/>
          <w:shd w:val="clear" w:color="auto" w:fill="FFFFFF"/>
        </w:rPr>
        <w:t>年</w:t>
      </w:r>
      <w:r>
        <w:rPr>
          <w:rFonts w:hint="eastAsia" w:ascii="宋体" w:hAnsi="宋体" w:eastAsia="宋体" w:cs="宋体"/>
          <w:color w:val="000000"/>
          <w:kern w:val="0"/>
          <w:sz w:val="24"/>
          <w:szCs w:val="24"/>
          <w:shd w:val="clear" w:color="auto" w:fill="FFFFFF"/>
          <w:lang w:val="en-US" w:eastAsia="zh-CN"/>
        </w:rPr>
        <w:t>4</w:t>
      </w:r>
      <w:r>
        <w:rPr>
          <w:rFonts w:hint="eastAsia" w:ascii="宋体" w:hAnsi="宋体" w:eastAsia="宋体" w:cs="宋体"/>
          <w:color w:val="000000"/>
          <w:kern w:val="0"/>
          <w:sz w:val="24"/>
          <w:szCs w:val="24"/>
          <w:shd w:val="clear" w:color="auto" w:fill="FFFFFF"/>
        </w:rPr>
        <w:t>月</w:t>
      </w:r>
      <w:r>
        <w:rPr>
          <w:rFonts w:hint="eastAsia" w:ascii="宋体" w:hAnsi="宋体" w:eastAsia="宋体" w:cs="宋体"/>
          <w:color w:val="000000"/>
          <w:kern w:val="0"/>
          <w:sz w:val="24"/>
          <w:szCs w:val="24"/>
          <w:shd w:val="clear" w:color="auto" w:fill="FFFFFF"/>
          <w:lang w:val="en-US" w:eastAsia="zh-CN"/>
        </w:rPr>
        <w:t>14</w:t>
      </w:r>
      <w:r>
        <w:rPr>
          <w:rFonts w:hint="eastAsia" w:ascii="宋体" w:hAnsi="宋体" w:eastAsia="宋体" w:cs="宋体"/>
          <w:color w:val="000000"/>
          <w:kern w:val="0"/>
          <w:sz w:val="24"/>
          <w:szCs w:val="24"/>
          <w:shd w:val="clear" w:color="auto" w:fill="FFFFFF"/>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EyMjc2MWQ0NzAxNjU1ZThlNDRmZGYwNDJjYWQ5MWQifQ=="/>
  </w:docVars>
  <w:rsids>
    <w:rsidRoot w:val="006A3B37"/>
    <w:rsid w:val="00226EB4"/>
    <w:rsid w:val="00330D16"/>
    <w:rsid w:val="00447A44"/>
    <w:rsid w:val="00490A94"/>
    <w:rsid w:val="004B3A01"/>
    <w:rsid w:val="006149AA"/>
    <w:rsid w:val="006A3B37"/>
    <w:rsid w:val="008615F5"/>
    <w:rsid w:val="008F5514"/>
    <w:rsid w:val="00B47CE1"/>
    <w:rsid w:val="00D158DC"/>
    <w:rsid w:val="00DB45EE"/>
    <w:rsid w:val="00E317AA"/>
    <w:rsid w:val="090C0FD7"/>
    <w:rsid w:val="0B6F181E"/>
    <w:rsid w:val="0CAE489A"/>
    <w:rsid w:val="11D8736B"/>
    <w:rsid w:val="1228757E"/>
    <w:rsid w:val="13D763CA"/>
    <w:rsid w:val="1D6D5E66"/>
    <w:rsid w:val="1DFF5BDC"/>
    <w:rsid w:val="20072524"/>
    <w:rsid w:val="26CE31F2"/>
    <w:rsid w:val="26D8259C"/>
    <w:rsid w:val="2F4972DB"/>
    <w:rsid w:val="30BB0BD4"/>
    <w:rsid w:val="33B5400E"/>
    <w:rsid w:val="36442730"/>
    <w:rsid w:val="39EE1357"/>
    <w:rsid w:val="40E516DF"/>
    <w:rsid w:val="43C64A45"/>
    <w:rsid w:val="45E71F0E"/>
    <w:rsid w:val="48950090"/>
    <w:rsid w:val="495D46F7"/>
    <w:rsid w:val="58F2108F"/>
    <w:rsid w:val="5C8949A7"/>
    <w:rsid w:val="5F001A27"/>
    <w:rsid w:val="6235260C"/>
    <w:rsid w:val="66EC1DCB"/>
    <w:rsid w:val="6DE945D0"/>
    <w:rsid w:val="6EB35D90"/>
    <w:rsid w:val="6FF45829"/>
    <w:rsid w:val="72352C2C"/>
    <w:rsid w:val="742117D8"/>
    <w:rsid w:val="786F768E"/>
    <w:rsid w:val="7AA363FB"/>
    <w:rsid w:val="7BDB2019"/>
    <w:rsid w:val="7EE77A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99"/>
    <w:pPr>
      <w:keepNext/>
      <w:jc w:val="center"/>
      <w:outlineLvl w:val="0"/>
    </w:pPr>
    <w:rPr>
      <w:rFonts w:ascii="Calibri" w:hAnsi="Calibri" w:eastAsia="Calibri"/>
      <w:b/>
      <w:kern w:val="0"/>
      <w:sz w:val="32"/>
      <w:szCs w:val="24"/>
    </w:rPr>
  </w:style>
  <w:style w:type="paragraph" w:styleId="3">
    <w:name w:val="heading 2"/>
    <w:basedOn w:val="1"/>
    <w:next w:val="1"/>
    <w:autoRedefine/>
    <w:qFormat/>
    <w:uiPriority w:val="0"/>
    <w:pPr>
      <w:keepNext/>
      <w:keepLines/>
      <w:spacing w:beforeLines="0" w:beforeAutospacing="0" w:afterLines="0" w:afterAutospacing="0" w:line="360" w:lineRule="auto"/>
      <w:ind w:firstLine="0" w:firstLineChars="0"/>
      <w:jc w:val="left"/>
      <w:outlineLvl w:val="1"/>
    </w:pPr>
    <w:rPr>
      <w:rFonts w:ascii="Arial" w:hAnsi="Arial" w:eastAsia="黑体"/>
      <w:kern w:val="0"/>
      <w:sz w:val="32"/>
      <w:szCs w:val="20"/>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99"/>
    <w:pPr>
      <w:spacing w:after="120"/>
    </w:pPr>
    <w:rPr>
      <w:rFonts w:eastAsia="宋体"/>
    </w:rPr>
  </w:style>
  <w:style w:type="paragraph" w:styleId="5">
    <w:name w:val="footer"/>
    <w:basedOn w:val="1"/>
    <w:link w:val="12"/>
    <w:autoRedefine/>
    <w:unhideWhenUsed/>
    <w:qFormat/>
    <w:uiPriority w:val="99"/>
    <w:pPr>
      <w:tabs>
        <w:tab w:val="center" w:pos="4153"/>
        <w:tab w:val="right" w:pos="8306"/>
      </w:tabs>
      <w:snapToGrid w:val="0"/>
      <w:jc w:val="left"/>
    </w:pPr>
    <w:rPr>
      <w:sz w:val="18"/>
      <w:szCs w:val="18"/>
    </w:rPr>
  </w:style>
  <w:style w:type="paragraph" w:styleId="6">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Body Text First Indent"/>
    <w:basedOn w:val="4"/>
    <w:unhideWhenUsed/>
    <w:qFormat/>
    <w:uiPriority w:val="99"/>
    <w:pPr>
      <w:ind w:firstLine="420" w:firstLineChars="100"/>
    </w:pPr>
  </w:style>
  <w:style w:type="character" w:customStyle="1" w:styleId="11">
    <w:name w:val="页眉 Char"/>
    <w:basedOn w:val="10"/>
    <w:link w:val="6"/>
    <w:autoRedefine/>
    <w:qFormat/>
    <w:uiPriority w:val="99"/>
    <w:rPr>
      <w:sz w:val="18"/>
      <w:szCs w:val="18"/>
    </w:rPr>
  </w:style>
  <w:style w:type="character" w:customStyle="1" w:styleId="12">
    <w:name w:val="页脚 Char"/>
    <w:basedOn w:val="10"/>
    <w:link w:val="5"/>
    <w:autoRedefine/>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540</Words>
  <Characters>141</Characters>
  <Lines>1</Lines>
  <Paragraphs>1</Paragraphs>
  <TotalTime>1</TotalTime>
  <ScaleCrop>false</ScaleCrop>
  <LinksUpToDate>false</LinksUpToDate>
  <CharactersWithSpaces>680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2019-08-19T03:05:00Z</dcterms:created>
  <dc:creator>开标1</dc:creator>
  <cp:lastModifiedBy>图图</cp:lastModifiedBy>
  <cp:lastPrinted>2021-01-27T01:48:00Z</cp:lastPrinted>
  <dcterms:modified xsi:type="dcterms:W3CDTF">2024-04-12T06:18:22Z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92A01CF9A94449CCBF322BACBCECD4C5</vt:lpwstr>
  </property>
</Properties>
</file>