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4246BC">
      <w:pPr>
        <w:rPr>
          <w:rFonts w:hint="eastAsia" w:ascii="宋体" w:hAnsi="宋体" w:eastAsia="宋体" w:cs="宋体"/>
          <w:sz w:val="32"/>
          <w:szCs w:val="32"/>
          <w:highlight w:val="none"/>
        </w:rPr>
      </w:pPr>
    </w:p>
    <w:p w14:paraId="2C75C697">
      <w:pPr>
        <w:rPr>
          <w:rFonts w:hint="eastAsia" w:ascii="宋体" w:hAnsi="宋体" w:eastAsia="宋体" w:cs="宋体"/>
          <w:sz w:val="32"/>
          <w:szCs w:val="32"/>
          <w:highlight w:val="none"/>
        </w:rPr>
      </w:pPr>
    </w:p>
    <w:p w14:paraId="7006B4F5">
      <w:pPr>
        <w:rPr>
          <w:rFonts w:hint="eastAsia" w:ascii="宋体" w:hAnsi="宋体" w:eastAsia="宋体" w:cs="宋体"/>
          <w:sz w:val="32"/>
          <w:szCs w:val="32"/>
          <w:highlight w:val="none"/>
        </w:rPr>
      </w:pPr>
    </w:p>
    <w:p w14:paraId="10CB0E53">
      <w:pPr>
        <w:pStyle w:val="22"/>
        <w:spacing w:before="156" w:beforeLines="50" w:after="156" w:afterLines="50" w:line="360" w:lineRule="auto"/>
        <w:jc w:val="center"/>
        <w:rPr>
          <w:rFonts w:hint="eastAsia" w:ascii="宋体" w:hAnsi="宋体" w:eastAsia="宋体" w:cs="宋体"/>
          <w:b/>
          <w:sz w:val="80"/>
          <w:szCs w:val="80"/>
          <w:highlight w:val="none"/>
          <w:lang w:val="en-US" w:eastAsia="zh-CN"/>
        </w:rPr>
      </w:pPr>
      <w:r>
        <w:rPr>
          <w:rFonts w:hint="eastAsia" w:ascii="宋体" w:hAnsi="宋体" w:eastAsia="宋体" w:cs="宋体"/>
          <w:b/>
          <w:sz w:val="80"/>
          <w:szCs w:val="80"/>
          <w:highlight w:val="none"/>
          <w:lang w:val="en-US" w:eastAsia="zh-CN"/>
        </w:rPr>
        <w:t>政府采购</w:t>
      </w:r>
    </w:p>
    <w:p w14:paraId="2F3C7808">
      <w:pPr>
        <w:pStyle w:val="22"/>
        <w:adjustRightInd w:val="0"/>
        <w:snapToGrid w:val="0"/>
        <w:spacing w:line="360" w:lineRule="auto"/>
        <w:jc w:val="center"/>
        <w:rPr>
          <w:rFonts w:hint="eastAsia" w:ascii="宋体" w:hAnsi="宋体" w:eastAsia="宋体" w:cs="宋体"/>
          <w:b/>
          <w:sz w:val="84"/>
          <w:szCs w:val="84"/>
          <w:highlight w:val="none"/>
        </w:rPr>
      </w:pPr>
      <w:r>
        <w:rPr>
          <w:rFonts w:hint="eastAsia" w:ascii="宋体" w:hAnsi="宋体" w:eastAsia="宋体" w:cs="宋体"/>
          <w:b/>
          <w:sz w:val="84"/>
          <w:szCs w:val="84"/>
          <w:highlight w:val="none"/>
        </w:rPr>
        <w:t>竞争性磋商文件</w:t>
      </w:r>
    </w:p>
    <w:p w14:paraId="0BF031DF">
      <w:pPr>
        <w:pStyle w:val="22"/>
        <w:adjustRightInd w:val="0"/>
        <w:snapToGrid w:val="0"/>
        <w:spacing w:line="360" w:lineRule="auto"/>
        <w:jc w:val="center"/>
        <w:rPr>
          <w:rFonts w:hint="eastAsia" w:ascii="宋体" w:hAnsi="宋体" w:eastAsia="宋体" w:cs="宋体"/>
          <w:b/>
          <w:sz w:val="36"/>
          <w:szCs w:val="36"/>
          <w:highlight w:val="none"/>
        </w:rPr>
      </w:pPr>
    </w:p>
    <w:p w14:paraId="3C3EAA2B">
      <w:pPr>
        <w:pStyle w:val="22"/>
        <w:adjustRightInd w:val="0"/>
        <w:snapToGrid w:val="0"/>
        <w:spacing w:before="156" w:beforeLines="50" w:line="360" w:lineRule="auto"/>
        <w:ind w:left="846" w:leftChars="403" w:firstLine="157" w:firstLineChars="49"/>
        <w:rPr>
          <w:rFonts w:hint="eastAsia" w:ascii="宋体" w:hAnsi="宋体" w:eastAsia="宋体" w:cs="宋体"/>
          <w:b/>
          <w:sz w:val="32"/>
          <w:szCs w:val="32"/>
          <w:highlight w:val="none"/>
        </w:rPr>
      </w:pPr>
    </w:p>
    <w:p w14:paraId="20AB4D72">
      <w:pPr>
        <w:pStyle w:val="22"/>
        <w:adjustRightInd w:val="0"/>
        <w:snapToGrid w:val="0"/>
        <w:spacing w:line="360" w:lineRule="auto"/>
        <w:ind w:left="3198" w:leftChars="456" w:hanging="2240" w:hangingChars="700"/>
        <w:jc w:val="both"/>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采购项目名称：</w:t>
      </w:r>
      <w:r>
        <w:rPr>
          <w:rFonts w:hint="eastAsia" w:hAnsi="宋体" w:cs="宋体"/>
          <w:sz w:val="32"/>
          <w:szCs w:val="32"/>
          <w:highlight w:val="none"/>
          <w:u w:val="single"/>
          <w:lang w:eastAsia="zh-CN"/>
        </w:rPr>
        <w:t>郴州市苏仙区五里牌镇污水处理厂及配套管网提标改造项目（一期）监理服务</w:t>
      </w:r>
    </w:p>
    <w:p w14:paraId="2D7B76C2">
      <w:pPr>
        <w:pStyle w:val="22"/>
        <w:adjustRightInd w:val="0"/>
        <w:snapToGrid w:val="0"/>
        <w:spacing w:line="360" w:lineRule="auto"/>
        <w:ind w:left="3150" w:leftChars="504" w:hanging="2092" w:hangingChars="654"/>
        <w:rPr>
          <w:rFonts w:hint="eastAsia" w:ascii="宋体" w:hAnsi="宋体" w:eastAsia="宋体" w:cs="宋体"/>
          <w:sz w:val="32"/>
          <w:szCs w:val="32"/>
          <w:highlight w:val="none"/>
          <w:u w:val="single"/>
          <w:lang w:eastAsia="zh-CN"/>
        </w:rPr>
      </w:pPr>
      <w:r>
        <w:rPr>
          <w:rFonts w:hint="eastAsia" w:ascii="宋体" w:hAnsi="宋体" w:eastAsia="宋体" w:cs="宋体"/>
          <w:sz w:val="32"/>
          <w:szCs w:val="32"/>
          <w:highlight w:val="none"/>
        </w:rPr>
        <w:t>采   购   人：</w:t>
      </w:r>
      <w:r>
        <w:rPr>
          <w:rFonts w:hint="eastAsia" w:hAnsi="宋体" w:eastAsia="宋体" w:cs="宋体"/>
          <w:sz w:val="32"/>
          <w:szCs w:val="32"/>
          <w:highlight w:val="none"/>
          <w:u w:val="single"/>
          <w:lang w:eastAsia="zh-CN"/>
        </w:rPr>
        <w:t xml:space="preserve">郴州市苏仙区住房和城乡建设局 </w:t>
      </w:r>
    </w:p>
    <w:p w14:paraId="2AA9D051">
      <w:pPr>
        <w:pStyle w:val="22"/>
        <w:adjustRightInd w:val="0"/>
        <w:snapToGrid w:val="0"/>
        <w:spacing w:line="360" w:lineRule="auto"/>
        <w:ind w:left="846" w:leftChars="403" w:firstLine="156" w:firstLineChars="49"/>
        <w:rPr>
          <w:rFonts w:hint="eastAsia" w:ascii="宋体" w:hAnsi="宋体" w:eastAsia="宋体" w:cs="宋体"/>
          <w:sz w:val="32"/>
          <w:szCs w:val="32"/>
          <w:highlight w:val="none"/>
          <w:u w:val="single"/>
          <w:lang w:eastAsia="zh-CN"/>
        </w:rPr>
      </w:pPr>
      <w:r>
        <w:rPr>
          <w:rFonts w:hint="eastAsia" w:ascii="宋体" w:hAnsi="宋体" w:eastAsia="宋体" w:cs="宋体"/>
          <w:sz w:val="32"/>
          <w:szCs w:val="32"/>
          <w:highlight w:val="none"/>
          <w:u w:val="none"/>
          <w:lang w:eastAsia="zh-CN"/>
        </w:rPr>
        <w:t>政府采购编号：</w:t>
      </w:r>
      <w:r>
        <w:rPr>
          <w:rFonts w:hint="eastAsia" w:hAnsi="宋体" w:eastAsia="宋体" w:cs="宋体"/>
          <w:sz w:val="32"/>
          <w:szCs w:val="32"/>
          <w:highlight w:val="none"/>
          <w:u w:val="single"/>
          <w:lang w:eastAsia="zh-CN"/>
        </w:rPr>
        <w:t>苏财采计[2026]0115号</w:t>
      </w:r>
    </w:p>
    <w:p w14:paraId="26D36357">
      <w:pPr>
        <w:pStyle w:val="22"/>
        <w:adjustRightInd w:val="0"/>
        <w:snapToGrid w:val="0"/>
        <w:spacing w:line="360" w:lineRule="auto"/>
        <w:ind w:firstLine="944" w:firstLineChars="295"/>
        <w:rPr>
          <w:rFonts w:hint="eastAsia" w:ascii="宋体" w:hAnsi="宋体" w:eastAsia="宋体" w:cs="宋体"/>
          <w:sz w:val="32"/>
          <w:szCs w:val="32"/>
          <w:highlight w:val="none"/>
        </w:rPr>
      </w:pPr>
      <w:r>
        <w:rPr>
          <w:rFonts w:hint="eastAsia" w:ascii="宋体" w:hAnsi="宋体" w:eastAsia="宋体" w:cs="宋体"/>
          <w:sz w:val="32"/>
          <w:szCs w:val="32"/>
          <w:highlight w:val="none"/>
        </w:rPr>
        <w:t>委托代理编号:</w:t>
      </w:r>
      <w:r>
        <w:rPr>
          <w:rFonts w:hint="eastAsia" w:ascii="宋体" w:hAnsi="宋体" w:eastAsia="宋体" w:cs="宋体"/>
          <w:sz w:val="32"/>
          <w:szCs w:val="32"/>
          <w:highlight w:val="none"/>
          <w:u w:val="none"/>
        </w:rPr>
        <w:t xml:space="preserve"> </w:t>
      </w:r>
      <w:r>
        <w:rPr>
          <w:rFonts w:hint="eastAsia" w:hAnsi="宋体" w:eastAsia="宋体" w:cs="宋体"/>
          <w:sz w:val="32"/>
          <w:szCs w:val="32"/>
          <w:highlight w:val="none"/>
          <w:u w:val="single"/>
          <w:lang w:eastAsia="zh-CN"/>
        </w:rPr>
        <w:t>HNJX-</w:t>
      </w:r>
      <w:r>
        <w:rPr>
          <w:rFonts w:hint="eastAsia" w:hAnsi="宋体" w:cs="宋体"/>
          <w:sz w:val="32"/>
          <w:szCs w:val="32"/>
          <w:highlight w:val="none"/>
          <w:u w:val="single"/>
          <w:lang w:val="en-US" w:eastAsia="zh-CN"/>
        </w:rPr>
        <w:t>SX</w:t>
      </w:r>
      <w:r>
        <w:rPr>
          <w:rFonts w:hint="eastAsia" w:hAnsi="宋体" w:eastAsia="宋体" w:cs="宋体"/>
          <w:sz w:val="32"/>
          <w:szCs w:val="32"/>
          <w:highlight w:val="none"/>
          <w:u w:val="single"/>
          <w:lang w:eastAsia="zh-CN"/>
        </w:rPr>
        <w:t>C</w:t>
      </w:r>
      <w:r>
        <w:rPr>
          <w:rFonts w:hint="eastAsia" w:hAnsi="宋体" w:cs="宋体"/>
          <w:sz w:val="32"/>
          <w:szCs w:val="32"/>
          <w:highlight w:val="none"/>
          <w:u w:val="single"/>
          <w:lang w:val="en-US" w:eastAsia="zh-CN"/>
        </w:rPr>
        <w:t>G</w:t>
      </w:r>
      <w:r>
        <w:rPr>
          <w:rFonts w:hint="eastAsia" w:hAnsi="宋体" w:eastAsia="宋体" w:cs="宋体"/>
          <w:sz w:val="32"/>
          <w:szCs w:val="32"/>
          <w:highlight w:val="none"/>
          <w:u w:val="single"/>
          <w:lang w:eastAsia="zh-CN"/>
        </w:rPr>
        <w:t>-2026-0801</w:t>
      </w:r>
    </w:p>
    <w:p w14:paraId="15A9759D">
      <w:pPr>
        <w:pStyle w:val="22"/>
        <w:adjustRightInd w:val="0"/>
        <w:snapToGrid w:val="0"/>
        <w:spacing w:line="360" w:lineRule="auto"/>
        <w:ind w:firstLine="944" w:firstLineChars="295"/>
        <w:rPr>
          <w:rFonts w:hint="eastAsia" w:ascii="宋体" w:hAnsi="宋体" w:eastAsia="宋体" w:cs="宋体"/>
          <w:sz w:val="32"/>
          <w:szCs w:val="32"/>
          <w:highlight w:val="none"/>
          <w:u w:val="single"/>
          <w:lang w:eastAsia="zh-CN"/>
        </w:rPr>
      </w:pPr>
      <w:r>
        <w:rPr>
          <w:rFonts w:hint="eastAsia" w:ascii="宋体" w:hAnsi="宋体" w:eastAsia="宋体" w:cs="宋体"/>
          <w:sz w:val="32"/>
          <w:szCs w:val="32"/>
          <w:highlight w:val="none"/>
        </w:rPr>
        <w:t>采购代理机构:</w:t>
      </w:r>
      <w:r>
        <w:rPr>
          <w:rFonts w:hint="eastAsia" w:ascii="宋体" w:hAnsi="宋体" w:eastAsia="宋体" w:cs="宋体"/>
          <w:sz w:val="32"/>
          <w:szCs w:val="32"/>
          <w:highlight w:val="none"/>
          <w:lang w:val="en-US" w:eastAsia="zh-CN"/>
        </w:rPr>
        <w:t xml:space="preserve"> </w:t>
      </w:r>
      <w:r>
        <w:rPr>
          <w:rFonts w:hint="eastAsia" w:hAnsi="宋体" w:cs="宋体"/>
          <w:sz w:val="32"/>
          <w:szCs w:val="32"/>
          <w:highlight w:val="none"/>
          <w:u w:val="single"/>
          <w:lang w:eastAsia="zh-CN"/>
        </w:rPr>
        <w:t>湖南锦轩项目管理有限公司</w:t>
      </w:r>
    </w:p>
    <w:p w14:paraId="127D5C33">
      <w:pPr>
        <w:pStyle w:val="22"/>
        <w:adjustRightInd w:val="0"/>
        <w:snapToGrid w:val="0"/>
        <w:spacing w:before="156" w:beforeLines="50" w:line="360" w:lineRule="auto"/>
        <w:ind w:firstLine="948" w:firstLineChars="295"/>
        <w:rPr>
          <w:rFonts w:hint="eastAsia" w:ascii="宋体" w:hAnsi="宋体" w:eastAsia="宋体" w:cs="宋体"/>
          <w:b/>
          <w:sz w:val="32"/>
          <w:szCs w:val="32"/>
          <w:highlight w:val="none"/>
        </w:rPr>
      </w:pPr>
    </w:p>
    <w:p w14:paraId="51F9E0D1">
      <w:pPr>
        <w:pStyle w:val="22"/>
        <w:adjustRightInd w:val="0"/>
        <w:snapToGrid w:val="0"/>
        <w:spacing w:line="360" w:lineRule="auto"/>
        <w:jc w:val="center"/>
        <w:rPr>
          <w:rFonts w:hint="eastAsia" w:ascii="宋体" w:hAnsi="宋体" w:eastAsia="宋体" w:cs="宋体"/>
          <w:b/>
          <w:sz w:val="32"/>
          <w:highlight w:val="none"/>
        </w:rPr>
      </w:pPr>
    </w:p>
    <w:p w14:paraId="408BAEB6">
      <w:pPr>
        <w:pStyle w:val="22"/>
        <w:adjustRightInd w:val="0"/>
        <w:snapToGrid w:val="0"/>
        <w:spacing w:line="240" w:lineRule="atLeast"/>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2"/>
          <w:highlight w:val="none"/>
          <w:lang w:eastAsia="zh-CN"/>
        </w:rPr>
        <w:t>202</w:t>
      </w:r>
      <w:r>
        <w:rPr>
          <w:rFonts w:hint="eastAsia" w:hAnsi="宋体" w:cs="宋体"/>
          <w:b/>
          <w:color w:val="auto"/>
          <w:sz w:val="32"/>
          <w:highlight w:val="none"/>
          <w:lang w:val="en-US" w:eastAsia="zh-CN"/>
        </w:rPr>
        <w:t>6</w:t>
      </w:r>
      <w:r>
        <w:rPr>
          <w:rFonts w:hint="eastAsia" w:ascii="宋体" w:hAnsi="宋体" w:eastAsia="宋体" w:cs="宋体"/>
          <w:b/>
          <w:color w:val="auto"/>
          <w:sz w:val="32"/>
          <w:highlight w:val="none"/>
        </w:rPr>
        <w:t xml:space="preserve"> 年</w:t>
      </w:r>
      <w:r>
        <w:rPr>
          <w:rFonts w:hint="eastAsia" w:hAnsi="宋体" w:eastAsia="宋体" w:cs="宋体"/>
          <w:b/>
          <w:color w:val="auto"/>
          <w:sz w:val="32"/>
          <w:highlight w:val="none"/>
          <w:lang w:val="en-US" w:eastAsia="zh-CN"/>
        </w:rPr>
        <w:t>0</w:t>
      </w:r>
      <w:r>
        <w:rPr>
          <w:rFonts w:hint="eastAsia" w:hAnsi="宋体" w:cs="宋体"/>
          <w:b/>
          <w:color w:val="auto"/>
          <w:sz w:val="32"/>
          <w:highlight w:val="none"/>
          <w:lang w:val="en-US" w:eastAsia="zh-CN"/>
        </w:rPr>
        <w:t>9</w:t>
      </w:r>
      <w:r>
        <w:rPr>
          <w:rFonts w:hint="eastAsia" w:ascii="宋体" w:hAnsi="宋体" w:eastAsia="宋体" w:cs="宋体"/>
          <w:b/>
          <w:color w:val="auto"/>
          <w:sz w:val="32"/>
          <w:highlight w:val="none"/>
        </w:rPr>
        <w:t>月</w:t>
      </w:r>
    </w:p>
    <w:p w14:paraId="19A2F4FC">
      <w:pPr>
        <w:pStyle w:val="22"/>
        <w:adjustRightInd w:val="0"/>
        <w:snapToGrid w:val="0"/>
        <w:spacing w:line="360" w:lineRule="auto"/>
        <w:jc w:val="center"/>
        <w:rPr>
          <w:rFonts w:hint="eastAsia" w:ascii="宋体" w:hAnsi="宋体" w:eastAsia="宋体" w:cs="宋体"/>
          <w:spacing w:val="160"/>
          <w:sz w:val="36"/>
          <w:szCs w:val="36"/>
          <w:highlight w:val="none"/>
        </w:rPr>
        <w:sectPr>
          <w:headerReference r:id="rId4" w:type="first"/>
          <w:headerReference r:id="rId3" w:type="default"/>
          <w:footerReference r:id="rId5" w:type="default"/>
          <w:pgSz w:w="11906" w:h="16838"/>
          <w:pgMar w:top="1474" w:right="2138" w:bottom="1474" w:left="1588" w:header="851" w:footer="992" w:gutter="0"/>
          <w:pgBorders>
            <w:top w:val="none" w:sz="0" w:space="0"/>
            <w:left w:val="none" w:sz="0" w:space="0"/>
            <w:bottom w:val="none" w:sz="0" w:space="0"/>
            <w:right w:val="none" w:sz="0" w:space="0"/>
          </w:pgBorders>
          <w:cols w:space="720" w:num="1"/>
          <w:titlePg/>
          <w:docGrid w:type="lines" w:linePitch="312" w:charSpace="0"/>
        </w:sectPr>
      </w:pPr>
    </w:p>
    <w:p w14:paraId="59B85254">
      <w:pPr>
        <w:pStyle w:val="22"/>
        <w:adjustRightInd w:val="0"/>
        <w:snapToGrid w:val="0"/>
        <w:spacing w:line="360" w:lineRule="auto"/>
        <w:jc w:val="center"/>
        <w:rPr>
          <w:rFonts w:hint="eastAsia" w:ascii="宋体" w:hAnsi="宋体" w:eastAsia="宋体" w:cs="宋体"/>
          <w:b/>
          <w:sz w:val="24"/>
          <w:szCs w:val="24"/>
          <w:highlight w:val="none"/>
        </w:rPr>
      </w:pPr>
      <w:r>
        <w:rPr>
          <w:rFonts w:hint="eastAsia" w:ascii="宋体" w:hAnsi="宋体" w:eastAsia="宋体" w:cs="宋体"/>
          <w:spacing w:val="160"/>
          <w:sz w:val="36"/>
          <w:szCs w:val="36"/>
          <w:highlight w:val="none"/>
        </w:rPr>
        <w:t>目录</w:t>
      </w:r>
    </w:p>
    <w:p w14:paraId="1C29CED5">
      <w:pPr>
        <w:pStyle w:val="29"/>
        <w:tabs>
          <w:tab w:val="right" w:leader="dot" w:pos="8844"/>
        </w:tabs>
        <w:rPr>
          <w:highlight w:val="none"/>
        </w:rPr>
      </w:pPr>
      <w:r>
        <w:rPr>
          <w:rFonts w:hint="eastAsia" w:ascii="宋体" w:hAnsi="宋体" w:eastAsia="宋体" w:cs="宋体"/>
          <w:b/>
          <w:sz w:val="24"/>
          <w:highlight w:val="none"/>
        </w:rPr>
        <w:fldChar w:fldCharType="begin"/>
      </w:r>
      <w:r>
        <w:rPr>
          <w:rFonts w:hint="eastAsia" w:ascii="宋体" w:hAnsi="宋体" w:eastAsia="宋体" w:cs="宋体"/>
          <w:b/>
          <w:sz w:val="24"/>
          <w:highlight w:val="none"/>
        </w:rPr>
        <w:instrText xml:space="preserve">TOC \o "1-2" \h \u </w:instrText>
      </w:r>
      <w:r>
        <w:rPr>
          <w:rFonts w:hint="eastAsia" w:ascii="宋体" w:hAnsi="宋体" w:eastAsia="宋体" w:cs="宋体"/>
          <w:b/>
          <w:sz w:val="24"/>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_Toc10465 </w:instrText>
      </w:r>
      <w:r>
        <w:rPr>
          <w:rFonts w:hint="eastAsia" w:ascii="宋体" w:hAnsi="宋体" w:eastAsia="宋体" w:cs="宋体"/>
          <w:highlight w:val="none"/>
        </w:rPr>
        <w:fldChar w:fldCharType="separate"/>
      </w:r>
      <w:r>
        <w:rPr>
          <w:rFonts w:hint="eastAsia" w:ascii="宋体" w:hAnsi="宋体" w:eastAsia="宋体" w:cs="宋体"/>
          <w:szCs w:val="32"/>
          <w:highlight w:val="none"/>
        </w:rPr>
        <w:t>第一章  磋商邀请</w:t>
      </w:r>
      <w:r>
        <w:rPr>
          <w:highlight w:val="none"/>
        </w:rPr>
        <w:tab/>
      </w:r>
      <w:r>
        <w:rPr>
          <w:highlight w:val="none"/>
        </w:rPr>
        <w:fldChar w:fldCharType="begin"/>
      </w:r>
      <w:r>
        <w:rPr>
          <w:highlight w:val="none"/>
        </w:rPr>
        <w:instrText xml:space="preserve"> PAGEREF _Toc10465 \h </w:instrText>
      </w:r>
      <w:r>
        <w:rPr>
          <w:highlight w:val="none"/>
        </w:rPr>
        <w:fldChar w:fldCharType="separate"/>
      </w:r>
      <w:r>
        <w:rPr>
          <w:highlight w:val="none"/>
        </w:rPr>
        <w:t>2</w:t>
      </w:r>
      <w:r>
        <w:rPr>
          <w:highlight w:val="none"/>
        </w:rPr>
        <w:fldChar w:fldCharType="end"/>
      </w:r>
      <w:r>
        <w:rPr>
          <w:rFonts w:hint="eastAsia" w:ascii="宋体" w:hAnsi="宋体" w:eastAsia="宋体" w:cs="宋体"/>
          <w:highlight w:val="none"/>
        </w:rPr>
        <w:fldChar w:fldCharType="end"/>
      </w:r>
    </w:p>
    <w:p w14:paraId="1D3B6BEF">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_Toc5106 </w:instrText>
      </w:r>
      <w:r>
        <w:rPr>
          <w:rFonts w:hint="eastAsia" w:ascii="宋体" w:hAnsi="宋体" w:eastAsia="宋体" w:cs="宋体"/>
          <w:highlight w:val="none"/>
        </w:rPr>
        <w:fldChar w:fldCharType="separate"/>
      </w:r>
      <w:r>
        <w:rPr>
          <w:rFonts w:hint="eastAsia" w:ascii="宋体" w:hAnsi="宋体" w:eastAsia="宋体" w:cs="宋体"/>
          <w:bCs/>
          <w:szCs w:val="32"/>
          <w:highlight w:val="none"/>
        </w:rPr>
        <w:t>一、采购项目基本信息</w:t>
      </w:r>
      <w:r>
        <w:rPr>
          <w:highlight w:val="none"/>
        </w:rPr>
        <w:tab/>
      </w:r>
      <w:r>
        <w:rPr>
          <w:highlight w:val="none"/>
        </w:rPr>
        <w:fldChar w:fldCharType="begin"/>
      </w:r>
      <w:r>
        <w:rPr>
          <w:highlight w:val="none"/>
        </w:rPr>
        <w:instrText xml:space="preserve"> PAGEREF _Toc5106 \h </w:instrText>
      </w:r>
      <w:r>
        <w:rPr>
          <w:highlight w:val="none"/>
        </w:rPr>
        <w:fldChar w:fldCharType="separate"/>
      </w:r>
      <w:r>
        <w:rPr>
          <w:highlight w:val="none"/>
        </w:rPr>
        <w:t>2</w:t>
      </w:r>
      <w:r>
        <w:rPr>
          <w:highlight w:val="none"/>
        </w:rPr>
        <w:fldChar w:fldCharType="end"/>
      </w:r>
      <w:r>
        <w:rPr>
          <w:rFonts w:hint="eastAsia" w:ascii="宋体" w:hAnsi="宋体" w:eastAsia="宋体" w:cs="宋体"/>
          <w:highlight w:val="none"/>
        </w:rPr>
        <w:fldChar w:fldCharType="end"/>
      </w:r>
    </w:p>
    <w:p w14:paraId="500BB6D8">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_Toc2525 </w:instrText>
      </w:r>
      <w:r>
        <w:rPr>
          <w:rFonts w:hint="eastAsia" w:ascii="宋体" w:hAnsi="宋体" w:eastAsia="宋体" w:cs="宋体"/>
          <w:highlight w:val="none"/>
        </w:rPr>
        <w:fldChar w:fldCharType="separate"/>
      </w:r>
      <w:r>
        <w:rPr>
          <w:rFonts w:hint="eastAsia" w:ascii="宋体" w:hAnsi="宋体" w:eastAsia="宋体" w:cs="宋体"/>
          <w:bCs/>
          <w:szCs w:val="32"/>
          <w:highlight w:val="none"/>
        </w:rPr>
        <w:t>二、 采购人的采购需求</w:t>
      </w:r>
      <w:r>
        <w:rPr>
          <w:highlight w:val="none"/>
        </w:rPr>
        <w:tab/>
      </w:r>
      <w:r>
        <w:rPr>
          <w:highlight w:val="none"/>
        </w:rPr>
        <w:fldChar w:fldCharType="begin"/>
      </w:r>
      <w:r>
        <w:rPr>
          <w:highlight w:val="none"/>
        </w:rPr>
        <w:instrText xml:space="preserve"> PAGEREF _Toc2525 \h </w:instrText>
      </w:r>
      <w:r>
        <w:rPr>
          <w:highlight w:val="none"/>
        </w:rPr>
        <w:fldChar w:fldCharType="separate"/>
      </w:r>
      <w:r>
        <w:rPr>
          <w:highlight w:val="none"/>
        </w:rPr>
        <w:t>2</w:t>
      </w:r>
      <w:r>
        <w:rPr>
          <w:highlight w:val="none"/>
        </w:rPr>
        <w:fldChar w:fldCharType="end"/>
      </w:r>
      <w:r>
        <w:rPr>
          <w:rFonts w:hint="eastAsia" w:ascii="宋体" w:hAnsi="宋体" w:eastAsia="宋体" w:cs="宋体"/>
          <w:highlight w:val="none"/>
        </w:rPr>
        <w:fldChar w:fldCharType="end"/>
      </w:r>
    </w:p>
    <w:p w14:paraId="184129F7">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_Toc25398 </w:instrText>
      </w:r>
      <w:r>
        <w:rPr>
          <w:rFonts w:hint="eastAsia" w:ascii="宋体" w:hAnsi="宋体" w:eastAsia="宋体" w:cs="宋体"/>
          <w:highlight w:val="none"/>
        </w:rPr>
        <w:fldChar w:fldCharType="separate"/>
      </w:r>
      <w:r>
        <w:rPr>
          <w:rFonts w:hint="eastAsia" w:ascii="宋体" w:hAnsi="宋体" w:eastAsia="宋体" w:cs="宋体"/>
          <w:bCs/>
          <w:szCs w:val="32"/>
          <w:highlight w:val="none"/>
        </w:rPr>
        <w:t>三、采购项目需落实的政府采购政策：</w:t>
      </w:r>
      <w:r>
        <w:rPr>
          <w:highlight w:val="none"/>
        </w:rPr>
        <w:tab/>
      </w:r>
      <w:r>
        <w:rPr>
          <w:highlight w:val="none"/>
        </w:rPr>
        <w:fldChar w:fldCharType="begin"/>
      </w:r>
      <w:r>
        <w:rPr>
          <w:highlight w:val="none"/>
        </w:rPr>
        <w:instrText xml:space="preserve"> PAGEREF _Toc25398 \h </w:instrText>
      </w:r>
      <w:r>
        <w:rPr>
          <w:highlight w:val="none"/>
        </w:rPr>
        <w:fldChar w:fldCharType="separate"/>
      </w:r>
      <w:r>
        <w:rPr>
          <w:highlight w:val="none"/>
        </w:rPr>
        <w:t>2</w:t>
      </w:r>
      <w:r>
        <w:rPr>
          <w:highlight w:val="none"/>
        </w:rPr>
        <w:fldChar w:fldCharType="end"/>
      </w:r>
      <w:r>
        <w:rPr>
          <w:rFonts w:hint="eastAsia" w:ascii="宋体" w:hAnsi="宋体" w:eastAsia="宋体" w:cs="宋体"/>
          <w:highlight w:val="none"/>
        </w:rPr>
        <w:fldChar w:fldCharType="end"/>
      </w:r>
    </w:p>
    <w:p w14:paraId="73EBB0DA">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_Toc17554 </w:instrText>
      </w:r>
      <w:r>
        <w:rPr>
          <w:rFonts w:hint="eastAsia" w:ascii="宋体" w:hAnsi="宋体" w:eastAsia="宋体" w:cs="宋体"/>
          <w:highlight w:val="none"/>
        </w:rPr>
        <w:fldChar w:fldCharType="separate"/>
      </w:r>
      <w:r>
        <w:rPr>
          <w:rFonts w:hint="eastAsia" w:ascii="宋体" w:hAnsi="宋体" w:eastAsia="宋体" w:cs="宋体"/>
          <w:bCs/>
          <w:szCs w:val="32"/>
          <w:highlight w:val="none"/>
        </w:rPr>
        <w:t>四、供应商的资格要求</w:t>
      </w:r>
      <w:r>
        <w:rPr>
          <w:highlight w:val="none"/>
        </w:rPr>
        <w:tab/>
      </w:r>
      <w:r>
        <w:rPr>
          <w:highlight w:val="none"/>
        </w:rPr>
        <w:fldChar w:fldCharType="begin"/>
      </w:r>
      <w:r>
        <w:rPr>
          <w:highlight w:val="none"/>
        </w:rPr>
        <w:instrText xml:space="preserve"> PAGEREF _Toc17554 \h </w:instrText>
      </w:r>
      <w:r>
        <w:rPr>
          <w:highlight w:val="none"/>
        </w:rPr>
        <w:fldChar w:fldCharType="separate"/>
      </w:r>
      <w:r>
        <w:rPr>
          <w:highlight w:val="none"/>
        </w:rPr>
        <w:t>3</w:t>
      </w:r>
      <w:r>
        <w:rPr>
          <w:highlight w:val="none"/>
        </w:rPr>
        <w:fldChar w:fldCharType="end"/>
      </w:r>
      <w:r>
        <w:rPr>
          <w:rFonts w:hint="eastAsia" w:ascii="宋体" w:hAnsi="宋体" w:eastAsia="宋体" w:cs="宋体"/>
          <w:highlight w:val="none"/>
        </w:rPr>
        <w:fldChar w:fldCharType="end"/>
      </w:r>
    </w:p>
    <w:p w14:paraId="062784EB">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_Toc15413 </w:instrText>
      </w:r>
      <w:r>
        <w:rPr>
          <w:rFonts w:hint="eastAsia" w:ascii="宋体" w:hAnsi="宋体" w:eastAsia="宋体" w:cs="宋体"/>
          <w:highlight w:val="none"/>
        </w:rPr>
        <w:fldChar w:fldCharType="separate"/>
      </w:r>
      <w:r>
        <w:rPr>
          <w:rFonts w:hint="eastAsia" w:ascii="宋体" w:hAnsi="宋体" w:eastAsia="宋体" w:cs="宋体"/>
          <w:bCs/>
          <w:szCs w:val="32"/>
          <w:highlight w:val="none"/>
          <w:lang w:val="en-US" w:eastAsia="zh-CN"/>
        </w:rPr>
        <w:t>五</w:t>
      </w:r>
      <w:r>
        <w:rPr>
          <w:rFonts w:hint="eastAsia" w:ascii="宋体" w:hAnsi="宋体" w:eastAsia="宋体" w:cs="宋体"/>
          <w:bCs/>
          <w:szCs w:val="32"/>
          <w:highlight w:val="none"/>
        </w:rPr>
        <w:t>、获取磋商文件的时间、地点</w:t>
      </w:r>
      <w:r>
        <w:rPr>
          <w:rFonts w:hint="eastAsia" w:ascii="宋体" w:hAnsi="宋体" w:eastAsia="宋体" w:cs="宋体"/>
          <w:bCs/>
          <w:szCs w:val="32"/>
          <w:highlight w:val="none"/>
          <w:lang w:val="en-US" w:eastAsia="zh-CN"/>
        </w:rPr>
        <w:t>及</w:t>
      </w:r>
      <w:r>
        <w:rPr>
          <w:rFonts w:hint="eastAsia" w:ascii="宋体" w:hAnsi="宋体" w:eastAsia="宋体" w:cs="宋体"/>
          <w:bCs/>
          <w:szCs w:val="32"/>
          <w:highlight w:val="none"/>
        </w:rPr>
        <w:t>方式</w:t>
      </w:r>
      <w:r>
        <w:rPr>
          <w:highlight w:val="none"/>
        </w:rPr>
        <w:tab/>
      </w:r>
      <w:r>
        <w:rPr>
          <w:highlight w:val="none"/>
        </w:rPr>
        <w:fldChar w:fldCharType="begin"/>
      </w:r>
      <w:r>
        <w:rPr>
          <w:highlight w:val="none"/>
        </w:rPr>
        <w:instrText xml:space="preserve"> PAGEREF _Toc15413 \h </w:instrText>
      </w:r>
      <w:r>
        <w:rPr>
          <w:highlight w:val="none"/>
        </w:rPr>
        <w:fldChar w:fldCharType="separate"/>
      </w:r>
      <w:r>
        <w:rPr>
          <w:highlight w:val="none"/>
        </w:rPr>
        <w:t>4</w:t>
      </w:r>
      <w:r>
        <w:rPr>
          <w:highlight w:val="none"/>
        </w:rPr>
        <w:fldChar w:fldCharType="end"/>
      </w:r>
      <w:r>
        <w:rPr>
          <w:rFonts w:hint="eastAsia" w:ascii="宋体" w:hAnsi="宋体" w:eastAsia="宋体" w:cs="宋体"/>
          <w:highlight w:val="none"/>
        </w:rPr>
        <w:fldChar w:fldCharType="end"/>
      </w:r>
    </w:p>
    <w:p w14:paraId="58853F22">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_Toc5718 </w:instrText>
      </w:r>
      <w:r>
        <w:rPr>
          <w:rFonts w:hint="eastAsia" w:ascii="宋体" w:hAnsi="宋体" w:eastAsia="宋体" w:cs="宋体"/>
          <w:highlight w:val="none"/>
        </w:rPr>
        <w:fldChar w:fldCharType="separate"/>
      </w:r>
      <w:r>
        <w:rPr>
          <w:rFonts w:hint="eastAsia" w:ascii="宋体" w:hAnsi="宋体" w:eastAsia="宋体" w:cs="宋体"/>
          <w:bCs/>
          <w:szCs w:val="32"/>
          <w:highlight w:val="none"/>
          <w:lang w:val="en-US" w:eastAsia="zh-CN"/>
        </w:rPr>
        <w:t>六</w:t>
      </w:r>
      <w:r>
        <w:rPr>
          <w:rFonts w:hint="eastAsia" w:ascii="宋体" w:hAnsi="宋体" w:eastAsia="宋体" w:cs="宋体"/>
          <w:bCs/>
          <w:szCs w:val="32"/>
          <w:highlight w:val="none"/>
        </w:rPr>
        <w:t>、首次响应文件提交的截止时间、开启时间及地点</w:t>
      </w:r>
      <w:r>
        <w:rPr>
          <w:highlight w:val="none"/>
        </w:rPr>
        <w:tab/>
      </w:r>
      <w:r>
        <w:rPr>
          <w:highlight w:val="none"/>
        </w:rPr>
        <w:fldChar w:fldCharType="begin"/>
      </w:r>
      <w:r>
        <w:rPr>
          <w:highlight w:val="none"/>
        </w:rPr>
        <w:instrText xml:space="preserve"> PAGEREF _Toc5718 \h </w:instrText>
      </w:r>
      <w:r>
        <w:rPr>
          <w:highlight w:val="none"/>
        </w:rPr>
        <w:fldChar w:fldCharType="separate"/>
      </w:r>
      <w:r>
        <w:rPr>
          <w:highlight w:val="none"/>
        </w:rPr>
        <w:t>4</w:t>
      </w:r>
      <w:r>
        <w:rPr>
          <w:highlight w:val="none"/>
        </w:rPr>
        <w:fldChar w:fldCharType="end"/>
      </w:r>
      <w:r>
        <w:rPr>
          <w:rFonts w:hint="eastAsia" w:ascii="宋体" w:hAnsi="宋体" w:eastAsia="宋体" w:cs="宋体"/>
          <w:highlight w:val="none"/>
        </w:rPr>
        <w:fldChar w:fldCharType="end"/>
      </w:r>
    </w:p>
    <w:p w14:paraId="73D194C8">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_Toc18501 </w:instrText>
      </w:r>
      <w:r>
        <w:rPr>
          <w:rFonts w:hint="eastAsia" w:ascii="宋体" w:hAnsi="宋体" w:eastAsia="宋体" w:cs="宋体"/>
          <w:highlight w:val="none"/>
        </w:rPr>
        <w:fldChar w:fldCharType="separate"/>
      </w:r>
      <w:r>
        <w:rPr>
          <w:rFonts w:hint="eastAsia" w:ascii="宋体" w:hAnsi="宋体" w:eastAsia="宋体" w:cs="宋体"/>
          <w:bCs/>
          <w:szCs w:val="32"/>
          <w:highlight w:val="none"/>
          <w:lang w:val="en-US" w:eastAsia="zh-CN"/>
        </w:rPr>
        <w:t>七</w:t>
      </w:r>
      <w:r>
        <w:rPr>
          <w:rFonts w:hint="eastAsia" w:ascii="宋体" w:hAnsi="宋体" w:eastAsia="宋体" w:cs="宋体"/>
          <w:bCs/>
          <w:szCs w:val="32"/>
          <w:highlight w:val="none"/>
        </w:rPr>
        <w:t>、公告期限</w:t>
      </w:r>
      <w:r>
        <w:rPr>
          <w:highlight w:val="none"/>
        </w:rPr>
        <w:tab/>
      </w:r>
      <w:r>
        <w:rPr>
          <w:highlight w:val="none"/>
        </w:rPr>
        <w:fldChar w:fldCharType="begin"/>
      </w:r>
      <w:r>
        <w:rPr>
          <w:highlight w:val="none"/>
        </w:rPr>
        <w:instrText xml:space="preserve"> PAGEREF _Toc18501 \h </w:instrText>
      </w:r>
      <w:r>
        <w:rPr>
          <w:highlight w:val="none"/>
        </w:rPr>
        <w:fldChar w:fldCharType="separate"/>
      </w:r>
      <w:r>
        <w:rPr>
          <w:highlight w:val="none"/>
        </w:rPr>
        <w:t>4</w:t>
      </w:r>
      <w:r>
        <w:rPr>
          <w:highlight w:val="none"/>
        </w:rPr>
        <w:fldChar w:fldCharType="end"/>
      </w:r>
      <w:r>
        <w:rPr>
          <w:rFonts w:hint="eastAsia" w:ascii="宋体" w:hAnsi="宋体" w:eastAsia="宋体" w:cs="宋体"/>
          <w:highlight w:val="none"/>
        </w:rPr>
        <w:fldChar w:fldCharType="end"/>
      </w:r>
    </w:p>
    <w:p w14:paraId="4CE8D767">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_Toc10034 </w:instrText>
      </w:r>
      <w:r>
        <w:rPr>
          <w:rFonts w:hint="eastAsia" w:ascii="宋体" w:hAnsi="宋体" w:eastAsia="宋体" w:cs="宋体"/>
          <w:highlight w:val="none"/>
        </w:rPr>
        <w:fldChar w:fldCharType="separate"/>
      </w:r>
      <w:r>
        <w:rPr>
          <w:rFonts w:hint="eastAsia" w:ascii="宋体" w:hAnsi="宋体" w:eastAsia="宋体" w:cs="宋体"/>
          <w:bCs/>
          <w:szCs w:val="32"/>
          <w:highlight w:val="none"/>
          <w:lang w:eastAsia="zh-CN"/>
        </w:rPr>
        <w:t>八</w:t>
      </w:r>
      <w:r>
        <w:rPr>
          <w:rFonts w:hint="eastAsia" w:ascii="宋体" w:hAnsi="宋体" w:eastAsia="宋体" w:cs="宋体"/>
          <w:bCs/>
          <w:szCs w:val="32"/>
          <w:highlight w:val="none"/>
        </w:rPr>
        <w:t>、询问及质疑</w:t>
      </w:r>
      <w:r>
        <w:rPr>
          <w:highlight w:val="none"/>
        </w:rPr>
        <w:tab/>
      </w:r>
      <w:r>
        <w:rPr>
          <w:highlight w:val="none"/>
        </w:rPr>
        <w:fldChar w:fldCharType="begin"/>
      </w:r>
      <w:r>
        <w:rPr>
          <w:highlight w:val="none"/>
        </w:rPr>
        <w:instrText xml:space="preserve"> PAGEREF _Toc10034 \h </w:instrText>
      </w:r>
      <w:r>
        <w:rPr>
          <w:highlight w:val="none"/>
        </w:rPr>
        <w:fldChar w:fldCharType="separate"/>
      </w:r>
      <w:r>
        <w:rPr>
          <w:highlight w:val="none"/>
        </w:rPr>
        <w:t>5</w:t>
      </w:r>
      <w:r>
        <w:rPr>
          <w:highlight w:val="none"/>
        </w:rPr>
        <w:fldChar w:fldCharType="end"/>
      </w:r>
      <w:r>
        <w:rPr>
          <w:rFonts w:hint="eastAsia" w:ascii="宋体" w:hAnsi="宋体" w:eastAsia="宋体" w:cs="宋体"/>
          <w:highlight w:val="none"/>
        </w:rPr>
        <w:fldChar w:fldCharType="end"/>
      </w:r>
    </w:p>
    <w:p w14:paraId="71FDCD96">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_Toc19244 </w:instrText>
      </w:r>
      <w:r>
        <w:rPr>
          <w:rFonts w:hint="eastAsia" w:ascii="宋体" w:hAnsi="宋体" w:eastAsia="宋体" w:cs="宋体"/>
          <w:highlight w:val="none"/>
        </w:rPr>
        <w:fldChar w:fldCharType="separate"/>
      </w:r>
      <w:r>
        <w:rPr>
          <w:rFonts w:hint="eastAsia" w:ascii="宋体" w:hAnsi="宋体" w:eastAsia="宋体" w:cs="宋体"/>
          <w:bCs/>
          <w:szCs w:val="32"/>
          <w:highlight w:val="none"/>
          <w:lang w:val="en-US" w:eastAsia="zh-CN"/>
        </w:rPr>
        <w:t>九</w:t>
      </w:r>
      <w:r>
        <w:rPr>
          <w:rFonts w:hint="eastAsia" w:ascii="宋体" w:hAnsi="宋体" w:eastAsia="宋体" w:cs="宋体"/>
          <w:bCs/>
          <w:szCs w:val="32"/>
          <w:highlight w:val="none"/>
        </w:rPr>
        <w:t>、采购人、采购代理机构的名称、地址和联系方法</w:t>
      </w:r>
      <w:r>
        <w:rPr>
          <w:highlight w:val="none"/>
        </w:rPr>
        <w:tab/>
      </w:r>
      <w:r>
        <w:rPr>
          <w:highlight w:val="none"/>
        </w:rPr>
        <w:fldChar w:fldCharType="begin"/>
      </w:r>
      <w:r>
        <w:rPr>
          <w:highlight w:val="none"/>
        </w:rPr>
        <w:instrText xml:space="preserve"> PAGEREF _Toc19244 \h </w:instrText>
      </w:r>
      <w:r>
        <w:rPr>
          <w:highlight w:val="none"/>
        </w:rPr>
        <w:fldChar w:fldCharType="separate"/>
      </w:r>
      <w:r>
        <w:rPr>
          <w:highlight w:val="none"/>
        </w:rPr>
        <w:t>5</w:t>
      </w:r>
      <w:r>
        <w:rPr>
          <w:highlight w:val="none"/>
        </w:rPr>
        <w:fldChar w:fldCharType="end"/>
      </w:r>
      <w:r>
        <w:rPr>
          <w:rFonts w:hint="eastAsia" w:ascii="宋体" w:hAnsi="宋体" w:eastAsia="宋体" w:cs="宋体"/>
          <w:highlight w:val="none"/>
        </w:rPr>
        <w:fldChar w:fldCharType="end"/>
      </w:r>
    </w:p>
    <w:p w14:paraId="7B666CDB">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_Toc47 </w:instrText>
      </w:r>
      <w:r>
        <w:rPr>
          <w:rFonts w:hint="eastAsia" w:ascii="宋体" w:hAnsi="宋体" w:eastAsia="宋体" w:cs="宋体"/>
          <w:highlight w:val="none"/>
        </w:rPr>
        <w:fldChar w:fldCharType="separate"/>
      </w:r>
      <w:r>
        <w:rPr>
          <w:rFonts w:hint="eastAsia" w:ascii="宋体" w:hAnsi="宋体" w:eastAsia="宋体" w:cs="宋体"/>
          <w:bCs/>
          <w:szCs w:val="32"/>
          <w:highlight w:val="none"/>
          <w:lang w:val="en-US" w:eastAsia="zh-CN"/>
        </w:rPr>
        <w:t>十、其它补充事宜</w:t>
      </w:r>
      <w:r>
        <w:rPr>
          <w:highlight w:val="none"/>
        </w:rPr>
        <w:tab/>
      </w:r>
      <w:r>
        <w:rPr>
          <w:highlight w:val="none"/>
        </w:rPr>
        <w:fldChar w:fldCharType="begin"/>
      </w:r>
      <w:r>
        <w:rPr>
          <w:highlight w:val="none"/>
        </w:rPr>
        <w:instrText xml:space="preserve"> PAGEREF _Toc47 \h </w:instrText>
      </w:r>
      <w:r>
        <w:rPr>
          <w:highlight w:val="none"/>
        </w:rPr>
        <w:fldChar w:fldCharType="separate"/>
      </w:r>
      <w:r>
        <w:rPr>
          <w:highlight w:val="none"/>
        </w:rPr>
        <w:t>5</w:t>
      </w:r>
      <w:r>
        <w:rPr>
          <w:highlight w:val="none"/>
        </w:rPr>
        <w:fldChar w:fldCharType="end"/>
      </w:r>
      <w:r>
        <w:rPr>
          <w:rFonts w:hint="eastAsia" w:ascii="宋体" w:hAnsi="宋体" w:eastAsia="宋体" w:cs="宋体"/>
          <w:highlight w:val="none"/>
        </w:rPr>
        <w:fldChar w:fldCharType="end"/>
      </w:r>
    </w:p>
    <w:p w14:paraId="4E353793">
      <w:pPr>
        <w:pStyle w:val="29"/>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_Toc5309 </w:instrText>
      </w:r>
      <w:r>
        <w:rPr>
          <w:rFonts w:hint="eastAsia" w:ascii="宋体" w:hAnsi="宋体" w:eastAsia="宋体" w:cs="宋体"/>
          <w:highlight w:val="none"/>
        </w:rPr>
        <w:fldChar w:fldCharType="separate"/>
      </w:r>
      <w:r>
        <w:rPr>
          <w:rFonts w:hint="eastAsia" w:ascii="宋体" w:hAnsi="宋体" w:eastAsia="宋体" w:cs="宋体"/>
          <w:szCs w:val="32"/>
          <w:highlight w:val="none"/>
        </w:rPr>
        <w:t>第</w:t>
      </w:r>
      <w:r>
        <w:rPr>
          <w:rFonts w:hint="eastAsia" w:ascii="宋体" w:hAnsi="宋体" w:eastAsia="宋体" w:cs="宋体"/>
          <w:bCs/>
          <w:szCs w:val="32"/>
          <w:highlight w:val="none"/>
        </w:rPr>
        <w:t>二章 磋商须知</w:t>
      </w:r>
      <w:r>
        <w:rPr>
          <w:highlight w:val="none"/>
        </w:rPr>
        <w:tab/>
      </w:r>
      <w:r>
        <w:rPr>
          <w:highlight w:val="none"/>
        </w:rPr>
        <w:fldChar w:fldCharType="begin"/>
      </w:r>
      <w:r>
        <w:rPr>
          <w:highlight w:val="none"/>
        </w:rPr>
        <w:instrText xml:space="preserve"> PAGEREF _Toc5309 \h </w:instrText>
      </w:r>
      <w:r>
        <w:rPr>
          <w:highlight w:val="none"/>
        </w:rPr>
        <w:fldChar w:fldCharType="separate"/>
      </w:r>
      <w:r>
        <w:rPr>
          <w:highlight w:val="none"/>
        </w:rPr>
        <w:t>9</w:t>
      </w:r>
      <w:r>
        <w:rPr>
          <w:highlight w:val="none"/>
        </w:rPr>
        <w:fldChar w:fldCharType="end"/>
      </w:r>
      <w:r>
        <w:rPr>
          <w:rFonts w:hint="eastAsia" w:ascii="宋体" w:hAnsi="宋体" w:eastAsia="宋体" w:cs="宋体"/>
          <w:highlight w:val="none"/>
        </w:rPr>
        <w:fldChar w:fldCharType="end"/>
      </w:r>
    </w:p>
    <w:p w14:paraId="6EB2D657">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_Toc14590 </w:instrText>
      </w:r>
      <w:r>
        <w:rPr>
          <w:rFonts w:hint="eastAsia" w:ascii="宋体" w:hAnsi="宋体" w:eastAsia="宋体" w:cs="宋体"/>
          <w:highlight w:val="none"/>
        </w:rPr>
        <w:fldChar w:fldCharType="separate"/>
      </w:r>
      <w:r>
        <w:rPr>
          <w:rFonts w:hint="eastAsia" w:ascii="宋体" w:hAnsi="宋体" w:eastAsia="宋体" w:cs="宋体"/>
          <w:szCs w:val="24"/>
          <w:highlight w:val="none"/>
        </w:rPr>
        <w:t>磋商须知前附表</w:t>
      </w:r>
      <w:r>
        <w:rPr>
          <w:highlight w:val="none"/>
        </w:rPr>
        <w:tab/>
      </w:r>
      <w:r>
        <w:rPr>
          <w:highlight w:val="none"/>
        </w:rPr>
        <w:fldChar w:fldCharType="begin"/>
      </w:r>
      <w:r>
        <w:rPr>
          <w:highlight w:val="none"/>
        </w:rPr>
        <w:instrText xml:space="preserve"> PAGEREF _Toc14590 \h </w:instrText>
      </w:r>
      <w:r>
        <w:rPr>
          <w:highlight w:val="none"/>
        </w:rPr>
        <w:fldChar w:fldCharType="separate"/>
      </w:r>
      <w:r>
        <w:rPr>
          <w:highlight w:val="none"/>
        </w:rPr>
        <w:t>9</w:t>
      </w:r>
      <w:r>
        <w:rPr>
          <w:highlight w:val="none"/>
        </w:rPr>
        <w:fldChar w:fldCharType="end"/>
      </w:r>
      <w:r>
        <w:rPr>
          <w:rFonts w:hint="eastAsia" w:ascii="宋体" w:hAnsi="宋体" w:eastAsia="宋体" w:cs="宋体"/>
          <w:highlight w:val="none"/>
        </w:rPr>
        <w:fldChar w:fldCharType="end"/>
      </w:r>
    </w:p>
    <w:p w14:paraId="63CDED2D">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_Toc28782 </w:instrText>
      </w:r>
      <w:r>
        <w:rPr>
          <w:rFonts w:hint="eastAsia" w:ascii="宋体" w:hAnsi="宋体" w:eastAsia="宋体" w:cs="宋体"/>
          <w:highlight w:val="none"/>
        </w:rPr>
        <w:fldChar w:fldCharType="separate"/>
      </w:r>
      <w:r>
        <w:rPr>
          <w:rFonts w:hint="eastAsia" w:ascii="宋体" w:hAnsi="宋体" w:eastAsia="宋体" w:cs="宋体"/>
          <w:szCs w:val="32"/>
          <w:highlight w:val="none"/>
        </w:rPr>
        <w:t>磋商须知正文</w:t>
      </w:r>
      <w:r>
        <w:rPr>
          <w:highlight w:val="none"/>
        </w:rPr>
        <w:tab/>
      </w:r>
      <w:r>
        <w:rPr>
          <w:highlight w:val="none"/>
        </w:rPr>
        <w:fldChar w:fldCharType="begin"/>
      </w:r>
      <w:r>
        <w:rPr>
          <w:highlight w:val="none"/>
        </w:rPr>
        <w:instrText xml:space="preserve"> PAGEREF _Toc28782 \h </w:instrText>
      </w:r>
      <w:r>
        <w:rPr>
          <w:highlight w:val="none"/>
        </w:rPr>
        <w:fldChar w:fldCharType="separate"/>
      </w:r>
      <w:r>
        <w:rPr>
          <w:highlight w:val="none"/>
        </w:rPr>
        <w:t>13</w:t>
      </w:r>
      <w:r>
        <w:rPr>
          <w:highlight w:val="none"/>
        </w:rPr>
        <w:fldChar w:fldCharType="end"/>
      </w:r>
      <w:r>
        <w:rPr>
          <w:rFonts w:hint="eastAsia" w:ascii="宋体" w:hAnsi="宋体" w:eastAsia="宋体" w:cs="宋体"/>
          <w:highlight w:val="none"/>
        </w:rPr>
        <w:fldChar w:fldCharType="end"/>
      </w:r>
    </w:p>
    <w:p w14:paraId="01042BFE">
      <w:pPr>
        <w:pStyle w:val="29"/>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_Toc16310 </w:instrText>
      </w:r>
      <w:r>
        <w:rPr>
          <w:rFonts w:hint="eastAsia" w:ascii="宋体" w:hAnsi="宋体" w:eastAsia="宋体" w:cs="宋体"/>
          <w:highlight w:val="none"/>
        </w:rPr>
        <w:fldChar w:fldCharType="separate"/>
      </w:r>
      <w:r>
        <w:rPr>
          <w:rFonts w:hint="eastAsia" w:ascii="宋体" w:hAnsi="宋体" w:eastAsia="宋体" w:cs="宋体"/>
          <w:szCs w:val="32"/>
          <w:highlight w:val="none"/>
        </w:rPr>
        <w:t>第</w:t>
      </w:r>
      <w:r>
        <w:rPr>
          <w:rFonts w:hint="eastAsia" w:ascii="宋体" w:hAnsi="宋体" w:eastAsia="宋体" w:cs="宋体"/>
          <w:szCs w:val="32"/>
          <w:highlight w:val="none"/>
          <w:lang w:val="en-US" w:eastAsia="zh-CN"/>
        </w:rPr>
        <w:t>四</w:t>
      </w:r>
      <w:r>
        <w:rPr>
          <w:rFonts w:hint="eastAsia" w:ascii="宋体" w:hAnsi="宋体" w:eastAsia="宋体" w:cs="宋体"/>
          <w:szCs w:val="32"/>
          <w:highlight w:val="none"/>
        </w:rPr>
        <w:t xml:space="preserve">章  </w:t>
      </w:r>
      <w:r>
        <w:rPr>
          <w:rFonts w:hint="eastAsia" w:ascii="宋体" w:hAnsi="宋体" w:eastAsia="宋体" w:cs="宋体"/>
          <w:bCs/>
          <w:szCs w:val="32"/>
          <w:highlight w:val="none"/>
        </w:rPr>
        <w:t>合同草案条款</w:t>
      </w:r>
      <w:r>
        <w:rPr>
          <w:highlight w:val="none"/>
        </w:rPr>
        <w:tab/>
      </w:r>
      <w:r>
        <w:rPr>
          <w:highlight w:val="none"/>
        </w:rPr>
        <w:fldChar w:fldCharType="begin"/>
      </w:r>
      <w:r>
        <w:rPr>
          <w:highlight w:val="none"/>
        </w:rPr>
        <w:instrText xml:space="preserve"> PAGEREF _Toc16310 \h </w:instrText>
      </w:r>
      <w:r>
        <w:rPr>
          <w:highlight w:val="none"/>
        </w:rPr>
        <w:fldChar w:fldCharType="separate"/>
      </w:r>
      <w:r>
        <w:rPr>
          <w:highlight w:val="none"/>
        </w:rPr>
        <w:t>34</w:t>
      </w:r>
      <w:r>
        <w:rPr>
          <w:highlight w:val="none"/>
        </w:rPr>
        <w:fldChar w:fldCharType="end"/>
      </w:r>
      <w:r>
        <w:rPr>
          <w:rFonts w:hint="eastAsia" w:ascii="宋体" w:hAnsi="宋体" w:eastAsia="宋体" w:cs="宋体"/>
          <w:highlight w:val="none"/>
        </w:rPr>
        <w:fldChar w:fldCharType="end"/>
      </w:r>
    </w:p>
    <w:p w14:paraId="55F8B5F8">
      <w:pPr>
        <w:pStyle w:val="29"/>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_Toc2695 </w:instrText>
      </w:r>
      <w:r>
        <w:rPr>
          <w:rFonts w:hint="eastAsia" w:ascii="宋体" w:hAnsi="宋体" w:eastAsia="宋体" w:cs="宋体"/>
          <w:highlight w:val="none"/>
        </w:rPr>
        <w:fldChar w:fldCharType="separate"/>
      </w:r>
      <w:r>
        <w:rPr>
          <w:rFonts w:hint="eastAsia" w:ascii="宋体" w:hAnsi="宋体" w:eastAsia="宋体" w:cs="宋体"/>
          <w:bCs/>
          <w:szCs w:val="32"/>
          <w:highlight w:val="none"/>
        </w:rPr>
        <w:t>第五章 响应文件组成</w:t>
      </w:r>
      <w:r>
        <w:rPr>
          <w:highlight w:val="none"/>
        </w:rPr>
        <w:tab/>
      </w:r>
      <w:r>
        <w:rPr>
          <w:highlight w:val="none"/>
        </w:rPr>
        <w:fldChar w:fldCharType="begin"/>
      </w:r>
      <w:r>
        <w:rPr>
          <w:highlight w:val="none"/>
        </w:rPr>
        <w:instrText xml:space="preserve"> PAGEREF _Toc2695 \h </w:instrText>
      </w:r>
      <w:r>
        <w:rPr>
          <w:highlight w:val="none"/>
        </w:rPr>
        <w:fldChar w:fldCharType="separate"/>
      </w:r>
      <w:r>
        <w:rPr>
          <w:highlight w:val="none"/>
        </w:rPr>
        <w:t>37</w:t>
      </w:r>
      <w:r>
        <w:rPr>
          <w:highlight w:val="none"/>
        </w:rPr>
        <w:fldChar w:fldCharType="end"/>
      </w:r>
      <w:r>
        <w:rPr>
          <w:rFonts w:hint="eastAsia" w:ascii="宋体" w:hAnsi="宋体" w:eastAsia="宋体" w:cs="宋体"/>
          <w:highlight w:val="none"/>
        </w:rPr>
        <w:fldChar w:fldCharType="end"/>
      </w:r>
    </w:p>
    <w:p w14:paraId="25DC0B00">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_Toc29639 </w:instrText>
      </w:r>
      <w:r>
        <w:rPr>
          <w:rFonts w:hint="eastAsia" w:ascii="宋体" w:hAnsi="宋体" w:eastAsia="宋体" w:cs="宋体"/>
          <w:highlight w:val="none"/>
        </w:rPr>
        <w:fldChar w:fldCharType="separate"/>
      </w:r>
      <w:r>
        <w:rPr>
          <w:rFonts w:hint="eastAsia" w:ascii="宋体" w:hAnsi="宋体" w:eastAsia="宋体" w:cs="宋体"/>
          <w:bCs/>
          <w:szCs w:val="28"/>
          <w:highlight w:val="none"/>
        </w:rPr>
        <w:t>一、报价表及报价文件(格式)</w:t>
      </w:r>
      <w:r>
        <w:rPr>
          <w:highlight w:val="none"/>
        </w:rPr>
        <w:tab/>
      </w:r>
      <w:r>
        <w:rPr>
          <w:highlight w:val="none"/>
        </w:rPr>
        <w:fldChar w:fldCharType="begin"/>
      </w:r>
      <w:r>
        <w:rPr>
          <w:highlight w:val="none"/>
        </w:rPr>
        <w:instrText xml:space="preserve"> PAGEREF _Toc29639 \h </w:instrText>
      </w:r>
      <w:r>
        <w:rPr>
          <w:highlight w:val="none"/>
        </w:rPr>
        <w:fldChar w:fldCharType="separate"/>
      </w:r>
      <w:r>
        <w:rPr>
          <w:highlight w:val="none"/>
        </w:rPr>
        <w:t>40</w:t>
      </w:r>
      <w:r>
        <w:rPr>
          <w:highlight w:val="none"/>
        </w:rPr>
        <w:fldChar w:fldCharType="end"/>
      </w:r>
      <w:r>
        <w:rPr>
          <w:rFonts w:hint="eastAsia" w:ascii="宋体" w:hAnsi="宋体" w:eastAsia="宋体" w:cs="宋体"/>
          <w:highlight w:val="none"/>
        </w:rPr>
        <w:fldChar w:fldCharType="end"/>
      </w:r>
    </w:p>
    <w:p w14:paraId="3A31EBA5">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_Toc16346 </w:instrText>
      </w:r>
      <w:r>
        <w:rPr>
          <w:rFonts w:hint="eastAsia" w:ascii="宋体" w:hAnsi="宋体" w:eastAsia="宋体" w:cs="宋体"/>
          <w:highlight w:val="none"/>
        </w:rPr>
        <w:fldChar w:fldCharType="separate"/>
      </w:r>
      <w:r>
        <w:rPr>
          <w:rFonts w:hint="eastAsia" w:ascii="宋体" w:hAnsi="宋体" w:eastAsia="宋体" w:cs="宋体"/>
          <w:bCs/>
          <w:szCs w:val="28"/>
          <w:highlight w:val="none"/>
        </w:rPr>
        <w:t>二、</w:t>
      </w:r>
      <w:r>
        <w:rPr>
          <w:rFonts w:hint="eastAsia" w:ascii="宋体" w:hAnsi="宋体" w:eastAsia="宋体" w:cs="宋体"/>
          <w:bCs/>
          <w:szCs w:val="28"/>
          <w:highlight w:val="none"/>
          <w:lang w:eastAsia="zh-CN"/>
        </w:rPr>
        <w:t>磋商</w:t>
      </w:r>
      <w:r>
        <w:rPr>
          <w:rFonts w:hint="eastAsia" w:ascii="宋体" w:hAnsi="宋体" w:eastAsia="宋体" w:cs="宋体"/>
          <w:bCs/>
          <w:szCs w:val="28"/>
          <w:highlight w:val="none"/>
        </w:rPr>
        <w:t>响应声明(格式)</w:t>
      </w:r>
      <w:r>
        <w:rPr>
          <w:highlight w:val="none"/>
        </w:rPr>
        <w:tab/>
      </w:r>
      <w:r>
        <w:rPr>
          <w:highlight w:val="none"/>
        </w:rPr>
        <w:fldChar w:fldCharType="begin"/>
      </w:r>
      <w:r>
        <w:rPr>
          <w:highlight w:val="none"/>
        </w:rPr>
        <w:instrText xml:space="preserve"> PAGEREF _Toc16346 \h </w:instrText>
      </w:r>
      <w:r>
        <w:rPr>
          <w:highlight w:val="none"/>
        </w:rPr>
        <w:fldChar w:fldCharType="separate"/>
      </w:r>
      <w:r>
        <w:rPr>
          <w:highlight w:val="none"/>
        </w:rPr>
        <w:t>42</w:t>
      </w:r>
      <w:r>
        <w:rPr>
          <w:highlight w:val="none"/>
        </w:rPr>
        <w:fldChar w:fldCharType="end"/>
      </w:r>
      <w:r>
        <w:rPr>
          <w:rFonts w:hint="eastAsia" w:ascii="宋体" w:hAnsi="宋体" w:eastAsia="宋体" w:cs="宋体"/>
          <w:highlight w:val="none"/>
        </w:rPr>
        <w:fldChar w:fldCharType="end"/>
      </w:r>
    </w:p>
    <w:p w14:paraId="67819EC4">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_Toc21850 </w:instrText>
      </w:r>
      <w:r>
        <w:rPr>
          <w:rFonts w:hint="eastAsia" w:ascii="宋体" w:hAnsi="宋体" w:eastAsia="宋体" w:cs="宋体"/>
          <w:highlight w:val="none"/>
        </w:rPr>
        <w:fldChar w:fldCharType="separate"/>
      </w:r>
      <w:r>
        <w:rPr>
          <w:rFonts w:hint="eastAsia" w:ascii="宋体" w:hAnsi="宋体" w:eastAsia="宋体" w:cs="宋体"/>
          <w:bCs/>
          <w:szCs w:val="28"/>
          <w:highlight w:val="none"/>
        </w:rPr>
        <w:t>三、保证金</w:t>
      </w:r>
      <w:r>
        <w:rPr>
          <w:highlight w:val="none"/>
        </w:rPr>
        <w:tab/>
      </w:r>
      <w:r>
        <w:rPr>
          <w:highlight w:val="none"/>
        </w:rPr>
        <w:fldChar w:fldCharType="begin"/>
      </w:r>
      <w:r>
        <w:rPr>
          <w:highlight w:val="none"/>
        </w:rPr>
        <w:instrText xml:space="preserve"> PAGEREF _Toc21850 \h </w:instrText>
      </w:r>
      <w:r>
        <w:rPr>
          <w:highlight w:val="none"/>
        </w:rPr>
        <w:fldChar w:fldCharType="separate"/>
      </w:r>
      <w:r>
        <w:rPr>
          <w:highlight w:val="none"/>
        </w:rPr>
        <w:t>43</w:t>
      </w:r>
      <w:r>
        <w:rPr>
          <w:highlight w:val="none"/>
        </w:rPr>
        <w:fldChar w:fldCharType="end"/>
      </w:r>
      <w:r>
        <w:rPr>
          <w:rFonts w:hint="eastAsia" w:ascii="宋体" w:hAnsi="宋体" w:eastAsia="宋体" w:cs="宋体"/>
          <w:highlight w:val="none"/>
        </w:rPr>
        <w:fldChar w:fldCharType="end"/>
      </w:r>
    </w:p>
    <w:p w14:paraId="6F719568">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_Toc13346 </w:instrText>
      </w:r>
      <w:r>
        <w:rPr>
          <w:rFonts w:hint="eastAsia" w:ascii="宋体" w:hAnsi="宋体" w:eastAsia="宋体" w:cs="宋体"/>
          <w:highlight w:val="none"/>
        </w:rPr>
        <w:fldChar w:fldCharType="separate"/>
      </w:r>
      <w:r>
        <w:rPr>
          <w:rFonts w:hint="eastAsia" w:ascii="宋体" w:hAnsi="宋体" w:eastAsia="宋体" w:cs="宋体"/>
          <w:bCs/>
          <w:szCs w:val="28"/>
          <w:highlight w:val="none"/>
        </w:rPr>
        <w:t>授权委托书(格式)</w:t>
      </w:r>
      <w:r>
        <w:rPr>
          <w:highlight w:val="none"/>
        </w:rPr>
        <w:tab/>
      </w:r>
      <w:r>
        <w:rPr>
          <w:highlight w:val="none"/>
        </w:rPr>
        <w:fldChar w:fldCharType="begin"/>
      </w:r>
      <w:r>
        <w:rPr>
          <w:highlight w:val="none"/>
        </w:rPr>
        <w:instrText xml:space="preserve"> PAGEREF _Toc13346 \h </w:instrText>
      </w:r>
      <w:r>
        <w:rPr>
          <w:highlight w:val="none"/>
        </w:rPr>
        <w:fldChar w:fldCharType="separate"/>
      </w:r>
      <w:r>
        <w:rPr>
          <w:highlight w:val="none"/>
        </w:rPr>
        <w:t>45</w:t>
      </w:r>
      <w:r>
        <w:rPr>
          <w:highlight w:val="none"/>
        </w:rPr>
        <w:fldChar w:fldCharType="end"/>
      </w:r>
      <w:r>
        <w:rPr>
          <w:rFonts w:hint="eastAsia" w:ascii="宋体" w:hAnsi="宋体" w:eastAsia="宋体" w:cs="宋体"/>
          <w:highlight w:val="none"/>
        </w:rPr>
        <w:fldChar w:fldCharType="end"/>
      </w:r>
    </w:p>
    <w:p w14:paraId="40A7515C">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_Toc21668 </w:instrText>
      </w:r>
      <w:r>
        <w:rPr>
          <w:rFonts w:hint="eastAsia" w:ascii="宋体" w:hAnsi="宋体" w:eastAsia="宋体" w:cs="宋体"/>
          <w:highlight w:val="none"/>
        </w:rPr>
        <w:fldChar w:fldCharType="separate"/>
      </w:r>
      <w:r>
        <w:rPr>
          <w:rFonts w:hint="eastAsia" w:ascii="宋体" w:hAnsi="宋体" w:eastAsia="宋体" w:cs="宋体"/>
          <w:bCs/>
          <w:szCs w:val="28"/>
          <w:highlight w:val="none"/>
        </w:rPr>
        <w:t>五、供应商资格</w:t>
      </w:r>
      <w:r>
        <w:rPr>
          <w:rFonts w:hint="eastAsia" w:ascii="宋体" w:hAnsi="宋体" w:eastAsia="宋体" w:cs="宋体"/>
          <w:bCs/>
          <w:szCs w:val="28"/>
          <w:highlight w:val="none"/>
          <w:lang w:val="en-US" w:eastAsia="zh-CN"/>
        </w:rPr>
        <w:t>证明</w:t>
      </w:r>
      <w:r>
        <w:rPr>
          <w:rFonts w:hint="eastAsia" w:ascii="宋体" w:hAnsi="宋体" w:eastAsia="宋体" w:cs="宋体"/>
          <w:bCs/>
          <w:szCs w:val="28"/>
          <w:highlight w:val="none"/>
        </w:rPr>
        <w:t>材料</w:t>
      </w:r>
      <w:r>
        <w:rPr>
          <w:highlight w:val="none"/>
        </w:rPr>
        <w:tab/>
      </w:r>
      <w:r>
        <w:rPr>
          <w:highlight w:val="none"/>
        </w:rPr>
        <w:fldChar w:fldCharType="begin"/>
      </w:r>
      <w:r>
        <w:rPr>
          <w:highlight w:val="none"/>
        </w:rPr>
        <w:instrText xml:space="preserve"> PAGEREF _Toc21668 \h </w:instrText>
      </w:r>
      <w:r>
        <w:rPr>
          <w:highlight w:val="none"/>
        </w:rPr>
        <w:fldChar w:fldCharType="separate"/>
      </w:r>
      <w:r>
        <w:rPr>
          <w:highlight w:val="none"/>
        </w:rPr>
        <w:t>46</w:t>
      </w:r>
      <w:r>
        <w:rPr>
          <w:highlight w:val="none"/>
        </w:rPr>
        <w:fldChar w:fldCharType="end"/>
      </w:r>
      <w:r>
        <w:rPr>
          <w:rFonts w:hint="eastAsia" w:ascii="宋体" w:hAnsi="宋体" w:eastAsia="宋体" w:cs="宋体"/>
          <w:highlight w:val="none"/>
        </w:rPr>
        <w:fldChar w:fldCharType="end"/>
      </w:r>
    </w:p>
    <w:p w14:paraId="26502105">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_Toc26884 </w:instrText>
      </w:r>
      <w:r>
        <w:rPr>
          <w:rFonts w:hint="eastAsia" w:ascii="宋体" w:hAnsi="宋体" w:eastAsia="宋体" w:cs="宋体"/>
          <w:highlight w:val="none"/>
        </w:rPr>
        <w:fldChar w:fldCharType="separate"/>
      </w:r>
      <w:r>
        <w:rPr>
          <w:rFonts w:hint="eastAsia" w:ascii="宋体" w:hAnsi="宋体" w:eastAsia="宋体" w:cs="宋体"/>
          <w:bCs/>
          <w:szCs w:val="28"/>
          <w:highlight w:val="none"/>
        </w:rPr>
        <w:t>六、采购需求响应</w:t>
      </w:r>
      <w:r>
        <w:rPr>
          <w:highlight w:val="none"/>
        </w:rPr>
        <w:tab/>
      </w:r>
      <w:r>
        <w:rPr>
          <w:highlight w:val="none"/>
        </w:rPr>
        <w:fldChar w:fldCharType="begin"/>
      </w:r>
      <w:r>
        <w:rPr>
          <w:highlight w:val="none"/>
        </w:rPr>
        <w:instrText xml:space="preserve"> PAGEREF _Toc26884 \h </w:instrText>
      </w:r>
      <w:r>
        <w:rPr>
          <w:highlight w:val="none"/>
        </w:rPr>
        <w:fldChar w:fldCharType="separate"/>
      </w:r>
      <w:r>
        <w:rPr>
          <w:highlight w:val="none"/>
        </w:rPr>
        <w:t>54</w:t>
      </w:r>
      <w:r>
        <w:rPr>
          <w:highlight w:val="none"/>
        </w:rPr>
        <w:fldChar w:fldCharType="end"/>
      </w:r>
      <w:r>
        <w:rPr>
          <w:rFonts w:hint="eastAsia" w:ascii="宋体" w:hAnsi="宋体" w:eastAsia="宋体" w:cs="宋体"/>
          <w:highlight w:val="none"/>
        </w:rPr>
        <w:fldChar w:fldCharType="end"/>
      </w:r>
    </w:p>
    <w:p w14:paraId="72BFEAC8">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_Toc22179 </w:instrText>
      </w:r>
      <w:r>
        <w:rPr>
          <w:rFonts w:hint="eastAsia" w:ascii="宋体" w:hAnsi="宋体" w:eastAsia="宋体" w:cs="宋体"/>
          <w:highlight w:val="none"/>
        </w:rPr>
        <w:fldChar w:fldCharType="separate"/>
      </w:r>
      <w:r>
        <w:rPr>
          <w:rFonts w:hint="eastAsia" w:ascii="宋体" w:hAnsi="宋体" w:eastAsia="宋体" w:cs="宋体"/>
          <w:bCs/>
          <w:szCs w:val="28"/>
          <w:highlight w:val="none"/>
        </w:rPr>
        <w:t>七、合同条款偏离表</w:t>
      </w:r>
      <w:r>
        <w:rPr>
          <w:highlight w:val="none"/>
        </w:rPr>
        <w:tab/>
      </w:r>
      <w:r>
        <w:rPr>
          <w:highlight w:val="none"/>
        </w:rPr>
        <w:fldChar w:fldCharType="begin"/>
      </w:r>
      <w:r>
        <w:rPr>
          <w:highlight w:val="none"/>
        </w:rPr>
        <w:instrText xml:space="preserve"> PAGEREF _Toc22179 \h </w:instrText>
      </w:r>
      <w:r>
        <w:rPr>
          <w:highlight w:val="none"/>
        </w:rPr>
        <w:fldChar w:fldCharType="separate"/>
      </w:r>
      <w:r>
        <w:rPr>
          <w:highlight w:val="none"/>
        </w:rPr>
        <w:t>55</w:t>
      </w:r>
      <w:r>
        <w:rPr>
          <w:highlight w:val="none"/>
        </w:rPr>
        <w:fldChar w:fldCharType="end"/>
      </w:r>
      <w:r>
        <w:rPr>
          <w:rFonts w:hint="eastAsia" w:ascii="宋体" w:hAnsi="宋体" w:eastAsia="宋体" w:cs="宋体"/>
          <w:highlight w:val="none"/>
        </w:rPr>
        <w:fldChar w:fldCharType="end"/>
      </w:r>
    </w:p>
    <w:p w14:paraId="47565065">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_Toc5604 </w:instrText>
      </w:r>
      <w:r>
        <w:rPr>
          <w:rFonts w:hint="eastAsia" w:ascii="宋体" w:hAnsi="宋体" w:eastAsia="宋体" w:cs="宋体"/>
          <w:highlight w:val="none"/>
        </w:rPr>
        <w:fldChar w:fldCharType="separate"/>
      </w:r>
      <w:r>
        <w:rPr>
          <w:rFonts w:hint="eastAsia" w:ascii="宋体" w:hAnsi="宋体" w:eastAsia="宋体" w:cs="宋体"/>
          <w:bCs/>
          <w:szCs w:val="28"/>
          <w:highlight w:val="none"/>
        </w:rPr>
        <w:t>八、采购需求偏离表</w:t>
      </w:r>
      <w:r>
        <w:rPr>
          <w:highlight w:val="none"/>
        </w:rPr>
        <w:tab/>
      </w:r>
      <w:r>
        <w:rPr>
          <w:highlight w:val="none"/>
        </w:rPr>
        <w:fldChar w:fldCharType="begin"/>
      </w:r>
      <w:r>
        <w:rPr>
          <w:highlight w:val="none"/>
        </w:rPr>
        <w:instrText xml:space="preserve"> PAGEREF _Toc5604 \h </w:instrText>
      </w:r>
      <w:r>
        <w:rPr>
          <w:highlight w:val="none"/>
        </w:rPr>
        <w:fldChar w:fldCharType="separate"/>
      </w:r>
      <w:r>
        <w:rPr>
          <w:highlight w:val="none"/>
        </w:rPr>
        <w:t>56</w:t>
      </w:r>
      <w:r>
        <w:rPr>
          <w:highlight w:val="none"/>
        </w:rPr>
        <w:fldChar w:fldCharType="end"/>
      </w:r>
      <w:r>
        <w:rPr>
          <w:rFonts w:hint="eastAsia" w:ascii="宋体" w:hAnsi="宋体" w:eastAsia="宋体" w:cs="宋体"/>
          <w:highlight w:val="none"/>
        </w:rPr>
        <w:fldChar w:fldCharType="end"/>
      </w:r>
    </w:p>
    <w:p w14:paraId="294A9234">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_Toc10936 </w:instrText>
      </w:r>
      <w:r>
        <w:rPr>
          <w:rFonts w:hint="eastAsia" w:ascii="宋体" w:hAnsi="宋体" w:eastAsia="宋体" w:cs="宋体"/>
          <w:highlight w:val="none"/>
        </w:rPr>
        <w:fldChar w:fldCharType="separate"/>
      </w:r>
      <w:r>
        <w:rPr>
          <w:rFonts w:hint="eastAsia" w:ascii="宋体" w:hAnsi="宋体" w:eastAsia="宋体" w:cs="宋体"/>
          <w:bCs/>
          <w:szCs w:val="32"/>
          <w:highlight w:val="none"/>
        </w:rPr>
        <w:t>九</w:t>
      </w:r>
      <w:r>
        <w:rPr>
          <w:rFonts w:hint="eastAsia" w:ascii="宋体" w:hAnsi="宋体" w:eastAsia="宋体" w:cs="宋体"/>
          <w:bCs/>
          <w:szCs w:val="28"/>
          <w:highlight w:val="none"/>
        </w:rPr>
        <w:t>、享受政府采购政策优惠的证明资料</w:t>
      </w:r>
      <w:r>
        <w:rPr>
          <w:highlight w:val="none"/>
        </w:rPr>
        <w:tab/>
      </w:r>
      <w:r>
        <w:rPr>
          <w:highlight w:val="none"/>
        </w:rPr>
        <w:fldChar w:fldCharType="begin"/>
      </w:r>
      <w:r>
        <w:rPr>
          <w:highlight w:val="none"/>
        </w:rPr>
        <w:instrText xml:space="preserve"> PAGEREF _Toc10936 \h </w:instrText>
      </w:r>
      <w:r>
        <w:rPr>
          <w:highlight w:val="none"/>
        </w:rPr>
        <w:fldChar w:fldCharType="separate"/>
      </w:r>
      <w:r>
        <w:rPr>
          <w:highlight w:val="none"/>
        </w:rPr>
        <w:t>57</w:t>
      </w:r>
      <w:r>
        <w:rPr>
          <w:highlight w:val="none"/>
        </w:rPr>
        <w:fldChar w:fldCharType="end"/>
      </w:r>
      <w:r>
        <w:rPr>
          <w:rFonts w:hint="eastAsia" w:ascii="宋体" w:hAnsi="宋体" w:eastAsia="宋体" w:cs="宋体"/>
          <w:highlight w:val="none"/>
        </w:rPr>
        <w:fldChar w:fldCharType="end"/>
      </w:r>
    </w:p>
    <w:p w14:paraId="5F60C121">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_Toc29610 </w:instrText>
      </w:r>
      <w:r>
        <w:rPr>
          <w:rFonts w:hint="eastAsia" w:ascii="宋体" w:hAnsi="宋体" w:eastAsia="宋体" w:cs="宋体"/>
          <w:highlight w:val="none"/>
        </w:rPr>
        <w:fldChar w:fldCharType="separate"/>
      </w:r>
      <w:r>
        <w:rPr>
          <w:rFonts w:hint="eastAsia" w:ascii="宋体" w:hAnsi="宋体" w:eastAsia="宋体" w:cs="宋体"/>
          <w:bCs/>
          <w:szCs w:val="28"/>
          <w:highlight w:val="none"/>
        </w:rPr>
        <w:t>十、响应标的符合</w:t>
      </w:r>
      <w:r>
        <w:rPr>
          <w:rFonts w:hint="eastAsia" w:ascii="宋体" w:hAnsi="宋体" w:eastAsia="宋体" w:cs="宋体"/>
          <w:bCs/>
          <w:szCs w:val="28"/>
          <w:highlight w:val="none"/>
          <w:lang w:eastAsia="zh-CN"/>
        </w:rPr>
        <w:t>磋商</w:t>
      </w:r>
      <w:r>
        <w:rPr>
          <w:rFonts w:hint="eastAsia" w:ascii="宋体" w:hAnsi="宋体" w:eastAsia="宋体" w:cs="宋体"/>
          <w:bCs/>
          <w:szCs w:val="28"/>
          <w:highlight w:val="none"/>
        </w:rPr>
        <w:t>文件规定的证明文件</w:t>
      </w:r>
      <w:r>
        <w:rPr>
          <w:highlight w:val="none"/>
        </w:rPr>
        <w:tab/>
      </w:r>
      <w:r>
        <w:rPr>
          <w:highlight w:val="none"/>
        </w:rPr>
        <w:fldChar w:fldCharType="begin"/>
      </w:r>
      <w:r>
        <w:rPr>
          <w:highlight w:val="none"/>
        </w:rPr>
        <w:instrText xml:space="preserve"> PAGEREF _Toc29610 \h </w:instrText>
      </w:r>
      <w:r>
        <w:rPr>
          <w:highlight w:val="none"/>
        </w:rPr>
        <w:fldChar w:fldCharType="separate"/>
      </w:r>
      <w:r>
        <w:rPr>
          <w:highlight w:val="none"/>
        </w:rPr>
        <w:t>62</w:t>
      </w:r>
      <w:r>
        <w:rPr>
          <w:highlight w:val="none"/>
        </w:rPr>
        <w:fldChar w:fldCharType="end"/>
      </w:r>
      <w:r>
        <w:rPr>
          <w:rFonts w:hint="eastAsia" w:ascii="宋体" w:hAnsi="宋体" w:eastAsia="宋体" w:cs="宋体"/>
          <w:highlight w:val="none"/>
        </w:rPr>
        <w:fldChar w:fldCharType="end"/>
      </w:r>
    </w:p>
    <w:p w14:paraId="394E3EA7">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_Toc17658 </w:instrText>
      </w:r>
      <w:r>
        <w:rPr>
          <w:rFonts w:hint="eastAsia" w:ascii="宋体" w:hAnsi="宋体" w:eastAsia="宋体" w:cs="宋体"/>
          <w:highlight w:val="none"/>
        </w:rPr>
        <w:fldChar w:fldCharType="separate"/>
      </w:r>
      <w:r>
        <w:rPr>
          <w:rFonts w:hint="eastAsia" w:ascii="宋体" w:hAnsi="宋体" w:eastAsia="宋体" w:cs="宋体"/>
          <w:bCs/>
          <w:szCs w:val="28"/>
          <w:highlight w:val="none"/>
        </w:rPr>
        <w:t>十一、供应商认为需提供的其他资料</w:t>
      </w:r>
      <w:r>
        <w:rPr>
          <w:highlight w:val="none"/>
        </w:rPr>
        <w:tab/>
      </w:r>
      <w:r>
        <w:rPr>
          <w:highlight w:val="none"/>
        </w:rPr>
        <w:fldChar w:fldCharType="begin"/>
      </w:r>
      <w:r>
        <w:rPr>
          <w:highlight w:val="none"/>
        </w:rPr>
        <w:instrText xml:space="preserve"> PAGEREF _Toc17658 \h </w:instrText>
      </w:r>
      <w:r>
        <w:rPr>
          <w:highlight w:val="none"/>
        </w:rPr>
        <w:fldChar w:fldCharType="separate"/>
      </w:r>
      <w:r>
        <w:rPr>
          <w:highlight w:val="none"/>
        </w:rPr>
        <w:t>63</w:t>
      </w:r>
      <w:r>
        <w:rPr>
          <w:highlight w:val="none"/>
        </w:rPr>
        <w:fldChar w:fldCharType="end"/>
      </w:r>
      <w:r>
        <w:rPr>
          <w:rFonts w:hint="eastAsia" w:ascii="宋体" w:hAnsi="宋体" w:eastAsia="宋体" w:cs="宋体"/>
          <w:highlight w:val="none"/>
        </w:rPr>
        <w:fldChar w:fldCharType="end"/>
      </w:r>
    </w:p>
    <w:p w14:paraId="3EF9161B">
      <w:pPr>
        <w:pStyle w:val="33"/>
        <w:tabs>
          <w:tab w:val="right" w:leader="dot" w:pos="8844"/>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_Toc17734 </w:instrText>
      </w:r>
      <w:r>
        <w:rPr>
          <w:rFonts w:hint="eastAsia" w:ascii="宋体" w:hAnsi="宋体" w:eastAsia="宋体" w:cs="宋体"/>
          <w:highlight w:val="none"/>
        </w:rPr>
        <w:fldChar w:fldCharType="separate"/>
      </w:r>
      <w:r>
        <w:rPr>
          <w:rFonts w:hint="eastAsia" w:ascii="宋体" w:hAnsi="宋体" w:eastAsia="宋体" w:cs="宋体"/>
          <w:bCs/>
          <w:szCs w:val="28"/>
          <w:highlight w:val="none"/>
        </w:rPr>
        <w:t>十二、最后报价</w:t>
      </w:r>
      <w:r>
        <w:rPr>
          <w:highlight w:val="none"/>
        </w:rPr>
        <w:tab/>
      </w:r>
      <w:r>
        <w:rPr>
          <w:highlight w:val="none"/>
        </w:rPr>
        <w:fldChar w:fldCharType="begin"/>
      </w:r>
      <w:r>
        <w:rPr>
          <w:highlight w:val="none"/>
        </w:rPr>
        <w:instrText xml:space="preserve"> PAGEREF _Toc17734 \h </w:instrText>
      </w:r>
      <w:r>
        <w:rPr>
          <w:highlight w:val="none"/>
        </w:rPr>
        <w:fldChar w:fldCharType="separate"/>
      </w:r>
      <w:r>
        <w:rPr>
          <w:highlight w:val="none"/>
        </w:rPr>
        <w:t>64</w:t>
      </w:r>
      <w:r>
        <w:rPr>
          <w:highlight w:val="none"/>
        </w:rPr>
        <w:fldChar w:fldCharType="end"/>
      </w:r>
      <w:r>
        <w:rPr>
          <w:rFonts w:hint="eastAsia" w:ascii="宋体" w:hAnsi="宋体" w:eastAsia="宋体" w:cs="宋体"/>
          <w:highlight w:val="none"/>
        </w:rPr>
        <w:fldChar w:fldCharType="end"/>
      </w:r>
    </w:p>
    <w:p w14:paraId="561D7DD2">
      <w:pPr>
        <w:spacing w:line="360" w:lineRule="exact"/>
        <w:rPr>
          <w:rFonts w:hint="eastAsia" w:ascii="宋体" w:hAnsi="宋体" w:eastAsia="宋体" w:cs="宋体"/>
          <w:sz w:val="32"/>
          <w:szCs w:val="32"/>
          <w:highlight w:val="none"/>
        </w:rPr>
      </w:pPr>
      <w:r>
        <w:rPr>
          <w:rFonts w:hint="eastAsia" w:ascii="宋体" w:hAnsi="宋体" w:eastAsia="宋体" w:cs="宋体"/>
          <w:highlight w:val="none"/>
        </w:rPr>
        <w:fldChar w:fldCharType="end"/>
      </w:r>
    </w:p>
    <w:p w14:paraId="5B31CA7C">
      <w:pPr>
        <w:pStyle w:val="2"/>
        <w:rPr>
          <w:rFonts w:hint="eastAsia" w:ascii="宋体" w:hAnsi="宋体" w:eastAsia="宋体" w:cs="宋体"/>
          <w:sz w:val="32"/>
          <w:szCs w:val="32"/>
          <w:highlight w:val="none"/>
        </w:rPr>
        <w:sectPr>
          <w:footerReference r:id="rId7" w:type="first"/>
          <w:footerReference r:id="rId6" w:type="default"/>
          <w:pgSz w:w="11906" w:h="16838"/>
          <w:pgMar w:top="1474" w:right="1474" w:bottom="1474" w:left="1588"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pPr>
    </w:p>
    <w:p w14:paraId="371CCB71">
      <w:pPr>
        <w:pStyle w:val="2"/>
        <w:rPr>
          <w:rFonts w:hint="eastAsia" w:ascii="宋体" w:hAnsi="宋体" w:eastAsia="宋体" w:cs="宋体"/>
          <w:sz w:val="32"/>
          <w:szCs w:val="32"/>
          <w:highlight w:val="none"/>
        </w:rPr>
      </w:pPr>
      <w:bookmarkStart w:id="0" w:name="_Toc10465"/>
      <w:r>
        <w:rPr>
          <w:rFonts w:hint="eastAsia" w:ascii="宋体" w:hAnsi="宋体" w:eastAsia="宋体" w:cs="宋体"/>
          <w:sz w:val="32"/>
          <w:szCs w:val="32"/>
          <w:highlight w:val="none"/>
        </w:rPr>
        <w:t>第一章  磋商邀请</w:t>
      </w:r>
      <w:bookmarkEnd w:id="0"/>
    </w:p>
    <w:p w14:paraId="477AC794">
      <w:pPr>
        <w:autoSpaceDE w:val="0"/>
        <w:autoSpaceDN w:val="0"/>
        <w:adjustRightInd w:val="0"/>
        <w:snapToGrid w:val="0"/>
        <w:spacing w:line="360" w:lineRule="auto"/>
        <w:jc w:val="left"/>
        <w:rPr>
          <w:rFonts w:hint="eastAsia" w:ascii="宋体" w:hAnsi="宋体" w:eastAsia="宋体" w:cs="宋体"/>
          <w:kern w:val="0"/>
          <w:szCs w:val="21"/>
          <w:highlight w:val="none"/>
        </w:rPr>
      </w:pPr>
    </w:p>
    <w:p w14:paraId="03F7F404">
      <w:pPr>
        <w:adjustRightInd w:val="0"/>
        <w:snapToGrid w:val="0"/>
        <w:spacing w:line="360" w:lineRule="auto"/>
        <w:ind w:right="239" w:rightChars="114" w:firstLine="525" w:firstLineChars="250"/>
        <w:jc w:val="left"/>
        <w:rPr>
          <w:rFonts w:hint="eastAsia" w:ascii="宋体" w:hAnsi="宋体" w:eastAsia="宋体" w:cs="宋体"/>
          <w:szCs w:val="21"/>
          <w:highlight w:val="none"/>
        </w:rPr>
      </w:pPr>
      <w:r>
        <w:rPr>
          <w:rFonts w:hint="eastAsia" w:ascii="宋体" w:hAnsi="宋体" w:cs="宋体"/>
          <w:szCs w:val="21"/>
          <w:highlight w:val="none"/>
          <w:u w:val="single"/>
          <w:lang w:eastAsia="zh-CN"/>
        </w:rPr>
        <w:t>湖南锦轩项目管理有限公司</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（采购代理机构）受</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eastAsia="zh-CN"/>
        </w:rPr>
        <w:t xml:space="preserve">郴州市苏仙区住房和城乡建设局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（采购人）的委托，对</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eastAsia="zh-CN"/>
        </w:rPr>
        <w:t>郴州市苏仙区五里牌镇污水处理厂及配套管网提标改造项目（一期）监理服务</w:t>
      </w:r>
      <w:r>
        <w:rPr>
          <w:rFonts w:hint="eastAsia" w:ascii="宋体" w:hAnsi="宋体" w:eastAsia="宋体" w:cs="宋体"/>
          <w:szCs w:val="21"/>
          <w:highlight w:val="none"/>
        </w:rPr>
        <w:t>（项目名称）项目进行竞争性磋商采购，现采用</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公告邀请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方式，邀请符合资格条件的供应商参与竞争性磋商采购活动。</w:t>
      </w:r>
    </w:p>
    <w:p w14:paraId="47BA17D3">
      <w:pPr>
        <w:keepNext/>
        <w:keepLines/>
        <w:adjustRightInd w:val="0"/>
        <w:snapToGrid w:val="0"/>
        <w:spacing w:line="360" w:lineRule="auto"/>
        <w:jc w:val="left"/>
        <w:outlineLvl w:val="1"/>
        <w:rPr>
          <w:rFonts w:hint="eastAsia" w:ascii="宋体" w:hAnsi="宋体" w:eastAsia="宋体" w:cs="宋体"/>
          <w:b/>
          <w:bCs/>
          <w:sz w:val="24"/>
          <w:szCs w:val="32"/>
          <w:highlight w:val="none"/>
        </w:rPr>
      </w:pPr>
      <w:bookmarkStart w:id="1" w:name="_Toc5106"/>
      <w:r>
        <w:rPr>
          <w:rFonts w:hint="eastAsia" w:ascii="宋体" w:hAnsi="宋体" w:eastAsia="宋体" w:cs="宋体"/>
          <w:b/>
          <w:bCs/>
          <w:sz w:val="24"/>
          <w:szCs w:val="32"/>
          <w:highlight w:val="none"/>
        </w:rPr>
        <w:t>一、采购项目基本信息</w:t>
      </w:r>
      <w:bookmarkEnd w:id="1"/>
    </w:p>
    <w:p w14:paraId="30316B42">
      <w:pPr>
        <w:adjustRightInd w:val="0"/>
        <w:snapToGrid w:val="0"/>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1、采购项目名称：</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eastAsia="zh-CN"/>
        </w:rPr>
        <w:t>郴州市苏仙区五里牌镇污水处理厂及配套管网提标改造项目（一期）监理服务</w:t>
      </w:r>
    </w:p>
    <w:p w14:paraId="59380367">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2、政府采购计划编号：</w:t>
      </w:r>
      <w:r>
        <w:rPr>
          <w:rFonts w:hint="eastAsia" w:ascii="宋体" w:hAnsi="宋体" w:eastAsia="宋体" w:cs="宋体"/>
          <w:color w:val="auto"/>
          <w:szCs w:val="21"/>
          <w:highlight w:val="none"/>
          <w:u w:val="single"/>
          <w:lang w:eastAsia="zh-CN"/>
        </w:rPr>
        <w:t>苏财采计[2026]0115号</w:t>
      </w:r>
    </w:p>
    <w:p w14:paraId="7B69E01C">
      <w:pPr>
        <w:adjustRightInd w:val="0"/>
        <w:snapToGrid w:val="0"/>
        <w:spacing w:line="360" w:lineRule="auto"/>
        <w:ind w:firstLine="420" w:firstLineChars="200"/>
        <w:jc w:val="left"/>
        <w:rPr>
          <w:rFonts w:hint="eastAsia" w:ascii="宋体" w:hAnsi="宋体" w:eastAsia="宋体" w:cs="宋体"/>
          <w:i/>
          <w:szCs w:val="21"/>
          <w:highlight w:val="none"/>
          <w:u w:val="single"/>
          <w:lang w:eastAsia="zh-CN"/>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、委托代理编号：</w:t>
      </w:r>
      <w:r>
        <w:rPr>
          <w:rFonts w:hint="eastAsia" w:ascii="宋体" w:hAnsi="宋体" w:cs="宋体"/>
          <w:szCs w:val="21"/>
          <w:highlight w:val="none"/>
          <w:u w:val="single"/>
          <w:lang w:eastAsia="zh-CN"/>
        </w:rPr>
        <w:t>HNJX-SXCG-2026-0801</w:t>
      </w:r>
    </w:p>
    <w:p w14:paraId="4B9A3E62">
      <w:pPr>
        <w:adjustRightInd w:val="0"/>
        <w:snapToGrid w:val="0"/>
        <w:spacing w:line="360" w:lineRule="auto"/>
        <w:ind w:firstLine="420" w:firstLineChars="200"/>
        <w:jc w:val="left"/>
        <w:rPr>
          <w:rFonts w:hint="eastAsia" w:ascii="宋体" w:hAnsi="宋体" w:eastAsia="宋体" w:cs="宋体"/>
          <w:bCs/>
          <w:color w:val="auto"/>
          <w:szCs w:val="21"/>
          <w:highlight w:val="none"/>
          <w:lang w:val="en-US" w:eastAsia="zh-CN"/>
        </w:rPr>
      </w:pPr>
      <w:r>
        <w:rPr>
          <w:rFonts w:hint="eastAsia" w:ascii="宋体" w:hAnsi="宋体" w:eastAsia="宋体" w:cs="宋体"/>
          <w:bCs/>
          <w:szCs w:val="21"/>
          <w:highlight w:val="none"/>
          <w:lang w:val="en-US" w:eastAsia="zh-CN"/>
        </w:rPr>
        <w:t>4</w:t>
      </w:r>
      <w:r>
        <w:rPr>
          <w:rFonts w:hint="eastAsia" w:ascii="宋体" w:hAnsi="宋体" w:eastAsia="宋体" w:cs="宋体"/>
          <w:bCs/>
          <w:szCs w:val="21"/>
          <w:highlight w:val="none"/>
        </w:rPr>
        <w:t>、采购项目预算：</w:t>
      </w:r>
      <w:r>
        <w:rPr>
          <w:rFonts w:hint="eastAsia" w:ascii="宋体" w:hAnsi="宋体" w:cs="宋体"/>
          <w:bCs/>
          <w:szCs w:val="21"/>
          <w:highlight w:val="none"/>
          <w:u w:val="single"/>
          <w:lang w:eastAsia="zh-CN"/>
        </w:rPr>
        <w:t>684250.00</w:t>
      </w:r>
      <w:r>
        <w:rPr>
          <w:rFonts w:hint="eastAsia" w:ascii="宋体" w:hAnsi="宋体" w:eastAsia="宋体" w:cs="宋体"/>
          <w:bCs/>
          <w:szCs w:val="21"/>
          <w:highlight w:val="none"/>
          <w:u w:val="single"/>
          <w:lang w:val="en-US" w:eastAsia="zh-CN"/>
        </w:rPr>
        <w:t>元</w:t>
      </w:r>
      <w:r>
        <w:rPr>
          <w:rFonts w:hint="eastAsia" w:ascii="宋体" w:hAnsi="宋体" w:eastAsia="宋体" w:cs="宋体"/>
          <w:bCs/>
          <w:szCs w:val="21"/>
          <w:highlight w:val="none"/>
          <w:u w:val="none"/>
          <w:lang w:val="en-US" w:eastAsia="zh-CN"/>
        </w:rPr>
        <w:t>，最高限价：</w:t>
      </w:r>
      <w:r>
        <w:rPr>
          <w:rFonts w:hint="eastAsia" w:ascii="宋体" w:hAnsi="宋体" w:cs="宋体"/>
          <w:bCs/>
          <w:color w:val="auto"/>
          <w:szCs w:val="21"/>
          <w:highlight w:val="none"/>
          <w:u w:val="single"/>
          <w:lang w:val="en-US" w:eastAsia="zh-CN"/>
        </w:rPr>
        <w:t>684250.00</w:t>
      </w:r>
      <w:r>
        <w:rPr>
          <w:rFonts w:hint="eastAsia" w:ascii="宋体" w:hAnsi="宋体" w:eastAsia="宋体" w:cs="宋体"/>
          <w:bCs/>
          <w:color w:val="auto"/>
          <w:szCs w:val="21"/>
          <w:highlight w:val="none"/>
          <w:u w:val="single"/>
          <w:lang w:val="en-US" w:eastAsia="zh-CN"/>
        </w:rPr>
        <w:t>元</w:t>
      </w:r>
    </w:p>
    <w:p w14:paraId="05FBBEA3">
      <w:pPr>
        <w:adjustRightInd w:val="0"/>
        <w:snapToGrid w:val="0"/>
        <w:spacing w:line="360" w:lineRule="auto"/>
        <w:ind w:firstLine="630" w:firstLineChars="300"/>
        <w:jc w:val="left"/>
        <w:rPr>
          <w:rFonts w:hint="eastAsia" w:ascii="宋体" w:hAnsi="宋体" w:eastAsia="宋体" w:cs="宋体"/>
          <w:bCs/>
          <w:color w:val="auto"/>
          <w:szCs w:val="21"/>
          <w:highlight w:val="none"/>
          <w:u w:val="single"/>
        </w:rPr>
      </w:pP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支持</w:t>
      </w:r>
      <w:r>
        <w:rPr>
          <w:rFonts w:hint="eastAsia" w:ascii="宋体" w:hAnsi="宋体" w:eastAsia="宋体" w:cs="宋体"/>
          <w:bCs/>
          <w:color w:val="auto"/>
          <w:szCs w:val="21"/>
          <w:highlight w:val="none"/>
        </w:rPr>
        <w:t>预付款，预付比例</w:t>
      </w:r>
      <w:r>
        <w:rPr>
          <w:rFonts w:hint="eastAsia" w:ascii="宋体" w:hAnsi="宋体" w:eastAsia="宋体" w:cs="宋体"/>
          <w:bCs/>
          <w:color w:val="auto"/>
          <w:szCs w:val="21"/>
          <w:highlight w:val="none"/>
          <w:lang w:val="en-US" w:eastAsia="zh-CN"/>
        </w:rPr>
        <w:t>为</w:t>
      </w:r>
      <w:r>
        <w:rPr>
          <w:rFonts w:hint="eastAsia" w:ascii="宋体" w:hAnsi="宋体" w:eastAsia="宋体" w:cs="宋体"/>
          <w:color w:val="auto"/>
          <w:kern w:val="2"/>
          <w:sz w:val="21"/>
          <w:szCs w:val="21"/>
          <w:highlight w:val="none"/>
          <w:lang w:val="en-US" w:eastAsia="zh-CN" w:bidi="ar-SA"/>
        </w:rPr>
        <w:t>合同金额的</w:t>
      </w: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w:t>
      </w:r>
      <w:r>
        <w:rPr>
          <w:rFonts w:hint="eastAsia" w:ascii="宋体" w:hAnsi="宋体" w:eastAsia="宋体" w:cs="宋体"/>
          <w:bCs/>
          <w:color w:val="auto"/>
          <w:szCs w:val="21"/>
          <w:highlight w:val="none"/>
          <w:u w:val="single"/>
        </w:rPr>
        <w:t xml:space="preserve">   </w:t>
      </w:r>
      <w:r>
        <w:rPr>
          <w:rFonts w:hint="eastAsia" w:ascii="宋体" w:hAnsi="宋体" w:eastAsia="宋体" w:cs="宋体"/>
          <w:iCs/>
          <w:color w:val="auto"/>
          <w:highlight w:val="none"/>
        </w:rPr>
        <w:t>%</w:t>
      </w:r>
    </w:p>
    <w:p w14:paraId="3BA6EFE7">
      <w:pPr>
        <w:numPr>
          <w:ilvl w:val="0"/>
          <w:numId w:val="0"/>
        </w:numPr>
        <w:adjustRightInd w:val="0"/>
        <w:snapToGrid w:val="0"/>
        <w:spacing w:line="360" w:lineRule="auto"/>
        <w:ind w:firstLine="420" w:firstLineChars="200"/>
        <w:jc w:val="left"/>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kern w:val="2"/>
          <w:sz w:val="21"/>
          <w:szCs w:val="21"/>
          <w:highlight w:val="none"/>
          <w:lang w:val="en-US" w:eastAsia="zh-CN" w:bidi="ar-SA"/>
        </w:rPr>
        <w:t>5、</w:t>
      </w:r>
      <w:r>
        <w:rPr>
          <w:rFonts w:hint="eastAsia" w:ascii="宋体" w:hAnsi="宋体" w:eastAsia="宋体" w:cs="宋体"/>
          <w:bCs/>
          <w:color w:val="auto"/>
          <w:szCs w:val="21"/>
          <w:highlight w:val="none"/>
        </w:rPr>
        <w:t>本项目</w:t>
      </w:r>
      <w:r>
        <w:rPr>
          <w:rFonts w:hint="eastAsia" w:ascii="宋体" w:hAnsi="宋体" w:eastAsia="宋体" w:cs="宋体"/>
          <w:color w:val="auto"/>
          <w:szCs w:val="21"/>
          <w:highlight w:val="none"/>
        </w:rPr>
        <w:t>对应的中小企业划分标准所属行业：</w:t>
      </w:r>
      <w:r>
        <w:rPr>
          <w:rFonts w:hint="eastAsia" w:ascii="宋体" w:hAnsi="宋体" w:cs="宋体"/>
          <w:color w:val="auto"/>
          <w:szCs w:val="21"/>
          <w:highlight w:val="none"/>
          <w:u w:val="single"/>
          <w:lang w:val="en-US" w:eastAsia="zh-CN"/>
        </w:rPr>
        <w:t>服务</w:t>
      </w:r>
      <w:r>
        <w:rPr>
          <w:rFonts w:hint="eastAsia" w:ascii="宋体" w:hAnsi="宋体" w:eastAsia="宋体" w:cs="宋体"/>
          <w:color w:val="auto"/>
          <w:szCs w:val="21"/>
          <w:highlight w:val="none"/>
          <w:u w:val="single"/>
        </w:rPr>
        <w:t>业</w:t>
      </w:r>
    </w:p>
    <w:p w14:paraId="66C9F008">
      <w:pPr>
        <w:numPr>
          <w:ilvl w:val="0"/>
          <w:numId w:val="0"/>
        </w:numPr>
        <w:adjustRightInd w:val="0"/>
        <w:snapToGrid w:val="0"/>
        <w:spacing w:line="360" w:lineRule="auto"/>
        <w:ind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6、评标方法：</w:t>
      </w:r>
      <w:r>
        <w:rPr>
          <w:rFonts w:hint="eastAsia" w:ascii="宋体" w:hAnsi="宋体" w:eastAsia="宋体" w:cs="宋体"/>
          <w:color w:val="auto"/>
          <w:kern w:val="2"/>
          <w:sz w:val="21"/>
          <w:szCs w:val="21"/>
          <w:highlight w:val="none"/>
          <w:lang w:val="en-US" w:eastAsia="zh-CN" w:bidi="ar-SA"/>
        </w:rPr>
        <w:sym w:font="Wingdings" w:char="00FE"/>
      </w:r>
      <w:r>
        <w:rPr>
          <w:rFonts w:hint="eastAsia" w:ascii="宋体" w:hAnsi="宋体" w:eastAsia="宋体" w:cs="宋体"/>
          <w:color w:val="auto"/>
          <w:kern w:val="2"/>
          <w:sz w:val="21"/>
          <w:szCs w:val="21"/>
          <w:highlight w:val="none"/>
          <w:lang w:val="en-US" w:eastAsia="zh-CN" w:bidi="ar-SA"/>
        </w:rPr>
        <w:t>综合评分法 </w:t>
      </w:r>
      <w:r>
        <w:rPr>
          <w:rFonts w:hint="eastAsia" w:ascii="宋体" w:hAnsi="宋体" w:eastAsia="宋体" w:cs="宋体"/>
          <w:color w:val="auto"/>
          <w:kern w:val="2"/>
          <w:sz w:val="21"/>
          <w:szCs w:val="21"/>
          <w:highlight w:val="none"/>
          <w:lang w:val="en-US" w:eastAsia="zh-CN" w:bidi="ar-SA"/>
        </w:rPr>
        <w:sym w:font="Wingdings" w:char="00A8"/>
      </w:r>
      <w:r>
        <w:rPr>
          <w:rFonts w:hint="eastAsia" w:ascii="宋体" w:hAnsi="宋体" w:eastAsia="宋体" w:cs="宋体"/>
          <w:color w:val="auto"/>
          <w:kern w:val="2"/>
          <w:sz w:val="21"/>
          <w:szCs w:val="21"/>
          <w:highlight w:val="none"/>
          <w:lang w:val="en-US" w:eastAsia="zh-CN" w:bidi="ar-SA"/>
        </w:rPr>
        <w:t>最低评标价法</w:t>
      </w:r>
    </w:p>
    <w:p w14:paraId="09F76D42">
      <w:pPr>
        <w:numPr>
          <w:ilvl w:val="0"/>
          <w:numId w:val="0"/>
        </w:numPr>
        <w:adjustRightInd w:val="0"/>
        <w:snapToGrid w:val="0"/>
        <w:spacing w:line="360" w:lineRule="auto"/>
        <w:ind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7、合同定价方式：</w:t>
      </w:r>
      <w:r>
        <w:rPr>
          <w:rFonts w:hint="eastAsia" w:ascii="宋体" w:hAnsi="宋体" w:eastAsia="宋体" w:cs="宋体"/>
          <w:color w:val="auto"/>
          <w:kern w:val="2"/>
          <w:sz w:val="21"/>
          <w:szCs w:val="21"/>
          <w:highlight w:val="none"/>
          <w:lang w:val="en-US" w:eastAsia="zh-CN" w:bidi="ar-SA"/>
        </w:rPr>
        <w:sym w:font="Wingdings" w:char="00FE"/>
      </w:r>
      <w:r>
        <w:rPr>
          <w:rFonts w:hint="eastAsia" w:ascii="宋体" w:hAnsi="宋体" w:eastAsia="宋体" w:cs="宋体"/>
          <w:color w:val="auto"/>
          <w:kern w:val="2"/>
          <w:sz w:val="21"/>
          <w:szCs w:val="21"/>
          <w:highlight w:val="none"/>
          <w:lang w:val="en-US" w:eastAsia="zh-CN" w:bidi="ar-SA"/>
        </w:rPr>
        <w:t xml:space="preserve">固定总价 </w:t>
      </w:r>
      <w:r>
        <w:rPr>
          <w:rFonts w:hint="eastAsia" w:ascii="宋体" w:hAnsi="宋体" w:eastAsia="宋体" w:cs="宋体"/>
          <w:color w:val="auto"/>
          <w:kern w:val="2"/>
          <w:sz w:val="21"/>
          <w:szCs w:val="21"/>
          <w:highlight w:val="none"/>
          <w:lang w:val="en-US" w:eastAsia="zh-CN" w:bidi="ar-SA"/>
        </w:rPr>
        <w:sym w:font="Wingdings" w:char="00A8"/>
      </w:r>
      <w:r>
        <w:rPr>
          <w:rFonts w:hint="eastAsia" w:ascii="宋体" w:hAnsi="宋体" w:eastAsia="宋体" w:cs="宋体"/>
          <w:color w:val="auto"/>
          <w:kern w:val="2"/>
          <w:sz w:val="21"/>
          <w:szCs w:val="21"/>
          <w:highlight w:val="none"/>
          <w:lang w:val="en-US" w:eastAsia="zh-CN" w:bidi="ar-SA"/>
        </w:rPr>
        <w:t xml:space="preserve">固定单价 </w:t>
      </w:r>
      <w:r>
        <w:rPr>
          <w:rFonts w:hint="eastAsia" w:ascii="宋体" w:hAnsi="宋体" w:eastAsia="宋体" w:cs="宋体"/>
          <w:color w:val="auto"/>
          <w:kern w:val="2"/>
          <w:sz w:val="21"/>
          <w:szCs w:val="21"/>
          <w:highlight w:val="none"/>
          <w:lang w:val="en-US" w:eastAsia="zh-CN" w:bidi="ar-SA"/>
        </w:rPr>
        <w:sym w:font="Wingdings" w:char="00A8"/>
      </w:r>
      <w:r>
        <w:rPr>
          <w:rFonts w:hint="eastAsia" w:ascii="宋体" w:hAnsi="宋体" w:eastAsia="宋体" w:cs="宋体"/>
          <w:color w:val="auto"/>
          <w:kern w:val="2"/>
          <w:sz w:val="21"/>
          <w:szCs w:val="21"/>
          <w:highlight w:val="none"/>
          <w:lang w:val="en-US" w:eastAsia="zh-CN" w:bidi="ar-SA"/>
        </w:rPr>
        <w:t xml:space="preserve">成本补偿 </w:t>
      </w:r>
      <w:r>
        <w:rPr>
          <w:rFonts w:hint="eastAsia" w:ascii="宋体" w:hAnsi="宋体" w:eastAsia="宋体" w:cs="宋体"/>
          <w:color w:val="auto"/>
          <w:kern w:val="2"/>
          <w:sz w:val="21"/>
          <w:szCs w:val="21"/>
          <w:highlight w:val="none"/>
          <w:lang w:val="en-US" w:eastAsia="zh-CN" w:bidi="ar-SA"/>
        </w:rPr>
        <w:sym w:font="Wingdings" w:char="00A8"/>
      </w:r>
      <w:r>
        <w:rPr>
          <w:rFonts w:hint="eastAsia" w:ascii="宋体" w:hAnsi="宋体" w:eastAsia="宋体" w:cs="宋体"/>
          <w:color w:val="auto"/>
          <w:kern w:val="2"/>
          <w:sz w:val="21"/>
          <w:szCs w:val="21"/>
          <w:highlight w:val="none"/>
          <w:lang w:val="en-US" w:eastAsia="zh-CN" w:bidi="ar-SA"/>
        </w:rPr>
        <w:t>绩效激励</w:t>
      </w:r>
    </w:p>
    <w:p w14:paraId="12217234">
      <w:pPr>
        <w:keepNext w:val="0"/>
        <w:keepLines w:val="0"/>
        <w:pageBreakBefore w:val="0"/>
        <w:widowControl w:val="0"/>
        <w:kinsoku/>
        <w:wordWrap/>
        <w:overflowPunct/>
        <w:topLinePunct w:val="0"/>
        <w:autoSpaceDE/>
        <w:autoSpaceDN/>
        <w:bidi w:val="0"/>
        <w:adjustRightInd w:val="0"/>
        <w:snapToGrid w:val="0"/>
        <w:spacing w:line="336"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8、合同履行期限：365天</w:t>
      </w:r>
      <w:r>
        <w:rPr>
          <w:rFonts w:hint="eastAsia" w:ascii="宋体" w:hAnsi="宋体" w:eastAsia="宋体" w:cs="宋体"/>
          <w:i w:val="0"/>
          <w:iCs w:val="0"/>
          <w:caps w:val="0"/>
          <w:color w:val="auto"/>
          <w:spacing w:val="0"/>
          <w:sz w:val="21"/>
          <w:szCs w:val="21"/>
          <w:highlight w:val="none"/>
          <w:u w:val="single"/>
          <w:lang w:eastAsia="zh-CN"/>
        </w:rPr>
        <w:t>（具体以实际完工时间为准）</w:t>
      </w:r>
      <w:r>
        <w:rPr>
          <w:rFonts w:hint="eastAsia" w:ascii="宋体" w:hAnsi="宋体" w:eastAsia="宋体" w:cs="宋体"/>
          <w:color w:val="auto"/>
          <w:kern w:val="2"/>
          <w:sz w:val="21"/>
          <w:szCs w:val="21"/>
          <w:highlight w:val="none"/>
          <w:lang w:val="en-US" w:eastAsia="zh-CN" w:bidi="ar-SA"/>
        </w:rPr>
        <w:t xml:space="preserve">，对本项目范围内所有工程设计阶段、工程准备阶段、工程施工阶段、竣工结算及工程缺陷责任期的质量、进度、费用控制管理和安全生产监督管理等监理服务，并协助业主完成工程结算审计。 </w:t>
      </w:r>
    </w:p>
    <w:p w14:paraId="29407F4B">
      <w:pPr>
        <w:adjustRightInd w:val="0"/>
        <w:snapToGrid w:val="0"/>
        <w:spacing w:line="360" w:lineRule="auto"/>
        <w:ind w:right="439" w:rightChars="209" w:firstLine="420" w:firstLineChars="200"/>
        <w:jc w:val="left"/>
        <w:rPr>
          <w:rFonts w:hint="eastAsia" w:ascii="宋体" w:hAnsi="宋体" w:eastAsia="宋体" w:cs="宋体"/>
          <w:b/>
          <w:szCs w:val="21"/>
          <w:highlight w:val="none"/>
          <w:lang w:val="en-US" w:eastAsia="zh-CN"/>
        </w:rPr>
      </w:pPr>
      <w:r>
        <w:rPr>
          <w:rFonts w:hint="eastAsia" w:ascii="宋体" w:hAnsi="宋体" w:eastAsia="宋体" w:cs="宋体"/>
          <w:bCs/>
          <w:highlight w:val="none"/>
          <w:lang w:val="en-US" w:eastAsia="zh-CN"/>
        </w:rPr>
        <w:t>9</w:t>
      </w:r>
      <w:r>
        <w:rPr>
          <w:rFonts w:hint="eastAsia" w:ascii="宋体" w:hAnsi="宋体" w:eastAsia="宋体" w:cs="宋体"/>
          <w:bCs/>
          <w:highlight w:val="none"/>
        </w:rPr>
        <w:t>、</w:t>
      </w:r>
      <w:r>
        <w:rPr>
          <w:rFonts w:hint="eastAsia" w:ascii="宋体" w:hAnsi="宋体" w:eastAsia="宋体" w:cs="宋体"/>
          <w:highlight w:val="none"/>
        </w:rPr>
        <w:t>根据《关于进一步优化政府采购领域营商环境的通知》郴财采资〔2024〕6号文件精神，本项目取消投标保证金及履约保证金</w:t>
      </w:r>
      <w:r>
        <w:rPr>
          <w:rFonts w:hint="eastAsia" w:ascii="宋体" w:hAnsi="宋体" w:eastAsia="宋体" w:cs="宋体"/>
          <w:highlight w:val="none"/>
          <w:lang w:val="en-US" w:eastAsia="zh-CN"/>
        </w:rPr>
        <w:t>。</w:t>
      </w:r>
    </w:p>
    <w:p w14:paraId="5FF7599C">
      <w:pPr>
        <w:keepNext/>
        <w:keepLines/>
        <w:numPr>
          <w:ilvl w:val="0"/>
          <w:numId w:val="1"/>
        </w:numPr>
        <w:adjustRightInd w:val="0"/>
        <w:snapToGrid w:val="0"/>
        <w:spacing w:line="360" w:lineRule="auto"/>
        <w:jc w:val="left"/>
        <w:outlineLvl w:val="1"/>
        <w:rPr>
          <w:rFonts w:hint="eastAsia" w:ascii="宋体" w:hAnsi="宋体" w:eastAsia="宋体" w:cs="宋体"/>
          <w:b/>
          <w:bCs/>
          <w:sz w:val="24"/>
          <w:szCs w:val="32"/>
          <w:highlight w:val="none"/>
        </w:rPr>
      </w:pPr>
      <w:bookmarkStart w:id="2" w:name="_Toc2525"/>
      <w:r>
        <w:rPr>
          <w:rFonts w:hint="eastAsia" w:ascii="宋体" w:hAnsi="宋体" w:eastAsia="宋体" w:cs="宋体"/>
          <w:b/>
          <w:bCs/>
          <w:sz w:val="24"/>
          <w:szCs w:val="32"/>
          <w:highlight w:val="none"/>
        </w:rPr>
        <w:t>采购人的采购需求</w:t>
      </w:r>
      <w:bookmarkEnd w:id="2"/>
    </w:p>
    <w:tbl>
      <w:tblPr>
        <w:tblStyle w:val="43"/>
        <w:tblW w:w="9634"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53"/>
        <w:gridCol w:w="2671"/>
        <w:gridCol w:w="1483"/>
        <w:gridCol w:w="563"/>
        <w:gridCol w:w="1479"/>
        <w:gridCol w:w="1480"/>
        <w:gridCol w:w="682"/>
        <w:gridCol w:w="723"/>
      </w:tblGrid>
      <w:tr w14:paraId="138DD0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22" w:hRule="atLeast"/>
        </w:trPr>
        <w:tc>
          <w:tcPr>
            <w:tcW w:w="553" w:type="dxa"/>
            <w:noWrap w:val="0"/>
            <w:vAlign w:val="center"/>
          </w:tcPr>
          <w:p w14:paraId="2EA381A1">
            <w:pPr>
              <w:adjustRightInd w:val="0"/>
              <w:snapToGrid w:val="0"/>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包号</w:t>
            </w:r>
          </w:p>
        </w:tc>
        <w:tc>
          <w:tcPr>
            <w:tcW w:w="2671" w:type="dxa"/>
            <w:noWrap w:val="0"/>
            <w:vAlign w:val="center"/>
          </w:tcPr>
          <w:p w14:paraId="614D2640">
            <w:pPr>
              <w:adjustRightInd w:val="0"/>
              <w:snapToGrid w:val="0"/>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标的名称</w:t>
            </w:r>
          </w:p>
        </w:tc>
        <w:tc>
          <w:tcPr>
            <w:tcW w:w="1483" w:type="dxa"/>
            <w:tcBorders>
              <w:left w:val="single" w:color="auto" w:sz="4" w:space="0"/>
            </w:tcBorders>
            <w:noWrap w:val="0"/>
            <w:vAlign w:val="center"/>
          </w:tcPr>
          <w:p w14:paraId="7D088A75">
            <w:pPr>
              <w:adjustRightInd w:val="0"/>
              <w:snapToGrid w:val="0"/>
              <w:spacing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rPr>
              <w:t>简要技术要求</w:t>
            </w:r>
          </w:p>
        </w:tc>
        <w:tc>
          <w:tcPr>
            <w:tcW w:w="563" w:type="dxa"/>
            <w:tcBorders>
              <w:left w:val="single" w:color="auto" w:sz="4" w:space="0"/>
            </w:tcBorders>
            <w:noWrap w:val="0"/>
            <w:vAlign w:val="center"/>
          </w:tcPr>
          <w:p w14:paraId="3293F3C9">
            <w:pPr>
              <w:adjustRightInd w:val="0"/>
              <w:snapToGrid w:val="0"/>
              <w:spacing w:line="360" w:lineRule="auto"/>
              <w:jc w:val="center"/>
              <w:rPr>
                <w:rFonts w:hint="eastAsia" w:ascii="宋体" w:hAnsi="宋体" w:eastAsia="宋体" w:cs="宋体"/>
                <w:kern w:val="0"/>
                <w:szCs w:val="21"/>
                <w:highlight w:val="none"/>
              </w:rPr>
            </w:pPr>
            <w:r>
              <w:rPr>
                <w:rFonts w:hint="eastAsia" w:ascii="宋体" w:hAnsi="宋体" w:eastAsia="宋体" w:cs="宋体"/>
                <w:szCs w:val="21"/>
                <w:highlight w:val="none"/>
              </w:rPr>
              <w:t>数量</w:t>
            </w:r>
          </w:p>
        </w:tc>
        <w:tc>
          <w:tcPr>
            <w:tcW w:w="1479" w:type="dxa"/>
            <w:noWrap w:val="0"/>
            <w:vAlign w:val="center"/>
          </w:tcPr>
          <w:p w14:paraId="605695A6">
            <w:pPr>
              <w:adjustRightInd w:val="0"/>
              <w:snapToGrid w:val="0"/>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标的预算</w:t>
            </w:r>
          </w:p>
        </w:tc>
        <w:tc>
          <w:tcPr>
            <w:tcW w:w="1480" w:type="dxa"/>
            <w:noWrap w:val="0"/>
            <w:vAlign w:val="center"/>
          </w:tcPr>
          <w:p w14:paraId="718D3770">
            <w:pPr>
              <w:adjustRightInd w:val="0"/>
              <w:snapToGrid w:val="0"/>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最高限价</w:t>
            </w:r>
          </w:p>
        </w:tc>
        <w:tc>
          <w:tcPr>
            <w:tcW w:w="682" w:type="dxa"/>
            <w:noWrap w:val="0"/>
            <w:vAlign w:val="center"/>
          </w:tcPr>
          <w:p w14:paraId="6875BFDA">
            <w:pPr>
              <w:adjustRightInd w:val="0"/>
              <w:snapToGrid w:val="0"/>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节能产品</w:t>
            </w:r>
          </w:p>
        </w:tc>
        <w:tc>
          <w:tcPr>
            <w:tcW w:w="723" w:type="dxa"/>
            <w:noWrap w:val="0"/>
            <w:vAlign w:val="center"/>
          </w:tcPr>
          <w:p w14:paraId="3685BD83">
            <w:pPr>
              <w:adjustRightInd w:val="0"/>
              <w:snapToGrid w:val="0"/>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进口产品</w:t>
            </w:r>
          </w:p>
        </w:tc>
      </w:tr>
      <w:tr w14:paraId="4A25E5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87" w:hRule="atLeast"/>
        </w:trPr>
        <w:tc>
          <w:tcPr>
            <w:tcW w:w="553" w:type="dxa"/>
            <w:noWrap w:val="0"/>
            <w:vAlign w:val="center"/>
          </w:tcPr>
          <w:p w14:paraId="2316E536">
            <w:pPr>
              <w:adjustRightInd w:val="0"/>
              <w:snapToGrid w:val="0"/>
              <w:spacing w:before="156" w:beforeLines="50"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w:t>
            </w:r>
          </w:p>
        </w:tc>
        <w:tc>
          <w:tcPr>
            <w:tcW w:w="2671" w:type="dxa"/>
            <w:noWrap w:val="0"/>
            <w:vAlign w:val="center"/>
          </w:tcPr>
          <w:p w14:paraId="68418C4B">
            <w:pPr>
              <w:adjustRightInd w:val="0"/>
              <w:snapToGrid w:val="0"/>
              <w:spacing w:before="156" w:beforeLines="50" w:line="360" w:lineRule="auto"/>
              <w:jc w:val="center"/>
              <w:rPr>
                <w:rFonts w:hint="eastAsia" w:ascii="宋体" w:hAnsi="宋体" w:eastAsia="宋体" w:cs="宋体"/>
                <w:szCs w:val="21"/>
                <w:highlight w:val="none"/>
              </w:rPr>
            </w:pPr>
            <w:r>
              <w:rPr>
                <w:rFonts w:hint="eastAsia" w:ascii="宋体" w:hAnsi="宋体" w:cs="宋体"/>
                <w:kern w:val="0"/>
                <w:highlight w:val="none"/>
                <w:lang w:val="en-US" w:eastAsia="zh-CN"/>
              </w:rPr>
              <w:t>郴州市苏仙区五里牌镇污水处理厂及配套管网提标改造项目（一期）监理服务</w:t>
            </w:r>
          </w:p>
        </w:tc>
        <w:tc>
          <w:tcPr>
            <w:tcW w:w="1483" w:type="dxa"/>
            <w:tcBorders>
              <w:left w:val="single" w:color="auto" w:sz="4" w:space="0"/>
            </w:tcBorders>
            <w:noWrap w:val="0"/>
            <w:vAlign w:val="center"/>
          </w:tcPr>
          <w:p w14:paraId="38F4FD67">
            <w:pPr>
              <w:adjustRightInd w:val="0"/>
              <w:snapToGrid w:val="0"/>
              <w:spacing w:before="156" w:beforeLines="50" w:line="360" w:lineRule="auto"/>
              <w:jc w:val="center"/>
              <w:rPr>
                <w:rFonts w:hint="eastAsia" w:ascii="宋体" w:hAnsi="宋体" w:eastAsia="宋体" w:cs="宋体"/>
                <w:szCs w:val="21"/>
                <w:highlight w:val="none"/>
              </w:rPr>
            </w:pPr>
            <w:r>
              <w:rPr>
                <w:rFonts w:hint="eastAsia" w:ascii="宋体" w:hAnsi="宋体" w:eastAsia="宋体" w:cs="宋体"/>
                <w:kern w:val="0"/>
                <w:highlight w:val="none"/>
              </w:rPr>
              <w:t>详见</w:t>
            </w:r>
            <w:r>
              <w:rPr>
                <w:rFonts w:hint="eastAsia" w:ascii="宋体" w:hAnsi="宋体" w:eastAsia="宋体" w:cs="宋体"/>
                <w:kern w:val="0"/>
                <w:highlight w:val="none"/>
                <w:lang w:eastAsia="zh-CN"/>
              </w:rPr>
              <w:t>磋商文件采购需求</w:t>
            </w:r>
          </w:p>
        </w:tc>
        <w:tc>
          <w:tcPr>
            <w:tcW w:w="563" w:type="dxa"/>
            <w:tcBorders>
              <w:left w:val="single" w:color="auto" w:sz="4" w:space="0"/>
            </w:tcBorders>
            <w:noWrap w:val="0"/>
            <w:vAlign w:val="center"/>
          </w:tcPr>
          <w:p w14:paraId="5F559400">
            <w:pPr>
              <w:pStyle w:val="22"/>
              <w:adjustRightInd w:val="0"/>
              <w:snapToGrid w:val="0"/>
              <w:spacing w:line="36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highlight w:val="none"/>
              </w:rPr>
              <w:t>1项</w:t>
            </w:r>
          </w:p>
        </w:tc>
        <w:tc>
          <w:tcPr>
            <w:tcW w:w="1479" w:type="dxa"/>
            <w:noWrap w:val="0"/>
            <w:vAlign w:val="center"/>
          </w:tcPr>
          <w:p w14:paraId="0EDD262A">
            <w:pPr>
              <w:adjustRightInd w:val="0"/>
              <w:snapToGrid w:val="0"/>
              <w:spacing w:line="36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bCs/>
                <w:color w:val="auto"/>
                <w:szCs w:val="21"/>
                <w:highlight w:val="none"/>
              </w:rPr>
              <w:t>￥</w:t>
            </w:r>
            <w:r>
              <w:rPr>
                <w:rStyle w:val="76"/>
                <w:rFonts w:hint="eastAsia" w:ascii="宋体" w:hAnsi="宋体" w:cs="宋体"/>
                <w:sz w:val="21"/>
                <w:szCs w:val="21"/>
                <w:highlight w:val="none"/>
                <w:lang w:val="en-US" w:eastAsia="zh-CN"/>
              </w:rPr>
              <w:t>684250.00</w:t>
            </w:r>
            <w:r>
              <w:rPr>
                <w:rStyle w:val="76"/>
                <w:rFonts w:hint="eastAsia" w:ascii="宋体" w:hAnsi="宋体" w:eastAsia="宋体" w:cs="宋体"/>
                <w:sz w:val="21"/>
                <w:szCs w:val="21"/>
                <w:highlight w:val="none"/>
                <w:lang w:val="en-US" w:eastAsia="zh-CN"/>
              </w:rPr>
              <w:t>元</w:t>
            </w:r>
          </w:p>
        </w:tc>
        <w:tc>
          <w:tcPr>
            <w:tcW w:w="1480" w:type="dxa"/>
            <w:noWrap w:val="0"/>
            <w:vAlign w:val="center"/>
          </w:tcPr>
          <w:p w14:paraId="261E1FCD">
            <w:pPr>
              <w:adjustRightInd w:val="0"/>
              <w:snapToGrid w:val="0"/>
              <w:spacing w:line="36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bCs/>
                <w:color w:val="auto"/>
                <w:szCs w:val="21"/>
                <w:highlight w:val="none"/>
              </w:rPr>
              <w:t>￥</w:t>
            </w:r>
            <w:r>
              <w:rPr>
                <w:rStyle w:val="76"/>
                <w:rFonts w:hint="eastAsia" w:ascii="宋体" w:hAnsi="宋体" w:cs="宋体"/>
                <w:sz w:val="21"/>
                <w:szCs w:val="21"/>
                <w:highlight w:val="none"/>
                <w:lang w:val="en-US" w:eastAsia="zh-CN"/>
              </w:rPr>
              <w:t>684250.00</w:t>
            </w:r>
            <w:r>
              <w:rPr>
                <w:rStyle w:val="76"/>
                <w:rFonts w:hint="eastAsia" w:ascii="宋体" w:hAnsi="宋体" w:eastAsia="宋体" w:cs="宋体"/>
                <w:sz w:val="21"/>
                <w:szCs w:val="21"/>
                <w:highlight w:val="none"/>
                <w:lang w:val="en-US" w:eastAsia="zh-CN"/>
              </w:rPr>
              <w:t>元</w:t>
            </w:r>
          </w:p>
        </w:tc>
        <w:tc>
          <w:tcPr>
            <w:tcW w:w="682" w:type="dxa"/>
            <w:noWrap w:val="0"/>
            <w:vAlign w:val="center"/>
          </w:tcPr>
          <w:p w14:paraId="07720EFC">
            <w:pPr>
              <w:adjustRightInd w:val="0"/>
              <w:snapToGrid w:val="0"/>
              <w:spacing w:before="156" w:beforeLines="50" w:line="360" w:lineRule="auto"/>
              <w:jc w:val="center"/>
              <w:rPr>
                <w:rFonts w:hint="eastAsia" w:ascii="宋体" w:hAnsi="宋体" w:eastAsia="宋体" w:cs="宋体"/>
                <w:szCs w:val="21"/>
                <w:highlight w:val="none"/>
              </w:rPr>
            </w:pPr>
            <w:r>
              <w:rPr>
                <w:rFonts w:hint="eastAsia" w:ascii="宋体" w:hAnsi="宋体" w:eastAsia="宋体" w:cs="宋体"/>
                <w:i w:val="0"/>
                <w:iCs w:val="0"/>
                <w:caps w:val="0"/>
                <w:color w:val="3D4B64"/>
                <w:spacing w:val="0"/>
                <w:sz w:val="21"/>
                <w:szCs w:val="21"/>
                <w:highlight w:val="none"/>
                <w:shd w:val="clear" w:color="auto" w:fill="FFFFFF"/>
              </w:rPr>
              <w:t>/</w:t>
            </w:r>
          </w:p>
        </w:tc>
        <w:tc>
          <w:tcPr>
            <w:tcW w:w="723" w:type="dxa"/>
            <w:noWrap w:val="0"/>
            <w:vAlign w:val="center"/>
          </w:tcPr>
          <w:p w14:paraId="588A3616">
            <w:pPr>
              <w:adjustRightInd w:val="0"/>
              <w:snapToGrid w:val="0"/>
              <w:spacing w:before="156" w:beforeLines="50" w:line="360" w:lineRule="auto"/>
              <w:jc w:val="center"/>
              <w:rPr>
                <w:rFonts w:hint="eastAsia" w:ascii="宋体" w:hAnsi="宋体" w:eastAsia="宋体" w:cs="宋体"/>
                <w:szCs w:val="21"/>
                <w:highlight w:val="none"/>
              </w:rPr>
            </w:pPr>
            <w:r>
              <w:rPr>
                <w:rFonts w:hint="eastAsia" w:ascii="宋体" w:hAnsi="宋体" w:eastAsia="宋体" w:cs="宋体"/>
                <w:i w:val="0"/>
                <w:iCs w:val="0"/>
                <w:caps w:val="0"/>
                <w:color w:val="3D4B64"/>
                <w:spacing w:val="0"/>
                <w:sz w:val="21"/>
                <w:szCs w:val="21"/>
                <w:highlight w:val="none"/>
                <w:shd w:val="clear" w:color="auto" w:fill="FFFFFF"/>
              </w:rPr>
              <w:t>/</w:t>
            </w:r>
          </w:p>
        </w:tc>
      </w:tr>
    </w:tbl>
    <w:p w14:paraId="3C6C18EF">
      <w:pPr>
        <w:adjustRightInd w:val="0"/>
        <w:snapToGrid w:val="0"/>
        <w:spacing w:line="360" w:lineRule="auto"/>
        <w:ind w:right="-932" w:rightChars="-444"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注：各供应商的投标报价均不得超过本项目采购预算和最高限价，否则将被视为无效投标。</w:t>
      </w:r>
    </w:p>
    <w:p w14:paraId="470AFA59">
      <w:pPr>
        <w:adjustRightInd w:val="0"/>
        <w:snapToGrid w:val="0"/>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说明：</w:t>
      </w:r>
    </w:p>
    <w:p w14:paraId="2EB045F3">
      <w:pPr>
        <w:adjustRightInd w:val="0"/>
        <w:snapToGrid w:val="0"/>
        <w:spacing w:line="360" w:lineRule="auto"/>
        <w:ind w:right="-733" w:rightChars="-349"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1.节能产品实行</w:t>
      </w:r>
      <w:r>
        <w:rPr>
          <w:rFonts w:hint="eastAsia" w:ascii="宋体" w:hAnsi="宋体" w:eastAsia="宋体" w:cs="宋体"/>
          <w:iCs/>
          <w:szCs w:val="21"/>
          <w:highlight w:val="none"/>
        </w:rPr>
        <w:t>强制采购的</w:t>
      </w:r>
      <w:r>
        <w:rPr>
          <w:rFonts w:hint="eastAsia" w:ascii="宋体" w:hAnsi="宋体" w:eastAsia="宋体" w:cs="宋体"/>
          <w:szCs w:val="21"/>
          <w:highlight w:val="none"/>
        </w:rPr>
        <w:t>，需提供国家认证机构出具的、处于有效期内的节能产品证书。</w:t>
      </w:r>
    </w:p>
    <w:p w14:paraId="13C1D19E">
      <w:pPr>
        <w:adjustRightInd w:val="0"/>
        <w:snapToGrid w:val="0"/>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2.同意购买进口产品的，不限制满足采购需求的国内产品参与</w:t>
      </w:r>
      <w:r>
        <w:rPr>
          <w:rFonts w:hint="eastAsia" w:ascii="宋体" w:hAnsi="宋体" w:eastAsia="宋体" w:cs="宋体"/>
          <w:szCs w:val="21"/>
          <w:highlight w:val="none"/>
          <w:lang w:val="en-US" w:eastAsia="zh-CN"/>
        </w:rPr>
        <w:t>磋商</w:t>
      </w:r>
      <w:r>
        <w:rPr>
          <w:rFonts w:hint="eastAsia" w:ascii="宋体" w:hAnsi="宋体" w:eastAsia="宋体" w:cs="宋体"/>
          <w:szCs w:val="21"/>
          <w:highlight w:val="none"/>
        </w:rPr>
        <w:t>。</w:t>
      </w:r>
    </w:p>
    <w:p w14:paraId="023F96AF">
      <w:pPr>
        <w:keepNext/>
        <w:keepLines/>
        <w:adjustRightInd w:val="0"/>
        <w:snapToGrid w:val="0"/>
        <w:spacing w:line="360" w:lineRule="auto"/>
        <w:jc w:val="left"/>
        <w:outlineLvl w:val="1"/>
        <w:rPr>
          <w:rFonts w:hint="eastAsia" w:ascii="宋体" w:hAnsi="宋体" w:eastAsia="宋体" w:cs="宋体"/>
          <w:b/>
          <w:bCs/>
          <w:sz w:val="24"/>
          <w:szCs w:val="32"/>
          <w:highlight w:val="none"/>
        </w:rPr>
      </w:pPr>
      <w:bookmarkStart w:id="3" w:name="_Toc25398"/>
      <w:r>
        <w:rPr>
          <w:rFonts w:hint="eastAsia" w:ascii="宋体" w:hAnsi="宋体" w:eastAsia="宋体" w:cs="宋体"/>
          <w:b/>
          <w:bCs/>
          <w:sz w:val="24"/>
          <w:szCs w:val="32"/>
          <w:highlight w:val="none"/>
        </w:rPr>
        <w:t>三、采购项目需落实的政府采购政策：</w:t>
      </w:r>
      <w:bookmarkEnd w:id="3"/>
    </w:p>
    <w:p w14:paraId="7C11994D">
      <w:pPr>
        <w:adjustRightInd w:val="0"/>
        <w:snapToGrid w:val="0"/>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1、优先采购：节能产品、环境标志产品享受加分或价格折扣。</w:t>
      </w:r>
    </w:p>
    <w:p w14:paraId="36A1F45F">
      <w:pPr>
        <w:adjustRightInd w:val="0"/>
        <w:snapToGrid w:val="0"/>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2、支持中小企业：中小企业享受预留采购份额或价格折扣。</w:t>
      </w:r>
    </w:p>
    <w:p w14:paraId="442351FD">
      <w:pPr>
        <w:adjustRightInd w:val="0"/>
        <w:snapToGrid w:val="0"/>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价格评审优惠：政府采购促进小微企业发展 (包括政府采购支持监狱企业发展、政府采购促进残疾人就业) 。</w:t>
      </w:r>
    </w:p>
    <w:p w14:paraId="0F5022A9">
      <w:pPr>
        <w:keepNext/>
        <w:keepLines/>
        <w:adjustRightInd w:val="0"/>
        <w:snapToGrid w:val="0"/>
        <w:spacing w:line="360" w:lineRule="auto"/>
        <w:jc w:val="left"/>
        <w:outlineLvl w:val="1"/>
        <w:rPr>
          <w:rFonts w:hint="eastAsia" w:ascii="宋体" w:hAnsi="宋体" w:eastAsia="宋体" w:cs="宋体"/>
          <w:b/>
          <w:bCs/>
          <w:sz w:val="24"/>
          <w:szCs w:val="32"/>
          <w:highlight w:val="none"/>
        </w:rPr>
      </w:pPr>
      <w:bookmarkStart w:id="4" w:name="_Toc3710"/>
      <w:bookmarkStart w:id="5" w:name="_Toc17554"/>
      <w:r>
        <w:rPr>
          <w:rFonts w:hint="eastAsia" w:ascii="宋体" w:hAnsi="宋体" w:eastAsia="宋体" w:cs="宋体"/>
          <w:b/>
          <w:bCs/>
          <w:sz w:val="24"/>
          <w:szCs w:val="32"/>
          <w:highlight w:val="none"/>
        </w:rPr>
        <w:t>四、供应商的资格要求</w:t>
      </w:r>
      <w:bookmarkEnd w:id="4"/>
      <w:bookmarkEnd w:id="5"/>
    </w:p>
    <w:p w14:paraId="5BED9239">
      <w:pPr>
        <w:spacing w:before="76" w:line="360" w:lineRule="auto"/>
        <w:ind w:left="75" w:firstLine="300"/>
        <w:jc w:val="left"/>
        <w:textAlignment w:val="auto"/>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1、投标人的基本资格条件：投标人必须是在中华人民共和国境内注册登记的法人、其他组织或者自然人，且应当符合《政府采购法》第二十二条第一款的规定，即：</w:t>
      </w:r>
    </w:p>
    <w:p w14:paraId="7F6D5E92">
      <w:pPr>
        <w:spacing w:before="76" w:line="360" w:lineRule="auto"/>
        <w:ind w:left="75" w:firstLine="300"/>
        <w:jc w:val="left"/>
        <w:textAlignment w:val="auto"/>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（1）具有独立承担民事责任的能力；</w:t>
      </w:r>
    </w:p>
    <w:p w14:paraId="25928559">
      <w:pPr>
        <w:spacing w:before="76" w:line="360" w:lineRule="auto"/>
        <w:ind w:left="75" w:firstLine="300"/>
        <w:jc w:val="left"/>
        <w:textAlignment w:val="auto"/>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（2）具有良好的商业信誉和健全的财务会计制度；</w:t>
      </w:r>
    </w:p>
    <w:p w14:paraId="635C40C6">
      <w:pPr>
        <w:spacing w:before="76" w:line="360" w:lineRule="auto"/>
        <w:ind w:left="75" w:firstLine="300"/>
        <w:jc w:val="left"/>
        <w:textAlignment w:val="auto"/>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（3）具有履行合同所必需的设备和专业技术能力；</w:t>
      </w:r>
    </w:p>
    <w:p w14:paraId="2CB64128">
      <w:pPr>
        <w:spacing w:before="76" w:line="360" w:lineRule="auto"/>
        <w:ind w:left="75" w:firstLine="300"/>
        <w:jc w:val="left"/>
        <w:textAlignment w:val="auto"/>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（4）有依法缴纳税收和社会保障资金的良好记录；</w:t>
      </w:r>
    </w:p>
    <w:p w14:paraId="20E5DB78">
      <w:pPr>
        <w:spacing w:before="76" w:line="360" w:lineRule="auto"/>
        <w:ind w:left="75" w:firstLine="300"/>
        <w:jc w:val="left"/>
        <w:textAlignment w:val="auto"/>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（5）参加政府采购活动前三年内，在经营活动中没有重大违法记录；</w:t>
      </w:r>
    </w:p>
    <w:p w14:paraId="0CCA2C26">
      <w:pPr>
        <w:spacing w:before="76" w:line="360" w:lineRule="auto"/>
        <w:ind w:left="75" w:firstLine="300"/>
        <w:jc w:val="left"/>
        <w:textAlignment w:val="auto"/>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（6）法律、行政法规规定的其他条件。</w:t>
      </w:r>
    </w:p>
    <w:p w14:paraId="7D4C9BAD">
      <w:pPr>
        <w:spacing w:before="76" w:line="360" w:lineRule="auto"/>
        <w:ind w:left="75" w:firstLine="300"/>
        <w:jc w:val="left"/>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并要求满足以下资格要求：</w:t>
      </w:r>
    </w:p>
    <w:p w14:paraId="51D7194D">
      <w:pPr>
        <w:spacing w:before="76" w:line="360" w:lineRule="auto"/>
        <w:ind w:left="75" w:firstLine="300"/>
        <w:jc w:val="left"/>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 要求供应商提供有效的具有统一社会信用代码的《营业执照》副本。</w:t>
      </w:r>
    </w:p>
    <w:p w14:paraId="3DBDDCD0">
      <w:pPr>
        <w:spacing w:before="76" w:line="360" w:lineRule="auto"/>
        <w:ind w:left="75" w:firstLine="300"/>
        <w:jc w:val="left"/>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 要求供应商提供《湖南省政府采购供应商资格承诺函》。</w:t>
      </w:r>
    </w:p>
    <w:p w14:paraId="05303F1B">
      <w:pPr>
        <w:spacing w:before="76" w:line="360" w:lineRule="auto"/>
        <w:ind w:left="75" w:firstLine="300"/>
        <w:jc w:val="left"/>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 法定代表人直接参与投标的，提供法定代表人身份证明（如非法定代表人直接参与投标的，提供法定代表人授权委托书并附法定代表人身份证明）。</w:t>
      </w:r>
    </w:p>
    <w:p w14:paraId="50BA3F78">
      <w:pPr>
        <w:spacing w:before="76" w:line="360" w:lineRule="auto"/>
        <w:ind w:left="75" w:firstLine="300"/>
        <w:jc w:val="left"/>
        <w:textAlignment w:val="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1.4 被“信用中国”“信用湖南”“信用郴州”网站列入失信被执行人和重大税收违法案件当事人名单的、被“中国政府采购网”“湖南省政府采购网”网站列入政府采购严重违法失信行为记录名单（处罚期限尚未届满的），不得参与本项目的政府采购活动。</w:t>
      </w:r>
    </w:p>
    <w:p w14:paraId="54CFBDD7">
      <w:pPr>
        <w:adjustRightInd w:val="0"/>
        <w:snapToGrid w:val="0"/>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2、落实政府采购政策需满足的资格要求：</w:t>
      </w:r>
    </w:p>
    <w:p w14:paraId="7BE20C1F">
      <w:pPr>
        <w:adjustRightInd w:val="0"/>
        <w:snapToGrid w:val="0"/>
        <w:spacing w:line="360" w:lineRule="auto"/>
        <w:ind w:firstLine="630" w:firstLineChars="300"/>
        <w:jc w:val="left"/>
        <w:rPr>
          <w:rFonts w:hint="eastAsia" w:ascii="宋体" w:hAnsi="宋体" w:eastAsia="宋体" w:cs="宋体"/>
          <w:szCs w:val="21"/>
          <w:highlight w:val="none"/>
        </w:rPr>
      </w:pPr>
      <w:r>
        <w:rPr>
          <w:rFonts w:hint="eastAsia" w:ascii="宋体" w:hAnsi="宋体" w:eastAsia="宋体" w:cs="宋体"/>
          <w:iCs/>
          <w:szCs w:val="21"/>
          <w:highlight w:val="none"/>
        </w:rPr>
        <w:sym w:font="Wingdings" w:char="00FE"/>
      </w:r>
      <w:r>
        <w:rPr>
          <w:rFonts w:hint="eastAsia" w:ascii="宋体" w:hAnsi="宋体" w:eastAsia="宋体" w:cs="宋体"/>
          <w:iCs/>
          <w:szCs w:val="21"/>
          <w:highlight w:val="none"/>
        </w:rPr>
        <w:t>专门面向</w:t>
      </w:r>
      <w:r>
        <w:rPr>
          <w:rFonts w:hint="eastAsia" w:ascii="宋体" w:hAnsi="宋体" w:eastAsia="宋体" w:cs="宋体"/>
          <w:bCs/>
          <w:szCs w:val="21"/>
          <w:highlight w:val="none"/>
        </w:rPr>
        <w:t>：</w:t>
      </w:r>
      <w:r>
        <w:rPr>
          <w:rFonts w:hint="eastAsia" w:ascii="宋体" w:hAnsi="宋体" w:eastAsia="宋体" w:cs="宋体"/>
          <w:iCs/>
          <w:szCs w:val="21"/>
          <w:highlight w:val="none"/>
        </w:rPr>
        <w:sym w:font="Wingdings" w:char="00FE"/>
      </w:r>
      <w:r>
        <w:rPr>
          <w:rFonts w:hint="eastAsia" w:ascii="宋体" w:hAnsi="宋体" w:eastAsia="宋体" w:cs="宋体"/>
          <w:iCs/>
          <w:szCs w:val="21"/>
          <w:highlight w:val="none"/>
        </w:rPr>
        <w:t xml:space="preserve">中小企业  </w:t>
      </w:r>
      <w:r>
        <w:rPr>
          <w:rFonts w:hint="eastAsia" w:ascii="宋体" w:hAnsi="宋体" w:eastAsia="宋体" w:cs="宋体"/>
          <w:iCs/>
          <w:szCs w:val="21"/>
          <w:highlight w:val="none"/>
        </w:rPr>
        <w:sym w:font="Wingdings" w:char="00FE"/>
      </w:r>
      <w:r>
        <w:rPr>
          <w:rFonts w:hint="eastAsia" w:ascii="宋体" w:hAnsi="宋体" w:eastAsia="宋体" w:cs="宋体"/>
          <w:iCs/>
          <w:szCs w:val="21"/>
          <w:highlight w:val="none"/>
        </w:rPr>
        <w:t xml:space="preserve">小微企业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监狱企业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福利性单位。</w:t>
      </w:r>
    </w:p>
    <w:p w14:paraId="65B883A3">
      <w:pPr>
        <w:adjustRightInd w:val="0"/>
        <w:snapToGrid w:val="0"/>
        <w:spacing w:line="360" w:lineRule="auto"/>
        <w:ind w:firstLine="630" w:firstLineChars="300"/>
        <w:jc w:val="left"/>
        <w:rPr>
          <w:rFonts w:hint="eastAsia" w:ascii="宋体" w:hAnsi="宋体" w:eastAsia="宋体" w:cs="宋体"/>
          <w:bCs/>
          <w:szCs w:val="21"/>
          <w:highlight w:val="none"/>
        </w:rPr>
      </w:pP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强制</w:t>
      </w:r>
      <w:r>
        <w:rPr>
          <w:rFonts w:hint="eastAsia" w:ascii="宋体" w:hAnsi="宋体" w:eastAsia="宋体" w:cs="宋体"/>
          <w:bCs/>
          <w:szCs w:val="21"/>
          <w:highlight w:val="none"/>
        </w:rPr>
        <w:t>分包：大型企业应将采购份额的</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val="en-US" w:eastAsia="zh-CN"/>
        </w:rPr>
        <w:t>/</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%分包给中小企业。</w:t>
      </w:r>
    </w:p>
    <w:p w14:paraId="54D4A03B">
      <w:pPr>
        <w:numPr>
          <w:ilvl w:val="0"/>
          <w:numId w:val="2"/>
        </w:numPr>
        <w:adjustRightInd w:val="0"/>
        <w:snapToGrid w:val="0"/>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本项目的特定资格要求：</w:t>
      </w:r>
    </w:p>
    <w:p w14:paraId="3E39CAF3">
      <w:pPr>
        <w:keepNext w:val="0"/>
        <w:keepLines w:val="0"/>
        <w:pageBreakBefore w:val="0"/>
        <w:kinsoku/>
        <w:wordWrap/>
        <w:overflowPunct/>
        <w:topLinePunct w:val="0"/>
        <w:autoSpaceDE/>
        <w:autoSpaceDN/>
        <w:bidi w:val="0"/>
        <w:adjustRightInd w:val="0"/>
        <w:snapToGrid w:val="0"/>
        <w:spacing w:line="360" w:lineRule="auto"/>
        <w:ind w:right="-512" w:rightChars="-244" w:firstLine="420" w:firstLineChars="200"/>
        <w:jc w:val="left"/>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val="en-US" w:eastAsia="zh-CN"/>
        </w:rPr>
        <w:t>3</w:t>
      </w:r>
      <w:r>
        <w:rPr>
          <w:rFonts w:hint="eastAsia" w:ascii="宋体" w:hAnsi="宋体" w:cs="宋体"/>
          <w:color w:val="auto"/>
          <w:szCs w:val="21"/>
          <w:highlight w:val="none"/>
          <w:shd w:val="clear" w:color="auto" w:fill="FFFFFF"/>
        </w:rPr>
        <w:t>.1资质要求：</w:t>
      </w:r>
      <w:bookmarkStart w:id="6" w:name="_Hlk54671398"/>
      <w:r>
        <w:rPr>
          <w:rFonts w:hint="eastAsia" w:ascii="宋体" w:hAnsi="宋体" w:cs="宋体"/>
          <w:color w:val="auto"/>
          <w:szCs w:val="21"/>
          <w:highlight w:val="none"/>
          <w:shd w:val="clear" w:color="auto" w:fill="FFFFFF"/>
        </w:rPr>
        <w:t>具备住房城乡建设主管部门颁发的</w:t>
      </w:r>
      <w:r>
        <w:rPr>
          <w:rFonts w:hint="eastAsia" w:ascii="宋体" w:hAnsi="宋体" w:cs="宋体"/>
          <w:color w:val="auto"/>
          <w:szCs w:val="21"/>
          <w:highlight w:val="none"/>
          <w:shd w:val="clear" w:color="auto" w:fill="FFFFFF"/>
          <w:lang w:eastAsia="zh-CN"/>
        </w:rPr>
        <w:t>工程监理综合资质或市政公用工程监理乙级及以上资质</w:t>
      </w:r>
      <w:r>
        <w:rPr>
          <w:rFonts w:hint="eastAsia" w:ascii="宋体" w:hAnsi="宋体" w:cs="宋体"/>
          <w:color w:val="auto"/>
          <w:szCs w:val="21"/>
          <w:highlight w:val="none"/>
          <w:shd w:val="clear" w:color="auto" w:fill="FFFFFF"/>
        </w:rPr>
        <w:t>，资质证书处于有效期；</w:t>
      </w:r>
      <w:bookmarkEnd w:id="6"/>
    </w:p>
    <w:p w14:paraId="311AAA3A">
      <w:pPr>
        <w:keepNext w:val="0"/>
        <w:keepLines w:val="0"/>
        <w:pageBreakBefore w:val="0"/>
        <w:kinsoku/>
        <w:wordWrap/>
        <w:overflowPunct/>
        <w:topLinePunct w:val="0"/>
        <w:autoSpaceDE/>
        <w:autoSpaceDN/>
        <w:bidi w:val="0"/>
        <w:adjustRightInd w:val="0"/>
        <w:snapToGrid w:val="0"/>
        <w:spacing w:line="360" w:lineRule="auto"/>
        <w:ind w:right="-512" w:rightChars="-244" w:firstLine="420" w:firstLineChars="200"/>
        <w:jc w:val="left"/>
        <w:rPr>
          <w:rFonts w:hint="eastAsia" w:ascii="宋体" w:hAnsi="宋体" w:cs="宋体"/>
          <w:color w:val="auto"/>
          <w:szCs w:val="21"/>
          <w:highlight w:val="none"/>
          <w:shd w:val="clear" w:color="auto" w:fill="FFFFFF"/>
          <w:lang w:val="en-US" w:eastAsia="zh-CN"/>
        </w:rPr>
      </w:pPr>
      <w:r>
        <w:rPr>
          <w:rFonts w:hint="eastAsia" w:ascii="宋体" w:hAnsi="宋体" w:cs="宋体"/>
          <w:color w:val="auto"/>
          <w:szCs w:val="21"/>
          <w:highlight w:val="none"/>
          <w:shd w:val="clear" w:color="auto" w:fill="FFFFFF"/>
          <w:lang w:val="en-US" w:eastAsia="zh-CN"/>
        </w:rPr>
        <w:t>3.2拟任监理负责人：具有市政公用工程专业国家注册监理工程师证书，证书处于有效期内，注册单位须与供应商单位名称一致，且在郴州市地区内允许在监项目不得超过3个。</w:t>
      </w:r>
    </w:p>
    <w:p w14:paraId="070ED8B9">
      <w:pPr>
        <w:pStyle w:val="42"/>
        <w:ind w:left="0" w:leftChars="0" w:firstLine="420" w:firstLineChars="200"/>
        <w:rPr>
          <w:rFonts w:hint="eastAsia"/>
          <w:color w:val="auto"/>
          <w:highlight w:val="none"/>
        </w:rPr>
      </w:pPr>
      <w:r>
        <w:rPr>
          <w:rFonts w:hint="eastAsia"/>
          <w:color w:val="auto"/>
          <w:highlight w:val="none"/>
        </w:rPr>
        <w:t>3.3项目部其他人员供应商应承诺按国家和省有关法律法规、规范标准和湘建建〔2020〕208号文规定。</w:t>
      </w:r>
    </w:p>
    <w:p w14:paraId="15E0DC1E">
      <w:pPr>
        <w:numPr>
          <w:ilvl w:val="0"/>
          <w:numId w:val="2"/>
        </w:numPr>
        <w:adjustRightInd w:val="0"/>
        <w:snapToGrid w:val="0"/>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单位负责人为同一人或者存在直接控股、管理关系的不同供应商，不得参加同一合同项下的政府采购活动。</w:t>
      </w:r>
    </w:p>
    <w:p w14:paraId="10F75B00">
      <w:pPr>
        <w:adjustRightInd w:val="0"/>
        <w:snapToGrid w:val="0"/>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5、为本采购项目提供整体设计、规范编制或者项目管理、监理、检测等服务的，不得再参加此项目的其他采购活动。</w:t>
      </w:r>
    </w:p>
    <w:p w14:paraId="4DA454DE">
      <w:pPr>
        <w:adjustRightInd w:val="0"/>
        <w:snapToGrid w:val="0"/>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6、列入失信被执行人、重大税收违法失信主体名单、政府采购严重违法失信行为记录名单的，拒绝其参与政府采购活动。</w:t>
      </w:r>
    </w:p>
    <w:p w14:paraId="1D9B6E01">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szCs w:val="21"/>
          <w:highlight w:val="none"/>
        </w:rPr>
        <w:t>7、联合体响应。本次采购</w:t>
      </w:r>
      <w:r>
        <w:rPr>
          <w:rFonts w:hint="eastAsia" w:ascii="宋体" w:hAnsi="宋体" w:eastAsia="宋体" w:cs="宋体"/>
          <w:szCs w:val="21"/>
          <w:highlight w:val="none"/>
          <w:u w:val="single"/>
        </w:rPr>
        <w:t xml:space="preserve">  不接受   </w:t>
      </w:r>
      <w:r>
        <w:rPr>
          <w:rFonts w:hint="eastAsia" w:ascii="宋体" w:hAnsi="宋体" w:eastAsia="宋体" w:cs="宋体"/>
          <w:szCs w:val="21"/>
          <w:highlight w:val="none"/>
        </w:rPr>
        <w:t>(接受或不接受)联合体响应。</w:t>
      </w:r>
    </w:p>
    <w:p w14:paraId="1BAAF87D">
      <w:pPr>
        <w:keepNext/>
        <w:keepLines/>
        <w:adjustRightInd w:val="0"/>
        <w:snapToGrid w:val="0"/>
        <w:spacing w:before="156" w:beforeLines="50" w:line="360" w:lineRule="auto"/>
        <w:jc w:val="left"/>
        <w:outlineLvl w:val="1"/>
        <w:rPr>
          <w:rFonts w:hint="eastAsia" w:ascii="宋体" w:hAnsi="宋体" w:eastAsia="宋体" w:cs="宋体"/>
          <w:b/>
          <w:bCs/>
          <w:sz w:val="24"/>
          <w:szCs w:val="32"/>
          <w:highlight w:val="none"/>
        </w:rPr>
      </w:pPr>
      <w:bookmarkStart w:id="7" w:name="_Toc15413"/>
      <w:r>
        <w:rPr>
          <w:rFonts w:hint="eastAsia" w:ascii="宋体" w:hAnsi="宋体" w:eastAsia="宋体" w:cs="宋体"/>
          <w:b/>
          <w:bCs/>
          <w:sz w:val="24"/>
          <w:szCs w:val="32"/>
          <w:highlight w:val="none"/>
          <w:lang w:val="en-US" w:eastAsia="zh-CN"/>
        </w:rPr>
        <w:t>五</w:t>
      </w:r>
      <w:r>
        <w:rPr>
          <w:rFonts w:hint="eastAsia" w:ascii="宋体" w:hAnsi="宋体" w:eastAsia="宋体" w:cs="宋体"/>
          <w:b/>
          <w:bCs/>
          <w:sz w:val="24"/>
          <w:szCs w:val="32"/>
          <w:highlight w:val="none"/>
        </w:rPr>
        <w:t>、获取磋商文件的时间、地点</w:t>
      </w:r>
      <w:r>
        <w:rPr>
          <w:rFonts w:hint="eastAsia" w:ascii="宋体" w:hAnsi="宋体" w:eastAsia="宋体" w:cs="宋体"/>
          <w:b/>
          <w:bCs/>
          <w:sz w:val="24"/>
          <w:szCs w:val="32"/>
          <w:highlight w:val="none"/>
          <w:lang w:val="en-US" w:eastAsia="zh-CN"/>
        </w:rPr>
        <w:t>及</w:t>
      </w:r>
      <w:r>
        <w:rPr>
          <w:rFonts w:hint="eastAsia" w:ascii="宋体" w:hAnsi="宋体" w:eastAsia="宋体" w:cs="宋体"/>
          <w:b/>
          <w:bCs/>
          <w:sz w:val="24"/>
          <w:szCs w:val="32"/>
          <w:highlight w:val="none"/>
        </w:rPr>
        <w:t>方式</w:t>
      </w:r>
      <w:bookmarkEnd w:id="7"/>
    </w:p>
    <w:p w14:paraId="39464EE4">
      <w:pPr>
        <w:pStyle w:val="38"/>
        <w:spacing w:before="76" w:beforeAutospacing="0" w:after="0" w:afterAutospacing="0" w:line="360" w:lineRule="auto"/>
        <w:ind w:left="76" w:firstLine="3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磋商文件的获取时间：凡符合投标资格要求并有意参加投标者，可在公告发布之日起至提交响应文件截止之日通过郴州市政府采购（非标）电子交易平台（网址：http://cz.hbncp.com.cn/#/）免费获取及下载电子磋商文件。</w:t>
      </w:r>
    </w:p>
    <w:p w14:paraId="222FF763">
      <w:pPr>
        <w:pStyle w:val="38"/>
        <w:spacing w:before="76" w:beforeAutospacing="0" w:after="0" w:afterAutospacing="0" w:line="360" w:lineRule="auto"/>
        <w:ind w:left="76" w:firstLine="3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2、磋商文件及修改、澄清文件的获取方式：</w:t>
      </w:r>
    </w:p>
    <w:p w14:paraId="68B9DCFA">
      <w:pPr>
        <w:pStyle w:val="38"/>
        <w:spacing w:before="76" w:beforeAutospacing="0" w:after="0" w:afterAutospacing="0" w:line="360" w:lineRule="auto"/>
        <w:ind w:left="76" w:firstLine="3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供应商应在本项目获取磋商文件截止时间前登录湖南省公共资源交易统一注册平台（网址：http://222.240.80.14:8888/G2/register!verification.do?systemId=4028c7b35a8cfff2015a8df8bba001fc ） 中进行账号注册和数字证书申请。</w:t>
      </w:r>
    </w:p>
    <w:p w14:paraId="2065D74E">
      <w:pPr>
        <w:pStyle w:val="38"/>
        <w:spacing w:before="76" w:beforeAutospacing="0" w:after="0" w:afterAutospacing="0" w:line="360" w:lineRule="auto"/>
        <w:ind w:left="76" w:firstLine="3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2.2 已完成审核的供应商应在本项目获取磋商文件截止时间前登录郴州市政府采购（非标） 电子交易平台（网址：http://cz.hbncp.com.cn/#/）中进行“公告”--“立即投递”--“下载文件” 的操作，逾期将不能获取文件。未按照相关程序操作的投标人，所产生的后果由投标人自行承担 全部责任。修改、澄清后的磋商文件请投标人自行在以上网站下载或查阅，恕不另行通知，如有 遗漏，由投标人自行承担全部责任。 </w:t>
      </w:r>
    </w:p>
    <w:p w14:paraId="43A20E75">
      <w:pPr>
        <w:pStyle w:val="38"/>
        <w:spacing w:before="76" w:beforeAutospacing="0" w:after="0" w:afterAutospacing="0" w:line="360" w:lineRule="auto"/>
        <w:ind w:left="76" w:firstLine="3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3、通过网络下载，其磋商文件与备案的书面磋商文件具有同等法律效力。供应商应及时关注 网上相关采购信息，如有遗漏（包括但不限于文件未下载或下载不完整），采购人概不负责，所 造成的投标失败或损失由投标人自行承担。</w:t>
      </w:r>
    </w:p>
    <w:p w14:paraId="46710258">
      <w:pPr>
        <w:keepNext/>
        <w:keepLines/>
        <w:numPr>
          <w:ilvl w:val="0"/>
          <w:numId w:val="0"/>
        </w:numPr>
        <w:adjustRightInd w:val="0"/>
        <w:snapToGrid w:val="0"/>
        <w:spacing w:before="156" w:beforeLines="50" w:line="360" w:lineRule="auto"/>
        <w:jc w:val="left"/>
        <w:outlineLvl w:val="1"/>
        <w:rPr>
          <w:rFonts w:hint="eastAsia" w:ascii="宋体" w:hAnsi="宋体" w:eastAsia="宋体" w:cs="宋体"/>
          <w:b/>
          <w:bCs/>
          <w:sz w:val="24"/>
          <w:szCs w:val="32"/>
          <w:highlight w:val="none"/>
        </w:rPr>
      </w:pPr>
      <w:bookmarkStart w:id="8" w:name="_Toc5718"/>
      <w:r>
        <w:rPr>
          <w:rFonts w:hint="eastAsia" w:ascii="宋体" w:hAnsi="宋体" w:eastAsia="宋体" w:cs="宋体"/>
          <w:b/>
          <w:bCs/>
          <w:sz w:val="24"/>
          <w:szCs w:val="32"/>
          <w:highlight w:val="none"/>
          <w:lang w:val="en-US" w:eastAsia="zh-CN"/>
        </w:rPr>
        <w:t>六</w:t>
      </w:r>
      <w:r>
        <w:rPr>
          <w:rFonts w:hint="eastAsia" w:ascii="宋体" w:hAnsi="宋体" w:eastAsia="宋体" w:cs="宋体"/>
          <w:b/>
          <w:bCs/>
          <w:sz w:val="24"/>
          <w:szCs w:val="32"/>
          <w:highlight w:val="none"/>
        </w:rPr>
        <w:t>、首次响应文件提交的截止时间、开启时间及地点</w:t>
      </w:r>
      <w:bookmarkEnd w:id="8"/>
    </w:p>
    <w:p w14:paraId="0F4F2926">
      <w:pPr>
        <w:adjustRightInd w:val="0"/>
        <w:snapToGrid w:val="0"/>
        <w:spacing w:line="360" w:lineRule="auto"/>
        <w:ind w:firstLine="525" w:firstLineChars="250"/>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1、响应文件的提交方式：供应商应在本项目获取磋商文件截止时间前登录郴州市公共资源（非标）电子交易平台（网址：</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HYPERLINK "http://cz.hbncp.com.cn/" \l "/"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rPr>
        <w:t>http://cz.hbncp.com.cn/#/</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）进行线上上传。</w:t>
      </w:r>
    </w:p>
    <w:p w14:paraId="3D4C26C5">
      <w:pPr>
        <w:adjustRightInd w:val="0"/>
        <w:snapToGrid w:val="0"/>
        <w:spacing w:line="360" w:lineRule="auto"/>
        <w:ind w:firstLine="525" w:firstLineChars="250"/>
        <w:jc w:val="left"/>
        <w:rPr>
          <w:rFonts w:hint="eastAsia" w:ascii="宋体" w:hAnsi="宋体" w:eastAsia="宋体" w:cs="宋体"/>
          <w:color w:val="auto"/>
          <w:szCs w:val="21"/>
          <w:highlight w:val="none"/>
        </w:rPr>
      </w:pPr>
      <w:r>
        <w:rPr>
          <w:rFonts w:hint="eastAsia" w:ascii="宋体" w:hAnsi="宋体" w:eastAsia="宋体" w:cs="宋体"/>
          <w:szCs w:val="21"/>
          <w:highlight w:val="none"/>
          <w:lang w:val="en-US" w:eastAsia="zh-CN"/>
        </w:rPr>
        <w:t>2、首次响应文件的提交截止时间：</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2026年10月13日09</w:t>
      </w:r>
      <w:r>
        <w:rPr>
          <w:rFonts w:hint="eastAsia" w:ascii="宋体" w:hAnsi="宋体" w:eastAsia="宋体" w:cs="宋体"/>
          <w:color w:val="auto"/>
          <w:szCs w:val="21"/>
          <w:highlight w:val="none"/>
          <w:u w:val="single"/>
          <w:lang w:val="en-US" w:eastAsia="zh-CN"/>
        </w:rPr>
        <w:t>时30分</w:t>
      </w:r>
      <w:r>
        <w:rPr>
          <w:rFonts w:hint="eastAsia" w:ascii="宋体" w:hAnsi="宋体" w:eastAsia="宋体" w:cs="宋体"/>
          <w:color w:val="auto"/>
          <w:szCs w:val="21"/>
          <w:highlight w:val="none"/>
          <w:lang w:val="en-US" w:eastAsia="zh-CN"/>
        </w:rPr>
        <w:t>（北京时间），超过截止时间的投标将被拒绝。</w:t>
      </w:r>
    </w:p>
    <w:p w14:paraId="0BFBC024">
      <w:pPr>
        <w:adjustRightInd w:val="0"/>
        <w:snapToGrid w:val="0"/>
        <w:spacing w:line="360" w:lineRule="auto"/>
        <w:ind w:firstLine="525" w:firstLineChars="2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3、首次响应文件的开启时间：</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2026年10月13日09</w:t>
      </w:r>
      <w:r>
        <w:rPr>
          <w:rFonts w:hint="eastAsia" w:ascii="宋体" w:hAnsi="宋体" w:eastAsia="宋体" w:cs="宋体"/>
          <w:color w:val="auto"/>
          <w:szCs w:val="21"/>
          <w:highlight w:val="none"/>
          <w:u w:val="single"/>
          <w:lang w:val="en-US" w:eastAsia="zh-CN"/>
        </w:rPr>
        <w:t>时30分</w:t>
      </w:r>
      <w:r>
        <w:rPr>
          <w:rFonts w:hint="eastAsia" w:ascii="宋体" w:hAnsi="宋体" w:eastAsia="宋体" w:cs="宋体"/>
          <w:color w:val="auto"/>
          <w:szCs w:val="21"/>
          <w:highlight w:val="none"/>
          <w:lang w:val="en-US" w:eastAsia="zh-CN"/>
        </w:rPr>
        <w:t>（北京时间）。</w:t>
      </w:r>
    </w:p>
    <w:p w14:paraId="1B8854AC">
      <w:pPr>
        <w:adjustRightInd w:val="0"/>
        <w:snapToGrid w:val="0"/>
        <w:spacing w:line="360" w:lineRule="auto"/>
        <w:ind w:firstLine="525" w:firstLineChars="25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4、首次响应文件的开启地点：郴州市市民服务中心4楼市公共资源交易中心</w:t>
      </w:r>
      <w:r>
        <w:rPr>
          <w:rFonts w:hint="eastAsia" w:ascii="宋体" w:hAnsi="宋体" w:eastAsia="宋体" w:cs="宋体"/>
          <w:color w:val="auto"/>
          <w:szCs w:val="21"/>
          <w:highlight w:val="none"/>
          <w:u w:val="single"/>
          <w:lang w:val="en-US" w:eastAsia="zh-CN"/>
        </w:rPr>
        <w:t>第</w:t>
      </w:r>
      <w:r>
        <w:rPr>
          <w:rFonts w:hint="eastAsia" w:ascii="宋体" w:hAnsi="宋体" w:cs="宋体"/>
          <w:color w:val="auto"/>
          <w:szCs w:val="21"/>
          <w:highlight w:val="none"/>
          <w:u w:val="single"/>
          <w:lang w:val="en-US" w:eastAsia="zh-CN"/>
        </w:rPr>
        <w:t>3</w:t>
      </w:r>
      <w:r>
        <w:rPr>
          <w:rFonts w:hint="eastAsia" w:ascii="宋体" w:hAnsi="宋体" w:eastAsia="宋体" w:cs="宋体"/>
          <w:color w:val="auto"/>
          <w:szCs w:val="21"/>
          <w:highlight w:val="none"/>
          <w:u w:val="single"/>
          <w:lang w:val="en-US" w:eastAsia="zh-CN"/>
        </w:rPr>
        <w:t>开标室</w:t>
      </w:r>
      <w:r>
        <w:rPr>
          <w:rFonts w:hint="eastAsia" w:ascii="宋体" w:hAnsi="宋体" w:eastAsia="宋体" w:cs="宋体"/>
          <w:color w:val="auto"/>
          <w:szCs w:val="21"/>
          <w:highlight w:val="none"/>
          <w:lang w:val="en-US" w:eastAsia="zh-CN"/>
        </w:rPr>
        <w:t>。</w:t>
      </w:r>
    </w:p>
    <w:p w14:paraId="7AA7FB41">
      <w:pPr>
        <w:adjustRightInd w:val="0"/>
        <w:snapToGrid w:val="0"/>
        <w:spacing w:line="360" w:lineRule="auto"/>
        <w:ind w:firstLine="525" w:firstLineChars="250"/>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5、本项目实行全流程电子化，供应商应在规定时间内使用电脑自行远程解密开启文件，并参加网上开标活动。电子响应文件解密时限：30分钟。请投标人确保响应文件如期解密。</w:t>
      </w:r>
      <w:bookmarkStart w:id="96" w:name="_GoBack"/>
      <w:bookmarkEnd w:id="96"/>
    </w:p>
    <w:p w14:paraId="68764E3E">
      <w:pPr>
        <w:adjustRightInd w:val="0"/>
        <w:snapToGrid w:val="0"/>
        <w:spacing w:line="360" w:lineRule="auto"/>
        <w:ind w:firstLine="525" w:firstLineChars="250"/>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6、首次响应文件的开启时间与提交首次响应文件的截止时间为同一时间。</w:t>
      </w:r>
    </w:p>
    <w:p w14:paraId="1C02147F">
      <w:pPr>
        <w:adjustRightInd w:val="0"/>
        <w:snapToGrid w:val="0"/>
        <w:spacing w:line="360" w:lineRule="auto"/>
        <w:ind w:firstLine="525" w:firstLineChars="250"/>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7、本项目电子响应文件容量应当控制在100MB以内（如文件大小超过100M，请联系系统客服协助），请投标人注意控制文件大小，若因响应文件容量较大而影响投标的，其责任由投标人自行承担。</w:t>
      </w:r>
    </w:p>
    <w:p w14:paraId="61B30052">
      <w:pPr>
        <w:adjustRightInd w:val="0"/>
        <w:snapToGrid w:val="0"/>
        <w:spacing w:line="360" w:lineRule="auto"/>
        <w:ind w:firstLine="525" w:firstLineChars="250"/>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8、为保证本项目的顺利进行，投标人应在投递页面填写本项目的磋商授权代表的手机号码，以便顺利通过视频会议进行磋商。</w:t>
      </w:r>
    </w:p>
    <w:p w14:paraId="5204BD34">
      <w:pPr>
        <w:keepNext/>
        <w:keepLines/>
        <w:adjustRightInd w:val="0"/>
        <w:snapToGrid w:val="0"/>
        <w:spacing w:before="50" w:line="360" w:lineRule="auto"/>
        <w:jc w:val="left"/>
        <w:outlineLvl w:val="1"/>
        <w:rPr>
          <w:rFonts w:hint="eastAsia" w:ascii="宋体" w:hAnsi="宋体" w:eastAsia="宋体" w:cs="宋体"/>
          <w:b/>
          <w:bCs/>
          <w:color w:val="auto"/>
          <w:sz w:val="24"/>
          <w:szCs w:val="32"/>
          <w:highlight w:val="none"/>
        </w:rPr>
      </w:pPr>
      <w:bookmarkStart w:id="9" w:name="_Toc18501"/>
      <w:bookmarkStart w:id="10" w:name="_Toc3247"/>
      <w:bookmarkStart w:id="11" w:name="_Toc22201061"/>
      <w:r>
        <w:rPr>
          <w:rFonts w:hint="eastAsia" w:ascii="宋体" w:hAnsi="宋体" w:eastAsia="宋体" w:cs="宋体"/>
          <w:b/>
          <w:bCs/>
          <w:color w:val="auto"/>
          <w:sz w:val="24"/>
          <w:szCs w:val="32"/>
          <w:highlight w:val="none"/>
          <w:lang w:val="en-US" w:eastAsia="zh-CN"/>
        </w:rPr>
        <w:t>七</w:t>
      </w:r>
      <w:r>
        <w:rPr>
          <w:rFonts w:hint="eastAsia" w:ascii="宋体" w:hAnsi="宋体" w:eastAsia="宋体" w:cs="宋体"/>
          <w:b/>
          <w:bCs/>
          <w:color w:val="auto"/>
          <w:sz w:val="24"/>
          <w:szCs w:val="32"/>
          <w:highlight w:val="none"/>
        </w:rPr>
        <w:t>、公告期限</w:t>
      </w:r>
      <w:bookmarkEnd w:id="9"/>
    </w:p>
    <w:p w14:paraId="6ABE9B8E">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公告在中国湖南政府采购网（网址：http://www.ccgp-hunan.gov.cn）、郴州市公共资源交易中心网（网址：http://czggzy.czs.gov.cn/）同时发布。在其他媒体发布的邀请公告，公告内容以本公告指定媒体发布的公告为准；公告期限自本公告指定媒体最先发布公告之日起计算。</w:t>
      </w:r>
    </w:p>
    <w:p w14:paraId="1399EE7E">
      <w:pPr>
        <w:keepNext/>
        <w:keepLines/>
        <w:adjustRightInd w:val="0"/>
        <w:snapToGrid w:val="0"/>
        <w:spacing w:before="156" w:beforeLines="50" w:line="360" w:lineRule="auto"/>
        <w:jc w:val="left"/>
        <w:outlineLvl w:val="1"/>
        <w:rPr>
          <w:rFonts w:hint="eastAsia" w:ascii="宋体" w:hAnsi="宋体" w:eastAsia="宋体" w:cs="宋体"/>
          <w:b/>
          <w:bCs/>
          <w:sz w:val="24"/>
          <w:szCs w:val="32"/>
          <w:highlight w:val="none"/>
        </w:rPr>
      </w:pPr>
      <w:bookmarkStart w:id="12" w:name="_Toc10034"/>
      <w:r>
        <w:rPr>
          <w:rFonts w:hint="eastAsia" w:ascii="宋体" w:hAnsi="宋体" w:eastAsia="宋体" w:cs="宋体"/>
          <w:b/>
          <w:bCs/>
          <w:sz w:val="24"/>
          <w:szCs w:val="32"/>
          <w:highlight w:val="none"/>
          <w:lang w:eastAsia="zh-CN"/>
        </w:rPr>
        <w:t>八</w:t>
      </w:r>
      <w:r>
        <w:rPr>
          <w:rFonts w:hint="eastAsia" w:ascii="宋体" w:hAnsi="宋体" w:eastAsia="宋体" w:cs="宋体"/>
          <w:b/>
          <w:bCs/>
          <w:sz w:val="24"/>
          <w:szCs w:val="32"/>
          <w:highlight w:val="none"/>
        </w:rPr>
        <w:t>、询问及质疑</w:t>
      </w:r>
      <w:bookmarkEnd w:id="10"/>
      <w:bookmarkEnd w:id="11"/>
      <w:bookmarkEnd w:id="12"/>
    </w:p>
    <w:p w14:paraId="12401EEB">
      <w:pPr>
        <w:adjustRightInd w:val="0"/>
        <w:snapToGrid w:val="0"/>
        <w:spacing w:before="156" w:beforeLines="50"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1、投标人对政府采购活动事项如有疑问的，可以向采购人、采购代理机构提出询问。采购人、采购代理机构将在3个工作日内作出答复。</w:t>
      </w:r>
    </w:p>
    <w:p w14:paraId="178EFCC2">
      <w:pPr>
        <w:adjustRightInd w:val="0"/>
        <w:snapToGrid w:val="0"/>
        <w:spacing w:before="156" w:beforeLines="50"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2、投标人对电子交易平台办理CA证书、操作等如有疑问，请咨询电子交易平台服务机构。</w:t>
      </w:r>
    </w:p>
    <w:p w14:paraId="6F58BD6D">
      <w:pPr>
        <w:adjustRightInd w:val="0"/>
        <w:snapToGrid w:val="0"/>
        <w:spacing w:before="156" w:beforeLines="50"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潜在投标人认为招标文件或招标公告使自己的合法权益受到损害的，可以在收到招标文件之日或招标公告期限届满之日起7个工作日内，按《湖南省财政厅关于印发＜政府采购质疑答复和投诉处理操作规程＞的通知》(湘财购〔2019〕20号)规定，以纸质书面形式向采购人、采购代理机构提出质疑。</w:t>
      </w:r>
    </w:p>
    <w:p w14:paraId="6A274116">
      <w:pPr>
        <w:keepNext/>
        <w:keepLines/>
        <w:adjustRightInd w:val="0"/>
        <w:snapToGrid w:val="0"/>
        <w:spacing w:line="360" w:lineRule="auto"/>
        <w:jc w:val="left"/>
        <w:outlineLvl w:val="1"/>
        <w:rPr>
          <w:rFonts w:hint="eastAsia" w:ascii="宋体" w:hAnsi="宋体" w:eastAsia="宋体" w:cs="宋体"/>
          <w:b/>
          <w:bCs/>
          <w:sz w:val="24"/>
          <w:szCs w:val="32"/>
          <w:highlight w:val="none"/>
        </w:rPr>
      </w:pPr>
      <w:bookmarkStart w:id="13" w:name="_Toc19244"/>
      <w:bookmarkStart w:id="14" w:name="_Toc2569"/>
      <w:r>
        <w:rPr>
          <w:rFonts w:hint="eastAsia" w:ascii="宋体" w:hAnsi="宋体" w:eastAsia="宋体" w:cs="宋体"/>
          <w:b/>
          <w:bCs/>
          <w:sz w:val="24"/>
          <w:szCs w:val="32"/>
          <w:highlight w:val="none"/>
          <w:lang w:val="en-US" w:eastAsia="zh-CN"/>
        </w:rPr>
        <w:t>九</w:t>
      </w:r>
      <w:r>
        <w:rPr>
          <w:rFonts w:hint="eastAsia" w:ascii="宋体" w:hAnsi="宋体" w:eastAsia="宋体" w:cs="宋体"/>
          <w:b/>
          <w:bCs/>
          <w:sz w:val="24"/>
          <w:szCs w:val="32"/>
          <w:highlight w:val="none"/>
        </w:rPr>
        <w:t>、采购人、采购代理机构的名称、地址和联系方法</w:t>
      </w:r>
      <w:bookmarkEnd w:id="13"/>
      <w:bookmarkEnd w:id="14"/>
    </w:p>
    <w:p w14:paraId="434A69FB">
      <w:pPr>
        <w:adjustRightInd w:val="0"/>
        <w:snapToGrid w:val="0"/>
        <w:spacing w:line="360" w:lineRule="auto"/>
        <w:ind w:firstLine="413" w:firstLineChars="196"/>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w:t>
      </w: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采购人信息</w:t>
      </w:r>
    </w:p>
    <w:p w14:paraId="196F58AA">
      <w:pPr>
        <w:pStyle w:val="22"/>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0"/>
        <w:jc w:val="left"/>
        <w:textAlignment w:val="auto"/>
        <w:rPr>
          <w:rFonts w:hint="eastAsia" w:ascii="宋体" w:hAnsi="宋体" w:eastAsia="宋体" w:cs="宋体"/>
          <w:highlight w:val="none"/>
          <w:u w:val="none"/>
        </w:rPr>
      </w:pPr>
      <w:r>
        <w:rPr>
          <w:rFonts w:hint="eastAsia" w:ascii="宋体" w:hAnsi="宋体" w:eastAsia="宋体" w:cs="宋体"/>
          <w:color w:val="auto"/>
          <w:szCs w:val="21"/>
          <w:highlight w:val="none"/>
          <w:u w:val="none"/>
        </w:rPr>
        <w:t>（1）</w:t>
      </w:r>
      <w:r>
        <w:rPr>
          <w:rFonts w:hint="eastAsia" w:ascii="宋体" w:hAnsi="宋体" w:eastAsia="宋体" w:cs="宋体"/>
          <w:bCs/>
          <w:color w:val="auto"/>
          <w:szCs w:val="21"/>
          <w:highlight w:val="none"/>
          <w:u w:val="none"/>
        </w:rPr>
        <w:t>名  称：</w:t>
      </w:r>
      <w:r>
        <w:rPr>
          <w:rFonts w:hint="eastAsia" w:hAnsi="宋体" w:eastAsia="宋体" w:cs="宋体"/>
          <w:highlight w:val="none"/>
          <w:u w:val="none"/>
          <w:lang w:eastAsia="zh-CN"/>
        </w:rPr>
        <w:t xml:space="preserve">郴州市苏仙区住房和城乡建设局 </w:t>
      </w:r>
      <w:r>
        <w:rPr>
          <w:rFonts w:hint="eastAsia" w:ascii="宋体" w:hAnsi="宋体" w:eastAsia="宋体" w:cs="宋体"/>
          <w:highlight w:val="none"/>
          <w:u w:val="none"/>
        </w:rPr>
        <w:t xml:space="preserve"> </w:t>
      </w:r>
    </w:p>
    <w:p w14:paraId="3523C164">
      <w:pPr>
        <w:adjustRightInd w:val="0"/>
        <w:snapToGrid w:val="0"/>
        <w:spacing w:line="360" w:lineRule="auto"/>
        <w:ind w:firstLine="420" w:firstLineChars="200"/>
        <w:jc w:val="left"/>
        <w:rPr>
          <w:rFonts w:hint="eastAsia" w:ascii="宋体" w:hAnsi="宋体" w:eastAsia="宋体" w:cs="宋体"/>
          <w:color w:val="auto"/>
          <w:szCs w:val="21"/>
          <w:highlight w:val="none"/>
          <w:u w:val="none"/>
          <w:lang w:eastAsia="zh-CN"/>
        </w:rPr>
      </w:pPr>
      <w:r>
        <w:rPr>
          <w:rFonts w:hint="eastAsia" w:ascii="宋体" w:hAnsi="宋体" w:eastAsia="宋体" w:cs="宋体"/>
          <w:color w:val="auto"/>
          <w:szCs w:val="21"/>
          <w:highlight w:val="none"/>
          <w:u w:val="none"/>
        </w:rPr>
        <w:t>（2）地  址：</w:t>
      </w:r>
      <w:r>
        <w:rPr>
          <w:rFonts w:hint="eastAsia" w:ascii="宋体" w:hAnsi="宋体" w:eastAsia="宋体" w:cs="宋体"/>
          <w:color w:val="auto"/>
          <w:szCs w:val="21"/>
          <w:highlight w:val="none"/>
          <w:u w:val="none"/>
          <w:lang w:eastAsia="zh-CN"/>
        </w:rPr>
        <w:t>郴州市苏仙区行政中心</w:t>
      </w:r>
    </w:p>
    <w:p w14:paraId="6B06646A">
      <w:pPr>
        <w:adjustRightInd w:val="0"/>
        <w:snapToGrid w:val="0"/>
        <w:spacing w:line="360" w:lineRule="auto"/>
        <w:ind w:firstLine="420" w:firstLineChars="200"/>
        <w:jc w:val="left"/>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rPr>
        <w:t>（3）联系人：</w:t>
      </w:r>
      <w:r>
        <w:rPr>
          <w:rFonts w:hint="eastAsia" w:ascii="宋体" w:hAnsi="宋体" w:eastAsia="宋体" w:cs="宋体"/>
          <w:color w:val="auto"/>
          <w:szCs w:val="21"/>
          <w:highlight w:val="none"/>
          <w:u w:val="none"/>
          <w:lang w:val="en-US" w:eastAsia="zh-CN"/>
        </w:rPr>
        <w:t>唐喜</w:t>
      </w:r>
    </w:p>
    <w:p w14:paraId="1D539FCE">
      <w:pPr>
        <w:adjustRightInd w:val="0"/>
        <w:snapToGrid w:val="0"/>
        <w:spacing w:line="360" w:lineRule="auto"/>
        <w:ind w:firstLine="420" w:firstLineChars="200"/>
        <w:jc w:val="left"/>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rPr>
        <w:t>（4）电  话：</w:t>
      </w:r>
      <w:r>
        <w:rPr>
          <w:rFonts w:hint="eastAsia" w:ascii="宋体" w:hAnsi="宋体" w:eastAsia="宋体" w:cs="宋体"/>
          <w:color w:val="auto"/>
          <w:szCs w:val="21"/>
          <w:highlight w:val="none"/>
          <w:u w:val="none"/>
          <w:lang w:val="en-US" w:eastAsia="zh-CN"/>
        </w:rPr>
        <w:t>0735-2295228</w:t>
      </w:r>
    </w:p>
    <w:p w14:paraId="0C0F964C">
      <w:pPr>
        <w:adjustRightInd w:val="0"/>
        <w:snapToGrid w:val="0"/>
        <w:spacing w:line="360" w:lineRule="auto"/>
        <w:ind w:firstLine="413" w:firstLineChars="196"/>
        <w:jc w:val="left"/>
        <w:rPr>
          <w:rFonts w:hint="eastAsia" w:ascii="宋体" w:hAnsi="宋体" w:eastAsia="宋体" w:cs="宋体"/>
          <w:b/>
          <w:bCs/>
          <w:color w:val="auto"/>
          <w:szCs w:val="21"/>
          <w:highlight w:val="none"/>
          <w:u w:val="none"/>
        </w:rPr>
      </w:pPr>
      <w:r>
        <w:rPr>
          <w:rFonts w:hint="eastAsia" w:ascii="宋体" w:hAnsi="宋体" w:eastAsia="宋体" w:cs="宋体"/>
          <w:b/>
          <w:bCs/>
          <w:color w:val="auto"/>
          <w:szCs w:val="21"/>
          <w:highlight w:val="none"/>
          <w:u w:val="none"/>
        </w:rPr>
        <w:t>2</w:t>
      </w:r>
      <w:r>
        <w:rPr>
          <w:rFonts w:hint="eastAsia" w:ascii="宋体" w:hAnsi="宋体" w:eastAsia="宋体" w:cs="宋体"/>
          <w:color w:val="auto"/>
          <w:szCs w:val="21"/>
          <w:highlight w:val="none"/>
          <w:u w:val="none"/>
        </w:rPr>
        <w:t>、</w:t>
      </w:r>
      <w:r>
        <w:rPr>
          <w:rFonts w:hint="eastAsia" w:ascii="宋体" w:hAnsi="宋体" w:eastAsia="宋体" w:cs="宋体"/>
          <w:b/>
          <w:bCs/>
          <w:color w:val="auto"/>
          <w:szCs w:val="21"/>
          <w:highlight w:val="none"/>
          <w:u w:val="none"/>
        </w:rPr>
        <w:t>采购代理机构信息</w:t>
      </w:r>
    </w:p>
    <w:p w14:paraId="0C4B0B0E">
      <w:pPr>
        <w:adjustRightInd w:val="0"/>
        <w:snapToGrid w:val="0"/>
        <w:spacing w:line="360" w:lineRule="auto"/>
        <w:ind w:firstLine="411" w:firstLineChars="196"/>
        <w:jc w:val="left"/>
        <w:rPr>
          <w:rFonts w:hint="eastAsia" w:ascii="宋体" w:hAnsi="宋体" w:eastAsia="宋体" w:cs="宋体"/>
          <w:color w:val="auto"/>
          <w:szCs w:val="21"/>
          <w:highlight w:val="none"/>
          <w:u w:val="none"/>
          <w:lang w:eastAsia="zh-CN"/>
        </w:rPr>
      </w:pPr>
      <w:r>
        <w:rPr>
          <w:rFonts w:hint="eastAsia" w:ascii="宋体" w:hAnsi="宋体" w:eastAsia="宋体" w:cs="宋体"/>
          <w:color w:val="auto"/>
          <w:szCs w:val="21"/>
          <w:highlight w:val="none"/>
          <w:u w:val="none"/>
        </w:rPr>
        <w:t>（1）</w:t>
      </w:r>
      <w:r>
        <w:rPr>
          <w:rFonts w:hint="eastAsia" w:ascii="宋体" w:hAnsi="宋体" w:eastAsia="宋体" w:cs="宋体"/>
          <w:bCs/>
          <w:color w:val="auto"/>
          <w:szCs w:val="21"/>
          <w:highlight w:val="none"/>
          <w:u w:val="none"/>
        </w:rPr>
        <w:t>名  称：</w:t>
      </w:r>
      <w:r>
        <w:rPr>
          <w:rFonts w:hint="eastAsia" w:ascii="宋体" w:hAnsi="宋体" w:cs="宋体"/>
          <w:color w:val="auto"/>
          <w:szCs w:val="21"/>
          <w:highlight w:val="none"/>
          <w:u w:val="none"/>
          <w:lang w:eastAsia="zh-CN"/>
        </w:rPr>
        <w:t>湖南锦轩项目管理有限公司</w:t>
      </w:r>
    </w:p>
    <w:p w14:paraId="56949436">
      <w:pPr>
        <w:adjustRightInd w:val="0"/>
        <w:snapToGrid w:val="0"/>
        <w:spacing w:line="360" w:lineRule="auto"/>
        <w:ind w:firstLine="420" w:firstLineChars="200"/>
        <w:jc w:val="left"/>
        <w:rPr>
          <w:rFonts w:hint="eastAsia" w:ascii="宋体" w:hAnsi="宋体" w:eastAsia="宋体" w:cs="宋体"/>
          <w:color w:val="auto"/>
          <w:szCs w:val="21"/>
          <w:highlight w:val="none"/>
          <w:u w:val="none"/>
          <w:lang w:eastAsia="zh-CN"/>
        </w:rPr>
      </w:pPr>
      <w:r>
        <w:rPr>
          <w:rFonts w:hint="eastAsia" w:ascii="宋体" w:hAnsi="宋体" w:eastAsia="宋体" w:cs="宋体"/>
          <w:color w:val="auto"/>
          <w:szCs w:val="21"/>
          <w:highlight w:val="none"/>
          <w:u w:val="none"/>
        </w:rPr>
        <w:t>（2）地  址：</w:t>
      </w:r>
      <w:r>
        <w:rPr>
          <w:rFonts w:hint="eastAsia" w:ascii="宋体" w:hAnsi="宋体" w:cs="宋体"/>
          <w:color w:val="auto"/>
          <w:szCs w:val="21"/>
          <w:highlight w:val="none"/>
          <w:u w:val="none"/>
          <w:lang w:eastAsia="zh-CN"/>
        </w:rPr>
        <w:t>湖南省郴州市北湖区南湖路延伸段途趣酒店1207</w:t>
      </w:r>
    </w:p>
    <w:p w14:paraId="1B19D63D">
      <w:pPr>
        <w:adjustRightInd w:val="0"/>
        <w:snapToGrid w:val="0"/>
        <w:spacing w:line="360" w:lineRule="auto"/>
        <w:ind w:firstLine="420" w:firstLineChars="200"/>
        <w:jc w:val="left"/>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rPr>
        <w:t>（3）联系人：</w:t>
      </w:r>
      <w:r>
        <w:rPr>
          <w:rFonts w:hint="eastAsia" w:ascii="宋体" w:hAnsi="宋体" w:cs="宋体"/>
          <w:color w:val="auto"/>
          <w:szCs w:val="21"/>
          <w:highlight w:val="none"/>
          <w:u w:val="none"/>
          <w:lang w:val="en-US" w:eastAsia="zh-CN"/>
        </w:rPr>
        <w:t>黄俊康</w:t>
      </w:r>
    </w:p>
    <w:p w14:paraId="58AA4C3B">
      <w:pPr>
        <w:pStyle w:val="80"/>
        <w:spacing w:line="360" w:lineRule="auto"/>
        <w:jc w:val="left"/>
        <w:rPr>
          <w:rFonts w:hint="eastAsia" w:ascii="宋体" w:hAnsi="宋体" w:eastAsia="宋体" w:cs="宋体"/>
          <w:b/>
          <w:sz w:val="32"/>
          <w:szCs w:val="32"/>
          <w:highlight w:val="none"/>
          <w:u w:val="none"/>
          <w:lang w:val="en-US" w:eastAsia="zh-CN"/>
        </w:rPr>
      </w:pPr>
      <w:r>
        <w:rPr>
          <w:rFonts w:hint="eastAsia" w:ascii="宋体" w:hAnsi="宋体" w:eastAsia="宋体" w:cs="宋体"/>
          <w:color w:val="auto"/>
          <w:szCs w:val="21"/>
          <w:highlight w:val="none"/>
          <w:u w:val="none"/>
        </w:rPr>
        <w:t>（4）电  话：</w:t>
      </w:r>
      <w:r>
        <w:rPr>
          <w:rFonts w:hint="eastAsia" w:ascii="宋体" w:hAnsi="宋体" w:cs="宋体"/>
          <w:color w:val="auto"/>
          <w:szCs w:val="21"/>
          <w:highlight w:val="none"/>
          <w:u w:val="none"/>
          <w:lang w:eastAsia="zh-CN"/>
        </w:rPr>
        <w:t>18673528412</w:t>
      </w:r>
      <w:r>
        <w:rPr>
          <w:rFonts w:hint="eastAsia" w:ascii="宋体" w:hAnsi="宋体" w:eastAsia="宋体" w:cs="宋体"/>
          <w:b/>
          <w:sz w:val="32"/>
          <w:szCs w:val="32"/>
          <w:highlight w:val="none"/>
          <w:u w:val="none"/>
          <w:lang w:val="en-US" w:eastAsia="zh-CN"/>
        </w:rPr>
        <w:t xml:space="preserve"> </w:t>
      </w:r>
    </w:p>
    <w:p w14:paraId="7B274C57">
      <w:pPr>
        <w:adjustRightInd w:val="0"/>
        <w:snapToGrid w:val="0"/>
        <w:spacing w:line="360" w:lineRule="auto"/>
        <w:ind w:firstLine="413" w:firstLineChars="196"/>
        <w:jc w:val="left"/>
        <w:rPr>
          <w:rFonts w:hint="eastAsia" w:ascii="宋体" w:hAnsi="宋体" w:eastAsia="宋体" w:cs="宋体"/>
          <w:b/>
          <w:bCs/>
          <w:color w:val="auto"/>
          <w:szCs w:val="21"/>
          <w:highlight w:val="none"/>
          <w:u w:val="none"/>
          <w:lang w:val="en-US" w:eastAsia="zh-CN"/>
        </w:rPr>
      </w:pPr>
      <w:r>
        <w:rPr>
          <w:rFonts w:hint="eastAsia" w:ascii="宋体" w:hAnsi="宋体" w:eastAsia="宋体" w:cs="宋体"/>
          <w:b/>
          <w:bCs/>
          <w:color w:val="auto"/>
          <w:szCs w:val="21"/>
          <w:highlight w:val="none"/>
          <w:u w:val="none"/>
          <w:lang w:val="en-US" w:eastAsia="zh-CN"/>
        </w:rPr>
        <w:t>3、电子交易平台服务机构信息</w:t>
      </w:r>
    </w:p>
    <w:p w14:paraId="35F9D225">
      <w:pPr>
        <w:adjustRightInd w:val="0"/>
        <w:snapToGrid w:val="0"/>
        <w:spacing w:line="360" w:lineRule="auto"/>
        <w:ind w:firstLine="411" w:firstLineChars="196"/>
        <w:jc w:val="left"/>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（1）名 称：郴州市公共资源交易中心</w:t>
      </w:r>
    </w:p>
    <w:p w14:paraId="0315B97B">
      <w:pPr>
        <w:adjustRightInd w:val="0"/>
        <w:snapToGrid w:val="0"/>
        <w:spacing w:line="360" w:lineRule="auto"/>
        <w:ind w:firstLine="411" w:firstLineChars="196"/>
        <w:jc w:val="left"/>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（2）联系人：政府采购科</w:t>
      </w:r>
    </w:p>
    <w:p w14:paraId="6E39232A">
      <w:pPr>
        <w:adjustRightInd w:val="0"/>
        <w:snapToGrid w:val="0"/>
        <w:spacing w:line="360" w:lineRule="auto"/>
        <w:ind w:firstLine="411" w:firstLineChars="196"/>
        <w:jc w:val="left"/>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（3）电 话：0735-2299020</w:t>
      </w:r>
    </w:p>
    <w:p w14:paraId="1F1FF174">
      <w:pPr>
        <w:adjustRightInd w:val="0"/>
        <w:snapToGrid w:val="0"/>
        <w:spacing w:line="360" w:lineRule="auto"/>
        <w:ind w:firstLine="411" w:firstLineChars="196"/>
        <w:jc w:val="left"/>
        <w:rPr>
          <w:rFonts w:hint="eastAsia" w:ascii="宋体" w:hAnsi="宋体" w:eastAsia="宋体" w:cs="宋体"/>
          <w:b/>
          <w:sz w:val="32"/>
          <w:szCs w:val="32"/>
          <w:highlight w:val="none"/>
          <w:lang w:val="en-US" w:eastAsia="zh-CN"/>
        </w:rPr>
      </w:pPr>
      <w:r>
        <w:rPr>
          <w:rFonts w:hint="eastAsia" w:ascii="宋体" w:hAnsi="宋体" w:eastAsia="宋体" w:cs="宋体"/>
          <w:color w:val="auto"/>
          <w:szCs w:val="21"/>
          <w:highlight w:val="none"/>
          <w:u w:val="none"/>
          <w:lang w:val="en-US" w:eastAsia="zh-CN"/>
        </w:rPr>
        <w:t xml:space="preserve">（4）电子邮箱：/  </w:t>
      </w:r>
      <w:r>
        <w:rPr>
          <w:rFonts w:hint="eastAsia" w:ascii="宋体" w:hAnsi="宋体" w:eastAsia="宋体" w:cs="宋体"/>
          <w:b/>
          <w:sz w:val="32"/>
          <w:szCs w:val="32"/>
          <w:highlight w:val="none"/>
          <w:u w:val="none"/>
          <w:lang w:val="en-US" w:eastAsia="zh-CN"/>
        </w:rPr>
        <w:t xml:space="preserve">  </w:t>
      </w:r>
      <w:r>
        <w:rPr>
          <w:rFonts w:hint="eastAsia" w:ascii="宋体" w:hAnsi="宋体" w:eastAsia="宋体" w:cs="宋体"/>
          <w:b/>
          <w:sz w:val="32"/>
          <w:szCs w:val="32"/>
          <w:highlight w:val="none"/>
          <w:lang w:val="en-US" w:eastAsia="zh-CN"/>
        </w:rPr>
        <w:t xml:space="preserve">      </w:t>
      </w:r>
    </w:p>
    <w:p w14:paraId="141D0FE3">
      <w:pPr>
        <w:keepNext/>
        <w:keepLines/>
        <w:adjustRightInd w:val="0"/>
        <w:snapToGrid w:val="0"/>
        <w:spacing w:line="360" w:lineRule="auto"/>
        <w:jc w:val="left"/>
        <w:outlineLvl w:val="1"/>
        <w:rPr>
          <w:rFonts w:hint="eastAsia" w:ascii="宋体" w:hAnsi="宋体" w:eastAsia="宋体" w:cs="宋体"/>
          <w:b/>
          <w:bCs/>
          <w:sz w:val="24"/>
          <w:szCs w:val="32"/>
          <w:highlight w:val="none"/>
        </w:rPr>
      </w:pPr>
      <w:bookmarkStart w:id="15" w:name="_Toc47"/>
      <w:r>
        <w:rPr>
          <w:rFonts w:hint="eastAsia" w:ascii="宋体" w:hAnsi="宋体" w:eastAsia="宋体" w:cs="宋体"/>
          <w:b/>
          <w:bCs/>
          <w:sz w:val="24"/>
          <w:szCs w:val="32"/>
          <w:highlight w:val="none"/>
          <w:lang w:val="en-US" w:eastAsia="zh-CN"/>
        </w:rPr>
        <w:t>十、其它补充事宜</w:t>
      </w:r>
      <w:bookmarkEnd w:id="15"/>
    </w:p>
    <w:p w14:paraId="1C5DA182">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1、本邀请公告选项：☑表示选择   □表示未选择</w:t>
      </w:r>
    </w:p>
    <w:p w14:paraId="32681E9B">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2、采购代理服务费和专家评审费由采购人支付，代理费用：</w:t>
      </w:r>
      <w:r>
        <w:rPr>
          <w:rFonts w:hint="eastAsia" w:ascii="宋体" w:hAnsi="宋体" w:cs="宋体"/>
          <w:i w:val="0"/>
          <w:iCs w:val="0"/>
          <w:caps w:val="0"/>
          <w:color w:val="auto"/>
          <w:spacing w:val="0"/>
          <w:kern w:val="0"/>
          <w:sz w:val="21"/>
          <w:szCs w:val="21"/>
          <w:highlight w:val="none"/>
          <w:u w:val="single"/>
          <w:shd w:val="clear" w:color="auto" w:fill="FFFFFF"/>
          <w:lang w:val="en-US" w:eastAsia="zh-CN" w:bidi="ar"/>
        </w:rPr>
        <w:t>5131.00</w:t>
      </w:r>
      <w:r>
        <w:rPr>
          <w:rFonts w:hint="eastAsia" w:ascii="宋体" w:hAnsi="宋体" w:eastAsia="宋体" w:cs="宋体"/>
          <w:i w:val="0"/>
          <w:iCs w:val="0"/>
          <w:caps w:val="0"/>
          <w:color w:val="auto"/>
          <w:spacing w:val="0"/>
          <w:kern w:val="0"/>
          <w:sz w:val="21"/>
          <w:szCs w:val="21"/>
          <w:highlight w:val="none"/>
          <w:u w:val="single"/>
          <w:shd w:val="clear" w:color="auto" w:fill="FFFFFF"/>
          <w:lang w:val="en-US" w:eastAsia="zh-CN" w:bidi="ar"/>
        </w:rPr>
        <w:t>元</w:t>
      </w: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w:t>
      </w:r>
    </w:p>
    <w:p w14:paraId="21CE5AA6">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3、参与本项目政府采购活动的供应商无需向采购人、采购代理机构、郴州市公共资源交易中心缴纳任何费用。</w:t>
      </w:r>
    </w:p>
    <w:p w14:paraId="0573A520">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4、各供应商可在郴州市公共资源交易中心网“下载中心”中下载“政府采购电子标操作手册”。</w:t>
      </w:r>
    </w:p>
    <w:p w14:paraId="7B3570B5">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5、若因供应商对网上招投标操作不熟悉或自身电脑、个人网络等原因导致不能在投标截止时间之前完成响应文件上传的，所造成的投标失败或损失由投标人自行承担。建议在各投标人在工作时间段内上传响应文件，在操作系统过程中有疑问或困难请及时进行咨询。</w:t>
      </w:r>
    </w:p>
    <w:p w14:paraId="44B72D77">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6、若开标时出现网络故障、交易系统技术故障等情形，导致解密无法完成而影响采购活动开展的，采购人有权采取非加密文件上传或者将项目延期、延长响应文件解密时间等相应措施，以保障采购活动的公开、公平和公正，供应商不得对此持有异议。</w:t>
      </w:r>
    </w:p>
    <w:p w14:paraId="01C7DDE8">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left="0" w:right="0" w:firstLine="42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7、交易平台技术支持联系方式：</w:t>
      </w:r>
    </w:p>
    <w:p w14:paraId="03B125A5">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left="0" w:right="0" w:firstLine="735"/>
        <w:jc w:val="left"/>
        <w:rPr>
          <w:rFonts w:hint="eastAsia" w:ascii="宋体" w:hAnsi="宋体" w:eastAsia="宋体" w:cs="宋体"/>
          <w:b/>
          <w:bCs/>
          <w:color w:val="auto"/>
          <w:kern w:val="0"/>
          <w:sz w:val="21"/>
          <w:szCs w:val="21"/>
          <w:highlight w:val="none"/>
          <w:lang w:bidi="ar"/>
        </w:rPr>
      </w:pPr>
      <w:r>
        <w:rPr>
          <w:rFonts w:hint="eastAsia" w:ascii="宋体" w:hAnsi="宋体" w:eastAsia="宋体" w:cs="宋体"/>
          <w:i w:val="0"/>
          <w:iCs w:val="0"/>
          <w:caps w:val="0"/>
          <w:color w:val="auto"/>
          <w:spacing w:val="0"/>
          <w:kern w:val="0"/>
          <w:sz w:val="21"/>
          <w:szCs w:val="21"/>
          <w:highlight w:val="none"/>
          <w:shd w:val="clear" w:color="auto" w:fill="FFFFFF"/>
          <w:lang w:val="en-US" w:eastAsia="zh-CN" w:bidi="ar"/>
        </w:rPr>
        <w:t>平台客服电话：400-112-9919；客服QQ：800182906。</w:t>
      </w:r>
    </w:p>
    <w:p w14:paraId="4C534ABB">
      <w:pPr>
        <w:widowControl/>
        <w:spacing w:before="100" w:after="100" w:line="280" w:lineRule="atLeast"/>
        <w:jc w:val="left"/>
        <w:rPr>
          <w:rFonts w:hint="eastAsia" w:ascii="宋体" w:hAnsi="宋体" w:eastAsia="宋体" w:cs="宋体"/>
          <w:color w:val="auto"/>
          <w:sz w:val="20"/>
          <w:szCs w:val="20"/>
          <w:highlight w:val="none"/>
        </w:rPr>
      </w:pPr>
      <w:r>
        <w:rPr>
          <w:rFonts w:hint="eastAsia" w:ascii="宋体" w:hAnsi="宋体" w:eastAsia="宋体" w:cs="宋体"/>
          <w:b/>
          <w:bCs/>
          <w:color w:val="auto"/>
          <w:kern w:val="0"/>
          <w:sz w:val="21"/>
          <w:szCs w:val="21"/>
          <w:highlight w:val="none"/>
          <w:lang w:bidi="ar"/>
        </w:rPr>
        <w:br w:type="page"/>
      </w:r>
      <w:r>
        <w:rPr>
          <w:rFonts w:hint="eastAsia" w:ascii="宋体" w:hAnsi="宋体" w:eastAsia="宋体" w:cs="宋体"/>
          <w:b/>
          <w:bCs/>
          <w:color w:val="auto"/>
          <w:kern w:val="0"/>
          <w:sz w:val="21"/>
          <w:szCs w:val="21"/>
          <w:highlight w:val="none"/>
          <w:lang w:bidi="ar"/>
        </w:rPr>
        <w:t>附件1：投标人资格声明</w:t>
      </w:r>
    </w:p>
    <w:p w14:paraId="0903B0D7">
      <w:pPr>
        <w:widowControl/>
        <w:spacing w:before="100" w:after="100" w:line="240" w:lineRule="auto"/>
        <w:ind w:left="120" w:firstLine="300"/>
        <w:jc w:val="center"/>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投标人资格声明</w:t>
      </w:r>
    </w:p>
    <w:p w14:paraId="792A0334">
      <w:pPr>
        <w:pStyle w:val="80"/>
        <w:rPr>
          <w:rFonts w:hint="eastAsia"/>
          <w:highlight w:val="none"/>
        </w:rPr>
      </w:pPr>
    </w:p>
    <w:p w14:paraId="589A7E6D">
      <w:pPr>
        <w:keepNext w:val="0"/>
        <w:keepLines w:val="0"/>
        <w:pageBreakBefore w:val="0"/>
        <w:widowControl/>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4"/>
          <w:highlight w:val="none"/>
        </w:rPr>
      </w:pPr>
      <w:r>
        <w:rPr>
          <w:rFonts w:hint="eastAsia" w:ascii="宋体" w:hAnsi="宋体" w:eastAsia="宋体" w:cs="宋体"/>
          <w:b/>
          <w:bCs/>
          <w:color w:val="auto"/>
          <w:kern w:val="0"/>
          <w:szCs w:val="21"/>
          <w:highlight w:val="none"/>
          <w:lang w:bidi="ar"/>
        </w:rPr>
        <w:t>致</w:t>
      </w:r>
      <w:r>
        <w:rPr>
          <w:rFonts w:hint="eastAsia" w:ascii="宋体" w:hAnsi="宋体" w:eastAsia="宋体" w:cs="宋体"/>
          <w:b/>
          <w:bCs/>
          <w:color w:val="auto"/>
          <w:kern w:val="0"/>
          <w:szCs w:val="21"/>
          <w:highlight w:val="none"/>
          <w:u w:val="single"/>
          <w:lang w:bidi="ar"/>
        </w:rPr>
        <w:t>          </w:t>
      </w:r>
      <w:r>
        <w:rPr>
          <w:rFonts w:hint="eastAsia" w:ascii="宋体" w:hAnsi="宋体" w:eastAsia="宋体" w:cs="宋体"/>
          <w:b/>
          <w:bCs/>
          <w:color w:val="auto"/>
          <w:kern w:val="0"/>
          <w:szCs w:val="21"/>
          <w:highlight w:val="none"/>
          <w:lang w:bidi="ar"/>
        </w:rPr>
        <w:t>(采购人、采购代理机构)：</w:t>
      </w:r>
    </w:p>
    <w:p w14:paraId="3CA3FE5C">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按照《中华人民共和国政府采购法》第二十二条和磋商文件的规定，我单位郑重声明如下：</w:t>
      </w:r>
    </w:p>
    <w:p w14:paraId="4A877B3F">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一、我单位是按照中华人民共和国法律规定登记注册的，注册地点为</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，全称为____统一社会信用代码为</w:t>
      </w:r>
      <w:r>
        <w:rPr>
          <w:rFonts w:hint="eastAsia" w:ascii="宋体" w:hAnsi="宋体" w:eastAsia="宋体" w:cs="宋体"/>
          <w:color w:val="auto"/>
          <w:kern w:val="0"/>
          <w:szCs w:val="21"/>
          <w:highlight w:val="none"/>
          <w:u w:val="single"/>
          <w:lang w:bidi="ar"/>
        </w:rPr>
        <w:t>     </w:t>
      </w:r>
      <w:r>
        <w:rPr>
          <w:rFonts w:hint="eastAsia" w:ascii="宋体" w:hAnsi="宋体" w:eastAsia="宋体" w:cs="宋体"/>
          <w:color w:val="auto"/>
          <w:kern w:val="0"/>
          <w:szCs w:val="21"/>
          <w:highlight w:val="none"/>
          <w:lang w:bidi="ar"/>
        </w:rPr>
        <w:t>，法定代表人为</w:t>
      </w:r>
      <w:r>
        <w:rPr>
          <w:rFonts w:hint="eastAsia" w:ascii="宋体" w:hAnsi="宋体" w:eastAsia="宋体" w:cs="宋体"/>
          <w:color w:val="auto"/>
          <w:kern w:val="0"/>
          <w:szCs w:val="21"/>
          <w:highlight w:val="none"/>
          <w:u w:val="single"/>
          <w:lang w:bidi="ar"/>
        </w:rPr>
        <w:t>     </w:t>
      </w:r>
      <w:r>
        <w:rPr>
          <w:rFonts w:hint="eastAsia" w:ascii="宋体" w:hAnsi="宋体" w:eastAsia="宋体" w:cs="宋体"/>
          <w:color w:val="auto"/>
          <w:kern w:val="0"/>
          <w:szCs w:val="21"/>
          <w:highlight w:val="none"/>
          <w:lang w:bidi="ar"/>
        </w:rPr>
        <w:t>，具有独立承担民事责任的能力。</w:t>
      </w:r>
    </w:p>
    <w:p w14:paraId="7B9630A9">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二、我单位具有良好的商业信誉和健全的财务会计制度。</w:t>
      </w:r>
    </w:p>
    <w:p w14:paraId="0F7BEF80">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三、我单位依法进行纳税和社会保险申报并实际履行了义务。</w:t>
      </w:r>
    </w:p>
    <w:p w14:paraId="5047F17B">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四、我单位具有履行本项目采购合同所必需的设备和专业技术能力。</w:t>
      </w:r>
    </w:p>
    <w:p w14:paraId="0C21FFC7">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金额标准的；法律、法规、规章、国务院有关行政主管部门对“较大数额罚款”金额标准另有规定的，从其规定。</w:t>
      </w:r>
    </w:p>
    <w:p w14:paraId="6D26F44A">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投标人在参加政府采购活动前3年内因违法经营被禁止在一定期限内参加政府采购活动，期限届满的，可以参加政府采购活动。</w:t>
      </w:r>
    </w:p>
    <w:p w14:paraId="7732DD48">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六、我单位具备法律、行政法规规定的其他条件。</w:t>
      </w:r>
    </w:p>
    <w:p w14:paraId="03F0BF9B">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七、与我单位存在“单位负责人为同一人或者存在直接控股、管理关系”的其他法人单位信息如下（如无，填写“无”）：</w:t>
      </w:r>
    </w:p>
    <w:p w14:paraId="07DE7A12">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1、与我单位的法定代表人（单位负责人）为同一人的其他法人单位如：</w:t>
      </w:r>
      <w:r>
        <w:rPr>
          <w:rFonts w:hint="eastAsia" w:ascii="宋体" w:hAnsi="宋体" w:eastAsia="宋体" w:cs="宋体"/>
          <w:color w:val="auto"/>
          <w:kern w:val="0"/>
          <w:szCs w:val="21"/>
          <w:highlight w:val="none"/>
          <w:u w:val="single"/>
          <w:lang w:bidi="ar"/>
        </w:rPr>
        <w:t>      </w:t>
      </w:r>
      <w:r>
        <w:rPr>
          <w:rFonts w:hint="eastAsia" w:ascii="宋体" w:hAnsi="宋体" w:eastAsia="宋体" w:cs="宋体"/>
          <w:color w:val="auto"/>
          <w:kern w:val="0"/>
          <w:szCs w:val="21"/>
          <w:highlight w:val="none"/>
          <w:lang w:bidi="ar"/>
        </w:rPr>
        <w:t>。</w:t>
      </w:r>
    </w:p>
    <w:p w14:paraId="67A65CDC">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2、我单位直接控股的其他法人单位如下：</w:t>
      </w:r>
      <w:r>
        <w:rPr>
          <w:rFonts w:hint="eastAsia" w:ascii="宋体" w:hAnsi="宋体" w:eastAsia="宋体" w:cs="宋体"/>
          <w:color w:val="auto"/>
          <w:kern w:val="0"/>
          <w:szCs w:val="21"/>
          <w:highlight w:val="none"/>
          <w:u w:val="single"/>
          <w:lang w:bidi="ar"/>
        </w:rPr>
        <w:t>       </w:t>
      </w:r>
      <w:r>
        <w:rPr>
          <w:rFonts w:hint="eastAsia" w:ascii="宋体" w:hAnsi="宋体" w:eastAsia="宋体" w:cs="宋体"/>
          <w:color w:val="auto"/>
          <w:kern w:val="0"/>
          <w:szCs w:val="21"/>
          <w:highlight w:val="none"/>
          <w:lang w:bidi="ar"/>
        </w:rPr>
        <w:t>。</w:t>
      </w:r>
    </w:p>
    <w:p w14:paraId="6F2B822F">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3、与我单位存在管理关系的其他法人单位如下：</w:t>
      </w:r>
      <w:r>
        <w:rPr>
          <w:rFonts w:hint="eastAsia" w:ascii="宋体" w:hAnsi="宋体" w:eastAsia="宋体" w:cs="宋体"/>
          <w:color w:val="auto"/>
          <w:kern w:val="0"/>
          <w:szCs w:val="21"/>
          <w:highlight w:val="none"/>
          <w:u w:val="single"/>
          <w:lang w:bidi="ar"/>
        </w:rPr>
        <w:t>      </w:t>
      </w:r>
      <w:r>
        <w:rPr>
          <w:rFonts w:hint="eastAsia" w:ascii="宋体" w:hAnsi="宋体" w:eastAsia="宋体" w:cs="宋体"/>
          <w:color w:val="auto"/>
          <w:kern w:val="0"/>
          <w:szCs w:val="21"/>
          <w:highlight w:val="none"/>
          <w:lang w:bidi="ar"/>
        </w:rPr>
        <w:t>。</w:t>
      </w:r>
    </w:p>
    <w:p w14:paraId="33CC1402">
      <w:pPr>
        <w:keepNext w:val="0"/>
        <w:keepLines w:val="0"/>
        <w:pageBreakBefore w:val="0"/>
        <w:widowControl/>
        <w:kinsoku/>
        <w:wordWrap/>
        <w:overflowPunct/>
        <w:topLinePunct w:val="0"/>
        <w:autoSpaceDE/>
        <w:autoSpaceDN/>
        <w:bidi w:val="0"/>
        <w:adjustRightInd/>
        <w:snapToGrid/>
        <w:spacing w:line="360" w:lineRule="auto"/>
        <w:ind w:left="0" w:firstLine="404"/>
        <w:jc w:val="left"/>
        <w:textAlignment w:val="auto"/>
        <w:rPr>
          <w:rFonts w:hint="eastAsia" w:ascii="宋体" w:hAnsi="宋体" w:eastAsia="宋体" w:cs="宋体"/>
          <w:color w:val="auto"/>
          <w:sz w:val="24"/>
          <w:highlight w:val="none"/>
        </w:rPr>
      </w:pPr>
      <w:r>
        <w:rPr>
          <w:rFonts w:hint="eastAsia" w:ascii="宋体" w:hAnsi="宋体" w:eastAsia="宋体" w:cs="宋体"/>
          <w:color w:val="auto"/>
          <w:spacing w:val="-4"/>
          <w:kern w:val="0"/>
          <w:szCs w:val="21"/>
          <w:highlight w:val="none"/>
          <w:lang w:bidi="ar"/>
        </w:rPr>
        <w:t>八、我单位不属于为本项目提供整体设计、规范编制或者项目管理、监理、检测等服务的投标人。</w:t>
      </w:r>
    </w:p>
    <w:p w14:paraId="54345EFF">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九、我单位无以下不良信用记录情形：</w:t>
      </w:r>
    </w:p>
    <w:p w14:paraId="5014FA13">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1、在“信用中国”、“信用湖南”、“信用郴州”网站被列入失信被执行人和重大税收违法案件当事人名单；</w:t>
      </w:r>
    </w:p>
    <w:p w14:paraId="44F5DB07">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2、在“中国政府采购网”、“湖南省政府采购网”网站被列入政府采购严重违法失信行为记录名单；</w:t>
      </w:r>
    </w:p>
    <w:p w14:paraId="21C3A600">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3、不符合《政府采购法》第二十二条规定的条件。</w:t>
      </w:r>
    </w:p>
    <w:p w14:paraId="11B1012A">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我单位保证上述声明的事项都是真实的，如有虚假，我单位愿意承担相应的法律责任，并承担因此所造成的一切损失。</w:t>
      </w:r>
    </w:p>
    <w:p w14:paraId="417E5AAF">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我单位保证随时按照要求提供能够证明上述声明事项真实性的任何有效文件。</w:t>
      </w:r>
    </w:p>
    <w:p w14:paraId="08783E43">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注：第二条“良好的商业信誉”是指供应商经营状况良好，无本资格声明第九条情形。</w:t>
      </w:r>
    </w:p>
    <w:p w14:paraId="097BE5F7">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投标人名称（加盖公章）：</w:t>
      </w:r>
    </w:p>
    <w:p w14:paraId="659D33EC">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法定代表人或委托代理人（签字）：</w:t>
      </w:r>
    </w:p>
    <w:p w14:paraId="78DE2D71">
      <w:pPr>
        <w:keepNext w:val="0"/>
        <w:keepLines w:val="0"/>
        <w:pageBreakBefore w:val="0"/>
        <w:widowControl/>
        <w:kinsoku/>
        <w:wordWrap/>
        <w:overflowPunct/>
        <w:topLinePunct w:val="0"/>
        <w:autoSpaceDE/>
        <w:autoSpaceDN/>
        <w:bidi w:val="0"/>
        <w:adjustRightInd/>
        <w:snapToGrid/>
        <w:spacing w:line="360" w:lineRule="auto"/>
        <w:ind w:left="0" w:firstLine="420"/>
        <w:jc w:val="left"/>
        <w:textAlignment w:val="auto"/>
        <w:rPr>
          <w:rFonts w:hint="eastAsia" w:ascii="宋体" w:hAnsi="宋体" w:eastAsia="宋体" w:cs="宋体"/>
          <w:b/>
          <w:sz w:val="32"/>
          <w:szCs w:val="32"/>
          <w:highlight w:val="none"/>
          <w:lang w:val="en-US" w:eastAsia="zh-CN"/>
        </w:rPr>
        <w:sectPr>
          <w:footerReference r:id="rId8" w:type="default"/>
          <w:pgSz w:w="11910" w:h="16840"/>
          <w:pgMar w:top="1497" w:right="1457" w:bottom="1429" w:left="1406" w:header="873" w:footer="1019"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color w:val="auto"/>
          <w:kern w:val="0"/>
          <w:szCs w:val="21"/>
          <w:highlight w:val="none"/>
          <w:lang w:bidi="ar"/>
        </w:rPr>
        <w:t>日期：</w:t>
      </w:r>
      <w:r>
        <w:rPr>
          <w:rFonts w:hint="eastAsia" w:ascii="宋体" w:hAnsi="宋体" w:eastAsia="宋体" w:cs="宋体"/>
          <w:color w:val="auto"/>
          <w:kern w:val="0"/>
          <w:szCs w:val="21"/>
          <w:highlight w:val="none"/>
          <w:u w:val="single"/>
          <w:lang w:bidi="ar"/>
        </w:rPr>
        <w:t>      </w:t>
      </w:r>
      <w:r>
        <w:rPr>
          <w:rFonts w:hint="eastAsia" w:ascii="宋体" w:hAnsi="宋体" w:eastAsia="宋体" w:cs="宋体"/>
          <w:color w:val="auto"/>
          <w:kern w:val="0"/>
          <w:szCs w:val="21"/>
          <w:highlight w:val="none"/>
          <w:lang w:bidi="ar"/>
        </w:rPr>
        <w:t>年</w:t>
      </w:r>
      <w:r>
        <w:rPr>
          <w:rFonts w:hint="eastAsia" w:ascii="宋体" w:hAnsi="宋体" w:eastAsia="宋体" w:cs="宋体"/>
          <w:color w:val="auto"/>
          <w:kern w:val="0"/>
          <w:szCs w:val="21"/>
          <w:highlight w:val="none"/>
          <w:u w:val="single"/>
          <w:lang w:bidi="ar"/>
        </w:rPr>
        <w:t>    </w:t>
      </w:r>
      <w:r>
        <w:rPr>
          <w:rFonts w:hint="eastAsia" w:ascii="宋体" w:hAnsi="宋体" w:eastAsia="宋体" w:cs="宋体"/>
          <w:color w:val="auto"/>
          <w:kern w:val="0"/>
          <w:szCs w:val="21"/>
          <w:highlight w:val="none"/>
          <w:lang w:bidi="ar"/>
        </w:rPr>
        <w:t>月</w:t>
      </w:r>
      <w:r>
        <w:rPr>
          <w:rFonts w:hint="eastAsia" w:ascii="宋体" w:hAnsi="宋体" w:eastAsia="宋体" w:cs="宋体"/>
          <w:color w:val="auto"/>
          <w:kern w:val="0"/>
          <w:szCs w:val="21"/>
          <w:highlight w:val="none"/>
          <w:u w:val="single"/>
          <w:lang w:bidi="ar"/>
        </w:rPr>
        <w:t>    </w:t>
      </w:r>
      <w:r>
        <w:rPr>
          <w:rFonts w:hint="eastAsia" w:ascii="宋体" w:hAnsi="宋体" w:eastAsia="宋体" w:cs="宋体"/>
          <w:color w:val="auto"/>
          <w:kern w:val="0"/>
          <w:szCs w:val="21"/>
          <w:highlight w:val="none"/>
          <w:lang w:bidi="ar"/>
        </w:rPr>
        <w:t>日</w:t>
      </w:r>
    </w:p>
    <w:p w14:paraId="0D20830C">
      <w:pPr>
        <w:pStyle w:val="4"/>
        <w:spacing w:before="0" w:after="0"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附件2 湖南省政府采购供应商资格承诺函</w:t>
      </w:r>
    </w:p>
    <w:p w14:paraId="134748A5">
      <w:pPr>
        <w:shd w:val="clear" w:color="auto" w:fill="FFFFFF"/>
        <w:spacing w:after="150" w:line="440" w:lineRule="atLeast"/>
        <w:jc w:val="left"/>
        <w:rPr>
          <w:rFonts w:hint="eastAsia" w:ascii="宋体" w:hAnsi="宋体" w:eastAsia="宋体" w:cs="宋体"/>
          <w:color w:val="auto"/>
          <w:highlight w:val="none"/>
        </w:rPr>
      </w:pPr>
      <w:r>
        <w:rPr>
          <w:rFonts w:hint="eastAsia" w:ascii="宋体" w:hAnsi="宋体" w:eastAsia="宋体" w:cs="宋体"/>
          <w:color w:val="auto"/>
          <w:kern w:val="0"/>
          <w:szCs w:val="21"/>
          <w:highlight w:val="none"/>
          <w:shd w:val="clear" w:color="auto" w:fill="FFFFFF"/>
          <w:lang w:bidi="ar"/>
        </w:rPr>
        <w:t>致</w:t>
      </w:r>
      <w:r>
        <w:rPr>
          <w:rFonts w:hint="eastAsia" w:ascii="宋体" w:hAnsi="宋体" w:eastAsia="宋体" w:cs="宋体"/>
          <w:color w:val="auto"/>
          <w:kern w:val="0"/>
          <w:szCs w:val="21"/>
          <w:highlight w:val="none"/>
          <w:u w:val="single"/>
          <w:shd w:val="clear" w:color="auto" w:fill="FFFFFF"/>
          <w:lang w:bidi="ar"/>
        </w:rPr>
        <w:t>            </w:t>
      </w:r>
      <w:r>
        <w:rPr>
          <w:rFonts w:hint="eastAsia" w:ascii="宋体" w:hAnsi="宋体" w:eastAsia="宋体" w:cs="宋体"/>
          <w:color w:val="auto"/>
          <w:kern w:val="0"/>
          <w:szCs w:val="21"/>
          <w:highlight w:val="none"/>
          <w:shd w:val="clear" w:color="auto" w:fill="FFFFFF"/>
          <w:lang w:bidi="ar"/>
        </w:rPr>
        <w:t>（采购人、采购代理机构）：</w:t>
      </w:r>
    </w:p>
    <w:p w14:paraId="4C8A7928">
      <w:pPr>
        <w:shd w:val="clear" w:color="auto" w:fill="FFFFFF"/>
        <w:spacing w:after="150" w:line="440" w:lineRule="atLeast"/>
        <w:ind w:firstLine="420"/>
        <w:jc w:val="left"/>
        <w:rPr>
          <w:rFonts w:hint="eastAsia" w:ascii="宋体" w:hAnsi="宋体" w:eastAsia="宋体" w:cs="宋体"/>
          <w:color w:val="auto"/>
          <w:highlight w:val="none"/>
        </w:rPr>
      </w:pPr>
      <w:r>
        <w:rPr>
          <w:rFonts w:hint="eastAsia" w:ascii="宋体" w:hAnsi="宋体" w:eastAsia="宋体" w:cs="宋体"/>
          <w:color w:val="auto"/>
          <w:kern w:val="0"/>
          <w:szCs w:val="21"/>
          <w:highlight w:val="none"/>
          <w:shd w:val="clear" w:color="auto" w:fill="FFFFFF"/>
          <w:lang w:bidi="ar"/>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1CC06E43">
      <w:pPr>
        <w:shd w:val="clear" w:color="auto" w:fill="FFFFFF"/>
        <w:spacing w:after="150" w:line="440" w:lineRule="atLeast"/>
        <w:ind w:firstLine="420"/>
        <w:jc w:val="left"/>
        <w:rPr>
          <w:rFonts w:hint="eastAsia" w:ascii="宋体" w:hAnsi="宋体" w:eastAsia="宋体" w:cs="宋体"/>
          <w:color w:val="auto"/>
          <w:highlight w:val="none"/>
        </w:rPr>
      </w:pPr>
      <w:r>
        <w:rPr>
          <w:rFonts w:hint="eastAsia" w:ascii="宋体" w:hAnsi="宋体" w:eastAsia="宋体" w:cs="宋体"/>
          <w:color w:val="auto"/>
          <w:kern w:val="0"/>
          <w:szCs w:val="21"/>
          <w:highlight w:val="none"/>
          <w:shd w:val="clear" w:color="auto" w:fill="FFFFFF"/>
          <w:lang w:bidi="ar"/>
        </w:rPr>
        <w:t>按照《政府采购促进中小企业发展管理办法》（财库【2020】46号），本公司企业规模为：□大型  □中型  □小型  □微型。</w:t>
      </w:r>
    </w:p>
    <w:p w14:paraId="517A9CDB">
      <w:pPr>
        <w:shd w:val="clear" w:color="auto" w:fill="FFFFFF"/>
        <w:spacing w:after="150" w:line="440" w:lineRule="atLeast"/>
        <w:ind w:firstLine="420"/>
        <w:jc w:val="left"/>
        <w:rPr>
          <w:rFonts w:hint="eastAsia" w:ascii="宋体" w:hAnsi="宋体" w:eastAsia="宋体" w:cs="宋体"/>
          <w:color w:val="auto"/>
          <w:highlight w:val="none"/>
        </w:rPr>
      </w:pPr>
      <w:r>
        <w:rPr>
          <w:rFonts w:hint="eastAsia" w:ascii="宋体" w:hAnsi="宋体" w:eastAsia="宋体" w:cs="宋体"/>
          <w:color w:val="auto"/>
          <w:kern w:val="0"/>
          <w:szCs w:val="21"/>
          <w:highlight w:val="none"/>
          <w:shd w:val="clear" w:color="auto" w:fill="FFFFFF"/>
          <w:lang w:bidi="ar"/>
        </w:rPr>
        <w:t>公司机构代码：</w:t>
      </w:r>
      <w:r>
        <w:rPr>
          <w:rFonts w:hint="eastAsia" w:ascii="宋体" w:hAnsi="宋体" w:eastAsia="宋体" w:cs="宋体"/>
          <w:color w:val="auto"/>
          <w:kern w:val="0"/>
          <w:szCs w:val="21"/>
          <w:highlight w:val="none"/>
          <w:u w:val="single"/>
          <w:shd w:val="clear" w:color="auto" w:fill="FFFFFF"/>
          <w:lang w:bidi="ar"/>
        </w:rPr>
        <w:t>       </w:t>
      </w:r>
      <w:r>
        <w:rPr>
          <w:rFonts w:hint="eastAsia" w:ascii="宋体" w:hAnsi="宋体" w:eastAsia="宋体" w:cs="宋体"/>
          <w:color w:val="auto"/>
          <w:kern w:val="0"/>
          <w:szCs w:val="21"/>
          <w:highlight w:val="none"/>
          <w:shd w:val="clear" w:color="auto" w:fill="FFFFFF"/>
          <w:lang w:bidi="ar"/>
        </w:rPr>
        <w:t>；注册登记机构：</w:t>
      </w:r>
      <w:r>
        <w:rPr>
          <w:rFonts w:hint="eastAsia" w:ascii="宋体" w:hAnsi="宋体" w:eastAsia="宋体" w:cs="宋体"/>
          <w:color w:val="auto"/>
          <w:kern w:val="0"/>
          <w:szCs w:val="21"/>
          <w:highlight w:val="none"/>
          <w:u w:val="single"/>
          <w:shd w:val="clear" w:color="auto" w:fill="FFFFFF"/>
          <w:lang w:bidi="ar"/>
        </w:rPr>
        <w:t>     </w:t>
      </w:r>
      <w:r>
        <w:rPr>
          <w:rFonts w:hint="eastAsia" w:ascii="宋体" w:hAnsi="宋体" w:eastAsia="宋体" w:cs="宋体"/>
          <w:color w:val="auto"/>
          <w:kern w:val="0"/>
          <w:szCs w:val="21"/>
          <w:highlight w:val="none"/>
          <w:shd w:val="clear" w:color="auto" w:fill="FFFFFF"/>
          <w:lang w:bidi="ar"/>
        </w:rPr>
        <w:t>；日期：</w:t>
      </w:r>
      <w:r>
        <w:rPr>
          <w:rFonts w:hint="eastAsia" w:ascii="宋体" w:hAnsi="宋体" w:eastAsia="宋体" w:cs="宋体"/>
          <w:color w:val="auto"/>
          <w:kern w:val="0"/>
          <w:szCs w:val="21"/>
          <w:highlight w:val="none"/>
          <w:u w:val="single"/>
          <w:shd w:val="clear" w:color="auto" w:fill="FFFFFF"/>
          <w:lang w:bidi="ar"/>
        </w:rPr>
        <w:t>      </w:t>
      </w:r>
      <w:r>
        <w:rPr>
          <w:rFonts w:hint="eastAsia" w:ascii="宋体" w:hAnsi="宋体" w:eastAsia="宋体" w:cs="宋体"/>
          <w:color w:val="auto"/>
          <w:kern w:val="0"/>
          <w:szCs w:val="21"/>
          <w:highlight w:val="none"/>
          <w:shd w:val="clear" w:color="auto" w:fill="FFFFFF"/>
          <w:lang w:bidi="ar"/>
        </w:rPr>
        <w:t>；</w:t>
      </w:r>
    </w:p>
    <w:p w14:paraId="239D063B">
      <w:pPr>
        <w:shd w:val="clear" w:color="auto" w:fill="FFFFFF"/>
        <w:spacing w:after="150" w:line="440" w:lineRule="atLeast"/>
        <w:ind w:firstLine="420"/>
        <w:jc w:val="left"/>
        <w:rPr>
          <w:rFonts w:hint="eastAsia" w:ascii="宋体" w:hAnsi="宋体" w:eastAsia="宋体" w:cs="宋体"/>
          <w:color w:val="auto"/>
          <w:highlight w:val="none"/>
        </w:rPr>
      </w:pPr>
      <w:r>
        <w:rPr>
          <w:rFonts w:hint="eastAsia" w:ascii="宋体" w:hAnsi="宋体" w:eastAsia="宋体" w:cs="宋体"/>
          <w:color w:val="auto"/>
          <w:kern w:val="0"/>
          <w:szCs w:val="21"/>
          <w:highlight w:val="none"/>
          <w:shd w:val="clear" w:color="auto" w:fill="FFFFFF"/>
          <w:lang w:bidi="ar"/>
        </w:rPr>
        <w:t>有效期：</w:t>
      </w:r>
      <w:r>
        <w:rPr>
          <w:rFonts w:hint="eastAsia" w:ascii="宋体" w:hAnsi="宋体" w:eastAsia="宋体" w:cs="宋体"/>
          <w:color w:val="auto"/>
          <w:kern w:val="0"/>
          <w:szCs w:val="21"/>
          <w:highlight w:val="none"/>
          <w:u w:val="single"/>
          <w:shd w:val="clear" w:color="auto" w:fill="FFFFFF"/>
          <w:lang w:bidi="ar"/>
        </w:rPr>
        <w:t>          </w:t>
      </w:r>
      <w:r>
        <w:rPr>
          <w:rFonts w:hint="eastAsia" w:ascii="宋体" w:hAnsi="宋体" w:eastAsia="宋体" w:cs="宋体"/>
          <w:color w:val="auto"/>
          <w:kern w:val="0"/>
          <w:szCs w:val="21"/>
          <w:highlight w:val="none"/>
          <w:shd w:val="clear" w:color="auto" w:fill="FFFFFF"/>
          <w:lang w:bidi="ar"/>
        </w:rPr>
        <w:t>；注册资本：</w:t>
      </w:r>
      <w:r>
        <w:rPr>
          <w:rFonts w:hint="eastAsia" w:ascii="宋体" w:hAnsi="宋体" w:eastAsia="宋体" w:cs="宋体"/>
          <w:color w:val="auto"/>
          <w:kern w:val="0"/>
          <w:szCs w:val="21"/>
          <w:highlight w:val="none"/>
          <w:u w:val="single"/>
          <w:shd w:val="clear" w:color="auto" w:fill="FFFFFF"/>
          <w:lang w:bidi="ar"/>
        </w:rPr>
        <w:t>       </w:t>
      </w:r>
      <w:r>
        <w:rPr>
          <w:rFonts w:hint="eastAsia" w:ascii="宋体" w:hAnsi="宋体" w:eastAsia="宋体" w:cs="宋体"/>
          <w:color w:val="auto"/>
          <w:kern w:val="0"/>
          <w:szCs w:val="21"/>
          <w:highlight w:val="none"/>
          <w:shd w:val="clear" w:color="auto" w:fill="FFFFFF"/>
          <w:lang w:bidi="ar"/>
        </w:rPr>
        <w:t>；地址：</w:t>
      </w:r>
      <w:r>
        <w:rPr>
          <w:rFonts w:hint="eastAsia" w:ascii="宋体" w:hAnsi="宋体" w:eastAsia="宋体" w:cs="宋体"/>
          <w:color w:val="auto"/>
          <w:kern w:val="0"/>
          <w:szCs w:val="21"/>
          <w:highlight w:val="none"/>
          <w:u w:val="single"/>
          <w:shd w:val="clear" w:color="auto" w:fill="FFFFFF"/>
          <w:lang w:bidi="ar"/>
        </w:rPr>
        <w:t>      </w:t>
      </w:r>
      <w:r>
        <w:rPr>
          <w:rFonts w:hint="eastAsia" w:ascii="宋体" w:hAnsi="宋体" w:eastAsia="宋体" w:cs="宋体"/>
          <w:color w:val="auto"/>
          <w:kern w:val="0"/>
          <w:szCs w:val="21"/>
          <w:highlight w:val="none"/>
          <w:shd w:val="clear" w:color="auto" w:fill="FFFFFF"/>
          <w:lang w:bidi="ar"/>
        </w:rPr>
        <w:t>；</w:t>
      </w:r>
    </w:p>
    <w:p w14:paraId="7735ECC7">
      <w:pPr>
        <w:shd w:val="clear" w:color="auto" w:fill="FFFFFF"/>
        <w:spacing w:after="150" w:line="440" w:lineRule="atLeast"/>
        <w:ind w:firstLine="420"/>
        <w:jc w:val="left"/>
        <w:rPr>
          <w:rFonts w:hint="eastAsia" w:ascii="宋体" w:hAnsi="宋体" w:eastAsia="宋体" w:cs="宋体"/>
          <w:color w:val="auto"/>
          <w:highlight w:val="none"/>
        </w:rPr>
      </w:pPr>
      <w:r>
        <w:rPr>
          <w:rFonts w:hint="eastAsia" w:ascii="宋体" w:hAnsi="宋体" w:eastAsia="宋体" w:cs="宋体"/>
          <w:color w:val="auto"/>
          <w:kern w:val="0"/>
          <w:szCs w:val="21"/>
          <w:highlight w:val="none"/>
          <w:shd w:val="clear" w:color="auto" w:fill="FFFFFF"/>
          <w:lang w:bidi="ar"/>
        </w:rPr>
        <w:t>经济行业：</w:t>
      </w:r>
      <w:r>
        <w:rPr>
          <w:rFonts w:hint="eastAsia" w:ascii="宋体" w:hAnsi="宋体" w:eastAsia="宋体" w:cs="宋体"/>
          <w:color w:val="auto"/>
          <w:kern w:val="0"/>
          <w:szCs w:val="21"/>
          <w:highlight w:val="none"/>
          <w:u w:val="single"/>
          <w:shd w:val="clear" w:color="auto" w:fill="FFFFFF"/>
          <w:lang w:bidi="ar"/>
        </w:rPr>
        <w:t>           </w:t>
      </w:r>
      <w:r>
        <w:rPr>
          <w:rFonts w:hint="eastAsia" w:ascii="宋体" w:hAnsi="宋体" w:eastAsia="宋体" w:cs="宋体"/>
          <w:color w:val="auto"/>
          <w:kern w:val="0"/>
          <w:szCs w:val="21"/>
          <w:highlight w:val="none"/>
          <w:shd w:val="clear" w:color="auto" w:fill="FFFFFF"/>
          <w:lang w:bidi="ar"/>
        </w:rPr>
        <w:t>；经济性质：</w:t>
      </w:r>
      <w:r>
        <w:rPr>
          <w:rFonts w:hint="eastAsia" w:ascii="宋体" w:hAnsi="宋体" w:eastAsia="宋体" w:cs="宋体"/>
          <w:color w:val="auto"/>
          <w:kern w:val="0"/>
          <w:szCs w:val="21"/>
          <w:highlight w:val="none"/>
          <w:u w:val="single"/>
          <w:shd w:val="clear" w:color="auto" w:fill="FFFFFF"/>
          <w:lang w:bidi="ar"/>
        </w:rPr>
        <w:t>             </w:t>
      </w:r>
      <w:r>
        <w:rPr>
          <w:rFonts w:hint="eastAsia" w:ascii="宋体" w:hAnsi="宋体" w:eastAsia="宋体" w:cs="宋体"/>
          <w:color w:val="auto"/>
          <w:kern w:val="0"/>
          <w:szCs w:val="21"/>
          <w:highlight w:val="none"/>
          <w:shd w:val="clear" w:color="auto" w:fill="FFFFFF"/>
          <w:lang w:bidi="ar"/>
        </w:rPr>
        <w:t>。</w:t>
      </w:r>
    </w:p>
    <w:p w14:paraId="63315918">
      <w:pPr>
        <w:shd w:val="clear" w:color="auto" w:fill="FFFFFF"/>
        <w:spacing w:after="150" w:line="440" w:lineRule="atLeast"/>
        <w:ind w:firstLine="420"/>
        <w:jc w:val="left"/>
        <w:rPr>
          <w:rFonts w:hint="eastAsia" w:ascii="宋体" w:hAnsi="宋体" w:eastAsia="宋体" w:cs="宋体"/>
          <w:color w:val="auto"/>
          <w:highlight w:val="none"/>
        </w:rPr>
      </w:pPr>
      <w:r>
        <w:rPr>
          <w:rFonts w:hint="eastAsia" w:ascii="宋体" w:hAnsi="宋体" w:eastAsia="宋体" w:cs="宋体"/>
          <w:color w:val="auto"/>
          <w:kern w:val="0"/>
          <w:szCs w:val="21"/>
          <w:highlight w:val="none"/>
          <w:shd w:val="clear" w:color="auto" w:fill="FFFFFF"/>
          <w:lang w:bidi="ar"/>
        </w:rPr>
        <w:t> </w:t>
      </w:r>
    </w:p>
    <w:p w14:paraId="1D484525">
      <w:pPr>
        <w:shd w:val="clear" w:color="auto" w:fill="FFFFFF"/>
        <w:spacing w:after="150" w:line="440" w:lineRule="atLeast"/>
        <w:ind w:firstLine="420"/>
        <w:jc w:val="left"/>
        <w:rPr>
          <w:rFonts w:hint="eastAsia" w:ascii="宋体" w:hAnsi="宋体" w:eastAsia="宋体" w:cs="宋体"/>
          <w:color w:val="auto"/>
          <w:highlight w:val="none"/>
        </w:rPr>
      </w:pPr>
      <w:r>
        <w:rPr>
          <w:rFonts w:hint="eastAsia" w:ascii="宋体" w:hAnsi="宋体" w:eastAsia="宋体" w:cs="宋体"/>
          <w:color w:val="auto"/>
          <w:kern w:val="0"/>
          <w:szCs w:val="21"/>
          <w:highlight w:val="none"/>
          <w:shd w:val="clear" w:color="auto" w:fill="FFFFFF"/>
          <w:lang w:bidi="ar"/>
        </w:rPr>
        <w:t>法定代表人姓名（签字）：</w:t>
      </w:r>
      <w:r>
        <w:rPr>
          <w:rFonts w:hint="eastAsia" w:ascii="宋体" w:hAnsi="宋体" w:eastAsia="宋体" w:cs="宋体"/>
          <w:color w:val="auto"/>
          <w:kern w:val="0"/>
          <w:szCs w:val="21"/>
          <w:highlight w:val="none"/>
          <w:u w:val="single"/>
          <w:shd w:val="clear" w:color="auto" w:fill="FFFFFF"/>
          <w:lang w:bidi="ar"/>
        </w:rPr>
        <w:t>           </w:t>
      </w:r>
      <w:r>
        <w:rPr>
          <w:rFonts w:hint="eastAsia" w:ascii="宋体" w:hAnsi="宋体" w:eastAsia="宋体" w:cs="宋体"/>
          <w:color w:val="auto"/>
          <w:kern w:val="0"/>
          <w:szCs w:val="21"/>
          <w:highlight w:val="none"/>
          <w:shd w:val="clear" w:color="auto" w:fill="FFFFFF"/>
          <w:lang w:bidi="ar"/>
        </w:rPr>
        <w:t>；身份证号：</w:t>
      </w:r>
      <w:r>
        <w:rPr>
          <w:rFonts w:hint="eastAsia" w:ascii="宋体" w:hAnsi="宋体" w:eastAsia="宋体" w:cs="宋体"/>
          <w:color w:val="auto"/>
          <w:kern w:val="0"/>
          <w:szCs w:val="21"/>
          <w:highlight w:val="none"/>
          <w:u w:val="single"/>
          <w:shd w:val="clear" w:color="auto" w:fill="FFFFFF"/>
          <w:lang w:bidi="ar"/>
        </w:rPr>
        <w:t>           </w:t>
      </w:r>
      <w:r>
        <w:rPr>
          <w:rFonts w:hint="eastAsia" w:ascii="宋体" w:hAnsi="宋体" w:eastAsia="宋体" w:cs="宋体"/>
          <w:color w:val="auto"/>
          <w:kern w:val="0"/>
          <w:szCs w:val="21"/>
          <w:highlight w:val="none"/>
          <w:shd w:val="clear" w:color="auto" w:fill="FFFFFF"/>
          <w:lang w:bidi="ar"/>
        </w:rPr>
        <w:t>；手机号：</w:t>
      </w:r>
      <w:r>
        <w:rPr>
          <w:rFonts w:hint="eastAsia" w:ascii="宋体" w:hAnsi="宋体" w:eastAsia="宋体" w:cs="宋体"/>
          <w:color w:val="auto"/>
          <w:kern w:val="0"/>
          <w:szCs w:val="21"/>
          <w:highlight w:val="none"/>
          <w:u w:val="single"/>
          <w:shd w:val="clear" w:color="auto" w:fill="FFFFFF"/>
          <w:lang w:bidi="ar"/>
        </w:rPr>
        <w:t>            </w:t>
      </w:r>
      <w:r>
        <w:rPr>
          <w:rFonts w:hint="eastAsia" w:ascii="宋体" w:hAnsi="宋体" w:eastAsia="宋体" w:cs="宋体"/>
          <w:color w:val="auto"/>
          <w:kern w:val="0"/>
          <w:szCs w:val="21"/>
          <w:highlight w:val="none"/>
          <w:shd w:val="clear" w:color="auto" w:fill="FFFFFF"/>
          <w:lang w:bidi="ar"/>
        </w:rPr>
        <w:t>。</w:t>
      </w:r>
    </w:p>
    <w:p w14:paraId="424CC6D2">
      <w:pPr>
        <w:shd w:val="clear" w:color="auto" w:fill="FFFFFF"/>
        <w:spacing w:after="150" w:line="440" w:lineRule="atLeast"/>
        <w:ind w:firstLine="420"/>
        <w:jc w:val="left"/>
        <w:rPr>
          <w:rFonts w:hint="eastAsia" w:ascii="宋体" w:hAnsi="宋体" w:eastAsia="宋体" w:cs="宋体"/>
          <w:color w:val="auto"/>
          <w:highlight w:val="none"/>
        </w:rPr>
      </w:pPr>
      <w:r>
        <w:rPr>
          <w:rFonts w:hint="eastAsia" w:ascii="宋体" w:hAnsi="宋体" w:eastAsia="宋体" w:cs="宋体"/>
          <w:color w:val="auto"/>
          <w:kern w:val="0"/>
          <w:szCs w:val="21"/>
          <w:highlight w:val="none"/>
          <w:shd w:val="clear" w:color="auto" w:fill="FFFFFF"/>
          <w:lang w:bidi="ar"/>
        </w:rPr>
        <w:t>授权代理人姓名（签字）：</w:t>
      </w:r>
      <w:r>
        <w:rPr>
          <w:rFonts w:hint="eastAsia" w:ascii="宋体" w:hAnsi="宋体" w:eastAsia="宋体" w:cs="宋体"/>
          <w:color w:val="auto"/>
          <w:kern w:val="0"/>
          <w:szCs w:val="21"/>
          <w:highlight w:val="none"/>
          <w:u w:val="single"/>
          <w:shd w:val="clear" w:color="auto" w:fill="FFFFFF"/>
          <w:lang w:bidi="ar"/>
        </w:rPr>
        <w:t>           </w:t>
      </w:r>
      <w:r>
        <w:rPr>
          <w:rFonts w:hint="eastAsia" w:ascii="宋体" w:hAnsi="宋体" w:eastAsia="宋体" w:cs="宋体"/>
          <w:color w:val="auto"/>
          <w:kern w:val="0"/>
          <w:szCs w:val="21"/>
          <w:highlight w:val="none"/>
          <w:shd w:val="clear" w:color="auto" w:fill="FFFFFF"/>
          <w:lang w:bidi="ar"/>
        </w:rPr>
        <w:t>；身份证号：</w:t>
      </w:r>
      <w:r>
        <w:rPr>
          <w:rFonts w:hint="eastAsia" w:ascii="宋体" w:hAnsi="宋体" w:eastAsia="宋体" w:cs="宋体"/>
          <w:color w:val="auto"/>
          <w:kern w:val="0"/>
          <w:szCs w:val="21"/>
          <w:highlight w:val="none"/>
          <w:u w:val="single"/>
          <w:shd w:val="clear" w:color="auto" w:fill="FFFFFF"/>
          <w:lang w:bidi="ar"/>
        </w:rPr>
        <w:t>           </w:t>
      </w:r>
      <w:r>
        <w:rPr>
          <w:rFonts w:hint="eastAsia" w:ascii="宋体" w:hAnsi="宋体" w:eastAsia="宋体" w:cs="宋体"/>
          <w:color w:val="auto"/>
          <w:kern w:val="0"/>
          <w:szCs w:val="21"/>
          <w:highlight w:val="none"/>
          <w:shd w:val="clear" w:color="auto" w:fill="FFFFFF"/>
          <w:lang w:bidi="ar"/>
        </w:rPr>
        <w:t>；手机号：</w:t>
      </w:r>
      <w:r>
        <w:rPr>
          <w:rFonts w:hint="eastAsia" w:ascii="宋体" w:hAnsi="宋体" w:eastAsia="宋体" w:cs="宋体"/>
          <w:color w:val="auto"/>
          <w:kern w:val="0"/>
          <w:szCs w:val="21"/>
          <w:highlight w:val="none"/>
          <w:u w:val="single"/>
          <w:shd w:val="clear" w:color="auto" w:fill="FFFFFF"/>
          <w:lang w:bidi="ar"/>
        </w:rPr>
        <w:t>            </w:t>
      </w:r>
      <w:r>
        <w:rPr>
          <w:rFonts w:hint="eastAsia" w:ascii="宋体" w:hAnsi="宋体" w:eastAsia="宋体" w:cs="宋体"/>
          <w:color w:val="auto"/>
          <w:kern w:val="0"/>
          <w:szCs w:val="21"/>
          <w:highlight w:val="none"/>
          <w:shd w:val="clear" w:color="auto" w:fill="FFFFFF"/>
          <w:lang w:bidi="ar"/>
        </w:rPr>
        <w:t>。</w:t>
      </w:r>
    </w:p>
    <w:p w14:paraId="1982F16A">
      <w:pPr>
        <w:shd w:val="clear" w:color="auto" w:fill="FFFFFF"/>
        <w:spacing w:after="150" w:line="440" w:lineRule="atLeast"/>
        <w:ind w:firstLine="420"/>
        <w:jc w:val="left"/>
        <w:rPr>
          <w:rFonts w:hint="eastAsia" w:ascii="宋体" w:hAnsi="宋体" w:eastAsia="宋体" w:cs="宋体"/>
          <w:color w:val="auto"/>
          <w:highlight w:val="none"/>
        </w:rPr>
      </w:pPr>
      <w:r>
        <w:rPr>
          <w:rFonts w:hint="eastAsia" w:ascii="宋体" w:hAnsi="宋体" w:eastAsia="宋体" w:cs="宋体"/>
          <w:color w:val="auto"/>
          <w:kern w:val="0"/>
          <w:szCs w:val="21"/>
          <w:highlight w:val="none"/>
          <w:shd w:val="clear" w:color="auto" w:fill="FFFFFF"/>
          <w:lang w:bidi="ar"/>
        </w:rPr>
        <w:t> </w:t>
      </w:r>
    </w:p>
    <w:p w14:paraId="2B326B30">
      <w:pPr>
        <w:shd w:val="clear" w:color="auto" w:fill="FFFFFF"/>
        <w:spacing w:after="150" w:line="440" w:lineRule="atLeast"/>
        <w:ind w:firstLine="420"/>
        <w:jc w:val="left"/>
        <w:rPr>
          <w:rFonts w:hint="eastAsia" w:ascii="宋体" w:hAnsi="宋体" w:eastAsia="宋体" w:cs="宋体"/>
          <w:color w:val="auto"/>
          <w:highlight w:val="none"/>
        </w:rPr>
      </w:pPr>
      <w:r>
        <w:rPr>
          <w:rFonts w:hint="eastAsia" w:ascii="宋体" w:hAnsi="宋体" w:eastAsia="宋体" w:cs="宋体"/>
          <w:color w:val="auto"/>
          <w:kern w:val="0"/>
          <w:szCs w:val="21"/>
          <w:highlight w:val="none"/>
          <w:shd w:val="clear" w:color="auto" w:fill="FFFFFF"/>
          <w:lang w:bidi="ar"/>
        </w:rPr>
        <w:t>投标人名称（加盖公章）：</w:t>
      </w:r>
    </w:p>
    <w:p w14:paraId="2D3582CF">
      <w:pPr>
        <w:pStyle w:val="38"/>
        <w:spacing w:before="176" w:beforeAutospacing="0" w:after="0" w:afterAutospacing="0"/>
        <w:ind w:left="176"/>
        <w:rPr>
          <w:rFonts w:hint="eastAsia" w:ascii="宋体" w:hAnsi="宋体" w:eastAsia="宋体" w:cs="宋体"/>
          <w:b/>
          <w:bCs/>
          <w:color w:val="auto"/>
          <w:highlight w:val="none"/>
        </w:rPr>
      </w:pPr>
      <w:r>
        <w:rPr>
          <w:rFonts w:hint="eastAsia" w:ascii="宋体" w:hAnsi="宋体" w:eastAsia="宋体" w:cs="宋体"/>
          <w:color w:val="auto"/>
          <w:sz w:val="21"/>
          <w:szCs w:val="21"/>
          <w:highlight w:val="none"/>
          <w:shd w:val="clear" w:color="auto" w:fill="FFFFFF"/>
          <w:lang w:bidi="ar"/>
        </w:rPr>
        <w:t>日期：</w:t>
      </w:r>
      <w:r>
        <w:rPr>
          <w:rFonts w:hint="eastAsia" w:ascii="宋体" w:hAnsi="宋体" w:eastAsia="宋体" w:cs="宋体"/>
          <w:color w:val="auto"/>
          <w:sz w:val="21"/>
          <w:szCs w:val="21"/>
          <w:highlight w:val="none"/>
          <w:u w:val="single"/>
          <w:shd w:val="clear" w:color="auto" w:fill="FFFFFF"/>
          <w:lang w:bidi="ar"/>
        </w:rPr>
        <w:t>      </w:t>
      </w:r>
      <w:r>
        <w:rPr>
          <w:rFonts w:hint="eastAsia" w:ascii="宋体" w:hAnsi="宋体" w:eastAsia="宋体" w:cs="宋体"/>
          <w:color w:val="auto"/>
          <w:sz w:val="21"/>
          <w:szCs w:val="21"/>
          <w:highlight w:val="none"/>
          <w:shd w:val="clear" w:color="auto" w:fill="FFFFFF"/>
          <w:lang w:bidi="ar"/>
        </w:rPr>
        <w:t>年</w:t>
      </w:r>
      <w:r>
        <w:rPr>
          <w:rFonts w:hint="eastAsia" w:ascii="宋体" w:hAnsi="宋体" w:eastAsia="宋体" w:cs="宋体"/>
          <w:color w:val="auto"/>
          <w:sz w:val="21"/>
          <w:szCs w:val="21"/>
          <w:highlight w:val="none"/>
          <w:u w:val="single"/>
          <w:shd w:val="clear" w:color="auto" w:fill="FFFFFF"/>
          <w:lang w:bidi="ar"/>
        </w:rPr>
        <w:t>    </w:t>
      </w:r>
      <w:r>
        <w:rPr>
          <w:rFonts w:hint="eastAsia" w:ascii="宋体" w:hAnsi="宋体" w:eastAsia="宋体" w:cs="宋体"/>
          <w:color w:val="auto"/>
          <w:sz w:val="21"/>
          <w:szCs w:val="21"/>
          <w:highlight w:val="none"/>
          <w:shd w:val="clear" w:color="auto" w:fill="FFFFFF"/>
          <w:lang w:bidi="ar"/>
        </w:rPr>
        <w:t>月</w:t>
      </w:r>
      <w:r>
        <w:rPr>
          <w:rFonts w:hint="eastAsia" w:ascii="宋体" w:hAnsi="宋体" w:eastAsia="宋体" w:cs="宋体"/>
          <w:color w:val="auto"/>
          <w:sz w:val="21"/>
          <w:szCs w:val="21"/>
          <w:highlight w:val="none"/>
          <w:u w:val="single"/>
          <w:shd w:val="clear" w:color="auto" w:fill="FFFFFF"/>
          <w:lang w:bidi="ar"/>
        </w:rPr>
        <w:t>    </w:t>
      </w:r>
      <w:r>
        <w:rPr>
          <w:rFonts w:hint="eastAsia" w:ascii="宋体" w:hAnsi="宋体" w:eastAsia="宋体" w:cs="宋体"/>
          <w:color w:val="auto"/>
          <w:sz w:val="21"/>
          <w:szCs w:val="21"/>
          <w:highlight w:val="none"/>
          <w:shd w:val="clear" w:color="auto" w:fill="FFFFFF"/>
          <w:lang w:bidi="ar"/>
        </w:rPr>
        <w:t>日</w:t>
      </w:r>
    </w:p>
    <w:p w14:paraId="2D6D0E82">
      <w:pPr>
        <w:pStyle w:val="2"/>
        <w:rPr>
          <w:rFonts w:hint="eastAsia" w:ascii="宋体" w:hAnsi="宋体" w:eastAsia="宋体" w:cs="宋体"/>
          <w:highlight w:val="none"/>
          <w:lang w:val="en-US" w:eastAsia="zh-CN"/>
        </w:rPr>
        <w:sectPr>
          <w:pgSz w:w="11910" w:h="16840"/>
          <w:pgMar w:top="1100" w:right="890" w:bottom="1200" w:left="1120" w:header="873" w:footer="1019" w:gutter="0"/>
          <w:pgBorders>
            <w:top w:val="none" w:sz="0" w:space="0"/>
            <w:left w:val="none" w:sz="0" w:space="0"/>
            <w:bottom w:val="none" w:sz="0" w:space="0"/>
            <w:right w:val="none" w:sz="0" w:space="0"/>
          </w:pgBorders>
          <w:pgNumType w:fmt="decimal"/>
          <w:cols w:space="720" w:num="1"/>
        </w:sectPr>
      </w:pPr>
    </w:p>
    <w:p w14:paraId="51A72D28">
      <w:pPr>
        <w:pStyle w:val="2"/>
        <w:rPr>
          <w:rFonts w:hint="eastAsia" w:ascii="宋体" w:hAnsi="宋体" w:eastAsia="宋体" w:cs="宋体"/>
          <w:b w:val="0"/>
          <w:sz w:val="32"/>
          <w:szCs w:val="32"/>
          <w:highlight w:val="none"/>
        </w:rPr>
      </w:pPr>
      <w:r>
        <w:rPr>
          <w:rFonts w:hint="eastAsia" w:ascii="宋体" w:hAnsi="宋体" w:eastAsia="宋体" w:cs="宋体"/>
          <w:b/>
          <w:sz w:val="32"/>
          <w:szCs w:val="32"/>
          <w:highlight w:val="none"/>
          <w:lang w:val="en-US" w:eastAsia="zh-CN"/>
        </w:rPr>
        <w:t xml:space="preserve"> </w:t>
      </w:r>
      <w:bookmarkStart w:id="16" w:name="_Toc5309"/>
      <w:r>
        <w:rPr>
          <w:rFonts w:hint="eastAsia" w:ascii="宋体" w:hAnsi="宋体" w:eastAsia="宋体" w:cs="宋体"/>
          <w:b/>
          <w:sz w:val="32"/>
          <w:szCs w:val="32"/>
          <w:highlight w:val="none"/>
        </w:rPr>
        <w:t>第</w:t>
      </w:r>
      <w:r>
        <w:rPr>
          <w:rFonts w:hint="eastAsia" w:ascii="宋体" w:hAnsi="宋体" w:eastAsia="宋体" w:cs="宋体"/>
          <w:b/>
          <w:bCs/>
          <w:sz w:val="32"/>
          <w:szCs w:val="32"/>
          <w:highlight w:val="none"/>
        </w:rPr>
        <w:t>二章 磋商须知</w:t>
      </w:r>
      <w:bookmarkEnd w:id="16"/>
    </w:p>
    <w:p w14:paraId="7C57924E">
      <w:pPr>
        <w:adjustRightInd w:val="0"/>
        <w:snapToGrid w:val="0"/>
        <w:spacing w:line="360" w:lineRule="auto"/>
        <w:jc w:val="center"/>
        <w:outlineLvl w:val="1"/>
        <w:rPr>
          <w:rFonts w:hint="eastAsia" w:ascii="宋体" w:hAnsi="宋体" w:eastAsia="宋体" w:cs="宋体"/>
          <w:b/>
          <w:sz w:val="24"/>
          <w:szCs w:val="24"/>
          <w:highlight w:val="none"/>
        </w:rPr>
      </w:pPr>
      <w:bookmarkStart w:id="17" w:name="_Toc14590"/>
      <w:r>
        <w:rPr>
          <w:rFonts w:hint="eastAsia" w:ascii="宋体" w:hAnsi="宋体" w:eastAsia="宋体" w:cs="宋体"/>
          <w:b/>
          <w:sz w:val="24"/>
          <w:szCs w:val="24"/>
          <w:highlight w:val="none"/>
        </w:rPr>
        <w:t>磋商须知前附表</w:t>
      </w:r>
      <w:bookmarkEnd w:id="17"/>
    </w:p>
    <w:p w14:paraId="5C124C95">
      <w:pPr>
        <w:pStyle w:val="22"/>
        <w:ind w:firstLine="630" w:firstLineChars="300"/>
        <w:rPr>
          <w:rFonts w:hint="eastAsia" w:ascii="宋体" w:hAnsi="宋体" w:eastAsia="宋体" w:cs="宋体"/>
          <w:highlight w:val="none"/>
        </w:rPr>
      </w:pPr>
      <w:r>
        <w:rPr>
          <w:rFonts w:hint="eastAsia" w:ascii="宋体" w:hAnsi="宋体" w:eastAsia="宋体" w:cs="宋体"/>
          <w:highlight w:val="none"/>
        </w:rPr>
        <w:t>注： 请在方框</w:t>
      </w:r>
      <w:r>
        <w:rPr>
          <w:rFonts w:hint="eastAsia" w:ascii="宋体" w:hAnsi="宋体" w:eastAsia="宋体" w:cs="宋体"/>
          <w:highlight w:val="none"/>
          <w:lang w:eastAsia="zh-CN"/>
        </w:rPr>
        <w:t>□</w:t>
      </w:r>
      <w:r>
        <w:rPr>
          <w:rFonts w:hint="eastAsia" w:ascii="宋体" w:hAnsi="宋体" w:eastAsia="宋体" w:cs="宋体"/>
          <w:highlight w:val="none"/>
        </w:rPr>
        <w:t>内划√选择，在“条款号”内限选一项。（本项目采用的条款用“</w:t>
      </w:r>
      <w:r>
        <w:rPr>
          <w:rFonts w:hint="eastAsia" w:ascii="宋体" w:hAnsi="宋体" w:eastAsia="宋体" w:cs="宋体"/>
          <w:szCs w:val="21"/>
          <w:highlight w:val="none"/>
          <w:lang w:eastAsia="zh-CN"/>
        </w:rPr>
        <w:t>☑</w:t>
      </w:r>
      <w:r>
        <w:rPr>
          <w:rFonts w:hint="eastAsia" w:ascii="宋体" w:hAnsi="宋体" w:eastAsia="宋体" w:cs="宋体"/>
          <w:highlight w:val="none"/>
        </w:rPr>
        <w:t>”标示）</w:t>
      </w:r>
    </w:p>
    <w:p w14:paraId="5115425A">
      <w:pPr>
        <w:pStyle w:val="22"/>
        <w:rPr>
          <w:rFonts w:hint="eastAsia" w:ascii="宋体" w:hAnsi="宋体" w:eastAsia="宋体" w:cs="宋体"/>
          <w:highlight w:val="none"/>
        </w:rPr>
      </w:pPr>
    </w:p>
    <w:tbl>
      <w:tblPr>
        <w:tblStyle w:val="43"/>
        <w:tblW w:w="8845"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844"/>
        <w:gridCol w:w="1985"/>
        <w:gridCol w:w="5016"/>
      </w:tblGrid>
      <w:tr w14:paraId="35D16B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tblHeader/>
          <w:jc w:val="center"/>
        </w:trPr>
        <w:tc>
          <w:tcPr>
            <w:tcW w:w="1844" w:type="dxa"/>
            <w:noWrap w:val="0"/>
            <w:vAlign w:val="center"/>
          </w:tcPr>
          <w:p w14:paraId="1ED9BB2D">
            <w:pPr>
              <w:adjustRightInd w:val="0"/>
              <w:snapToGrid w:val="0"/>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条款号</w:t>
            </w:r>
          </w:p>
        </w:tc>
        <w:tc>
          <w:tcPr>
            <w:tcW w:w="1985" w:type="dxa"/>
            <w:noWrap w:val="0"/>
            <w:vAlign w:val="center"/>
          </w:tcPr>
          <w:p w14:paraId="0536A293">
            <w:pPr>
              <w:adjustRightInd w:val="0"/>
              <w:snapToGrid w:val="0"/>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条款名称</w:t>
            </w:r>
          </w:p>
        </w:tc>
        <w:tc>
          <w:tcPr>
            <w:tcW w:w="5016" w:type="dxa"/>
            <w:noWrap w:val="0"/>
            <w:vAlign w:val="center"/>
          </w:tcPr>
          <w:p w14:paraId="6E83769D">
            <w:pPr>
              <w:adjustRightInd w:val="0"/>
              <w:snapToGrid w:val="0"/>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编列内容规定</w:t>
            </w:r>
          </w:p>
        </w:tc>
      </w:tr>
      <w:tr w14:paraId="520449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8845" w:type="dxa"/>
            <w:gridSpan w:val="3"/>
            <w:noWrap w:val="0"/>
            <w:vAlign w:val="center"/>
          </w:tcPr>
          <w:p w14:paraId="589853F7">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szCs w:val="21"/>
                <w:highlight w:val="none"/>
              </w:rPr>
            </w:pPr>
            <w:r>
              <w:rPr>
                <w:rFonts w:hint="eastAsia" w:ascii="宋体" w:hAnsi="宋体" w:eastAsia="宋体" w:cs="宋体"/>
                <w:b/>
                <w:szCs w:val="21"/>
                <w:highlight w:val="none"/>
              </w:rPr>
              <w:t>一、</w:t>
            </w:r>
            <w:r>
              <w:rPr>
                <w:rFonts w:hint="eastAsia" w:ascii="宋体" w:hAnsi="宋体" w:eastAsia="宋体" w:cs="宋体"/>
                <w:szCs w:val="21"/>
                <w:highlight w:val="none"/>
              </w:rPr>
              <w:t>说明</w:t>
            </w:r>
          </w:p>
        </w:tc>
      </w:tr>
      <w:tr w14:paraId="74DA5F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94" w:hRule="atLeast"/>
          <w:jc w:val="center"/>
        </w:trPr>
        <w:tc>
          <w:tcPr>
            <w:tcW w:w="1844" w:type="dxa"/>
            <w:noWrap w:val="0"/>
            <w:vAlign w:val="center"/>
          </w:tcPr>
          <w:p w14:paraId="2525A17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Cs w:val="21"/>
                <w:highlight w:val="none"/>
              </w:rPr>
            </w:pPr>
            <w:r>
              <w:rPr>
                <w:rFonts w:hint="eastAsia" w:ascii="宋体" w:hAnsi="宋体" w:eastAsia="宋体" w:cs="宋体"/>
                <w:highlight w:val="none"/>
              </w:rPr>
              <w:t>第1.1款</w:t>
            </w:r>
          </w:p>
        </w:tc>
        <w:tc>
          <w:tcPr>
            <w:tcW w:w="1985" w:type="dxa"/>
            <w:noWrap w:val="0"/>
            <w:vAlign w:val="center"/>
          </w:tcPr>
          <w:p w14:paraId="222E8571">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Cs w:val="21"/>
                <w:highlight w:val="none"/>
              </w:rPr>
            </w:pPr>
            <w:r>
              <w:rPr>
                <w:rFonts w:hint="eastAsia" w:ascii="宋体" w:hAnsi="宋体" w:eastAsia="宋体" w:cs="宋体"/>
                <w:highlight w:val="none"/>
              </w:rPr>
              <w:t>采购项目</w:t>
            </w:r>
          </w:p>
        </w:tc>
        <w:tc>
          <w:tcPr>
            <w:tcW w:w="5016" w:type="dxa"/>
            <w:noWrap w:val="0"/>
            <w:vAlign w:val="center"/>
          </w:tcPr>
          <w:p w14:paraId="4D563C6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Cs w:val="21"/>
                <w:highlight w:val="none"/>
                <w:lang w:val="en-US" w:eastAsia="zh-CN"/>
              </w:rPr>
            </w:pPr>
            <w:r>
              <w:rPr>
                <w:rFonts w:hint="eastAsia" w:ascii="宋体" w:hAnsi="宋体" w:cs="宋体"/>
                <w:highlight w:val="none"/>
                <w:lang w:val="en-US" w:eastAsia="zh-CN"/>
              </w:rPr>
              <w:t>郴州市苏仙区五里牌镇污水处理厂及配套管网提标改造项目（一期）监理服务</w:t>
            </w:r>
          </w:p>
        </w:tc>
      </w:tr>
      <w:tr w14:paraId="3D1C8E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1844" w:type="dxa"/>
            <w:noWrap w:val="0"/>
            <w:vAlign w:val="center"/>
          </w:tcPr>
          <w:p w14:paraId="10CCB4C1">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第1.</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款</w:t>
            </w:r>
          </w:p>
        </w:tc>
        <w:tc>
          <w:tcPr>
            <w:tcW w:w="1985" w:type="dxa"/>
            <w:noWrap w:val="0"/>
            <w:vAlign w:val="center"/>
          </w:tcPr>
          <w:p w14:paraId="5FD30D5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是否预留采购份额</w:t>
            </w:r>
          </w:p>
        </w:tc>
        <w:tc>
          <w:tcPr>
            <w:tcW w:w="5016" w:type="dxa"/>
            <w:noWrap w:val="0"/>
            <w:vAlign w:val="center"/>
          </w:tcPr>
          <w:p w14:paraId="0948D30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Cs w:val="21"/>
                <w:highlight w:val="none"/>
                <w:lang w:val="en-US"/>
              </w:rPr>
            </w:pPr>
            <w:r>
              <w:rPr>
                <w:rFonts w:hint="eastAsia" w:ascii="宋体" w:hAnsi="宋体" w:eastAsia="宋体" w:cs="宋体"/>
                <w:highlight w:val="none"/>
                <w:lang w:val="en-US" w:eastAsia="zh-CN"/>
              </w:rPr>
              <w:t>是</w:t>
            </w:r>
          </w:p>
        </w:tc>
      </w:tr>
      <w:tr w14:paraId="74A815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1844" w:type="dxa"/>
            <w:noWrap w:val="0"/>
            <w:vAlign w:val="center"/>
          </w:tcPr>
          <w:p w14:paraId="23FD1A8B">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第2.</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款</w:t>
            </w:r>
          </w:p>
        </w:tc>
        <w:tc>
          <w:tcPr>
            <w:tcW w:w="1985" w:type="dxa"/>
            <w:noWrap w:val="0"/>
            <w:vAlign w:val="center"/>
          </w:tcPr>
          <w:p w14:paraId="67FE0DA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采购项目联系人</w:t>
            </w:r>
          </w:p>
        </w:tc>
        <w:tc>
          <w:tcPr>
            <w:tcW w:w="5016" w:type="dxa"/>
            <w:noWrap w:val="0"/>
            <w:vAlign w:val="center"/>
          </w:tcPr>
          <w:p w14:paraId="622BB323">
            <w:pPr>
              <w:adjustRightInd w:val="0"/>
              <w:snapToGrid w:val="0"/>
              <w:spacing w:line="360" w:lineRule="auto"/>
              <w:rPr>
                <w:rFonts w:hint="eastAsia" w:ascii="宋体" w:hAnsi="宋体" w:eastAsia="宋体" w:cs="宋体"/>
                <w:szCs w:val="21"/>
                <w:highlight w:val="none"/>
                <w:u w:val="none"/>
                <w:lang w:eastAsia="zh-CN"/>
              </w:rPr>
            </w:pPr>
            <w:r>
              <w:rPr>
                <w:rFonts w:hint="eastAsia" w:ascii="宋体" w:hAnsi="宋体" w:eastAsia="宋体" w:cs="宋体"/>
                <w:szCs w:val="21"/>
                <w:highlight w:val="none"/>
                <w:u w:val="none"/>
              </w:rPr>
              <w:t>联 系 人：</w:t>
            </w:r>
            <w:r>
              <w:rPr>
                <w:rFonts w:hint="eastAsia" w:ascii="宋体" w:hAnsi="宋体" w:eastAsia="宋体" w:cs="宋体"/>
                <w:szCs w:val="21"/>
                <w:highlight w:val="none"/>
                <w:u w:val="none"/>
                <w:lang w:eastAsia="zh-CN"/>
              </w:rPr>
              <w:t>唐喜</w:t>
            </w:r>
          </w:p>
          <w:p w14:paraId="7529F5C8">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u w:val="none"/>
              </w:rPr>
              <w:t>电</w:t>
            </w:r>
            <w:r>
              <w:rPr>
                <w:rFonts w:hint="eastAsia" w:ascii="宋体" w:hAnsi="宋体" w:eastAsia="宋体" w:cs="宋体"/>
                <w:szCs w:val="21"/>
                <w:highlight w:val="none"/>
                <w:u w:val="none"/>
              </w:rPr>
              <w:tab/>
            </w:r>
            <w:r>
              <w:rPr>
                <w:rFonts w:hint="eastAsia" w:ascii="宋体" w:hAnsi="宋体" w:eastAsia="宋体" w:cs="宋体"/>
                <w:szCs w:val="21"/>
                <w:highlight w:val="none"/>
                <w:u w:val="none"/>
              </w:rPr>
              <w:t>话：</w:t>
            </w:r>
            <w:r>
              <w:rPr>
                <w:rFonts w:hint="eastAsia" w:ascii="宋体" w:hAnsi="宋体" w:eastAsia="宋体" w:cs="宋体"/>
                <w:szCs w:val="21"/>
                <w:highlight w:val="none"/>
                <w:u w:val="none"/>
                <w:lang w:eastAsia="zh-CN"/>
              </w:rPr>
              <w:t>0735-2295228</w:t>
            </w:r>
            <w:r>
              <w:rPr>
                <w:rFonts w:hint="eastAsia" w:ascii="宋体" w:hAnsi="宋体" w:eastAsia="宋体" w:cs="宋体"/>
                <w:szCs w:val="21"/>
                <w:highlight w:val="none"/>
                <w:u w:val="none"/>
              </w:rPr>
              <w:t xml:space="preserve"> </w:t>
            </w:r>
          </w:p>
        </w:tc>
      </w:tr>
      <w:tr w14:paraId="3E671F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1844" w:type="dxa"/>
            <w:noWrap w:val="0"/>
            <w:vAlign w:val="center"/>
          </w:tcPr>
          <w:p w14:paraId="68E5E0A2">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Cs w:val="21"/>
                <w:highlight w:val="none"/>
              </w:rPr>
            </w:pPr>
            <w:r>
              <w:rPr>
                <w:rFonts w:hint="eastAsia" w:ascii="宋体" w:hAnsi="宋体" w:eastAsia="宋体" w:cs="宋体"/>
                <w:szCs w:val="21"/>
                <w:highlight w:val="none"/>
              </w:rPr>
              <w:t>第2.</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款</w:t>
            </w:r>
          </w:p>
        </w:tc>
        <w:tc>
          <w:tcPr>
            <w:tcW w:w="1985" w:type="dxa"/>
            <w:noWrap w:val="0"/>
            <w:vAlign w:val="center"/>
          </w:tcPr>
          <w:p w14:paraId="6085C92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采购人</w:t>
            </w:r>
          </w:p>
        </w:tc>
        <w:tc>
          <w:tcPr>
            <w:tcW w:w="5016" w:type="dxa"/>
            <w:noWrap w:val="0"/>
            <w:vAlign w:val="center"/>
          </w:tcPr>
          <w:p w14:paraId="2B4D030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采 购 人： 郴州市苏仙区住房和城乡建设局 </w:t>
            </w:r>
          </w:p>
          <w:p w14:paraId="4758D441">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联 系 人：唐喜</w:t>
            </w:r>
          </w:p>
          <w:p w14:paraId="239A3D1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电</w:t>
            </w:r>
            <w:r>
              <w:rPr>
                <w:rFonts w:hint="eastAsia" w:ascii="宋体" w:hAnsi="宋体" w:eastAsia="宋体" w:cs="宋体"/>
                <w:highlight w:val="none"/>
                <w:lang w:val="en-US" w:eastAsia="zh-CN"/>
              </w:rPr>
              <w:tab/>
            </w:r>
            <w:r>
              <w:rPr>
                <w:rFonts w:hint="eastAsia" w:ascii="宋体" w:hAnsi="宋体" w:eastAsia="宋体" w:cs="宋体"/>
                <w:highlight w:val="none"/>
                <w:lang w:val="en-US" w:eastAsia="zh-CN"/>
              </w:rPr>
              <w:t>话：</w:t>
            </w:r>
            <w:r>
              <w:rPr>
                <w:rFonts w:hint="eastAsia" w:ascii="宋体" w:hAnsi="宋体" w:eastAsia="宋体" w:cs="宋体"/>
                <w:szCs w:val="21"/>
                <w:highlight w:val="none"/>
                <w:u w:val="none"/>
                <w:lang w:eastAsia="zh-CN"/>
              </w:rPr>
              <w:t>0735-2295228</w:t>
            </w:r>
            <w:r>
              <w:rPr>
                <w:rFonts w:hint="eastAsia" w:ascii="宋体" w:hAnsi="宋体" w:eastAsia="宋体" w:cs="宋体"/>
                <w:szCs w:val="21"/>
                <w:highlight w:val="none"/>
                <w:u w:val="none"/>
              </w:rPr>
              <w:t xml:space="preserve"> </w:t>
            </w:r>
          </w:p>
          <w:p w14:paraId="7B7C89F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highlight w:val="none"/>
                <w:lang w:val="en-US" w:eastAsia="zh-CN"/>
              </w:rPr>
              <w:t>地</w:t>
            </w:r>
            <w:r>
              <w:rPr>
                <w:rFonts w:hint="eastAsia" w:ascii="宋体" w:hAnsi="宋体" w:eastAsia="宋体" w:cs="宋体"/>
                <w:highlight w:val="none"/>
                <w:lang w:val="en-US" w:eastAsia="zh-CN"/>
              </w:rPr>
              <w:tab/>
            </w:r>
            <w:r>
              <w:rPr>
                <w:rFonts w:hint="eastAsia" w:ascii="宋体" w:hAnsi="宋体" w:eastAsia="宋体" w:cs="宋体"/>
                <w:highlight w:val="none"/>
                <w:lang w:val="en-US" w:eastAsia="zh-CN"/>
              </w:rPr>
              <w:t>址：</w:t>
            </w:r>
            <w:r>
              <w:rPr>
                <w:rFonts w:hint="eastAsia" w:ascii="宋体" w:hAnsi="宋体" w:eastAsia="宋体" w:cs="宋体"/>
                <w:color w:val="auto"/>
                <w:szCs w:val="21"/>
                <w:highlight w:val="none"/>
                <w:u w:val="none"/>
                <w:lang w:eastAsia="zh-CN"/>
              </w:rPr>
              <w:t>郴州市苏仙区行政中心</w:t>
            </w:r>
            <w:r>
              <w:rPr>
                <w:rFonts w:hint="eastAsia" w:ascii="宋体" w:hAnsi="宋体" w:eastAsia="宋体" w:cs="宋体"/>
                <w:highlight w:val="none"/>
                <w:lang w:val="en-US" w:eastAsia="zh-CN"/>
              </w:rPr>
              <w:t xml:space="preserve">         </w:t>
            </w:r>
          </w:p>
        </w:tc>
      </w:tr>
      <w:tr w14:paraId="379E67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94" w:hRule="atLeast"/>
          <w:jc w:val="center"/>
        </w:trPr>
        <w:tc>
          <w:tcPr>
            <w:tcW w:w="1844" w:type="dxa"/>
            <w:noWrap w:val="0"/>
            <w:vAlign w:val="center"/>
          </w:tcPr>
          <w:p w14:paraId="154C2F4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Cs w:val="21"/>
                <w:highlight w:val="none"/>
              </w:rPr>
            </w:pPr>
            <w:r>
              <w:rPr>
                <w:rFonts w:hint="eastAsia" w:ascii="宋体" w:hAnsi="宋体" w:eastAsia="宋体" w:cs="宋体"/>
                <w:szCs w:val="21"/>
                <w:highlight w:val="none"/>
              </w:rPr>
              <w:t>第2.</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款</w:t>
            </w:r>
          </w:p>
        </w:tc>
        <w:tc>
          <w:tcPr>
            <w:tcW w:w="1985" w:type="dxa"/>
            <w:noWrap w:val="0"/>
            <w:vAlign w:val="center"/>
          </w:tcPr>
          <w:p w14:paraId="3824824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采购代理机构</w:t>
            </w:r>
          </w:p>
        </w:tc>
        <w:tc>
          <w:tcPr>
            <w:tcW w:w="5016" w:type="dxa"/>
            <w:noWrap w:val="0"/>
            <w:vAlign w:val="center"/>
          </w:tcPr>
          <w:p w14:paraId="266DA38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采购代理机构： </w:t>
            </w:r>
            <w:r>
              <w:rPr>
                <w:rFonts w:hint="eastAsia" w:ascii="宋体" w:hAnsi="宋体" w:cs="宋体"/>
                <w:szCs w:val="21"/>
                <w:highlight w:val="none"/>
                <w:lang w:eastAsia="zh-CN"/>
              </w:rPr>
              <w:t>湖南锦轩项目管理有限公司</w:t>
            </w:r>
          </w:p>
          <w:p w14:paraId="4388922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rPr>
              <w:t>联 系 人：</w:t>
            </w:r>
            <w:r>
              <w:rPr>
                <w:rFonts w:hint="eastAsia" w:ascii="宋体" w:hAnsi="宋体" w:cs="宋体"/>
                <w:szCs w:val="21"/>
                <w:highlight w:val="none"/>
                <w:lang w:eastAsia="zh-CN"/>
              </w:rPr>
              <w:t>黄俊康</w:t>
            </w:r>
          </w:p>
          <w:p w14:paraId="13BA85B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rPr>
              <w:t>电</w:t>
            </w:r>
            <w:r>
              <w:rPr>
                <w:rFonts w:hint="eastAsia" w:ascii="宋体" w:hAnsi="宋体" w:eastAsia="宋体" w:cs="宋体"/>
                <w:szCs w:val="21"/>
                <w:highlight w:val="none"/>
              </w:rPr>
              <w:tab/>
            </w:r>
            <w:r>
              <w:rPr>
                <w:rFonts w:hint="eastAsia" w:ascii="宋体" w:hAnsi="宋体" w:eastAsia="宋体" w:cs="宋体"/>
                <w:szCs w:val="21"/>
                <w:highlight w:val="none"/>
              </w:rPr>
              <w:t>话：</w:t>
            </w:r>
            <w:r>
              <w:rPr>
                <w:rFonts w:hint="eastAsia" w:ascii="宋体" w:hAnsi="宋体" w:cs="宋体"/>
                <w:szCs w:val="21"/>
                <w:highlight w:val="none"/>
                <w:lang w:eastAsia="zh-CN"/>
              </w:rPr>
              <w:t>18673528412</w:t>
            </w:r>
          </w:p>
          <w:p w14:paraId="2469542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rPr>
              <w:t>地</w:t>
            </w:r>
            <w:r>
              <w:rPr>
                <w:rFonts w:hint="eastAsia" w:ascii="宋体" w:hAnsi="宋体" w:eastAsia="宋体" w:cs="宋体"/>
                <w:szCs w:val="21"/>
                <w:highlight w:val="none"/>
              </w:rPr>
              <w:tab/>
            </w:r>
            <w:r>
              <w:rPr>
                <w:rFonts w:hint="eastAsia" w:ascii="宋体" w:hAnsi="宋体" w:eastAsia="宋体" w:cs="宋体"/>
                <w:szCs w:val="21"/>
                <w:highlight w:val="none"/>
              </w:rPr>
              <w:t>址：</w:t>
            </w:r>
            <w:r>
              <w:rPr>
                <w:rFonts w:hint="eastAsia" w:ascii="宋体" w:hAnsi="宋体" w:cs="宋体"/>
                <w:szCs w:val="21"/>
                <w:highlight w:val="none"/>
                <w:lang w:eastAsia="zh-CN"/>
              </w:rPr>
              <w:t>湖南省郴州市北湖区南湖路延伸段途趣酒店1207</w:t>
            </w:r>
          </w:p>
        </w:tc>
      </w:tr>
      <w:tr w14:paraId="4DFAE1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94" w:hRule="atLeast"/>
          <w:jc w:val="center"/>
        </w:trPr>
        <w:tc>
          <w:tcPr>
            <w:tcW w:w="1844" w:type="dxa"/>
            <w:noWrap w:val="0"/>
            <w:vAlign w:val="center"/>
          </w:tcPr>
          <w:p w14:paraId="48DA834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Cs w:val="21"/>
                <w:highlight w:val="none"/>
              </w:rPr>
            </w:pPr>
            <w:r>
              <w:rPr>
                <w:rFonts w:hint="eastAsia" w:ascii="宋体" w:hAnsi="宋体" w:eastAsia="宋体" w:cs="宋体"/>
                <w:szCs w:val="21"/>
                <w:highlight w:val="none"/>
              </w:rPr>
              <w:t>第3.1款</w:t>
            </w:r>
          </w:p>
        </w:tc>
        <w:tc>
          <w:tcPr>
            <w:tcW w:w="1985" w:type="dxa"/>
            <w:noWrap w:val="0"/>
            <w:vAlign w:val="center"/>
          </w:tcPr>
          <w:p w14:paraId="099B896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供应商资格条件</w:t>
            </w:r>
          </w:p>
        </w:tc>
        <w:tc>
          <w:tcPr>
            <w:tcW w:w="5016" w:type="dxa"/>
            <w:noWrap w:val="0"/>
            <w:vAlign w:val="center"/>
          </w:tcPr>
          <w:p w14:paraId="4F5BB09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见第一章磋商邀请 四、供应商的资格要求</w:t>
            </w:r>
          </w:p>
        </w:tc>
      </w:tr>
      <w:tr w14:paraId="2569E7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844" w:type="dxa"/>
            <w:noWrap w:val="0"/>
            <w:vAlign w:val="center"/>
          </w:tcPr>
          <w:p w14:paraId="6D05301A">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Cs w:val="21"/>
                <w:highlight w:val="none"/>
              </w:rPr>
            </w:pPr>
            <w:r>
              <w:rPr>
                <w:rFonts w:hint="eastAsia" w:ascii="宋体" w:hAnsi="宋体" w:eastAsia="宋体" w:cs="宋体"/>
                <w:szCs w:val="21"/>
                <w:highlight w:val="none"/>
              </w:rPr>
              <w:t>第</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.1款</w:t>
            </w:r>
          </w:p>
        </w:tc>
        <w:tc>
          <w:tcPr>
            <w:tcW w:w="1985" w:type="dxa"/>
            <w:noWrap w:val="0"/>
            <w:vAlign w:val="center"/>
          </w:tcPr>
          <w:p w14:paraId="6C8A4DAB">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现场勘察</w:t>
            </w:r>
          </w:p>
        </w:tc>
        <w:tc>
          <w:tcPr>
            <w:tcW w:w="5016" w:type="dxa"/>
            <w:noWrap w:val="0"/>
            <w:vAlign w:val="center"/>
          </w:tcPr>
          <w:p w14:paraId="546EBA3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rPr>
              <w:t xml:space="preserve"> 采购人不组织</w:t>
            </w:r>
          </w:p>
          <w:p w14:paraId="56A823A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 采购人组织，时间：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地点：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联系人：</w:t>
            </w:r>
            <w:r>
              <w:rPr>
                <w:rFonts w:hint="eastAsia" w:ascii="宋体" w:hAnsi="宋体" w:eastAsia="宋体" w:cs="宋体"/>
                <w:szCs w:val="21"/>
                <w:highlight w:val="none"/>
                <w:u w:val="single"/>
              </w:rPr>
              <w:t xml:space="preserve">  </w:t>
            </w:r>
          </w:p>
        </w:tc>
      </w:tr>
      <w:tr w14:paraId="510DEC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2" w:hRule="atLeast"/>
          <w:jc w:val="center"/>
        </w:trPr>
        <w:tc>
          <w:tcPr>
            <w:tcW w:w="1844" w:type="dxa"/>
            <w:noWrap w:val="0"/>
            <w:vAlign w:val="center"/>
          </w:tcPr>
          <w:p w14:paraId="3FD14B3A">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Cs w:val="21"/>
                <w:highlight w:val="none"/>
              </w:rPr>
            </w:pPr>
            <w:r>
              <w:rPr>
                <w:rFonts w:hint="eastAsia" w:ascii="宋体" w:hAnsi="宋体" w:eastAsia="宋体" w:cs="宋体"/>
                <w:szCs w:val="21"/>
                <w:highlight w:val="none"/>
              </w:rPr>
              <w:t>第</w:t>
            </w:r>
            <w:r>
              <w:rPr>
                <w:rFonts w:hint="eastAsia" w:ascii="宋体" w:hAnsi="宋体" w:eastAsia="宋体" w:cs="宋体"/>
                <w:szCs w:val="21"/>
                <w:highlight w:val="none"/>
                <w:lang w:val="en-US" w:eastAsia="zh-CN"/>
              </w:rPr>
              <w:t>6.3</w:t>
            </w:r>
            <w:r>
              <w:rPr>
                <w:rFonts w:hint="eastAsia" w:ascii="宋体" w:hAnsi="宋体" w:eastAsia="宋体" w:cs="宋体"/>
                <w:szCs w:val="21"/>
                <w:highlight w:val="none"/>
              </w:rPr>
              <w:t>款</w:t>
            </w:r>
          </w:p>
        </w:tc>
        <w:tc>
          <w:tcPr>
            <w:tcW w:w="1985" w:type="dxa"/>
            <w:noWrap w:val="0"/>
            <w:vAlign w:val="center"/>
          </w:tcPr>
          <w:p w14:paraId="5DD786BF">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可能实质性变动的内容</w:t>
            </w:r>
          </w:p>
        </w:tc>
        <w:tc>
          <w:tcPr>
            <w:tcW w:w="5016" w:type="dxa"/>
            <w:noWrap w:val="0"/>
            <w:vAlign w:val="center"/>
          </w:tcPr>
          <w:p w14:paraId="616B39D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采购需求中的技术、服务条款</w:t>
            </w:r>
            <w:r>
              <w:rPr>
                <w:rFonts w:hint="eastAsia" w:ascii="宋体" w:hAnsi="宋体" w:eastAsia="宋体" w:cs="宋体"/>
                <w:szCs w:val="21"/>
                <w:highlight w:val="none"/>
              </w:rPr>
              <w:t xml:space="preserve"> </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合同草案条款</w:t>
            </w:r>
            <w:r>
              <w:rPr>
                <w:rFonts w:hint="eastAsia" w:ascii="宋体" w:hAnsi="宋体" w:eastAsia="宋体" w:cs="宋体"/>
                <w:szCs w:val="21"/>
                <w:highlight w:val="none"/>
              </w:rPr>
              <w:t xml:space="preserve"> </w:t>
            </w:r>
          </w:p>
        </w:tc>
      </w:tr>
      <w:tr w14:paraId="7E6119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2" w:hRule="atLeast"/>
          <w:jc w:val="center"/>
        </w:trPr>
        <w:tc>
          <w:tcPr>
            <w:tcW w:w="1844" w:type="dxa"/>
            <w:noWrap w:val="0"/>
            <w:vAlign w:val="center"/>
          </w:tcPr>
          <w:p w14:paraId="2A1CA27E">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Cs w:val="21"/>
                <w:highlight w:val="none"/>
              </w:rPr>
            </w:pPr>
            <w:r>
              <w:rPr>
                <w:rFonts w:hint="eastAsia" w:ascii="宋体" w:hAnsi="宋体" w:eastAsia="宋体" w:cs="宋体"/>
                <w:szCs w:val="21"/>
                <w:highlight w:val="none"/>
              </w:rPr>
              <w:t>第</w:t>
            </w:r>
            <w:r>
              <w:rPr>
                <w:rFonts w:hint="eastAsia" w:ascii="宋体" w:hAnsi="宋体" w:eastAsia="宋体" w:cs="宋体"/>
                <w:szCs w:val="21"/>
                <w:highlight w:val="none"/>
                <w:lang w:val="en-US" w:eastAsia="zh-CN"/>
              </w:rPr>
              <w:t>11.3</w:t>
            </w:r>
            <w:r>
              <w:rPr>
                <w:rFonts w:hint="eastAsia" w:ascii="宋体" w:hAnsi="宋体" w:eastAsia="宋体" w:cs="宋体"/>
                <w:szCs w:val="21"/>
                <w:highlight w:val="none"/>
              </w:rPr>
              <w:t>款</w:t>
            </w:r>
          </w:p>
        </w:tc>
        <w:tc>
          <w:tcPr>
            <w:tcW w:w="1985" w:type="dxa"/>
            <w:noWrap w:val="0"/>
            <w:vAlign w:val="center"/>
          </w:tcPr>
          <w:p w14:paraId="69126DFC">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szCs w:val="21"/>
                <w:highlight w:val="none"/>
                <w:lang w:val="en-US" w:eastAsia="zh-CN"/>
              </w:rPr>
            </w:pPr>
            <w:r>
              <w:rPr>
                <w:rFonts w:hint="eastAsia" w:ascii="宋体" w:hAnsi="宋体" w:eastAsia="宋体" w:cs="宋体"/>
                <w:bCs/>
                <w:szCs w:val="21"/>
                <w:highlight w:val="none"/>
              </w:rPr>
              <w:t>采购</w:t>
            </w:r>
            <w:r>
              <w:rPr>
                <w:rFonts w:hint="eastAsia" w:ascii="宋体" w:hAnsi="宋体" w:eastAsia="宋体" w:cs="宋体"/>
                <w:szCs w:val="21"/>
                <w:highlight w:val="none"/>
              </w:rPr>
              <w:t>项目</w:t>
            </w:r>
            <w:r>
              <w:rPr>
                <w:rFonts w:hint="eastAsia" w:ascii="宋体" w:hAnsi="宋体" w:eastAsia="宋体" w:cs="宋体"/>
                <w:bCs/>
                <w:szCs w:val="21"/>
                <w:highlight w:val="none"/>
              </w:rPr>
              <w:t>预算</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lang w:val="en-US" w:eastAsia="zh-CN"/>
              </w:rPr>
              <w:t>最高限价</w:t>
            </w:r>
          </w:p>
        </w:tc>
        <w:tc>
          <w:tcPr>
            <w:tcW w:w="5016" w:type="dxa"/>
            <w:noWrap w:val="0"/>
            <w:vAlign w:val="center"/>
          </w:tcPr>
          <w:p w14:paraId="52D6BF23">
            <w:pPr>
              <w:pStyle w:val="80"/>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szCs w:val="21"/>
                <w:highlight w:val="none"/>
                <w:lang w:val="en-US" w:eastAsia="zh-CN"/>
              </w:rPr>
              <w:t>见第一章磋商邀请 一、采购基本信息中的“采购项目预算、最高限价”及二、采购人的采购需求中的“标的预算”和“最高限价”</w:t>
            </w:r>
          </w:p>
        </w:tc>
      </w:tr>
      <w:tr w14:paraId="6EB9FC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2" w:hRule="atLeast"/>
          <w:jc w:val="center"/>
        </w:trPr>
        <w:tc>
          <w:tcPr>
            <w:tcW w:w="1844" w:type="dxa"/>
            <w:noWrap w:val="0"/>
            <w:vAlign w:val="center"/>
          </w:tcPr>
          <w:p w14:paraId="7C353965">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Cs w:val="21"/>
                <w:highlight w:val="none"/>
              </w:rPr>
            </w:pPr>
            <w:r>
              <w:rPr>
                <w:rFonts w:hint="eastAsia" w:ascii="宋体" w:hAnsi="宋体" w:eastAsia="宋体" w:cs="宋体"/>
                <w:szCs w:val="21"/>
                <w:highlight w:val="none"/>
              </w:rPr>
              <w:t>第</w:t>
            </w:r>
            <w:r>
              <w:rPr>
                <w:rFonts w:hint="eastAsia" w:ascii="宋体" w:hAnsi="宋体" w:eastAsia="宋体" w:cs="宋体"/>
                <w:szCs w:val="21"/>
                <w:highlight w:val="none"/>
                <w:lang w:val="en-US" w:eastAsia="zh-CN"/>
              </w:rPr>
              <w:t>11.6</w:t>
            </w:r>
            <w:r>
              <w:rPr>
                <w:rFonts w:hint="eastAsia" w:ascii="宋体" w:hAnsi="宋体" w:eastAsia="宋体" w:cs="宋体"/>
                <w:szCs w:val="21"/>
                <w:highlight w:val="none"/>
              </w:rPr>
              <w:t>款</w:t>
            </w:r>
          </w:p>
        </w:tc>
        <w:tc>
          <w:tcPr>
            <w:tcW w:w="1985" w:type="dxa"/>
            <w:noWrap w:val="0"/>
            <w:vAlign w:val="center"/>
          </w:tcPr>
          <w:p w14:paraId="73E637AE">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Cs/>
                <w:szCs w:val="21"/>
                <w:highlight w:val="none"/>
              </w:rPr>
            </w:pPr>
            <w:r>
              <w:rPr>
                <w:rFonts w:hint="eastAsia" w:ascii="宋体" w:hAnsi="宋体" w:eastAsia="宋体" w:cs="宋体"/>
                <w:szCs w:val="21"/>
                <w:highlight w:val="none"/>
              </w:rPr>
              <w:t>报价的其他要求</w:t>
            </w:r>
          </w:p>
        </w:tc>
        <w:tc>
          <w:tcPr>
            <w:tcW w:w="5016" w:type="dxa"/>
            <w:noWrap w:val="0"/>
            <w:vAlign w:val="center"/>
          </w:tcPr>
          <w:p w14:paraId="1C27646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无</w:t>
            </w:r>
          </w:p>
          <w:p w14:paraId="36723C7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eastAsia="zh-CN"/>
              </w:rPr>
              <w:t>☑</w:t>
            </w:r>
            <w:r>
              <w:rPr>
                <w:rFonts w:hint="eastAsia" w:ascii="宋体" w:hAnsi="宋体" w:eastAsia="宋体" w:cs="宋体"/>
                <w:szCs w:val="21"/>
                <w:highlight w:val="none"/>
              </w:rPr>
              <w:t xml:space="preserve"> 其他要求</w:t>
            </w:r>
            <w:r>
              <w:rPr>
                <w:rFonts w:hint="eastAsia" w:ascii="宋体" w:hAnsi="宋体" w:eastAsia="宋体" w:cs="宋体"/>
                <w:szCs w:val="21"/>
                <w:highlight w:val="none"/>
                <w:lang w:val="en-US" w:eastAsia="zh-CN"/>
              </w:rPr>
              <w:t>为：</w:t>
            </w:r>
            <w:r>
              <w:rPr>
                <w:rFonts w:hint="eastAsia" w:ascii="宋体" w:hAnsi="宋体" w:eastAsia="宋体" w:cs="宋体"/>
                <w:szCs w:val="21"/>
                <w:highlight w:val="none"/>
              </w:rPr>
              <w:t>投标总价不得超过采购项目的预算，否则视为无效投标</w:t>
            </w:r>
          </w:p>
        </w:tc>
      </w:tr>
      <w:tr w14:paraId="3F149D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2" w:hRule="atLeast"/>
          <w:jc w:val="center"/>
        </w:trPr>
        <w:tc>
          <w:tcPr>
            <w:tcW w:w="1844" w:type="dxa"/>
            <w:noWrap w:val="0"/>
            <w:vAlign w:val="center"/>
          </w:tcPr>
          <w:p w14:paraId="32EC5421">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Cs w:val="21"/>
                <w:highlight w:val="none"/>
              </w:rPr>
            </w:pPr>
            <w:r>
              <w:rPr>
                <w:rFonts w:hint="eastAsia" w:ascii="宋体" w:hAnsi="宋体" w:eastAsia="宋体" w:cs="宋体"/>
                <w:szCs w:val="21"/>
                <w:highlight w:val="none"/>
              </w:rPr>
              <w:t>第</w:t>
            </w:r>
            <w:r>
              <w:rPr>
                <w:rFonts w:hint="eastAsia" w:ascii="宋体" w:hAnsi="宋体" w:eastAsia="宋体" w:cs="宋体"/>
                <w:szCs w:val="21"/>
                <w:highlight w:val="none"/>
                <w:lang w:val="en-US" w:eastAsia="zh-CN"/>
              </w:rPr>
              <w:t>12.1</w:t>
            </w:r>
            <w:r>
              <w:rPr>
                <w:rFonts w:hint="eastAsia" w:ascii="宋体" w:hAnsi="宋体" w:eastAsia="宋体" w:cs="宋体"/>
                <w:szCs w:val="21"/>
                <w:highlight w:val="none"/>
              </w:rPr>
              <w:t>款</w:t>
            </w:r>
          </w:p>
        </w:tc>
        <w:tc>
          <w:tcPr>
            <w:tcW w:w="1985" w:type="dxa"/>
            <w:noWrap w:val="0"/>
            <w:vAlign w:val="center"/>
          </w:tcPr>
          <w:p w14:paraId="30646928">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保证金</w:t>
            </w:r>
          </w:p>
        </w:tc>
        <w:tc>
          <w:tcPr>
            <w:tcW w:w="5016" w:type="dxa"/>
            <w:noWrap w:val="0"/>
            <w:vAlign w:val="center"/>
          </w:tcPr>
          <w:p w14:paraId="2476CF8F">
            <w:pPr>
              <w:adjustRightInd w:val="0"/>
              <w:snapToGrid w:val="0"/>
              <w:spacing w:before="156" w:beforeLines="50" w:line="360" w:lineRule="auto"/>
              <w:rPr>
                <w:rFonts w:hint="eastAsia" w:ascii="宋体" w:hAnsi="宋体" w:eastAsia="宋体" w:cs="宋体"/>
                <w:bCs/>
                <w:color w:val="auto"/>
                <w:szCs w:val="21"/>
                <w:highlight w:val="none"/>
                <w:lang w:val="en-US"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不要求提供</w:t>
            </w:r>
          </w:p>
        </w:tc>
      </w:tr>
      <w:tr w14:paraId="3C58BD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844" w:type="dxa"/>
            <w:noWrap w:val="0"/>
            <w:vAlign w:val="center"/>
          </w:tcPr>
          <w:p w14:paraId="0CDF627F">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Cs w:val="21"/>
                <w:highlight w:val="none"/>
              </w:rPr>
            </w:pPr>
            <w:r>
              <w:rPr>
                <w:rFonts w:hint="eastAsia" w:ascii="宋体" w:hAnsi="宋体" w:eastAsia="宋体" w:cs="宋体"/>
                <w:szCs w:val="21"/>
                <w:highlight w:val="none"/>
              </w:rPr>
              <w:t>第</w:t>
            </w:r>
            <w:r>
              <w:rPr>
                <w:rFonts w:hint="eastAsia" w:ascii="宋体" w:hAnsi="宋体" w:eastAsia="宋体" w:cs="宋体"/>
                <w:szCs w:val="21"/>
                <w:highlight w:val="none"/>
                <w:lang w:val="en-US" w:eastAsia="zh-CN"/>
              </w:rPr>
              <w:t>13.1</w:t>
            </w:r>
            <w:r>
              <w:rPr>
                <w:rFonts w:hint="eastAsia" w:ascii="宋体" w:hAnsi="宋体" w:eastAsia="宋体" w:cs="宋体"/>
                <w:szCs w:val="21"/>
                <w:highlight w:val="none"/>
              </w:rPr>
              <w:t>款</w:t>
            </w:r>
          </w:p>
        </w:tc>
        <w:tc>
          <w:tcPr>
            <w:tcW w:w="1985" w:type="dxa"/>
            <w:noWrap w:val="0"/>
            <w:vAlign w:val="center"/>
          </w:tcPr>
          <w:p w14:paraId="72C78AE5">
            <w:pPr>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Cs w:val="21"/>
                <w:highlight w:val="none"/>
              </w:rPr>
            </w:pPr>
            <w:r>
              <w:rPr>
                <w:rFonts w:hint="eastAsia" w:ascii="宋体" w:hAnsi="宋体" w:eastAsia="宋体" w:cs="宋体"/>
                <w:highlight w:val="none"/>
              </w:rPr>
              <w:t>响应文件</w:t>
            </w:r>
            <w:r>
              <w:rPr>
                <w:rFonts w:hint="eastAsia" w:ascii="宋体" w:hAnsi="宋体" w:eastAsia="宋体" w:cs="宋体"/>
                <w:szCs w:val="21"/>
                <w:highlight w:val="none"/>
              </w:rPr>
              <w:t>有效期</w:t>
            </w:r>
          </w:p>
        </w:tc>
        <w:tc>
          <w:tcPr>
            <w:tcW w:w="5016" w:type="dxa"/>
            <w:noWrap w:val="0"/>
            <w:vAlign w:val="center"/>
          </w:tcPr>
          <w:p w14:paraId="566EF693">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rPr>
              <w:t>有效期</w:t>
            </w:r>
            <w:r>
              <w:rPr>
                <w:rFonts w:hint="eastAsia" w:ascii="宋体" w:hAnsi="宋体" w:eastAsia="宋体" w:cs="宋体"/>
                <w:szCs w:val="21"/>
                <w:highlight w:val="none"/>
                <w:lang w:val="en-US" w:eastAsia="zh-CN"/>
              </w:rPr>
              <w:t>为</w:t>
            </w:r>
            <w:r>
              <w:rPr>
                <w:rFonts w:hint="eastAsia" w:ascii="宋体" w:hAnsi="宋体" w:eastAsia="宋体" w:cs="宋体"/>
                <w:szCs w:val="21"/>
                <w:highlight w:val="none"/>
                <w:u w:val="single"/>
                <w:lang w:val="en-US" w:eastAsia="zh-CN"/>
              </w:rPr>
              <w:t xml:space="preserve">  90  </w:t>
            </w:r>
            <w:r>
              <w:rPr>
                <w:rFonts w:hint="eastAsia" w:ascii="宋体" w:hAnsi="宋体" w:eastAsia="宋体" w:cs="宋体"/>
                <w:szCs w:val="21"/>
                <w:highlight w:val="none"/>
                <w:u w:val="none"/>
                <w:lang w:val="en-US" w:eastAsia="zh-CN"/>
              </w:rPr>
              <w:t>日历</w:t>
            </w:r>
            <w:r>
              <w:rPr>
                <w:rFonts w:hint="eastAsia" w:ascii="宋体" w:hAnsi="宋体" w:eastAsia="宋体" w:cs="宋体"/>
                <w:szCs w:val="21"/>
                <w:highlight w:val="none"/>
                <w:lang w:val="en-US" w:eastAsia="zh-CN"/>
              </w:rPr>
              <w:t>天</w:t>
            </w:r>
          </w:p>
        </w:tc>
      </w:tr>
      <w:tr w14:paraId="62272B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844" w:type="dxa"/>
            <w:noWrap w:val="0"/>
            <w:vAlign w:val="center"/>
          </w:tcPr>
          <w:p w14:paraId="58D6A065">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Cs w:val="21"/>
                <w:highlight w:val="none"/>
              </w:rPr>
            </w:pPr>
            <w:r>
              <w:rPr>
                <w:rFonts w:hint="eastAsia" w:ascii="宋体" w:hAnsi="宋体" w:eastAsia="宋体" w:cs="宋体"/>
                <w:szCs w:val="21"/>
                <w:highlight w:val="none"/>
              </w:rPr>
              <w:t>第</w:t>
            </w:r>
            <w:r>
              <w:rPr>
                <w:rFonts w:hint="eastAsia" w:ascii="宋体" w:hAnsi="宋体" w:eastAsia="宋体" w:cs="宋体"/>
                <w:szCs w:val="21"/>
                <w:highlight w:val="none"/>
                <w:lang w:val="en-US" w:eastAsia="zh-CN"/>
              </w:rPr>
              <w:t>14.1</w:t>
            </w:r>
            <w:r>
              <w:rPr>
                <w:rFonts w:hint="eastAsia" w:ascii="宋体" w:hAnsi="宋体" w:eastAsia="宋体" w:cs="宋体"/>
                <w:szCs w:val="21"/>
                <w:highlight w:val="none"/>
              </w:rPr>
              <w:t>款</w:t>
            </w:r>
          </w:p>
        </w:tc>
        <w:tc>
          <w:tcPr>
            <w:tcW w:w="1985" w:type="dxa"/>
            <w:noWrap w:val="0"/>
            <w:vAlign w:val="center"/>
          </w:tcPr>
          <w:p w14:paraId="1BF43C82">
            <w:pPr>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分包</w:t>
            </w:r>
          </w:p>
        </w:tc>
        <w:tc>
          <w:tcPr>
            <w:tcW w:w="5016" w:type="dxa"/>
            <w:noWrap w:val="0"/>
            <w:vAlign w:val="center"/>
          </w:tcPr>
          <w:p w14:paraId="2B76E30B">
            <w:pPr>
              <w:adjustRightInd w:val="0"/>
              <w:snapToGrid w:val="0"/>
              <w:spacing w:before="50"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采购项目允许分包。</w:t>
            </w:r>
            <w:r>
              <w:rPr>
                <w:rFonts w:hint="eastAsia" w:ascii="宋体" w:hAnsi="宋体" w:eastAsia="宋体" w:cs="宋体"/>
                <w:bCs/>
                <w:color w:val="auto"/>
                <w:szCs w:val="21"/>
                <w:highlight w:val="none"/>
              </w:rPr>
              <w:t>分包履行的具体内容、金额或者比例。</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p>
          <w:p w14:paraId="5AB7FD9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采购项目不允许分包。</w:t>
            </w:r>
          </w:p>
        </w:tc>
      </w:tr>
      <w:tr w14:paraId="4B823B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844" w:type="dxa"/>
            <w:noWrap w:val="0"/>
            <w:vAlign w:val="center"/>
          </w:tcPr>
          <w:p w14:paraId="03CF7F91">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Cs w:val="21"/>
                <w:highlight w:val="none"/>
              </w:rPr>
            </w:pPr>
            <w:r>
              <w:rPr>
                <w:rFonts w:hint="eastAsia" w:ascii="宋体" w:hAnsi="宋体" w:eastAsia="宋体" w:cs="宋体"/>
                <w:szCs w:val="21"/>
                <w:highlight w:val="none"/>
              </w:rPr>
              <w:t>第</w:t>
            </w:r>
            <w:r>
              <w:rPr>
                <w:rFonts w:hint="eastAsia" w:ascii="宋体" w:hAnsi="宋体" w:eastAsia="宋体" w:cs="宋体"/>
                <w:szCs w:val="21"/>
                <w:highlight w:val="none"/>
                <w:lang w:val="en-US" w:eastAsia="zh-CN"/>
              </w:rPr>
              <w:t>15.2</w:t>
            </w:r>
            <w:r>
              <w:rPr>
                <w:rFonts w:hint="eastAsia" w:ascii="宋体" w:hAnsi="宋体" w:eastAsia="宋体" w:cs="宋体"/>
                <w:szCs w:val="21"/>
                <w:highlight w:val="none"/>
              </w:rPr>
              <w:t>款</w:t>
            </w:r>
          </w:p>
        </w:tc>
        <w:tc>
          <w:tcPr>
            <w:tcW w:w="1985" w:type="dxa"/>
            <w:noWrap w:val="0"/>
            <w:vAlign w:val="center"/>
          </w:tcPr>
          <w:p w14:paraId="0DF29E7E">
            <w:pPr>
              <w:adjustRightInd w:val="0"/>
              <w:snapToGrid w:val="0"/>
              <w:spacing w:before="62" w:beforeLines="20" w:line="360" w:lineRule="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响应文件副本份数</w:t>
            </w:r>
          </w:p>
        </w:tc>
        <w:tc>
          <w:tcPr>
            <w:tcW w:w="5016" w:type="dxa"/>
            <w:noWrap w:val="0"/>
            <w:vAlign w:val="center"/>
          </w:tcPr>
          <w:p w14:paraId="00F8376E">
            <w:pPr>
              <w:adjustRightInd w:val="0"/>
              <w:snapToGrid w:val="0"/>
              <w:spacing w:before="62" w:beforeLines="20" w:line="360" w:lineRule="auto"/>
              <w:rPr>
                <w:rFonts w:hint="eastAsia" w:ascii="宋体" w:hAnsi="宋体" w:eastAsia="宋体" w:cs="宋体"/>
                <w:kern w:val="2"/>
                <w:sz w:val="21"/>
                <w:szCs w:val="21"/>
                <w:highlight w:val="none"/>
                <w:lang w:val="en-US" w:eastAsia="zh-CN" w:bidi="ar-SA"/>
              </w:rPr>
            </w:pPr>
            <w:r>
              <w:rPr>
                <w:rFonts w:hint="eastAsia" w:ascii="宋体" w:hAnsi="宋体"/>
                <w:color w:val="auto"/>
                <w:szCs w:val="21"/>
                <w:highlight w:val="none"/>
              </w:rPr>
              <w:t>供应商应在本项目获取采购文件截止时间前登录郴州市公共资源（非标）电子交易平台（网址：http://cz.hbncp.com.cn/#/）进行线上上传。</w:t>
            </w:r>
          </w:p>
        </w:tc>
      </w:tr>
      <w:tr w14:paraId="08640F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8845" w:type="dxa"/>
            <w:gridSpan w:val="3"/>
            <w:noWrap w:val="0"/>
            <w:vAlign w:val="center"/>
          </w:tcPr>
          <w:p w14:paraId="5041C4F1">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四、响应文件的递交</w:t>
            </w:r>
          </w:p>
        </w:tc>
      </w:tr>
      <w:tr w14:paraId="4DC158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844" w:type="dxa"/>
            <w:noWrap w:val="0"/>
            <w:vAlign w:val="center"/>
          </w:tcPr>
          <w:p w14:paraId="47B84848">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Cs w:val="21"/>
                <w:highlight w:val="none"/>
              </w:rPr>
            </w:pPr>
            <w:r>
              <w:rPr>
                <w:rFonts w:hint="eastAsia" w:ascii="宋体" w:hAnsi="宋体" w:eastAsia="宋体" w:cs="宋体"/>
                <w:szCs w:val="21"/>
                <w:highlight w:val="none"/>
              </w:rPr>
              <w:t>第</w:t>
            </w:r>
            <w:r>
              <w:rPr>
                <w:rFonts w:hint="eastAsia" w:ascii="宋体" w:hAnsi="宋体" w:eastAsia="宋体" w:cs="宋体"/>
                <w:szCs w:val="21"/>
                <w:highlight w:val="none"/>
                <w:lang w:val="en-US" w:eastAsia="zh-CN"/>
              </w:rPr>
              <w:t>16.2</w:t>
            </w:r>
            <w:r>
              <w:rPr>
                <w:rFonts w:hint="eastAsia" w:ascii="宋体" w:hAnsi="宋体" w:eastAsia="宋体" w:cs="宋体"/>
                <w:szCs w:val="21"/>
                <w:highlight w:val="none"/>
              </w:rPr>
              <w:t>款</w:t>
            </w:r>
          </w:p>
        </w:tc>
        <w:tc>
          <w:tcPr>
            <w:tcW w:w="1985" w:type="dxa"/>
            <w:noWrap w:val="0"/>
            <w:vAlign w:val="center"/>
          </w:tcPr>
          <w:p w14:paraId="71D74A21">
            <w:pPr>
              <w:adjustRightInd w:val="0"/>
              <w:snapToGrid w:val="0"/>
              <w:spacing w:line="360" w:lineRule="auto"/>
              <w:jc w:val="center"/>
              <w:rPr>
                <w:rFonts w:hint="eastAsia" w:ascii="宋体" w:hAnsi="宋体" w:eastAsia="宋体" w:cs="宋体"/>
                <w:spacing w:val="-10"/>
                <w:kern w:val="2"/>
                <w:sz w:val="21"/>
                <w:szCs w:val="21"/>
                <w:highlight w:val="none"/>
                <w:lang w:val="en-US" w:eastAsia="zh-CN" w:bidi="ar-SA"/>
              </w:rPr>
            </w:pPr>
            <w:r>
              <w:rPr>
                <w:rFonts w:hint="eastAsia" w:ascii="宋体" w:hAnsi="宋体" w:eastAsia="宋体" w:cs="宋体"/>
                <w:spacing w:val="-10"/>
                <w:szCs w:val="21"/>
                <w:highlight w:val="none"/>
              </w:rPr>
              <w:t>封套上应载明的信息</w:t>
            </w:r>
          </w:p>
        </w:tc>
        <w:tc>
          <w:tcPr>
            <w:tcW w:w="5016" w:type="dxa"/>
            <w:noWrap w:val="0"/>
            <w:vAlign w:val="center"/>
          </w:tcPr>
          <w:p w14:paraId="60F15341">
            <w:pPr>
              <w:adjustRightInd w:val="0"/>
              <w:snapToGrid w:val="0"/>
              <w:spacing w:line="360" w:lineRule="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u w:val="none"/>
                <w:lang w:val="en-US" w:eastAsia="zh-CN"/>
              </w:rPr>
              <w:t>/</w:t>
            </w:r>
          </w:p>
        </w:tc>
      </w:tr>
      <w:tr w14:paraId="293244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844" w:type="dxa"/>
            <w:noWrap w:val="0"/>
            <w:vAlign w:val="center"/>
          </w:tcPr>
          <w:p w14:paraId="586F1504">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Cs w:val="21"/>
                <w:highlight w:val="none"/>
              </w:rPr>
            </w:pPr>
            <w:r>
              <w:rPr>
                <w:rFonts w:hint="eastAsia" w:ascii="宋体" w:hAnsi="宋体" w:eastAsia="宋体" w:cs="宋体"/>
                <w:szCs w:val="21"/>
                <w:highlight w:val="none"/>
              </w:rPr>
              <w:t>第</w:t>
            </w:r>
            <w:r>
              <w:rPr>
                <w:rFonts w:hint="eastAsia" w:ascii="宋体" w:hAnsi="宋体" w:eastAsia="宋体" w:cs="宋体"/>
                <w:szCs w:val="21"/>
                <w:highlight w:val="none"/>
                <w:lang w:val="en-US" w:eastAsia="zh-CN"/>
              </w:rPr>
              <w:t>18.2</w:t>
            </w:r>
            <w:r>
              <w:rPr>
                <w:rFonts w:hint="eastAsia" w:ascii="宋体" w:hAnsi="宋体" w:eastAsia="宋体" w:cs="宋体"/>
                <w:szCs w:val="21"/>
                <w:highlight w:val="none"/>
              </w:rPr>
              <w:t>款</w:t>
            </w:r>
          </w:p>
        </w:tc>
        <w:tc>
          <w:tcPr>
            <w:tcW w:w="1985" w:type="dxa"/>
            <w:noWrap w:val="0"/>
            <w:vAlign w:val="center"/>
          </w:tcPr>
          <w:p w14:paraId="36A7C594">
            <w:pPr>
              <w:adjustRightInd w:val="0"/>
              <w:snapToGrid w:val="0"/>
              <w:spacing w:before="62" w:beforeLines="2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rPr>
              <w:t>提交首次响应文件的截止时间</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地点</w:t>
            </w:r>
          </w:p>
        </w:tc>
        <w:tc>
          <w:tcPr>
            <w:tcW w:w="5016" w:type="dxa"/>
            <w:noWrap w:val="0"/>
            <w:vAlign w:val="center"/>
          </w:tcPr>
          <w:p w14:paraId="0DBDD1B3">
            <w:pPr>
              <w:adjustRightInd w:val="0"/>
              <w:snapToGrid w:val="0"/>
              <w:spacing w:line="360" w:lineRule="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详见第一章磋商邀请 </w:t>
            </w:r>
          </w:p>
        </w:tc>
      </w:tr>
      <w:tr w14:paraId="45D516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8845" w:type="dxa"/>
            <w:gridSpan w:val="3"/>
            <w:noWrap w:val="0"/>
            <w:vAlign w:val="center"/>
          </w:tcPr>
          <w:p w14:paraId="030EF7CC">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b/>
                <w:szCs w:val="21"/>
                <w:highlight w:val="none"/>
              </w:rPr>
            </w:pPr>
            <w:r>
              <w:rPr>
                <w:rFonts w:hint="eastAsia" w:ascii="宋体" w:hAnsi="宋体" w:eastAsia="宋体" w:cs="宋体"/>
                <w:b/>
                <w:szCs w:val="21"/>
                <w:highlight w:val="none"/>
                <w:lang w:val="en-US" w:eastAsia="zh-CN"/>
              </w:rPr>
              <w:t>五、响应文件的磋商与评审</w:t>
            </w:r>
          </w:p>
        </w:tc>
      </w:tr>
      <w:tr w14:paraId="2CE450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844" w:type="dxa"/>
            <w:noWrap w:val="0"/>
            <w:vAlign w:val="center"/>
          </w:tcPr>
          <w:p w14:paraId="592D7317">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第21.2（1）项</w:t>
            </w:r>
          </w:p>
        </w:tc>
        <w:tc>
          <w:tcPr>
            <w:tcW w:w="1985" w:type="dxa"/>
            <w:noWrap w:val="0"/>
            <w:vAlign w:val="center"/>
          </w:tcPr>
          <w:p w14:paraId="3D5EEACD">
            <w:pPr>
              <w:adjustRightInd w:val="0"/>
              <w:snapToGrid w:val="0"/>
              <w:spacing w:before="62" w:beforeLines="20" w:line="360" w:lineRule="auto"/>
              <w:rPr>
                <w:rFonts w:hint="eastAsia" w:ascii="宋体" w:hAnsi="宋体" w:eastAsia="宋体" w:cs="宋体"/>
                <w:szCs w:val="21"/>
                <w:highlight w:val="none"/>
                <w:lang w:val="en-US" w:eastAsia="zh-CN"/>
              </w:rPr>
            </w:pPr>
            <w:r>
              <w:rPr>
                <w:rFonts w:hint="eastAsia" w:ascii="宋体" w:hAnsi="宋体" w:eastAsia="宋体" w:cs="宋体"/>
                <w:bCs/>
                <w:szCs w:val="21"/>
                <w:highlight w:val="none"/>
              </w:rPr>
              <w:t>信用信息查询渠道</w:t>
            </w:r>
          </w:p>
        </w:tc>
        <w:tc>
          <w:tcPr>
            <w:tcW w:w="5016" w:type="dxa"/>
            <w:noWrap w:val="0"/>
            <w:vAlign w:val="center"/>
          </w:tcPr>
          <w:p w14:paraId="02272163">
            <w:pPr>
              <w:adjustRightInd w:val="0"/>
              <w:snapToGrid w:val="0"/>
              <w:spacing w:line="360" w:lineRule="exact"/>
              <w:rPr>
                <w:rFonts w:hint="eastAsia" w:ascii="宋体" w:cs="宋体"/>
                <w:color w:val="auto"/>
                <w:highlight w:val="none"/>
              </w:rPr>
            </w:pPr>
            <w:r>
              <w:rPr>
                <w:rFonts w:hint="eastAsia" w:ascii="宋体" w:cs="宋体"/>
                <w:color w:val="auto"/>
                <w:highlight w:val="none"/>
              </w:rPr>
              <w:t>信用中国网站（</w:t>
            </w:r>
            <w:r>
              <w:rPr>
                <w:rFonts w:ascii="Times New Roman" w:hAnsi="Times New Roman"/>
                <w:color w:val="auto"/>
                <w:highlight w:val="none"/>
              </w:rPr>
              <w:fldChar w:fldCharType="begin"/>
            </w:r>
            <w:r>
              <w:rPr>
                <w:rStyle w:val="52"/>
                <w:rFonts w:ascii="Times New Roman" w:hAnsi="Times New Roman"/>
                <w:color w:val="auto"/>
                <w:highlight w:val="none"/>
              </w:rPr>
              <w:instrText xml:space="preserve"> HYPERLINK "http://www.creditchina.gov.cn" </w:instrText>
            </w:r>
            <w:r>
              <w:rPr>
                <w:rFonts w:ascii="Times New Roman" w:hAnsi="Times New Roman"/>
                <w:color w:val="auto"/>
                <w:highlight w:val="none"/>
              </w:rPr>
              <w:fldChar w:fldCharType="separate"/>
            </w:r>
            <w:r>
              <w:rPr>
                <w:rStyle w:val="52"/>
                <w:rFonts w:ascii="Times New Roman" w:hAnsi="Times New Roman"/>
                <w:color w:val="auto"/>
                <w:highlight w:val="none"/>
              </w:rPr>
              <w:t>http://www.creditchina.gov.cn</w:t>
            </w:r>
            <w:r>
              <w:rPr>
                <w:rFonts w:ascii="Times New Roman" w:hAnsi="Times New Roman"/>
                <w:color w:val="auto"/>
                <w:highlight w:val="none"/>
              </w:rPr>
              <w:fldChar w:fldCharType="end"/>
            </w:r>
            <w:r>
              <w:rPr>
                <w:rFonts w:hint="eastAsia" w:ascii="宋体" w:cs="宋体"/>
                <w:color w:val="auto"/>
                <w:highlight w:val="none"/>
              </w:rPr>
              <w:t>）</w:t>
            </w:r>
          </w:p>
          <w:p w14:paraId="69C164A4">
            <w:pPr>
              <w:adjustRightInd w:val="0"/>
              <w:snapToGrid w:val="0"/>
              <w:spacing w:line="360" w:lineRule="exact"/>
              <w:rPr>
                <w:rFonts w:hint="eastAsia" w:ascii="宋体" w:cs="宋体"/>
                <w:color w:val="auto"/>
                <w:highlight w:val="none"/>
              </w:rPr>
            </w:pPr>
            <w:r>
              <w:rPr>
                <w:rFonts w:hint="eastAsia" w:ascii="宋体" w:cs="宋体"/>
                <w:color w:val="auto"/>
                <w:highlight w:val="none"/>
              </w:rPr>
              <w:t>中国政府采购网站（</w:t>
            </w:r>
            <w:r>
              <w:rPr>
                <w:rStyle w:val="52"/>
                <w:rFonts w:ascii="Times New Roman" w:hAnsi="Times New Roman"/>
                <w:color w:val="auto"/>
                <w:highlight w:val="none"/>
              </w:rPr>
              <w:t>http://www.ccgp.gov.cn</w:t>
            </w:r>
            <w:r>
              <w:rPr>
                <w:rFonts w:hint="eastAsia" w:ascii="宋体" w:cs="宋体"/>
                <w:color w:val="auto"/>
                <w:highlight w:val="none"/>
              </w:rPr>
              <w:t>）</w:t>
            </w:r>
          </w:p>
          <w:p w14:paraId="6ECE0D01">
            <w:pPr>
              <w:adjustRightInd w:val="0"/>
              <w:snapToGrid w:val="0"/>
              <w:spacing w:line="360" w:lineRule="exact"/>
              <w:rPr>
                <w:rFonts w:hint="eastAsia" w:ascii="宋体" w:cs="宋体"/>
                <w:color w:val="auto"/>
                <w:highlight w:val="none"/>
              </w:rPr>
            </w:pPr>
            <w:r>
              <w:rPr>
                <w:rFonts w:hint="eastAsia" w:ascii="宋体" w:cs="宋体"/>
                <w:color w:val="auto"/>
                <w:highlight w:val="none"/>
              </w:rPr>
              <w:t>信用湖南网站（</w:t>
            </w:r>
            <w:r>
              <w:rPr>
                <w:rStyle w:val="52"/>
                <w:rFonts w:ascii="Times New Roman" w:hAnsi="Times New Roman"/>
                <w:color w:val="auto"/>
                <w:highlight w:val="none"/>
              </w:rPr>
              <w:t>http://www.credithunan.gov.cn</w:t>
            </w:r>
            <w:r>
              <w:rPr>
                <w:rFonts w:hint="eastAsia" w:ascii="宋体" w:cs="宋体"/>
                <w:color w:val="auto"/>
                <w:highlight w:val="none"/>
              </w:rPr>
              <w:t>）</w:t>
            </w:r>
          </w:p>
          <w:p w14:paraId="68469F85">
            <w:pPr>
              <w:adjustRightInd w:val="0"/>
              <w:snapToGrid w:val="0"/>
              <w:spacing w:line="360" w:lineRule="exact"/>
              <w:rPr>
                <w:rFonts w:hint="eastAsia" w:ascii="宋体" w:cs="宋体"/>
                <w:color w:val="auto"/>
                <w:highlight w:val="none"/>
              </w:rPr>
            </w:pPr>
            <w:r>
              <w:rPr>
                <w:rFonts w:hint="eastAsia" w:ascii="宋体" w:cs="宋体"/>
                <w:color w:val="auto"/>
                <w:highlight w:val="none"/>
              </w:rPr>
              <w:t>湖南省政府采购网站（</w:t>
            </w:r>
            <w:r>
              <w:rPr>
                <w:rStyle w:val="52"/>
                <w:rFonts w:ascii="Times New Roman" w:hAnsi="Times New Roman"/>
                <w:color w:val="auto"/>
                <w:highlight w:val="none"/>
              </w:rPr>
              <w:t>http://www.ccgp_hunan.gov.cn</w:t>
            </w:r>
            <w:r>
              <w:rPr>
                <w:rFonts w:hint="eastAsia" w:ascii="宋体" w:cs="宋体"/>
                <w:color w:val="auto"/>
                <w:highlight w:val="none"/>
              </w:rPr>
              <w:t>）</w:t>
            </w:r>
          </w:p>
          <w:p w14:paraId="3964EBCD">
            <w:pPr>
              <w:adjustRightInd w:val="0"/>
              <w:snapToGrid w:val="0"/>
              <w:spacing w:before="62" w:beforeLines="20" w:line="360" w:lineRule="auto"/>
              <w:rPr>
                <w:rFonts w:hint="eastAsia" w:ascii="宋体" w:hAnsi="宋体" w:eastAsia="宋体" w:cs="宋体"/>
                <w:szCs w:val="21"/>
                <w:highlight w:val="none"/>
                <w:u w:val="single"/>
              </w:rPr>
            </w:pPr>
            <w:r>
              <w:rPr>
                <w:rFonts w:hint="eastAsia" w:ascii="宋体" w:cs="宋体"/>
                <w:color w:val="auto"/>
                <w:highlight w:val="none"/>
              </w:rPr>
              <w:t>信用郴州网站（</w:t>
            </w:r>
            <w:r>
              <w:rPr>
                <w:rStyle w:val="52"/>
                <w:rFonts w:ascii="Times New Roman" w:hAnsi="Times New Roman"/>
                <w:color w:val="auto"/>
                <w:highlight w:val="none"/>
              </w:rPr>
              <w:t>http://xycz.czs.gov.cn</w:t>
            </w:r>
            <w:r>
              <w:rPr>
                <w:rFonts w:hint="eastAsia" w:ascii="宋体" w:cs="宋体"/>
                <w:color w:val="auto"/>
                <w:highlight w:val="none"/>
              </w:rPr>
              <w:t>）</w:t>
            </w:r>
          </w:p>
        </w:tc>
      </w:tr>
      <w:tr w14:paraId="3B805B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844" w:type="dxa"/>
            <w:noWrap w:val="0"/>
            <w:vAlign w:val="center"/>
          </w:tcPr>
          <w:p w14:paraId="0AF268B8">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第21.2（2）项</w:t>
            </w:r>
          </w:p>
        </w:tc>
        <w:tc>
          <w:tcPr>
            <w:tcW w:w="1985" w:type="dxa"/>
            <w:noWrap w:val="0"/>
            <w:vAlign w:val="center"/>
          </w:tcPr>
          <w:p w14:paraId="4D329FC5">
            <w:pPr>
              <w:adjustRightInd w:val="0"/>
              <w:snapToGrid w:val="0"/>
              <w:spacing w:before="62" w:beforeLines="2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不良信用记录定义</w:t>
            </w:r>
          </w:p>
        </w:tc>
        <w:tc>
          <w:tcPr>
            <w:tcW w:w="5016" w:type="dxa"/>
            <w:noWrap w:val="0"/>
            <w:vAlign w:val="center"/>
          </w:tcPr>
          <w:p w14:paraId="34A9C38C">
            <w:pPr>
              <w:adjustRightInd w:val="0"/>
              <w:snapToGrid w:val="0"/>
              <w:spacing w:before="62" w:beforeLines="20" w:line="360" w:lineRule="auto"/>
              <w:rPr>
                <w:rFonts w:hint="eastAsia" w:ascii="宋体" w:hAnsi="宋体" w:eastAsia="宋体" w:cs="宋体"/>
                <w:szCs w:val="21"/>
                <w:highlight w:val="none"/>
                <w:u w:val="single"/>
                <w:lang w:val="en-US" w:eastAsia="zh-CN"/>
              </w:rPr>
            </w:pPr>
            <w:r>
              <w:rPr>
                <w:rFonts w:hint="eastAsia" w:ascii="宋体" w:hAnsi="宋体" w:eastAsia="宋体" w:cs="宋体"/>
                <w:bCs/>
                <w:color w:val="auto"/>
                <w:szCs w:val="21"/>
                <w:highlight w:val="none"/>
                <w:lang w:val="en-US" w:eastAsia="zh-CN"/>
              </w:rPr>
              <w:t>被“信用中国”“信用湖南”“信用郴州”网站列入失信被执行人和重大税收违法案件当事人名单的、被“中国政府采购网”“湖南省政府采购网”网站列入政府采购严重违法失信行为记录名单（处罚期限尚未届满的），不得参与本项目的政府采购活动。</w:t>
            </w:r>
          </w:p>
        </w:tc>
      </w:tr>
      <w:tr w14:paraId="31A5AA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844" w:type="dxa"/>
            <w:noWrap w:val="0"/>
            <w:vAlign w:val="center"/>
          </w:tcPr>
          <w:p w14:paraId="772056AE">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第</w:t>
            </w:r>
            <w:r>
              <w:rPr>
                <w:rFonts w:hint="eastAsia" w:ascii="宋体" w:hAnsi="宋体" w:eastAsia="宋体" w:cs="宋体"/>
                <w:szCs w:val="21"/>
                <w:highlight w:val="none"/>
                <w:lang w:val="en-US" w:eastAsia="zh-CN"/>
              </w:rPr>
              <w:t>21.6</w:t>
            </w:r>
            <w:r>
              <w:rPr>
                <w:rFonts w:hint="eastAsia" w:ascii="宋体" w:hAnsi="宋体" w:eastAsia="宋体" w:cs="宋体"/>
                <w:szCs w:val="21"/>
                <w:highlight w:val="none"/>
              </w:rPr>
              <w:t>款</w:t>
            </w:r>
          </w:p>
        </w:tc>
        <w:tc>
          <w:tcPr>
            <w:tcW w:w="1985" w:type="dxa"/>
            <w:noWrap w:val="0"/>
            <w:vAlign w:val="center"/>
          </w:tcPr>
          <w:p w14:paraId="126C482C">
            <w:pPr>
              <w:adjustRightInd w:val="0"/>
              <w:snapToGrid w:val="0"/>
              <w:spacing w:before="62" w:beforeLines="20"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磋商文件规定的实质性</w:t>
            </w:r>
            <w:r>
              <w:rPr>
                <w:rFonts w:hint="eastAsia" w:ascii="宋体" w:hAnsi="宋体" w:eastAsia="宋体" w:cs="宋体"/>
                <w:kern w:val="0"/>
                <w:szCs w:val="21"/>
                <w:highlight w:val="none"/>
              </w:rPr>
              <w:t>要求和条件</w:t>
            </w:r>
          </w:p>
        </w:tc>
        <w:tc>
          <w:tcPr>
            <w:tcW w:w="5016" w:type="dxa"/>
            <w:noWrap w:val="0"/>
            <w:vAlign w:val="center"/>
          </w:tcPr>
          <w:p w14:paraId="059BE14A">
            <w:pPr>
              <w:adjustRightInd w:val="0"/>
              <w:snapToGrid w:val="0"/>
              <w:spacing w:before="62" w:beforeLines="20"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技术、服务要求以及合同条款</w:t>
            </w:r>
            <w:r>
              <w:rPr>
                <w:rFonts w:hint="eastAsia" w:ascii="宋体" w:hAnsi="宋体" w:eastAsia="宋体" w:cs="宋体"/>
                <w:szCs w:val="21"/>
                <w:highlight w:val="none"/>
                <w:lang w:eastAsia="zh-CN"/>
              </w:rPr>
              <w:t>。</w:t>
            </w:r>
          </w:p>
        </w:tc>
      </w:tr>
      <w:tr w14:paraId="13F413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844" w:type="dxa"/>
            <w:noWrap w:val="0"/>
            <w:vAlign w:val="center"/>
          </w:tcPr>
          <w:p w14:paraId="6536FFF3">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第27.3款</w:t>
            </w:r>
          </w:p>
        </w:tc>
        <w:tc>
          <w:tcPr>
            <w:tcW w:w="1985" w:type="dxa"/>
            <w:noWrap w:val="0"/>
            <w:vAlign w:val="center"/>
          </w:tcPr>
          <w:p w14:paraId="6A1F127E">
            <w:pPr>
              <w:adjustRightInd w:val="0"/>
              <w:snapToGrid w:val="0"/>
              <w:spacing w:before="62" w:beforeLines="2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评审因素和标准</w:t>
            </w:r>
          </w:p>
        </w:tc>
        <w:tc>
          <w:tcPr>
            <w:tcW w:w="5016" w:type="dxa"/>
            <w:noWrap w:val="0"/>
            <w:vAlign w:val="center"/>
          </w:tcPr>
          <w:p w14:paraId="2036B10E">
            <w:pPr>
              <w:adjustRightInd w:val="0"/>
              <w:snapToGrid w:val="0"/>
              <w:spacing w:before="62" w:beforeLines="20" w:line="360" w:lineRule="auto"/>
              <w:rPr>
                <w:rFonts w:hint="eastAsia" w:ascii="宋体" w:hAnsi="宋体" w:eastAsia="宋体" w:cs="宋体"/>
                <w:szCs w:val="21"/>
                <w:highlight w:val="none"/>
                <w:u w:val="single"/>
                <w:lang w:val="en-US"/>
              </w:rPr>
            </w:pPr>
            <w:r>
              <w:rPr>
                <w:rFonts w:hint="eastAsia" w:ascii="宋体" w:hAnsi="宋体" w:eastAsia="宋体" w:cs="宋体"/>
                <w:bCs/>
                <w:szCs w:val="21"/>
                <w:highlight w:val="none"/>
              </w:rPr>
              <w:t>见附</w:t>
            </w:r>
            <w:r>
              <w:rPr>
                <w:rFonts w:hint="eastAsia" w:ascii="宋体" w:hAnsi="宋体" w:eastAsia="宋体" w:cs="宋体"/>
                <w:bCs/>
                <w:szCs w:val="21"/>
                <w:highlight w:val="none"/>
                <w:lang w:val="en-US" w:eastAsia="zh-CN"/>
              </w:rPr>
              <w:t>表3</w:t>
            </w:r>
          </w:p>
        </w:tc>
      </w:tr>
      <w:tr w14:paraId="605493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844" w:type="dxa"/>
            <w:noWrap w:val="0"/>
            <w:vAlign w:val="center"/>
          </w:tcPr>
          <w:p w14:paraId="6924BC59">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18"/>
                <w:szCs w:val="18"/>
                <w:highlight w:val="none"/>
                <w:lang w:val="en-US" w:eastAsia="zh-CN" w:bidi="ar-SA"/>
              </w:rPr>
            </w:pPr>
            <w:r>
              <w:rPr>
                <w:rFonts w:hint="eastAsia" w:ascii="宋体" w:hAnsi="宋体" w:eastAsia="宋体" w:cs="宋体"/>
                <w:szCs w:val="21"/>
                <w:highlight w:val="none"/>
                <w:lang w:val="en-US" w:eastAsia="zh-CN"/>
              </w:rPr>
              <w:t>第27.4.1项</w:t>
            </w:r>
          </w:p>
        </w:tc>
        <w:tc>
          <w:tcPr>
            <w:tcW w:w="1985" w:type="dxa"/>
            <w:noWrap w:val="0"/>
            <w:vAlign w:val="center"/>
          </w:tcPr>
          <w:p w14:paraId="4D025CDB">
            <w:pPr>
              <w:adjustRightInd w:val="0"/>
              <w:snapToGrid w:val="0"/>
              <w:spacing w:before="62" w:beforeLines="20" w:line="360" w:lineRule="auto"/>
              <w:rPr>
                <w:rFonts w:hint="eastAsia" w:ascii="宋体" w:hAnsi="宋体" w:eastAsia="宋体" w:cs="宋体"/>
                <w:szCs w:val="21"/>
                <w:highlight w:val="none"/>
                <w:lang w:val="en-US" w:eastAsia="zh-CN"/>
              </w:rPr>
            </w:pPr>
            <w:r>
              <w:rPr>
                <w:rFonts w:hint="eastAsia" w:ascii="宋体" w:hAnsi="宋体" w:eastAsia="宋体" w:cs="宋体"/>
                <w:kern w:val="0"/>
                <w:szCs w:val="21"/>
                <w:highlight w:val="none"/>
              </w:rPr>
              <w:t>最后报价算术错误</w:t>
            </w:r>
            <w:r>
              <w:rPr>
                <w:rFonts w:hint="eastAsia" w:ascii="宋体" w:hAnsi="宋体" w:eastAsia="宋体" w:cs="宋体"/>
                <w:kern w:val="0"/>
                <w:szCs w:val="21"/>
                <w:highlight w:val="none"/>
                <w:lang w:val="en-US" w:eastAsia="zh-CN"/>
              </w:rPr>
              <w:t>修正规定</w:t>
            </w:r>
          </w:p>
        </w:tc>
        <w:tc>
          <w:tcPr>
            <w:tcW w:w="5016" w:type="dxa"/>
            <w:noWrap w:val="0"/>
            <w:vAlign w:val="center"/>
          </w:tcPr>
          <w:p w14:paraId="28E67DCE">
            <w:pPr>
              <w:adjustRightInd w:val="0"/>
              <w:snapToGrid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eastAsia="zh-CN"/>
              </w:rPr>
              <w:t>☑</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按正文部分的规定进行修正</w:t>
            </w:r>
          </w:p>
          <w:p w14:paraId="07C6CCA6">
            <w:pPr>
              <w:adjustRightInd w:val="0"/>
              <w:snapToGrid w:val="0"/>
              <w:spacing w:line="360" w:lineRule="auto"/>
              <w:rPr>
                <w:rFonts w:hint="eastAsia" w:ascii="宋体" w:hAnsi="宋体" w:eastAsia="宋体" w:cs="宋体"/>
                <w:bCs/>
                <w:szCs w:val="21"/>
                <w:highlight w:val="none"/>
                <w:lang w:val="en-US" w:eastAsia="zh-CN"/>
              </w:rPr>
            </w:pP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其它修正规定：</w:t>
            </w:r>
            <w:r>
              <w:rPr>
                <w:rFonts w:hint="eastAsia" w:ascii="宋体" w:hAnsi="宋体" w:eastAsia="宋体" w:cs="宋体"/>
                <w:szCs w:val="21"/>
                <w:highlight w:val="none"/>
                <w:u w:val="single"/>
                <w:lang w:val="en-US" w:eastAsia="zh-CN"/>
              </w:rPr>
              <w:t xml:space="preserve">                        </w:t>
            </w:r>
          </w:p>
        </w:tc>
      </w:tr>
      <w:tr w14:paraId="70E192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844" w:type="dxa"/>
            <w:noWrap w:val="0"/>
            <w:vAlign w:val="center"/>
          </w:tcPr>
          <w:p w14:paraId="5C94EB99">
            <w:pPr>
              <w:keepNext w:val="0"/>
              <w:keepLines w:val="0"/>
              <w:pageBreakBefore w:val="0"/>
              <w:widowControl w:val="0"/>
              <w:kinsoku/>
              <w:wordWrap/>
              <w:overflowPunct/>
              <w:topLinePunct w:val="0"/>
              <w:autoSpaceDE/>
              <w:autoSpaceDN/>
              <w:bidi w:val="0"/>
              <w:spacing w:line="360" w:lineRule="auto"/>
              <w:jc w:val="center"/>
              <w:textAlignment w:val="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第31</w:t>
            </w:r>
            <w:r>
              <w:rPr>
                <w:rFonts w:hint="eastAsia" w:ascii="宋体" w:hAnsi="宋体" w:eastAsia="宋体" w:cs="宋体"/>
                <w:szCs w:val="21"/>
                <w:highlight w:val="none"/>
              </w:rPr>
              <w:t>款</w:t>
            </w:r>
          </w:p>
        </w:tc>
        <w:tc>
          <w:tcPr>
            <w:tcW w:w="1985" w:type="dxa"/>
            <w:noWrap w:val="0"/>
            <w:vAlign w:val="center"/>
          </w:tcPr>
          <w:p w14:paraId="6A000009">
            <w:pPr>
              <w:adjustRightInd w:val="0"/>
              <w:snapToGrid w:val="0"/>
              <w:jc w:val="center"/>
              <w:rPr>
                <w:rFonts w:hint="eastAsia" w:ascii="宋体" w:hAnsi="宋体" w:eastAsia="宋体" w:cs="宋体"/>
                <w:kern w:val="0"/>
                <w:szCs w:val="21"/>
                <w:highlight w:val="none"/>
              </w:rPr>
            </w:pPr>
            <w:r>
              <w:rPr>
                <w:rFonts w:hint="eastAsia" w:ascii="宋体" w:hAnsi="宋体" w:cs="宋体"/>
                <w:bCs/>
                <w:szCs w:val="21"/>
                <w:highlight w:val="none"/>
              </w:rPr>
              <w:t>磋商小组人员数量</w:t>
            </w:r>
          </w:p>
        </w:tc>
        <w:tc>
          <w:tcPr>
            <w:tcW w:w="5016" w:type="dxa"/>
            <w:noWrap w:val="0"/>
            <w:vAlign w:val="center"/>
          </w:tcPr>
          <w:p w14:paraId="4DBD3631">
            <w:pPr>
              <w:adjustRightInd w:val="0"/>
              <w:snapToGrid w:val="0"/>
              <w:rPr>
                <w:rFonts w:hint="eastAsia" w:ascii="宋体" w:hAnsi="宋体" w:eastAsia="宋体" w:cs="宋体"/>
                <w:szCs w:val="21"/>
                <w:highlight w:val="none"/>
              </w:rPr>
            </w:pPr>
            <w:r>
              <w:rPr>
                <w:rFonts w:hint="eastAsia" w:ascii="宋体" w:hAnsi="宋体" w:cs="宋体"/>
                <w:bCs/>
                <w:szCs w:val="21"/>
                <w:highlight w:val="none"/>
              </w:rPr>
              <w:t>3人</w:t>
            </w:r>
            <w:r>
              <w:rPr>
                <w:rFonts w:hint="eastAsia" w:ascii="宋体" w:hAnsi="宋体" w:cs="宋体"/>
                <w:bCs/>
                <w:szCs w:val="21"/>
                <w:highlight w:val="none"/>
                <w:lang w:eastAsia="zh-CN"/>
              </w:rPr>
              <w:t>，专家</w:t>
            </w:r>
            <w:r>
              <w:rPr>
                <w:rFonts w:hint="eastAsia" w:ascii="宋体" w:hAnsi="宋体" w:cs="宋体"/>
                <w:bCs/>
                <w:szCs w:val="21"/>
                <w:highlight w:val="none"/>
                <w:lang w:val="en-US" w:eastAsia="zh-CN"/>
              </w:rPr>
              <w:t>2人，采购人代表1人。</w:t>
            </w:r>
          </w:p>
        </w:tc>
      </w:tr>
      <w:tr w14:paraId="5DEF6C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844" w:type="dxa"/>
            <w:noWrap w:val="0"/>
            <w:vAlign w:val="center"/>
          </w:tcPr>
          <w:p w14:paraId="6F3C5DB4">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18"/>
                <w:szCs w:val="18"/>
                <w:highlight w:val="none"/>
                <w:lang w:val="en-US" w:eastAsia="zh-CN" w:bidi="ar-SA"/>
              </w:rPr>
            </w:pPr>
            <w:r>
              <w:rPr>
                <w:rFonts w:hint="eastAsia" w:ascii="宋体" w:hAnsi="宋体" w:eastAsia="宋体" w:cs="宋体"/>
                <w:szCs w:val="21"/>
                <w:highlight w:val="none"/>
                <w:lang w:val="en-US" w:eastAsia="zh-CN"/>
              </w:rPr>
              <w:t>第27.6.2项</w:t>
            </w:r>
          </w:p>
        </w:tc>
        <w:tc>
          <w:tcPr>
            <w:tcW w:w="1985" w:type="dxa"/>
            <w:noWrap w:val="0"/>
            <w:vAlign w:val="center"/>
          </w:tcPr>
          <w:p w14:paraId="1A19D76D">
            <w:pPr>
              <w:adjustRightInd w:val="0"/>
              <w:snapToGrid w:val="0"/>
              <w:spacing w:before="62" w:beforeLines="20" w:line="360" w:lineRule="auto"/>
              <w:rPr>
                <w:rFonts w:hint="eastAsia" w:ascii="宋体" w:hAnsi="宋体" w:eastAsia="宋体" w:cs="宋体"/>
                <w:kern w:val="0"/>
                <w:szCs w:val="21"/>
                <w:highlight w:val="none"/>
                <w:lang w:val="en-US" w:eastAsia="zh-CN"/>
              </w:rPr>
            </w:pPr>
            <w:r>
              <w:rPr>
                <w:rFonts w:hint="eastAsia" w:ascii="宋体" w:hAnsi="宋体" w:eastAsia="宋体" w:cs="宋体"/>
                <w:szCs w:val="21"/>
                <w:highlight w:val="none"/>
                <w:lang w:val="en-US" w:eastAsia="zh-CN"/>
              </w:rPr>
              <w:t>优先采购</w:t>
            </w:r>
            <w:r>
              <w:rPr>
                <w:rFonts w:hint="eastAsia" w:ascii="宋体" w:hAnsi="宋体" w:eastAsia="宋体" w:cs="宋体"/>
                <w:szCs w:val="21"/>
                <w:highlight w:val="none"/>
              </w:rPr>
              <w:t>技术、价格</w:t>
            </w:r>
            <w:r>
              <w:rPr>
                <w:rFonts w:hint="eastAsia" w:ascii="宋体" w:hAnsi="宋体" w:eastAsia="宋体" w:cs="宋体"/>
                <w:kern w:val="0"/>
                <w:szCs w:val="21"/>
                <w:highlight w:val="none"/>
                <w:lang w:val="en-US" w:eastAsia="zh-CN"/>
              </w:rPr>
              <w:t>加分规则（本项目不适用）</w:t>
            </w:r>
          </w:p>
        </w:tc>
        <w:tc>
          <w:tcPr>
            <w:tcW w:w="5016" w:type="dxa"/>
            <w:noWrap w:val="0"/>
            <w:vAlign w:val="center"/>
          </w:tcPr>
          <w:p w14:paraId="7C00925D">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节能产品：</w:t>
            </w:r>
          </w:p>
          <w:p w14:paraId="74A724FB">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技术加分＝技术分值× 加分比例（比例见前附表</w:t>
            </w:r>
            <w:r>
              <w:rPr>
                <w:rFonts w:hint="eastAsia" w:ascii="宋体" w:hAnsi="宋体" w:eastAsia="宋体" w:cs="宋体"/>
                <w:szCs w:val="21"/>
                <w:highlight w:val="none"/>
                <w:lang w:val="en-US" w:eastAsia="zh-CN"/>
              </w:rPr>
              <w:t>第40.1款</w:t>
            </w:r>
            <w:r>
              <w:rPr>
                <w:rFonts w:hint="eastAsia" w:ascii="宋体" w:hAnsi="宋体" w:eastAsia="宋体" w:cs="宋体"/>
                <w:szCs w:val="21"/>
                <w:highlight w:val="none"/>
              </w:rPr>
              <w:t>,下同）×（节能产品最后报价÷最后总报价）；</w:t>
            </w:r>
          </w:p>
          <w:p w14:paraId="09552469">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价格加分＝价格分值×加分比例×（节能产品最后</w:t>
            </w:r>
          </w:p>
          <w:p w14:paraId="07616813">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报价÷最后总报价）。</w:t>
            </w:r>
          </w:p>
          <w:p w14:paraId="402B3324">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2、环境标志产品：</w:t>
            </w:r>
          </w:p>
          <w:p w14:paraId="667A53BA">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技术加分＝技术分值× 加分比例×（环境标志产品最后报价÷最后总报价）；</w:t>
            </w:r>
          </w:p>
          <w:p w14:paraId="6BBB2E0A">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价格加分＝价格分值×加分比例×（环境标志产品</w:t>
            </w:r>
          </w:p>
          <w:p w14:paraId="614869C3">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最后报价÷最后总报价）。</w:t>
            </w:r>
          </w:p>
          <w:p w14:paraId="18799210">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、符合政府采购优先采购政策的，产品只能享受节能产品、环境标志产品等产品优惠中的一项(由供应商在投标文件中选择并填报政策功能编码，评审时进行价格扣除) 。</w:t>
            </w:r>
          </w:p>
          <w:p w14:paraId="71D1751C">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、供应商享受支持中小企业发展政策优惠的，可以与同时享受节能产品、环境标志产品等产品优惠中的一项累加。</w:t>
            </w:r>
          </w:p>
          <w:p w14:paraId="7A012E93">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、同一项目中部分产品属于优先采购政策的，评审时只对该部分产品的报价实行价格扣除。</w:t>
            </w:r>
          </w:p>
        </w:tc>
      </w:tr>
      <w:tr w14:paraId="23C2B5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8845" w:type="dxa"/>
            <w:gridSpan w:val="3"/>
            <w:noWrap w:val="0"/>
            <w:vAlign w:val="center"/>
          </w:tcPr>
          <w:p w14:paraId="44683BFF">
            <w:pPr>
              <w:adjustRightInd w:val="0"/>
              <w:snapToGrid w:val="0"/>
              <w:spacing w:before="62" w:beforeLines="20" w:line="360" w:lineRule="auto"/>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六、成交结果信息公布与授予合同</w:t>
            </w:r>
          </w:p>
        </w:tc>
      </w:tr>
      <w:tr w14:paraId="7D8982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844" w:type="dxa"/>
            <w:noWrap w:val="0"/>
            <w:vAlign w:val="center"/>
          </w:tcPr>
          <w:p w14:paraId="682B3CCD">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lang w:val="en-US" w:eastAsia="zh-CN"/>
              </w:rPr>
              <w:t>第34.1款</w:t>
            </w:r>
          </w:p>
        </w:tc>
        <w:tc>
          <w:tcPr>
            <w:tcW w:w="1985" w:type="dxa"/>
            <w:noWrap w:val="0"/>
            <w:vAlign w:val="center"/>
          </w:tcPr>
          <w:p w14:paraId="2C869EF2">
            <w:pPr>
              <w:adjustRightInd w:val="0"/>
              <w:snapToGrid w:val="0"/>
              <w:spacing w:line="360" w:lineRule="exact"/>
              <w:jc w:val="center"/>
              <w:rPr>
                <w:rFonts w:hint="eastAsia" w:ascii="宋体" w:hAnsi="宋体" w:eastAsia="宋体" w:cs="宋体"/>
                <w:szCs w:val="21"/>
                <w:highlight w:val="none"/>
                <w:lang w:val="en-US" w:eastAsia="zh-CN"/>
              </w:rPr>
            </w:pPr>
            <w:r>
              <w:rPr>
                <w:rFonts w:hint="eastAsia" w:ascii="宋体" w:hAnsi="宋体"/>
                <w:color w:val="000000"/>
                <w:szCs w:val="21"/>
                <w:highlight w:val="none"/>
              </w:rPr>
              <w:t>发布媒体</w:t>
            </w:r>
          </w:p>
        </w:tc>
        <w:tc>
          <w:tcPr>
            <w:tcW w:w="5016" w:type="dxa"/>
            <w:noWrap w:val="0"/>
            <w:vAlign w:val="center"/>
          </w:tcPr>
          <w:p w14:paraId="78362233">
            <w:pPr>
              <w:adjustRightInd w:val="0"/>
              <w:snapToGrid w:val="0"/>
              <w:spacing w:line="350" w:lineRule="exact"/>
              <w:jc w:val="left"/>
              <w:rPr>
                <w:rFonts w:hint="eastAsia" w:ascii="宋体" w:hAnsi="宋体" w:cs="宋体"/>
                <w:color w:val="000000"/>
                <w:szCs w:val="21"/>
                <w:highlight w:val="none"/>
              </w:rPr>
            </w:pPr>
            <w:r>
              <w:rPr>
                <w:rFonts w:hint="eastAsia" w:ascii="宋体" w:hAnsi="宋体" w:cs="宋体"/>
                <w:color w:val="000000"/>
                <w:szCs w:val="21"/>
                <w:highlight w:val="none"/>
              </w:rPr>
              <w:t>中国·湖南政府采购网(</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"http://www.ccgp-hunan.gov.cn"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www.ccgp-hunan.gov.cn</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w:t>
            </w:r>
          </w:p>
          <w:p w14:paraId="49441891">
            <w:pPr>
              <w:adjustRightInd w:val="0"/>
              <w:snapToGrid w:val="0"/>
              <w:spacing w:line="360" w:lineRule="exact"/>
              <w:jc w:val="left"/>
              <w:rPr>
                <w:rFonts w:hint="eastAsia" w:ascii="宋体" w:hAnsi="宋体" w:eastAsia="宋体" w:cs="宋体"/>
                <w:szCs w:val="21"/>
                <w:highlight w:val="none"/>
                <w:u w:val="single"/>
                <w:lang w:val="en-US" w:eastAsia="zh-CN"/>
              </w:rPr>
            </w:pPr>
            <w:r>
              <w:rPr>
                <w:rFonts w:hint="eastAsia" w:ascii="宋体" w:hAnsi="宋体" w:cs="宋体"/>
                <w:color w:val="000000"/>
                <w:szCs w:val="21"/>
                <w:highlight w:val="none"/>
              </w:rPr>
              <w:t>郴州市公共资源交易中心（http://czggzy.czs.gov.cn/）</w:t>
            </w:r>
          </w:p>
        </w:tc>
      </w:tr>
      <w:tr w14:paraId="6EC816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32" w:hRule="atLeast"/>
          <w:jc w:val="center"/>
        </w:trPr>
        <w:tc>
          <w:tcPr>
            <w:tcW w:w="1844" w:type="dxa"/>
            <w:vMerge w:val="restart"/>
            <w:noWrap w:val="0"/>
            <w:vAlign w:val="center"/>
          </w:tcPr>
          <w:p w14:paraId="2D64ED48">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lang w:val="en-US" w:eastAsia="zh-CN"/>
              </w:rPr>
              <w:t>第35.3款</w:t>
            </w:r>
          </w:p>
        </w:tc>
        <w:tc>
          <w:tcPr>
            <w:tcW w:w="1985" w:type="dxa"/>
            <w:vMerge w:val="restart"/>
            <w:noWrap w:val="0"/>
            <w:vAlign w:val="center"/>
          </w:tcPr>
          <w:p w14:paraId="4B53B2B4">
            <w:pPr>
              <w:adjustRightInd w:val="0"/>
              <w:snapToGrid w:val="0"/>
              <w:spacing w:before="62" w:beforeLines="20"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rPr>
              <w:t>接收质疑函的联系部门、联系电话和通讯地址</w:t>
            </w:r>
          </w:p>
        </w:tc>
        <w:tc>
          <w:tcPr>
            <w:tcW w:w="5016" w:type="dxa"/>
            <w:noWrap w:val="0"/>
            <w:vAlign w:val="center"/>
          </w:tcPr>
          <w:p w14:paraId="24FE6A00">
            <w:pPr>
              <w:adjustRightInd w:val="0"/>
              <w:snapToGrid w:val="0"/>
              <w:spacing w:before="62" w:beforeLines="20" w:line="360" w:lineRule="auto"/>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u w:val="none"/>
                <w:lang w:val="en-US" w:eastAsia="zh-CN"/>
              </w:rPr>
              <w:t>采购人联系部门：</w:t>
            </w:r>
            <w:r>
              <w:rPr>
                <w:rFonts w:hint="eastAsia" w:ascii="宋体" w:hAnsi="宋体" w:eastAsia="宋体" w:cs="宋体"/>
                <w:szCs w:val="21"/>
                <w:highlight w:val="none"/>
                <w:u w:val="single"/>
                <w:lang w:val="en-US" w:eastAsia="zh-CN"/>
              </w:rPr>
              <w:t xml:space="preserve">郴州市苏仙区住房和城乡建设局 </w:t>
            </w:r>
          </w:p>
          <w:p w14:paraId="388C27E3">
            <w:pPr>
              <w:adjustRightInd w:val="0"/>
              <w:snapToGrid w:val="0"/>
              <w:spacing w:before="62" w:beforeLines="20" w:line="360" w:lineRule="auto"/>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u w:val="none"/>
                <w:lang w:val="en-US" w:eastAsia="zh-CN"/>
              </w:rPr>
              <w:t>联系电话：</w:t>
            </w:r>
            <w:r>
              <w:rPr>
                <w:rFonts w:hint="eastAsia" w:ascii="宋体" w:hAnsi="宋体" w:eastAsia="宋体" w:cs="宋体"/>
                <w:szCs w:val="21"/>
                <w:highlight w:val="none"/>
                <w:u w:val="single"/>
                <w:lang w:val="en-US" w:eastAsia="zh-CN"/>
              </w:rPr>
              <w:t>0735-2295228</w:t>
            </w:r>
          </w:p>
          <w:p w14:paraId="2D05B14B">
            <w:pPr>
              <w:adjustRightInd w:val="0"/>
              <w:snapToGrid w:val="0"/>
              <w:spacing w:before="62" w:beforeLines="20" w:line="360" w:lineRule="auto"/>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u w:val="none"/>
                <w:lang w:val="en-US" w:eastAsia="zh-CN"/>
              </w:rPr>
              <w:t>通讯地址：</w:t>
            </w:r>
            <w:r>
              <w:rPr>
                <w:rFonts w:hint="eastAsia" w:ascii="宋体" w:hAnsi="宋体" w:eastAsia="宋体" w:cs="宋体"/>
                <w:szCs w:val="21"/>
                <w:highlight w:val="none"/>
                <w:u w:val="single"/>
                <w:lang w:val="en-US" w:eastAsia="zh-CN"/>
              </w:rPr>
              <w:t>郴州市苏仙区行政中心</w:t>
            </w:r>
          </w:p>
        </w:tc>
      </w:tr>
      <w:tr w14:paraId="32B52B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32" w:hRule="atLeast"/>
          <w:jc w:val="center"/>
        </w:trPr>
        <w:tc>
          <w:tcPr>
            <w:tcW w:w="1844" w:type="dxa"/>
            <w:vMerge w:val="continue"/>
            <w:noWrap w:val="0"/>
            <w:vAlign w:val="center"/>
          </w:tcPr>
          <w:p w14:paraId="1ADBEA52">
            <w:pPr>
              <w:adjustRightInd w:val="0"/>
              <w:snapToGrid w:val="0"/>
              <w:spacing w:before="62" w:beforeLines="20" w:line="360" w:lineRule="auto"/>
              <w:rPr>
                <w:rFonts w:hint="eastAsia" w:ascii="宋体" w:hAnsi="宋体" w:eastAsia="宋体" w:cs="宋体"/>
                <w:highlight w:val="none"/>
              </w:rPr>
            </w:pPr>
          </w:p>
        </w:tc>
        <w:tc>
          <w:tcPr>
            <w:tcW w:w="1985" w:type="dxa"/>
            <w:vMerge w:val="continue"/>
            <w:noWrap w:val="0"/>
            <w:vAlign w:val="center"/>
          </w:tcPr>
          <w:p w14:paraId="14B2EBBF">
            <w:pPr>
              <w:adjustRightInd w:val="0"/>
              <w:snapToGrid w:val="0"/>
              <w:spacing w:before="62" w:beforeLines="20" w:line="360" w:lineRule="auto"/>
              <w:rPr>
                <w:rFonts w:hint="eastAsia" w:ascii="宋体" w:hAnsi="宋体" w:eastAsia="宋体" w:cs="宋体"/>
                <w:highlight w:val="none"/>
              </w:rPr>
            </w:pPr>
          </w:p>
        </w:tc>
        <w:tc>
          <w:tcPr>
            <w:tcW w:w="5016" w:type="dxa"/>
            <w:noWrap w:val="0"/>
            <w:vAlign w:val="center"/>
          </w:tcPr>
          <w:p w14:paraId="12242E5F">
            <w:pPr>
              <w:adjustRightInd w:val="0"/>
              <w:snapToGrid w:val="0"/>
              <w:spacing w:before="62" w:beforeLines="20" w:line="360" w:lineRule="auto"/>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u w:val="none"/>
                <w:lang w:val="en-US" w:eastAsia="zh-CN"/>
              </w:rPr>
              <w:t>采购代理机构联系部门：</w:t>
            </w:r>
            <w:r>
              <w:rPr>
                <w:rFonts w:hint="eastAsia" w:ascii="宋体" w:hAnsi="宋体" w:cs="宋体"/>
                <w:szCs w:val="21"/>
                <w:highlight w:val="none"/>
                <w:u w:val="single"/>
                <w:lang w:val="en-US" w:eastAsia="zh-CN"/>
              </w:rPr>
              <w:t>湖南锦轩项目管理有限公司</w:t>
            </w:r>
          </w:p>
          <w:p w14:paraId="1DD11228">
            <w:pPr>
              <w:adjustRightInd w:val="0"/>
              <w:snapToGrid w:val="0"/>
              <w:spacing w:before="62" w:beforeLines="20" w:line="360" w:lineRule="auto"/>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u w:val="none"/>
                <w:lang w:val="en-US" w:eastAsia="zh-CN"/>
              </w:rPr>
              <w:t xml:space="preserve">联系电话： </w:t>
            </w:r>
            <w:r>
              <w:rPr>
                <w:rFonts w:hint="eastAsia" w:ascii="宋体" w:hAnsi="宋体" w:cs="宋体"/>
                <w:szCs w:val="21"/>
                <w:highlight w:val="none"/>
                <w:u w:val="single"/>
                <w:lang w:val="en-US" w:eastAsia="zh-CN"/>
              </w:rPr>
              <w:t>18673528412</w:t>
            </w:r>
          </w:p>
          <w:p w14:paraId="02D4F3C0">
            <w:pPr>
              <w:adjustRightInd w:val="0"/>
              <w:snapToGrid w:val="0"/>
              <w:spacing w:before="62" w:beforeLines="20"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none"/>
                <w:lang w:val="en-US" w:eastAsia="zh-CN"/>
              </w:rPr>
              <w:t>通讯地址：</w:t>
            </w:r>
            <w:r>
              <w:rPr>
                <w:rFonts w:hint="eastAsia" w:ascii="宋体" w:hAnsi="宋体" w:cs="宋体"/>
                <w:szCs w:val="21"/>
                <w:highlight w:val="none"/>
                <w:u w:val="single"/>
                <w:lang w:val="en-US" w:eastAsia="zh-CN"/>
              </w:rPr>
              <w:t>湖南省郴州市北湖区南湖路延伸段途趣酒店1207</w:t>
            </w:r>
          </w:p>
        </w:tc>
      </w:tr>
      <w:tr w14:paraId="55DE01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844" w:type="dxa"/>
            <w:noWrap w:val="0"/>
            <w:vAlign w:val="center"/>
          </w:tcPr>
          <w:p w14:paraId="172326EB">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lang w:val="en-US" w:eastAsia="zh-CN"/>
              </w:rPr>
              <w:t>第36.1款</w:t>
            </w:r>
          </w:p>
        </w:tc>
        <w:tc>
          <w:tcPr>
            <w:tcW w:w="1985" w:type="dxa"/>
            <w:noWrap w:val="0"/>
            <w:vAlign w:val="center"/>
          </w:tcPr>
          <w:p w14:paraId="7C711BAF">
            <w:pPr>
              <w:adjustRightInd w:val="0"/>
              <w:snapToGrid w:val="0"/>
              <w:spacing w:before="50" w:line="360" w:lineRule="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履约担保</w:t>
            </w:r>
          </w:p>
        </w:tc>
        <w:tc>
          <w:tcPr>
            <w:tcW w:w="5016" w:type="dxa"/>
            <w:noWrap w:val="0"/>
            <w:vAlign w:val="center"/>
          </w:tcPr>
          <w:p w14:paraId="6A55CF0E">
            <w:pPr>
              <w:pStyle w:val="80"/>
              <w:spacing w:line="360" w:lineRule="auto"/>
              <w:ind w:left="0" w:leftChars="0" w:firstLine="0" w:firstLineChars="0"/>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lang w:val="en-US" w:eastAsia="zh-CN"/>
              </w:rPr>
              <w:t>见第一章磋商邀请</w:t>
            </w:r>
          </w:p>
        </w:tc>
      </w:tr>
      <w:tr w14:paraId="04C282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8845" w:type="dxa"/>
            <w:gridSpan w:val="3"/>
            <w:noWrap w:val="0"/>
            <w:vAlign w:val="center"/>
          </w:tcPr>
          <w:p w14:paraId="61218FAC">
            <w:pPr>
              <w:adjustRightInd w:val="0"/>
              <w:snapToGrid w:val="0"/>
              <w:spacing w:before="62" w:beforeLines="20" w:line="360" w:lineRule="auto"/>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七、政府采购政策</w:t>
            </w:r>
          </w:p>
        </w:tc>
      </w:tr>
      <w:tr w14:paraId="28B093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844" w:type="dxa"/>
            <w:noWrap w:val="0"/>
            <w:vAlign w:val="center"/>
          </w:tcPr>
          <w:p w14:paraId="6E85FDF9">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lang w:val="en-US" w:eastAsia="zh-CN"/>
              </w:rPr>
              <w:t>第40.1款</w:t>
            </w:r>
          </w:p>
        </w:tc>
        <w:tc>
          <w:tcPr>
            <w:tcW w:w="1985" w:type="dxa"/>
            <w:noWrap w:val="0"/>
            <w:vAlign w:val="center"/>
          </w:tcPr>
          <w:p w14:paraId="5964E50D">
            <w:pPr>
              <w:pStyle w:val="80"/>
              <w:spacing w:line="360" w:lineRule="auto"/>
              <w:ind w:left="0" w:leftChars="0" w:firstLine="0" w:firstLineChars="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优先采购加分比例</w:t>
            </w:r>
          </w:p>
          <w:p w14:paraId="76600E86">
            <w:pPr>
              <w:pStyle w:val="80"/>
              <w:spacing w:line="360" w:lineRule="auto"/>
              <w:ind w:left="0" w:leftChars="0" w:firstLine="0" w:firstLineChars="0"/>
              <w:rPr>
                <w:rFonts w:hint="eastAsia" w:ascii="宋体" w:hAnsi="宋体" w:eastAsia="宋体" w:cs="宋体"/>
                <w:szCs w:val="21"/>
                <w:highlight w:val="none"/>
              </w:rPr>
            </w:pPr>
            <w:r>
              <w:rPr>
                <w:rFonts w:hint="eastAsia" w:ascii="宋体" w:hAnsi="宋体" w:eastAsia="宋体" w:cs="宋体"/>
                <w:szCs w:val="21"/>
                <w:highlight w:val="none"/>
              </w:rPr>
              <w:t>1、非强制采购的节能产品；</w:t>
            </w:r>
          </w:p>
          <w:p w14:paraId="37842B45">
            <w:pPr>
              <w:pStyle w:val="80"/>
              <w:spacing w:line="360" w:lineRule="auto"/>
              <w:ind w:left="0" w:leftChars="0" w:firstLine="0" w:firstLineChars="0"/>
              <w:rPr>
                <w:rFonts w:hint="eastAsia" w:ascii="宋体" w:hAnsi="宋体" w:eastAsia="宋体" w:cs="宋体"/>
                <w:highlight w:val="none"/>
                <w:lang w:val="en-US" w:eastAsia="zh-CN"/>
              </w:rPr>
            </w:pPr>
            <w:r>
              <w:rPr>
                <w:rFonts w:hint="eastAsia" w:ascii="宋体" w:hAnsi="宋体" w:eastAsia="宋体" w:cs="宋体"/>
                <w:szCs w:val="21"/>
                <w:highlight w:val="none"/>
              </w:rPr>
              <w:t>2、环境标志产品；</w:t>
            </w:r>
            <w:r>
              <w:rPr>
                <w:rFonts w:hint="eastAsia" w:ascii="宋体" w:hAnsi="宋体" w:eastAsia="宋体" w:cs="宋体"/>
                <w:szCs w:val="21"/>
                <w:highlight w:val="none"/>
                <w:lang w:eastAsia="zh-CN"/>
              </w:rPr>
              <w:t>（本项目为服务类项目不适用）</w:t>
            </w:r>
          </w:p>
        </w:tc>
        <w:tc>
          <w:tcPr>
            <w:tcW w:w="5016" w:type="dxa"/>
            <w:noWrap w:val="0"/>
            <w:vAlign w:val="center"/>
          </w:tcPr>
          <w:p w14:paraId="050004EB">
            <w:pPr>
              <w:adjustRightInd w:val="0"/>
              <w:snapToGrid w:val="0"/>
              <w:spacing w:before="156" w:beforeLines="50" w:line="360" w:lineRule="auto"/>
              <w:rPr>
                <w:rFonts w:hint="eastAsia" w:ascii="宋体" w:hAnsi="宋体" w:eastAsia="宋体" w:cs="宋体"/>
                <w:szCs w:val="21"/>
                <w:highlight w:val="none"/>
              </w:rPr>
            </w:pPr>
            <w:r>
              <w:rPr>
                <w:rFonts w:hint="eastAsia" w:ascii="宋体" w:hAnsi="宋体" w:eastAsia="宋体" w:cs="宋体"/>
                <w:szCs w:val="21"/>
                <w:highlight w:val="none"/>
              </w:rPr>
              <w:t>1、采购产品为《节能产品政府采购品目清单》内非标记★符号的节能产品的，本项目给予的具体扣除比例为4％；提供国家确定的认证机构出具的、处于有效期之内的节能产品认证证书。</w:t>
            </w:r>
          </w:p>
          <w:p w14:paraId="093C7467">
            <w:pPr>
              <w:adjustRightInd w:val="0"/>
              <w:snapToGrid w:val="0"/>
              <w:spacing w:before="156" w:beforeLines="50"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2、采购产品为《环境标志产品政府采购品目清单》内的节能产品，本项目给予的具体扣除比例为4％；提供国家确定的认证机构出具的、处于有效期之内的环境标志产品认证证书。</w:t>
            </w:r>
          </w:p>
        </w:tc>
      </w:tr>
      <w:tr w14:paraId="689E1A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73" w:hRule="atLeast"/>
          <w:jc w:val="center"/>
        </w:trPr>
        <w:tc>
          <w:tcPr>
            <w:tcW w:w="1844" w:type="dxa"/>
            <w:noWrap w:val="0"/>
            <w:vAlign w:val="center"/>
          </w:tcPr>
          <w:p w14:paraId="3F59833B">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lang w:val="en-US" w:eastAsia="zh-CN"/>
              </w:rPr>
              <w:t>第41.2款</w:t>
            </w:r>
          </w:p>
        </w:tc>
        <w:tc>
          <w:tcPr>
            <w:tcW w:w="1985" w:type="dxa"/>
            <w:noWrap w:val="0"/>
            <w:vAlign w:val="center"/>
          </w:tcPr>
          <w:p w14:paraId="0645F6C7">
            <w:pPr>
              <w:adjustRightInd w:val="0"/>
              <w:snapToGrid w:val="0"/>
              <w:spacing w:before="62" w:beforeLines="20" w:line="360" w:lineRule="auto"/>
              <w:rPr>
                <w:rFonts w:hint="eastAsia" w:ascii="宋体" w:hAnsi="宋体" w:eastAsia="宋体" w:cs="宋体"/>
                <w:szCs w:val="21"/>
                <w:highlight w:val="none"/>
                <w:lang w:val="en-US" w:eastAsia="zh-CN"/>
              </w:rPr>
            </w:pPr>
            <w:r>
              <w:rPr>
                <w:rFonts w:hint="eastAsia" w:ascii="宋体" w:hAnsi="宋体" w:eastAsia="宋体" w:cs="宋体"/>
                <w:bCs/>
                <w:kern w:val="0"/>
                <w:szCs w:val="21"/>
                <w:highlight w:val="none"/>
              </w:rPr>
              <w:t>支持残疾人福利性单位、小微、监狱企业发展</w:t>
            </w:r>
            <w:r>
              <w:rPr>
                <w:rFonts w:hint="eastAsia" w:ascii="宋体" w:hAnsi="宋体" w:eastAsia="宋体" w:cs="宋体"/>
                <w:bCs/>
                <w:kern w:val="0"/>
                <w:szCs w:val="21"/>
                <w:highlight w:val="none"/>
                <w:lang w:val="en-US" w:eastAsia="zh-CN"/>
              </w:rPr>
              <w:t>价格折扣</w:t>
            </w:r>
          </w:p>
        </w:tc>
        <w:tc>
          <w:tcPr>
            <w:tcW w:w="5016" w:type="dxa"/>
            <w:noWrap w:val="0"/>
            <w:vAlign w:val="center"/>
          </w:tcPr>
          <w:p w14:paraId="1CB6A59E">
            <w:pPr>
              <w:adjustRightInd w:val="0"/>
              <w:snapToGrid w:val="0"/>
              <w:spacing w:before="156" w:beforeLines="50" w:line="360" w:lineRule="auto"/>
              <w:rPr>
                <w:rFonts w:hint="eastAsia" w:ascii="宋体" w:hAnsi="宋体" w:eastAsia="宋体" w:cs="宋体"/>
                <w:szCs w:val="21"/>
                <w:highlight w:val="none"/>
                <w:u w:val="single"/>
              </w:rPr>
            </w:pPr>
            <w:r>
              <w:rPr>
                <w:rFonts w:hint="eastAsia" w:ascii="宋体" w:hAnsi="宋体" w:eastAsia="宋体" w:cs="宋体"/>
                <w:color w:val="000000"/>
                <w:sz w:val="21"/>
                <w:szCs w:val="21"/>
                <w:highlight w:val="none"/>
              </w:rPr>
              <w:t>本项目专门面向中小企业、小微企业。</w:t>
            </w:r>
          </w:p>
        </w:tc>
      </w:tr>
      <w:tr w14:paraId="201623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844" w:type="dxa"/>
            <w:noWrap w:val="0"/>
            <w:vAlign w:val="center"/>
          </w:tcPr>
          <w:p w14:paraId="22085892">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第44.1款</w:t>
            </w:r>
          </w:p>
        </w:tc>
        <w:tc>
          <w:tcPr>
            <w:tcW w:w="1985" w:type="dxa"/>
            <w:noWrap w:val="0"/>
            <w:vAlign w:val="center"/>
          </w:tcPr>
          <w:p w14:paraId="5AED40F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采购进口产品</w:t>
            </w:r>
          </w:p>
        </w:tc>
        <w:tc>
          <w:tcPr>
            <w:tcW w:w="5016" w:type="dxa"/>
            <w:noWrap w:val="0"/>
            <w:vAlign w:val="center"/>
          </w:tcPr>
          <w:p w14:paraId="732A0D92">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rPr>
              <w:t>本项目拒绝采购进口产品</w:t>
            </w:r>
          </w:p>
          <w:p w14:paraId="702D7E08">
            <w:pPr>
              <w:adjustRightInd w:val="0"/>
              <w:snapToGrid w:val="0"/>
              <w:spacing w:line="360" w:lineRule="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□本项目已经财政部门审核同意购买进口产品</w:t>
            </w:r>
          </w:p>
        </w:tc>
      </w:tr>
      <w:tr w14:paraId="64D48A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8845" w:type="dxa"/>
            <w:gridSpan w:val="3"/>
            <w:noWrap w:val="0"/>
            <w:vAlign w:val="center"/>
          </w:tcPr>
          <w:p w14:paraId="792112E6">
            <w:pPr>
              <w:adjustRightInd w:val="0"/>
              <w:snapToGrid w:val="0"/>
              <w:spacing w:before="62" w:beforeLines="20" w:line="360" w:lineRule="auto"/>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八、其他规定</w:t>
            </w:r>
          </w:p>
        </w:tc>
      </w:tr>
      <w:tr w14:paraId="5D06E7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844" w:type="dxa"/>
            <w:noWrap w:val="0"/>
            <w:vAlign w:val="center"/>
          </w:tcPr>
          <w:p w14:paraId="2F1AF2A7">
            <w:pPr>
              <w:adjustRightInd w:val="0"/>
              <w:snapToGrid w:val="0"/>
              <w:spacing w:before="50" w:line="36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第46.1</w:t>
            </w:r>
            <w:r>
              <w:rPr>
                <w:rFonts w:hint="eastAsia" w:ascii="宋体" w:hAnsi="宋体" w:eastAsia="宋体" w:cs="宋体"/>
                <w:kern w:val="0"/>
                <w:szCs w:val="21"/>
                <w:highlight w:val="none"/>
                <w:lang w:val="zh-CN"/>
              </w:rPr>
              <w:t>（</w:t>
            </w:r>
            <w:r>
              <w:rPr>
                <w:rFonts w:hint="eastAsia" w:ascii="宋体" w:hAnsi="宋体" w:eastAsia="宋体" w:cs="宋体"/>
                <w:kern w:val="0"/>
                <w:szCs w:val="21"/>
                <w:highlight w:val="none"/>
              </w:rPr>
              <w:t>1</w:t>
            </w:r>
            <w:r>
              <w:rPr>
                <w:rFonts w:hint="eastAsia" w:ascii="宋体" w:hAnsi="宋体" w:eastAsia="宋体" w:cs="宋体"/>
                <w:kern w:val="0"/>
                <w:szCs w:val="21"/>
                <w:highlight w:val="none"/>
                <w:lang w:val="zh-CN"/>
              </w:rPr>
              <w:t>）</w:t>
            </w:r>
            <w:r>
              <w:rPr>
                <w:rFonts w:hint="eastAsia" w:ascii="宋体" w:hAnsi="宋体" w:eastAsia="宋体" w:cs="宋体"/>
                <w:szCs w:val="21"/>
                <w:highlight w:val="none"/>
              </w:rPr>
              <w:t>项</w:t>
            </w:r>
          </w:p>
        </w:tc>
        <w:tc>
          <w:tcPr>
            <w:tcW w:w="1985" w:type="dxa"/>
            <w:noWrap w:val="0"/>
            <w:vAlign w:val="center"/>
          </w:tcPr>
          <w:p w14:paraId="05D17394">
            <w:pPr>
              <w:adjustRightInd w:val="0"/>
              <w:snapToGrid w:val="0"/>
              <w:spacing w:before="50" w:line="360" w:lineRule="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合同预付款的支付比例和支付条件</w:t>
            </w:r>
          </w:p>
        </w:tc>
        <w:tc>
          <w:tcPr>
            <w:tcW w:w="5016" w:type="dxa"/>
            <w:noWrap w:val="0"/>
            <w:vAlign w:val="center"/>
          </w:tcPr>
          <w:p w14:paraId="4A66F4C8">
            <w:pPr>
              <w:adjustRightInd w:val="0"/>
              <w:snapToGrid w:val="0"/>
              <w:spacing w:before="50" w:line="360" w:lineRule="auto"/>
              <w:rPr>
                <w:rFonts w:hint="eastAsia" w:ascii="宋体" w:hAnsi="宋体" w:eastAsia="宋体" w:cs="宋体"/>
                <w:highlight w:val="none"/>
                <w:lang w:val="en-US" w:eastAsia="zh-CN"/>
              </w:rPr>
            </w:pPr>
            <w:r>
              <w:rPr>
                <w:rFonts w:hint="eastAsia" w:ascii="宋体" w:hAnsi="宋体" w:eastAsia="宋体" w:cs="宋体"/>
                <w:b/>
                <w:bCs/>
                <w:color w:val="auto"/>
                <w:szCs w:val="21"/>
                <w:highlight w:val="none"/>
              </w:rPr>
              <w:t xml:space="preserve">详见第一章磋商邀请 </w:t>
            </w:r>
            <w:r>
              <w:rPr>
                <w:rFonts w:hint="eastAsia" w:ascii="宋体" w:hAnsi="宋体" w:eastAsia="宋体" w:cs="宋体"/>
                <w:color w:val="auto"/>
                <w:highlight w:val="none"/>
              </w:rPr>
              <w:t xml:space="preserve"> </w:t>
            </w:r>
          </w:p>
        </w:tc>
      </w:tr>
      <w:tr w14:paraId="09E04D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844" w:type="dxa"/>
            <w:noWrap w:val="0"/>
            <w:vAlign w:val="center"/>
          </w:tcPr>
          <w:p w14:paraId="654F1D5D">
            <w:pPr>
              <w:adjustRightInd w:val="0"/>
              <w:snapToGrid w:val="0"/>
              <w:spacing w:before="50" w:line="36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lang w:val="en-US" w:eastAsia="zh-CN"/>
              </w:rPr>
              <w:t>第46.1</w:t>
            </w:r>
            <w:r>
              <w:rPr>
                <w:rFonts w:hint="eastAsia" w:ascii="宋体" w:hAnsi="宋体" w:eastAsia="宋体" w:cs="宋体"/>
                <w:szCs w:val="21"/>
                <w:highlight w:val="none"/>
                <w:lang w:val="zh-CN" w:eastAsia="zh-CN"/>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val="zh-CN" w:eastAsia="zh-CN"/>
              </w:rPr>
              <w:t>）</w:t>
            </w:r>
            <w:r>
              <w:rPr>
                <w:rFonts w:hint="eastAsia" w:ascii="宋体" w:hAnsi="宋体" w:eastAsia="宋体" w:cs="宋体"/>
                <w:szCs w:val="21"/>
                <w:highlight w:val="none"/>
                <w:lang w:val="en-US" w:eastAsia="zh-CN"/>
              </w:rPr>
              <w:t>项</w:t>
            </w:r>
          </w:p>
        </w:tc>
        <w:tc>
          <w:tcPr>
            <w:tcW w:w="1985" w:type="dxa"/>
            <w:noWrap w:val="0"/>
            <w:vAlign w:val="center"/>
          </w:tcPr>
          <w:p w14:paraId="2EFCB1DB">
            <w:pPr>
              <w:adjustRightInd w:val="0"/>
              <w:snapToGrid w:val="0"/>
              <w:spacing w:before="50" w:line="360" w:lineRule="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rPr>
              <w:t>质量保证金</w:t>
            </w:r>
          </w:p>
        </w:tc>
        <w:tc>
          <w:tcPr>
            <w:tcW w:w="5016" w:type="dxa"/>
            <w:noWrap w:val="0"/>
            <w:vAlign w:val="center"/>
          </w:tcPr>
          <w:p w14:paraId="4475AA9E">
            <w:pPr>
              <w:adjustRightInd w:val="0"/>
              <w:snapToGrid w:val="0"/>
              <w:spacing w:before="50" w:line="360" w:lineRule="auto"/>
              <w:rPr>
                <w:rFonts w:hint="eastAsia" w:ascii="宋体" w:hAnsi="宋体" w:eastAsia="宋体" w:cs="宋体"/>
                <w:kern w:val="2"/>
                <w:sz w:val="21"/>
                <w:szCs w:val="21"/>
                <w:highlight w:val="none"/>
                <w:lang w:val="en-US" w:eastAsia="zh-CN" w:bidi="ar-SA"/>
              </w:rPr>
            </w:pPr>
            <w:r>
              <w:rPr>
                <w:rFonts w:hint="eastAsia" w:ascii="宋体" w:hAnsi="宋体" w:eastAsia="宋体" w:cs="宋体"/>
                <w:b/>
                <w:bCs/>
                <w:color w:val="auto"/>
                <w:szCs w:val="21"/>
                <w:highlight w:val="none"/>
              </w:rPr>
              <w:t xml:space="preserve">详见第一章磋商邀请 </w:t>
            </w:r>
          </w:p>
        </w:tc>
      </w:tr>
      <w:tr w14:paraId="2DD165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844" w:type="dxa"/>
            <w:noWrap w:val="0"/>
            <w:vAlign w:val="center"/>
          </w:tcPr>
          <w:p w14:paraId="328903B4">
            <w:pPr>
              <w:adjustRightInd w:val="0"/>
              <w:snapToGrid w:val="0"/>
              <w:spacing w:before="5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第46.2款</w:t>
            </w:r>
          </w:p>
        </w:tc>
        <w:tc>
          <w:tcPr>
            <w:tcW w:w="1985" w:type="dxa"/>
            <w:noWrap w:val="0"/>
            <w:vAlign w:val="center"/>
          </w:tcPr>
          <w:p w14:paraId="3DAC13E4">
            <w:pPr>
              <w:adjustRightInd w:val="0"/>
              <w:snapToGrid w:val="0"/>
              <w:spacing w:before="50" w:line="360" w:lineRule="auto"/>
              <w:rPr>
                <w:rFonts w:hint="eastAsia" w:ascii="宋体" w:hAnsi="宋体" w:eastAsia="宋体" w:cs="宋体"/>
                <w:szCs w:val="21"/>
                <w:highlight w:val="none"/>
              </w:rPr>
            </w:pPr>
            <w:r>
              <w:rPr>
                <w:rFonts w:hint="eastAsia" w:ascii="宋体" w:hAnsi="宋体" w:eastAsia="宋体" w:cs="宋体"/>
                <w:szCs w:val="21"/>
                <w:highlight w:val="none"/>
              </w:rPr>
              <w:t>其他规定</w:t>
            </w:r>
          </w:p>
        </w:tc>
        <w:tc>
          <w:tcPr>
            <w:tcW w:w="5016" w:type="dxa"/>
            <w:noWrap w:val="0"/>
            <w:vAlign w:val="center"/>
          </w:tcPr>
          <w:p w14:paraId="1A957D7E">
            <w:pPr>
              <w:adjustRightInd w:val="0"/>
              <w:snapToGrid w:val="0"/>
              <w:spacing w:before="50"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无</w:t>
            </w:r>
          </w:p>
        </w:tc>
      </w:tr>
    </w:tbl>
    <w:p w14:paraId="3715EBA5">
      <w:pPr>
        <w:adjustRightInd w:val="0"/>
        <w:snapToGrid w:val="0"/>
        <w:spacing w:line="360" w:lineRule="auto"/>
        <w:rPr>
          <w:rFonts w:hint="eastAsia" w:ascii="宋体" w:hAnsi="宋体" w:eastAsia="宋体" w:cs="宋体"/>
          <w:b/>
          <w:bCs/>
          <w:szCs w:val="21"/>
          <w:highlight w:val="none"/>
        </w:rPr>
      </w:pPr>
    </w:p>
    <w:p w14:paraId="4CD36683">
      <w:pPr>
        <w:adjustRightInd w:val="0"/>
        <w:snapToGrid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br w:type="page"/>
      </w:r>
    </w:p>
    <w:p w14:paraId="17981EEF">
      <w:pPr>
        <w:adjustRightInd w:val="0"/>
        <w:snapToGrid w:val="0"/>
        <w:spacing w:line="360" w:lineRule="auto"/>
        <w:jc w:val="center"/>
        <w:outlineLvl w:val="1"/>
        <w:rPr>
          <w:rFonts w:hint="eastAsia" w:ascii="宋体" w:hAnsi="宋体" w:eastAsia="宋体" w:cs="宋体"/>
          <w:sz w:val="32"/>
          <w:szCs w:val="32"/>
          <w:highlight w:val="none"/>
        </w:rPr>
      </w:pPr>
      <w:bookmarkStart w:id="18" w:name="_Toc28782"/>
      <w:r>
        <w:rPr>
          <w:rFonts w:hint="eastAsia" w:ascii="宋体" w:hAnsi="宋体" w:eastAsia="宋体" w:cs="宋体"/>
          <w:sz w:val="32"/>
          <w:szCs w:val="32"/>
          <w:highlight w:val="none"/>
        </w:rPr>
        <w:t>磋商须知正文</w:t>
      </w:r>
      <w:bookmarkEnd w:id="18"/>
    </w:p>
    <w:p w14:paraId="2745D5E5">
      <w:pPr>
        <w:snapToGrid w:val="0"/>
        <w:spacing w:line="420" w:lineRule="exact"/>
        <w:rPr>
          <w:rStyle w:val="76"/>
          <w:rFonts w:hint="eastAsia" w:ascii="宋体" w:hAnsi="宋体" w:eastAsia="宋体" w:cs="宋体"/>
          <w:color w:val="auto"/>
          <w:sz w:val="24"/>
          <w:highlight w:val="none"/>
        </w:rPr>
      </w:pPr>
      <w:bookmarkStart w:id="19" w:name="_Toc14281"/>
      <w:r>
        <w:rPr>
          <w:rStyle w:val="76"/>
          <w:rFonts w:hint="eastAsia" w:ascii="宋体" w:hAnsi="宋体" w:eastAsia="宋体" w:cs="宋体"/>
          <w:color w:val="auto"/>
          <w:sz w:val="24"/>
          <w:highlight w:val="none"/>
        </w:rPr>
        <w:t>一、说明</w:t>
      </w:r>
    </w:p>
    <w:p w14:paraId="6D4AB149">
      <w:pPr>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1.适用范围</w:t>
      </w:r>
    </w:p>
    <w:p w14:paraId="13129F0D">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1.1 本磋商文件仅适用于磋商须知前附表(以下简称</w:t>
      </w:r>
      <w:r>
        <w:rPr>
          <w:rStyle w:val="76"/>
          <w:rFonts w:hint="eastAsia" w:ascii="宋体" w:hAnsi="宋体" w:eastAsia="宋体" w:cs="宋体"/>
          <w:b/>
          <w:color w:val="auto"/>
          <w:szCs w:val="21"/>
          <w:highlight w:val="none"/>
        </w:rPr>
        <w:t>磋商须知前附表)</w:t>
      </w:r>
      <w:r>
        <w:rPr>
          <w:rStyle w:val="76"/>
          <w:rFonts w:hint="eastAsia" w:ascii="宋体" w:hAnsi="宋体" w:eastAsia="宋体" w:cs="宋体"/>
          <w:color w:val="auto"/>
          <w:szCs w:val="21"/>
          <w:highlight w:val="none"/>
        </w:rPr>
        <w:t>中所叙述的采购项目。</w:t>
      </w:r>
    </w:p>
    <w:p w14:paraId="7077DE2C">
      <w:pPr>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2.定义</w:t>
      </w:r>
    </w:p>
    <w:p w14:paraId="4CABECC8">
      <w:pPr>
        <w:snapToGrid w:val="0"/>
        <w:spacing w:line="420" w:lineRule="exact"/>
        <w:ind w:firstLine="420" w:firstLineChars="200"/>
        <w:rPr>
          <w:rStyle w:val="76"/>
          <w:rFonts w:hint="eastAsia" w:ascii="宋体" w:hAnsi="宋体" w:eastAsia="宋体" w:cs="宋体"/>
          <w:b/>
          <w:color w:val="auto"/>
          <w:szCs w:val="21"/>
          <w:highlight w:val="none"/>
        </w:rPr>
      </w:pPr>
      <w:r>
        <w:rPr>
          <w:rStyle w:val="76"/>
          <w:rFonts w:hint="eastAsia" w:ascii="宋体" w:hAnsi="宋体" w:eastAsia="宋体" w:cs="宋体"/>
          <w:color w:val="auto"/>
          <w:szCs w:val="21"/>
          <w:highlight w:val="none"/>
        </w:rPr>
        <w:t>2.1 “采购人”是指依法进行政府采购的国家机关、事业单位、团体组织。本次政府采购的采购人名称、地址、电话、联系人见</w:t>
      </w:r>
      <w:r>
        <w:rPr>
          <w:rStyle w:val="76"/>
          <w:rFonts w:hint="eastAsia" w:ascii="宋体" w:hAnsi="宋体" w:eastAsia="宋体" w:cs="宋体"/>
          <w:b/>
          <w:color w:val="auto"/>
          <w:szCs w:val="21"/>
          <w:highlight w:val="none"/>
        </w:rPr>
        <w:t>磋商须知前附表</w:t>
      </w:r>
      <w:r>
        <w:rPr>
          <w:rStyle w:val="76"/>
          <w:rFonts w:hint="eastAsia" w:ascii="宋体" w:hAnsi="宋体" w:eastAsia="宋体" w:cs="宋体"/>
          <w:color w:val="auto"/>
          <w:szCs w:val="21"/>
          <w:highlight w:val="none"/>
        </w:rPr>
        <w:t>。</w:t>
      </w:r>
    </w:p>
    <w:p w14:paraId="2F0C03D2">
      <w:pPr>
        <w:snapToGrid w:val="0"/>
        <w:spacing w:line="420" w:lineRule="exact"/>
        <w:ind w:firstLine="420" w:firstLineChars="200"/>
        <w:rPr>
          <w:rStyle w:val="76"/>
          <w:rFonts w:hint="eastAsia" w:ascii="宋体" w:hAnsi="宋体" w:eastAsia="宋体" w:cs="宋体"/>
          <w:b/>
          <w:color w:val="auto"/>
          <w:szCs w:val="21"/>
          <w:highlight w:val="none"/>
        </w:rPr>
      </w:pPr>
      <w:r>
        <w:rPr>
          <w:rStyle w:val="76"/>
          <w:rFonts w:hint="eastAsia" w:ascii="宋体" w:hAnsi="宋体" w:eastAsia="宋体" w:cs="宋体"/>
          <w:color w:val="auto"/>
          <w:szCs w:val="21"/>
          <w:highlight w:val="none"/>
        </w:rPr>
        <w:t>2.2 “采购代理机构”是指接受采购人委托，代理采购项目的集中采购机构和其他采购代理机构。本次政府采购的采购代理机构名称、地址、电话、联系人见</w:t>
      </w:r>
      <w:r>
        <w:rPr>
          <w:rStyle w:val="76"/>
          <w:rFonts w:hint="eastAsia" w:ascii="宋体" w:hAnsi="宋体" w:eastAsia="宋体" w:cs="宋体"/>
          <w:b/>
          <w:color w:val="auto"/>
          <w:szCs w:val="21"/>
          <w:highlight w:val="none"/>
        </w:rPr>
        <w:t>磋商须知前附表。</w:t>
      </w:r>
    </w:p>
    <w:p w14:paraId="05CBB932">
      <w:pPr>
        <w:snapToGrid w:val="0"/>
        <w:spacing w:line="420" w:lineRule="exact"/>
        <w:ind w:firstLine="420" w:firstLineChars="200"/>
        <w:rPr>
          <w:rStyle w:val="76"/>
          <w:rFonts w:hint="eastAsia" w:ascii="宋体" w:hAnsi="宋体" w:eastAsia="宋体" w:cs="宋体"/>
          <w:bCs/>
          <w:color w:val="auto"/>
          <w:kern w:val="36"/>
          <w:szCs w:val="21"/>
          <w:highlight w:val="none"/>
        </w:rPr>
      </w:pPr>
      <w:r>
        <w:rPr>
          <w:rStyle w:val="76"/>
          <w:rFonts w:hint="eastAsia" w:ascii="宋体" w:hAnsi="宋体" w:eastAsia="宋体" w:cs="宋体"/>
          <w:color w:val="auto"/>
          <w:szCs w:val="21"/>
          <w:highlight w:val="none"/>
        </w:rPr>
        <w:t>2.3 “供应商”是指响应磋商文件要求、参加竞争性磋商采购的法人、其他组织或者自然人。本次政府采购项目</w:t>
      </w:r>
      <w:r>
        <w:rPr>
          <w:rStyle w:val="76"/>
          <w:rFonts w:hint="eastAsia" w:ascii="宋体" w:hAnsi="宋体" w:eastAsia="宋体" w:cs="宋体"/>
          <w:color w:val="auto"/>
          <w:kern w:val="0"/>
          <w:szCs w:val="21"/>
          <w:highlight w:val="none"/>
        </w:rPr>
        <w:t>邀请</w:t>
      </w:r>
      <w:r>
        <w:rPr>
          <w:rStyle w:val="76"/>
          <w:rFonts w:hint="eastAsia" w:ascii="宋体" w:hAnsi="宋体" w:eastAsia="宋体" w:cs="宋体"/>
          <w:color w:val="auto"/>
          <w:szCs w:val="21"/>
          <w:highlight w:val="none"/>
        </w:rPr>
        <w:t>的</w:t>
      </w:r>
      <w:r>
        <w:rPr>
          <w:rStyle w:val="76"/>
          <w:rFonts w:hint="eastAsia" w:ascii="宋体" w:hAnsi="宋体" w:eastAsia="宋体" w:cs="宋体"/>
          <w:color w:val="auto"/>
          <w:kern w:val="0"/>
          <w:szCs w:val="21"/>
          <w:highlight w:val="none"/>
        </w:rPr>
        <w:t>供应商通过</w:t>
      </w:r>
      <w:r>
        <w:rPr>
          <w:rStyle w:val="76"/>
          <w:rFonts w:hint="eastAsia" w:ascii="宋体" w:hAnsi="宋体" w:eastAsia="宋体" w:cs="宋体"/>
          <w:b/>
          <w:color w:val="auto"/>
          <w:szCs w:val="21"/>
          <w:highlight w:val="none"/>
        </w:rPr>
        <w:t>磋商须知前附表</w:t>
      </w:r>
      <w:r>
        <w:rPr>
          <w:rStyle w:val="76"/>
          <w:rFonts w:hint="eastAsia" w:ascii="宋体" w:hAnsi="宋体" w:eastAsia="宋体" w:cs="宋体"/>
          <w:color w:val="auto"/>
          <w:szCs w:val="21"/>
          <w:highlight w:val="none"/>
        </w:rPr>
        <w:t>所述方式</w:t>
      </w:r>
      <w:r>
        <w:rPr>
          <w:rStyle w:val="76"/>
          <w:rFonts w:hint="eastAsia" w:ascii="宋体" w:hAnsi="宋体" w:eastAsia="宋体" w:cs="宋体"/>
          <w:color w:val="auto"/>
          <w:kern w:val="0"/>
          <w:szCs w:val="21"/>
          <w:highlight w:val="none"/>
        </w:rPr>
        <w:t>，邀请符合资格条件的供应商提交响应文件（含资格证明资料），参与竞争性磋商采购活动。</w:t>
      </w:r>
    </w:p>
    <w:p w14:paraId="1FD2CB2F">
      <w:pPr>
        <w:snapToGrid w:val="0"/>
        <w:spacing w:line="420" w:lineRule="exact"/>
        <w:ind w:firstLine="420" w:firstLineChars="200"/>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szCs w:val="21"/>
          <w:highlight w:val="none"/>
        </w:rPr>
        <w:t>2.4 “磋商小组”是指</w:t>
      </w:r>
      <w:r>
        <w:rPr>
          <w:rStyle w:val="76"/>
          <w:rFonts w:hint="eastAsia" w:ascii="宋体" w:hAnsi="宋体" w:eastAsia="宋体" w:cs="宋体"/>
          <w:color w:val="auto"/>
          <w:kern w:val="0"/>
          <w:szCs w:val="21"/>
          <w:highlight w:val="none"/>
        </w:rPr>
        <w:t>依据财政部</w:t>
      </w:r>
      <w:r>
        <w:rPr>
          <w:rStyle w:val="76"/>
          <w:rFonts w:hint="eastAsia" w:ascii="宋体" w:hAnsi="宋体" w:eastAsia="宋体" w:cs="宋体"/>
          <w:bCs/>
          <w:color w:val="auto"/>
          <w:kern w:val="36"/>
          <w:szCs w:val="21"/>
          <w:highlight w:val="none"/>
        </w:rPr>
        <w:t>《政府采购竞争性磋商采购方式管理暂行办法》有关规定组建，依法依规</w:t>
      </w:r>
      <w:r>
        <w:rPr>
          <w:rStyle w:val="76"/>
          <w:rFonts w:hint="eastAsia" w:ascii="宋体" w:hAnsi="宋体" w:eastAsia="宋体" w:cs="宋体"/>
          <w:color w:val="auto"/>
          <w:kern w:val="0"/>
          <w:szCs w:val="21"/>
          <w:highlight w:val="none"/>
        </w:rPr>
        <w:t>履行其职责和义务的机构。</w:t>
      </w:r>
    </w:p>
    <w:p w14:paraId="63399291">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2.5 “货物”是指各种形态和种类的物品，包括原资料、燃料、设备、产品等，详见《政府采购品目分类目录》(</w:t>
      </w:r>
      <w:r>
        <w:rPr>
          <w:rStyle w:val="46"/>
          <w:rFonts w:hint="eastAsia" w:ascii="宋体" w:hAnsi="宋体" w:eastAsia="宋体" w:cs="宋体"/>
          <w:b w:val="0"/>
          <w:color w:val="auto"/>
          <w:highlight w:val="none"/>
        </w:rPr>
        <w:t>财库[2013]189号</w:t>
      </w:r>
      <w:r>
        <w:rPr>
          <w:rStyle w:val="76"/>
          <w:rFonts w:hint="eastAsia" w:ascii="宋体" w:hAnsi="宋体" w:eastAsia="宋体" w:cs="宋体"/>
          <w:color w:val="auto"/>
          <w:szCs w:val="21"/>
          <w:highlight w:val="none"/>
        </w:rPr>
        <w:t>)。</w:t>
      </w:r>
    </w:p>
    <w:p w14:paraId="06B517C8">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2.6 “工程”是指建设工程，包括建筑物和构筑物的新建、改建、扩建、装修、拆除、修缮等，详见《政府采购品目分类目录》(</w:t>
      </w:r>
      <w:r>
        <w:rPr>
          <w:rStyle w:val="46"/>
          <w:rFonts w:hint="eastAsia" w:ascii="宋体" w:hAnsi="宋体" w:eastAsia="宋体" w:cs="宋体"/>
          <w:b w:val="0"/>
          <w:color w:val="auto"/>
          <w:highlight w:val="none"/>
        </w:rPr>
        <w:t>财库[2013]189号</w:t>
      </w:r>
      <w:r>
        <w:rPr>
          <w:rStyle w:val="76"/>
          <w:rFonts w:hint="eastAsia" w:ascii="宋体" w:hAnsi="宋体" w:eastAsia="宋体" w:cs="宋体"/>
          <w:color w:val="auto"/>
          <w:szCs w:val="21"/>
          <w:highlight w:val="none"/>
        </w:rPr>
        <w:t>)。</w:t>
      </w:r>
    </w:p>
    <w:p w14:paraId="7AD8192E">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2.7 “服务”是指除货物和工程以外的其他政府采购对象，详见《政府采购品目分类目录》(</w:t>
      </w:r>
      <w:r>
        <w:rPr>
          <w:rStyle w:val="46"/>
          <w:rFonts w:hint="eastAsia" w:ascii="宋体" w:hAnsi="宋体" w:eastAsia="宋体" w:cs="宋体"/>
          <w:b w:val="0"/>
          <w:color w:val="auto"/>
          <w:highlight w:val="none"/>
        </w:rPr>
        <w:t>财库[2013]189号</w:t>
      </w:r>
      <w:r>
        <w:rPr>
          <w:rStyle w:val="76"/>
          <w:rFonts w:hint="eastAsia" w:ascii="宋体" w:hAnsi="宋体" w:eastAsia="宋体" w:cs="宋体"/>
          <w:color w:val="auto"/>
          <w:szCs w:val="21"/>
          <w:highlight w:val="none"/>
        </w:rPr>
        <w:t>)。</w:t>
      </w:r>
    </w:p>
    <w:p w14:paraId="241BE211">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kern w:val="0"/>
          <w:szCs w:val="21"/>
          <w:highlight w:val="none"/>
        </w:rPr>
        <w:t>2.8</w:t>
      </w:r>
      <w:r>
        <w:rPr>
          <w:rStyle w:val="76"/>
          <w:rFonts w:hint="eastAsia" w:ascii="宋体" w:hAnsi="宋体" w:eastAsia="宋体" w:cs="宋体"/>
          <w:color w:val="auto"/>
          <w:szCs w:val="21"/>
          <w:highlight w:val="none"/>
        </w:rPr>
        <w:t xml:space="preserve"> “节能产品”或者“环保产品”是指财政部发布的《节能产品政府采购清单》或者《环境标志产品政府采购清单》的产品，“两型产品”是指湖南省财政厅发布的《湖南省两型产品政府采购目录》的产品。</w:t>
      </w:r>
    </w:p>
    <w:p w14:paraId="6E877087">
      <w:pPr>
        <w:snapToGrid w:val="0"/>
        <w:spacing w:line="420" w:lineRule="exact"/>
        <w:ind w:firstLine="420" w:firstLineChars="200"/>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szCs w:val="21"/>
          <w:highlight w:val="none"/>
        </w:rPr>
        <w:t>2.9</w:t>
      </w:r>
      <w:r>
        <w:rPr>
          <w:rStyle w:val="76"/>
          <w:rFonts w:hint="eastAsia" w:ascii="宋体" w:hAnsi="宋体" w:eastAsia="宋体" w:cs="宋体"/>
          <w:color w:val="auto"/>
          <w:kern w:val="0"/>
          <w:szCs w:val="21"/>
          <w:highlight w:val="none"/>
        </w:rPr>
        <w:t xml:space="preserve"> “进口产品”是指通过中国海关报关验放进入中国境内且产自关境外的产品，详见《关于政府采购进口产品管理有关问题的通知》(财库[2007]119号)。</w:t>
      </w:r>
    </w:p>
    <w:p w14:paraId="7D4B54E3">
      <w:pPr>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3.供应商的资格要求</w:t>
      </w:r>
    </w:p>
    <w:p w14:paraId="4AE13A3A">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3.1 供应商应当符合</w:t>
      </w:r>
      <w:r>
        <w:rPr>
          <w:rStyle w:val="76"/>
          <w:rFonts w:hint="eastAsia" w:ascii="宋体" w:hAnsi="宋体" w:eastAsia="宋体" w:cs="宋体"/>
          <w:b/>
          <w:color w:val="auto"/>
          <w:szCs w:val="21"/>
          <w:highlight w:val="none"/>
        </w:rPr>
        <w:t>磋商须知前附表</w:t>
      </w:r>
      <w:r>
        <w:rPr>
          <w:rStyle w:val="76"/>
          <w:rFonts w:hint="eastAsia" w:ascii="宋体" w:hAnsi="宋体" w:eastAsia="宋体" w:cs="宋体"/>
          <w:color w:val="auto"/>
          <w:szCs w:val="21"/>
          <w:highlight w:val="none"/>
        </w:rPr>
        <w:t>中规定的资格条件要求。</w:t>
      </w:r>
    </w:p>
    <w:p w14:paraId="46F9D1F3">
      <w:pPr>
        <w:snapToGrid w:val="0"/>
        <w:spacing w:line="420" w:lineRule="exact"/>
        <w:ind w:firstLine="420" w:firstLineChars="200"/>
        <w:jc w:val="left"/>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3.2供应商</w:t>
      </w:r>
      <w:r>
        <w:rPr>
          <w:rStyle w:val="76"/>
          <w:rFonts w:hint="eastAsia" w:ascii="宋体" w:hAnsi="宋体" w:eastAsia="宋体" w:cs="宋体"/>
          <w:color w:val="auto"/>
          <w:highlight w:val="none"/>
        </w:rPr>
        <w:t>为联合体形式的</w:t>
      </w:r>
      <w:r>
        <w:rPr>
          <w:rStyle w:val="76"/>
          <w:rFonts w:hint="eastAsia" w:ascii="宋体" w:hAnsi="宋体" w:eastAsia="宋体" w:cs="宋体"/>
          <w:color w:val="auto"/>
          <w:szCs w:val="21"/>
          <w:highlight w:val="none"/>
        </w:rPr>
        <w:t xml:space="preserve">，除应满足本章第3.1款资格条件要求及第3.3款规定外，还应遵守以下规定： </w:t>
      </w:r>
    </w:p>
    <w:p w14:paraId="5460E90B">
      <w:pPr>
        <w:snapToGrid w:val="0"/>
        <w:spacing w:line="420" w:lineRule="exact"/>
        <w:ind w:firstLine="420" w:firstLineChars="200"/>
        <w:jc w:val="left"/>
        <w:rPr>
          <w:rStyle w:val="76"/>
          <w:rFonts w:hint="eastAsia" w:ascii="宋体" w:hAnsi="宋体" w:eastAsia="宋体" w:cs="宋体"/>
          <w:color w:val="auto"/>
          <w:kern w:val="0"/>
          <w:szCs w:val="21"/>
          <w:highlight w:val="none"/>
          <w:lang w:val="zh-CN"/>
        </w:rPr>
      </w:pPr>
      <w:r>
        <w:rPr>
          <w:rStyle w:val="76"/>
          <w:rFonts w:hint="eastAsia" w:ascii="宋体" w:hAnsi="宋体" w:eastAsia="宋体" w:cs="宋体"/>
          <w:color w:val="auto"/>
          <w:kern w:val="0"/>
          <w:szCs w:val="21"/>
          <w:highlight w:val="none"/>
          <w:lang w:val="zh-CN"/>
        </w:rPr>
        <w:t>（1）联合体各方应按磋商文件提供的格式签订联合体协议书，明确联合体牵头人和各方权利义务(含承担工作及工作量比例)；</w:t>
      </w:r>
    </w:p>
    <w:p w14:paraId="61AD51C8">
      <w:pPr>
        <w:snapToGrid w:val="0"/>
        <w:spacing w:line="420" w:lineRule="exact"/>
        <w:ind w:firstLine="420" w:firstLineChars="200"/>
        <w:jc w:val="left"/>
        <w:rPr>
          <w:rStyle w:val="76"/>
          <w:rFonts w:hint="eastAsia" w:ascii="宋体" w:hAnsi="宋体" w:eastAsia="宋体" w:cs="宋体"/>
          <w:color w:val="auto"/>
          <w:kern w:val="0"/>
          <w:szCs w:val="21"/>
          <w:highlight w:val="none"/>
          <w:lang w:val="zh-CN"/>
        </w:rPr>
      </w:pPr>
      <w:r>
        <w:rPr>
          <w:rStyle w:val="76"/>
          <w:rFonts w:hint="eastAsia" w:ascii="宋体" w:hAnsi="宋体" w:eastAsia="宋体" w:cs="宋体"/>
          <w:color w:val="auto"/>
          <w:kern w:val="0"/>
          <w:szCs w:val="21"/>
          <w:highlight w:val="none"/>
          <w:lang w:val="zh-CN"/>
        </w:rPr>
        <w:t>（2）联合体中有同类资质的供应商按照联合体分工承担相同工作的，应当按照资质等级较低的供应商确定资质等级；</w:t>
      </w:r>
    </w:p>
    <w:p w14:paraId="6F881443">
      <w:pPr>
        <w:snapToGrid w:val="0"/>
        <w:spacing w:line="420" w:lineRule="exact"/>
        <w:ind w:firstLine="420" w:firstLineChars="200"/>
        <w:jc w:val="left"/>
        <w:rPr>
          <w:rStyle w:val="76"/>
          <w:rFonts w:hint="eastAsia" w:ascii="宋体" w:hAnsi="宋体" w:eastAsia="宋体" w:cs="宋体"/>
          <w:color w:val="auto"/>
          <w:kern w:val="0"/>
          <w:szCs w:val="21"/>
          <w:highlight w:val="none"/>
          <w:lang w:val="zh-CN"/>
        </w:rPr>
      </w:pPr>
      <w:r>
        <w:rPr>
          <w:rStyle w:val="76"/>
          <w:rFonts w:hint="eastAsia" w:ascii="宋体" w:hAnsi="宋体" w:eastAsia="宋体" w:cs="宋体"/>
          <w:color w:val="auto"/>
          <w:kern w:val="0"/>
          <w:szCs w:val="21"/>
          <w:highlight w:val="none"/>
          <w:lang w:val="zh-CN"/>
        </w:rPr>
        <w:t>（3）以联合体形式参加政府采购活动的，联合体各方不得再单独参加或者与其他供应商另外组成联合体参加同一合同项下的政府采购活动。</w:t>
      </w:r>
    </w:p>
    <w:p w14:paraId="067A7129">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3.3 供应商不得存在下列情形之一：</w:t>
      </w:r>
    </w:p>
    <w:p w14:paraId="511B5DFB">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（l）与采购人、采购代理机构存在</w:t>
      </w:r>
      <w:r>
        <w:rPr>
          <w:rStyle w:val="76"/>
          <w:rFonts w:hint="eastAsia" w:ascii="宋体" w:hAnsi="宋体" w:eastAsia="宋体" w:cs="宋体"/>
          <w:bCs/>
          <w:color w:val="auto"/>
          <w:szCs w:val="21"/>
          <w:highlight w:val="none"/>
        </w:rPr>
        <w:t>隶属关系或者其他利害关系</w:t>
      </w:r>
      <w:r>
        <w:rPr>
          <w:rStyle w:val="76"/>
          <w:rFonts w:hint="eastAsia" w:ascii="宋体" w:hAnsi="宋体" w:eastAsia="宋体" w:cs="宋体"/>
          <w:color w:val="auto"/>
          <w:szCs w:val="21"/>
          <w:highlight w:val="none"/>
        </w:rPr>
        <w:t>。</w:t>
      </w:r>
    </w:p>
    <w:p w14:paraId="2599AE81">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（2）与其他供应商的法定代表人（或者负责人）为同一人，或者与其他供应商存在直接控股、管理关系。</w:t>
      </w:r>
    </w:p>
    <w:p w14:paraId="1B16922C">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（3）</w:t>
      </w:r>
      <w:r>
        <w:rPr>
          <w:rStyle w:val="76"/>
          <w:rFonts w:hint="eastAsia" w:ascii="宋体" w:hAnsi="宋体" w:eastAsia="宋体" w:cs="宋体"/>
          <w:bCs/>
          <w:color w:val="auto"/>
          <w:szCs w:val="21"/>
          <w:highlight w:val="none"/>
        </w:rPr>
        <w:t>受到刑事处罚，或者受到</w:t>
      </w:r>
      <w:r>
        <w:rPr>
          <w:rStyle w:val="76"/>
          <w:rFonts w:hint="eastAsia" w:ascii="宋体" w:hAnsi="宋体" w:eastAsia="宋体" w:cs="宋体"/>
          <w:bCs/>
          <w:color w:val="auto"/>
          <w:szCs w:val="21"/>
          <w:highlight w:val="none"/>
          <w:lang w:eastAsia="zh-CN"/>
        </w:rPr>
        <w:t>重大违法</w:t>
      </w:r>
      <w:r>
        <w:rPr>
          <w:rStyle w:val="76"/>
          <w:rFonts w:hint="eastAsia" w:ascii="宋体" w:hAnsi="宋体" w:eastAsia="宋体" w:cs="宋体"/>
          <w:bCs/>
          <w:color w:val="auto"/>
          <w:szCs w:val="21"/>
          <w:highlight w:val="none"/>
        </w:rPr>
        <w:t>的、责令停产停业、在一至三年内禁止参加政府采购活动、暂扣或者吊销许可证、暂扣或者吊销执照等情形之一的行政处罚，或者存在</w:t>
      </w:r>
      <w:r>
        <w:rPr>
          <w:rStyle w:val="76"/>
          <w:rFonts w:hint="eastAsia" w:ascii="宋体" w:hAnsi="宋体" w:eastAsia="宋体" w:cs="宋体"/>
          <w:color w:val="auto"/>
          <w:szCs w:val="21"/>
          <w:highlight w:val="none"/>
        </w:rPr>
        <w:t>财政部门认定的其他重大违法记录。</w:t>
      </w:r>
    </w:p>
    <w:p w14:paraId="5F242568">
      <w:pPr>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 xml:space="preserve">4.参与磋商的费用 </w:t>
      </w:r>
    </w:p>
    <w:p w14:paraId="2C0EAB5E">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4.1 无论磋商的结果如何，供应商应自行承担所有与竞争性磋商采购活动有关的全部费用。</w:t>
      </w:r>
    </w:p>
    <w:p w14:paraId="6302F3EC">
      <w:pPr>
        <w:pStyle w:val="255"/>
        <w:snapToGrid w:val="0"/>
        <w:spacing w:line="420" w:lineRule="exact"/>
        <w:rPr>
          <w:rStyle w:val="76"/>
          <w:rFonts w:hint="eastAsia" w:ascii="宋体" w:hAnsi="宋体" w:eastAsia="宋体" w:cs="宋体"/>
          <w:b/>
          <w:bCs/>
          <w:color w:val="auto"/>
          <w:highlight w:val="none"/>
        </w:rPr>
      </w:pPr>
      <w:r>
        <w:rPr>
          <w:rStyle w:val="76"/>
          <w:rFonts w:hint="eastAsia" w:ascii="宋体" w:hAnsi="宋体" w:eastAsia="宋体" w:cs="宋体"/>
          <w:b/>
          <w:color w:val="auto"/>
          <w:highlight w:val="none"/>
        </w:rPr>
        <w:t>5．</w:t>
      </w:r>
      <w:r>
        <w:rPr>
          <w:rStyle w:val="76"/>
          <w:rFonts w:hint="eastAsia" w:ascii="宋体" w:hAnsi="宋体" w:eastAsia="宋体" w:cs="宋体"/>
          <w:b/>
          <w:bCs/>
          <w:color w:val="auto"/>
          <w:highlight w:val="none"/>
        </w:rPr>
        <w:t>授权委托</w:t>
      </w:r>
    </w:p>
    <w:p w14:paraId="2CE859E6">
      <w:pPr>
        <w:pStyle w:val="255"/>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5.1供应商代表为供应商法定代表人的，应持有法定代表人身份证明。供应商代表不是供应商法定代表人的，应持有法定代表人授权书，并附法定代表人身份证明。</w:t>
      </w:r>
    </w:p>
    <w:p w14:paraId="107485E1">
      <w:pPr>
        <w:pStyle w:val="255"/>
        <w:snapToGrid w:val="0"/>
        <w:spacing w:line="420" w:lineRule="exact"/>
        <w:rPr>
          <w:rStyle w:val="76"/>
          <w:rFonts w:hint="eastAsia" w:ascii="宋体" w:hAnsi="宋体" w:eastAsia="宋体" w:cs="宋体"/>
          <w:b/>
          <w:color w:val="auto"/>
          <w:highlight w:val="none"/>
        </w:rPr>
      </w:pPr>
      <w:r>
        <w:rPr>
          <w:rStyle w:val="76"/>
          <w:rFonts w:hint="eastAsia" w:ascii="宋体" w:hAnsi="宋体" w:eastAsia="宋体" w:cs="宋体"/>
          <w:b/>
          <w:color w:val="auto"/>
          <w:highlight w:val="none"/>
        </w:rPr>
        <w:t>6．联合体形式</w:t>
      </w:r>
    </w:p>
    <w:p w14:paraId="52193A53">
      <w:pPr>
        <w:pStyle w:val="255"/>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6.1除</w:t>
      </w:r>
      <w:r>
        <w:rPr>
          <w:rStyle w:val="76"/>
          <w:rFonts w:hint="eastAsia" w:ascii="宋体" w:hAnsi="宋体" w:eastAsia="宋体" w:cs="宋体"/>
          <w:b/>
          <w:color w:val="auto"/>
          <w:szCs w:val="24"/>
          <w:highlight w:val="none"/>
        </w:rPr>
        <w:t>磋商须知前附表</w:t>
      </w:r>
      <w:r>
        <w:rPr>
          <w:rStyle w:val="76"/>
          <w:rFonts w:hint="eastAsia" w:ascii="宋体" w:hAnsi="宋体" w:eastAsia="宋体" w:cs="宋体"/>
          <w:color w:val="auto"/>
          <w:highlight w:val="none"/>
        </w:rPr>
        <w:t>中另有规定，本次谈判采购不接受为联合体形式的供应商。</w:t>
      </w:r>
    </w:p>
    <w:p w14:paraId="702875D0">
      <w:pPr>
        <w:snapToGrid w:val="0"/>
        <w:spacing w:line="420" w:lineRule="exact"/>
        <w:ind w:firstLine="420" w:firstLineChars="200"/>
        <w:jc w:val="left"/>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6.2供应商</w:t>
      </w:r>
      <w:r>
        <w:rPr>
          <w:rStyle w:val="76"/>
          <w:rFonts w:hint="eastAsia" w:ascii="宋体" w:hAnsi="宋体" w:eastAsia="宋体" w:cs="宋体"/>
          <w:color w:val="auto"/>
          <w:highlight w:val="none"/>
        </w:rPr>
        <w:t>为联合体形式的</w:t>
      </w:r>
      <w:r>
        <w:rPr>
          <w:rStyle w:val="76"/>
          <w:rFonts w:hint="eastAsia" w:ascii="宋体" w:hAnsi="宋体" w:eastAsia="宋体" w:cs="宋体"/>
          <w:color w:val="auto"/>
          <w:szCs w:val="21"/>
          <w:highlight w:val="none"/>
        </w:rPr>
        <w:t>，除应符合本章第3条规定外，还应遵守以下规定：</w:t>
      </w:r>
    </w:p>
    <w:p w14:paraId="73E4BF80">
      <w:pPr>
        <w:snapToGrid w:val="0"/>
        <w:spacing w:line="420" w:lineRule="exact"/>
        <w:ind w:firstLine="420" w:firstLineChars="200"/>
        <w:jc w:val="left"/>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（l）联合体各方必须签订联合体协议书，明确联合体牵头人和各方的义务、工作、合同工作量比例；</w:t>
      </w:r>
    </w:p>
    <w:p w14:paraId="27441416">
      <w:pPr>
        <w:snapToGrid w:val="0"/>
        <w:spacing w:line="420" w:lineRule="exact"/>
        <w:ind w:firstLine="420" w:firstLineChars="200"/>
        <w:jc w:val="left"/>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（2）联合体各方均应当符合本章第3.1</w:t>
      </w:r>
      <w:r>
        <w:rPr>
          <w:rStyle w:val="76"/>
          <w:rFonts w:hint="eastAsia" w:ascii="宋体" w:hAnsi="宋体" w:eastAsia="宋体" w:cs="宋体"/>
          <w:color w:val="auto"/>
          <w:szCs w:val="21"/>
          <w:highlight w:val="none"/>
          <w:lang w:val="zh-CN"/>
        </w:rPr>
        <w:t>款</w:t>
      </w:r>
      <w:r>
        <w:rPr>
          <w:rStyle w:val="76"/>
          <w:rFonts w:hint="eastAsia" w:ascii="宋体" w:hAnsi="宋体" w:eastAsia="宋体" w:cs="宋体"/>
          <w:color w:val="auto"/>
          <w:szCs w:val="21"/>
          <w:highlight w:val="none"/>
        </w:rPr>
        <w:t>规定的供应商基本资格条件；</w:t>
      </w:r>
    </w:p>
    <w:p w14:paraId="3DD66B67">
      <w:pPr>
        <w:snapToGrid w:val="0"/>
        <w:spacing w:line="420" w:lineRule="exact"/>
        <w:ind w:firstLine="420" w:firstLineChars="200"/>
        <w:jc w:val="left"/>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（3）</w:t>
      </w:r>
      <w:r>
        <w:rPr>
          <w:rStyle w:val="76"/>
          <w:rFonts w:hint="eastAsia" w:ascii="宋体" w:hAnsi="宋体" w:eastAsia="宋体" w:cs="宋体"/>
          <w:color w:val="auto"/>
          <w:highlight w:val="none"/>
        </w:rPr>
        <w:t>除</w:t>
      </w:r>
      <w:r>
        <w:rPr>
          <w:rStyle w:val="76"/>
          <w:rFonts w:hint="eastAsia" w:ascii="宋体" w:hAnsi="宋体" w:eastAsia="宋体" w:cs="宋体"/>
          <w:b/>
          <w:color w:val="auto"/>
          <w:highlight w:val="none"/>
        </w:rPr>
        <w:t>磋商须知前附表</w:t>
      </w:r>
      <w:r>
        <w:rPr>
          <w:rStyle w:val="76"/>
          <w:rFonts w:hint="eastAsia" w:ascii="宋体" w:hAnsi="宋体" w:eastAsia="宋体" w:cs="宋体"/>
          <w:color w:val="auto"/>
          <w:highlight w:val="none"/>
        </w:rPr>
        <w:t>中另有规定，</w:t>
      </w:r>
      <w:r>
        <w:rPr>
          <w:rStyle w:val="76"/>
          <w:rFonts w:hint="eastAsia" w:ascii="宋体" w:hAnsi="宋体" w:eastAsia="宋体" w:cs="宋体"/>
          <w:color w:val="auto"/>
          <w:szCs w:val="21"/>
          <w:highlight w:val="none"/>
        </w:rPr>
        <w:t>联合体各方中至少有一方应当符合本章第3.1</w:t>
      </w:r>
      <w:r>
        <w:rPr>
          <w:rStyle w:val="76"/>
          <w:rFonts w:hint="eastAsia" w:ascii="宋体" w:hAnsi="宋体" w:eastAsia="宋体" w:cs="宋体"/>
          <w:color w:val="auto"/>
          <w:kern w:val="0"/>
          <w:szCs w:val="21"/>
          <w:highlight w:val="none"/>
          <w:lang w:val="zh-CN"/>
        </w:rPr>
        <w:t>款</w:t>
      </w:r>
      <w:r>
        <w:rPr>
          <w:rStyle w:val="76"/>
          <w:rFonts w:hint="eastAsia" w:ascii="宋体" w:hAnsi="宋体" w:eastAsia="宋体" w:cs="宋体"/>
          <w:color w:val="auto"/>
          <w:szCs w:val="21"/>
          <w:highlight w:val="none"/>
        </w:rPr>
        <w:t>规定的供应商特定资格条件；</w:t>
      </w:r>
    </w:p>
    <w:p w14:paraId="7AE5090D">
      <w:pPr>
        <w:snapToGrid w:val="0"/>
        <w:spacing w:line="420" w:lineRule="exact"/>
        <w:ind w:firstLine="420" w:firstLineChars="200"/>
        <w:jc w:val="left"/>
        <w:rPr>
          <w:rStyle w:val="76"/>
          <w:rFonts w:hint="eastAsia" w:ascii="宋体" w:hAnsi="宋体" w:eastAsia="宋体" w:cs="宋体"/>
          <w:color w:val="auto"/>
          <w:kern w:val="0"/>
          <w:szCs w:val="21"/>
          <w:highlight w:val="none"/>
          <w:lang w:val="zh-CN"/>
        </w:rPr>
      </w:pPr>
      <w:r>
        <w:rPr>
          <w:rStyle w:val="76"/>
          <w:rFonts w:hint="eastAsia" w:ascii="宋体" w:hAnsi="宋体" w:eastAsia="宋体" w:cs="宋体"/>
          <w:color w:val="auto"/>
          <w:szCs w:val="21"/>
          <w:highlight w:val="none"/>
        </w:rPr>
        <w:t>（4）</w:t>
      </w:r>
      <w:r>
        <w:rPr>
          <w:rStyle w:val="76"/>
          <w:rFonts w:hint="eastAsia" w:ascii="宋体" w:hAnsi="宋体" w:eastAsia="宋体" w:cs="宋体"/>
          <w:color w:val="auto"/>
          <w:kern w:val="0"/>
          <w:szCs w:val="21"/>
          <w:highlight w:val="none"/>
          <w:lang w:val="zh-CN"/>
        </w:rPr>
        <w:t>联合体各方不得再单独或与其他供应商组成新的联合体参加同一项目的采购活动。</w:t>
      </w:r>
    </w:p>
    <w:p w14:paraId="65D6F60E">
      <w:pPr>
        <w:snapToGrid w:val="0"/>
        <w:spacing w:line="420" w:lineRule="exact"/>
        <w:rPr>
          <w:rStyle w:val="76"/>
          <w:rFonts w:hint="eastAsia" w:ascii="宋体" w:hAnsi="宋体" w:eastAsia="宋体" w:cs="宋体"/>
          <w:b/>
          <w:color w:val="auto"/>
          <w:szCs w:val="21"/>
          <w:highlight w:val="none"/>
        </w:rPr>
      </w:pPr>
      <w:r>
        <w:rPr>
          <w:rStyle w:val="76"/>
          <w:rFonts w:hint="eastAsia" w:ascii="宋体" w:hAnsi="宋体" w:eastAsia="宋体" w:cs="宋体"/>
          <w:b/>
          <w:color w:val="auto"/>
          <w:szCs w:val="21"/>
          <w:highlight w:val="none"/>
        </w:rPr>
        <w:t>7.现场勘察</w:t>
      </w:r>
    </w:p>
    <w:p w14:paraId="38ABF53E">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7.1供应商应按</w:t>
      </w:r>
      <w:r>
        <w:rPr>
          <w:rStyle w:val="76"/>
          <w:rFonts w:hint="eastAsia" w:ascii="宋体" w:hAnsi="宋体" w:eastAsia="宋体" w:cs="宋体"/>
          <w:b/>
          <w:color w:val="auto"/>
          <w:highlight w:val="none"/>
        </w:rPr>
        <w:t>磋商须知前附表</w:t>
      </w:r>
      <w:r>
        <w:rPr>
          <w:rStyle w:val="76"/>
          <w:rFonts w:hint="eastAsia" w:ascii="宋体" w:hAnsi="宋体" w:eastAsia="宋体" w:cs="宋体"/>
          <w:color w:val="auto"/>
          <w:szCs w:val="21"/>
          <w:highlight w:val="none"/>
        </w:rPr>
        <w:t>中规定对采购项目现场和周围环境的现场考察。</w:t>
      </w:r>
    </w:p>
    <w:p w14:paraId="31ED553A">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7.2勘察现场的费用由供应商自己承担，勘察期间所发生的人身伤害及财产损失由供应商自己负责。</w:t>
      </w:r>
    </w:p>
    <w:p w14:paraId="76332F35">
      <w:pPr>
        <w:snapToGrid w:val="0"/>
        <w:spacing w:line="420" w:lineRule="exact"/>
        <w:ind w:firstLine="420" w:firstLineChars="200"/>
        <w:jc w:val="left"/>
        <w:rPr>
          <w:rStyle w:val="76"/>
          <w:rFonts w:hint="eastAsia" w:ascii="宋体" w:hAnsi="宋体" w:eastAsia="宋体" w:cs="宋体"/>
          <w:color w:val="auto"/>
          <w:kern w:val="0"/>
          <w:szCs w:val="21"/>
          <w:highlight w:val="none"/>
          <w:lang w:val="zh-CN"/>
        </w:rPr>
      </w:pPr>
      <w:r>
        <w:rPr>
          <w:rStyle w:val="76"/>
          <w:rFonts w:hint="eastAsia" w:ascii="宋体" w:hAnsi="宋体" w:eastAsia="宋体" w:cs="宋体"/>
          <w:color w:val="auto"/>
          <w:szCs w:val="21"/>
          <w:highlight w:val="none"/>
        </w:rPr>
        <w:t>7.3</w:t>
      </w:r>
      <w:r>
        <w:rPr>
          <w:rStyle w:val="76"/>
          <w:rFonts w:hint="eastAsia" w:ascii="宋体" w:hAnsi="宋体" w:eastAsia="宋体" w:cs="宋体"/>
          <w:color w:val="auto"/>
          <w:kern w:val="0"/>
          <w:szCs w:val="21"/>
          <w:highlight w:val="none"/>
          <w:lang w:val="zh-CN"/>
        </w:rPr>
        <w:t>采购人不对供应商据此而做出的推论、理解和结论负责。一旦成交，供应商不得以任何借口，提出额外补偿，或延长合同期限的要求。</w:t>
      </w:r>
    </w:p>
    <w:p w14:paraId="09BBF3B8">
      <w:pPr>
        <w:snapToGrid w:val="0"/>
        <w:spacing w:line="420" w:lineRule="exact"/>
        <w:jc w:val="left"/>
        <w:rPr>
          <w:rStyle w:val="76"/>
          <w:rFonts w:hint="eastAsia" w:ascii="宋体" w:hAnsi="宋体" w:eastAsia="宋体" w:cs="宋体"/>
          <w:b/>
          <w:color w:val="auto"/>
          <w:szCs w:val="21"/>
          <w:highlight w:val="none"/>
        </w:rPr>
      </w:pPr>
      <w:r>
        <w:rPr>
          <w:rStyle w:val="76"/>
          <w:rFonts w:hint="eastAsia" w:ascii="宋体" w:hAnsi="宋体" w:eastAsia="宋体" w:cs="宋体"/>
          <w:b/>
          <w:color w:val="auto"/>
          <w:szCs w:val="21"/>
          <w:highlight w:val="none"/>
        </w:rPr>
        <w:t>8.采购进口产品</w:t>
      </w:r>
    </w:p>
    <w:p w14:paraId="26BF18C1">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szCs w:val="21"/>
          <w:highlight w:val="none"/>
        </w:rPr>
        <w:t>8.1除</w:t>
      </w:r>
      <w:r>
        <w:rPr>
          <w:rStyle w:val="76"/>
          <w:rFonts w:hint="eastAsia" w:ascii="宋体" w:hAnsi="宋体" w:eastAsia="宋体" w:cs="宋体"/>
          <w:b/>
          <w:color w:val="auto"/>
          <w:szCs w:val="21"/>
          <w:highlight w:val="none"/>
        </w:rPr>
        <w:t>磋商文件前附表</w:t>
      </w:r>
      <w:r>
        <w:rPr>
          <w:rStyle w:val="76"/>
          <w:rFonts w:hint="eastAsia" w:ascii="宋体" w:hAnsi="宋体" w:eastAsia="宋体" w:cs="宋体"/>
          <w:color w:val="auto"/>
          <w:szCs w:val="21"/>
          <w:highlight w:val="none"/>
        </w:rPr>
        <w:t>另有规定外，本项目</w:t>
      </w:r>
      <w:r>
        <w:rPr>
          <w:rStyle w:val="76"/>
          <w:rFonts w:hint="eastAsia" w:ascii="宋体" w:hAnsi="宋体" w:eastAsia="宋体" w:cs="宋体"/>
          <w:color w:val="auto"/>
          <w:kern w:val="0"/>
          <w:szCs w:val="21"/>
          <w:highlight w:val="none"/>
        </w:rPr>
        <w:t>拒绝进口产品参加</w:t>
      </w:r>
      <w:r>
        <w:rPr>
          <w:rStyle w:val="76"/>
          <w:rFonts w:hint="eastAsia" w:ascii="宋体" w:hAnsi="宋体" w:eastAsia="宋体" w:cs="宋体"/>
          <w:color w:val="auto"/>
          <w:szCs w:val="21"/>
          <w:highlight w:val="none"/>
        </w:rPr>
        <w:t>竞争性磋商采购活动</w:t>
      </w:r>
      <w:r>
        <w:rPr>
          <w:rStyle w:val="76"/>
          <w:rFonts w:hint="eastAsia" w:ascii="宋体" w:hAnsi="宋体" w:eastAsia="宋体" w:cs="宋体"/>
          <w:color w:val="auto"/>
          <w:kern w:val="0"/>
          <w:szCs w:val="21"/>
          <w:highlight w:val="none"/>
        </w:rPr>
        <w:t>。</w:t>
      </w:r>
    </w:p>
    <w:p w14:paraId="4DE66D11">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8.2</w:t>
      </w:r>
      <w:r>
        <w:rPr>
          <w:rStyle w:val="76"/>
          <w:rFonts w:hint="eastAsia" w:ascii="宋体" w:hAnsi="宋体" w:eastAsia="宋体" w:cs="宋体"/>
          <w:color w:val="auto"/>
          <w:szCs w:val="21"/>
          <w:highlight w:val="none"/>
        </w:rPr>
        <w:t>本章第7.1</w:t>
      </w:r>
      <w:r>
        <w:rPr>
          <w:rStyle w:val="76"/>
          <w:rFonts w:hint="eastAsia" w:ascii="宋体" w:hAnsi="宋体" w:eastAsia="宋体" w:cs="宋体"/>
          <w:color w:val="auto"/>
          <w:kern w:val="0"/>
          <w:szCs w:val="21"/>
          <w:highlight w:val="none"/>
          <w:lang w:val="zh-CN"/>
        </w:rPr>
        <w:t>款</w:t>
      </w:r>
      <w:r>
        <w:rPr>
          <w:rStyle w:val="76"/>
          <w:rFonts w:hint="eastAsia" w:ascii="宋体" w:hAnsi="宋体" w:eastAsia="宋体" w:cs="宋体"/>
          <w:color w:val="auto"/>
          <w:szCs w:val="21"/>
          <w:highlight w:val="none"/>
        </w:rPr>
        <w:t>规定</w:t>
      </w:r>
      <w:r>
        <w:rPr>
          <w:rStyle w:val="76"/>
          <w:rFonts w:hint="eastAsia" w:ascii="宋体" w:hAnsi="宋体" w:eastAsia="宋体" w:cs="宋体"/>
          <w:color w:val="auto"/>
          <w:kern w:val="0"/>
          <w:szCs w:val="21"/>
          <w:highlight w:val="none"/>
        </w:rPr>
        <w:t>同意购买进口产品的，</w:t>
      </w:r>
      <w:r>
        <w:rPr>
          <w:rStyle w:val="76"/>
          <w:rFonts w:hint="eastAsia" w:ascii="宋体" w:hAnsi="宋体" w:eastAsia="宋体" w:cs="宋体"/>
          <w:color w:val="auto"/>
          <w:szCs w:val="21"/>
          <w:highlight w:val="none"/>
        </w:rPr>
        <w:t>本项目</w:t>
      </w:r>
      <w:r>
        <w:rPr>
          <w:rStyle w:val="76"/>
          <w:rFonts w:hint="eastAsia" w:ascii="宋体" w:hAnsi="宋体" w:eastAsia="宋体" w:cs="宋体"/>
          <w:color w:val="auto"/>
          <w:kern w:val="0"/>
          <w:szCs w:val="21"/>
          <w:highlight w:val="none"/>
          <w:lang w:val="zh-CN"/>
        </w:rPr>
        <w:t>采购活动</w:t>
      </w:r>
      <w:r>
        <w:rPr>
          <w:rStyle w:val="76"/>
          <w:rFonts w:hint="eastAsia" w:ascii="宋体" w:hAnsi="宋体" w:eastAsia="宋体" w:cs="宋体"/>
          <w:color w:val="auto"/>
          <w:kern w:val="0"/>
          <w:szCs w:val="21"/>
          <w:highlight w:val="none"/>
        </w:rPr>
        <w:t>不限制满足</w:t>
      </w:r>
      <w:r>
        <w:rPr>
          <w:rStyle w:val="76"/>
          <w:rFonts w:hint="eastAsia" w:ascii="宋体" w:hAnsi="宋体" w:eastAsia="宋体" w:cs="宋体"/>
          <w:color w:val="auto"/>
          <w:szCs w:val="21"/>
          <w:highlight w:val="none"/>
        </w:rPr>
        <w:t>磋商文件要求</w:t>
      </w:r>
      <w:r>
        <w:rPr>
          <w:rStyle w:val="76"/>
          <w:rFonts w:hint="eastAsia" w:ascii="宋体" w:hAnsi="宋体" w:eastAsia="宋体" w:cs="宋体"/>
          <w:color w:val="auto"/>
          <w:kern w:val="0"/>
          <w:szCs w:val="21"/>
          <w:highlight w:val="none"/>
        </w:rPr>
        <w:t>的国内产品参与</w:t>
      </w:r>
      <w:r>
        <w:rPr>
          <w:rStyle w:val="76"/>
          <w:rFonts w:hint="eastAsia" w:ascii="宋体" w:hAnsi="宋体" w:eastAsia="宋体" w:cs="宋体"/>
          <w:color w:val="auto"/>
          <w:szCs w:val="21"/>
          <w:highlight w:val="none"/>
        </w:rPr>
        <w:t>竞争性磋商</w:t>
      </w:r>
      <w:r>
        <w:rPr>
          <w:rStyle w:val="76"/>
          <w:rFonts w:hint="eastAsia" w:ascii="宋体" w:hAnsi="宋体" w:eastAsia="宋体" w:cs="宋体"/>
          <w:color w:val="auto"/>
          <w:kern w:val="0"/>
          <w:szCs w:val="21"/>
          <w:highlight w:val="none"/>
        </w:rPr>
        <w:t>。</w:t>
      </w:r>
    </w:p>
    <w:p w14:paraId="235AF08A">
      <w:pPr>
        <w:snapToGrid w:val="0"/>
        <w:spacing w:line="420" w:lineRule="exact"/>
        <w:jc w:val="left"/>
        <w:rPr>
          <w:rStyle w:val="76"/>
          <w:rFonts w:hint="eastAsia" w:ascii="宋体" w:hAnsi="宋体" w:eastAsia="宋体" w:cs="宋体"/>
          <w:b/>
          <w:color w:val="auto"/>
          <w:szCs w:val="21"/>
          <w:highlight w:val="none"/>
        </w:rPr>
      </w:pPr>
      <w:r>
        <w:rPr>
          <w:rStyle w:val="76"/>
          <w:rFonts w:hint="eastAsia" w:ascii="宋体" w:hAnsi="宋体" w:eastAsia="宋体" w:cs="宋体"/>
          <w:b/>
          <w:bCs/>
          <w:color w:val="auto"/>
          <w:szCs w:val="21"/>
          <w:highlight w:val="none"/>
        </w:rPr>
        <w:t>9.</w:t>
      </w:r>
      <w:r>
        <w:rPr>
          <w:rStyle w:val="76"/>
          <w:rFonts w:hint="eastAsia" w:ascii="宋体" w:hAnsi="宋体" w:eastAsia="宋体" w:cs="宋体"/>
          <w:b/>
          <w:color w:val="auto"/>
          <w:szCs w:val="21"/>
          <w:highlight w:val="none"/>
        </w:rPr>
        <w:t xml:space="preserve"> 政府采购政策支持</w:t>
      </w:r>
    </w:p>
    <w:p w14:paraId="4362EC99">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lang w:val="en-US" w:eastAsia="zh-CN"/>
        </w:rPr>
        <w:t xml:space="preserve">9.1 强制采购： </w:t>
      </w:r>
    </w:p>
    <w:p w14:paraId="01F92443">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lang w:val="en-US" w:eastAsia="zh-CN"/>
        </w:rPr>
        <w:t xml:space="preserve">（1）纳入财政部会同国务院有关部门发布的节能产品政府采购品目清单，实施政府强制采购的（品目清单标注符号产品），供应商提供的产品应当取得国家确定的认证机构出具的、处于有效期之内的节能产品认证证书，否则其响应无效。 </w:t>
      </w:r>
    </w:p>
    <w:p w14:paraId="19554F7D">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lang w:val="en-US" w:eastAsia="zh-CN"/>
        </w:rPr>
        <w:t xml:space="preserve">9.2 优先采购： </w:t>
      </w:r>
    </w:p>
    <w:p w14:paraId="51F007B3">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lang w:val="en-US" w:eastAsia="zh-CN"/>
        </w:rPr>
        <w:t xml:space="preserve">（1）对纳入财政部会同国务院有关部门发布的节能产品、环境标志产品政府采购品目清单，实施政府优先采购的，评审时按【磋商须知前附表】规定给予价格折扣； </w:t>
      </w:r>
    </w:p>
    <w:p w14:paraId="405127DA">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lang w:val="en-US" w:eastAsia="zh-CN"/>
        </w:rPr>
        <w:t xml:space="preserve">（2）对纳入湖南省财政厅等有关部门发布的湖南省两型产品政府采购目录的，实施政府优先采购，评审时按【磋商须知前附表】规定给予价格折扣。 </w:t>
      </w:r>
    </w:p>
    <w:p w14:paraId="3098493D">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lang w:val="en-US" w:eastAsia="zh-CN"/>
        </w:rPr>
        <w:t xml:space="preserve">9.3 价格评审优惠： </w:t>
      </w:r>
    </w:p>
    <w:p w14:paraId="15C68572">
      <w:pPr>
        <w:snapToGrid w:val="0"/>
        <w:spacing w:line="420" w:lineRule="exact"/>
        <w:ind w:firstLine="420" w:firstLineChars="200"/>
        <w:jc w:val="left"/>
        <w:rPr>
          <w:rStyle w:val="76"/>
          <w:rFonts w:hint="eastAsia" w:ascii="宋体" w:hAnsi="宋体" w:eastAsia="宋体" w:cs="宋体"/>
          <w:color w:val="auto"/>
          <w:kern w:val="0"/>
          <w:szCs w:val="21"/>
          <w:highlight w:val="none"/>
          <w:lang w:val="en-US" w:eastAsia="zh-CN"/>
        </w:rPr>
      </w:pPr>
      <w:r>
        <w:rPr>
          <w:rStyle w:val="76"/>
          <w:rFonts w:hint="eastAsia" w:ascii="宋体" w:hAnsi="宋体" w:eastAsia="宋体" w:cs="宋体"/>
          <w:color w:val="auto"/>
          <w:kern w:val="0"/>
          <w:szCs w:val="21"/>
          <w:highlight w:val="none"/>
          <w:lang w:val="en-US" w:eastAsia="zh-CN"/>
        </w:rPr>
        <w:t xml:space="preserve">（1）在采购活动中，供应商提供的货物、工程或者服务符合下列情形的，享受《政府采购促进中小企业发展管理办法》（财库【2020】46 号）规定的中小企业扶持政策： </w:t>
      </w:r>
    </w:p>
    <w:p w14:paraId="4F506B0E">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lang w:val="en-US" w:eastAsia="zh-CN"/>
        </w:rPr>
        <w:t xml:space="preserve">（一）在货物采购项目中，货物由中小企业制造，即货物由中小企业生产且使用该中小企业商号或者注册商标； </w:t>
      </w:r>
    </w:p>
    <w:p w14:paraId="4EA6C382">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lang w:val="en-US" w:eastAsia="zh-CN"/>
        </w:rPr>
        <w:t xml:space="preserve">（二）在工程采购项目中，工程由中小企业承建，即工程施工单位为中小企业； </w:t>
      </w:r>
    </w:p>
    <w:p w14:paraId="0DBF76E8">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lang w:val="en-US" w:eastAsia="zh-CN"/>
        </w:rPr>
        <w:t xml:space="preserve">（三）在服务采购项目中，服务由中小企业承接，即提供服务的人员为中小企业依照《中华人民共和国劳动合同法》订立劳动合同的从业人员。 </w:t>
      </w:r>
    </w:p>
    <w:p w14:paraId="34A5E598">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lang w:val="en-US" w:eastAsia="zh-CN"/>
        </w:rPr>
        <w:t xml:space="preserve">（2）在货物采购项目中，供应商提供的货物既有中小企业制造货物，也有大型企业制造货物的，不享受《政府采购促进中小企业发展管理办法》（财库【2020】46 号）规定的中小企业扶持政策。 以联合体形式参加采购活动，联合体各方均为中小企业的，联合体视同中小企业。其中，联合体各方均为小微企业的，联合体视同小微企业。 </w:t>
      </w:r>
    </w:p>
    <w:p w14:paraId="0B05B265">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lang w:val="en-US" w:eastAsia="zh-CN"/>
        </w:rPr>
        <w:t>（3）监狱企业、残疾人福利性单位视同小型、微型企业，享受评审中价格扣除等促进中小企业发展的政府采购政策。</w:t>
      </w:r>
    </w:p>
    <w:p w14:paraId="291806E9">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lang w:val="en-US" w:eastAsia="zh-CN"/>
        </w:rPr>
        <w:t xml:space="preserve"> </w:t>
      </w:r>
      <w:r>
        <w:rPr>
          <w:rStyle w:val="76"/>
          <w:rFonts w:hint="eastAsia" w:ascii="宋体" w:hAnsi="宋体" w:eastAsia="宋体" w:cs="宋体"/>
          <w:color w:val="auto"/>
          <w:kern w:val="0"/>
          <w:szCs w:val="21"/>
          <w:highlight w:val="none"/>
        </w:rPr>
        <w:t>9.4 政府采购政策交叉与叠加</w:t>
      </w:r>
    </w:p>
    <w:p w14:paraId="7F8424E6">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(1) 投标产品取得两个及以上优先采购产品认证的，评审时只有其中一项产品能享受优先采 购优惠(供应商自行选择，并在投标文件中并填报相关信息及数据)</w:t>
      </w:r>
    </w:p>
    <w:p w14:paraId="5478ACFB">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(2) 供应商同时符合小型、微型企业及监狱企业、残疾人福利性单位要求的， 评审时只有一 种类型享受价格评审优惠政策；</w:t>
      </w:r>
    </w:p>
    <w:p w14:paraId="654886D3">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(3) 小型和微型企业的价格评审优惠可以与同时属于“节能产品”、“环境标志产品”及“两 型产品”中的一项优先采购优惠累加计算。</w:t>
      </w:r>
    </w:p>
    <w:p w14:paraId="1F0E6FC5">
      <w:pPr>
        <w:snapToGrid w:val="0"/>
        <w:spacing w:line="420" w:lineRule="exact"/>
        <w:ind w:firstLine="420" w:firstLineChars="200"/>
        <w:jc w:val="left"/>
        <w:rPr>
          <w:rStyle w:val="76"/>
          <w:rFonts w:hint="eastAsia" w:ascii="宋体" w:hAnsi="宋体" w:eastAsia="宋体" w:cs="宋体"/>
          <w:color w:val="auto"/>
          <w:kern w:val="0"/>
          <w:szCs w:val="21"/>
          <w:highlight w:val="none"/>
          <w:lang w:eastAsia="zh-CN"/>
        </w:rPr>
      </w:pPr>
      <w:r>
        <w:rPr>
          <w:rStyle w:val="76"/>
          <w:rFonts w:hint="eastAsia" w:ascii="宋体" w:hAnsi="宋体" w:eastAsia="宋体" w:cs="宋体"/>
          <w:color w:val="auto"/>
          <w:kern w:val="0"/>
          <w:szCs w:val="21"/>
          <w:highlight w:val="none"/>
        </w:rPr>
        <w:t>9.5 小型、微型企业的供应商提供部分小型、微型企业制造的产品，以及部分投标产品属于 优先采购的，评审时只对该部分产品的报价实行价格扣除</w:t>
      </w:r>
      <w:r>
        <w:rPr>
          <w:rStyle w:val="76"/>
          <w:rFonts w:hint="eastAsia" w:ascii="宋体" w:hAnsi="宋体" w:eastAsia="宋体" w:cs="宋体"/>
          <w:color w:val="auto"/>
          <w:kern w:val="0"/>
          <w:szCs w:val="21"/>
          <w:highlight w:val="none"/>
          <w:lang w:eastAsia="zh-CN"/>
        </w:rPr>
        <w:t>。</w:t>
      </w:r>
    </w:p>
    <w:p w14:paraId="467C29A0">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9.6 供应商符合本章第 9.1 款、第 9.2 款、第 9.3 款规定的，应提供相关证明资料。</w:t>
      </w:r>
    </w:p>
    <w:p w14:paraId="645BD5E0">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(1) 节能产品、环境标志产品： 提供国家确定的认证机构出具的、处于有效期之内的节能产 品、环境标志产品认证证书(复印件) 。</w:t>
      </w:r>
    </w:p>
    <w:p w14:paraId="0495FFFC">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(2) 两型产品：提供《湖南省两型产品政府采购目录》(最新一期) 文件首页和投标产品所 在页(截图)。</w:t>
      </w:r>
    </w:p>
    <w:p w14:paraId="283CF14E">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(3)中小企业：按《政府采购促进中小企业发展管理办法》财库〔2020〕46 号、《湖南省财政厅关于政府采购促进中小企业发展有关措施的通知》 (湘财购【2022】17号)规定，响应供应商提供 《湖南省政府采购供应商资格承诺函》  (格式)。</w:t>
      </w:r>
    </w:p>
    <w:p w14:paraId="5E3D064B">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(4) 监狱企业</w:t>
      </w:r>
      <w:r>
        <w:rPr>
          <w:rStyle w:val="76"/>
          <w:rFonts w:hint="eastAsia" w:ascii="宋体" w:hAnsi="宋体" w:eastAsia="宋体" w:cs="宋体"/>
          <w:color w:val="auto"/>
          <w:kern w:val="0"/>
          <w:szCs w:val="21"/>
          <w:highlight w:val="none"/>
          <w:lang w:eastAsia="zh-CN"/>
        </w:rPr>
        <w:t>：</w:t>
      </w:r>
      <w:r>
        <w:rPr>
          <w:rStyle w:val="76"/>
          <w:rFonts w:hint="eastAsia" w:ascii="宋体" w:hAnsi="宋体" w:eastAsia="宋体" w:cs="宋体"/>
          <w:color w:val="auto"/>
          <w:kern w:val="0"/>
          <w:szCs w:val="21"/>
          <w:highlight w:val="none"/>
        </w:rPr>
        <w:t xml:space="preserve"> 按《关于政府采购支持监狱企业发展有关问题的通知》 (财库〔2014〕68 号)文件规定提供证明文件(</w:t>
      </w:r>
      <w:r>
        <w:rPr>
          <w:rStyle w:val="76"/>
          <w:rFonts w:hint="eastAsia" w:ascii="宋体" w:hAnsi="宋体" w:eastAsia="宋体" w:cs="宋体"/>
          <w:color w:val="auto"/>
          <w:kern w:val="0"/>
          <w:szCs w:val="21"/>
          <w:highlight w:val="none"/>
          <w:lang w:val="en-US" w:eastAsia="zh-CN"/>
        </w:rPr>
        <w:t>扫描</w:t>
      </w:r>
      <w:r>
        <w:rPr>
          <w:rStyle w:val="76"/>
          <w:rFonts w:hint="eastAsia" w:ascii="宋体" w:hAnsi="宋体" w:eastAsia="宋体" w:cs="宋体"/>
          <w:color w:val="auto"/>
          <w:kern w:val="0"/>
          <w:szCs w:val="21"/>
          <w:highlight w:val="none"/>
        </w:rPr>
        <w:t>件)。</w:t>
      </w:r>
    </w:p>
    <w:p w14:paraId="540D4F24">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(5) 残疾人福利性单位： 按《关于促进残疾人就业政府采购政策的通知》 (财库〔2017〕141号)文件规定提供《残疾人福利性单位声明函》(格式)。</w:t>
      </w:r>
    </w:p>
    <w:p w14:paraId="2ED293CA">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lang w:val="en-US" w:eastAsia="zh-CN"/>
        </w:rPr>
        <w:t xml:space="preserve">9.7 进口产品是指符合《政府采购进口产品管理办法》（财库〔2007〕119 号）和《关于政府采购进口产品管理有关问题的通知》（财办库〔2008〕248 号）文件规定的产品。除【磋商须知前附表】另有规定外，采购项目拒绝进口产品参加磋商。本款规定同意购买进口产品的，不限制满足磋商文件要求的国内产品参与磋商竞争。 </w:t>
      </w:r>
    </w:p>
    <w:p w14:paraId="05D578A5">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9.</w:t>
      </w:r>
      <w:r>
        <w:rPr>
          <w:rStyle w:val="76"/>
          <w:rFonts w:hint="eastAsia" w:ascii="宋体" w:hAnsi="宋体" w:eastAsia="宋体" w:cs="宋体"/>
          <w:color w:val="auto"/>
          <w:kern w:val="0"/>
          <w:szCs w:val="21"/>
          <w:highlight w:val="none"/>
          <w:lang w:val="en-US" w:eastAsia="zh-CN"/>
        </w:rPr>
        <w:t>8</w:t>
      </w:r>
      <w:r>
        <w:rPr>
          <w:rStyle w:val="76"/>
          <w:rFonts w:hint="eastAsia" w:ascii="宋体" w:hAnsi="宋体" w:eastAsia="宋体" w:cs="宋体"/>
          <w:color w:val="auto"/>
          <w:kern w:val="0"/>
          <w:szCs w:val="21"/>
          <w:highlight w:val="none"/>
        </w:rPr>
        <w:t xml:space="preserve"> 供应商有融资、担保需求的， 可登陆中国湖南政府采购网查询相关银行、担保机构业务。</w:t>
      </w:r>
    </w:p>
    <w:p w14:paraId="6B022F64">
      <w:pPr>
        <w:snapToGrid w:val="0"/>
        <w:spacing w:line="420" w:lineRule="exact"/>
        <w:jc w:val="left"/>
        <w:rPr>
          <w:rStyle w:val="76"/>
          <w:rFonts w:hint="eastAsia" w:ascii="宋体" w:hAnsi="宋体" w:eastAsia="宋体" w:cs="宋体"/>
          <w:b/>
          <w:bCs/>
          <w:color w:val="auto"/>
          <w:sz w:val="24"/>
          <w:highlight w:val="none"/>
        </w:rPr>
      </w:pPr>
      <w:r>
        <w:rPr>
          <w:rStyle w:val="76"/>
          <w:rFonts w:hint="eastAsia" w:ascii="宋体" w:hAnsi="宋体" w:eastAsia="宋体" w:cs="宋体"/>
          <w:b/>
          <w:bCs/>
          <w:color w:val="auto"/>
          <w:sz w:val="24"/>
          <w:highlight w:val="none"/>
        </w:rPr>
        <w:t>二、磋商文件</w:t>
      </w:r>
    </w:p>
    <w:p w14:paraId="76725F26">
      <w:pPr>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10．磋商文件的组成</w:t>
      </w:r>
    </w:p>
    <w:p w14:paraId="0E17A3AE">
      <w:pPr>
        <w:pStyle w:val="255"/>
        <w:snapToGrid w:val="0"/>
        <w:spacing w:line="420" w:lineRule="exact"/>
        <w:ind w:firstLine="420" w:firstLineChars="200"/>
        <w:rPr>
          <w:rStyle w:val="76"/>
          <w:rFonts w:hint="eastAsia" w:ascii="宋体" w:hAnsi="宋体" w:eastAsia="宋体" w:cs="宋体"/>
          <w:color w:val="auto"/>
          <w:highlight w:val="none"/>
          <w:lang w:val="zh-CN"/>
        </w:rPr>
      </w:pPr>
      <w:r>
        <w:rPr>
          <w:rStyle w:val="76"/>
          <w:rFonts w:hint="eastAsia" w:ascii="宋体" w:hAnsi="宋体" w:eastAsia="宋体" w:cs="宋体"/>
          <w:color w:val="auto"/>
          <w:highlight w:val="none"/>
          <w:lang w:val="zh-CN"/>
        </w:rPr>
        <w:t>10.1 磋商文件由下列文件组成：</w:t>
      </w:r>
    </w:p>
    <w:p w14:paraId="6814E666">
      <w:pPr>
        <w:pStyle w:val="255"/>
        <w:snapToGrid w:val="0"/>
        <w:spacing w:line="420" w:lineRule="exact"/>
        <w:ind w:firstLine="420" w:firstLineChars="200"/>
        <w:rPr>
          <w:rStyle w:val="76"/>
          <w:rFonts w:hint="eastAsia" w:ascii="宋体" w:hAnsi="宋体" w:eastAsia="宋体" w:cs="宋体"/>
          <w:color w:val="auto"/>
          <w:highlight w:val="none"/>
          <w:lang w:val="zh-CN"/>
        </w:rPr>
      </w:pPr>
      <w:r>
        <w:rPr>
          <w:rStyle w:val="76"/>
          <w:rFonts w:hint="eastAsia" w:ascii="宋体" w:hAnsi="宋体" w:eastAsia="宋体" w:cs="宋体"/>
          <w:color w:val="auto"/>
          <w:highlight w:val="none"/>
          <w:lang w:val="zh-CN"/>
        </w:rPr>
        <w:t>第一章 磋商通知</w:t>
      </w:r>
    </w:p>
    <w:p w14:paraId="7A72C938">
      <w:pPr>
        <w:pStyle w:val="255"/>
        <w:snapToGrid w:val="0"/>
        <w:spacing w:line="420" w:lineRule="exact"/>
        <w:ind w:firstLine="420" w:firstLineChars="200"/>
        <w:rPr>
          <w:rStyle w:val="76"/>
          <w:rFonts w:hint="eastAsia" w:ascii="宋体" w:hAnsi="宋体" w:eastAsia="宋体" w:cs="宋体"/>
          <w:color w:val="auto"/>
          <w:highlight w:val="none"/>
          <w:lang w:val="zh-CN"/>
        </w:rPr>
      </w:pPr>
      <w:r>
        <w:rPr>
          <w:rStyle w:val="76"/>
          <w:rFonts w:hint="eastAsia" w:ascii="宋体" w:hAnsi="宋体" w:eastAsia="宋体" w:cs="宋体"/>
          <w:color w:val="auto"/>
          <w:highlight w:val="none"/>
          <w:lang w:val="zh-CN"/>
        </w:rPr>
        <w:t>第二章 磋商须知</w:t>
      </w:r>
    </w:p>
    <w:p w14:paraId="7095D498">
      <w:pPr>
        <w:pStyle w:val="255"/>
        <w:snapToGrid w:val="0"/>
        <w:spacing w:line="420" w:lineRule="exact"/>
        <w:ind w:firstLine="420" w:firstLineChars="200"/>
        <w:rPr>
          <w:rStyle w:val="76"/>
          <w:rFonts w:hint="eastAsia" w:ascii="宋体" w:hAnsi="宋体" w:eastAsia="宋体" w:cs="宋体"/>
          <w:color w:val="auto"/>
          <w:highlight w:val="none"/>
          <w:lang w:val="zh-CN"/>
        </w:rPr>
      </w:pPr>
      <w:r>
        <w:rPr>
          <w:rStyle w:val="76"/>
          <w:rFonts w:hint="eastAsia" w:ascii="宋体" w:hAnsi="宋体" w:eastAsia="宋体" w:cs="宋体"/>
          <w:color w:val="auto"/>
          <w:highlight w:val="none"/>
          <w:lang w:val="zh-CN"/>
        </w:rPr>
        <w:t>第三章 评审方法及标准</w:t>
      </w:r>
    </w:p>
    <w:p w14:paraId="0EE1D4DF">
      <w:pPr>
        <w:pStyle w:val="255"/>
        <w:snapToGrid w:val="0"/>
        <w:spacing w:line="420" w:lineRule="exact"/>
        <w:ind w:firstLine="420" w:firstLineChars="200"/>
        <w:rPr>
          <w:rStyle w:val="76"/>
          <w:rFonts w:hint="eastAsia" w:ascii="宋体" w:hAnsi="宋体" w:eastAsia="宋体" w:cs="宋体"/>
          <w:color w:val="auto"/>
          <w:highlight w:val="none"/>
          <w:lang w:val="zh-CN"/>
        </w:rPr>
      </w:pPr>
      <w:r>
        <w:rPr>
          <w:rStyle w:val="76"/>
          <w:rFonts w:hint="eastAsia" w:ascii="宋体" w:hAnsi="宋体" w:eastAsia="宋体" w:cs="宋体"/>
          <w:color w:val="auto"/>
          <w:highlight w:val="none"/>
          <w:lang w:val="zh-CN"/>
        </w:rPr>
        <w:t>第四章 政府采购合同格式条款</w:t>
      </w:r>
    </w:p>
    <w:p w14:paraId="2FC46368">
      <w:pPr>
        <w:pStyle w:val="255"/>
        <w:snapToGrid w:val="0"/>
        <w:spacing w:line="420" w:lineRule="exact"/>
        <w:ind w:firstLine="420" w:firstLineChars="200"/>
        <w:rPr>
          <w:rStyle w:val="76"/>
          <w:rFonts w:hint="eastAsia" w:ascii="宋体" w:hAnsi="宋体" w:eastAsia="宋体" w:cs="宋体"/>
          <w:color w:val="auto"/>
          <w:highlight w:val="none"/>
          <w:lang w:val="zh-CN"/>
        </w:rPr>
      </w:pPr>
      <w:r>
        <w:rPr>
          <w:rStyle w:val="76"/>
          <w:rFonts w:hint="eastAsia" w:ascii="宋体" w:hAnsi="宋体" w:eastAsia="宋体" w:cs="宋体"/>
          <w:color w:val="auto"/>
          <w:highlight w:val="none"/>
          <w:lang w:val="zh-CN"/>
        </w:rPr>
        <w:t>第五章 采购需求</w:t>
      </w:r>
    </w:p>
    <w:p w14:paraId="70630F72">
      <w:pPr>
        <w:pStyle w:val="255"/>
        <w:snapToGrid w:val="0"/>
        <w:spacing w:line="420" w:lineRule="exact"/>
        <w:ind w:firstLine="420" w:firstLineChars="200"/>
        <w:rPr>
          <w:rStyle w:val="76"/>
          <w:rFonts w:hint="eastAsia" w:ascii="宋体" w:hAnsi="宋体" w:eastAsia="宋体" w:cs="宋体"/>
          <w:color w:val="auto"/>
          <w:highlight w:val="none"/>
          <w:lang w:val="zh-CN"/>
        </w:rPr>
      </w:pPr>
      <w:r>
        <w:rPr>
          <w:rStyle w:val="76"/>
          <w:rFonts w:hint="eastAsia" w:ascii="宋体" w:hAnsi="宋体" w:eastAsia="宋体" w:cs="宋体"/>
          <w:color w:val="auto"/>
          <w:highlight w:val="none"/>
          <w:lang w:val="zh-CN"/>
        </w:rPr>
        <w:t>第六章 响应文件组成</w:t>
      </w:r>
    </w:p>
    <w:p w14:paraId="7535EDC0">
      <w:pPr>
        <w:pStyle w:val="255"/>
        <w:snapToGrid w:val="0"/>
        <w:spacing w:line="420" w:lineRule="exact"/>
        <w:ind w:firstLine="420" w:firstLineChars="200"/>
        <w:rPr>
          <w:rStyle w:val="76"/>
          <w:rFonts w:hint="eastAsia" w:ascii="宋体" w:hAnsi="宋体" w:eastAsia="宋体" w:cs="宋体"/>
          <w:color w:val="auto"/>
          <w:highlight w:val="none"/>
          <w:lang w:val="zh-CN"/>
        </w:rPr>
      </w:pPr>
      <w:r>
        <w:rPr>
          <w:rStyle w:val="76"/>
          <w:rFonts w:hint="eastAsia" w:ascii="宋体" w:hAnsi="宋体" w:eastAsia="宋体" w:cs="宋体"/>
          <w:color w:val="auto"/>
          <w:highlight w:val="none"/>
          <w:lang w:val="zh-CN"/>
        </w:rPr>
        <w:t>10.2磋商小组根据与供应商磋商情况可能实质性变动的内容，包括采购需求中的技术、服务要求以及合同条款，在</w:t>
      </w:r>
      <w:r>
        <w:rPr>
          <w:rStyle w:val="76"/>
          <w:rFonts w:hint="eastAsia" w:ascii="宋体" w:hAnsi="宋体" w:eastAsia="宋体" w:cs="宋体"/>
          <w:b/>
          <w:bCs/>
          <w:color w:val="auto"/>
          <w:highlight w:val="none"/>
          <w:lang w:val="zh-CN"/>
        </w:rPr>
        <w:t>磋商须知前附表</w:t>
      </w:r>
      <w:r>
        <w:rPr>
          <w:rStyle w:val="76"/>
          <w:rFonts w:hint="eastAsia" w:ascii="宋体" w:hAnsi="宋体" w:eastAsia="宋体" w:cs="宋体"/>
          <w:color w:val="auto"/>
          <w:highlight w:val="none"/>
          <w:lang w:val="zh-CN"/>
        </w:rPr>
        <w:t>中明确。</w:t>
      </w:r>
    </w:p>
    <w:p w14:paraId="5360E6A6">
      <w:pPr>
        <w:pStyle w:val="255"/>
        <w:snapToGrid w:val="0"/>
        <w:spacing w:line="420" w:lineRule="exact"/>
        <w:ind w:firstLine="420" w:firstLineChars="200"/>
        <w:rPr>
          <w:rStyle w:val="76"/>
          <w:rFonts w:hint="eastAsia" w:ascii="宋体" w:hAnsi="宋体" w:eastAsia="宋体" w:cs="宋体"/>
          <w:color w:val="auto"/>
          <w:highlight w:val="none"/>
          <w:lang w:val="zh-CN"/>
        </w:rPr>
      </w:pPr>
      <w:r>
        <w:rPr>
          <w:rStyle w:val="76"/>
          <w:rFonts w:hint="eastAsia" w:ascii="宋体" w:hAnsi="宋体" w:eastAsia="宋体" w:cs="宋体"/>
          <w:color w:val="auto"/>
          <w:highlight w:val="none"/>
          <w:lang w:val="zh-CN"/>
        </w:rPr>
        <w:t>10.3供应商应仔细阅读磋商文件的全部内容，按照磋商文件要求编制响应文件。任何对磋商文件的忽略或误解不能作为响应文件存在缺陷或瑕疵的理由，其风险由供应商承担。</w:t>
      </w:r>
    </w:p>
    <w:p w14:paraId="2E113283">
      <w:pPr>
        <w:snapToGrid w:val="0"/>
        <w:spacing w:line="420" w:lineRule="exact"/>
        <w:rPr>
          <w:rStyle w:val="76"/>
          <w:rFonts w:hint="eastAsia" w:ascii="宋体" w:hAnsi="宋体" w:eastAsia="宋体" w:cs="宋体"/>
          <w:b/>
          <w:color w:val="auto"/>
          <w:szCs w:val="21"/>
          <w:highlight w:val="none"/>
        </w:rPr>
      </w:pPr>
      <w:r>
        <w:rPr>
          <w:rStyle w:val="76"/>
          <w:rFonts w:hint="eastAsia" w:ascii="宋体" w:hAnsi="宋体" w:eastAsia="宋体" w:cs="宋体"/>
          <w:b/>
          <w:color w:val="auto"/>
          <w:szCs w:val="21"/>
          <w:highlight w:val="none"/>
        </w:rPr>
        <w:t>11.磋商文件的提供期限</w:t>
      </w:r>
    </w:p>
    <w:p w14:paraId="7B47CA1E">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11.1磋商文件的提供期限自开始发出之日起不得少于五个工作日。具体提供期限见</w:t>
      </w:r>
      <w:r>
        <w:rPr>
          <w:rStyle w:val="76"/>
          <w:rFonts w:hint="eastAsia" w:ascii="宋体" w:hAnsi="宋体" w:eastAsia="宋体" w:cs="宋体"/>
          <w:b/>
          <w:color w:val="auto"/>
          <w:szCs w:val="21"/>
          <w:highlight w:val="none"/>
        </w:rPr>
        <w:t>磋商文件前附表</w:t>
      </w:r>
      <w:r>
        <w:rPr>
          <w:rStyle w:val="76"/>
          <w:rFonts w:hint="eastAsia" w:ascii="宋体" w:hAnsi="宋体" w:eastAsia="宋体" w:cs="宋体"/>
          <w:color w:val="auto"/>
          <w:szCs w:val="21"/>
          <w:highlight w:val="none"/>
        </w:rPr>
        <w:t>。</w:t>
      </w:r>
    </w:p>
    <w:p w14:paraId="73E3F3DD">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11.2供应商应持</w:t>
      </w:r>
      <w:r>
        <w:rPr>
          <w:rStyle w:val="76"/>
          <w:rFonts w:hint="eastAsia" w:ascii="宋体" w:hAnsi="宋体" w:eastAsia="宋体" w:cs="宋体"/>
          <w:b/>
          <w:color w:val="auto"/>
          <w:szCs w:val="21"/>
          <w:highlight w:val="none"/>
        </w:rPr>
        <w:t>磋商文件前附表</w:t>
      </w:r>
      <w:r>
        <w:rPr>
          <w:rStyle w:val="76"/>
          <w:rFonts w:hint="eastAsia" w:ascii="宋体" w:hAnsi="宋体" w:eastAsia="宋体" w:cs="宋体"/>
          <w:color w:val="auto"/>
          <w:szCs w:val="21"/>
          <w:highlight w:val="none"/>
        </w:rPr>
        <w:t>规定的资料领取或购买磋商文件。</w:t>
      </w:r>
    </w:p>
    <w:p w14:paraId="3EDF078B">
      <w:pPr>
        <w:pStyle w:val="255"/>
        <w:snapToGrid w:val="0"/>
        <w:spacing w:line="420" w:lineRule="exact"/>
        <w:rPr>
          <w:rStyle w:val="76"/>
          <w:rFonts w:hint="eastAsia" w:ascii="宋体" w:hAnsi="宋体" w:eastAsia="宋体" w:cs="宋体"/>
          <w:color w:val="auto"/>
          <w:highlight w:val="none"/>
        </w:rPr>
      </w:pPr>
      <w:r>
        <w:rPr>
          <w:rStyle w:val="76"/>
          <w:rFonts w:hint="eastAsia" w:ascii="宋体" w:hAnsi="宋体" w:eastAsia="宋体" w:cs="宋体"/>
          <w:b/>
          <w:color w:val="auto"/>
          <w:highlight w:val="none"/>
        </w:rPr>
        <w:t>12.提交首次响应文件的截止时间</w:t>
      </w:r>
    </w:p>
    <w:p w14:paraId="72B0BC4A">
      <w:pPr>
        <w:pStyle w:val="255"/>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12.1供应商提交首次响应文件截止时间见</w:t>
      </w:r>
      <w:r>
        <w:rPr>
          <w:rStyle w:val="76"/>
          <w:rFonts w:hint="eastAsia" w:ascii="宋体" w:hAnsi="宋体" w:eastAsia="宋体" w:cs="宋体"/>
          <w:b/>
          <w:color w:val="auto"/>
          <w:highlight w:val="none"/>
        </w:rPr>
        <w:t>磋商须知前附表</w:t>
      </w:r>
      <w:r>
        <w:rPr>
          <w:rStyle w:val="76"/>
          <w:rFonts w:hint="eastAsia" w:ascii="宋体" w:hAnsi="宋体" w:eastAsia="宋体" w:cs="宋体"/>
          <w:color w:val="auto"/>
          <w:highlight w:val="none"/>
        </w:rPr>
        <w:t>。</w:t>
      </w:r>
    </w:p>
    <w:p w14:paraId="4FC26A02">
      <w:pPr>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13.磋商文件的澄清</w:t>
      </w:r>
      <w:r>
        <w:rPr>
          <w:rStyle w:val="76"/>
          <w:rFonts w:hint="eastAsia" w:ascii="宋体" w:hAnsi="宋体" w:eastAsia="宋体" w:cs="宋体"/>
          <w:b/>
          <w:color w:val="auto"/>
          <w:kern w:val="0"/>
          <w:szCs w:val="21"/>
          <w:highlight w:val="none"/>
          <w:lang w:val="zh-CN"/>
        </w:rPr>
        <w:t>或者</w:t>
      </w:r>
      <w:r>
        <w:rPr>
          <w:rStyle w:val="76"/>
          <w:rFonts w:hint="eastAsia" w:ascii="宋体" w:hAnsi="宋体" w:eastAsia="宋体" w:cs="宋体"/>
          <w:b/>
          <w:bCs/>
          <w:color w:val="auto"/>
          <w:szCs w:val="21"/>
          <w:highlight w:val="none"/>
        </w:rPr>
        <w:t>修改</w:t>
      </w:r>
    </w:p>
    <w:p w14:paraId="7AC388A1">
      <w:pPr>
        <w:snapToGrid w:val="0"/>
        <w:spacing w:line="420" w:lineRule="exact"/>
        <w:ind w:right="-105" w:rightChars="-50" w:firstLine="420" w:firstLineChars="200"/>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szCs w:val="21"/>
          <w:highlight w:val="none"/>
        </w:rPr>
        <w:t>13.1在</w:t>
      </w:r>
      <w:r>
        <w:rPr>
          <w:rStyle w:val="76"/>
          <w:rFonts w:hint="eastAsia" w:ascii="宋体" w:hAnsi="宋体" w:eastAsia="宋体" w:cs="宋体"/>
          <w:color w:val="auto"/>
          <w:kern w:val="0"/>
          <w:szCs w:val="21"/>
          <w:highlight w:val="none"/>
        </w:rPr>
        <w:t xml:space="preserve">提交首次响应文件截止之日前，采购人、采购代理机构可以对已发出的磋商文件进行必要的澄清或者修改。 </w:t>
      </w:r>
    </w:p>
    <w:p w14:paraId="4B904353">
      <w:pPr>
        <w:snapToGrid w:val="0"/>
        <w:spacing w:line="420" w:lineRule="exact"/>
        <w:ind w:right="-105" w:rightChars="-50" w:firstLine="420" w:firstLineChars="200"/>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szCs w:val="21"/>
          <w:highlight w:val="none"/>
        </w:rPr>
        <w:t>13.2</w:t>
      </w:r>
      <w:r>
        <w:rPr>
          <w:rStyle w:val="76"/>
          <w:rFonts w:hint="eastAsia" w:ascii="宋体" w:hAnsi="宋体" w:eastAsia="宋体" w:cs="宋体"/>
          <w:color w:val="auto"/>
          <w:kern w:val="0"/>
          <w:szCs w:val="21"/>
          <w:highlight w:val="none"/>
        </w:rPr>
        <w:t>澄清或者修改的内容可能影响响应文件编制的，采购人、采购代理机构应当在提交首次响应文件截止之日3个工作日前，以书面形式通知所有接收磋商文件的供应商，不足3个工作日的，顺延供应商提交首次响应文件截止时间。</w:t>
      </w:r>
    </w:p>
    <w:p w14:paraId="47CDF3F5">
      <w:pPr>
        <w:snapToGrid w:val="0"/>
        <w:spacing w:line="420" w:lineRule="exact"/>
        <w:ind w:right="-105" w:rightChars="-50" w:firstLine="420" w:firstLineChars="200"/>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13.</w:t>
      </w:r>
      <w:r>
        <w:rPr>
          <w:rStyle w:val="76"/>
          <w:rFonts w:hint="eastAsia" w:ascii="宋体" w:hAnsi="宋体" w:eastAsia="宋体" w:cs="宋体"/>
          <w:color w:val="auto"/>
          <w:kern w:val="0"/>
          <w:szCs w:val="21"/>
          <w:highlight w:val="none"/>
          <w:lang w:val="en-US" w:eastAsia="zh-CN"/>
        </w:rPr>
        <w:t>3</w:t>
      </w:r>
      <w:r>
        <w:rPr>
          <w:rStyle w:val="76"/>
          <w:rFonts w:hint="eastAsia" w:ascii="宋体" w:hAnsi="宋体" w:eastAsia="宋体" w:cs="宋体"/>
          <w:color w:val="auto"/>
          <w:kern w:val="0"/>
          <w:szCs w:val="21"/>
          <w:highlight w:val="none"/>
        </w:rPr>
        <w:t>提交首次响应文件截止时间前对磋商文件澄清或者修改内容，为磋商文件的组成部分。</w:t>
      </w:r>
    </w:p>
    <w:p w14:paraId="5123F94A">
      <w:pPr>
        <w:snapToGrid w:val="0"/>
        <w:spacing w:line="420" w:lineRule="exact"/>
        <w:ind w:left="902" w:hanging="902" w:hangingChars="376"/>
        <w:rPr>
          <w:rStyle w:val="76"/>
          <w:rFonts w:hint="eastAsia" w:ascii="宋体" w:hAnsi="宋体" w:eastAsia="宋体" w:cs="宋体"/>
          <w:color w:val="auto"/>
          <w:sz w:val="24"/>
          <w:highlight w:val="none"/>
        </w:rPr>
      </w:pPr>
      <w:r>
        <w:rPr>
          <w:rStyle w:val="76"/>
          <w:rFonts w:hint="eastAsia" w:ascii="宋体" w:hAnsi="宋体" w:eastAsia="宋体" w:cs="宋体"/>
          <w:color w:val="auto"/>
          <w:sz w:val="24"/>
          <w:highlight w:val="none"/>
        </w:rPr>
        <w:t>三、响应文件</w:t>
      </w:r>
    </w:p>
    <w:p w14:paraId="7B28AAB3">
      <w:pPr>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14.一般要求</w:t>
      </w:r>
    </w:p>
    <w:p w14:paraId="07227F69">
      <w:pPr>
        <w:snapToGrid w:val="0"/>
        <w:spacing w:line="420" w:lineRule="exact"/>
        <w:ind w:firstLine="420" w:firstLineChars="200"/>
        <w:rPr>
          <w:rStyle w:val="76"/>
          <w:rFonts w:hint="eastAsia" w:ascii="宋体" w:hAnsi="宋体" w:eastAsia="宋体" w:cs="宋体"/>
          <w:bCs/>
          <w:color w:val="auto"/>
          <w:szCs w:val="21"/>
          <w:highlight w:val="none"/>
        </w:rPr>
      </w:pPr>
      <w:r>
        <w:rPr>
          <w:rStyle w:val="76"/>
          <w:rFonts w:hint="eastAsia" w:ascii="宋体" w:hAnsi="宋体" w:eastAsia="宋体" w:cs="宋体"/>
          <w:bCs/>
          <w:color w:val="auto"/>
          <w:szCs w:val="21"/>
          <w:highlight w:val="none"/>
        </w:rPr>
        <w:t>14.1 供应商应仔细阅读磋商文件的所有内容，按磋商文件的要求编制响应文件，并保证所提供的全部资料的真实性，以使其响应文件对磋商文件做出实质性的响应。</w:t>
      </w:r>
    </w:p>
    <w:p w14:paraId="15BCA1E0">
      <w:pPr>
        <w:snapToGrid w:val="0"/>
        <w:spacing w:line="420" w:lineRule="exact"/>
        <w:ind w:firstLine="420" w:firstLineChars="200"/>
        <w:rPr>
          <w:rStyle w:val="76"/>
          <w:rFonts w:hint="eastAsia" w:ascii="宋体" w:hAnsi="宋体" w:eastAsia="宋体" w:cs="宋体"/>
          <w:bCs/>
          <w:color w:val="auto"/>
          <w:szCs w:val="21"/>
          <w:highlight w:val="none"/>
        </w:rPr>
      </w:pPr>
      <w:r>
        <w:rPr>
          <w:rStyle w:val="76"/>
          <w:rFonts w:hint="eastAsia" w:ascii="宋体" w:hAnsi="宋体" w:eastAsia="宋体" w:cs="宋体"/>
          <w:bCs/>
          <w:color w:val="auto"/>
          <w:szCs w:val="21"/>
          <w:highlight w:val="none"/>
        </w:rPr>
        <w:t xml:space="preserve">14.2 </w:t>
      </w:r>
      <w:r>
        <w:rPr>
          <w:rStyle w:val="76"/>
          <w:rFonts w:hint="eastAsia" w:ascii="宋体" w:hAnsi="宋体" w:eastAsia="宋体" w:cs="宋体"/>
          <w:color w:val="auto"/>
          <w:szCs w:val="21"/>
          <w:highlight w:val="none"/>
        </w:rPr>
        <w:t>供应商提交的响应文件及供应商与采购人或采购代理机构、磋商小组就有关磋商的所有来往函电均使用中文。供应商可以提交其它语言的资料，但应附中文注释，在有差异时以中文为准。</w:t>
      </w:r>
    </w:p>
    <w:p w14:paraId="52DD0C16">
      <w:pPr>
        <w:pStyle w:val="255"/>
        <w:snapToGrid w:val="0"/>
        <w:spacing w:line="420" w:lineRule="exact"/>
        <w:ind w:firstLine="420" w:firstLineChars="200"/>
        <w:rPr>
          <w:rStyle w:val="76"/>
          <w:rFonts w:hint="eastAsia" w:ascii="宋体" w:hAnsi="宋体" w:eastAsia="宋体" w:cs="宋体"/>
          <w:bCs/>
          <w:color w:val="auto"/>
          <w:highlight w:val="none"/>
        </w:rPr>
      </w:pPr>
      <w:r>
        <w:rPr>
          <w:rStyle w:val="76"/>
          <w:rFonts w:hint="eastAsia" w:ascii="宋体" w:hAnsi="宋体" w:eastAsia="宋体" w:cs="宋体"/>
          <w:bCs/>
          <w:color w:val="auto"/>
          <w:highlight w:val="none"/>
        </w:rPr>
        <w:t>14.3 计量单位应使用我国法定计量单位，未列明时应默认为我国法定计量单位。</w:t>
      </w:r>
    </w:p>
    <w:p w14:paraId="4FAB2F62">
      <w:pPr>
        <w:pStyle w:val="255"/>
        <w:snapToGrid w:val="0"/>
        <w:spacing w:line="420" w:lineRule="exact"/>
        <w:ind w:firstLine="420" w:firstLineChars="200"/>
        <w:rPr>
          <w:rStyle w:val="76"/>
          <w:rFonts w:hint="eastAsia" w:ascii="宋体" w:hAnsi="宋体" w:eastAsia="宋体" w:cs="宋体"/>
          <w:bCs/>
          <w:color w:val="auto"/>
          <w:highlight w:val="none"/>
        </w:rPr>
      </w:pPr>
      <w:r>
        <w:rPr>
          <w:rStyle w:val="76"/>
          <w:rFonts w:hint="eastAsia" w:ascii="宋体" w:hAnsi="宋体" w:eastAsia="宋体" w:cs="宋体"/>
          <w:bCs/>
          <w:color w:val="auto"/>
          <w:highlight w:val="none"/>
        </w:rPr>
        <w:t>14.4 响应文件应采用书面形式，电报、传真、电子邮件形式的响应文件概不接受。</w:t>
      </w:r>
    </w:p>
    <w:p w14:paraId="4A473DE1">
      <w:pPr>
        <w:snapToGrid w:val="0"/>
        <w:spacing w:line="420" w:lineRule="exact"/>
        <w:ind w:firstLine="420" w:firstLineChars="200"/>
        <w:rPr>
          <w:rStyle w:val="76"/>
          <w:rFonts w:hint="eastAsia" w:ascii="宋体" w:hAnsi="宋体" w:eastAsia="宋体" w:cs="宋体"/>
          <w:bCs/>
          <w:color w:val="auto"/>
          <w:szCs w:val="21"/>
          <w:highlight w:val="none"/>
        </w:rPr>
      </w:pPr>
      <w:r>
        <w:rPr>
          <w:rStyle w:val="76"/>
          <w:rFonts w:hint="eastAsia" w:ascii="宋体" w:hAnsi="宋体" w:eastAsia="宋体" w:cs="宋体"/>
          <w:bCs/>
          <w:color w:val="auto"/>
          <w:szCs w:val="21"/>
          <w:highlight w:val="none"/>
        </w:rPr>
        <w:t>14.5 供应商应按磋商文件中提供的响应文件格式填写。</w:t>
      </w:r>
    </w:p>
    <w:p w14:paraId="703B25BA">
      <w:pPr>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15.</w:t>
      </w:r>
      <w:r>
        <w:rPr>
          <w:rStyle w:val="76"/>
          <w:rFonts w:hint="eastAsia" w:ascii="宋体" w:hAnsi="宋体" w:eastAsia="宋体" w:cs="宋体"/>
          <w:b/>
          <w:color w:val="auto"/>
          <w:szCs w:val="21"/>
          <w:highlight w:val="none"/>
        </w:rPr>
        <w:t>响应文件</w:t>
      </w:r>
      <w:r>
        <w:rPr>
          <w:rStyle w:val="76"/>
          <w:rFonts w:hint="eastAsia" w:ascii="宋体" w:hAnsi="宋体" w:eastAsia="宋体" w:cs="宋体"/>
          <w:b/>
          <w:bCs/>
          <w:color w:val="auto"/>
          <w:szCs w:val="21"/>
          <w:highlight w:val="none"/>
        </w:rPr>
        <w:t>的组成</w:t>
      </w:r>
    </w:p>
    <w:p w14:paraId="44663909">
      <w:pPr>
        <w:snapToGrid w:val="0"/>
        <w:spacing w:line="420" w:lineRule="exact"/>
        <w:ind w:firstLine="420" w:firstLineChars="200"/>
        <w:jc w:val="left"/>
        <w:rPr>
          <w:rStyle w:val="76"/>
          <w:rFonts w:hint="eastAsia" w:ascii="宋体" w:hAnsi="宋体" w:eastAsia="宋体" w:cs="宋体"/>
          <w:bCs/>
          <w:color w:val="auto"/>
          <w:szCs w:val="21"/>
          <w:highlight w:val="none"/>
        </w:rPr>
      </w:pPr>
      <w:r>
        <w:rPr>
          <w:rStyle w:val="76"/>
          <w:rFonts w:hint="eastAsia" w:ascii="宋体" w:hAnsi="宋体" w:eastAsia="宋体" w:cs="宋体"/>
          <w:bCs/>
          <w:color w:val="auto"/>
          <w:szCs w:val="21"/>
          <w:highlight w:val="none"/>
        </w:rPr>
        <w:t xml:space="preserve">15.1 响应文件包括下列内容： </w:t>
      </w:r>
    </w:p>
    <w:p w14:paraId="7D067620">
      <w:pPr>
        <w:pStyle w:val="255"/>
        <w:snapToGrid w:val="0"/>
        <w:spacing w:line="420" w:lineRule="exact"/>
        <w:ind w:firstLine="420" w:firstLineChars="200"/>
        <w:rPr>
          <w:rStyle w:val="76"/>
          <w:rFonts w:hint="eastAsia" w:ascii="宋体" w:hAnsi="宋体" w:eastAsia="宋体" w:cs="宋体"/>
          <w:bCs/>
          <w:color w:val="auto"/>
          <w:highlight w:val="none"/>
        </w:rPr>
      </w:pPr>
      <w:r>
        <w:rPr>
          <w:rStyle w:val="76"/>
          <w:rFonts w:hint="eastAsia" w:ascii="宋体" w:hAnsi="宋体" w:eastAsia="宋体" w:cs="宋体"/>
          <w:bCs/>
          <w:color w:val="auto"/>
          <w:highlight w:val="none"/>
        </w:rPr>
        <w:t>（1）磋商响应声明</w:t>
      </w:r>
    </w:p>
    <w:p w14:paraId="4563B231">
      <w:pPr>
        <w:pStyle w:val="255"/>
        <w:snapToGrid w:val="0"/>
        <w:spacing w:line="420" w:lineRule="exact"/>
        <w:ind w:firstLine="420" w:firstLineChars="200"/>
        <w:rPr>
          <w:rStyle w:val="76"/>
          <w:rFonts w:hint="eastAsia" w:ascii="宋体" w:hAnsi="宋体" w:eastAsia="宋体" w:cs="宋体"/>
          <w:bCs/>
          <w:color w:val="auto"/>
          <w:highlight w:val="none"/>
        </w:rPr>
      </w:pPr>
      <w:r>
        <w:rPr>
          <w:rStyle w:val="76"/>
          <w:rFonts w:hint="eastAsia" w:ascii="宋体" w:hAnsi="宋体" w:eastAsia="宋体" w:cs="宋体"/>
          <w:bCs/>
          <w:color w:val="auto"/>
          <w:highlight w:val="none"/>
        </w:rPr>
        <w:t>（2）保证金</w:t>
      </w:r>
    </w:p>
    <w:p w14:paraId="76A8C3C6">
      <w:pPr>
        <w:pStyle w:val="255"/>
        <w:snapToGrid w:val="0"/>
        <w:spacing w:line="420" w:lineRule="exact"/>
        <w:ind w:firstLine="420" w:firstLineChars="200"/>
        <w:rPr>
          <w:rStyle w:val="76"/>
          <w:rFonts w:hint="eastAsia" w:ascii="宋体" w:hAnsi="宋体" w:eastAsia="宋体" w:cs="宋体"/>
          <w:bCs/>
          <w:color w:val="auto"/>
          <w:highlight w:val="none"/>
        </w:rPr>
      </w:pPr>
      <w:r>
        <w:rPr>
          <w:rStyle w:val="76"/>
          <w:rFonts w:hint="eastAsia" w:ascii="宋体" w:hAnsi="宋体" w:eastAsia="宋体" w:cs="宋体"/>
          <w:bCs/>
          <w:color w:val="auto"/>
          <w:highlight w:val="none"/>
        </w:rPr>
        <w:t>（3）供应商的资格证明文件</w:t>
      </w:r>
    </w:p>
    <w:p w14:paraId="3EC5BD26">
      <w:pPr>
        <w:pStyle w:val="255"/>
        <w:snapToGrid w:val="0"/>
        <w:spacing w:line="420" w:lineRule="exact"/>
        <w:ind w:firstLine="420" w:firstLineChars="200"/>
        <w:rPr>
          <w:rStyle w:val="76"/>
          <w:rFonts w:hint="eastAsia" w:ascii="宋体" w:hAnsi="宋体" w:eastAsia="宋体" w:cs="宋体"/>
          <w:bCs/>
          <w:color w:val="auto"/>
          <w:highlight w:val="none"/>
        </w:rPr>
      </w:pPr>
      <w:r>
        <w:rPr>
          <w:rStyle w:val="76"/>
          <w:rFonts w:hint="eastAsia" w:ascii="宋体" w:hAnsi="宋体" w:eastAsia="宋体" w:cs="宋体"/>
          <w:bCs/>
          <w:color w:val="auto"/>
          <w:highlight w:val="none"/>
        </w:rPr>
        <w:t>（4）施工组织设计</w:t>
      </w:r>
    </w:p>
    <w:p w14:paraId="7A14C60F">
      <w:pPr>
        <w:pStyle w:val="255"/>
        <w:snapToGrid w:val="0"/>
        <w:spacing w:line="420" w:lineRule="exact"/>
        <w:ind w:firstLine="420" w:firstLineChars="200"/>
        <w:rPr>
          <w:rStyle w:val="76"/>
          <w:rFonts w:hint="eastAsia" w:ascii="宋体" w:hAnsi="宋体" w:eastAsia="宋体" w:cs="宋体"/>
          <w:bCs/>
          <w:color w:val="auto"/>
          <w:highlight w:val="none"/>
        </w:rPr>
      </w:pPr>
      <w:r>
        <w:rPr>
          <w:rStyle w:val="76"/>
          <w:rFonts w:hint="eastAsia" w:ascii="宋体" w:hAnsi="宋体" w:eastAsia="宋体" w:cs="宋体"/>
          <w:bCs/>
          <w:color w:val="auto"/>
          <w:highlight w:val="none"/>
        </w:rPr>
        <w:t>（5）技术/商务响应与偏离表</w:t>
      </w:r>
    </w:p>
    <w:p w14:paraId="6423D0C2">
      <w:pPr>
        <w:pStyle w:val="255"/>
        <w:snapToGrid w:val="0"/>
        <w:spacing w:line="420" w:lineRule="exact"/>
        <w:ind w:firstLine="420" w:firstLineChars="200"/>
        <w:rPr>
          <w:rStyle w:val="76"/>
          <w:rFonts w:hint="eastAsia" w:ascii="宋体" w:hAnsi="宋体" w:eastAsia="宋体" w:cs="宋体"/>
          <w:bCs/>
          <w:color w:val="auto"/>
          <w:highlight w:val="none"/>
        </w:rPr>
      </w:pPr>
      <w:r>
        <w:rPr>
          <w:rStyle w:val="76"/>
          <w:rFonts w:hint="eastAsia" w:ascii="宋体" w:hAnsi="宋体" w:eastAsia="宋体" w:cs="宋体"/>
          <w:bCs/>
          <w:color w:val="auto"/>
          <w:highlight w:val="none"/>
        </w:rPr>
        <w:t>（6）提供享受政府采购政策的证明材料和清单表</w:t>
      </w:r>
    </w:p>
    <w:p w14:paraId="7DE21220">
      <w:pPr>
        <w:pStyle w:val="255"/>
        <w:snapToGrid w:val="0"/>
        <w:spacing w:line="420" w:lineRule="exact"/>
        <w:ind w:firstLine="420" w:firstLineChars="200"/>
        <w:rPr>
          <w:rStyle w:val="76"/>
          <w:rFonts w:hint="eastAsia" w:ascii="宋体" w:hAnsi="宋体" w:eastAsia="宋体" w:cs="宋体"/>
          <w:bCs/>
          <w:color w:val="auto"/>
          <w:highlight w:val="none"/>
        </w:rPr>
      </w:pPr>
      <w:r>
        <w:rPr>
          <w:rStyle w:val="76"/>
          <w:rFonts w:hint="eastAsia" w:ascii="宋体" w:hAnsi="宋体" w:eastAsia="宋体" w:cs="宋体"/>
          <w:bCs/>
          <w:color w:val="auto"/>
          <w:highlight w:val="none"/>
        </w:rPr>
        <w:t>（7）报价一览表及报价文件</w:t>
      </w:r>
    </w:p>
    <w:p w14:paraId="1A028368">
      <w:pPr>
        <w:pStyle w:val="255"/>
        <w:snapToGrid w:val="0"/>
        <w:spacing w:line="420" w:lineRule="exact"/>
        <w:ind w:firstLine="420" w:firstLineChars="200"/>
        <w:rPr>
          <w:rStyle w:val="76"/>
          <w:rFonts w:hint="eastAsia" w:ascii="宋体" w:hAnsi="宋体" w:eastAsia="宋体" w:cs="宋体"/>
          <w:bCs/>
          <w:color w:val="auto"/>
          <w:highlight w:val="none"/>
        </w:rPr>
      </w:pPr>
      <w:r>
        <w:rPr>
          <w:rStyle w:val="76"/>
          <w:rFonts w:hint="eastAsia" w:ascii="宋体" w:hAnsi="宋体" w:eastAsia="宋体" w:cs="宋体"/>
          <w:bCs/>
          <w:color w:val="auto"/>
          <w:highlight w:val="none"/>
        </w:rPr>
        <w:t>（8）供应商认为需要提供的其它资料</w:t>
      </w:r>
    </w:p>
    <w:p w14:paraId="20BA1D18">
      <w:pPr>
        <w:pStyle w:val="255"/>
        <w:snapToGrid w:val="0"/>
        <w:spacing w:line="420" w:lineRule="exact"/>
        <w:ind w:firstLine="420" w:firstLineChars="200"/>
        <w:rPr>
          <w:rStyle w:val="76"/>
          <w:rFonts w:hint="eastAsia" w:ascii="宋体" w:hAnsi="宋体" w:eastAsia="宋体" w:cs="宋体"/>
          <w:bCs/>
          <w:color w:val="auto"/>
          <w:highlight w:val="none"/>
        </w:rPr>
      </w:pPr>
      <w:r>
        <w:rPr>
          <w:rStyle w:val="76"/>
          <w:rFonts w:hint="eastAsia" w:ascii="宋体" w:hAnsi="宋体" w:eastAsia="宋体" w:cs="宋体"/>
          <w:bCs/>
          <w:color w:val="auto"/>
          <w:highlight w:val="none"/>
        </w:rPr>
        <w:t>（9）最后报价</w:t>
      </w:r>
    </w:p>
    <w:p w14:paraId="12E670EE">
      <w:pPr>
        <w:snapToGrid w:val="0"/>
        <w:spacing w:line="420" w:lineRule="exact"/>
        <w:ind w:firstLine="420" w:firstLineChars="200"/>
        <w:rPr>
          <w:rStyle w:val="76"/>
          <w:rFonts w:hint="eastAsia" w:ascii="宋体" w:hAnsi="宋体" w:eastAsia="宋体" w:cs="宋体"/>
          <w:bCs/>
          <w:color w:val="auto"/>
          <w:szCs w:val="21"/>
          <w:highlight w:val="none"/>
        </w:rPr>
      </w:pPr>
      <w:r>
        <w:rPr>
          <w:rStyle w:val="76"/>
          <w:rFonts w:hint="eastAsia" w:ascii="宋体" w:hAnsi="宋体" w:eastAsia="宋体" w:cs="宋体"/>
          <w:bCs/>
          <w:color w:val="auto"/>
          <w:szCs w:val="21"/>
          <w:highlight w:val="none"/>
        </w:rPr>
        <w:t>15.2在磋商过程中，供应商根据磋商小组书面形式要求提交的最后报价(或者重新提交的响应文件和最后报价)是响应文件的有效组成部分。</w:t>
      </w:r>
    </w:p>
    <w:p w14:paraId="264F1FAA">
      <w:pPr>
        <w:snapToGrid w:val="0"/>
        <w:spacing w:line="420" w:lineRule="exact"/>
        <w:ind w:firstLine="420" w:firstLineChars="200"/>
        <w:rPr>
          <w:rStyle w:val="76"/>
          <w:rFonts w:hint="eastAsia" w:ascii="宋体" w:hAnsi="宋体" w:eastAsia="宋体" w:cs="宋体"/>
          <w:bCs/>
          <w:color w:val="auto"/>
          <w:szCs w:val="21"/>
          <w:highlight w:val="none"/>
        </w:rPr>
      </w:pPr>
      <w:r>
        <w:rPr>
          <w:rStyle w:val="76"/>
          <w:rFonts w:hint="eastAsia" w:ascii="宋体" w:hAnsi="宋体" w:eastAsia="宋体" w:cs="宋体"/>
          <w:bCs/>
          <w:color w:val="auto"/>
          <w:szCs w:val="21"/>
          <w:highlight w:val="none"/>
        </w:rPr>
        <w:t>15.3磋商文件规定可能发生实质性变动的，供应商应当在《技术/商务响应与偏离表》中对应内容注明。</w:t>
      </w:r>
    </w:p>
    <w:p w14:paraId="0AD30CBD">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bCs/>
          <w:color w:val="auto"/>
          <w:szCs w:val="21"/>
          <w:highlight w:val="none"/>
        </w:rPr>
        <w:t>15.4根据《政府采购法》第四十二条的规定，供应商无论成交与否，其响应文件不予退还</w:t>
      </w:r>
      <w:r>
        <w:rPr>
          <w:rStyle w:val="76"/>
          <w:rFonts w:hint="eastAsia" w:ascii="宋体" w:hAnsi="宋体" w:eastAsia="宋体" w:cs="宋体"/>
          <w:color w:val="auto"/>
          <w:szCs w:val="21"/>
          <w:highlight w:val="none"/>
        </w:rPr>
        <w:t>。</w:t>
      </w:r>
    </w:p>
    <w:p w14:paraId="430D99E1">
      <w:pPr>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16.报价</w:t>
      </w:r>
    </w:p>
    <w:p w14:paraId="4FAA673B">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16.1供应商应当根据磋商文件要求和范围，以</w:t>
      </w:r>
      <w:r>
        <w:rPr>
          <w:rStyle w:val="76"/>
          <w:rFonts w:hint="eastAsia" w:ascii="宋体" w:hAnsi="宋体" w:eastAsia="宋体" w:cs="宋体"/>
          <w:bCs/>
          <w:color w:val="auto"/>
          <w:szCs w:val="21"/>
          <w:highlight w:val="none"/>
        </w:rPr>
        <w:t>人民币</w:t>
      </w:r>
      <w:r>
        <w:rPr>
          <w:rStyle w:val="76"/>
          <w:rFonts w:hint="eastAsia" w:ascii="宋体" w:hAnsi="宋体" w:eastAsia="宋体" w:cs="宋体"/>
          <w:color w:val="auto"/>
          <w:szCs w:val="21"/>
          <w:highlight w:val="none"/>
        </w:rPr>
        <w:t>报价，以元为单位，保留小数点后两位。</w:t>
      </w:r>
    </w:p>
    <w:p w14:paraId="702D9272">
      <w:pPr>
        <w:pStyle w:val="256"/>
        <w:snapToGrid w:val="0"/>
        <w:spacing w:line="420" w:lineRule="exact"/>
        <w:ind w:firstLine="400" w:firstLineChars="200"/>
        <w:rPr>
          <w:rStyle w:val="76"/>
          <w:rFonts w:hint="eastAsia" w:ascii="宋体" w:hAnsi="宋体" w:eastAsia="宋体" w:cs="宋体"/>
          <w:color w:val="auto"/>
          <w:kern w:val="2"/>
          <w:sz w:val="21"/>
          <w:highlight w:val="none"/>
        </w:rPr>
      </w:pPr>
      <w:r>
        <w:rPr>
          <w:rStyle w:val="76"/>
          <w:rFonts w:hint="eastAsia" w:ascii="宋体" w:hAnsi="宋体" w:eastAsia="宋体" w:cs="宋体"/>
          <w:color w:val="auto"/>
          <w:highlight w:val="none"/>
        </w:rPr>
        <w:t>1</w:t>
      </w:r>
      <w:r>
        <w:rPr>
          <w:rStyle w:val="76"/>
          <w:rFonts w:hint="eastAsia" w:ascii="宋体" w:hAnsi="宋体" w:eastAsia="宋体" w:cs="宋体"/>
          <w:color w:val="auto"/>
          <w:kern w:val="2"/>
          <w:sz w:val="21"/>
          <w:highlight w:val="none"/>
        </w:rPr>
        <w:t>6.2供应商应按第五章 响应文件组成格式填写。</w:t>
      </w:r>
    </w:p>
    <w:p w14:paraId="125D868A">
      <w:pPr>
        <w:pStyle w:val="255"/>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16.3响应文件中标明的价格在合同执行过程中是固定不变的，不得以任何理由予以变更。以可变动价格提交的报价将被认为是非实质响应而被拒绝。</w:t>
      </w:r>
    </w:p>
    <w:p w14:paraId="33DE651B">
      <w:pPr>
        <w:pStyle w:val="255"/>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16.4</w:t>
      </w:r>
      <w:r>
        <w:rPr>
          <w:rStyle w:val="76"/>
          <w:rFonts w:hint="eastAsia" w:ascii="宋体" w:hAnsi="宋体" w:eastAsia="宋体" w:cs="宋体"/>
          <w:color w:val="auto"/>
          <w:highlight w:val="none"/>
          <w:lang w:val="zh-CN"/>
        </w:rPr>
        <w:t>供应商</w:t>
      </w:r>
      <w:r>
        <w:rPr>
          <w:rStyle w:val="76"/>
          <w:rFonts w:hint="eastAsia" w:ascii="宋体" w:hAnsi="宋体" w:eastAsia="宋体" w:cs="宋体"/>
          <w:color w:val="auto"/>
          <w:highlight w:val="none"/>
        </w:rPr>
        <w:t>的报价不得超过采购项目预算，采购项目预算或其计算方法见</w:t>
      </w:r>
      <w:r>
        <w:rPr>
          <w:rStyle w:val="76"/>
          <w:rFonts w:hint="eastAsia" w:ascii="宋体" w:hAnsi="宋体" w:eastAsia="宋体" w:cs="宋体"/>
          <w:b/>
          <w:bCs/>
          <w:color w:val="auto"/>
          <w:highlight w:val="none"/>
        </w:rPr>
        <w:t>磋商须知前附表</w:t>
      </w:r>
      <w:r>
        <w:rPr>
          <w:rStyle w:val="76"/>
          <w:rFonts w:hint="eastAsia" w:ascii="宋体" w:hAnsi="宋体" w:eastAsia="宋体" w:cs="宋体"/>
          <w:color w:val="auto"/>
          <w:highlight w:val="none"/>
        </w:rPr>
        <w:t>。</w:t>
      </w:r>
    </w:p>
    <w:p w14:paraId="502A6001">
      <w:pPr>
        <w:pStyle w:val="255"/>
        <w:snapToGrid w:val="0"/>
        <w:spacing w:line="420" w:lineRule="exact"/>
        <w:rPr>
          <w:rStyle w:val="76"/>
          <w:rFonts w:hint="eastAsia" w:ascii="宋体" w:hAnsi="宋体" w:eastAsia="宋体" w:cs="宋体"/>
          <w:b/>
          <w:color w:val="auto"/>
          <w:highlight w:val="none"/>
        </w:rPr>
      </w:pPr>
      <w:r>
        <w:rPr>
          <w:rStyle w:val="76"/>
          <w:rFonts w:hint="eastAsia" w:ascii="宋体" w:hAnsi="宋体" w:eastAsia="宋体" w:cs="宋体"/>
          <w:b/>
          <w:color w:val="auto"/>
          <w:highlight w:val="none"/>
        </w:rPr>
        <w:t>17.供应商符合磋商文件规定的证明文件</w:t>
      </w:r>
    </w:p>
    <w:p w14:paraId="1BF5F96F">
      <w:pPr>
        <w:snapToGrid w:val="0"/>
        <w:spacing w:line="420" w:lineRule="exact"/>
        <w:ind w:firstLine="420" w:firstLineChars="200"/>
        <w:jc w:val="left"/>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17.1</w:t>
      </w:r>
      <w:r>
        <w:rPr>
          <w:rStyle w:val="76"/>
          <w:rFonts w:hint="eastAsia" w:ascii="宋体" w:hAnsi="宋体" w:eastAsia="宋体" w:cs="宋体"/>
          <w:color w:val="auto"/>
          <w:kern w:val="2"/>
          <w:sz w:val="21"/>
          <w:szCs w:val="21"/>
          <w:highlight w:val="none"/>
          <w:lang w:val="en-US" w:eastAsia="zh-CN" w:bidi="ar-SA"/>
        </w:rPr>
        <w:t>在磋商小组确定邀请供应商名单起至提交首次响应文件止，供应商资格条件发生重大变 化，影响或者可能影响资格条件的，供应商应更新或者补充提供的资格证明材料，以证实其各项 条件仍能继续满足本章第 3.1 款规定的供应商资格条件要求。</w:t>
      </w:r>
    </w:p>
    <w:p w14:paraId="0F527838">
      <w:pPr>
        <w:snapToGrid w:val="0"/>
        <w:spacing w:line="420" w:lineRule="exact"/>
        <w:jc w:val="left"/>
        <w:rPr>
          <w:rStyle w:val="76"/>
          <w:rFonts w:hint="eastAsia" w:ascii="宋体" w:hAnsi="宋体" w:eastAsia="宋体" w:cs="宋体"/>
          <w:b/>
          <w:color w:val="auto"/>
          <w:szCs w:val="21"/>
          <w:highlight w:val="none"/>
        </w:rPr>
      </w:pPr>
      <w:r>
        <w:rPr>
          <w:rStyle w:val="76"/>
          <w:rFonts w:hint="eastAsia" w:ascii="宋体" w:hAnsi="宋体" w:eastAsia="宋体" w:cs="宋体"/>
          <w:b/>
          <w:color w:val="auto"/>
          <w:szCs w:val="21"/>
          <w:highlight w:val="none"/>
        </w:rPr>
        <w:t>18．样品提供</w:t>
      </w:r>
    </w:p>
    <w:p w14:paraId="399E8740">
      <w:pPr>
        <w:snapToGrid w:val="0"/>
        <w:spacing w:line="420" w:lineRule="exact"/>
        <w:ind w:firstLine="420" w:firstLineChars="200"/>
        <w:jc w:val="left"/>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 xml:space="preserve">18.1 </w:t>
      </w:r>
      <w:r>
        <w:rPr>
          <w:rStyle w:val="76"/>
          <w:rFonts w:hint="eastAsia" w:ascii="宋体" w:hAnsi="宋体" w:eastAsia="宋体" w:cs="宋体"/>
          <w:b/>
          <w:bCs/>
          <w:color w:val="auto"/>
          <w:szCs w:val="21"/>
          <w:highlight w:val="none"/>
        </w:rPr>
        <w:t>磋商须知前附表</w:t>
      </w:r>
      <w:r>
        <w:rPr>
          <w:rStyle w:val="76"/>
          <w:rFonts w:hint="eastAsia" w:ascii="宋体" w:hAnsi="宋体" w:eastAsia="宋体" w:cs="宋体"/>
          <w:color w:val="auto"/>
          <w:szCs w:val="21"/>
          <w:highlight w:val="none"/>
        </w:rPr>
        <w:t>规定供应商在磋商时提供样品的，供应商有以下情形之一的，在评审时将其视为无效响应。</w:t>
      </w:r>
    </w:p>
    <w:p w14:paraId="208D511B">
      <w:pPr>
        <w:snapToGrid w:val="0"/>
        <w:spacing w:line="420" w:lineRule="exact"/>
        <w:ind w:firstLine="420" w:firstLineChars="200"/>
        <w:jc w:val="left"/>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（1）未在</w:t>
      </w:r>
      <w:r>
        <w:rPr>
          <w:rStyle w:val="76"/>
          <w:rFonts w:hint="eastAsia" w:ascii="宋体" w:hAnsi="宋体" w:eastAsia="宋体" w:cs="宋体"/>
          <w:b/>
          <w:color w:val="auto"/>
          <w:highlight w:val="none"/>
        </w:rPr>
        <w:t>磋商须知前附表</w:t>
      </w:r>
      <w:r>
        <w:rPr>
          <w:rStyle w:val="76"/>
          <w:rFonts w:hint="eastAsia" w:ascii="宋体" w:hAnsi="宋体" w:eastAsia="宋体" w:cs="宋体"/>
          <w:color w:val="auto"/>
          <w:szCs w:val="21"/>
          <w:highlight w:val="none"/>
        </w:rPr>
        <w:t>规定的提交时间、地点提交的；</w:t>
      </w:r>
    </w:p>
    <w:p w14:paraId="76C9506A">
      <w:pPr>
        <w:snapToGrid w:val="0"/>
        <w:spacing w:line="420" w:lineRule="exact"/>
        <w:ind w:firstLine="420" w:firstLineChars="200"/>
        <w:jc w:val="left"/>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（2）</w:t>
      </w:r>
      <w:r>
        <w:rPr>
          <w:rStyle w:val="76"/>
          <w:rFonts w:hint="eastAsia" w:ascii="宋体" w:hAnsi="宋体" w:eastAsia="宋体" w:cs="宋体"/>
          <w:bCs/>
          <w:color w:val="auto"/>
          <w:highlight w:val="none"/>
        </w:rPr>
        <w:t>供应商</w:t>
      </w:r>
      <w:r>
        <w:rPr>
          <w:rStyle w:val="76"/>
          <w:rFonts w:hint="eastAsia" w:ascii="宋体" w:hAnsi="宋体" w:eastAsia="宋体" w:cs="宋体"/>
          <w:color w:val="auto"/>
          <w:szCs w:val="21"/>
          <w:highlight w:val="none"/>
        </w:rPr>
        <w:t>提供的样品与磋商文件中要求提供样品的型号、规格不一致的。</w:t>
      </w:r>
    </w:p>
    <w:p w14:paraId="213A2827">
      <w:pPr>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19.磋商保证金</w:t>
      </w:r>
    </w:p>
    <w:p w14:paraId="1C0FAB1E">
      <w:pPr>
        <w:pStyle w:val="255"/>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19.1</w:t>
      </w:r>
      <w:r>
        <w:rPr>
          <w:rStyle w:val="76"/>
          <w:rFonts w:hint="eastAsia" w:ascii="宋体" w:hAnsi="宋体" w:eastAsia="宋体" w:cs="宋体"/>
          <w:b/>
          <w:bCs/>
          <w:color w:val="auto"/>
          <w:highlight w:val="none"/>
        </w:rPr>
        <w:t>磋商须知前附表</w:t>
      </w:r>
      <w:r>
        <w:rPr>
          <w:rStyle w:val="76"/>
          <w:rFonts w:hint="eastAsia" w:ascii="宋体" w:hAnsi="宋体" w:eastAsia="宋体" w:cs="宋体"/>
          <w:color w:val="auto"/>
          <w:highlight w:val="none"/>
        </w:rPr>
        <w:t>规定交纳磋商保证金的，应按</w:t>
      </w:r>
      <w:r>
        <w:rPr>
          <w:rStyle w:val="76"/>
          <w:rFonts w:hint="eastAsia" w:ascii="宋体" w:hAnsi="宋体" w:eastAsia="宋体" w:cs="宋体"/>
          <w:b/>
          <w:bCs/>
          <w:color w:val="auto"/>
          <w:highlight w:val="none"/>
        </w:rPr>
        <w:t>磋商须知前附表</w:t>
      </w:r>
      <w:r>
        <w:rPr>
          <w:rStyle w:val="76"/>
          <w:rFonts w:hint="eastAsia" w:ascii="宋体" w:hAnsi="宋体" w:eastAsia="宋体" w:cs="宋体"/>
          <w:color w:val="auto"/>
          <w:highlight w:val="none"/>
        </w:rPr>
        <w:t>规定的磋商保证金形式交纳，不得以现金方式交纳，在提交首次响应文件截止时间前，向采购代理机构交纳不超过</w:t>
      </w:r>
      <w:r>
        <w:rPr>
          <w:rStyle w:val="76"/>
          <w:rFonts w:hint="eastAsia" w:ascii="宋体" w:hAnsi="宋体" w:eastAsia="宋体" w:cs="宋体"/>
          <w:color w:val="auto"/>
          <w:highlight w:val="none"/>
          <w:lang w:val="zh-CN"/>
        </w:rPr>
        <w:t>采购项目预算2﹪</w:t>
      </w:r>
      <w:r>
        <w:rPr>
          <w:rStyle w:val="76"/>
          <w:rFonts w:hint="eastAsia" w:ascii="宋体" w:hAnsi="宋体" w:eastAsia="宋体" w:cs="宋体"/>
          <w:color w:val="auto"/>
          <w:highlight w:val="none"/>
        </w:rPr>
        <w:t>的磋商保证金(数额采用四舍五入，计算至元)。磋商保证金有效期应当与本章第20.1</w:t>
      </w:r>
      <w:r>
        <w:rPr>
          <w:rStyle w:val="76"/>
          <w:rFonts w:hint="eastAsia" w:ascii="宋体" w:hAnsi="宋体" w:eastAsia="宋体" w:cs="宋体"/>
          <w:color w:val="auto"/>
          <w:highlight w:val="none"/>
          <w:lang w:val="zh-CN"/>
        </w:rPr>
        <w:t>款</w:t>
      </w:r>
      <w:r>
        <w:rPr>
          <w:rStyle w:val="76"/>
          <w:rFonts w:hint="eastAsia" w:ascii="宋体" w:hAnsi="宋体" w:eastAsia="宋体" w:cs="宋体"/>
          <w:color w:val="auto"/>
          <w:highlight w:val="none"/>
        </w:rPr>
        <w:t>规定的响应文件有效期一致。</w:t>
      </w:r>
    </w:p>
    <w:p w14:paraId="78F3B32A">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19.2</w:t>
      </w:r>
      <w:r>
        <w:rPr>
          <w:rStyle w:val="76"/>
          <w:rFonts w:hint="eastAsia" w:ascii="宋体" w:hAnsi="宋体" w:eastAsia="宋体" w:cs="宋体"/>
          <w:color w:val="auto"/>
          <w:szCs w:val="21"/>
          <w:highlight w:val="none"/>
          <w:lang w:val="zh-CN"/>
        </w:rPr>
        <w:t>供应商为联合体的，可以由联合体中的一方或者共同交纳磋商保证金，其交纳的磋商保证金，对联合体各方均具有约束力。</w:t>
      </w:r>
    </w:p>
    <w:p w14:paraId="22500B90">
      <w:pPr>
        <w:pStyle w:val="255"/>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19.3供应商未按照磋商文件要求提交磋商保证金的，响应无效。</w:t>
      </w:r>
    </w:p>
    <w:p w14:paraId="48E324B8">
      <w:pPr>
        <w:pStyle w:val="255"/>
        <w:tabs>
          <w:tab w:val="left" w:pos="6300"/>
        </w:tabs>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19.4采购代理机构在成交通知书发出后5个工作日内退还未成交供应商的磋商保证金；在采购合同签定后5个工作日内退还成交供应商的磋商保证金，但因供应商自身原因导致无法及时退还的除外。</w:t>
      </w:r>
    </w:p>
    <w:p w14:paraId="4E25CAAC">
      <w:pPr>
        <w:pStyle w:val="255"/>
        <w:tabs>
          <w:tab w:val="left" w:pos="6300"/>
        </w:tabs>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19.5 有下列情形之一的，磋商保证金不予退还，并上缴本级财政国库：</w:t>
      </w:r>
    </w:p>
    <w:p w14:paraId="4FC04657">
      <w:pPr>
        <w:pStyle w:val="255"/>
        <w:tabs>
          <w:tab w:val="left" w:pos="6300"/>
        </w:tabs>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（1）供应商在提交首次响应文件截止时间后撤回响应文件的；</w:t>
      </w:r>
    </w:p>
    <w:p w14:paraId="2BEEC6BB">
      <w:pPr>
        <w:pStyle w:val="255"/>
        <w:tabs>
          <w:tab w:val="left" w:pos="6300"/>
        </w:tabs>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（2）供应商在响应文件中提供虚假资料的；</w:t>
      </w:r>
    </w:p>
    <w:p w14:paraId="50D12309">
      <w:pPr>
        <w:pStyle w:val="255"/>
        <w:tabs>
          <w:tab w:val="left" w:pos="6300"/>
        </w:tabs>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（3）确定成交结果后，无正当理由放弃成交资格的；</w:t>
      </w:r>
    </w:p>
    <w:p w14:paraId="7352B609">
      <w:pPr>
        <w:pStyle w:val="255"/>
        <w:tabs>
          <w:tab w:val="left" w:pos="6300"/>
        </w:tabs>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 xml:space="preserve"> (4) 除因不可抗力或磋商文件认可的情形以外，成交供应商不与采购人签订合同的；</w:t>
      </w:r>
    </w:p>
    <w:p w14:paraId="17500A57">
      <w:pPr>
        <w:pStyle w:val="255"/>
        <w:tabs>
          <w:tab w:val="left" w:pos="6300"/>
        </w:tabs>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（5）供应商与采购人、其他供应商或者采购代理机构恶意串通的；</w:t>
      </w:r>
    </w:p>
    <w:p w14:paraId="1B3AD85E">
      <w:pPr>
        <w:pStyle w:val="255"/>
        <w:tabs>
          <w:tab w:val="left" w:pos="6300"/>
        </w:tabs>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（6）磋商文件规定的其他情形。</w:t>
      </w:r>
    </w:p>
    <w:p w14:paraId="0404AD38">
      <w:pPr>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20.</w:t>
      </w:r>
      <w:r>
        <w:rPr>
          <w:rStyle w:val="76"/>
          <w:rFonts w:hint="eastAsia" w:ascii="宋体" w:hAnsi="宋体" w:eastAsia="宋体" w:cs="宋体"/>
          <w:b/>
          <w:color w:val="auto"/>
          <w:highlight w:val="none"/>
        </w:rPr>
        <w:t>响应文件</w:t>
      </w:r>
      <w:r>
        <w:rPr>
          <w:rStyle w:val="76"/>
          <w:rFonts w:hint="eastAsia" w:ascii="宋体" w:hAnsi="宋体" w:eastAsia="宋体" w:cs="宋体"/>
          <w:b/>
          <w:color w:val="auto"/>
          <w:szCs w:val="21"/>
          <w:highlight w:val="none"/>
        </w:rPr>
        <w:t>有效期</w:t>
      </w:r>
    </w:p>
    <w:p w14:paraId="734B0F68">
      <w:pPr>
        <w:snapToGrid w:val="0"/>
        <w:spacing w:line="420" w:lineRule="exact"/>
        <w:ind w:firstLine="420" w:firstLineChars="200"/>
        <w:jc w:val="left"/>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20.1响应文件</w:t>
      </w:r>
      <w:r>
        <w:rPr>
          <w:rStyle w:val="76"/>
          <w:rFonts w:hint="eastAsia" w:ascii="宋体" w:hAnsi="宋体" w:eastAsia="宋体" w:cs="宋体"/>
          <w:color w:val="auto"/>
          <w:szCs w:val="21"/>
          <w:highlight w:val="none"/>
        </w:rPr>
        <w:t>有效期见</w:t>
      </w:r>
      <w:r>
        <w:rPr>
          <w:rStyle w:val="76"/>
          <w:rFonts w:hint="eastAsia" w:ascii="宋体" w:hAnsi="宋体" w:eastAsia="宋体" w:cs="宋体"/>
          <w:b/>
          <w:color w:val="auto"/>
          <w:highlight w:val="none"/>
        </w:rPr>
        <w:t>磋商须知前附表</w:t>
      </w:r>
      <w:r>
        <w:rPr>
          <w:rStyle w:val="76"/>
          <w:rFonts w:hint="eastAsia" w:ascii="宋体" w:hAnsi="宋体" w:eastAsia="宋体" w:cs="宋体"/>
          <w:color w:val="auto"/>
          <w:szCs w:val="21"/>
          <w:highlight w:val="none"/>
        </w:rPr>
        <w:t>，在此期间</w:t>
      </w:r>
      <w:r>
        <w:rPr>
          <w:rStyle w:val="76"/>
          <w:rFonts w:hint="eastAsia" w:ascii="宋体" w:hAnsi="宋体" w:eastAsia="宋体" w:cs="宋体"/>
          <w:color w:val="auto"/>
          <w:highlight w:val="none"/>
        </w:rPr>
        <w:t>响应</w:t>
      </w:r>
      <w:r>
        <w:rPr>
          <w:rStyle w:val="76"/>
          <w:rFonts w:hint="eastAsia" w:ascii="宋体" w:hAnsi="宋体" w:eastAsia="宋体" w:cs="宋体"/>
          <w:color w:val="auto"/>
          <w:szCs w:val="21"/>
          <w:highlight w:val="none"/>
        </w:rPr>
        <w:t>文件对供应商具有法律约束力，</w:t>
      </w:r>
      <w:r>
        <w:rPr>
          <w:rStyle w:val="76"/>
          <w:rFonts w:hint="eastAsia" w:ascii="宋体" w:hAnsi="宋体" w:eastAsia="宋体" w:cs="宋体"/>
          <w:color w:val="auto"/>
          <w:highlight w:val="none"/>
        </w:rPr>
        <w:t>从</w:t>
      </w:r>
      <w:r>
        <w:rPr>
          <w:rStyle w:val="76"/>
          <w:rFonts w:hint="eastAsia" w:ascii="宋体" w:hAnsi="宋体" w:eastAsia="宋体" w:cs="宋体"/>
          <w:color w:val="auto"/>
          <w:kern w:val="0"/>
          <w:szCs w:val="21"/>
          <w:highlight w:val="none"/>
        </w:rPr>
        <w:t>提交首次响应文件截止时间</w:t>
      </w:r>
      <w:r>
        <w:rPr>
          <w:rStyle w:val="76"/>
          <w:rFonts w:hint="eastAsia" w:ascii="宋体" w:hAnsi="宋体" w:eastAsia="宋体" w:cs="宋体"/>
          <w:color w:val="auto"/>
          <w:highlight w:val="none"/>
        </w:rPr>
        <w:t>之日起计算。响应文件有效期不足的将被视为无效响应。</w:t>
      </w:r>
    </w:p>
    <w:p w14:paraId="18DC20D1">
      <w:pPr>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21.响应文件的签署及规定</w:t>
      </w:r>
    </w:p>
    <w:p w14:paraId="09249584">
      <w:pPr>
        <w:snapToGrid w:val="0"/>
        <w:spacing w:line="420" w:lineRule="exact"/>
        <w:ind w:firstLine="420" w:firstLineChars="200"/>
        <w:jc w:val="left"/>
        <w:rPr>
          <w:rStyle w:val="76"/>
          <w:rFonts w:hint="eastAsia" w:ascii="宋体" w:hAnsi="宋体" w:eastAsia="宋体" w:cs="宋体"/>
          <w:color w:val="auto"/>
          <w:highlight w:val="none"/>
        </w:rPr>
      </w:pPr>
      <w:r>
        <w:rPr>
          <w:rStyle w:val="76"/>
          <w:rFonts w:hint="eastAsia" w:ascii="宋体" w:hAnsi="宋体" w:eastAsia="宋体" w:cs="宋体"/>
          <w:color w:val="auto"/>
          <w:highlight w:val="none"/>
          <w:lang w:val="en-US" w:eastAsia="zh-CN"/>
        </w:rPr>
        <w:t>21</w:t>
      </w:r>
      <w:r>
        <w:rPr>
          <w:rStyle w:val="76"/>
          <w:rFonts w:hint="eastAsia" w:ascii="宋体" w:hAnsi="宋体" w:eastAsia="宋体" w:cs="宋体"/>
          <w:color w:val="auto"/>
          <w:highlight w:val="none"/>
        </w:rPr>
        <w:t>.1响应供应商提交的竞争性磋商响应文件以及磋商供应商与代理机构和采购人就有关磋商的所有来往函电均应使用中文。磋商供应商提交的支持文件和印刷的文献可以使用别的语言，但其相应内容必须附有中文翻译文本，在解释竞争性磋商响应文件时以翻译文本为主。</w:t>
      </w:r>
    </w:p>
    <w:p w14:paraId="2E10F12B">
      <w:pPr>
        <w:snapToGrid w:val="0"/>
        <w:spacing w:line="420" w:lineRule="exact"/>
        <w:ind w:firstLine="420" w:firstLineChars="200"/>
        <w:jc w:val="left"/>
        <w:rPr>
          <w:rStyle w:val="76"/>
          <w:rFonts w:hint="eastAsia" w:ascii="宋体" w:hAnsi="宋体" w:eastAsia="宋体" w:cs="宋体"/>
          <w:color w:val="auto"/>
          <w:highlight w:val="none"/>
        </w:rPr>
      </w:pPr>
      <w:r>
        <w:rPr>
          <w:rStyle w:val="76"/>
          <w:rFonts w:hint="eastAsia" w:ascii="宋体" w:hAnsi="宋体" w:eastAsia="宋体" w:cs="宋体"/>
          <w:color w:val="auto"/>
          <w:highlight w:val="none"/>
          <w:lang w:val="en-US" w:eastAsia="zh-CN"/>
        </w:rPr>
        <w:t>21</w:t>
      </w:r>
      <w:r>
        <w:rPr>
          <w:rStyle w:val="76"/>
          <w:rFonts w:hint="eastAsia" w:ascii="宋体" w:hAnsi="宋体" w:eastAsia="宋体" w:cs="宋体"/>
          <w:color w:val="auto"/>
          <w:highlight w:val="none"/>
        </w:rPr>
        <w:t>.2磋商供应商应认真阅读、并充分理解本文件的全部内容（包括所有的补充、修改内容），承诺并履行本文件中各项条款规定及要求。</w:t>
      </w:r>
    </w:p>
    <w:p w14:paraId="45CC6401">
      <w:pPr>
        <w:snapToGrid w:val="0"/>
        <w:spacing w:line="420" w:lineRule="exact"/>
        <w:ind w:firstLine="420" w:firstLineChars="200"/>
        <w:jc w:val="left"/>
        <w:rPr>
          <w:rStyle w:val="76"/>
          <w:rFonts w:hint="eastAsia" w:ascii="宋体" w:hAnsi="宋体" w:eastAsia="宋体" w:cs="宋体"/>
          <w:color w:val="auto"/>
          <w:highlight w:val="none"/>
        </w:rPr>
      </w:pPr>
      <w:r>
        <w:rPr>
          <w:rStyle w:val="76"/>
          <w:rFonts w:hint="eastAsia" w:ascii="宋体" w:hAnsi="宋体" w:eastAsia="宋体" w:cs="宋体"/>
          <w:color w:val="auto"/>
          <w:highlight w:val="none"/>
          <w:lang w:val="en-US" w:eastAsia="zh-CN"/>
        </w:rPr>
        <w:t>21</w:t>
      </w:r>
      <w:r>
        <w:rPr>
          <w:rStyle w:val="76"/>
          <w:rFonts w:hint="eastAsia" w:ascii="宋体" w:hAnsi="宋体" w:eastAsia="宋体" w:cs="宋体"/>
          <w:color w:val="auto"/>
          <w:highlight w:val="none"/>
        </w:rPr>
        <w:t>.3竞争性磋商响应文件必须按本文件的全部内容，包括所有的补充通知及附件进行编制。</w:t>
      </w:r>
    </w:p>
    <w:p w14:paraId="7148B035">
      <w:pPr>
        <w:snapToGrid w:val="0"/>
        <w:spacing w:line="420" w:lineRule="exact"/>
        <w:ind w:firstLine="420" w:firstLineChars="200"/>
        <w:jc w:val="left"/>
        <w:rPr>
          <w:rStyle w:val="76"/>
          <w:rFonts w:hint="eastAsia" w:ascii="宋体" w:hAnsi="宋体" w:eastAsia="宋体" w:cs="宋体"/>
          <w:color w:val="auto"/>
          <w:highlight w:val="none"/>
        </w:rPr>
      </w:pPr>
      <w:r>
        <w:rPr>
          <w:rStyle w:val="76"/>
          <w:rFonts w:hint="eastAsia" w:ascii="宋体" w:hAnsi="宋体" w:eastAsia="宋体" w:cs="宋体"/>
          <w:color w:val="auto"/>
          <w:highlight w:val="none"/>
          <w:lang w:val="en-US" w:eastAsia="zh-CN"/>
        </w:rPr>
        <w:t>21</w:t>
      </w:r>
      <w:r>
        <w:rPr>
          <w:rStyle w:val="76"/>
          <w:rFonts w:hint="eastAsia" w:ascii="宋体" w:hAnsi="宋体" w:eastAsia="宋体" w:cs="宋体"/>
          <w:color w:val="auto"/>
          <w:highlight w:val="none"/>
        </w:rPr>
        <w:t>.4如因磋商供应商只填写和提供了本文件要求的部分内容和附件，而给评审造成困难，其可能导致的结果和责任由磋商供应商自行承担。投标人在编制电子投标文件时，采购文件要求的有关原件扫描件的尺寸和清晰度应该能够在电脑上被阅读、识别和判断。若投标人未按要求提供证明材料或提供的是部分证明材料或提供不清晰的原件扫描件的，采购人或评标委员会有权认定其投标文件未对采购文件有关内容进行响应，涉及资格性审查或符合性审查的予以无效投标处理，涉及评分项的则该项评分记0分处理。</w:t>
      </w:r>
    </w:p>
    <w:p w14:paraId="125186F7">
      <w:pPr>
        <w:snapToGrid w:val="0"/>
        <w:spacing w:line="420" w:lineRule="exact"/>
        <w:ind w:firstLine="420" w:firstLineChars="200"/>
        <w:jc w:val="left"/>
        <w:rPr>
          <w:rStyle w:val="76"/>
          <w:rFonts w:hint="eastAsia" w:ascii="宋体" w:hAnsi="宋体" w:eastAsia="宋体" w:cs="宋体"/>
          <w:color w:val="auto"/>
          <w:highlight w:val="none"/>
        </w:rPr>
      </w:pPr>
      <w:r>
        <w:rPr>
          <w:rStyle w:val="76"/>
          <w:rFonts w:hint="eastAsia" w:ascii="宋体" w:hAnsi="宋体" w:eastAsia="宋体" w:cs="宋体"/>
          <w:color w:val="auto"/>
          <w:highlight w:val="none"/>
          <w:lang w:val="en-US" w:eastAsia="zh-CN"/>
        </w:rPr>
        <w:t>21</w:t>
      </w:r>
      <w:r>
        <w:rPr>
          <w:rStyle w:val="76"/>
          <w:rFonts w:hint="eastAsia" w:ascii="宋体" w:hAnsi="宋体" w:eastAsia="宋体" w:cs="宋体"/>
          <w:color w:val="auto"/>
          <w:highlight w:val="none"/>
        </w:rPr>
        <w:t>.5 供应商须按磋商文件</w:t>
      </w:r>
      <w:r>
        <w:rPr>
          <w:rStyle w:val="76"/>
          <w:rFonts w:hint="eastAsia" w:ascii="宋体" w:hAnsi="宋体" w:eastAsia="宋体" w:cs="宋体"/>
          <w:b/>
          <w:bCs/>
          <w:color w:val="auto"/>
          <w:highlight w:val="none"/>
        </w:rPr>
        <w:t>第</w:t>
      </w:r>
      <w:r>
        <w:rPr>
          <w:rStyle w:val="76"/>
          <w:rFonts w:hint="eastAsia" w:ascii="宋体" w:hAnsi="宋体" w:eastAsia="宋体" w:cs="宋体"/>
          <w:b/>
          <w:bCs/>
          <w:color w:val="auto"/>
          <w:highlight w:val="none"/>
          <w:lang w:val="en-US" w:eastAsia="zh-CN"/>
        </w:rPr>
        <w:t>六</w:t>
      </w:r>
      <w:r>
        <w:rPr>
          <w:rStyle w:val="76"/>
          <w:rFonts w:hint="eastAsia" w:ascii="宋体" w:hAnsi="宋体" w:eastAsia="宋体" w:cs="宋体"/>
          <w:b/>
          <w:bCs/>
          <w:color w:val="auto"/>
          <w:highlight w:val="none"/>
        </w:rPr>
        <w:t>章</w:t>
      </w:r>
      <w:r>
        <w:rPr>
          <w:rStyle w:val="76"/>
          <w:rFonts w:hint="eastAsia" w:ascii="宋体" w:hAnsi="宋体" w:eastAsia="宋体" w:cs="宋体"/>
          <w:b/>
          <w:bCs/>
          <w:color w:val="auto"/>
          <w:highlight w:val="none"/>
          <w:lang w:val="en-US" w:eastAsia="zh-CN"/>
        </w:rPr>
        <w:t>的</w:t>
      </w:r>
      <w:r>
        <w:rPr>
          <w:rStyle w:val="76"/>
          <w:rFonts w:hint="eastAsia" w:ascii="宋体" w:hAnsi="宋体" w:eastAsia="宋体" w:cs="宋体"/>
          <w:b/>
          <w:bCs/>
          <w:color w:val="auto"/>
          <w:highlight w:val="none"/>
        </w:rPr>
        <w:t>内容和格式</w:t>
      </w:r>
      <w:r>
        <w:rPr>
          <w:rStyle w:val="76"/>
          <w:rFonts w:hint="eastAsia" w:ascii="宋体" w:hAnsi="宋体" w:eastAsia="宋体" w:cs="宋体"/>
          <w:color w:val="auto"/>
          <w:highlight w:val="none"/>
        </w:rPr>
        <w:t>编制电子版的磋商响应文件。并</w:t>
      </w:r>
      <w:r>
        <w:rPr>
          <w:rStyle w:val="76"/>
          <w:rFonts w:hint="eastAsia" w:ascii="宋体" w:hAnsi="宋体" w:eastAsia="宋体" w:cs="宋体"/>
          <w:color w:val="auto"/>
          <w:highlight w:val="none"/>
          <w:lang w:val="en-US" w:eastAsia="zh-CN"/>
        </w:rPr>
        <w:t>按</w:t>
      </w:r>
      <w:r>
        <w:rPr>
          <w:rStyle w:val="76"/>
          <w:rFonts w:hint="eastAsia" w:ascii="宋体" w:hAnsi="宋体" w:eastAsia="宋体" w:cs="宋体"/>
          <w:color w:val="auto"/>
          <w:highlight w:val="none"/>
        </w:rPr>
        <w:t>要求在指定盖章处签署</w:t>
      </w:r>
      <w:r>
        <w:rPr>
          <w:rStyle w:val="76"/>
          <w:rFonts w:hint="eastAsia" w:ascii="宋体" w:hAnsi="宋体" w:eastAsia="宋体" w:cs="宋体"/>
          <w:b/>
          <w:bCs/>
          <w:color w:val="auto"/>
          <w:highlight w:val="none"/>
          <w:lang w:val="en-US" w:eastAsia="zh-CN"/>
        </w:rPr>
        <w:t>单位和</w:t>
      </w:r>
      <w:r>
        <w:rPr>
          <w:rStyle w:val="76"/>
          <w:rFonts w:hint="eastAsia" w:ascii="宋体" w:hAnsi="宋体" w:eastAsia="宋体" w:cs="宋体"/>
          <w:b/>
          <w:bCs/>
          <w:color w:val="auto"/>
          <w:highlight w:val="none"/>
        </w:rPr>
        <w:t>法定代表人</w:t>
      </w:r>
      <w:r>
        <w:rPr>
          <w:rStyle w:val="76"/>
          <w:rFonts w:hint="eastAsia" w:ascii="宋体" w:hAnsi="宋体" w:eastAsia="宋体" w:cs="宋体"/>
          <w:b/>
          <w:bCs/>
          <w:color w:val="auto"/>
          <w:highlight w:val="none"/>
          <w:lang w:eastAsia="zh-CN"/>
        </w:rPr>
        <w:t>（</w:t>
      </w:r>
      <w:r>
        <w:rPr>
          <w:rStyle w:val="76"/>
          <w:rFonts w:hint="eastAsia" w:ascii="宋体" w:hAnsi="宋体" w:eastAsia="宋体" w:cs="宋体"/>
          <w:b/>
          <w:bCs/>
          <w:color w:val="auto"/>
          <w:highlight w:val="none"/>
        </w:rPr>
        <w:t>或其委托代理人</w:t>
      </w:r>
      <w:r>
        <w:rPr>
          <w:rStyle w:val="76"/>
          <w:rFonts w:hint="eastAsia" w:ascii="宋体" w:hAnsi="宋体" w:eastAsia="宋体" w:cs="宋体"/>
          <w:b/>
          <w:bCs/>
          <w:color w:val="auto"/>
          <w:highlight w:val="none"/>
          <w:lang w:eastAsia="zh-CN"/>
        </w:rPr>
        <w:t>）</w:t>
      </w:r>
      <w:r>
        <w:rPr>
          <w:rStyle w:val="76"/>
          <w:rFonts w:hint="eastAsia" w:ascii="宋体" w:hAnsi="宋体" w:eastAsia="宋体" w:cs="宋体"/>
          <w:color w:val="auto"/>
          <w:highlight w:val="none"/>
        </w:rPr>
        <w:t>电子签章，用于投递。</w:t>
      </w:r>
    </w:p>
    <w:p w14:paraId="7897F85D">
      <w:pPr>
        <w:snapToGrid w:val="0"/>
        <w:spacing w:line="420" w:lineRule="exact"/>
        <w:ind w:firstLine="420" w:firstLineChars="200"/>
        <w:jc w:val="left"/>
        <w:rPr>
          <w:rStyle w:val="76"/>
          <w:rFonts w:hint="eastAsia" w:ascii="宋体" w:hAnsi="宋体" w:eastAsia="宋体" w:cs="宋体"/>
          <w:color w:val="auto"/>
          <w:highlight w:val="none"/>
        </w:rPr>
      </w:pPr>
      <w:r>
        <w:rPr>
          <w:rStyle w:val="76"/>
          <w:rFonts w:hint="eastAsia" w:ascii="宋体" w:hAnsi="宋体" w:eastAsia="宋体" w:cs="宋体"/>
          <w:color w:val="auto"/>
          <w:highlight w:val="none"/>
          <w:lang w:val="en-US" w:eastAsia="zh-CN"/>
        </w:rPr>
        <w:t>21</w:t>
      </w:r>
      <w:r>
        <w:rPr>
          <w:rStyle w:val="76"/>
          <w:rFonts w:hint="eastAsia" w:ascii="宋体" w:hAnsi="宋体" w:eastAsia="宋体" w:cs="宋体"/>
          <w:color w:val="auto"/>
          <w:highlight w:val="none"/>
        </w:rPr>
        <w:t>.</w:t>
      </w:r>
      <w:r>
        <w:rPr>
          <w:rStyle w:val="76"/>
          <w:rFonts w:hint="eastAsia" w:ascii="宋体" w:hAnsi="宋体" w:eastAsia="宋体" w:cs="宋体"/>
          <w:color w:val="auto"/>
          <w:highlight w:val="none"/>
          <w:lang w:val="en-US" w:eastAsia="zh-CN"/>
        </w:rPr>
        <w:t>6</w:t>
      </w:r>
      <w:r>
        <w:rPr>
          <w:rStyle w:val="76"/>
          <w:rFonts w:hint="eastAsia" w:ascii="宋体" w:hAnsi="宋体" w:eastAsia="宋体" w:cs="宋体"/>
          <w:color w:val="auto"/>
          <w:highlight w:val="none"/>
        </w:rPr>
        <w:t>供应商应按磋商文件要求编制磋商响应文件，并从磋商响应文件中将“报价一览表、</w:t>
      </w:r>
      <w:r>
        <w:rPr>
          <w:rStyle w:val="76"/>
          <w:rFonts w:hint="eastAsia" w:ascii="宋体" w:hAnsi="宋体" w:eastAsia="宋体" w:cs="宋体"/>
          <w:color w:val="auto"/>
          <w:highlight w:val="none"/>
          <w:lang w:val="en-US" w:eastAsia="zh-CN"/>
        </w:rPr>
        <w:t>分项报价表等”</w:t>
      </w:r>
      <w:r>
        <w:rPr>
          <w:rStyle w:val="76"/>
          <w:rFonts w:hint="eastAsia" w:ascii="宋体" w:hAnsi="宋体" w:eastAsia="宋体" w:cs="宋体"/>
          <w:color w:val="auto"/>
          <w:highlight w:val="none"/>
        </w:rPr>
        <w:t>组成报价文件。</w:t>
      </w:r>
    </w:p>
    <w:p w14:paraId="45C24A1C">
      <w:pPr>
        <w:snapToGrid w:val="0"/>
        <w:spacing w:line="420" w:lineRule="exact"/>
        <w:ind w:firstLine="420" w:firstLineChars="200"/>
        <w:jc w:val="left"/>
        <w:rPr>
          <w:rStyle w:val="76"/>
          <w:rFonts w:hint="eastAsia" w:ascii="宋体" w:hAnsi="宋体" w:eastAsia="宋体" w:cs="宋体"/>
          <w:color w:val="auto"/>
          <w:highlight w:val="none"/>
        </w:rPr>
      </w:pPr>
      <w:r>
        <w:rPr>
          <w:rStyle w:val="76"/>
          <w:rFonts w:hint="eastAsia" w:ascii="宋体" w:hAnsi="宋体" w:eastAsia="宋体" w:cs="宋体"/>
          <w:color w:val="auto"/>
          <w:highlight w:val="none"/>
          <w:lang w:val="en-US" w:eastAsia="zh-CN"/>
        </w:rPr>
        <w:t>21</w:t>
      </w:r>
      <w:r>
        <w:rPr>
          <w:rStyle w:val="76"/>
          <w:rFonts w:hint="eastAsia" w:ascii="宋体" w:hAnsi="宋体" w:eastAsia="宋体" w:cs="宋体"/>
          <w:color w:val="auto"/>
          <w:highlight w:val="none"/>
        </w:rPr>
        <w:t>.</w:t>
      </w:r>
      <w:r>
        <w:rPr>
          <w:rStyle w:val="76"/>
          <w:rFonts w:hint="eastAsia" w:ascii="宋体" w:hAnsi="宋体" w:eastAsia="宋体" w:cs="宋体"/>
          <w:color w:val="auto"/>
          <w:highlight w:val="none"/>
          <w:lang w:val="en-US" w:eastAsia="zh-CN"/>
        </w:rPr>
        <w:t>7</w:t>
      </w:r>
      <w:r>
        <w:rPr>
          <w:rStyle w:val="76"/>
          <w:rFonts w:hint="eastAsia" w:ascii="宋体" w:hAnsi="宋体" w:eastAsia="宋体" w:cs="宋体"/>
          <w:color w:val="auto"/>
          <w:highlight w:val="none"/>
        </w:rPr>
        <w:t>将磋商响应文件及单独的报价文件分别转换为两个PDF格式文件，上传后按磋商文件中描述的签章要求，调取左上角的电子印章进行签署。成交供应商在领取成交通知书时需提供与电子版内容相同的纸质版磋商响应文件</w:t>
      </w:r>
      <w:r>
        <w:rPr>
          <w:rStyle w:val="76"/>
          <w:rFonts w:hint="eastAsia" w:ascii="宋体" w:hAnsi="宋体" w:eastAsia="宋体" w:cs="宋体"/>
          <w:color w:val="auto"/>
          <w:highlight w:val="none"/>
          <w:lang w:val="en-US" w:eastAsia="zh-CN"/>
        </w:rPr>
        <w:t>三</w:t>
      </w:r>
      <w:r>
        <w:rPr>
          <w:rStyle w:val="76"/>
          <w:rFonts w:hint="eastAsia" w:ascii="宋体" w:hAnsi="宋体" w:eastAsia="宋体" w:cs="宋体"/>
          <w:color w:val="auto"/>
          <w:highlight w:val="none"/>
        </w:rPr>
        <w:t>份送至</w:t>
      </w:r>
      <w:r>
        <w:rPr>
          <w:rStyle w:val="76"/>
          <w:rFonts w:hint="eastAsia" w:ascii="宋体" w:hAnsi="宋体" w:eastAsia="宋体" w:cs="宋体"/>
          <w:color w:val="auto"/>
          <w:highlight w:val="none"/>
          <w:lang w:val="en-US" w:eastAsia="zh-CN"/>
        </w:rPr>
        <w:t>招标代理机构</w:t>
      </w:r>
      <w:r>
        <w:rPr>
          <w:rStyle w:val="76"/>
          <w:rFonts w:hint="eastAsia" w:ascii="宋体" w:hAnsi="宋体" w:eastAsia="宋体" w:cs="宋体"/>
          <w:color w:val="auto"/>
          <w:highlight w:val="none"/>
        </w:rPr>
        <w:t>处。</w:t>
      </w:r>
    </w:p>
    <w:p w14:paraId="61D36CE0">
      <w:pPr>
        <w:snapToGrid w:val="0"/>
        <w:spacing w:line="420" w:lineRule="exact"/>
        <w:ind w:firstLine="420" w:firstLineChars="200"/>
        <w:jc w:val="left"/>
        <w:rPr>
          <w:rStyle w:val="76"/>
          <w:rFonts w:hint="eastAsia" w:ascii="宋体" w:hAnsi="宋体" w:eastAsia="宋体" w:cs="宋体"/>
          <w:color w:val="auto"/>
          <w:highlight w:val="none"/>
        </w:rPr>
      </w:pPr>
      <w:r>
        <w:rPr>
          <w:rStyle w:val="76"/>
          <w:rFonts w:hint="eastAsia" w:ascii="宋体" w:hAnsi="宋体" w:eastAsia="宋体" w:cs="宋体"/>
          <w:color w:val="auto"/>
          <w:highlight w:val="none"/>
          <w:lang w:val="en-US" w:eastAsia="zh-CN"/>
        </w:rPr>
        <w:t>21</w:t>
      </w:r>
      <w:r>
        <w:rPr>
          <w:rStyle w:val="76"/>
          <w:rFonts w:hint="eastAsia" w:ascii="宋体" w:hAnsi="宋体" w:eastAsia="宋体" w:cs="宋体"/>
          <w:color w:val="auto"/>
          <w:highlight w:val="none"/>
        </w:rPr>
        <w:t>.</w:t>
      </w:r>
      <w:r>
        <w:rPr>
          <w:rStyle w:val="76"/>
          <w:rFonts w:hint="eastAsia" w:ascii="宋体" w:hAnsi="宋体" w:eastAsia="宋体" w:cs="宋体"/>
          <w:color w:val="auto"/>
          <w:highlight w:val="none"/>
          <w:lang w:val="en-US" w:eastAsia="zh-CN"/>
        </w:rPr>
        <w:t>8</w:t>
      </w:r>
      <w:r>
        <w:rPr>
          <w:rStyle w:val="76"/>
          <w:rFonts w:hint="eastAsia" w:ascii="宋体" w:hAnsi="宋体" w:eastAsia="宋体" w:cs="宋体"/>
          <w:color w:val="auto"/>
          <w:highlight w:val="none"/>
        </w:rPr>
        <w:t>响应文件</w:t>
      </w:r>
      <w:r>
        <w:rPr>
          <w:rStyle w:val="76"/>
          <w:rFonts w:hint="eastAsia" w:ascii="宋体" w:hAnsi="宋体" w:eastAsia="宋体" w:cs="宋体"/>
          <w:color w:val="auto"/>
          <w:highlight w:val="none"/>
          <w:lang w:val="en-US" w:eastAsia="zh-CN"/>
        </w:rPr>
        <w:t>应按磋商文件要求进行标注，标注功能</w:t>
      </w:r>
      <w:r>
        <w:rPr>
          <w:rStyle w:val="76"/>
          <w:rFonts w:hint="eastAsia" w:ascii="宋体" w:hAnsi="宋体" w:eastAsia="宋体" w:cs="宋体"/>
          <w:color w:val="auto"/>
          <w:highlight w:val="none"/>
        </w:rPr>
        <w:t>在签章页面的右上角，点击标注目录里的审查项或评分项后，再点击投标文件相应内容的首页即可，标注成功时被标注页面左上角有一个蓝色旗帜图案，标注栏也会出现×按键；如投标文件中无响应内容或无法标注的可以不标注。</w:t>
      </w:r>
    </w:p>
    <w:p w14:paraId="49EEB146">
      <w:pPr>
        <w:snapToGrid w:val="0"/>
        <w:spacing w:line="420" w:lineRule="exact"/>
        <w:ind w:firstLine="420" w:firstLineChars="200"/>
        <w:jc w:val="left"/>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四、响应文件的递交</w:t>
      </w:r>
    </w:p>
    <w:p w14:paraId="4AF573BF">
      <w:pPr>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22.</w:t>
      </w:r>
      <w:r>
        <w:rPr>
          <w:rStyle w:val="76"/>
          <w:rFonts w:hint="eastAsia" w:ascii="宋体" w:hAnsi="宋体" w:eastAsia="宋体" w:cs="宋体"/>
          <w:b/>
          <w:color w:val="auto"/>
          <w:szCs w:val="21"/>
          <w:highlight w:val="none"/>
        </w:rPr>
        <w:t>响应文件</w:t>
      </w:r>
      <w:r>
        <w:rPr>
          <w:rStyle w:val="76"/>
          <w:rFonts w:hint="eastAsia" w:ascii="宋体" w:hAnsi="宋体" w:eastAsia="宋体" w:cs="宋体"/>
          <w:b/>
          <w:bCs/>
          <w:color w:val="auto"/>
          <w:szCs w:val="21"/>
          <w:highlight w:val="none"/>
        </w:rPr>
        <w:t>的密封和标记</w:t>
      </w:r>
    </w:p>
    <w:p w14:paraId="4FDEFC81">
      <w:pPr>
        <w:snapToGrid w:val="0"/>
        <w:spacing w:line="420" w:lineRule="exact"/>
        <w:ind w:firstLine="420" w:firstLineChars="200"/>
        <w:jc w:val="left"/>
        <w:rPr>
          <w:rStyle w:val="76"/>
          <w:rFonts w:hint="eastAsia" w:ascii="宋体" w:hAnsi="宋体" w:eastAsia="宋体" w:cs="宋体"/>
          <w:color w:val="auto"/>
          <w:highlight w:val="none"/>
        </w:rPr>
      </w:pPr>
      <w:r>
        <w:rPr>
          <w:rStyle w:val="76"/>
          <w:rFonts w:hint="eastAsia" w:ascii="宋体" w:hAnsi="宋体" w:eastAsia="宋体" w:cs="宋体"/>
          <w:color w:val="auto"/>
          <w:highlight w:val="none"/>
          <w:lang w:val="en-US" w:eastAsia="zh-CN"/>
        </w:rPr>
        <w:t>22</w:t>
      </w:r>
      <w:r>
        <w:rPr>
          <w:rStyle w:val="76"/>
          <w:rFonts w:hint="eastAsia" w:ascii="宋体" w:hAnsi="宋体" w:eastAsia="宋体" w:cs="宋体"/>
          <w:color w:val="auto"/>
          <w:highlight w:val="none"/>
        </w:rPr>
        <w:t>.1供应商应在本文件规定的递交截止时间之前，在平台中递交电子版磋商响应文件，电子版响应文件</w:t>
      </w:r>
      <w:r>
        <w:rPr>
          <w:rStyle w:val="76"/>
          <w:rFonts w:hint="eastAsia" w:ascii="宋体" w:hAnsi="宋体" w:eastAsia="宋体" w:cs="宋体"/>
          <w:color w:val="auto"/>
          <w:highlight w:val="none"/>
          <w:lang w:val="en-US" w:eastAsia="zh-CN"/>
        </w:rPr>
        <w:t>递交成功后会自动加密</w:t>
      </w:r>
      <w:r>
        <w:rPr>
          <w:rStyle w:val="76"/>
          <w:rFonts w:hint="eastAsia" w:ascii="宋体" w:hAnsi="宋体" w:eastAsia="宋体" w:cs="宋体"/>
          <w:color w:val="auto"/>
          <w:highlight w:val="none"/>
        </w:rPr>
        <w:t>，任何单位或个人均无法在开标时间之前查看或篡改。磋商及谈判项目还需在投递页面填写本项目的磋商代表的手机号码，以便顺利进行视频会议邀请通知。</w:t>
      </w:r>
    </w:p>
    <w:p w14:paraId="61DADA55">
      <w:pPr>
        <w:snapToGrid w:val="0"/>
        <w:spacing w:line="420" w:lineRule="exact"/>
        <w:ind w:firstLine="420" w:firstLineChars="200"/>
        <w:jc w:val="left"/>
        <w:rPr>
          <w:rStyle w:val="76"/>
          <w:rFonts w:hint="eastAsia" w:ascii="宋体" w:hAnsi="宋体" w:eastAsia="宋体" w:cs="宋体"/>
          <w:b/>
          <w:bCs/>
          <w:color w:val="auto"/>
          <w:highlight w:val="none"/>
        </w:rPr>
      </w:pPr>
      <w:r>
        <w:rPr>
          <w:rStyle w:val="76"/>
          <w:rFonts w:hint="eastAsia" w:ascii="宋体" w:hAnsi="宋体" w:eastAsia="宋体" w:cs="宋体"/>
          <w:color w:val="auto"/>
          <w:highlight w:val="none"/>
          <w:lang w:val="en-US" w:eastAsia="zh-CN"/>
        </w:rPr>
        <w:t>22</w:t>
      </w:r>
      <w:r>
        <w:rPr>
          <w:rStyle w:val="76"/>
          <w:rFonts w:hint="eastAsia" w:ascii="宋体" w:hAnsi="宋体" w:eastAsia="宋体" w:cs="宋体"/>
          <w:color w:val="auto"/>
          <w:highlight w:val="none"/>
        </w:rPr>
        <w:t>.2供应商须在磋商文件规定解密截止时间前，进行磋商响应文件的解密</w:t>
      </w:r>
      <w:r>
        <w:rPr>
          <w:rStyle w:val="76"/>
          <w:rFonts w:hint="eastAsia" w:ascii="宋体" w:hAnsi="宋体" w:eastAsia="宋体" w:cs="宋体"/>
          <w:color w:val="auto"/>
          <w:highlight w:val="none"/>
          <w:lang w:eastAsia="zh-CN"/>
        </w:rPr>
        <w:t>，</w:t>
      </w:r>
      <w:r>
        <w:rPr>
          <w:rStyle w:val="76"/>
          <w:rFonts w:hint="eastAsia" w:ascii="宋体" w:hAnsi="宋体" w:eastAsia="宋体" w:cs="宋体"/>
          <w:b/>
          <w:bCs/>
          <w:color w:val="auto"/>
          <w:highlight w:val="none"/>
        </w:rPr>
        <w:t>未在规定时间解密的将视为未提交磋商响应文件。</w:t>
      </w:r>
    </w:p>
    <w:p w14:paraId="2C720A44">
      <w:pPr>
        <w:snapToGrid w:val="0"/>
        <w:spacing w:line="420" w:lineRule="exact"/>
        <w:ind w:firstLine="420" w:firstLineChars="200"/>
        <w:jc w:val="left"/>
        <w:rPr>
          <w:rStyle w:val="76"/>
          <w:rFonts w:hint="eastAsia" w:ascii="宋体" w:hAnsi="宋体" w:eastAsia="宋体" w:cs="宋体"/>
          <w:color w:val="auto"/>
          <w:highlight w:val="none"/>
        </w:rPr>
      </w:pPr>
    </w:p>
    <w:p w14:paraId="36573667">
      <w:pPr>
        <w:snapToGrid w:val="0"/>
        <w:spacing w:line="420" w:lineRule="exact"/>
        <w:rPr>
          <w:rStyle w:val="76"/>
          <w:rFonts w:hint="eastAsia" w:ascii="宋体" w:hAnsi="宋体" w:eastAsia="宋体" w:cs="宋体"/>
          <w:b/>
          <w:bCs/>
          <w:color w:val="auto"/>
          <w:szCs w:val="21"/>
          <w:highlight w:val="none"/>
        </w:rPr>
      </w:pPr>
      <w:bookmarkStart w:id="20" w:name="_Toc6862"/>
      <w:r>
        <w:rPr>
          <w:rStyle w:val="76"/>
          <w:rFonts w:hint="eastAsia" w:ascii="宋体" w:hAnsi="宋体" w:eastAsia="宋体" w:cs="宋体"/>
          <w:b/>
          <w:bCs/>
          <w:color w:val="auto"/>
          <w:szCs w:val="21"/>
          <w:highlight w:val="none"/>
          <w:lang w:val="en-US" w:eastAsia="zh-CN"/>
        </w:rPr>
        <w:t>23</w:t>
      </w:r>
      <w:r>
        <w:rPr>
          <w:rStyle w:val="76"/>
          <w:rFonts w:hint="eastAsia" w:ascii="宋体" w:hAnsi="宋体" w:eastAsia="宋体" w:cs="宋体"/>
          <w:b/>
          <w:bCs/>
          <w:color w:val="auto"/>
          <w:szCs w:val="21"/>
          <w:highlight w:val="none"/>
        </w:rPr>
        <w:t>、磋商响应文件的修改和撤回</w:t>
      </w:r>
      <w:bookmarkEnd w:id="20"/>
    </w:p>
    <w:p w14:paraId="0C40FCC0">
      <w:pPr>
        <w:snapToGrid w:val="0"/>
        <w:spacing w:line="420" w:lineRule="exact"/>
        <w:ind w:firstLine="420" w:firstLineChars="200"/>
        <w:rPr>
          <w:rStyle w:val="76"/>
          <w:rFonts w:hint="eastAsia" w:ascii="宋体" w:hAnsi="宋体" w:eastAsia="宋体" w:cs="宋体"/>
          <w:color w:val="auto"/>
          <w:kern w:val="0"/>
          <w:highlight w:val="none"/>
        </w:rPr>
      </w:pPr>
      <w:r>
        <w:rPr>
          <w:rStyle w:val="76"/>
          <w:rFonts w:hint="eastAsia" w:ascii="宋体" w:hAnsi="宋体" w:eastAsia="宋体" w:cs="宋体"/>
          <w:color w:val="auto"/>
          <w:kern w:val="0"/>
          <w:highlight w:val="none"/>
          <w:lang w:val="en-US" w:eastAsia="zh-CN"/>
        </w:rPr>
        <w:t>23.1</w:t>
      </w:r>
      <w:r>
        <w:rPr>
          <w:rStyle w:val="76"/>
          <w:rFonts w:hint="eastAsia" w:ascii="宋体" w:hAnsi="宋体" w:eastAsia="宋体" w:cs="宋体"/>
          <w:color w:val="auto"/>
          <w:kern w:val="0"/>
          <w:highlight w:val="none"/>
        </w:rPr>
        <w:t>.供应商在递交磋商响应文件后，可以撤回并修改其磋商响应文件，但供应商必须在规定的磋商截止期之前将修改的磋商响应文件在</w:t>
      </w:r>
      <w:r>
        <w:rPr>
          <w:rStyle w:val="76"/>
          <w:rFonts w:hint="eastAsia" w:ascii="宋体" w:hAnsi="宋体" w:eastAsia="宋体" w:cs="宋体"/>
          <w:color w:val="auto"/>
          <w:kern w:val="0"/>
          <w:highlight w:val="none"/>
          <w:lang w:val="en-US" w:eastAsia="zh-CN"/>
        </w:rPr>
        <w:t>郴州市政府采购电子交易平台（cz.hbncp.com.cn）</w:t>
      </w:r>
      <w:r>
        <w:rPr>
          <w:rStyle w:val="76"/>
          <w:rFonts w:hint="eastAsia" w:ascii="宋体" w:hAnsi="宋体" w:eastAsia="宋体" w:cs="宋体"/>
          <w:color w:val="auto"/>
          <w:kern w:val="0"/>
          <w:highlight w:val="none"/>
        </w:rPr>
        <w:t>重新递交。在磋商截止期之后，供应商不得对其磋商响应文件做任何修改。</w:t>
      </w:r>
    </w:p>
    <w:p w14:paraId="6EA122E8">
      <w:pPr>
        <w:snapToGrid w:val="0"/>
        <w:spacing w:line="420" w:lineRule="exact"/>
        <w:rPr>
          <w:rStyle w:val="76"/>
          <w:rFonts w:hint="eastAsia" w:ascii="宋体" w:hAnsi="宋体" w:eastAsia="宋体" w:cs="宋体"/>
          <w:b/>
          <w:bCs/>
          <w:color w:val="auto"/>
          <w:szCs w:val="21"/>
          <w:highlight w:val="none"/>
        </w:rPr>
      </w:pPr>
      <w:bookmarkStart w:id="21" w:name="_Toc3681"/>
      <w:r>
        <w:rPr>
          <w:rStyle w:val="76"/>
          <w:rFonts w:hint="eastAsia" w:ascii="宋体" w:hAnsi="宋体" w:eastAsia="宋体" w:cs="宋体"/>
          <w:b/>
          <w:bCs/>
          <w:color w:val="auto"/>
          <w:szCs w:val="21"/>
          <w:highlight w:val="none"/>
          <w:lang w:val="en-US" w:eastAsia="zh-CN"/>
        </w:rPr>
        <w:t>24</w:t>
      </w:r>
      <w:r>
        <w:rPr>
          <w:rStyle w:val="76"/>
          <w:rFonts w:hint="eastAsia" w:ascii="宋体" w:hAnsi="宋体" w:eastAsia="宋体" w:cs="宋体"/>
          <w:b/>
          <w:bCs/>
          <w:color w:val="auto"/>
          <w:szCs w:val="21"/>
          <w:highlight w:val="none"/>
        </w:rPr>
        <w:t>、迟交的磋商响应文件</w:t>
      </w:r>
      <w:bookmarkEnd w:id="21"/>
    </w:p>
    <w:p w14:paraId="12DC5F6E">
      <w:pPr>
        <w:keepNext w:val="0"/>
        <w:keepLines w:val="0"/>
        <w:pageBreakBefore w:val="0"/>
        <w:widowControl/>
        <w:kinsoku/>
        <w:wordWrap/>
        <w:overflowPunct/>
        <w:topLinePunct w:val="0"/>
        <w:autoSpaceDE/>
        <w:autoSpaceDN/>
        <w:bidi w:val="0"/>
        <w:adjustRightInd/>
        <w:snapToGrid w:val="0"/>
        <w:spacing w:line="420" w:lineRule="exact"/>
        <w:ind w:firstLine="420" w:firstLineChars="200"/>
        <w:textAlignment w:val="baseline"/>
        <w:rPr>
          <w:rStyle w:val="76"/>
          <w:rFonts w:hint="eastAsia" w:ascii="宋体" w:hAnsi="宋体" w:eastAsia="宋体" w:cs="宋体"/>
          <w:color w:val="auto"/>
          <w:kern w:val="0"/>
          <w:highlight w:val="none"/>
        </w:rPr>
      </w:pPr>
      <w:r>
        <w:rPr>
          <w:rStyle w:val="76"/>
          <w:rFonts w:hint="eastAsia" w:ascii="宋体" w:hAnsi="宋体" w:eastAsia="宋体" w:cs="宋体"/>
          <w:color w:val="auto"/>
          <w:kern w:val="0"/>
          <w:highlight w:val="none"/>
          <w:lang w:val="en-US" w:eastAsia="zh-CN"/>
        </w:rPr>
        <w:t>24.1</w:t>
      </w:r>
      <w:r>
        <w:rPr>
          <w:rStyle w:val="76"/>
          <w:rFonts w:hint="eastAsia" w:ascii="宋体" w:hAnsi="宋体" w:eastAsia="宋体" w:cs="宋体"/>
          <w:color w:val="auto"/>
          <w:kern w:val="0"/>
          <w:highlight w:val="none"/>
        </w:rPr>
        <w:t>.交易平台将在递交截止时间到达后，</w:t>
      </w:r>
      <w:r>
        <w:rPr>
          <w:rStyle w:val="76"/>
          <w:rFonts w:hint="eastAsia" w:ascii="宋体" w:hAnsi="宋体" w:eastAsia="宋体" w:cs="宋体"/>
          <w:color w:val="auto"/>
          <w:kern w:val="0"/>
          <w:highlight w:val="none"/>
          <w:lang w:val="en-US" w:eastAsia="zh-CN"/>
        </w:rPr>
        <w:t>将</w:t>
      </w:r>
      <w:r>
        <w:rPr>
          <w:rStyle w:val="76"/>
          <w:rFonts w:hint="eastAsia" w:ascii="宋体" w:hAnsi="宋体" w:eastAsia="宋体" w:cs="宋体"/>
          <w:color w:val="auto"/>
          <w:kern w:val="0"/>
          <w:highlight w:val="none"/>
        </w:rPr>
        <w:t>关闭递交文件的入口，届时将无法递交文件。</w:t>
      </w:r>
    </w:p>
    <w:p w14:paraId="022408DB">
      <w:pPr>
        <w:snapToGrid w:val="0"/>
        <w:spacing w:line="420" w:lineRule="exact"/>
        <w:rPr>
          <w:rStyle w:val="76"/>
          <w:rFonts w:hint="eastAsia" w:ascii="宋体" w:hAnsi="宋体" w:eastAsia="宋体" w:cs="宋体"/>
          <w:b/>
          <w:bCs/>
          <w:color w:val="auto"/>
          <w:sz w:val="24"/>
          <w:highlight w:val="none"/>
        </w:rPr>
      </w:pPr>
      <w:r>
        <w:rPr>
          <w:rStyle w:val="76"/>
          <w:rFonts w:hint="eastAsia" w:ascii="宋体" w:hAnsi="宋体" w:eastAsia="宋体" w:cs="宋体"/>
          <w:b/>
          <w:bCs/>
          <w:color w:val="auto"/>
          <w:sz w:val="24"/>
          <w:highlight w:val="none"/>
        </w:rPr>
        <w:t>五、响应文件的磋商与评审</w:t>
      </w:r>
    </w:p>
    <w:p w14:paraId="15AE4032">
      <w:pPr>
        <w:tabs>
          <w:tab w:val="left" w:pos="0"/>
        </w:tabs>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25.磋商程序</w:t>
      </w:r>
    </w:p>
    <w:p w14:paraId="7EEB8B1A">
      <w:pPr>
        <w:keepNext w:val="0"/>
        <w:keepLines w:val="0"/>
        <w:pageBreakBefore w:val="0"/>
        <w:widowControl/>
        <w:kinsoku/>
        <w:wordWrap/>
        <w:overflowPunct/>
        <w:topLinePunct w:val="0"/>
        <w:autoSpaceDE/>
        <w:autoSpaceDN/>
        <w:bidi w:val="0"/>
        <w:adjustRightInd/>
        <w:snapToGrid w:val="0"/>
        <w:spacing w:line="420" w:lineRule="exact"/>
        <w:ind w:firstLine="420" w:firstLineChars="200"/>
        <w:textAlignment w:val="baseline"/>
        <w:rPr>
          <w:rStyle w:val="76"/>
          <w:rFonts w:hint="eastAsia" w:ascii="宋体" w:hAnsi="宋体" w:eastAsia="宋体" w:cs="宋体"/>
          <w:color w:val="auto"/>
          <w:kern w:val="0"/>
          <w:highlight w:val="none"/>
        </w:rPr>
      </w:pPr>
      <w:r>
        <w:rPr>
          <w:rStyle w:val="76"/>
          <w:rFonts w:hint="eastAsia" w:ascii="宋体" w:hAnsi="宋体" w:eastAsia="宋体" w:cs="宋体"/>
          <w:color w:val="auto"/>
          <w:kern w:val="0"/>
          <w:highlight w:val="none"/>
        </w:rPr>
        <w:t>2</w:t>
      </w:r>
      <w:r>
        <w:rPr>
          <w:rStyle w:val="76"/>
          <w:rFonts w:hint="eastAsia" w:ascii="宋体" w:hAnsi="宋体" w:eastAsia="宋体" w:cs="宋体"/>
          <w:color w:val="auto"/>
          <w:kern w:val="0"/>
          <w:highlight w:val="none"/>
          <w:lang w:val="en-US" w:eastAsia="zh-CN"/>
        </w:rPr>
        <w:t>5</w:t>
      </w:r>
      <w:r>
        <w:rPr>
          <w:rStyle w:val="76"/>
          <w:rFonts w:hint="eastAsia" w:ascii="宋体" w:hAnsi="宋体" w:eastAsia="宋体" w:cs="宋体"/>
          <w:color w:val="auto"/>
          <w:kern w:val="0"/>
          <w:highlight w:val="none"/>
        </w:rPr>
        <w:t>.1磋商程序：供应商资格审查、符合性审查</w:t>
      </w:r>
      <w:r>
        <w:rPr>
          <w:rStyle w:val="76"/>
          <w:rFonts w:hint="eastAsia" w:ascii="宋体" w:hAnsi="宋体" w:eastAsia="宋体" w:cs="宋体"/>
          <w:color w:val="auto"/>
          <w:kern w:val="0"/>
          <w:highlight w:val="none"/>
          <w:lang w:eastAsia="zh-CN"/>
        </w:rPr>
        <w:t>、</w:t>
      </w:r>
      <w:r>
        <w:rPr>
          <w:rStyle w:val="76"/>
          <w:rFonts w:hint="eastAsia" w:ascii="宋体" w:hAnsi="宋体" w:eastAsia="宋体" w:cs="宋体"/>
          <w:color w:val="auto"/>
          <w:kern w:val="0"/>
          <w:highlight w:val="none"/>
        </w:rPr>
        <w:t>澄清</w:t>
      </w:r>
      <w:r>
        <w:rPr>
          <w:rStyle w:val="76"/>
          <w:rFonts w:hint="eastAsia" w:ascii="宋体" w:hAnsi="宋体" w:eastAsia="宋体" w:cs="宋体"/>
          <w:color w:val="auto"/>
          <w:kern w:val="0"/>
          <w:highlight w:val="none"/>
          <w:lang w:eastAsia="zh-CN"/>
        </w:rPr>
        <w:t>、</w:t>
      </w:r>
      <w:r>
        <w:rPr>
          <w:rStyle w:val="76"/>
          <w:rFonts w:hint="eastAsia" w:ascii="宋体" w:hAnsi="宋体" w:eastAsia="宋体" w:cs="宋体"/>
          <w:color w:val="auto"/>
          <w:kern w:val="0"/>
          <w:highlight w:val="none"/>
        </w:rPr>
        <w:t>磋商、综合评分、提出成交供应商。其中，磋商按本章</w:t>
      </w:r>
      <w:r>
        <w:rPr>
          <w:rStyle w:val="76"/>
          <w:rFonts w:hint="eastAsia" w:ascii="宋体" w:hAnsi="宋体" w:eastAsia="宋体" w:cs="宋体"/>
          <w:b/>
          <w:bCs/>
          <w:color w:val="auto"/>
          <w:kern w:val="0"/>
          <w:highlight w:val="none"/>
        </w:rPr>
        <w:t>第2</w:t>
      </w:r>
      <w:r>
        <w:rPr>
          <w:rStyle w:val="76"/>
          <w:rFonts w:hint="eastAsia" w:ascii="宋体" w:hAnsi="宋体" w:eastAsia="宋体" w:cs="宋体"/>
          <w:b/>
          <w:bCs/>
          <w:color w:val="auto"/>
          <w:kern w:val="0"/>
          <w:highlight w:val="none"/>
          <w:lang w:val="en-US" w:eastAsia="zh-CN"/>
        </w:rPr>
        <w:t>9</w:t>
      </w:r>
      <w:r>
        <w:rPr>
          <w:rStyle w:val="76"/>
          <w:rFonts w:hint="eastAsia" w:ascii="宋体" w:hAnsi="宋体" w:eastAsia="宋体" w:cs="宋体"/>
          <w:b/>
          <w:bCs/>
          <w:color w:val="auto"/>
          <w:kern w:val="0"/>
          <w:highlight w:val="none"/>
          <w:lang w:val="zh-CN"/>
        </w:rPr>
        <w:t>款</w:t>
      </w:r>
      <w:r>
        <w:rPr>
          <w:rStyle w:val="76"/>
          <w:rFonts w:hint="eastAsia" w:ascii="宋体" w:hAnsi="宋体" w:eastAsia="宋体" w:cs="宋体"/>
          <w:color w:val="auto"/>
          <w:kern w:val="0"/>
          <w:highlight w:val="none"/>
        </w:rPr>
        <w:t>情形进行。</w:t>
      </w:r>
    </w:p>
    <w:p w14:paraId="40E14A8E">
      <w:pPr>
        <w:snapToGrid w:val="0"/>
        <w:spacing w:line="420" w:lineRule="exact"/>
        <w:rPr>
          <w:rStyle w:val="76"/>
          <w:rFonts w:hint="eastAsia" w:ascii="宋体" w:hAnsi="宋体" w:eastAsia="宋体" w:cs="宋体"/>
          <w:b/>
          <w:color w:val="auto"/>
          <w:szCs w:val="21"/>
          <w:highlight w:val="none"/>
        </w:rPr>
      </w:pPr>
      <w:r>
        <w:rPr>
          <w:rStyle w:val="76"/>
          <w:rFonts w:hint="eastAsia" w:ascii="宋体" w:hAnsi="宋体" w:eastAsia="宋体" w:cs="宋体"/>
          <w:b/>
          <w:color w:val="auto"/>
          <w:kern w:val="0"/>
          <w:szCs w:val="21"/>
          <w:highlight w:val="none"/>
        </w:rPr>
        <w:t>26.供应商资格审查</w:t>
      </w:r>
    </w:p>
    <w:p w14:paraId="6BB3C7EF">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26.1 磋商小组根据磋商文件规定的供应商资格条件要求，对资格条件发生变更的供应商进行资格审查。供应商不满足资格条件的， 在评审时将其视为无效响应。</w:t>
      </w:r>
    </w:p>
    <w:p w14:paraId="14F25075">
      <w:pPr>
        <w:pStyle w:val="255"/>
        <w:snapToGrid w:val="0"/>
        <w:spacing w:line="420" w:lineRule="exact"/>
        <w:rPr>
          <w:rStyle w:val="76"/>
          <w:rFonts w:hint="eastAsia" w:ascii="宋体" w:hAnsi="宋体" w:eastAsia="宋体" w:cs="宋体"/>
          <w:b/>
          <w:color w:val="auto"/>
          <w:highlight w:val="none"/>
        </w:rPr>
      </w:pPr>
      <w:r>
        <w:rPr>
          <w:rStyle w:val="76"/>
          <w:rFonts w:hint="eastAsia" w:ascii="宋体" w:hAnsi="宋体" w:eastAsia="宋体" w:cs="宋体"/>
          <w:b/>
          <w:color w:val="auto"/>
          <w:highlight w:val="none"/>
        </w:rPr>
        <w:t>27.澄清</w:t>
      </w:r>
    </w:p>
    <w:p w14:paraId="39FE91B7">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27.1磋商小组在对响应文件(包括首次响应文件、重新提交的响应文件)的有效性、完整性和对磋商文件的响应程度进行审查时，可以要求供应商对响应文件中含义不明确、同类问题表述不一致或者有明显文字和计算错误的内容等作出必要的澄清、说明或者更正。该要求应当以书面</w:t>
      </w:r>
      <w:r>
        <w:rPr>
          <w:rStyle w:val="76"/>
          <w:rFonts w:hint="eastAsia" w:ascii="宋体" w:hAnsi="宋体" w:eastAsia="宋体" w:cs="宋体"/>
          <w:color w:val="auto"/>
          <w:szCs w:val="21"/>
          <w:highlight w:val="none"/>
          <w:lang w:eastAsia="zh-CN"/>
        </w:rPr>
        <w:t>（</w:t>
      </w:r>
      <w:r>
        <w:rPr>
          <w:rStyle w:val="76"/>
          <w:rFonts w:hint="eastAsia" w:ascii="宋体" w:hAnsi="宋体" w:eastAsia="宋体" w:cs="宋体"/>
          <w:color w:val="auto"/>
          <w:szCs w:val="21"/>
          <w:highlight w:val="none"/>
          <w:lang w:val="en-US" w:eastAsia="zh-CN"/>
        </w:rPr>
        <w:t>或电子</w:t>
      </w:r>
      <w:r>
        <w:rPr>
          <w:rStyle w:val="76"/>
          <w:rFonts w:hint="eastAsia" w:ascii="宋体" w:hAnsi="宋体" w:eastAsia="宋体" w:cs="宋体"/>
          <w:color w:val="auto"/>
          <w:szCs w:val="21"/>
          <w:highlight w:val="none"/>
          <w:lang w:eastAsia="zh-CN"/>
        </w:rPr>
        <w:t>）</w:t>
      </w:r>
      <w:r>
        <w:rPr>
          <w:rStyle w:val="76"/>
          <w:rFonts w:hint="eastAsia" w:ascii="宋体" w:hAnsi="宋体" w:eastAsia="宋体" w:cs="宋体"/>
          <w:color w:val="auto"/>
          <w:szCs w:val="21"/>
          <w:highlight w:val="none"/>
        </w:rPr>
        <w:t>形式作出。供应商的澄清、说明或者更正应当采用书面</w:t>
      </w:r>
      <w:r>
        <w:rPr>
          <w:rStyle w:val="76"/>
          <w:rFonts w:hint="eastAsia" w:ascii="宋体" w:hAnsi="宋体" w:eastAsia="宋体" w:cs="宋体"/>
          <w:color w:val="auto"/>
          <w:szCs w:val="21"/>
          <w:highlight w:val="none"/>
          <w:lang w:eastAsia="zh-CN"/>
        </w:rPr>
        <w:t>（</w:t>
      </w:r>
      <w:r>
        <w:rPr>
          <w:rStyle w:val="76"/>
          <w:rFonts w:hint="eastAsia" w:ascii="宋体" w:hAnsi="宋体" w:eastAsia="宋体" w:cs="宋体"/>
          <w:color w:val="auto"/>
          <w:szCs w:val="21"/>
          <w:highlight w:val="none"/>
          <w:lang w:val="en-US" w:eastAsia="zh-CN"/>
        </w:rPr>
        <w:t>或电子</w:t>
      </w:r>
      <w:r>
        <w:rPr>
          <w:rStyle w:val="76"/>
          <w:rFonts w:hint="eastAsia" w:ascii="宋体" w:hAnsi="宋体" w:eastAsia="宋体" w:cs="宋体"/>
          <w:color w:val="auto"/>
          <w:szCs w:val="21"/>
          <w:highlight w:val="none"/>
          <w:lang w:eastAsia="zh-CN"/>
        </w:rPr>
        <w:t>）</w:t>
      </w:r>
      <w:r>
        <w:rPr>
          <w:rStyle w:val="76"/>
          <w:rFonts w:hint="eastAsia" w:ascii="宋体" w:hAnsi="宋体" w:eastAsia="宋体" w:cs="宋体"/>
          <w:color w:val="auto"/>
          <w:szCs w:val="21"/>
          <w:highlight w:val="none"/>
        </w:rPr>
        <w:t>形式，由其法定代表人或其委托代理人签</w:t>
      </w:r>
      <w:r>
        <w:rPr>
          <w:rStyle w:val="76"/>
          <w:rFonts w:hint="eastAsia" w:ascii="宋体" w:hAnsi="宋体" w:eastAsia="宋体" w:cs="宋体"/>
          <w:color w:val="auto"/>
          <w:szCs w:val="21"/>
          <w:highlight w:val="none"/>
          <w:lang w:val="en-US" w:eastAsia="zh-CN"/>
        </w:rPr>
        <w:t>章</w:t>
      </w:r>
      <w:r>
        <w:rPr>
          <w:rStyle w:val="76"/>
          <w:rFonts w:hint="eastAsia" w:ascii="宋体" w:hAnsi="宋体" w:eastAsia="宋体" w:cs="宋体"/>
          <w:color w:val="auto"/>
          <w:szCs w:val="21"/>
          <w:highlight w:val="none"/>
        </w:rPr>
        <w:t>，供应商的澄清、说明或者更正不得超出磋商文件的范围或者改变响应文件的实质性内容。</w:t>
      </w:r>
    </w:p>
    <w:p w14:paraId="00B72409">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27.2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14:paraId="41D673A8">
      <w:pPr>
        <w:pStyle w:val="255"/>
        <w:snapToGrid w:val="0"/>
        <w:spacing w:line="420" w:lineRule="exact"/>
        <w:rPr>
          <w:rStyle w:val="76"/>
          <w:rFonts w:hint="eastAsia" w:ascii="宋体" w:hAnsi="宋体" w:eastAsia="宋体" w:cs="宋体"/>
          <w:b/>
          <w:color w:val="auto"/>
          <w:highlight w:val="none"/>
        </w:rPr>
      </w:pPr>
      <w:r>
        <w:rPr>
          <w:rStyle w:val="76"/>
          <w:rFonts w:hint="eastAsia" w:ascii="宋体" w:hAnsi="宋体" w:eastAsia="宋体" w:cs="宋体"/>
          <w:b/>
          <w:color w:val="auto"/>
          <w:highlight w:val="none"/>
        </w:rPr>
        <w:t xml:space="preserve">28.符合性审查 </w:t>
      </w:r>
    </w:p>
    <w:p w14:paraId="14D1C554">
      <w:pPr>
        <w:pStyle w:val="255"/>
        <w:snapToGrid w:val="0"/>
        <w:spacing w:line="420" w:lineRule="exact"/>
        <w:ind w:firstLine="411" w:firstLineChars="196"/>
        <w:rPr>
          <w:rStyle w:val="76"/>
          <w:rFonts w:hint="eastAsia" w:ascii="宋体" w:hAnsi="宋体" w:eastAsia="宋体" w:cs="宋体"/>
          <w:b/>
          <w:color w:val="auto"/>
          <w:highlight w:val="none"/>
        </w:rPr>
      </w:pPr>
      <w:r>
        <w:rPr>
          <w:rStyle w:val="76"/>
          <w:rFonts w:hint="eastAsia" w:ascii="宋体" w:hAnsi="宋体" w:eastAsia="宋体" w:cs="宋体"/>
          <w:color w:val="auto"/>
          <w:highlight w:val="none"/>
        </w:rPr>
        <w:t>28.1磋商小组在对资格性和符合性进行审查时，有下列情况之一的，属无效响应，磋商小组应当告知有关供应商：</w:t>
      </w:r>
    </w:p>
    <w:p w14:paraId="6EED0375">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（1）供应商不具备本章第3.1款规定的供应商资格条件要求，或存在本章第3.3款情形的；</w:t>
      </w:r>
    </w:p>
    <w:p w14:paraId="505C6CEB">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（2）联合体不符合本章第3.2款规定的；</w:t>
      </w:r>
    </w:p>
    <w:p w14:paraId="6B078F81">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（3）应交未交磋商保证金或金额不足、磋商保证金缴纳形式不符合磋商文件要求的；</w:t>
      </w:r>
    </w:p>
    <w:p w14:paraId="5EBAE125">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（4）响应文件未按照磋商文件要求签署、盖章的；</w:t>
      </w:r>
    </w:p>
    <w:p w14:paraId="0F754779">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（4）响应文件不满足本章第27.1款规定的实质性要求的；</w:t>
      </w:r>
    </w:p>
    <w:p w14:paraId="10E5607B">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（5）报价超过采购项目预算的；</w:t>
      </w:r>
    </w:p>
    <w:p w14:paraId="0BB43801">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（6）响应文件有效期不足的；</w:t>
      </w:r>
    </w:p>
    <w:p w14:paraId="02140221">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（7）响应文件不符合法律、规章、规范性文件和磋商文件规定及要求的。</w:t>
      </w:r>
    </w:p>
    <w:p w14:paraId="38767CA7">
      <w:pPr>
        <w:snapToGrid w:val="0"/>
        <w:spacing w:line="420" w:lineRule="exact"/>
        <w:jc w:val="left"/>
        <w:rPr>
          <w:rStyle w:val="76"/>
          <w:rFonts w:hint="eastAsia" w:ascii="宋体" w:hAnsi="宋体" w:eastAsia="宋体" w:cs="宋体"/>
          <w:b/>
          <w:color w:val="auto"/>
          <w:kern w:val="0"/>
          <w:szCs w:val="21"/>
          <w:highlight w:val="none"/>
        </w:rPr>
      </w:pPr>
      <w:r>
        <w:rPr>
          <w:rStyle w:val="76"/>
          <w:rFonts w:hint="eastAsia" w:ascii="宋体" w:hAnsi="宋体" w:eastAsia="宋体" w:cs="宋体"/>
          <w:b/>
          <w:color w:val="auto"/>
          <w:kern w:val="0"/>
          <w:szCs w:val="21"/>
          <w:highlight w:val="none"/>
        </w:rPr>
        <w:t>29.视频磋商</w:t>
      </w:r>
    </w:p>
    <w:p w14:paraId="66DDC29F">
      <w:pPr>
        <w:snapToGrid w:val="0"/>
        <w:spacing w:line="420" w:lineRule="exact"/>
        <w:ind w:firstLine="420" w:firstLineChars="200"/>
        <w:rPr>
          <w:rStyle w:val="76"/>
          <w:rFonts w:hint="eastAsia" w:ascii="宋体" w:hAnsi="宋体" w:eastAsia="宋体" w:cs="宋体"/>
          <w:color w:val="auto"/>
          <w:szCs w:val="21"/>
          <w:highlight w:val="none"/>
          <w:lang w:eastAsia="zh-CN"/>
        </w:rPr>
      </w:pPr>
      <w:r>
        <w:rPr>
          <w:rStyle w:val="76"/>
          <w:rFonts w:hint="eastAsia" w:ascii="宋体" w:hAnsi="宋体" w:eastAsia="宋体" w:cs="宋体"/>
          <w:color w:val="auto"/>
          <w:szCs w:val="21"/>
          <w:highlight w:val="none"/>
          <w:lang w:val="en-US" w:eastAsia="zh-CN"/>
        </w:rPr>
        <w:t>29</w:t>
      </w:r>
      <w:r>
        <w:rPr>
          <w:rStyle w:val="76"/>
          <w:rFonts w:hint="eastAsia" w:ascii="宋体" w:hAnsi="宋体" w:eastAsia="宋体" w:cs="宋体"/>
          <w:color w:val="auto"/>
          <w:szCs w:val="21"/>
          <w:highlight w:val="none"/>
        </w:rPr>
        <w:t>.1竞争性磋商项目解密前需在投递页面填写本项目的磋商代表的手机号码，以便顺利进行视频会议邀请通知。供应商在解密之后，点击 “解密”按键旁的“视频环境检测”确认摄像头、麦克风、网络是否通畅</w:t>
      </w:r>
      <w:r>
        <w:rPr>
          <w:rStyle w:val="76"/>
          <w:rFonts w:hint="eastAsia" w:ascii="宋体" w:hAnsi="宋体" w:eastAsia="宋体" w:cs="宋体"/>
          <w:color w:val="auto"/>
          <w:szCs w:val="21"/>
          <w:highlight w:val="none"/>
          <w:lang w:eastAsia="zh-CN"/>
        </w:rPr>
        <w:t>。</w:t>
      </w:r>
    </w:p>
    <w:p w14:paraId="020142CE">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lang w:val="en-US" w:eastAsia="zh-CN"/>
        </w:rPr>
        <w:t>29</w:t>
      </w:r>
      <w:r>
        <w:rPr>
          <w:rStyle w:val="76"/>
          <w:rFonts w:hint="eastAsia" w:ascii="宋体" w:hAnsi="宋体" w:eastAsia="宋体" w:cs="宋体"/>
          <w:color w:val="auto"/>
          <w:szCs w:val="21"/>
          <w:highlight w:val="none"/>
        </w:rPr>
        <w:t>.2磋商</w:t>
      </w:r>
    </w:p>
    <w:p w14:paraId="062A1C2F">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lang w:val="en-US" w:eastAsia="zh-CN"/>
        </w:rPr>
        <w:t>29</w:t>
      </w:r>
      <w:r>
        <w:rPr>
          <w:rStyle w:val="76"/>
          <w:rFonts w:hint="eastAsia" w:ascii="宋体" w:hAnsi="宋体" w:eastAsia="宋体" w:cs="宋体"/>
          <w:color w:val="auto"/>
          <w:szCs w:val="21"/>
          <w:highlight w:val="none"/>
        </w:rPr>
        <w:t>.2.1参与磋商的人员应包含商务、技术代表，参与磋商人员数量不超过3人。并按本文件附件的格式要求详细列明参会人员信息，如因供应商填写的信息错误或不完整而影响参与视频磋商的，其责任由供应商自行承担。</w:t>
      </w:r>
    </w:p>
    <w:p w14:paraId="45734E62">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lang w:val="en-US" w:eastAsia="zh-CN"/>
        </w:rPr>
        <w:t>29</w:t>
      </w:r>
      <w:r>
        <w:rPr>
          <w:rStyle w:val="76"/>
          <w:rFonts w:hint="eastAsia" w:ascii="宋体" w:hAnsi="宋体" w:eastAsia="宋体" w:cs="宋体"/>
          <w:color w:val="auto"/>
          <w:szCs w:val="21"/>
          <w:highlight w:val="none"/>
        </w:rPr>
        <w:t>.2.2供应商磋商顺序按照</w:t>
      </w:r>
      <w:r>
        <w:rPr>
          <w:rStyle w:val="76"/>
          <w:rFonts w:hint="eastAsia" w:ascii="宋体" w:hAnsi="宋体" w:eastAsia="宋体" w:cs="宋体"/>
          <w:color w:val="auto"/>
          <w:szCs w:val="21"/>
          <w:highlight w:val="none"/>
          <w:lang w:val="en-US" w:eastAsia="zh-CN"/>
        </w:rPr>
        <w:t>郴州市政府采购电子交易平台（cz.hbncp.com.cn）</w:t>
      </w:r>
      <w:r>
        <w:rPr>
          <w:rStyle w:val="76"/>
          <w:rFonts w:hint="eastAsia" w:ascii="宋体" w:hAnsi="宋体" w:eastAsia="宋体" w:cs="宋体"/>
          <w:color w:val="auto"/>
          <w:szCs w:val="21"/>
          <w:highlight w:val="none"/>
        </w:rPr>
        <w:t>自动生成的会议签到的顺序，由磋商小组按照磋商文件确定的磋商步骤及方法集体与单一的供应商</w:t>
      </w:r>
      <w:r>
        <w:rPr>
          <w:rStyle w:val="76"/>
          <w:rFonts w:hint="eastAsia" w:ascii="宋体" w:hAnsi="宋体" w:eastAsia="宋体" w:cs="宋体"/>
          <w:color w:val="auto"/>
          <w:szCs w:val="21"/>
          <w:highlight w:val="none"/>
          <w:lang w:val="en-US" w:eastAsia="zh-CN"/>
        </w:rPr>
        <w:t>依次</w:t>
      </w:r>
      <w:r>
        <w:rPr>
          <w:rStyle w:val="76"/>
          <w:rFonts w:hint="eastAsia" w:ascii="宋体" w:hAnsi="宋体" w:eastAsia="宋体" w:cs="宋体"/>
          <w:color w:val="auto"/>
          <w:szCs w:val="21"/>
          <w:highlight w:val="none"/>
        </w:rPr>
        <w:t>进行磋商，并给予所有符合磋商资格的供应商平等的磋商机会。</w:t>
      </w:r>
    </w:p>
    <w:p w14:paraId="0E6C5278">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lang w:val="en-US" w:eastAsia="zh-CN"/>
        </w:rPr>
        <w:t>29</w:t>
      </w:r>
      <w:r>
        <w:rPr>
          <w:rStyle w:val="76"/>
          <w:rFonts w:hint="eastAsia" w:ascii="宋体" w:hAnsi="宋体" w:eastAsia="宋体" w:cs="宋体"/>
          <w:color w:val="auto"/>
          <w:szCs w:val="21"/>
          <w:highlight w:val="none"/>
        </w:rPr>
        <w:t>.2.3参与磋商的供应商应当服从会议安排，根据邀请的顺序及人员名单依次进入视频会场。</w:t>
      </w:r>
    </w:p>
    <w:p w14:paraId="654EBCDE">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lang w:val="en-US" w:eastAsia="zh-CN"/>
        </w:rPr>
        <w:t>29</w:t>
      </w:r>
      <w:r>
        <w:rPr>
          <w:rStyle w:val="76"/>
          <w:rFonts w:hint="eastAsia" w:ascii="宋体" w:hAnsi="宋体" w:eastAsia="宋体" w:cs="宋体"/>
          <w:color w:val="auto"/>
          <w:szCs w:val="21"/>
          <w:highlight w:val="none"/>
        </w:rPr>
        <w:t>.2.</w:t>
      </w:r>
      <w:r>
        <w:rPr>
          <w:rStyle w:val="76"/>
          <w:rFonts w:hint="eastAsia" w:ascii="宋体" w:hAnsi="宋体" w:eastAsia="宋体" w:cs="宋体"/>
          <w:color w:val="auto"/>
          <w:szCs w:val="21"/>
          <w:highlight w:val="none"/>
          <w:lang w:val="en-US" w:eastAsia="zh-CN"/>
        </w:rPr>
        <w:t>4</w:t>
      </w:r>
      <w:bookmarkStart w:id="22" w:name="_Hlk51315383"/>
      <w:r>
        <w:rPr>
          <w:rStyle w:val="76"/>
          <w:rFonts w:hint="eastAsia" w:ascii="宋体" w:hAnsi="宋体" w:eastAsia="宋体" w:cs="宋体"/>
          <w:color w:val="auto"/>
          <w:szCs w:val="21"/>
          <w:highlight w:val="none"/>
        </w:rPr>
        <w:t>建议使用QQ浏览器或者谷歌浏览器</w:t>
      </w:r>
      <w:bookmarkEnd w:id="22"/>
      <w:r>
        <w:rPr>
          <w:rStyle w:val="76"/>
          <w:rFonts w:hint="eastAsia" w:ascii="宋体" w:hAnsi="宋体" w:eastAsia="宋体" w:cs="宋体"/>
          <w:color w:val="auto"/>
          <w:szCs w:val="21"/>
          <w:highlight w:val="none"/>
        </w:rPr>
        <w:t>登录</w:t>
      </w:r>
      <w:r>
        <w:rPr>
          <w:rStyle w:val="76"/>
          <w:rFonts w:hint="eastAsia" w:ascii="宋体" w:hAnsi="宋体" w:eastAsia="宋体" w:cs="宋体"/>
          <w:color w:val="auto"/>
          <w:szCs w:val="21"/>
          <w:highlight w:val="none"/>
          <w:lang w:val="en-US" w:eastAsia="zh-CN"/>
        </w:rPr>
        <w:t>郴州市政府采购电子交易平台（cz.hbncp.com.cn）</w:t>
      </w:r>
      <w:r>
        <w:rPr>
          <w:rStyle w:val="76"/>
          <w:rFonts w:hint="eastAsia" w:ascii="宋体" w:hAnsi="宋体" w:eastAsia="宋体" w:cs="宋体"/>
          <w:color w:val="auto"/>
          <w:szCs w:val="21"/>
          <w:highlight w:val="none"/>
        </w:rPr>
        <w:t>；磋商小组</w:t>
      </w:r>
      <w:r>
        <w:rPr>
          <w:rStyle w:val="76"/>
          <w:rFonts w:hint="eastAsia" w:ascii="宋体" w:hAnsi="宋体" w:eastAsia="宋体" w:cs="宋体"/>
          <w:color w:val="auto"/>
          <w:szCs w:val="21"/>
          <w:highlight w:val="none"/>
          <w:lang w:val="en-US" w:eastAsia="zh-CN"/>
        </w:rPr>
        <w:t>(或</w:t>
      </w:r>
      <w:r>
        <w:rPr>
          <w:rStyle w:val="76"/>
          <w:rFonts w:hint="eastAsia" w:ascii="宋体" w:hAnsi="宋体" w:eastAsia="宋体" w:cs="宋体"/>
          <w:color w:val="auto"/>
          <w:szCs w:val="21"/>
          <w:highlight w:val="none"/>
        </w:rPr>
        <w:t>代理机构</w:t>
      </w:r>
      <w:r>
        <w:rPr>
          <w:rStyle w:val="76"/>
          <w:rFonts w:hint="eastAsia" w:ascii="宋体" w:hAnsi="宋体" w:eastAsia="宋体" w:cs="宋体"/>
          <w:color w:val="auto"/>
          <w:szCs w:val="21"/>
          <w:highlight w:val="none"/>
          <w:lang w:val="en-US" w:eastAsia="zh-CN"/>
        </w:rPr>
        <w:t>)</w:t>
      </w:r>
      <w:r>
        <w:rPr>
          <w:rStyle w:val="76"/>
          <w:rFonts w:hint="eastAsia" w:ascii="宋体" w:hAnsi="宋体" w:eastAsia="宋体" w:cs="宋体"/>
          <w:color w:val="auto"/>
          <w:szCs w:val="21"/>
          <w:highlight w:val="none"/>
        </w:rPr>
        <w:t>发来磋商邀请时，电脑会持续发出铃声并在平台页面右上角弹出视频邀请弹窗，接受后即可进入视频会议页面进行商谈。</w:t>
      </w:r>
    </w:p>
    <w:p w14:paraId="26C98DE9">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29.2.5若磋商代表身边没有电脑，或者电脑不具备摄像头、麦克风等视频条件时，可以选择使用微信小程序。在微信搜索框中搜索“一毂清风”并进入小程序，或扫描下方二维码</w:t>
      </w:r>
    </w:p>
    <w:p w14:paraId="6AC3E23A">
      <w:pPr>
        <w:widowControl/>
        <w:adjustRightInd w:val="0"/>
        <w:snapToGrid w:val="0"/>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drawing>
          <wp:inline distT="0" distB="0" distL="114300" distR="114300">
            <wp:extent cx="1379220" cy="1379220"/>
            <wp:effectExtent l="0" t="0" r="11430"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tretch>
                      <a:fillRect/>
                    </a:stretch>
                  </pic:blipFill>
                  <pic:spPr>
                    <a:xfrm>
                      <a:off x="0" y="0"/>
                      <a:ext cx="1379220" cy="1379220"/>
                    </a:xfrm>
                    <a:prstGeom prst="rect">
                      <a:avLst/>
                    </a:prstGeom>
                    <a:noFill/>
                    <a:ln>
                      <a:noFill/>
                    </a:ln>
                  </pic:spPr>
                </pic:pic>
              </a:graphicData>
            </a:graphic>
          </wp:inline>
        </w:drawing>
      </w:r>
    </w:p>
    <w:p w14:paraId="0C63BBBA">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使用平台账号登录；在保持小程序在当前且不息屏的情况下，磋商小组(或代理机构)发来磋商邀请时，手机会持续发出铃声，接受后即可使用手机与磋商小组进行视频商谈。磋商过程中，进入视频会场的代表不得接打电话。使用微信小程序视频时可能会被外部电话打断视频，应立即挂掉电话等待呼叫。</w:t>
      </w:r>
    </w:p>
    <w:p w14:paraId="2EC113B1">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29.2.6磋商会议开始后，供应商应及时响应磋商小组的邀请进入网络会议室。如因供应商自身原因，经多次邀请未能及时进入视频会议的，将视同该供应商放弃磋商资格。磋商小组不再邀请其参加后续磋商。</w:t>
      </w:r>
    </w:p>
    <w:p w14:paraId="57543D8E">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29.2.7</w:t>
      </w:r>
      <w:r>
        <w:rPr>
          <w:rStyle w:val="76"/>
          <w:rFonts w:hint="eastAsia" w:ascii="宋体" w:hAnsi="宋体" w:eastAsia="宋体" w:cs="宋体"/>
          <w:b/>
          <w:bCs/>
          <w:color w:val="auto"/>
          <w:szCs w:val="21"/>
          <w:highlight w:val="none"/>
          <w:lang w:val="en-US" w:eastAsia="zh-CN"/>
        </w:rPr>
        <w:t>参与磋商的代表（法定代表人或授权委托人）应出示身份证明原件以供磋商小组线上核验，如在核验中发现实际参与的人员与响应文件中提供名单的信息不一致的，将拒绝其参加磋商。</w:t>
      </w:r>
    </w:p>
    <w:p w14:paraId="59BB57E2">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29.2.8磋商中，参与磋商的任何一方不得透露与磋商有关的其他供应商的技术资料、价格和其他的信息。</w:t>
      </w:r>
    </w:p>
    <w:p w14:paraId="46A89B90">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29.2.9如因不可抗力情况导致视频磋商障碍，经磋商小组一致确认，磋商小组将通过郴州市政府采购电子交易平台（cz.hbncp.com.cn）向供应商发送磋商书面确认函或随最终报价表一并书面确认。</w:t>
      </w:r>
    </w:p>
    <w:p w14:paraId="7F5C0CC2">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29.2.10采用视频录像记录磋商过程。</w:t>
      </w:r>
    </w:p>
    <w:p w14:paraId="0721E1A8">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29.3 磋商文件修正及方案合议</w:t>
      </w:r>
    </w:p>
    <w:p w14:paraId="4053AABE">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29.3.1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通知所有参加磋商的供应商。</w:t>
      </w:r>
    </w:p>
    <w:p w14:paraId="3335D88B">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29.4 最后报价</w:t>
      </w:r>
    </w:p>
    <w:p w14:paraId="2FD799CC">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29.4.1 磋商小组根据磋商结果决定是否制定优化采购方案，并将优化方案（如有）和最终报价表提交给所有实质性响应磋商的供应商。</w:t>
      </w:r>
    </w:p>
    <w:p w14:paraId="70DA92AA">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29.4.2在最终报价期间，各供应商之间不得相互协商、讨论。如发现供应商之间在最终报价过程中有协商、讨论的行为，将认定为恶意串通的违规行为，其报价无效。后果严重的将交由监管部门按相关法律法规处罚。</w:t>
      </w:r>
    </w:p>
    <w:p w14:paraId="3AD4ECD8">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29.4.3最终报价是供应商响应文件的有效组成部分。</w:t>
      </w:r>
    </w:p>
    <w:p w14:paraId="4A288D59">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29.4.4</w:t>
      </w:r>
      <w:r>
        <w:rPr>
          <w:rStyle w:val="76"/>
          <w:rFonts w:hint="eastAsia" w:ascii="宋体" w:hAnsi="宋体" w:eastAsia="宋体" w:cs="宋体"/>
          <w:b/>
          <w:bCs/>
          <w:color w:val="auto"/>
          <w:szCs w:val="21"/>
          <w:highlight w:val="none"/>
          <w:lang w:val="en-US" w:eastAsia="zh-CN"/>
        </w:rPr>
        <w:t>供应商未在规定时间上传最后报价的，将视为放弃磋商资格。</w:t>
      </w:r>
    </w:p>
    <w:p w14:paraId="168D80EC">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29.5 最后报价查看及投递</w:t>
      </w:r>
    </w:p>
    <w:p w14:paraId="61258423">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29.5.1所有供应商视频磋商结束后，磋商小组会向供应商发出最终报价邀请，供应商在网页上登录账号后即可收到邀请信息；最终报价递交流程与投递响应文件一致，且供应商需要注意在规定时间内完成最终报价文件的投递和解密。供应商未在规定时间上传最后报价的，</w:t>
      </w:r>
      <w:r>
        <w:rPr>
          <w:rStyle w:val="76"/>
          <w:rFonts w:hint="eastAsia" w:ascii="宋体" w:hAnsi="宋体" w:eastAsia="宋体" w:cs="宋体"/>
          <w:b/>
          <w:bCs/>
          <w:color w:val="auto"/>
          <w:szCs w:val="21"/>
          <w:highlight w:val="none"/>
          <w:lang w:val="en-US" w:eastAsia="zh-CN"/>
        </w:rPr>
        <w:t>将视为放弃磋商资格。</w:t>
      </w:r>
    </w:p>
    <w:p w14:paraId="390558B1">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29.5.2最后报价递交流程与投递响应文件一致，且供应商需要注意在规定时间内完成最后报价文件的投递和解密。</w:t>
      </w:r>
    </w:p>
    <w:p w14:paraId="303D3FC1">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29.6价格评议</w:t>
      </w:r>
    </w:p>
    <w:p w14:paraId="34DC8A68">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29.6.1价格修正。算术错误将按以下方法更正：</w:t>
      </w:r>
    </w:p>
    <w:p w14:paraId="75BB7F80">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（1）最后报价表大写金额和小写金额不一致的，以大写金额为准；</w:t>
      </w:r>
    </w:p>
    <w:p w14:paraId="2FCD5024">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（2）单价金额小数点或者百分比有明显错位的，以总价为准，并修改单价；</w:t>
      </w:r>
    </w:p>
    <w:p w14:paraId="47CBB4B0">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（3）总价金额与按单价汇总金额不一致的，以单价金额计算结果为准。</w:t>
      </w:r>
    </w:p>
    <w:p w14:paraId="70055A14">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同时出现两种以上不一致的，按照前款规定的顺序修正。修正后的报价应当采用书面形式，并加盖公章，或者由法定代表人或其授权的代表签字。经供应商确认后产生约束力，供应商不确认的，其磋商无效。</w:t>
      </w:r>
    </w:p>
    <w:p w14:paraId="12582C5A">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（4）平台投递时需要填写本项目的投标价，该价格仅作为智能排序所用，与所投报价文件价格不一致时，以报价文件价格为准。</w:t>
      </w:r>
    </w:p>
    <w:p w14:paraId="49EB1C93">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29.7提交首次响应文件的供应商，在提交最后报价之前，可以根据磋商情况退出磋商，并书面通知采购代理机构或者磋商小组。该通知由供应商法定代表人或其委托代理人签字。采购代理机构按本章第19.4</w:t>
      </w:r>
      <w:r>
        <w:rPr>
          <w:rStyle w:val="76"/>
          <w:rFonts w:hint="eastAsia" w:ascii="宋体" w:hAnsi="宋体" w:eastAsia="宋体" w:cs="宋体"/>
          <w:color w:val="auto"/>
          <w:szCs w:val="21"/>
          <w:highlight w:val="none"/>
          <w:lang w:val="zh-CN" w:eastAsia="zh-CN"/>
        </w:rPr>
        <w:t>款</w:t>
      </w:r>
      <w:r>
        <w:rPr>
          <w:rStyle w:val="76"/>
          <w:rFonts w:hint="eastAsia" w:ascii="宋体" w:hAnsi="宋体" w:eastAsia="宋体" w:cs="宋体"/>
          <w:color w:val="auto"/>
          <w:szCs w:val="21"/>
          <w:highlight w:val="none"/>
          <w:lang w:val="en-US" w:eastAsia="zh-CN"/>
        </w:rPr>
        <w:t>规定退还退出磋商的供应商的保证金。</w:t>
      </w:r>
    </w:p>
    <w:p w14:paraId="1CE9884A">
      <w:pPr>
        <w:snapToGrid w:val="0"/>
        <w:spacing w:line="420" w:lineRule="exact"/>
        <w:ind w:firstLine="420" w:firstLineChars="200"/>
        <w:rPr>
          <w:rStyle w:val="76"/>
          <w:rFonts w:hint="eastAsia" w:ascii="宋体" w:hAnsi="宋体" w:eastAsia="宋体" w:cs="宋体"/>
          <w:color w:val="auto"/>
          <w:szCs w:val="21"/>
          <w:highlight w:val="none"/>
          <w:lang w:val="en-US" w:eastAsia="zh-CN"/>
        </w:rPr>
      </w:pPr>
      <w:r>
        <w:rPr>
          <w:rStyle w:val="76"/>
          <w:rFonts w:hint="eastAsia" w:ascii="宋体" w:hAnsi="宋体" w:eastAsia="宋体" w:cs="宋体"/>
          <w:color w:val="auto"/>
          <w:szCs w:val="21"/>
          <w:highlight w:val="none"/>
          <w:lang w:val="en-US" w:eastAsia="zh-CN"/>
        </w:rPr>
        <w:t>29.8提交首次响应文件的供应商，未按磋商文件规定及磋商小组要求提交最后报价(或者重新提交的响应文件和最后报价)，且又未按本章第27.7</w:t>
      </w:r>
      <w:r>
        <w:rPr>
          <w:rStyle w:val="76"/>
          <w:rFonts w:hint="eastAsia" w:ascii="宋体" w:hAnsi="宋体" w:eastAsia="宋体" w:cs="宋体"/>
          <w:color w:val="auto"/>
          <w:szCs w:val="21"/>
          <w:highlight w:val="none"/>
          <w:lang w:val="zh-CN" w:eastAsia="zh-CN"/>
        </w:rPr>
        <w:t>款</w:t>
      </w:r>
      <w:r>
        <w:rPr>
          <w:rStyle w:val="76"/>
          <w:rFonts w:hint="eastAsia" w:ascii="宋体" w:hAnsi="宋体" w:eastAsia="宋体" w:cs="宋体"/>
          <w:color w:val="auto"/>
          <w:szCs w:val="21"/>
          <w:highlight w:val="none"/>
          <w:lang w:val="en-US" w:eastAsia="zh-CN"/>
        </w:rPr>
        <w:t>规定退出磋商的，供应商的保证金不予退还。</w:t>
      </w:r>
    </w:p>
    <w:p w14:paraId="4C295FB9">
      <w:pPr>
        <w:snapToGrid w:val="0"/>
        <w:spacing w:line="420" w:lineRule="exact"/>
        <w:jc w:val="left"/>
        <w:rPr>
          <w:rStyle w:val="76"/>
          <w:rFonts w:hint="eastAsia" w:ascii="宋体" w:hAnsi="宋体" w:eastAsia="宋体" w:cs="宋体"/>
          <w:b/>
          <w:color w:val="auto"/>
          <w:kern w:val="0"/>
          <w:szCs w:val="21"/>
          <w:highlight w:val="none"/>
        </w:rPr>
      </w:pPr>
      <w:r>
        <w:rPr>
          <w:rStyle w:val="76"/>
          <w:rFonts w:hint="eastAsia" w:ascii="宋体" w:hAnsi="宋体" w:eastAsia="宋体" w:cs="宋体"/>
          <w:b/>
          <w:color w:val="auto"/>
          <w:kern w:val="0"/>
          <w:szCs w:val="21"/>
          <w:highlight w:val="none"/>
        </w:rPr>
        <w:t>30.磋商</w:t>
      </w:r>
    </w:p>
    <w:p w14:paraId="29286168">
      <w:pPr>
        <w:snapToGrid w:val="0"/>
        <w:spacing w:line="420" w:lineRule="exact"/>
        <w:ind w:firstLine="420"/>
        <w:jc w:val="left"/>
        <w:rPr>
          <w:rStyle w:val="76"/>
          <w:rFonts w:hint="eastAsia" w:ascii="宋体" w:hAnsi="宋体" w:eastAsia="宋体" w:cs="宋体"/>
          <w:color w:val="auto"/>
          <w:kern w:val="0"/>
          <w:szCs w:val="21"/>
          <w:highlight w:val="none"/>
          <w:lang w:val="zh-CN"/>
        </w:rPr>
      </w:pPr>
      <w:r>
        <w:rPr>
          <w:rStyle w:val="76"/>
          <w:rFonts w:hint="eastAsia" w:ascii="宋体" w:hAnsi="宋体" w:eastAsia="宋体" w:cs="宋体"/>
          <w:color w:val="auto"/>
          <w:kern w:val="0"/>
          <w:szCs w:val="21"/>
          <w:highlight w:val="none"/>
        </w:rPr>
        <w:t>30.1</w:t>
      </w:r>
      <w:r>
        <w:rPr>
          <w:rStyle w:val="76"/>
          <w:rFonts w:hint="eastAsia" w:ascii="宋体" w:hAnsi="宋体" w:eastAsia="宋体" w:cs="宋体"/>
          <w:color w:val="auto"/>
          <w:highlight w:val="none"/>
        </w:rPr>
        <w:t>本章第10.2项</w:t>
      </w:r>
      <w:r>
        <w:rPr>
          <w:rStyle w:val="76"/>
          <w:rFonts w:hint="eastAsia" w:ascii="宋体" w:hAnsi="宋体" w:eastAsia="宋体" w:cs="宋体"/>
          <w:color w:val="auto"/>
          <w:kern w:val="0"/>
          <w:szCs w:val="21"/>
          <w:highlight w:val="none"/>
        </w:rPr>
        <w:t>未明确磋商文件实质性变动内容的，或者磋商文件明确了可能发生实质性变动内容，但在磋商过程中，</w:t>
      </w:r>
      <w:r>
        <w:rPr>
          <w:rStyle w:val="76"/>
          <w:rFonts w:hint="eastAsia" w:ascii="宋体" w:hAnsi="宋体" w:eastAsia="宋体" w:cs="宋体"/>
          <w:bCs/>
          <w:color w:val="auto"/>
          <w:szCs w:val="21"/>
          <w:highlight w:val="none"/>
        </w:rPr>
        <w:t>磋商小组</w:t>
      </w:r>
      <w:r>
        <w:rPr>
          <w:rStyle w:val="76"/>
          <w:rFonts w:hint="eastAsia" w:ascii="宋体" w:hAnsi="宋体" w:eastAsia="宋体" w:cs="宋体"/>
          <w:color w:val="auto"/>
          <w:kern w:val="0"/>
          <w:szCs w:val="21"/>
          <w:highlight w:val="none"/>
        </w:rPr>
        <w:t>根据磋商情况</w:t>
      </w:r>
      <w:r>
        <w:rPr>
          <w:rStyle w:val="76"/>
          <w:rFonts w:hint="eastAsia" w:ascii="宋体" w:hAnsi="宋体" w:eastAsia="宋体" w:cs="宋体"/>
          <w:bCs/>
          <w:color w:val="auto"/>
          <w:szCs w:val="21"/>
          <w:highlight w:val="none"/>
        </w:rPr>
        <w:t>认为</w:t>
      </w:r>
      <w:r>
        <w:rPr>
          <w:rStyle w:val="76"/>
          <w:rFonts w:hint="eastAsia" w:ascii="宋体" w:hAnsi="宋体" w:eastAsia="宋体" w:cs="宋体"/>
          <w:color w:val="auto"/>
          <w:kern w:val="0"/>
          <w:szCs w:val="21"/>
          <w:highlight w:val="none"/>
        </w:rPr>
        <w:t>磋商文件无需发生实质性变动的，磋商小组应当直接与响应文件审查合格的供应商就价格组织多轮磋商。</w:t>
      </w:r>
    </w:p>
    <w:p w14:paraId="0F1B8158">
      <w:pPr>
        <w:tabs>
          <w:tab w:val="left" w:pos="1080"/>
          <w:tab w:val="left" w:pos="1260"/>
        </w:tabs>
        <w:snapToGrid w:val="0"/>
        <w:spacing w:line="420" w:lineRule="exact"/>
        <w:ind w:firstLine="42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（1）磋商结束后，磋商小组应当要求所有继续参加磋商的供应商在磋商小组规定时间内提交最后报价。</w:t>
      </w:r>
    </w:p>
    <w:p w14:paraId="1BFACE7C">
      <w:pPr>
        <w:tabs>
          <w:tab w:val="left" w:pos="1080"/>
          <w:tab w:val="left" w:pos="1260"/>
        </w:tabs>
        <w:snapToGrid w:val="0"/>
        <w:spacing w:line="420" w:lineRule="exact"/>
        <w:ind w:firstLine="42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（2）磋商文件明确可能发生实质性变动，但在磋商过程中</w:t>
      </w:r>
      <w:r>
        <w:rPr>
          <w:rStyle w:val="76"/>
          <w:rFonts w:hint="eastAsia" w:ascii="宋体" w:hAnsi="宋体" w:eastAsia="宋体" w:cs="宋体"/>
          <w:bCs/>
          <w:color w:val="auto"/>
          <w:szCs w:val="21"/>
          <w:highlight w:val="none"/>
        </w:rPr>
        <w:t>磋商小组</w:t>
      </w:r>
      <w:r>
        <w:rPr>
          <w:rStyle w:val="76"/>
          <w:rFonts w:hint="eastAsia" w:ascii="宋体" w:hAnsi="宋体" w:eastAsia="宋体" w:cs="宋体"/>
          <w:color w:val="auto"/>
          <w:kern w:val="0"/>
          <w:szCs w:val="21"/>
          <w:highlight w:val="none"/>
        </w:rPr>
        <w:t>根据磋商情况</w:t>
      </w:r>
      <w:r>
        <w:rPr>
          <w:rStyle w:val="76"/>
          <w:rFonts w:hint="eastAsia" w:ascii="宋体" w:hAnsi="宋体" w:eastAsia="宋体" w:cs="宋体"/>
          <w:bCs/>
          <w:color w:val="auto"/>
          <w:szCs w:val="21"/>
          <w:highlight w:val="none"/>
        </w:rPr>
        <w:t>认为</w:t>
      </w:r>
      <w:r>
        <w:rPr>
          <w:rStyle w:val="76"/>
          <w:rFonts w:hint="eastAsia" w:ascii="宋体" w:hAnsi="宋体" w:eastAsia="宋体" w:cs="宋体"/>
          <w:color w:val="auto"/>
          <w:kern w:val="0"/>
          <w:szCs w:val="21"/>
          <w:highlight w:val="none"/>
        </w:rPr>
        <w:t>磋商文件无需发生实质性变动的，磋商小组不另行通知。</w:t>
      </w:r>
    </w:p>
    <w:p w14:paraId="3A60ABDE">
      <w:pPr>
        <w:snapToGrid w:val="0"/>
        <w:spacing w:line="420" w:lineRule="exact"/>
        <w:ind w:firstLine="42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30.2</w:t>
      </w:r>
      <w:r>
        <w:rPr>
          <w:rStyle w:val="76"/>
          <w:rFonts w:hint="eastAsia" w:ascii="宋体" w:hAnsi="宋体" w:eastAsia="宋体" w:cs="宋体"/>
          <w:color w:val="auto"/>
          <w:highlight w:val="none"/>
        </w:rPr>
        <w:t>本章第10.2</w:t>
      </w:r>
      <w:r>
        <w:rPr>
          <w:rStyle w:val="76"/>
          <w:rFonts w:hint="eastAsia" w:ascii="宋体" w:hAnsi="宋体" w:eastAsia="宋体" w:cs="宋体"/>
          <w:color w:val="auto"/>
          <w:kern w:val="0"/>
          <w:szCs w:val="21"/>
          <w:highlight w:val="none"/>
          <w:lang w:val="zh-CN"/>
        </w:rPr>
        <w:t>款</w:t>
      </w:r>
      <w:r>
        <w:rPr>
          <w:rStyle w:val="76"/>
          <w:rFonts w:hint="eastAsia" w:ascii="宋体" w:hAnsi="宋体" w:eastAsia="宋体" w:cs="宋体"/>
          <w:color w:val="auto"/>
          <w:kern w:val="0"/>
          <w:szCs w:val="21"/>
          <w:highlight w:val="none"/>
        </w:rPr>
        <w:t>明确磋商文件实质性变动内容的，</w:t>
      </w:r>
      <w:r>
        <w:rPr>
          <w:rStyle w:val="76"/>
          <w:rFonts w:hint="eastAsia" w:ascii="宋体" w:hAnsi="宋体" w:eastAsia="宋体" w:cs="宋体"/>
          <w:bCs/>
          <w:color w:val="auto"/>
          <w:szCs w:val="21"/>
          <w:highlight w:val="none"/>
        </w:rPr>
        <w:t>磋商小组</w:t>
      </w:r>
      <w:r>
        <w:rPr>
          <w:rStyle w:val="76"/>
          <w:rFonts w:hint="eastAsia" w:ascii="宋体" w:hAnsi="宋体" w:eastAsia="宋体" w:cs="宋体"/>
          <w:color w:val="auto"/>
          <w:kern w:val="0"/>
          <w:szCs w:val="21"/>
          <w:highlight w:val="none"/>
        </w:rPr>
        <w:t>可以组织多轮磋商。</w:t>
      </w:r>
      <w:r>
        <w:rPr>
          <w:rStyle w:val="76"/>
          <w:rFonts w:hint="eastAsia" w:ascii="宋体" w:hAnsi="宋体" w:eastAsia="宋体" w:cs="宋体"/>
          <w:bCs/>
          <w:color w:val="auto"/>
          <w:szCs w:val="21"/>
          <w:highlight w:val="none"/>
        </w:rPr>
        <w:t>在每一轮磋商中，磋商小组</w:t>
      </w:r>
      <w:r>
        <w:rPr>
          <w:rStyle w:val="76"/>
          <w:rFonts w:hint="eastAsia" w:ascii="宋体" w:hAnsi="宋体" w:eastAsia="宋体" w:cs="宋体"/>
          <w:color w:val="auto"/>
          <w:kern w:val="0"/>
          <w:szCs w:val="21"/>
          <w:highlight w:val="none"/>
        </w:rPr>
        <w:t>可以根据磋商文件规定和磋商情况，</w:t>
      </w:r>
      <w:r>
        <w:rPr>
          <w:rStyle w:val="76"/>
          <w:rFonts w:hint="eastAsia" w:ascii="宋体" w:hAnsi="宋体" w:eastAsia="宋体" w:cs="宋体"/>
          <w:bCs/>
          <w:color w:val="auto"/>
          <w:szCs w:val="21"/>
          <w:highlight w:val="none"/>
        </w:rPr>
        <w:t>对磋商文件的</w:t>
      </w:r>
      <w:r>
        <w:rPr>
          <w:rStyle w:val="76"/>
          <w:rFonts w:hint="eastAsia" w:ascii="宋体" w:hAnsi="宋体" w:eastAsia="宋体" w:cs="宋体"/>
          <w:color w:val="auto"/>
          <w:kern w:val="0"/>
          <w:szCs w:val="21"/>
          <w:highlight w:val="none"/>
        </w:rPr>
        <w:t>采购需求中的技术、服务要求以及合同草案条款</w:t>
      </w:r>
      <w:r>
        <w:rPr>
          <w:rStyle w:val="76"/>
          <w:rFonts w:hint="eastAsia" w:ascii="宋体" w:hAnsi="宋体" w:eastAsia="宋体" w:cs="宋体"/>
          <w:bCs/>
          <w:color w:val="auto"/>
          <w:szCs w:val="21"/>
          <w:highlight w:val="none"/>
        </w:rPr>
        <w:t>作实质性变动(磋商文件的实质性变动内容为磋商文件的组成部分)，并以书面形式要求</w:t>
      </w:r>
      <w:r>
        <w:rPr>
          <w:rStyle w:val="76"/>
          <w:rFonts w:hint="eastAsia" w:ascii="宋体" w:hAnsi="宋体" w:eastAsia="宋体" w:cs="宋体"/>
          <w:color w:val="auto"/>
          <w:kern w:val="0"/>
          <w:szCs w:val="21"/>
          <w:highlight w:val="none"/>
        </w:rPr>
        <w:t>响应文件审查合格</w:t>
      </w:r>
      <w:r>
        <w:rPr>
          <w:rStyle w:val="76"/>
          <w:rFonts w:hint="eastAsia" w:ascii="宋体" w:hAnsi="宋体" w:eastAsia="宋体" w:cs="宋体"/>
          <w:bCs/>
          <w:color w:val="auto"/>
          <w:szCs w:val="21"/>
          <w:highlight w:val="none"/>
        </w:rPr>
        <w:t>的供应商，在规定的</w:t>
      </w:r>
      <w:r>
        <w:rPr>
          <w:rStyle w:val="76"/>
          <w:rFonts w:hint="eastAsia" w:ascii="宋体" w:hAnsi="宋体" w:eastAsia="宋体" w:cs="宋体"/>
          <w:color w:val="auto"/>
          <w:kern w:val="0"/>
          <w:szCs w:val="21"/>
          <w:highlight w:val="none"/>
        </w:rPr>
        <w:t>截止时间前</w:t>
      </w:r>
      <w:r>
        <w:rPr>
          <w:rStyle w:val="76"/>
          <w:rFonts w:hint="eastAsia" w:ascii="宋体" w:hAnsi="宋体" w:eastAsia="宋体" w:cs="宋体"/>
          <w:bCs/>
          <w:color w:val="auto"/>
          <w:szCs w:val="21"/>
          <w:highlight w:val="none"/>
        </w:rPr>
        <w:t>重</w:t>
      </w:r>
      <w:r>
        <w:rPr>
          <w:rStyle w:val="76"/>
          <w:rFonts w:hint="eastAsia" w:ascii="宋体" w:hAnsi="宋体" w:eastAsia="宋体" w:cs="宋体"/>
          <w:color w:val="auto"/>
          <w:kern w:val="0"/>
          <w:szCs w:val="21"/>
          <w:highlight w:val="none"/>
        </w:rPr>
        <w:t>新提交响应文件</w:t>
      </w:r>
      <w:r>
        <w:rPr>
          <w:rStyle w:val="76"/>
          <w:rFonts w:hint="eastAsia" w:ascii="宋体" w:hAnsi="宋体" w:eastAsia="宋体" w:cs="宋体"/>
          <w:bCs/>
          <w:color w:val="auto"/>
          <w:szCs w:val="21"/>
          <w:highlight w:val="none"/>
        </w:rPr>
        <w:t>。</w:t>
      </w:r>
      <w:r>
        <w:rPr>
          <w:rStyle w:val="76"/>
          <w:rFonts w:hint="eastAsia" w:ascii="宋体" w:hAnsi="宋体" w:eastAsia="宋体" w:cs="宋体"/>
          <w:color w:val="auto"/>
          <w:kern w:val="0"/>
          <w:szCs w:val="21"/>
          <w:highlight w:val="none"/>
        </w:rPr>
        <w:t>磋商小组应当</w:t>
      </w:r>
      <w:r>
        <w:rPr>
          <w:rStyle w:val="76"/>
          <w:rFonts w:hint="eastAsia" w:ascii="宋体" w:hAnsi="宋体" w:eastAsia="宋体" w:cs="宋体"/>
          <w:color w:val="auto"/>
          <w:szCs w:val="21"/>
          <w:highlight w:val="none"/>
        </w:rPr>
        <w:t>根据本章第26.2</w:t>
      </w:r>
      <w:r>
        <w:rPr>
          <w:rStyle w:val="76"/>
          <w:rFonts w:hint="eastAsia" w:ascii="宋体" w:hAnsi="宋体" w:eastAsia="宋体" w:cs="宋体"/>
          <w:color w:val="auto"/>
          <w:kern w:val="0"/>
          <w:szCs w:val="21"/>
          <w:highlight w:val="none"/>
          <w:lang w:val="zh-CN"/>
        </w:rPr>
        <w:t>款</w:t>
      </w:r>
      <w:r>
        <w:rPr>
          <w:rStyle w:val="76"/>
          <w:rFonts w:hint="eastAsia" w:ascii="宋体" w:hAnsi="宋体" w:eastAsia="宋体" w:cs="宋体"/>
          <w:color w:val="auto"/>
          <w:szCs w:val="21"/>
          <w:highlight w:val="none"/>
        </w:rPr>
        <w:t>规定</w:t>
      </w:r>
      <w:r>
        <w:rPr>
          <w:rStyle w:val="76"/>
          <w:rFonts w:hint="eastAsia" w:ascii="宋体" w:hAnsi="宋体" w:eastAsia="宋体" w:cs="宋体"/>
          <w:color w:val="auto"/>
          <w:kern w:val="0"/>
          <w:szCs w:val="21"/>
          <w:highlight w:val="none"/>
        </w:rPr>
        <w:t>对供应商重新提交的响应文件进行审查。供应商重新提交的响应文件审查不合格的，不得进入下一轮磋商，也不得要求提交最后报价。</w:t>
      </w:r>
    </w:p>
    <w:p w14:paraId="6BF5FAF2">
      <w:pPr>
        <w:snapToGrid w:val="0"/>
        <w:spacing w:line="420" w:lineRule="exact"/>
        <w:ind w:firstLine="420" w:firstLineChars="200"/>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（1）磋商文件能够详细列明采购需求的技术、服务要求的，磋商结束后，磋商小组应当要求所有继续参加磋商的供应商在规定时间内提交最后报价。</w:t>
      </w:r>
    </w:p>
    <w:p w14:paraId="0AFFC1AD">
      <w:pPr>
        <w:snapToGrid w:val="0"/>
        <w:spacing w:line="420" w:lineRule="exact"/>
        <w:ind w:firstLine="42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ABA36FE">
      <w:pPr>
        <w:snapToGrid w:val="0"/>
        <w:spacing w:line="420" w:lineRule="exact"/>
        <w:ind w:firstLine="420"/>
        <w:jc w:val="left"/>
        <w:rPr>
          <w:rStyle w:val="76"/>
          <w:rFonts w:hint="eastAsia" w:ascii="宋体" w:hAnsi="宋体" w:eastAsia="宋体" w:cs="宋体"/>
          <w:bCs/>
          <w:color w:val="auto"/>
          <w:szCs w:val="21"/>
          <w:highlight w:val="none"/>
        </w:rPr>
      </w:pPr>
      <w:r>
        <w:rPr>
          <w:rStyle w:val="76"/>
          <w:rFonts w:hint="eastAsia" w:ascii="宋体" w:hAnsi="宋体" w:eastAsia="宋体" w:cs="宋体"/>
          <w:bCs/>
          <w:color w:val="auto"/>
          <w:szCs w:val="21"/>
          <w:highlight w:val="none"/>
        </w:rPr>
        <w:t>30.3</w:t>
      </w:r>
      <w:r>
        <w:rPr>
          <w:rStyle w:val="76"/>
          <w:rFonts w:hint="eastAsia" w:ascii="宋体" w:hAnsi="宋体" w:eastAsia="宋体" w:cs="宋体"/>
          <w:bCs/>
          <w:color w:val="auto"/>
          <w:highlight w:val="none"/>
        </w:rPr>
        <w:t>重</w:t>
      </w:r>
      <w:r>
        <w:rPr>
          <w:rStyle w:val="76"/>
          <w:rFonts w:hint="eastAsia" w:ascii="宋体" w:hAnsi="宋体" w:eastAsia="宋体" w:cs="宋体"/>
          <w:color w:val="auto"/>
          <w:kern w:val="0"/>
          <w:highlight w:val="none"/>
        </w:rPr>
        <w:t>新提交的响应文件</w:t>
      </w:r>
      <w:r>
        <w:rPr>
          <w:rStyle w:val="76"/>
          <w:rFonts w:hint="eastAsia" w:ascii="宋体" w:hAnsi="宋体" w:eastAsia="宋体" w:cs="宋体"/>
          <w:color w:val="auto"/>
          <w:highlight w:val="none"/>
        </w:rPr>
        <w:t>或者最后报价应按</w:t>
      </w:r>
      <w:r>
        <w:rPr>
          <w:rStyle w:val="76"/>
          <w:rFonts w:hint="eastAsia" w:ascii="宋体" w:hAnsi="宋体" w:eastAsia="宋体" w:cs="宋体"/>
          <w:color w:val="auto"/>
          <w:kern w:val="0"/>
          <w:szCs w:val="21"/>
          <w:highlight w:val="none"/>
        </w:rPr>
        <w:t>本章第</w:t>
      </w:r>
      <w:r>
        <w:rPr>
          <w:rStyle w:val="76"/>
          <w:rFonts w:hint="eastAsia" w:ascii="宋体" w:hAnsi="宋体" w:eastAsia="宋体" w:cs="宋体"/>
          <w:color w:val="auto"/>
          <w:highlight w:val="none"/>
        </w:rPr>
        <w:t>21.3</w:t>
      </w:r>
      <w:r>
        <w:rPr>
          <w:rStyle w:val="76"/>
          <w:rFonts w:hint="eastAsia" w:ascii="宋体" w:hAnsi="宋体" w:eastAsia="宋体" w:cs="宋体"/>
          <w:color w:val="auto"/>
          <w:kern w:val="0"/>
          <w:szCs w:val="21"/>
          <w:highlight w:val="none"/>
          <w:lang w:val="zh-CN"/>
        </w:rPr>
        <w:t>款</w:t>
      </w:r>
      <w:r>
        <w:rPr>
          <w:rStyle w:val="76"/>
          <w:rFonts w:hint="eastAsia" w:ascii="宋体" w:hAnsi="宋体" w:eastAsia="宋体" w:cs="宋体"/>
          <w:color w:val="auto"/>
          <w:highlight w:val="none"/>
        </w:rPr>
        <w:t>规定，</w:t>
      </w:r>
      <w:r>
        <w:rPr>
          <w:rStyle w:val="76"/>
          <w:rFonts w:hint="eastAsia" w:ascii="宋体" w:hAnsi="宋体" w:eastAsia="宋体" w:cs="宋体"/>
          <w:color w:val="auto"/>
          <w:kern w:val="0"/>
          <w:szCs w:val="21"/>
          <w:highlight w:val="none"/>
        </w:rPr>
        <w:t>由其法定代表人或其委托代理人签字或者加盖</w:t>
      </w:r>
      <w:r>
        <w:rPr>
          <w:rStyle w:val="76"/>
          <w:rFonts w:hint="eastAsia" w:ascii="宋体" w:hAnsi="宋体" w:eastAsia="宋体" w:cs="宋体"/>
          <w:color w:val="auto"/>
          <w:kern w:val="0"/>
          <w:highlight w:val="none"/>
        </w:rPr>
        <w:t>供应商单位</w:t>
      </w:r>
      <w:r>
        <w:rPr>
          <w:rStyle w:val="76"/>
          <w:rFonts w:hint="eastAsia" w:ascii="宋体" w:hAnsi="宋体" w:eastAsia="宋体" w:cs="宋体"/>
          <w:color w:val="auto"/>
          <w:kern w:val="0"/>
          <w:szCs w:val="21"/>
          <w:highlight w:val="none"/>
        </w:rPr>
        <w:t>章，在规定时间内密封递交给磋商小组</w:t>
      </w:r>
      <w:r>
        <w:rPr>
          <w:rStyle w:val="76"/>
          <w:rFonts w:hint="eastAsia" w:ascii="宋体" w:hAnsi="宋体" w:eastAsia="宋体" w:cs="宋体"/>
          <w:bCs/>
          <w:color w:val="auto"/>
          <w:szCs w:val="21"/>
          <w:highlight w:val="none"/>
        </w:rPr>
        <w:t>。</w:t>
      </w:r>
    </w:p>
    <w:p w14:paraId="22A24955">
      <w:pPr>
        <w:snapToGrid w:val="0"/>
        <w:spacing w:line="420" w:lineRule="exact"/>
        <w:ind w:firstLine="42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30.4</w:t>
      </w:r>
      <w:r>
        <w:rPr>
          <w:rStyle w:val="76"/>
          <w:rFonts w:hint="eastAsia" w:ascii="宋体" w:hAnsi="宋体" w:eastAsia="宋体" w:cs="宋体"/>
          <w:color w:val="auto"/>
          <w:kern w:val="0"/>
          <w:szCs w:val="21"/>
          <w:highlight w:val="none"/>
          <w:lang w:val="zh-CN"/>
        </w:rPr>
        <w:t>供应商的</w:t>
      </w:r>
      <w:r>
        <w:rPr>
          <w:rStyle w:val="76"/>
          <w:rFonts w:hint="eastAsia" w:ascii="宋体" w:hAnsi="宋体" w:eastAsia="宋体" w:cs="宋体"/>
          <w:bCs/>
          <w:color w:val="auto"/>
          <w:szCs w:val="21"/>
          <w:highlight w:val="none"/>
        </w:rPr>
        <w:t>最</w:t>
      </w:r>
      <w:r>
        <w:rPr>
          <w:rStyle w:val="76"/>
          <w:rFonts w:hint="eastAsia" w:ascii="宋体" w:hAnsi="宋体" w:eastAsia="宋体" w:cs="宋体"/>
          <w:color w:val="auto"/>
          <w:kern w:val="0"/>
          <w:szCs w:val="21"/>
          <w:highlight w:val="none"/>
          <w:lang w:val="zh-CN"/>
        </w:rPr>
        <w:t>后</w:t>
      </w:r>
      <w:r>
        <w:rPr>
          <w:rStyle w:val="76"/>
          <w:rFonts w:hint="eastAsia" w:ascii="宋体" w:hAnsi="宋体" w:eastAsia="宋体" w:cs="宋体"/>
          <w:bCs/>
          <w:color w:val="auto"/>
          <w:szCs w:val="21"/>
          <w:highlight w:val="none"/>
        </w:rPr>
        <w:t>报价及</w:t>
      </w:r>
      <w:r>
        <w:rPr>
          <w:rStyle w:val="76"/>
          <w:rFonts w:hint="eastAsia" w:ascii="宋体" w:hAnsi="宋体" w:eastAsia="宋体" w:cs="宋体"/>
          <w:color w:val="auto"/>
          <w:kern w:val="0"/>
          <w:szCs w:val="21"/>
          <w:highlight w:val="none"/>
        </w:rPr>
        <w:t>政府采购政策规定的价格扣除情况，磋商小组应召集所有参加最后报价的供应商当场开封</w:t>
      </w:r>
      <w:r>
        <w:rPr>
          <w:rStyle w:val="76"/>
          <w:rFonts w:hint="eastAsia" w:ascii="宋体" w:hAnsi="宋体" w:eastAsia="宋体" w:cs="宋体"/>
          <w:bCs/>
          <w:color w:val="auto"/>
          <w:szCs w:val="21"/>
          <w:highlight w:val="none"/>
        </w:rPr>
        <w:t>公布，并由供应商代表签字确认。</w:t>
      </w:r>
    </w:p>
    <w:p w14:paraId="4078BBD3">
      <w:pPr>
        <w:snapToGrid w:val="0"/>
        <w:spacing w:line="420" w:lineRule="exact"/>
        <w:ind w:firstLine="42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30.5提交首次响应文件的供应商，在提交最后报价之前，可以根据磋商情况退出磋商，</w:t>
      </w:r>
      <w:r>
        <w:rPr>
          <w:rStyle w:val="76"/>
          <w:rFonts w:hint="eastAsia" w:ascii="宋体" w:hAnsi="宋体" w:eastAsia="宋体" w:cs="宋体"/>
          <w:color w:val="auto"/>
          <w:kern w:val="0"/>
          <w:highlight w:val="none"/>
        </w:rPr>
        <w:t>并书面通知采购代理机构或者磋商小组。</w:t>
      </w:r>
      <w:r>
        <w:rPr>
          <w:rStyle w:val="76"/>
          <w:rFonts w:hint="eastAsia" w:ascii="宋体" w:hAnsi="宋体" w:eastAsia="宋体" w:cs="宋体"/>
          <w:color w:val="auto"/>
          <w:highlight w:val="none"/>
        </w:rPr>
        <w:t>该通知由供应商法定代表人或其委托代理人签字。</w:t>
      </w:r>
      <w:r>
        <w:rPr>
          <w:rStyle w:val="76"/>
          <w:rFonts w:hint="eastAsia" w:ascii="宋体" w:hAnsi="宋体" w:eastAsia="宋体" w:cs="宋体"/>
          <w:color w:val="auto"/>
          <w:kern w:val="0"/>
          <w:szCs w:val="21"/>
          <w:highlight w:val="none"/>
        </w:rPr>
        <w:t>采购代理机构</w:t>
      </w:r>
      <w:r>
        <w:rPr>
          <w:rStyle w:val="76"/>
          <w:rFonts w:hint="eastAsia" w:ascii="宋体" w:hAnsi="宋体" w:eastAsia="宋体" w:cs="宋体"/>
          <w:color w:val="auto"/>
          <w:kern w:val="0"/>
          <w:highlight w:val="none"/>
        </w:rPr>
        <w:t>按</w:t>
      </w:r>
      <w:r>
        <w:rPr>
          <w:rStyle w:val="76"/>
          <w:rFonts w:hint="eastAsia" w:ascii="宋体" w:hAnsi="宋体" w:eastAsia="宋体" w:cs="宋体"/>
          <w:color w:val="auto"/>
          <w:kern w:val="0"/>
          <w:szCs w:val="21"/>
          <w:highlight w:val="none"/>
        </w:rPr>
        <w:t>本章第</w:t>
      </w:r>
      <w:r>
        <w:rPr>
          <w:rStyle w:val="76"/>
          <w:rFonts w:hint="eastAsia" w:ascii="宋体" w:hAnsi="宋体" w:eastAsia="宋体" w:cs="宋体"/>
          <w:color w:val="auto"/>
          <w:highlight w:val="none"/>
        </w:rPr>
        <w:t>19.4</w:t>
      </w:r>
      <w:r>
        <w:rPr>
          <w:rStyle w:val="76"/>
          <w:rFonts w:hint="eastAsia" w:ascii="宋体" w:hAnsi="宋体" w:eastAsia="宋体" w:cs="宋体"/>
          <w:color w:val="auto"/>
          <w:kern w:val="0"/>
          <w:szCs w:val="21"/>
          <w:highlight w:val="none"/>
          <w:lang w:val="zh-CN"/>
        </w:rPr>
        <w:t>款</w:t>
      </w:r>
      <w:r>
        <w:rPr>
          <w:rStyle w:val="76"/>
          <w:rFonts w:hint="eastAsia" w:ascii="宋体" w:hAnsi="宋体" w:eastAsia="宋体" w:cs="宋体"/>
          <w:color w:val="auto"/>
          <w:highlight w:val="none"/>
        </w:rPr>
        <w:t>规定</w:t>
      </w:r>
      <w:r>
        <w:rPr>
          <w:rStyle w:val="76"/>
          <w:rFonts w:hint="eastAsia" w:ascii="宋体" w:hAnsi="宋体" w:eastAsia="宋体" w:cs="宋体"/>
          <w:color w:val="auto"/>
          <w:kern w:val="0"/>
          <w:szCs w:val="21"/>
          <w:highlight w:val="none"/>
        </w:rPr>
        <w:t>退还退出磋商的供应商的磋商保证金。</w:t>
      </w:r>
    </w:p>
    <w:p w14:paraId="13755008">
      <w:pPr>
        <w:snapToGrid w:val="0"/>
        <w:spacing w:line="420" w:lineRule="exact"/>
        <w:ind w:firstLine="420" w:firstLineChars="200"/>
        <w:rPr>
          <w:rStyle w:val="76"/>
          <w:rFonts w:hint="eastAsia" w:ascii="宋体" w:hAnsi="宋体" w:eastAsia="宋体" w:cs="宋体"/>
          <w:color w:val="auto"/>
          <w:kern w:val="0"/>
          <w:szCs w:val="21"/>
          <w:highlight w:val="none"/>
        </w:rPr>
      </w:pPr>
      <w:r>
        <w:rPr>
          <w:rStyle w:val="76"/>
          <w:rFonts w:hint="eastAsia" w:ascii="宋体" w:hAnsi="宋体" w:eastAsia="宋体" w:cs="宋体"/>
          <w:bCs/>
          <w:color w:val="auto"/>
          <w:szCs w:val="21"/>
          <w:highlight w:val="none"/>
        </w:rPr>
        <w:t>30.6</w:t>
      </w:r>
      <w:r>
        <w:rPr>
          <w:rStyle w:val="76"/>
          <w:rFonts w:hint="eastAsia" w:ascii="宋体" w:hAnsi="宋体" w:eastAsia="宋体" w:cs="宋体"/>
          <w:color w:val="auto"/>
          <w:kern w:val="0"/>
          <w:szCs w:val="21"/>
          <w:highlight w:val="none"/>
        </w:rPr>
        <w:t>提交首次响应文件的供应商，未按磋商文件规定及磋商小组要求提交最后报价(或者</w:t>
      </w:r>
      <w:r>
        <w:rPr>
          <w:rStyle w:val="76"/>
          <w:rFonts w:hint="eastAsia" w:ascii="宋体" w:hAnsi="宋体" w:eastAsia="宋体" w:cs="宋体"/>
          <w:bCs/>
          <w:color w:val="auto"/>
          <w:szCs w:val="21"/>
          <w:highlight w:val="none"/>
        </w:rPr>
        <w:t>重</w:t>
      </w:r>
      <w:r>
        <w:rPr>
          <w:rStyle w:val="76"/>
          <w:rFonts w:hint="eastAsia" w:ascii="宋体" w:hAnsi="宋体" w:eastAsia="宋体" w:cs="宋体"/>
          <w:color w:val="auto"/>
          <w:kern w:val="0"/>
          <w:szCs w:val="21"/>
          <w:highlight w:val="none"/>
        </w:rPr>
        <w:t>新提交的响应文件和最后报价)，且又</w:t>
      </w:r>
      <w:r>
        <w:rPr>
          <w:rStyle w:val="76"/>
          <w:rFonts w:hint="eastAsia" w:ascii="宋体" w:hAnsi="宋体" w:eastAsia="宋体" w:cs="宋体"/>
          <w:color w:val="auto"/>
          <w:kern w:val="0"/>
          <w:highlight w:val="none"/>
        </w:rPr>
        <w:t>未按</w:t>
      </w:r>
      <w:r>
        <w:rPr>
          <w:rStyle w:val="76"/>
          <w:rFonts w:hint="eastAsia" w:ascii="宋体" w:hAnsi="宋体" w:eastAsia="宋体" w:cs="宋体"/>
          <w:color w:val="auto"/>
          <w:kern w:val="0"/>
          <w:szCs w:val="21"/>
          <w:highlight w:val="none"/>
        </w:rPr>
        <w:t>本章第</w:t>
      </w:r>
      <w:r>
        <w:rPr>
          <w:rStyle w:val="76"/>
          <w:rFonts w:hint="eastAsia" w:ascii="宋体" w:hAnsi="宋体" w:eastAsia="宋体" w:cs="宋体"/>
          <w:color w:val="auto"/>
          <w:highlight w:val="none"/>
        </w:rPr>
        <w:t>30.5</w:t>
      </w:r>
      <w:r>
        <w:rPr>
          <w:rStyle w:val="76"/>
          <w:rFonts w:hint="eastAsia" w:ascii="宋体" w:hAnsi="宋体" w:eastAsia="宋体" w:cs="宋体"/>
          <w:color w:val="auto"/>
          <w:kern w:val="0"/>
          <w:szCs w:val="21"/>
          <w:highlight w:val="none"/>
          <w:lang w:val="zh-CN"/>
        </w:rPr>
        <w:t>款</w:t>
      </w:r>
      <w:r>
        <w:rPr>
          <w:rStyle w:val="76"/>
          <w:rFonts w:hint="eastAsia" w:ascii="宋体" w:hAnsi="宋体" w:eastAsia="宋体" w:cs="宋体"/>
          <w:color w:val="auto"/>
          <w:highlight w:val="none"/>
        </w:rPr>
        <w:t>规定</w:t>
      </w:r>
      <w:r>
        <w:rPr>
          <w:rStyle w:val="76"/>
          <w:rFonts w:hint="eastAsia" w:ascii="宋体" w:hAnsi="宋体" w:eastAsia="宋体" w:cs="宋体"/>
          <w:color w:val="auto"/>
          <w:kern w:val="0"/>
          <w:szCs w:val="21"/>
          <w:highlight w:val="none"/>
        </w:rPr>
        <w:t>退出磋商的，供应商的磋商保证金不予退还。</w:t>
      </w:r>
    </w:p>
    <w:p w14:paraId="4AB8ED7B">
      <w:pPr>
        <w:snapToGrid w:val="0"/>
        <w:spacing w:line="420" w:lineRule="exact"/>
        <w:jc w:val="left"/>
        <w:rPr>
          <w:rStyle w:val="76"/>
          <w:rFonts w:hint="eastAsia" w:ascii="宋体" w:hAnsi="宋体" w:eastAsia="宋体" w:cs="宋体"/>
          <w:b/>
          <w:bCs/>
          <w:color w:val="auto"/>
          <w:szCs w:val="21"/>
          <w:highlight w:val="none"/>
        </w:rPr>
      </w:pPr>
      <w:r>
        <w:rPr>
          <w:rStyle w:val="76"/>
          <w:rFonts w:hint="eastAsia" w:ascii="宋体" w:hAnsi="宋体" w:eastAsia="宋体" w:cs="宋体"/>
          <w:b/>
          <w:color w:val="auto"/>
          <w:kern w:val="0"/>
          <w:szCs w:val="21"/>
          <w:highlight w:val="none"/>
        </w:rPr>
        <w:t>31.响应文件评审</w:t>
      </w:r>
    </w:p>
    <w:p w14:paraId="410B707F">
      <w:pPr>
        <w:snapToGrid w:val="0"/>
        <w:spacing w:line="420" w:lineRule="exact"/>
        <w:ind w:firstLine="420" w:firstLineChars="200"/>
        <w:jc w:val="left"/>
        <w:rPr>
          <w:rStyle w:val="76"/>
          <w:rFonts w:hint="eastAsia" w:ascii="宋体" w:hAnsi="宋体" w:eastAsia="宋体" w:cs="宋体"/>
          <w:bCs/>
          <w:color w:val="auto"/>
          <w:szCs w:val="21"/>
          <w:highlight w:val="none"/>
        </w:rPr>
      </w:pPr>
      <w:r>
        <w:rPr>
          <w:rStyle w:val="76"/>
          <w:rFonts w:hint="eastAsia" w:ascii="宋体" w:hAnsi="宋体" w:eastAsia="宋体" w:cs="宋体"/>
          <w:bCs/>
          <w:color w:val="auto"/>
          <w:szCs w:val="21"/>
          <w:highlight w:val="none"/>
        </w:rPr>
        <w:t>31.1经磋商确定最终采购需求和提交最后报价的供应商后，由磋商小组采用综合评分法对提交最后报价的供应商的响应文件和最后报价进行综合评价。</w:t>
      </w:r>
    </w:p>
    <w:p w14:paraId="77FA97BF">
      <w:pPr>
        <w:snapToGrid w:val="0"/>
        <w:spacing w:line="420" w:lineRule="exact"/>
        <w:ind w:firstLine="420" w:firstLineChars="200"/>
        <w:jc w:val="left"/>
        <w:rPr>
          <w:rStyle w:val="76"/>
          <w:rFonts w:hint="eastAsia" w:ascii="宋体" w:hAnsi="宋体" w:eastAsia="宋体" w:cs="宋体"/>
          <w:bCs/>
          <w:color w:val="auto"/>
          <w:szCs w:val="21"/>
          <w:highlight w:val="none"/>
        </w:rPr>
      </w:pPr>
      <w:r>
        <w:rPr>
          <w:rStyle w:val="76"/>
          <w:rFonts w:hint="eastAsia" w:ascii="宋体" w:hAnsi="宋体" w:eastAsia="宋体" w:cs="宋体"/>
          <w:bCs/>
          <w:color w:val="auto"/>
          <w:szCs w:val="21"/>
          <w:highlight w:val="none"/>
        </w:rPr>
        <w:t>31.2综合评分法，是指响应文件满足磋商文件全部实质性要求且按评审因素的量化指标评审得分最高的供应商为成交候选供应商的评审方法。本采购项目的评审因素和标准见</w:t>
      </w:r>
      <w:r>
        <w:rPr>
          <w:rStyle w:val="76"/>
          <w:rFonts w:hint="eastAsia" w:ascii="宋体" w:hAnsi="宋体" w:eastAsia="宋体" w:cs="宋体"/>
          <w:b/>
          <w:bCs/>
          <w:color w:val="auto"/>
          <w:szCs w:val="21"/>
          <w:highlight w:val="none"/>
        </w:rPr>
        <w:t>磋商须知前附表。</w:t>
      </w:r>
    </w:p>
    <w:p w14:paraId="30AEECA3">
      <w:pPr>
        <w:snapToGrid w:val="0"/>
        <w:spacing w:line="420" w:lineRule="exact"/>
        <w:ind w:firstLine="420" w:firstLineChars="200"/>
        <w:jc w:val="left"/>
        <w:rPr>
          <w:rStyle w:val="76"/>
          <w:rFonts w:hint="eastAsia" w:ascii="宋体" w:hAnsi="宋体" w:eastAsia="宋体" w:cs="宋体"/>
          <w:bCs/>
          <w:color w:val="auto"/>
          <w:szCs w:val="21"/>
          <w:highlight w:val="none"/>
        </w:rPr>
      </w:pPr>
      <w:r>
        <w:rPr>
          <w:rStyle w:val="76"/>
          <w:rFonts w:hint="eastAsia" w:ascii="宋体" w:hAnsi="宋体" w:eastAsia="宋体" w:cs="宋体"/>
          <w:color w:val="auto"/>
          <w:kern w:val="0"/>
          <w:szCs w:val="21"/>
          <w:highlight w:val="none"/>
        </w:rPr>
        <w:t>31.3</w:t>
      </w:r>
      <w:r>
        <w:rPr>
          <w:rStyle w:val="76"/>
          <w:rFonts w:hint="eastAsia" w:ascii="宋体" w:hAnsi="宋体" w:eastAsia="宋体" w:cs="宋体"/>
          <w:color w:val="auto"/>
          <w:szCs w:val="21"/>
          <w:highlight w:val="none"/>
        </w:rPr>
        <w:t>最后报价调整。磋商小组以各供应商最后报价为基础，按照符合政府采购支持中小企业发展的相应条件，对供应商的最后报价进行价格扣除，用扣除后的最后报价计算价格得分，具体价格扣除比例见</w:t>
      </w:r>
      <w:r>
        <w:rPr>
          <w:rStyle w:val="76"/>
          <w:rFonts w:hint="eastAsia" w:ascii="宋体" w:hAnsi="宋体" w:eastAsia="宋体" w:cs="宋体"/>
          <w:b/>
          <w:color w:val="auto"/>
          <w:szCs w:val="21"/>
          <w:highlight w:val="none"/>
        </w:rPr>
        <w:t>磋商须知前附表</w:t>
      </w:r>
      <w:r>
        <w:rPr>
          <w:rStyle w:val="76"/>
          <w:rFonts w:hint="eastAsia" w:ascii="宋体" w:hAnsi="宋体" w:eastAsia="宋体" w:cs="宋体"/>
          <w:color w:val="auto"/>
          <w:szCs w:val="21"/>
          <w:highlight w:val="none"/>
        </w:rPr>
        <w:t>。</w:t>
      </w:r>
    </w:p>
    <w:p w14:paraId="597C6DDF">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31.4综合评分法中的价格分采用低价优先法计算，即满足磋商文件要求且经调整后的最后报价最低的供应商的价格为磋商基准价，其价格分为满分。其他供应商的价格分按照下列公式计算：</w:t>
      </w:r>
    </w:p>
    <w:p w14:paraId="10003024">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磋商报价得分=（磋商基准价/最后磋商报价）×价格权值×100</w:t>
      </w:r>
    </w:p>
    <w:p w14:paraId="1156BA33">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项目评审过程中，不得去掉最后报价中的最高报价和最低报价。</w:t>
      </w:r>
    </w:p>
    <w:p w14:paraId="18632205">
      <w:pPr>
        <w:snapToGrid w:val="0"/>
        <w:spacing w:line="420" w:lineRule="exact"/>
        <w:ind w:firstLine="420" w:firstLineChars="200"/>
        <w:jc w:val="left"/>
        <w:rPr>
          <w:rStyle w:val="76"/>
          <w:rFonts w:hint="eastAsia" w:ascii="宋体" w:hAnsi="宋体" w:eastAsia="宋体" w:cs="宋体"/>
          <w:color w:val="auto"/>
          <w:szCs w:val="21"/>
          <w:highlight w:val="none"/>
        </w:rPr>
      </w:pPr>
      <w:r>
        <w:rPr>
          <w:rStyle w:val="76"/>
          <w:rFonts w:hint="eastAsia" w:ascii="宋体" w:hAnsi="宋体" w:eastAsia="宋体" w:cs="宋体"/>
          <w:bCs/>
          <w:color w:val="auto"/>
          <w:szCs w:val="21"/>
          <w:highlight w:val="none"/>
        </w:rPr>
        <w:t>31.5</w:t>
      </w:r>
      <w:r>
        <w:rPr>
          <w:rStyle w:val="76"/>
          <w:rFonts w:hint="eastAsia" w:ascii="宋体" w:hAnsi="宋体" w:eastAsia="宋体" w:cs="宋体"/>
          <w:color w:val="auto"/>
          <w:szCs w:val="21"/>
          <w:highlight w:val="none"/>
        </w:rPr>
        <w:t>涉及政府采购政策优惠对供应商分值进行调整的，</w:t>
      </w:r>
      <w:r>
        <w:rPr>
          <w:rStyle w:val="76"/>
          <w:rFonts w:hint="eastAsia" w:ascii="宋体" w:hAnsi="宋体" w:eastAsia="宋体" w:cs="宋体"/>
          <w:bCs/>
          <w:color w:val="auto"/>
          <w:szCs w:val="21"/>
          <w:highlight w:val="none"/>
        </w:rPr>
        <w:t>按</w:t>
      </w:r>
      <w:r>
        <w:rPr>
          <w:rStyle w:val="76"/>
          <w:rFonts w:hint="eastAsia" w:ascii="宋体" w:hAnsi="宋体" w:eastAsia="宋体" w:cs="宋体"/>
          <w:b/>
          <w:color w:val="auto"/>
          <w:szCs w:val="21"/>
          <w:highlight w:val="none"/>
        </w:rPr>
        <w:t>磋商须知前附表</w:t>
      </w:r>
      <w:r>
        <w:rPr>
          <w:rStyle w:val="76"/>
          <w:rFonts w:hint="eastAsia" w:ascii="宋体" w:hAnsi="宋体" w:eastAsia="宋体" w:cs="宋体"/>
          <w:bCs/>
          <w:color w:val="auto"/>
          <w:szCs w:val="21"/>
          <w:highlight w:val="none"/>
        </w:rPr>
        <w:t>规定</w:t>
      </w:r>
      <w:r>
        <w:rPr>
          <w:rStyle w:val="76"/>
          <w:rFonts w:hint="eastAsia" w:ascii="宋体" w:hAnsi="宋体" w:eastAsia="宋体" w:cs="宋体"/>
          <w:color w:val="auto"/>
          <w:szCs w:val="21"/>
          <w:highlight w:val="none"/>
        </w:rPr>
        <w:t>调整供应商的技术、商务、价格</w:t>
      </w:r>
      <w:r>
        <w:rPr>
          <w:rStyle w:val="76"/>
          <w:rFonts w:hint="eastAsia" w:ascii="宋体" w:hAnsi="宋体" w:eastAsia="宋体" w:cs="宋体"/>
          <w:color w:val="auto"/>
          <w:kern w:val="0"/>
          <w:szCs w:val="21"/>
          <w:highlight w:val="none"/>
        </w:rPr>
        <w:t>得分或总得分</w:t>
      </w:r>
      <w:r>
        <w:rPr>
          <w:rStyle w:val="76"/>
          <w:rFonts w:hint="eastAsia" w:ascii="宋体" w:hAnsi="宋体" w:eastAsia="宋体" w:cs="宋体"/>
          <w:color w:val="auto"/>
          <w:szCs w:val="21"/>
          <w:highlight w:val="none"/>
        </w:rPr>
        <w:t>。</w:t>
      </w:r>
    </w:p>
    <w:p w14:paraId="58ACDA1D">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31.6涉及多处或部分获得政府采购政策优惠的，其多处或部分享受政府采购优惠政策的计算方法见</w:t>
      </w:r>
      <w:r>
        <w:rPr>
          <w:rStyle w:val="76"/>
          <w:rFonts w:hint="eastAsia" w:ascii="宋体" w:hAnsi="宋体" w:eastAsia="宋体" w:cs="宋体"/>
          <w:b/>
          <w:color w:val="auto"/>
          <w:szCs w:val="21"/>
          <w:highlight w:val="none"/>
        </w:rPr>
        <w:t>磋商须知前附表</w:t>
      </w:r>
      <w:r>
        <w:rPr>
          <w:rStyle w:val="76"/>
          <w:rFonts w:hint="eastAsia" w:ascii="宋体" w:hAnsi="宋体" w:eastAsia="宋体" w:cs="宋体"/>
          <w:color w:val="auto"/>
          <w:szCs w:val="21"/>
          <w:highlight w:val="none"/>
        </w:rPr>
        <w:t>相关规定。</w:t>
      </w:r>
    </w:p>
    <w:p w14:paraId="2D611BDA">
      <w:pPr>
        <w:snapToGrid w:val="0"/>
        <w:spacing w:line="420" w:lineRule="exact"/>
        <w:ind w:firstLine="420" w:firstLineChars="200"/>
        <w:jc w:val="left"/>
        <w:rPr>
          <w:rStyle w:val="76"/>
          <w:rFonts w:hint="eastAsia" w:ascii="宋体" w:hAnsi="宋体" w:eastAsia="宋体" w:cs="宋体"/>
          <w:color w:val="auto"/>
          <w:szCs w:val="21"/>
          <w:highlight w:val="none"/>
        </w:rPr>
      </w:pPr>
      <w:r>
        <w:rPr>
          <w:rStyle w:val="76"/>
          <w:rFonts w:hint="eastAsia" w:ascii="宋体" w:hAnsi="宋体" w:eastAsia="宋体" w:cs="宋体"/>
          <w:color w:val="auto"/>
          <w:kern w:val="0"/>
          <w:szCs w:val="21"/>
          <w:highlight w:val="none"/>
        </w:rPr>
        <w:t>31.7</w:t>
      </w:r>
      <w:r>
        <w:rPr>
          <w:rStyle w:val="76"/>
          <w:rFonts w:hint="eastAsia" w:ascii="宋体" w:hAnsi="宋体" w:eastAsia="宋体" w:cs="宋体"/>
          <w:color w:val="auto"/>
          <w:szCs w:val="21"/>
          <w:highlight w:val="none"/>
        </w:rPr>
        <w:t>评审时，磋商小组各成员应当独立对每个供应商的</w:t>
      </w:r>
      <w:r>
        <w:rPr>
          <w:rStyle w:val="76"/>
          <w:rFonts w:hint="eastAsia" w:ascii="宋体" w:hAnsi="宋体" w:eastAsia="宋体" w:cs="宋体"/>
          <w:bCs/>
          <w:color w:val="auto"/>
          <w:szCs w:val="21"/>
          <w:highlight w:val="none"/>
        </w:rPr>
        <w:t>响应文件</w:t>
      </w:r>
      <w:r>
        <w:rPr>
          <w:rStyle w:val="76"/>
          <w:rFonts w:hint="eastAsia" w:ascii="宋体" w:hAnsi="宋体" w:eastAsia="宋体" w:cs="宋体"/>
          <w:color w:val="auto"/>
          <w:szCs w:val="21"/>
          <w:highlight w:val="none"/>
        </w:rPr>
        <w:t>进行评价、评分，并按照政府采购优惠政策对最后报价进行价格扣除和技术、商务、价格加分后，汇总各供应商的总得分。</w:t>
      </w:r>
    </w:p>
    <w:p w14:paraId="236F4809">
      <w:pPr>
        <w:snapToGrid w:val="0"/>
        <w:spacing w:line="420" w:lineRule="exact"/>
        <w:jc w:val="lef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32</w:t>
      </w:r>
      <w:r>
        <w:rPr>
          <w:rStyle w:val="76"/>
          <w:rFonts w:hint="eastAsia" w:ascii="宋体" w:hAnsi="宋体" w:eastAsia="宋体" w:cs="宋体"/>
          <w:b/>
          <w:color w:val="auto"/>
          <w:kern w:val="0"/>
          <w:szCs w:val="21"/>
          <w:highlight w:val="none"/>
        </w:rPr>
        <w:t>.</w:t>
      </w:r>
      <w:r>
        <w:rPr>
          <w:rStyle w:val="76"/>
          <w:rFonts w:hint="eastAsia" w:ascii="宋体" w:hAnsi="宋体" w:eastAsia="宋体" w:cs="宋体"/>
          <w:b/>
          <w:bCs/>
          <w:color w:val="auto"/>
          <w:szCs w:val="21"/>
          <w:highlight w:val="none"/>
        </w:rPr>
        <w:t>提出成交供应商</w:t>
      </w:r>
    </w:p>
    <w:p w14:paraId="4EE521B3">
      <w:pPr>
        <w:spacing w:line="420" w:lineRule="exact"/>
        <w:rPr>
          <w:rStyle w:val="76"/>
          <w:rFonts w:hint="eastAsia" w:ascii="宋体" w:hAnsi="宋体" w:eastAsia="宋体" w:cs="宋体"/>
          <w:bCs/>
          <w:color w:val="auto"/>
          <w:szCs w:val="21"/>
          <w:highlight w:val="none"/>
        </w:rPr>
      </w:pPr>
      <w:r>
        <w:rPr>
          <w:rStyle w:val="76"/>
          <w:rFonts w:hint="eastAsia" w:ascii="宋体" w:hAnsi="宋体" w:eastAsia="宋体" w:cs="宋体"/>
          <w:color w:val="auto"/>
          <w:kern w:val="0"/>
          <w:szCs w:val="21"/>
          <w:highlight w:val="none"/>
        </w:rPr>
        <w:t xml:space="preserve">    32.1</w:t>
      </w:r>
      <w:r>
        <w:rPr>
          <w:rStyle w:val="76"/>
          <w:rFonts w:hint="eastAsia" w:ascii="宋体" w:hAnsi="宋体" w:eastAsia="宋体" w:cs="宋体"/>
          <w:bCs/>
          <w:color w:val="auto"/>
          <w:szCs w:val="21"/>
          <w:highlight w:val="none"/>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财库〔2014〕214号)</w:t>
      </w:r>
      <w:r>
        <w:rPr>
          <w:rStyle w:val="76"/>
          <w:rFonts w:hint="eastAsia" w:ascii="宋体" w:hAnsi="宋体" w:eastAsia="宋体" w:cs="宋体"/>
          <w:color w:val="auto"/>
          <w:kern w:val="0"/>
          <w:szCs w:val="21"/>
          <w:highlight w:val="none"/>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Style w:val="76"/>
          <w:rFonts w:hint="eastAsia" w:ascii="宋体" w:hAnsi="宋体" w:eastAsia="宋体" w:cs="宋体"/>
          <w:bCs/>
          <w:color w:val="auto"/>
          <w:szCs w:val="21"/>
          <w:highlight w:val="none"/>
        </w:rPr>
        <w:t>可以推荐2家成交候选供应商。</w:t>
      </w:r>
    </w:p>
    <w:p w14:paraId="32B12FC7">
      <w:pPr>
        <w:tabs>
          <w:tab w:val="left" w:pos="0"/>
        </w:tabs>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33.确定成交供应商</w:t>
      </w:r>
    </w:p>
    <w:p w14:paraId="29A16263">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33.1采购代理机构应当在评审结束后2个工作日内将评审报告送采购人确认。</w:t>
      </w:r>
    </w:p>
    <w:p w14:paraId="526552BE">
      <w:pPr>
        <w:snapToGrid w:val="0"/>
        <w:spacing w:line="420" w:lineRule="exact"/>
        <w:ind w:firstLine="42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33.2采购人应当在收到评审报告后5个工作日内，从评审报告提出的成交候选供应商中，按照排序由高到低的原则确定成交供应商，也可以书面授权磋商小组直接确定成交供应商。</w:t>
      </w:r>
    </w:p>
    <w:p w14:paraId="4ECE6782">
      <w:pPr>
        <w:pStyle w:val="255"/>
        <w:snapToGrid w:val="0"/>
        <w:spacing w:line="420" w:lineRule="exact"/>
        <w:ind w:left="632" w:hanging="630" w:hangingChars="300"/>
        <w:rPr>
          <w:rStyle w:val="76"/>
          <w:rFonts w:hint="eastAsia" w:ascii="宋体" w:hAnsi="宋体" w:eastAsia="宋体" w:cs="宋体"/>
          <w:b/>
          <w:color w:val="auto"/>
          <w:highlight w:val="none"/>
        </w:rPr>
      </w:pPr>
      <w:r>
        <w:rPr>
          <w:rStyle w:val="76"/>
          <w:rFonts w:hint="eastAsia" w:ascii="宋体" w:hAnsi="宋体" w:eastAsia="宋体" w:cs="宋体"/>
          <w:b/>
          <w:color w:val="auto"/>
          <w:highlight w:val="none"/>
        </w:rPr>
        <w:t>34.磋商终止</w:t>
      </w:r>
    </w:p>
    <w:p w14:paraId="0212790E">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bCs/>
          <w:color w:val="auto"/>
          <w:szCs w:val="21"/>
          <w:highlight w:val="none"/>
        </w:rPr>
        <w:t>34.1</w:t>
      </w:r>
      <w:r>
        <w:rPr>
          <w:rStyle w:val="76"/>
          <w:rFonts w:hint="eastAsia" w:ascii="宋体" w:hAnsi="宋体" w:eastAsia="宋体" w:cs="宋体"/>
          <w:color w:val="auto"/>
          <w:kern w:val="0"/>
          <w:szCs w:val="21"/>
          <w:highlight w:val="none"/>
        </w:rPr>
        <w:t>出现下列情形之一的，采购人或者采购代理机构应当终止竞争性磋商采购活动，</w:t>
      </w:r>
      <w:r>
        <w:rPr>
          <w:rStyle w:val="76"/>
          <w:rFonts w:hint="eastAsia" w:ascii="宋体" w:hAnsi="宋体" w:eastAsia="宋体" w:cs="宋体"/>
          <w:color w:val="auto"/>
          <w:highlight w:val="none"/>
        </w:rPr>
        <w:t>在本章第37.1款指定的媒体上</w:t>
      </w:r>
      <w:r>
        <w:rPr>
          <w:rStyle w:val="76"/>
          <w:rFonts w:hint="eastAsia" w:ascii="宋体" w:hAnsi="宋体" w:eastAsia="宋体" w:cs="宋体"/>
          <w:color w:val="auto"/>
          <w:kern w:val="0"/>
          <w:szCs w:val="21"/>
          <w:highlight w:val="none"/>
        </w:rPr>
        <w:t xml:space="preserve">发布项目终止公告并说明原因，重新开展采购活动： </w:t>
      </w:r>
    </w:p>
    <w:p w14:paraId="09F8677B">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（1）因情况变化，不再符合规定的竞争性磋商采购方式适用情形的；</w:t>
      </w:r>
    </w:p>
    <w:p w14:paraId="5A303A41">
      <w:pPr>
        <w:snapToGrid w:val="0"/>
        <w:spacing w:line="420" w:lineRule="exact"/>
        <w:ind w:firstLine="42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（2）出现影响采购公正的违法、违规行为的；</w:t>
      </w:r>
    </w:p>
    <w:p w14:paraId="217C2C70">
      <w:pPr>
        <w:snapToGrid w:val="0"/>
        <w:spacing w:line="420" w:lineRule="exact"/>
        <w:ind w:firstLine="420"/>
        <w:jc w:val="left"/>
        <w:rPr>
          <w:rStyle w:val="76"/>
          <w:rFonts w:hint="eastAsia" w:ascii="宋体" w:hAnsi="宋体" w:eastAsia="宋体" w:cs="宋体"/>
          <w:bCs/>
          <w:color w:val="auto"/>
          <w:szCs w:val="21"/>
          <w:highlight w:val="none"/>
        </w:rPr>
      </w:pPr>
      <w:r>
        <w:rPr>
          <w:rStyle w:val="76"/>
          <w:rFonts w:hint="eastAsia" w:ascii="宋体" w:hAnsi="宋体" w:eastAsia="宋体" w:cs="宋体"/>
          <w:color w:val="auto"/>
          <w:kern w:val="0"/>
          <w:szCs w:val="21"/>
          <w:highlight w:val="none"/>
        </w:rPr>
        <w:t>（3）</w:t>
      </w:r>
      <w:r>
        <w:rPr>
          <w:rStyle w:val="76"/>
          <w:rFonts w:hint="eastAsia" w:ascii="宋体" w:hAnsi="宋体" w:eastAsia="宋体" w:cs="宋体"/>
          <w:bCs/>
          <w:color w:val="auto"/>
          <w:szCs w:val="21"/>
          <w:highlight w:val="none"/>
        </w:rPr>
        <w:t>除《政府采购竞争性磋商采购方式管理暂行办法》(财库〔2014〕214号)</w:t>
      </w:r>
      <w:r>
        <w:rPr>
          <w:rStyle w:val="76"/>
          <w:rFonts w:hint="eastAsia" w:ascii="宋体" w:hAnsi="宋体" w:eastAsia="宋体" w:cs="宋体"/>
          <w:color w:val="auto"/>
          <w:kern w:val="0"/>
          <w:szCs w:val="21"/>
          <w:highlight w:val="none"/>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Style w:val="76"/>
          <w:rFonts w:hint="eastAsia" w:ascii="宋体" w:hAnsi="宋体" w:eastAsia="宋体" w:cs="宋体"/>
          <w:bCs/>
          <w:color w:val="auto"/>
          <w:szCs w:val="21"/>
          <w:highlight w:val="none"/>
        </w:rPr>
        <w:t>情形外，在采购过程中符合要求的供应商或者报价未超过采购预算的供应商不足3家的；</w:t>
      </w:r>
    </w:p>
    <w:p w14:paraId="5DA64E9E">
      <w:pPr>
        <w:snapToGrid w:val="0"/>
        <w:spacing w:line="420" w:lineRule="exact"/>
        <w:ind w:firstLine="420"/>
        <w:jc w:val="left"/>
        <w:rPr>
          <w:rStyle w:val="76"/>
          <w:rFonts w:hint="eastAsia" w:ascii="宋体" w:hAnsi="宋体" w:eastAsia="宋体" w:cs="宋体"/>
          <w:bCs/>
          <w:color w:val="auto"/>
          <w:szCs w:val="21"/>
          <w:highlight w:val="none"/>
        </w:rPr>
      </w:pPr>
      <w:r>
        <w:rPr>
          <w:rStyle w:val="76"/>
          <w:rFonts w:hint="eastAsia" w:ascii="宋体" w:hAnsi="宋体" w:eastAsia="宋体" w:cs="宋体"/>
          <w:color w:val="auto"/>
          <w:kern w:val="0"/>
          <w:szCs w:val="21"/>
          <w:highlight w:val="none"/>
        </w:rPr>
        <w:t>（4）因重大变故，采购任务取消的。</w:t>
      </w:r>
    </w:p>
    <w:p w14:paraId="63107671">
      <w:pPr>
        <w:snapToGrid w:val="0"/>
        <w:spacing w:line="420" w:lineRule="exact"/>
        <w:jc w:val="left"/>
        <w:rPr>
          <w:rStyle w:val="76"/>
          <w:rFonts w:hint="eastAsia" w:ascii="宋体" w:hAnsi="宋体" w:eastAsia="宋体" w:cs="宋体"/>
          <w:b/>
          <w:color w:val="auto"/>
          <w:kern w:val="0"/>
          <w:szCs w:val="21"/>
          <w:highlight w:val="none"/>
        </w:rPr>
      </w:pPr>
      <w:r>
        <w:rPr>
          <w:rStyle w:val="76"/>
          <w:rFonts w:hint="eastAsia" w:ascii="宋体" w:hAnsi="宋体" w:eastAsia="宋体" w:cs="宋体"/>
          <w:b/>
          <w:color w:val="auto"/>
          <w:kern w:val="0"/>
          <w:szCs w:val="21"/>
          <w:highlight w:val="none"/>
        </w:rPr>
        <w:t>35．重新评审</w:t>
      </w:r>
    </w:p>
    <w:p w14:paraId="54415F90">
      <w:pPr>
        <w:snapToGrid w:val="0"/>
        <w:spacing w:line="420" w:lineRule="exact"/>
        <w:ind w:firstLine="420" w:firstLineChars="200"/>
        <w:jc w:val="left"/>
        <w:rPr>
          <w:rStyle w:val="76"/>
          <w:rFonts w:hint="eastAsia" w:ascii="宋体" w:hAnsi="宋体" w:eastAsia="宋体" w:cs="宋体"/>
          <w:color w:val="auto"/>
          <w:kern w:val="0"/>
          <w:szCs w:val="21"/>
          <w:highlight w:val="none"/>
        </w:rPr>
      </w:pPr>
      <w:r>
        <w:rPr>
          <w:rStyle w:val="76"/>
          <w:rFonts w:hint="eastAsia" w:ascii="宋体" w:hAnsi="宋体" w:eastAsia="宋体" w:cs="宋体"/>
          <w:color w:val="auto"/>
          <w:kern w:val="0"/>
          <w:szCs w:val="21"/>
          <w:highlight w:val="none"/>
        </w:rPr>
        <w:t>35.1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7FFF1B2A">
      <w:pPr>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36.保密及串通行为</w:t>
      </w:r>
    </w:p>
    <w:p w14:paraId="56387E5A">
      <w:pPr>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36.1磋商小组成员以及与评审工作有关的人员不得泄露评审情况以及评审过程中获悉的国家秘密、商业秘密。</w:t>
      </w:r>
    </w:p>
    <w:p w14:paraId="357813F1">
      <w:pPr>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36.2</w:t>
      </w:r>
      <w:r>
        <w:rPr>
          <w:rStyle w:val="76"/>
          <w:rFonts w:hint="eastAsia" w:ascii="宋体" w:hAnsi="宋体" w:eastAsia="宋体" w:cs="宋体"/>
          <w:color w:val="auto"/>
          <w:kern w:val="0"/>
          <w:szCs w:val="21"/>
          <w:highlight w:val="none"/>
        </w:rPr>
        <w:t>供应商</w:t>
      </w:r>
      <w:r>
        <w:rPr>
          <w:rStyle w:val="76"/>
          <w:rFonts w:hint="eastAsia" w:ascii="宋体" w:hAnsi="宋体" w:eastAsia="宋体" w:cs="宋体"/>
          <w:color w:val="auto"/>
          <w:szCs w:val="21"/>
          <w:highlight w:val="none"/>
        </w:rPr>
        <w:t>不得与</w:t>
      </w:r>
      <w:r>
        <w:rPr>
          <w:rStyle w:val="76"/>
          <w:rFonts w:hint="eastAsia" w:ascii="宋体" w:hAnsi="宋体" w:eastAsia="宋体" w:cs="宋体"/>
          <w:color w:val="auto"/>
          <w:kern w:val="0"/>
          <w:szCs w:val="21"/>
          <w:highlight w:val="none"/>
        </w:rPr>
        <w:t>采购人、采购代理机构、其他供应商恶意</w:t>
      </w:r>
      <w:r>
        <w:rPr>
          <w:rStyle w:val="76"/>
          <w:rFonts w:hint="eastAsia" w:ascii="宋体" w:hAnsi="宋体" w:eastAsia="宋体" w:cs="宋体"/>
          <w:color w:val="auto"/>
          <w:szCs w:val="21"/>
          <w:highlight w:val="none"/>
        </w:rPr>
        <w:t>串通；不得向</w:t>
      </w:r>
      <w:r>
        <w:rPr>
          <w:rStyle w:val="76"/>
          <w:rFonts w:hint="eastAsia" w:ascii="宋体" w:hAnsi="宋体" w:eastAsia="宋体" w:cs="宋体"/>
          <w:color w:val="auto"/>
          <w:kern w:val="0"/>
          <w:szCs w:val="21"/>
          <w:highlight w:val="none"/>
        </w:rPr>
        <w:t>采购人、采购代理机构</w:t>
      </w:r>
      <w:r>
        <w:rPr>
          <w:rStyle w:val="76"/>
          <w:rFonts w:hint="eastAsia" w:ascii="宋体" w:hAnsi="宋体" w:eastAsia="宋体" w:cs="宋体"/>
          <w:color w:val="auto"/>
          <w:szCs w:val="21"/>
          <w:highlight w:val="none"/>
        </w:rPr>
        <w:t>或者磋商小组成员行贿或者提供其他不正当利益；不得提供虚假资料谋取成交；不得以任何方式干扰、影响采购工作。</w:t>
      </w:r>
    </w:p>
    <w:p w14:paraId="59BD6F80">
      <w:pPr>
        <w:pStyle w:val="257"/>
        <w:snapToGrid w:val="0"/>
        <w:spacing w:before="0" w:beforeAutospacing="0" w:after="0" w:afterAutospacing="0" w:line="420" w:lineRule="exact"/>
        <w:ind w:firstLine="420" w:firstLineChars="200"/>
        <w:rPr>
          <w:rStyle w:val="76"/>
          <w:rFonts w:hint="eastAsia" w:ascii="宋体" w:hAnsi="宋体" w:eastAsia="宋体" w:cs="宋体"/>
          <w:color w:val="auto"/>
          <w:sz w:val="21"/>
          <w:szCs w:val="21"/>
          <w:highlight w:val="none"/>
          <w:lang w:val="zh-CN"/>
        </w:rPr>
      </w:pPr>
      <w:r>
        <w:rPr>
          <w:rStyle w:val="76"/>
          <w:rFonts w:hint="eastAsia" w:ascii="宋体" w:hAnsi="宋体" w:eastAsia="宋体" w:cs="宋体"/>
          <w:color w:val="auto"/>
          <w:sz w:val="21"/>
          <w:szCs w:val="21"/>
          <w:highlight w:val="none"/>
        </w:rPr>
        <w:t>36.3</w:t>
      </w:r>
      <w:r>
        <w:rPr>
          <w:rStyle w:val="76"/>
          <w:rFonts w:hint="eastAsia" w:ascii="宋体" w:hAnsi="宋体" w:eastAsia="宋体" w:cs="宋体"/>
          <w:color w:val="auto"/>
          <w:sz w:val="21"/>
          <w:szCs w:val="21"/>
          <w:highlight w:val="none"/>
          <w:lang w:val="zh-CN"/>
        </w:rPr>
        <w:t>有下列情形之一的，属于恶意串通，对供应商依照政府采购法第七十七条第一款的规定追究法律责任：</w:t>
      </w:r>
    </w:p>
    <w:p w14:paraId="19DE46AD">
      <w:pPr>
        <w:pStyle w:val="257"/>
        <w:snapToGrid w:val="0"/>
        <w:spacing w:before="0" w:beforeAutospacing="0" w:after="0" w:afterAutospacing="0" w:line="420" w:lineRule="exact"/>
        <w:ind w:firstLine="420" w:firstLineChars="200"/>
        <w:rPr>
          <w:rStyle w:val="76"/>
          <w:rFonts w:hint="eastAsia" w:ascii="宋体" w:hAnsi="宋体" w:eastAsia="宋体" w:cs="宋体"/>
          <w:color w:val="auto"/>
          <w:sz w:val="21"/>
          <w:szCs w:val="21"/>
          <w:highlight w:val="none"/>
          <w:lang w:val="zh-CN"/>
        </w:rPr>
      </w:pPr>
      <w:r>
        <w:rPr>
          <w:rStyle w:val="76"/>
          <w:rFonts w:hint="eastAsia" w:ascii="宋体" w:hAnsi="宋体" w:eastAsia="宋体" w:cs="宋体"/>
          <w:color w:val="auto"/>
          <w:sz w:val="21"/>
          <w:szCs w:val="21"/>
          <w:highlight w:val="none"/>
          <w:lang w:val="zh-CN"/>
        </w:rPr>
        <w:t>（一）供应商直接或者间接从采购人或者采购代理机构处获得其他供应商的相关情况并修改其投标文件或者响应文件；</w:t>
      </w:r>
    </w:p>
    <w:p w14:paraId="4ABF8A7C">
      <w:pPr>
        <w:pStyle w:val="257"/>
        <w:snapToGrid w:val="0"/>
        <w:spacing w:before="0" w:beforeAutospacing="0" w:after="0" w:afterAutospacing="0" w:line="420" w:lineRule="exact"/>
        <w:ind w:firstLine="420" w:firstLineChars="200"/>
        <w:rPr>
          <w:rStyle w:val="76"/>
          <w:rFonts w:hint="eastAsia" w:ascii="宋体" w:hAnsi="宋体" w:eastAsia="宋体" w:cs="宋体"/>
          <w:color w:val="auto"/>
          <w:sz w:val="21"/>
          <w:szCs w:val="21"/>
          <w:highlight w:val="none"/>
          <w:lang w:val="zh-CN"/>
        </w:rPr>
      </w:pPr>
      <w:r>
        <w:rPr>
          <w:rStyle w:val="76"/>
          <w:rFonts w:hint="eastAsia" w:ascii="宋体" w:hAnsi="宋体" w:eastAsia="宋体" w:cs="宋体"/>
          <w:color w:val="auto"/>
          <w:sz w:val="21"/>
          <w:szCs w:val="21"/>
          <w:highlight w:val="none"/>
          <w:lang w:val="zh-CN"/>
        </w:rPr>
        <w:t>（二）供应商按照采购人或者采购代理机构的授意撤换、修改投标文件或者响应文件；</w:t>
      </w:r>
    </w:p>
    <w:p w14:paraId="767C97AC">
      <w:pPr>
        <w:pStyle w:val="257"/>
        <w:snapToGrid w:val="0"/>
        <w:spacing w:before="0" w:beforeAutospacing="0" w:after="0" w:afterAutospacing="0" w:line="420" w:lineRule="exact"/>
        <w:ind w:firstLine="420" w:firstLineChars="200"/>
        <w:rPr>
          <w:rStyle w:val="76"/>
          <w:rFonts w:hint="eastAsia" w:ascii="宋体" w:hAnsi="宋体" w:eastAsia="宋体" w:cs="宋体"/>
          <w:color w:val="auto"/>
          <w:sz w:val="21"/>
          <w:szCs w:val="21"/>
          <w:highlight w:val="none"/>
          <w:lang w:val="zh-CN"/>
        </w:rPr>
      </w:pPr>
      <w:r>
        <w:rPr>
          <w:rStyle w:val="76"/>
          <w:rFonts w:hint="eastAsia" w:ascii="宋体" w:hAnsi="宋体" w:eastAsia="宋体" w:cs="宋体"/>
          <w:color w:val="auto"/>
          <w:sz w:val="21"/>
          <w:szCs w:val="21"/>
          <w:highlight w:val="none"/>
          <w:lang w:val="zh-CN"/>
        </w:rPr>
        <w:t>（三）供应商之间协商报价、技术方案等投标文件或者响应文件的实质性内容；</w:t>
      </w:r>
    </w:p>
    <w:p w14:paraId="1C6B5048">
      <w:pPr>
        <w:pStyle w:val="257"/>
        <w:snapToGrid w:val="0"/>
        <w:spacing w:before="0" w:beforeAutospacing="0" w:after="0" w:afterAutospacing="0" w:line="420" w:lineRule="exact"/>
        <w:ind w:firstLine="420" w:firstLineChars="200"/>
        <w:rPr>
          <w:rStyle w:val="76"/>
          <w:rFonts w:hint="eastAsia" w:ascii="宋体" w:hAnsi="宋体" w:eastAsia="宋体" w:cs="宋体"/>
          <w:color w:val="auto"/>
          <w:sz w:val="21"/>
          <w:szCs w:val="21"/>
          <w:highlight w:val="none"/>
          <w:lang w:val="zh-CN"/>
        </w:rPr>
      </w:pPr>
      <w:r>
        <w:rPr>
          <w:rStyle w:val="76"/>
          <w:rFonts w:hint="eastAsia" w:ascii="宋体" w:hAnsi="宋体" w:eastAsia="宋体" w:cs="宋体"/>
          <w:color w:val="auto"/>
          <w:sz w:val="21"/>
          <w:szCs w:val="21"/>
          <w:highlight w:val="none"/>
          <w:lang w:val="zh-CN"/>
        </w:rPr>
        <w:t>（四）属于同一集团、协会、商会等组织成员的供应商按照该组织要求协同参加政府采购活动；</w:t>
      </w:r>
    </w:p>
    <w:p w14:paraId="7ED0893E">
      <w:pPr>
        <w:pStyle w:val="257"/>
        <w:snapToGrid w:val="0"/>
        <w:spacing w:before="0" w:beforeAutospacing="0" w:after="0" w:afterAutospacing="0" w:line="420" w:lineRule="exact"/>
        <w:ind w:firstLine="420" w:firstLineChars="200"/>
        <w:rPr>
          <w:rStyle w:val="76"/>
          <w:rFonts w:hint="eastAsia" w:ascii="宋体" w:hAnsi="宋体" w:eastAsia="宋体" w:cs="宋体"/>
          <w:color w:val="auto"/>
          <w:sz w:val="21"/>
          <w:szCs w:val="21"/>
          <w:highlight w:val="none"/>
          <w:lang w:val="zh-CN"/>
        </w:rPr>
      </w:pPr>
      <w:r>
        <w:rPr>
          <w:rStyle w:val="76"/>
          <w:rFonts w:hint="eastAsia" w:ascii="宋体" w:hAnsi="宋体" w:eastAsia="宋体" w:cs="宋体"/>
          <w:color w:val="auto"/>
          <w:sz w:val="21"/>
          <w:szCs w:val="21"/>
          <w:highlight w:val="none"/>
          <w:lang w:val="zh-CN"/>
        </w:rPr>
        <w:t>（五）供应商之间事先约定由某一特定供应商中标、成交；</w:t>
      </w:r>
    </w:p>
    <w:p w14:paraId="34B78EF9">
      <w:pPr>
        <w:pStyle w:val="257"/>
        <w:snapToGrid w:val="0"/>
        <w:spacing w:before="0" w:beforeAutospacing="0" w:after="0" w:afterAutospacing="0" w:line="420" w:lineRule="exact"/>
        <w:ind w:firstLine="420" w:firstLineChars="200"/>
        <w:rPr>
          <w:rStyle w:val="76"/>
          <w:rFonts w:hint="eastAsia" w:ascii="宋体" w:hAnsi="宋体" w:eastAsia="宋体" w:cs="宋体"/>
          <w:color w:val="auto"/>
          <w:sz w:val="21"/>
          <w:szCs w:val="21"/>
          <w:highlight w:val="none"/>
          <w:lang w:val="zh-CN"/>
        </w:rPr>
      </w:pPr>
      <w:r>
        <w:rPr>
          <w:rStyle w:val="76"/>
          <w:rFonts w:hint="eastAsia" w:ascii="宋体" w:hAnsi="宋体" w:eastAsia="宋体" w:cs="宋体"/>
          <w:color w:val="auto"/>
          <w:sz w:val="21"/>
          <w:szCs w:val="21"/>
          <w:highlight w:val="none"/>
          <w:lang w:val="zh-CN"/>
        </w:rPr>
        <w:t>（六）供应商之间商定部分供应商放弃参加政府采购活动或者放弃中标、成交；</w:t>
      </w:r>
    </w:p>
    <w:p w14:paraId="4FB509B1">
      <w:pPr>
        <w:pStyle w:val="257"/>
        <w:snapToGrid w:val="0"/>
        <w:spacing w:before="0" w:beforeAutospacing="0" w:after="0" w:afterAutospacing="0" w:line="420" w:lineRule="exact"/>
        <w:ind w:firstLine="420" w:firstLineChars="200"/>
        <w:rPr>
          <w:rStyle w:val="76"/>
          <w:rFonts w:hint="eastAsia" w:ascii="宋体" w:hAnsi="宋体" w:eastAsia="宋体" w:cs="宋体"/>
          <w:color w:val="auto"/>
          <w:sz w:val="21"/>
          <w:szCs w:val="21"/>
          <w:highlight w:val="none"/>
          <w:lang w:val="zh-CN"/>
        </w:rPr>
      </w:pPr>
      <w:r>
        <w:rPr>
          <w:rStyle w:val="76"/>
          <w:rFonts w:hint="eastAsia" w:ascii="宋体" w:hAnsi="宋体" w:eastAsia="宋体" w:cs="宋体"/>
          <w:color w:val="auto"/>
          <w:sz w:val="21"/>
          <w:szCs w:val="21"/>
          <w:highlight w:val="none"/>
          <w:lang w:val="zh-CN"/>
        </w:rPr>
        <w:t>（七）供应商与采购人或者采购代理机构之间、供应商相互之间，为谋求特定供应商中标、成交或者排斥其他供应商的其他串通行为。</w:t>
      </w:r>
    </w:p>
    <w:p w14:paraId="2595F1AB">
      <w:pPr>
        <w:snapToGrid w:val="0"/>
        <w:spacing w:line="420" w:lineRule="exact"/>
        <w:rPr>
          <w:rStyle w:val="76"/>
          <w:rFonts w:hint="eastAsia" w:ascii="宋体" w:hAnsi="宋体" w:eastAsia="宋体" w:cs="宋体"/>
          <w:color w:val="auto"/>
          <w:sz w:val="24"/>
          <w:highlight w:val="none"/>
        </w:rPr>
      </w:pPr>
      <w:r>
        <w:rPr>
          <w:rStyle w:val="76"/>
          <w:rFonts w:hint="eastAsia" w:ascii="宋体" w:hAnsi="宋体" w:eastAsia="宋体" w:cs="宋体"/>
          <w:color w:val="auto"/>
          <w:sz w:val="24"/>
          <w:highlight w:val="none"/>
        </w:rPr>
        <w:t>六、成交结果信息公布与授予合同</w:t>
      </w:r>
    </w:p>
    <w:p w14:paraId="3AB0C6A7">
      <w:pPr>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37.成交信息的公布</w:t>
      </w:r>
    </w:p>
    <w:p w14:paraId="1C239651">
      <w:pPr>
        <w:pStyle w:val="257"/>
        <w:snapToGrid w:val="0"/>
        <w:spacing w:before="0" w:beforeAutospacing="0" w:after="0" w:afterAutospacing="0" w:line="420" w:lineRule="exact"/>
        <w:ind w:firstLine="420" w:firstLineChars="200"/>
        <w:rPr>
          <w:rStyle w:val="76"/>
          <w:rFonts w:hint="eastAsia" w:ascii="宋体" w:hAnsi="宋体" w:eastAsia="宋体" w:cs="宋体"/>
          <w:color w:val="auto"/>
          <w:sz w:val="21"/>
          <w:szCs w:val="21"/>
          <w:highlight w:val="none"/>
          <w:lang w:val="zh-CN"/>
        </w:rPr>
      </w:pPr>
      <w:r>
        <w:rPr>
          <w:rStyle w:val="76"/>
          <w:rFonts w:hint="eastAsia" w:ascii="宋体" w:hAnsi="宋体" w:eastAsia="宋体" w:cs="宋体"/>
          <w:color w:val="auto"/>
          <w:sz w:val="21"/>
          <w:szCs w:val="21"/>
          <w:highlight w:val="none"/>
          <w:lang w:val="zh-CN"/>
        </w:rPr>
        <w:t>37.1成交供应商确定后2个工作日内，成交结果信息将在</w:t>
      </w:r>
      <w:r>
        <w:rPr>
          <w:rStyle w:val="76"/>
          <w:rFonts w:hint="eastAsia" w:ascii="宋体" w:hAnsi="宋体" w:eastAsia="宋体" w:cs="宋体"/>
          <w:b/>
          <w:bCs/>
          <w:color w:val="auto"/>
          <w:sz w:val="21"/>
          <w:szCs w:val="21"/>
          <w:highlight w:val="none"/>
          <w:lang w:val="zh-CN"/>
        </w:rPr>
        <w:t>磋商须知前附表</w:t>
      </w:r>
      <w:r>
        <w:rPr>
          <w:rStyle w:val="76"/>
          <w:rFonts w:hint="eastAsia" w:ascii="宋体" w:hAnsi="宋体" w:eastAsia="宋体" w:cs="宋体"/>
          <w:color w:val="auto"/>
          <w:sz w:val="21"/>
          <w:szCs w:val="21"/>
          <w:highlight w:val="none"/>
          <w:lang w:val="zh-CN"/>
        </w:rPr>
        <w:t>指定的媒体上公布。</w:t>
      </w:r>
    </w:p>
    <w:p w14:paraId="3FB60C8C">
      <w:pPr>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38.询问及质疑</w:t>
      </w:r>
    </w:p>
    <w:p w14:paraId="127EF838">
      <w:pPr>
        <w:snapToGrid w:val="0"/>
        <w:spacing w:line="420" w:lineRule="exact"/>
        <w:ind w:firstLine="420" w:firstLineChars="200"/>
        <w:jc w:val="left"/>
        <w:rPr>
          <w:rStyle w:val="76"/>
          <w:rFonts w:hint="eastAsia" w:ascii="宋体" w:hAnsi="宋体" w:eastAsia="宋体" w:cs="宋体"/>
          <w:color w:val="auto"/>
          <w:highlight w:val="none"/>
        </w:rPr>
      </w:pPr>
      <w:r>
        <w:rPr>
          <w:rStyle w:val="76"/>
          <w:rFonts w:hint="eastAsia" w:ascii="宋体" w:hAnsi="宋体" w:eastAsia="宋体" w:cs="宋体"/>
          <w:color w:val="auto"/>
          <w:szCs w:val="21"/>
          <w:highlight w:val="none"/>
        </w:rPr>
        <w:t>38.1供应商对政府采购活动事项有疑问的，可以向采购人或采购代理机构提出询问。</w:t>
      </w:r>
    </w:p>
    <w:p w14:paraId="00067C0D">
      <w:pPr>
        <w:snapToGrid w:val="0"/>
        <w:spacing w:line="420" w:lineRule="exact"/>
        <w:ind w:firstLine="420" w:firstLineChars="200"/>
        <w:jc w:val="left"/>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38.2供应商若认为磋商文件、采购过程和成交结果使自己的权益受到损害，可以按法律、行政法规及湖南省财政厅规范性文件规定向采购人或采购代理机构提出质疑。</w:t>
      </w:r>
    </w:p>
    <w:p w14:paraId="67294EAE">
      <w:pPr>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rPr>
        <w:t>39.成交通知</w:t>
      </w:r>
    </w:p>
    <w:p w14:paraId="68A6A28B">
      <w:pPr>
        <w:pStyle w:val="255"/>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39.1成交供应商确定后，采购人或采购代理机构将以书面形式向成交供应商发出成交通知书。成交通知书对采购人和成交供应商具有同等法律效力。</w:t>
      </w:r>
    </w:p>
    <w:p w14:paraId="6A8AA766">
      <w:pPr>
        <w:pStyle w:val="255"/>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39.2 成交通知书是合同文件的组成部分。</w:t>
      </w:r>
    </w:p>
    <w:p w14:paraId="2AFE4244">
      <w:pPr>
        <w:tabs>
          <w:tab w:val="left" w:pos="7560"/>
          <w:tab w:val="left" w:pos="7740"/>
          <w:tab w:val="left" w:pos="7920"/>
        </w:tabs>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39.3 成交供应商在收到采购代理机构的成交通知书后10日内，应按照</w:t>
      </w:r>
      <w:r>
        <w:rPr>
          <w:rStyle w:val="76"/>
          <w:rFonts w:hint="eastAsia" w:ascii="宋体" w:hAnsi="宋体" w:eastAsia="宋体" w:cs="宋体"/>
          <w:b/>
          <w:color w:val="auto"/>
          <w:szCs w:val="21"/>
          <w:highlight w:val="none"/>
        </w:rPr>
        <w:t>磋商须知前附表</w:t>
      </w:r>
      <w:r>
        <w:rPr>
          <w:rStyle w:val="76"/>
          <w:rFonts w:hint="eastAsia" w:ascii="宋体" w:hAnsi="宋体" w:eastAsia="宋体" w:cs="宋体"/>
          <w:color w:val="auto"/>
          <w:szCs w:val="21"/>
          <w:highlight w:val="none"/>
        </w:rPr>
        <w:t>的规定，向采购人提交履约担保。联合体成交的，履约担保由联合体各方或联合体中牵头人的名义提交。</w:t>
      </w:r>
    </w:p>
    <w:p w14:paraId="4BA55EFB">
      <w:pPr>
        <w:pStyle w:val="255"/>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39.4 成交供应商</w:t>
      </w:r>
      <w:r>
        <w:rPr>
          <w:rStyle w:val="76"/>
          <w:rFonts w:hint="eastAsia" w:ascii="宋体" w:hAnsi="宋体" w:eastAsia="宋体" w:cs="宋体"/>
          <w:color w:val="auto"/>
          <w:spacing w:val="4"/>
          <w:highlight w:val="none"/>
        </w:rPr>
        <w:t>没有按照本章第39.3</w:t>
      </w:r>
      <w:r>
        <w:rPr>
          <w:rStyle w:val="76"/>
          <w:rFonts w:hint="eastAsia" w:ascii="宋体" w:hAnsi="宋体" w:eastAsia="宋体" w:cs="宋体"/>
          <w:color w:val="auto"/>
          <w:highlight w:val="none"/>
          <w:lang w:val="zh-CN"/>
        </w:rPr>
        <w:t>款</w:t>
      </w:r>
      <w:r>
        <w:rPr>
          <w:rStyle w:val="76"/>
          <w:rFonts w:hint="eastAsia" w:ascii="宋体" w:hAnsi="宋体" w:eastAsia="宋体" w:cs="宋体"/>
          <w:color w:val="auto"/>
          <w:spacing w:val="4"/>
          <w:highlight w:val="none"/>
        </w:rPr>
        <w:t>规定</w:t>
      </w:r>
      <w:r>
        <w:rPr>
          <w:rStyle w:val="76"/>
          <w:rFonts w:hint="eastAsia" w:ascii="宋体" w:hAnsi="宋体" w:eastAsia="宋体" w:cs="宋体"/>
          <w:color w:val="auto"/>
          <w:highlight w:val="none"/>
        </w:rPr>
        <w:t>提交履约担保的</w:t>
      </w:r>
      <w:r>
        <w:rPr>
          <w:rStyle w:val="76"/>
          <w:rFonts w:hint="eastAsia" w:ascii="宋体" w:hAnsi="宋体" w:eastAsia="宋体" w:cs="宋体"/>
          <w:color w:val="auto"/>
          <w:spacing w:val="4"/>
          <w:highlight w:val="none"/>
        </w:rPr>
        <w:t>，视为放弃</w:t>
      </w:r>
      <w:r>
        <w:rPr>
          <w:rStyle w:val="76"/>
          <w:rFonts w:hint="eastAsia" w:ascii="宋体" w:hAnsi="宋体" w:eastAsia="宋体" w:cs="宋体"/>
          <w:color w:val="auto"/>
          <w:highlight w:val="none"/>
        </w:rPr>
        <w:t>成交资格</w:t>
      </w:r>
      <w:r>
        <w:rPr>
          <w:rStyle w:val="76"/>
          <w:rFonts w:hint="eastAsia" w:ascii="宋体" w:hAnsi="宋体" w:eastAsia="宋体" w:cs="宋体"/>
          <w:color w:val="auto"/>
          <w:spacing w:val="4"/>
          <w:highlight w:val="none"/>
        </w:rPr>
        <w:t>，</w:t>
      </w:r>
      <w:r>
        <w:rPr>
          <w:rStyle w:val="76"/>
          <w:rFonts w:hint="eastAsia" w:ascii="宋体" w:hAnsi="宋体" w:eastAsia="宋体" w:cs="宋体"/>
          <w:color w:val="auto"/>
          <w:spacing w:val="2"/>
          <w:highlight w:val="none"/>
        </w:rPr>
        <w:t>其保证金不予退还。</w:t>
      </w:r>
    </w:p>
    <w:p w14:paraId="5035BA8F">
      <w:pPr>
        <w:snapToGrid w:val="0"/>
        <w:spacing w:line="420" w:lineRule="exact"/>
        <w:rPr>
          <w:rStyle w:val="76"/>
          <w:rFonts w:hint="eastAsia" w:ascii="宋体" w:hAnsi="宋体" w:eastAsia="宋体" w:cs="宋体"/>
          <w:b/>
          <w:bCs/>
          <w:color w:val="auto"/>
          <w:szCs w:val="21"/>
          <w:highlight w:val="none"/>
        </w:rPr>
      </w:pPr>
      <w:r>
        <w:rPr>
          <w:rStyle w:val="76"/>
          <w:rFonts w:hint="eastAsia" w:ascii="宋体" w:hAnsi="宋体" w:eastAsia="宋体" w:cs="宋体"/>
          <w:b/>
          <w:bCs/>
          <w:color w:val="auto"/>
          <w:szCs w:val="21"/>
          <w:highlight w:val="none"/>
          <w:lang w:eastAsia="zh-CN"/>
        </w:rPr>
        <w:t>41</w:t>
      </w:r>
      <w:r>
        <w:rPr>
          <w:rStyle w:val="76"/>
          <w:rFonts w:hint="eastAsia" w:ascii="宋体" w:hAnsi="宋体" w:eastAsia="宋体" w:cs="宋体"/>
          <w:b/>
          <w:bCs/>
          <w:color w:val="auto"/>
          <w:szCs w:val="21"/>
          <w:highlight w:val="none"/>
        </w:rPr>
        <w:t>.签订合同</w:t>
      </w:r>
    </w:p>
    <w:p w14:paraId="7CF922F1">
      <w:pPr>
        <w:pStyle w:val="255"/>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lang w:eastAsia="zh-CN"/>
        </w:rPr>
        <w:t>41</w:t>
      </w:r>
      <w:r>
        <w:rPr>
          <w:rStyle w:val="76"/>
          <w:rFonts w:hint="eastAsia" w:ascii="宋体" w:hAnsi="宋体" w:eastAsia="宋体" w:cs="宋体"/>
          <w:color w:val="auto"/>
          <w:highlight w:val="none"/>
        </w:rPr>
        <w:t>.1成交供应商应当在成交通知书发出之日起30日内与采购人签订政府采购合同。</w:t>
      </w:r>
    </w:p>
    <w:p w14:paraId="4E114768">
      <w:pPr>
        <w:pStyle w:val="255"/>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lang w:eastAsia="zh-CN"/>
        </w:rPr>
        <w:t>41</w:t>
      </w:r>
      <w:r>
        <w:rPr>
          <w:rStyle w:val="76"/>
          <w:rFonts w:hint="eastAsia" w:ascii="宋体" w:hAnsi="宋体" w:eastAsia="宋体" w:cs="宋体"/>
          <w:color w:val="auto"/>
          <w:highlight w:val="none"/>
        </w:rPr>
        <w:t>.2磋商文件、成交供应商的响应文件等均为签订政府采购合同的依据。</w:t>
      </w:r>
    </w:p>
    <w:p w14:paraId="35A7BA3C">
      <w:pPr>
        <w:pStyle w:val="255"/>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lang w:eastAsia="zh-CN"/>
        </w:rPr>
        <w:t>41</w:t>
      </w:r>
      <w:r>
        <w:rPr>
          <w:rStyle w:val="76"/>
          <w:rFonts w:hint="eastAsia" w:ascii="宋体" w:hAnsi="宋体" w:eastAsia="宋体" w:cs="宋体"/>
          <w:color w:val="auto"/>
          <w:highlight w:val="none"/>
        </w:rPr>
        <w:t>.3 成交供应商应当按照合同约定履行义务。成交供应商不得向他人转让成交项目，也不得将成交项目分包后分别向他人转让。</w:t>
      </w:r>
    </w:p>
    <w:p w14:paraId="23060CEE">
      <w:pPr>
        <w:pStyle w:val="255"/>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lang w:eastAsia="zh-CN"/>
        </w:rPr>
        <w:t>41</w:t>
      </w:r>
      <w:r>
        <w:rPr>
          <w:rStyle w:val="76"/>
          <w:rFonts w:hint="eastAsia" w:ascii="宋体" w:hAnsi="宋体" w:eastAsia="宋体" w:cs="宋体"/>
          <w:color w:val="auto"/>
          <w:highlight w:val="none"/>
        </w:rPr>
        <w:t>.4 成交供应商有下列情形之一的，责令限期改正，情节严重的，列入不良行为记录名单，在1至3年内禁止参加政府采购活动，并予以通报：</w:t>
      </w:r>
    </w:p>
    <w:p w14:paraId="09F99599">
      <w:pPr>
        <w:pStyle w:val="255"/>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（一）成交后无正当理由不与采购人签订合同的；</w:t>
      </w:r>
    </w:p>
    <w:p w14:paraId="7437E5AA">
      <w:pPr>
        <w:pStyle w:val="255"/>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（二）未按照采购文件确定的事项签订政府采购合同，或者与采购人另行订立背离合同实质性内容的协议的；</w:t>
      </w:r>
    </w:p>
    <w:p w14:paraId="12EA994B">
      <w:pPr>
        <w:pStyle w:val="255"/>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（三）拒绝履行合同义务的；</w:t>
      </w:r>
    </w:p>
    <w:p w14:paraId="22E6D0FD">
      <w:pPr>
        <w:pStyle w:val="255"/>
        <w:snapToGrid w:val="0"/>
        <w:spacing w:line="420" w:lineRule="exact"/>
        <w:ind w:firstLine="420" w:firstLineChars="200"/>
        <w:rPr>
          <w:rStyle w:val="76"/>
          <w:rFonts w:hint="eastAsia" w:ascii="宋体" w:hAnsi="宋体" w:eastAsia="宋体" w:cs="宋体"/>
          <w:color w:val="auto"/>
          <w:highlight w:val="none"/>
        </w:rPr>
      </w:pPr>
      <w:r>
        <w:rPr>
          <w:rStyle w:val="76"/>
          <w:rFonts w:hint="eastAsia" w:ascii="宋体" w:hAnsi="宋体" w:eastAsia="宋体" w:cs="宋体"/>
          <w:color w:val="auto"/>
          <w:highlight w:val="none"/>
        </w:rPr>
        <w:t>（四）违反法律、规章、规范性文件规定的。</w:t>
      </w:r>
    </w:p>
    <w:p w14:paraId="0972291A">
      <w:pPr>
        <w:snapToGrid w:val="0"/>
        <w:spacing w:line="420" w:lineRule="exact"/>
        <w:rPr>
          <w:rStyle w:val="76"/>
          <w:rFonts w:hint="eastAsia" w:ascii="宋体" w:hAnsi="宋体" w:eastAsia="宋体" w:cs="宋体"/>
          <w:color w:val="auto"/>
          <w:sz w:val="24"/>
          <w:highlight w:val="none"/>
        </w:rPr>
      </w:pPr>
      <w:r>
        <w:rPr>
          <w:rStyle w:val="76"/>
          <w:rFonts w:hint="eastAsia" w:ascii="宋体" w:hAnsi="宋体" w:eastAsia="宋体" w:cs="宋体"/>
          <w:color w:val="auto"/>
          <w:sz w:val="24"/>
          <w:highlight w:val="none"/>
        </w:rPr>
        <w:t>七、其他规定</w:t>
      </w:r>
    </w:p>
    <w:p w14:paraId="08E5B5DF">
      <w:pPr>
        <w:snapToGrid w:val="0"/>
        <w:spacing w:line="420" w:lineRule="exact"/>
        <w:jc w:val="left"/>
        <w:rPr>
          <w:rStyle w:val="76"/>
          <w:rFonts w:hint="eastAsia" w:ascii="宋体" w:hAnsi="宋体" w:eastAsia="宋体" w:cs="宋体"/>
          <w:b/>
          <w:color w:val="auto"/>
          <w:szCs w:val="21"/>
          <w:highlight w:val="none"/>
        </w:rPr>
      </w:pPr>
      <w:r>
        <w:rPr>
          <w:rStyle w:val="76"/>
          <w:rFonts w:hint="eastAsia" w:ascii="宋体" w:hAnsi="宋体" w:eastAsia="宋体" w:cs="宋体"/>
          <w:b/>
          <w:color w:val="auto"/>
          <w:szCs w:val="21"/>
          <w:highlight w:val="none"/>
        </w:rPr>
        <w:t>41.1采购代理服务费</w:t>
      </w:r>
    </w:p>
    <w:p w14:paraId="6663E078">
      <w:pPr>
        <w:tabs>
          <w:tab w:val="left" w:pos="420"/>
          <w:tab w:val="left" w:pos="7560"/>
          <w:tab w:val="left" w:pos="7740"/>
          <w:tab w:val="left" w:pos="7920"/>
        </w:tabs>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41.1采购代理机构应按</w:t>
      </w:r>
      <w:r>
        <w:rPr>
          <w:rStyle w:val="76"/>
          <w:rFonts w:hint="eastAsia" w:ascii="宋体" w:hAnsi="宋体" w:eastAsia="宋体" w:cs="宋体"/>
          <w:b/>
          <w:color w:val="auto"/>
          <w:szCs w:val="21"/>
          <w:highlight w:val="none"/>
        </w:rPr>
        <w:t>磋商须知前附表</w:t>
      </w:r>
      <w:r>
        <w:rPr>
          <w:rStyle w:val="76"/>
          <w:rFonts w:hint="eastAsia" w:ascii="宋体" w:hAnsi="宋体" w:eastAsia="宋体" w:cs="宋体"/>
          <w:color w:val="auto"/>
          <w:szCs w:val="21"/>
          <w:highlight w:val="none"/>
        </w:rPr>
        <w:t>规定收取采购代理服务费。</w:t>
      </w:r>
    </w:p>
    <w:p w14:paraId="2E3B9A1C">
      <w:pPr>
        <w:tabs>
          <w:tab w:val="left" w:pos="420"/>
          <w:tab w:val="left" w:pos="7560"/>
          <w:tab w:val="left" w:pos="7740"/>
          <w:tab w:val="left" w:pos="7920"/>
        </w:tabs>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41.2集中采购机构不得收取采购代理服务费。</w:t>
      </w:r>
    </w:p>
    <w:p w14:paraId="7E506D0F">
      <w:pPr>
        <w:tabs>
          <w:tab w:val="left" w:pos="420"/>
          <w:tab w:val="left" w:pos="7560"/>
          <w:tab w:val="left" w:pos="7740"/>
          <w:tab w:val="left" w:pos="7920"/>
        </w:tabs>
        <w:snapToGrid w:val="0"/>
        <w:spacing w:line="420" w:lineRule="exact"/>
        <w:rPr>
          <w:rStyle w:val="76"/>
          <w:rFonts w:hint="eastAsia" w:ascii="宋体" w:hAnsi="宋体" w:eastAsia="宋体" w:cs="宋体"/>
          <w:b/>
          <w:color w:val="auto"/>
          <w:szCs w:val="21"/>
          <w:highlight w:val="none"/>
        </w:rPr>
      </w:pPr>
      <w:r>
        <w:rPr>
          <w:rStyle w:val="76"/>
          <w:rFonts w:hint="eastAsia" w:ascii="宋体" w:hAnsi="宋体" w:eastAsia="宋体" w:cs="宋体"/>
          <w:b/>
          <w:color w:val="auto"/>
          <w:szCs w:val="21"/>
          <w:highlight w:val="none"/>
        </w:rPr>
        <w:t>42. 其他规定</w:t>
      </w:r>
    </w:p>
    <w:p w14:paraId="4391CA8B">
      <w:pPr>
        <w:tabs>
          <w:tab w:val="left" w:pos="420"/>
          <w:tab w:val="left" w:pos="7560"/>
          <w:tab w:val="left" w:pos="7740"/>
          <w:tab w:val="left" w:pos="7920"/>
        </w:tabs>
        <w:snapToGrid w:val="0"/>
        <w:spacing w:line="420" w:lineRule="exact"/>
        <w:ind w:firstLine="420" w:firstLineChars="200"/>
        <w:rPr>
          <w:rStyle w:val="76"/>
          <w:rFonts w:hint="eastAsia" w:ascii="宋体" w:hAnsi="宋体" w:eastAsia="宋体" w:cs="宋体"/>
          <w:color w:val="auto"/>
          <w:szCs w:val="21"/>
          <w:highlight w:val="none"/>
        </w:rPr>
      </w:pPr>
      <w:r>
        <w:rPr>
          <w:rStyle w:val="76"/>
          <w:rFonts w:hint="eastAsia" w:ascii="宋体" w:hAnsi="宋体" w:eastAsia="宋体" w:cs="宋体"/>
          <w:color w:val="auto"/>
          <w:szCs w:val="21"/>
          <w:highlight w:val="none"/>
        </w:rPr>
        <w:t>42.1磋商文件的其他规定见</w:t>
      </w:r>
      <w:r>
        <w:rPr>
          <w:rStyle w:val="76"/>
          <w:rFonts w:hint="eastAsia" w:ascii="宋体" w:hAnsi="宋体" w:eastAsia="宋体" w:cs="宋体"/>
          <w:b/>
          <w:color w:val="auto"/>
          <w:szCs w:val="21"/>
          <w:highlight w:val="none"/>
        </w:rPr>
        <w:t>磋商须知前附表</w:t>
      </w:r>
      <w:r>
        <w:rPr>
          <w:rStyle w:val="76"/>
          <w:rFonts w:hint="eastAsia" w:ascii="宋体" w:hAnsi="宋体" w:eastAsia="宋体" w:cs="宋体"/>
          <w:color w:val="auto"/>
          <w:szCs w:val="21"/>
          <w:highlight w:val="none"/>
        </w:rPr>
        <w:t>。</w:t>
      </w:r>
    </w:p>
    <w:p w14:paraId="5BDBD23C">
      <w:pPr>
        <w:adjustRightInd w:val="0"/>
        <w:snapToGrid w:val="0"/>
        <w:spacing w:line="360" w:lineRule="auto"/>
        <w:jc w:val="both"/>
        <w:outlineLvl w:val="2"/>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br w:type="page"/>
      </w:r>
      <w:r>
        <w:rPr>
          <w:rFonts w:hint="eastAsia" w:ascii="宋体" w:hAnsi="宋体" w:eastAsia="宋体" w:cs="宋体"/>
          <w:b/>
          <w:bCs/>
          <w:sz w:val="28"/>
          <w:szCs w:val="28"/>
          <w:highlight w:val="none"/>
          <w:lang w:val="en-US" w:eastAsia="zh-CN"/>
        </w:rPr>
        <w:t>附表1资格审查表</w:t>
      </w:r>
      <w:bookmarkEnd w:id="19"/>
    </w:p>
    <w:p w14:paraId="453283A5">
      <w:pPr>
        <w:adjustRightInd w:val="0"/>
        <w:snapToGrid w:val="0"/>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资格审查表</w:t>
      </w:r>
    </w:p>
    <w:tbl>
      <w:tblPr>
        <w:tblStyle w:val="43"/>
        <w:tblW w:w="0" w:type="auto"/>
        <w:tblInd w:w="4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7"/>
        <w:gridCol w:w="8178"/>
      </w:tblGrid>
      <w:tr w14:paraId="7F8B0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757" w:type="dxa"/>
            <w:noWrap w:val="0"/>
            <w:vAlign w:val="top"/>
          </w:tcPr>
          <w:p w14:paraId="6095C175">
            <w:pPr>
              <w:pStyle w:val="248"/>
              <w:spacing w:before="86" w:line="240" w:lineRule="auto"/>
              <w:ind w:left="147" w:right="140"/>
              <w:jc w:val="center"/>
              <w:rPr>
                <w:rFonts w:hint="eastAsia" w:ascii="宋体" w:hAnsi="宋体" w:eastAsia="宋体" w:cs="宋体"/>
                <w:sz w:val="21"/>
                <w:highlight w:val="none"/>
              </w:rPr>
            </w:pPr>
            <w:r>
              <w:rPr>
                <w:rFonts w:hint="eastAsia" w:ascii="宋体" w:hAnsi="宋体" w:eastAsia="宋体" w:cs="宋体"/>
                <w:sz w:val="21"/>
                <w:highlight w:val="none"/>
              </w:rPr>
              <w:t>序号</w:t>
            </w:r>
          </w:p>
        </w:tc>
        <w:tc>
          <w:tcPr>
            <w:tcW w:w="8178" w:type="dxa"/>
            <w:noWrap w:val="0"/>
            <w:vAlign w:val="top"/>
          </w:tcPr>
          <w:p w14:paraId="7103159D">
            <w:pPr>
              <w:pStyle w:val="248"/>
              <w:spacing w:before="86" w:line="240" w:lineRule="auto"/>
              <w:ind w:left="3647" w:right="3640"/>
              <w:jc w:val="center"/>
              <w:rPr>
                <w:rFonts w:hint="eastAsia" w:ascii="宋体" w:hAnsi="宋体" w:eastAsia="宋体" w:cs="宋体"/>
                <w:sz w:val="21"/>
                <w:highlight w:val="none"/>
              </w:rPr>
            </w:pPr>
            <w:r>
              <w:rPr>
                <w:rFonts w:hint="eastAsia" w:ascii="宋体" w:hAnsi="宋体" w:eastAsia="宋体" w:cs="宋体"/>
                <w:sz w:val="21"/>
                <w:highlight w:val="none"/>
              </w:rPr>
              <w:t>评审项目</w:t>
            </w:r>
          </w:p>
        </w:tc>
      </w:tr>
      <w:tr w14:paraId="572D9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757" w:type="dxa"/>
            <w:noWrap w:val="0"/>
            <w:vAlign w:val="top"/>
          </w:tcPr>
          <w:p w14:paraId="7150E6DC">
            <w:pPr>
              <w:pStyle w:val="248"/>
              <w:spacing w:before="135" w:line="240" w:lineRule="auto"/>
              <w:ind w:left="10"/>
              <w:jc w:val="center"/>
              <w:rPr>
                <w:rFonts w:hint="eastAsia" w:ascii="宋体" w:hAnsi="宋体" w:eastAsia="宋体" w:cs="宋体"/>
                <w:sz w:val="21"/>
                <w:highlight w:val="none"/>
              </w:rPr>
            </w:pPr>
            <w:r>
              <w:rPr>
                <w:rFonts w:hint="eastAsia" w:ascii="宋体" w:hAnsi="宋体" w:eastAsia="宋体" w:cs="宋体"/>
                <w:w w:val="99"/>
                <w:sz w:val="21"/>
                <w:highlight w:val="none"/>
              </w:rPr>
              <w:t>1</w:t>
            </w:r>
          </w:p>
        </w:tc>
        <w:tc>
          <w:tcPr>
            <w:tcW w:w="8178" w:type="dxa"/>
            <w:noWrap w:val="0"/>
            <w:vAlign w:val="center"/>
          </w:tcPr>
          <w:p w14:paraId="2B59633D">
            <w:pPr>
              <w:adjustRightInd w:val="0"/>
              <w:snapToGrid w:val="0"/>
              <w:spacing w:line="240" w:lineRule="auto"/>
              <w:ind w:left="0" w:leftChars="0" w:right="0" w:rightChars="0"/>
              <w:jc w:val="left"/>
              <w:rPr>
                <w:rFonts w:hint="eastAsia" w:ascii="宋体" w:hAnsi="宋体" w:eastAsia="宋体" w:cs="宋体"/>
                <w:sz w:val="21"/>
                <w:highlight w:val="none"/>
              </w:rPr>
            </w:pPr>
            <w:r>
              <w:rPr>
                <w:rFonts w:hint="eastAsia" w:ascii="宋体" w:hAnsi="宋体" w:eastAsia="宋体" w:cs="宋体"/>
                <w:highlight w:val="none"/>
              </w:rPr>
              <w:t>具有独立承担民事责任的能力</w:t>
            </w:r>
            <w:r>
              <w:rPr>
                <w:rFonts w:hint="eastAsia" w:ascii="宋体" w:hAnsi="宋体" w:eastAsia="宋体" w:cs="宋体"/>
                <w:highlight w:val="none"/>
                <w:lang w:eastAsia="zh-CN"/>
              </w:rPr>
              <w:t>：</w:t>
            </w:r>
            <w:r>
              <w:rPr>
                <w:rFonts w:hint="eastAsia" w:ascii="宋体" w:hAnsi="宋体" w:eastAsia="宋体" w:cs="宋体"/>
                <w:szCs w:val="21"/>
                <w:highlight w:val="none"/>
              </w:rPr>
              <w:t>投标人是企业（包括合伙企业）的，应提供其在工商部门注册的有效“企业法人营业执照”或“营业执照”的复印件；投标人是事业单位的，应提供其有效的“事业单位法人证书”复印件；投标人是社会团体组织的，应提供有效的“社会团体法人登记证书”复印件；投标人是非企业专业服务机构的，应提供其有效的“执业许可证”复印件；投标人是个体工商户的，应提供其有效的“个体工商户营业执照”复印件；投标人是自然人的，应提供有效的身份证复印件。</w:t>
            </w:r>
          </w:p>
        </w:tc>
      </w:tr>
      <w:tr w14:paraId="77FAE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757" w:type="dxa"/>
            <w:noWrap w:val="0"/>
            <w:vAlign w:val="top"/>
          </w:tcPr>
          <w:p w14:paraId="7B599B97">
            <w:pPr>
              <w:pStyle w:val="248"/>
              <w:spacing w:before="8" w:line="240" w:lineRule="auto"/>
              <w:rPr>
                <w:rFonts w:hint="eastAsia" w:ascii="宋体" w:hAnsi="宋体" w:eastAsia="宋体" w:cs="宋体"/>
                <w:b/>
                <w:sz w:val="16"/>
                <w:highlight w:val="none"/>
              </w:rPr>
            </w:pPr>
          </w:p>
          <w:p w14:paraId="731FF181">
            <w:pPr>
              <w:pStyle w:val="248"/>
              <w:spacing w:line="240" w:lineRule="auto"/>
              <w:ind w:left="10"/>
              <w:jc w:val="center"/>
              <w:rPr>
                <w:rFonts w:hint="eastAsia" w:ascii="宋体" w:hAnsi="宋体" w:eastAsia="宋体" w:cs="宋体"/>
                <w:sz w:val="21"/>
                <w:highlight w:val="none"/>
              </w:rPr>
            </w:pPr>
            <w:r>
              <w:rPr>
                <w:rFonts w:hint="eastAsia" w:ascii="宋体" w:hAnsi="宋体" w:eastAsia="宋体" w:cs="宋体"/>
                <w:w w:val="99"/>
                <w:sz w:val="21"/>
                <w:highlight w:val="none"/>
              </w:rPr>
              <w:t>2</w:t>
            </w:r>
          </w:p>
        </w:tc>
        <w:tc>
          <w:tcPr>
            <w:tcW w:w="8178" w:type="dxa"/>
            <w:noWrap w:val="0"/>
            <w:vAlign w:val="center"/>
          </w:tcPr>
          <w:p w14:paraId="6EE9EBC8">
            <w:pPr>
              <w:widowControl/>
              <w:spacing w:line="240" w:lineRule="auto"/>
              <w:ind w:left="0" w:leftChars="0" w:right="0" w:rightChars="0"/>
              <w:rPr>
                <w:rFonts w:hint="eastAsia" w:ascii="宋体" w:hAnsi="宋体" w:eastAsia="宋体" w:cs="宋体"/>
                <w:sz w:val="21"/>
                <w:highlight w:val="none"/>
              </w:rPr>
            </w:pPr>
            <w:r>
              <w:rPr>
                <w:rFonts w:hint="eastAsia" w:ascii="宋体" w:hAnsi="宋体" w:eastAsia="宋体" w:cs="宋体"/>
                <w:highlight w:val="none"/>
              </w:rPr>
              <w:t>具有良好的商业信誉和健全的财务会计制度</w:t>
            </w:r>
            <w:r>
              <w:rPr>
                <w:rFonts w:hint="eastAsia" w:ascii="宋体" w:hAnsi="宋体" w:eastAsia="宋体" w:cs="宋体"/>
                <w:highlight w:val="none"/>
                <w:lang w:eastAsia="zh-CN"/>
              </w:rPr>
              <w:t>，</w:t>
            </w:r>
            <w:r>
              <w:rPr>
                <w:rFonts w:hint="eastAsia" w:ascii="宋体" w:hAnsi="宋体" w:eastAsia="宋体" w:cs="宋体"/>
                <w:kern w:val="0"/>
                <w:szCs w:val="21"/>
                <w:highlight w:val="none"/>
              </w:rPr>
              <w:t>提供“投标人资格声明”，签署、盖章符合要求。</w:t>
            </w:r>
          </w:p>
        </w:tc>
      </w:tr>
      <w:tr w14:paraId="29298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757" w:type="dxa"/>
            <w:noWrap w:val="0"/>
            <w:vAlign w:val="top"/>
          </w:tcPr>
          <w:p w14:paraId="0B5AF7EE">
            <w:pPr>
              <w:pStyle w:val="248"/>
              <w:spacing w:line="240" w:lineRule="auto"/>
              <w:rPr>
                <w:rFonts w:hint="eastAsia" w:ascii="宋体" w:hAnsi="宋体" w:eastAsia="宋体" w:cs="宋体"/>
                <w:b/>
                <w:sz w:val="19"/>
                <w:highlight w:val="none"/>
              </w:rPr>
            </w:pPr>
          </w:p>
          <w:p w14:paraId="62A25130">
            <w:pPr>
              <w:pStyle w:val="248"/>
              <w:spacing w:line="240" w:lineRule="auto"/>
              <w:ind w:left="10"/>
              <w:jc w:val="center"/>
              <w:rPr>
                <w:rFonts w:hint="eastAsia" w:ascii="宋体" w:hAnsi="宋体" w:eastAsia="宋体" w:cs="宋体"/>
                <w:sz w:val="21"/>
                <w:highlight w:val="none"/>
              </w:rPr>
            </w:pPr>
            <w:r>
              <w:rPr>
                <w:rFonts w:hint="eastAsia" w:ascii="宋体" w:hAnsi="宋体" w:eastAsia="宋体" w:cs="宋体"/>
                <w:w w:val="99"/>
                <w:sz w:val="21"/>
                <w:highlight w:val="none"/>
              </w:rPr>
              <w:t>3</w:t>
            </w:r>
          </w:p>
        </w:tc>
        <w:tc>
          <w:tcPr>
            <w:tcW w:w="8178" w:type="dxa"/>
            <w:noWrap w:val="0"/>
            <w:vAlign w:val="center"/>
          </w:tcPr>
          <w:p w14:paraId="5284180D">
            <w:pPr>
              <w:spacing w:line="240" w:lineRule="auto"/>
              <w:ind w:left="0" w:leftChars="0" w:right="0" w:rightChars="0"/>
              <w:rPr>
                <w:rFonts w:hint="eastAsia" w:ascii="宋体" w:hAnsi="宋体" w:eastAsia="宋体" w:cs="宋体"/>
                <w:sz w:val="21"/>
                <w:highlight w:val="none"/>
              </w:rPr>
            </w:pPr>
            <w:r>
              <w:rPr>
                <w:rFonts w:hint="eastAsia" w:ascii="宋体" w:hAnsi="宋体" w:eastAsia="宋体" w:cs="宋体"/>
                <w:kern w:val="0"/>
                <w:szCs w:val="21"/>
                <w:highlight w:val="none"/>
              </w:rPr>
              <w:t>有依法缴纳税收和社会保障资金的良好记录</w:t>
            </w:r>
            <w:r>
              <w:rPr>
                <w:rFonts w:hint="eastAsia" w:ascii="宋体" w:hAnsi="宋体" w:eastAsia="宋体" w:cs="宋体"/>
                <w:highlight w:val="none"/>
                <w:lang w:eastAsia="zh-CN"/>
              </w:rPr>
              <w:t>，</w:t>
            </w:r>
            <w:r>
              <w:rPr>
                <w:rFonts w:hint="eastAsia" w:ascii="宋体" w:hAnsi="宋体" w:eastAsia="宋体" w:cs="宋体"/>
                <w:kern w:val="0"/>
                <w:szCs w:val="21"/>
                <w:highlight w:val="none"/>
              </w:rPr>
              <w:t>提供“投标人资格声明”，签署、盖章符合要求。</w:t>
            </w:r>
          </w:p>
        </w:tc>
      </w:tr>
      <w:tr w14:paraId="596B3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757" w:type="dxa"/>
            <w:noWrap w:val="0"/>
            <w:vAlign w:val="top"/>
          </w:tcPr>
          <w:p w14:paraId="5490076D">
            <w:pPr>
              <w:pStyle w:val="248"/>
              <w:spacing w:before="7" w:line="240" w:lineRule="auto"/>
              <w:rPr>
                <w:rFonts w:hint="eastAsia" w:ascii="宋体" w:hAnsi="宋体" w:eastAsia="宋体" w:cs="宋体"/>
                <w:b/>
                <w:sz w:val="18"/>
                <w:highlight w:val="none"/>
              </w:rPr>
            </w:pPr>
          </w:p>
          <w:p w14:paraId="6830647E">
            <w:pPr>
              <w:pStyle w:val="248"/>
              <w:spacing w:line="240" w:lineRule="auto"/>
              <w:ind w:left="10"/>
              <w:jc w:val="center"/>
              <w:rPr>
                <w:rFonts w:hint="eastAsia" w:ascii="宋体" w:hAnsi="宋体" w:eastAsia="宋体" w:cs="宋体"/>
                <w:sz w:val="21"/>
                <w:highlight w:val="none"/>
              </w:rPr>
            </w:pPr>
            <w:r>
              <w:rPr>
                <w:rFonts w:hint="eastAsia" w:ascii="宋体" w:hAnsi="宋体" w:eastAsia="宋体" w:cs="宋体"/>
                <w:w w:val="99"/>
                <w:sz w:val="21"/>
                <w:highlight w:val="none"/>
              </w:rPr>
              <w:t>4</w:t>
            </w:r>
          </w:p>
        </w:tc>
        <w:tc>
          <w:tcPr>
            <w:tcW w:w="8178" w:type="dxa"/>
            <w:noWrap w:val="0"/>
            <w:vAlign w:val="center"/>
          </w:tcPr>
          <w:p w14:paraId="30F2558D">
            <w:pPr>
              <w:widowControl/>
              <w:spacing w:line="240" w:lineRule="auto"/>
              <w:ind w:left="0" w:leftChars="0" w:right="0" w:rightChars="0"/>
              <w:rPr>
                <w:rFonts w:hint="eastAsia" w:ascii="宋体" w:hAnsi="宋体" w:eastAsia="宋体" w:cs="宋体"/>
                <w:sz w:val="21"/>
                <w:highlight w:val="none"/>
              </w:rPr>
            </w:pPr>
            <w:r>
              <w:rPr>
                <w:rFonts w:hint="eastAsia" w:ascii="宋体" w:hAnsi="宋体" w:eastAsia="宋体" w:cs="宋体"/>
                <w:kern w:val="0"/>
                <w:szCs w:val="21"/>
                <w:highlight w:val="none"/>
              </w:rPr>
              <w:t>具有履行合同所必需的设备和专业技术能力</w:t>
            </w:r>
            <w:r>
              <w:rPr>
                <w:rFonts w:hint="eastAsia" w:ascii="宋体" w:hAnsi="宋体" w:eastAsia="宋体" w:cs="宋体"/>
                <w:highlight w:val="none"/>
                <w:lang w:eastAsia="zh-CN"/>
              </w:rPr>
              <w:t>，</w:t>
            </w:r>
            <w:r>
              <w:rPr>
                <w:rFonts w:hint="eastAsia" w:ascii="宋体" w:hAnsi="宋体" w:eastAsia="宋体" w:cs="宋体"/>
                <w:kern w:val="0"/>
                <w:szCs w:val="21"/>
                <w:highlight w:val="none"/>
              </w:rPr>
              <w:t>提供“投标人资格声明”，签署、盖章符合要求。</w:t>
            </w:r>
          </w:p>
        </w:tc>
      </w:tr>
      <w:tr w14:paraId="4D5A3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 w:hRule="atLeast"/>
        </w:trPr>
        <w:tc>
          <w:tcPr>
            <w:tcW w:w="757" w:type="dxa"/>
            <w:noWrap w:val="0"/>
            <w:vAlign w:val="top"/>
          </w:tcPr>
          <w:p w14:paraId="46024A8D">
            <w:pPr>
              <w:pStyle w:val="248"/>
              <w:spacing w:before="172" w:line="240" w:lineRule="auto"/>
              <w:ind w:left="10"/>
              <w:jc w:val="center"/>
              <w:rPr>
                <w:rFonts w:hint="eastAsia" w:ascii="宋体" w:hAnsi="宋体" w:eastAsia="宋体" w:cs="宋体"/>
                <w:sz w:val="21"/>
                <w:highlight w:val="none"/>
              </w:rPr>
            </w:pPr>
            <w:r>
              <w:rPr>
                <w:rFonts w:hint="eastAsia" w:ascii="宋体" w:hAnsi="宋体" w:eastAsia="宋体" w:cs="宋体"/>
                <w:w w:val="99"/>
                <w:sz w:val="21"/>
                <w:highlight w:val="none"/>
              </w:rPr>
              <w:t>5</w:t>
            </w:r>
          </w:p>
        </w:tc>
        <w:tc>
          <w:tcPr>
            <w:tcW w:w="8178" w:type="dxa"/>
            <w:noWrap w:val="0"/>
            <w:vAlign w:val="center"/>
          </w:tcPr>
          <w:p w14:paraId="3175655C">
            <w:pPr>
              <w:widowControl/>
              <w:spacing w:line="240" w:lineRule="auto"/>
              <w:ind w:left="0" w:leftChars="0" w:right="0" w:rightChars="0"/>
              <w:rPr>
                <w:rFonts w:hint="eastAsia" w:ascii="宋体" w:hAnsi="宋体" w:eastAsia="宋体" w:cs="宋体"/>
                <w:sz w:val="21"/>
                <w:highlight w:val="none"/>
              </w:rPr>
            </w:pPr>
            <w:r>
              <w:rPr>
                <w:rFonts w:hint="eastAsia" w:ascii="宋体" w:hAnsi="宋体" w:eastAsia="宋体" w:cs="宋体"/>
                <w:kern w:val="0"/>
                <w:szCs w:val="21"/>
                <w:highlight w:val="none"/>
              </w:rPr>
              <w:t>参加政府采购活动前3年内在经营活动中没有重大违法记录</w:t>
            </w:r>
            <w:r>
              <w:rPr>
                <w:rFonts w:hint="eastAsia" w:ascii="宋体" w:hAnsi="宋体" w:eastAsia="宋体" w:cs="宋体"/>
                <w:highlight w:val="none"/>
                <w:lang w:eastAsia="zh-CN"/>
              </w:rPr>
              <w:t>，</w:t>
            </w:r>
            <w:r>
              <w:rPr>
                <w:rFonts w:hint="eastAsia" w:ascii="宋体" w:hAnsi="宋体" w:eastAsia="宋体" w:cs="宋体"/>
                <w:kern w:val="0"/>
                <w:szCs w:val="21"/>
                <w:highlight w:val="none"/>
              </w:rPr>
              <w:t>提供“投标人资格声明”，签署、盖章符合要求。</w:t>
            </w:r>
          </w:p>
        </w:tc>
      </w:tr>
      <w:tr w14:paraId="27D0D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57" w:type="dxa"/>
            <w:noWrap w:val="0"/>
            <w:vAlign w:val="center"/>
          </w:tcPr>
          <w:p w14:paraId="6E93971E">
            <w:pPr>
              <w:pStyle w:val="248"/>
              <w:spacing w:line="240" w:lineRule="auto"/>
              <w:jc w:val="center"/>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6</w:t>
            </w:r>
          </w:p>
        </w:tc>
        <w:tc>
          <w:tcPr>
            <w:tcW w:w="8178" w:type="dxa"/>
            <w:noWrap w:val="0"/>
            <w:vAlign w:val="center"/>
          </w:tcPr>
          <w:p w14:paraId="78A16A37">
            <w:pPr>
              <w:widowControl/>
              <w:spacing w:line="240" w:lineRule="auto"/>
              <w:ind w:left="0" w:leftChars="0" w:right="0" w:rightChars="0"/>
              <w:rPr>
                <w:rFonts w:hint="eastAsia" w:ascii="宋体" w:hAnsi="宋体" w:eastAsia="宋体" w:cs="宋体"/>
                <w:szCs w:val="21"/>
                <w:highlight w:val="none"/>
              </w:rPr>
            </w:pPr>
            <w:r>
              <w:rPr>
                <w:rFonts w:hint="eastAsia" w:ascii="宋体" w:hAnsi="宋体" w:eastAsia="宋体" w:cs="宋体"/>
                <w:szCs w:val="21"/>
                <w:highlight w:val="none"/>
              </w:rPr>
              <w:t>特定资格要求：</w:t>
            </w:r>
          </w:p>
          <w:p w14:paraId="22704695">
            <w:pPr>
              <w:widowControl/>
              <w:spacing w:line="240" w:lineRule="auto"/>
              <w:ind w:left="0" w:leftChars="0" w:right="0" w:rightChars="0"/>
              <w:rPr>
                <w:rFonts w:hint="eastAsia" w:ascii="宋体" w:hAnsi="宋体" w:eastAsia="宋体" w:cs="宋体"/>
                <w:kern w:val="0"/>
                <w:szCs w:val="21"/>
                <w:highlight w:val="none"/>
              </w:rPr>
            </w:pPr>
            <w:r>
              <w:rPr>
                <w:rFonts w:hint="eastAsia" w:ascii="宋体" w:hAnsi="宋体" w:eastAsia="宋体" w:cs="宋体"/>
                <w:kern w:val="0"/>
                <w:szCs w:val="21"/>
                <w:highlight w:val="none"/>
              </w:rPr>
              <w:t>1</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rPr>
              <w:t>资质要求：具备住房城乡建设主管部门颁发的工程监理综合资质或市政公用工程监理乙级及以上资质，资质证书处于有效期；</w:t>
            </w:r>
          </w:p>
          <w:p w14:paraId="305BFB1F">
            <w:pPr>
              <w:widowControl/>
              <w:spacing w:line="240" w:lineRule="auto"/>
              <w:ind w:left="0" w:leftChars="0" w:right="0" w:rightChars="0"/>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2、</w:t>
            </w:r>
            <w:r>
              <w:rPr>
                <w:rFonts w:hint="eastAsia" w:ascii="宋体" w:hAnsi="宋体" w:eastAsia="宋体" w:cs="宋体"/>
                <w:kern w:val="0"/>
                <w:szCs w:val="21"/>
                <w:highlight w:val="none"/>
              </w:rPr>
              <w:t>拟任监理负责人：具有市政公用工程专业国家注册监理工程师证书，证书处于有效期内，注册单位须与供应商单位名称一致，且在郴州市地区内允许在监项目不得超过</w:t>
            </w:r>
            <w:r>
              <w:rPr>
                <w:rFonts w:hint="eastAsia" w:ascii="宋体" w:hAnsi="宋体" w:eastAsia="宋体" w:cs="宋体"/>
                <w:kern w:val="0"/>
                <w:szCs w:val="21"/>
                <w:highlight w:val="none"/>
                <w:lang w:val="en-US" w:eastAsia="zh-CN"/>
              </w:rPr>
              <w:t>3</w:t>
            </w:r>
            <w:r>
              <w:rPr>
                <w:rFonts w:hint="eastAsia" w:ascii="宋体" w:hAnsi="宋体" w:eastAsia="宋体" w:cs="宋体"/>
                <w:kern w:val="0"/>
                <w:szCs w:val="21"/>
                <w:highlight w:val="none"/>
              </w:rPr>
              <w:t>个。</w:t>
            </w:r>
          </w:p>
          <w:p w14:paraId="079AAB65">
            <w:pPr>
              <w:widowControl/>
              <w:spacing w:line="240" w:lineRule="auto"/>
              <w:ind w:left="0" w:leftChars="0" w:right="0" w:rightChars="0"/>
              <w:rPr>
                <w:rFonts w:hint="eastAsia" w:ascii="宋体" w:hAnsi="宋体" w:eastAsia="宋体" w:cs="宋体"/>
                <w:sz w:val="21"/>
                <w:highlight w:val="none"/>
              </w:rPr>
            </w:pPr>
            <w:r>
              <w:rPr>
                <w:rFonts w:hint="eastAsia" w:ascii="宋体" w:hAnsi="宋体" w:eastAsia="宋体" w:cs="宋体"/>
                <w:kern w:val="0"/>
                <w:szCs w:val="21"/>
                <w:highlight w:val="none"/>
              </w:rPr>
              <w:t>3</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rPr>
              <w:t>项目部其他人员供应商应承诺按国家和省有关法律法规、规范标准和湘建建〔2020〕208号文规定。</w:t>
            </w:r>
          </w:p>
        </w:tc>
      </w:tr>
      <w:tr w14:paraId="5A71F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757" w:type="dxa"/>
            <w:noWrap w:val="0"/>
            <w:vAlign w:val="top"/>
          </w:tcPr>
          <w:p w14:paraId="1B513899">
            <w:pPr>
              <w:pStyle w:val="248"/>
              <w:spacing w:before="7" w:line="240" w:lineRule="auto"/>
              <w:rPr>
                <w:rFonts w:hint="eastAsia" w:ascii="宋体" w:hAnsi="宋体" w:eastAsia="宋体" w:cs="宋体"/>
                <w:b/>
                <w:sz w:val="17"/>
                <w:highlight w:val="none"/>
              </w:rPr>
            </w:pPr>
          </w:p>
          <w:p w14:paraId="0BBCF9EC">
            <w:pPr>
              <w:pStyle w:val="248"/>
              <w:spacing w:line="240" w:lineRule="auto"/>
              <w:ind w:left="10"/>
              <w:jc w:val="center"/>
              <w:rPr>
                <w:rFonts w:hint="eastAsia" w:ascii="宋体" w:hAnsi="宋体" w:eastAsia="宋体" w:cs="宋体"/>
                <w:sz w:val="21"/>
                <w:highlight w:val="none"/>
              </w:rPr>
            </w:pPr>
            <w:r>
              <w:rPr>
                <w:rFonts w:hint="eastAsia" w:ascii="宋体" w:hAnsi="宋体" w:eastAsia="宋体" w:cs="宋体"/>
                <w:w w:val="99"/>
                <w:sz w:val="21"/>
                <w:highlight w:val="none"/>
              </w:rPr>
              <w:t>7</w:t>
            </w:r>
          </w:p>
        </w:tc>
        <w:tc>
          <w:tcPr>
            <w:tcW w:w="8178" w:type="dxa"/>
            <w:noWrap w:val="0"/>
            <w:vAlign w:val="center"/>
          </w:tcPr>
          <w:p w14:paraId="318E459F">
            <w:pPr>
              <w:widowControl/>
              <w:spacing w:line="240" w:lineRule="auto"/>
              <w:ind w:left="0" w:leftChars="0" w:right="0" w:rightChars="0"/>
              <w:rPr>
                <w:rFonts w:hint="eastAsia" w:ascii="宋体" w:hAnsi="宋体" w:eastAsia="宋体" w:cs="宋体"/>
                <w:sz w:val="21"/>
                <w:highlight w:val="none"/>
              </w:rPr>
            </w:pPr>
            <w:r>
              <w:rPr>
                <w:rFonts w:hint="eastAsia" w:ascii="宋体" w:hAnsi="宋体" w:eastAsia="宋体" w:cs="宋体"/>
                <w:bCs/>
                <w:color w:val="auto"/>
                <w:szCs w:val="21"/>
                <w:highlight w:val="none"/>
                <w:lang w:val="en-US" w:eastAsia="zh-CN"/>
              </w:rPr>
              <w:t>被“信用中国”“信用湖南”“信用郴州”网站列入失信被执行人和重大税收违法案件当事人名单的、被“中国政府采购网”“湖南省政府采购网”网站列入政府采购严重违法失信行为记录名单（处罚期限尚未届满的），不得参与本项目的政府采购活动。</w:t>
            </w:r>
          </w:p>
        </w:tc>
      </w:tr>
      <w:tr w14:paraId="6FDEA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757" w:type="dxa"/>
            <w:noWrap w:val="0"/>
            <w:vAlign w:val="top"/>
          </w:tcPr>
          <w:p w14:paraId="4DC8EE8B">
            <w:pPr>
              <w:pStyle w:val="248"/>
              <w:spacing w:before="6" w:line="240" w:lineRule="auto"/>
              <w:rPr>
                <w:rFonts w:hint="eastAsia" w:ascii="宋体" w:hAnsi="宋体" w:eastAsia="宋体" w:cs="宋体"/>
                <w:b/>
                <w:sz w:val="17"/>
                <w:highlight w:val="none"/>
              </w:rPr>
            </w:pPr>
          </w:p>
          <w:p w14:paraId="13568A45">
            <w:pPr>
              <w:pStyle w:val="248"/>
              <w:spacing w:line="240" w:lineRule="auto"/>
              <w:ind w:left="10"/>
              <w:jc w:val="center"/>
              <w:rPr>
                <w:rFonts w:hint="eastAsia" w:ascii="宋体" w:hAnsi="宋体" w:eastAsia="宋体" w:cs="宋体"/>
                <w:sz w:val="21"/>
                <w:highlight w:val="none"/>
              </w:rPr>
            </w:pPr>
            <w:r>
              <w:rPr>
                <w:rFonts w:hint="eastAsia" w:ascii="宋体" w:hAnsi="宋体" w:eastAsia="宋体" w:cs="宋体"/>
                <w:w w:val="99"/>
                <w:sz w:val="21"/>
                <w:highlight w:val="none"/>
              </w:rPr>
              <w:t>8</w:t>
            </w:r>
          </w:p>
        </w:tc>
        <w:tc>
          <w:tcPr>
            <w:tcW w:w="8178" w:type="dxa"/>
            <w:noWrap w:val="0"/>
            <w:vAlign w:val="center"/>
          </w:tcPr>
          <w:p w14:paraId="196678D7">
            <w:pPr>
              <w:widowControl/>
              <w:spacing w:line="240" w:lineRule="auto"/>
              <w:ind w:left="0" w:leftChars="0" w:right="0" w:rightChars="0"/>
              <w:rPr>
                <w:rFonts w:hint="eastAsia" w:ascii="宋体" w:hAnsi="宋体" w:eastAsia="宋体" w:cs="宋体"/>
                <w:kern w:val="2"/>
                <w:sz w:val="21"/>
                <w:szCs w:val="24"/>
                <w:highlight w:val="none"/>
                <w:lang w:val="en-US" w:eastAsia="zh-CN" w:bidi="ar-SA"/>
              </w:rPr>
            </w:pPr>
            <w:r>
              <w:rPr>
                <w:rFonts w:hint="eastAsia" w:ascii="宋体" w:hAnsi="宋体" w:eastAsia="宋体" w:cs="宋体"/>
                <w:kern w:val="0"/>
                <w:szCs w:val="21"/>
                <w:highlight w:val="none"/>
              </w:rPr>
              <w:t>政府采购政策需满足的资格要求</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提供</w:t>
            </w:r>
            <w:r>
              <w:rPr>
                <w:rFonts w:hint="eastAsia" w:ascii="宋体" w:hAnsi="宋体" w:eastAsia="宋体" w:cs="宋体"/>
                <w:kern w:val="0"/>
                <w:szCs w:val="21"/>
                <w:highlight w:val="none"/>
              </w:rPr>
              <w:t>《湖南省政府采购供应商资格承诺函》</w:t>
            </w:r>
            <w:r>
              <w:rPr>
                <w:rFonts w:hint="eastAsia" w:ascii="宋体" w:hAnsi="宋体" w:eastAsia="宋体" w:cs="宋体"/>
                <w:kern w:val="0"/>
                <w:szCs w:val="21"/>
                <w:highlight w:val="none"/>
                <w:lang w:eastAsia="zh-CN"/>
              </w:rPr>
              <w:t>。</w:t>
            </w:r>
          </w:p>
        </w:tc>
      </w:tr>
      <w:tr w14:paraId="54044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57" w:type="dxa"/>
            <w:noWrap w:val="0"/>
            <w:vAlign w:val="top"/>
          </w:tcPr>
          <w:p w14:paraId="48590763">
            <w:pPr>
              <w:pStyle w:val="248"/>
              <w:spacing w:before="145" w:line="240" w:lineRule="auto"/>
              <w:ind w:left="10"/>
              <w:jc w:val="center"/>
              <w:rPr>
                <w:rFonts w:hint="eastAsia" w:ascii="宋体" w:hAnsi="宋体" w:eastAsia="宋体" w:cs="宋体"/>
                <w:sz w:val="21"/>
                <w:highlight w:val="none"/>
                <w:lang w:val="en-US" w:eastAsia="zh-CN"/>
              </w:rPr>
            </w:pPr>
            <w:r>
              <w:rPr>
                <w:rFonts w:hint="eastAsia" w:ascii="宋体" w:hAnsi="宋体" w:eastAsia="宋体" w:cs="宋体"/>
                <w:w w:val="99"/>
                <w:sz w:val="21"/>
                <w:highlight w:val="none"/>
                <w:lang w:val="en-US" w:eastAsia="zh-CN"/>
              </w:rPr>
              <w:t>9</w:t>
            </w:r>
          </w:p>
        </w:tc>
        <w:tc>
          <w:tcPr>
            <w:tcW w:w="8178" w:type="dxa"/>
            <w:noWrap w:val="0"/>
            <w:vAlign w:val="center"/>
          </w:tcPr>
          <w:p w14:paraId="094FDA24">
            <w:pPr>
              <w:adjustRightInd w:val="0"/>
              <w:snapToGrid w:val="0"/>
              <w:spacing w:line="240" w:lineRule="auto"/>
              <w:ind w:left="0" w:leftChars="0" w:right="0" w:rightChars="0"/>
              <w:jc w:val="left"/>
              <w:rPr>
                <w:rFonts w:hint="eastAsia" w:ascii="宋体" w:hAnsi="宋体" w:eastAsia="宋体" w:cs="宋体"/>
                <w:kern w:val="2"/>
                <w:sz w:val="21"/>
                <w:szCs w:val="24"/>
                <w:highlight w:val="none"/>
                <w:lang w:val="en-US" w:eastAsia="zh-CN" w:bidi="ar-SA"/>
              </w:rPr>
            </w:pPr>
            <w:r>
              <w:rPr>
                <w:rFonts w:hint="eastAsia" w:ascii="宋体" w:hAnsi="宋体" w:eastAsia="宋体" w:cs="宋体"/>
                <w:szCs w:val="21"/>
                <w:highlight w:val="none"/>
              </w:rPr>
              <w:t>单位负责人为同一人或者存在直接控股、管理关系的书面说明</w:t>
            </w:r>
            <w:r>
              <w:rPr>
                <w:rFonts w:hint="eastAsia" w:ascii="宋体" w:hAnsi="宋体" w:eastAsia="宋体" w:cs="宋体"/>
                <w:highlight w:val="none"/>
                <w:lang w:eastAsia="zh-CN"/>
              </w:rPr>
              <w:t>，</w:t>
            </w:r>
            <w:r>
              <w:rPr>
                <w:rFonts w:hint="eastAsia" w:ascii="宋体" w:hAnsi="宋体" w:eastAsia="宋体" w:cs="宋体"/>
                <w:kern w:val="0"/>
                <w:szCs w:val="21"/>
                <w:highlight w:val="none"/>
              </w:rPr>
              <w:t>提供“投标人资格声明”，签署、盖章符合要求。</w:t>
            </w:r>
          </w:p>
        </w:tc>
      </w:tr>
      <w:tr w14:paraId="613A8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57" w:type="dxa"/>
            <w:noWrap w:val="0"/>
            <w:vAlign w:val="top"/>
          </w:tcPr>
          <w:p w14:paraId="73EA9D7B">
            <w:pPr>
              <w:pStyle w:val="248"/>
              <w:spacing w:before="145" w:line="240" w:lineRule="auto"/>
              <w:ind w:left="10"/>
              <w:jc w:val="center"/>
              <w:rPr>
                <w:rFonts w:hint="eastAsia" w:ascii="宋体" w:hAnsi="宋体" w:eastAsia="宋体" w:cs="宋体"/>
                <w:w w:val="99"/>
                <w:sz w:val="21"/>
                <w:highlight w:val="none"/>
                <w:lang w:val="en-US" w:eastAsia="zh-CN"/>
              </w:rPr>
            </w:pPr>
            <w:r>
              <w:rPr>
                <w:rFonts w:hint="eastAsia" w:ascii="宋体" w:hAnsi="宋体" w:eastAsia="宋体" w:cs="宋体"/>
                <w:w w:val="99"/>
                <w:sz w:val="21"/>
                <w:highlight w:val="none"/>
                <w:lang w:val="en-US" w:eastAsia="zh-CN"/>
              </w:rPr>
              <w:t>10</w:t>
            </w:r>
          </w:p>
        </w:tc>
        <w:tc>
          <w:tcPr>
            <w:tcW w:w="8178" w:type="dxa"/>
            <w:noWrap w:val="0"/>
            <w:vAlign w:val="center"/>
          </w:tcPr>
          <w:p w14:paraId="4F2EB334">
            <w:pPr>
              <w:adjustRightInd w:val="0"/>
              <w:snapToGrid w:val="0"/>
              <w:spacing w:line="240" w:lineRule="auto"/>
              <w:ind w:left="0" w:leftChars="0" w:right="0" w:rightChars="0"/>
              <w:jc w:val="left"/>
              <w:rPr>
                <w:rFonts w:hint="eastAsia" w:ascii="宋体" w:hAnsi="宋体" w:eastAsia="宋体" w:cs="宋体"/>
                <w:kern w:val="2"/>
                <w:sz w:val="21"/>
                <w:szCs w:val="24"/>
                <w:highlight w:val="none"/>
                <w:lang w:val="en-US" w:eastAsia="zh-CN" w:bidi="ar-SA"/>
              </w:rPr>
            </w:pPr>
            <w:r>
              <w:rPr>
                <w:rFonts w:hint="eastAsia" w:ascii="宋体" w:hAnsi="宋体" w:eastAsia="宋体" w:cs="宋体"/>
                <w:szCs w:val="21"/>
                <w:highlight w:val="none"/>
              </w:rPr>
              <w:t>为本采购项目提供整体设计、规范编制或者项目管理、监理、检测等服务的，不得再参加此项目的其他招标采购活动</w:t>
            </w:r>
            <w:r>
              <w:rPr>
                <w:rFonts w:hint="eastAsia" w:ascii="宋体" w:hAnsi="宋体" w:eastAsia="宋体" w:cs="宋体"/>
                <w:highlight w:val="none"/>
                <w:lang w:eastAsia="zh-CN"/>
              </w:rPr>
              <w:t>，</w:t>
            </w:r>
            <w:r>
              <w:rPr>
                <w:rFonts w:hint="eastAsia" w:ascii="宋体" w:hAnsi="宋体" w:eastAsia="宋体" w:cs="宋体"/>
                <w:kern w:val="0"/>
                <w:szCs w:val="21"/>
                <w:highlight w:val="none"/>
              </w:rPr>
              <w:t>提供“投标人资格声明”，签署、盖章符合要求。</w:t>
            </w:r>
          </w:p>
        </w:tc>
      </w:tr>
      <w:tr w14:paraId="04361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57" w:type="dxa"/>
            <w:noWrap w:val="0"/>
            <w:vAlign w:val="top"/>
          </w:tcPr>
          <w:p w14:paraId="4BF9DF3D">
            <w:pPr>
              <w:pStyle w:val="248"/>
              <w:spacing w:before="145" w:line="240" w:lineRule="auto"/>
              <w:ind w:left="10"/>
              <w:jc w:val="center"/>
              <w:rPr>
                <w:rFonts w:hint="eastAsia" w:ascii="宋体" w:hAnsi="宋体" w:eastAsia="宋体" w:cs="宋体"/>
                <w:w w:val="99"/>
                <w:sz w:val="21"/>
                <w:highlight w:val="none"/>
                <w:lang w:val="en-US" w:eastAsia="zh-CN"/>
              </w:rPr>
            </w:pPr>
            <w:r>
              <w:rPr>
                <w:rFonts w:hint="eastAsia" w:ascii="宋体" w:hAnsi="宋体" w:eastAsia="宋体" w:cs="宋体"/>
                <w:w w:val="99"/>
                <w:sz w:val="21"/>
                <w:highlight w:val="none"/>
                <w:lang w:val="en-US" w:eastAsia="zh-CN"/>
              </w:rPr>
              <w:t>11</w:t>
            </w:r>
          </w:p>
        </w:tc>
        <w:tc>
          <w:tcPr>
            <w:tcW w:w="8178" w:type="dxa"/>
            <w:noWrap w:val="0"/>
            <w:vAlign w:val="center"/>
          </w:tcPr>
          <w:p w14:paraId="42590A5C">
            <w:pPr>
              <w:adjustRightInd w:val="0"/>
              <w:snapToGrid w:val="0"/>
              <w:spacing w:line="240" w:lineRule="auto"/>
              <w:ind w:left="0" w:leftChars="0" w:right="0" w:rightChars="0"/>
              <w:jc w:val="left"/>
              <w:rPr>
                <w:rFonts w:hint="eastAsia" w:ascii="宋体" w:hAnsi="宋体" w:eastAsia="宋体" w:cs="宋体"/>
                <w:kern w:val="2"/>
                <w:sz w:val="21"/>
                <w:szCs w:val="24"/>
                <w:highlight w:val="none"/>
                <w:lang w:val="en-US" w:eastAsia="zh-CN" w:bidi="ar-SA"/>
              </w:rPr>
            </w:pPr>
            <w:r>
              <w:rPr>
                <w:rFonts w:hint="eastAsia" w:ascii="宋体" w:hAnsi="宋体" w:eastAsia="宋体" w:cs="宋体"/>
                <w:szCs w:val="21"/>
                <w:highlight w:val="none"/>
              </w:rPr>
              <w:t>列入失信被执行人、重大税收违法案件当事人名单，列入政府采购严重违法失信行为记录名单的，拒绝其参与政府采购活动</w:t>
            </w:r>
            <w:r>
              <w:rPr>
                <w:rFonts w:hint="eastAsia" w:ascii="宋体" w:hAnsi="宋体" w:eastAsia="宋体" w:cs="宋体"/>
                <w:szCs w:val="21"/>
                <w:highlight w:val="none"/>
                <w:lang w:eastAsia="zh-CN"/>
              </w:rPr>
              <w:t>，</w:t>
            </w:r>
            <w:r>
              <w:rPr>
                <w:rFonts w:hint="eastAsia" w:ascii="宋体" w:hAnsi="宋体" w:eastAsia="宋体" w:cs="宋体"/>
                <w:kern w:val="0"/>
                <w:szCs w:val="21"/>
                <w:highlight w:val="none"/>
              </w:rPr>
              <w:t>提供“投标人资格声明”，签署、盖章符合要求。</w:t>
            </w:r>
          </w:p>
        </w:tc>
      </w:tr>
      <w:tr w14:paraId="324AE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57" w:type="dxa"/>
            <w:noWrap w:val="0"/>
            <w:vAlign w:val="top"/>
          </w:tcPr>
          <w:p w14:paraId="7E86E320">
            <w:pPr>
              <w:pStyle w:val="248"/>
              <w:spacing w:before="145" w:line="240" w:lineRule="auto"/>
              <w:ind w:left="10"/>
              <w:jc w:val="center"/>
              <w:rPr>
                <w:rFonts w:hint="eastAsia" w:ascii="宋体" w:hAnsi="宋体" w:eastAsia="宋体" w:cs="宋体"/>
                <w:w w:val="99"/>
                <w:sz w:val="21"/>
                <w:highlight w:val="none"/>
                <w:lang w:val="en-US" w:eastAsia="zh-CN"/>
              </w:rPr>
            </w:pPr>
            <w:r>
              <w:rPr>
                <w:rFonts w:hint="eastAsia" w:ascii="宋体" w:hAnsi="宋体" w:eastAsia="宋体" w:cs="宋体"/>
                <w:w w:val="99"/>
                <w:sz w:val="21"/>
                <w:highlight w:val="none"/>
                <w:lang w:val="en-US" w:eastAsia="zh-CN"/>
              </w:rPr>
              <w:t>12</w:t>
            </w:r>
          </w:p>
        </w:tc>
        <w:tc>
          <w:tcPr>
            <w:tcW w:w="8178" w:type="dxa"/>
            <w:noWrap w:val="0"/>
            <w:vAlign w:val="center"/>
          </w:tcPr>
          <w:p w14:paraId="28E3E5DF">
            <w:pPr>
              <w:adjustRightInd w:val="0"/>
              <w:snapToGrid w:val="0"/>
              <w:spacing w:line="240" w:lineRule="auto"/>
              <w:ind w:left="0" w:leftChars="0" w:right="0" w:rightChars="0"/>
              <w:jc w:val="left"/>
              <w:rPr>
                <w:rFonts w:hint="eastAsia" w:ascii="宋体" w:hAnsi="宋体" w:eastAsia="宋体" w:cs="宋体"/>
                <w:kern w:val="2"/>
                <w:sz w:val="21"/>
                <w:szCs w:val="24"/>
                <w:highlight w:val="none"/>
                <w:lang w:val="en-US" w:eastAsia="zh-CN" w:bidi="ar-SA"/>
              </w:rPr>
            </w:pPr>
            <w:r>
              <w:rPr>
                <w:rFonts w:hint="eastAsia" w:ascii="宋体" w:hAnsi="宋体" w:eastAsia="宋体" w:cs="宋体"/>
                <w:szCs w:val="21"/>
                <w:highlight w:val="none"/>
              </w:rPr>
              <w:t>投标人代表可为投标人法定代表人（单位负责人），应提供法定代表人（单位负责人）身份证明；投标人代表不是投标人的法定代表人（单位负责人）的，应提供法定代表人（单位负责人）授权委托书及法定代表人（单位负责人）身份证明。</w:t>
            </w:r>
          </w:p>
        </w:tc>
      </w:tr>
      <w:tr w14:paraId="2EF7F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757" w:type="dxa"/>
            <w:noWrap w:val="0"/>
            <w:vAlign w:val="top"/>
          </w:tcPr>
          <w:p w14:paraId="30BFE0FA">
            <w:pPr>
              <w:pStyle w:val="248"/>
              <w:spacing w:before="145" w:line="240" w:lineRule="auto"/>
              <w:ind w:left="10"/>
              <w:jc w:val="center"/>
              <w:rPr>
                <w:rFonts w:hint="eastAsia" w:ascii="宋体" w:hAnsi="宋体" w:eastAsia="宋体" w:cs="宋体"/>
                <w:w w:val="99"/>
                <w:sz w:val="21"/>
                <w:highlight w:val="none"/>
                <w:lang w:val="en-US" w:eastAsia="zh-CN"/>
              </w:rPr>
            </w:pPr>
            <w:r>
              <w:rPr>
                <w:rFonts w:hint="eastAsia" w:ascii="宋体" w:hAnsi="宋体" w:eastAsia="宋体" w:cs="宋体"/>
                <w:w w:val="99"/>
                <w:sz w:val="21"/>
                <w:highlight w:val="none"/>
                <w:lang w:val="en-US" w:eastAsia="zh-CN"/>
              </w:rPr>
              <w:t>13</w:t>
            </w:r>
          </w:p>
        </w:tc>
        <w:tc>
          <w:tcPr>
            <w:tcW w:w="8178" w:type="dxa"/>
            <w:noWrap w:val="0"/>
            <w:vAlign w:val="center"/>
          </w:tcPr>
          <w:p w14:paraId="22972772">
            <w:pPr>
              <w:adjustRightInd w:val="0"/>
              <w:snapToGrid w:val="0"/>
              <w:spacing w:line="240" w:lineRule="auto"/>
              <w:ind w:left="0" w:leftChars="0" w:right="0" w:rightChars="0"/>
              <w:jc w:val="left"/>
              <w:rPr>
                <w:rFonts w:hint="eastAsia" w:ascii="宋体" w:hAnsi="宋体" w:eastAsia="宋体" w:cs="宋体"/>
                <w:kern w:val="2"/>
                <w:sz w:val="21"/>
                <w:szCs w:val="24"/>
                <w:highlight w:val="none"/>
                <w:lang w:val="en-US" w:eastAsia="zh-CN" w:bidi="ar-SA"/>
              </w:rPr>
            </w:pPr>
            <w:r>
              <w:rPr>
                <w:rFonts w:hint="eastAsia" w:ascii="宋体" w:hAnsi="宋体" w:eastAsia="宋体" w:cs="宋体"/>
                <w:color w:val="auto"/>
                <w:szCs w:val="21"/>
                <w:highlight w:val="none"/>
              </w:rPr>
              <w:t>本次采购</w:t>
            </w:r>
            <w:r>
              <w:rPr>
                <w:rFonts w:hint="eastAsia" w:ascii="宋体" w:hAnsi="宋体" w:eastAsia="宋体" w:cs="宋体"/>
                <w:color w:val="auto"/>
                <w:szCs w:val="21"/>
                <w:highlight w:val="none"/>
                <w:u w:val="none"/>
              </w:rPr>
              <w:t>不接受</w:t>
            </w:r>
            <w:r>
              <w:rPr>
                <w:rFonts w:hint="eastAsia" w:ascii="宋体" w:hAnsi="宋体" w:eastAsia="宋体" w:cs="宋体"/>
                <w:color w:val="auto"/>
                <w:szCs w:val="21"/>
                <w:highlight w:val="none"/>
              </w:rPr>
              <w:t>联合体响应。</w:t>
            </w:r>
          </w:p>
        </w:tc>
      </w:tr>
      <w:tr w14:paraId="6894C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8935" w:type="dxa"/>
            <w:gridSpan w:val="2"/>
            <w:noWrap w:val="0"/>
            <w:vAlign w:val="top"/>
          </w:tcPr>
          <w:p w14:paraId="3AF0E5AD">
            <w:pPr>
              <w:pStyle w:val="248"/>
              <w:spacing w:before="88" w:line="240" w:lineRule="auto"/>
              <w:ind w:left="4236" w:right="4228"/>
              <w:jc w:val="center"/>
              <w:rPr>
                <w:rFonts w:hint="eastAsia" w:ascii="宋体" w:hAnsi="宋体" w:eastAsia="宋体" w:cs="宋体"/>
                <w:sz w:val="21"/>
                <w:highlight w:val="none"/>
              </w:rPr>
            </w:pPr>
            <w:r>
              <w:rPr>
                <w:rFonts w:hint="eastAsia" w:ascii="宋体" w:hAnsi="宋体" w:eastAsia="宋体" w:cs="宋体"/>
                <w:sz w:val="21"/>
                <w:highlight w:val="none"/>
              </w:rPr>
              <w:t>结论</w:t>
            </w:r>
          </w:p>
        </w:tc>
      </w:tr>
    </w:tbl>
    <w:p w14:paraId="3193AC0B">
      <w:pPr>
        <w:pStyle w:val="18"/>
        <w:spacing w:after="0" w:line="360" w:lineRule="auto"/>
        <w:ind w:left="0" w:leftChars="0"/>
        <w:rPr>
          <w:rFonts w:hint="eastAsia" w:ascii="宋体" w:hAnsi="宋体" w:eastAsia="宋体" w:cs="宋体"/>
          <w:highlight w:val="none"/>
        </w:rPr>
      </w:pPr>
      <w:r>
        <w:rPr>
          <w:rFonts w:hint="eastAsia" w:ascii="宋体" w:hAnsi="宋体" w:eastAsia="宋体" w:cs="宋体"/>
          <w:highlight w:val="none"/>
        </w:rPr>
        <w:t>注：1、上述内容合格用“√”表示，不合格用“×”表示；</w:t>
      </w:r>
    </w:p>
    <w:p w14:paraId="5D9D9F59">
      <w:pPr>
        <w:adjustRightInd w:val="0"/>
        <w:snapToGrid w:val="0"/>
        <w:spacing w:line="360" w:lineRule="auto"/>
        <w:ind w:right="-109" w:rightChars="-52" w:firstLine="420" w:firstLineChars="200"/>
        <w:rPr>
          <w:rFonts w:hint="eastAsia" w:ascii="宋体" w:hAnsi="宋体" w:eastAsia="宋体" w:cs="宋体"/>
          <w:highlight w:val="none"/>
        </w:rPr>
      </w:pPr>
      <w:r>
        <w:rPr>
          <w:rFonts w:hint="eastAsia" w:ascii="宋体" w:hAnsi="宋体" w:eastAsia="宋体" w:cs="宋体"/>
          <w:highlight w:val="none"/>
        </w:rPr>
        <w:t>2、以上内容有一项不合格的，则初步评审的综合评定结果为不合格。</w:t>
      </w:r>
    </w:p>
    <w:p w14:paraId="7BF84A25">
      <w:pPr>
        <w:numPr>
          <w:ilvl w:val="0"/>
          <w:numId w:val="3"/>
        </w:numPr>
        <w:tabs>
          <w:tab w:val="clear" w:pos="397"/>
        </w:tabs>
        <w:adjustRightInd w:val="0"/>
        <w:snapToGrid w:val="0"/>
        <w:spacing w:line="360" w:lineRule="auto"/>
        <w:ind w:right="-109" w:rightChars="-52"/>
        <w:rPr>
          <w:rFonts w:hint="eastAsia" w:ascii="宋体" w:hAnsi="宋体" w:eastAsia="宋体" w:cs="宋体"/>
          <w:highlight w:val="none"/>
        </w:rPr>
      </w:pPr>
      <w:r>
        <w:rPr>
          <w:rFonts w:hint="eastAsia" w:ascii="宋体" w:hAnsi="宋体" w:eastAsia="宋体" w:cs="宋体"/>
          <w:highlight w:val="none"/>
        </w:rPr>
        <w:t>符合性检查：</w:t>
      </w:r>
    </w:p>
    <w:p w14:paraId="7D87CDEA">
      <w:pPr>
        <w:adjustRightInd w:val="0"/>
        <w:snapToGrid w:val="0"/>
        <w:spacing w:line="360" w:lineRule="auto"/>
        <w:ind w:left="630" w:leftChars="300" w:right="-109" w:rightChars="-52"/>
        <w:rPr>
          <w:rFonts w:hint="eastAsia" w:ascii="宋体" w:hAnsi="宋体" w:eastAsia="宋体" w:cs="宋体"/>
          <w:highlight w:val="none"/>
        </w:rPr>
      </w:pPr>
      <w:r>
        <w:rPr>
          <w:rFonts w:hint="eastAsia" w:ascii="宋体" w:hAnsi="宋体" w:eastAsia="宋体" w:cs="宋体"/>
          <w:highlight w:val="none"/>
        </w:rPr>
        <w:t>依据磋商文件的规定，从磋商文件的实质性条款（星号项）、有效性、完整性和对磋商文件的响应程度进行审查，以确定是否对磋商文件的实质性要求作出响应。</w:t>
      </w:r>
    </w:p>
    <w:p w14:paraId="70F72857">
      <w:pPr>
        <w:widowControl/>
        <w:jc w:val="left"/>
        <w:rPr>
          <w:rFonts w:hint="eastAsia" w:ascii="宋体" w:hAnsi="宋体" w:eastAsia="宋体" w:cs="宋体"/>
          <w:sz w:val="24"/>
          <w:highlight w:val="none"/>
        </w:rPr>
      </w:pPr>
    </w:p>
    <w:p w14:paraId="61404720">
      <w:pPr>
        <w:adjustRightInd w:val="0"/>
        <w:snapToGrid w:val="0"/>
        <w:spacing w:line="240" w:lineRule="auto"/>
        <w:jc w:val="both"/>
        <w:outlineLvl w:val="2"/>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附表2符合性审查表</w:t>
      </w:r>
    </w:p>
    <w:p w14:paraId="6B78A4D5">
      <w:pPr>
        <w:adjustRightInd w:val="0"/>
        <w:snapToGrid w:val="0"/>
        <w:spacing w:before="156" w:beforeLines="50" w:line="24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符合性审查表</w:t>
      </w:r>
    </w:p>
    <w:tbl>
      <w:tblPr>
        <w:tblStyle w:val="43"/>
        <w:tblW w:w="906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1991"/>
        <w:gridCol w:w="6386"/>
      </w:tblGrid>
      <w:tr w14:paraId="28F671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683" w:type="dxa"/>
            <w:noWrap w:val="0"/>
            <w:vAlign w:val="center"/>
          </w:tcPr>
          <w:p w14:paraId="3FDE8D4C">
            <w:pPr>
              <w:adjustRightInd w:val="0"/>
              <w:snapToGrid w:val="0"/>
              <w:spacing w:before="156" w:beforeLines="50" w:line="240" w:lineRule="auto"/>
              <w:jc w:val="center"/>
              <w:rPr>
                <w:rFonts w:hint="eastAsia" w:ascii="宋体" w:hAnsi="宋体" w:eastAsia="宋体" w:cs="宋体"/>
                <w:b/>
                <w:kern w:val="0"/>
                <w:szCs w:val="21"/>
                <w:highlight w:val="none"/>
              </w:rPr>
            </w:pPr>
            <w:r>
              <w:rPr>
                <w:rFonts w:hint="eastAsia" w:ascii="宋体" w:hAnsi="宋体" w:eastAsia="宋体" w:cs="宋体"/>
                <w:b/>
                <w:kern w:val="0"/>
                <w:szCs w:val="21"/>
                <w:highlight w:val="none"/>
              </w:rPr>
              <w:t>序号</w:t>
            </w:r>
          </w:p>
        </w:tc>
        <w:tc>
          <w:tcPr>
            <w:tcW w:w="1991" w:type="dxa"/>
            <w:noWrap w:val="0"/>
            <w:vAlign w:val="center"/>
          </w:tcPr>
          <w:p w14:paraId="16AD5531">
            <w:pPr>
              <w:adjustRightInd w:val="0"/>
              <w:snapToGrid w:val="0"/>
              <w:spacing w:before="156" w:beforeLines="50" w:line="240" w:lineRule="auto"/>
              <w:jc w:val="center"/>
              <w:rPr>
                <w:rFonts w:hint="eastAsia" w:ascii="宋体" w:hAnsi="宋体" w:eastAsia="宋体" w:cs="宋体"/>
                <w:b/>
                <w:kern w:val="0"/>
                <w:szCs w:val="21"/>
                <w:highlight w:val="none"/>
              </w:rPr>
            </w:pPr>
            <w:r>
              <w:rPr>
                <w:rFonts w:hint="eastAsia" w:ascii="宋体" w:hAnsi="宋体" w:eastAsia="宋体" w:cs="宋体"/>
                <w:b/>
                <w:kern w:val="0"/>
                <w:szCs w:val="21"/>
                <w:highlight w:val="none"/>
              </w:rPr>
              <w:t>审查项目</w:t>
            </w:r>
          </w:p>
        </w:tc>
        <w:tc>
          <w:tcPr>
            <w:tcW w:w="6386" w:type="dxa"/>
            <w:noWrap w:val="0"/>
            <w:vAlign w:val="center"/>
          </w:tcPr>
          <w:p w14:paraId="364A6F54">
            <w:pPr>
              <w:adjustRightInd w:val="0"/>
              <w:snapToGrid w:val="0"/>
              <w:spacing w:before="156" w:beforeLines="50" w:line="240" w:lineRule="auto"/>
              <w:jc w:val="center"/>
              <w:rPr>
                <w:rFonts w:hint="eastAsia" w:ascii="宋体" w:hAnsi="宋体" w:eastAsia="宋体" w:cs="宋体"/>
                <w:b/>
                <w:kern w:val="0"/>
                <w:szCs w:val="21"/>
                <w:highlight w:val="none"/>
              </w:rPr>
            </w:pPr>
            <w:r>
              <w:rPr>
                <w:rFonts w:hint="eastAsia" w:ascii="宋体" w:hAnsi="宋体" w:eastAsia="宋体" w:cs="宋体"/>
                <w:b/>
                <w:kern w:val="0"/>
                <w:szCs w:val="21"/>
                <w:highlight w:val="none"/>
              </w:rPr>
              <w:t>审查标准</w:t>
            </w:r>
          </w:p>
        </w:tc>
      </w:tr>
      <w:tr w14:paraId="7E5AA9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noWrap w:val="0"/>
            <w:vAlign w:val="center"/>
          </w:tcPr>
          <w:p w14:paraId="3E908381">
            <w:pPr>
              <w:adjustRightInd w:val="0"/>
              <w:snapToGrid w:val="0"/>
              <w:spacing w:before="156" w:beforeLines="50" w:line="24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91" w:type="dxa"/>
            <w:noWrap w:val="0"/>
            <w:vAlign w:val="center"/>
          </w:tcPr>
          <w:p w14:paraId="5E7CB98A">
            <w:pPr>
              <w:adjustRightInd w:val="0"/>
              <w:snapToGrid w:val="0"/>
              <w:spacing w:before="156" w:beforeLines="50" w:line="240" w:lineRule="auto"/>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highlight w:val="none"/>
              </w:rPr>
              <w:t>响应文件有效期</w:t>
            </w:r>
          </w:p>
        </w:tc>
        <w:tc>
          <w:tcPr>
            <w:tcW w:w="6386" w:type="dxa"/>
            <w:noWrap w:val="0"/>
            <w:vAlign w:val="center"/>
          </w:tcPr>
          <w:p w14:paraId="45B520B4">
            <w:pPr>
              <w:adjustRightInd w:val="0"/>
              <w:snapToGrid w:val="0"/>
              <w:spacing w:before="156" w:beforeLines="50" w:line="240" w:lineRule="auto"/>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highlight w:val="none"/>
              </w:rPr>
              <w:t>响应文件有效期</w:t>
            </w:r>
            <w:r>
              <w:rPr>
                <w:rFonts w:hint="eastAsia" w:ascii="宋体" w:hAnsi="宋体" w:eastAsia="宋体" w:cs="宋体"/>
                <w:highlight w:val="none"/>
                <w:lang w:val="en-US" w:eastAsia="zh-CN"/>
              </w:rPr>
              <w:t>不符合磋商文件的要求。</w:t>
            </w:r>
          </w:p>
        </w:tc>
      </w:tr>
      <w:tr w14:paraId="614291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noWrap w:val="0"/>
            <w:vAlign w:val="center"/>
          </w:tcPr>
          <w:p w14:paraId="49E18E80">
            <w:pPr>
              <w:adjustRightInd w:val="0"/>
              <w:snapToGrid w:val="0"/>
              <w:spacing w:before="156" w:beforeLines="50" w:line="24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91" w:type="dxa"/>
            <w:noWrap w:val="0"/>
            <w:vAlign w:val="center"/>
          </w:tcPr>
          <w:p w14:paraId="46130546">
            <w:pPr>
              <w:adjustRightInd w:val="0"/>
              <w:snapToGrid w:val="0"/>
              <w:spacing w:before="156" w:beforeLines="50" w:line="240" w:lineRule="auto"/>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偏离表</w:t>
            </w:r>
          </w:p>
        </w:tc>
        <w:tc>
          <w:tcPr>
            <w:tcW w:w="6386" w:type="dxa"/>
            <w:noWrap w:val="0"/>
            <w:vAlign w:val="center"/>
          </w:tcPr>
          <w:p w14:paraId="56DF5E9D">
            <w:pPr>
              <w:adjustRightInd w:val="0"/>
              <w:snapToGrid w:val="0"/>
              <w:spacing w:before="156" w:beforeLines="50" w:line="240" w:lineRule="auto"/>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szCs w:val="21"/>
                <w:highlight w:val="none"/>
                <w:lang w:val="en-US" w:eastAsia="zh-CN"/>
              </w:rPr>
              <w:t>响应文件未按磋商文件的要求提供合同条款偏离表、采购需求偏离表的。</w:t>
            </w:r>
          </w:p>
        </w:tc>
      </w:tr>
      <w:tr w14:paraId="74B661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noWrap w:val="0"/>
            <w:vAlign w:val="center"/>
          </w:tcPr>
          <w:p w14:paraId="1C9A7BF7">
            <w:pPr>
              <w:adjustRightInd w:val="0"/>
              <w:snapToGrid w:val="0"/>
              <w:spacing w:before="156" w:beforeLines="50" w:line="24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991" w:type="dxa"/>
            <w:noWrap w:val="0"/>
            <w:vAlign w:val="center"/>
          </w:tcPr>
          <w:p w14:paraId="31857F62">
            <w:pPr>
              <w:adjustRightInd w:val="0"/>
              <w:snapToGrid w:val="0"/>
              <w:spacing w:before="156" w:beforeLines="50" w:line="240" w:lineRule="auto"/>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szCs w:val="21"/>
                <w:highlight w:val="none"/>
              </w:rPr>
              <w:t>实质性要求和条件</w:t>
            </w:r>
          </w:p>
        </w:tc>
        <w:tc>
          <w:tcPr>
            <w:tcW w:w="6386" w:type="dxa"/>
            <w:noWrap w:val="0"/>
            <w:vAlign w:val="center"/>
          </w:tcPr>
          <w:p w14:paraId="6EC723DE">
            <w:pPr>
              <w:adjustRightInd w:val="0"/>
              <w:snapToGrid w:val="0"/>
              <w:spacing w:before="156" w:beforeLines="50" w:line="240" w:lineRule="auto"/>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szCs w:val="21"/>
                <w:highlight w:val="none"/>
                <w:lang w:val="en-US" w:eastAsia="zh-CN"/>
              </w:rPr>
              <w:t>响应文件</w:t>
            </w:r>
            <w:r>
              <w:rPr>
                <w:rFonts w:hint="eastAsia" w:ascii="宋体" w:hAnsi="宋体" w:eastAsia="宋体" w:cs="宋体"/>
                <w:szCs w:val="21"/>
                <w:highlight w:val="none"/>
              </w:rPr>
              <w:t>不满足</w:t>
            </w:r>
            <w:r>
              <w:rPr>
                <w:rFonts w:hint="eastAsia" w:ascii="宋体" w:hAnsi="宋体" w:eastAsia="宋体" w:cs="宋体"/>
                <w:szCs w:val="21"/>
                <w:highlight w:val="none"/>
                <w:lang w:val="en-US" w:eastAsia="zh-CN"/>
              </w:rPr>
              <w:t>磋商</w:t>
            </w:r>
            <w:r>
              <w:rPr>
                <w:rFonts w:hint="eastAsia" w:ascii="宋体" w:hAnsi="宋体" w:eastAsia="宋体" w:cs="宋体"/>
                <w:szCs w:val="21"/>
                <w:highlight w:val="none"/>
              </w:rPr>
              <w:t>文件规定的实质性要求和条件的</w:t>
            </w:r>
            <w:r>
              <w:rPr>
                <w:rFonts w:hint="eastAsia" w:ascii="宋体" w:hAnsi="宋体" w:eastAsia="宋体" w:cs="宋体"/>
                <w:szCs w:val="21"/>
                <w:highlight w:val="none"/>
                <w:lang w:eastAsia="zh-CN"/>
              </w:rPr>
              <w:t>。</w:t>
            </w:r>
          </w:p>
        </w:tc>
      </w:tr>
      <w:tr w14:paraId="3EF96C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noWrap w:val="0"/>
            <w:vAlign w:val="center"/>
          </w:tcPr>
          <w:p w14:paraId="084ABB3C">
            <w:pPr>
              <w:adjustRightInd w:val="0"/>
              <w:snapToGrid w:val="0"/>
              <w:spacing w:before="156" w:beforeLines="50" w:line="24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4</w:t>
            </w:r>
          </w:p>
        </w:tc>
        <w:tc>
          <w:tcPr>
            <w:tcW w:w="1991" w:type="dxa"/>
            <w:noWrap w:val="0"/>
            <w:vAlign w:val="center"/>
          </w:tcPr>
          <w:p w14:paraId="3D5A44ED">
            <w:pPr>
              <w:adjustRightInd w:val="0"/>
              <w:snapToGrid w:val="0"/>
              <w:spacing w:before="156" w:beforeLines="50" w:line="240" w:lineRule="auto"/>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签署、盖章</w:t>
            </w:r>
          </w:p>
        </w:tc>
        <w:tc>
          <w:tcPr>
            <w:tcW w:w="6386" w:type="dxa"/>
            <w:noWrap w:val="0"/>
            <w:vAlign w:val="center"/>
          </w:tcPr>
          <w:p w14:paraId="47967023">
            <w:pPr>
              <w:adjustRightInd w:val="0"/>
              <w:snapToGrid w:val="0"/>
              <w:spacing w:before="156" w:beforeLines="50" w:line="240" w:lineRule="auto"/>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szCs w:val="21"/>
                <w:highlight w:val="none"/>
                <w:lang w:val="en-US" w:eastAsia="zh-CN"/>
              </w:rPr>
              <w:t>响应文件</w:t>
            </w:r>
            <w:r>
              <w:rPr>
                <w:rFonts w:hint="eastAsia" w:ascii="宋体" w:hAnsi="宋体" w:eastAsia="宋体" w:cs="宋体"/>
                <w:szCs w:val="21"/>
                <w:highlight w:val="none"/>
              </w:rPr>
              <w:t>未按照</w:t>
            </w:r>
            <w:r>
              <w:rPr>
                <w:rFonts w:hint="eastAsia" w:ascii="宋体" w:hAnsi="宋体" w:eastAsia="宋体" w:cs="宋体"/>
                <w:szCs w:val="21"/>
                <w:highlight w:val="none"/>
                <w:lang w:val="en-US" w:eastAsia="zh-CN"/>
              </w:rPr>
              <w:t>磋商</w:t>
            </w:r>
            <w:r>
              <w:rPr>
                <w:rFonts w:hint="eastAsia" w:ascii="宋体" w:hAnsi="宋体" w:eastAsia="宋体" w:cs="宋体"/>
                <w:szCs w:val="21"/>
                <w:highlight w:val="none"/>
              </w:rPr>
              <w:t>文件规定要求签署、盖章的</w:t>
            </w:r>
            <w:r>
              <w:rPr>
                <w:rFonts w:hint="eastAsia" w:ascii="宋体" w:hAnsi="宋体" w:eastAsia="宋体" w:cs="宋体"/>
                <w:szCs w:val="21"/>
                <w:highlight w:val="none"/>
                <w:lang w:eastAsia="zh-CN"/>
              </w:rPr>
              <w:t>。</w:t>
            </w:r>
          </w:p>
        </w:tc>
      </w:tr>
      <w:tr w14:paraId="533FA3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noWrap w:val="0"/>
            <w:vAlign w:val="center"/>
          </w:tcPr>
          <w:p w14:paraId="3EDE60B2">
            <w:pPr>
              <w:adjustRightInd w:val="0"/>
              <w:snapToGrid w:val="0"/>
              <w:spacing w:before="156" w:beforeLines="50" w:line="24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w:t>
            </w:r>
          </w:p>
        </w:tc>
        <w:tc>
          <w:tcPr>
            <w:tcW w:w="1991" w:type="dxa"/>
            <w:noWrap w:val="0"/>
            <w:vAlign w:val="center"/>
          </w:tcPr>
          <w:p w14:paraId="7A8E3067">
            <w:pPr>
              <w:adjustRightInd w:val="0"/>
              <w:snapToGrid w:val="0"/>
              <w:spacing w:before="156" w:beforeLines="50" w:line="240" w:lineRule="auto"/>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报价有效性</w:t>
            </w:r>
          </w:p>
        </w:tc>
        <w:tc>
          <w:tcPr>
            <w:tcW w:w="6386" w:type="dxa"/>
            <w:noWrap w:val="0"/>
            <w:vAlign w:val="center"/>
          </w:tcPr>
          <w:p w14:paraId="3B53003E">
            <w:pPr>
              <w:adjustRightInd w:val="0"/>
              <w:snapToGrid w:val="0"/>
              <w:spacing w:before="156" w:beforeLines="50" w:line="240" w:lineRule="auto"/>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szCs w:val="21"/>
                <w:highlight w:val="none"/>
                <w:lang w:val="zh-CN"/>
              </w:rPr>
              <w:t>供应商</w:t>
            </w:r>
            <w:r>
              <w:rPr>
                <w:rFonts w:hint="eastAsia" w:ascii="宋体" w:hAnsi="宋体" w:eastAsia="宋体" w:cs="宋体"/>
                <w:szCs w:val="21"/>
                <w:highlight w:val="none"/>
              </w:rPr>
              <w:t>的最后报价不得超过采购项目预算，如项目设定了最高限价则不得超过最高限价</w:t>
            </w:r>
            <w:r>
              <w:rPr>
                <w:rFonts w:hint="eastAsia" w:ascii="宋体" w:hAnsi="宋体" w:eastAsia="宋体" w:cs="宋体"/>
                <w:szCs w:val="21"/>
                <w:highlight w:val="none"/>
                <w:lang w:eastAsia="zh-CN"/>
              </w:rPr>
              <w:t>。</w:t>
            </w:r>
          </w:p>
        </w:tc>
      </w:tr>
      <w:tr w14:paraId="321017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noWrap w:val="0"/>
            <w:vAlign w:val="center"/>
          </w:tcPr>
          <w:p w14:paraId="04CC842F">
            <w:pPr>
              <w:adjustRightInd w:val="0"/>
              <w:snapToGrid w:val="0"/>
              <w:spacing w:before="156" w:beforeLines="50" w:line="24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6</w:t>
            </w:r>
          </w:p>
        </w:tc>
        <w:tc>
          <w:tcPr>
            <w:tcW w:w="1991" w:type="dxa"/>
            <w:noWrap w:val="0"/>
            <w:vAlign w:val="center"/>
          </w:tcPr>
          <w:p w14:paraId="5F43E68C">
            <w:pPr>
              <w:adjustRightInd w:val="0"/>
              <w:snapToGrid w:val="0"/>
              <w:spacing w:before="156" w:beforeLines="50" w:line="240" w:lineRule="auto"/>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报价合理性</w:t>
            </w:r>
          </w:p>
        </w:tc>
        <w:tc>
          <w:tcPr>
            <w:tcW w:w="6386" w:type="dxa"/>
            <w:noWrap w:val="0"/>
            <w:vAlign w:val="center"/>
          </w:tcPr>
          <w:p w14:paraId="337729E8">
            <w:pPr>
              <w:adjustRightInd w:val="0"/>
              <w:snapToGrid w:val="0"/>
              <w:spacing w:before="156" w:beforeLines="50" w:line="240" w:lineRule="auto"/>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bCs/>
                <w:szCs w:val="21"/>
                <w:highlight w:val="none"/>
                <w:lang w:eastAsia="zh-CN"/>
              </w:rPr>
              <w:t>磋商</w:t>
            </w:r>
            <w:r>
              <w:rPr>
                <w:rFonts w:hint="eastAsia" w:ascii="宋体" w:hAnsi="宋体" w:eastAsia="宋体" w:cs="宋体"/>
                <w:bCs/>
                <w:szCs w:val="21"/>
                <w:highlight w:val="none"/>
              </w:rPr>
              <w:t>小组认为供应商的报价</w:t>
            </w:r>
            <w:r>
              <w:rPr>
                <w:rFonts w:hint="eastAsia" w:ascii="宋体" w:hAnsi="宋体" w:eastAsia="宋体" w:cs="宋体"/>
                <w:szCs w:val="21"/>
                <w:highlight w:val="none"/>
              </w:rPr>
              <w:t>明显</w:t>
            </w:r>
            <w:r>
              <w:rPr>
                <w:rFonts w:hint="eastAsia" w:ascii="宋体" w:hAnsi="宋体" w:eastAsia="宋体" w:cs="宋体"/>
                <w:bCs/>
                <w:szCs w:val="21"/>
                <w:highlight w:val="none"/>
              </w:rPr>
              <w:t>低于其他通过符合性审查供应商的报价，有可能影响产品质量或者不能诚信履约的，应当要求其在</w:t>
            </w:r>
            <w:r>
              <w:rPr>
                <w:rFonts w:hint="eastAsia" w:ascii="宋体" w:hAnsi="宋体" w:eastAsia="宋体" w:cs="宋体"/>
                <w:bCs/>
                <w:szCs w:val="21"/>
                <w:highlight w:val="none"/>
                <w:lang w:eastAsia="zh-CN"/>
              </w:rPr>
              <w:t>磋商</w:t>
            </w:r>
            <w:r>
              <w:rPr>
                <w:rFonts w:hint="eastAsia" w:ascii="宋体" w:hAnsi="宋体" w:eastAsia="宋体" w:cs="宋体"/>
                <w:bCs/>
                <w:szCs w:val="21"/>
                <w:highlight w:val="none"/>
              </w:rPr>
              <w:t>现场合理的时间内提供书面说明，必要时提交相关证明材料；供应商不能证明其报价合理性的</w:t>
            </w:r>
            <w:r>
              <w:rPr>
                <w:rFonts w:hint="eastAsia" w:ascii="宋体" w:hAnsi="宋体" w:eastAsia="宋体" w:cs="宋体"/>
                <w:bCs/>
                <w:szCs w:val="21"/>
                <w:highlight w:val="none"/>
                <w:lang w:eastAsia="zh-CN"/>
              </w:rPr>
              <w:t>。</w:t>
            </w:r>
          </w:p>
        </w:tc>
      </w:tr>
      <w:tr w14:paraId="6AA06A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83" w:type="dxa"/>
            <w:noWrap w:val="0"/>
            <w:vAlign w:val="center"/>
          </w:tcPr>
          <w:p w14:paraId="78A95D9C">
            <w:pPr>
              <w:adjustRightInd w:val="0"/>
              <w:snapToGrid w:val="0"/>
              <w:spacing w:before="156" w:beforeLines="50" w:line="24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7</w:t>
            </w:r>
          </w:p>
        </w:tc>
        <w:tc>
          <w:tcPr>
            <w:tcW w:w="1991" w:type="dxa"/>
            <w:noWrap w:val="0"/>
            <w:vAlign w:val="center"/>
          </w:tcPr>
          <w:p w14:paraId="690D0D14">
            <w:pPr>
              <w:adjustRightInd w:val="0"/>
              <w:snapToGrid w:val="0"/>
              <w:spacing w:before="156" w:beforeLines="50" w:line="240" w:lineRule="auto"/>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szCs w:val="21"/>
                <w:highlight w:val="none"/>
              </w:rPr>
              <w:t>其他响应无效情形</w:t>
            </w:r>
          </w:p>
        </w:tc>
        <w:tc>
          <w:tcPr>
            <w:tcW w:w="6386" w:type="dxa"/>
            <w:noWrap w:val="0"/>
            <w:vAlign w:val="center"/>
          </w:tcPr>
          <w:p w14:paraId="160D9396">
            <w:pPr>
              <w:adjustRightInd w:val="0"/>
              <w:snapToGrid w:val="0"/>
              <w:spacing w:before="156" w:beforeLines="50" w:line="240" w:lineRule="auto"/>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szCs w:val="21"/>
                <w:highlight w:val="none"/>
              </w:rPr>
              <w:t>法律、法规和</w:t>
            </w:r>
            <w:r>
              <w:rPr>
                <w:rFonts w:hint="eastAsia" w:ascii="宋体" w:hAnsi="宋体" w:eastAsia="宋体" w:cs="宋体"/>
                <w:szCs w:val="21"/>
                <w:highlight w:val="none"/>
                <w:lang w:val="en-US" w:eastAsia="zh-CN"/>
              </w:rPr>
              <w:t>磋商</w:t>
            </w:r>
            <w:r>
              <w:rPr>
                <w:rFonts w:hint="eastAsia" w:ascii="宋体" w:hAnsi="宋体" w:eastAsia="宋体" w:cs="宋体"/>
                <w:szCs w:val="21"/>
                <w:highlight w:val="none"/>
              </w:rPr>
              <w:t>文件规定的其他响应无效情形。</w:t>
            </w:r>
          </w:p>
        </w:tc>
      </w:tr>
    </w:tbl>
    <w:p w14:paraId="48E68ADD">
      <w:pPr>
        <w:adjustRightInd w:val="0"/>
        <w:snapToGrid w:val="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 </w:t>
      </w:r>
      <w:bookmarkStart w:id="23" w:name="_Toc27168"/>
      <w:r>
        <w:rPr>
          <w:rFonts w:hint="eastAsia" w:ascii="宋体" w:hAnsi="宋体" w:eastAsia="宋体" w:cs="宋体"/>
          <w:highlight w:val="none"/>
        </w:rPr>
        <w:t>备注：1.当投标人的资格性审查、符合性及响应性评审合格后方可计入评分阶段；</w:t>
      </w:r>
    </w:p>
    <w:p w14:paraId="2AE90F6D">
      <w:pPr>
        <w:widowControl/>
        <w:spacing w:line="360" w:lineRule="auto"/>
        <w:jc w:val="left"/>
        <w:rPr>
          <w:rFonts w:hint="eastAsia" w:ascii="宋体" w:hAnsi="宋体" w:eastAsia="宋体" w:cs="宋体"/>
          <w:b/>
          <w:highlight w:val="none"/>
        </w:rPr>
      </w:pPr>
      <w:r>
        <w:rPr>
          <w:rFonts w:hint="eastAsia" w:ascii="宋体" w:hAnsi="宋体" w:eastAsia="宋体" w:cs="宋体"/>
          <w:b/>
          <w:highlight w:val="none"/>
        </w:rPr>
        <w:t>表2-2：澄清、说明、补正事项纪要表</w:t>
      </w:r>
    </w:p>
    <w:tbl>
      <w:tblPr>
        <w:tblStyle w:val="43"/>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2250"/>
        <w:gridCol w:w="1559"/>
        <w:gridCol w:w="1560"/>
        <w:gridCol w:w="1275"/>
        <w:gridCol w:w="1494"/>
      </w:tblGrid>
      <w:tr w14:paraId="486FA21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638" w:type="dxa"/>
            <w:noWrap w:val="0"/>
            <w:vAlign w:val="center"/>
          </w:tcPr>
          <w:p w14:paraId="419548AF">
            <w:pPr>
              <w:widowControl/>
              <w:spacing w:line="360" w:lineRule="auto"/>
              <w:rPr>
                <w:rFonts w:hint="eastAsia" w:ascii="宋体" w:hAnsi="宋体" w:eastAsia="宋体" w:cs="宋体"/>
                <w:highlight w:val="none"/>
              </w:rPr>
            </w:pPr>
            <w:r>
              <w:rPr>
                <w:rFonts w:hint="eastAsia" w:ascii="宋体" w:hAnsi="宋体" w:eastAsia="宋体" w:cs="宋体"/>
                <w:highlight w:val="none"/>
              </w:rPr>
              <w:t>序号</w:t>
            </w:r>
          </w:p>
        </w:tc>
        <w:tc>
          <w:tcPr>
            <w:tcW w:w="2250" w:type="dxa"/>
            <w:noWrap w:val="0"/>
            <w:vAlign w:val="center"/>
          </w:tcPr>
          <w:p w14:paraId="3B2047CD">
            <w:pPr>
              <w:widowControl/>
              <w:spacing w:line="360" w:lineRule="auto"/>
              <w:jc w:val="center"/>
              <w:rPr>
                <w:rFonts w:hint="eastAsia" w:ascii="宋体" w:hAnsi="宋体" w:eastAsia="宋体" w:cs="宋体"/>
                <w:highlight w:val="none"/>
              </w:rPr>
            </w:pPr>
            <w:r>
              <w:rPr>
                <w:rFonts w:hint="eastAsia" w:ascii="宋体" w:hAnsi="宋体" w:eastAsia="宋体" w:cs="宋体"/>
                <w:highlight w:val="none"/>
              </w:rPr>
              <w:t>供应商</w:t>
            </w:r>
          </w:p>
        </w:tc>
        <w:tc>
          <w:tcPr>
            <w:tcW w:w="1559" w:type="dxa"/>
            <w:noWrap w:val="0"/>
            <w:vAlign w:val="center"/>
          </w:tcPr>
          <w:p w14:paraId="589D909C">
            <w:pPr>
              <w:widowControl/>
              <w:spacing w:line="360" w:lineRule="auto"/>
              <w:rPr>
                <w:rFonts w:hint="eastAsia" w:ascii="宋体" w:hAnsi="宋体" w:eastAsia="宋体" w:cs="宋体"/>
                <w:highlight w:val="none"/>
              </w:rPr>
            </w:pPr>
            <w:r>
              <w:rPr>
                <w:rFonts w:hint="eastAsia" w:ascii="宋体" w:hAnsi="宋体" w:eastAsia="宋体" w:cs="宋体"/>
                <w:highlight w:val="none"/>
              </w:rPr>
              <w:t>磋商文件中需要澄清的页次</w:t>
            </w:r>
          </w:p>
        </w:tc>
        <w:tc>
          <w:tcPr>
            <w:tcW w:w="1560" w:type="dxa"/>
            <w:noWrap w:val="0"/>
            <w:vAlign w:val="center"/>
          </w:tcPr>
          <w:p w14:paraId="5C3140AC">
            <w:pPr>
              <w:widowControl/>
              <w:spacing w:line="360" w:lineRule="auto"/>
              <w:rPr>
                <w:rFonts w:hint="eastAsia" w:ascii="宋体" w:hAnsi="宋体" w:eastAsia="宋体" w:cs="宋体"/>
                <w:highlight w:val="none"/>
              </w:rPr>
            </w:pPr>
            <w:r>
              <w:rPr>
                <w:rFonts w:hint="eastAsia" w:ascii="宋体" w:hAnsi="宋体" w:eastAsia="宋体" w:cs="宋体"/>
                <w:highlight w:val="none"/>
              </w:rPr>
              <w:t>对磋商文件中含义不明确</w:t>
            </w:r>
          </w:p>
        </w:tc>
        <w:tc>
          <w:tcPr>
            <w:tcW w:w="1275" w:type="dxa"/>
            <w:noWrap w:val="0"/>
            <w:vAlign w:val="center"/>
          </w:tcPr>
          <w:p w14:paraId="4C4F2458">
            <w:pPr>
              <w:widowControl/>
              <w:spacing w:line="360" w:lineRule="auto"/>
              <w:rPr>
                <w:rFonts w:hint="eastAsia" w:ascii="宋体" w:hAnsi="宋体" w:eastAsia="宋体" w:cs="宋体"/>
                <w:highlight w:val="none"/>
              </w:rPr>
            </w:pPr>
            <w:r>
              <w:rPr>
                <w:rFonts w:hint="eastAsia" w:ascii="宋体" w:hAnsi="宋体" w:eastAsia="宋体" w:cs="宋体"/>
                <w:highlight w:val="none"/>
              </w:rPr>
              <w:t>对同类问题表述不一致</w:t>
            </w:r>
          </w:p>
        </w:tc>
        <w:tc>
          <w:tcPr>
            <w:tcW w:w="1494" w:type="dxa"/>
            <w:noWrap w:val="0"/>
            <w:vAlign w:val="center"/>
          </w:tcPr>
          <w:p w14:paraId="57AE4C2E">
            <w:pPr>
              <w:widowControl/>
              <w:spacing w:line="360" w:lineRule="auto"/>
              <w:rPr>
                <w:rFonts w:hint="eastAsia" w:ascii="宋体" w:hAnsi="宋体" w:eastAsia="宋体" w:cs="宋体"/>
                <w:highlight w:val="none"/>
              </w:rPr>
            </w:pPr>
            <w:r>
              <w:rPr>
                <w:rFonts w:hint="eastAsia" w:ascii="宋体" w:hAnsi="宋体" w:eastAsia="宋体" w:cs="宋体"/>
                <w:highlight w:val="none"/>
              </w:rPr>
              <w:t>明显文字和计算错误的内容</w:t>
            </w:r>
          </w:p>
        </w:tc>
      </w:tr>
      <w:tr w14:paraId="0A0BEE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noWrap w:val="0"/>
            <w:vAlign w:val="bottom"/>
          </w:tcPr>
          <w:p w14:paraId="70AFB3E7">
            <w:pPr>
              <w:widowControl/>
              <w:spacing w:line="360" w:lineRule="auto"/>
              <w:jc w:val="center"/>
              <w:rPr>
                <w:rFonts w:hint="eastAsia" w:ascii="宋体" w:hAnsi="宋体" w:eastAsia="宋体" w:cs="宋体"/>
                <w:highlight w:val="none"/>
              </w:rPr>
            </w:pPr>
            <w:r>
              <w:rPr>
                <w:rFonts w:hint="eastAsia" w:ascii="宋体" w:hAnsi="宋体" w:eastAsia="宋体" w:cs="宋体"/>
                <w:highlight w:val="none"/>
              </w:rPr>
              <w:t>1</w:t>
            </w:r>
          </w:p>
        </w:tc>
        <w:tc>
          <w:tcPr>
            <w:tcW w:w="2250" w:type="dxa"/>
            <w:noWrap w:val="0"/>
            <w:vAlign w:val="center"/>
          </w:tcPr>
          <w:p w14:paraId="34F3FC3D">
            <w:pPr>
              <w:widowControl/>
              <w:spacing w:line="360" w:lineRule="auto"/>
              <w:rPr>
                <w:rFonts w:hint="eastAsia" w:ascii="宋体" w:hAnsi="宋体" w:eastAsia="宋体" w:cs="宋体"/>
                <w:highlight w:val="none"/>
              </w:rPr>
            </w:pPr>
          </w:p>
        </w:tc>
        <w:tc>
          <w:tcPr>
            <w:tcW w:w="1559" w:type="dxa"/>
            <w:noWrap w:val="0"/>
            <w:vAlign w:val="center"/>
          </w:tcPr>
          <w:p w14:paraId="04B88946">
            <w:pPr>
              <w:widowControl/>
              <w:spacing w:line="360" w:lineRule="auto"/>
              <w:rPr>
                <w:rFonts w:hint="eastAsia" w:ascii="宋体" w:hAnsi="宋体" w:eastAsia="宋体" w:cs="宋体"/>
                <w:highlight w:val="none"/>
              </w:rPr>
            </w:pPr>
          </w:p>
        </w:tc>
        <w:tc>
          <w:tcPr>
            <w:tcW w:w="1560" w:type="dxa"/>
            <w:noWrap w:val="0"/>
            <w:vAlign w:val="center"/>
          </w:tcPr>
          <w:p w14:paraId="6CFEE131">
            <w:pPr>
              <w:widowControl/>
              <w:spacing w:line="360" w:lineRule="auto"/>
              <w:rPr>
                <w:rFonts w:hint="eastAsia" w:ascii="宋体" w:hAnsi="宋体" w:eastAsia="宋体" w:cs="宋体"/>
                <w:highlight w:val="none"/>
              </w:rPr>
            </w:pPr>
          </w:p>
        </w:tc>
        <w:tc>
          <w:tcPr>
            <w:tcW w:w="1275" w:type="dxa"/>
            <w:noWrap w:val="0"/>
            <w:vAlign w:val="center"/>
          </w:tcPr>
          <w:p w14:paraId="24D452C0">
            <w:pPr>
              <w:widowControl/>
              <w:spacing w:line="360" w:lineRule="auto"/>
              <w:rPr>
                <w:rFonts w:hint="eastAsia" w:ascii="宋体" w:hAnsi="宋体" w:eastAsia="宋体" w:cs="宋体"/>
                <w:highlight w:val="none"/>
              </w:rPr>
            </w:pPr>
          </w:p>
        </w:tc>
        <w:tc>
          <w:tcPr>
            <w:tcW w:w="1494" w:type="dxa"/>
            <w:noWrap w:val="0"/>
            <w:vAlign w:val="center"/>
          </w:tcPr>
          <w:p w14:paraId="4EFDAAD3">
            <w:pPr>
              <w:widowControl/>
              <w:spacing w:line="360" w:lineRule="auto"/>
              <w:rPr>
                <w:rFonts w:hint="eastAsia" w:ascii="宋体" w:hAnsi="宋体" w:eastAsia="宋体" w:cs="宋体"/>
                <w:highlight w:val="none"/>
              </w:rPr>
            </w:pPr>
          </w:p>
        </w:tc>
      </w:tr>
      <w:tr w14:paraId="24324DA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noWrap w:val="0"/>
            <w:vAlign w:val="center"/>
          </w:tcPr>
          <w:p w14:paraId="57FFCC1C">
            <w:pPr>
              <w:widowControl/>
              <w:spacing w:line="360" w:lineRule="auto"/>
              <w:jc w:val="center"/>
              <w:rPr>
                <w:rFonts w:hint="eastAsia" w:ascii="宋体" w:hAnsi="宋体" w:eastAsia="宋体" w:cs="宋体"/>
                <w:highlight w:val="none"/>
              </w:rPr>
            </w:pPr>
            <w:r>
              <w:rPr>
                <w:rFonts w:hint="eastAsia" w:ascii="宋体" w:hAnsi="宋体" w:eastAsia="宋体" w:cs="宋体"/>
                <w:highlight w:val="none"/>
              </w:rPr>
              <w:t>2</w:t>
            </w:r>
          </w:p>
        </w:tc>
        <w:tc>
          <w:tcPr>
            <w:tcW w:w="2250" w:type="dxa"/>
            <w:noWrap w:val="0"/>
            <w:vAlign w:val="center"/>
          </w:tcPr>
          <w:p w14:paraId="55491754">
            <w:pPr>
              <w:widowControl/>
              <w:spacing w:line="360" w:lineRule="auto"/>
              <w:rPr>
                <w:rFonts w:hint="eastAsia" w:ascii="宋体" w:hAnsi="宋体" w:eastAsia="宋体" w:cs="宋体"/>
                <w:highlight w:val="none"/>
              </w:rPr>
            </w:pPr>
          </w:p>
        </w:tc>
        <w:tc>
          <w:tcPr>
            <w:tcW w:w="1559" w:type="dxa"/>
            <w:noWrap w:val="0"/>
            <w:vAlign w:val="center"/>
          </w:tcPr>
          <w:p w14:paraId="48D19008">
            <w:pPr>
              <w:widowControl/>
              <w:spacing w:line="360" w:lineRule="auto"/>
              <w:rPr>
                <w:rFonts w:hint="eastAsia" w:ascii="宋体" w:hAnsi="宋体" w:eastAsia="宋体" w:cs="宋体"/>
                <w:highlight w:val="none"/>
              </w:rPr>
            </w:pPr>
          </w:p>
        </w:tc>
        <w:tc>
          <w:tcPr>
            <w:tcW w:w="1560" w:type="dxa"/>
            <w:noWrap w:val="0"/>
            <w:vAlign w:val="center"/>
          </w:tcPr>
          <w:p w14:paraId="231B1ED7">
            <w:pPr>
              <w:widowControl/>
              <w:spacing w:line="360" w:lineRule="auto"/>
              <w:rPr>
                <w:rFonts w:hint="eastAsia" w:ascii="宋体" w:hAnsi="宋体" w:eastAsia="宋体" w:cs="宋体"/>
                <w:highlight w:val="none"/>
              </w:rPr>
            </w:pPr>
          </w:p>
        </w:tc>
        <w:tc>
          <w:tcPr>
            <w:tcW w:w="1275" w:type="dxa"/>
            <w:noWrap w:val="0"/>
            <w:vAlign w:val="center"/>
          </w:tcPr>
          <w:p w14:paraId="51401ABB">
            <w:pPr>
              <w:widowControl/>
              <w:spacing w:line="360" w:lineRule="auto"/>
              <w:rPr>
                <w:rFonts w:hint="eastAsia" w:ascii="宋体" w:hAnsi="宋体" w:eastAsia="宋体" w:cs="宋体"/>
                <w:highlight w:val="none"/>
              </w:rPr>
            </w:pPr>
          </w:p>
        </w:tc>
        <w:tc>
          <w:tcPr>
            <w:tcW w:w="1494" w:type="dxa"/>
            <w:noWrap w:val="0"/>
            <w:vAlign w:val="center"/>
          </w:tcPr>
          <w:p w14:paraId="250D532B">
            <w:pPr>
              <w:widowControl/>
              <w:spacing w:line="360" w:lineRule="auto"/>
              <w:rPr>
                <w:rFonts w:hint="eastAsia" w:ascii="宋体" w:hAnsi="宋体" w:eastAsia="宋体" w:cs="宋体"/>
                <w:highlight w:val="none"/>
              </w:rPr>
            </w:pPr>
          </w:p>
        </w:tc>
      </w:tr>
      <w:tr w14:paraId="06CBDC5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noWrap w:val="0"/>
            <w:vAlign w:val="top"/>
          </w:tcPr>
          <w:p w14:paraId="39836480">
            <w:pPr>
              <w:widowControl/>
              <w:spacing w:line="360" w:lineRule="auto"/>
              <w:jc w:val="center"/>
              <w:rPr>
                <w:rFonts w:hint="eastAsia" w:ascii="宋体" w:hAnsi="宋体" w:eastAsia="宋体" w:cs="宋体"/>
                <w:highlight w:val="none"/>
              </w:rPr>
            </w:pPr>
            <w:r>
              <w:rPr>
                <w:rFonts w:hint="eastAsia" w:ascii="宋体" w:hAnsi="宋体" w:eastAsia="宋体" w:cs="宋体"/>
                <w:highlight w:val="none"/>
              </w:rPr>
              <w:t>3</w:t>
            </w:r>
          </w:p>
        </w:tc>
        <w:tc>
          <w:tcPr>
            <w:tcW w:w="2250" w:type="dxa"/>
            <w:noWrap w:val="0"/>
            <w:vAlign w:val="center"/>
          </w:tcPr>
          <w:p w14:paraId="0C393401">
            <w:pPr>
              <w:widowControl/>
              <w:spacing w:line="360" w:lineRule="auto"/>
              <w:rPr>
                <w:rFonts w:hint="eastAsia" w:ascii="宋体" w:hAnsi="宋体" w:eastAsia="宋体" w:cs="宋体"/>
                <w:highlight w:val="none"/>
              </w:rPr>
            </w:pPr>
          </w:p>
        </w:tc>
        <w:tc>
          <w:tcPr>
            <w:tcW w:w="1559" w:type="dxa"/>
            <w:noWrap w:val="0"/>
            <w:vAlign w:val="center"/>
          </w:tcPr>
          <w:p w14:paraId="44FF65FC">
            <w:pPr>
              <w:widowControl/>
              <w:spacing w:line="360" w:lineRule="auto"/>
              <w:rPr>
                <w:rFonts w:hint="eastAsia" w:ascii="宋体" w:hAnsi="宋体" w:eastAsia="宋体" w:cs="宋体"/>
                <w:highlight w:val="none"/>
              </w:rPr>
            </w:pPr>
          </w:p>
        </w:tc>
        <w:tc>
          <w:tcPr>
            <w:tcW w:w="1560" w:type="dxa"/>
            <w:noWrap w:val="0"/>
            <w:vAlign w:val="center"/>
          </w:tcPr>
          <w:p w14:paraId="19E87E61">
            <w:pPr>
              <w:widowControl/>
              <w:spacing w:line="360" w:lineRule="auto"/>
              <w:rPr>
                <w:rFonts w:hint="eastAsia" w:ascii="宋体" w:hAnsi="宋体" w:eastAsia="宋体" w:cs="宋体"/>
                <w:highlight w:val="none"/>
              </w:rPr>
            </w:pPr>
          </w:p>
        </w:tc>
        <w:tc>
          <w:tcPr>
            <w:tcW w:w="1275" w:type="dxa"/>
            <w:noWrap w:val="0"/>
            <w:vAlign w:val="center"/>
          </w:tcPr>
          <w:p w14:paraId="461891D2">
            <w:pPr>
              <w:widowControl/>
              <w:spacing w:line="360" w:lineRule="auto"/>
              <w:rPr>
                <w:rFonts w:hint="eastAsia" w:ascii="宋体" w:hAnsi="宋体" w:eastAsia="宋体" w:cs="宋体"/>
                <w:highlight w:val="none"/>
              </w:rPr>
            </w:pPr>
          </w:p>
        </w:tc>
        <w:tc>
          <w:tcPr>
            <w:tcW w:w="1494" w:type="dxa"/>
            <w:noWrap w:val="0"/>
            <w:vAlign w:val="center"/>
          </w:tcPr>
          <w:p w14:paraId="235F98BB">
            <w:pPr>
              <w:widowControl/>
              <w:spacing w:line="360" w:lineRule="auto"/>
              <w:rPr>
                <w:rFonts w:hint="eastAsia" w:ascii="宋体" w:hAnsi="宋体" w:eastAsia="宋体" w:cs="宋体"/>
                <w:highlight w:val="none"/>
              </w:rPr>
            </w:pPr>
          </w:p>
        </w:tc>
      </w:tr>
    </w:tbl>
    <w:p w14:paraId="55B69AD4">
      <w:pPr>
        <w:adjustRightInd w:val="0"/>
        <w:snapToGrid w:val="0"/>
        <w:spacing w:line="360" w:lineRule="auto"/>
        <w:jc w:val="both"/>
        <w:outlineLvl w:val="2"/>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br w:type="page"/>
      </w:r>
      <w:r>
        <w:rPr>
          <w:rFonts w:hint="eastAsia" w:ascii="宋体" w:hAnsi="宋体" w:eastAsia="宋体" w:cs="宋体"/>
          <w:b/>
          <w:bCs/>
          <w:sz w:val="28"/>
          <w:szCs w:val="28"/>
          <w:highlight w:val="none"/>
          <w:lang w:val="en-US" w:eastAsia="zh-CN"/>
        </w:rPr>
        <w:t>附表3 评标方法及标准表</w:t>
      </w:r>
      <w:bookmarkEnd w:id="23"/>
    </w:p>
    <w:p w14:paraId="3702CAE2">
      <w:pPr>
        <w:pStyle w:val="42"/>
        <w:ind w:left="0" w:leftChars="0" w:firstLine="0" w:firstLineChars="0"/>
        <w:jc w:val="center"/>
        <w:rPr>
          <w:rFonts w:hint="eastAsia" w:ascii="宋体" w:hAnsi="宋体" w:eastAsia="宋体" w:cs="宋体"/>
          <w:b/>
          <w:bCs/>
          <w:highlight w:val="none"/>
        </w:rPr>
      </w:pPr>
      <w:r>
        <w:rPr>
          <w:rFonts w:hint="eastAsia" w:ascii="宋体" w:hAnsi="宋体" w:eastAsia="宋体" w:cs="宋体"/>
          <w:b/>
          <w:bCs/>
          <w:highlight w:val="none"/>
        </w:rPr>
        <w:t>本采购项目的权值见下表</w:t>
      </w:r>
    </w:p>
    <w:tbl>
      <w:tblPr>
        <w:tblStyle w:val="43"/>
        <w:tblW w:w="882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20"/>
        <w:gridCol w:w="4680"/>
        <w:gridCol w:w="3420"/>
      </w:tblGrid>
      <w:tr w14:paraId="334589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720" w:type="dxa"/>
            <w:noWrap w:val="0"/>
            <w:vAlign w:val="center"/>
          </w:tcPr>
          <w:p w14:paraId="1B80CC10">
            <w:pPr>
              <w:adjustRightInd w:val="0"/>
              <w:snapToGrid w:val="0"/>
              <w:spacing w:line="240" w:lineRule="exact"/>
              <w:rPr>
                <w:rFonts w:hint="eastAsia" w:ascii="宋体" w:hAnsi="宋体" w:eastAsia="宋体" w:cs="宋体"/>
                <w:b/>
                <w:bCs/>
                <w:kern w:val="0"/>
                <w:sz w:val="20"/>
                <w:szCs w:val="21"/>
                <w:highlight w:val="none"/>
                <w:lang w:val="ru-RU" w:eastAsia="ru-RU"/>
              </w:rPr>
            </w:pPr>
            <w:r>
              <w:rPr>
                <w:rFonts w:hint="eastAsia" w:ascii="宋体" w:hAnsi="宋体" w:eastAsia="宋体" w:cs="宋体"/>
                <w:b/>
                <w:bCs/>
                <w:kern w:val="0"/>
                <w:sz w:val="20"/>
                <w:szCs w:val="21"/>
                <w:highlight w:val="none"/>
                <w:lang w:val="ru-RU" w:eastAsia="ru-RU"/>
              </w:rPr>
              <w:t>序号</w:t>
            </w:r>
          </w:p>
        </w:tc>
        <w:tc>
          <w:tcPr>
            <w:tcW w:w="4680" w:type="dxa"/>
            <w:noWrap w:val="0"/>
            <w:vAlign w:val="center"/>
          </w:tcPr>
          <w:p w14:paraId="765CE5E6">
            <w:pPr>
              <w:adjustRightInd w:val="0"/>
              <w:snapToGrid w:val="0"/>
              <w:spacing w:line="240" w:lineRule="exact"/>
              <w:jc w:val="center"/>
              <w:rPr>
                <w:rFonts w:hint="eastAsia" w:ascii="宋体" w:hAnsi="宋体" w:eastAsia="宋体" w:cs="宋体"/>
                <w:b/>
                <w:bCs/>
                <w:kern w:val="0"/>
                <w:sz w:val="20"/>
                <w:szCs w:val="21"/>
                <w:highlight w:val="none"/>
                <w:lang w:val="ru-RU" w:eastAsia="ru-RU"/>
              </w:rPr>
            </w:pPr>
            <w:r>
              <w:rPr>
                <w:rFonts w:hint="eastAsia" w:ascii="宋体" w:hAnsi="宋体" w:eastAsia="宋体" w:cs="宋体"/>
                <w:b/>
                <w:bCs/>
                <w:kern w:val="0"/>
                <w:sz w:val="20"/>
                <w:szCs w:val="21"/>
                <w:highlight w:val="none"/>
                <w:lang w:val="ru-RU" w:eastAsia="ru-RU"/>
              </w:rPr>
              <w:t>项     目</w:t>
            </w:r>
          </w:p>
        </w:tc>
        <w:tc>
          <w:tcPr>
            <w:tcW w:w="3420" w:type="dxa"/>
            <w:noWrap w:val="0"/>
            <w:vAlign w:val="center"/>
          </w:tcPr>
          <w:p w14:paraId="56BDFD2A">
            <w:pPr>
              <w:adjustRightInd w:val="0"/>
              <w:snapToGrid w:val="0"/>
              <w:spacing w:line="240" w:lineRule="exact"/>
              <w:jc w:val="center"/>
              <w:rPr>
                <w:rFonts w:hint="eastAsia" w:ascii="宋体" w:hAnsi="宋体" w:eastAsia="宋体" w:cs="宋体"/>
                <w:b/>
                <w:bCs/>
                <w:kern w:val="0"/>
                <w:sz w:val="20"/>
                <w:szCs w:val="21"/>
                <w:highlight w:val="none"/>
                <w:lang w:val="ru-RU" w:eastAsia="ru-RU"/>
              </w:rPr>
            </w:pPr>
            <w:r>
              <w:rPr>
                <w:rFonts w:hint="eastAsia" w:ascii="宋体" w:hAnsi="宋体" w:eastAsia="宋体" w:cs="宋体"/>
                <w:b/>
                <w:bCs/>
                <w:kern w:val="0"/>
                <w:sz w:val="20"/>
                <w:szCs w:val="21"/>
                <w:highlight w:val="none"/>
                <w:lang w:val="ru-RU" w:eastAsia="ru-RU"/>
              </w:rPr>
              <w:t>权值的取值</w:t>
            </w:r>
          </w:p>
        </w:tc>
      </w:tr>
      <w:tr w14:paraId="284DEE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9" w:hRule="atLeast"/>
          <w:jc w:val="center"/>
        </w:trPr>
        <w:tc>
          <w:tcPr>
            <w:tcW w:w="720" w:type="dxa"/>
            <w:noWrap w:val="0"/>
            <w:vAlign w:val="center"/>
          </w:tcPr>
          <w:p w14:paraId="7F7B6D44">
            <w:pPr>
              <w:adjustRightInd w:val="0"/>
              <w:snapToGrid w:val="0"/>
              <w:spacing w:line="240" w:lineRule="exact"/>
              <w:jc w:val="center"/>
              <w:rPr>
                <w:rFonts w:hint="eastAsia" w:ascii="宋体" w:hAnsi="宋体" w:eastAsia="宋体" w:cs="宋体"/>
                <w:kern w:val="0"/>
                <w:sz w:val="18"/>
                <w:szCs w:val="18"/>
                <w:highlight w:val="none"/>
                <w:lang w:val="ru-RU" w:eastAsia="ru-RU"/>
              </w:rPr>
            </w:pPr>
            <w:r>
              <w:rPr>
                <w:rFonts w:hint="eastAsia" w:ascii="宋体" w:hAnsi="宋体" w:eastAsia="宋体" w:cs="宋体"/>
                <w:kern w:val="0"/>
                <w:sz w:val="18"/>
                <w:szCs w:val="18"/>
                <w:highlight w:val="none"/>
                <w:lang w:val="ru-RU" w:eastAsia="ru-RU"/>
              </w:rPr>
              <w:t>1</w:t>
            </w:r>
          </w:p>
        </w:tc>
        <w:tc>
          <w:tcPr>
            <w:tcW w:w="4680" w:type="dxa"/>
            <w:noWrap w:val="0"/>
            <w:vAlign w:val="center"/>
          </w:tcPr>
          <w:p w14:paraId="484A120C">
            <w:pPr>
              <w:adjustRightInd w:val="0"/>
              <w:snapToGrid w:val="0"/>
              <w:spacing w:line="240" w:lineRule="exact"/>
              <w:jc w:val="center"/>
              <w:rPr>
                <w:rFonts w:hint="eastAsia" w:ascii="宋体" w:hAnsi="宋体" w:eastAsia="宋体" w:cs="宋体"/>
                <w:kern w:val="0"/>
                <w:sz w:val="20"/>
                <w:szCs w:val="21"/>
                <w:highlight w:val="none"/>
                <w:lang w:val="ru-RU"/>
              </w:rPr>
            </w:pPr>
            <w:r>
              <w:rPr>
                <w:rFonts w:hint="eastAsia" w:ascii="宋体" w:hAnsi="宋体" w:eastAsia="宋体" w:cs="宋体"/>
                <w:kern w:val="0"/>
                <w:sz w:val="20"/>
                <w:szCs w:val="21"/>
                <w:highlight w:val="none"/>
                <w:lang w:val="ru-RU" w:eastAsia="ru-RU"/>
              </w:rPr>
              <w:t>报价</w:t>
            </w:r>
            <w:r>
              <w:rPr>
                <w:rFonts w:hint="eastAsia" w:ascii="宋体" w:hAnsi="宋体" w:eastAsia="宋体" w:cs="宋体"/>
                <w:kern w:val="0"/>
                <w:sz w:val="20"/>
                <w:szCs w:val="21"/>
                <w:highlight w:val="none"/>
                <w:lang w:val="ru-RU"/>
              </w:rPr>
              <w:t>（A</w:t>
            </w:r>
            <w:r>
              <w:rPr>
                <w:rFonts w:hint="eastAsia" w:ascii="宋体" w:hAnsi="宋体" w:eastAsia="宋体" w:cs="宋体"/>
                <w:kern w:val="0"/>
                <w:sz w:val="13"/>
                <w:szCs w:val="13"/>
                <w:highlight w:val="none"/>
                <w:lang w:val="ru-RU"/>
              </w:rPr>
              <w:t>1</w:t>
            </w:r>
            <w:r>
              <w:rPr>
                <w:rFonts w:hint="eastAsia" w:ascii="宋体" w:hAnsi="宋体" w:eastAsia="宋体" w:cs="宋体"/>
                <w:kern w:val="0"/>
                <w:sz w:val="20"/>
                <w:szCs w:val="21"/>
                <w:highlight w:val="none"/>
                <w:lang w:val="ru-RU"/>
              </w:rPr>
              <w:t>）</w:t>
            </w:r>
          </w:p>
        </w:tc>
        <w:tc>
          <w:tcPr>
            <w:tcW w:w="3420" w:type="dxa"/>
            <w:noWrap w:val="0"/>
            <w:vAlign w:val="center"/>
          </w:tcPr>
          <w:p w14:paraId="6B44203F">
            <w:pPr>
              <w:adjustRightInd w:val="0"/>
              <w:snapToGrid w:val="0"/>
              <w:spacing w:line="240" w:lineRule="exact"/>
              <w:jc w:val="center"/>
              <w:rPr>
                <w:rFonts w:hint="default" w:ascii="宋体" w:hAnsi="宋体" w:eastAsia="宋体" w:cs="宋体"/>
                <w:kern w:val="0"/>
                <w:sz w:val="18"/>
                <w:szCs w:val="18"/>
                <w:highlight w:val="none"/>
                <w:lang w:val="en-US" w:eastAsia="zh-CN"/>
              </w:rPr>
            </w:pPr>
            <w:r>
              <w:rPr>
                <w:rFonts w:hint="eastAsia" w:ascii="宋体" w:hAnsi="宋体" w:cs="宋体"/>
                <w:kern w:val="0"/>
                <w:sz w:val="18"/>
                <w:szCs w:val="18"/>
                <w:highlight w:val="none"/>
                <w:lang w:val="en-US" w:eastAsia="zh-CN"/>
              </w:rPr>
              <w:t>2</w:t>
            </w:r>
            <w:r>
              <w:rPr>
                <w:rFonts w:hint="eastAsia" w:ascii="宋体" w:hAnsi="宋体" w:eastAsia="宋体" w:cs="宋体"/>
                <w:kern w:val="0"/>
                <w:sz w:val="18"/>
                <w:szCs w:val="18"/>
                <w:highlight w:val="none"/>
                <w:lang w:val="en-US" w:eastAsia="zh-CN"/>
              </w:rPr>
              <w:t>0</w:t>
            </w:r>
          </w:p>
        </w:tc>
      </w:tr>
      <w:tr w14:paraId="37B223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720" w:type="dxa"/>
            <w:noWrap w:val="0"/>
            <w:vAlign w:val="center"/>
          </w:tcPr>
          <w:p w14:paraId="4924D35F">
            <w:pPr>
              <w:adjustRightInd w:val="0"/>
              <w:snapToGrid w:val="0"/>
              <w:spacing w:line="240" w:lineRule="exact"/>
              <w:jc w:val="center"/>
              <w:rPr>
                <w:rFonts w:hint="eastAsia" w:ascii="宋体" w:hAnsi="宋体" w:eastAsia="宋体" w:cs="宋体"/>
                <w:kern w:val="0"/>
                <w:sz w:val="18"/>
                <w:szCs w:val="18"/>
                <w:highlight w:val="none"/>
                <w:lang w:val="ru-RU" w:eastAsia="ru-RU"/>
              </w:rPr>
            </w:pPr>
            <w:r>
              <w:rPr>
                <w:rFonts w:hint="eastAsia" w:ascii="宋体" w:hAnsi="宋体" w:eastAsia="宋体" w:cs="宋体"/>
                <w:kern w:val="0"/>
                <w:sz w:val="18"/>
                <w:szCs w:val="18"/>
                <w:highlight w:val="none"/>
                <w:lang w:val="ru-RU" w:eastAsia="ru-RU"/>
              </w:rPr>
              <w:t>2</w:t>
            </w:r>
          </w:p>
        </w:tc>
        <w:tc>
          <w:tcPr>
            <w:tcW w:w="4680" w:type="dxa"/>
            <w:noWrap w:val="0"/>
            <w:vAlign w:val="center"/>
          </w:tcPr>
          <w:p w14:paraId="679C843F">
            <w:pPr>
              <w:adjustRightInd w:val="0"/>
              <w:snapToGrid w:val="0"/>
              <w:spacing w:line="240" w:lineRule="exact"/>
              <w:jc w:val="center"/>
              <w:rPr>
                <w:rFonts w:hint="eastAsia" w:ascii="宋体" w:hAnsi="宋体" w:eastAsia="宋体" w:cs="宋体"/>
                <w:kern w:val="0"/>
                <w:sz w:val="20"/>
                <w:szCs w:val="21"/>
                <w:highlight w:val="none"/>
                <w:lang w:val="ru-RU" w:eastAsia="ru-RU"/>
              </w:rPr>
            </w:pPr>
            <w:r>
              <w:rPr>
                <w:rFonts w:hint="eastAsia" w:ascii="宋体" w:hAnsi="宋体" w:eastAsia="宋体" w:cs="宋体"/>
                <w:kern w:val="0"/>
                <w:sz w:val="20"/>
                <w:szCs w:val="21"/>
                <w:highlight w:val="none"/>
                <w:lang w:val="ru-RU" w:eastAsia="ru-RU"/>
              </w:rPr>
              <w:t>技术</w:t>
            </w:r>
            <w:r>
              <w:rPr>
                <w:rFonts w:hint="eastAsia" w:ascii="宋体" w:hAnsi="宋体" w:eastAsia="宋体" w:cs="宋体"/>
                <w:kern w:val="0"/>
                <w:sz w:val="20"/>
                <w:szCs w:val="21"/>
                <w:highlight w:val="none"/>
                <w:lang w:val="ru-RU"/>
              </w:rPr>
              <w:t>（A</w:t>
            </w:r>
            <w:r>
              <w:rPr>
                <w:rFonts w:hint="eastAsia" w:ascii="宋体" w:hAnsi="宋体" w:eastAsia="宋体" w:cs="宋体"/>
                <w:kern w:val="0"/>
                <w:sz w:val="13"/>
                <w:szCs w:val="13"/>
                <w:highlight w:val="none"/>
                <w:lang w:val="ru-RU"/>
              </w:rPr>
              <w:t>2</w:t>
            </w:r>
            <w:r>
              <w:rPr>
                <w:rFonts w:hint="eastAsia" w:ascii="宋体" w:hAnsi="宋体" w:eastAsia="宋体" w:cs="宋体"/>
                <w:kern w:val="0"/>
                <w:sz w:val="20"/>
                <w:szCs w:val="21"/>
                <w:highlight w:val="none"/>
                <w:lang w:val="ru-RU"/>
              </w:rPr>
              <w:t>）</w:t>
            </w:r>
          </w:p>
        </w:tc>
        <w:tc>
          <w:tcPr>
            <w:tcW w:w="3420" w:type="dxa"/>
            <w:noWrap w:val="0"/>
            <w:vAlign w:val="center"/>
          </w:tcPr>
          <w:p w14:paraId="6B861C49">
            <w:pPr>
              <w:adjustRightInd w:val="0"/>
              <w:snapToGrid w:val="0"/>
              <w:spacing w:line="240" w:lineRule="exact"/>
              <w:jc w:val="center"/>
              <w:rPr>
                <w:rFonts w:hint="default" w:ascii="宋体" w:hAnsi="宋体" w:eastAsia="宋体" w:cs="宋体"/>
                <w:color w:val="auto"/>
                <w:kern w:val="0"/>
                <w:sz w:val="18"/>
                <w:szCs w:val="18"/>
                <w:highlight w:val="none"/>
                <w:lang w:val="en-US" w:eastAsia="zh-CN"/>
              </w:rPr>
            </w:pPr>
            <w:r>
              <w:rPr>
                <w:rFonts w:hint="eastAsia" w:ascii="宋体" w:hAnsi="宋体" w:cs="宋体"/>
                <w:color w:val="auto"/>
                <w:kern w:val="0"/>
                <w:sz w:val="18"/>
                <w:szCs w:val="18"/>
                <w:highlight w:val="none"/>
                <w:lang w:val="en-US" w:eastAsia="zh-CN"/>
              </w:rPr>
              <w:t>50</w:t>
            </w:r>
          </w:p>
        </w:tc>
      </w:tr>
      <w:tr w14:paraId="217610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720" w:type="dxa"/>
            <w:noWrap w:val="0"/>
            <w:vAlign w:val="center"/>
          </w:tcPr>
          <w:p w14:paraId="34BE0A99">
            <w:pPr>
              <w:adjustRightInd w:val="0"/>
              <w:snapToGrid w:val="0"/>
              <w:spacing w:line="240" w:lineRule="exact"/>
              <w:jc w:val="center"/>
              <w:rPr>
                <w:rFonts w:hint="eastAsia" w:ascii="宋体" w:hAnsi="宋体" w:eastAsia="宋体" w:cs="宋体"/>
                <w:kern w:val="0"/>
                <w:sz w:val="18"/>
                <w:szCs w:val="18"/>
                <w:highlight w:val="none"/>
                <w:lang w:val="ru-RU" w:eastAsia="ru-RU"/>
              </w:rPr>
            </w:pPr>
            <w:r>
              <w:rPr>
                <w:rFonts w:hint="eastAsia" w:ascii="宋体" w:hAnsi="宋体" w:eastAsia="宋体" w:cs="宋体"/>
                <w:kern w:val="0"/>
                <w:sz w:val="18"/>
                <w:szCs w:val="18"/>
                <w:highlight w:val="none"/>
                <w:lang w:val="ru-RU" w:eastAsia="ru-RU"/>
              </w:rPr>
              <w:t>3</w:t>
            </w:r>
          </w:p>
        </w:tc>
        <w:tc>
          <w:tcPr>
            <w:tcW w:w="4680" w:type="dxa"/>
            <w:noWrap w:val="0"/>
            <w:vAlign w:val="center"/>
          </w:tcPr>
          <w:p w14:paraId="10948B7E">
            <w:pPr>
              <w:adjustRightInd w:val="0"/>
              <w:snapToGrid w:val="0"/>
              <w:spacing w:line="240" w:lineRule="exact"/>
              <w:jc w:val="center"/>
              <w:rPr>
                <w:rFonts w:hint="eastAsia" w:ascii="宋体" w:hAnsi="宋体" w:eastAsia="宋体" w:cs="宋体"/>
                <w:kern w:val="0"/>
                <w:sz w:val="20"/>
                <w:szCs w:val="21"/>
                <w:highlight w:val="none"/>
                <w:lang w:val="ru-RU"/>
              </w:rPr>
            </w:pPr>
            <w:r>
              <w:rPr>
                <w:rFonts w:hint="eastAsia" w:ascii="宋体" w:hAnsi="宋体" w:eastAsia="宋体" w:cs="宋体"/>
                <w:kern w:val="0"/>
                <w:sz w:val="20"/>
                <w:szCs w:val="21"/>
                <w:highlight w:val="none"/>
                <w:lang w:val="ru-RU"/>
              </w:rPr>
              <w:t>商务（A</w:t>
            </w:r>
            <w:r>
              <w:rPr>
                <w:rFonts w:hint="eastAsia" w:ascii="宋体" w:hAnsi="宋体" w:eastAsia="宋体" w:cs="宋体"/>
                <w:kern w:val="0"/>
                <w:sz w:val="13"/>
                <w:szCs w:val="13"/>
                <w:highlight w:val="none"/>
                <w:lang w:val="ru-RU"/>
              </w:rPr>
              <w:t>3</w:t>
            </w:r>
            <w:r>
              <w:rPr>
                <w:rFonts w:hint="eastAsia" w:ascii="宋体" w:hAnsi="宋体" w:eastAsia="宋体" w:cs="宋体"/>
                <w:kern w:val="0"/>
                <w:sz w:val="20"/>
                <w:szCs w:val="21"/>
                <w:highlight w:val="none"/>
                <w:lang w:val="ru-RU"/>
              </w:rPr>
              <w:t>）</w:t>
            </w:r>
          </w:p>
        </w:tc>
        <w:tc>
          <w:tcPr>
            <w:tcW w:w="3420" w:type="dxa"/>
            <w:noWrap w:val="0"/>
            <w:vAlign w:val="center"/>
          </w:tcPr>
          <w:p w14:paraId="340F8566">
            <w:pPr>
              <w:adjustRightInd w:val="0"/>
              <w:snapToGrid w:val="0"/>
              <w:spacing w:line="240" w:lineRule="exact"/>
              <w:jc w:val="center"/>
              <w:rPr>
                <w:rFonts w:hint="default" w:ascii="宋体" w:hAnsi="宋体" w:eastAsia="宋体" w:cs="宋体"/>
                <w:color w:val="auto"/>
                <w:kern w:val="0"/>
                <w:sz w:val="18"/>
                <w:szCs w:val="18"/>
                <w:highlight w:val="none"/>
                <w:lang w:val="en-US" w:eastAsia="zh-CN"/>
              </w:rPr>
            </w:pPr>
            <w:r>
              <w:rPr>
                <w:rFonts w:hint="eastAsia" w:ascii="宋体" w:hAnsi="宋体" w:cs="宋体"/>
                <w:color w:val="auto"/>
                <w:kern w:val="0"/>
                <w:sz w:val="18"/>
                <w:szCs w:val="18"/>
                <w:highlight w:val="none"/>
                <w:lang w:val="en-US" w:eastAsia="zh-CN"/>
              </w:rPr>
              <w:t>30</w:t>
            </w:r>
          </w:p>
        </w:tc>
      </w:tr>
      <w:tr w14:paraId="52A66E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5400" w:type="dxa"/>
            <w:gridSpan w:val="2"/>
            <w:noWrap w:val="0"/>
            <w:vAlign w:val="center"/>
          </w:tcPr>
          <w:p w14:paraId="52BA6C22">
            <w:pPr>
              <w:adjustRightInd w:val="0"/>
              <w:snapToGrid w:val="0"/>
              <w:spacing w:line="240" w:lineRule="exact"/>
              <w:jc w:val="center"/>
              <w:rPr>
                <w:rFonts w:hint="eastAsia" w:ascii="宋体" w:hAnsi="宋体" w:eastAsia="宋体" w:cs="宋体"/>
                <w:kern w:val="0"/>
                <w:sz w:val="20"/>
                <w:szCs w:val="21"/>
                <w:highlight w:val="none"/>
                <w:lang w:val="ru-RU" w:eastAsia="ru-RU"/>
              </w:rPr>
            </w:pPr>
            <w:r>
              <w:rPr>
                <w:rFonts w:hint="eastAsia" w:ascii="宋体" w:hAnsi="宋体" w:eastAsia="宋体" w:cs="宋体"/>
                <w:kern w:val="0"/>
                <w:sz w:val="20"/>
                <w:szCs w:val="21"/>
                <w:highlight w:val="none"/>
              </w:rPr>
              <w:t xml:space="preserve">       </w:t>
            </w:r>
            <w:r>
              <w:rPr>
                <w:rFonts w:hint="eastAsia" w:ascii="宋体" w:hAnsi="宋体" w:eastAsia="宋体" w:cs="宋体"/>
                <w:kern w:val="0"/>
                <w:sz w:val="20"/>
                <w:szCs w:val="21"/>
                <w:highlight w:val="none"/>
                <w:lang w:val="ru-RU"/>
              </w:rPr>
              <w:t>合计</w:t>
            </w:r>
          </w:p>
        </w:tc>
        <w:tc>
          <w:tcPr>
            <w:tcW w:w="3420" w:type="dxa"/>
            <w:noWrap w:val="0"/>
            <w:vAlign w:val="center"/>
          </w:tcPr>
          <w:p w14:paraId="205B336B">
            <w:pPr>
              <w:adjustRightInd w:val="0"/>
              <w:snapToGrid w:val="0"/>
              <w:spacing w:line="240" w:lineRule="exact"/>
              <w:jc w:val="center"/>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100</w:t>
            </w:r>
          </w:p>
        </w:tc>
      </w:tr>
    </w:tbl>
    <w:p w14:paraId="38617DC5">
      <w:pPr>
        <w:adjustRightInd w:val="0"/>
        <w:snapToGrid w:val="0"/>
        <w:spacing w:before="156" w:beforeLines="50" w:line="360" w:lineRule="auto"/>
        <w:jc w:val="both"/>
        <w:rPr>
          <w:rFonts w:hint="eastAsia" w:ascii="宋体" w:hAnsi="宋体" w:eastAsia="宋体" w:cs="宋体"/>
          <w:b/>
          <w:bCs/>
          <w:highlight w:val="none"/>
        </w:rPr>
      </w:pPr>
    </w:p>
    <w:p w14:paraId="0132D888">
      <w:pPr>
        <w:adjustRightInd w:val="0"/>
        <w:snapToGrid w:val="0"/>
        <w:spacing w:before="156" w:beforeLines="50" w:line="360" w:lineRule="auto"/>
        <w:jc w:val="center"/>
        <w:rPr>
          <w:rFonts w:hint="eastAsia" w:ascii="宋体" w:hAnsi="宋体" w:eastAsia="宋体" w:cs="宋体"/>
          <w:b/>
          <w:bCs/>
          <w:highlight w:val="none"/>
        </w:rPr>
      </w:pPr>
      <w:r>
        <w:rPr>
          <w:rFonts w:hint="eastAsia" w:ascii="宋体" w:hAnsi="宋体" w:eastAsia="宋体" w:cs="宋体"/>
          <w:b/>
          <w:bCs/>
          <w:highlight w:val="none"/>
        </w:rPr>
        <w:t>评审标准表</w:t>
      </w:r>
    </w:p>
    <w:tbl>
      <w:tblPr>
        <w:tblStyle w:val="43"/>
        <w:tblW w:w="9354"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7"/>
        <w:gridCol w:w="1795"/>
        <w:gridCol w:w="6522"/>
      </w:tblGrid>
      <w:tr w14:paraId="10155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7" w:hRule="atLeast"/>
        </w:trPr>
        <w:tc>
          <w:tcPr>
            <w:tcW w:w="1037" w:type="dxa"/>
            <w:noWrap w:val="0"/>
            <w:vAlign w:val="center"/>
          </w:tcPr>
          <w:p w14:paraId="056C9D5E">
            <w:pPr>
              <w:tabs>
                <w:tab w:val="left" w:pos="7215"/>
              </w:tabs>
              <w:jc w:val="center"/>
              <w:rPr>
                <w:rFonts w:hint="eastAsia" w:ascii="宋体" w:hAnsi="宋体" w:eastAsia="宋体" w:cs="宋体"/>
                <w:bCs/>
                <w:sz w:val="18"/>
                <w:szCs w:val="18"/>
                <w:highlight w:val="none"/>
              </w:rPr>
            </w:pPr>
            <w:r>
              <w:rPr>
                <w:rFonts w:hint="eastAsia" w:ascii="宋体" w:hAnsi="宋体" w:eastAsia="宋体" w:cs="宋体"/>
                <w:bCs/>
                <w:sz w:val="18"/>
                <w:szCs w:val="18"/>
                <w:highlight w:val="none"/>
              </w:rPr>
              <w:t>类别</w:t>
            </w:r>
          </w:p>
        </w:tc>
        <w:tc>
          <w:tcPr>
            <w:tcW w:w="8317" w:type="dxa"/>
            <w:gridSpan w:val="2"/>
            <w:noWrap w:val="0"/>
            <w:vAlign w:val="center"/>
          </w:tcPr>
          <w:p w14:paraId="79F183D6">
            <w:pPr>
              <w:tabs>
                <w:tab w:val="left" w:pos="7215"/>
              </w:tabs>
              <w:jc w:val="center"/>
              <w:rPr>
                <w:rFonts w:hint="eastAsia" w:ascii="宋体" w:hAnsi="宋体" w:eastAsia="宋体" w:cs="宋体"/>
                <w:bCs/>
                <w:sz w:val="18"/>
                <w:szCs w:val="18"/>
                <w:highlight w:val="none"/>
              </w:rPr>
            </w:pPr>
            <w:r>
              <w:rPr>
                <w:rFonts w:hint="eastAsia" w:ascii="宋体" w:hAnsi="宋体" w:eastAsia="宋体" w:cs="宋体"/>
                <w:bCs/>
                <w:sz w:val="18"/>
                <w:szCs w:val="18"/>
                <w:highlight w:val="none"/>
              </w:rPr>
              <w:t>评分内容</w:t>
            </w:r>
          </w:p>
        </w:tc>
      </w:tr>
      <w:tr w14:paraId="5C577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2" w:hRule="atLeast"/>
        </w:trPr>
        <w:tc>
          <w:tcPr>
            <w:tcW w:w="1037" w:type="dxa"/>
            <w:noWrap w:val="0"/>
            <w:vAlign w:val="center"/>
          </w:tcPr>
          <w:p w14:paraId="56D9092E">
            <w:pPr>
              <w:spacing w:line="360" w:lineRule="auto"/>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报价部分</w:t>
            </w:r>
          </w:p>
          <w:p w14:paraId="4767AEBD">
            <w:pPr>
              <w:spacing w:line="360" w:lineRule="auto"/>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w:t>
            </w:r>
            <w:r>
              <w:rPr>
                <w:rFonts w:hint="eastAsia" w:ascii="宋体" w:hAnsi="宋体" w:cs="宋体"/>
                <w:sz w:val="18"/>
                <w:szCs w:val="18"/>
                <w:highlight w:val="none"/>
                <w:lang w:val="en-US" w:eastAsia="zh-CN"/>
              </w:rPr>
              <w:t>2</w:t>
            </w:r>
            <w:r>
              <w:rPr>
                <w:rFonts w:hint="eastAsia" w:ascii="宋体" w:hAnsi="宋体" w:eastAsia="宋体" w:cs="宋体"/>
                <w:sz w:val="18"/>
                <w:szCs w:val="18"/>
                <w:highlight w:val="none"/>
              </w:rPr>
              <w:t>0分)</w:t>
            </w:r>
          </w:p>
        </w:tc>
        <w:tc>
          <w:tcPr>
            <w:tcW w:w="8317" w:type="dxa"/>
            <w:gridSpan w:val="2"/>
            <w:noWrap w:val="0"/>
            <w:vAlign w:val="center"/>
          </w:tcPr>
          <w:p w14:paraId="40CA7EBC">
            <w:pPr>
              <w:spacing w:line="360" w:lineRule="auto"/>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经磋商小组一致认定满足磋商文件要求且最后报价经过扣除以后的最低价格为磋商基准价,其价格得分计</w:t>
            </w:r>
            <w:r>
              <w:rPr>
                <w:rFonts w:hint="eastAsia" w:ascii="宋体" w:hAnsi="宋体" w:cs="宋体"/>
                <w:sz w:val="18"/>
                <w:szCs w:val="18"/>
                <w:highlight w:val="none"/>
                <w:lang w:val="en-US" w:eastAsia="zh-CN"/>
              </w:rPr>
              <w:t>2</w:t>
            </w:r>
            <w:r>
              <w:rPr>
                <w:rFonts w:hint="eastAsia" w:ascii="宋体" w:hAnsi="宋体" w:eastAsia="宋体" w:cs="宋体"/>
                <w:sz w:val="18"/>
                <w:szCs w:val="18"/>
                <w:highlight w:val="none"/>
                <w:lang w:val="en-US" w:eastAsia="zh-CN"/>
              </w:rPr>
              <w:t>0</w:t>
            </w:r>
            <w:r>
              <w:rPr>
                <w:rFonts w:hint="eastAsia" w:ascii="宋体" w:hAnsi="宋体" w:eastAsia="宋体" w:cs="宋体"/>
                <w:sz w:val="18"/>
                <w:szCs w:val="18"/>
                <w:highlight w:val="none"/>
              </w:rPr>
              <w:t>分。其他有效供应商的价格得分统一按公式计算:磋商报价得分=（磋商基准价÷最后磋商价格）×</w:t>
            </w:r>
            <w:r>
              <w:rPr>
                <w:rFonts w:hint="eastAsia" w:ascii="宋体" w:hAnsi="宋体" w:cs="宋体"/>
                <w:sz w:val="18"/>
                <w:szCs w:val="18"/>
                <w:highlight w:val="none"/>
                <w:lang w:val="en-US" w:eastAsia="zh-CN"/>
              </w:rPr>
              <w:t>2</w:t>
            </w:r>
            <w:r>
              <w:rPr>
                <w:rFonts w:hint="eastAsia" w:ascii="宋体" w:hAnsi="宋体" w:eastAsia="宋体" w:cs="宋体"/>
                <w:sz w:val="18"/>
                <w:szCs w:val="18"/>
                <w:highlight w:val="none"/>
              </w:rPr>
              <w:t>0</w:t>
            </w:r>
            <w:r>
              <w:rPr>
                <w:rFonts w:hint="eastAsia" w:ascii="宋体" w:hAnsi="宋体" w:eastAsia="宋体" w:cs="宋体"/>
                <w:sz w:val="18"/>
                <w:szCs w:val="18"/>
                <w:highlight w:val="none"/>
                <w:lang w:eastAsia="zh-CN"/>
              </w:rPr>
              <w:t>。</w:t>
            </w:r>
          </w:p>
        </w:tc>
      </w:tr>
      <w:tr w14:paraId="7510C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037" w:type="dxa"/>
            <w:vMerge w:val="restart"/>
            <w:noWrap w:val="0"/>
            <w:vAlign w:val="center"/>
          </w:tcPr>
          <w:p w14:paraId="028801BF">
            <w:pPr>
              <w:spacing w:line="360" w:lineRule="auto"/>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技术部分</w:t>
            </w:r>
          </w:p>
          <w:p w14:paraId="71A849C3">
            <w:pPr>
              <w:spacing w:line="360" w:lineRule="auto"/>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w:t>
            </w:r>
            <w:r>
              <w:rPr>
                <w:rFonts w:hint="eastAsia" w:ascii="宋体" w:hAnsi="宋体" w:cs="宋体"/>
                <w:sz w:val="18"/>
                <w:szCs w:val="18"/>
                <w:highlight w:val="none"/>
                <w:lang w:val="en-US" w:eastAsia="zh-CN"/>
              </w:rPr>
              <w:t>50</w:t>
            </w:r>
            <w:r>
              <w:rPr>
                <w:rFonts w:hint="eastAsia" w:ascii="宋体" w:hAnsi="宋体" w:eastAsia="宋体" w:cs="宋体"/>
                <w:sz w:val="18"/>
                <w:szCs w:val="18"/>
                <w:highlight w:val="none"/>
              </w:rPr>
              <w:t>分）</w:t>
            </w:r>
          </w:p>
        </w:tc>
        <w:tc>
          <w:tcPr>
            <w:tcW w:w="1795" w:type="dxa"/>
            <w:noWrap w:val="0"/>
            <w:vAlign w:val="center"/>
          </w:tcPr>
          <w:p w14:paraId="5CBFBD52">
            <w:pPr>
              <w:tabs>
                <w:tab w:val="left" w:pos="7215"/>
              </w:tabs>
              <w:jc w:val="center"/>
              <w:rPr>
                <w:rFonts w:hint="eastAsia" w:ascii="宋体" w:hAnsi="宋体" w:eastAsia="宋体" w:cs="宋体"/>
                <w:sz w:val="18"/>
                <w:szCs w:val="18"/>
                <w:highlight w:val="none"/>
              </w:rPr>
            </w:pPr>
            <w:r>
              <w:rPr>
                <w:rFonts w:hint="eastAsia" w:ascii="宋体" w:hAnsi="宋体" w:eastAsia="宋体" w:cs="宋体"/>
                <w:spacing w:val="2"/>
                <w:sz w:val="18"/>
                <w:szCs w:val="18"/>
                <w:highlight w:val="none"/>
              </w:rPr>
              <w:t>监理大纲内容的完整性</w:t>
            </w:r>
          </w:p>
          <w:p w14:paraId="09C8EE74">
            <w:pPr>
              <w:tabs>
                <w:tab w:val="left" w:pos="7215"/>
              </w:tabs>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w:t>
            </w:r>
            <w:r>
              <w:rPr>
                <w:rFonts w:hint="eastAsia" w:ascii="宋体" w:hAnsi="宋体" w:cs="宋体"/>
                <w:sz w:val="18"/>
                <w:szCs w:val="18"/>
                <w:highlight w:val="none"/>
                <w:lang w:val="en-US" w:eastAsia="zh-CN"/>
              </w:rPr>
              <w:t>5</w:t>
            </w:r>
            <w:r>
              <w:rPr>
                <w:rFonts w:hint="eastAsia" w:ascii="宋体" w:hAnsi="宋体" w:eastAsia="宋体" w:cs="宋体"/>
                <w:sz w:val="18"/>
                <w:szCs w:val="18"/>
                <w:highlight w:val="none"/>
              </w:rPr>
              <w:t>分）</w:t>
            </w:r>
          </w:p>
        </w:tc>
        <w:tc>
          <w:tcPr>
            <w:tcW w:w="6522" w:type="dxa"/>
            <w:noWrap w:val="0"/>
            <w:vAlign w:val="center"/>
          </w:tcPr>
          <w:p w14:paraId="6E2CC62A">
            <w:pPr>
              <w:tabs>
                <w:tab w:val="left" w:pos="7215"/>
              </w:tabs>
              <w:jc w:val="left"/>
              <w:rPr>
                <w:rFonts w:hint="eastAsia" w:ascii="宋体" w:hAnsi="宋体" w:eastAsia="宋体" w:cs="宋体"/>
                <w:sz w:val="18"/>
                <w:szCs w:val="18"/>
                <w:highlight w:val="none"/>
              </w:rPr>
            </w:pPr>
            <w:r>
              <w:rPr>
                <w:rFonts w:hint="eastAsia" w:ascii="宋体" w:hAnsi="宋体" w:eastAsia="宋体" w:cs="宋体"/>
                <w:bCs/>
                <w:sz w:val="18"/>
                <w:szCs w:val="18"/>
                <w:highlight w:val="none"/>
              </w:rPr>
              <w:t>版面整齐，表述清晰，内容全面、准确，图文并茂，未出现格式等错误计</w:t>
            </w:r>
            <w:r>
              <w:rPr>
                <w:rFonts w:hint="eastAsia" w:ascii="宋体" w:hAnsi="宋体" w:cs="宋体"/>
                <w:bCs/>
                <w:sz w:val="18"/>
                <w:szCs w:val="18"/>
                <w:highlight w:val="none"/>
                <w:lang w:val="en-US" w:eastAsia="zh-CN"/>
              </w:rPr>
              <w:t>5</w:t>
            </w:r>
            <w:r>
              <w:rPr>
                <w:rFonts w:hint="eastAsia" w:ascii="宋体" w:hAnsi="宋体" w:eastAsia="宋体" w:cs="宋体"/>
                <w:bCs/>
                <w:sz w:val="18"/>
                <w:szCs w:val="18"/>
                <w:highlight w:val="none"/>
              </w:rPr>
              <w:t>分；版面欠整齐，表述欠清晰，内容欠完整、准确，缺（少）图，出现格式错误等，每一处扣1分，扣完为止。未提交者不计分。</w:t>
            </w:r>
          </w:p>
        </w:tc>
      </w:tr>
      <w:tr w14:paraId="7A972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9" w:hRule="atLeast"/>
        </w:trPr>
        <w:tc>
          <w:tcPr>
            <w:tcW w:w="1037" w:type="dxa"/>
            <w:vMerge w:val="continue"/>
            <w:noWrap w:val="0"/>
            <w:vAlign w:val="center"/>
          </w:tcPr>
          <w:p w14:paraId="767FF1F5">
            <w:pPr>
              <w:spacing w:line="360" w:lineRule="auto"/>
              <w:jc w:val="center"/>
              <w:rPr>
                <w:rFonts w:hint="eastAsia" w:ascii="宋体" w:hAnsi="宋体" w:eastAsia="宋体" w:cs="宋体"/>
                <w:sz w:val="18"/>
                <w:szCs w:val="18"/>
                <w:highlight w:val="none"/>
              </w:rPr>
            </w:pPr>
          </w:p>
        </w:tc>
        <w:tc>
          <w:tcPr>
            <w:tcW w:w="1795" w:type="dxa"/>
            <w:noWrap w:val="0"/>
            <w:vAlign w:val="center"/>
          </w:tcPr>
          <w:p w14:paraId="6B482C5B">
            <w:pPr>
              <w:tabs>
                <w:tab w:val="left" w:pos="7215"/>
              </w:tabs>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工程重点难点分析（1</w:t>
            </w:r>
            <w:r>
              <w:rPr>
                <w:rFonts w:hint="eastAsia" w:ascii="宋体" w:hAnsi="宋体" w:cs="宋体"/>
                <w:sz w:val="18"/>
                <w:szCs w:val="18"/>
                <w:highlight w:val="none"/>
                <w:lang w:val="en-US" w:eastAsia="zh-CN"/>
              </w:rPr>
              <w:t>0</w:t>
            </w:r>
            <w:r>
              <w:rPr>
                <w:rFonts w:hint="eastAsia" w:ascii="宋体" w:hAnsi="宋体" w:eastAsia="宋体" w:cs="宋体"/>
                <w:sz w:val="18"/>
                <w:szCs w:val="18"/>
                <w:highlight w:val="none"/>
              </w:rPr>
              <w:t>分）</w:t>
            </w:r>
          </w:p>
        </w:tc>
        <w:tc>
          <w:tcPr>
            <w:tcW w:w="6522" w:type="dxa"/>
            <w:noWrap w:val="0"/>
            <w:vAlign w:val="center"/>
          </w:tcPr>
          <w:p w14:paraId="31C1771A">
            <w:pPr>
              <w:tabs>
                <w:tab w:val="left" w:pos="7215"/>
              </w:tabs>
              <w:rPr>
                <w:rFonts w:hint="eastAsia" w:ascii="宋体" w:hAnsi="宋体" w:eastAsia="宋体" w:cs="宋体"/>
                <w:sz w:val="18"/>
                <w:szCs w:val="18"/>
                <w:highlight w:val="none"/>
              </w:rPr>
            </w:pPr>
            <w:r>
              <w:rPr>
                <w:rFonts w:hint="eastAsia" w:ascii="宋体" w:hAnsi="宋体" w:eastAsia="宋体" w:cs="宋体"/>
                <w:bCs/>
                <w:sz w:val="18"/>
                <w:szCs w:val="18"/>
                <w:highlight w:val="none"/>
              </w:rPr>
              <w:t>工程重点难点分析深入，对关键节点和危险性较大的分部分项工程有针对性的分析，全面且科学合理的，计1</w:t>
            </w:r>
            <w:r>
              <w:rPr>
                <w:rFonts w:hint="eastAsia" w:ascii="宋体" w:hAnsi="宋体" w:cs="宋体"/>
                <w:bCs/>
                <w:sz w:val="18"/>
                <w:szCs w:val="18"/>
                <w:highlight w:val="none"/>
                <w:lang w:val="en-US" w:eastAsia="zh-CN"/>
              </w:rPr>
              <w:t>0</w:t>
            </w:r>
            <w:r>
              <w:rPr>
                <w:rFonts w:hint="eastAsia" w:ascii="宋体" w:hAnsi="宋体" w:eastAsia="宋体" w:cs="宋体"/>
                <w:bCs/>
                <w:sz w:val="18"/>
                <w:szCs w:val="18"/>
                <w:highlight w:val="none"/>
              </w:rPr>
              <w:t>分；方案每有一处描述</w:t>
            </w:r>
            <w:r>
              <w:rPr>
                <w:rFonts w:hint="eastAsia" w:ascii="宋体" w:hAnsi="宋体" w:eastAsia="宋体" w:cs="宋体"/>
                <w:bCs/>
                <w:sz w:val="18"/>
                <w:szCs w:val="18"/>
                <w:highlight w:val="none"/>
                <w:lang w:eastAsia="zh-CN"/>
              </w:rPr>
              <w:t>不</w:t>
            </w:r>
            <w:r>
              <w:rPr>
                <w:rFonts w:hint="eastAsia" w:ascii="宋体" w:hAnsi="宋体" w:eastAsia="宋体" w:cs="宋体"/>
                <w:bCs/>
                <w:sz w:val="18"/>
                <w:szCs w:val="18"/>
                <w:highlight w:val="none"/>
              </w:rPr>
              <w:t>合理的扣</w:t>
            </w:r>
            <w:r>
              <w:rPr>
                <w:rFonts w:hint="eastAsia" w:ascii="宋体" w:hAnsi="宋体" w:eastAsia="宋体" w:cs="宋体"/>
                <w:bCs/>
                <w:sz w:val="18"/>
                <w:szCs w:val="18"/>
                <w:highlight w:val="none"/>
                <w:lang w:val="en-US" w:eastAsia="zh-CN"/>
              </w:rPr>
              <w:t>2</w:t>
            </w:r>
            <w:r>
              <w:rPr>
                <w:rFonts w:hint="eastAsia" w:ascii="宋体" w:hAnsi="宋体" w:eastAsia="宋体" w:cs="宋体"/>
                <w:bCs/>
                <w:sz w:val="18"/>
                <w:szCs w:val="18"/>
                <w:highlight w:val="none"/>
              </w:rPr>
              <w:t>分，扣完为止，未提供不计分</w:t>
            </w:r>
            <w:r>
              <w:rPr>
                <w:rFonts w:hint="eastAsia" w:hAnsi="宋体" w:cs="Malgun Gothic"/>
                <w:highlight w:val="none"/>
              </w:rPr>
              <w:t>。</w:t>
            </w:r>
          </w:p>
        </w:tc>
      </w:tr>
      <w:tr w14:paraId="20823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9" w:hRule="atLeast"/>
        </w:trPr>
        <w:tc>
          <w:tcPr>
            <w:tcW w:w="1037" w:type="dxa"/>
            <w:vMerge w:val="continue"/>
            <w:noWrap w:val="0"/>
            <w:vAlign w:val="center"/>
          </w:tcPr>
          <w:p w14:paraId="70AC9F41">
            <w:pPr>
              <w:spacing w:line="360" w:lineRule="auto"/>
              <w:jc w:val="center"/>
              <w:rPr>
                <w:rFonts w:hint="eastAsia" w:ascii="宋体" w:hAnsi="宋体" w:eastAsia="宋体" w:cs="宋体"/>
                <w:sz w:val="18"/>
                <w:szCs w:val="18"/>
                <w:highlight w:val="none"/>
              </w:rPr>
            </w:pPr>
          </w:p>
        </w:tc>
        <w:tc>
          <w:tcPr>
            <w:tcW w:w="1795" w:type="dxa"/>
            <w:noWrap w:val="0"/>
            <w:vAlign w:val="center"/>
          </w:tcPr>
          <w:p w14:paraId="22AF8BEF">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工程质量、</w:t>
            </w:r>
            <w:r>
              <w:rPr>
                <w:rFonts w:hint="eastAsia" w:ascii="宋体" w:hAnsi="宋体" w:eastAsia="宋体" w:cs="宋体"/>
                <w:color w:val="000000"/>
                <w:sz w:val="18"/>
                <w:szCs w:val="18"/>
                <w:highlight w:val="none"/>
              </w:rPr>
              <w:t>造价、进度</w:t>
            </w:r>
            <w:r>
              <w:rPr>
                <w:rFonts w:hint="eastAsia" w:ascii="宋体" w:hAnsi="宋体" w:eastAsia="宋体" w:cs="宋体"/>
                <w:sz w:val="18"/>
                <w:szCs w:val="18"/>
                <w:highlight w:val="none"/>
              </w:rPr>
              <w:t>控制方案</w:t>
            </w:r>
          </w:p>
          <w:p w14:paraId="7C14EB7C">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w:t>
            </w:r>
            <w:r>
              <w:rPr>
                <w:rFonts w:hint="eastAsia" w:ascii="宋体" w:hAnsi="宋体" w:cs="宋体"/>
                <w:sz w:val="18"/>
                <w:szCs w:val="18"/>
                <w:highlight w:val="none"/>
                <w:lang w:val="en-US" w:eastAsia="zh-CN"/>
              </w:rPr>
              <w:t>18</w:t>
            </w:r>
            <w:r>
              <w:rPr>
                <w:rFonts w:hint="eastAsia" w:ascii="宋体" w:hAnsi="宋体" w:eastAsia="宋体" w:cs="宋体"/>
                <w:sz w:val="18"/>
                <w:szCs w:val="18"/>
                <w:highlight w:val="none"/>
              </w:rPr>
              <w:t>分）</w:t>
            </w:r>
          </w:p>
        </w:tc>
        <w:tc>
          <w:tcPr>
            <w:tcW w:w="6522" w:type="dxa"/>
            <w:noWrap w:val="0"/>
            <w:vAlign w:val="center"/>
          </w:tcPr>
          <w:p w14:paraId="1BA1FE6C">
            <w:pPr>
              <w:tabs>
                <w:tab w:val="left" w:pos="7215"/>
              </w:tabs>
              <w:rPr>
                <w:rFonts w:hint="eastAsia" w:ascii="宋体" w:hAnsi="宋体" w:eastAsia="宋体" w:cs="宋体"/>
                <w:sz w:val="18"/>
                <w:szCs w:val="18"/>
                <w:highlight w:val="none"/>
              </w:rPr>
            </w:pPr>
            <w:r>
              <w:rPr>
                <w:rFonts w:hint="eastAsia" w:ascii="宋体" w:hAnsi="宋体" w:eastAsia="宋体" w:cs="宋体"/>
                <w:bCs/>
                <w:sz w:val="18"/>
                <w:szCs w:val="18"/>
                <w:highlight w:val="none"/>
              </w:rPr>
              <w:t>工程质量、造价、进度控制重点分析到位，控制措施与手段健全、清晰且科学合理的计</w:t>
            </w:r>
            <w:r>
              <w:rPr>
                <w:rFonts w:hint="eastAsia" w:ascii="宋体" w:hAnsi="宋体" w:cs="宋体"/>
                <w:bCs/>
                <w:sz w:val="18"/>
                <w:szCs w:val="18"/>
                <w:highlight w:val="none"/>
                <w:lang w:val="en-US" w:eastAsia="zh-CN"/>
              </w:rPr>
              <w:t>18</w:t>
            </w:r>
            <w:r>
              <w:rPr>
                <w:rFonts w:hint="eastAsia" w:ascii="宋体" w:hAnsi="宋体" w:eastAsia="宋体" w:cs="宋体"/>
                <w:bCs/>
                <w:sz w:val="18"/>
                <w:szCs w:val="18"/>
                <w:highlight w:val="none"/>
              </w:rPr>
              <w:t>分；方案每有一处描述</w:t>
            </w:r>
            <w:r>
              <w:rPr>
                <w:rFonts w:hint="eastAsia" w:ascii="宋体" w:hAnsi="宋体" w:eastAsia="宋体" w:cs="宋体"/>
                <w:bCs/>
                <w:sz w:val="18"/>
                <w:szCs w:val="18"/>
                <w:highlight w:val="none"/>
                <w:lang w:eastAsia="zh-CN"/>
              </w:rPr>
              <w:t>不</w:t>
            </w:r>
            <w:r>
              <w:rPr>
                <w:rFonts w:hint="eastAsia" w:ascii="宋体" w:hAnsi="宋体" w:eastAsia="宋体" w:cs="宋体"/>
                <w:bCs/>
                <w:sz w:val="18"/>
                <w:szCs w:val="18"/>
                <w:highlight w:val="none"/>
              </w:rPr>
              <w:t>合理的扣</w:t>
            </w:r>
            <w:r>
              <w:rPr>
                <w:rFonts w:hint="eastAsia" w:ascii="宋体" w:hAnsi="宋体" w:cs="宋体"/>
                <w:bCs/>
                <w:sz w:val="18"/>
                <w:szCs w:val="18"/>
                <w:highlight w:val="none"/>
                <w:lang w:val="en-US" w:eastAsia="zh-CN"/>
              </w:rPr>
              <w:t>3</w:t>
            </w:r>
            <w:r>
              <w:rPr>
                <w:rFonts w:hint="eastAsia" w:ascii="宋体" w:hAnsi="宋体" w:eastAsia="宋体" w:cs="宋体"/>
                <w:bCs/>
                <w:sz w:val="18"/>
                <w:szCs w:val="18"/>
                <w:highlight w:val="none"/>
              </w:rPr>
              <w:t>分，扣完为止，未提供不计分。</w:t>
            </w:r>
          </w:p>
        </w:tc>
      </w:tr>
      <w:tr w14:paraId="0A37C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1" w:hRule="atLeast"/>
        </w:trPr>
        <w:tc>
          <w:tcPr>
            <w:tcW w:w="1037" w:type="dxa"/>
            <w:vMerge w:val="continue"/>
            <w:noWrap w:val="0"/>
            <w:vAlign w:val="center"/>
          </w:tcPr>
          <w:p w14:paraId="5B5351EB">
            <w:pPr>
              <w:spacing w:line="360" w:lineRule="auto"/>
              <w:jc w:val="center"/>
              <w:rPr>
                <w:rFonts w:hint="eastAsia" w:ascii="宋体" w:hAnsi="宋体" w:eastAsia="宋体" w:cs="宋体"/>
                <w:sz w:val="18"/>
                <w:szCs w:val="18"/>
                <w:highlight w:val="none"/>
              </w:rPr>
            </w:pPr>
          </w:p>
        </w:tc>
        <w:tc>
          <w:tcPr>
            <w:tcW w:w="1795" w:type="dxa"/>
            <w:noWrap w:val="0"/>
            <w:vAlign w:val="center"/>
          </w:tcPr>
          <w:p w14:paraId="46D75ABC">
            <w:pPr>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安全生产管理方案</w:t>
            </w:r>
          </w:p>
          <w:p w14:paraId="1987CDD2">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w:t>
            </w:r>
            <w:r>
              <w:rPr>
                <w:rFonts w:hint="eastAsia" w:ascii="宋体" w:hAnsi="宋体" w:cs="宋体"/>
                <w:sz w:val="18"/>
                <w:szCs w:val="18"/>
                <w:highlight w:val="none"/>
                <w:lang w:val="en-US" w:eastAsia="zh-CN"/>
              </w:rPr>
              <w:t>7</w:t>
            </w:r>
            <w:r>
              <w:rPr>
                <w:rFonts w:hint="eastAsia" w:ascii="宋体" w:hAnsi="宋体" w:eastAsia="宋体" w:cs="宋体"/>
                <w:sz w:val="18"/>
                <w:szCs w:val="18"/>
                <w:highlight w:val="none"/>
              </w:rPr>
              <w:t>分）</w:t>
            </w:r>
          </w:p>
        </w:tc>
        <w:tc>
          <w:tcPr>
            <w:tcW w:w="6522" w:type="dxa"/>
            <w:noWrap w:val="0"/>
            <w:vAlign w:val="center"/>
          </w:tcPr>
          <w:p w14:paraId="118A7B04">
            <w:pPr>
              <w:tabs>
                <w:tab w:val="left" w:pos="7215"/>
              </w:tabs>
              <w:rPr>
                <w:rFonts w:hint="eastAsia" w:ascii="宋体" w:hAnsi="宋体" w:eastAsia="宋体" w:cs="宋体"/>
                <w:sz w:val="18"/>
                <w:szCs w:val="18"/>
                <w:highlight w:val="none"/>
              </w:rPr>
            </w:pPr>
            <w:r>
              <w:rPr>
                <w:rFonts w:hint="eastAsia" w:ascii="宋体" w:hAnsi="宋体" w:eastAsia="宋体" w:cs="宋体"/>
                <w:bCs/>
                <w:sz w:val="18"/>
                <w:szCs w:val="18"/>
                <w:highlight w:val="none"/>
              </w:rPr>
              <w:t>保证施工安全的监理控制措施体系健全可靠，安全生产管理控制措施得力、完整、有效且可行度高的计</w:t>
            </w:r>
            <w:r>
              <w:rPr>
                <w:rFonts w:hint="eastAsia" w:ascii="宋体" w:hAnsi="宋体" w:cs="宋体"/>
                <w:bCs/>
                <w:sz w:val="18"/>
                <w:szCs w:val="18"/>
                <w:highlight w:val="none"/>
                <w:lang w:val="en-US" w:eastAsia="zh-CN"/>
              </w:rPr>
              <w:t>7</w:t>
            </w:r>
            <w:r>
              <w:rPr>
                <w:rFonts w:hint="eastAsia" w:ascii="宋体" w:hAnsi="宋体" w:eastAsia="宋体" w:cs="宋体"/>
                <w:bCs/>
                <w:sz w:val="18"/>
                <w:szCs w:val="18"/>
                <w:highlight w:val="none"/>
              </w:rPr>
              <w:t>分；方案每有一处描述</w:t>
            </w:r>
            <w:r>
              <w:rPr>
                <w:rFonts w:hint="eastAsia" w:ascii="宋体" w:hAnsi="宋体" w:eastAsia="宋体" w:cs="宋体"/>
                <w:bCs/>
                <w:sz w:val="18"/>
                <w:szCs w:val="18"/>
                <w:highlight w:val="none"/>
                <w:lang w:eastAsia="zh-CN"/>
              </w:rPr>
              <w:t>不</w:t>
            </w:r>
            <w:r>
              <w:rPr>
                <w:rFonts w:hint="eastAsia" w:ascii="宋体" w:hAnsi="宋体" w:eastAsia="宋体" w:cs="宋体"/>
                <w:bCs/>
                <w:sz w:val="18"/>
                <w:szCs w:val="18"/>
                <w:highlight w:val="none"/>
              </w:rPr>
              <w:t>合理的扣</w:t>
            </w:r>
            <w:r>
              <w:rPr>
                <w:rFonts w:hint="eastAsia" w:ascii="宋体" w:hAnsi="宋体" w:cs="宋体"/>
                <w:bCs/>
                <w:sz w:val="18"/>
                <w:szCs w:val="18"/>
                <w:highlight w:val="none"/>
                <w:lang w:val="en-US" w:eastAsia="zh-CN"/>
              </w:rPr>
              <w:t>2</w:t>
            </w:r>
            <w:r>
              <w:rPr>
                <w:rFonts w:hint="eastAsia" w:ascii="宋体" w:hAnsi="宋体" w:eastAsia="宋体" w:cs="宋体"/>
                <w:bCs/>
                <w:sz w:val="18"/>
                <w:szCs w:val="18"/>
                <w:highlight w:val="none"/>
              </w:rPr>
              <w:t>分，扣完为止，未提供不计分。</w:t>
            </w:r>
          </w:p>
        </w:tc>
      </w:tr>
      <w:tr w14:paraId="36FB5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9" w:hRule="atLeast"/>
        </w:trPr>
        <w:tc>
          <w:tcPr>
            <w:tcW w:w="1037" w:type="dxa"/>
            <w:vMerge w:val="continue"/>
            <w:noWrap w:val="0"/>
            <w:vAlign w:val="center"/>
          </w:tcPr>
          <w:p w14:paraId="0B50A965">
            <w:pPr>
              <w:spacing w:line="360" w:lineRule="auto"/>
              <w:jc w:val="center"/>
              <w:rPr>
                <w:rFonts w:hint="eastAsia" w:ascii="宋体" w:hAnsi="宋体" w:eastAsia="宋体" w:cs="宋体"/>
                <w:sz w:val="18"/>
                <w:szCs w:val="18"/>
                <w:highlight w:val="none"/>
              </w:rPr>
            </w:pPr>
          </w:p>
        </w:tc>
        <w:tc>
          <w:tcPr>
            <w:tcW w:w="1795" w:type="dxa"/>
            <w:noWrap w:val="0"/>
            <w:vAlign w:val="center"/>
          </w:tcPr>
          <w:p w14:paraId="30BEB0E8">
            <w:pPr>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环境保护及文明施工管理方案</w:t>
            </w:r>
          </w:p>
          <w:p w14:paraId="2E08C2CD">
            <w:pPr>
              <w:jc w:val="center"/>
              <w:rPr>
                <w:rFonts w:hint="eastAsia" w:ascii="宋体" w:hAnsi="宋体" w:eastAsia="宋体" w:cs="宋体"/>
                <w:bCs/>
                <w:sz w:val="18"/>
                <w:szCs w:val="18"/>
                <w:highlight w:val="none"/>
              </w:rPr>
            </w:pPr>
            <w:r>
              <w:rPr>
                <w:rFonts w:hint="eastAsia" w:ascii="宋体" w:hAnsi="宋体" w:eastAsia="宋体" w:cs="宋体"/>
                <w:sz w:val="18"/>
                <w:szCs w:val="18"/>
                <w:highlight w:val="none"/>
              </w:rPr>
              <w:t>（</w:t>
            </w:r>
            <w:r>
              <w:rPr>
                <w:rFonts w:hint="eastAsia" w:ascii="宋体" w:hAnsi="宋体" w:cs="宋体"/>
                <w:sz w:val="18"/>
                <w:szCs w:val="18"/>
                <w:highlight w:val="none"/>
                <w:lang w:val="en-US" w:eastAsia="zh-CN"/>
              </w:rPr>
              <w:t>5</w:t>
            </w:r>
            <w:r>
              <w:rPr>
                <w:rFonts w:hint="eastAsia" w:ascii="宋体" w:hAnsi="宋体" w:eastAsia="宋体" w:cs="宋体"/>
                <w:sz w:val="18"/>
                <w:szCs w:val="18"/>
                <w:highlight w:val="none"/>
              </w:rPr>
              <w:t>分）</w:t>
            </w:r>
          </w:p>
        </w:tc>
        <w:tc>
          <w:tcPr>
            <w:tcW w:w="6522" w:type="dxa"/>
            <w:noWrap w:val="0"/>
            <w:vAlign w:val="center"/>
          </w:tcPr>
          <w:p w14:paraId="4C956817">
            <w:pPr>
              <w:tabs>
                <w:tab w:val="left" w:pos="7215"/>
              </w:tabs>
              <w:rPr>
                <w:rFonts w:hint="eastAsia" w:ascii="宋体" w:hAnsi="宋体" w:eastAsia="宋体" w:cs="宋体"/>
                <w:sz w:val="18"/>
                <w:szCs w:val="18"/>
                <w:highlight w:val="none"/>
              </w:rPr>
            </w:pPr>
            <w:r>
              <w:rPr>
                <w:rFonts w:hint="eastAsia" w:ascii="宋体" w:hAnsi="宋体" w:eastAsia="宋体" w:cs="宋体"/>
                <w:bCs/>
                <w:sz w:val="18"/>
                <w:szCs w:val="18"/>
                <w:highlight w:val="none"/>
              </w:rPr>
              <w:t>管理制度明确、程序清晰，控制措施合理全面计</w:t>
            </w:r>
            <w:r>
              <w:rPr>
                <w:rFonts w:hint="eastAsia" w:ascii="宋体" w:hAnsi="宋体" w:cs="宋体"/>
                <w:bCs/>
                <w:sz w:val="18"/>
                <w:szCs w:val="18"/>
                <w:highlight w:val="none"/>
                <w:lang w:val="en-US" w:eastAsia="zh-CN"/>
              </w:rPr>
              <w:t>5</w:t>
            </w:r>
            <w:r>
              <w:rPr>
                <w:rFonts w:hint="eastAsia" w:ascii="宋体" w:hAnsi="宋体" w:eastAsia="宋体" w:cs="宋体"/>
                <w:bCs/>
                <w:sz w:val="18"/>
                <w:szCs w:val="18"/>
                <w:highlight w:val="none"/>
              </w:rPr>
              <w:t>分；方案每有一处描述</w:t>
            </w:r>
            <w:r>
              <w:rPr>
                <w:rFonts w:hint="eastAsia" w:ascii="宋体" w:hAnsi="宋体" w:eastAsia="宋体" w:cs="宋体"/>
                <w:bCs/>
                <w:sz w:val="18"/>
                <w:szCs w:val="18"/>
                <w:highlight w:val="none"/>
                <w:lang w:eastAsia="zh-CN"/>
              </w:rPr>
              <w:t>不</w:t>
            </w:r>
            <w:r>
              <w:rPr>
                <w:rFonts w:hint="eastAsia" w:ascii="宋体" w:hAnsi="宋体" w:eastAsia="宋体" w:cs="宋体"/>
                <w:bCs/>
                <w:sz w:val="18"/>
                <w:szCs w:val="18"/>
                <w:highlight w:val="none"/>
              </w:rPr>
              <w:t>合理的扣1分，扣完为止，未提供不计分。</w:t>
            </w:r>
          </w:p>
        </w:tc>
      </w:tr>
      <w:tr w14:paraId="03D42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037" w:type="dxa"/>
            <w:vMerge w:val="continue"/>
            <w:noWrap w:val="0"/>
            <w:vAlign w:val="center"/>
          </w:tcPr>
          <w:p w14:paraId="59A38A1C">
            <w:pPr>
              <w:spacing w:line="360" w:lineRule="auto"/>
              <w:jc w:val="center"/>
              <w:rPr>
                <w:rFonts w:hint="eastAsia" w:ascii="宋体" w:hAnsi="宋体" w:eastAsia="宋体" w:cs="宋体"/>
                <w:sz w:val="18"/>
                <w:szCs w:val="18"/>
                <w:highlight w:val="none"/>
              </w:rPr>
            </w:pPr>
          </w:p>
        </w:tc>
        <w:tc>
          <w:tcPr>
            <w:tcW w:w="1795" w:type="dxa"/>
            <w:noWrap w:val="0"/>
            <w:vAlign w:val="center"/>
          </w:tcPr>
          <w:p w14:paraId="09EB48E8">
            <w:pPr>
              <w:tabs>
                <w:tab w:val="left" w:pos="1988"/>
              </w:tabs>
              <w:spacing w:line="360" w:lineRule="exact"/>
              <w:ind w:left="-51"/>
              <w:jc w:val="center"/>
              <w:rPr>
                <w:rFonts w:hint="eastAsia" w:ascii="宋体" w:hAnsi="宋体" w:eastAsia="宋体" w:cs="宋体"/>
                <w:bCs/>
                <w:sz w:val="18"/>
                <w:szCs w:val="18"/>
                <w:highlight w:val="none"/>
              </w:rPr>
            </w:pPr>
            <w:r>
              <w:rPr>
                <w:rFonts w:hint="eastAsia" w:ascii="宋体" w:hAnsi="宋体" w:eastAsia="宋体" w:cs="宋体"/>
                <w:bCs/>
                <w:sz w:val="18"/>
                <w:szCs w:val="18"/>
                <w:highlight w:val="none"/>
              </w:rPr>
              <w:t>对本工程的合理化建议</w:t>
            </w:r>
            <w:r>
              <w:rPr>
                <w:rFonts w:hint="eastAsia" w:ascii="宋体" w:hAnsi="宋体" w:eastAsia="宋体" w:cs="宋体"/>
                <w:sz w:val="18"/>
                <w:szCs w:val="18"/>
                <w:highlight w:val="none"/>
              </w:rPr>
              <w:t>（5分）</w:t>
            </w:r>
          </w:p>
        </w:tc>
        <w:tc>
          <w:tcPr>
            <w:tcW w:w="6522" w:type="dxa"/>
            <w:noWrap w:val="0"/>
            <w:vAlign w:val="center"/>
          </w:tcPr>
          <w:p w14:paraId="375B8CDD">
            <w:pPr>
              <w:tabs>
                <w:tab w:val="left" w:pos="7215"/>
              </w:tabs>
              <w:rPr>
                <w:rFonts w:hint="eastAsia" w:ascii="宋体" w:hAnsi="宋体" w:eastAsia="宋体" w:cs="宋体"/>
                <w:sz w:val="18"/>
                <w:szCs w:val="18"/>
                <w:highlight w:val="none"/>
              </w:rPr>
            </w:pPr>
            <w:r>
              <w:rPr>
                <w:rFonts w:hint="eastAsia" w:ascii="宋体" w:hAnsi="宋体" w:eastAsia="宋体" w:cs="宋体"/>
                <w:bCs/>
                <w:sz w:val="18"/>
                <w:szCs w:val="18"/>
                <w:highlight w:val="none"/>
              </w:rPr>
              <w:t>合理化建议具有采用价值和可行性的每条计1分，最多计分5分，未提供不计分。</w:t>
            </w:r>
          </w:p>
        </w:tc>
      </w:tr>
      <w:tr w14:paraId="34E80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trPr>
        <w:tc>
          <w:tcPr>
            <w:tcW w:w="1037" w:type="dxa"/>
            <w:noWrap w:val="0"/>
            <w:vAlign w:val="center"/>
          </w:tcPr>
          <w:p w14:paraId="54CABAE6">
            <w:pPr>
              <w:spacing w:line="360" w:lineRule="auto"/>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商务部分</w:t>
            </w:r>
          </w:p>
          <w:p w14:paraId="4012DD2E">
            <w:pPr>
              <w:pStyle w:val="17"/>
              <w:spacing w:after="0" w:line="36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t>（</w:t>
            </w:r>
            <w:r>
              <w:rPr>
                <w:rFonts w:hint="eastAsia" w:ascii="宋体" w:hAnsi="宋体" w:cs="宋体"/>
                <w:sz w:val="18"/>
                <w:szCs w:val="18"/>
                <w:highlight w:val="none"/>
                <w:lang w:val="en-US" w:eastAsia="zh-CN"/>
              </w:rPr>
              <w:t>30</w:t>
            </w:r>
            <w:r>
              <w:rPr>
                <w:rFonts w:hint="eastAsia" w:ascii="宋体" w:hAnsi="宋体" w:eastAsia="宋体" w:cs="宋体"/>
                <w:sz w:val="18"/>
                <w:szCs w:val="18"/>
                <w:highlight w:val="none"/>
              </w:rPr>
              <w:t>分）</w:t>
            </w:r>
          </w:p>
        </w:tc>
        <w:tc>
          <w:tcPr>
            <w:tcW w:w="1795" w:type="dxa"/>
            <w:noWrap w:val="0"/>
            <w:vAlign w:val="center"/>
          </w:tcPr>
          <w:p w14:paraId="50DA7699">
            <w:pPr>
              <w:spacing w:line="360" w:lineRule="auto"/>
              <w:jc w:val="center"/>
              <w:rPr>
                <w:rFonts w:hint="eastAsia" w:ascii="宋体" w:hAnsi="宋体" w:eastAsia="宋体" w:cs="宋体"/>
                <w:sz w:val="18"/>
                <w:szCs w:val="18"/>
                <w:highlight w:val="none"/>
              </w:rPr>
            </w:pPr>
            <w:r>
              <w:rPr>
                <w:rFonts w:hint="eastAsia" w:ascii="宋体" w:hAnsi="宋体" w:eastAsia="宋体" w:cs="宋体"/>
                <w:sz w:val="18"/>
                <w:szCs w:val="18"/>
                <w:highlight w:val="none"/>
                <w:lang w:eastAsia="zh-CN"/>
              </w:rPr>
              <w:t>企业</w:t>
            </w:r>
            <w:r>
              <w:rPr>
                <w:rFonts w:hint="eastAsia" w:ascii="宋体" w:hAnsi="宋体" w:eastAsia="宋体" w:cs="宋体"/>
                <w:sz w:val="18"/>
                <w:szCs w:val="18"/>
                <w:highlight w:val="none"/>
              </w:rPr>
              <w:t>类似业绩</w:t>
            </w:r>
          </w:p>
          <w:p w14:paraId="56E7CE3B">
            <w:pPr>
              <w:spacing w:line="360" w:lineRule="auto"/>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w:t>
            </w:r>
            <w:r>
              <w:rPr>
                <w:rFonts w:hint="eastAsia" w:ascii="宋体" w:hAnsi="宋体" w:cs="宋体"/>
                <w:sz w:val="18"/>
                <w:szCs w:val="18"/>
                <w:highlight w:val="none"/>
                <w:lang w:val="en-US" w:eastAsia="zh-CN"/>
              </w:rPr>
              <w:t>30</w:t>
            </w:r>
            <w:r>
              <w:rPr>
                <w:rFonts w:hint="eastAsia" w:ascii="宋体" w:hAnsi="宋体" w:eastAsia="宋体" w:cs="宋体"/>
                <w:sz w:val="18"/>
                <w:szCs w:val="18"/>
                <w:highlight w:val="none"/>
              </w:rPr>
              <w:t>分）</w:t>
            </w:r>
          </w:p>
        </w:tc>
        <w:tc>
          <w:tcPr>
            <w:tcW w:w="6522" w:type="dxa"/>
            <w:noWrap w:val="0"/>
            <w:vAlign w:val="center"/>
          </w:tcPr>
          <w:p w14:paraId="4E0F3C0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18"/>
                <w:szCs w:val="18"/>
                <w:highlight w:val="none"/>
              </w:rPr>
            </w:pPr>
            <w:r>
              <w:rPr>
                <w:rFonts w:hint="eastAsia" w:ascii="宋体" w:hAnsi="宋体" w:eastAsia="宋体" w:cs="宋体"/>
                <w:color w:val="000000"/>
                <w:sz w:val="18"/>
                <w:szCs w:val="18"/>
                <w:highlight w:val="none"/>
              </w:rPr>
              <w:t>投标人近三年（以递交投标文件截止时间前36个月为有效）具有</w:t>
            </w:r>
            <w:r>
              <w:rPr>
                <w:rFonts w:hint="eastAsia" w:ascii="宋体" w:hAnsi="宋体" w:cs="宋体"/>
                <w:sz w:val="18"/>
                <w:szCs w:val="18"/>
                <w:highlight w:val="none"/>
                <w:lang w:val="en-US" w:eastAsia="zh-CN"/>
              </w:rPr>
              <w:t>类似工程</w:t>
            </w:r>
            <w:r>
              <w:rPr>
                <w:rFonts w:hint="eastAsia" w:ascii="宋体" w:hAnsi="宋体" w:eastAsia="宋体" w:cs="宋体"/>
                <w:sz w:val="18"/>
                <w:szCs w:val="18"/>
                <w:highlight w:val="none"/>
              </w:rPr>
              <w:t>监理项目业绩</w:t>
            </w:r>
            <w:r>
              <w:rPr>
                <w:rFonts w:hint="eastAsia" w:ascii="宋体" w:hAnsi="宋体" w:eastAsia="宋体" w:cs="宋体"/>
                <w:color w:val="000000"/>
                <w:sz w:val="18"/>
                <w:szCs w:val="18"/>
                <w:highlight w:val="none"/>
              </w:rPr>
              <w:t>的，每个计</w:t>
            </w:r>
            <w:r>
              <w:rPr>
                <w:rFonts w:hint="eastAsia" w:ascii="宋体" w:hAnsi="宋体" w:cs="宋体"/>
                <w:color w:val="000000"/>
                <w:sz w:val="18"/>
                <w:szCs w:val="18"/>
                <w:highlight w:val="none"/>
                <w:lang w:val="en-US" w:eastAsia="zh-CN"/>
              </w:rPr>
              <w:t>10</w:t>
            </w:r>
            <w:r>
              <w:rPr>
                <w:rFonts w:hint="eastAsia" w:ascii="宋体" w:hAnsi="宋体" w:eastAsia="宋体" w:cs="宋体"/>
                <w:color w:val="000000"/>
                <w:sz w:val="18"/>
                <w:szCs w:val="18"/>
                <w:highlight w:val="none"/>
              </w:rPr>
              <w:t>分，共计</w:t>
            </w:r>
            <w:r>
              <w:rPr>
                <w:rFonts w:hint="eastAsia" w:ascii="宋体" w:hAnsi="宋体" w:cs="宋体"/>
                <w:color w:val="000000"/>
                <w:sz w:val="18"/>
                <w:szCs w:val="18"/>
                <w:highlight w:val="none"/>
                <w:lang w:val="en-US" w:eastAsia="zh-CN"/>
              </w:rPr>
              <w:t>30</w:t>
            </w:r>
            <w:r>
              <w:rPr>
                <w:rFonts w:hint="eastAsia" w:ascii="宋体" w:hAnsi="宋体" w:eastAsia="宋体" w:cs="宋体"/>
                <w:color w:val="000000"/>
                <w:sz w:val="18"/>
                <w:szCs w:val="18"/>
                <w:highlight w:val="none"/>
              </w:rPr>
              <w:t>分。</w:t>
            </w:r>
            <w:r>
              <w:rPr>
                <w:rFonts w:hint="eastAsia" w:ascii="宋体" w:hAnsi="宋体" w:eastAsia="宋体" w:cs="宋体"/>
                <w:color w:val="000000"/>
                <w:sz w:val="18"/>
                <w:szCs w:val="18"/>
                <w:highlight w:val="none"/>
                <w:lang w:eastAsia="zh-CN"/>
              </w:rPr>
              <w:t>（注：</w:t>
            </w:r>
            <w:r>
              <w:rPr>
                <w:rFonts w:hint="eastAsia" w:ascii="宋体" w:hAnsi="宋体" w:eastAsia="宋体" w:cs="宋体"/>
                <w:color w:val="000000"/>
                <w:sz w:val="18"/>
                <w:szCs w:val="18"/>
                <w:highlight w:val="none"/>
              </w:rPr>
              <w:t>提供中标通知书或合同协议书复印件并加盖公章，具体时间以合同协议书的</w:t>
            </w:r>
            <w:r>
              <w:rPr>
                <w:rFonts w:hint="eastAsia" w:ascii="宋体" w:hAnsi="宋体" w:cs="宋体"/>
                <w:color w:val="000000"/>
                <w:sz w:val="18"/>
                <w:szCs w:val="18"/>
                <w:highlight w:val="none"/>
                <w:lang w:eastAsia="zh-CN"/>
              </w:rPr>
              <w:t>签订</w:t>
            </w:r>
            <w:r>
              <w:rPr>
                <w:rFonts w:hint="eastAsia" w:ascii="宋体" w:hAnsi="宋体" w:eastAsia="宋体" w:cs="宋体"/>
                <w:color w:val="000000"/>
                <w:sz w:val="18"/>
                <w:szCs w:val="18"/>
                <w:highlight w:val="none"/>
              </w:rPr>
              <w:t>时间为准</w:t>
            </w:r>
            <w:r>
              <w:rPr>
                <w:rFonts w:hint="eastAsia" w:ascii="宋体" w:hAnsi="宋体" w:cs="宋体"/>
                <w:color w:val="000000"/>
                <w:sz w:val="18"/>
                <w:szCs w:val="18"/>
                <w:highlight w:val="none"/>
                <w:lang w:eastAsia="zh-CN"/>
              </w:rPr>
              <w:t>，未提供不计分</w:t>
            </w:r>
            <w:r>
              <w:rPr>
                <w:rFonts w:hint="eastAsia" w:ascii="宋体" w:hAnsi="宋体" w:eastAsia="宋体" w:cs="宋体"/>
                <w:color w:val="000000"/>
                <w:sz w:val="18"/>
                <w:szCs w:val="18"/>
                <w:highlight w:val="none"/>
                <w:lang w:eastAsia="zh-CN"/>
              </w:rPr>
              <w:t>）</w:t>
            </w:r>
            <w:r>
              <w:rPr>
                <w:rFonts w:hint="eastAsia" w:ascii="宋体" w:hAnsi="宋体" w:eastAsia="宋体" w:cs="宋体"/>
                <w:color w:val="000000"/>
                <w:sz w:val="18"/>
                <w:szCs w:val="18"/>
                <w:highlight w:val="none"/>
              </w:rPr>
              <w:t>。</w:t>
            </w:r>
          </w:p>
        </w:tc>
      </w:tr>
    </w:tbl>
    <w:p w14:paraId="62BA480A">
      <w:pPr>
        <w:pStyle w:val="17"/>
        <w:rPr>
          <w:rFonts w:hint="eastAsia" w:ascii="宋体" w:hAnsi="宋体" w:eastAsia="宋体" w:cs="宋体"/>
          <w:b/>
          <w:bCs/>
          <w:highlight w:val="none"/>
        </w:rPr>
      </w:pPr>
    </w:p>
    <w:p w14:paraId="363BD722">
      <w:pPr>
        <w:pStyle w:val="12"/>
        <w:rPr>
          <w:rFonts w:hint="eastAsia"/>
          <w:highlight w:val="none"/>
        </w:rPr>
      </w:pPr>
    </w:p>
    <w:p w14:paraId="127194C4">
      <w:pPr>
        <w:widowControl/>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第</w:t>
      </w:r>
      <w:r>
        <w:rPr>
          <w:rFonts w:hint="eastAsia" w:ascii="宋体" w:hAnsi="宋体" w:eastAsia="宋体" w:cs="宋体"/>
          <w:b/>
          <w:bCs/>
          <w:sz w:val="32"/>
          <w:szCs w:val="32"/>
          <w:highlight w:val="none"/>
          <w:lang w:val="en-US" w:eastAsia="zh-CN"/>
        </w:rPr>
        <w:t>三</w:t>
      </w:r>
      <w:r>
        <w:rPr>
          <w:rFonts w:hint="eastAsia" w:ascii="宋体" w:hAnsi="宋体" w:eastAsia="宋体" w:cs="宋体"/>
          <w:b/>
          <w:bCs/>
          <w:sz w:val="32"/>
          <w:szCs w:val="32"/>
          <w:highlight w:val="none"/>
        </w:rPr>
        <w:t>章 采购需求</w:t>
      </w:r>
    </w:p>
    <w:p w14:paraId="4DDDC263">
      <w:pPr>
        <w:tabs>
          <w:tab w:val="left" w:pos="9680"/>
          <w:tab w:val="left" w:pos="9900"/>
        </w:tabs>
        <w:spacing w:before="54"/>
        <w:ind w:left="175" w:right="275" w:rightChars="131" w:firstLine="0"/>
        <w:jc w:val="left"/>
        <w:rPr>
          <w:rFonts w:hint="eastAsia" w:ascii="宋体" w:hAnsi="宋体" w:eastAsia="宋体" w:cs="宋体"/>
          <w:b/>
          <w:color w:val="auto"/>
          <w:sz w:val="21"/>
          <w:szCs w:val="21"/>
          <w:highlight w:val="none"/>
        </w:rPr>
      </w:pPr>
    </w:p>
    <w:p w14:paraId="530D39EC">
      <w:pPr>
        <w:numPr>
          <w:ilvl w:val="0"/>
          <w:numId w:val="4"/>
        </w:numPr>
        <w:spacing w:line="360" w:lineRule="auto"/>
        <w:ind w:left="625" w:leftChars="1" w:hanging="623" w:hangingChars="297"/>
        <w:rPr>
          <w:rFonts w:ascii="宋体" w:hAnsi="宋体"/>
          <w:b/>
          <w:bCs/>
          <w:color w:val="auto"/>
          <w:highlight w:val="none"/>
        </w:rPr>
      </w:pPr>
      <w:r>
        <w:rPr>
          <w:rFonts w:hint="eastAsia" w:ascii="宋体" w:hAnsi="宋体"/>
          <w:b/>
          <w:bCs/>
          <w:color w:val="auto"/>
          <w:highlight w:val="none"/>
        </w:rPr>
        <w:t>项目名称：</w:t>
      </w:r>
      <w:r>
        <w:rPr>
          <w:rFonts w:hint="eastAsia" w:ascii="宋体" w:hAnsi="宋体"/>
          <w:color w:val="auto"/>
          <w:highlight w:val="none"/>
          <w:lang w:eastAsia="zh-CN"/>
        </w:rPr>
        <w:t>郴州市苏仙区五里牌镇污水处理厂及配套管网提标改造项目（一期）监理服务</w:t>
      </w:r>
    </w:p>
    <w:p w14:paraId="3DB14291">
      <w:pPr>
        <w:numPr>
          <w:ilvl w:val="0"/>
          <w:numId w:val="0"/>
        </w:numPr>
        <w:spacing w:line="360" w:lineRule="auto"/>
        <w:textAlignment w:val="top"/>
        <w:rPr>
          <w:rFonts w:ascii="宋体" w:hAnsi="宋体" w:cs="Times New Roman"/>
          <w:b/>
          <w:bCs/>
          <w:color w:val="auto"/>
          <w:highlight w:val="none"/>
        </w:rPr>
      </w:pPr>
      <w:r>
        <w:rPr>
          <w:rFonts w:hint="eastAsia" w:ascii="宋体" w:hAnsi="宋体"/>
          <w:b/>
          <w:bCs/>
          <w:color w:val="auto"/>
          <w:highlight w:val="none"/>
          <w:lang w:val="en-US" w:eastAsia="zh-CN"/>
        </w:rPr>
        <w:t>二、</w:t>
      </w:r>
      <w:r>
        <w:rPr>
          <w:rFonts w:hint="eastAsia" w:ascii="宋体" w:hAnsi="宋体"/>
          <w:b/>
          <w:bCs/>
          <w:color w:val="auto"/>
          <w:highlight w:val="none"/>
        </w:rPr>
        <w:t>项目概况：</w:t>
      </w:r>
      <w:r>
        <w:rPr>
          <w:rFonts w:hint="eastAsia" w:ascii="宋体" w:hAnsi="宋体" w:cs="Times New Roman"/>
          <w:color w:val="auto"/>
          <w:highlight w:val="none"/>
          <w:lang w:eastAsia="zh-CN"/>
        </w:rPr>
        <w:t>建设主要内容为:一是对污水处理厂厂区提标改造，由《城镇污水处理厂污染物排放标准》(GB18918-2002)一级B标准提升至一级A标准，提标改造主要包括增设一组滤布滤池、新增一套除臭设备、新建一座进水在线监测用房，各单体老旧设施设备(水泵、阀门配件等)进行更换以及渗漏池体维修以加固等内容。二是完善五里牌镇污水收集管网，主要包含沿府前路、仙林路(资五路-欣荣路)、资五路(仙林路-京广铁路)、老镇区等道路新增敷设DN300-DN800污水集水管12774m，并对现状集水管网进行修复改造，在新建、现有检查井</w:t>
      </w:r>
      <w:r>
        <w:rPr>
          <w:rFonts w:hint="eastAsia" w:ascii="宋体" w:hAnsi="宋体" w:cs="Times New Roman"/>
          <w:color w:val="auto"/>
          <w:highlight w:val="none"/>
          <w:lang w:val="en-US" w:eastAsia="zh-CN"/>
        </w:rPr>
        <w:t>内</w:t>
      </w:r>
      <w:r>
        <w:rPr>
          <w:rFonts w:hint="eastAsia" w:ascii="宋体" w:hAnsi="宋体" w:cs="Times New Roman"/>
          <w:color w:val="auto"/>
          <w:highlight w:val="none"/>
          <w:lang w:eastAsia="zh-CN"/>
        </w:rPr>
        <w:t>增加物联感知设备等内容。</w:t>
      </w:r>
    </w:p>
    <w:p w14:paraId="7DA7C4AA">
      <w:pPr>
        <w:spacing w:line="360" w:lineRule="auto"/>
        <w:ind w:left="2"/>
        <w:jc w:val="left"/>
        <w:rPr>
          <w:rFonts w:ascii="宋体"/>
          <w:b/>
          <w:bCs/>
          <w:color w:val="auto"/>
          <w:highlight w:val="none"/>
        </w:rPr>
      </w:pPr>
      <w:r>
        <w:rPr>
          <w:rFonts w:hint="eastAsia" w:ascii="宋体" w:hAnsi="宋体"/>
          <w:b/>
          <w:bCs/>
          <w:color w:val="auto"/>
          <w:highlight w:val="none"/>
        </w:rPr>
        <w:t>三、</w:t>
      </w:r>
      <w:r>
        <w:rPr>
          <w:rFonts w:hint="eastAsia" w:ascii="宋体"/>
          <w:b/>
          <w:bCs/>
          <w:color w:val="auto"/>
          <w:highlight w:val="none"/>
        </w:rPr>
        <w:t>监理范围：</w:t>
      </w:r>
      <w:r>
        <w:rPr>
          <w:rFonts w:hint="eastAsia" w:ascii="宋体"/>
          <w:b w:val="0"/>
          <w:bCs w:val="0"/>
          <w:color w:val="auto"/>
          <w:highlight w:val="none"/>
        </w:rPr>
        <w:t>对本项目范围内所有工程设计阶段、工程施工准备阶段、施工阶段、缺陷责任期、保修阶段的全过程监理，并协助业主完成工程结算审计</w:t>
      </w:r>
      <w:r>
        <w:rPr>
          <w:rFonts w:hint="eastAsia" w:ascii="宋体" w:hAnsi="宋体"/>
          <w:color w:val="auto"/>
          <w:highlight w:val="none"/>
        </w:rPr>
        <w:t>。</w:t>
      </w:r>
    </w:p>
    <w:p w14:paraId="705DCD5B">
      <w:pPr>
        <w:spacing w:line="360" w:lineRule="auto"/>
        <w:ind w:left="2"/>
        <w:rPr>
          <w:rFonts w:ascii="宋体"/>
          <w:b w:val="0"/>
          <w:bCs w:val="0"/>
          <w:color w:val="auto"/>
          <w:highlight w:val="none"/>
        </w:rPr>
      </w:pPr>
      <w:r>
        <w:rPr>
          <w:rFonts w:hint="eastAsia" w:ascii="宋体" w:hAnsi="宋体"/>
          <w:b/>
          <w:bCs/>
          <w:color w:val="auto"/>
          <w:highlight w:val="none"/>
        </w:rPr>
        <w:t>四、</w:t>
      </w:r>
      <w:r>
        <w:rPr>
          <w:rFonts w:hint="eastAsia" w:ascii="宋体"/>
          <w:b/>
          <w:bCs/>
          <w:color w:val="auto"/>
          <w:highlight w:val="none"/>
        </w:rPr>
        <w:t>监理服务期：</w:t>
      </w:r>
      <w:r>
        <w:rPr>
          <w:rFonts w:hint="eastAsia" w:ascii="宋体"/>
          <w:b w:val="0"/>
          <w:bCs w:val="0"/>
          <w:color w:val="auto"/>
          <w:highlight w:val="none"/>
        </w:rPr>
        <w:t>365天，对本项目范围内所有工程设计阶段、工程准备阶段、工程施工阶段、竣工结算及工程缺陷责任期的质量、进度、费用控制管理和安全生产监督管理等监理服务，并协助业主完成工程结算审计。</w:t>
      </w:r>
    </w:p>
    <w:p w14:paraId="1D20B954">
      <w:pPr>
        <w:spacing w:line="360" w:lineRule="auto"/>
        <w:ind w:left="2"/>
        <w:rPr>
          <w:rFonts w:ascii="宋体"/>
          <w:b/>
          <w:bCs/>
          <w:color w:val="auto"/>
          <w:highlight w:val="none"/>
        </w:rPr>
      </w:pPr>
      <w:r>
        <w:rPr>
          <w:rFonts w:hint="eastAsia" w:ascii="宋体"/>
          <w:b/>
          <w:bCs/>
          <w:color w:val="auto"/>
          <w:highlight w:val="none"/>
        </w:rPr>
        <w:t>五、监理工作要求</w:t>
      </w:r>
    </w:p>
    <w:p w14:paraId="7E5ACD68">
      <w:pPr>
        <w:spacing w:line="360" w:lineRule="auto"/>
        <w:ind w:left="2" w:firstLine="420" w:firstLineChars="200"/>
        <w:rPr>
          <w:rFonts w:ascii="宋体"/>
          <w:color w:val="auto"/>
          <w:highlight w:val="none"/>
        </w:rPr>
      </w:pPr>
      <w:r>
        <w:rPr>
          <w:rFonts w:hint="eastAsia" w:ascii="宋体"/>
          <w:color w:val="auto"/>
          <w:highlight w:val="none"/>
        </w:rPr>
        <w:t>5.1工程质量标准必须符合现行国家有关工程施工质量验收规范和标准的要求，达到竣工验收的质量评定合格标准。</w:t>
      </w:r>
    </w:p>
    <w:p w14:paraId="15DC3D72">
      <w:pPr>
        <w:spacing w:line="360" w:lineRule="auto"/>
        <w:ind w:firstLine="420"/>
        <w:rPr>
          <w:rFonts w:ascii="宋体"/>
          <w:color w:val="auto"/>
          <w:szCs w:val="22"/>
          <w:highlight w:val="none"/>
        </w:rPr>
      </w:pPr>
      <w:r>
        <w:rPr>
          <w:rFonts w:hint="eastAsia" w:ascii="宋体"/>
          <w:color w:val="auto"/>
          <w:szCs w:val="22"/>
          <w:highlight w:val="none"/>
        </w:rPr>
        <w:t>5.2监理服务中，监理项目部的配备人员遵守工作时间，且常驻工地现场每月不得少于22天</w:t>
      </w:r>
      <w:r>
        <w:rPr>
          <w:rFonts w:hint="eastAsia" w:ascii="宋体"/>
          <w:color w:val="auto"/>
          <w:szCs w:val="22"/>
          <w:highlight w:val="none"/>
          <w:lang w:eastAsia="zh-CN"/>
        </w:rPr>
        <w:t>（</w:t>
      </w:r>
      <w:r>
        <w:rPr>
          <w:rFonts w:hint="eastAsia" w:ascii="宋体"/>
          <w:color w:val="auto"/>
          <w:szCs w:val="22"/>
          <w:highlight w:val="none"/>
          <w:lang w:val="en-US" w:eastAsia="zh-CN"/>
        </w:rPr>
        <w:t>以合同签订为准</w:t>
      </w:r>
      <w:r>
        <w:rPr>
          <w:rFonts w:hint="eastAsia" w:ascii="宋体"/>
          <w:color w:val="auto"/>
          <w:szCs w:val="22"/>
          <w:highlight w:val="none"/>
          <w:lang w:eastAsia="zh-CN"/>
        </w:rPr>
        <w:t>）</w:t>
      </w:r>
      <w:r>
        <w:rPr>
          <w:rFonts w:hint="eastAsia" w:ascii="宋体"/>
          <w:color w:val="auto"/>
          <w:szCs w:val="22"/>
          <w:highlight w:val="none"/>
        </w:rPr>
        <w:t>。</w:t>
      </w:r>
    </w:p>
    <w:p w14:paraId="2C767E4A">
      <w:pPr>
        <w:pStyle w:val="42"/>
        <w:tabs>
          <w:tab w:val="left" w:pos="630"/>
        </w:tabs>
        <w:ind w:left="0" w:leftChars="0"/>
        <w:rPr>
          <w:rFonts w:ascii="宋体" w:hAnsi="Times New Roman"/>
          <w:color w:val="auto"/>
          <w:kern w:val="2"/>
          <w:sz w:val="21"/>
          <w:szCs w:val="22"/>
          <w:highlight w:val="none"/>
        </w:rPr>
      </w:pPr>
      <w:r>
        <w:rPr>
          <w:rFonts w:hint="eastAsia" w:ascii="宋体" w:hAnsi="Times New Roman"/>
          <w:color w:val="auto"/>
          <w:kern w:val="2"/>
          <w:sz w:val="21"/>
          <w:szCs w:val="22"/>
          <w:highlight w:val="none"/>
        </w:rPr>
        <w:t>5.3按照国家监理行业规范及相关规定执行。</w:t>
      </w:r>
    </w:p>
    <w:p w14:paraId="4618B28D">
      <w:pPr>
        <w:autoSpaceDE w:val="0"/>
        <w:autoSpaceDN w:val="0"/>
        <w:adjustRightInd w:val="0"/>
        <w:spacing w:beforeLines="50" w:afterLines="50" w:line="360" w:lineRule="auto"/>
        <w:jc w:val="left"/>
        <w:rPr>
          <w:rFonts w:ascii="宋体"/>
          <w:b/>
          <w:bCs/>
          <w:color w:val="auto"/>
          <w:highlight w:val="none"/>
        </w:rPr>
      </w:pPr>
      <w:r>
        <w:rPr>
          <w:rFonts w:hint="eastAsia" w:ascii="宋体"/>
          <w:b/>
          <w:bCs/>
          <w:color w:val="auto"/>
          <w:highlight w:val="none"/>
        </w:rPr>
        <w:t>六、</w:t>
      </w:r>
      <w:r>
        <w:rPr>
          <w:rFonts w:hint="eastAsia"/>
          <w:b/>
          <w:bCs/>
          <w:color w:val="auto"/>
          <w:highlight w:val="none"/>
        </w:rPr>
        <w:t>监理服务主要工作任务，包括但不限于以下内容</w:t>
      </w:r>
      <w:r>
        <w:rPr>
          <w:rFonts w:hint="eastAsia" w:ascii="宋体"/>
          <w:b/>
          <w:bCs/>
          <w:color w:val="auto"/>
          <w:highlight w:val="none"/>
        </w:rPr>
        <w:t>：</w:t>
      </w:r>
    </w:p>
    <w:p w14:paraId="62A5EEFE">
      <w:pPr>
        <w:spacing w:line="360" w:lineRule="auto"/>
        <w:ind w:left="2" w:firstLine="420" w:firstLineChars="200"/>
        <w:rPr>
          <w:rFonts w:ascii="宋体"/>
          <w:color w:val="auto"/>
          <w:highlight w:val="none"/>
        </w:rPr>
      </w:pPr>
      <w:r>
        <w:rPr>
          <w:rFonts w:hint="eastAsia" w:ascii="宋体"/>
          <w:color w:val="auto"/>
          <w:highlight w:val="none"/>
        </w:rPr>
        <w:t>（1）审查承建单位各项施工准备工作，发布开工通知；</w:t>
      </w:r>
    </w:p>
    <w:p w14:paraId="0FB494CB">
      <w:pPr>
        <w:spacing w:line="360" w:lineRule="auto"/>
        <w:ind w:left="2" w:firstLine="420" w:firstLineChars="200"/>
        <w:rPr>
          <w:rFonts w:ascii="宋体"/>
          <w:color w:val="auto"/>
          <w:highlight w:val="none"/>
        </w:rPr>
      </w:pPr>
      <w:r>
        <w:rPr>
          <w:rFonts w:hint="eastAsia" w:ascii="宋体"/>
          <w:color w:val="auto"/>
          <w:highlight w:val="none"/>
        </w:rPr>
        <w:t>（2）督促承建单位建立、健全施工管理制度和质量保证体系，并监督其实施；</w:t>
      </w:r>
    </w:p>
    <w:p w14:paraId="40A14431">
      <w:pPr>
        <w:spacing w:line="360" w:lineRule="auto"/>
        <w:ind w:left="2" w:firstLine="420" w:firstLineChars="200"/>
        <w:rPr>
          <w:rFonts w:ascii="宋体"/>
          <w:color w:val="auto"/>
          <w:highlight w:val="none"/>
        </w:rPr>
      </w:pPr>
      <w:r>
        <w:rPr>
          <w:rFonts w:hint="eastAsia" w:ascii="宋体"/>
          <w:color w:val="auto"/>
          <w:highlight w:val="none"/>
        </w:rPr>
        <w:t>（3）审查承建单位提交的施工组织设计、施工技术方案和施工进度计划，并督促其实施；</w:t>
      </w:r>
    </w:p>
    <w:p w14:paraId="55BD3378">
      <w:pPr>
        <w:spacing w:line="360" w:lineRule="auto"/>
        <w:ind w:left="2" w:firstLine="420" w:firstLineChars="200"/>
        <w:rPr>
          <w:rFonts w:ascii="宋体"/>
          <w:color w:val="auto"/>
          <w:highlight w:val="none"/>
        </w:rPr>
      </w:pPr>
      <w:r>
        <w:rPr>
          <w:rFonts w:hint="eastAsia" w:ascii="宋体"/>
          <w:color w:val="auto"/>
          <w:highlight w:val="none"/>
        </w:rPr>
        <w:t>（4）组织设计交底及图纸会审，审查设计变更；</w:t>
      </w:r>
    </w:p>
    <w:p w14:paraId="085C9233">
      <w:pPr>
        <w:spacing w:line="360" w:lineRule="auto"/>
        <w:ind w:left="2" w:firstLine="420" w:firstLineChars="200"/>
        <w:rPr>
          <w:rFonts w:ascii="宋体"/>
          <w:color w:val="auto"/>
          <w:highlight w:val="none"/>
        </w:rPr>
      </w:pPr>
      <w:r>
        <w:rPr>
          <w:rFonts w:hint="eastAsia" w:ascii="宋体"/>
          <w:color w:val="auto"/>
          <w:highlight w:val="none"/>
        </w:rPr>
        <w:t>（5）复核已完工程量，签署工程付款申请书；</w:t>
      </w:r>
    </w:p>
    <w:p w14:paraId="51E302EB">
      <w:pPr>
        <w:spacing w:line="360" w:lineRule="auto"/>
        <w:ind w:left="2" w:firstLine="420" w:firstLineChars="200"/>
        <w:rPr>
          <w:rFonts w:ascii="宋体"/>
          <w:color w:val="auto"/>
          <w:highlight w:val="none"/>
        </w:rPr>
      </w:pPr>
      <w:r>
        <w:rPr>
          <w:rFonts w:hint="eastAsia" w:ascii="宋体"/>
          <w:color w:val="auto"/>
          <w:highlight w:val="none"/>
        </w:rPr>
        <w:t>（6）监督承建单位严格按技术标准和设计文件施工，控制工程质量，督促承建单位实施预控措施；</w:t>
      </w:r>
    </w:p>
    <w:p w14:paraId="30F728FE">
      <w:pPr>
        <w:spacing w:line="360" w:lineRule="auto"/>
        <w:ind w:left="2" w:firstLine="420" w:firstLineChars="200"/>
        <w:rPr>
          <w:rFonts w:ascii="宋体"/>
          <w:color w:val="auto"/>
          <w:highlight w:val="none"/>
        </w:rPr>
      </w:pPr>
      <w:r>
        <w:rPr>
          <w:rFonts w:hint="eastAsia" w:ascii="宋体"/>
          <w:color w:val="auto"/>
          <w:highlight w:val="none"/>
        </w:rPr>
        <w:t>（7）监督工程施工质量，对隐蔽工程进行检验签证，参与工程质量事故的分析和处理；</w:t>
      </w:r>
    </w:p>
    <w:p w14:paraId="615FD24D">
      <w:pPr>
        <w:spacing w:line="360" w:lineRule="auto"/>
        <w:ind w:left="2" w:firstLine="420" w:firstLineChars="200"/>
        <w:rPr>
          <w:rFonts w:ascii="宋体"/>
          <w:color w:val="auto"/>
          <w:highlight w:val="none"/>
        </w:rPr>
      </w:pPr>
      <w:r>
        <w:rPr>
          <w:rFonts w:hint="eastAsia" w:ascii="宋体"/>
          <w:color w:val="auto"/>
          <w:highlight w:val="none"/>
        </w:rPr>
        <w:t>（8）分阶段进行进度控制，及时提出调整意见；</w:t>
      </w:r>
    </w:p>
    <w:p w14:paraId="585FB0EA">
      <w:pPr>
        <w:spacing w:line="360" w:lineRule="auto"/>
        <w:ind w:left="2" w:firstLine="420" w:firstLineChars="200"/>
        <w:rPr>
          <w:rFonts w:ascii="宋体"/>
          <w:color w:val="auto"/>
          <w:highlight w:val="none"/>
        </w:rPr>
      </w:pPr>
      <w:r>
        <w:rPr>
          <w:rFonts w:hint="eastAsia" w:ascii="宋体"/>
          <w:color w:val="auto"/>
          <w:highlight w:val="none"/>
        </w:rPr>
        <w:t>（9）调解合同纠纷和处理索赔事宜；</w:t>
      </w:r>
    </w:p>
    <w:p w14:paraId="0FB55D83">
      <w:pPr>
        <w:spacing w:line="360" w:lineRule="auto"/>
        <w:ind w:left="2" w:firstLine="420" w:firstLineChars="200"/>
        <w:rPr>
          <w:rFonts w:ascii="宋体"/>
          <w:color w:val="auto"/>
          <w:highlight w:val="none"/>
        </w:rPr>
      </w:pPr>
      <w:r>
        <w:rPr>
          <w:rFonts w:hint="eastAsia" w:ascii="宋体"/>
          <w:color w:val="auto"/>
          <w:highlight w:val="none"/>
        </w:rPr>
        <w:t>（10）督促检查安全生产、文明施工；</w:t>
      </w:r>
    </w:p>
    <w:p w14:paraId="22B77136">
      <w:pPr>
        <w:spacing w:line="360" w:lineRule="auto"/>
        <w:ind w:left="2" w:firstLine="420" w:firstLineChars="200"/>
        <w:rPr>
          <w:rFonts w:ascii="宋体"/>
          <w:color w:val="auto"/>
          <w:highlight w:val="none"/>
        </w:rPr>
      </w:pPr>
      <w:r>
        <w:rPr>
          <w:rFonts w:hint="eastAsia" w:ascii="宋体"/>
          <w:color w:val="auto"/>
          <w:highlight w:val="none"/>
        </w:rPr>
        <w:t>（11）组织工程阶段验收及竣工验收，并对工程施工质量提出评估意见；</w:t>
      </w:r>
    </w:p>
    <w:p w14:paraId="069E523A">
      <w:pPr>
        <w:spacing w:line="360" w:lineRule="auto"/>
        <w:ind w:left="2" w:firstLine="420" w:firstLineChars="200"/>
        <w:rPr>
          <w:rFonts w:ascii="宋体"/>
          <w:color w:val="auto"/>
          <w:highlight w:val="none"/>
        </w:rPr>
      </w:pPr>
      <w:r>
        <w:rPr>
          <w:rFonts w:hint="eastAsia" w:ascii="宋体"/>
          <w:color w:val="auto"/>
          <w:highlight w:val="none"/>
        </w:rPr>
        <w:t>（12）其他合同约定。</w:t>
      </w:r>
    </w:p>
    <w:p w14:paraId="1C8DE801">
      <w:pPr>
        <w:widowControl/>
        <w:adjustRightInd w:val="0"/>
        <w:snapToGrid w:val="0"/>
        <w:spacing w:line="360" w:lineRule="auto"/>
        <w:contextualSpacing/>
        <w:jc w:val="left"/>
        <w:rPr>
          <w:rFonts w:ascii="宋体" w:hAnsi="宋体" w:cs="宋体"/>
          <w:b/>
          <w:bCs/>
          <w:color w:val="auto"/>
          <w:szCs w:val="21"/>
          <w:highlight w:val="none"/>
        </w:rPr>
      </w:pPr>
      <w:r>
        <w:rPr>
          <w:rFonts w:hint="eastAsia" w:ascii="宋体" w:hAnsi="宋体" w:cs="宋体"/>
          <w:b/>
          <w:bCs/>
          <w:color w:val="auto"/>
          <w:szCs w:val="21"/>
          <w:highlight w:val="none"/>
        </w:rPr>
        <w:t>八、其他要求及说明</w:t>
      </w:r>
    </w:p>
    <w:p w14:paraId="5D24FFC6">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1、付款方式：</w:t>
      </w:r>
      <w:r>
        <w:rPr>
          <w:rFonts w:hint="eastAsia" w:ascii="宋体"/>
          <w:color w:val="auto"/>
          <w:highlight w:val="none"/>
        </w:rPr>
        <w:t>合同约定。</w:t>
      </w:r>
    </w:p>
    <w:p w14:paraId="6307CEBF">
      <w:pPr>
        <w:autoSpaceDE w:val="0"/>
        <w:autoSpaceDN w:val="0"/>
        <w:adjustRightInd w:val="0"/>
        <w:spacing w:line="360" w:lineRule="auto"/>
        <w:ind w:firstLine="420" w:firstLineChars="200"/>
        <w:jc w:val="left"/>
        <w:rPr>
          <w:rFonts w:ascii="宋体" w:hAnsi="宋体" w:cs="宋体"/>
          <w:color w:val="auto"/>
          <w:kern w:val="0"/>
          <w:highlight w:val="none"/>
        </w:rPr>
      </w:pPr>
      <w:bookmarkStart w:id="24" w:name="OLE_LINK7"/>
      <w:r>
        <w:rPr>
          <w:rFonts w:hint="eastAsia" w:ascii="宋体" w:hAnsi="宋体" w:cs="宋体"/>
          <w:color w:val="auto"/>
          <w:kern w:val="0"/>
          <w:highlight w:val="none"/>
        </w:rPr>
        <w:t>2、本项目采用费用包干方式采购，供应商应根据项目要求和现场情况，须考虑本项目的实施费用和不可预见的费用，采购人不再支付任何费用。</w:t>
      </w:r>
    </w:p>
    <w:p w14:paraId="4B64AA5F">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3、供应商应具有独立承担及完成本采购项目的能力，不得将本采购项目进行转包或分包。</w:t>
      </w:r>
    </w:p>
    <w:bookmarkEnd w:id="24"/>
    <w:p w14:paraId="4205C4CC">
      <w:pPr>
        <w:autoSpaceDE w:val="0"/>
        <w:autoSpaceDN w:val="0"/>
        <w:adjustRightInd w:val="0"/>
        <w:spacing w:line="360" w:lineRule="auto"/>
        <w:jc w:val="left"/>
        <w:rPr>
          <w:rFonts w:ascii="宋体" w:hAnsi="宋体" w:cs="宋体"/>
          <w:b/>
          <w:bCs/>
          <w:color w:val="auto"/>
          <w:kern w:val="0"/>
          <w:highlight w:val="none"/>
        </w:rPr>
      </w:pPr>
      <w:r>
        <w:rPr>
          <w:rFonts w:hint="eastAsia" w:ascii="宋体" w:hAnsi="宋体" w:cs="宋体"/>
          <w:b/>
          <w:bCs/>
          <w:color w:val="auto"/>
          <w:kern w:val="0"/>
          <w:highlight w:val="none"/>
        </w:rPr>
        <w:t>九、对于上述项目要求，投标人应在投标文件中进行回应，作出承诺及说明。</w:t>
      </w:r>
    </w:p>
    <w:p w14:paraId="0BE6FE87">
      <w:pPr>
        <w:spacing w:line="480" w:lineRule="auto"/>
        <w:rPr>
          <w:rFonts w:hint="eastAsia" w:ascii="宋体" w:hAnsi="宋体" w:eastAsia="宋体" w:cs="宋体"/>
          <w:b/>
          <w:color w:val="auto"/>
          <w:sz w:val="21"/>
          <w:szCs w:val="21"/>
          <w:highlight w:val="none"/>
        </w:rPr>
      </w:pPr>
    </w:p>
    <w:p w14:paraId="10573AE3">
      <w:pPr>
        <w:keepNext/>
        <w:adjustRightInd w:val="0"/>
        <w:snapToGrid w:val="0"/>
        <w:spacing w:before="156" w:beforeLines="50" w:line="360" w:lineRule="auto"/>
        <w:jc w:val="center"/>
        <w:outlineLvl w:val="0"/>
        <w:rPr>
          <w:rFonts w:hint="eastAsia" w:ascii="宋体" w:hAnsi="宋体" w:eastAsia="宋体" w:cs="宋体"/>
          <w:b/>
          <w:bCs/>
          <w:sz w:val="32"/>
          <w:szCs w:val="32"/>
          <w:highlight w:val="none"/>
        </w:rPr>
      </w:pPr>
      <w:bookmarkStart w:id="25" w:name="_Toc16310"/>
      <w:r>
        <w:rPr>
          <w:rFonts w:hint="eastAsia" w:ascii="宋体" w:hAnsi="宋体" w:eastAsia="宋体" w:cs="宋体"/>
          <w:b/>
          <w:sz w:val="32"/>
          <w:szCs w:val="32"/>
          <w:highlight w:val="none"/>
        </w:rPr>
        <w:br w:type="page"/>
      </w:r>
      <w:r>
        <w:rPr>
          <w:rFonts w:hint="eastAsia" w:ascii="宋体" w:hAnsi="宋体" w:eastAsia="宋体" w:cs="宋体"/>
          <w:b/>
          <w:sz w:val="32"/>
          <w:szCs w:val="32"/>
          <w:highlight w:val="none"/>
        </w:rPr>
        <w:t>第</w:t>
      </w:r>
      <w:r>
        <w:rPr>
          <w:rFonts w:hint="eastAsia" w:ascii="宋体" w:hAnsi="宋体" w:eastAsia="宋体" w:cs="宋体"/>
          <w:b/>
          <w:sz w:val="32"/>
          <w:szCs w:val="32"/>
          <w:highlight w:val="none"/>
          <w:lang w:val="en-US" w:eastAsia="zh-CN"/>
        </w:rPr>
        <w:t>四</w:t>
      </w:r>
      <w:r>
        <w:rPr>
          <w:rFonts w:hint="eastAsia" w:ascii="宋体" w:hAnsi="宋体" w:eastAsia="宋体" w:cs="宋体"/>
          <w:b/>
          <w:sz w:val="32"/>
          <w:szCs w:val="32"/>
          <w:highlight w:val="none"/>
        </w:rPr>
        <w:t xml:space="preserve">章  </w:t>
      </w:r>
      <w:r>
        <w:rPr>
          <w:rFonts w:hint="eastAsia" w:ascii="宋体" w:hAnsi="宋体" w:eastAsia="宋体" w:cs="宋体"/>
          <w:b/>
          <w:bCs/>
          <w:sz w:val="32"/>
          <w:szCs w:val="32"/>
          <w:highlight w:val="none"/>
        </w:rPr>
        <w:t>合同草案条款</w:t>
      </w:r>
      <w:bookmarkEnd w:id="25"/>
    </w:p>
    <w:p w14:paraId="4718F2FB">
      <w:pPr>
        <w:adjustRightInd w:val="0"/>
        <w:snapToGrid w:val="0"/>
        <w:spacing w:before="156" w:beforeLines="50" w:line="360" w:lineRule="auto"/>
        <w:ind w:firstLine="5460" w:firstLineChars="2600"/>
        <w:rPr>
          <w:rFonts w:hint="eastAsia" w:ascii="宋体" w:hAnsi="宋体" w:eastAsia="宋体" w:cs="宋体"/>
          <w:b/>
          <w:szCs w:val="21"/>
          <w:highlight w:val="none"/>
        </w:rPr>
      </w:pPr>
      <w:r>
        <w:rPr>
          <w:rFonts w:hint="eastAsia" w:ascii="宋体" w:hAnsi="宋体" w:eastAsia="宋体" w:cs="宋体"/>
          <w:szCs w:val="21"/>
          <w:highlight w:val="none"/>
        </w:rPr>
        <w:t>采购合同编号：</w:t>
      </w:r>
    </w:p>
    <w:p w14:paraId="7784EEC0">
      <w:pPr>
        <w:adjustRightInd w:val="0"/>
        <w:snapToGrid w:val="0"/>
        <w:spacing w:before="156" w:beforeLines="50" w:line="360" w:lineRule="auto"/>
        <w:rPr>
          <w:rFonts w:hint="eastAsia" w:ascii="宋体" w:hAnsi="宋体" w:eastAsia="宋体" w:cs="宋体"/>
          <w:szCs w:val="21"/>
          <w:highlight w:val="none"/>
        </w:rPr>
      </w:pPr>
      <w:r>
        <w:rPr>
          <w:rFonts w:hint="eastAsia" w:ascii="宋体" w:hAnsi="宋体" w:eastAsia="宋体" w:cs="宋体"/>
          <w:szCs w:val="21"/>
          <w:highlight w:val="none"/>
        </w:rPr>
        <w:t>采购人（全称）：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（甲方）</w:t>
      </w:r>
    </w:p>
    <w:p w14:paraId="3A2A04CD">
      <w:pPr>
        <w:adjustRightInd w:val="0"/>
        <w:snapToGrid w:val="0"/>
        <w:spacing w:before="156" w:beforeLines="50" w:line="360" w:lineRule="auto"/>
        <w:rPr>
          <w:rFonts w:hint="eastAsia" w:ascii="宋体" w:hAnsi="宋体" w:eastAsia="宋体" w:cs="宋体"/>
          <w:szCs w:val="21"/>
          <w:highlight w:val="none"/>
        </w:rPr>
      </w:pPr>
      <w:r>
        <w:rPr>
          <w:rFonts w:hint="eastAsia" w:ascii="宋体" w:hAnsi="宋体" w:eastAsia="宋体" w:cs="宋体"/>
          <w:szCs w:val="21"/>
          <w:highlight w:val="none"/>
        </w:rPr>
        <w:t>供应商（全称）：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（乙方）</w:t>
      </w:r>
    </w:p>
    <w:p w14:paraId="566D6218">
      <w:pPr>
        <w:adjustRightInd w:val="0"/>
        <w:snapToGrid w:val="0"/>
        <w:spacing w:before="156" w:beforeLines="50" w:line="360" w:lineRule="auto"/>
        <w:ind w:left="420" w:leftChars="200"/>
        <w:rPr>
          <w:rFonts w:hint="eastAsia" w:ascii="宋体" w:hAnsi="宋体" w:eastAsia="宋体" w:cs="宋体"/>
          <w:szCs w:val="21"/>
          <w:highlight w:val="none"/>
        </w:rPr>
      </w:pPr>
    </w:p>
    <w:p w14:paraId="3690C860">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为了保护甲、乙双方合法权益，根据《中华人民共和国民法典》、《中华人民共和国政府采购法》及其他有关法律、法规、规章，双方签订本合同协议书。</w:t>
      </w:r>
    </w:p>
    <w:p w14:paraId="00D13304">
      <w:pPr>
        <w:adjustRightInd w:val="0"/>
        <w:snapToGrid w:val="0"/>
        <w:spacing w:before="156" w:beforeLines="50" w:line="360" w:lineRule="auto"/>
        <w:ind w:firstLine="420" w:firstLineChars="200"/>
        <w:rPr>
          <w:rFonts w:hint="eastAsia" w:ascii="宋体" w:hAnsi="宋体" w:eastAsia="宋体" w:cs="宋体"/>
          <w:b/>
          <w:szCs w:val="21"/>
          <w:highlight w:val="none"/>
        </w:rPr>
      </w:pPr>
      <w:r>
        <w:rPr>
          <w:rFonts w:hint="eastAsia" w:ascii="宋体" w:hAnsi="宋体" w:eastAsia="宋体" w:cs="宋体"/>
          <w:b/>
          <w:szCs w:val="21"/>
          <w:highlight w:val="none"/>
        </w:rPr>
        <w:t>1.项目信息</w:t>
      </w:r>
    </w:p>
    <w:p w14:paraId="656B0D7D">
      <w:pPr>
        <w:adjustRightInd w:val="0"/>
        <w:snapToGrid w:val="0"/>
        <w:spacing w:before="156" w:beforeLines="50" w:line="360" w:lineRule="auto"/>
        <w:ind w:left="420" w:leftChars="200"/>
        <w:rPr>
          <w:rFonts w:hint="eastAsia" w:ascii="宋体" w:hAnsi="宋体" w:eastAsia="宋体" w:cs="宋体"/>
          <w:szCs w:val="21"/>
          <w:highlight w:val="none"/>
        </w:rPr>
      </w:pPr>
      <w:r>
        <w:rPr>
          <w:rFonts w:hint="eastAsia" w:ascii="宋体" w:hAnsi="宋体" w:eastAsia="宋体" w:cs="宋体"/>
          <w:szCs w:val="21"/>
          <w:highlight w:val="none"/>
        </w:rPr>
        <w:t>（1）采购项目名称：</w:t>
      </w:r>
      <w:r>
        <w:rPr>
          <w:rFonts w:hint="eastAsia" w:ascii="宋体" w:hAnsi="宋体" w:eastAsia="宋体" w:cs="宋体"/>
          <w:szCs w:val="21"/>
          <w:highlight w:val="none"/>
          <w:u w:val="single"/>
        </w:rPr>
        <w:t xml:space="preserve">                                          </w:t>
      </w:r>
    </w:p>
    <w:p w14:paraId="6D669C24">
      <w:pPr>
        <w:adjustRightInd w:val="0"/>
        <w:snapToGrid w:val="0"/>
        <w:spacing w:before="156" w:beforeLines="50" w:line="360" w:lineRule="auto"/>
        <w:ind w:left="420" w:leftChars="200"/>
        <w:rPr>
          <w:rFonts w:hint="eastAsia" w:ascii="宋体" w:hAnsi="宋体" w:eastAsia="宋体" w:cs="宋体"/>
          <w:szCs w:val="21"/>
          <w:highlight w:val="none"/>
        </w:rPr>
      </w:pPr>
      <w:r>
        <w:rPr>
          <w:rFonts w:hint="eastAsia" w:ascii="宋体" w:hAnsi="宋体" w:eastAsia="宋体" w:cs="宋体"/>
          <w:szCs w:val="21"/>
          <w:highlight w:val="none"/>
        </w:rPr>
        <w:t>（2）政府采购计划编号：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p>
    <w:p w14:paraId="1303EDF4">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（3）项目内容：</w:t>
      </w:r>
      <w:r>
        <w:rPr>
          <w:rFonts w:hint="eastAsia" w:ascii="宋体" w:hAnsi="宋体" w:eastAsia="宋体" w:cs="宋体"/>
          <w:szCs w:val="21"/>
          <w:highlight w:val="none"/>
          <w:u w:val="single"/>
        </w:rPr>
        <w:t xml:space="preserve">                             </w:t>
      </w:r>
    </w:p>
    <w:p w14:paraId="219971CC">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（4）是否分包：</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7E160870">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（5）项目负责人：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7B6090F7">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（6）联系电话：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3AFAABF8">
      <w:pPr>
        <w:adjustRightInd w:val="0"/>
        <w:snapToGrid w:val="0"/>
        <w:spacing w:before="156" w:beforeLines="50" w:line="360" w:lineRule="auto"/>
        <w:ind w:firstLine="411" w:firstLineChars="196"/>
        <w:rPr>
          <w:rFonts w:hint="eastAsia" w:ascii="宋体" w:hAnsi="宋体" w:eastAsia="宋体" w:cs="宋体"/>
          <w:b/>
          <w:szCs w:val="21"/>
          <w:highlight w:val="none"/>
        </w:rPr>
      </w:pPr>
      <w:r>
        <w:rPr>
          <w:rFonts w:hint="eastAsia" w:ascii="宋体" w:hAnsi="宋体" w:eastAsia="宋体" w:cs="宋体"/>
          <w:b/>
          <w:szCs w:val="21"/>
          <w:highlight w:val="none"/>
        </w:rPr>
        <w:t>2.合同金额</w:t>
      </w:r>
    </w:p>
    <w:p w14:paraId="08E38B30">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（1）合同金额小写：</w:t>
      </w:r>
      <w:r>
        <w:rPr>
          <w:rFonts w:hint="eastAsia" w:ascii="宋体" w:hAnsi="宋体" w:eastAsia="宋体" w:cs="宋体"/>
          <w:szCs w:val="21"/>
          <w:highlight w:val="none"/>
          <w:u w:val="single"/>
        </w:rPr>
        <w:t xml:space="preserve">                      </w:t>
      </w:r>
    </w:p>
    <w:p w14:paraId="5193C3C9">
      <w:pPr>
        <w:adjustRightInd w:val="0"/>
        <w:snapToGrid w:val="0"/>
        <w:spacing w:before="156" w:beforeLines="50" w:line="360" w:lineRule="auto"/>
        <w:ind w:firstLine="1260" w:firstLineChars="600"/>
        <w:rPr>
          <w:rFonts w:hint="eastAsia" w:ascii="宋体" w:hAnsi="宋体" w:eastAsia="宋体" w:cs="宋体"/>
          <w:b/>
          <w:szCs w:val="21"/>
          <w:highlight w:val="none"/>
        </w:rPr>
      </w:pPr>
      <w:r>
        <w:rPr>
          <w:rFonts w:hint="eastAsia" w:ascii="宋体" w:hAnsi="宋体" w:eastAsia="宋体" w:cs="宋体"/>
          <w:szCs w:val="21"/>
          <w:highlight w:val="none"/>
        </w:rPr>
        <w:t>大写：</w:t>
      </w:r>
      <w:r>
        <w:rPr>
          <w:rFonts w:hint="eastAsia" w:ascii="宋体" w:hAnsi="宋体" w:eastAsia="宋体" w:cs="宋体"/>
          <w:szCs w:val="21"/>
          <w:highlight w:val="none"/>
          <w:u w:val="single"/>
        </w:rPr>
        <w:t xml:space="preserve">                      </w:t>
      </w:r>
    </w:p>
    <w:p w14:paraId="5072769B">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（2）具体标的见附件。</w:t>
      </w:r>
    </w:p>
    <w:p w14:paraId="003A5AAA">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（3）合同定价方式：</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固定总价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固定单价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成本补偿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绩效激励</w:t>
      </w:r>
    </w:p>
    <w:p w14:paraId="033DDFD2">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（4）付款方式（按项目实际勾选填写）：</w:t>
      </w:r>
    </w:p>
    <w:p w14:paraId="780B56EB">
      <w:pPr>
        <w:adjustRightInd w:val="0"/>
        <w:snapToGrid w:val="0"/>
        <w:spacing w:before="156" w:beforeLines="50" w:line="360" w:lineRule="auto"/>
        <w:ind w:firstLine="630" w:firstLineChars="300"/>
        <w:rPr>
          <w:rFonts w:hint="eastAsia" w:ascii="宋体" w:hAnsi="宋体" w:eastAsia="宋体" w:cs="宋体"/>
          <w:szCs w:val="21"/>
          <w:highlight w:val="none"/>
          <w:u w:val="single"/>
        </w:rPr>
      </w:pPr>
      <w:r>
        <w:rPr>
          <w:rFonts w:hint="eastAsia" w:ascii="宋体" w:hAnsi="宋体" w:eastAsia="宋体" w:cs="宋体"/>
          <w:szCs w:val="21"/>
          <w:highlight w:val="none"/>
        </w:rPr>
        <w:sym w:font="Wingdings" w:char="00A8"/>
      </w:r>
      <w:r>
        <w:rPr>
          <w:rFonts w:hint="eastAsia" w:ascii="宋体" w:hAnsi="宋体" w:eastAsia="宋体" w:cs="宋体"/>
          <w:szCs w:val="21"/>
          <w:highlight w:val="none"/>
        </w:rPr>
        <w:t>全额付款：</w:t>
      </w:r>
      <w:r>
        <w:rPr>
          <w:rFonts w:hint="eastAsia" w:ascii="宋体" w:hAnsi="宋体" w:eastAsia="宋体" w:cs="宋体"/>
          <w:szCs w:val="21"/>
          <w:highlight w:val="none"/>
          <w:u w:val="single"/>
        </w:rPr>
        <w:t xml:space="preserve">     （应一次性支付全部合同款项）                    </w:t>
      </w:r>
    </w:p>
    <w:p w14:paraId="5E57120B">
      <w:pPr>
        <w:adjustRightInd w:val="0"/>
        <w:snapToGrid w:val="0"/>
        <w:spacing w:before="156" w:beforeLines="50" w:line="360" w:lineRule="auto"/>
        <w:ind w:firstLine="630" w:firstLineChars="300"/>
        <w:rPr>
          <w:rFonts w:hint="eastAsia" w:ascii="宋体" w:hAnsi="宋体" w:eastAsia="宋体" w:cs="宋体"/>
          <w:szCs w:val="21"/>
          <w:highlight w:val="none"/>
          <w:u w:val="single"/>
        </w:rPr>
      </w:pPr>
      <w:r>
        <w:rPr>
          <w:rFonts w:hint="eastAsia" w:ascii="宋体" w:hAnsi="宋体" w:eastAsia="宋体" w:cs="宋体"/>
          <w:szCs w:val="21"/>
          <w:highlight w:val="none"/>
        </w:rPr>
        <w:sym w:font="Wingdings" w:char="00A8"/>
      </w:r>
      <w:r>
        <w:rPr>
          <w:rFonts w:hint="eastAsia" w:ascii="宋体" w:hAnsi="宋体" w:eastAsia="宋体" w:cs="宋体"/>
          <w:szCs w:val="21"/>
          <w:highlight w:val="none"/>
        </w:rPr>
        <w:t>预付款：</w:t>
      </w:r>
      <w:r>
        <w:rPr>
          <w:rFonts w:hint="eastAsia" w:ascii="宋体" w:hAnsi="宋体" w:eastAsia="宋体" w:cs="宋体"/>
          <w:szCs w:val="21"/>
          <w:highlight w:val="none"/>
          <w:u w:val="single"/>
        </w:rPr>
        <w:t xml:space="preserve">    （应明确预付款的支付比例和支付条件）               </w:t>
      </w:r>
    </w:p>
    <w:p w14:paraId="4921D05C">
      <w:pPr>
        <w:adjustRightInd w:val="0"/>
        <w:snapToGrid w:val="0"/>
        <w:spacing w:before="156" w:beforeLines="50" w:line="360" w:lineRule="auto"/>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sym w:font="Wingdings" w:char="00A8"/>
      </w:r>
      <w:r>
        <w:rPr>
          <w:rFonts w:hint="eastAsia" w:ascii="宋体" w:hAnsi="宋体" w:eastAsia="宋体" w:cs="宋体"/>
          <w:szCs w:val="21"/>
          <w:highlight w:val="none"/>
        </w:rPr>
        <w:t>分期付款：</w:t>
      </w:r>
      <w:r>
        <w:rPr>
          <w:rFonts w:hint="eastAsia" w:ascii="宋体" w:hAnsi="宋体" w:eastAsia="宋体" w:cs="宋体"/>
          <w:szCs w:val="21"/>
          <w:highlight w:val="none"/>
          <w:u w:val="single"/>
        </w:rPr>
        <w:t xml:space="preserve">     （应按照季度分期支付合同款项）                   </w:t>
      </w:r>
    </w:p>
    <w:p w14:paraId="68F44E2E">
      <w:pPr>
        <w:adjustRightInd w:val="0"/>
        <w:snapToGrid w:val="0"/>
        <w:spacing w:before="156" w:beforeLines="50" w:line="360" w:lineRule="auto"/>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sym w:font="Wingdings" w:char="00A8"/>
      </w:r>
      <w:r>
        <w:rPr>
          <w:rFonts w:hint="eastAsia" w:ascii="宋体" w:hAnsi="宋体" w:eastAsia="宋体" w:cs="宋体"/>
          <w:szCs w:val="21"/>
          <w:highlight w:val="none"/>
        </w:rPr>
        <w:t>成本补偿：</w:t>
      </w:r>
      <w:r>
        <w:rPr>
          <w:rFonts w:hint="eastAsia" w:ascii="宋体" w:hAnsi="宋体" w:eastAsia="宋体" w:cs="宋体"/>
          <w:szCs w:val="21"/>
          <w:highlight w:val="none"/>
          <w:u w:val="single"/>
        </w:rPr>
        <w:t xml:space="preserve">      （应明确按照成本补偿方式的支付方式和支付条件）   </w:t>
      </w:r>
    </w:p>
    <w:p w14:paraId="2F3D527D">
      <w:pPr>
        <w:adjustRightInd w:val="0"/>
        <w:snapToGrid w:val="0"/>
        <w:spacing w:before="156" w:beforeLines="50" w:line="360" w:lineRule="auto"/>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sym w:font="Wingdings" w:char="00A8"/>
      </w:r>
      <w:r>
        <w:rPr>
          <w:rFonts w:hint="eastAsia" w:ascii="宋体" w:hAnsi="宋体" w:eastAsia="宋体" w:cs="宋体"/>
          <w:szCs w:val="21"/>
          <w:highlight w:val="none"/>
        </w:rPr>
        <w:t>绩效激励：</w:t>
      </w:r>
      <w:r>
        <w:rPr>
          <w:rFonts w:hint="eastAsia" w:ascii="宋体" w:hAnsi="宋体" w:eastAsia="宋体" w:cs="宋体"/>
          <w:szCs w:val="21"/>
          <w:highlight w:val="none"/>
          <w:u w:val="single"/>
        </w:rPr>
        <w:t xml:space="preserve">      （应明确按照绩效激励方式的支付方式和支付条件）   </w:t>
      </w:r>
    </w:p>
    <w:p w14:paraId="34F085EA">
      <w:pPr>
        <w:adjustRightInd w:val="0"/>
        <w:snapToGrid w:val="0"/>
        <w:spacing w:before="156" w:beforeLines="50" w:line="360" w:lineRule="auto"/>
        <w:ind w:firstLine="420" w:firstLineChars="200"/>
        <w:rPr>
          <w:rFonts w:hint="eastAsia" w:ascii="宋体" w:hAnsi="宋体" w:eastAsia="宋体" w:cs="宋体"/>
          <w:szCs w:val="21"/>
          <w:highlight w:val="none"/>
          <w:u w:val="single"/>
        </w:rPr>
      </w:pPr>
      <w:r>
        <w:rPr>
          <w:rFonts w:hint="eastAsia" w:ascii="宋体" w:hAnsi="宋体" w:eastAsia="宋体" w:cs="宋体"/>
          <w:b/>
          <w:szCs w:val="21"/>
          <w:highlight w:val="none"/>
        </w:rPr>
        <w:t>3.合同履行</w:t>
      </w:r>
    </w:p>
    <w:p w14:paraId="5780BE42">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（1）起始日期：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日，完成日期：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日。总日历天数：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天。</w:t>
      </w:r>
    </w:p>
    <w:p w14:paraId="3ECD1593">
      <w:pPr>
        <w:adjustRightInd w:val="0"/>
        <w:snapToGrid w:val="0"/>
        <w:spacing w:before="156" w:beforeLines="50" w:line="360" w:lineRule="auto"/>
        <w:ind w:firstLine="420" w:firstLineChars="200"/>
        <w:rPr>
          <w:rFonts w:hint="eastAsia" w:ascii="宋体" w:hAnsi="宋体" w:eastAsia="宋体" w:cs="宋体"/>
          <w:szCs w:val="21"/>
          <w:highlight w:val="none"/>
          <w:u w:val="single"/>
        </w:rPr>
      </w:pPr>
      <w:r>
        <w:rPr>
          <w:rFonts w:hint="eastAsia" w:ascii="宋体" w:hAnsi="宋体" w:eastAsia="宋体" w:cs="宋体"/>
          <w:szCs w:val="21"/>
          <w:highlight w:val="none"/>
        </w:rPr>
        <w:t>（2）地点</w:t>
      </w:r>
      <w:r>
        <w:rPr>
          <w:rFonts w:hint="eastAsia" w:ascii="宋体" w:hAnsi="宋体" w:eastAsia="宋体" w:cs="宋体"/>
          <w:b/>
          <w:szCs w:val="21"/>
          <w:highlight w:val="none"/>
        </w:rPr>
        <w:t>：</w:t>
      </w:r>
      <w:r>
        <w:rPr>
          <w:rFonts w:hint="eastAsia" w:ascii="宋体" w:hAnsi="宋体" w:eastAsia="宋体" w:cs="宋体"/>
          <w:szCs w:val="21"/>
          <w:highlight w:val="none"/>
          <w:u w:val="single"/>
        </w:rPr>
        <w:t xml:space="preserve">                             </w:t>
      </w:r>
    </w:p>
    <w:p w14:paraId="0EE3AA96">
      <w:pPr>
        <w:adjustRightInd w:val="0"/>
        <w:snapToGrid w:val="0"/>
        <w:spacing w:before="156" w:beforeLines="50" w:line="360" w:lineRule="auto"/>
        <w:ind w:firstLine="420" w:firstLineChars="200"/>
        <w:rPr>
          <w:rFonts w:hint="eastAsia" w:ascii="宋体" w:hAnsi="宋体" w:eastAsia="宋体" w:cs="宋体"/>
          <w:szCs w:val="21"/>
          <w:highlight w:val="none"/>
          <w:u w:val="single"/>
        </w:rPr>
      </w:pPr>
      <w:r>
        <w:rPr>
          <w:rFonts w:hint="eastAsia" w:ascii="宋体" w:hAnsi="宋体" w:eastAsia="宋体" w:cs="宋体"/>
          <w:szCs w:val="21"/>
          <w:highlight w:val="none"/>
        </w:rPr>
        <w:t>（3）方式：</w:t>
      </w:r>
      <w:r>
        <w:rPr>
          <w:rFonts w:hint="eastAsia" w:ascii="宋体" w:hAnsi="宋体" w:eastAsia="宋体" w:cs="宋体"/>
          <w:szCs w:val="21"/>
          <w:highlight w:val="none"/>
          <w:u w:val="single"/>
        </w:rPr>
        <w:t xml:space="preserve">                             </w:t>
      </w:r>
    </w:p>
    <w:p w14:paraId="6AC0DFF6">
      <w:pPr>
        <w:adjustRightInd w:val="0"/>
        <w:snapToGrid w:val="0"/>
        <w:spacing w:before="156" w:beforeLines="50"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（4）履约担保：</w:t>
      </w:r>
      <w:r>
        <w:rPr>
          <w:rFonts w:hint="eastAsia" w:ascii="宋体" w:hAnsi="宋体" w:eastAsia="宋体" w:cs="宋体"/>
          <w:bCs/>
          <w:szCs w:val="21"/>
          <w:highlight w:val="none"/>
          <w:u w:val="single"/>
        </w:rPr>
        <w:t>履约担保的金额、形式和期限要求</w:t>
      </w:r>
      <w:r>
        <w:rPr>
          <w:rFonts w:hint="eastAsia" w:ascii="宋体" w:hAnsi="宋体" w:eastAsia="宋体" w:cs="宋体"/>
          <w:bCs/>
          <w:szCs w:val="21"/>
          <w:highlight w:val="none"/>
        </w:rPr>
        <w:t>。</w:t>
      </w:r>
    </w:p>
    <w:p w14:paraId="57E8C406">
      <w:pPr>
        <w:adjustRightInd w:val="0"/>
        <w:snapToGrid w:val="0"/>
        <w:spacing w:before="156" w:beforeLines="50"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（5）质量保证金：</w:t>
      </w:r>
      <w:r>
        <w:rPr>
          <w:rFonts w:hint="eastAsia" w:ascii="宋体" w:hAnsi="宋体" w:eastAsia="宋体" w:cs="宋体"/>
          <w:bCs/>
          <w:szCs w:val="21"/>
          <w:highlight w:val="none"/>
          <w:u w:val="single"/>
        </w:rPr>
        <w:t>质量保证金的金额、形式和期限要求</w:t>
      </w:r>
      <w:r>
        <w:rPr>
          <w:rFonts w:hint="eastAsia" w:ascii="宋体" w:hAnsi="宋体" w:eastAsia="宋体" w:cs="宋体"/>
          <w:bCs/>
          <w:szCs w:val="21"/>
          <w:highlight w:val="none"/>
        </w:rPr>
        <w:t>。</w:t>
      </w:r>
    </w:p>
    <w:p w14:paraId="13E9F376">
      <w:pPr>
        <w:adjustRightInd w:val="0"/>
        <w:snapToGrid w:val="0"/>
        <w:spacing w:before="156" w:beforeLines="50" w:line="360" w:lineRule="auto"/>
        <w:ind w:firstLine="420" w:firstLineChars="200"/>
        <w:rPr>
          <w:rFonts w:hint="eastAsia" w:ascii="宋体" w:hAnsi="宋体" w:eastAsia="宋体" w:cs="宋体"/>
          <w:b/>
          <w:szCs w:val="21"/>
          <w:highlight w:val="none"/>
        </w:rPr>
      </w:pPr>
      <w:r>
        <w:rPr>
          <w:rFonts w:hint="eastAsia" w:ascii="宋体" w:hAnsi="宋体" w:eastAsia="宋体" w:cs="宋体"/>
          <w:b/>
          <w:szCs w:val="21"/>
          <w:highlight w:val="none"/>
        </w:rPr>
        <w:t>4.合同验收</w:t>
      </w:r>
    </w:p>
    <w:p w14:paraId="67F0C282">
      <w:pPr>
        <w:adjustRightInd w:val="0"/>
        <w:snapToGrid w:val="0"/>
        <w:spacing w:before="156" w:beforeLines="50"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（1）验收主体：</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w:t>
      </w:r>
    </w:p>
    <w:p w14:paraId="49E860EB">
      <w:pPr>
        <w:adjustRightInd w:val="0"/>
        <w:snapToGrid w:val="0"/>
        <w:spacing w:before="156" w:beforeLines="50"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（2）验收方式：</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w:t>
      </w:r>
    </w:p>
    <w:p w14:paraId="3FD994D0">
      <w:pPr>
        <w:adjustRightInd w:val="0"/>
        <w:snapToGrid w:val="0"/>
        <w:spacing w:before="156" w:beforeLines="50"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（3）验收标准：</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w:t>
      </w:r>
    </w:p>
    <w:p w14:paraId="4F9B4C54">
      <w:pPr>
        <w:adjustRightInd w:val="0"/>
        <w:snapToGrid w:val="0"/>
        <w:spacing w:before="156" w:beforeLines="50" w:line="360" w:lineRule="auto"/>
        <w:ind w:firstLine="420" w:firstLineChars="200"/>
        <w:rPr>
          <w:rFonts w:hint="eastAsia" w:ascii="宋体" w:hAnsi="宋体" w:eastAsia="宋体" w:cs="宋体"/>
          <w:b/>
          <w:szCs w:val="21"/>
          <w:highlight w:val="none"/>
        </w:rPr>
      </w:pPr>
      <w:r>
        <w:rPr>
          <w:rFonts w:hint="eastAsia" w:ascii="宋体" w:hAnsi="宋体" w:eastAsia="宋体" w:cs="宋体"/>
          <w:b/>
          <w:szCs w:val="21"/>
          <w:highlight w:val="none"/>
        </w:rPr>
        <w:t>5.组成合同的文件</w:t>
      </w:r>
    </w:p>
    <w:p w14:paraId="5AE48260">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本协议书与下列文件一起构成合同文件，如下述文件之间有任何抵触、矛盾或歧义，应按以下顺序解释：</w:t>
      </w:r>
    </w:p>
    <w:p w14:paraId="0D6DA9D6">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（1）在采购或合同履行过程中乙方作出的承诺以及双方协商达成的变更或补充协议</w:t>
      </w:r>
    </w:p>
    <w:p w14:paraId="75172DAB">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（2）本合同协议书</w:t>
      </w:r>
    </w:p>
    <w:p w14:paraId="68FB979E">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（3）成交通知书</w:t>
      </w:r>
    </w:p>
    <w:p w14:paraId="521C722C">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（4）响应文件</w:t>
      </w:r>
    </w:p>
    <w:p w14:paraId="399A4487">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（5）政府采购合同专用条款</w:t>
      </w:r>
    </w:p>
    <w:p w14:paraId="544B6D50">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（6）政府采购合同通用条款</w:t>
      </w:r>
    </w:p>
    <w:p w14:paraId="47BAACD8">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（7）标准、规范及有关技术文件，图纸。</w:t>
      </w:r>
    </w:p>
    <w:p w14:paraId="28C3C922">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（8）其他合同文件。</w:t>
      </w:r>
    </w:p>
    <w:p w14:paraId="76278528">
      <w:pPr>
        <w:adjustRightInd w:val="0"/>
        <w:snapToGrid w:val="0"/>
        <w:spacing w:before="156" w:beforeLines="50" w:line="360" w:lineRule="auto"/>
        <w:ind w:firstLine="308" w:firstLineChars="147"/>
        <w:rPr>
          <w:rFonts w:hint="eastAsia" w:ascii="宋体" w:hAnsi="宋体" w:eastAsia="宋体" w:cs="宋体"/>
          <w:b/>
          <w:szCs w:val="21"/>
          <w:highlight w:val="none"/>
        </w:rPr>
      </w:pPr>
      <w:r>
        <w:rPr>
          <w:rFonts w:hint="eastAsia" w:ascii="宋体" w:hAnsi="宋体" w:eastAsia="宋体" w:cs="宋体"/>
          <w:b/>
          <w:szCs w:val="21"/>
          <w:highlight w:val="none"/>
        </w:rPr>
        <w:t>6.合同生效</w:t>
      </w:r>
    </w:p>
    <w:p w14:paraId="06EB31D7">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本合同自</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生效。</w:t>
      </w:r>
    </w:p>
    <w:p w14:paraId="3BB71A60">
      <w:pPr>
        <w:adjustRightInd w:val="0"/>
        <w:snapToGrid w:val="0"/>
        <w:spacing w:before="156" w:beforeLines="50" w:line="360" w:lineRule="auto"/>
        <w:ind w:firstLine="308" w:firstLineChars="147"/>
        <w:rPr>
          <w:rFonts w:hint="eastAsia" w:ascii="宋体" w:hAnsi="宋体" w:eastAsia="宋体" w:cs="宋体"/>
          <w:b/>
          <w:szCs w:val="21"/>
          <w:highlight w:val="none"/>
        </w:rPr>
      </w:pPr>
      <w:r>
        <w:rPr>
          <w:rFonts w:hint="eastAsia" w:ascii="宋体" w:hAnsi="宋体" w:eastAsia="宋体" w:cs="宋体"/>
          <w:b/>
          <w:szCs w:val="21"/>
          <w:highlight w:val="none"/>
        </w:rPr>
        <w:t>7.合同份数</w:t>
      </w:r>
    </w:p>
    <w:p w14:paraId="66C063EB">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本合同一式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份，采购人执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份，供应商执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份，均具有同等法律效力。</w:t>
      </w:r>
    </w:p>
    <w:p w14:paraId="3E5AA552">
      <w:pPr>
        <w:adjustRightInd w:val="0"/>
        <w:snapToGrid w:val="0"/>
        <w:spacing w:before="156" w:beforeLines="50" w:line="360" w:lineRule="auto"/>
        <w:rPr>
          <w:rFonts w:hint="eastAsia" w:ascii="宋体" w:hAnsi="宋体" w:eastAsia="宋体" w:cs="宋体"/>
          <w:szCs w:val="21"/>
          <w:highlight w:val="none"/>
        </w:rPr>
      </w:pPr>
    </w:p>
    <w:p w14:paraId="7491AD7D">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合同订立时间：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14:paraId="542FC673">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合同订立地点：</w:t>
      </w:r>
      <w:r>
        <w:rPr>
          <w:rFonts w:hint="eastAsia" w:ascii="宋体" w:hAnsi="宋体" w:eastAsia="宋体" w:cs="宋体"/>
          <w:szCs w:val="21"/>
          <w:highlight w:val="none"/>
          <w:u w:val="single"/>
        </w:rPr>
        <w:t xml:space="preserve">                           </w:t>
      </w:r>
    </w:p>
    <w:p w14:paraId="22A267B1">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 xml:space="preserve">附件：具体标的明细、分包合同等。    </w:t>
      </w:r>
    </w:p>
    <w:p w14:paraId="331D056E">
      <w:pPr>
        <w:ind w:firstLine="420" w:firstLineChars="200"/>
        <w:rPr>
          <w:rFonts w:hint="eastAsia" w:ascii="宋体" w:hAnsi="宋体" w:eastAsia="宋体" w:cs="宋体"/>
          <w:szCs w:val="21"/>
          <w:highlight w:val="none"/>
        </w:rPr>
      </w:pPr>
    </w:p>
    <w:p w14:paraId="668E6C28">
      <w:pPr>
        <w:ind w:firstLine="420" w:firstLineChars="200"/>
        <w:rPr>
          <w:rFonts w:hint="eastAsia" w:ascii="宋体" w:hAnsi="宋体" w:eastAsia="宋体" w:cs="宋体"/>
          <w:szCs w:val="21"/>
          <w:highlight w:val="none"/>
        </w:rPr>
      </w:pPr>
    </w:p>
    <w:p w14:paraId="71E4B14B">
      <w:pPr>
        <w:adjustRightInd w:val="0"/>
        <w:snapToGrid w:val="0"/>
        <w:spacing w:before="156" w:beforeLines="50" w:line="360" w:lineRule="auto"/>
        <w:rPr>
          <w:rFonts w:hint="eastAsia" w:ascii="宋体" w:hAnsi="宋体" w:eastAsia="宋体" w:cs="宋体"/>
          <w:szCs w:val="21"/>
          <w:highlight w:val="none"/>
        </w:rPr>
      </w:pPr>
      <w:r>
        <w:rPr>
          <w:rFonts w:hint="eastAsia" w:ascii="宋体" w:hAnsi="宋体" w:eastAsia="宋体" w:cs="宋体"/>
          <w:szCs w:val="21"/>
          <w:highlight w:val="none"/>
        </w:rPr>
        <w:t>甲      方：（公章）                     乙      方：（公章）</w:t>
      </w:r>
    </w:p>
    <w:p w14:paraId="338EAA22">
      <w:pPr>
        <w:adjustRightInd w:val="0"/>
        <w:snapToGrid w:val="0"/>
        <w:spacing w:before="156" w:beforeLines="50" w:line="360" w:lineRule="auto"/>
        <w:rPr>
          <w:rFonts w:hint="eastAsia" w:ascii="宋体" w:hAnsi="宋体" w:eastAsia="宋体" w:cs="宋体"/>
          <w:szCs w:val="21"/>
          <w:highlight w:val="none"/>
        </w:rPr>
      </w:pPr>
      <w:r>
        <w:rPr>
          <w:rFonts w:hint="eastAsia" w:ascii="宋体" w:hAnsi="宋体" w:eastAsia="宋体" w:cs="宋体"/>
          <w:szCs w:val="21"/>
          <w:highlight w:val="none"/>
        </w:rPr>
        <w:t>法定代表人：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法定代表人：</w:t>
      </w:r>
      <w:r>
        <w:rPr>
          <w:rFonts w:hint="eastAsia" w:ascii="宋体" w:hAnsi="宋体" w:eastAsia="宋体" w:cs="宋体"/>
          <w:szCs w:val="21"/>
          <w:highlight w:val="none"/>
          <w:u w:val="single"/>
        </w:rPr>
        <w:t xml:space="preserve">                    </w:t>
      </w:r>
    </w:p>
    <w:p w14:paraId="40AC5FCB">
      <w:pPr>
        <w:adjustRightInd w:val="0"/>
        <w:snapToGrid w:val="0"/>
        <w:spacing w:before="156" w:beforeLines="50" w:line="360" w:lineRule="auto"/>
        <w:rPr>
          <w:rFonts w:hint="eastAsia" w:ascii="宋体" w:hAnsi="宋体" w:eastAsia="宋体" w:cs="宋体"/>
          <w:szCs w:val="21"/>
          <w:highlight w:val="none"/>
        </w:rPr>
      </w:pPr>
      <w:r>
        <w:rPr>
          <w:rFonts w:hint="eastAsia" w:ascii="宋体" w:hAnsi="宋体" w:eastAsia="宋体" w:cs="宋体"/>
          <w:szCs w:val="21"/>
          <w:highlight w:val="none"/>
        </w:rPr>
        <w:t>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委托代理人：</w:t>
      </w:r>
      <w:r>
        <w:rPr>
          <w:rFonts w:hint="eastAsia" w:ascii="宋体" w:hAnsi="宋体" w:eastAsia="宋体" w:cs="宋体"/>
          <w:szCs w:val="21"/>
          <w:highlight w:val="none"/>
          <w:u w:val="single"/>
        </w:rPr>
        <w:t xml:space="preserve">                    </w:t>
      </w:r>
    </w:p>
    <w:p w14:paraId="4F0A91FB">
      <w:pPr>
        <w:adjustRightInd w:val="0"/>
        <w:snapToGrid w:val="0"/>
        <w:spacing w:before="156" w:beforeLines="50" w:line="360" w:lineRule="auto"/>
        <w:rPr>
          <w:rFonts w:hint="eastAsia" w:ascii="宋体" w:hAnsi="宋体" w:eastAsia="宋体" w:cs="宋体"/>
          <w:szCs w:val="21"/>
          <w:highlight w:val="none"/>
        </w:rPr>
      </w:pPr>
      <w:r>
        <w:rPr>
          <w:rFonts w:hint="eastAsia" w:ascii="宋体" w:hAnsi="宋体" w:eastAsia="宋体" w:cs="宋体"/>
          <w:szCs w:val="21"/>
          <w:highlight w:val="none"/>
        </w:rPr>
        <w:t>电      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电      话：</w:t>
      </w:r>
      <w:r>
        <w:rPr>
          <w:rFonts w:hint="eastAsia" w:ascii="宋体" w:hAnsi="宋体" w:eastAsia="宋体" w:cs="宋体"/>
          <w:szCs w:val="21"/>
          <w:highlight w:val="none"/>
          <w:u w:val="single"/>
        </w:rPr>
        <w:t xml:space="preserve">                    </w:t>
      </w:r>
    </w:p>
    <w:p w14:paraId="278ECACA">
      <w:pPr>
        <w:adjustRightInd w:val="0"/>
        <w:snapToGrid w:val="0"/>
        <w:spacing w:before="156" w:beforeLines="50" w:line="360" w:lineRule="auto"/>
        <w:rPr>
          <w:rFonts w:hint="eastAsia" w:ascii="宋体" w:hAnsi="宋体" w:eastAsia="宋体" w:cs="宋体"/>
          <w:szCs w:val="21"/>
          <w:highlight w:val="none"/>
        </w:rPr>
      </w:pPr>
      <w:r>
        <w:rPr>
          <w:rFonts w:hint="eastAsia" w:ascii="宋体" w:hAnsi="宋体" w:eastAsia="宋体" w:cs="宋体"/>
          <w:szCs w:val="21"/>
          <w:highlight w:val="none"/>
        </w:rPr>
        <w:t>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传      真：</w:t>
      </w:r>
      <w:r>
        <w:rPr>
          <w:rFonts w:hint="eastAsia" w:ascii="宋体" w:hAnsi="宋体" w:eastAsia="宋体" w:cs="宋体"/>
          <w:szCs w:val="21"/>
          <w:highlight w:val="none"/>
          <w:u w:val="single"/>
        </w:rPr>
        <w:t xml:space="preserve">                    </w:t>
      </w:r>
    </w:p>
    <w:p w14:paraId="462B5086">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 xml:space="preserve">                                    开 户 银 行：</w:t>
      </w:r>
      <w:r>
        <w:rPr>
          <w:rFonts w:hint="eastAsia" w:ascii="宋体" w:hAnsi="宋体" w:eastAsia="宋体" w:cs="宋体"/>
          <w:szCs w:val="21"/>
          <w:highlight w:val="none"/>
          <w:u w:val="single"/>
        </w:rPr>
        <w:t xml:space="preserve">                   </w:t>
      </w:r>
    </w:p>
    <w:p w14:paraId="4A3542D4">
      <w:pPr>
        <w:adjustRightInd w:val="0"/>
        <w:snapToGrid w:val="0"/>
        <w:spacing w:before="156" w:beforeLines="50" w:line="360" w:lineRule="auto"/>
        <w:jc w:val="center"/>
        <w:rPr>
          <w:rFonts w:hint="eastAsia" w:ascii="宋体" w:hAnsi="宋体" w:eastAsia="宋体" w:cs="宋体"/>
          <w:b/>
          <w:szCs w:val="21"/>
          <w:highlight w:val="none"/>
        </w:rPr>
      </w:pPr>
      <w:r>
        <w:rPr>
          <w:rFonts w:hint="eastAsia" w:ascii="宋体" w:hAnsi="宋体" w:eastAsia="宋体" w:cs="宋体"/>
          <w:szCs w:val="21"/>
          <w:highlight w:val="none"/>
        </w:rPr>
        <w:t xml:space="preserve">      账      号：</w:t>
      </w:r>
      <w:r>
        <w:rPr>
          <w:rFonts w:hint="eastAsia" w:ascii="宋体" w:hAnsi="宋体" w:eastAsia="宋体" w:cs="宋体"/>
          <w:szCs w:val="21"/>
          <w:highlight w:val="none"/>
          <w:u w:val="single"/>
        </w:rPr>
        <w:t xml:space="preserve">                    </w:t>
      </w:r>
    </w:p>
    <w:p w14:paraId="2AAE3640">
      <w:pPr>
        <w:adjustRightInd w:val="0"/>
        <w:snapToGrid w:val="0"/>
        <w:spacing w:before="156" w:beforeLines="50" w:line="360" w:lineRule="auto"/>
        <w:rPr>
          <w:rFonts w:hint="eastAsia" w:ascii="宋体" w:hAnsi="宋体" w:eastAsia="宋体" w:cs="宋体"/>
          <w:b/>
          <w:szCs w:val="21"/>
          <w:highlight w:val="none"/>
        </w:rPr>
        <w:sectPr>
          <w:footerReference r:id="rId9" w:type="default"/>
          <w:pgSz w:w="11906" w:h="16838"/>
          <w:pgMar w:top="1418" w:right="1418" w:bottom="1134"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1045F58A">
      <w:pPr>
        <w:keepNext/>
        <w:jc w:val="center"/>
        <w:outlineLvl w:val="0"/>
        <w:rPr>
          <w:rFonts w:hint="eastAsia" w:ascii="宋体" w:hAnsi="宋体" w:eastAsia="宋体" w:cs="宋体"/>
          <w:b/>
          <w:bCs/>
          <w:sz w:val="32"/>
          <w:szCs w:val="32"/>
          <w:highlight w:val="none"/>
        </w:rPr>
      </w:pPr>
      <w:bookmarkStart w:id="26" w:name="_Toc2695"/>
      <w:r>
        <w:rPr>
          <w:rFonts w:hint="eastAsia" w:ascii="宋体" w:hAnsi="宋体" w:eastAsia="宋体" w:cs="宋体"/>
          <w:b/>
          <w:bCs/>
          <w:sz w:val="32"/>
          <w:szCs w:val="32"/>
          <w:highlight w:val="none"/>
        </w:rPr>
        <w:t>第五章 响应文件组成</w:t>
      </w:r>
      <w:bookmarkEnd w:id="26"/>
    </w:p>
    <w:p w14:paraId="2FEB70FA">
      <w:pPr>
        <w:spacing w:line="360" w:lineRule="exact"/>
        <w:rPr>
          <w:rFonts w:hint="eastAsia" w:ascii="宋体" w:hAnsi="宋体" w:eastAsia="宋体" w:cs="宋体"/>
          <w:highlight w:val="none"/>
        </w:rPr>
      </w:pPr>
    </w:p>
    <w:p w14:paraId="10C5D2A4">
      <w:pPr>
        <w:widowControl/>
        <w:tabs>
          <w:tab w:val="left" w:pos="753"/>
        </w:tabs>
        <w:adjustRightInd w:val="0"/>
        <w:snapToGrid w:val="0"/>
        <w:spacing w:before="156" w:beforeLines="50" w:line="360" w:lineRule="auto"/>
        <w:ind w:firstLine="480" w:firstLineChars="200"/>
        <w:jc w:val="center"/>
        <w:rPr>
          <w:rFonts w:hint="eastAsia" w:ascii="宋体" w:hAnsi="宋体" w:eastAsia="宋体" w:cs="宋体"/>
          <w:sz w:val="24"/>
          <w:highlight w:val="none"/>
        </w:rPr>
      </w:pPr>
      <w:r>
        <w:rPr>
          <w:rFonts w:hint="eastAsia" w:ascii="宋体" w:hAnsi="宋体" w:eastAsia="宋体" w:cs="宋体"/>
          <w:sz w:val="24"/>
          <w:highlight w:val="none"/>
        </w:rPr>
        <w:t>目录</w:t>
      </w:r>
    </w:p>
    <w:p w14:paraId="773A6758">
      <w:pPr>
        <w:adjustRightInd w:val="0"/>
        <w:snapToGrid w:val="0"/>
        <w:spacing w:before="156" w:beforeLines="50" w:line="360" w:lineRule="auto"/>
        <w:rPr>
          <w:rFonts w:hint="eastAsia" w:ascii="宋体" w:hAnsi="宋体" w:eastAsia="宋体" w:cs="宋体"/>
          <w:highlight w:val="none"/>
        </w:rPr>
      </w:pPr>
      <w:r>
        <w:rPr>
          <w:rFonts w:hint="eastAsia" w:ascii="宋体" w:hAnsi="宋体" w:eastAsia="宋体" w:cs="宋体"/>
          <w:highlight w:val="none"/>
        </w:rPr>
        <w:t>供应商的响应文件应包含以下部分：</w:t>
      </w:r>
    </w:p>
    <w:p w14:paraId="1186D82B">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一、报价表及报价文件(格式)</w:t>
      </w:r>
    </w:p>
    <w:p w14:paraId="67745678">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二、</w:t>
      </w:r>
      <w:r>
        <w:rPr>
          <w:rFonts w:hint="eastAsia" w:ascii="宋体" w:hAnsi="宋体" w:eastAsia="宋体" w:cs="宋体"/>
          <w:szCs w:val="21"/>
          <w:highlight w:val="none"/>
          <w:lang w:val="en-US" w:eastAsia="zh-CN"/>
        </w:rPr>
        <w:t>磋商</w:t>
      </w:r>
      <w:r>
        <w:rPr>
          <w:rFonts w:hint="eastAsia" w:ascii="宋体" w:hAnsi="宋体" w:eastAsia="宋体" w:cs="宋体"/>
          <w:szCs w:val="21"/>
          <w:highlight w:val="none"/>
        </w:rPr>
        <w:t>响应声明(格式)</w:t>
      </w:r>
    </w:p>
    <w:p w14:paraId="102A0E53">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三、保证金</w:t>
      </w:r>
    </w:p>
    <w:p w14:paraId="1CFD1BA1">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四、</w:t>
      </w:r>
      <w:r>
        <w:rPr>
          <w:rFonts w:hint="eastAsia" w:ascii="宋体" w:hAnsi="宋体" w:eastAsia="宋体" w:cs="宋体"/>
          <w:szCs w:val="21"/>
          <w:highlight w:val="none"/>
          <w:lang w:eastAsia="zh-CN"/>
        </w:rPr>
        <w:t>法人身份证明，</w:t>
      </w:r>
      <w:r>
        <w:rPr>
          <w:rFonts w:hint="eastAsia" w:ascii="宋体" w:hAnsi="宋体" w:eastAsia="宋体" w:cs="宋体"/>
          <w:szCs w:val="21"/>
          <w:highlight w:val="none"/>
        </w:rPr>
        <w:t>授权委托书(格式)</w:t>
      </w:r>
    </w:p>
    <w:p w14:paraId="68DB01BA">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五、</w:t>
      </w:r>
      <w:r>
        <w:rPr>
          <w:rFonts w:hint="eastAsia" w:ascii="宋体" w:hAnsi="宋体" w:eastAsia="宋体" w:cs="宋体"/>
          <w:kern w:val="32"/>
          <w:szCs w:val="21"/>
          <w:highlight w:val="none"/>
        </w:rPr>
        <w:t>供应商资格审查材料</w:t>
      </w:r>
    </w:p>
    <w:p w14:paraId="6DB01840">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六、采购需求响应</w:t>
      </w:r>
    </w:p>
    <w:p w14:paraId="37BE2174">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七、合同条款偏离表</w:t>
      </w:r>
    </w:p>
    <w:p w14:paraId="7B84529B">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八、采购需求偏离表</w:t>
      </w:r>
    </w:p>
    <w:p w14:paraId="3A283470">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九、享受政府采购政策的证明资料</w:t>
      </w:r>
    </w:p>
    <w:p w14:paraId="0AC6EBFA">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kern w:val="32"/>
          <w:szCs w:val="21"/>
          <w:highlight w:val="none"/>
        </w:rPr>
        <w:t>十、</w:t>
      </w:r>
      <w:r>
        <w:rPr>
          <w:rFonts w:hint="eastAsia" w:ascii="宋体" w:hAnsi="宋体" w:eastAsia="宋体" w:cs="宋体"/>
          <w:szCs w:val="21"/>
          <w:highlight w:val="none"/>
        </w:rPr>
        <w:t>响应标的符合</w:t>
      </w:r>
      <w:r>
        <w:rPr>
          <w:rFonts w:hint="eastAsia" w:ascii="宋体" w:hAnsi="宋体" w:eastAsia="宋体" w:cs="宋体"/>
          <w:szCs w:val="21"/>
          <w:highlight w:val="none"/>
          <w:lang w:val="en-US" w:eastAsia="zh-CN"/>
        </w:rPr>
        <w:t>磋商</w:t>
      </w:r>
      <w:r>
        <w:rPr>
          <w:rFonts w:hint="eastAsia" w:ascii="宋体" w:hAnsi="宋体" w:eastAsia="宋体" w:cs="宋体"/>
          <w:szCs w:val="21"/>
          <w:highlight w:val="none"/>
        </w:rPr>
        <w:t>文件规定的证明文件</w:t>
      </w:r>
    </w:p>
    <w:p w14:paraId="1E86E457">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十一、供应商认为需提供的其他资料（如有）</w:t>
      </w:r>
    </w:p>
    <w:p w14:paraId="1AAABD15">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十二、最后报价</w:t>
      </w:r>
    </w:p>
    <w:p w14:paraId="45D22F75">
      <w:pPr>
        <w:pStyle w:val="22"/>
        <w:adjustRightInd w:val="0"/>
        <w:snapToGrid w:val="0"/>
        <w:spacing w:line="360" w:lineRule="auto"/>
        <w:rPr>
          <w:rFonts w:hint="eastAsia" w:ascii="宋体" w:hAnsi="宋体" w:eastAsia="宋体" w:cs="宋体"/>
          <w:b/>
          <w:highlight w:val="none"/>
        </w:rPr>
      </w:pPr>
    </w:p>
    <w:p w14:paraId="25AFA16A">
      <w:pPr>
        <w:spacing w:line="360" w:lineRule="exact"/>
        <w:rPr>
          <w:rFonts w:hint="eastAsia" w:ascii="宋体" w:hAnsi="宋体" w:eastAsia="宋体" w:cs="宋体"/>
          <w:sz w:val="32"/>
          <w:szCs w:val="32"/>
          <w:highlight w:val="none"/>
        </w:rPr>
      </w:pPr>
    </w:p>
    <w:p w14:paraId="191C2676">
      <w:pPr>
        <w:spacing w:line="360" w:lineRule="exact"/>
        <w:jc w:val="center"/>
        <w:rPr>
          <w:rFonts w:hint="eastAsia" w:ascii="宋体" w:hAnsi="宋体" w:eastAsia="宋体" w:cs="宋体"/>
          <w:sz w:val="32"/>
          <w:szCs w:val="32"/>
          <w:highlight w:val="none"/>
        </w:rPr>
      </w:pPr>
    </w:p>
    <w:p w14:paraId="50A43EE1">
      <w:pPr>
        <w:spacing w:line="360" w:lineRule="exact"/>
        <w:jc w:val="center"/>
        <w:rPr>
          <w:rFonts w:hint="eastAsia" w:ascii="宋体" w:hAnsi="宋体" w:eastAsia="宋体" w:cs="宋体"/>
          <w:sz w:val="32"/>
          <w:szCs w:val="32"/>
          <w:highlight w:val="none"/>
        </w:rPr>
      </w:pPr>
    </w:p>
    <w:p w14:paraId="7CE34B9C">
      <w:pPr>
        <w:spacing w:line="360" w:lineRule="exact"/>
        <w:rPr>
          <w:rFonts w:hint="eastAsia" w:ascii="宋体" w:hAnsi="宋体" w:eastAsia="宋体" w:cs="宋体"/>
          <w:sz w:val="32"/>
          <w:szCs w:val="32"/>
          <w:highlight w:val="none"/>
        </w:rPr>
      </w:pPr>
    </w:p>
    <w:p w14:paraId="1960ECFB">
      <w:pPr>
        <w:adjustRightInd w:val="0"/>
        <w:snapToGrid w:val="0"/>
        <w:spacing w:line="360" w:lineRule="auto"/>
        <w:jc w:val="center"/>
        <w:rPr>
          <w:rFonts w:hint="eastAsia" w:ascii="宋体" w:hAnsi="宋体" w:eastAsia="宋体" w:cs="宋体"/>
          <w:b/>
          <w:bCs/>
          <w:sz w:val="72"/>
          <w:szCs w:val="72"/>
          <w:highlight w:val="none"/>
        </w:rPr>
      </w:pPr>
      <w:r>
        <w:rPr>
          <w:rFonts w:hint="eastAsia" w:ascii="宋体" w:hAnsi="宋体" w:eastAsia="宋体" w:cs="宋体"/>
          <w:sz w:val="32"/>
          <w:szCs w:val="32"/>
          <w:highlight w:val="none"/>
        </w:rPr>
        <w:br w:type="page"/>
      </w:r>
    </w:p>
    <w:p w14:paraId="265097A2">
      <w:pPr>
        <w:adjustRightInd w:val="0"/>
        <w:snapToGrid w:val="0"/>
        <w:spacing w:line="360" w:lineRule="auto"/>
        <w:jc w:val="center"/>
        <w:rPr>
          <w:rFonts w:hint="eastAsia" w:ascii="宋体" w:hAnsi="宋体" w:eastAsia="宋体" w:cs="宋体"/>
          <w:b/>
          <w:bCs/>
          <w:sz w:val="84"/>
          <w:szCs w:val="84"/>
          <w:highlight w:val="none"/>
        </w:rPr>
      </w:pPr>
      <w:r>
        <w:rPr>
          <w:rFonts w:hint="eastAsia" w:ascii="宋体" w:hAnsi="宋体" w:eastAsia="宋体" w:cs="宋体"/>
          <w:b/>
          <w:bCs/>
          <w:sz w:val="84"/>
          <w:szCs w:val="84"/>
          <w:highlight w:val="none"/>
        </w:rPr>
        <w:t>响 应 文 件</w:t>
      </w:r>
    </w:p>
    <w:p w14:paraId="3B90240B">
      <w:pPr>
        <w:adjustRightInd w:val="0"/>
        <w:snapToGrid w:val="0"/>
        <w:spacing w:line="360" w:lineRule="auto"/>
        <w:rPr>
          <w:rFonts w:hint="eastAsia" w:ascii="宋体" w:hAnsi="宋体" w:eastAsia="宋体" w:cs="宋体"/>
          <w:b/>
          <w:sz w:val="32"/>
          <w:szCs w:val="32"/>
          <w:highlight w:val="none"/>
        </w:rPr>
      </w:pPr>
    </w:p>
    <w:p w14:paraId="0A909E31">
      <w:pPr>
        <w:pStyle w:val="22"/>
        <w:adjustRightInd w:val="0"/>
        <w:snapToGrid w:val="0"/>
        <w:spacing w:line="360" w:lineRule="auto"/>
        <w:ind w:firstLine="1988" w:firstLineChars="660"/>
        <w:rPr>
          <w:rFonts w:hint="eastAsia" w:ascii="宋体" w:hAnsi="宋体" w:eastAsia="宋体" w:cs="宋体"/>
          <w:b/>
          <w:bCs/>
          <w:sz w:val="30"/>
          <w:szCs w:val="30"/>
          <w:highlight w:val="none"/>
          <w:u w:val="single"/>
        </w:rPr>
      </w:pPr>
      <w:r>
        <w:rPr>
          <w:rFonts w:hint="eastAsia" w:ascii="宋体" w:hAnsi="宋体" w:eastAsia="宋体" w:cs="宋体"/>
          <w:b/>
          <w:bCs/>
          <w:sz w:val="30"/>
          <w:szCs w:val="30"/>
          <w:highlight w:val="none"/>
        </w:rPr>
        <w:t>采购项目名称:</w:t>
      </w:r>
      <w:r>
        <w:rPr>
          <w:rFonts w:hint="eastAsia" w:ascii="宋体" w:hAnsi="宋体" w:eastAsia="宋体" w:cs="宋体"/>
          <w:b/>
          <w:bCs/>
          <w:sz w:val="30"/>
          <w:szCs w:val="30"/>
          <w:highlight w:val="none"/>
          <w:u w:val="single"/>
        </w:rPr>
        <w:t xml:space="preserve">                       </w:t>
      </w:r>
    </w:p>
    <w:p w14:paraId="1A15E534">
      <w:pPr>
        <w:pStyle w:val="22"/>
        <w:adjustRightInd w:val="0"/>
        <w:snapToGrid w:val="0"/>
        <w:spacing w:line="360" w:lineRule="auto"/>
        <w:ind w:firstLine="1988" w:firstLineChars="660"/>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采   购   人：</w:t>
      </w:r>
      <w:r>
        <w:rPr>
          <w:rFonts w:hint="eastAsia" w:ascii="宋体" w:hAnsi="宋体" w:eastAsia="宋体" w:cs="宋体"/>
          <w:b/>
          <w:bCs/>
          <w:sz w:val="30"/>
          <w:szCs w:val="30"/>
          <w:highlight w:val="none"/>
          <w:u w:val="single"/>
        </w:rPr>
        <w:t xml:space="preserve">                       </w:t>
      </w:r>
    </w:p>
    <w:p w14:paraId="09294498">
      <w:pPr>
        <w:pStyle w:val="22"/>
        <w:adjustRightInd w:val="0"/>
        <w:snapToGrid w:val="0"/>
        <w:spacing w:line="360" w:lineRule="auto"/>
        <w:ind w:firstLine="1988" w:firstLineChars="660"/>
        <w:rPr>
          <w:rFonts w:hint="eastAsia" w:ascii="宋体" w:hAnsi="宋体" w:eastAsia="宋体" w:cs="宋体"/>
          <w:b/>
          <w:bCs/>
          <w:sz w:val="30"/>
          <w:szCs w:val="30"/>
          <w:highlight w:val="none"/>
          <w:u w:val="single"/>
        </w:rPr>
      </w:pPr>
      <w:r>
        <w:rPr>
          <w:rFonts w:hint="eastAsia" w:ascii="宋体" w:hAnsi="宋体" w:eastAsia="宋体" w:cs="宋体"/>
          <w:b/>
          <w:bCs/>
          <w:sz w:val="30"/>
          <w:szCs w:val="30"/>
          <w:highlight w:val="none"/>
        </w:rPr>
        <w:t>政府采购编号:</w:t>
      </w:r>
      <w:r>
        <w:rPr>
          <w:rFonts w:hint="eastAsia" w:ascii="宋体" w:hAnsi="宋体" w:eastAsia="宋体" w:cs="宋体"/>
          <w:b/>
          <w:bCs/>
          <w:sz w:val="30"/>
          <w:szCs w:val="30"/>
          <w:highlight w:val="none"/>
          <w:u w:val="single"/>
        </w:rPr>
        <w:t xml:space="preserve">                       </w:t>
      </w:r>
    </w:p>
    <w:p w14:paraId="4CF81738">
      <w:pPr>
        <w:pStyle w:val="22"/>
        <w:adjustRightInd w:val="0"/>
        <w:snapToGrid w:val="0"/>
        <w:spacing w:line="360" w:lineRule="auto"/>
        <w:ind w:firstLine="1988" w:firstLineChars="660"/>
        <w:rPr>
          <w:rFonts w:hint="eastAsia" w:ascii="宋体" w:hAnsi="宋体" w:eastAsia="宋体" w:cs="宋体"/>
          <w:b/>
          <w:bCs/>
          <w:sz w:val="30"/>
          <w:szCs w:val="30"/>
          <w:highlight w:val="none"/>
          <w:u w:val="single"/>
        </w:rPr>
      </w:pPr>
      <w:r>
        <w:rPr>
          <w:rFonts w:hint="eastAsia" w:ascii="宋体" w:hAnsi="宋体" w:eastAsia="宋体" w:cs="宋体"/>
          <w:b/>
          <w:bCs/>
          <w:sz w:val="30"/>
          <w:szCs w:val="30"/>
          <w:highlight w:val="none"/>
        </w:rPr>
        <w:t>采购代理编号:</w:t>
      </w:r>
      <w:r>
        <w:rPr>
          <w:rFonts w:hint="eastAsia" w:ascii="宋体" w:hAnsi="宋体" w:eastAsia="宋体" w:cs="宋体"/>
          <w:b/>
          <w:bCs/>
          <w:sz w:val="30"/>
          <w:szCs w:val="30"/>
          <w:highlight w:val="none"/>
          <w:u w:val="single"/>
        </w:rPr>
        <w:t xml:space="preserve">                       </w:t>
      </w:r>
    </w:p>
    <w:p w14:paraId="14309096">
      <w:pPr>
        <w:pStyle w:val="22"/>
        <w:adjustRightInd w:val="0"/>
        <w:snapToGrid w:val="0"/>
        <w:spacing w:line="360" w:lineRule="auto"/>
        <w:ind w:firstLine="1988" w:firstLineChars="660"/>
        <w:rPr>
          <w:rFonts w:hint="eastAsia" w:ascii="宋体" w:hAnsi="宋体" w:eastAsia="宋体" w:cs="宋体"/>
          <w:b/>
          <w:bCs/>
          <w:sz w:val="30"/>
          <w:szCs w:val="30"/>
          <w:highlight w:val="none"/>
          <w:u w:val="single"/>
        </w:rPr>
      </w:pPr>
      <w:r>
        <w:rPr>
          <w:rFonts w:hint="eastAsia" w:ascii="宋体" w:hAnsi="宋体" w:eastAsia="宋体" w:cs="宋体"/>
          <w:b/>
          <w:bCs/>
          <w:sz w:val="30"/>
          <w:szCs w:val="30"/>
          <w:highlight w:val="none"/>
        </w:rPr>
        <w:t>采购代理机构：</w:t>
      </w:r>
      <w:r>
        <w:rPr>
          <w:rFonts w:hint="eastAsia" w:ascii="宋体" w:hAnsi="宋体" w:eastAsia="宋体" w:cs="宋体"/>
          <w:b/>
          <w:bCs/>
          <w:sz w:val="30"/>
          <w:szCs w:val="30"/>
          <w:highlight w:val="none"/>
          <w:u w:val="single"/>
        </w:rPr>
        <w:t xml:space="preserve">                      </w:t>
      </w:r>
    </w:p>
    <w:p w14:paraId="0D134705">
      <w:pPr>
        <w:adjustRightInd w:val="0"/>
        <w:snapToGrid w:val="0"/>
        <w:spacing w:line="360" w:lineRule="auto"/>
        <w:ind w:firstLine="1988" w:firstLineChars="660"/>
        <w:rPr>
          <w:rFonts w:hint="eastAsia" w:ascii="宋体" w:hAnsi="宋体" w:eastAsia="宋体" w:cs="宋体"/>
          <w:b/>
          <w:bCs/>
          <w:sz w:val="30"/>
          <w:szCs w:val="30"/>
          <w:highlight w:val="none"/>
          <w:u w:val="single"/>
        </w:rPr>
      </w:pPr>
    </w:p>
    <w:p w14:paraId="0A78F470">
      <w:pPr>
        <w:adjustRightInd w:val="0"/>
        <w:snapToGrid w:val="0"/>
        <w:spacing w:line="360" w:lineRule="auto"/>
        <w:rPr>
          <w:rFonts w:hint="eastAsia" w:ascii="宋体" w:hAnsi="宋体" w:eastAsia="宋体" w:cs="宋体"/>
          <w:sz w:val="30"/>
          <w:szCs w:val="30"/>
          <w:highlight w:val="none"/>
        </w:rPr>
      </w:pPr>
    </w:p>
    <w:p w14:paraId="0AFDA917">
      <w:pPr>
        <w:adjustRightInd w:val="0"/>
        <w:snapToGrid w:val="0"/>
        <w:rPr>
          <w:rFonts w:hint="eastAsia" w:ascii="宋体" w:hAnsi="宋体" w:eastAsia="宋体" w:cs="宋体"/>
          <w:sz w:val="30"/>
          <w:szCs w:val="30"/>
          <w:highlight w:val="none"/>
        </w:rPr>
      </w:pPr>
    </w:p>
    <w:p w14:paraId="32CC2DDD">
      <w:pPr>
        <w:adjustRightInd w:val="0"/>
        <w:snapToGrid w:val="0"/>
        <w:spacing w:line="360" w:lineRule="auto"/>
        <w:rPr>
          <w:rFonts w:hint="eastAsia" w:ascii="宋体" w:hAnsi="宋体" w:eastAsia="宋体" w:cs="宋体"/>
          <w:sz w:val="30"/>
          <w:szCs w:val="30"/>
          <w:highlight w:val="none"/>
        </w:rPr>
      </w:pPr>
    </w:p>
    <w:p w14:paraId="42C01856">
      <w:pPr>
        <w:adjustRightInd w:val="0"/>
        <w:snapToGrid w:val="0"/>
        <w:spacing w:line="360" w:lineRule="auto"/>
        <w:rPr>
          <w:rFonts w:hint="eastAsia" w:ascii="宋体" w:hAnsi="宋体" w:eastAsia="宋体" w:cs="宋体"/>
          <w:sz w:val="30"/>
          <w:szCs w:val="30"/>
          <w:highlight w:val="none"/>
        </w:rPr>
      </w:pPr>
    </w:p>
    <w:p w14:paraId="0EB561E7">
      <w:pPr>
        <w:adjustRightInd w:val="0"/>
        <w:snapToGrid w:val="0"/>
        <w:spacing w:line="360" w:lineRule="auto"/>
        <w:rPr>
          <w:rFonts w:hint="eastAsia" w:ascii="宋体" w:hAnsi="宋体" w:eastAsia="宋体" w:cs="宋体"/>
          <w:sz w:val="30"/>
          <w:szCs w:val="30"/>
          <w:highlight w:val="none"/>
        </w:rPr>
      </w:pPr>
    </w:p>
    <w:p w14:paraId="39E3F369">
      <w:pPr>
        <w:adjustRightInd w:val="0"/>
        <w:snapToGrid w:val="0"/>
        <w:spacing w:line="360" w:lineRule="auto"/>
        <w:ind w:firstLine="1984" w:firstLineChars="620"/>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供应商</w:t>
      </w:r>
      <w:r>
        <w:rPr>
          <w:rFonts w:hint="eastAsia" w:ascii="宋体" w:hAnsi="宋体" w:eastAsia="宋体" w:cs="宋体"/>
          <w:sz w:val="32"/>
          <w:szCs w:val="32"/>
          <w:highlight w:val="none"/>
          <w:u w:val="single"/>
        </w:rPr>
        <w:t xml:space="preserve">                         </w:t>
      </w:r>
    </w:p>
    <w:p w14:paraId="69C6A1CA">
      <w:pPr>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年  月  日</w:t>
      </w:r>
    </w:p>
    <w:p w14:paraId="51470401">
      <w:pPr>
        <w:jc w:val="center"/>
        <w:rPr>
          <w:rFonts w:hint="eastAsia" w:ascii="宋体" w:hAnsi="宋体" w:eastAsia="宋体" w:cs="宋体"/>
          <w:sz w:val="32"/>
          <w:szCs w:val="32"/>
          <w:highlight w:val="none"/>
        </w:rPr>
        <w:sectPr>
          <w:pgSz w:w="11906" w:h="16838"/>
          <w:pgMar w:top="1474" w:right="1474" w:bottom="1474" w:left="1588"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713D1363">
      <w:pPr>
        <w:widowControl/>
        <w:tabs>
          <w:tab w:val="left" w:pos="753"/>
        </w:tabs>
        <w:adjustRightInd w:val="0"/>
        <w:snapToGrid w:val="0"/>
        <w:spacing w:before="156" w:beforeLines="50" w:line="360" w:lineRule="auto"/>
        <w:ind w:firstLine="480" w:firstLineChars="200"/>
        <w:jc w:val="center"/>
        <w:rPr>
          <w:rFonts w:hint="eastAsia" w:ascii="宋体" w:hAnsi="宋体" w:eastAsia="宋体" w:cs="宋体"/>
          <w:sz w:val="24"/>
          <w:highlight w:val="none"/>
        </w:rPr>
      </w:pPr>
      <w:r>
        <w:rPr>
          <w:rFonts w:hint="eastAsia" w:ascii="宋体" w:hAnsi="宋体" w:eastAsia="宋体" w:cs="宋体"/>
          <w:sz w:val="24"/>
          <w:highlight w:val="none"/>
        </w:rPr>
        <w:t>目录</w:t>
      </w:r>
    </w:p>
    <w:p w14:paraId="6757A52D">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一、报价表及报价文件(格式)</w:t>
      </w:r>
    </w:p>
    <w:p w14:paraId="71583610">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二、</w:t>
      </w:r>
      <w:r>
        <w:rPr>
          <w:rFonts w:hint="eastAsia" w:ascii="宋体" w:hAnsi="宋体" w:eastAsia="宋体" w:cs="宋体"/>
          <w:szCs w:val="21"/>
          <w:highlight w:val="none"/>
          <w:lang w:val="en-US" w:eastAsia="zh-CN"/>
        </w:rPr>
        <w:t>磋商</w:t>
      </w:r>
      <w:r>
        <w:rPr>
          <w:rFonts w:hint="eastAsia" w:ascii="宋体" w:hAnsi="宋体" w:eastAsia="宋体" w:cs="宋体"/>
          <w:szCs w:val="21"/>
          <w:highlight w:val="none"/>
        </w:rPr>
        <w:t>响应声明(格式)</w:t>
      </w:r>
    </w:p>
    <w:p w14:paraId="464F4949">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三、保证金</w:t>
      </w:r>
    </w:p>
    <w:p w14:paraId="61189F2D">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四、</w:t>
      </w:r>
      <w:r>
        <w:rPr>
          <w:rFonts w:hint="eastAsia" w:ascii="宋体" w:hAnsi="宋体" w:eastAsia="宋体" w:cs="宋体"/>
          <w:szCs w:val="21"/>
          <w:highlight w:val="none"/>
          <w:lang w:eastAsia="zh-CN"/>
        </w:rPr>
        <w:t>法人身份证明，</w:t>
      </w:r>
      <w:r>
        <w:rPr>
          <w:rFonts w:hint="eastAsia" w:ascii="宋体" w:hAnsi="宋体" w:eastAsia="宋体" w:cs="宋体"/>
          <w:szCs w:val="21"/>
          <w:highlight w:val="none"/>
        </w:rPr>
        <w:t>授权委托书(格式)</w:t>
      </w:r>
    </w:p>
    <w:p w14:paraId="17B386F1">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五、</w:t>
      </w:r>
      <w:r>
        <w:rPr>
          <w:rFonts w:hint="eastAsia" w:ascii="宋体" w:hAnsi="宋体" w:eastAsia="宋体" w:cs="宋体"/>
          <w:kern w:val="32"/>
          <w:szCs w:val="21"/>
          <w:highlight w:val="none"/>
        </w:rPr>
        <w:t>供应商资格审查材料</w:t>
      </w:r>
    </w:p>
    <w:p w14:paraId="35E47986">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六、采购需求响应</w:t>
      </w:r>
    </w:p>
    <w:p w14:paraId="3C392EB4">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七、合同条款偏离表</w:t>
      </w:r>
    </w:p>
    <w:p w14:paraId="375F91F5">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八、采购需求偏离表</w:t>
      </w:r>
    </w:p>
    <w:p w14:paraId="0446DE4A">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九、享受政府采购政策的证明资料</w:t>
      </w:r>
    </w:p>
    <w:p w14:paraId="2A8A3B5C">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kern w:val="32"/>
          <w:szCs w:val="21"/>
          <w:highlight w:val="none"/>
        </w:rPr>
        <w:t>十、</w:t>
      </w:r>
      <w:r>
        <w:rPr>
          <w:rFonts w:hint="eastAsia" w:ascii="宋体" w:hAnsi="宋体" w:eastAsia="宋体" w:cs="宋体"/>
          <w:szCs w:val="21"/>
          <w:highlight w:val="none"/>
        </w:rPr>
        <w:t>响应标的符合</w:t>
      </w:r>
      <w:r>
        <w:rPr>
          <w:rFonts w:hint="eastAsia" w:ascii="宋体" w:hAnsi="宋体" w:eastAsia="宋体" w:cs="宋体"/>
          <w:szCs w:val="21"/>
          <w:highlight w:val="none"/>
          <w:lang w:val="en-US" w:eastAsia="zh-CN"/>
        </w:rPr>
        <w:t>磋商</w:t>
      </w:r>
      <w:r>
        <w:rPr>
          <w:rFonts w:hint="eastAsia" w:ascii="宋体" w:hAnsi="宋体" w:eastAsia="宋体" w:cs="宋体"/>
          <w:szCs w:val="21"/>
          <w:highlight w:val="none"/>
        </w:rPr>
        <w:t>文件规定的证明文件</w:t>
      </w:r>
    </w:p>
    <w:p w14:paraId="663C3D92">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十一、供应商认为需提供的其他资料（如有）</w:t>
      </w:r>
    </w:p>
    <w:p w14:paraId="38F7FBC0">
      <w:pPr>
        <w:widowControl/>
        <w:tabs>
          <w:tab w:val="left" w:pos="753"/>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十二、最后报价</w:t>
      </w:r>
    </w:p>
    <w:p w14:paraId="6DB5219F">
      <w:pPr>
        <w:pStyle w:val="22"/>
        <w:adjustRightInd w:val="0"/>
        <w:snapToGrid w:val="0"/>
        <w:spacing w:line="360" w:lineRule="auto"/>
        <w:rPr>
          <w:rFonts w:hint="eastAsia" w:ascii="宋体" w:hAnsi="宋体" w:eastAsia="宋体" w:cs="宋体"/>
          <w:b/>
          <w:highlight w:val="none"/>
        </w:rPr>
      </w:pPr>
    </w:p>
    <w:p w14:paraId="52E9FA0D">
      <w:pPr>
        <w:pStyle w:val="3"/>
        <w:rPr>
          <w:rFonts w:hint="eastAsia" w:ascii="宋体" w:hAnsi="宋体" w:eastAsia="宋体" w:cs="宋体"/>
          <w:highlight w:val="none"/>
        </w:rPr>
        <w:sectPr>
          <w:pgSz w:w="11906" w:h="16838"/>
          <w:pgMar w:top="1474" w:right="1474" w:bottom="1474" w:left="1588"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5DB4EFB9">
      <w:pPr>
        <w:keepNext/>
        <w:keepLines/>
        <w:spacing w:line="360" w:lineRule="auto"/>
        <w:jc w:val="center"/>
        <w:outlineLvl w:val="1"/>
        <w:rPr>
          <w:rFonts w:hint="eastAsia" w:ascii="宋体" w:hAnsi="宋体" w:eastAsia="宋体" w:cs="宋体"/>
          <w:b/>
          <w:bCs/>
          <w:sz w:val="28"/>
          <w:szCs w:val="28"/>
          <w:highlight w:val="none"/>
        </w:rPr>
      </w:pPr>
      <w:bookmarkStart w:id="27" w:name="_Toc1389"/>
      <w:bookmarkStart w:id="28" w:name="_Toc107998028"/>
      <w:bookmarkStart w:id="29" w:name="_Toc29639"/>
      <w:r>
        <w:rPr>
          <w:rFonts w:hint="eastAsia" w:ascii="宋体" w:hAnsi="宋体" w:eastAsia="宋体" w:cs="宋体"/>
          <w:b/>
          <w:bCs/>
          <w:sz w:val="28"/>
          <w:szCs w:val="28"/>
          <w:highlight w:val="none"/>
        </w:rPr>
        <w:t>一、报价表及报价文件(格式)</w:t>
      </w:r>
      <w:bookmarkEnd w:id="27"/>
      <w:bookmarkEnd w:id="28"/>
      <w:bookmarkEnd w:id="29"/>
    </w:p>
    <w:p w14:paraId="5CAEAB0F">
      <w:pPr>
        <w:keepNext/>
        <w:keepLines/>
        <w:spacing w:before="260" w:after="260" w:line="416" w:lineRule="auto"/>
        <w:outlineLvl w:val="2"/>
        <w:rPr>
          <w:rFonts w:hint="eastAsia" w:ascii="宋体" w:hAnsi="宋体" w:eastAsia="宋体" w:cs="宋体"/>
          <w:b/>
          <w:bCs/>
          <w:szCs w:val="21"/>
          <w:highlight w:val="none"/>
        </w:rPr>
      </w:pPr>
      <w:bookmarkStart w:id="30" w:name="_Toc107998029"/>
      <w:bookmarkStart w:id="31" w:name="_Toc28086"/>
      <w:r>
        <w:rPr>
          <w:rFonts w:hint="eastAsia" w:ascii="宋体" w:hAnsi="宋体" w:eastAsia="宋体" w:cs="宋体"/>
          <w:b/>
          <w:bCs/>
          <w:szCs w:val="21"/>
          <w:highlight w:val="none"/>
        </w:rPr>
        <w:t>附件1-1 报价表</w:t>
      </w:r>
      <w:bookmarkEnd w:id="30"/>
      <w:bookmarkEnd w:id="31"/>
    </w:p>
    <w:p w14:paraId="46565335">
      <w:pPr>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报价表</w:t>
      </w:r>
    </w:p>
    <w:tbl>
      <w:tblPr>
        <w:tblStyle w:val="43"/>
        <w:tblW w:w="8784" w:type="dxa"/>
        <w:tblInd w:w="45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2310"/>
        <w:gridCol w:w="2963"/>
        <w:gridCol w:w="1721"/>
        <w:gridCol w:w="1790"/>
      </w:tblGrid>
      <w:tr w14:paraId="284F9334">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530" w:hRule="atLeast"/>
        </w:trPr>
        <w:tc>
          <w:tcPr>
            <w:tcW w:w="2310" w:type="dxa"/>
            <w:vMerge w:val="restart"/>
            <w:tcBorders>
              <w:bottom w:val="single" w:color="000000" w:sz="6" w:space="0"/>
              <w:right w:val="single" w:color="000000" w:sz="6" w:space="0"/>
            </w:tcBorders>
            <w:noWrap w:val="0"/>
            <w:vAlign w:val="center"/>
          </w:tcPr>
          <w:p w14:paraId="16F3A1CC">
            <w:pPr>
              <w:pStyle w:val="248"/>
              <w:spacing w:before="1"/>
              <w:ind w:left="665"/>
              <w:jc w:val="both"/>
              <w:rPr>
                <w:rFonts w:hint="eastAsia" w:ascii="宋体" w:hAnsi="宋体" w:eastAsia="宋体" w:cs="宋体"/>
                <w:sz w:val="24"/>
                <w:highlight w:val="none"/>
              </w:rPr>
            </w:pPr>
            <w:r>
              <w:rPr>
                <w:rFonts w:hint="eastAsia" w:ascii="宋体" w:hAnsi="宋体" w:eastAsia="宋体" w:cs="宋体"/>
                <w:sz w:val="24"/>
                <w:highlight w:val="none"/>
              </w:rPr>
              <w:t>项目名称</w:t>
            </w:r>
          </w:p>
        </w:tc>
        <w:tc>
          <w:tcPr>
            <w:tcW w:w="2963" w:type="dxa"/>
            <w:vMerge w:val="restart"/>
            <w:tcBorders>
              <w:left w:val="single" w:color="000000" w:sz="6" w:space="0"/>
              <w:bottom w:val="single" w:color="000000" w:sz="6" w:space="0"/>
              <w:right w:val="single" w:color="000000" w:sz="6" w:space="0"/>
            </w:tcBorders>
            <w:noWrap w:val="0"/>
            <w:vAlign w:val="top"/>
          </w:tcPr>
          <w:p w14:paraId="51418A42">
            <w:pPr>
              <w:pStyle w:val="248"/>
              <w:rPr>
                <w:rFonts w:hint="eastAsia" w:ascii="宋体" w:hAnsi="宋体" w:eastAsia="宋体" w:cs="宋体"/>
                <w:sz w:val="20"/>
                <w:highlight w:val="none"/>
              </w:rPr>
            </w:pPr>
          </w:p>
        </w:tc>
        <w:tc>
          <w:tcPr>
            <w:tcW w:w="1721" w:type="dxa"/>
            <w:tcBorders>
              <w:left w:val="single" w:color="000000" w:sz="6" w:space="0"/>
              <w:bottom w:val="single" w:color="000000" w:sz="6" w:space="0"/>
              <w:right w:val="single" w:color="000000" w:sz="6" w:space="0"/>
            </w:tcBorders>
            <w:noWrap w:val="0"/>
            <w:vAlign w:val="top"/>
          </w:tcPr>
          <w:p w14:paraId="446728C1">
            <w:pPr>
              <w:pStyle w:val="248"/>
              <w:spacing w:before="109"/>
              <w:ind w:left="117" w:right="108"/>
              <w:jc w:val="center"/>
              <w:rPr>
                <w:rFonts w:hint="eastAsia" w:ascii="宋体" w:hAnsi="宋体" w:eastAsia="宋体" w:cs="宋体"/>
                <w:sz w:val="24"/>
                <w:highlight w:val="none"/>
              </w:rPr>
            </w:pPr>
            <w:r>
              <w:rPr>
                <w:rFonts w:hint="eastAsia" w:ascii="宋体" w:hAnsi="宋体" w:eastAsia="宋体" w:cs="宋体"/>
                <w:sz w:val="24"/>
                <w:highlight w:val="none"/>
              </w:rPr>
              <w:t>政府采购编号</w:t>
            </w:r>
          </w:p>
        </w:tc>
        <w:tc>
          <w:tcPr>
            <w:tcW w:w="1790" w:type="dxa"/>
            <w:tcBorders>
              <w:left w:val="single" w:color="000000" w:sz="6" w:space="0"/>
              <w:bottom w:val="single" w:color="000000" w:sz="6" w:space="0"/>
            </w:tcBorders>
            <w:noWrap w:val="0"/>
            <w:vAlign w:val="top"/>
          </w:tcPr>
          <w:p w14:paraId="66D1494F">
            <w:pPr>
              <w:pStyle w:val="248"/>
              <w:rPr>
                <w:rFonts w:hint="eastAsia" w:ascii="宋体" w:hAnsi="宋体" w:eastAsia="宋体" w:cs="宋体"/>
                <w:sz w:val="20"/>
                <w:highlight w:val="none"/>
              </w:rPr>
            </w:pPr>
          </w:p>
        </w:tc>
      </w:tr>
      <w:tr w14:paraId="36742CD7">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530" w:hRule="atLeast"/>
        </w:trPr>
        <w:tc>
          <w:tcPr>
            <w:tcW w:w="2310" w:type="dxa"/>
            <w:vMerge w:val="continue"/>
            <w:tcBorders>
              <w:top w:val="nil"/>
              <w:bottom w:val="single" w:color="000000" w:sz="6" w:space="0"/>
              <w:right w:val="single" w:color="000000" w:sz="6" w:space="0"/>
            </w:tcBorders>
            <w:noWrap w:val="0"/>
            <w:vAlign w:val="top"/>
          </w:tcPr>
          <w:p w14:paraId="44555511">
            <w:pPr>
              <w:rPr>
                <w:rFonts w:hint="eastAsia" w:ascii="宋体" w:hAnsi="宋体" w:eastAsia="宋体" w:cs="宋体"/>
                <w:sz w:val="2"/>
                <w:szCs w:val="2"/>
                <w:highlight w:val="none"/>
              </w:rPr>
            </w:pPr>
          </w:p>
        </w:tc>
        <w:tc>
          <w:tcPr>
            <w:tcW w:w="2963" w:type="dxa"/>
            <w:vMerge w:val="continue"/>
            <w:tcBorders>
              <w:top w:val="nil"/>
              <w:left w:val="single" w:color="000000" w:sz="6" w:space="0"/>
              <w:bottom w:val="single" w:color="000000" w:sz="6" w:space="0"/>
              <w:right w:val="single" w:color="000000" w:sz="6" w:space="0"/>
            </w:tcBorders>
            <w:noWrap w:val="0"/>
            <w:vAlign w:val="top"/>
          </w:tcPr>
          <w:p w14:paraId="4A3E5CE6">
            <w:pPr>
              <w:rPr>
                <w:rFonts w:hint="eastAsia" w:ascii="宋体" w:hAnsi="宋体" w:eastAsia="宋体" w:cs="宋体"/>
                <w:sz w:val="2"/>
                <w:szCs w:val="2"/>
                <w:highlight w:val="none"/>
              </w:rPr>
            </w:pPr>
          </w:p>
        </w:tc>
        <w:tc>
          <w:tcPr>
            <w:tcW w:w="1721" w:type="dxa"/>
            <w:tcBorders>
              <w:top w:val="single" w:color="000000" w:sz="6" w:space="0"/>
              <w:left w:val="single" w:color="000000" w:sz="6" w:space="0"/>
              <w:bottom w:val="single" w:color="000000" w:sz="6" w:space="0"/>
              <w:right w:val="single" w:color="000000" w:sz="6" w:space="0"/>
            </w:tcBorders>
            <w:noWrap w:val="0"/>
            <w:vAlign w:val="top"/>
          </w:tcPr>
          <w:p w14:paraId="3876A058">
            <w:pPr>
              <w:pStyle w:val="248"/>
              <w:spacing w:before="109"/>
              <w:ind w:left="117" w:right="108"/>
              <w:jc w:val="center"/>
              <w:rPr>
                <w:rFonts w:hint="eastAsia" w:ascii="宋体" w:hAnsi="宋体" w:eastAsia="宋体" w:cs="宋体"/>
                <w:sz w:val="24"/>
                <w:highlight w:val="none"/>
              </w:rPr>
            </w:pPr>
            <w:r>
              <w:rPr>
                <w:rFonts w:hint="eastAsia" w:ascii="宋体" w:hAnsi="宋体" w:eastAsia="宋体" w:cs="宋体"/>
                <w:sz w:val="24"/>
                <w:highlight w:val="none"/>
              </w:rPr>
              <w:t>采购代理编号</w:t>
            </w:r>
          </w:p>
        </w:tc>
        <w:tc>
          <w:tcPr>
            <w:tcW w:w="1790" w:type="dxa"/>
            <w:tcBorders>
              <w:top w:val="single" w:color="000000" w:sz="6" w:space="0"/>
              <w:left w:val="single" w:color="000000" w:sz="6" w:space="0"/>
              <w:bottom w:val="single" w:color="000000" w:sz="6" w:space="0"/>
            </w:tcBorders>
            <w:noWrap w:val="0"/>
            <w:vAlign w:val="top"/>
          </w:tcPr>
          <w:p w14:paraId="15DFB9E3">
            <w:pPr>
              <w:pStyle w:val="248"/>
              <w:rPr>
                <w:rFonts w:hint="eastAsia" w:ascii="宋体" w:hAnsi="宋体" w:eastAsia="宋体" w:cs="宋体"/>
                <w:sz w:val="20"/>
                <w:highlight w:val="none"/>
              </w:rPr>
            </w:pPr>
          </w:p>
        </w:tc>
      </w:tr>
      <w:tr w14:paraId="3668A8A8">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717" w:hRule="atLeast"/>
        </w:trPr>
        <w:tc>
          <w:tcPr>
            <w:tcW w:w="2310" w:type="dxa"/>
            <w:tcBorders>
              <w:top w:val="single" w:color="000000" w:sz="6" w:space="0"/>
              <w:bottom w:val="single" w:color="000000" w:sz="6" w:space="0"/>
              <w:right w:val="single" w:color="000000" w:sz="6" w:space="0"/>
            </w:tcBorders>
            <w:noWrap w:val="0"/>
            <w:vAlign w:val="center"/>
          </w:tcPr>
          <w:p w14:paraId="275BE981">
            <w:pPr>
              <w:pStyle w:val="248"/>
              <w:spacing w:before="157"/>
              <w:ind w:left="3"/>
              <w:jc w:val="center"/>
              <w:rPr>
                <w:rFonts w:hint="eastAsia" w:ascii="宋体" w:hAnsi="宋体" w:eastAsia="宋体" w:cs="宋体"/>
                <w:sz w:val="24"/>
                <w:highlight w:val="none"/>
              </w:rPr>
            </w:pPr>
            <w:r>
              <w:rPr>
                <w:rFonts w:hint="eastAsia" w:ascii="宋体" w:hAnsi="宋体" w:eastAsia="宋体" w:cs="宋体"/>
                <w:sz w:val="24"/>
                <w:highlight w:val="none"/>
              </w:rPr>
              <w:t>报价</w:t>
            </w:r>
          </w:p>
        </w:tc>
        <w:tc>
          <w:tcPr>
            <w:tcW w:w="6474" w:type="dxa"/>
            <w:gridSpan w:val="3"/>
            <w:tcBorders>
              <w:top w:val="single" w:color="000000" w:sz="6" w:space="0"/>
              <w:left w:val="single" w:color="000000" w:sz="6" w:space="0"/>
              <w:bottom w:val="single" w:color="000000" w:sz="6" w:space="0"/>
            </w:tcBorders>
            <w:noWrap w:val="0"/>
            <w:vAlign w:val="top"/>
          </w:tcPr>
          <w:p w14:paraId="32064A4D">
            <w:pPr>
              <w:pStyle w:val="248"/>
              <w:tabs>
                <w:tab w:val="left" w:pos="3345"/>
              </w:tabs>
              <w:spacing w:before="1"/>
              <w:ind w:left="105"/>
              <w:rPr>
                <w:rFonts w:hint="eastAsia" w:ascii="宋体" w:hAnsi="宋体" w:eastAsia="宋体" w:cs="宋体"/>
                <w:sz w:val="24"/>
                <w:highlight w:val="none"/>
              </w:rPr>
            </w:pPr>
          </w:p>
          <w:p w14:paraId="0ED979CB">
            <w:pPr>
              <w:pStyle w:val="248"/>
              <w:tabs>
                <w:tab w:val="left" w:pos="3345"/>
              </w:tabs>
              <w:spacing w:before="1"/>
              <w:ind w:left="105"/>
              <w:rPr>
                <w:rFonts w:hint="eastAsia" w:ascii="宋体" w:hAnsi="宋体" w:eastAsia="宋体" w:cs="宋体"/>
                <w:sz w:val="24"/>
                <w:highlight w:val="none"/>
              </w:rPr>
            </w:pPr>
            <w:r>
              <w:rPr>
                <w:rFonts w:hint="eastAsia" w:ascii="宋体" w:hAnsi="宋体" w:eastAsia="宋体" w:cs="宋体"/>
                <w:sz w:val="24"/>
                <w:highlight w:val="none"/>
              </w:rPr>
              <w:t>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tab/>
            </w:r>
            <w:r>
              <w:rPr>
                <w:rFonts w:hint="eastAsia" w:ascii="宋体" w:hAnsi="宋体" w:eastAsia="宋体" w:cs="宋体"/>
                <w:sz w:val="24"/>
                <w:highlight w:val="none"/>
              </w:rPr>
              <w:t>元</w:t>
            </w:r>
          </w:p>
          <w:p w14:paraId="274C1739">
            <w:pPr>
              <w:pStyle w:val="248"/>
              <w:tabs>
                <w:tab w:val="left" w:pos="3345"/>
              </w:tabs>
              <w:spacing w:before="1"/>
              <w:ind w:left="105"/>
              <w:rPr>
                <w:rFonts w:hint="eastAsia" w:ascii="宋体" w:hAnsi="宋体" w:eastAsia="宋体" w:cs="宋体"/>
                <w:sz w:val="24"/>
                <w:highlight w:val="none"/>
              </w:rPr>
            </w:pPr>
          </w:p>
          <w:p w14:paraId="2CDBBC26">
            <w:pPr>
              <w:pStyle w:val="248"/>
              <w:tabs>
                <w:tab w:val="left" w:pos="3331"/>
              </w:tabs>
              <w:spacing w:before="4" w:line="289" w:lineRule="exact"/>
              <w:ind w:left="105"/>
              <w:rPr>
                <w:rFonts w:hint="eastAsia" w:ascii="宋体" w:hAnsi="宋体" w:eastAsia="宋体" w:cs="宋体"/>
                <w:sz w:val="24"/>
                <w:highlight w:val="none"/>
              </w:rPr>
            </w:pPr>
            <w:r>
              <w:rPr>
                <w:rFonts w:hint="eastAsia" w:ascii="宋体" w:hAnsi="宋体" w:eastAsia="宋体" w:cs="宋体"/>
                <w:sz w:val="24"/>
                <w:highlight w:val="none"/>
              </w:rPr>
              <w:t>小写：</w:t>
            </w:r>
            <w:r>
              <w:rPr>
                <w:rFonts w:hint="eastAsia" w:ascii="宋体" w:hAnsi="宋体" w:eastAsia="宋体" w:cs="宋体"/>
                <w:sz w:val="21"/>
                <w:highlight w:val="none"/>
              </w:rPr>
              <w:t>¥</w:t>
            </w:r>
            <w:r>
              <w:rPr>
                <w:rFonts w:hint="eastAsia" w:ascii="宋体" w:hAnsi="宋体" w:eastAsia="宋体" w:cs="宋体"/>
                <w:sz w:val="21"/>
                <w:highlight w:val="none"/>
                <w:u w:val="single"/>
              </w:rPr>
              <w:t xml:space="preserve"> </w:t>
            </w:r>
            <w:r>
              <w:rPr>
                <w:rFonts w:hint="eastAsia" w:ascii="宋体" w:hAnsi="宋体" w:eastAsia="宋体" w:cs="宋体"/>
                <w:sz w:val="21"/>
                <w:highlight w:val="none"/>
                <w:u w:val="single"/>
              </w:rPr>
              <w:tab/>
            </w:r>
            <w:r>
              <w:rPr>
                <w:rFonts w:hint="eastAsia" w:ascii="宋体" w:hAnsi="宋体" w:eastAsia="宋体" w:cs="宋体"/>
                <w:sz w:val="24"/>
                <w:highlight w:val="none"/>
              </w:rPr>
              <w:t>元</w:t>
            </w:r>
          </w:p>
          <w:p w14:paraId="38AE8EB3">
            <w:pPr>
              <w:pStyle w:val="248"/>
              <w:tabs>
                <w:tab w:val="left" w:pos="3331"/>
              </w:tabs>
              <w:spacing w:before="4" w:line="289" w:lineRule="exact"/>
              <w:ind w:left="105"/>
              <w:rPr>
                <w:rFonts w:hint="eastAsia" w:ascii="宋体" w:hAnsi="宋体" w:eastAsia="宋体" w:cs="宋体"/>
                <w:sz w:val="24"/>
                <w:highlight w:val="none"/>
              </w:rPr>
            </w:pPr>
          </w:p>
        </w:tc>
      </w:tr>
      <w:tr w14:paraId="2CB61D89">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530" w:hRule="atLeast"/>
        </w:trPr>
        <w:tc>
          <w:tcPr>
            <w:tcW w:w="2310" w:type="dxa"/>
            <w:tcBorders>
              <w:top w:val="single" w:color="000000" w:sz="6" w:space="0"/>
              <w:bottom w:val="single" w:color="000000" w:sz="6" w:space="0"/>
              <w:right w:val="single" w:color="000000" w:sz="6" w:space="0"/>
            </w:tcBorders>
            <w:noWrap w:val="0"/>
            <w:vAlign w:val="top"/>
          </w:tcPr>
          <w:p w14:paraId="744FDB82">
            <w:pPr>
              <w:pStyle w:val="248"/>
              <w:spacing w:before="110"/>
              <w:ind w:left="3"/>
              <w:jc w:val="center"/>
              <w:rPr>
                <w:rFonts w:hint="eastAsia" w:ascii="宋体" w:hAnsi="宋体" w:eastAsia="宋体" w:cs="宋体"/>
                <w:sz w:val="24"/>
                <w:highlight w:val="none"/>
              </w:rPr>
            </w:pPr>
            <w:r>
              <w:rPr>
                <w:rFonts w:hint="eastAsia" w:ascii="宋体" w:hAnsi="宋体" w:eastAsia="宋体" w:cs="宋体"/>
                <w:sz w:val="24"/>
                <w:highlight w:val="none"/>
              </w:rPr>
              <w:t>服务期</w:t>
            </w:r>
          </w:p>
        </w:tc>
        <w:tc>
          <w:tcPr>
            <w:tcW w:w="6474" w:type="dxa"/>
            <w:gridSpan w:val="3"/>
            <w:tcBorders>
              <w:top w:val="single" w:color="000000" w:sz="6" w:space="0"/>
              <w:left w:val="single" w:color="000000" w:sz="6" w:space="0"/>
              <w:bottom w:val="single" w:color="000000" w:sz="6" w:space="0"/>
            </w:tcBorders>
            <w:noWrap w:val="0"/>
            <w:vAlign w:val="top"/>
          </w:tcPr>
          <w:p w14:paraId="3C27E88C">
            <w:pPr>
              <w:pStyle w:val="248"/>
              <w:rPr>
                <w:rFonts w:hint="eastAsia" w:ascii="宋体" w:hAnsi="宋体" w:eastAsia="宋体" w:cs="宋体"/>
                <w:sz w:val="20"/>
                <w:highlight w:val="none"/>
              </w:rPr>
            </w:pPr>
          </w:p>
        </w:tc>
      </w:tr>
      <w:tr w14:paraId="211F20C1">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530" w:hRule="atLeast"/>
        </w:trPr>
        <w:tc>
          <w:tcPr>
            <w:tcW w:w="2310" w:type="dxa"/>
            <w:tcBorders>
              <w:top w:val="single" w:color="000000" w:sz="6" w:space="0"/>
              <w:bottom w:val="single" w:color="000000" w:sz="6" w:space="0"/>
              <w:right w:val="single" w:color="000000" w:sz="6" w:space="0"/>
            </w:tcBorders>
            <w:noWrap w:val="0"/>
            <w:vAlign w:val="top"/>
          </w:tcPr>
          <w:p w14:paraId="56287F2F">
            <w:pPr>
              <w:pStyle w:val="248"/>
              <w:spacing w:before="110"/>
              <w:ind w:left="3"/>
              <w:jc w:val="center"/>
              <w:rPr>
                <w:rFonts w:hint="eastAsia" w:ascii="宋体" w:hAnsi="宋体" w:eastAsia="宋体" w:cs="宋体"/>
                <w:sz w:val="24"/>
                <w:highlight w:val="none"/>
              </w:rPr>
            </w:pPr>
            <w:r>
              <w:rPr>
                <w:rFonts w:hint="eastAsia" w:ascii="宋体" w:hAnsi="宋体" w:eastAsia="宋体" w:cs="宋体"/>
                <w:sz w:val="24"/>
                <w:highlight w:val="none"/>
              </w:rPr>
              <w:t>项目负责人</w:t>
            </w:r>
          </w:p>
        </w:tc>
        <w:tc>
          <w:tcPr>
            <w:tcW w:w="6474" w:type="dxa"/>
            <w:gridSpan w:val="3"/>
            <w:tcBorders>
              <w:top w:val="single" w:color="000000" w:sz="6" w:space="0"/>
              <w:left w:val="single" w:color="000000" w:sz="6" w:space="0"/>
              <w:bottom w:val="single" w:color="000000" w:sz="6" w:space="0"/>
            </w:tcBorders>
            <w:noWrap w:val="0"/>
            <w:vAlign w:val="top"/>
          </w:tcPr>
          <w:p w14:paraId="46D2FD03">
            <w:pPr>
              <w:pStyle w:val="248"/>
              <w:rPr>
                <w:rFonts w:hint="eastAsia" w:ascii="宋体" w:hAnsi="宋体" w:eastAsia="宋体" w:cs="宋体"/>
                <w:sz w:val="20"/>
                <w:highlight w:val="none"/>
              </w:rPr>
            </w:pPr>
          </w:p>
        </w:tc>
      </w:tr>
      <w:tr w14:paraId="7932B556">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529" w:hRule="atLeast"/>
        </w:trPr>
        <w:tc>
          <w:tcPr>
            <w:tcW w:w="2310" w:type="dxa"/>
            <w:tcBorders>
              <w:top w:val="single" w:color="000000" w:sz="6" w:space="0"/>
              <w:right w:val="single" w:color="000000" w:sz="6" w:space="0"/>
            </w:tcBorders>
            <w:noWrap w:val="0"/>
            <w:vAlign w:val="top"/>
          </w:tcPr>
          <w:p w14:paraId="5A7AA1A3">
            <w:pPr>
              <w:pStyle w:val="248"/>
              <w:tabs>
                <w:tab w:val="left" w:pos="483"/>
              </w:tabs>
              <w:spacing w:before="112"/>
              <w:ind w:left="3"/>
              <w:jc w:val="center"/>
              <w:rPr>
                <w:rFonts w:hint="eastAsia" w:ascii="宋体" w:hAnsi="宋体" w:eastAsia="宋体" w:cs="宋体"/>
                <w:sz w:val="24"/>
                <w:highlight w:val="none"/>
              </w:rPr>
            </w:pPr>
            <w:r>
              <w:rPr>
                <w:rFonts w:hint="eastAsia" w:ascii="宋体" w:hAnsi="宋体" w:eastAsia="宋体" w:cs="宋体"/>
                <w:sz w:val="24"/>
                <w:highlight w:val="none"/>
              </w:rPr>
              <w:t>备</w:t>
            </w:r>
            <w:r>
              <w:rPr>
                <w:rFonts w:hint="eastAsia" w:ascii="宋体" w:hAnsi="宋体" w:eastAsia="宋体" w:cs="宋体"/>
                <w:sz w:val="24"/>
                <w:highlight w:val="none"/>
              </w:rPr>
              <w:tab/>
            </w:r>
            <w:r>
              <w:rPr>
                <w:rFonts w:hint="eastAsia" w:ascii="宋体" w:hAnsi="宋体" w:eastAsia="宋体" w:cs="宋体"/>
                <w:sz w:val="24"/>
                <w:highlight w:val="none"/>
              </w:rPr>
              <w:t>注</w:t>
            </w:r>
          </w:p>
        </w:tc>
        <w:tc>
          <w:tcPr>
            <w:tcW w:w="6474" w:type="dxa"/>
            <w:gridSpan w:val="3"/>
            <w:tcBorders>
              <w:top w:val="single" w:color="000000" w:sz="6" w:space="0"/>
              <w:left w:val="single" w:color="000000" w:sz="6" w:space="0"/>
            </w:tcBorders>
            <w:noWrap w:val="0"/>
            <w:vAlign w:val="top"/>
          </w:tcPr>
          <w:p w14:paraId="5B93116F">
            <w:pPr>
              <w:pStyle w:val="248"/>
              <w:rPr>
                <w:rFonts w:hint="eastAsia" w:ascii="宋体" w:hAnsi="宋体" w:eastAsia="宋体" w:cs="宋体"/>
                <w:sz w:val="20"/>
                <w:highlight w:val="none"/>
              </w:rPr>
            </w:pPr>
          </w:p>
        </w:tc>
      </w:tr>
    </w:tbl>
    <w:p w14:paraId="30C20A19">
      <w:pPr>
        <w:adjustRightInd w:val="0"/>
        <w:snapToGrid w:val="0"/>
        <w:spacing w:before="156" w:beforeLines="50" w:line="360" w:lineRule="auto"/>
        <w:ind w:firstLine="420" w:firstLineChars="200"/>
        <w:rPr>
          <w:rFonts w:hint="eastAsia" w:ascii="宋体" w:hAnsi="宋体" w:eastAsia="宋体" w:cs="宋体"/>
          <w:szCs w:val="21"/>
          <w:highlight w:val="none"/>
        </w:rPr>
      </w:pPr>
    </w:p>
    <w:p w14:paraId="60EBF72F">
      <w:pPr>
        <w:adjustRightInd w:val="0"/>
        <w:snapToGrid w:val="0"/>
        <w:spacing w:before="156" w:beforeLines="50" w:line="360" w:lineRule="auto"/>
        <w:ind w:firstLine="420" w:firstLineChars="200"/>
        <w:rPr>
          <w:rFonts w:hint="eastAsia" w:ascii="宋体" w:hAnsi="宋体" w:eastAsia="宋体" w:cs="宋体"/>
          <w:szCs w:val="21"/>
          <w:highlight w:val="none"/>
        </w:rPr>
      </w:pPr>
    </w:p>
    <w:p w14:paraId="4B40D45F">
      <w:pPr>
        <w:adjustRightInd w:val="0"/>
        <w:snapToGrid w:val="0"/>
        <w:spacing w:line="360" w:lineRule="auto"/>
        <w:rPr>
          <w:rFonts w:hint="eastAsia" w:ascii="宋体" w:hAnsi="宋体" w:eastAsia="宋体" w:cs="宋体"/>
          <w:szCs w:val="21"/>
          <w:highlight w:val="none"/>
        </w:rPr>
      </w:pPr>
    </w:p>
    <w:p w14:paraId="3A741EBF">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供应商名称（盖单位公章）：</w:t>
      </w:r>
    </w:p>
    <w:p w14:paraId="14C4A96A">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pacing w:val="-2"/>
          <w:kern w:val="0"/>
          <w:szCs w:val="21"/>
          <w:highlight w:val="none"/>
        </w:rPr>
        <w:t>法</w:t>
      </w:r>
      <w:r>
        <w:rPr>
          <w:rFonts w:hint="eastAsia" w:ascii="宋体" w:hAnsi="宋体" w:eastAsia="宋体" w:cs="宋体"/>
          <w:kern w:val="0"/>
          <w:szCs w:val="21"/>
          <w:highlight w:val="none"/>
        </w:rPr>
        <w:t>定</w:t>
      </w:r>
      <w:r>
        <w:rPr>
          <w:rFonts w:hint="eastAsia" w:ascii="宋体" w:hAnsi="宋体" w:eastAsia="宋体" w:cs="宋体"/>
          <w:spacing w:val="-2"/>
          <w:kern w:val="0"/>
          <w:szCs w:val="21"/>
          <w:highlight w:val="none"/>
        </w:rPr>
        <w:t>代</w:t>
      </w:r>
      <w:r>
        <w:rPr>
          <w:rFonts w:hint="eastAsia" w:ascii="宋体" w:hAnsi="宋体" w:eastAsia="宋体" w:cs="宋体"/>
          <w:kern w:val="0"/>
          <w:szCs w:val="21"/>
          <w:highlight w:val="none"/>
        </w:rPr>
        <w:t>表</w:t>
      </w:r>
      <w:r>
        <w:rPr>
          <w:rFonts w:hint="eastAsia" w:ascii="宋体" w:hAnsi="宋体" w:eastAsia="宋体" w:cs="宋体"/>
          <w:spacing w:val="-2"/>
          <w:kern w:val="0"/>
          <w:szCs w:val="21"/>
          <w:highlight w:val="none"/>
        </w:rPr>
        <w:t>人</w:t>
      </w:r>
      <w:r>
        <w:rPr>
          <w:rFonts w:hint="eastAsia" w:ascii="宋体" w:hAnsi="宋体" w:eastAsia="宋体" w:cs="宋体"/>
          <w:kern w:val="0"/>
          <w:szCs w:val="21"/>
          <w:highlight w:val="none"/>
        </w:rPr>
        <w:t>（</w:t>
      </w:r>
      <w:r>
        <w:rPr>
          <w:rFonts w:hint="eastAsia" w:ascii="宋体" w:hAnsi="宋体" w:eastAsia="宋体" w:cs="宋体"/>
          <w:spacing w:val="-2"/>
          <w:kern w:val="0"/>
          <w:szCs w:val="21"/>
          <w:highlight w:val="none"/>
        </w:rPr>
        <w:t>单</w:t>
      </w:r>
      <w:r>
        <w:rPr>
          <w:rFonts w:hint="eastAsia" w:ascii="宋体" w:hAnsi="宋体" w:eastAsia="宋体" w:cs="宋体"/>
          <w:kern w:val="0"/>
          <w:szCs w:val="21"/>
          <w:highlight w:val="none"/>
        </w:rPr>
        <w:t>位</w:t>
      </w:r>
      <w:r>
        <w:rPr>
          <w:rFonts w:hint="eastAsia" w:ascii="宋体" w:hAnsi="宋体" w:eastAsia="宋体" w:cs="宋体"/>
          <w:spacing w:val="-2"/>
          <w:kern w:val="0"/>
          <w:szCs w:val="21"/>
          <w:highlight w:val="none"/>
        </w:rPr>
        <w:t>负</w:t>
      </w:r>
      <w:r>
        <w:rPr>
          <w:rFonts w:hint="eastAsia" w:ascii="宋体" w:hAnsi="宋体" w:eastAsia="宋体" w:cs="宋体"/>
          <w:kern w:val="0"/>
          <w:szCs w:val="21"/>
          <w:highlight w:val="none"/>
        </w:rPr>
        <w:t>责人</w:t>
      </w:r>
      <w:r>
        <w:rPr>
          <w:rFonts w:hint="eastAsia" w:ascii="宋体" w:hAnsi="宋体" w:eastAsia="宋体" w:cs="宋体"/>
          <w:spacing w:val="-2"/>
          <w:kern w:val="0"/>
          <w:szCs w:val="21"/>
          <w:highlight w:val="none"/>
        </w:rPr>
        <w:t>）</w:t>
      </w:r>
      <w:r>
        <w:rPr>
          <w:rFonts w:hint="eastAsia" w:ascii="宋体" w:hAnsi="宋体" w:eastAsia="宋体" w:cs="宋体"/>
          <w:szCs w:val="21"/>
          <w:highlight w:val="none"/>
        </w:rPr>
        <w:t>或其授权的代理人（签字或印章）：</w:t>
      </w:r>
    </w:p>
    <w:p w14:paraId="5586E43B">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日期：    年    月    日</w:t>
      </w:r>
    </w:p>
    <w:p w14:paraId="3C94A181">
      <w:pPr>
        <w:adjustRightInd w:val="0"/>
        <w:snapToGrid w:val="0"/>
        <w:jc w:val="center"/>
        <w:rPr>
          <w:rFonts w:hint="eastAsia" w:ascii="宋体" w:hAnsi="宋体" w:eastAsia="宋体" w:cs="宋体"/>
          <w:bCs/>
          <w:sz w:val="30"/>
          <w:szCs w:val="30"/>
          <w:highlight w:val="none"/>
        </w:rPr>
        <w:sectPr>
          <w:pgSz w:w="11906" w:h="16838"/>
          <w:pgMar w:top="1418" w:right="1418" w:bottom="1134"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5E857CDA">
      <w:pPr>
        <w:keepNext/>
        <w:keepLines/>
        <w:adjustRightInd w:val="0"/>
        <w:snapToGrid w:val="0"/>
        <w:spacing w:before="156" w:beforeLines="50" w:line="360" w:lineRule="auto"/>
        <w:outlineLvl w:val="2"/>
        <w:rPr>
          <w:rFonts w:hint="eastAsia" w:ascii="宋体" w:hAnsi="宋体" w:eastAsia="宋体" w:cs="宋体"/>
          <w:b/>
          <w:bCs/>
          <w:szCs w:val="21"/>
          <w:highlight w:val="none"/>
        </w:rPr>
      </w:pPr>
      <w:bookmarkStart w:id="32" w:name="_Toc107998030"/>
      <w:bookmarkStart w:id="33" w:name="_Toc8671"/>
      <w:r>
        <w:rPr>
          <w:rFonts w:hint="eastAsia" w:ascii="宋体" w:hAnsi="宋体" w:eastAsia="宋体" w:cs="宋体"/>
          <w:b/>
          <w:bCs/>
          <w:szCs w:val="21"/>
          <w:highlight w:val="none"/>
        </w:rPr>
        <w:t>附件1-2</w:t>
      </w:r>
      <w:bookmarkEnd w:id="32"/>
      <w:bookmarkEnd w:id="33"/>
      <w:r>
        <w:rPr>
          <w:rFonts w:hint="eastAsia" w:ascii="宋体" w:hAnsi="宋体" w:eastAsia="宋体" w:cs="宋体"/>
          <w:b/>
          <w:bCs/>
          <w:szCs w:val="21"/>
          <w:highlight w:val="none"/>
        </w:rPr>
        <w:t>分项价格表</w:t>
      </w:r>
    </w:p>
    <w:p w14:paraId="37E2ACDB">
      <w:pPr>
        <w:autoSpaceDE w:val="0"/>
        <w:autoSpaceDN w:val="0"/>
        <w:adjustRightInd w:val="0"/>
        <w:snapToGrid w:val="0"/>
        <w:spacing w:before="156" w:beforeLines="50" w:line="360" w:lineRule="auto"/>
        <w:jc w:val="center"/>
        <w:rPr>
          <w:rFonts w:hint="eastAsia" w:ascii="宋体" w:hAnsi="宋体" w:eastAsia="宋体" w:cs="宋体"/>
          <w:b/>
          <w:kern w:val="0"/>
          <w:sz w:val="28"/>
          <w:szCs w:val="28"/>
          <w:highlight w:val="none"/>
          <w:lang w:eastAsia="zh-CN"/>
        </w:rPr>
      </w:pPr>
      <w:r>
        <w:rPr>
          <w:rFonts w:hint="eastAsia" w:ascii="宋体" w:hAnsi="宋体" w:eastAsia="宋体" w:cs="宋体"/>
          <w:b/>
          <w:spacing w:val="-2"/>
          <w:kern w:val="0"/>
          <w:sz w:val="28"/>
          <w:szCs w:val="28"/>
          <w:highlight w:val="none"/>
        </w:rPr>
        <w:t>分</w:t>
      </w:r>
      <w:r>
        <w:rPr>
          <w:rFonts w:hint="eastAsia" w:ascii="宋体" w:hAnsi="宋体" w:eastAsia="宋体" w:cs="宋体"/>
          <w:b/>
          <w:kern w:val="0"/>
          <w:sz w:val="28"/>
          <w:szCs w:val="28"/>
          <w:highlight w:val="none"/>
        </w:rPr>
        <w:t>项</w:t>
      </w:r>
      <w:r>
        <w:rPr>
          <w:rFonts w:hint="eastAsia" w:ascii="宋体" w:hAnsi="宋体" w:eastAsia="宋体" w:cs="宋体"/>
          <w:b/>
          <w:kern w:val="0"/>
          <w:sz w:val="28"/>
          <w:szCs w:val="28"/>
          <w:highlight w:val="none"/>
          <w:lang w:eastAsia="zh-CN"/>
        </w:rPr>
        <w:t>价格表（格式自拟）</w:t>
      </w:r>
    </w:p>
    <w:p w14:paraId="3C5C8A36">
      <w:pPr>
        <w:adjustRightInd w:val="0"/>
        <w:snapToGrid w:val="0"/>
        <w:spacing w:before="156" w:beforeLines="50" w:line="360" w:lineRule="auto"/>
        <w:rPr>
          <w:rFonts w:hint="eastAsia" w:ascii="宋体" w:hAnsi="宋体" w:eastAsia="宋体" w:cs="宋体"/>
          <w:szCs w:val="21"/>
          <w:highlight w:val="none"/>
        </w:rPr>
      </w:pPr>
      <w:r>
        <w:rPr>
          <w:rFonts w:hint="eastAsia" w:ascii="宋体" w:hAnsi="宋体" w:eastAsia="宋体" w:cs="宋体"/>
          <w:szCs w:val="21"/>
          <w:highlight w:val="none"/>
        </w:rPr>
        <w:t>项目名称：</w:t>
      </w:r>
      <w:r>
        <w:rPr>
          <w:rFonts w:hint="eastAsia" w:ascii="宋体" w:hAnsi="宋体" w:eastAsia="宋体" w:cs="宋体"/>
          <w:szCs w:val="21"/>
          <w:highlight w:val="none"/>
          <w:u w:val="single"/>
        </w:rPr>
        <w:t xml:space="preserve">                        </w:t>
      </w:r>
    </w:p>
    <w:tbl>
      <w:tblPr>
        <w:tblStyle w:val="43"/>
        <w:tblW w:w="0" w:type="auto"/>
        <w:tblInd w:w="2"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567"/>
        <w:gridCol w:w="1439"/>
        <w:gridCol w:w="1667"/>
        <w:gridCol w:w="1430"/>
        <w:gridCol w:w="1122"/>
        <w:gridCol w:w="1070"/>
        <w:gridCol w:w="2126"/>
      </w:tblGrid>
      <w:tr w14:paraId="24CC858E">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60" w:hRule="atLeast"/>
        </w:trPr>
        <w:tc>
          <w:tcPr>
            <w:tcW w:w="567" w:type="dxa"/>
            <w:tcBorders>
              <w:bottom w:val="single" w:color="000000" w:sz="6" w:space="0"/>
              <w:right w:val="single" w:color="000000" w:sz="6" w:space="0"/>
            </w:tcBorders>
            <w:noWrap w:val="0"/>
            <w:vAlign w:val="top"/>
          </w:tcPr>
          <w:p w14:paraId="2284E0F2">
            <w:pPr>
              <w:pStyle w:val="248"/>
              <w:spacing w:before="26"/>
              <w:ind w:left="5" w:right="87"/>
              <w:jc w:val="center"/>
              <w:rPr>
                <w:rFonts w:hint="eastAsia" w:ascii="宋体" w:hAnsi="宋体" w:eastAsia="宋体" w:cs="宋体"/>
                <w:sz w:val="21"/>
                <w:highlight w:val="none"/>
              </w:rPr>
            </w:pPr>
            <w:r>
              <w:rPr>
                <w:rFonts w:hint="eastAsia" w:ascii="宋体" w:hAnsi="宋体" w:eastAsia="宋体" w:cs="宋体"/>
                <w:sz w:val="21"/>
                <w:highlight w:val="none"/>
              </w:rPr>
              <w:t>序号</w:t>
            </w:r>
          </w:p>
        </w:tc>
        <w:tc>
          <w:tcPr>
            <w:tcW w:w="1439" w:type="dxa"/>
            <w:tcBorders>
              <w:left w:val="single" w:color="000000" w:sz="6" w:space="0"/>
              <w:bottom w:val="single" w:color="000000" w:sz="6" w:space="0"/>
              <w:right w:val="single" w:color="000000" w:sz="6" w:space="0"/>
            </w:tcBorders>
            <w:noWrap w:val="0"/>
            <w:vAlign w:val="top"/>
          </w:tcPr>
          <w:p w14:paraId="28A43B02">
            <w:pPr>
              <w:pStyle w:val="248"/>
              <w:spacing w:before="26"/>
              <w:ind w:left="355"/>
              <w:rPr>
                <w:rFonts w:hint="eastAsia" w:ascii="宋体" w:hAnsi="宋体" w:eastAsia="宋体" w:cs="宋体"/>
                <w:sz w:val="21"/>
                <w:highlight w:val="none"/>
              </w:rPr>
            </w:pPr>
            <w:r>
              <w:rPr>
                <w:rFonts w:hint="eastAsia" w:ascii="宋体" w:hAnsi="宋体" w:eastAsia="宋体" w:cs="宋体"/>
                <w:sz w:val="21"/>
                <w:highlight w:val="none"/>
              </w:rPr>
              <w:t>品目号</w:t>
            </w:r>
          </w:p>
        </w:tc>
        <w:tc>
          <w:tcPr>
            <w:tcW w:w="1667" w:type="dxa"/>
            <w:tcBorders>
              <w:left w:val="single" w:color="000000" w:sz="6" w:space="0"/>
              <w:bottom w:val="single" w:color="000000" w:sz="6" w:space="0"/>
              <w:right w:val="single" w:color="000000" w:sz="6" w:space="0"/>
            </w:tcBorders>
            <w:noWrap w:val="0"/>
            <w:vAlign w:val="top"/>
          </w:tcPr>
          <w:p w14:paraId="07639090">
            <w:pPr>
              <w:pStyle w:val="248"/>
              <w:spacing w:before="26"/>
              <w:ind w:left="363"/>
              <w:rPr>
                <w:rFonts w:hint="eastAsia" w:ascii="宋体" w:hAnsi="宋体" w:eastAsia="宋体" w:cs="宋体"/>
                <w:sz w:val="21"/>
                <w:highlight w:val="none"/>
              </w:rPr>
            </w:pPr>
            <w:r>
              <w:rPr>
                <w:rFonts w:hint="eastAsia" w:ascii="宋体" w:hAnsi="宋体" w:eastAsia="宋体" w:cs="宋体"/>
                <w:sz w:val="21"/>
                <w:highlight w:val="none"/>
              </w:rPr>
              <w:t>服务名称</w:t>
            </w:r>
          </w:p>
        </w:tc>
        <w:tc>
          <w:tcPr>
            <w:tcW w:w="1430" w:type="dxa"/>
            <w:tcBorders>
              <w:left w:val="single" w:color="000000" w:sz="6" w:space="0"/>
              <w:bottom w:val="single" w:color="000000" w:sz="6" w:space="0"/>
              <w:right w:val="single" w:color="000000" w:sz="6" w:space="0"/>
            </w:tcBorders>
            <w:noWrap w:val="0"/>
            <w:vAlign w:val="top"/>
          </w:tcPr>
          <w:p w14:paraId="23A51DDF">
            <w:pPr>
              <w:pStyle w:val="248"/>
              <w:spacing w:before="2"/>
              <w:ind w:left="35"/>
              <w:rPr>
                <w:rFonts w:hint="eastAsia" w:ascii="宋体" w:hAnsi="宋体" w:eastAsia="宋体" w:cs="宋体"/>
                <w:sz w:val="21"/>
                <w:highlight w:val="none"/>
              </w:rPr>
            </w:pPr>
            <w:r>
              <w:rPr>
                <w:rFonts w:hint="eastAsia" w:ascii="宋体" w:hAnsi="宋体" w:eastAsia="宋体" w:cs="宋体"/>
                <w:sz w:val="21"/>
                <w:highlight w:val="none"/>
              </w:rPr>
              <w:t>具体要求说明</w:t>
            </w:r>
          </w:p>
        </w:tc>
        <w:tc>
          <w:tcPr>
            <w:tcW w:w="1122" w:type="dxa"/>
            <w:tcBorders>
              <w:left w:val="single" w:color="000000" w:sz="6" w:space="0"/>
              <w:bottom w:val="single" w:color="000000" w:sz="6" w:space="0"/>
              <w:right w:val="single" w:color="000000" w:sz="6" w:space="0"/>
            </w:tcBorders>
            <w:noWrap w:val="0"/>
            <w:vAlign w:val="top"/>
          </w:tcPr>
          <w:p w14:paraId="789561AA">
            <w:pPr>
              <w:pStyle w:val="248"/>
              <w:spacing w:before="26"/>
              <w:ind w:left="302"/>
              <w:rPr>
                <w:rFonts w:hint="eastAsia" w:ascii="宋体" w:hAnsi="宋体" w:eastAsia="宋体" w:cs="宋体"/>
                <w:sz w:val="21"/>
                <w:highlight w:val="none"/>
              </w:rPr>
            </w:pPr>
            <w:r>
              <w:rPr>
                <w:rFonts w:hint="eastAsia" w:ascii="宋体" w:hAnsi="宋体" w:eastAsia="宋体" w:cs="宋体"/>
                <w:sz w:val="21"/>
                <w:highlight w:val="none"/>
              </w:rPr>
              <w:t>数量</w:t>
            </w:r>
          </w:p>
        </w:tc>
        <w:tc>
          <w:tcPr>
            <w:tcW w:w="1070" w:type="dxa"/>
            <w:tcBorders>
              <w:left w:val="single" w:color="000000" w:sz="6" w:space="0"/>
              <w:bottom w:val="single" w:color="000000" w:sz="6" w:space="0"/>
              <w:right w:val="single" w:color="000000" w:sz="6" w:space="0"/>
            </w:tcBorders>
            <w:noWrap w:val="0"/>
            <w:vAlign w:val="top"/>
          </w:tcPr>
          <w:p w14:paraId="65C0D789">
            <w:pPr>
              <w:pStyle w:val="248"/>
              <w:spacing w:before="26"/>
              <w:ind w:left="275"/>
              <w:rPr>
                <w:rFonts w:hint="eastAsia" w:ascii="宋体" w:hAnsi="宋体" w:eastAsia="宋体" w:cs="宋体"/>
                <w:sz w:val="21"/>
                <w:highlight w:val="none"/>
              </w:rPr>
            </w:pPr>
            <w:r>
              <w:rPr>
                <w:rFonts w:hint="eastAsia" w:ascii="宋体" w:hAnsi="宋体" w:eastAsia="宋体" w:cs="宋体"/>
                <w:sz w:val="21"/>
                <w:highlight w:val="none"/>
              </w:rPr>
              <w:t>单价</w:t>
            </w:r>
          </w:p>
        </w:tc>
        <w:tc>
          <w:tcPr>
            <w:tcW w:w="2126" w:type="dxa"/>
            <w:tcBorders>
              <w:left w:val="single" w:color="000000" w:sz="6" w:space="0"/>
              <w:bottom w:val="single" w:color="000000" w:sz="6" w:space="0"/>
            </w:tcBorders>
            <w:noWrap w:val="0"/>
            <w:vAlign w:val="top"/>
          </w:tcPr>
          <w:p w14:paraId="19BC51F1">
            <w:pPr>
              <w:pStyle w:val="248"/>
              <w:spacing w:before="26"/>
              <w:ind w:left="112"/>
              <w:rPr>
                <w:rFonts w:hint="eastAsia" w:ascii="宋体" w:hAnsi="宋体" w:eastAsia="宋体" w:cs="宋体"/>
                <w:sz w:val="21"/>
                <w:highlight w:val="none"/>
              </w:rPr>
            </w:pPr>
            <w:r>
              <w:rPr>
                <w:rFonts w:hint="eastAsia" w:ascii="宋体" w:hAnsi="宋体" w:eastAsia="宋体" w:cs="宋体"/>
                <w:sz w:val="21"/>
                <w:highlight w:val="none"/>
              </w:rPr>
              <w:t>小计（单价×数量）</w:t>
            </w:r>
          </w:p>
        </w:tc>
      </w:tr>
      <w:tr w14:paraId="2D659F5E">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60" w:hRule="atLeast"/>
        </w:trPr>
        <w:tc>
          <w:tcPr>
            <w:tcW w:w="567" w:type="dxa"/>
            <w:tcBorders>
              <w:top w:val="single" w:color="000000" w:sz="6" w:space="0"/>
              <w:bottom w:val="single" w:color="000000" w:sz="6" w:space="0"/>
              <w:right w:val="single" w:color="000000" w:sz="6" w:space="0"/>
            </w:tcBorders>
            <w:noWrap w:val="0"/>
            <w:vAlign w:val="top"/>
          </w:tcPr>
          <w:p w14:paraId="70940AE3">
            <w:pPr>
              <w:pStyle w:val="248"/>
              <w:spacing w:before="26"/>
              <w:ind w:right="83"/>
              <w:jc w:val="center"/>
              <w:rPr>
                <w:rFonts w:hint="eastAsia" w:ascii="宋体" w:hAnsi="宋体" w:eastAsia="宋体" w:cs="宋体"/>
                <w:sz w:val="21"/>
                <w:highlight w:val="none"/>
              </w:rPr>
            </w:pPr>
            <w:r>
              <w:rPr>
                <w:rFonts w:hint="eastAsia" w:ascii="宋体" w:hAnsi="宋体" w:eastAsia="宋体" w:cs="宋体"/>
                <w:w w:val="99"/>
                <w:sz w:val="21"/>
                <w:highlight w:val="none"/>
              </w:rPr>
              <w:t>1</w:t>
            </w:r>
          </w:p>
        </w:tc>
        <w:tc>
          <w:tcPr>
            <w:tcW w:w="1439" w:type="dxa"/>
            <w:tcBorders>
              <w:top w:val="single" w:color="000000" w:sz="6" w:space="0"/>
              <w:left w:val="single" w:color="000000" w:sz="6" w:space="0"/>
              <w:bottom w:val="single" w:color="000000" w:sz="6" w:space="0"/>
              <w:right w:val="single" w:color="000000" w:sz="6" w:space="0"/>
            </w:tcBorders>
            <w:noWrap w:val="0"/>
            <w:vAlign w:val="top"/>
          </w:tcPr>
          <w:p w14:paraId="169E9D7F">
            <w:pPr>
              <w:pStyle w:val="248"/>
              <w:rPr>
                <w:rFonts w:hint="eastAsia" w:ascii="宋体" w:hAnsi="宋体" w:eastAsia="宋体" w:cs="宋体"/>
                <w:sz w:val="20"/>
                <w:highlight w:val="none"/>
              </w:rPr>
            </w:pPr>
          </w:p>
        </w:tc>
        <w:tc>
          <w:tcPr>
            <w:tcW w:w="1667" w:type="dxa"/>
            <w:tcBorders>
              <w:top w:val="single" w:color="000000" w:sz="6" w:space="0"/>
              <w:left w:val="single" w:color="000000" w:sz="6" w:space="0"/>
              <w:bottom w:val="single" w:color="000000" w:sz="6" w:space="0"/>
              <w:right w:val="single" w:color="000000" w:sz="6" w:space="0"/>
            </w:tcBorders>
            <w:noWrap w:val="0"/>
            <w:vAlign w:val="top"/>
          </w:tcPr>
          <w:p w14:paraId="6EA7F1DF">
            <w:pPr>
              <w:pStyle w:val="248"/>
              <w:rPr>
                <w:rFonts w:hint="eastAsia" w:ascii="宋体" w:hAnsi="宋体" w:eastAsia="宋体" w:cs="宋体"/>
                <w:sz w:val="20"/>
                <w:highlight w:val="none"/>
              </w:rPr>
            </w:pPr>
          </w:p>
        </w:tc>
        <w:tc>
          <w:tcPr>
            <w:tcW w:w="1430" w:type="dxa"/>
            <w:tcBorders>
              <w:top w:val="single" w:color="000000" w:sz="6" w:space="0"/>
              <w:left w:val="single" w:color="000000" w:sz="6" w:space="0"/>
              <w:bottom w:val="single" w:color="000000" w:sz="6" w:space="0"/>
              <w:right w:val="single" w:color="000000" w:sz="6" w:space="0"/>
            </w:tcBorders>
            <w:noWrap w:val="0"/>
            <w:vAlign w:val="top"/>
          </w:tcPr>
          <w:p w14:paraId="622ACE38">
            <w:pPr>
              <w:pStyle w:val="248"/>
              <w:rPr>
                <w:rFonts w:hint="eastAsia" w:ascii="宋体" w:hAnsi="宋体" w:eastAsia="宋体" w:cs="宋体"/>
                <w:sz w:val="20"/>
                <w:highlight w:val="none"/>
              </w:rPr>
            </w:pPr>
          </w:p>
        </w:tc>
        <w:tc>
          <w:tcPr>
            <w:tcW w:w="1122" w:type="dxa"/>
            <w:tcBorders>
              <w:top w:val="single" w:color="000000" w:sz="6" w:space="0"/>
              <w:left w:val="single" w:color="000000" w:sz="6" w:space="0"/>
              <w:bottom w:val="single" w:color="000000" w:sz="6" w:space="0"/>
              <w:right w:val="single" w:color="000000" w:sz="6" w:space="0"/>
            </w:tcBorders>
            <w:noWrap w:val="0"/>
            <w:vAlign w:val="top"/>
          </w:tcPr>
          <w:p w14:paraId="7228546D">
            <w:pPr>
              <w:pStyle w:val="248"/>
              <w:rPr>
                <w:rFonts w:hint="eastAsia" w:ascii="宋体" w:hAnsi="宋体" w:eastAsia="宋体" w:cs="宋体"/>
                <w:sz w:val="20"/>
                <w:highlight w:val="none"/>
              </w:rPr>
            </w:pPr>
          </w:p>
        </w:tc>
        <w:tc>
          <w:tcPr>
            <w:tcW w:w="1070" w:type="dxa"/>
            <w:tcBorders>
              <w:top w:val="single" w:color="000000" w:sz="6" w:space="0"/>
              <w:left w:val="single" w:color="000000" w:sz="6" w:space="0"/>
              <w:bottom w:val="single" w:color="000000" w:sz="6" w:space="0"/>
              <w:right w:val="single" w:color="000000" w:sz="6" w:space="0"/>
            </w:tcBorders>
            <w:noWrap w:val="0"/>
            <w:vAlign w:val="top"/>
          </w:tcPr>
          <w:p w14:paraId="5E905E19">
            <w:pPr>
              <w:pStyle w:val="248"/>
              <w:rPr>
                <w:rFonts w:hint="eastAsia" w:ascii="宋体" w:hAnsi="宋体" w:eastAsia="宋体" w:cs="宋体"/>
                <w:sz w:val="20"/>
                <w:highlight w:val="none"/>
              </w:rPr>
            </w:pPr>
          </w:p>
        </w:tc>
        <w:tc>
          <w:tcPr>
            <w:tcW w:w="2126" w:type="dxa"/>
            <w:tcBorders>
              <w:top w:val="single" w:color="000000" w:sz="6" w:space="0"/>
              <w:left w:val="single" w:color="000000" w:sz="6" w:space="0"/>
              <w:bottom w:val="single" w:color="000000" w:sz="6" w:space="0"/>
            </w:tcBorders>
            <w:noWrap w:val="0"/>
            <w:vAlign w:val="top"/>
          </w:tcPr>
          <w:p w14:paraId="5C818C2C">
            <w:pPr>
              <w:pStyle w:val="248"/>
              <w:rPr>
                <w:rFonts w:hint="eastAsia" w:ascii="宋体" w:hAnsi="宋体" w:eastAsia="宋体" w:cs="宋体"/>
                <w:sz w:val="20"/>
                <w:highlight w:val="none"/>
              </w:rPr>
            </w:pPr>
          </w:p>
        </w:tc>
      </w:tr>
      <w:tr w14:paraId="34D2FC1D">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60" w:hRule="atLeast"/>
        </w:trPr>
        <w:tc>
          <w:tcPr>
            <w:tcW w:w="567" w:type="dxa"/>
            <w:tcBorders>
              <w:top w:val="single" w:color="000000" w:sz="6" w:space="0"/>
              <w:bottom w:val="single" w:color="000000" w:sz="6" w:space="0"/>
              <w:right w:val="single" w:color="000000" w:sz="6" w:space="0"/>
            </w:tcBorders>
            <w:noWrap w:val="0"/>
            <w:vAlign w:val="top"/>
          </w:tcPr>
          <w:p w14:paraId="2DB8FA09">
            <w:pPr>
              <w:pStyle w:val="248"/>
              <w:spacing w:before="26"/>
              <w:ind w:right="83"/>
              <w:jc w:val="center"/>
              <w:rPr>
                <w:rFonts w:hint="eastAsia" w:ascii="宋体" w:hAnsi="宋体" w:eastAsia="宋体" w:cs="宋体"/>
                <w:sz w:val="21"/>
                <w:highlight w:val="none"/>
              </w:rPr>
            </w:pPr>
            <w:r>
              <w:rPr>
                <w:rFonts w:hint="eastAsia" w:ascii="宋体" w:hAnsi="宋体" w:eastAsia="宋体" w:cs="宋体"/>
                <w:w w:val="99"/>
                <w:sz w:val="21"/>
                <w:highlight w:val="none"/>
              </w:rPr>
              <w:t>2</w:t>
            </w:r>
          </w:p>
        </w:tc>
        <w:tc>
          <w:tcPr>
            <w:tcW w:w="1439" w:type="dxa"/>
            <w:tcBorders>
              <w:top w:val="single" w:color="000000" w:sz="6" w:space="0"/>
              <w:left w:val="single" w:color="000000" w:sz="6" w:space="0"/>
              <w:bottom w:val="single" w:color="000000" w:sz="6" w:space="0"/>
              <w:right w:val="single" w:color="000000" w:sz="6" w:space="0"/>
            </w:tcBorders>
            <w:noWrap w:val="0"/>
            <w:vAlign w:val="top"/>
          </w:tcPr>
          <w:p w14:paraId="0C889B57">
            <w:pPr>
              <w:pStyle w:val="248"/>
              <w:rPr>
                <w:rFonts w:hint="eastAsia" w:ascii="宋体" w:hAnsi="宋体" w:eastAsia="宋体" w:cs="宋体"/>
                <w:sz w:val="20"/>
                <w:highlight w:val="none"/>
              </w:rPr>
            </w:pPr>
          </w:p>
        </w:tc>
        <w:tc>
          <w:tcPr>
            <w:tcW w:w="1667" w:type="dxa"/>
            <w:tcBorders>
              <w:top w:val="single" w:color="000000" w:sz="6" w:space="0"/>
              <w:left w:val="single" w:color="000000" w:sz="6" w:space="0"/>
              <w:bottom w:val="single" w:color="000000" w:sz="6" w:space="0"/>
              <w:right w:val="single" w:color="000000" w:sz="6" w:space="0"/>
            </w:tcBorders>
            <w:noWrap w:val="0"/>
            <w:vAlign w:val="top"/>
          </w:tcPr>
          <w:p w14:paraId="6BE3D282">
            <w:pPr>
              <w:pStyle w:val="248"/>
              <w:rPr>
                <w:rFonts w:hint="eastAsia" w:ascii="宋体" w:hAnsi="宋体" w:eastAsia="宋体" w:cs="宋体"/>
                <w:sz w:val="20"/>
                <w:highlight w:val="none"/>
              </w:rPr>
            </w:pPr>
          </w:p>
        </w:tc>
        <w:tc>
          <w:tcPr>
            <w:tcW w:w="1430" w:type="dxa"/>
            <w:tcBorders>
              <w:top w:val="single" w:color="000000" w:sz="6" w:space="0"/>
              <w:left w:val="single" w:color="000000" w:sz="6" w:space="0"/>
              <w:bottom w:val="single" w:color="000000" w:sz="6" w:space="0"/>
              <w:right w:val="single" w:color="000000" w:sz="6" w:space="0"/>
            </w:tcBorders>
            <w:noWrap w:val="0"/>
            <w:vAlign w:val="top"/>
          </w:tcPr>
          <w:p w14:paraId="68510657">
            <w:pPr>
              <w:pStyle w:val="248"/>
              <w:rPr>
                <w:rFonts w:hint="eastAsia" w:ascii="宋体" w:hAnsi="宋体" w:eastAsia="宋体" w:cs="宋体"/>
                <w:sz w:val="20"/>
                <w:highlight w:val="none"/>
              </w:rPr>
            </w:pPr>
          </w:p>
        </w:tc>
        <w:tc>
          <w:tcPr>
            <w:tcW w:w="1122" w:type="dxa"/>
            <w:tcBorders>
              <w:top w:val="single" w:color="000000" w:sz="6" w:space="0"/>
              <w:left w:val="single" w:color="000000" w:sz="6" w:space="0"/>
              <w:bottom w:val="single" w:color="000000" w:sz="6" w:space="0"/>
              <w:right w:val="single" w:color="000000" w:sz="6" w:space="0"/>
            </w:tcBorders>
            <w:noWrap w:val="0"/>
            <w:vAlign w:val="top"/>
          </w:tcPr>
          <w:p w14:paraId="0D43A590">
            <w:pPr>
              <w:pStyle w:val="248"/>
              <w:rPr>
                <w:rFonts w:hint="eastAsia" w:ascii="宋体" w:hAnsi="宋体" w:eastAsia="宋体" w:cs="宋体"/>
                <w:sz w:val="20"/>
                <w:highlight w:val="none"/>
              </w:rPr>
            </w:pPr>
          </w:p>
        </w:tc>
        <w:tc>
          <w:tcPr>
            <w:tcW w:w="1070" w:type="dxa"/>
            <w:tcBorders>
              <w:top w:val="single" w:color="000000" w:sz="6" w:space="0"/>
              <w:left w:val="single" w:color="000000" w:sz="6" w:space="0"/>
              <w:bottom w:val="single" w:color="000000" w:sz="6" w:space="0"/>
              <w:right w:val="single" w:color="000000" w:sz="6" w:space="0"/>
            </w:tcBorders>
            <w:noWrap w:val="0"/>
            <w:vAlign w:val="top"/>
          </w:tcPr>
          <w:p w14:paraId="35C77076">
            <w:pPr>
              <w:pStyle w:val="248"/>
              <w:rPr>
                <w:rFonts w:hint="eastAsia" w:ascii="宋体" w:hAnsi="宋体" w:eastAsia="宋体" w:cs="宋体"/>
                <w:sz w:val="20"/>
                <w:highlight w:val="none"/>
              </w:rPr>
            </w:pPr>
          </w:p>
        </w:tc>
        <w:tc>
          <w:tcPr>
            <w:tcW w:w="2126" w:type="dxa"/>
            <w:tcBorders>
              <w:top w:val="single" w:color="000000" w:sz="6" w:space="0"/>
              <w:left w:val="single" w:color="000000" w:sz="6" w:space="0"/>
              <w:bottom w:val="single" w:color="000000" w:sz="6" w:space="0"/>
            </w:tcBorders>
            <w:noWrap w:val="0"/>
            <w:vAlign w:val="top"/>
          </w:tcPr>
          <w:p w14:paraId="758A2263">
            <w:pPr>
              <w:pStyle w:val="248"/>
              <w:rPr>
                <w:rFonts w:hint="eastAsia" w:ascii="宋体" w:hAnsi="宋体" w:eastAsia="宋体" w:cs="宋体"/>
                <w:sz w:val="20"/>
                <w:highlight w:val="none"/>
              </w:rPr>
            </w:pPr>
          </w:p>
        </w:tc>
      </w:tr>
      <w:tr w14:paraId="15686336">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60" w:hRule="atLeast"/>
        </w:trPr>
        <w:tc>
          <w:tcPr>
            <w:tcW w:w="567" w:type="dxa"/>
            <w:tcBorders>
              <w:top w:val="single" w:color="000000" w:sz="6" w:space="0"/>
              <w:bottom w:val="single" w:color="000000" w:sz="6" w:space="0"/>
              <w:right w:val="single" w:color="000000" w:sz="6" w:space="0"/>
            </w:tcBorders>
            <w:noWrap w:val="0"/>
            <w:vAlign w:val="top"/>
          </w:tcPr>
          <w:p w14:paraId="67C624F8">
            <w:pPr>
              <w:pStyle w:val="248"/>
              <w:spacing w:before="26"/>
              <w:ind w:right="83"/>
              <w:jc w:val="center"/>
              <w:rPr>
                <w:rFonts w:hint="eastAsia" w:ascii="宋体" w:hAnsi="宋体" w:eastAsia="宋体" w:cs="宋体"/>
                <w:sz w:val="21"/>
                <w:highlight w:val="none"/>
              </w:rPr>
            </w:pPr>
            <w:r>
              <w:rPr>
                <w:rFonts w:hint="eastAsia" w:ascii="宋体" w:hAnsi="宋体" w:eastAsia="宋体" w:cs="宋体"/>
                <w:w w:val="99"/>
                <w:sz w:val="21"/>
                <w:highlight w:val="none"/>
              </w:rPr>
              <w:t>3</w:t>
            </w:r>
          </w:p>
        </w:tc>
        <w:tc>
          <w:tcPr>
            <w:tcW w:w="1439" w:type="dxa"/>
            <w:tcBorders>
              <w:top w:val="single" w:color="000000" w:sz="6" w:space="0"/>
              <w:left w:val="single" w:color="000000" w:sz="6" w:space="0"/>
              <w:bottom w:val="single" w:color="000000" w:sz="6" w:space="0"/>
              <w:right w:val="single" w:color="000000" w:sz="6" w:space="0"/>
            </w:tcBorders>
            <w:noWrap w:val="0"/>
            <w:vAlign w:val="top"/>
          </w:tcPr>
          <w:p w14:paraId="61CEB70E">
            <w:pPr>
              <w:pStyle w:val="248"/>
              <w:rPr>
                <w:rFonts w:hint="eastAsia" w:ascii="宋体" w:hAnsi="宋体" w:eastAsia="宋体" w:cs="宋体"/>
                <w:sz w:val="20"/>
                <w:highlight w:val="none"/>
              </w:rPr>
            </w:pPr>
          </w:p>
        </w:tc>
        <w:tc>
          <w:tcPr>
            <w:tcW w:w="1667" w:type="dxa"/>
            <w:tcBorders>
              <w:top w:val="single" w:color="000000" w:sz="6" w:space="0"/>
              <w:left w:val="single" w:color="000000" w:sz="6" w:space="0"/>
              <w:bottom w:val="single" w:color="000000" w:sz="6" w:space="0"/>
              <w:right w:val="single" w:color="000000" w:sz="6" w:space="0"/>
            </w:tcBorders>
            <w:noWrap w:val="0"/>
            <w:vAlign w:val="top"/>
          </w:tcPr>
          <w:p w14:paraId="73494CB8">
            <w:pPr>
              <w:pStyle w:val="248"/>
              <w:rPr>
                <w:rFonts w:hint="eastAsia" w:ascii="宋体" w:hAnsi="宋体" w:eastAsia="宋体" w:cs="宋体"/>
                <w:sz w:val="20"/>
                <w:highlight w:val="none"/>
              </w:rPr>
            </w:pPr>
          </w:p>
        </w:tc>
        <w:tc>
          <w:tcPr>
            <w:tcW w:w="1430" w:type="dxa"/>
            <w:tcBorders>
              <w:top w:val="single" w:color="000000" w:sz="6" w:space="0"/>
              <w:left w:val="single" w:color="000000" w:sz="6" w:space="0"/>
              <w:bottom w:val="single" w:color="000000" w:sz="6" w:space="0"/>
              <w:right w:val="single" w:color="000000" w:sz="6" w:space="0"/>
            </w:tcBorders>
            <w:noWrap w:val="0"/>
            <w:vAlign w:val="top"/>
          </w:tcPr>
          <w:p w14:paraId="6C9D8183">
            <w:pPr>
              <w:pStyle w:val="248"/>
              <w:rPr>
                <w:rFonts w:hint="eastAsia" w:ascii="宋体" w:hAnsi="宋体" w:eastAsia="宋体" w:cs="宋体"/>
                <w:sz w:val="20"/>
                <w:highlight w:val="none"/>
              </w:rPr>
            </w:pPr>
          </w:p>
        </w:tc>
        <w:tc>
          <w:tcPr>
            <w:tcW w:w="1122" w:type="dxa"/>
            <w:tcBorders>
              <w:top w:val="single" w:color="000000" w:sz="6" w:space="0"/>
              <w:left w:val="single" w:color="000000" w:sz="6" w:space="0"/>
              <w:bottom w:val="single" w:color="000000" w:sz="6" w:space="0"/>
              <w:right w:val="single" w:color="000000" w:sz="6" w:space="0"/>
            </w:tcBorders>
            <w:noWrap w:val="0"/>
            <w:vAlign w:val="top"/>
          </w:tcPr>
          <w:p w14:paraId="53F802E1">
            <w:pPr>
              <w:pStyle w:val="248"/>
              <w:rPr>
                <w:rFonts w:hint="eastAsia" w:ascii="宋体" w:hAnsi="宋体" w:eastAsia="宋体" w:cs="宋体"/>
                <w:sz w:val="20"/>
                <w:highlight w:val="none"/>
              </w:rPr>
            </w:pPr>
          </w:p>
        </w:tc>
        <w:tc>
          <w:tcPr>
            <w:tcW w:w="1070" w:type="dxa"/>
            <w:tcBorders>
              <w:top w:val="single" w:color="000000" w:sz="6" w:space="0"/>
              <w:left w:val="single" w:color="000000" w:sz="6" w:space="0"/>
              <w:bottom w:val="single" w:color="000000" w:sz="6" w:space="0"/>
              <w:right w:val="single" w:color="000000" w:sz="6" w:space="0"/>
            </w:tcBorders>
            <w:noWrap w:val="0"/>
            <w:vAlign w:val="top"/>
          </w:tcPr>
          <w:p w14:paraId="22DE6FB0">
            <w:pPr>
              <w:pStyle w:val="248"/>
              <w:rPr>
                <w:rFonts w:hint="eastAsia" w:ascii="宋体" w:hAnsi="宋体" w:eastAsia="宋体" w:cs="宋体"/>
                <w:sz w:val="20"/>
                <w:highlight w:val="none"/>
              </w:rPr>
            </w:pPr>
          </w:p>
        </w:tc>
        <w:tc>
          <w:tcPr>
            <w:tcW w:w="2126" w:type="dxa"/>
            <w:tcBorders>
              <w:top w:val="single" w:color="000000" w:sz="6" w:space="0"/>
              <w:left w:val="single" w:color="000000" w:sz="6" w:space="0"/>
              <w:bottom w:val="single" w:color="000000" w:sz="6" w:space="0"/>
            </w:tcBorders>
            <w:noWrap w:val="0"/>
            <w:vAlign w:val="top"/>
          </w:tcPr>
          <w:p w14:paraId="3BD5FAA8">
            <w:pPr>
              <w:pStyle w:val="248"/>
              <w:rPr>
                <w:rFonts w:hint="eastAsia" w:ascii="宋体" w:hAnsi="宋体" w:eastAsia="宋体" w:cs="宋体"/>
                <w:sz w:val="20"/>
                <w:highlight w:val="none"/>
              </w:rPr>
            </w:pPr>
          </w:p>
        </w:tc>
      </w:tr>
    </w:tbl>
    <w:p w14:paraId="5182829E">
      <w:pPr>
        <w:keepNext/>
        <w:keepLines/>
        <w:spacing w:line="360" w:lineRule="auto"/>
        <w:jc w:val="center"/>
        <w:outlineLvl w:val="1"/>
        <w:rPr>
          <w:rFonts w:hint="eastAsia" w:ascii="宋体" w:hAnsi="宋体" w:eastAsia="宋体" w:cs="宋体"/>
          <w:sz w:val="32"/>
          <w:szCs w:val="32"/>
          <w:highlight w:val="none"/>
        </w:rPr>
      </w:pPr>
    </w:p>
    <w:p w14:paraId="3CAEE5CD">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供应商名称（盖单位公章）：</w:t>
      </w:r>
    </w:p>
    <w:p w14:paraId="795D0B92">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pacing w:val="-2"/>
          <w:kern w:val="0"/>
          <w:szCs w:val="21"/>
          <w:highlight w:val="none"/>
        </w:rPr>
        <w:t>法</w:t>
      </w:r>
      <w:r>
        <w:rPr>
          <w:rFonts w:hint="eastAsia" w:ascii="宋体" w:hAnsi="宋体" w:eastAsia="宋体" w:cs="宋体"/>
          <w:kern w:val="0"/>
          <w:szCs w:val="21"/>
          <w:highlight w:val="none"/>
        </w:rPr>
        <w:t>定</w:t>
      </w:r>
      <w:r>
        <w:rPr>
          <w:rFonts w:hint="eastAsia" w:ascii="宋体" w:hAnsi="宋体" w:eastAsia="宋体" w:cs="宋体"/>
          <w:spacing w:val="-2"/>
          <w:kern w:val="0"/>
          <w:szCs w:val="21"/>
          <w:highlight w:val="none"/>
        </w:rPr>
        <w:t>代</w:t>
      </w:r>
      <w:r>
        <w:rPr>
          <w:rFonts w:hint="eastAsia" w:ascii="宋体" w:hAnsi="宋体" w:eastAsia="宋体" w:cs="宋体"/>
          <w:kern w:val="0"/>
          <w:szCs w:val="21"/>
          <w:highlight w:val="none"/>
        </w:rPr>
        <w:t>表</w:t>
      </w:r>
      <w:r>
        <w:rPr>
          <w:rFonts w:hint="eastAsia" w:ascii="宋体" w:hAnsi="宋体" w:eastAsia="宋体" w:cs="宋体"/>
          <w:spacing w:val="-2"/>
          <w:kern w:val="0"/>
          <w:szCs w:val="21"/>
          <w:highlight w:val="none"/>
        </w:rPr>
        <w:t>人</w:t>
      </w:r>
      <w:r>
        <w:rPr>
          <w:rFonts w:hint="eastAsia" w:ascii="宋体" w:hAnsi="宋体" w:eastAsia="宋体" w:cs="宋体"/>
          <w:kern w:val="0"/>
          <w:szCs w:val="21"/>
          <w:highlight w:val="none"/>
        </w:rPr>
        <w:t>（</w:t>
      </w:r>
      <w:r>
        <w:rPr>
          <w:rFonts w:hint="eastAsia" w:ascii="宋体" w:hAnsi="宋体" w:eastAsia="宋体" w:cs="宋体"/>
          <w:spacing w:val="-2"/>
          <w:kern w:val="0"/>
          <w:szCs w:val="21"/>
          <w:highlight w:val="none"/>
        </w:rPr>
        <w:t>单</w:t>
      </w:r>
      <w:r>
        <w:rPr>
          <w:rFonts w:hint="eastAsia" w:ascii="宋体" w:hAnsi="宋体" w:eastAsia="宋体" w:cs="宋体"/>
          <w:kern w:val="0"/>
          <w:szCs w:val="21"/>
          <w:highlight w:val="none"/>
        </w:rPr>
        <w:t>位</w:t>
      </w:r>
      <w:r>
        <w:rPr>
          <w:rFonts w:hint="eastAsia" w:ascii="宋体" w:hAnsi="宋体" w:eastAsia="宋体" w:cs="宋体"/>
          <w:spacing w:val="-2"/>
          <w:kern w:val="0"/>
          <w:szCs w:val="21"/>
          <w:highlight w:val="none"/>
        </w:rPr>
        <w:t>负</w:t>
      </w:r>
      <w:r>
        <w:rPr>
          <w:rFonts w:hint="eastAsia" w:ascii="宋体" w:hAnsi="宋体" w:eastAsia="宋体" w:cs="宋体"/>
          <w:kern w:val="0"/>
          <w:szCs w:val="21"/>
          <w:highlight w:val="none"/>
        </w:rPr>
        <w:t>责人</w:t>
      </w:r>
      <w:r>
        <w:rPr>
          <w:rFonts w:hint="eastAsia" w:ascii="宋体" w:hAnsi="宋体" w:eastAsia="宋体" w:cs="宋体"/>
          <w:spacing w:val="-2"/>
          <w:kern w:val="0"/>
          <w:szCs w:val="21"/>
          <w:highlight w:val="none"/>
        </w:rPr>
        <w:t>）</w:t>
      </w:r>
      <w:r>
        <w:rPr>
          <w:rFonts w:hint="eastAsia" w:ascii="宋体" w:hAnsi="宋体" w:eastAsia="宋体" w:cs="宋体"/>
          <w:szCs w:val="21"/>
          <w:highlight w:val="none"/>
        </w:rPr>
        <w:t>或其授权的代理人（签字或印章）：</w:t>
      </w:r>
    </w:p>
    <w:p w14:paraId="3CA67178">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日期：    年    月     日</w:t>
      </w:r>
    </w:p>
    <w:p w14:paraId="0A163085">
      <w:pPr>
        <w:keepNext/>
        <w:keepLines/>
        <w:spacing w:line="360" w:lineRule="auto"/>
        <w:jc w:val="center"/>
        <w:outlineLvl w:val="1"/>
        <w:rPr>
          <w:rFonts w:hint="eastAsia" w:ascii="宋体" w:hAnsi="宋体" w:eastAsia="宋体" w:cs="宋体"/>
          <w:b/>
          <w:bCs/>
          <w:sz w:val="28"/>
          <w:szCs w:val="28"/>
          <w:highlight w:val="none"/>
        </w:rPr>
      </w:pPr>
      <w:r>
        <w:rPr>
          <w:rFonts w:hint="eastAsia" w:ascii="宋体" w:hAnsi="宋体" w:eastAsia="宋体" w:cs="宋体"/>
          <w:sz w:val="32"/>
          <w:szCs w:val="32"/>
          <w:highlight w:val="none"/>
        </w:rPr>
        <w:br w:type="page"/>
      </w:r>
      <w:bookmarkStart w:id="34" w:name="_Toc16346"/>
      <w:r>
        <w:rPr>
          <w:rFonts w:hint="eastAsia" w:ascii="宋体" w:hAnsi="宋体" w:eastAsia="宋体" w:cs="宋体"/>
          <w:b/>
          <w:bCs/>
          <w:sz w:val="28"/>
          <w:szCs w:val="28"/>
          <w:highlight w:val="none"/>
        </w:rPr>
        <w:t>二、</w:t>
      </w:r>
      <w:r>
        <w:rPr>
          <w:rFonts w:hint="eastAsia" w:ascii="宋体" w:hAnsi="宋体" w:eastAsia="宋体" w:cs="宋体"/>
          <w:b/>
          <w:bCs/>
          <w:sz w:val="28"/>
          <w:szCs w:val="28"/>
          <w:highlight w:val="none"/>
          <w:lang w:eastAsia="zh-CN"/>
        </w:rPr>
        <w:t>磋商</w:t>
      </w:r>
      <w:r>
        <w:rPr>
          <w:rFonts w:hint="eastAsia" w:ascii="宋体" w:hAnsi="宋体" w:eastAsia="宋体" w:cs="宋体"/>
          <w:b/>
          <w:bCs/>
          <w:sz w:val="28"/>
          <w:szCs w:val="28"/>
          <w:highlight w:val="none"/>
        </w:rPr>
        <w:t>响应声明(格式)</w:t>
      </w:r>
      <w:bookmarkEnd w:id="34"/>
    </w:p>
    <w:p w14:paraId="62D5DDE3">
      <w:pPr>
        <w:adjustRightInd w:val="0"/>
        <w:snapToGrid w:val="0"/>
        <w:spacing w:before="156" w:beforeLines="50" w:line="360" w:lineRule="auto"/>
        <w:rPr>
          <w:rFonts w:hint="eastAsia" w:ascii="宋体" w:hAnsi="宋体" w:eastAsia="宋体" w:cs="宋体"/>
          <w:szCs w:val="21"/>
          <w:highlight w:val="none"/>
        </w:rPr>
      </w:pPr>
      <w:r>
        <w:rPr>
          <w:rFonts w:hint="eastAsia" w:ascii="宋体" w:hAnsi="宋体" w:eastAsia="宋体" w:cs="宋体"/>
          <w:szCs w:val="21"/>
          <w:highlight w:val="none"/>
        </w:rPr>
        <w:t>致</w:t>
      </w:r>
      <w:r>
        <w:rPr>
          <w:rFonts w:hint="eastAsia" w:ascii="宋体" w:hAnsi="宋体" w:eastAsia="宋体" w:cs="宋体"/>
          <w:szCs w:val="21"/>
          <w:highlight w:val="none"/>
          <w:u w:val="single"/>
        </w:rPr>
        <w:t xml:space="preserve"> (采购人、采购代理机构)</w:t>
      </w:r>
      <w:r>
        <w:rPr>
          <w:rFonts w:hint="eastAsia" w:ascii="宋体" w:hAnsi="宋体" w:eastAsia="宋体" w:cs="宋体"/>
          <w:szCs w:val="21"/>
          <w:highlight w:val="none"/>
        </w:rPr>
        <w:t>：</w:t>
      </w:r>
    </w:p>
    <w:p w14:paraId="1F11701A">
      <w:pPr>
        <w:adjustRightInd w:val="0"/>
        <w:snapToGrid w:val="0"/>
        <w:spacing w:before="156" w:beforeLines="50" w:line="360" w:lineRule="auto"/>
        <w:ind w:firstLine="435"/>
        <w:rPr>
          <w:rFonts w:hint="eastAsia" w:ascii="宋体" w:hAnsi="宋体" w:eastAsia="宋体" w:cs="宋体"/>
          <w:szCs w:val="21"/>
          <w:highlight w:val="none"/>
        </w:rPr>
      </w:pPr>
      <w:r>
        <w:rPr>
          <w:rFonts w:hint="eastAsia" w:ascii="宋体" w:hAnsi="宋体" w:eastAsia="宋体" w:cs="宋体"/>
          <w:szCs w:val="21"/>
          <w:highlight w:val="none"/>
        </w:rPr>
        <w:t>根据贵方为</w:t>
      </w:r>
      <w:r>
        <w:rPr>
          <w:rFonts w:hint="eastAsia" w:ascii="宋体" w:hAnsi="宋体" w:eastAsia="宋体" w:cs="宋体"/>
          <w:szCs w:val="21"/>
          <w:highlight w:val="none"/>
          <w:u w:val="single"/>
        </w:rPr>
        <w:t>（项目名称）</w:t>
      </w:r>
      <w:r>
        <w:rPr>
          <w:rFonts w:hint="eastAsia" w:ascii="宋体" w:hAnsi="宋体" w:eastAsia="宋体" w:cs="宋体"/>
          <w:szCs w:val="21"/>
          <w:highlight w:val="none"/>
        </w:rPr>
        <w:t>的</w:t>
      </w:r>
      <w:r>
        <w:rPr>
          <w:rFonts w:hint="eastAsia" w:ascii="宋体" w:hAnsi="宋体" w:eastAsia="宋体" w:cs="宋体"/>
          <w:szCs w:val="21"/>
          <w:highlight w:val="none"/>
          <w:lang w:eastAsia="zh-CN"/>
        </w:rPr>
        <w:t>磋商</w:t>
      </w:r>
      <w:r>
        <w:rPr>
          <w:rFonts w:hint="eastAsia" w:ascii="宋体" w:hAnsi="宋体" w:eastAsia="宋体" w:cs="宋体"/>
          <w:szCs w:val="21"/>
          <w:highlight w:val="none"/>
        </w:rPr>
        <w:t>邀请（政府采购计划编号</w:t>
      </w:r>
      <w:r>
        <w:rPr>
          <w:rFonts w:hint="eastAsia" w:ascii="宋体" w:hAnsi="宋体" w:eastAsia="宋体" w:cs="宋体"/>
          <w:szCs w:val="21"/>
          <w:highlight w:val="none"/>
          <w:lang w:eastAsia="zh-CN"/>
        </w:rPr>
        <w:t>：</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委托代理编号：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），签字代表</w:t>
      </w:r>
      <w:r>
        <w:rPr>
          <w:rFonts w:hint="eastAsia" w:ascii="宋体" w:hAnsi="宋体" w:eastAsia="宋体" w:cs="宋体"/>
          <w:szCs w:val="21"/>
          <w:highlight w:val="none"/>
          <w:u w:val="single"/>
        </w:rPr>
        <w:t xml:space="preserve"> （姓名、职务）</w:t>
      </w:r>
      <w:r>
        <w:rPr>
          <w:rFonts w:hint="eastAsia" w:ascii="宋体" w:hAnsi="宋体" w:eastAsia="宋体" w:cs="宋体"/>
          <w:szCs w:val="21"/>
          <w:highlight w:val="none"/>
        </w:rPr>
        <w:t>经正式授权并代表供应商</w:t>
      </w:r>
      <w:r>
        <w:rPr>
          <w:rFonts w:hint="eastAsia" w:ascii="宋体" w:hAnsi="宋体" w:eastAsia="宋体" w:cs="宋体"/>
          <w:szCs w:val="21"/>
          <w:highlight w:val="none"/>
          <w:u w:val="single"/>
        </w:rPr>
        <w:t xml:space="preserve"> （供应商名称）</w:t>
      </w:r>
      <w:r>
        <w:rPr>
          <w:rFonts w:hint="eastAsia" w:ascii="宋体" w:hAnsi="宋体" w:eastAsia="宋体" w:cs="宋体"/>
          <w:szCs w:val="21"/>
          <w:highlight w:val="none"/>
        </w:rPr>
        <w:t>提交响应文件，参加采购项目</w:t>
      </w:r>
      <w:r>
        <w:rPr>
          <w:rFonts w:hint="eastAsia" w:ascii="宋体" w:hAnsi="宋体" w:eastAsia="宋体" w:cs="宋体"/>
          <w:szCs w:val="21"/>
          <w:highlight w:val="none"/>
          <w:lang w:eastAsia="zh-CN"/>
        </w:rPr>
        <w:t>磋商</w:t>
      </w:r>
      <w:r>
        <w:rPr>
          <w:rFonts w:hint="eastAsia" w:ascii="宋体" w:hAnsi="宋体" w:eastAsia="宋体" w:cs="宋体"/>
          <w:szCs w:val="21"/>
          <w:highlight w:val="none"/>
        </w:rPr>
        <w:t>，并在此声明，所递交的响应文件内容完整、真实。</w:t>
      </w:r>
    </w:p>
    <w:p w14:paraId="0AE6F5D1">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一、我方已详细审查</w:t>
      </w:r>
      <w:r>
        <w:rPr>
          <w:rFonts w:hint="eastAsia" w:ascii="宋体" w:hAnsi="宋体" w:eastAsia="宋体" w:cs="宋体"/>
          <w:szCs w:val="21"/>
          <w:highlight w:val="none"/>
          <w:lang w:eastAsia="zh-CN"/>
        </w:rPr>
        <w:t>磋商</w:t>
      </w:r>
      <w:r>
        <w:rPr>
          <w:rFonts w:hint="eastAsia" w:ascii="宋体" w:hAnsi="宋体" w:eastAsia="宋体" w:cs="宋体"/>
          <w:szCs w:val="21"/>
          <w:highlight w:val="none"/>
        </w:rPr>
        <w:t>文件。我们完全理解并同意放弃对这方面有不明及误解的权力。</w:t>
      </w:r>
    </w:p>
    <w:p w14:paraId="0954E80D">
      <w:pPr>
        <w:adjustRightInd w:val="0"/>
        <w:snapToGrid w:val="0"/>
        <w:spacing w:before="156" w:beforeLines="50" w:line="360" w:lineRule="auto"/>
        <w:ind w:firstLine="420" w:firstLineChars="200"/>
        <w:rPr>
          <w:rFonts w:hint="eastAsia" w:ascii="宋体" w:hAnsi="宋体" w:eastAsia="宋体" w:cs="宋体"/>
          <w:bCs/>
          <w:szCs w:val="21"/>
          <w:highlight w:val="none"/>
        </w:rPr>
      </w:pPr>
      <w:r>
        <w:rPr>
          <w:rFonts w:hint="eastAsia" w:ascii="宋体" w:hAnsi="宋体" w:eastAsia="宋体" w:cs="宋体"/>
          <w:szCs w:val="21"/>
          <w:highlight w:val="none"/>
        </w:rPr>
        <w:t>二、我方愿意向贵方提供任何与本项采购有关的数据、情况和技术资料。若贵方需要，我方愿意提供我方作出的一切承诺的证明材料。</w:t>
      </w:r>
    </w:p>
    <w:p w14:paraId="35DA98CF">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三、我方愿意按</w:t>
      </w:r>
      <w:r>
        <w:rPr>
          <w:rFonts w:hint="eastAsia" w:ascii="宋体" w:hAnsi="宋体" w:eastAsia="宋体" w:cs="宋体"/>
          <w:szCs w:val="21"/>
          <w:highlight w:val="none"/>
          <w:lang w:eastAsia="zh-CN"/>
        </w:rPr>
        <w:t>磋商</w:t>
      </w:r>
      <w:r>
        <w:rPr>
          <w:rFonts w:hint="eastAsia" w:ascii="宋体" w:hAnsi="宋体" w:eastAsia="宋体" w:cs="宋体"/>
          <w:szCs w:val="21"/>
          <w:highlight w:val="none"/>
        </w:rPr>
        <w:t>文件规定和</w:t>
      </w:r>
      <w:r>
        <w:rPr>
          <w:rFonts w:hint="eastAsia" w:ascii="宋体" w:hAnsi="宋体" w:eastAsia="宋体" w:cs="宋体"/>
          <w:szCs w:val="21"/>
          <w:highlight w:val="none"/>
          <w:lang w:eastAsia="zh-CN"/>
        </w:rPr>
        <w:t>磋商</w:t>
      </w:r>
      <w:r>
        <w:rPr>
          <w:rFonts w:hint="eastAsia" w:ascii="宋体" w:hAnsi="宋体" w:eastAsia="宋体" w:cs="宋体"/>
          <w:szCs w:val="21"/>
          <w:highlight w:val="none"/>
        </w:rPr>
        <w:t>小组要求重新提交响应文件和最后报价。</w:t>
      </w:r>
    </w:p>
    <w:p w14:paraId="37208998">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四、我方同意在</w:t>
      </w:r>
      <w:r>
        <w:rPr>
          <w:rFonts w:hint="eastAsia" w:ascii="宋体" w:hAnsi="宋体" w:eastAsia="宋体" w:cs="宋体"/>
          <w:szCs w:val="21"/>
          <w:highlight w:val="none"/>
          <w:lang w:eastAsia="zh-CN"/>
        </w:rPr>
        <w:t>磋商</w:t>
      </w:r>
      <w:r>
        <w:rPr>
          <w:rFonts w:hint="eastAsia" w:ascii="宋体" w:hAnsi="宋体" w:eastAsia="宋体" w:cs="宋体"/>
          <w:szCs w:val="21"/>
          <w:highlight w:val="none"/>
        </w:rPr>
        <w:t>文件中规定的提交首次响应文件截止时间起</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日内(响应文件有效期)遵守本响应文件中的承诺且在此期限期满之前均具有法律约束力。</w:t>
      </w:r>
    </w:p>
    <w:p w14:paraId="2076A0D4">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五、我方承诺遵守《政府采购法》及实施条例的有关规定，保证在获得成交资格后，按照</w:t>
      </w:r>
      <w:r>
        <w:rPr>
          <w:rFonts w:hint="eastAsia" w:ascii="宋体" w:hAnsi="宋体" w:eastAsia="宋体" w:cs="宋体"/>
          <w:szCs w:val="21"/>
          <w:highlight w:val="none"/>
          <w:lang w:eastAsia="zh-CN"/>
        </w:rPr>
        <w:t>磋商</w:t>
      </w:r>
      <w:r>
        <w:rPr>
          <w:rFonts w:hint="eastAsia" w:ascii="宋体" w:hAnsi="宋体" w:eastAsia="宋体" w:cs="宋体"/>
          <w:szCs w:val="21"/>
          <w:highlight w:val="none"/>
        </w:rPr>
        <w:t>文件确定的事项签订政府采购合同，履行双方所签订的合同，并承担合同规定的责任和义务。</w:t>
      </w:r>
    </w:p>
    <w:p w14:paraId="29926C7D">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六、我方承诺在参与竞争性</w:t>
      </w:r>
      <w:r>
        <w:rPr>
          <w:rFonts w:hint="eastAsia" w:ascii="宋体" w:hAnsi="宋体" w:eastAsia="宋体" w:cs="宋体"/>
          <w:szCs w:val="21"/>
          <w:highlight w:val="none"/>
          <w:lang w:eastAsia="zh-CN"/>
        </w:rPr>
        <w:t>磋商</w:t>
      </w:r>
      <w:r>
        <w:rPr>
          <w:rFonts w:hint="eastAsia" w:ascii="宋体" w:hAnsi="宋体" w:eastAsia="宋体" w:cs="宋体"/>
          <w:szCs w:val="21"/>
          <w:highlight w:val="none"/>
        </w:rPr>
        <w:t>过程中，若出现《政府采购法》第七十七条、《政府采购法实施条例》第七十二条规定之情形，我方同意接受条款规定作出的处罚。</w:t>
      </w:r>
    </w:p>
    <w:p w14:paraId="5DFD6F73">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七、我方的联系方式：</w:t>
      </w:r>
    </w:p>
    <w:p w14:paraId="66DD5302">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；邮编：</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；电子邮箱：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3866744A">
      <w:pPr>
        <w:adjustRightInd w:val="0"/>
        <w:snapToGrid w:val="0"/>
        <w:spacing w:before="156" w:beforeLines="50" w:line="360" w:lineRule="auto"/>
        <w:rPr>
          <w:rFonts w:hint="eastAsia" w:ascii="宋体" w:hAnsi="宋体" w:eastAsia="宋体" w:cs="宋体"/>
          <w:szCs w:val="21"/>
          <w:highlight w:val="none"/>
        </w:rPr>
      </w:pPr>
    </w:p>
    <w:p w14:paraId="323B5DBC">
      <w:pPr>
        <w:adjustRightInd w:val="0"/>
        <w:snapToGrid w:val="0"/>
        <w:spacing w:before="156" w:beforeLines="50" w:line="360" w:lineRule="auto"/>
        <w:rPr>
          <w:rFonts w:hint="eastAsia" w:ascii="宋体" w:hAnsi="宋体" w:eastAsia="宋体" w:cs="宋体"/>
          <w:szCs w:val="21"/>
          <w:highlight w:val="none"/>
        </w:rPr>
      </w:pPr>
      <w:r>
        <w:rPr>
          <w:rFonts w:hint="eastAsia" w:ascii="宋体" w:hAnsi="宋体" w:eastAsia="宋体" w:cs="宋体"/>
          <w:szCs w:val="21"/>
          <w:highlight w:val="none"/>
        </w:rPr>
        <w:t>供应商名称(盖单位公章)：</w:t>
      </w:r>
    </w:p>
    <w:p w14:paraId="2E96B105">
      <w:pPr>
        <w:adjustRightInd w:val="0"/>
        <w:snapToGrid w:val="0"/>
        <w:spacing w:before="156" w:beforeLines="50" w:line="360" w:lineRule="auto"/>
        <w:rPr>
          <w:rFonts w:hint="eastAsia" w:ascii="宋体" w:hAnsi="宋体" w:eastAsia="宋体" w:cs="宋体"/>
          <w:szCs w:val="21"/>
          <w:highlight w:val="none"/>
          <w:u w:val="single"/>
        </w:rPr>
      </w:pPr>
      <w:r>
        <w:rPr>
          <w:rFonts w:hint="eastAsia" w:ascii="宋体" w:hAnsi="宋体" w:eastAsia="宋体" w:cs="宋体"/>
          <w:spacing w:val="-2"/>
          <w:kern w:val="0"/>
          <w:szCs w:val="21"/>
          <w:highlight w:val="none"/>
        </w:rPr>
        <w:t>法</w:t>
      </w:r>
      <w:r>
        <w:rPr>
          <w:rFonts w:hint="eastAsia" w:ascii="宋体" w:hAnsi="宋体" w:eastAsia="宋体" w:cs="宋体"/>
          <w:kern w:val="0"/>
          <w:szCs w:val="21"/>
          <w:highlight w:val="none"/>
        </w:rPr>
        <w:t>定</w:t>
      </w:r>
      <w:r>
        <w:rPr>
          <w:rFonts w:hint="eastAsia" w:ascii="宋体" w:hAnsi="宋体" w:eastAsia="宋体" w:cs="宋体"/>
          <w:spacing w:val="-2"/>
          <w:kern w:val="0"/>
          <w:szCs w:val="21"/>
          <w:highlight w:val="none"/>
        </w:rPr>
        <w:t>代</w:t>
      </w:r>
      <w:r>
        <w:rPr>
          <w:rFonts w:hint="eastAsia" w:ascii="宋体" w:hAnsi="宋体" w:eastAsia="宋体" w:cs="宋体"/>
          <w:kern w:val="0"/>
          <w:szCs w:val="21"/>
          <w:highlight w:val="none"/>
        </w:rPr>
        <w:t>表</w:t>
      </w:r>
      <w:r>
        <w:rPr>
          <w:rFonts w:hint="eastAsia" w:ascii="宋体" w:hAnsi="宋体" w:eastAsia="宋体" w:cs="宋体"/>
          <w:spacing w:val="-2"/>
          <w:kern w:val="0"/>
          <w:szCs w:val="21"/>
          <w:highlight w:val="none"/>
        </w:rPr>
        <w:t>人</w:t>
      </w:r>
      <w:r>
        <w:rPr>
          <w:rFonts w:hint="eastAsia" w:ascii="宋体" w:hAnsi="宋体" w:eastAsia="宋体" w:cs="宋体"/>
          <w:kern w:val="0"/>
          <w:szCs w:val="21"/>
          <w:highlight w:val="none"/>
        </w:rPr>
        <w:t>（</w:t>
      </w:r>
      <w:r>
        <w:rPr>
          <w:rFonts w:hint="eastAsia" w:ascii="宋体" w:hAnsi="宋体" w:eastAsia="宋体" w:cs="宋体"/>
          <w:spacing w:val="-2"/>
          <w:kern w:val="0"/>
          <w:szCs w:val="21"/>
          <w:highlight w:val="none"/>
        </w:rPr>
        <w:t>单</w:t>
      </w:r>
      <w:r>
        <w:rPr>
          <w:rFonts w:hint="eastAsia" w:ascii="宋体" w:hAnsi="宋体" w:eastAsia="宋体" w:cs="宋体"/>
          <w:kern w:val="0"/>
          <w:szCs w:val="21"/>
          <w:highlight w:val="none"/>
        </w:rPr>
        <w:t>位</w:t>
      </w:r>
      <w:r>
        <w:rPr>
          <w:rFonts w:hint="eastAsia" w:ascii="宋体" w:hAnsi="宋体" w:eastAsia="宋体" w:cs="宋体"/>
          <w:spacing w:val="-2"/>
          <w:kern w:val="0"/>
          <w:szCs w:val="21"/>
          <w:highlight w:val="none"/>
        </w:rPr>
        <w:t>负</w:t>
      </w:r>
      <w:r>
        <w:rPr>
          <w:rFonts w:hint="eastAsia" w:ascii="宋体" w:hAnsi="宋体" w:eastAsia="宋体" w:cs="宋体"/>
          <w:kern w:val="0"/>
          <w:szCs w:val="21"/>
          <w:highlight w:val="none"/>
        </w:rPr>
        <w:t>责人</w:t>
      </w:r>
      <w:r>
        <w:rPr>
          <w:rFonts w:hint="eastAsia" w:ascii="宋体" w:hAnsi="宋体" w:eastAsia="宋体" w:cs="宋体"/>
          <w:spacing w:val="-2"/>
          <w:kern w:val="0"/>
          <w:szCs w:val="21"/>
          <w:highlight w:val="none"/>
        </w:rPr>
        <w:t>）</w:t>
      </w:r>
      <w:r>
        <w:rPr>
          <w:rFonts w:hint="eastAsia" w:ascii="宋体" w:hAnsi="宋体" w:eastAsia="宋体" w:cs="宋体"/>
          <w:szCs w:val="21"/>
          <w:highlight w:val="none"/>
        </w:rPr>
        <w:t>或其授权的代理人（签字或印章）：</w:t>
      </w:r>
    </w:p>
    <w:p w14:paraId="4DA64CB5">
      <w:pPr>
        <w:adjustRightInd w:val="0"/>
        <w:snapToGrid w:val="0"/>
        <w:spacing w:before="156" w:beforeLines="50" w:line="360" w:lineRule="auto"/>
        <w:rPr>
          <w:rFonts w:hint="eastAsia" w:ascii="宋体" w:hAnsi="宋体" w:eastAsia="宋体" w:cs="宋体"/>
          <w:szCs w:val="21"/>
          <w:highlight w:val="none"/>
        </w:rPr>
      </w:pPr>
      <w:r>
        <w:rPr>
          <w:rFonts w:hint="eastAsia" w:ascii="宋体" w:hAnsi="宋体" w:eastAsia="宋体" w:cs="宋体"/>
          <w:szCs w:val="21"/>
          <w:highlight w:val="none"/>
        </w:rPr>
        <w:t>日期：     年      月      日</w:t>
      </w:r>
    </w:p>
    <w:p w14:paraId="7ED3421C">
      <w:pPr>
        <w:keepNext/>
        <w:keepLines/>
        <w:spacing w:line="360" w:lineRule="auto"/>
        <w:jc w:val="center"/>
        <w:outlineLvl w:val="1"/>
        <w:rPr>
          <w:rFonts w:hint="eastAsia" w:ascii="宋体" w:hAnsi="宋体" w:eastAsia="宋体" w:cs="宋体"/>
          <w:b/>
          <w:bCs/>
          <w:sz w:val="28"/>
          <w:szCs w:val="28"/>
          <w:highlight w:val="none"/>
        </w:rPr>
      </w:pPr>
      <w:r>
        <w:rPr>
          <w:rFonts w:hint="eastAsia" w:ascii="宋体" w:hAnsi="宋体" w:eastAsia="宋体" w:cs="宋体"/>
          <w:sz w:val="32"/>
          <w:szCs w:val="32"/>
          <w:highlight w:val="none"/>
        </w:rPr>
        <w:br w:type="page"/>
      </w:r>
      <w:bookmarkStart w:id="35" w:name="_Toc21850"/>
      <w:bookmarkStart w:id="36" w:name="_Toc107998034"/>
      <w:bookmarkStart w:id="37" w:name="_Toc21858"/>
      <w:r>
        <w:rPr>
          <w:rFonts w:hint="eastAsia" w:ascii="宋体" w:hAnsi="宋体" w:eastAsia="宋体" w:cs="宋体"/>
          <w:b/>
          <w:bCs/>
          <w:sz w:val="28"/>
          <w:szCs w:val="28"/>
          <w:highlight w:val="none"/>
        </w:rPr>
        <w:t>三、保证金</w:t>
      </w:r>
      <w:bookmarkEnd w:id="35"/>
      <w:bookmarkEnd w:id="36"/>
      <w:bookmarkEnd w:id="37"/>
    </w:p>
    <w:p w14:paraId="79706DFD">
      <w:pPr>
        <w:adjustRightInd w:val="0"/>
        <w:snapToGrid w:val="0"/>
        <w:spacing w:before="156" w:beforeLines="50" w:line="360" w:lineRule="auto"/>
        <w:ind w:firstLine="480" w:firstLineChars="200"/>
        <w:jc w:val="left"/>
        <w:rPr>
          <w:rFonts w:hint="eastAsia" w:ascii="宋体" w:hAnsi="宋体" w:eastAsia="宋体" w:cs="宋体"/>
          <w:highlight w:val="none"/>
          <w:lang w:eastAsia="zh-CN"/>
        </w:rPr>
        <w:sectPr>
          <w:pgSz w:w="11906" w:h="16838"/>
          <w:pgMar w:top="1418" w:right="1418" w:bottom="1134"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r>
        <w:rPr>
          <w:rFonts w:hint="eastAsia" w:ascii="宋体" w:hAnsi="宋体" w:eastAsia="宋体" w:cs="宋体"/>
          <w:b/>
          <w:bCs/>
          <w:sz w:val="24"/>
          <w:highlight w:val="none"/>
          <w:lang w:val="en-US" w:eastAsia="zh-CN"/>
        </w:rPr>
        <w:t>根据《关于进一步优化政府采购领域营商环境的通知》郴财采资〔2024〕6号文件精神，</w:t>
      </w:r>
      <w:r>
        <w:rPr>
          <w:rFonts w:hint="eastAsia" w:ascii="宋体" w:hAnsi="宋体" w:eastAsia="宋体" w:cs="宋体"/>
          <w:b/>
          <w:bCs/>
          <w:sz w:val="24"/>
          <w:highlight w:val="none"/>
        </w:rPr>
        <w:t>本项目</w:t>
      </w:r>
      <w:r>
        <w:rPr>
          <w:rFonts w:hint="eastAsia" w:ascii="宋体" w:hAnsi="宋体" w:eastAsia="宋体" w:cs="宋体"/>
          <w:b/>
          <w:bCs/>
          <w:sz w:val="24"/>
          <w:highlight w:val="none"/>
          <w:lang w:eastAsia="zh-CN"/>
        </w:rPr>
        <w:t>取消投标保证金及履约保证金。</w:t>
      </w:r>
    </w:p>
    <w:p w14:paraId="64E0CE92">
      <w:pPr>
        <w:keepNext/>
        <w:keepLines/>
        <w:widowControl w:val="0"/>
        <w:adjustRightInd w:val="0"/>
        <w:snapToGrid w:val="0"/>
        <w:spacing w:before="0" w:after="0" w:line="360" w:lineRule="auto"/>
        <w:jc w:val="center"/>
        <w:outlineLvl w:val="2"/>
        <w:rPr>
          <w:rFonts w:hint="eastAsia" w:ascii="宋体" w:hAnsi="宋体" w:eastAsia="宋体" w:cs="宋体"/>
          <w:b/>
          <w:bCs/>
          <w:kern w:val="2"/>
          <w:sz w:val="28"/>
          <w:szCs w:val="28"/>
          <w:highlight w:val="none"/>
          <w:lang w:val="en-US" w:eastAsia="zh-CN" w:bidi="ar-SA"/>
        </w:rPr>
      </w:pPr>
      <w:bookmarkStart w:id="38" w:name="_Toc29913953"/>
      <w:bookmarkStart w:id="39" w:name="_Toc1532"/>
      <w:bookmarkStart w:id="40" w:name="_Toc30742"/>
      <w:bookmarkStart w:id="41" w:name="_Toc107998035"/>
      <w:r>
        <w:rPr>
          <w:rFonts w:hint="eastAsia" w:ascii="宋体" w:hAnsi="宋体" w:eastAsia="宋体" w:cs="宋体"/>
          <w:b/>
          <w:bCs/>
          <w:kern w:val="2"/>
          <w:sz w:val="28"/>
          <w:szCs w:val="28"/>
          <w:highlight w:val="none"/>
          <w:lang w:val="en-US" w:eastAsia="zh-CN" w:bidi="ar-SA"/>
        </w:rPr>
        <w:t>四、法定代表人（单位负责人）身份证明</w:t>
      </w:r>
      <w:bookmarkEnd w:id="38"/>
      <w:bookmarkEnd w:id="39"/>
    </w:p>
    <w:p w14:paraId="35BE7F6F">
      <w:pPr>
        <w:tabs>
          <w:tab w:val="left" w:pos="3880"/>
        </w:tabs>
        <w:autoSpaceDE w:val="0"/>
        <w:autoSpaceDN w:val="0"/>
        <w:adjustRightInd w:val="0"/>
        <w:snapToGrid w:val="0"/>
        <w:spacing w:line="360" w:lineRule="auto"/>
        <w:ind w:left="100" w:right="-20"/>
        <w:jc w:val="left"/>
        <w:rPr>
          <w:rFonts w:hint="eastAsia" w:ascii="宋体" w:hAnsi="宋体" w:eastAsia="宋体" w:cs="宋体"/>
          <w:kern w:val="0"/>
          <w:position w:val="-4"/>
          <w:szCs w:val="21"/>
          <w:highlight w:val="none"/>
        </w:rPr>
      </w:pPr>
    </w:p>
    <w:p w14:paraId="20E38CFE">
      <w:pPr>
        <w:tabs>
          <w:tab w:val="left" w:pos="3880"/>
        </w:tabs>
        <w:autoSpaceDE w:val="0"/>
        <w:autoSpaceDN w:val="0"/>
        <w:adjustRightInd w:val="0"/>
        <w:snapToGrid w:val="0"/>
        <w:spacing w:line="360" w:lineRule="auto"/>
        <w:ind w:left="100" w:right="-20"/>
        <w:jc w:val="left"/>
        <w:rPr>
          <w:rFonts w:hint="eastAsia" w:ascii="宋体" w:hAnsi="宋体" w:eastAsia="宋体" w:cs="宋体"/>
          <w:kern w:val="0"/>
          <w:szCs w:val="21"/>
          <w:highlight w:val="none"/>
        </w:rPr>
      </w:pPr>
      <w:r>
        <w:rPr>
          <w:rFonts w:hint="eastAsia" w:ascii="宋体" w:hAnsi="宋体" w:eastAsia="宋体" w:cs="宋体"/>
          <w:kern w:val="0"/>
          <w:position w:val="-4"/>
          <w:szCs w:val="21"/>
          <w:highlight w:val="none"/>
        </w:rPr>
        <w:t>投标</w:t>
      </w:r>
      <w:r>
        <w:rPr>
          <w:rFonts w:hint="eastAsia" w:ascii="宋体" w:hAnsi="宋体" w:eastAsia="宋体" w:cs="宋体"/>
          <w:spacing w:val="-2"/>
          <w:kern w:val="0"/>
          <w:position w:val="-4"/>
          <w:szCs w:val="21"/>
          <w:highlight w:val="none"/>
        </w:rPr>
        <w:t>人</w:t>
      </w:r>
      <w:r>
        <w:rPr>
          <w:rFonts w:hint="eastAsia" w:ascii="宋体" w:hAnsi="宋体" w:eastAsia="宋体" w:cs="宋体"/>
          <w:kern w:val="0"/>
          <w:position w:val="-4"/>
          <w:szCs w:val="21"/>
          <w:highlight w:val="none"/>
        </w:rPr>
        <w:t>名</w:t>
      </w:r>
      <w:r>
        <w:rPr>
          <w:rFonts w:hint="eastAsia" w:ascii="宋体" w:hAnsi="宋体" w:eastAsia="宋体" w:cs="宋体"/>
          <w:spacing w:val="-2"/>
          <w:kern w:val="0"/>
          <w:position w:val="-4"/>
          <w:szCs w:val="21"/>
          <w:highlight w:val="none"/>
        </w:rPr>
        <w:t>称</w:t>
      </w:r>
      <w:r>
        <w:rPr>
          <w:rFonts w:hint="eastAsia" w:ascii="宋体" w:hAnsi="宋体" w:eastAsia="宋体" w:cs="宋体"/>
          <w:kern w:val="0"/>
          <w:position w:val="-4"/>
          <w:szCs w:val="21"/>
          <w:highlight w:val="none"/>
        </w:rPr>
        <w:t>：</w:t>
      </w:r>
      <w:r>
        <w:rPr>
          <w:rFonts w:hint="eastAsia" w:ascii="宋体" w:hAnsi="宋体" w:eastAsia="宋体" w:cs="宋体"/>
          <w:szCs w:val="21"/>
          <w:highlight w:val="none"/>
          <w:u w:val="single"/>
        </w:rPr>
        <w:t xml:space="preserve">                 </w:t>
      </w:r>
    </w:p>
    <w:p w14:paraId="677F3193">
      <w:pPr>
        <w:tabs>
          <w:tab w:val="left" w:pos="2400"/>
          <w:tab w:val="left" w:pos="3880"/>
          <w:tab w:val="left" w:pos="5340"/>
          <w:tab w:val="left" w:pos="6820"/>
        </w:tabs>
        <w:autoSpaceDE w:val="0"/>
        <w:autoSpaceDN w:val="0"/>
        <w:adjustRightInd w:val="0"/>
        <w:snapToGrid w:val="0"/>
        <w:spacing w:line="360" w:lineRule="auto"/>
        <w:ind w:left="100" w:right="-20"/>
        <w:jc w:val="left"/>
        <w:rPr>
          <w:rFonts w:hint="eastAsia" w:ascii="宋体" w:hAnsi="宋体" w:eastAsia="宋体" w:cs="宋体"/>
          <w:kern w:val="0"/>
          <w:position w:val="-2"/>
          <w:szCs w:val="21"/>
          <w:highlight w:val="none"/>
        </w:rPr>
      </w:pPr>
      <w:r>
        <w:rPr>
          <w:rFonts w:hint="eastAsia" w:ascii="宋体" w:hAnsi="宋体" w:eastAsia="宋体" w:cs="宋体"/>
          <w:kern w:val="0"/>
          <w:position w:val="-2"/>
          <w:szCs w:val="21"/>
          <w:highlight w:val="none"/>
        </w:rPr>
        <w:t>统一社会信用代码：</w:t>
      </w:r>
      <w:r>
        <w:rPr>
          <w:rFonts w:hint="eastAsia" w:ascii="宋体" w:hAnsi="宋体" w:eastAsia="宋体" w:cs="宋体"/>
          <w:szCs w:val="21"/>
          <w:highlight w:val="none"/>
          <w:u w:val="single"/>
        </w:rPr>
        <w:t xml:space="preserve">                 </w:t>
      </w:r>
    </w:p>
    <w:p w14:paraId="47C49A58">
      <w:pPr>
        <w:tabs>
          <w:tab w:val="left" w:pos="2400"/>
          <w:tab w:val="left" w:pos="3880"/>
          <w:tab w:val="left" w:pos="5340"/>
          <w:tab w:val="left" w:pos="6820"/>
        </w:tabs>
        <w:autoSpaceDE w:val="0"/>
        <w:autoSpaceDN w:val="0"/>
        <w:adjustRightInd w:val="0"/>
        <w:snapToGrid w:val="0"/>
        <w:spacing w:line="360" w:lineRule="auto"/>
        <w:ind w:left="100" w:right="-20"/>
        <w:jc w:val="left"/>
        <w:rPr>
          <w:rFonts w:hint="eastAsia" w:ascii="宋体" w:hAnsi="宋体" w:eastAsia="宋体" w:cs="宋体"/>
          <w:kern w:val="0"/>
          <w:position w:val="-2"/>
          <w:szCs w:val="21"/>
          <w:highlight w:val="none"/>
        </w:rPr>
      </w:pPr>
      <w:r>
        <w:rPr>
          <w:rFonts w:hint="eastAsia" w:ascii="宋体" w:hAnsi="宋体" w:eastAsia="宋体" w:cs="宋体"/>
          <w:kern w:val="0"/>
          <w:position w:val="-2"/>
          <w:szCs w:val="21"/>
          <w:highlight w:val="none"/>
        </w:rPr>
        <w:t>注册地址：</w:t>
      </w:r>
      <w:r>
        <w:rPr>
          <w:rFonts w:hint="eastAsia" w:ascii="宋体" w:hAnsi="宋体" w:eastAsia="宋体" w:cs="宋体"/>
          <w:szCs w:val="21"/>
          <w:highlight w:val="none"/>
          <w:u w:val="single"/>
        </w:rPr>
        <w:t xml:space="preserve">                 </w:t>
      </w:r>
    </w:p>
    <w:p w14:paraId="7FD6E89B">
      <w:pPr>
        <w:tabs>
          <w:tab w:val="left" w:pos="2400"/>
          <w:tab w:val="left" w:pos="3880"/>
          <w:tab w:val="left" w:pos="5340"/>
          <w:tab w:val="left" w:pos="6820"/>
        </w:tabs>
        <w:autoSpaceDE w:val="0"/>
        <w:autoSpaceDN w:val="0"/>
        <w:adjustRightInd w:val="0"/>
        <w:snapToGrid w:val="0"/>
        <w:spacing w:line="360" w:lineRule="auto"/>
        <w:ind w:left="102" w:right="-23" w:firstLine="420" w:firstLineChars="200"/>
        <w:jc w:val="left"/>
        <w:rPr>
          <w:rFonts w:hint="eastAsia" w:ascii="宋体" w:hAnsi="宋体" w:eastAsia="宋体" w:cs="宋体"/>
          <w:kern w:val="0"/>
          <w:szCs w:val="21"/>
          <w:highlight w:val="none"/>
        </w:rPr>
      </w:pPr>
      <w:r>
        <w:rPr>
          <w:rFonts w:hint="eastAsia" w:ascii="宋体" w:hAnsi="宋体" w:eastAsia="宋体" w:cs="宋体"/>
          <w:kern w:val="0"/>
          <w:position w:val="-2"/>
          <w:szCs w:val="21"/>
          <w:highlight w:val="none"/>
        </w:rPr>
        <w:t>姓名</w:t>
      </w:r>
      <w:r>
        <w:rPr>
          <w:rFonts w:hint="eastAsia" w:ascii="宋体" w:hAnsi="宋体" w:eastAsia="宋体" w:cs="宋体"/>
          <w:spacing w:val="-2"/>
          <w:kern w:val="0"/>
          <w:position w:val="-2"/>
          <w:szCs w:val="21"/>
          <w:highlight w:val="none"/>
        </w:rPr>
        <w:t>：</w:t>
      </w:r>
      <w:r>
        <w:rPr>
          <w:rFonts w:hint="eastAsia" w:ascii="宋体" w:hAnsi="宋体" w:eastAsia="宋体" w:cs="宋体"/>
          <w:szCs w:val="21"/>
          <w:highlight w:val="none"/>
          <w:u w:val="single"/>
        </w:rPr>
        <w:t xml:space="preserve">         </w:t>
      </w:r>
      <w:r>
        <w:rPr>
          <w:rFonts w:hint="eastAsia" w:ascii="宋体" w:hAnsi="宋体" w:eastAsia="宋体" w:cs="宋体"/>
          <w:kern w:val="0"/>
          <w:position w:val="-2"/>
          <w:szCs w:val="21"/>
          <w:highlight w:val="none"/>
        </w:rPr>
        <w:t>性别</w:t>
      </w:r>
      <w:r>
        <w:rPr>
          <w:rFonts w:hint="eastAsia" w:ascii="宋体" w:hAnsi="宋体" w:eastAsia="宋体" w:cs="宋体"/>
          <w:spacing w:val="-2"/>
          <w:kern w:val="0"/>
          <w:position w:val="-2"/>
          <w:szCs w:val="21"/>
          <w:highlight w:val="none"/>
        </w:rPr>
        <w:t>：</w:t>
      </w:r>
      <w:r>
        <w:rPr>
          <w:rFonts w:hint="eastAsia" w:ascii="宋体" w:hAnsi="宋体" w:eastAsia="宋体" w:cs="宋体"/>
          <w:szCs w:val="21"/>
          <w:highlight w:val="none"/>
          <w:u w:val="single"/>
        </w:rPr>
        <w:t xml:space="preserve">         </w:t>
      </w:r>
      <w:r>
        <w:rPr>
          <w:rFonts w:hint="eastAsia" w:ascii="宋体" w:hAnsi="宋体" w:eastAsia="宋体" w:cs="宋体"/>
          <w:kern w:val="0"/>
          <w:position w:val="-2"/>
          <w:szCs w:val="21"/>
          <w:highlight w:val="none"/>
        </w:rPr>
        <w:t>年</w:t>
      </w:r>
      <w:r>
        <w:rPr>
          <w:rFonts w:hint="eastAsia" w:ascii="宋体" w:hAnsi="宋体" w:eastAsia="宋体" w:cs="宋体"/>
          <w:spacing w:val="-2"/>
          <w:kern w:val="0"/>
          <w:position w:val="-2"/>
          <w:szCs w:val="21"/>
          <w:highlight w:val="none"/>
        </w:rPr>
        <w:t>龄</w:t>
      </w:r>
      <w:r>
        <w:rPr>
          <w:rFonts w:hint="eastAsia" w:ascii="宋体" w:hAnsi="宋体" w:eastAsia="宋体" w:cs="宋体"/>
          <w:kern w:val="0"/>
          <w:position w:val="-2"/>
          <w:szCs w:val="21"/>
          <w:highlight w:val="none"/>
        </w:rPr>
        <w:t>：</w:t>
      </w:r>
      <w:r>
        <w:rPr>
          <w:rFonts w:hint="eastAsia" w:ascii="宋体" w:hAnsi="宋体" w:eastAsia="宋体" w:cs="宋体"/>
          <w:szCs w:val="21"/>
          <w:highlight w:val="none"/>
          <w:u w:val="single"/>
        </w:rPr>
        <w:t xml:space="preserve">         </w:t>
      </w:r>
      <w:r>
        <w:rPr>
          <w:rFonts w:hint="eastAsia" w:ascii="宋体" w:hAnsi="宋体" w:eastAsia="宋体" w:cs="宋体"/>
          <w:kern w:val="0"/>
          <w:position w:val="-2"/>
          <w:szCs w:val="21"/>
          <w:highlight w:val="none"/>
        </w:rPr>
        <w:t>职</w:t>
      </w:r>
      <w:r>
        <w:rPr>
          <w:rFonts w:hint="eastAsia" w:ascii="宋体" w:hAnsi="宋体" w:eastAsia="宋体" w:cs="宋体"/>
          <w:spacing w:val="-2"/>
          <w:kern w:val="0"/>
          <w:position w:val="-2"/>
          <w:szCs w:val="21"/>
          <w:highlight w:val="none"/>
        </w:rPr>
        <w:t>务</w:t>
      </w:r>
      <w:r>
        <w:rPr>
          <w:rFonts w:hint="eastAsia" w:ascii="宋体" w:hAnsi="宋体" w:eastAsia="宋体" w:cs="宋体"/>
          <w:kern w:val="0"/>
          <w:position w:val="-2"/>
          <w:szCs w:val="21"/>
          <w:highlight w:val="none"/>
        </w:rPr>
        <w:t>：</w:t>
      </w:r>
      <w:r>
        <w:rPr>
          <w:rFonts w:hint="eastAsia" w:ascii="宋体" w:hAnsi="宋体" w:eastAsia="宋体" w:cs="宋体"/>
          <w:szCs w:val="21"/>
          <w:highlight w:val="none"/>
          <w:u w:val="single"/>
        </w:rPr>
        <w:t xml:space="preserve">         </w:t>
      </w:r>
      <w:r>
        <w:rPr>
          <w:rFonts w:hint="eastAsia" w:ascii="宋体" w:hAnsi="宋体" w:eastAsia="宋体" w:cs="宋体"/>
          <w:kern w:val="0"/>
          <w:position w:val="-2"/>
          <w:szCs w:val="21"/>
          <w:highlight w:val="none"/>
        </w:rPr>
        <w:t>系</w:t>
      </w:r>
      <w:r>
        <w:rPr>
          <w:rFonts w:hint="eastAsia" w:ascii="宋体" w:hAnsi="宋体" w:eastAsia="宋体" w:cs="宋体"/>
          <w:szCs w:val="21"/>
          <w:highlight w:val="none"/>
          <w:u w:val="single"/>
        </w:rPr>
        <w:t xml:space="preserve">         </w:t>
      </w:r>
      <w:r>
        <w:rPr>
          <w:rFonts w:hint="eastAsia" w:ascii="宋体" w:hAnsi="宋体" w:eastAsia="宋体" w:cs="宋体"/>
          <w:spacing w:val="-2"/>
          <w:kern w:val="0"/>
          <w:position w:val="-2"/>
          <w:szCs w:val="21"/>
          <w:highlight w:val="none"/>
        </w:rPr>
        <w:t>（</w:t>
      </w:r>
      <w:r>
        <w:rPr>
          <w:rFonts w:hint="eastAsia" w:ascii="宋体" w:hAnsi="宋体" w:eastAsia="宋体" w:cs="宋体"/>
          <w:kern w:val="0"/>
          <w:position w:val="-2"/>
          <w:szCs w:val="21"/>
          <w:highlight w:val="none"/>
        </w:rPr>
        <w:t>投</w:t>
      </w:r>
      <w:r>
        <w:rPr>
          <w:rFonts w:hint="eastAsia" w:ascii="宋体" w:hAnsi="宋体" w:eastAsia="宋体" w:cs="宋体"/>
          <w:spacing w:val="-2"/>
          <w:kern w:val="0"/>
          <w:position w:val="-2"/>
          <w:szCs w:val="21"/>
          <w:highlight w:val="none"/>
        </w:rPr>
        <w:t>标</w:t>
      </w:r>
      <w:r>
        <w:rPr>
          <w:rFonts w:hint="eastAsia" w:ascii="宋体" w:hAnsi="宋体" w:eastAsia="宋体" w:cs="宋体"/>
          <w:kern w:val="0"/>
          <w:position w:val="-2"/>
          <w:szCs w:val="21"/>
          <w:highlight w:val="none"/>
        </w:rPr>
        <w:t>人</w:t>
      </w:r>
      <w:r>
        <w:rPr>
          <w:rFonts w:hint="eastAsia" w:ascii="宋体" w:hAnsi="宋体" w:eastAsia="宋体" w:cs="宋体"/>
          <w:spacing w:val="-2"/>
          <w:kern w:val="0"/>
          <w:position w:val="-2"/>
          <w:szCs w:val="21"/>
          <w:highlight w:val="none"/>
        </w:rPr>
        <w:t>名</w:t>
      </w:r>
      <w:r>
        <w:rPr>
          <w:rFonts w:hint="eastAsia" w:ascii="宋体" w:hAnsi="宋体" w:eastAsia="宋体" w:cs="宋体"/>
          <w:kern w:val="0"/>
          <w:position w:val="-2"/>
          <w:szCs w:val="21"/>
          <w:highlight w:val="none"/>
        </w:rPr>
        <w:t>称</w:t>
      </w:r>
      <w:r>
        <w:rPr>
          <w:rFonts w:hint="eastAsia" w:ascii="宋体" w:hAnsi="宋体" w:eastAsia="宋体" w:cs="宋体"/>
          <w:spacing w:val="-2"/>
          <w:kern w:val="0"/>
          <w:position w:val="-2"/>
          <w:szCs w:val="21"/>
          <w:highlight w:val="none"/>
        </w:rPr>
        <w:t>）</w:t>
      </w:r>
      <w:r>
        <w:rPr>
          <w:rFonts w:hint="eastAsia" w:ascii="宋体" w:hAnsi="宋体" w:eastAsia="宋体" w:cs="宋体"/>
          <w:kern w:val="0"/>
          <w:position w:val="-2"/>
          <w:szCs w:val="21"/>
          <w:highlight w:val="none"/>
        </w:rPr>
        <w:t>的</w:t>
      </w:r>
      <w:r>
        <w:rPr>
          <w:rFonts w:hint="eastAsia" w:ascii="宋体" w:hAnsi="宋体" w:eastAsia="宋体" w:cs="宋体"/>
          <w:spacing w:val="-2"/>
          <w:kern w:val="0"/>
          <w:position w:val="-2"/>
          <w:szCs w:val="21"/>
          <w:highlight w:val="none"/>
        </w:rPr>
        <w:t>法定</w:t>
      </w:r>
      <w:r>
        <w:rPr>
          <w:rFonts w:hint="eastAsia" w:ascii="宋体" w:hAnsi="宋体" w:eastAsia="宋体" w:cs="宋体"/>
          <w:kern w:val="0"/>
          <w:position w:val="-2"/>
          <w:szCs w:val="21"/>
          <w:highlight w:val="none"/>
        </w:rPr>
        <w:t>代表</w:t>
      </w:r>
      <w:r>
        <w:rPr>
          <w:rFonts w:hint="eastAsia" w:ascii="宋体" w:hAnsi="宋体" w:eastAsia="宋体" w:cs="宋体"/>
          <w:spacing w:val="-2"/>
          <w:kern w:val="0"/>
          <w:position w:val="-2"/>
          <w:szCs w:val="21"/>
          <w:highlight w:val="none"/>
        </w:rPr>
        <w:t>人</w:t>
      </w:r>
      <w:r>
        <w:rPr>
          <w:rFonts w:hint="eastAsia" w:ascii="宋体" w:hAnsi="宋体" w:eastAsia="宋体" w:cs="宋体"/>
          <w:kern w:val="0"/>
          <w:position w:val="-2"/>
          <w:szCs w:val="21"/>
          <w:highlight w:val="none"/>
        </w:rPr>
        <w:t>（</w:t>
      </w:r>
      <w:r>
        <w:rPr>
          <w:rFonts w:hint="eastAsia" w:ascii="宋体" w:hAnsi="宋体" w:eastAsia="宋体" w:cs="宋体"/>
          <w:spacing w:val="-2"/>
          <w:kern w:val="0"/>
          <w:position w:val="-2"/>
          <w:szCs w:val="21"/>
          <w:highlight w:val="none"/>
        </w:rPr>
        <w:t>单</w:t>
      </w:r>
      <w:r>
        <w:rPr>
          <w:rFonts w:hint="eastAsia" w:ascii="宋体" w:hAnsi="宋体" w:eastAsia="宋体" w:cs="宋体"/>
          <w:kern w:val="0"/>
          <w:position w:val="-2"/>
          <w:szCs w:val="21"/>
          <w:highlight w:val="none"/>
        </w:rPr>
        <w:t>位</w:t>
      </w:r>
      <w:r>
        <w:rPr>
          <w:rFonts w:hint="eastAsia" w:ascii="宋体" w:hAnsi="宋体" w:eastAsia="宋体" w:cs="宋体"/>
          <w:spacing w:val="-2"/>
          <w:kern w:val="0"/>
          <w:position w:val="-2"/>
          <w:szCs w:val="21"/>
          <w:highlight w:val="none"/>
        </w:rPr>
        <w:t>负</w:t>
      </w:r>
      <w:r>
        <w:rPr>
          <w:rFonts w:hint="eastAsia" w:ascii="宋体" w:hAnsi="宋体" w:eastAsia="宋体" w:cs="宋体"/>
          <w:kern w:val="0"/>
          <w:position w:val="-2"/>
          <w:szCs w:val="21"/>
          <w:highlight w:val="none"/>
        </w:rPr>
        <w:t>责</w:t>
      </w:r>
      <w:r>
        <w:rPr>
          <w:rFonts w:hint="eastAsia" w:ascii="宋体" w:hAnsi="宋体" w:eastAsia="宋体" w:cs="宋体"/>
          <w:spacing w:val="-2"/>
          <w:kern w:val="0"/>
          <w:position w:val="-2"/>
          <w:szCs w:val="21"/>
          <w:highlight w:val="none"/>
        </w:rPr>
        <w:t>人</w:t>
      </w:r>
      <w:r>
        <w:rPr>
          <w:rFonts w:hint="eastAsia" w:ascii="宋体" w:hAnsi="宋体" w:eastAsia="宋体" w:cs="宋体"/>
          <w:spacing w:val="-106"/>
          <w:kern w:val="0"/>
          <w:position w:val="-2"/>
          <w:szCs w:val="21"/>
          <w:highlight w:val="none"/>
        </w:rPr>
        <w:t>）</w:t>
      </w:r>
      <w:r>
        <w:rPr>
          <w:rFonts w:hint="eastAsia" w:ascii="宋体" w:hAnsi="宋体" w:eastAsia="宋体" w:cs="宋体"/>
          <w:kern w:val="0"/>
          <w:position w:val="-2"/>
          <w:szCs w:val="21"/>
          <w:highlight w:val="none"/>
        </w:rPr>
        <w:t>。</w:t>
      </w:r>
    </w:p>
    <w:p w14:paraId="5F07DE1F">
      <w:pPr>
        <w:autoSpaceDE w:val="0"/>
        <w:autoSpaceDN w:val="0"/>
        <w:adjustRightInd w:val="0"/>
        <w:snapToGrid w:val="0"/>
        <w:spacing w:line="360" w:lineRule="auto"/>
        <w:ind w:left="520" w:right="-2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特此</w:t>
      </w:r>
      <w:r>
        <w:rPr>
          <w:rFonts w:hint="eastAsia" w:ascii="宋体" w:hAnsi="宋体" w:eastAsia="宋体" w:cs="宋体"/>
          <w:spacing w:val="-2"/>
          <w:kern w:val="0"/>
          <w:szCs w:val="21"/>
          <w:highlight w:val="none"/>
        </w:rPr>
        <w:t>证</w:t>
      </w:r>
      <w:r>
        <w:rPr>
          <w:rFonts w:hint="eastAsia" w:ascii="宋体" w:hAnsi="宋体" w:eastAsia="宋体" w:cs="宋体"/>
          <w:kern w:val="0"/>
          <w:szCs w:val="21"/>
          <w:highlight w:val="none"/>
        </w:rPr>
        <w:t>明。</w:t>
      </w:r>
    </w:p>
    <w:p w14:paraId="4030B428">
      <w:pPr>
        <w:autoSpaceDE w:val="0"/>
        <w:autoSpaceDN w:val="0"/>
        <w:adjustRightInd w:val="0"/>
        <w:snapToGrid w:val="0"/>
        <w:spacing w:line="360" w:lineRule="auto"/>
        <w:ind w:left="100" w:right="4231"/>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附：</w:t>
      </w:r>
      <w:r>
        <w:rPr>
          <w:rFonts w:hint="eastAsia" w:ascii="宋体" w:hAnsi="宋体" w:eastAsia="宋体" w:cs="宋体"/>
          <w:spacing w:val="-2"/>
          <w:kern w:val="0"/>
          <w:szCs w:val="21"/>
          <w:highlight w:val="none"/>
        </w:rPr>
        <w:t>法</w:t>
      </w:r>
      <w:r>
        <w:rPr>
          <w:rFonts w:hint="eastAsia" w:ascii="宋体" w:hAnsi="宋体" w:eastAsia="宋体" w:cs="宋体"/>
          <w:kern w:val="0"/>
          <w:szCs w:val="21"/>
          <w:highlight w:val="none"/>
        </w:rPr>
        <w:t>定</w:t>
      </w:r>
      <w:r>
        <w:rPr>
          <w:rFonts w:hint="eastAsia" w:ascii="宋体" w:hAnsi="宋体" w:eastAsia="宋体" w:cs="宋体"/>
          <w:spacing w:val="-2"/>
          <w:kern w:val="0"/>
          <w:szCs w:val="21"/>
          <w:highlight w:val="none"/>
        </w:rPr>
        <w:t>代</w:t>
      </w:r>
      <w:r>
        <w:rPr>
          <w:rFonts w:hint="eastAsia" w:ascii="宋体" w:hAnsi="宋体" w:eastAsia="宋体" w:cs="宋体"/>
          <w:kern w:val="0"/>
          <w:szCs w:val="21"/>
          <w:highlight w:val="none"/>
        </w:rPr>
        <w:t>表</w:t>
      </w:r>
      <w:r>
        <w:rPr>
          <w:rFonts w:hint="eastAsia" w:ascii="宋体" w:hAnsi="宋体" w:eastAsia="宋体" w:cs="宋体"/>
          <w:spacing w:val="-2"/>
          <w:kern w:val="0"/>
          <w:szCs w:val="21"/>
          <w:highlight w:val="none"/>
        </w:rPr>
        <w:t>人</w:t>
      </w:r>
      <w:r>
        <w:rPr>
          <w:rFonts w:hint="eastAsia" w:ascii="宋体" w:hAnsi="宋体" w:eastAsia="宋体" w:cs="宋体"/>
          <w:kern w:val="0"/>
          <w:szCs w:val="21"/>
          <w:highlight w:val="none"/>
        </w:rPr>
        <w:t>（</w:t>
      </w:r>
      <w:r>
        <w:rPr>
          <w:rFonts w:hint="eastAsia" w:ascii="宋体" w:hAnsi="宋体" w:eastAsia="宋体" w:cs="宋体"/>
          <w:spacing w:val="-2"/>
          <w:kern w:val="0"/>
          <w:szCs w:val="21"/>
          <w:highlight w:val="none"/>
        </w:rPr>
        <w:t>单</w:t>
      </w:r>
      <w:r>
        <w:rPr>
          <w:rFonts w:hint="eastAsia" w:ascii="宋体" w:hAnsi="宋体" w:eastAsia="宋体" w:cs="宋体"/>
          <w:kern w:val="0"/>
          <w:szCs w:val="21"/>
          <w:highlight w:val="none"/>
        </w:rPr>
        <w:t>位</w:t>
      </w:r>
      <w:r>
        <w:rPr>
          <w:rFonts w:hint="eastAsia" w:ascii="宋体" w:hAnsi="宋体" w:eastAsia="宋体" w:cs="宋体"/>
          <w:spacing w:val="-2"/>
          <w:kern w:val="0"/>
          <w:szCs w:val="21"/>
          <w:highlight w:val="none"/>
        </w:rPr>
        <w:t>负</w:t>
      </w:r>
      <w:r>
        <w:rPr>
          <w:rFonts w:hint="eastAsia" w:ascii="宋体" w:hAnsi="宋体" w:eastAsia="宋体" w:cs="宋体"/>
          <w:kern w:val="0"/>
          <w:szCs w:val="21"/>
          <w:highlight w:val="none"/>
        </w:rPr>
        <w:t>责人</w:t>
      </w:r>
      <w:r>
        <w:rPr>
          <w:rFonts w:hint="eastAsia" w:ascii="宋体" w:hAnsi="宋体" w:eastAsia="宋体" w:cs="宋体"/>
          <w:spacing w:val="-2"/>
          <w:kern w:val="0"/>
          <w:szCs w:val="21"/>
          <w:highlight w:val="none"/>
        </w:rPr>
        <w:t>）</w:t>
      </w:r>
      <w:r>
        <w:rPr>
          <w:rFonts w:hint="eastAsia" w:ascii="宋体" w:hAnsi="宋体" w:eastAsia="宋体" w:cs="宋体"/>
          <w:kern w:val="0"/>
          <w:szCs w:val="21"/>
          <w:highlight w:val="none"/>
        </w:rPr>
        <w:t>身</w:t>
      </w:r>
      <w:r>
        <w:rPr>
          <w:rFonts w:hint="eastAsia" w:ascii="宋体" w:hAnsi="宋体" w:eastAsia="宋体" w:cs="宋体"/>
          <w:spacing w:val="-2"/>
          <w:kern w:val="0"/>
          <w:szCs w:val="21"/>
          <w:highlight w:val="none"/>
        </w:rPr>
        <w:t>份</w:t>
      </w:r>
      <w:r>
        <w:rPr>
          <w:rFonts w:hint="eastAsia" w:ascii="宋体" w:hAnsi="宋体" w:eastAsia="宋体" w:cs="宋体"/>
          <w:kern w:val="0"/>
          <w:szCs w:val="21"/>
          <w:highlight w:val="none"/>
        </w:rPr>
        <w:t>证</w:t>
      </w:r>
      <w:r>
        <w:rPr>
          <w:rFonts w:hint="eastAsia" w:ascii="宋体" w:hAnsi="宋体" w:eastAsia="宋体" w:cs="宋体"/>
          <w:spacing w:val="-2"/>
          <w:kern w:val="0"/>
          <w:szCs w:val="21"/>
          <w:highlight w:val="none"/>
        </w:rPr>
        <w:t>复</w:t>
      </w:r>
      <w:r>
        <w:rPr>
          <w:rFonts w:hint="eastAsia" w:ascii="宋体" w:hAnsi="宋体" w:eastAsia="宋体" w:cs="宋体"/>
          <w:kern w:val="0"/>
          <w:szCs w:val="21"/>
          <w:highlight w:val="none"/>
        </w:rPr>
        <w:t>印</w:t>
      </w:r>
      <w:r>
        <w:rPr>
          <w:rFonts w:hint="eastAsia" w:ascii="宋体" w:hAnsi="宋体" w:eastAsia="宋体" w:cs="宋体"/>
          <w:spacing w:val="-2"/>
          <w:kern w:val="0"/>
          <w:szCs w:val="21"/>
          <w:highlight w:val="none"/>
        </w:rPr>
        <w:t>件</w:t>
      </w:r>
      <w:r>
        <w:rPr>
          <w:rFonts w:hint="eastAsia" w:ascii="宋体" w:hAnsi="宋体" w:eastAsia="宋体" w:cs="宋体"/>
          <w:kern w:val="0"/>
          <w:szCs w:val="21"/>
          <w:highlight w:val="none"/>
        </w:rPr>
        <w:t>。</w:t>
      </w:r>
    </w:p>
    <w:tbl>
      <w:tblPr>
        <w:tblStyle w:val="44"/>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601C5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0"/>
            <w:vAlign w:val="center"/>
          </w:tcPr>
          <w:p w14:paraId="7C67A05F">
            <w:pPr>
              <w:adjustRightInd w:val="0"/>
              <w:snapToGrid w:val="0"/>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身份证（正面）</w:t>
            </w:r>
            <w:r>
              <w:rPr>
                <w:rFonts w:hint="eastAsia" w:ascii="宋体" w:hAnsi="宋体" w:eastAsia="宋体" w:cs="宋体"/>
                <w:spacing w:val="-2"/>
                <w:kern w:val="0"/>
                <w:szCs w:val="21"/>
                <w:highlight w:val="none"/>
              </w:rPr>
              <w:t>复</w:t>
            </w:r>
            <w:r>
              <w:rPr>
                <w:rFonts w:hint="eastAsia" w:ascii="宋体" w:hAnsi="宋体" w:eastAsia="宋体" w:cs="宋体"/>
                <w:kern w:val="0"/>
                <w:szCs w:val="21"/>
                <w:highlight w:val="none"/>
              </w:rPr>
              <w:t>印</w:t>
            </w:r>
            <w:r>
              <w:rPr>
                <w:rFonts w:hint="eastAsia" w:ascii="宋体" w:hAnsi="宋体" w:eastAsia="宋体" w:cs="宋体"/>
                <w:spacing w:val="-2"/>
                <w:kern w:val="0"/>
                <w:szCs w:val="21"/>
                <w:highlight w:val="none"/>
              </w:rPr>
              <w:t>件</w:t>
            </w:r>
          </w:p>
        </w:tc>
        <w:tc>
          <w:tcPr>
            <w:tcW w:w="3899" w:type="dxa"/>
            <w:noWrap w:val="0"/>
            <w:vAlign w:val="center"/>
          </w:tcPr>
          <w:p w14:paraId="3DAE4B39">
            <w:pPr>
              <w:adjustRightInd w:val="0"/>
              <w:snapToGrid w:val="0"/>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身份证（反面）</w:t>
            </w:r>
            <w:r>
              <w:rPr>
                <w:rFonts w:hint="eastAsia" w:ascii="宋体" w:hAnsi="宋体" w:eastAsia="宋体" w:cs="宋体"/>
                <w:spacing w:val="-2"/>
                <w:kern w:val="0"/>
                <w:szCs w:val="21"/>
                <w:highlight w:val="none"/>
              </w:rPr>
              <w:t>复</w:t>
            </w:r>
            <w:r>
              <w:rPr>
                <w:rFonts w:hint="eastAsia" w:ascii="宋体" w:hAnsi="宋体" w:eastAsia="宋体" w:cs="宋体"/>
                <w:kern w:val="0"/>
                <w:szCs w:val="21"/>
                <w:highlight w:val="none"/>
              </w:rPr>
              <w:t>印</w:t>
            </w:r>
            <w:r>
              <w:rPr>
                <w:rFonts w:hint="eastAsia" w:ascii="宋体" w:hAnsi="宋体" w:eastAsia="宋体" w:cs="宋体"/>
                <w:spacing w:val="-2"/>
                <w:kern w:val="0"/>
                <w:szCs w:val="21"/>
                <w:highlight w:val="none"/>
              </w:rPr>
              <w:t>件</w:t>
            </w:r>
          </w:p>
        </w:tc>
      </w:tr>
    </w:tbl>
    <w:p w14:paraId="46D3651D">
      <w:pPr>
        <w:adjustRightInd w:val="0"/>
        <w:snapToGrid w:val="0"/>
        <w:spacing w:line="360" w:lineRule="auto"/>
        <w:rPr>
          <w:rFonts w:hint="eastAsia" w:ascii="宋体" w:hAnsi="宋体" w:eastAsia="宋体" w:cs="宋体"/>
          <w:szCs w:val="21"/>
          <w:highlight w:val="none"/>
        </w:rPr>
      </w:pPr>
    </w:p>
    <w:p w14:paraId="639CB5FE">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注：投标人代表为法定代表人（单位负责人）的提供。自然人投标的无需提供。</w:t>
      </w:r>
    </w:p>
    <w:p w14:paraId="6517ACA5">
      <w:pPr>
        <w:adjustRightInd w:val="0"/>
        <w:snapToGrid w:val="0"/>
        <w:spacing w:line="360" w:lineRule="auto"/>
        <w:rPr>
          <w:rFonts w:hint="eastAsia" w:ascii="宋体" w:hAnsi="宋体" w:eastAsia="宋体" w:cs="宋体"/>
          <w:szCs w:val="21"/>
          <w:highlight w:val="none"/>
        </w:rPr>
      </w:pPr>
    </w:p>
    <w:p w14:paraId="3923CAC9">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投标人名称（盖单位电子章）：</w:t>
      </w:r>
      <w:r>
        <w:rPr>
          <w:rFonts w:hint="eastAsia" w:ascii="宋体" w:hAnsi="宋体" w:eastAsia="宋体" w:cs="宋体"/>
          <w:szCs w:val="21"/>
          <w:highlight w:val="none"/>
          <w:u w:val="single"/>
        </w:rPr>
        <w:t xml:space="preserve">         </w:t>
      </w:r>
    </w:p>
    <w:p w14:paraId="5CCC5B49">
      <w:pPr>
        <w:adjustRightInd w:val="0"/>
        <w:snapToGrid w:val="0"/>
        <w:spacing w:line="360" w:lineRule="auto"/>
        <w:ind w:right="420"/>
        <w:rPr>
          <w:rFonts w:hint="eastAsia" w:ascii="宋体" w:hAnsi="宋体" w:eastAsia="宋体" w:cs="宋体"/>
          <w:szCs w:val="21"/>
          <w:highlight w:val="none"/>
        </w:rPr>
      </w:pPr>
      <w:r>
        <w:rPr>
          <w:rFonts w:hint="eastAsia" w:ascii="宋体" w:hAnsi="宋体" w:eastAsia="宋体" w:cs="宋体"/>
          <w:szCs w:val="21"/>
          <w:highlight w:val="none"/>
        </w:rPr>
        <w:t>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14:paraId="6F77F9E7">
      <w:pPr>
        <w:adjustRightInd w:val="0"/>
        <w:snapToGrid w:val="0"/>
        <w:spacing w:line="360" w:lineRule="auto"/>
        <w:rPr>
          <w:rFonts w:hint="eastAsia" w:ascii="宋体" w:hAnsi="宋体" w:eastAsia="宋体" w:cs="宋体"/>
          <w:highlight w:val="none"/>
        </w:rPr>
      </w:pPr>
    </w:p>
    <w:p w14:paraId="354BD445">
      <w:pPr>
        <w:widowControl/>
        <w:jc w:val="left"/>
        <w:rPr>
          <w:rFonts w:hint="eastAsia" w:ascii="宋体" w:hAnsi="宋体" w:eastAsia="宋体" w:cs="宋体"/>
          <w:highlight w:val="none"/>
        </w:rPr>
      </w:pPr>
      <w:r>
        <w:rPr>
          <w:rFonts w:hint="eastAsia" w:ascii="宋体" w:hAnsi="宋体" w:eastAsia="宋体" w:cs="宋体"/>
          <w:highlight w:val="none"/>
        </w:rPr>
        <w:br w:type="page"/>
      </w:r>
    </w:p>
    <w:p w14:paraId="2DBD12C9">
      <w:pPr>
        <w:keepNext/>
        <w:keepLines/>
        <w:spacing w:line="360" w:lineRule="auto"/>
        <w:jc w:val="center"/>
        <w:outlineLvl w:val="1"/>
        <w:rPr>
          <w:rFonts w:hint="eastAsia" w:ascii="宋体" w:hAnsi="宋体" w:eastAsia="宋体" w:cs="宋体"/>
          <w:b/>
          <w:bCs/>
          <w:sz w:val="28"/>
          <w:szCs w:val="28"/>
          <w:highlight w:val="none"/>
        </w:rPr>
      </w:pPr>
      <w:bookmarkStart w:id="42" w:name="_Toc13346"/>
      <w:r>
        <w:rPr>
          <w:rFonts w:hint="eastAsia" w:ascii="宋体" w:hAnsi="宋体" w:eastAsia="宋体" w:cs="宋体"/>
          <w:b/>
          <w:bCs/>
          <w:sz w:val="28"/>
          <w:szCs w:val="28"/>
          <w:highlight w:val="none"/>
        </w:rPr>
        <w:t>授权委托书(格式)</w:t>
      </w:r>
      <w:bookmarkEnd w:id="40"/>
      <w:bookmarkEnd w:id="41"/>
      <w:bookmarkEnd w:id="42"/>
    </w:p>
    <w:p w14:paraId="31C0F190">
      <w:pPr>
        <w:autoSpaceDE w:val="0"/>
        <w:autoSpaceDN w:val="0"/>
        <w:adjustRightInd w:val="0"/>
        <w:snapToGrid w:val="0"/>
        <w:spacing w:before="156" w:beforeLines="50" w:line="360" w:lineRule="auto"/>
        <w:ind w:firstLine="420" w:firstLineChars="200"/>
        <w:jc w:val="left"/>
        <w:rPr>
          <w:rFonts w:hint="eastAsia" w:ascii="宋体" w:hAnsi="宋体" w:eastAsia="宋体" w:cs="宋体"/>
          <w:kern w:val="0"/>
          <w:szCs w:val="21"/>
          <w:highlight w:val="none"/>
        </w:rPr>
      </w:pPr>
    </w:p>
    <w:p w14:paraId="2FD09519">
      <w:pPr>
        <w:autoSpaceDE w:val="0"/>
        <w:autoSpaceDN w:val="0"/>
        <w:adjustRightInd w:val="0"/>
        <w:snapToGrid w:val="0"/>
        <w:spacing w:before="156" w:beforeLines="50" w:line="360" w:lineRule="auto"/>
        <w:ind w:firstLine="420" w:firstLineChars="20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本人</w:t>
      </w:r>
      <w:r>
        <w:rPr>
          <w:rFonts w:hint="eastAsia" w:ascii="宋体" w:hAnsi="宋体" w:eastAsia="宋体" w:cs="宋体"/>
          <w:kern w:val="0"/>
          <w:szCs w:val="21"/>
          <w:highlight w:val="none"/>
          <w:u w:val="single"/>
        </w:rPr>
        <w:t>（姓名、职务）</w:t>
      </w:r>
      <w:r>
        <w:rPr>
          <w:rFonts w:hint="eastAsia" w:ascii="宋体" w:hAnsi="宋体" w:eastAsia="宋体" w:cs="宋体"/>
          <w:kern w:val="0"/>
          <w:szCs w:val="21"/>
          <w:highlight w:val="none"/>
        </w:rPr>
        <w:t xml:space="preserve">系 </w:t>
      </w:r>
      <w:r>
        <w:rPr>
          <w:rFonts w:hint="eastAsia" w:ascii="宋体" w:hAnsi="宋体" w:eastAsia="宋体" w:cs="宋体"/>
          <w:kern w:val="0"/>
          <w:szCs w:val="21"/>
          <w:highlight w:val="none"/>
          <w:u w:val="single"/>
        </w:rPr>
        <w:t>（</w:t>
      </w:r>
      <w:r>
        <w:rPr>
          <w:rFonts w:hint="eastAsia" w:ascii="宋体" w:hAnsi="宋体" w:eastAsia="宋体" w:cs="宋体"/>
          <w:szCs w:val="21"/>
          <w:highlight w:val="none"/>
          <w:u w:val="single"/>
        </w:rPr>
        <w:t>供应商</w:t>
      </w:r>
      <w:r>
        <w:rPr>
          <w:rFonts w:hint="eastAsia" w:ascii="宋体" w:hAnsi="宋体" w:eastAsia="宋体" w:cs="宋体"/>
          <w:kern w:val="0"/>
          <w:szCs w:val="21"/>
          <w:highlight w:val="none"/>
          <w:u w:val="single"/>
        </w:rPr>
        <w:t>名称）</w:t>
      </w:r>
      <w:r>
        <w:rPr>
          <w:rFonts w:hint="eastAsia" w:ascii="宋体" w:hAnsi="宋体" w:eastAsia="宋体" w:cs="宋体"/>
          <w:kern w:val="0"/>
          <w:szCs w:val="21"/>
          <w:highlight w:val="none"/>
        </w:rPr>
        <w:t>的法定代表人（</w:t>
      </w:r>
      <w:r>
        <w:rPr>
          <w:rFonts w:hint="eastAsia" w:ascii="宋体" w:hAnsi="宋体" w:eastAsia="宋体" w:cs="宋体"/>
          <w:spacing w:val="-2"/>
          <w:kern w:val="0"/>
          <w:szCs w:val="21"/>
          <w:highlight w:val="none"/>
        </w:rPr>
        <w:t>单</w:t>
      </w:r>
      <w:r>
        <w:rPr>
          <w:rFonts w:hint="eastAsia" w:ascii="宋体" w:hAnsi="宋体" w:eastAsia="宋体" w:cs="宋体"/>
          <w:kern w:val="0"/>
          <w:szCs w:val="21"/>
          <w:highlight w:val="none"/>
        </w:rPr>
        <w:t>位</w:t>
      </w:r>
      <w:r>
        <w:rPr>
          <w:rFonts w:hint="eastAsia" w:ascii="宋体" w:hAnsi="宋体" w:eastAsia="宋体" w:cs="宋体"/>
          <w:spacing w:val="-2"/>
          <w:kern w:val="0"/>
          <w:szCs w:val="21"/>
          <w:highlight w:val="none"/>
        </w:rPr>
        <w:t>负</w:t>
      </w:r>
      <w:r>
        <w:rPr>
          <w:rFonts w:hint="eastAsia" w:ascii="宋体" w:hAnsi="宋体" w:eastAsia="宋体" w:cs="宋体"/>
          <w:kern w:val="0"/>
          <w:szCs w:val="21"/>
          <w:highlight w:val="none"/>
        </w:rPr>
        <w:t>责人</w:t>
      </w:r>
      <w:r>
        <w:rPr>
          <w:rFonts w:hint="eastAsia" w:ascii="宋体" w:hAnsi="宋体" w:eastAsia="宋体" w:cs="宋体"/>
          <w:spacing w:val="-2"/>
          <w:kern w:val="0"/>
          <w:szCs w:val="21"/>
          <w:highlight w:val="none"/>
        </w:rPr>
        <w:t>）</w:t>
      </w:r>
      <w:r>
        <w:rPr>
          <w:rFonts w:hint="eastAsia" w:ascii="宋体" w:hAnsi="宋体" w:eastAsia="宋体" w:cs="宋体"/>
          <w:kern w:val="0"/>
          <w:szCs w:val="21"/>
          <w:highlight w:val="none"/>
        </w:rPr>
        <w:t>，现授权</w:t>
      </w:r>
      <w:r>
        <w:rPr>
          <w:rFonts w:hint="eastAsia" w:ascii="宋体" w:hAnsi="宋体" w:eastAsia="宋体" w:cs="宋体"/>
          <w:kern w:val="0"/>
          <w:szCs w:val="21"/>
          <w:highlight w:val="none"/>
          <w:u w:val="single"/>
        </w:rPr>
        <w:t>（姓名、职务）</w:t>
      </w:r>
      <w:r>
        <w:rPr>
          <w:rFonts w:hint="eastAsia" w:ascii="宋体" w:hAnsi="宋体" w:eastAsia="宋体" w:cs="宋体"/>
          <w:kern w:val="0"/>
          <w:szCs w:val="21"/>
          <w:highlight w:val="none"/>
        </w:rPr>
        <w:t>为我方代理人。代理人根据授权，以我方名义：(1)签署、澄清、补正、修改、撤回、提交</w:t>
      </w:r>
      <w:r>
        <w:rPr>
          <w:rFonts w:hint="eastAsia" w:ascii="宋体" w:hAnsi="宋体" w:eastAsia="宋体" w:cs="宋体"/>
          <w:kern w:val="0"/>
          <w:szCs w:val="21"/>
          <w:highlight w:val="none"/>
          <w:u w:val="single"/>
        </w:rPr>
        <w:t>（项目名称、</w:t>
      </w:r>
      <w:r>
        <w:rPr>
          <w:rFonts w:hint="eastAsia" w:ascii="宋体" w:hAnsi="宋体" w:eastAsia="宋体" w:cs="宋体"/>
          <w:szCs w:val="21"/>
          <w:highlight w:val="none"/>
          <w:u w:val="single"/>
        </w:rPr>
        <w:t>政府采购计划编号</w:t>
      </w:r>
      <w:r>
        <w:rPr>
          <w:rFonts w:hint="eastAsia" w:ascii="宋体" w:hAnsi="宋体" w:eastAsia="宋体" w:cs="宋体"/>
          <w:kern w:val="0"/>
          <w:szCs w:val="21"/>
          <w:highlight w:val="none"/>
          <w:u w:val="single"/>
        </w:rPr>
        <w:t>、委托代理编号）</w:t>
      </w:r>
      <w:r>
        <w:rPr>
          <w:rFonts w:hint="eastAsia" w:ascii="宋体" w:hAnsi="宋体" w:eastAsia="宋体" w:cs="宋体"/>
          <w:kern w:val="0"/>
          <w:szCs w:val="21"/>
          <w:highlight w:val="none"/>
        </w:rPr>
        <w:t>响应文件；(2)签署并重新提交响应文件及最后报价；(3)退出</w:t>
      </w:r>
      <w:r>
        <w:rPr>
          <w:rFonts w:hint="eastAsia" w:ascii="宋体" w:hAnsi="宋体" w:eastAsia="宋体" w:cs="宋体"/>
          <w:kern w:val="0"/>
          <w:szCs w:val="21"/>
          <w:highlight w:val="none"/>
          <w:lang w:eastAsia="zh-CN"/>
        </w:rPr>
        <w:t>磋商</w:t>
      </w:r>
      <w:r>
        <w:rPr>
          <w:rFonts w:hint="eastAsia" w:ascii="宋体" w:hAnsi="宋体" w:eastAsia="宋体" w:cs="宋体"/>
          <w:kern w:val="0"/>
          <w:szCs w:val="21"/>
          <w:highlight w:val="none"/>
        </w:rPr>
        <w:t>（如可能）；(4)签订合同和处理有关事宜，其法律后果由我方承担。</w:t>
      </w:r>
    </w:p>
    <w:p w14:paraId="65E23738">
      <w:pPr>
        <w:autoSpaceDE w:val="0"/>
        <w:autoSpaceDN w:val="0"/>
        <w:adjustRightInd w:val="0"/>
        <w:snapToGrid w:val="0"/>
        <w:spacing w:before="156" w:beforeLines="50" w:line="360" w:lineRule="auto"/>
        <w:ind w:firstLine="420" w:firstLineChars="20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委托期限：</w:t>
      </w:r>
      <w:r>
        <w:rPr>
          <w:rFonts w:hint="eastAsia" w:ascii="宋体" w:hAnsi="宋体" w:eastAsia="宋体" w:cs="宋体"/>
          <w:kern w:val="0"/>
          <w:szCs w:val="21"/>
          <w:highlight w:val="none"/>
          <w:u w:val="single"/>
        </w:rPr>
        <w:t xml:space="preserve">                   </w:t>
      </w:r>
      <w:r>
        <w:rPr>
          <w:rFonts w:hint="eastAsia" w:ascii="宋体" w:hAnsi="宋体" w:eastAsia="宋体" w:cs="宋体"/>
          <w:kern w:val="0"/>
          <w:szCs w:val="21"/>
          <w:highlight w:val="none"/>
        </w:rPr>
        <w:t xml:space="preserve"> 。</w:t>
      </w:r>
    </w:p>
    <w:p w14:paraId="7A35AB19">
      <w:pPr>
        <w:adjustRightInd w:val="0"/>
        <w:snapToGrid w:val="0"/>
        <w:spacing w:before="156" w:beforeLines="50" w:line="360" w:lineRule="auto"/>
        <w:ind w:firstLine="435"/>
        <w:rPr>
          <w:rFonts w:hint="eastAsia" w:ascii="宋体" w:hAnsi="宋体" w:eastAsia="宋体" w:cs="宋体"/>
          <w:kern w:val="0"/>
          <w:szCs w:val="21"/>
          <w:highlight w:val="none"/>
        </w:rPr>
      </w:pPr>
      <w:r>
        <w:rPr>
          <w:rFonts w:hint="eastAsia" w:ascii="宋体" w:hAnsi="宋体" w:eastAsia="宋体" w:cs="宋体"/>
          <w:kern w:val="0"/>
          <w:szCs w:val="21"/>
          <w:highlight w:val="none"/>
        </w:rPr>
        <w:t>代理人无转委托权。</w:t>
      </w:r>
    </w:p>
    <w:p w14:paraId="1715793C">
      <w:pPr>
        <w:adjustRightInd w:val="0"/>
        <w:snapToGrid w:val="0"/>
        <w:spacing w:before="156" w:beforeLines="50" w:line="360" w:lineRule="auto"/>
        <w:ind w:firstLine="435"/>
        <w:rPr>
          <w:rFonts w:hint="eastAsia" w:ascii="宋体" w:hAnsi="宋体" w:eastAsia="宋体" w:cs="宋体"/>
          <w:kern w:val="0"/>
          <w:szCs w:val="21"/>
          <w:highlight w:val="none"/>
        </w:rPr>
      </w:pPr>
      <w:r>
        <w:rPr>
          <w:rFonts w:hint="eastAsia" w:ascii="宋体" w:hAnsi="宋体" w:eastAsia="宋体" w:cs="宋体"/>
          <w:szCs w:val="21"/>
          <w:highlight w:val="none"/>
        </w:rPr>
        <w:t>本授权书于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日签字生效，特此声明。</w:t>
      </w:r>
    </w:p>
    <w:tbl>
      <w:tblPr>
        <w:tblStyle w:val="43"/>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7894F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65" w:hRule="atLeast"/>
        </w:trPr>
        <w:tc>
          <w:tcPr>
            <w:tcW w:w="3898" w:type="dxa"/>
            <w:noWrap w:val="0"/>
            <w:vAlign w:val="center"/>
          </w:tcPr>
          <w:p w14:paraId="4413058B">
            <w:pPr>
              <w:adjustRightInd w:val="0"/>
              <w:snapToGrid w:val="0"/>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委托代理人身份证（正面）</w:t>
            </w:r>
            <w:r>
              <w:rPr>
                <w:rFonts w:hint="eastAsia" w:ascii="宋体" w:hAnsi="宋体" w:eastAsia="宋体" w:cs="宋体"/>
                <w:spacing w:val="-2"/>
                <w:kern w:val="0"/>
                <w:szCs w:val="21"/>
                <w:highlight w:val="none"/>
              </w:rPr>
              <w:t>复</w:t>
            </w:r>
            <w:r>
              <w:rPr>
                <w:rFonts w:hint="eastAsia" w:ascii="宋体" w:hAnsi="宋体" w:eastAsia="宋体" w:cs="宋体"/>
                <w:kern w:val="0"/>
                <w:szCs w:val="21"/>
                <w:highlight w:val="none"/>
              </w:rPr>
              <w:t>印</w:t>
            </w:r>
            <w:r>
              <w:rPr>
                <w:rFonts w:hint="eastAsia" w:ascii="宋体" w:hAnsi="宋体" w:eastAsia="宋体" w:cs="宋体"/>
                <w:spacing w:val="-2"/>
                <w:kern w:val="0"/>
                <w:szCs w:val="21"/>
                <w:highlight w:val="none"/>
              </w:rPr>
              <w:t>件</w:t>
            </w:r>
          </w:p>
        </w:tc>
        <w:tc>
          <w:tcPr>
            <w:tcW w:w="3899" w:type="dxa"/>
            <w:noWrap w:val="0"/>
            <w:vAlign w:val="center"/>
          </w:tcPr>
          <w:p w14:paraId="3848262E">
            <w:pPr>
              <w:adjustRightInd w:val="0"/>
              <w:snapToGrid w:val="0"/>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委托代理人身份证（反面）</w:t>
            </w:r>
            <w:r>
              <w:rPr>
                <w:rFonts w:hint="eastAsia" w:ascii="宋体" w:hAnsi="宋体" w:eastAsia="宋体" w:cs="宋体"/>
                <w:spacing w:val="-2"/>
                <w:kern w:val="0"/>
                <w:szCs w:val="21"/>
                <w:highlight w:val="none"/>
              </w:rPr>
              <w:t>复</w:t>
            </w:r>
            <w:r>
              <w:rPr>
                <w:rFonts w:hint="eastAsia" w:ascii="宋体" w:hAnsi="宋体" w:eastAsia="宋体" w:cs="宋体"/>
                <w:kern w:val="0"/>
                <w:szCs w:val="21"/>
                <w:highlight w:val="none"/>
              </w:rPr>
              <w:t>印</w:t>
            </w:r>
            <w:r>
              <w:rPr>
                <w:rFonts w:hint="eastAsia" w:ascii="宋体" w:hAnsi="宋体" w:eastAsia="宋体" w:cs="宋体"/>
                <w:spacing w:val="-2"/>
                <w:kern w:val="0"/>
                <w:szCs w:val="21"/>
                <w:highlight w:val="none"/>
              </w:rPr>
              <w:t>件</w:t>
            </w:r>
          </w:p>
        </w:tc>
      </w:tr>
      <w:tr w14:paraId="3D523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0"/>
            <w:vAlign w:val="center"/>
          </w:tcPr>
          <w:p w14:paraId="7D644540">
            <w:pPr>
              <w:adjustRightInd w:val="0"/>
              <w:snapToGrid w:val="0"/>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法定代表人身份证（正面）</w:t>
            </w:r>
            <w:r>
              <w:rPr>
                <w:rFonts w:hint="eastAsia" w:ascii="宋体" w:hAnsi="宋体" w:eastAsia="宋体" w:cs="宋体"/>
                <w:spacing w:val="-2"/>
                <w:kern w:val="0"/>
                <w:szCs w:val="21"/>
                <w:highlight w:val="none"/>
              </w:rPr>
              <w:t>复</w:t>
            </w:r>
            <w:r>
              <w:rPr>
                <w:rFonts w:hint="eastAsia" w:ascii="宋体" w:hAnsi="宋体" w:eastAsia="宋体" w:cs="宋体"/>
                <w:kern w:val="0"/>
                <w:szCs w:val="21"/>
                <w:highlight w:val="none"/>
              </w:rPr>
              <w:t>印</w:t>
            </w:r>
            <w:r>
              <w:rPr>
                <w:rFonts w:hint="eastAsia" w:ascii="宋体" w:hAnsi="宋体" w:eastAsia="宋体" w:cs="宋体"/>
                <w:spacing w:val="-2"/>
                <w:kern w:val="0"/>
                <w:szCs w:val="21"/>
                <w:highlight w:val="none"/>
              </w:rPr>
              <w:t>件</w:t>
            </w:r>
          </w:p>
        </w:tc>
        <w:tc>
          <w:tcPr>
            <w:tcW w:w="3899" w:type="dxa"/>
            <w:noWrap w:val="0"/>
            <w:vAlign w:val="center"/>
          </w:tcPr>
          <w:p w14:paraId="313D2EC4">
            <w:pPr>
              <w:adjustRightInd w:val="0"/>
              <w:snapToGrid w:val="0"/>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法定代表人身份证（反面）</w:t>
            </w:r>
            <w:r>
              <w:rPr>
                <w:rFonts w:hint="eastAsia" w:ascii="宋体" w:hAnsi="宋体" w:eastAsia="宋体" w:cs="宋体"/>
                <w:spacing w:val="-2"/>
                <w:kern w:val="0"/>
                <w:szCs w:val="21"/>
                <w:highlight w:val="none"/>
              </w:rPr>
              <w:t>复</w:t>
            </w:r>
            <w:r>
              <w:rPr>
                <w:rFonts w:hint="eastAsia" w:ascii="宋体" w:hAnsi="宋体" w:eastAsia="宋体" w:cs="宋体"/>
                <w:kern w:val="0"/>
                <w:szCs w:val="21"/>
                <w:highlight w:val="none"/>
              </w:rPr>
              <w:t>印</w:t>
            </w:r>
            <w:r>
              <w:rPr>
                <w:rFonts w:hint="eastAsia" w:ascii="宋体" w:hAnsi="宋体" w:eastAsia="宋体" w:cs="宋体"/>
                <w:spacing w:val="-2"/>
                <w:kern w:val="0"/>
                <w:szCs w:val="21"/>
                <w:highlight w:val="none"/>
              </w:rPr>
              <w:t>件</w:t>
            </w:r>
          </w:p>
        </w:tc>
      </w:tr>
    </w:tbl>
    <w:p w14:paraId="6288C43F">
      <w:pPr>
        <w:adjustRightInd w:val="0"/>
        <w:snapToGrid w:val="0"/>
        <w:spacing w:before="156" w:beforeLines="50" w:line="360" w:lineRule="auto"/>
        <w:ind w:firstLine="420" w:firstLineChars="200"/>
        <w:rPr>
          <w:rFonts w:hint="eastAsia" w:ascii="宋体" w:hAnsi="宋体" w:eastAsia="宋体" w:cs="宋体"/>
          <w:szCs w:val="21"/>
          <w:highlight w:val="none"/>
        </w:rPr>
      </w:pPr>
    </w:p>
    <w:p w14:paraId="61A30C90">
      <w:pPr>
        <w:adjustRightInd w:val="0"/>
        <w:snapToGrid w:val="0"/>
        <w:spacing w:before="156" w:beforeLines="50" w:line="360" w:lineRule="auto"/>
        <w:ind w:firstLine="420" w:firstLineChars="200"/>
        <w:rPr>
          <w:rFonts w:hint="eastAsia" w:ascii="宋体" w:hAnsi="宋体" w:eastAsia="宋体" w:cs="宋体"/>
          <w:szCs w:val="21"/>
          <w:highlight w:val="none"/>
        </w:rPr>
      </w:pPr>
    </w:p>
    <w:p w14:paraId="38AA14FA">
      <w:pPr>
        <w:adjustRightInd w:val="0"/>
        <w:snapToGrid w:val="0"/>
        <w:spacing w:before="156" w:beforeLines="50" w:line="360" w:lineRule="auto"/>
        <w:rPr>
          <w:rFonts w:hint="eastAsia" w:ascii="宋体" w:hAnsi="宋体" w:eastAsia="宋体" w:cs="宋体"/>
          <w:szCs w:val="21"/>
          <w:highlight w:val="none"/>
        </w:rPr>
      </w:pPr>
      <w:r>
        <w:rPr>
          <w:rFonts w:hint="eastAsia" w:ascii="宋体" w:hAnsi="宋体" w:eastAsia="宋体" w:cs="宋体"/>
          <w:szCs w:val="21"/>
          <w:highlight w:val="none"/>
        </w:rPr>
        <w:t>注：供应商代表不是供应商的法定代表人（单位负责人）的提供。</w:t>
      </w:r>
    </w:p>
    <w:p w14:paraId="34EB2E00">
      <w:pPr>
        <w:adjustRightInd w:val="0"/>
        <w:snapToGrid w:val="0"/>
        <w:spacing w:before="156" w:beforeLines="50" w:line="360" w:lineRule="auto"/>
        <w:ind w:firstLine="420" w:firstLineChars="200"/>
        <w:rPr>
          <w:rFonts w:hint="eastAsia" w:ascii="宋体" w:hAnsi="宋体" w:eastAsia="宋体" w:cs="宋体"/>
          <w:szCs w:val="21"/>
          <w:highlight w:val="none"/>
        </w:rPr>
      </w:pPr>
    </w:p>
    <w:p w14:paraId="6BFAA5FB">
      <w:pPr>
        <w:adjustRightInd w:val="0"/>
        <w:snapToGrid w:val="0"/>
        <w:spacing w:before="156" w:beforeLines="50" w:line="360" w:lineRule="auto"/>
        <w:ind w:firstLine="420" w:firstLineChars="200"/>
        <w:rPr>
          <w:rFonts w:hint="eastAsia" w:ascii="宋体" w:hAnsi="宋体" w:eastAsia="宋体" w:cs="宋体"/>
          <w:szCs w:val="21"/>
          <w:highlight w:val="none"/>
        </w:rPr>
      </w:pPr>
    </w:p>
    <w:p w14:paraId="5E8B0D9B">
      <w:pPr>
        <w:adjustRightInd w:val="0"/>
        <w:snapToGrid w:val="0"/>
        <w:spacing w:before="156" w:beforeLines="50" w:line="360" w:lineRule="auto"/>
        <w:rPr>
          <w:rFonts w:hint="eastAsia" w:ascii="宋体" w:hAnsi="宋体" w:eastAsia="宋体" w:cs="宋体"/>
          <w:szCs w:val="21"/>
          <w:highlight w:val="none"/>
        </w:rPr>
      </w:pPr>
      <w:r>
        <w:rPr>
          <w:rFonts w:hint="eastAsia" w:ascii="宋体" w:hAnsi="宋体" w:eastAsia="宋体" w:cs="宋体"/>
          <w:szCs w:val="21"/>
          <w:highlight w:val="none"/>
        </w:rPr>
        <w:t>供应商名称(盖单位公章)：</w:t>
      </w:r>
    </w:p>
    <w:p w14:paraId="3DC527D2">
      <w:pPr>
        <w:adjustRightInd w:val="0"/>
        <w:snapToGrid w:val="0"/>
        <w:spacing w:before="156" w:beforeLines="50" w:line="360" w:lineRule="auto"/>
        <w:rPr>
          <w:rFonts w:hint="eastAsia" w:ascii="宋体" w:hAnsi="宋体" w:eastAsia="宋体" w:cs="宋体"/>
          <w:spacing w:val="-2"/>
          <w:kern w:val="0"/>
          <w:szCs w:val="21"/>
          <w:highlight w:val="none"/>
        </w:rPr>
      </w:pPr>
      <w:r>
        <w:rPr>
          <w:rFonts w:hint="eastAsia" w:ascii="宋体" w:hAnsi="宋体" w:eastAsia="宋体" w:cs="宋体"/>
          <w:spacing w:val="-2"/>
          <w:kern w:val="0"/>
          <w:szCs w:val="21"/>
          <w:highlight w:val="none"/>
        </w:rPr>
        <w:t>法</w:t>
      </w:r>
      <w:r>
        <w:rPr>
          <w:rFonts w:hint="eastAsia" w:ascii="宋体" w:hAnsi="宋体" w:eastAsia="宋体" w:cs="宋体"/>
          <w:kern w:val="0"/>
          <w:szCs w:val="21"/>
          <w:highlight w:val="none"/>
        </w:rPr>
        <w:t>定</w:t>
      </w:r>
      <w:r>
        <w:rPr>
          <w:rFonts w:hint="eastAsia" w:ascii="宋体" w:hAnsi="宋体" w:eastAsia="宋体" w:cs="宋体"/>
          <w:spacing w:val="-2"/>
          <w:kern w:val="0"/>
          <w:szCs w:val="21"/>
          <w:highlight w:val="none"/>
        </w:rPr>
        <w:t>代</w:t>
      </w:r>
      <w:r>
        <w:rPr>
          <w:rFonts w:hint="eastAsia" w:ascii="宋体" w:hAnsi="宋体" w:eastAsia="宋体" w:cs="宋体"/>
          <w:kern w:val="0"/>
          <w:szCs w:val="21"/>
          <w:highlight w:val="none"/>
        </w:rPr>
        <w:t>表</w:t>
      </w:r>
      <w:r>
        <w:rPr>
          <w:rFonts w:hint="eastAsia" w:ascii="宋体" w:hAnsi="宋体" w:eastAsia="宋体" w:cs="宋体"/>
          <w:spacing w:val="-2"/>
          <w:kern w:val="0"/>
          <w:szCs w:val="21"/>
          <w:highlight w:val="none"/>
        </w:rPr>
        <w:t>人</w:t>
      </w:r>
      <w:r>
        <w:rPr>
          <w:rFonts w:hint="eastAsia" w:ascii="宋体" w:hAnsi="宋体" w:eastAsia="宋体" w:cs="宋体"/>
          <w:kern w:val="0"/>
          <w:szCs w:val="21"/>
          <w:highlight w:val="none"/>
        </w:rPr>
        <w:t>（</w:t>
      </w:r>
      <w:r>
        <w:rPr>
          <w:rFonts w:hint="eastAsia" w:ascii="宋体" w:hAnsi="宋体" w:eastAsia="宋体" w:cs="宋体"/>
          <w:spacing w:val="-2"/>
          <w:kern w:val="0"/>
          <w:szCs w:val="21"/>
          <w:highlight w:val="none"/>
        </w:rPr>
        <w:t>单</w:t>
      </w:r>
      <w:r>
        <w:rPr>
          <w:rFonts w:hint="eastAsia" w:ascii="宋体" w:hAnsi="宋体" w:eastAsia="宋体" w:cs="宋体"/>
          <w:kern w:val="0"/>
          <w:szCs w:val="21"/>
          <w:highlight w:val="none"/>
        </w:rPr>
        <w:t>位</w:t>
      </w:r>
      <w:r>
        <w:rPr>
          <w:rFonts w:hint="eastAsia" w:ascii="宋体" w:hAnsi="宋体" w:eastAsia="宋体" w:cs="宋体"/>
          <w:spacing w:val="-2"/>
          <w:kern w:val="0"/>
          <w:szCs w:val="21"/>
          <w:highlight w:val="none"/>
        </w:rPr>
        <w:t>负</w:t>
      </w:r>
      <w:r>
        <w:rPr>
          <w:rFonts w:hint="eastAsia" w:ascii="宋体" w:hAnsi="宋体" w:eastAsia="宋体" w:cs="宋体"/>
          <w:kern w:val="0"/>
          <w:szCs w:val="21"/>
          <w:highlight w:val="none"/>
        </w:rPr>
        <w:t>责人</w:t>
      </w:r>
      <w:r>
        <w:rPr>
          <w:rFonts w:hint="eastAsia" w:ascii="宋体" w:hAnsi="宋体" w:eastAsia="宋体" w:cs="宋体"/>
          <w:spacing w:val="-2"/>
          <w:kern w:val="0"/>
          <w:szCs w:val="21"/>
          <w:highlight w:val="none"/>
        </w:rPr>
        <w:t>）</w:t>
      </w:r>
      <w:r>
        <w:rPr>
          <w:rFonts w:hint="eastAsia" w:ascii="宋体" w:hAnsi="宋体" w:eastAsia="宋体" w:cs="宋体"/>
          <w:szCs w:val="21"/>
          <w:highlight w:val="none"/>
        </w:rPr>
        <w:t>（签字或印章）：</w:t>
      </w:r>
    </w:p>
    <w:p w14:paraId="6542A41D">
      <w:pPr>
        <w:adjustRightInd w:val="0"/>
        <w:snapToGrid w:val="0"/>
        <w:spacing w:before="156" w:beforeLines="50"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委托代理人（签字或印章）：</w:t>
      </w:r>
    </w:p>
    <w:p w14:paraId="0AF8750C">
      <w:pPr>
        <w:adjustRightInd w:val="0"/>
        <w:snapToGrid w:val="0"/>
        <w:spacing w:before="156" w:beforeLines="50" w:line="360" w:lineRule="auto"/>
        <w:rPr>
          <w:rFonts w:hint="eastAsia" w:ascii="宋体" w:hAnsi="宋体" w:eastAsia="宋体" w:cs="宋体"/>
          <w:szCs w:val="21"/>
          <w:highlight w:val="none"/>
        </w:rPr>
        <w:sectPr>
          <w:pgSz w:w="11906" w:h="16838"/>
          <w:pgMar w:top="1418" w:right="1418" w:bottom="1134"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r>
        <w:rPr>
          <w:rFonts w:hint="eastAsia" w:ascii="宋体" w:hAnsi="宋体" w:eastAsia="宋体" w:cs="宋体"/>
          <w:szCs w:val="21"/>
          <w:highlight w:val="none"/>
        </w:rPr>
        <w:t>日期：    年    月     日</w:t>
      </w:r>
      <w:r>
        <w:rPr>
          <w:rFonts w:hint="eastAsia" w:ascii="宋体" w:hAnsi="宋体" w:eastAsia="宋体" w:cs="宋体"/>
          <w:highlight w:val="none"/>
        </w:rPr>
        <w:t xml:space="preserve"> </w:t>
      </w:r>
    </w:p>
    <w:p w14:paraId="6383472D">
      <w:pPr>
        <w:keepNext/>
        <w:keepLines/>
        <w:adjustRightInd w:val="0"/>
        <w:snapToGrid w:val="0"/>
        <w:spacing w:before="156" w:beforeLines="50" w:line="360" w:lineRule="auto"/>
        <w:jc w:val="center"/>
        <w:outlineLvl w:val="1"/>
        <w:rPr>
          <w:rFonts w:hint="eastAsia" w:ascii="宋体" w:hAnsi="宋体" w:eastAsia="宋体" w:cs="宋体"/>
          <w:b/>
          <w:bCs/>
          <w:sz w:val="28"/>
          <w:szCs w:val="28"/>
          <w:highlight w:val="none"/>
        </w:rPr>
      </w:pPr>
      <w:bookmarkStart w:id="43" w:name="_Toc14438"/>
      <w:bookmarkStart w:id="44" w:name="_Toc107998036"/>
      <w:bookmarkStart w:id="45" w:name="_Toc21668"/>
      <w:bookmarkStart w:id="46" w:name="_Toc22201157"/>
      <w:r>
        <w:rPr>
          <w:rFonts w:hint="eastAsia" w:ascii="宋体" w:hAnsi="宋体" w:eastAsia="宋体" w:cs="宋体"/>
          <w:b/>
          <w:bCs/>
          <w:sz w:val="28"/>
          <w:szCs w:val="28"/>
          <w:highlight w:val="none"/>
        </w:rPr>
        <w:t>五、供应商资格</w:t>
      </w:r>
      <w:r>
        <w:rPr>
          <w:rFonts w:hint="eastAsia" w:ascii="宋体" w:hAnsi="宋体" w:eastAsia="宋体" w:cs="宋体"/>
          <w:b/>
          <w:bCs/>
          <w:sz w:val="28"/>
          <w:szCs w:val="28"/>
          <w:highlight w:val="none"/>
          <w:lang w:val="en-US" w:eastAsia="zh-CN"/>
        </w:rPr>
        <w:t>证明</w:t>
      </w:r>
      <w:r>
        <w:rPr>
          <w:rFonts w:hint="eastAsia" w:ascii="宋体" w:hAnsi="宋体" w:eastAsia="宋体" w:cs="宋体"/>
          <w:b/>
          <w:bCs/>
          <w:sz w:val="28"/>
          <w:szCs w:val="28"/>
          <w:highlight w:val="none"/>
        </w:rPr>
        <w:t>材料</w:t>
      </w:r>
      <w:bookmarkEnd w:id="43"/>
      <w:bookmarkEnd w:id="44"/>
      <w:bookmarkEnd w:id="45"/>
    </w:p>
    <w:p w14:paraId="378B6CC4">
      <w:pPr>
        <w:pStyle w:val="22"/>
        <w:adjustRightInd w:val="0"/>
        <w:snapToGrid w:val="0"/>
        <w:spacing w:line="360" w:lineRule="auto"/>
        <w:jc w:val="center"/>
        <w:rPr>
          <w:rFonts w:hint="eastAsia" w:ascii="宋体" w:hAnsi="宋体" w:eastAsia="宋体" w:cs="宋体"/>
          <w:b/>
          <w:bCs/>
          <w:sz w:val="24"/>
          <w:szCs w:val="24"/>
          <w:highlight w:val="none"/>
        </w:rPr>
      </w:pPr>
      <w:bookmarkStart w:id="47" w:name="_Toc294206743"/>
      <w:bookmarkStart w:id="48" w:name="_Toc294186060"/>
      <w:bookmarkStart w:id="49" w:name="_Toc107998044"/>
      <w:bookmarkStart w:id="50" w:name="_Toc32547"/>
      <w:bookmarkStart w:id="51" w:name="_Toc62225545"/>
    </w:p>
    <w:p w14:paraId="151E1317">
      <w:pPr>
        <w:pStyle w:val="22"/>
        <w:adjustRightInd w:val="0"/>
        <w:snapToGrid w:val="0"/>
        <w:spacing w:line="36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须  知</w:t>
      </w:r>
    </w:p>
    <w:p w14:paraId="7CEC1EEE">
      <w:pPr>
        <w:tabs>
          <w:tab w:val="left" w:pos="4725"/>
        </w:tabs>
        <w:adjustRightInd w:val="0"/>
        <w:snapToGrid w:val="0"/>
        <w:spacing w:before="156" w:beforeLines="50" w:line="360" w:lineRule="auto"/>
        <w:ind w:firstLine="420" w:firstLineChars="200"/>
        <w:rPr>
          <w:rFonts w:hint="eastAsia" w:ascii="宋体" w:hAnsi="宋体" w:eastAsia="宋体" w:cs="宋体"/>
          <w:b/>
          <w:bCs/>
          <w:szCs w:val="21"/>
          <w:highlight w:val="none"/>
        </w:rPr>
      </w:pPr>
      <w:r>
        <w:rPr>
          <w:rFonts w:hint="eastAsia" w:ascii="宋体" w:hAnsi="宋体" w:eastAsia="宋体" w:cs="宋体"/>
          <w:b/>
          <w:szCs w:val="21"/>
          <w:highlight w:val="none"/>
        </w:rPr>
        <w:t>1、</w:t>
      </w:r>
      <w:r>
        <w:rPr>
          <w:rFonts w:hint="eastAsia" w:ascii="宋体" w:hAnsi="宋体" w:eastAsia="宋体" w:cs="宋体"/>
          <w:b/>
          <w:szCs w:val="21"/>
          <w:highlight w:val="none"/>
          <w:lang w:eastAsia="zh-CN"/>
        </w:rPr>
        <w:t>供应商</w:t>
      </w:r>
      <w:r>
        <w:rPr>
          <w:rFonts w:hint="eastAsia" w:ascii="宋体" w:hAnsi="宋体" w:eastAsia="宋体" w:cs="宋体"/>
          <w:b/>
          <w:bCs/>
          <w:szCs w:val="21"/>
          <w:highlight w:val="none"/>
        </w:rPr>
        <w:t>应按第二章第1</w:t>
      </w:r>
      <w:r>
        <w:rPr>
          <w:rFonts w:hint="eastAsia" w:ascii="宋体" w:hAnsi="宋体" w:eastAsia="宋体" w:cs="宋体"/>
          <w:b/>
          <w:bCs/>
          <w:szCs w:val="21"/>
          <w:highlight w:val="none"/>
          <w:lang w:val="en-US" w:eastAsia="zh-CN"/>
        </w:rPr>
        <w:t>0</w:t>
      </w:r>
      <w:r>
        <w:rPr>
          <w:rFonts w:hint="eastAsia" w:ascii="宋体" w:hAnsi="宋体" w:eastAsia="宋体" w:cs="宋体"/>
          <w:b/>
          <w:bCs/>
          <w:szCs w:val="21"/>
          <w:highlight w:val="none"/>
        </w:rPr>
        <w:t>.1款要求提供下列的证明材料</w:t>
      </w:r>
    </w:p>
    <w:p w14:paraId="0A715371">
      <w:pPr>
        <w:tabs>
          <w:tab w:val="left" w:pos="4725"/>
        </w:tabs>
        <w:adjustRightInd w:val="0"/>
        <w:snapToGrid w:val="0"/>
        <w:spacing w:before="156" w:beforeLines="50" w:line="360" w:lineRule="auto"/>
        <w:ind w:firstLine="735" w:firstLineChars="350"/>
        <w:rPr>
          <w:rFonts w:hint="eastAsia" w:ascii="宋体" w:hAnsi="宋体" w:eastAsia="宋体" w:cs="宋体"/>
          <w:szCs w:val="21"/>
          <w:highlight w:val="none"/>
        </w:rPr>
      </w:pPr>
      <w:r>
        <w:rPr>
          <w:rFonts w:hint="eastAsia" w:ascii="宋体" w:hAnsi="宋体" w:eastAsia="宋体" w:cs="宋体"/>
          <w:szCs w:val="21"/>
          <w:highlight w:val="none"/>
        </w:rPr>
        <w:t>附件</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-1 法人或者其他组织的营业执照等主体资格证明文件，自然人的身份证明</w:t>
      </w:r>
    </w:p>
    <w:p w14:paraId="5BB8B3B6">
      <w:pPr>
        <w:tabs>
          <w:tab w:val="left" w:pos="4725"/>
        </w:tabs>
        <w:adjustRightInd w:val="0"/>
        <w:snapToGrid w:val="0"/>
        <w:spacing w:before="156" w:beforeLines="50" w:line="360" w:lineRule="auto"/>
        <w:ind w:firstLine="735" w:firstLineChars="350"/>
        <w:rPr>
          <w:rFonts w:hint="eastAsia" w:ascii="宋体" w:hAnsi="宋体" w:eastAsia="宋体" w:cs="宋体"/>
          <w:szCs w:val="21"/>
          <w:highlight w:val="none"/>
        </w:rPr>
      </w:pPr>
      <w:r>
        <w:rPr>
          <w:rFonts w:hint="eastAsia" w:ascii="宋体" w:hAnsi="宋体" w:eastAsia="宋体" w:cs="宋体"/>
          <w:szCs w:val="21"/>
          <w:highlight w:val="none"/>
        </w:rPr>
        <w:t>附件</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-2 湖南省政府采购供应商资格承诺函</w:t>
      </w:r>
      <w:r>
        <w:rPr>
          <w:rFonts w:hint="eastAsia" w:ascii="宋体" w:hAnsi="宋体" w:eastAsia="宋体" w:cs="宋体"/>
          <w:szCs w:val="21"/>
          <w:highlight w:val="none"/>
          <w:lang w:eastAsia="zh-CN"/>
        </w:rPr>
        <w:t>、投标人资格声明</w:t>
      </w:r>
      <w:r>
        <w:rPr>
          <w:rFonts w:hint="eastAsia" w:ascii="宋体" w:hAnsi="宋体" w:eastAsia="宋体" w:cs="宋体"/>
          <w:szCs w:val="21"/>
          <w:highlight w:val="none"/>
        </w:rPr>
        <w:t>(格式)</w:t>
      </w:r>
    </w:p>
    <w:p w14:paraId="00A5B9DC">
      <w:pPr>
        <w:tabs>
          <w:tab w:val="left" w:pos="4725"/>
        </w:tabs>
        <w:adjustRightInd w:val="0"/>
        <w:snapToGrid w:val="0"/>
        <w:spacing w:before="156" w:beforeLines="50" w:line="360" w:lineRule="auto"/>
        <w:ind w:firstLine="735" w:firstLineChars="350"/>
        <w:rPr>
          <w:rFonts w:hint="eastAsia" w:ascii="宋体" w:hAnsi="宋体" w:eastAsia="宋体" w:cs="宋体"/>
          <w:highlight w:val="none"/>
        </w:rPr>
      </w:pPr>
      <w:r>
        <w:rPr>
          <w:rFonts w:hint="eastAsia" w:ascii="宋体" w:hAnsi="宋体" w:eastAsia="宋体" w:cs="宋体"/>
          <w:szCs w:val="21"/>
          <w:highlight w:val="none"/>
          <w:lang w:val="en-US" w:eastAsia="zh-CN"/>
        </w:rPr>
        <w:t>附件5-3 落实政府采购政策需满足的资格要求证明材料</w:t>
      </w:r>
    </w:p>
    <w:p w14:paraId="42ADCE4F">
      <w:pPr>
        <w:tabs>
          <w:tab w:val="left" w:pos="4725"/>
        </w:tabs>
        <w:adjustRightInd w:val="0"/>
        <w:snapToGrid w:val="0"/>
        <w:spacing w:before="156" w:beforeLines="50" w:line="360" w:lineRule="auto"/>
        <w:ind w:firstLine="735" w:firstLineChars="350"/>
        <w:rPr>
          <w:rFonts w:hint="eastAsia" w:ascii="宋体" w:hAnsi="宋体" w:eastAsia="宋体" w:cs="宋体"/>
          <w:szCs w:val="21"/>
          <w:highlight w:val="none"/>
        </w:rPr>
      </w:pPr>
      <w:r>
        <w:rPr>
          <w:rFonts w:hint="eastAsia" w:ascii="宋体" w:hAnsi="宋体" w:eastAsia="宋体" w:cs="宋体"/>
          <w:szCs w:val="21"/>
          <w:highlight w:val="none"/>
        </w:rPr>
        <w:t>附件</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 xml:space="preserve"> 符合</w:t>
      </w:r>
      <w:r>
        <w:rPr>
          <w:rFonts w:hint="eastAsia" w:ascii="宋体" w:hAnsi="宋体" w:eastAsia="宋体" w:cs="宋体"/>
          <w:szCs w:val="21"/>
          <w:highlight w:val="none"/>
          <w:lang w:eastAsia="zh-CN"/>
        </w:rPr>
        <w:t>特定资格要求</w:t>
      </w:r>
      <w:r>
        <w:rPr>
          <w:rFonts w:hint="eastAsia" w:ascii="宋体" w:hAnsi="宋体" w:eastAsia="宋体" w:cs="宋体"/>
          <w:szCs w:val="21"/>
          <w:highlight w:val="none"/>
        </w:rPr>
        <w:t>证明材料复印件或者情况说明</w:t>
      </w:r>
    </w:p>
    <w:p w14:paraId="03901F15">
      <w:pPr>
        <w:tabs>
          <w:tab w:val="left" w:pos="4725"/>
        </w:tabs>
        <w:adjustRightInd w:val="0"/>
        <w:snapToGrid w:val="0"/>
        <w:spacing w:before="156" w:beforeLines="50" w:line="360" w:lineRule="auto"/>
        <w:ind w:firstLine="735" w:firstLineChars="350"/>
        <w:rPr>
          <w:rFonts w:hint="eastAsia" w:ascii="宋体" w:hAnsi="宋体" w:eastAsia="宋体" w:cs="宋体"/>
          <w:highlight w:val="none"/>
          <w:lang w:val="en-US" w:eastAsia="zh-CN"/>
        </w:rPr>
      </w:pPr>
      <w:r>
        <w:rPr>
          <w:rFonts w:hint="eastAsia" w:ascii="宋体" w:hAnsi="宋体" w:eastAsia="宋体" w:cs="宋体"/>
          <w:szCs w:val="21"/>
          <w:highlight w:val="none"/>
          <w:lang w:val="en-US" w:eastAsia="zh-CN"/>
        </w:rPr>
        <w:t>附件5-5 供应商回避声明函</w:t>
      </w:r>
    </w:p>
    <w:p w14:paraId="786E867C">
      <w:pPr>
        <w:tabs>
          <w:tab w:val="left" w:pos="4725"/>
        </w:tabs>
        <w:adjustRightInd w:val="0"/>
        <w:snapToGrid w:val="0"/>
        <w:spacing w:before="156" w:beforeLines="50" w:line="360" w:lineRule="auto"/>
        <w:ind w:firstLine="735" w:firstLineChars="350"/>
        <w:rPr>
          <w:rFonts w:hint="eastAsia" w:ascii="宋体" w:hAnsi="宋体" w:eastAsia="宋体" w:cs="宋体"/>
          <w:szCs w:val="21"/>
          <w:highlight w:val="none"/>
        </w:rPr>
      </w:pPr>
      <w:r>
        <w:rPr>
          <w:rFonts w:hint="eastAsia" w:ascii="宋体" w:hAnsi="宋体" w:eastAsia="宋体" w:cs="宋体"/>
          <w:szCs w:val="21"/>
          <w:highlight w:val="none"/>
        </w:rPr>
        <w:t>附件</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 xml:space="preserve"> 联合体协议书（格式）（</w:t>
      </w:r>
      <w:r>
        <w:rPr>
          <w:rFonts w:hint="eastAsia" w:ascii="宋体" w:hAnsi="宋体" w:eastAsia="宋体" w:cs="宋体"/>
          <w:szCs w:val="21"/>
          <w:highlight w:val="none"/>
          <w:lang w:val="en-US" w:eastAsia="zh-CN"/>
        </w:rPr>
        <w:t>供应商为</w:t>
      </w:r>
      <w:r>
        <w:rPr>
          <w:rFonts w:hint="eastAsia" w:ascii="宋体" w:hAnsi="宋体" w:eastAsia="宋体" w:cs="宋体"/>
          <w:szCs w:val="21"/>
          <w:highlight w:val="none"/>
        </w:rPr>
        <w:t>联合体形式的提供）</w:t>
      </w:r>
    </w:p>
    <w:p w14:paraId="6F1641BA">
      <w:pPr>
        <w:tabs>
          <w:tab w:val="left" w:pos="4725"/>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2、供应商</w:t>
      </w:r>
      <w:r>
        <w:rPr>
          <w:rFonts w:hint="eastAsia" w:ascii="宋体" w:hAnsi="宋体" w:eastAsia="宋体" w:cs="宋体"/>
          <w:highlight w:val="none"/>
        </w:rPr>
        <w:t>为联合体形式的</w:t>
      </w:r>
      <w:r>
        <w:rPr>
          <w:rFonts w:hint="eastAsia" w:ascii="宋体" w:hAnsi="宋体" w:eastAsia="宋体" w:cs="宋体"/>
          <w:szCs w:val="21"/>
          <w:highlight w:val="none"/>
        </w:rPr>
        <w:t>，除应提交联合协议书(本节附</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)外，参加联合体的各方均应提交上</w:t>
      </w:r>
      <w:r>
        <w:rPr>
          <w:rFonts w:hint="eastAsia" w:ascii="宋体" w:hAnsi="宋体" w:eastAsia="宋体" w:cs="宋体"/>
          <w:szCs w:val="21"/>
          <w:highlight w:val="none"/>
          <w:lang w:val="en-US" w:eastAsia="zh-CN"/>
        </w:rPr>
        <w:t>条其余</w:t>
      </w:r>
      <w:r>
        <w:rPr>
          <w:rFonts w:hint="eastAsia" w:ascii="宋体" w:hAnsi="宋体" w:eastAsia="宋体" w:cs="宋体"/>
          <w:szCs w:val="21"/>
          <w:highlight w:val="none"/>
        </w:rPr>
        <w:t>资格证明材料。</w:t>
      </w:r>
    </w:p>
    <w:p w14:paraId="7624DC23">
      <w:pPr>
        <w:tabs>
          <w:tab w:val="left" w:pos="4725"/>
        </w:tabs>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3、附件</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7</w:t>
      </w:r>
      <w:r>
        <w:rPr>
          <w:rFonts w:hint="eastAsia" w:ascii="宋体" w:hAnsi="宋体" w:eastAsia="宋体" w:cs="宋体"/>
          <w:szCs w:val="21"/>
          <w:highlight w:val="none"/>
        </w:rPr>
        <w:t xml:space="preserve"> 分包承诺（执行强制分包的提供）</w:t>
      </w:r>
    </w:p>
    <w:p w14:paraId="607B1710">
      <w:pPr>
        <w:tabs>
          <w:tab w:val="left" w:pos="4725"/>
        </w:tabs>
        <w:adjustRightInd w:val="0"/>
        <w:snapToGrid w:val="0"/>
        <w:spacing w:before="156" w:beforeLines="50" w:line="360" w:lineRule="auto"/>
        <w:ind w:firstLine="420" w:firstLineChars="200"/>
        <w:rPr>
          <w:rFonts w:hint="eastAsia" w:ascii="宋体" w:hAnsi="宋体" w:eastAsia="宋体" w:cs="宋体"/>
          <w:b/>
          <w:bCs/>
          <w:szCs w:val="21"/>
          <w:highlight w:val="none"/>
        </w:rPr>
      </w:pPr>
      <w:r>
        <w:rPr>
          <w:rFonts w:hint="eastAsia" w:ascii="宋体" w:hAnsi="宋体" w:eastAsia="宋体" w:cs="宋体"/>
          <w:szCs w:val="21"/>
          <w:highlight w:val="none"/>
        </w:rPr>
        <w:t>4、附件</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8</w:t>
      </w:r>
      <w:r>
        <w:rPr>
          <w:rFonts w:hint="eastAsia" w:ascii="宋体" w:hAnsi="宋体" w:eastAsia="宋体" w:cs="宋体"/>
          <w:szCs w:val="21"/>
          <w:highlight w:val="none"/>
        </w:rPr>
        <w:t xml:space="preserve"> 资格条件更新材料</w:t>
      </w:r>
      <w:r>
        <w:rPr>
          <w:rFonts w:hint="eastAsia" w:ascii="宋体" w:hAnsi="宋体" w:eastAsia="宋体" w:cs="宋体"/>
          <w:b/>
          <w:bCs/>
          <w:szCs w:val="21"/>
          <w:highlight w:val="none"/>
        </w:rPr>
        <w:t>（已进行资格预审的）</w:t>
      </w:r>
    </w:p>
    <w:p w14:paraId="292343C2">
      <w:pPr>
        <w:adjustRightInd w:val="0"/>
        <w:snapToGrid w:val="0"/>
        <w:spacing w:before="156" w:beforeLines="50" w:line="360" w:lineRule="auto"/>
        <w:ind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5</w:t>
      </w:r>
      <w:r>
        <w:rPr>
          <w:rFonts w:hint="eastAsia" w:ascii="宋体" w:hAnsi="宋体" w:eastAsia="宋体" w:cs="宋体"/>
          <w:highlight w:val="none"/>
        </w:rPr>
        <w:t>、</w:t>
      </w:r>
      <w:r>
        <w:rPr>
          <w:rFonts w:hint="eastAsia" w:ascii="宋体" w:hAnsi="宋体" w:eastAsia="宋体" w:cs="宋体"/>
          <w:szCs w:val="21"/>
          <w:highlight w:val="none"/>
        </w:rPr>
        <w:t>供应商</w:t>
      </w:r>
      <w:r>
        <w:rPr>
          <w:rFonts w:hint="eastAsia" w:ascii="宋体" w:hAnsi="宋体" w:eastAsia="宋体" w:cs="宋体"/>
          <w:highlight w:val="none"/>
        </w:rPr>
        <w:t>的资格证明文件均应为有效文件并加盖</w:t>
      </w:r>
      <w:r>
        <w:rPr>
          <w:rFonts w:hint="eastAsia" w:ascii="宋体" w:hAnsi="宋体" w:eastAsia="宋体" w:cs="宋体"/>
          <w:szCs w:val="21"/>
          <w:highlight w:val="none"/>
        </w:rPr>
        <w:t>供应商</w:t>
      </w:r>
      <w:r>
        <w:rPr>
          <w:rFonts w:hint="eastAsia" w:ascii="宋体" w:hAnsi="宋体" w:eastAsia="宋体" w:cs="宋体"/>
          <w:highlight w:val="none"/>
        </w:rPr>
        <w:t>单位公章，并按其规定签署。</w:t>
      </w:r>
    </w:p>
    <w:p w14:paraId="788331DD">
      <w:pPr>
        <w:pStyle w:val="80"/>
        <w:rPr>
          <w:rFonts w:hint="eastAsia" w:ascii="宋体" w:hAnsi="宋体" w:eastAsia="宋体" w:cs="宋体"/>
          <w:highlight w:val="none"/>
        </w:rPr>
      </w:pPr>
    </w:p>
    <w:p w14:paraId="7FEEE008">
      <w:pPr>
        <w:pStyle w:val="80"/>
        <w:rPr>
          <w:rFonts w:hint="eastAsia" w:ascii="宋体" w:hAnsi="宋体" w:eastAsia="宋体" w:cs="宋体"/>
          <w:highlight w:val="none"/>
        </w:rPr>
      </w:pPr>
    </w:p>
    <w:p w14:paraId="24667E5D">
      <w:pPr>
        <w:pStyle w:val="80"/>
        <w:rPr>
          <w:rFonts w:hint="eastAsia" w:ascii="宋体" w:hAnsi="宋体" w:eastAsia="宋体" w:cs="宋体"/>
          <w:highlight w:val="none"/>
        </w:rPr>
      </w:pPr>
    </w:p>
    <w:p w14:paraId="49FA0330">
      <w:pPr>
        <w:pStyle w:val="80"/>
        <w:rPr>
          <w:rFonts w:hint="eastAsia" w:ascii="宋体" w:hAnsi="宋体" w:eastAsia="宋体" w:cs="宋体"/>
          <w:highlight w:val="none"/>
        </w:rPr>
      </w:pPr>
    </w:p>
    <w:p w14:paraId="258256C2">
      <w:pPr>
        <w:tabs>
          <w:tab w:val="left" w:pos="4725"/>
        </w:tabs>
        <w:adjustRightInd w:val="0"/>
        <w:snapToGrid w:val="0"/>
        <w:spacing w:line="360" w:lineRule="auto"/>
        <w:rPr>
          <w:rFonts w:hint="eastAsia" w:ascii="宋体" w:hAnsi="宋体" w:eastAsia="宋体" w:cs="宋体"/>
          <w:szCs w:val="21"/>
          <w:highlight w:val="none"/>
        </w:rPr>
      </w:pPr>
    </w:p>
    <w:p w14:paraId="12DDD48C">
      <w:pPr>
        <w:widowControl/>
        <w:adjustRightInd w:val="0"/>
        <w:snapToGrid w:val="0"/>
        <w:spacing w:line="360" w:lineRule="auto"/>
        <w:jc w:val="left"/>
        <w:rPr>
          <w:rFonts w:hint="eastAsia" w:ascii="宋体" w:hAnsi="宋体" w:eastAsia="宋体" w:cs="宋体"/>
          <w:sz w:val="10"/>
          <w:szCs w:val="10"/>
          <w:highlight w:val="none"/>
        </w:rPr>
      </w:pPr>
      <w:r>
        <w:rPr>
          <w:rFonts w:hint="eastAsia" w:ascii="宋体" w:hAnsi="宋体" w:eastAsia="宋体" w:cs="宋体"/>
          <w:szCs w:val="21"/>
          <w:highlight w:val="none"/>
        </w:rPr>
        <w:br w:type="page"/>
      </w:r>
    </w:p>
    <w:p w14:paraId="7F4D834A">
      <w:pPr>
        <w:keepNext/>
        <w:keepLines/>
        <w:spacing w:before="260" w:after="260" w:line="416" w:lineRule="auto"/>
        <w:outlineLvl w:val="2"/>
        <w:rPr>
          <w:rFonts w:hint="eastAsia" w:ascii="宋体" w:hAnsi="宋体" w:eastAsia="宋体" w:cs="宋体"/>
          <w:b/>
          <w:bCs/>
          <w:sz w:val="21"/>
          <w:szCs w:val="21"/>
          <w:highlight w:val="none"/>
        </w:rPr>
      </w:pPr>
      <w:bookmarkStart w:id="52" w:name="_Toc590"/>
      <w:r>
        <w:rPr>
          <w:rFonts w:hint="eastAsia" w:ascii="宋体" w:hAnsi="宋体" w:eastAsia="宋体" w:cs="宋体"/>
          <w:b/>
          <w:bCs/>
          <w:sz w:val="21"/>
          <w:szCs w:val="21"/>
          <w:highlight w:val="none"/>
        </w:rPr>
        <w:t>附件</w:t>
      </w:r>
      <w:r>
        <w:rPr>
          <w:rFonts w:hint="eastAsia" w:ascii="宋体" w:hAnsi="宋体" w:eastAsia="宋体" w:cs="宋体"/>
          <w:b/>
          <w:bCs/>
          <w:sz w:val="21"/>
          <w:szCs w:val="21"/>
          <w:highlight w:val="none"/>
          <w:lang w:val="en-US" w:eastAsia="zh-CN"/>
        </w:rPr>
        <w:t>5</w:t>
      </w:r>
      <w:r>
        <w:rPr>
          <w:rFonts w:hint="eastAsia" w:ascii="宋体" w:hAnsi="宋体" w:eastAsia="宋体" w:cs="宋体"/>
          <w:b/>
          <w:bCs/>
          <w:sz w:val="21"/>
          <w:szCs w:val="21"/>
          <w:highlight w:val="none"/>
        </w:rPr>
        <w:t>-1 法人或者其他组织的营业执照等主体资格证明文件，自然人的身份证明</w:t>
      </w:r>
      <w:bookmarkEnd w:id="52"/>
    </w:p>
    <w:p w14:paraId="73A698DA">
      <w:pPr>
        <w:widowControl/>
        <w:adjustRightInd w:val="0"/>
        <w:snapToGrid w:val="0"/>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法人或者其他组织的营业执照等主体资格证明文件，自然人的身份证明</w:t>
      </w:r>
    </w:p>
    <w:p w14:paraId="074570CF">
      <w:pPr>
        <w:widowControl/>
        <w:adjustRightInd w:val="0"/>
        <w:snapToGrid w:val="0"/>
        <w:spacing w:before="156" w:beforeLines="50" w:line="360" w:lineRule="auto"/>
        <w:ind w:firstLine="420" w:firstLineChars="200"/>
        <w:jc w:val="left"/>
        <w:rPr>
          <w:rFonts w:hint="eastAsia" w:ascii="宋体" w:hAnsi="宋体" w:eastAsia="宋体" w:cs="宋体"/>
          <w:szCs w:val="21"/>
          <w:highlight w:val="none"/>
        </w:rPr>
      </w:pPr>
    </w:p>
    <w:p w14:paraId="02DC85A6">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注：按第二章第1</w:t>
      </w:r>
      <w:r>
        <w:rPr>
          <w:rFonts w:hint="eastAsia" w:ascii="宋体" w:hAnsi="宋体" w:eastAsia="宋体" w:cs="宋体"/>
          <w:szCs w:val="21"/>
          <w:highlight w:val="none"/>
          <w:lang w:val="en-US" w:eastAsia="zh-CN"/>
        </w:rPr>
        <w:t>0</w:t>
      </w:r>
      <w:r>
        <w:rPr>
          <w:rFonts w:hint="eastAsia" w:ascii="宋体" w:hAnsi="宋体" w:eastAsia="宋体" w:cs="宋体"/>
          <w:szCs w:val="21"/>
          <w:highlight w:val="none"/>
        </w:rPr>
        <w:t>.1（1）项要求提供。</w:t>
      </w:r>
    </w:p>
    <w:p w14:paraId="4A297477">
      <w:pPr>
        <w:adjustRightInd w:val="0"/>
        <w:snapToGrid w:val="0"/>
        <w:spacing w:before="156" w:beforeLines="50" w:line="360" w:lineRule="auto"/>
        <w:ind w:firstLine="420" w:firstLineChars="200"/>
        <w:rPr>
          <w:rFonts w:hint="eastAsia" w:ascii="宋体" w:hAnsi="宋体" w:eastAsia="宋体" w:cs="宋体"/>
          <w:highlight w:val="none"/>
        </w:rPr>
      </w:pPr>
      <w:r>
        <w:rPr>
          <w:rFonts w:hint="eastAsia" w:ascii="宋体" w:hAnsi="宋体" w:eastAsia="宋体" w:cs="宋体"/>
          <w:szCs w:val="21"/>
          <w:highlight w:val="none"/>
        </w:rPr>
        <w:t>（1）</w:t>
      </w:r>
      <w:r>
        <w:rPr>
          <w:rFonts w:hint="eastAsia" w:ascii="宋体" w:hAnsi="宋体" w:eastAsia="宋体" w:cs="宋体"/>
          <w:highlight w:val="none"/>
          <w:lang w:eastAsia="zh-CN"/>
        </w:rPr>
        <w:t>供应商</w:t>
      </w:r>
      <w:r>
        <w:rPr>
          <w:rFonts w:hint="eastAsia" w:ascii="宋体" w:hAnsi="宋体" w:eastAsia="宋体" w:cs="宋体"/>
          <w:highlight w:val="none"/>
        </w:rPr>
        <w:t>为法人的，应提交营业执照或法人登记证书的复印件；</w:t>
      </w:r>
    </w:p>
    <w:p w14:paraId="633D0AEE">
      <w:pPr>
        <w:adjustRightInd w:val="0"/>
        <w:snapToGrid w:val="0"/>
        <w:spacing w:before="156" w:beforeLines="50" w:line="360" w:lineRule="auto"/>
        <w:ind w:firstLine="420" w:firstLineChars="200"/>
        <w:rPr>
          <w:rFonts w:hint="eastAsia" w:ascii="宋体" w:hAnsi="宋体" w:eastAsia="宋体" w:cs="宋体"/>
          <w:highlight w:val="none"/>
        </w:rPr>
      </w:pPr>
      <w:r>
        <w:rPr>
          <w:rFonts w:hint="eastAsia" w:ascii="宋体" w:hAnsi="宋体" w:eastAsia="宋体" w:cs="宋体"/>
          <w:szCs w:val="21"/>
          <w:highlight w:val="none"/>
        </w:rPr>
        <w:t>（2）</w:t>
      </w:r>
      <w:r>
        <w:rPr>
          <w:rFonts w:hint="eastAsia" w:ascii="宋体" w:hAnsi="宋体" w:eastAsia="宋体" w:cs="宋体"/>
          <w:highlight w:val="none"/>
          <w:lang w:eastAsia="zh-CN"/>
        </w:rPr>
        <w:t>供应商</w:t>
      </w:r>
      <w:r>
        <w:rPr>
          <w:rFonts w:hint="eastAsia" w:ascii="宋体" w:hAnsi="宋体" w:eastAsia="宋体" w:cs="宋体"/>
          <w:highlight w:val="none"/>
        </w:rPr>
        <w:t>为非法人组织的，应提交依法登记证书复印件；</w:t>
      </w:r>
    </w:p>
    <w:p w14:paraId="5629D95B">
      <w:pPr>
        <w:adjustRightInd w:val="0"/>
        <w:snapToGrid w:val="0"/>
        <w:spacing w:before="156" w:beforeLines="50" w:line="360" w:lineRule="auto"/>
        <w:ind w:firstLine="420" w:firstLineChars="200"/>
        <w:rPr>
          <w:rFonts w:hint="eastAsia" w:ascii="宋体" w:hAnsi="宋体" w:eastAsia="宋体" w:cs="宋体"/>
          <w:highlight w:val="none"/>
        </w:rPr>
      </w:pPr>
      <w:r>
        <w:rPr>
          <w:rFonts w:hint="eastAsia" w:ascii="宋体" w:hAnsi="宋体" w:eastAsia="宋体" w:cs="宋体"/>
          <w:szCs w:val="21"/>
          <w:highlight w:val="none"/>
        </w:rPr>
        <w:t>（3）</w:t>
      </w:r>
      <w:r>
        <w:rPr>
          <w:rFonts w:hint="eastAsia" w:ascii="宋体" w:hAnsi="宋体" w:eastAsia="宋体" w:cs="宋体"/>
          <w:highlight w:val="none"/>
          <w:lang w:eastAsia="zh-CN"/>
        </w:rPr>
        <w:t>供应商</w:t>
      </w:r>
      <w:r>
        <w:rPr>
          <w:rFonts w:hint="eastAsia" w:ascii="宋体" w:hAnsi="宋体" w:eastAsia="宋体" w:cs="宋体"/>
          <w:highlight w:val="none"/>
        </w:rPr>
        <w:t>为个体工商户的，应提交个体工商户营业执照复印件；</w:t>
      </w:r>
    </w:p>
    <w:p w14:paraId="24D0CF83">
      <w:pPr>
        <w:adjustRightInd w:val="0"/>
        <w:snapToGrid w:val="0"/>
        <w:spacing w:before="156" w:beforeLines="50" w:line="360" w:lineRule="auto"/>
        <w:ind w:firstLine="420" w:firstLineChars="200"/>
        <w:rPr>
          <w:rFonts w:hint="eastAsia" w:ascii="宋体" w:hAnsi="宋体" w:eastAsia="宋体" w:cs="宋体"/>
          <w:highlight w:val="none"/>
        </w:rPr>
      </w:pPr>
      <w:r>
        <w:rPr>
          <w:rFonts w:hint="eastAsia" w:ascii="宋体" w:hAnsi="宋体" w:eastAsia="宋体" w:cs="宋体"/>
          <w:szCs w:val="21"/>
          <w:highlight w:val="none"/>
        </w:rPr>
        <w:t>（4）</w:t>
      </w:r>
      <w:r>
        <w:rPr>
          <w:rFonts w:hint="eastAsia" w:ascii="宋体" w:hAnsi="宋体" w:eastAsia="宋体" w:cs="宋体"/>
          <w:highlight w:val="none"/>
          <w:lang w:eastAsia="zh-CN"/>
        </w:rPr>
        <w:t>供应商</w:t>
      </w:r>
      <w:r>
        <w:rPr>
          <w:rFonts w:hint="eastAsia" w:ascii="宋体" w:hAnsi="宋体" w:eastAsia="宋体" w:cs="宋体"/>
          <w:highlight w:val="none"/>
        </w:rPr>
        <w:t>为自然人的，应提交自然人的身份证明复印件。</w:t>
      </w:r>
    </w:p>
    <w:p w14:paraId="79072B0E">
      <w:pPr>
        <w:adjustRightInd w:val="0"/>
        <w:snapToGrid w:val="0"/>
        <w:spacing w:before="156" w:beforeLines="50" w:line="360" w:lineRule="auto"/>
        <w:ind w:firstLine="420" w:firstLineChars="200"/>
        <w:rPr>
          <w:rFonts w:hint="eastAsia" w:ascii="宋体" w:hAnsi="宋体" w:eastAsia="宋体" w:cs="宋体"/>
          <w:highlight w:val="none"/>
        </w:rPr>
      </w:pPr>
    </w:p>
    <w:p w14:paraId="778CB1C3">
      <w:pPr>
        <w:widowControl/>
        <w:jc w:val="left"/>
        <w:rPr>
          <w:rFonts w:hint="eastAsia" w:ascii="宋体" w:hAnsi="宋体" w:eastAsia="宋体" w:cs="宋体"/>
          <w:bCs/>
          <w:sz w:val="10"/>
          <w:szCs w:val="10"/>
          <w:highlight w:val="none"/>
        </w:rPr>
      </w:pPr>
      <w:r>
        <w:rPr>
          <w:rFonts w:hint="eastAsia" w:ascii="宋体" w:hAnsi="宋体" w:eastAsia="宋体" w:cs="宋体"/>
          <w:b/>
          <w:szCs w:val="21"/>
          <w:highlight w:val="none"/>
        </w:rPr>
        <w:br w:type="page"/>
      </w:r>
    </w:p>
    <w:p w14:paraId="72753128">
      <w:pPr>
        <w:keepNext/>
        <w:keepLines/>
        <w:spacing w:before="260" w:after="260" w:line="416" w:lineRule="auto"/>
        <w:outlineLvl w:val="2"/>
        <w:rPr>
          <w:rFonts w:hint="eastAsia" w:ascii="宋体" w:hAnsi="宋体" w:eastAsia="宋体" w:cs="宋体"/>
          <w:b/>
          <w:bCs/>
          <w:sz w:val="21"/>
          <w:szCs w:val="21"/>
          <w:highlight w:val="none"/>
        </w:rPr>
      </w:pPr>
      <w:bookmarkStart w:id="53" w:name="_Toc24449"/>
      <w:r>
        <w:rPr>
          <w:rFonts w:hint="eastAsia" w:ascii="宋体" w:hAnsi="宋体" w:eastAsia="宋体" w:cs="宋体"/>
          <w:b/>
          <w:bCs/>
          <w:sz w:val="21"/>
          <w:szCs w:val="21"/>
          <w:highlight w:val="none"/>
        </w:rPr>
        <w:t>附件</w:t>
      </w:r>
      <w:r>
        <w:rPr>
          <w:rFonts w:hint="eastAsia" w:ascii="宋体" w:hAnsi="宋体" w:eastAsia="宋体" w:cs="宋体"/>
          <w:b/>
          <w:bCs/>
          <w:sz w:val="21"/>
          <w:szCs w:val="21"/>
          <w:highlight w:val="none"/>
          <w:lang w:val="en-US" w:eastAsia="zh-CN"/>
        </w:rPr>
        <w:t>5</w:t>
      </w:r>
      <w:r>
        <w:rPr>
          <w:rFonts w:hint="eastAsia" w:ascii="宋体" w:hAnsi="宋体" w:eastAsia="宋体" w:cs="宋体"/>
          <w:b/>
          <w:bCs/>
          <w:sz w:val="21"/>
          <w:szCs w:val="21"/>
          <w:highlight w:val="none"/>
        </w:rPr>
        <w:t>-2 湖南省政府采购供应商资格承诺函</w:t>
      </w:r>
      <w:r>
        <w:rPr>
          <w:rFonts w:hint="eastAsia" w:ascii="宋体" w:hAnsi="宋体" w:eastAsia="宋体" w:cs="宋体"/>
          <w:b/>
          <w:bCs/>
          <w:sz w:val="21"/>
          <w:szCs w:val="21"/>
          <w:highlight w:val="none"/>
          <w:lang w:eastAsia="zh-CN"/>
        </w:rPr>
        <w:t>、投标人资格声明</w:t>
      </w:r>
      <w:r>
        <w:rPr>
          <w:rFonts w:hint="eastAsia" w:ascii="宋体" w:hAnsi="宋体" w:eastAsia="宋体" w:cs="宋体"/>
          <w:b/>
          <w:bCs/>
          <w:sz w:val="21"/>
          <w:szCs w:val="21"/>
          <w:highlight w:val="none"/>
        </w:rPr>
        <w:t>(格式)</w:t>
      </w:r>
      <w:bookmarkEnd w:id="53"/>
    </w:p>
    <w:p w14:paraId="175DCB1E">
      <w:pPr>
        <w:widowControl/>
        <w:adjustRightInd w:val="0"/>
        <w:snapToGrid w:val="0"/>
        <w:spacing w:before="468" w:beforeLines="150" w:line="360" w:lineRule="auto"/>
        <w:jc w:val="center"/>
        <w:rPr>
          <w:rFonts w:hint="eastAsia" w:ascii="宋体" w:hAnsi="宋体" w:eastAsia="宋体" w:cs="宋体"/>
          <w:szCs w:val="21"/>
          <w:highlight w:val="none"/>
        </w:rPr>
      </w:pPr>
      <w:r>
        <w:rPr>
          <w:rFonts w:hint="eastAsia" w:ascii="宋体" w:hAnsi="宋体" w:eastAsia="宋体" w:cs="宋体"/>
          <w:b/>
          <w:sz w:val="28"/>
          <w:szCs w:val="28"/>
          <w:highlight w:val="none"/>
        </w:rPr>
        <w:t>湖南省政府采购供应商资格承诺函(格式)</w:t>
      </w:r>
    </w:p>
    <w:p w14:paraId="7F0BB995">
      <w:pPr>
        <w:widowControl/>
        <w:spacing w:before="156" w:beforeLines="50"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1CBF7720">
      <w:pPr>
        <w:widowControl/>
        <w:spacing w:before="156" w:beforeLines="50"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按照《政府采购促进中小企业发展管理办法》(财库〔2020〕46号),本公司企业规模为: 大型□中型□小型□微型□。</w:t>
      </w:r>
    </w:p>
    <w:p w14:paraId="3E08AC28">
      <w:pPr>
        <w:widowControl/>
        <w:spacing w:before="156" w:beforeLines="50"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□本公司自愿入驻湖南省政府采购电子卖场,遵守《湖南省政府采购电子卖场管理办法》(湘财购〔2019〕27号),如违反承诺,同意金融机构将增信保证划缴国库(非电子卖场采购活动项目不需勾选)。</w:t>
      </w:r>
    </w:p>
    <w:p w14:paraId="62E3C908">
      <w:pPr>
        <w:widowControl/>
        <w:spacing w:before="156" w:beforeLines="50" w:line="360" w:lineRule="auto"/>
        <w:ind w:firstLine="420" w:firstLineChars="200"/>
        <w:jc w:val="left"/>
        <w:rPr>
          <w:rFonts w:hint="eastAsia" w:ascii="宋体" w:hAnsi="宋体" w:eastAsia="宋体" w:cs="宋体"/>
          <w:szCs w:val="21"/>
          <w:highlight w:val="none"/>
        </w:rPr>
      </w:pPr>
    </w:p>
    <w:p w14:paraId="06A5216F">
      <w:pPr>
        <w:widowControl/>
        <w:spacing w:before="156" w:beforeLines="50"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公司(单位)名称(盖章)：</w:t>
      </w:r>
    </w:p>
    <w:p w14:paraId="54818A56">
      <w:pPr>
        <w:widowControl/>
        <w:spacing w:before="156" w:beforeLines="50"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机构代码、注册登记机构、日期、有效期、注册资本、地 址、经济行业、经济性质</w:t>
      </w:r>
    </w:p>
    <w:p w14:paraId="76EDFD25">
      <w:pPr>
        <w:widowControl/>
        <w:spacing w:before="156" w:beforeLines="50"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法定代表人(负责人)姓名(签字)、身份证号、手机号:</w:t>
      </w:r>
    </w:p>
    <w:p w14:paraId="70559049">
      <w:pPr>
        <w:widowControl/>
        <w:spacing w:before="156" w:beforeLines="50"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授权代表人姓名(签字)、身份证号、手机号:</w:t>
      </w:r>
    </w:p>
    <w:p w14:paraId="0A3444FC">
      <w:pPr>
        <w:keepNext/>
        <w:keepLines/>
        <w:spacing w:before="260" w:after="260" w:line="416" w:lineRule="auto"/>
        <w:outlineLvl w:val="2"/>
        <w:rPr>
          <w:rFonts w:hint="eastAsia" w:ascii="宋体" w:hAnsi="宋体" w:eastAsia="宋体" w:cs="宋体"/>
          <w:szCs w:val="21"/>
          <w:highlight w:val="none"/>
        </w:rPr>
        <w:sectPr>
          <w:pgSz w:w="11906" w:h="16838"/>
          <w:pgMar w:top="1418" w:right="1418" w:bottom="1134"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271C1B64">
      <w:pPr>
        <w:widowControl/>
        <w:spacing w:before="100" w:after="100" w:line="240" w:lineRule="auto"/>
        <w:ind w:left="120" w:firstLine="300"/>
        <w:jc w:val="center"/>
        <w:rPr>
          <w:rFonts w:hint="eastAsia" w:ascii="宋体" w:hAnsi="宋体" w:eastAsia="宋体" w:cs="宋体"/>
          <w:color w:val="auto"/>
          <w:sz w:val="22"/>
          <w:szCs w:val="22"/>
          <w:highlight w:val="none"/>
          <w:lang w:eastAsia="zh-CN"/>
        </w:rPr>
      </w:pPr>
      <w:r>
        <w:rPr>
          <w:rFonts w:hint="eastAsia" w:ascii="宋体" w:hAnsi="宋体" w:eastAsia="宋体" w:cs="宋体"/>
          <w:b/>
          <w:bCs/>
          <w:color w:val="auto"/>
          <w:kern w:val="0"/>
          <w:sz w:val="24"/>
          <w:szCs w:val="24"/>
          <w:highlight w:val="none"/>
          <w:lang w:bidi="ar"/>
        </w:rPr>
        <w:t>投标人资格声明</w:t>
      </w:r>
      <w:r>
        <w:rPr>
          <w:rFonts w:hint="eastAsia" w:ascii="宋体" w:hAnsi="宋体" w:eastAsia="宋体" w:cs="宋体"/>
          <w:b/>
          <w:bCs/>
          <w:color w:val="auto"/>
          <w:kern w:val="0"/>
          <w:sz w:val="24"/>
          <w:szCs w:val="24"/>
          <w:highlight w:val="none"/>
          <w:lang w:eastAsia="zh-CN" w:bidi="ar"/>
        </w:rPr>
        <w:t>（格式）</w:t>
      </w:r>
    </w:p>
    <w:p w14:paraId="4B6C968C">
      <w:pPr>
        <w:widowControl/>
        <w:spacing w:before="100" w:after="100" w:line="240" w:lineRule="auto"/>
        <w:jc w:val="left"/>
        <w:rPr>
          <w:rFonts w:hint="eastAsia" w:ascii="宋体" w:hAnsi="宋体" w:eastAsia="宋体" w:cs="宋体"/>
          <w:color w:val="auto"/>
          <w:sz w:val="24"/>
          <w:highlight w:val="none"/>
        </w:rPr>
      </w:pPr>
      <w:r>
        <w:rPr>
          <w:rFonts w:hint="eastAsia" w:ascii="宋体" w:hAnsi="宋体" w:eastAsia="宋体" w:cs="宋体"/>
          <w:b/>
          <w:bCs/>
          <w:color w:val="auto"/>
          <w:kern w:val="0"/>
          <w:szCs w:val="21"/>
          <w:highlight w:val="none"/>
          <w:lang w:bidi="ar"/>
        </w:rPr>
        <w:t>致</w:t>
      </w:r>
      <w:r>
        <w:rPr>
          <w:rFonts w:hint="eastAsia" w:ascii="宋体" w:hAnsi="宋体" w:eastAsia="宋体" w:cs="宋体"/>
          <w:b/>
          <w:bCs/>
          <w:color w:val="auto"/>
          <w:kern w:val="0"/>
          <w:szCs w:val="21"/>
          <w:highlight w:val="none"/>
          <w:u w:val="single"/>
          <w:lang w:bidi="ar"/>
        </w:rPr>
        <w:t>          </w:t>
      </w:r>
      <w:r>
        <w:rPr>
          <w:rFonts w:hint="eastAsia" w:ascii="宋体" w:hAnsi="宋体" w:eastAsia="宋体" w:cs="宋体"/>
          <w:b/>
          <w:bCs/>
          <w:color w:val="auto"/>
          <w:kern w:val="0"/>
          <w:szCs w:val="21"/>
          <w:highlight w:val="none"/>
          <w:lang w:bidi="ar"/>
        </w:rPr>
        <w:t>(采购人、采购代理机构)：</w:t>
      </w:r>
    </w:p>
    <w:p w14:paraId="2949A909">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按照《中华人民共和国政府采购法》第二十二条和磋商文件的规定，我单位郑重声明如下：</w:t>
      </w:r>
    </w:p>
    <w:p w14:paraId="73B16A20">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一、我单位是按照中华人民共和国法律规定登记注册的，注册地点为</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，全称为____统一社会信用代码为</w:t>
      </w:r>
      <w:r>
        <w:rPr>
          <w:rFonts w:hint="eastAsia" w:ascii="宋体" w:hAnsi="宋体" w:eastAsia="宋体" w:cs="宋体"/>
          <w:color w:val="auto"/>
          <w:kern w:val="0"/>
          <w:szCs w:val="21"/>
          <w:highlight w:val="none"/>
          <w:u w:val="single"/>
          <w:lang w:bidi="ar"/>
        </w:rPr>
        <w:t>     </w:t>
      </w:r>
      <w:r>
        <w:rPr>
          <w:rFonts w:hint="eastAsia" w:ascii="宋体" w:hAnsi="宋体" w:eastAsia="宋体" w:cs="宋体"/>
          <w:color w:val="auto"/>
          <w:kern w:val="0"/>
          <w:szCs w:val="21"/>
          <w:highlight w:val="none"/>
          <w:lang w:bidi="ar"/>
        </w:rPr>
        <w:t>，法定代表人为</w:t>
      </w:r>
      <w:r>
        <w:rPr>
          <w:rFonts w:hint="eastAsia" w:ascii="宋体" w:hAnsi="宋体" w:eastAsia="宋体" w:cs="宋体"/>
          <w:color w:val="auto"/>
          <w:kern w:val="0"/>
          <w:szCs w:val="21"/>
          <w:highlight w:val="none"/>
          <w:u w:val="single"/>
          <w:lang w:bidi="ar"/>
        </w:rPr>
        <w:t>     </w:t>
      </w:r>
      <w:r>
        <w:rPr>
          <w:rFonts w:hint="eastAsia" w:ascii="宋体" w:hAnsi="宋体" w:eastAsia="宋体" w:cs="宋体"/>
          <w:color w:val="auto"/>
          <w:kern w:val="0"/>
          <w:szCs w:val="21"/>
          <w:highlight w:val="none"/>
          <w:lang w:bidi="ar"/>
        </w:rPr>
        <w:t>，具有独立承担民事责任的能力。</w:t>
      </w:r>
    </w:p>
    <w:p w14:paraId="48DEE7B0">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二、我单位具有良好的商业信誉和健全的财务会计制度。</w:t>
      </w:r>
    </w:p>
    <w:p w14:paraId="50901B3F">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三、我单位依法进行纳税和社会保险申报并实际履行了义务。</w:t>
      </w:r>
    </w:p>
    <w:p w14:paraId="2399319F">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四、我单位具有履行本项目采购合同所必需的设备和专业技术能力。</w:t>
      </w:r>
    </w:p>
    <w:p w14:paraId="48B839CB">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金额标准的；法律、法规、规章、国务院有关行政主管部门对“较大数额罚款”金额标准另有规定的，从其规定。</w:t>
      </w:r>
    </w:p>
    <w:p w14:paraId="7D6897BE">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投标人在参加政府采购活动前3年内因违法经营被禁止在一定期限内参加政府采购活动，期限届满的，可以参加政府采购活动。</w:t>
      </w:r>
    </w:p>
    <w:p w14:paraId="3BB90E74">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六、我单位具备法律、行政法规规定的其他条件。</w:t>
      </w:r>
    </w:p>
    <w:p w14:paraId="7A9F7A2C">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七、与我单位存在“单位负责人为同一人或者存在直接控股、管理关系”的其他法人单位信息如下（如无，填写“无”）：</w:t>
      </w:r>
    </w:p>
    <w:p w14:paraId="22237E70">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1、与我单位的法定代表人（单位负责人）为同一人的其他法人单位如：</w:t>
      </w:r>
      <w:r>
        <w:rPr>
          <w:rFonts w:hint="eastAsia" w:ascii="宋体" w:hAnsi="宋体" w:eastAsia="宋体" w:cs="宋体"/>
          <w:color w:val="auto"/>
          <w:kern w:val="0"/>
          <w:szCs w:val="21"/>
          <w:highlight w:val="none"/>
          <w:u w:val="single"/>
          <w:lang w:bidi="ar"/>
        </w:rPr>
        <w:t>      </w:t>
      </w:r>
      <w:r>
        <w:rPr>
          <w:rFonts w:hint="eastAsia" w:ascii="宋体" w:hAnsi="宋体" w:eastAsia="宋体" w:cs="宋体"/>
          <w:color w:val="auto"/>
          <w:kern w:val="0"/>
          <w:szCs w:val="21"/>
          <w:highlight w:val="none"/>
          <w:lang w:bidi="ar"/>
        </w:rPr>
        <w:t>。</w:t>
      </w:r>
    </w:p>
    <w:p w14:paraId="1121F8D6">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2、我单位直接控股的其他法人单位如下：</w:t>
      </w:r>
      <w:r>
        <w:rPr>
          <w:rFonts w:hint="eastAsia" w:ascii="宋体" w:hAnsi="宋体" w:eastAsia="宋体" w:cs="宋体"/>
          <w:color w:val="auto"/>
          <w:kern w:val="0"/>
          <w:szCs w:val="21"/>
          <w:highlight w:val="none"/>
          <w:u w:val="single"/>
          <w:lang w:bidi="ar"/>
        </w:rPr>
        <w:t>       </w:t>
      </w:r>
      <w:r>
        <w:rPr>
          <w:rFonts w:hint="eastAsia" w:ascii="宋体" w:hAnsi="宋体" w:eastAsia="宋体" w:cs="宋体"/>
          <w:color w:val="auto"/>
          <w:kern w:val="0"/>
          <w:szCs w:val="21"/>
          <w:highlight w:val="none"/>
          <w:lang w:bidi="ar"/>
        </w:rPr>
        <w:t>。</w:t>
      </w:r>
    </w:p>
    <w:p w14:paraId="61387A05">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3、与我单位存在管理关系的其他法人单位如下：</w:t>
      </w:r>
      <w:r>
        <w:rPr>
          <w:rFonts w:hint="eastAsia" w:ascii="宋体" w:hAnsi="宋体" w:eastAsia="宋体" w:cs="宋体"/>
          <w:color w:val="auto"/>
          <w:kern w:val="0"/>
          <w:szCs w:val="21"/>
          <w:highlight w:val="none"/>
          <w:u w:val="single"/>
          <w:lang w:bidi="ar"/>
        </w:rPr>
        <w:t>      </w:t>
      </w:r>
      <w:r>
        <w:rPr>
          <w:rFonts w:hint="eastAsia" w:ascii="宋体" w:hAnsi="宋体" w:eastAsia="宋体" w:cs="宋体"/>
          <w:color w:val="auto"/>
          <w:kern w:val="0"/>
          <w:szCs w:val="21"/>
          <w:highlight w:val="none"/>
          <w:lang w:bidi="ar"/>
        </w:rPr>
        <w:t>。</w:t>
      </w:r>
    </w:p>
    <w:p w14:paraId="6A00AB9C">
      <w:pPr>
        <w:widowControl/>
        <w:spacing w:before="100" w:after="100" w:line="240" w:lineRule="auto"/>
        <w:ind w:left="120" w:firstLine="404"/>
        <w:jc w:val="left"/>
        <w:rPr>
          <w:rFonts w:hint="eastAsia" w:ascii="宋体" w:hAnsi="宋体" w:eastAsia="宋体" w:cs="宋体"/>
          <w:color w:val="auto"/>
          <w:sz w:val="24"/>
          <w:highlight w:val="none"/>
        </w:rPr>
      </w:pPr>
      <w:r>
        <w:rPr>
          <w:rFonts w:hint="eastAsia" w:ascii="宋体" w:hAnsi="宋体" w:eastAsia="宋体" w:cs="宋体"/>
          <w:color w:val="auto"/>
          <w:spacing w:val="-4"/>
          <w:kern w:val="0"/>
          <w:szCs w:val="21"/>
          <w:highlight w:val="none"/>
          <w:lang w:bidi="ar"/>
        </w:rPr>
        <w:t>八、我单位不属于为本项目提供整体设计、规范编制或者项目管理、监理、检测等服务的投标人。</w:t>
      </w:r>
    </w:p>
    <w:p w14:paraId="4C0A2F47">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九、我单位无以下不良信用记录情形：</w:t>
      </w:r>
    </w:p>
    <w:p w14:paraId="2B8AA8FC">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1、在“信用中国”、“信用湖南”、“信用郴州”网站被列入失信被执行人和重大税收违法案件当事人名单；</w:t>
      </w:r>
    </w:p>
    <w:p w14:paraId="38CEAE60">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2、在“中国政府采购网”、“湖南省政府采购网”网站被列入政府采购严重违法失信行为记录名单；</w:t>
      </w:r>
    </w:p>
    <w:p w14:paraId="0A75DB3F">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3、不符合《政府采购法》第二十二条规定的条件。</w:t>
      </w:r>
    </w:p>
    <w:p w14:paraId="1EE3930F">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我单位保证上述声明的事项都是真实的，如有虚假，我单位愿意承担相应的法律责任，并承担因此所造成的一切损失。</w:t>
      </w:r>
    </w:p>
    <w:p w14:paraId="02667825">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我单位保证随时按照要求提供能够证明上述声明事项真实性的任何有效文件。</w:t>
      </w:r>
    </w:p>
    <w:p w14:paraId="2BDA9B38">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注：第二条“良好的商业信誉”是指供应商经营状况良好，无本资格声明第九条情形。</w:t>
      </w:r>
    </w:p>
    <w:p w14:paraId="52F44728">
      <w:pPr>
        <w:widowControl/>
        <w:spacing w:before="100" w:after="100" w:line="240" w:lineRule="auto"/>
        <w:ind w:left="120" w:firstLine="420"/>
        <w:jc w:val="left"/>
        <w:rPr>
          <w:rFonts w:hint="eastAsia" w:ascii="宋体" w:hAnsi="宋体" w:eastAsia="宋体" w:cs="宋体"/>
          <w:color w:val="auto"/>
          <w:sz w:val="24"/>
          <w:highlight w:val="none"/>
        </w:rPr>
      </w:pPr>
      <w:r>
        <w:rPr>
          <w:rFonts w:hint="eastAsia" w:ascii="宋体" w:hAnsi="宋体" w:eastAsia="宋体" w:cs="宋体"/>
          <w:color w:val="auto"/>
          <w:kern w:val="0"/>
          <w:szCs w:val="21"/>
          <w:highlight w:val="none"/>
          <w:lang w:bidi="ar"/>
        </w:rPr>
        <w:t>投标人名称（加盖公章）：</w:t>
      </w:r>
    </w:p>
    <w:p w14:paraId="56EF4534">
      <w:pPr>
        <w:widowControl/>
        <w:spacing w:before="100" w:after="100" w:line="240" w:lineRule="auto"/>
        <w:ind w:left="120" w:firstLine="420"/>
        <w:jc w:val="lef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法定代表人或委托代理人（签字）：</w:t>
      </w:r>
    </w:p>
    <w:p w14:paraId="0360A147">
      <w:pPr>
        <w:widowControl/>
        <w:spacing w:before="100" w:after="100" w:line="240" w:lineRule="auto"/>
        <w:ind w:left="120" w:firstLine="420"/>
        <w:jc w:val="lef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日期：</w:t>
      </w:r>
      <w:r>
        <w:rPr>
          <w:rFonts w:hint="eastAsia" w:ascii="宋体" w:hAnsi="宋体" w:eastAsia="宋体" w:cs="宋体"/>
          <w:color w:val="auto"/>
          <w:kern w:val="0"/>
          <w:szCs w:val="21"/>
          <w:highlight w:val="none"/>
          <w:u w:val="single"/>
          <w:lang w:bidi="ar"/>
        </w:rPr>
        <w:t>      </w:t>
      </w:r>
      <w:r>
        <w:rPr>
          <w:rFonts w:hint="eastAsia" w:ascii="宋体" w:hAnsi="宋体" w:eastAsia="宋体" w:cs="宋体"/>
          <w:color w:val="auto"/>
          <w:kern w:val="0"/>
          <w:szCs w:val="21"/>
          <w:highlight w:val="none"/>
          <w:lang w:bidi="ar"/>
        </w:rPr>
        <w:t>年</w:t>
      </w:r>
      <w:r>
        <w:rPr>
          <w:rFonts w:hint="eastAsia" w:ascii="宋体" w:hAnsi="宋体" w:eastAsia="宋体" w:cs="宋体"/>
          <w:color w:val="auto"/>
          <w:kern w:val="0"/>
          <w:szCs w:val="21"/>
          <w:highlight w:val="none"/>
          <w:u w:val="single"/>
          <w:lang w:bidi="ar"/>
        </w:rPr>
        <w:t>    </w:t>
      </w:r>
      <w:r>
        <w:rPr>
          <w:rFonts w:hint="eastAsia" w:ascii="宋体" w:hAnsi="宋体" w:eastAsia="宋体" w:cs="宋体"/>
          <w:color w:val="auto"/>
          <w:kern w:val="0"/>
          <w:szCs w:val="21"/>
          <w:highlight w:val="none"/>
          <w:lang w:bidi="ar"/>
        </w:rPr>
        <w:t>月</w:t>
      </w:r>
      <w:r>
        <w:rPr>
          <w:rFonts w:hint="eastAsia" w:ascii="宋体" w:hAnsi="宋体" w:eastAsia="宋体" w:cs="宋体"/>
          <w:color w:val="auto"/>
          <w:kern w:val="0"/>
          <w:szCs w:val="21"/>
          <w:highlight w:val="none"/>
          <w:u w:val="single"/>
          <w:lang w:bidi="ar"/>
        </w:rPr>
        <w:t>    </w:t>
      </w:r>
      <w:r>
        <w:rPr>
          <w:rFonts w:hint="eastAsia" w:ascii="宋体" w:hAnsi="宋体" w:eastAsia="宋体" w:cs="宋体"/>
          <w:color w:val="auto"/>
          <w:kern w:val="0"/>
          <w:szCs w:val="21"/>
          <w:highlight w:val="none"/>
          <w:lang w:bidi="ar"/>
        </w:rPr>
        <w:t>日</w:t>
      </w:r>
    </w:p>
    <w:p w14:paraId="3F09995B">
      <w:pPr>
        <w:keepNext/>
        <w:keepLines/>
        <w:spacing w:before="260" w:after="260" w:line="416" w:lineRule="auto"/>
        <w:outlineLvl w:val="2"/>
        <w:rPr>
          <w:rFonts w:hint="eastAsia" w:ascii="宋体" w:hAnsi="宋体" w:eastAsia="宋体" w:cs="宋体"/>
          <w:b/>
          <w:bCs/>
          <w:sz w:val="21"/>
          <w:szCs w:val="21"/>
          <w:highlight w:val="none"/>
          <w:lang w:val="en-US" w:eastAsia="zh-CN"/>
        </w:rPr>
      </w:pPr>
      <w:r>
        <w:rPr>
          <w:rFonts w:hint="eastAsia" w:ascii="宋体" w:hAnsi="宋体" w:eastAsia="宋体" w:cs="宋体"/>
          <w:szCs w:val="21"/>
          <w:highlight w:val="none"/>
        </w:rPr>
        <w:br w:type="page"/>
      </w:r>
      <w:r>
        <w:rPr>
          <w:rFonts w:hint="eastAsia" w:ascii="宋体" w:hAnsi="宋体" w:eastAsia="宋体" w:cs="宋体"/>
          <w:b/>
          <w:bCs/>
          <w:sz w:val="21"/>
          <w:szCs w:val="21"/>
          <w:highlight w:val="none"/>
          <w:lang w:val="en-US" w:eastAsia="zh-CN"/>
        </w:rPr>
        <w:t>附件5-3 落实政府采购政策需满足的资格要求证明材料</w:t>
      </w:r>
    </w:p>
    <w:p w14:paraId="20076C76">
      <w:pPr>
        <w:widowControl/>
        <w:adjustRightInd w:val="0"/>
        <w:snapToGrid w:val="0"/>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落实政府采购政策需满足的资格要求证明材料</w:t>
      </w:r>
    </w:p>
    <w:p w14:paraId="1926D52A">
      <w:pPr>
        <w:adjustRightInd w:val="0"/>
        <w:snapToGrid w:val="0"/>
        <w:spacing w:before="156" w:beforeLines="50" w:line="360" w:lineRule="auto"/>
        <w:ind w:firstLine="420" w:firstLineChars="200"/>
        <w:rPr>
          <w:rFonts w:hint="eastAsia" w:ascii="宋体" w:hAnsi="宋体" w:eastAsia="宋体" w:cs="宋体"/>
          <w:iCs/>
          <w:szCs w:val="21"/>
          <w:highlight w:val="none"/>
          <w:lang w:val="en-US" w:eastAsia="zh-CN"/>
        </w:rPr>
      </w:pPr>
      <w:r>
        <w:rPr>
          <w:rFonts w:hint="eastAsia" w:ascii="宋体" w:hAnsi="宋体" w:eastAsia="宋体" w:cs="宋体"/>
          <w:iCs/>
          <w:szCs w:val="21"/>
          <w:highlight w:val="none"/>
          <w:lang w:eastAsia="zh-CN"/>
        </w:rPr>
        <w:t>（</w:t>
      </w:r>
      <w:r>
        <w:rPr>
          <w:rFonts w:hint="eastAsia" w:ascii="宋体" w:hAnsi="宋体" w:eastAsia="宋体" w:cs="宋体"/>
          <w:iCs/>
          <w:szCs w:val="21"/>
          <w:highlight w:val="none"/>
          <w:lang w:val="en-US" w:eastAsia="zh-CN"/>
        </w:rPr>
        <w:t>1</w:t>
      </w:r>
      <w:r>
        <w:rPr>
          <w:rFonts w:hint="eastAsia" w:ascii="宋体" w:hAnsi="宋体" w:eastAsia="宋体" w:cs="宋体"/>
          <w:iCs/>
          <w:szCs w:val="21"/>
          <w:highlight w:val="none"/>
          <w:lang w:eastAsia="zh-CN"/>
        </w:rPr>
        <w:t>）</w:t>
      </w:r>
      <w:r>
        <w:rPr>
          <w:rFonts w:hint="eastAsia" w:ascii="宋体" w:hAnsi="宋体" w:eastAsia="宋体" w:cs="宋体"/>
          <w:iCs/>
          <w:szCs w:val="21"/>
          <w:highlight w:val="none"/>
        </w:rPr>
        <w:t>中小企业</w:t>
      </w:r>
      <w:r>
        <w:rPr>
          <w:rFonts w:hint="eastAsia" w:ascii="宋体" w:hAnsi="宋体" w:eastAsia="宋体" w:cs="宋体"/>
          <w:iCs/>
          <w:szCs w:val="21"/>
          <w:highlight w:val="none"/>
          <w:lang w:val="en-US" w:eastAsia="zh-CN"/>
        </w:rPr>
        <w:t>声明函（格式见附件9-1）</w:t>
      </w:r>
    </w:p>
    <w:p w14:paraId="4EF4FD96">
      <w:pPr>
        <w:adjustRightInd w:val="0"/>
        <w:snapToGrid w:val="0"/>
        <w:spacing w:before="156" w:beforeLines="50" w:line="360" w:lineRule="auto"/>
        <w:ind w:firstLine="420" w:firstLineChars="200"/>
        <w:rPr>
          <w:rFonts w:hint="eastAsia" w:ascii="宋体" w:hAnsi="宋体" w:eastAsia="宋体" w:cs="宋体"/>
          <w:iCs/>
          <w:szCs w:val="21"/>
          <w:highlight w:val="none"/>
          <w:lang w:val="en-US" w:eastAsia="zh-CN"/>
        </w:rPr>
      </w:pPr>
      <w:r>
        <w:rPr>
          <w:rFonts w:hint="eastAsia" w:ascii="宋体" w:hAnsi="宋体" w:eastAsia="宋体" w:cs="宋体"/>
          <w:iCs/>
          <w:szCs w:val="21"/>
          <w:highlight w:val="none"/>
          <w:lang w:val="en-US" w:eastAsia="zh-CN"/>
        </w:rPr>
        <w:t>（2）残疾人</w:t>
      </w:r>
      <w:r>
        <w:rPr>
          <w:rFonts w:hint="eastAsia" w:ascii="宋体" w:hAnsi="宋体" w:eastAsia="宋体" w:cs="宋体"/>
          <w:iCs/>
          <w:szCs w:val="21"/>
          <w:highlight w:val="none"/>
        </w:rPr>
        <w:t>福利</w:t>
      </w:r>
      <w:r>
        <w:rPr>
          <w:rFonts w:hint="eastAsia" w:ascii="宋体" w:hAnsi="宋体" w:eastAsia="宋体" w:cs="宋体"/>
          <w:iCs/>
          <w:szCs w:val="21"/>
          <w:highlight w:val="none"/>
          <w:lang w:val="en-US" w:eastAsia="zh-CN"/>
        </w:rPr>
        <w:t>性</w:t>
      </w:r>
      <w:r>
        <w:rPr>
          <w:rFonts w:hint="eastAsia" w:ascii="宋体" w:hAnsi="宋体" w:eastAsia="宋体" w:cs="宋体"/>
          <w:iCs/>
          <w:szCs w:val="21"/>
          <w:highlight w:val="none"/>
        </w:rPr>
        <w:t>单位</w:t>
      </w:r>
      <w:r>
        <w:rPr>
          <w:rFonts w:hint="eastAsia" w:ascii="宋体" w:hAnsi="宋体" w:eastAsia="宋体" w:cs="宋体"/>
          <w:iCs/>
          <w:szCs w:val="21"/>
          <w:highlight w:val="none"/>
          <w:lang w:val="en-US" w:eastAsia="zh-CN"/>
        </w:rPr>
        <w:t>声明函（格式见附件9-2）</w:t>
      </w:r>
    </w:p>
    <w:p w14:paraId="339FC38E">
      <w:pPr>
        <w:adjustRightInd w:val="0"/>
        <w:snapToGrid w:val="0"/>
        <w:spacing w:before="156" w:beforeLines="50" w:line="360" w:lineRule="auto"/>
        <w:ind w:firstLine="420" w:firstLineChars="200"/>
        <w:rPr>
          <w:rFonts w:hint="eastAsia" w:ascii="宋体" w:hAnsi="宋体" w:eastAsia="宋体" w:cs="宋体"/>
          <w:highlight w:val="none"/>
          <w:lang w:val="en-US" w:eastAsia="zh-CN"/>
        </w:rPr>
      </w:pPr>
      <w:r>
        <w:rPr>
          <w:rFonts w:hint="eastAsia" w:ascii="宋体" w:hAnsi="宋体" w:eastAsia="宋体" w:cs="宋体"/>
          <w:iCs/>
          <w:szCs w:val="21"/>
          <w:highlight w:val="none"/>
          <w:lang w:val="en-US" w:eastAsia="zh-CN"/>
        </w:rPr>
        <w:t>（3）</w:t>
      </w:r>
      <w:r>
        <w:rPr>
          <w:rFonts w:hint="eastAsia" w:ascii="宋体" w:hAnsi="宋体" w:eastAsia="宋体" w:cs="宋体"/>
          <w:iCs/>
          <w:szCs w:val="21"/>
          <w:highlight w:val="none"/>
        </w:rPr>
        <w:t>监狱企业</w:t>
      </w:r>
      <w:r>
        <w:rPr>
          <w:rFonts w:hint="eastAsia" w:ascii="宋体" w:hAnsi="宋体" w:eastAsia="宋体" w:cs="宋体"/>
          <w:iCs/>
          <w:szCs w:val="21"/>
          <w:highlight w:val="none"/>
          <w:lang w:val="en-US" w:eastAsia="zh-CN"/>
        </w:rPr>
        <w:t>证明资料（格式见附件9-2）；</w:t>
      </w:r>
    </w:p>
    <w:p w14:paraId="38D6EED4">
      <w:pPr>
        <w:pStyle w:val="80"/>
        <w:rPr>
          <w:rFonts w:hint="eastAsia" w:ascii="宋体" w:hAnsi="宋体" w:eastAsia="宋体" w:cs="宋体"/>
          <w:highlight w:val="none"/>
        </w:rPr>
      </w:pPr>
    </w:p>
    <w:p w14:paraId="32EAAA66">
      <w:pPr>
        <w:widowControl/>
        <w:spacing w:before="156" w:beforeLines="50" w:line="360" w:lineRule="auto"/>
        <w:ind w:firstLine="420" w:firstLineChars="200"/>
        <w:jc w:val="left"/>
        <w:rPr>
          <w:rFonts w:hint="eastAsia" w:ascii="宋体" w:hAnsi="宋体" w:eastAsia="宋体" w:cs="宋体"/>
          <w:szCs w:val="21"/>
          <w:highlight w:val="none"/>
        </w:rPr>
      </w:pPr>
    </w:p>
    <w:p w14:paraId="6436FBC1">
      <w:pPr>
        <w:widowControl/>
        <w:spacing w:before="156" w:beforeLines="50" w:line="360" w:lineRule="auto"/>
        <w:ind w:firstLine="420" w:firstLineChars="200"/>
        <w:jc w:val="left"/>
        <w:rPr>
          <w:rFonts w:hint="eastAsia" w:ascii="宋体" w:hAnsi="宋体" w:eastAsia="宋体" w:cs="宋体"/>
          <w:szCs w:val="21"/>
          <w:highlight w:val="none"/>
        </w:rPr>
      </w:pPr>
    </w:p>
    <w:p w14:paraId="714B739E">
      <w:pPr>
        <w:widowControl/>
        <w:spacing w:line="360" w:lineRule="auto"/>
        <w:ind w:firstLine="420" w:firstLineChars="200"/>
        <w:jc w:val="left"/>
        <w:rPr>
          <w:rFonts w:hint="eastAsia" w:ascii="宋体" w:hAnsi="宋体" w:eastAsia="宋体" w:cs="宋体"/>
          <w:bCs/>
          <w:sz w:val="10"/>
          <w:szCs w:val="10"/>
          <w:highlight w:val="none"/>
        </w:rPr>
      </w:pPr>
      <w:r>
        <w:rPr>
          <w:rFonts w:hint="eastAsia" w:ascii="宋体" w:hAnsi="宋体" w:eastAsia="宋体" w:cs="宋体"/>
          <w:b/>
          <w:szCs w:val="21"/>
          <w:highlight w:val="none"/>
        </w:rPr>
        <w:br w:type="page"/>
      </w:r>
    </w:p>
    <w:p w14:paraId="0553150F">
      <w:pPr>
        <w:keepNext/>
        <w:keepLines/>
        <w:spacing w:before="260" w:after="260" w:line="416" w:lineRule="auto"/>
        <w:outlineLvl w:val="2"/>
        <w:rPr>
          <w:rFonts w:hint="eastAsia" w:ascii="宋体" w:hAnsi="宋体" w:eastAsia="宋体" w:cs="宋体"/>
          <w:b/>
          <w:bCs/>
          <w:sz w:val="21"/>
          <w:szCs w:val="21"/>
          <w:highlight w:val="none"/>
        </w:rPr>
      </w:pPr>
      <w:bookmarkStart w:id="54" w:name="_Toc13891"/>
      <w:r>
        <w:rPr>
          <w:rFonts w:hint="eastAsia" w:ascii="宋体" w:hAnsi="宋体" w:eastAsia="宋体" w:cs="宋体"/>
          <w:b/>
          <w:bCs/>
          <w:sz w:val="21"/>
          <w:szCs w:val="21"/>
          <w:highlight w:val="none"/>
        </w:rPr>
        <w:t>附件</w:t>
      </w:r>
      <w:r>
        <w:rPr>
          <w:rFonts w:hint="eastAsia" w:ascii="宋体" w:hAnsi="宋体" w:eastAsia="宋体" w:cs="宋体"/>
          <w:b/>
          <w:bCs/>
          <w:sz w:val="21"/>
          <w:szCs w:val="21"/>
          <w:highlight w:val="none"/>
          <w:lang w:val="en-US" w:eastAsia="zh-CN"/>
        </w:rPr>
        <w:t>5</w:t>
      </w: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4</w:t>
      </w:r>
      <w:r>
        <w:rPr>
          <w:rFonts w:hint="eastAsia" w:ascii="宋体" w:hAnsi="宋体" w:eastAsia="宋体" w:cs="宋体"/>
          <w:b/>
          <w:bCs/>
          <w:sz w:val="21"/>
          <w:szCs w:val="21"/>
          <w:highlight w:val="none"/>
        </w:rPr>
        <w:t xml:space="preserve"> 符合</w:t>
      </w:r>
      <w:r>
        <w:rPr>
          <w:rFonts w:hint="eastAsia" w:ascii="宋体" w:hAnsi="宋体" w:eastAsia="宋体" w:cs="宋体"/>
          <w:b/>
          <w:bCs/>
          <w:sz w:val="21"/>
          <w:szCs w:val="21"/>
          <w:highlight w:val="none"/>
          <w:lang w:eastAsia="zh-CN"/>
        </w:rPr>
        <w:t>特定资格要求</w:t>
      </w:r>
      <w:r>
        <w:rPr>
          <w:rFonts w:hint="eastAsia" w:ascii="宋体" w:hAnsi="宋体" w:eastAsia="宋体" w:cs="宋体"/>
          <w:b/>
          <w:bCs/>
          <w:sz w:val="21"/>
          <w:szCs w:val="21"/>
          <w:highlight w:val="none"/>
        </w:rPr>
        <w:t>证明材料复印件或者情况说明</w:t>
      </w:r>
      <w:bookmarkEnd w:id="54"/>
    </w:p>
    <w:p w14:paraId="451FFEFC">
      <w:pPr>
        <w:widowControl/>
        <w:adjustRightInd w:val="0"/>
        <w:snapToGrid w:val="0"/>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符合</w:t>
      </w:r>
      <w:r>
        <w:rPr>
          <w:rFonts w:hint="eastAsia" w:ascii="宋体" w:hAnsi="宋体" w:eastAsia="宋体" w:cs="宋体"/>
          <w:b/>
          <w:sz w:val="28"/>
          <w:szCs w:val="28"/>
          <w:highlight w:val="none"/>
          <w:lang w:eastAsia="zh-CN"/>
        </w:rPr>
        <w:t>特定资格要求</w:t>
      </w:r>
      <w:r>
        <w:rPr>
          <w:rFonts w:hint="eastAsia" w:ascii="宋体" w:hAnsi="宋体" w:eastAsia="宋体" w:cs="宋体"/>
          <w:b/>
          <w:sz w:val="28"/>
          <w:szCs w:val="28"/>
          <w:highlight w:val="none"/>
        </w:rPr>
        <w:t>证明材料复印件或者情况说明</w:t>
      </w:r>
    </w:p>
    <w:p w14:paraId="598D9FBE">
      <w:pPr>
        <w:widowControl/>
        <w:adjustRightInd w:val="0"/>
        <w:snapToGrid w:val="0"/>
        <w:spacing w:line="360" w:lineRule="auto"/>
        <w:ind w:firstLine="560" w:firstLineChars="200"/>
        <w:jc w:val="left"/>
        <w:rPr>
          <w:rFonts w:hint="eastAsia" w:ascii="宋体" w:hAnsi="宋体" w:eastAsia="宋体" w:cs="宋体"/>
          <w:sz w:val="28"/>
          <w:szCs w:val="28"/>
          <w:highlight w:val="none"/>
        </w:rPr>
      </w:pPr>
    </w:p>
    <w:p w14:paraId="7B50B2A7">
      <w:pPr>
        <w:widowControl/>
        <w:adjustRightInd w:val="0"/>
        <w:snapToGrid w:val="0"/>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注：按第二章第1</w:t>
      </w:r>
      <w:r>
        <w:rPr>
          <w:rFonts w:hint="eastAsia" w:ascii="宋体" w:hAnsi="宋体" w:eastAsia="宋体" w:cs="宋体"/>
          <w:szCs w:val="21"/>
          <w:highlight w:val="none"/>
          <w:lang w:val="en-US" w:eastAsia="zh-CN"/>
        </w:rPr>
        <w:t>0</w:t>
      </w:r>
      <w:r>
        <w:rPr>
          <w:rFonts w:hint="eastAsia" w:ascii="宋体" w:hAnsi="宋体" w:eastAsia="宋体" w:cs="宋体"/>
          <w:szCs w:val="21"/>
          <w:highlight w:val="none"/>
        </w:rPr>
        <w:t>.1（</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）项要求提供。</w:t>
      </w:r>
    </w:p>
    <w:p w14:paraId="2B5D4F29">
      <w:pPr>
        <w:keepNext/>
        <w:keepLines/>
        <w:spacing w:before="260" w:after="260" w:line="416" w:lineRule="auto"/>
        <w:outlineLvl w:val="2"/>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br w:type="page"/>
      </w:r>
      <w:r>
        <w:rPr>
          <w:rFonts w:hint="eastAsia" w:ascii="宋体" w:hAnsi="宋体" w:eastAsia="宋体" w:cs="宋体"/>
          <w:b/>
          <w:bCs/>
          <w:sz w:val="21"/>
          <w:szCs w:val="21"/>
          <w:highlight w:val="none"/>
          <w:lang w:val="en-US" w:eastAsia="zh-CN"/>
        </w:rPr>
        <w:t>附件5-5 供应商回避声明函</w:t>
      </w:r>
    </w:p>
    <w:p w14:paraId="26825F4A">
      <w:pPr>
        <w:widowControl/>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供应商回避声明函</w:t>
      </w:r>
    </w:p>
    <w:p w14:paraId="61B44761">
      <w:pPr>
        <w:pStyle w:val="80"/>
        <w:rPr>
          <w:rFonts w:hint="eastAsia" w:ascii="宋体" w:hAnsi="宋体" w:eastAsia="宋体" w:cs="宋体"/>
          <w:highlight w:val="none"/>
          <w:lang w:val="en-US" w:eastAsia="zh-CN"/>
        </w:rPr>
      </w:pPr>
    </w:p>
    <w:p w14:paraId="3E1DCB9D">
      <w:pPr>
        <w:widowControl/>
        <w:jc w:val="left"/>
        <w:rPr>
          <w:rFonts w:hint="eastAsia" w:ascii="宋体" w:hAnsi="宋体" w:eastAsia="宋体" w:cs="宋体"/>
          <w:szCs w:val="21"/>
          <w:highlight w:val="none"/>
        </w:rPr>
      </w:pPr>
      <w:r>
        <w:rPr>
          <w:rFonts w:hint="eastAsia" w:ascii="宋体" w:hAnsi="宋体" w:eastAsia="宋体" w:cs="宋体"/>
          <w:szCs w:val="21"/>
          <w:highlight w:val="none"/>
        </w:rPr>
        <w:t>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(采购人、采购代理机构)：</w:t>
      </w:r>
    </w:p>
    <w:p w14:paraId="265B0EAE">
      <w:pPr>
        <w:widowControl/>
        <w:adjustRightInd w:val="0"/>
        <w:snapToGrid w:val="0"/>
        <w:spacing w:before="156" w:beforeLines="50"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与我单位存在“单位负责人为同一人或者存在直接控股、管理关系”的其他单位信息如下（如无，填写“无”）：</w:t>
      </w:r>
    </w:p>
    <w:p w14:paraId="507D4BB1">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1、与我单位的法定代表人（单位负责人）为同一人的其他单位如下：</w:t>
      </w:r>
      <w:r>
        <w:rPr>
          <w:rFonts w:hint="eastAsia" w:ascii="宋体" w:hAnsi="宋体" w:eastAsia="宋体" w:cs="宋体"/>
          <w:szCs w:val="21"/>
          <w:highlight w:val="none"/>
          <w:u w:val="single"/>
        </w:rPr>
        <w:t xml:space="preserve">               </w:t>
      </w:r>
    </w:p>
    <w:p w14:paraId="4CB65CFA">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2、我单位直接控股</w:t>
      </w:r>
      <w:r>
        <w:rPr>
          <w:rFonts w:hint="eastAsia" w:ascii="宋体" w:hAnsi="宋体" w:eastAsia="宋体" w:cs="宋体"/>
          <w:szCs w:val="21"/>
          <w:highlight w:val="none"/>
          <w:lang w:val="en-US" w:eastAsia="zh-CN"/>
        </w:rPr>
        <w:t>和被直接控股的</w:t>
      </w:r>
      <w:r>
        <w:rPr>
          <w:rFonts w:hint="eastAsia" w:ascii="宋体" w:hAnsi="宋体" w:eastAsia="宋体" w:cs="宋体"/>
          <w:szCs w:val="21"/>
          <w:highlight w:val="none"/>
        </w:rPr>
        <w:t>其他单位如下：</w:t>
      </w:r>
      <w:r>
        <w:rPr>
          <w:rFonts w:hint="eastAsia" w:ascii="宋体" w:hAnsi="宋体" w:eastAsia="宋体" w:cs="宋体"/>
          <w:szCs w:val="21"/>
          <w:highlight w:val="none"/>
          <w:u w:val="single"/>
        </w:rPr>
        <w:t xml:space="preserve">               </w:t>
      </w:r>
    </w:p>
    <w:p w14:paraId="65CF06D0">
      <w:pPr>
        <w:adjustRightInd w:val="0"/>
        <w:snapToGrid w:val="0"/>
        <w:spacing w:before="156" w:beforeLines="50"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3、与我单位存在管理关系</w:t>
      </w:r>
      <w:r>
        <w:rPr>
          <w:rFonts w:hint="eastAsia" w:ascii="宋体" w:hAnsi="宋体" w:eastAsia="宋体" w:cs="宋体"/>
          <w:szCs w:val="21"/>
          <w:highlight w:val="none"/>
          <w:lang w:val="en-US" w:eastAsia="zh-CN"/>
        </w:rPr>
        <w:t>和被管理关系</w:t>
      </w:r>
      <w:r>
        <w:rPr>
          <w:rFonts w:hint="eastAsia" w:ascii="宋体" w:hAnsi="宋体" w:eastAsia="宋体" w:cs="宋体"/>
          <w:szCs w:val="21"/>
          <w:highlight w:val="none"/>
        </w:rPr>
        <w:t>的其他单位如下：</w:t>
      </w:r>
      <w:r>
        <w:rPr>
          <w:rFonts w:hint="eastAsia" w:ascii="宋体" w:hAnsi="宋体" w:eastAsia="宋体" w:cs="宋体"/>
          <w:szCs w:val="21"/>
          <w:highlight w:val="none"/>
          <w:u w:val="single"/>
        </w:rPr>
        <w:t xml:space="preserve">               </w:t>
      </w:r>
    </w:p>
    <w:p w14:paraId="12050077">
      <w:pPr>
        <w:widowControl/>
        <w:adjustRightInd w:val="0"/>
        <w:snapToGrid w:val="0"/>
        <w:spacing w:before="156" w:beforeLines="50"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我单位保证上述声明的事项都是真实的，如有虚假，我单位愿意承担相应的法律责任，并承担因此所造成的一切损失。</w:t>
      </w:r>
    </w:p>
    <w:p w14:paraId="4C6790C1">
      <w:pPr>
        <w:adjustRightInd w:val="0"/>
        <w:snapToGrid w:val="0"/>
        <w:spacing w:before="156" w:beforeLines="50" w:line="360" w:lineRule="auto"/>
        <w:rPr>
          <w:rFonts w:hint="eastAsia" w:ascii="宋体" w:hAnsi="宋体" w:eastAsia="宋体" w:cs="宋体"/>
          <w:szCs w:val="21"/>
          <w:highlight w:val="none"/>
        </w:rPr>
      </w:pPr>
    </w:p>
    <w:p w14:paraId="5DCCBD44">
      <w:pPr>
        <w:adjustRightInd w:val="0"/>
        <w:snapToGrid w:val="0"/>
        <w:spacing w:before="156" w:beforeLines="50" w:line="360" w:lineRule="auto"/>
        <w:rPr>
          <w:rFonts w:hint="eastAsia" w:ascii="宋体" w:hAnsi="宋体" w:eastAsia="宋体" w:cs="宋体"/>
          <w:szCs w:val="21"/>
          <w:highlight w:val="none"/>
        </w:rPr>
      </w:pPr>
      <w:r>
        <w:rPr>
          <w:rFonts w:hint="eastAsia" w:ascii="宋体" w:hAnsi="宋体" w:eastAsia="宋体" w:cs="宋体"/>
          <w:szCs w:val="21"/>
          <w:highlight w:val="none"/>
        </w:rPr>
        <w:t>供应商名称(盖单位公章)：</w:t>
      </w:r>
    </w:p>
    <w:p w14:paraId="2B841CC8">
      <w:pPr>
        <w:adjustRightInd w:val="0"/>
        <w:snapToGrid w:val="0"/>
        <w:spacing w:before="156" w:beforeLines="50" w:line="360" w:lineRule="auto"/>
        <w:rPr>
          <w:rFonts w:hint="eastAsia" w:ascii="宋体" w:hAnsi="宋体" w:eastAsia="宋体" w:cs="宋体"/>
          <w:szCs w:val="21"/>
          <w:highlight w:val="none"/>
          <w:u w:val="single"/>
        </w:rPr>
      </w:pPr>
      <w:r>
        <w:rPr>
          <w:rFonts w:hint="eastAsia" w:ascii="宋体" w:hAnsi="宋体" w:eastAsia="宋体" w:cs="宋体"/>
          <w:spacing w:val="-2"/>
          <w:kern w:val="0"/>
          <w:szCs w:val="21"/>
          <w:highlight w:val="none"/>
        </w:rPr>
        <w:t>法</w:t>
      </w:r>
      <w:r>
        <w:rPr>
          <w:rFonts w:hint="eastAsia" w:ascii="宋体" w:hAnsi="宋体" w:eastAsia="宋体" w:cs="宋体"/>
          <w:kern w:val="0"/>
          <w:szCs w:val="21"/>
          <w:highlight w:val="none"/>
        </w:rPr>
        <w:t>定</w:t>
      </w:r>
      <w:r>
        <w:rPr>
          <w:rFonts w:hint="eastAsia" w:ascii="宋体" w:hAnsi="宋体" w:eastAsia="宋体" w:cs="宋体"/>
          <w:spacing w:val="-2"/>
          <w:kern w:val="0"/>
          <w:szCs w:val="21"/>
          <w:highlight w:val="none"/>
        </w:rPr>
        <w:t>代</w:t>
      </w:r>
      <w:r>
        <w:rPr>
          <w:rFonts w:hint="eastAsia" w:ascii="宋体" w:hAnsi="宋体" w:eastAsia="宋体" w:cs="宋体"/>
          <w:kern w:val="0"/>
          <w:szCs w:val="21"/>
          <w:highlight w:val="none"/>
        </w:rPr>
        <w:t>表</w:t>
      </w:r>
      <w:r>
        <w:rPr>
          <w:rFonts w:hint="eastAsia" w:ascii="宋体" w:hAnsi="宋体" w:eastAsia="宋体" w:cs="宋体"/>
          <w:spacing w:val="-2"/>
          <w:kern w:val="0"/>
          <w:szCs w:val="21"/>
          <w:highlight w:val="none"/>
        </w:rPr>
        <w:t>人</w:t>
      </w:r>
      <w:r>
        <w:rPr>
          <w:rFonts w:hint="eastAsia" w:ascii="宋体" w:hAnsi="宋体" w:eastAsia="宋体" w:cs="宋体"/>
          <w:kern w:val="0"/>
          <w:szCs w:val="21"/>
          <w:highlight w:val="none"/>
        </w:rPr>
        <w:t>（</w:t>
      </w:r>
      <w:r>
        <w:rPr>
          <w:rFonts w:hint="eastAsia" w:ascii="宋体" w:hAnsi="宋体" w:eastAsia="宋体" w:cs="宋体"/>
          <w:spacing w:val="-2"/>
          <w:kern w:val="0"/>
          <w:szCs w:val="21"/>
          <w:highlight w:val="none"/>
        </w:rPr>
        <w:t>单</w:t>
      </w:r>
      <w:r>
        <w:rPr>
          <w:rFonts w:hint="eastAsia" w:ascii="宋体" w:hAnsi="宋体" w:eastAsia="宋体" w:cs="宋体"/>
          <w:kern w:val="0"/>
          <w:szCs w:val="21"/>
          <w:highlight w:val="none"/>
        </w:rPr>
        <w:t>位</w:t>
      </w:r>
      <w:r>
        <w:rPr>
          <w:rFonts w:hint="eastAsia" w:ascii="宋体" w:hAnsi="宋体" w:eastAsia="宋体" w:cs="宋体"/>
          <w:spacing w:val="-2"/>
          <w:kern w:val="0"/>
          <w:szCs w:val="21"/>
          <w:highlight w:val="none"/>
        </w:rPr>
        <w:t>负</w:t>
      </w:r>
      <w:r>
        <w:rPr>
          <w:rFonts w:hint="eastAsia" w:ascii="宋体" w:hAnsi="宋体" w:eastAsia="宋体" w:cs="宋体"/>
          <w:kern w:val="0"/>
          <w:szCs w:val="21"/>
          <w:highlight w:val="none"/>
        </w:rPr>
        <w:t>责人</w:t>
      </w:r>
      <w:r>
        <w:rPr>
          <w:rFonts w:hint="eastAsia" w:ascii="宋体" w:hAnsi="宋体" w:eastAsia="宋体" w:cs="宋体"/>
          <w:spacing w:val="-2"/>
          <w:kern w:val="0"/>
          <w:szCs w:val="21"/>
          <w:highlight w:val="none"/>
        </w:rPr>
        <w:t>）</w:t>
      </w:r>
      <w:r>
        <w:rPr>
          <w:rFonts w:hint="eastAsia" w:ascii="宋体" w:hAnsi="宋体" w:eastAsia="宋体" w:cs="宋体"/>
          <w:szCs w:val="21"/>
          <w:highlight w:val="none"/>
        </w:rPr>
        <w:t>或其授权的代理人（签字或印章）：</w:t>
      </w:r>
    </w:p>
    <w:p w14:paraId="2D049471">
      <w:pPr>
        <w:adjustRightInd w:val="0"/>
        <w:snapToGrid w:val="0"/>
        <w:spacing w:before="156" w:beforeLines="50" w:line="360" w:lineRule="auto"/>
        <w:rPr>
          <w:rFonts w:hint="eastAsia" w:ascii="宋体" w:hAnsi="宋体" w:eastAsia="宋体" w:cs="宋体"/>
          <w:szCs w:val="21"/>
          <w:highlight w:val="none"/>
        </w:rPr>
      </w:pPr>
      <w:r>
        <w:rPr>
          <w:rFonts w:hint="eastAsia" w:ascii="宋体" w:hAnsi="宋体" w:eastAsia="宋体" w:cs="宋体"/>
          <w:szCs w:val="21"/>
          <w:highlight w:val="none"/>
        </w:rPr>
        <w:t>日期：     年      月      日</w:t>
      </w:r>
    </w:p>
    <w:p w14:paraId="04575CB3">
      <w:pPr>
        <w:keepNext/>
        <w:keepLines/>
        <w:spacing w:before="260" w:after="260" w:line="416" w:lineRule="auto"/>
        <w:outlineLvl w:val="2"/>
        <w:rPr>
          <w:rFonts w:hint="eastAsia" w:ascii="宋体" w:hAnsi="宋体" w:eastAsia="宋体" w:cs="宋体"/>
          <w:b/>
          <w:bCs/>
          <w:sz w:val="21"/>
          <w:szCs w:val="21"/>
          <w:highlight w:val="none"/>
          <w:lang w:val="en-US" w:eastAsia="zh-CN"/>
        </w:rPr>
      </w:pPr>
      <w:r>
        <w:rPr>
          <w:rFonts w:hint="eastAsia" w:ascii="宋体" w:hAnsi="宋体" w:eastAsia="宋体" w:cs="宋体"/>
          <w:szCs w:val="21"/>
          <w:highlight w:val="none"/>
        </w:rPr>
        <w:br w:type="page"/>
      </w:r>
      <w:bookmarkStart w:id="55" w:name="_Toc11547"/>
      <w:r>
        <w:rPr>
          <w:rFonts w:hint="eastAsia" w:ascii="宋体" w:hAnsi="宋体" w:eastAsia="宋体" w:cs="宋体"/>
          <w:b/>
          <w:bCs/>
          <w:sz w:val="21"/>
          <w:szCs w:val="21"/>
          <w:highlight w:val="none"/>
          <w:lang w:val="en-US" w:eastAsia="zh-CN"/>
        </w:rPr>
        <w:t>附件5-6 联合体协议书（格式）</w:t>
      </w:r>
      <w:bookmarkEnd w:id="55"/>
    </w:p>
    <w:p w14:paraId="491D1AAD">
      <w:pPr>
        <w:adjustRightInd w:val="0"/>
        <w:snapToGrid w:val="0"/>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联合体协议书（格式）</w:t>
      </w:r>
    </w:p>
    <w:p w14:paraId="7B3E02BA">
      <w:pPr>
        <w:pStyle w:val="3"/>
        <w:jc w:val="center"/>
        <w:rPr>
          <w:rFonts w:hint="eastAsia" w:ascii="宋体" w:hAnsi="宋体" w:eastAsia="宋体" w:cs="宋体"/>
          <w:highlight w:val="none"/>
          <w:lang w:eastAsia="zh-CN"/>
        </w:rPr>
      </w:pPr>
      <w:bookmarkStart w:id="56" w:name="_Toc11390"/>
      <w:r>
        <w:rPr>
          <w:rFonts w:hint="eastAsia" w:ascii="宋体" w:hAnsi="宋体" w:eastAsia="宋体" w:cs="宋体"/>
          <w:b/>
          <w:sz w:val="28"/>
          <w:szCs w:val="28"/>
          <w:highlight w:val="none"/>
          <w:lang w:eastAsia="zh-CN"/>
        </w:rPr>
        <w:t>（本项目不适用）</w:t>
      </w:r>
      <w:bookmarkEnd w:id="56"/>
    </w:p>
    <w:p w14:paraId="66D45266">
      <w:pPr>
        <w:adjustRightInd w:val="0"/>
        <w:snapToGrid w:val="0"/>
        <w:spacing w:line="360" w:lineRule="auto"/>
        <w:rPr>
          <w:rFonts w:hint="eastAsia" w:ascii="宋体" w:hAnsi="宋体" w:eastAsia="宋体" w:cs="宋体"/>
          <w:szCs w:val="21"/>
          <w:highlight w:val="none"/>
        </w:rPr>
      </w:pPr>
    </w:p>
    <w:p w14:paraId="0CFD1781">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（采购人、采购代理机构）：</w:t>
      </w:r>
    </w:p>
    <w:p w14:paraId="5C4872E5">
      <w:pPr>
        <w:adjustRightInd w:val="0"/>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经研究，我们决定自愿组成联合体共同参加</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（项目名称）（政府采购计划编号：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）项目的</w:t>
      </w:r>
      <w:r>
        <w:rPr>
          <w:rFonts w:hint="eastAsia" w:ascii="宋体" w:hAnsi="宋体" w:eastAsia="宋体" w:cs="宋体"/>
          <w:szCs w:val="21"/>
          <w:highlight w:val="none"/>
          <w:lang w:val="en-US" w:eastAsia="zh-CN"/>
        </w:rPr>
        <w:t>磋商</w:t>
      </w:r>
      <w:r>
        <w:rPr>
          <w:rFonts w:hint="eastAsia" w:ascii="宋体" w:hAnsi="宋体" w:eastAsia="宋体" w:cs="宋体"/>
          <w:szCs w:val="21"/>
          <w:highlight w:val="none"/>
        </w:rPr>
        <w:t>。现就联合体</w:t>
      </w:r>
      <w:r>
        <w:rPr>
          <w:rFonts w:hint="eastAsia" w:ascii="宋体" w:hAnsi="宋体" w:eastAsia="宋体" w:cs="宋体"/>
          <w:szCs w:val="21"/>
          <w:highlight w:val="none"/>
          <w:lang w:val="en-US" w:eastAsia="zh-CN"/>
        </w:rPr>
        <w:t>磋商</w:t>
      </w:r>
      <w:r>
        <w:rPr>
          <w:rFonts w:hint="eastAsia" w:ascii="宋体" w:hAnsi="宋体" w:eastAsia="宋体" w:cs="宋体"/>
          <w:szCs w:val="21"/>
          <w:highlight w:val="none"/>
        </w:rPr>
        <w:t>事宜订立如下协议：</w:t>
      </w:r>
    </w:p>
    <w:p w14:paraId="3CD577AA">
      <w:pPr>
        <w:adjustRightInd w:val="0"/>
        <w:snapToGrid w:val="0"/>
        <w:spacing w:line="360" w:lineRule="auto"/>
        <w:ind w:firstLine="420" w:firstLineChars="200"/>
        <w:rPr>
          <w:rFonts w:hint="eastAsia" w:ascii="宋体" w:hAnsi="宋体" w:eastAsia="宋体" w:cs="宋体"/>
          <w:szCs w:val="21"/>
          <w:highlight w:val="none"/>
          <w:u w:val="single"/>
        </w:rPr>
      </w:pPr>
      <w:r>
        <w:rPr>
          <w:rFonts w:hint="eastAsia" w:ascii="宋体" w:hAnsi="宋体" w:eastAsia="宋体" w:cs="宋体"/>
          <w:szCs w:val="21"/>
          <w:highlight w:val="none"/>
        </w:rPr>
        <w:t>一、联合体基本信息：</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（各方公司名称、地址、注册资金、营业执照、</w:t>
      </w:r>
      <w:r>
        <w:rPr>
          <w:rFonts w:hint="eastAsia" w:ascii="宋体" w:hAnsi="宋体" w:eastAsia="宋体" w:cs="宋体"/>
          <w:spacing w:val="-2"/>
          <w:kern w:val="0"/>
          <w:szCs w:val="21"/>
          <w:highlight w:val="none"/>
        </w:rPr>
        <w:t>法</w:t>
      </w:r>
      <w:r>
        <w:rPr>
          <w:rFonts w:hint="eastAsia" w:ascii="宋体" w:hAnsi="宋体" w:eastAsia="宋体" w:cs="宋体"/>
          <w:kern w:val="0"/>
          <w:szCs w:val="21"/>
          <w:highlight w:val="none"/>
        </w:rPr>
        <w:t>定</w:t>
      </w:r>
      <w:r>
        <w:rPr>
          <w:rFonts w:hint="eastAsia" w:ascii="宋体" w:hAnsi="宋体" w:eastAsia="宋体" w:cs="宋体"/>
          <w:spacing w:val="-2"/>
          <w:kern w:val="0"/>
          <w:szCs w:val="21"/>
          <w:highlight w:val="none"/>
        </w:rPr>
        <w:t>代</w:t>
      </w:r>
      <w:r>
        <w:rPr>
          <w:rFonts w:hint="eastAsia" w:ascii="宋体" w:hAnsi="宋体" w:eastAsia="宋体" w:cs="宋体"/>
          <w:kern w:val="0"/>
          <w:szCs w:val="21"/>
          <w:highlight w:val="none"/>
        </w:rPr>
        <w:t>表</w:t>
      </w:r>
      <w:r>
        <w:rPr>
          <w:rFonts w:hint="eastAsia" w:ascii="宋体" w:hAnsi="宋体" w:eastAsia="宋体" w:cs="宋体"/>
          <w:spacing w:val="-2"/>
          <w:kern w:val="0"/>
          <w:szCs w:val="21"/>
          <w:highlight w:val="none"/>
        </w:rPr>
        <w:t>人</w:t>
      </w:r>
      <w:r>
        <w:rPr>
          <w:rFonts w:hint="eastAsia" w:ascii="宋体" w:hAnsi="宋体" w:eastAsia="宋体" w:cs="宋体"/>
          <w:kern w:val="0"/>
          <w:szCs w:val="21"/>
          <w:highlight w:val="none"/>
        </w:rPr>
        <w:t>（</w:t>
      </w:r>
      <w:r>
        <w:rPr>
          <w:rFonts w:hint="eastAsia" w:ascii="宋体" w:hAnsi="宋体" w:eastAsia="宋体" w:cs="宋体"/>
          <w:spacing w:val="-2"/>
          <w:kern w:val="0"/>
          <w:szCs w:val="21"/>
          <w:highlight w:val="none"/>
        </w:rPr>
        <w:t>单</w:t>
      </w:r>
      <w:r>
        <w:rPr>
          <w:rFonts w:hint="eastAsia" w:ascii="宋体" w:hAnsi="宋体" w:eastAsia="宋体" w:cs="宋体"/>
          <w:kern w:val="0"/>
          <w:szCs w:val="21"/>
          <w:highlight w:val="none"/>
        </w:rPr>
        <w:t>位</w:t>
      </w:r>
      <w:r>
        <w:rPr>
          <w:rFonts w:hint="eastAsia" w:ascii="宋体" w:hAnsi="宋体" w:eastAsia="宋体" w:cs="宋体"/>
          <w:spacing w:val="-2"/>
          <w:kern w:val="0"/>
          <w:szCs w:val="21"/>
          <w:highlight w:val="none"/>
        </w:rPr>
        <w:t>负</w:t>
      </w:r>
      <w:r>
        <w:rPr>
          <w:rFonts w:hint="eastAsia" w:ascii="宋体" w:hAnsi="宋体" w:eastAsia="宋体" w:cs="宋体"/>
          <w:kern w:val="0"/>
          <w:szCs w:val="21"/>
          <w:highlight w:val="none"/>
        </w:rPr>
        <w:t>责人</w:t>
      </w:r>
      <w:r>
        <w:rPr>
          <w:rFonts w:hint="eastAsia" w:ascii="宋体" w:hAnsi="宋体" w:eastAsia="宋体" w:cs="宋体"/>
          <w:spacing w:val="-2"/>
          <w:kern w:val="0"/>
          <w:szCs w:val="21"/>
          <w:highlight w:val="none"/>
        </w:rPr>
        <w:t>）</w:t>
      </w:r>
      <w:r>
        <w:rPr>
          <w:rFonts w:hint="eastAsia" w:ascii="宋体" w:hAnsi="宋体" w:eastAsia="宋体" w:cs="宋体"/>
          <w:szCs w:val="21"/>
          <w:highlight w:val="none"/>
        </w:rPr>
        <w:t>姓名）</w:t>
      </w:r>
    </w:p>
    <w:p w14:paraId="44D6C440">
      <w:pPr>
        <w:adjustRightInd w:val="0"/>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（某成员单位名称）为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（联合体名称）牵头人。</w:t>
      </w:r>
    </w:p>
    <w:p w14:paraId="77888792">
      <w:pPr>
        <w:adjustRightInd w:val="0"/>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三、联合体牵头人合法代表联合体各成员负责本项目</w:t>
      </w:r>
      <w:r>
        <w:rPr>
          <w:rFonts w:hint="eastAsia" w:ascii="宋体" w:hAnsi="宋体" w:eastAsia="宋体" w:cs="宋体"/>
          <w:szCs w:val="21"/>
          <w:highlight w:val="none"/>
          <w:lang w:eastAsia="zh-CN"/>
        </w:rPr>
        <w:t>响应文件</w:t>
      </w:r>
      <w:r>
        <w:rPr>
          <w:rFonts w:hint="eastAsia" w:ascii="宋体" w:hAnsi="宋体" w:eastAsia="宋体" w:cs="宋体"/>
          <w:szCs w:val="21"/>
          <w:highlight w:val="none"/>
        </w:rPr>
        <w:t>编制活动，代表联合体提交和接收相关的资料、信息及指示，并处理与</w:t>
      </w:r>
      <w:r>
        <w:rPr>
          <w:rFonts w:hint="eastAsia" w:ascii="宋体" w:hAnsi="宋体" w:eastAsia="宋体" w:cs="宋体"/>
          <w:szCs w:val="21"/>
          <w:highlight w:val="none"/>
          <w:lang w:val="en-US" w:eastAsia="zh-CN"/>
        </w:rPr>
        <w:t>采购活动</w:t>
      </w:r>
      <w:r>
        <w:rPr>
          <w:rFonts w:hint="eastAsia" w:ascii="宋体" w:hAnsi="宋体" w:eastAsia="宋体" w:cs="宋体"/>
          <w:szCs w:val="21"/>
          <w:highlight w:val="none"/>
        </w:rPr>
        <w:t>有关的一切事务；联合体</w:t>
      </w:r>
      <w:r>
        <w:rPr>
          <w:rFonts w:hint="eastAsia" w:ascii="宋体" w:hAnsi="宋体" w:eastAsia="宋体" w:cs="宋体"/>
          <w:szCs w:val="21"/>
          <w:highlight w:val="none"/>
          <w:lang w:val="en-US" w:eastAsia="zh-CN"/>
        </w:rPr>
        <w:t>成交</w:t>
      </w:r>
      <w:r>
        <w:rPr>
          <w:rFonts w:hint="eastAsia" w:ascii="宋体" w:hAnsi="宋体" w:eastAsia="宋体" w:cs="宋体"/>
          <w:szCs w:val="21"/>
          <w:highlight w:val="none"/>
        </w:rPr>
        <w:t>后，联合体牵头人负责合同订立和合同实施阶段的主办、组织和协调工作。</w:t>
      </w:r>
    </w:p>
    <w:p w14:paraId="31ADE01E">
      <w:pPr>
        <w:adjustRightInd w:val="0"/>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四．联合体将严格按照</w:t>
      </w:r>
      <w:r>
        <w:rPr>
          <w:rFonts w:hint="eastAsia" w:ascii="宋体" w:hAnsi="宋体" w:eastAsia="宋体" w:cs="宋体"/>
          <w:szCs w:val="21"/>
          <w:highlight w:val="none"/>
          <w:lang w:val="en-US" w:eastAsia="zh-CN"/>
        </w:rPr>
        <w:t>磋商</w:t>
      </w:r>
      <w:r>
        <w:rPr>
          <w:rFonts w:hint="eastAsia" w:ascii="宋体" w:hAnsi="宋体" w:eastAsia="宋体" w:cs="宋体"/>
          <w:szCs w:val="21"/>
          <w:highlight w:val="none"/>
        </w:rPr>
        <w:t>文件的各项要求，递交</w:t>
      </w:r>
      <w:r>
        <w:rPr>
          <w:rFonts w:hint="eastAsia" w:ascii="宋体" w:hAnsi="宋体" w:eastAsia="宋体" w:cs="宋体"/>
          <w:szCs w:val="21"/>
          <w:highlight w:val="none"/>
          <w:lang w:eastAsia="zh-CN"/>
        </w:rPr>
        <w:t>响应文件</w:t>
      </w:r>
      <w:r>
        <w:rPr>
          <w:rFonts w:hint="eastAsia" w:ascii="宋体" w:hAnsi="宋体" w:eastAsia="宋体" w:cs="宋体"/>
          <w:szCs w:val="21"/>
          <w:highlight w:val="none"/>
        </w:rPr>
        <w:t>，参加</w:t>
      </w:r>
      <w:r>
        <w:rPr>
          <w:rFonts w:hint="eastAsia" w:ascii="宋体" w:hAnsi="宋体" w:eastAsia="宋体" w:cs="宋体"/>
          <w:szCs w:val="21"/>
          <w:highlight w:val="none"/>
          <w:lang w:val="en-US" w:eastAsia="zh-CN"/>
        </w:rPr>
        <w:t>磋商</w:t>
      </w:r>
      <w:r>
        <w:rPr>
          <w:rFonts w:hint="eastAsia" w:ascii="宋体" w:hAnsi="宋体" w:eastAsia="宋体" w:cs="宋体"/>
          <w:szCs w:val="21"/>
          <w:highlight w:val="none"/>
        </w:rPr>
        <w:t>，履行</w:t>
      </w:r>
      <w:r>
        <w:rPr>
          <w:rFonts w:hint="eastAsia" w:ascii="宋体" w:hAnsi="宋体" w:eastAsia="宋体" w:cs="宋体"/>
          <w:szCs w:val="21"/>
          <w:highlight w:val="none"/>
          <w:lang w:val="en-US" w:eastAsia="zh-CN"/>
        </w:rPr>
        <w:t>成交</w:t>
      </w:r>
      <w:r>
        <w:rPr>
          <w:rFonts w:hint="eastAsia" w:ascii="宋体" w:hAnsi="宋体" w:eastAsia="宋体" w:cs="宋体"/>
          <w:szCs w:val="21"/>
          <w:highlight w:val="none"/>
        </w:rPr>
        <w:t>义务和</w:t>
      </w:r>
      <w:r>
        <w:rPr>
          <w:rFonts w:hint="eastAsia" w:ascii="宋体" w:hAnsi="宋体" w:eastAsia="宋体" w:cs="宋体"/>
          <w:szCs w:val="21"/>
          <w:highlight w:val="none"/>
          <w:lang w:val="en-US" w:eastAsia="zh-CN"/>
        </w:rPr>
        <w:t>成交</w:t>
      </w:r>
      <w:r>
        <w:rPr>
          <w:rFonts w:hint="eastAsia" w:ascii="宋体" w:hAnsi="宋体" w:eastAsia="宋体" w:cs="宋体"/>
          <w:szCs w:val="21"/>
          <w:highlight w:val="none"/>
        </w:rPr>
        <w:t>后的合同，并向采购人承担连带责任。</w:t>
      </w:r>
    </w:p>
    <w:p w14:paraId="69108277">
      <w:pPr>
        <w:adjustRightInd w:val="0"/>
        <w:snapToGrid w:val="0"/>
        <w:spacing w:line="360" w:lineRule="auto"/>
        <w:ind w:firstLine="420" w:firstLineChars="200"/>
        <w:rPr>
          <w:rFonts w:hint="eastAsia" w:ascii="宋体" w:hAnsi="宋体" w:eastAsia="宋体" w:cs="宋体"/>
          <w:szCs w:val="21"/>
          <w:highlight w:val="none"/>
          <w:u w:val="single"/>
        </w:rPr>
      </w:pPr>
      <w:r>
        <w:rPr>
          <w:rFonts w:hint="eastAsia" w:ascii="宋体" w:hAnsi="宋体" w:eastAsia="宋体" w:cs="宋体"/>
          <w:szCs w:val="21"/>
          <w:highlight w:val="none"/>
        </w:rPr>
        <w:t>五、联合体各成员单位内部的职责分工如下：</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。按照本条上述分工，联合体各成员的协议合同金额占联合体协议合同总金额比例如下：</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37D46D93">
      <w:pPr>
        <w:adjustRightInd w:val="0"/>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六、本协议书自签署之日起生效，合同履行完毕后自动失效。</w:t>
      </w:r>
    </w:p>
    <w:p w14:paraId="2834BD7A">
      <w:pPr>
        <w:adjustRightInd w:val="0"/>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七、本协议书一式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份，联合体成员和采购人各执一份。</w:t>
      </w:r>
    </w:p>
    <w:p w14:paraId="0D90EA4A">
      <w:pPr>
        <w:adjustRightInd w:val="0"/>
        <w:snapToGrid w:val="0"/>
        <w:spacing w:line="360" w:lineRule="auto"/>
        <w:rPr>
          <w:rFonts w:hint="eastAsia" w:ascii="宋体" w:hAnsi="宋体" w:eastAsia="宋体" w:cs="宋体"/>
          <w:szCs w:val="21"/>
          <w:highlight w:val="none"/>
        </w:rPr>
      </w:pPr>
    </w:p>
    <w:p w14:paraId="4DB45D0F">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牵头人名称（盖单位章）：</w:t>
      </w:r>
    </w:p>
    <w:p w14:paraId="1E9B4805">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pacing w:val="-2"/>
          <w:kern w:val="0"/>
          <w:szCs w:val="21"/>
          <w:highlight w:val="none"/>
        </w:rPr>
        <w:t>法</w:t>
      </w:r>
      <w:r>
        <w:rPr>
          <w:rFonts w:hint="eastAsia" w:ascii="宋体" w:hAnsi="宋体" w:eastAsia="宋体" w:cs="宋体"/>
          <w:kern w:val="0"/>
          <w:szCs w:val="21"/>
          <w:highlight w:val="none"/>
        </w:rPr>
        <w:t>定</w:t>
      </w:r>
      <w:r>
        <w:rPr>
          <w:rFonts w:hint="eastAsia" w:ascii="宋体" w:hAnsi="宋体" w:eastAsia="宋体" w:cs="宋体"/>
          <w:spacing w:val="-2"/>
          <w:kern w:val="0"/>
          <w:szCs w:val="21"/>
          <w:highlight w:val="none"/>
        </w:rPr>
        <w:t>代</w:t>
      </w:r>
      <w:r>
        <w:rPr>
          <w:rFonts w:hint="eastAsia" w:ascii="宋体" w:hAnsi="宋体" w:eastAsia="宋体" w:cs="宋体"/>
          <w:kern w:val="0"/>
          <w:szCs w:val="21"/>
          <w:highlight w:val="none"/>
        </w:rPr>
        <w:t>表</w:t>
      </w:r>
      <w:r>
        <w:rPr>
          <w:rFonts w:hint="eastAsia" w:ascii="宋体" w:hAnsi="宋体" w:eastAsia="宋体" w:cs="宋体"/>
          <w:spacing w:val="-2"/>
          <w:kern w:val="0"/>
          <w:szCs w:val="21"/>
          <w:highlight w:val="none"/>
        </w:rPr>
        <w:t>人</w:t>
      </w:r>
      <w:r>
        <w:rPr>
          <w:rFonts w:hint="eastAsia" w:ascii="宋体" w:hAnsi="宋体" w:eastAsia="宋体" w:cs="宋体"/>
          <w:kern w:val="0"/>
          <w:szCs w:val="21"/>
          <w:highlight w:val="none"/>
        </w:rPr>
        <w:t>（</w:t>
      </w:r>
      <w:r>
        <w:rPr>
          <w:rFonts w:hint="eastAsia" w:ascii="宋体" w:hAnsi="宋体" w:eastAsia="宋体" w:cs="宋体"/>
          <w:spacing w:val="-2"/>
          <w:kern w:val="0"/>
          <w:szCs w:val="21"/>
          <w:highlight w:val="none"/>
        </w:rPr>
        <w:t>单</w:t>
      </w:r>
      <w:r>
        <w:rPr>
          <w:rFonts w:hint="eastAsia" w:ascii="宋体" w:hAnsi="宋体" w:eastAsia="宋体" w:cs="宋体"/>
          <w:kern w:val="0"/>
          <w:szCs w:val="21"/>
          <w:highlight w:val="none"/>
        </w:rPr>
        <w:t>位</w:t>
      </w:r>
      <w:r>
        <w:rPr>
          <w:rFonts w:hint="eastAsia" w:ascii="宋体" w:hAnsi="宋体" w:eastAsia="宋体" w:cs="宋体"/>
          <w:spacing w:val="-2"/>
          <w:kern w:val="0"/>
          <w:szCs w:val="21"/>
          <w:highlight w:val="none"/>
        </w:rPr>
        <w:t>负</w:t>
      </w:r>
      <w:r>
        <w:rPr>
          <w:rFonts w:hint="eastAsia" w:ascii="宋体" w:hAnsi="宋体" w:eastAsia="宋体" w:cs="宋体"/>
          <w:kern w:val="0"/>
          <w:szCs w:val="21"/>
          <w:highlight w:val="none"/>
        </w:rPr>
        <w:t>责人</w:t>
      </w:r>
      <w:r>
        <w:rPr>
          <w:rFonts w:hint="eastAsia" w:ascii="宋体" w:hAnsi="宋体" w:eastAsia="宋体" w:cs="宋体"/>
          <w:spacing w:val="-2"/>
          <w:kern w:val="0"/>
          <w:szCs w:val="21"/>
          <w:highlight w:val="none"/>
        </w:rPr>
        <w:t>）</w:t>
      </w:r>
      <w:r>
        <w:rPr>
          <w:rFonts w:hint="eastAsia" w:ascii="宋体" w:hAnsi="宋体" w:eastAsia="宋体" w:cs="宋体"/>
          <w:szCs w:val="21"/>
          <w:highlight w:val="none"/>
        </w:rPr>
        <w:t>或其委托代理人（签字或印章）：</w:t>
      </w:r>
      <w:r>
        <w:rPr>
          <w:rFonts w:hint="eastAsia" w:ascii="宋体" w:hAnsi="宋体" w:eastAsia="宋体" w:cs="宋体"/>
          <w:szCs w:val="21"/>
          <w:highlight w:val="none"/>
          <w:u w:val="single"/>
        </w:rPr>
        <w:t xml:space="preserve">                          </w:t>
      </w:r>
    </w:p>
    <w:p w14:paraId="37B7E381">
      <w:pPr>
        <w:adjustRightInd w:val="0"/>
        <w:snapToGrid w:val="0"/>
        <w:spacing w:line="360" w:lineRule="auto"/>
        <w:rPr>
          <w:rFonts w:hint="eastAsia" w:ascii="宋体" w:hAnsi="宋体" w:eastAsia="宋体" w:cs="宋体"/>
          <w:szCs w:val="21"/>
          <w:highlight w:val="none"/>
        </w:rPr>
      </w:pPr>
    </w:p>
    <w:p w14:paraId="45E33D39">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成员1名称（盖单位章）：</w:t>
      </w:r>
    </w:p>
    <w:p w14:paraId="6974AD4A">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pacing w:val="-2"/>
          <w:kern w:val="0"/>
          <w:szCs w:val="21"/>
          <w:highlight w:val="none"/>
        </w:rPr>
        <w:t>法</w:t>
      </w:r>
      <w:r>
        <w:rPr>
          <w:rFonts w:hint="eastAsia" w:ascii="宋体" w:hAnsi="宋体" w:eastAsia="宋体" w:cs="宋体"/>
          <w:kern w:val="0"/>
          <w:szCs w:val="21"/>
          <w:highlight w:val="none"/>
        </w:rPr>
        <w:t>定</w:t>
      </w:r>
      <w:r>
        <w:rPr>
          <w:rFonts w:hint="eastAsia" w:ascii="宋体" w:hAnsi="宋体" w:eastAsia="宋体" w:cs="宋体"/>
          <w:spacing w:val="-2"/>
          <w:kern w:val="0"/>
          <w:szCs w:val="21"/>
          <w:highlight w:val="none"/>
        </w:rPr>
        <w:t>代</w:t>
      </w:r>
      <w:r>
        <w:rPr>
          <w:rFonts w:hint="eastAsia" w:ascii="宋体" w:hAnsi="宋体" w:eastAsia="宋体" w:cs="宋体"/>
          <w:kern w:val="0"/>
          <w:szCs w:val="21"/>
          <w:highlight w:val="none"/>
        </w:rPr>
        <w:t>表</w:t>
      </w:r>
      <w:r>
        <w:rPr>
          <w:rFonts w:hint="eastAsia" w:ascii="宋体" w:hAnsi="宋体" w:eastAsia="宋体" w:cs="宋体"/>
          <w:spacing w:val="-2"/>
          <w:kern w:val="0"/>
          <w:szCs w:val="21"/>
          <w:highlight w:val="none"/>
        </w:rPr>
        <w:t>人</w:t>
      </w:r>
      <w:r>
        <w:rPr>
          <w:rFonts w:hint="eastAsia" w:ascii="宋体" w:hAnsi="宋体" w:eastAsia="宋体" w:cs="宋体"/>
          <w:kern w:val="0"/>
          <w:szCs w:val="21"/>
          <w:highlight w:val="none"/>
        </w:rPr>
        <w:t>（</w:t>
      </w:r>
      <w:r>
        <w:rPr>
          <w:rFonts w:hint="eastAsia" w:ascii="宋体" w:hAnsi="宋体" w:eastAsia="宋体" w:cs="宋体"/>
          <w:spacing w:val="-2"/>
          <w:kern w:val="0"/>
          <w:szCs w:val="21"/>
          <w:highlight w:val="none"/>
        </w:rPr>
        <w:t>单</w:t>
      </w:r>
      <w:r>
        <w:rPr>
          <w:rFonts w:hint="eastAsia" w:ascii="宋体" w:hAnsi="宋体" w:eastAsia="宋体" w:cs="宋体"/>
          <w:kern w:val="0"/>
          <w:szCs w:val="21"/>
          <w:highlight w:val="none"/>
        </w:rPr>
        <w:t>位</w:t>
      </w:r>
      <w:r>
        <w:rPr>
          <w:rFonts w:hint="eastAsia" w:ascii="宋体" w:hAnsi="宋体" w:eastAsia="宋体" w:cs="宋体"/>
          <w:spacing w:val="-2"/>
          <w:kern w:val="0"/>
          <w:szCs w:val="21"/>
          <w:highlight w:val="none"/>
        </w:rPr>
        <w:t>负</w:t>
      </w:r>
      <w:r>
        <w:rPr>
          <w:rFonts w:hint="eastAsia" w:ascii="宋体" w:hAnsi="宋体" w:eastAsia="宋体" w:cs="宋体"/>
          <w:kern w:val="0"/>
          <w:szCs w:val="21"/>
          <w:highlight w:val="none"/>
        </w:rPr>
        <w:t>责人</w:t>
      </w:r>
      <w:r>
        <w:rPr>
          <w:rFonts w:hint="eastAsia" w:ascii="宋体" w:hAnsi="宋体" w:eastAsia="宋体" w:cs="宋体"/>
          <w:spacing w:val="-2"/>
          <w:kern w:val="0"/>
          <w:szCs w:val="21"/>
          <w:highlight w:val="none"/>
        </w:rPr>
        <w:t>）</w:t>
      </w:r>
      <w:r>
        <w:rPr>
          <w:rFonts w:hint="eastAsia" w:ascii="宋体" w:hAnsi="宋体" w:eastAsia="宋体" w:cs="宋体"/>
          <w:szCs w:val="21"/>
          <w:highlight w:val="none"/>
        </w:rPr>
        <w:t>或其委托代理人（签字或印章）：</w:t>
      </w:r>
      <w:r>
        <w:rPr>
          <w:rFonts w:hint="eastAsia" w:ascii="宋体" w:hAnsi="宋体" w:eastAsia="宋体" w:cs="宋体"/>
          <w:szCs w:val="21"/>
          <w:highlight w:val="none"/>
          <w:u w:val="single"/>
        </w:rPr>
        <w:t xml:space="preserve">                          </w:t>
      </w:r>
    </w:p>
    <w:p w14:paraId="31B7D984">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成员2名称（盖单位章）：</w:t>
      </w:r>
    </w:p>
    <w:p w14:paraId="4BE1D7B2">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pacing w:val="-2"/>
          <w:kern w:val="0"/>
          <w:szCs w:val="21"/>
          <w:highlight w:val="none"/>
        </w:rPr>
        <w:t>法</w:t>
      </w:r>
      <w:r>
        <w:rPr>
          <w:rFonts w:hint="eastAsia" w:ascii="宋体" w:hAnsi="宋体" w:eastAsia="宋体" w:cs="宋体"/>
          <w:kern w:val="0"/>
          <w:szCs w:val="21"/>
          <w:highlight w:val="none"/>
        </w:rPr>
        <w:t>定</w:t>
      </w:r>
      <w:r>
        <w:rPr>
          <w:rFonts w:hint="eastAsia" w:ascii="宋体" w:hAnsi="宋体" w:eastAsia="宋体" w:cs="宋体"/>
          <w:spacing w:val="-2"/>
          <w:kern w:val="0"/>
          <w:szCs w:val="21"/>
          <w:highlight w:val="none"/>
        </w:rPr>
        <w:t>代</w:t>
      </w:r>
      <w:r>
        <w:rPr>
          <w:rFonts w:hint="eastAsia" w:ascii="宋体" w:hAnsi="宋体" w:eastAsia="宋体" w:cs="宋体"/>
          <w:kern w:val="0"/>
          <w:szCs w:val="21"/>
          <w:highlight w:val="none"/>
        </w:rPr>
        <w:t>表</w:t>
      </w:r>
      <w:r>
        <w:rPr>
          <w:rFonts w:hint="eastAsia" w:ascii="宋体" w:hAnsi="宋体" w:eastAsia="宋体" w:cs="宋体"/>
          <w:spacing w:val="-2"/>
          <w:kern w:val="0"/>
          <w:szCs w:val="21"/>
          <w:highlight w:val="none"/>
        </w:rPr>
        <w:t>人</w:t>
      </w:r>
      <w:r>
        <w:rPr>
          <w:rFonts w:hint="eastAsia" w:ascii="宋体" w:hAnsi="宋体" w:eastAsia="宋体" w:cs="宋体"/>
          <w:kern w:val="0"/>
          <w:szCs w:val="21"/>
          <w:highlight w:val="none"/>
        </w:rPr>
        <w:t>（</w:t>
      </w:r>
      <w:r>
        <w:rPr>
          <w:rFonts w:hint="eastAsia" w:ascii="宋体" w:hAnsi="宋体" w:eastAsia="宋体" w:cs="宋体"/>
          <w:spacing w:val="-2"/>
          <w:kern w:val="0"/>
          <w:szCs w:val="21"/>
          <w:highlight w:val="none"/>
        </w:rPr>
        <w:t>单</w:t>
      </w:r>
      <w:r>
        <w:rPr>
          <w:rFonts w:hint="eastAsia" w:ascii="宋体" w:hAnsi="宋体" w:eastAsia="宋体" w:cs="宋体"/>
          <w:kern w:val="0"/>
          <w:szCs w:val="21"/>
          <w:highlight w:val="none"/>
        </w:rPr>
        <w:t>位</w:t>
      </w:r>
      <w:r>
        <w:rPr>
          <w:rFonts w:hint="eastAsia" w:ascii="宋体" w:hAnsi="宋体" w:eastAsia="宋体" w:cs="宋体"/>
          <w:spacing w:val="-2"/>
          <w:kern w:val="0"/>
          <w:szCs w:val="21"/>
          <w:highlight w:val="none"/>
        </w:rPr>
        <w:t>负</w:t>
      </w:r>
      <w:r>
        <w:rPr>
          <w:rFonts w:hint="eastAsia" w:ascii="宋体" w:hAnsi="宋体" w:eastAsia="宋体" w:cs="宋体"/>
          <w:kern w:val="0"/>
          <w:szCs w:val="21"/>
          <w:highlight w:val="none"/>
        </w:rPr>
        <w:t>责人</w:t>
      </w:r>
      <w:r>
        <w:rPr>
          <w:rFonts w:hint="eastAsia" w:ascii="宋体" w:hAnsi="宋体" w:eastAsia="宋体" w:cs="宋体"/>
          <w:spacing w:val="-2"/>
          <w:kern w:val="0"/>
          <w:szCs w:val="21"/>
          <w:highlight w:val="none"/>
        </w:rPr>
        <w:t>）</w:t>
      </w:r>
      <w:r>
        <w:rPr>
          <w:rFonts w:hint="eastAsia" w:ascii="宋体" w:hAnsi="宋体" w:eastAsia="宋体" w:cs="宋体"/>
          <w:szCs w:val="21"/>
          <w:highlight w:val="none"/>
        </w:rPr>
        <w:t>或其委托代理人（签字或印章）：</w:t>
      </w:r>
      <w:r>
        <w:rPr>
          <w:rFonts w:hint="eastAsia" w:ascii="宋体" w:hAnsi="宋体" w:eastAsia="宋体" w:cs="宋体"/>
          <w:szCs w:val="21"/>
          <w:highlight w:val="none"/>
          <w:u w:val="single"/>
        </w:rPr>
        <w:t xml:space="preserve">                          </w:t>
      </w:r>
    </w:p>
    <w:p w14:paraId="00159A52">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w:t>
      </w:r>
    </w:p>
    <w:p w14:paraId="136A1F9F">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  </w:t>
      </w:r>
    </w:p>
    <w:p w14:paraId="163A601A">
      <w:pPr>
        <w:widowControl/>
        <w:adjustRightInd w:val="0"/>
        <w:snapToGrid w:val="0"/>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bCs/>
          <w:szCs w:val="21"/>
          <w:highlight w:val="none"/>
        </w:rPr>
        <w:t>注：1.</w:t>
      </w:r>
      <w:r>
        <w:rPr>
          <w:rFonts w:hint="eastAsia" w:ascii="宋体" w:hAnsi="宋体" w:eastAsia="宋体" w:cs="宋体"/>
          <w:szCs w:val="21"/>
          <w:highlight w:val="none"/>
        </w:rPr>
        <w:t>本协议书由委托代理人签字的，应附授权委托书。</w:t>
      </w:r>
    </w:p>
    <w:p w14:paraId="4642CCB5">
      <w:pPr>
        <w:widowControl/>
        <w:adjustRightInd w:val="0"/>
        <w:snapToGrid w:val="0"/>
        <w:spacing w:line="360" w:lineRule="auto"/>
        <w:ind w:firstLine="420" w:firstLineChars="200"/>
        <w:jc w:val="left"/>
        <w:rPr>
          <w:rFonts w:hint="eastAsia" w:ascii="宋体" w:hAnsi="宋体" w:eastAsia="宋体" w:cs="宋体"/>
          <w:highlight w:val="none"/>
        </w:rPr>
      </w:pPr>
      <w:r>
        <w:rPr>
          <w:rFonts w:hint="eastAsia" w:ascii="宋体" w:hAnsi="宋体" w:eastAsia="宋体" w:cs="宋体"/>
          <w:szCs w:val="21"/>
          <w:highlight w:val="none"/>
        </w:rPr>
        <w:t>2.</w:t>
      </w:r>
      <w:r>
        <w:rPr>
          <w:rFonts w:hint="eastAsia" w:ascii="宋体" w:hAnsi="宋体" w:eastAsia="宋体" w:cs="宋体"/>
          <w:szCs w:val="21"/>
          <w:highlight w:val="none"/>
          <w:lang w:eastAsia="zh-CN"/>
        </w:rPr>
        <w:t>供应商</w:t>
      </w:r>
      <w:r>
        <w:rPr>
          <w:rFonts w:hint="eastAsia" w:ascii="宋体" w:hAnsi="宋体" w:eastAsia="宋体" w:cs="宋体"/>
          <w:szCs w:val="21"/>
          <w:highlight w:val="none"/>
        </w:rPr>
        <w:t>在提交</w:t>
      </w:r>
      <w:r>
        <w:rPr>
          <w:rFonts w:hint="eastAsia" w:ascii="宋体" w:hAnsi="宋体" w:eastAsia="宋体" w:cs="宋体"/>
          <w:szCs w:val="21"/>
          <w:highlight w:val="none"/>
          <w:lang w:eastAsia="zh-CN"/>
        </w:rPr>
        <w:t>响应文件</w:t>
      </w:r>
      <w:r>
        <w:rPr>
          <w:rFonts w:hint="eastAsia" w:ascii="宋体" w:hAnsi="宋体" w:eastAsia="宋体" w:cs="宋体"/>
          <w:szCs w:val="21"/>
          <w:highlight w:val="none"/>
        </w:rPr>
        <w:t>的截止时间前修改“</w:t>
      </w:r>
      <w:r>
        <w:rPr>
          <w:rFonts w:hint="eastAsia" w:ascii="宋体" w:hAnsi="宋体" w:eastAsia="宋体" w:cs="宋体"/>
          <w:szCs w:val="21"/>
          <w:highlight w:val="none"/>
          <w:lang w:val="en-US" w:eastAsia="zh-CN"/>
        </w:rPr>
        <w:t>报价表及报价文件</w:t>
      </w:r>
      <w:r>
        <w:rPr>
          <w:rFonts w:hint="eastAsia" w:ascii="宋体" w:hAnsi="宋体" w:eastAsia="宋体" w:cs="宋体"/>
          <w:szCs w:val="21"/>
          <w:highlight w:val="none"/>
        </w:rPr>
        <w:t>”中的报价，影响本协议书第五条的，应同时修改本协议书第五条。</w:t>
      </w:r>
      <w:bookmarkEnd w:id="47"/>
      <w:bookmarkEnd w:id="48"/>
      <w:r>
        <w:rPr>
          <w:rFonts w:hint="eastAsia" w:ascii="宋体" w:hAnsi="宋体" w:eastAsia="宋体" w:cs="宋体"/>
          <w:szCs w:val="21"/>
          <w:highlight w:val="none"/>
        </w:rPr>
        <w:t>否则，评审时价格评审优惠不予以考虑。</w:t>
      </w:r>
    </w:p>
    <w:bookmarkEnd w:id="49"/>
    <w:bookmarkEnd w:id="50"/>
    <w:bookmarkEnd w:id="51"/>
    <w:p w14:paraId="362A7ECB">
      <w:pPr>
        <w:keepNext/>
        <w:keepLines/>
        <w:spacing w:line="360" w:lineRule="auto"/>
        <w:jc w:val="center"/>
        <w:outlineLvl w:val="1"/>
        <w:rPr>
          <w:rFonts w:hint="eastAsia" w:ascii="宋体" w:hAnsi="宋体" w:eastAsia="宋体" w:cs="宋体"/>
          <w:b/>
          <w:bCs/>
          <w:sz w:val="28"/>
          <w:szCs w:val="28"/>
          <w:highlight w:val="none"/>
        </w:rPr>
      </w:pPr>
      <w:bookmarkStart w:id="57" w:name="_Toc26884"/>
      <w:bookmarkStart w:id="58" w:name="_Toc20754"/>
      <w:bookmarkStart w:id="59" w:name="_Toc107998045"/>
      <w:r>
        <w:rPr>
          <w:rFonts w:hint="eastAsia" w:ascii="宋体" w:hAnsi="宋体" w:eastAsia="宋体" w:cs="宋体"/>
          <w:b/>
          <w:bCs/>
          <w:sz w:val="28"/>
          <w:szCs w:val="28"/>
          <w:highlight w:val="none"/>
        </w:rPr>
        <w:t>六、采购需求响应</w:t>
      </w:r>
      <w:bookmarkEnd w:id="46"/>
      <w:bookmarkEnd w:id="57"/>
      <w:bookmarkEnd w:id="58"/>
      <w:bookmarkEnd w:id="59"/>
    </w:p>
    <w:p w14:paraId="147F3A2A">
      <w:pPr>
        <w:adjustRightInd w:val="0"/>
        <w:snapToGrid w:val="0"/>
        <w:spacing w:line="360" w:lineRule="auto"/>
        <w:rPr>
          <w:rFonts w:hint="eastAsia" w:ascii="宋体" w:hAnsi="宋体" w:eastAsia="宋体" w:cs="宋体"/>
          <w:b/>
          <w:szCs w:val="21"/>
          <w:highlight w:val="none"/>
        </w:rPr>
      </w:pPr>
    </w:p>
    <w:p w14:paraId="2DECA47D">
      <w:pPr>
        <w:adjustRightInd w:val="0"/>
        <w:snapToGrid w:val="0"/>
        <w:spacing w:line="360" w:lineRule="auto"/>
        <w:rPr>
          <w:rFonts w:hint="eastAsia" w:ascii="宋体" w:hAnsi="宋体" w:eastAsia="宋体" w:cs="宋体"/>
          <w:b/>
          <w:highlight w:val="none"/>
        </w:rPr>
      </w:pPr>
      <w:r>
        <w:rPr>
          <w:rFonts w:hint="eastAsia" w:ascii="宋体" w:hAnsi="宋体" w:eastAsia="宋体" w:cs="宋体"/>
          <w:b/>
          <w:szCs w:val="21"/>
          <w:highlight w:val="none"/>
        </w:rPr>
        <w:t>编制说明</w:t>
      </w:r>
      <w:r>
        <w:rPr>
          <w:rFonts w:hint="eastAsia" w:ascii="宋体" w:hAnsi="宋体" w:eastAsia="宋体" w:cs="宋体"/>
          <w:bCs/>
          <w:szCs w:val="21"/>
          <w:highlight w:val="none"/>
        </w:rPr>
        <w:t>：</w:t>
      </w:r>
      <w:r>
        <w:rPr>
          <w:rFonts w:hint="eastAsia" w:ascii="宋体" w:hAnsi="宋体" w:eastAsia="宋体" w:cs="宋体"/>
          <w:b/>
          <w:highlight w:val="none"/>
        </w:rPr>
        <w:t>供应商应按</w:t>
      </w:r>
      <w:r>
        <w:rPr>
          <w:rFonts w:hint="eastAsia" w:ascii="宋体" w:hAnsi="宋体" w:eastAsia="宋体" w:cs="宋体"/>
          <w:b/>
          <w:highlight w:val="none"/>
          <w:lang w:eastAsia="zh-CN"/>
        </w:rPr>
        <w:t>磋商</w:t>
      </w:r>
      <w:r>
        <w:rPr>
          <w:rFonts w:hint="eastAsia" w:ascii="宋体" w:hAnsi="宋体" w:eastAsia="宋体" w:cs="宋体"/>
          <w:b/>
          <w:highlight w:val="none"/>
        </w:rPr>
        <w:t>文件第三章采购需求自行编写采购需求响应文件（格式自拟）。</w:t>
      </w:r>
    </w:p>
    <w:p w14:paraId="264B408A">
      <w:pPr>
        <w:rPr>
          <w:rFonts w:hint="eastAsia" w:ascii="宋体" w:hAnsi="宋体" w:eastAsia="宋体" w:cs="宋体"/>
          <w:highlight w:val="none"/>
        </w:rPr>
      </w:pPr>
    </w:p>
    <w:p w14:paraId="61D296C7">
      <w:pPr>
        <w:tabs>
          <w:tab w:val="left" w:pos="6208"/>
        </w:tabs>
        <w:adjustRightInd w:val="0"/>
        <w:snapToGrid w:val="0"/>
        <w:spacing w:line="360" w:lineRule="auto"/>
        <w:ind w:left="-88" w:leftChars="-42"/>
        <w:rPr>
          <w:rFonts w:hint="eastAsia" w:ascii="宋体" w:hAnsi="宋体" w:eastAsia="宋体" w:cs="宋体"/>
          <w:bCs/>
          <w:szCs w:val="21"/>
          <w:highlight w:val="none"/>
        </w:rPr>
      </w:pPr>
    </w:p>
    <w:p w14:paraId="5F7F41BF">
      <w:pPr>
        <w:adjustRightInd w:val="0"/>
        <w:snapToGrid w:val="0"/>
        <w:spacing w:line="360" w:lineRule="auto"/>
        <w:rPr>
          <w:rFonts w:hint="eastAsia" w:ascii="宋体" w:hAnsi="宋体" w:eastAsia="宋体" w:cs="宋体"/>
          <w:szCs w:val="21"/>
          <w:highlight w:val="none"/>
        </w:rPr>
      </w:pPr>
    </w:p>
    <w:p w14:paraId="06E5D3B0">
      <w:pPr>
        <w:pStyle w:val="3"/>
        <w:rPr>
          <w:rFonts w:hint="eastAsia" w:ascii="宋体" w:hAnsi="宋体" w:eastAsia="宋体" w:cs="宋体"/>
          <w:szCs w:val="21"/>
          <w:highlight w:val="none"/>
        </w:rPr>
      </w:pPr>
    </w:p>
    <w:p w14:paraId="5AA60DC1">
      <w:pPr>
        <w:rPr>
          <w:rFonts w:hint="eastAsia" w:ascii="宋体" w:hAnsi="宋体" w:eastAsia="宋体" w:cs="宋体"/>
          <w:szCs w:val="21"/>
          <w:highlight w:val="none"/>
        </w:rPr>
      </w:pPr>
    </w:p>
    <w:p w14:paraId="1D229A69">
      <w:pPr>
        <w:pStyle w:val="3"/>
        <w:rPr>
          <w:rFonts w:hint="eastAsia" w:ascii="宋体" w:hAnsi="宋体" w:eastAsia="宋体" w:cs="宋体"/>
          <w:highlight w:val="none"/>
        </w:rPr>
      </w:pPr>
    </w:p>
    <w:p w14:paraId="781E254E">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供应商名称（盖单位公章）：</w:t>
      </w:r>
    </w:p>
    <w:p w14:paraId="413E42EC">
      <w:pPr>
        <w:adjustRightInd w:val="0"/>
        <w:snapToGrid w:val="0"/>
        <w:spacing w:line="360" w:lineRule="auto"/>
        <w:rPr>
          <w:rFonts w:hint="eastAsia" w:ascii="宋体" w:hAnsi="宋体" w:eastAsia="宋体" w:cs="宋体"/>
          <w:szCs w:val="21"/>
          <w:highlight w:val="none"/>
          <w:u w:val="single"/>
        </w:rPr>
      </w:pPr>
      <w:r>
        <w:rPr>
          <w:rFonts w:hint="eastAsia" w:ascii="宋体" w:hAnsi="宋体" w:eastAsia="宋体" w:cs="宋体"/>
          <w:spacing w:val="-2"/>
          <w:kern w:val="0"/>
          <w:szCs w:val="21"/>
          <w:highlight w:val="none"/>
        </w:rPr>
        <w:t>法</w:t>
      </w:r>
      <w:r>
        <w:rPr>
          <w:rFonts w:hint="eastAsia" w:ascii="宋体" w:hAnsi="宋体" w:eastAsia="宋体" w:cs="宋体"/>
          <w:kern w:val="0"/>
          <w:szCs w:val="21"/>
          <w:highlight w:val="none"/>
        </w:rPr>
        <w:t>定</w:t>
      </w:r>
      <w:r>
        <w:rPr>
          <w:rFonts w:hint="eastAsia" w:ascii="宋体" w:hAnsi="宋体" w:eastAsia="宋体" w:cs="宋体"/>
          <w:spacing w:val="-2"/>
          <w:kern w:val="0"/>
          <w:szCs w:val="21"/>
          <w:highlight w:val="none"/>
        </w:rPr>
        <w:t>代</w:t>
      </w:r>
      <w:r>
        <w:rPr>
          <w:rFonts w:hint="eastAsia" w:ascii="宋体" w:hAnsi="宋体" w:eastAsia="宋体" w:cs="宋体"/>
          <w:kern w:val="0"/>
          <w:szCs w:val="21"/>
          <w:highlight w:val="none"/>
        </w:rPr>
        <w:t>表</w:t>
      </w:r>
      <w:r>
        <w:rPr>
          <w:rFonts w:hint="eastAsia" w:ascii="宋体" w:hAnsi="宋体" w:eastAsia="宋体" w:cs="宋体"/>
          <w:spacing w:val="-2"/>
          <w:kern w:val="0"/>
          <w:szCs w:val="21"/>
          <w:highlight w:val="none"/>
        </w:rPr>
        <w:t>人</w:t>
      </w:r>
      <w:r>
        <w:rPr>
          <w:rFonts w:hint="eastAsia" w:ascii="宋体" w:hAnsi="宋体" w:eastAsia="宋体" w:cs="宋体"/>
          <w:kern w:val="0"/>
          <w:szCs w:val="21"/>
          <w:highlight w:val="none"/>
        </w:rPr>
        <w:t>（</w:t>
      </w:r>
      <w:r>
        <w:rPr>
          <w:rFonts w:hint="eastAsia" w:ascii="宋体" w:hAnsi="宋体" w:eastAsia="宋体" w:cs="宋体"/>
          <w:spacing w:val="-2"/>
          <w:kern w:val="0"/>
          <w:szCs w:val="21"/>
          <w:highlight w:val="none"/>
        </w:rPr>
        <w:t>单</w:t>
      </w:r>
      <w:r>
        <w:rPr>
          <w:rFonts w:hint="eastAsia" w:ascii="宋体" w:hAnsi="宋体" w:eastAsia="宋体" w:cs="宋体"/>
          <w:kern w:val="0"/>
          <w:szCs w:val="21"/>
          <w:highlight w:val="none"/>
        </w:rPr>
        <w:t>位</w:t>
      </w:r>
      <w:r>
        <w:rPr>
          <w:rFonts w:hint="eastAsia" w:ascii="宋体" w:hAnsi="宋体" w:eastAsia="宋体" w:cs="宋体"/>
          <w:spacing w:val="-2"/>
          <w:kern w:val="0"/>
          <w:szCs w:val="21"/>
          <w:highlight w:val="none"/>
        </w:rPr>
        <w:t>负</w:t>
      </w:r>
      <w:r>
        <w:rPr>
          <w:rFonts w:hint="eastAsia" w:ascii="宋体" w:hAnsi="宋体" w:eastAsia="宋体" w:cs="宋体"/>
          <w:kern w:val="0"/>
          <w:szCs w:val="21"/>
          <w:highlight w:val="none"/>
        </w:rPr>
        <w:t>责人</w:t>
      </w:r>
      <w:r>
        <w:rPr>
          <w:rFonts w:hint="eastAsia" w:ascii="宋体" w:hAnsi="宋体" w:eastAsia="宋体" w:cs="宋体"/>
          <w:spacing w:val="-2"/>
          <w:kern w:val="0"/>
          <w:szCs w:val="21"/>
          <w:highlight w:val="none"/>
        </w:rPr>
        <w:t>）</w:t>
      </w:r>
      <w:r>
        <w:rPr>
          <w:rFonts w:hint="eastAsia" w:ascii="宋体" w:hAnsi="宋体" w:eastAsia="宋体" w:cs="宋体"/>
          <w:szCs w:val="21"/>
          <w:highlight w:val="none"/>
        </w:rPr>
        <w:t>或其授权的代理人（签字或印章）：</w:t>
      </w:r>
    </w:p>
    <w:p w14:paraId="731B3F66">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日期：     年       月       日</w:t>
      </w:r>
    </w:p>
    <w:p w14:paraId="0C0BCDB0">
      <w:pPr>
        <w:rPr>
          <w:rFonts w:hint="eastAsia" w:ascii="宋体" w:hAnsi="宋体" w:eastAsia="宋体" w:cs="宋体"/>
          <w:highlight w:val="none"/>
        </w:rPr>
      </w:pPr>
    </w:p>
    <w:p w14:paraId="0738E7BF">
      <w:pPr>
        <w:rPr>
          <w:rFonts w:hint="eastAsia" w:ascii="宋体" w:hAnsi="宋体" w:eastAsia="宋体" w:cs="宋体"/>
          <w:highlight w:val="none"/>
        </w:rPr>
      </w:pPr>
    </w:p>
    <w:p w14:paraId="4B05E269">
      <w:pPr>
        <w:keepNext/>
        <w:keepLines/>
        <w:spacing w:before="260" w:after="260" w:line="416" w:lineRule="auto"/>
        <w:outlineLvl w:val="2"/>
        <w:rPr>
          <w:rFonts w:hint="eastAsia" w:ascii="宋体" w:hAnsi="宋体" w:eastAsia="宋体" w:cs="宋体"/>
          <w:b/>
          <w:bCs/>
          <w:szCs w:val="21"/>
          <w:highlight w:val="none"/>
        </w:rPr>
      </w:pPr>
      <w:bookmarkStart w:id="60" w:name="_Toc107998046"/>
      <w:bookmarkStart w:id="61" w:name="_Toc28990"/>
      <w:bookmarkStart w:id="62" w:name="_Toc22201158"/>
      <w:r>
        <w:rPr>
          <w:rFonts w:hint="eastAsia" w:ascii="宋体" w:hAnsi="宋体" w:eastAsia="宋体" w:cs="宋体"/>
          <w:b/>
          <w:bCs/>
          <w:szCs w:val="21"/>
          <w:highlight w:val="none"/>
        </w:rPr>
        <w:t>附件6-1 响应一览表</w:t>
      </w:r>
      <w:bookmarkEnd w:id="60"/>
      <w:bookmarkEnd w:id="61"/>
      <w:bookmarkEnd w:id="62"/>
    </w:p>
    <w:p w14:paraId="16B565B4">
      <w:pPr>
        <w:adjustRightInd w:val="0"/>
        <w:snapToGrid w:val="0"/>
        <w:spacing w:before="156" w:beforeLines="50" w:line="36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响应一览表</w:t>
      </w:r>
    </w:p>
    <w:p w14:paraId="3183B845">
      <w:pPr>
        <w:adjustRightInd w:val="0"/>
        <w:snapToGrid w:val="0"/>
        <w:spacing w:before="50" w:line="360" w:lineRule="auto"/>
        <w:rPr>
          <w:rFonts w:hint="eastAsia" w:ascii="宋体" w:hAnsi="宋体" w:eastAsia="宋体" w:cs="宋体"/>
          <w:szCs w:val="21"/>
          <w:highlight w:val="none"/>
          <w:u w:val="single"/>
        </w:rPr>
      </w:pPr>
    </w:p>
    <w:tbl>
      <w:tblPr>
        <w:tblStyle w:val="43"/>
        <w:tblW w:w="894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15"/>
        <w:gridCol w:w="1183"/>
        <w:gridCol w:w="2200"/>
        <w:gridCol w:w="2271"/>
        <w:gridCol w:w="1027"/>
        <w:gridCol w:w="844"/>
        <w:gridCol w:w="800"/>
      </w:tblGrid>
      <w:tr w14:paraId="10913E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27" w:hRule="atLeast"/>
        </w:trPr>
        <w:tc>
          <w:tcPr>
            <w:tcW w:w="615" w:type="dxa"/>
            <w:noWrap w:val="0"/>
            <w:vAlign w:val="center"/>
          </w:tcPr>
          <w:p w14:paraId="4783E8CF">
            <w:pPr>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 xml:space="preserve">包号 </w:t>
            </w:r>
          </w:p>
        </w:tc>
        <w:tc>
          <w:tcPr>
            <w:tcW w:w="1183" w:type="dxa"/>
            <w:noWrap w:val="0"/>
            <w:vAlign w:val="center"/>
          </w:tcPr>
          <w:p w14:paraId="5A27F532">
            <w:pPr>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包名称</w:t>
            </w:r>
          </w:p>
        </w:tc>
        <w:tc>
          <w:tcPr>
            <w:tcW w:w="2200" w:type="dxa"/>
            <w:noWrap w:val="0"/>
            <w:vAlign w:val="center"/>
          </w:tcPr>
          <w:p w14:paraId="59F17DAF">
            <w:pPr>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标的名称</w:t>
            </w:r>
          </w:p>
        </w:tc>
        <w:tc>
          <w:tcPr>
            <w:tcW w:w="2271" w:type="dxa"/>
            <w:tcBorders>
              <w:left w:val="single" w:color="auto" w:sz="4" w:space="0"/>
            </w:tcBorders>
            <w:noWrap w:val="0"/>
            <w:vAlign w:val="center"/>
          </w:tcPr>
          <w:p w14:paraId="64CE8CFD">
            <w:pPr>
              <w:adjustRightInd w:val="0"/>
              <w:snapToGrid w:val="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rPr>
              <w:t>简要技术要求</w:t>
            </w:r>
          </w:p>
        </w:tc>
        <w:tc>
          <w:tcPr>
            <w:tcW w:w="1027" w:type="dxa"/>
            <w:tcBorders>
              <w:left w:val="single" w:color="auto" w:sz="4" w:space="0"/>
            </w:tcBorders>
            <w:noWrap w:val="0"/>
            <w:vAlign w:val="center"/>
          </w:tcPr>
          <w:p w14:paraId="541375D4">
            <w:pPr>
              <w:adjustRightInd w:val="0"/>
              <w:snapToGrid w:val="0"/>
              <w:jc w:val="center"/>
              <w:rPr>
                <w:rFonts w:hint="eastAsia" w:ascii="宋体" w:hAnsi="宋体" w:eastAsia="宋体" w:cs="宋体"/>
                <w:kern w:val="0"/>
                <w:szCs w:val="21"/>
                <w:highlight w:val="none"/>
              </w:rPr>
            </w:pPr>
            <w:r>
              <w:rPr>
                <w:rFonts w:hint="eastAsia" w:ascii="宋体" w:hAnsi="宋体" w:eastAsia="宋体" w:cs="宋体"/>
                <w:szCs w:val="21"/>
                <w:highlight w:val="none"/>
              </w:rPr>
              <w:t>数量</w:t>
            </w:r>
          </w:p>
        </w:tc>
        <w:tc>
          <w:tcPr>
            <w:tcW w:w="844" w:type="dxa"/>
            <w:noWrap w:val="0"/>
            <w:vAlign w:val="center"/>
          </w:tcPr>
          <w:p w14:paraId="568A11AA">
            <w:pPr>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节能产品</w:t>
            </w:r>
          </w:p>
        </w:tc>
        <w:tc>
          <w:tcPr>
            <w:tcW w:w="800" w:type="dxa"/>
            <w:noWrap w:val="0"/>
            <w:vAlign w:val="center"/>
          </w:tcPr>
          <w:p w14:paraId="09FA7CDE">
            <w:pPr>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进口产品</w:t>
            </w:r>
          </w:p>
        </w:tc>
      </w:tr>
      <w:tr w14:paraId="2198C0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trPr>
        <w:tc>
          <w:tcPr>
            <w:tcW w:w="615" w:type="dxa"/>
            <w:vMerge w:val="restart"/>
            <w:noWrap w:val="0"/>
            <w:vAlign w:val="top"/>
          </w:tcPr>
          <w:p w14:paraId="6596B52E">
            <w:pPr>
              <w:adjustRightInd w:val="0"/>
              <w:snapToGrid w:val="0"/>
              <w:spacing w:before="156" w:beforeLines="50" w:line="360" w:lineRule="auto"/>
              <w:rPr>
                <w:rFonts w:hint="eastAsia" w:ascii="宋体" w:hAnsi="宋体" w:eastAsia="宋体" w:cs="宋体"/>
                <w:szCs w:val="21"/>
                <w:highlight w:val="none"/>
              </w:rPr>
            </w:pPr>
          </w:p>
        </w:tc>
        <w:tc>
          <w:tcPr>
            <w:tcW w:w="1183" w:type="dxa"/>
            <w:vMerge w:val="restart"/>
            <w:noWrap w:val="0"/>
            <w:vAlign w:val="top"/>
          </w:tcPr>
          <w:p w14:paraId="29B3908E">
            <w:pPr>
              <w:adjustRightInd w:val="0"/>
              <w:snapToGrid w:val="0"/>
              <w:spacing w:before="156" w:beforeLines="50" w:line="360" w:lineRule="auto"/>
              <w:rPr>
                <w:rFonts w:hint="eastAsia" w:ascii="宋体" w:hAnsi="宋体" w:eastAsia="宋体" w:cs="宋体"/>
                <w:szCs w:val="21"/>
                <w:highlight w:val="none"/>
              </w:rPr>
            </w:pPr>
          </w:p>
        </w:tc>
        <w:tc>
          <w:tcPr>
            <w:tcW w:w="2200" w:type="dxa"/>
            <w:noWrap w:val="0"/>
            <w:vAlign w:val="top"/>
          </w:tcPr>
          <w:p w14:paraId="2C32D6FD">
            <w:pPr>
              <w:adjustRightInd w:val="0"/>
              <w:snapToGrid w:val="0"/>
              <w:spacing w:before="156" w:beforeLines="50" w:line="360" w:lineRule="auto"/>
              <w:rPr>
                <w:rFonts w:hint="eastAsia" w:ascii="宋体" w:hAnsi="宋体" w:eastAsia="宋体" w:cs="宋体"/>
                <w:szCs w:val="21"/>
                <w:highlight w:val="none"/>
              </w:rPr>
            </w:pPr>
          </w:p>
        </w:tc>
        <w:tc>
          <w:tcPr>
            <w:tcW w:w="2271" w:type="dxa"/>
            <w:tcBorders>
              <w:left w:val="single" w:color="auto" w:sz="4" w:space="0"/>
            </w:tcBorders>
            <w:noWrap w:val="0"/>
            <w:vAlign w:val="top"/>
          </w:tcPr>
          <w:p w14:paraId="340C644E">
            <w:pPr>
              <w:adjustRightInd w:val="0"/>
              <w:snapToGrid w:val="0"/>
              <w:spacing w:before="156" w:beforeLines="50" w:line="360" w:lineRule="auto"/>
              <w:rPr>
                <w:rFonts w:hint="eastAsia" w:ascii="宋体" w:hAnsi="宋体" w:eastAsia="宋体" w:cs="宋体"/>
                <w:szCs w:val="21"/>
                <w:highlight w:val="none"/>
              </w:rPr>
            </w:pPr>
          </w:p>
        </w:tc>
        <w:tc>
          <w:tcPr>
            <w:tcW w:w="1027" w:type="dxa"/>
            <w:tcBorders>
              <w:left w:val="single" w:color="auto" w:sz="4" w:space="0"/>
            </w:tcBorders>
            <w:noWrap w:val="0"/>
            <w:vAlign w:val="top"/>
          </w:tcPr>
          <w:p w14:paraId="464F7E1C">
            <w:pPr>
              <w:adjustRightInd w:val="0"/>
              <w:snapToGrid w:val="0"/>
              <w:spacing w:before="156" w:beforeLines="50" w:line="360" w:lineRule="auto"/>
              <w:rPr>
                <w:rFonts w:hint="eastAsia" w:ascii="宋体" w:hAnsi="宋体" w:eastAsia="宋体" w:cs="宋体"/>
                <w:szCs w:val="21"/>
                <w:highlight w:val="none"/>
              </w:rPr>
            </w:pPr>
          </w:p>
        </w:tc>
        <w:tc>
          <w:tcPr>
            <w:tcW w:w="844" w:type="dxa"/>
            <w:noWrap w:val="0"/>
            <w:vAlign w:val="top"/>
          </w:tcPr>
          <w:p w14:paraId="7CA72869">
            <w:pPr>
              <w:adjustRightInd w:val="0"/>
              <w:snapToGrid w:val="0"/>
              <w:spacing w:before="156" w:beforeLines="50" w:line="360" w:lineRule="auto"/>
              <w:rPr>
                <w:rFonts w:hint="eastAsia" w:ascii="宋体" w:hAnsi="宋体" w:eastAsia="宋体" w:cs="宋体"/>
                <w:szCs w:val="21"/>
                <w:highlight w:val="none"/>
              </w:rPr>
            </w:pPr>
            <w:r>
              <w:rPr>
                <w:rFonts w:hint="eastAsia" w:ascii="宋体" w:hAnsi="宋体" w:eastAsia="宋体" w:cs="宋体"/>
                <w:iCs/>
                <w:szCs w:val="21"/>
                <w:highlight w:val="none"/>
              </w:rPr>
              <w:sym w:font="Wingdings" w:char="00FE"/>
            </w:r>
          </w:p>
        </w:tc>
        <w:tc>
          <w:tcPr>
            <w:tcW w:w="800" w:type="dxa"/>
            <w:noWrap w:val="0"/>
            <w:vAlign w:val="top"/>
          </w:tcPr>
          <w:p w14:paraId="547BD32D">
            <w:pPr>
              <w:adjustRightInd w:val="0"/>
              <w:snapToGrid w:val="0"/>
              <w:spacing w:before="156" w:beforeLines="50" w:line="360" w:lineRule="auto"/>
              <w:rPr>
                <w:rFonts w:hint="eastAsia" w:ascii="宋体" w:hAnsi="宋体" w:eastAsia="宋体" w:cs="宋体"/>
                <w:szCs w:val="21"/>
                <w:highlight w:val="none"/>
              </w:rPr>
            </w:pPr>
          </w:p>
        </w:tc>
      </w:tr>
      <w:tr w14:paraId="4E059C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trPr>
        <w:tc>
          <w:tcPr>
            <w:tcW w:w="615" w:type="dxa"/>
            <w:vMerge w:val="continue"/>
            <w:noWrap w:val="0"/>
            <w:vAlign w:val="top"/>
          </w:tcPr>
          <w:p w14:paraId="0D91E235">
            <w:pPr>
              <w:adjustRightInd w:val="0"/>
              <w:snapToGrid w:val="0"/>
              <w:spacing w:before="156" w:beforeLines="50" w:line="360" w:lineRule="auto"/>
              <w:rPr>
                <w:rFonts w:hint="eastAsia" w:ascii="宋体" w:hAnsi="宋体" w:eastAsia="宋体" w:cs="宋体"/>
                <w:szCs w:val="21"/>
                <w:highlight w:val="none"/>
              </w:rPr>
            </w:pPr>
          </w:p>
        </w:tc>
        <w:tc>
          <w:tcPr>
            <w:tcW w:w="1183" w:type="dxa"/>
            <w:vMerge w:val="continue"/>
            <w:noWrap w:val="0"/>
            <w:vAlign w:val="top"/>
          </w:tcPr>
          <w:p w14:paraId="6F6354FA">
            <w:pPr>
              <w:adjustRightInd w:val="0"/>
              <w:snapToGrid w:val="0"/>
              <w:spacing w:before="156" w:beforeLines="50" w:line="360" w:lineRule="auto"/>
              <w:rPr>
                <w:rFonts w:hint="eastAsia" w:ascii="宋体" w:hAnsi="宋体" w:eastAsia="宋体" w:cs="宋体"/>
                <w:szCs w:val="21"/>
                <w:highlight w:val="none"/>
              </w:rPr>
            </w:pPr>
          </w:p>
        </w:tc>
        <w:tc>
          <w:tcPr>
            <w:tcW w:w="2200" w:type="dxa"/>
            <w:noWrap w:val="0"/>
            <w:vAlign w:val="top"/>
          </w:tcPr>
          <w:p w14:paraId="2C49FBBE">
            <w:pPr>
              <w:adjustRightInd w:val="0"/>
              <w:snapToGrid w:val="0"/>
              <w:spacing w:before="156" w:beforeLines="50" w:line="360" w:lineRule="auto"/>
              <w:rPr>
                <w:rFonts w:hint="eastAsia" w:ascii="宋体" w:hAnsi="宋体" w:eastAsia="宋体" w:cs="宋体"/>
                <w:szCs w:val="21"/>
                <w:highlight w:val="none"/>
              </w:rPr>
            </w:pPr>
          </w:p>
        </w:tc>
        <w:tc>
          <w:tcPr>
            <w:tcW w:w="2271" w:type="dxa"/>
            <w:tcBorders>
              <w:left w:val="single" w:color="auto" w:sz="4" w:space="0"/>
            </w:tcBorders>
            <w:noWrap w:val="0"/>
            <w:vAlign w:val="top"/>
          </w:tcPr>
          <w:p w14:paraId="4F57C51E">
            <w:pPr>
              <w:adjustRightInd w:val="0"/>
              <w:snapToGrid w:val="0"/>
              <w:spacing w:before="156" w:beforeLines="50" w:line="360" w:lineRule="auto"/>
              <w:rPr>
                <w:rFonts w:hint="eastAsia" w:ascii="宋体" w:hAnsi="宋体" w:eastAsia="宋体" w:cs="宋体"/>
                <w:szCs w:val="21"/>
                <w:highlight w:val="none"/>
              </w:rPr>
            </w:pPr>
          </w:p>
        </w:tc>
        <w:tc>
          <w:tcPr>
            <w:tcW w:w="1027" w:type="dxa"/>
            <w:tcBorders>
              <w:left w:val="single" w:color="auto" w:sz="4" w:space="0"/>
            </w:tcBorders>
            <w:noWrap w:val="0"/>
            <w:vAlign w:val="top"/>
          </w:tcPr>
          <w:p w14:paraId="6A8EDEC3">
            <w:pPr>
              <w:adjustRightInd w:val="0"/>
              <w:snapToGrid w:val="0"/>
              <w:spacing w:before="156" w:beforeLines="50" w:line="360" w:lineRule="auto"/>
              <w:rPr>
                <w:rFonts w:hint="eastAsia" w:ascii="宋体" w:hAnsi="宋体" w:eastAsia="宋体" w:cs="宋体"/>
                <w:szCs w:val="21"/>
                <w:highlight w:val="none"/>
              </w:rPr>
            </w:pPr>
          </w:p>
        </w:tc>
        <w:tc>
          <w:tcPr>
            <w:tcW w:w="844" w:type="dxa"/>
            <w:noWrap w:val="0"/>
            <w:vAlign w:val="top"/>
          </w:tcPr>
          <w:p w14:paraId="3A4C07A2">
            <w:pPr>
              <w:adjustRightInd w:val="0"/>
              <w:snapToGrid w:val="0"/>
              <w:spacing w:before="156" w:beforeLines="50" w:line="360" w:lineRule="auto"/>
              <w:rPr>
                <w:rFonts w:hint="eastAsia" w:ascii="宋体" w:hAnsi="宋体" w:eastAsia="宋体" w:cs="宋体"/>
                <w:szCs w:val="21"/>
                <w:highlight w:val="none"/>
              </w:rPr>
            </w:pPr>
          </w:p>
        </w:tc>
        <w:tc>
          <w:tcPr>
            <w:tcW w:w="800" w:type="dxa"/>
            <w:noWrap w:val="0"/>
            <w:vAlign w:val="top"/>
          </w:tcPr>
          <w:p w14:paraId="00E79E9E">
            <w:pPr>
              <w:adjustRightInd w:val="0"/>
              <w:snapToGrid w:val="0"/>
              <w:spacing w:before="156" w:beforeLines="50" w:line="360" w:lineRule="auto"/>
              <w:rPr>
                <w:rFonts w:hint="eastAsia" w:ascii="宋体" w:hAnsi="宋体" w:eastAsia="宋体" w:cs="宋体"/>
                <w:szCs w:val="21"/>
                <w:highlight w:val="none"/>
              </w:rPr>
            </w:pPr>
            <w:r>
              <w:rPr>
                <w:rFonts w:hint="eastAsia" w:ascii="宋体" w:hAnsi="宋体" w:eastAsia="宋体" w:cs="宋体"/>
                <w:iCs/>
                <w:szCs w:val="21"/>
                <w:highlight w:val="none"/>
              </w:rPr>
              <w:sym w:font="Wingdings" w:char="00FE"/>
            </w:r>
          </w:p>
        </w:tc>
      </w:tr>
      <w:tr w14:paraId="5543E1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trPr>
        <w:tc>
          <w:tcPr>
            <w:tcW w:w="615" w:type="dxa"/>
            <w:vMerge w:val="restart"/>
            <w:noWrap w:val="0"/>
            <w:vAlign w:val="top"/>
          </w:tcPr>
          <w:p w14:paraId="7967953D">
            <w:pPr>
              <w:adjustRightInd w:val="0"/>
              <w:snapToGrid w:val="0"/>
              <w:spacing w:before="156" w:beforeLines="50" w:line="360" w:lineRule="auto"/>
              <w:rPr>
                <w:rFonts w:hint="eastAsia" w:ascii="宋体" w:hAnsi="宋体" w:eastAsia="宋体" w:cs="宋体"/>
                <w:szCs w:val="21"/>
                <w:highlight w:val="none"/>
              </w:rPr>
            </w:pPr>
          </w:p>
        </w:tc>
        <w:tc>
          <w:tcPr>
            <w:tcW w:w="1183" w:type="dxa"/>
            <w:vMerge w:val="restart"/>
            <w:noWrap w:val="0"/>
            <w:vAlign w:val="top"/>
          </w:tcPr>
          <w:p w14:paraId="177AFE65">
            <w:pPr>
              <w:adjustRightInd w:val="0"/>
              <w:snapToGrid w:val="0"/>
              <w:spacing w:before="156" w:beforeLines="50" w:line="360" w:lineRule="auto"/>
              <w:rPr>
                <w:rFonts w:hint="eastAsia" w:ascii="宋体" w:hAnsi="宋体" w:eastAsia="宋体" w:cs="宋体"/>
                <w:szCs w:val="21"/>
                <w:highlight w:val="none"/>
              </w:rPr>
            </w:pPr>
          </w:p>
        </w:tc>
        <w:tc>
          <w:tcPr>
            <w:tcW w:w="2200" w:type="dxa"/>
            <w:noWrap w:val="0"/>
            <w:vAlign w:val="top"/>
          </w:tcPr>
          <w:p w14:paraId="38AE8E27">
            <w:pPr>
              <w:adjustRightInd w:val="0"/>
              <w:snapToGrid w:val="0"/>
              <w:spacing w:before="156" w:beforeLines="50" w:line="360" w:lineRule="auto"/>
              <w:rPr>
                <w:rFonts w:hint="eastAsia" w:ascii="宋体" w:hAnsi="宋体" w:eastAsia="宋体" w:cs="宋体"/>
                <w:szCs w:val="21"/>
                <w:highlight w:val="none"/>
              </w:rPr>
            </w:pPr>
          </w:p>
        </w:tc>
        <w:tc>
          <w:tcPr>
            <w:tcW w:w="2271" w:type="dxa"/>
            <w:tcBorders>
              <w:left w:val="single" w:color="auto" w:sz="4" w:space="0"/>
            </w:tcBorders>
            <w:noWrap w:val="0"/>
            <w:vAlign w:val="top"/>
          </w:tcPr>
          <w:p w14:paraId="28906D48">
            <w:pPr>
              <w:adjustRightInd w:val="0"/>
              <w:snapToGrid w:val="0"/>
              <w:spacing w:before="156" w:beforeLines="50" w:line="360" w:lineRule="auto"/>
              <w:rPr>
                <w:rFonts w:hint="eastAsia" w:ascii="宋体" w:hAnsi="宋体" w:eastAsia="宋体" w:cs="宋体"/>
                <w:szCs w:val="21"/>
                <w:highlight w:val="none"/>
              </w:rPr>
            </w:pPr>
          </w:p>
        </w:tc>
        <w:tc>
          <w:tcPr>
            <w:tcW w:w="1027" w:type="dxa"/>
            <w:tcBorders>
              <w:left w:val="single" w:color="auto" w:sz="4" w:space="0"/>
            </w:tcBorders>
            <w:noWrap w:val="0"/>
            <w:vAlign w:val="top"/>
          </w:tcPr>
          <w:p w14:paraId="5E9A5221">
            <w:pPr>
              <w:adjustRightInd w:val="0"/>
              <w:snapToGrid w:val="0"/>
              <w:spacing w:before="156" w:beforeLines="50" w:line="360" w:lineRule="auto"/>
              <w:rPr>
                <w:rFonts w:hint="eastAsia" w:ascii="宋体" w:hAnsi="宋体" w:eastAsia="宋体" w:cs="宋体"/>
                <w:szCs w:val="21"/>
                <w:highlight w:val="none"/>
              </w:rPr>
            </w:pPr>
          </w:p>
        </w:tc>
        <w:tc>
          <w:tcPr>
            <w:tcW w:w="844" w:type="dxa"/>
            <w:noWrap w:val="0"/>
            <w:vAlign w:val="top"/>
          </w:tcPr>
          <w:p w14:paraId="75DC52A2">
            <w:pPr>
              <w:adjustRightInd w:val="0"/>
              <w:snapToGrid w:val="0"/>
              <w:spacing w:before="156" w:beforeLines="50" w:line="360" w:lineRule="auto"/>
              <w:rPr>
                <w:rFonts w:hint="eastAsia" w:ascii="宋体" w:hAnsi="宋体" w:eastAsia="宋体" w:cs="宋体"/>
                <w:szCs w:val="21"/>
                <w:highlight w:val="none"/>
              </w:rPr>
            </w:pPr>
          </w:p>
        </w:tc>
        <w:tc>
          <w:tcPr>
            <w:tcW w:w="800" w:type="dxa"/>
            <w:noWrap w:val="0"/>
            <w:vAlign w:val="top"/>
          </w:tcPr>
          <w:p w14:paraId="1D9D3DE5">
            <w:pPr>
              <w:adjustRightInd w:val="0"/>
              <w:snapToGrid w:val="0"/>
              <w:spacing w:before="156" w:beforeLines="50" w:line="360" w:lineRule="auto"/>
              <w:rPr>
                <w:rFonts w:hint="eastAsia" w:ascii="宋体" w:hAnsi="宋体" w:eastAsia="宋体" w:cs="宋体"/>
                <w:szCs w:val="21"/>
                <w:highlight w:val="none"/>
              </w:rPr>
            </w:pPr>
          </w:p>
        </w:tc>
      </w:tr>
      <w:tr w14:paraId="35F8DE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75" w:hRule="atLeast"/>
        </w:trPr>
        <w:tc>
          <w:tcPr>
            <w:tcW w:w="615" w:type="dxa"/>
            <w:vMerge w:val="continue"/>
            <w:noWrap w:val="0"/>
            <w:vAlign w:val="top"/>
          </w:tcPr>
          <w:p w14:paraId="4D1DAA1B">
            <w:pPr>
              <w:adjustRightInd w:val="0"/>
              <w:snapToGrid w:val="0"/>
              <w:spacing w:before="156" w:beforeLines="50" w:line="360" w:lineRule="auto"/>
              <w:rPr>
                <w:rFonts w:hint="eastAsia" w:ascii="宋体" w:hAnsi="宋体" w:eastAsia="宋体" w:cs="宋体"/>
                <w:szCs w:val="21"/>
                <w:highlight w:val="none"/>
              </w:rPr>
            </w:pPr>
          </w:p>
        </w:tc>
        <w:tc>
          <w:tcPr>
            <w:tcW w:w="1183" w:type="dxa"/>
            <w:vMerge w:val="continue"/>
            <w:noWrap w:val="0"/>
            <w:vAlign w:val="top"/>
          </w:tcPr>
          <w:p w14:paraId="12698E40">
            <w:pPr>
              <w:adjustRightInd w:val="0"/>
              <w:snapToGrid w:val="0"/>
              <w:spacing w:before="156" w:beforeLines="50" w:line="360" w:lineRule="auto"/>
              <w:rPr>
                <w:rFonts w:hint="eastAsia" w:ascii="宋体" w:hAnsi="宋体" w:eastAsia="宋体" w:cs="宋体"/>
                <w:szCs w:val="21"/>
                <w:highlight w:val="none"/>
              </w:rPr>
            </w:pPr>
          </w:p>
        </w:tc>
        <w:tc>
          <w:tcPr>
            <w:tcW w:w="2200" w:type="dxa"/>
            <w:noWrap w:val="0"/>
            <w:vAlign w:val="top"/>
          </w:tcPr>
          <w:p w14:paraId="5AB08CC9">
            <w:pPr>
              <w:adjustRightInd w:val="0"/>
              <w:snapToGrid w:val="0"/>
              <w:spacing w:before="156" w:beforeLines="50" w:line="360" w:lineRule="auto"/>
              <w:rPr>
                <w:rFonts w:hint="eastAsia" w:ascii="宋体" w:hAnsi="宋体" w:eastAsia="宋体" w:cs="宋体"/>
                <w:szCs w:val="21"/>
                <w:highlight w:val="none"/>
              </w:rPr>
            </w:pPr>
          </w:p>
        </w:tc>
        <w:tc>
          <w:tcPr>
            <w:tcW w:w="2271" w:type="dxa"/>
            <w:tcBorders>
              <w:left w:val="single" w:color="auto" w:sz="4" w:space="0"/>
            </w:tcBorders>
            <w:noWrap w:val="0"/>
            <w:vAlign w:val="top"/>
          </w:tcPr>
          <w:p w14:paraId="658C002B">
            <w:pPr>
              <w:adjustRightInd w:val="0"/>
              <w:snapToGrid w:val="0"/>
              <w:spacing w:before="156" w:beforeLines="50" w:line="360" w:lineRule="auto"/>
              <w:rPr>
                <w:rFonts w:hint="eastAsia" w:ascii="宋体" w:hAnsi="宋体" w:eastAsia="宋体" w:cs="宋体"/>
                <w:szCs w:val="21"/>
                <w:highlight w:val="none"/>
              </w:rPr>
            </w:pPr>
          </w:p>
        </w:tc>
        <w:tc>
          <w:tcPr>
            <w:tcW w:w="1027" w:type="dxa"/>
            <w:tcBorders>
              <w:left w:val="single" w:color="auto" w:sz="4" w:space="0"/>
            </w:tcBorders>
            <w:noWrap w:val="0"/>
            <w:vAlign w:val="top"/>
          </w:tcPr>
          <w:p w14:paraId="6A8C26A4">
            <w:pPr>
              <w:adjustRightInd w:val="0"/>
              <w:snapToGrid w:val="0"/>
              <w:spacing w:before="156" w:beforeLines="50" w:line="360" w:lineRule="auto"/>
              <w:rPr>
                <w:rFonts w:hint="eastAsia" w:ascii="宋体" w:hAnsi="宋体" w:eastAsia="宋体" w:cs="宋体"/>
                <w:szCs w:val="21"/>
                <w:highlight w:val="none"/>
              </w:rPr>
            </w:pPr>
          </w:p>
        </w:tc>
        <w:tc>
          <w:tcPr>
            <w:tcW w:w="844" w:type="dxa"/>
            <w:noWrap w:val="0"/>
            <w:vAlign w:val="top"/>
          </w:tcPr>
          <w:p w14:paraId="2EF80121">
            <w:pPr>
              <w:adjustRightInd w:val="0"/>
              <w:snapToGrid w:val="0"/>
              <w:spacing w:before="156" w:beforeLines="50" w:line="360" w:lineRule="auto"/>
              <w:rPr>
                <w:rFonts w:hint="eastAsia" w:ascii="宋体" w:hAnsi="宋体" w:eastAsia="宋体" w:cs="宋体"/>
                <w:szCs w:val="21"/>
                <w:highlight w:val="none"/>
              </w:rPr>
            </w:pPr>
          </w:p>
        </w:tc>
        <w:tc>
          <w:tcPr>
            <w:tcW w:w="800" w:type="dxa"/>
            <w:noWrap w:val="0"/>
            <w:vAlign w:val="top"/>
          </w:tcPr>
          <w:p w14:paraId="7D8A1C06">
            <w:pPr>
              <w:adjustRightInd w:val="0"/>
              <w:snapToGrid w:val="0"/>
              <w:spacing w:before="156" w:beforeLines="50" w:line="360" w:lineRule="auto"/>
              <w:rPr>
                <w:rFonts w:hint="eastAsia" w:ascii="宋体" w:hAnsi="宋体" w:eastAsia="宋体" w:cs="宋体"/>
                <w:szCs w:val="21"/>
                <w:highlight w:val="none"/>
              </w:rPr>
            </w:pPr>
          </w:p>
        </w:tc>
      </w:tr>
    </w:tbl>
    <w:p w14:paraId="0134C4EF">
      <w:pPr>
        <w:adjustRightInd w:val="0"/>
        <w:snapToGrid w:val="0"/>
        <w:spacing w:line="360" w:lineRule="auto"/>
        <w:rPr>
          <w:rFonts w:hint="eastAsia" w:ascii="宋体" w:hAnsi="宋体" w:eastAsia="宋体" w:cs="宋体"/>
          <w:highlight w:val="none"/>
        </w:rPr>
      </w:pPr>
    </w:p>
    <w:p w14:paraId="494228D7">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供应商名称（盖单位公章）：</w:t>
      </w:r>
    </w:p>
    <w:p w14:paraId="2DFAFADF">
      <w:pPr>
        <w:adjustRightInd w:val="0"/>
        <w:snapToGrid w:val="0"/>
        <w:spacing w:line="360" w:lineRule="auto"/>
        <w:rPr>
          <w:rFonts w:hint="eastAsia" w:ascii="宋体" w:hAnsi="宋体" w:eastAsia="宋体" w:cs="宋体"/>
          <w:szCs w:val="21"/>
          <w:highlight w:val="none"/>
          <w:u w:val="single"/>
        </w:rPr>
      </w:pPr>
      <w:r>
        <w:rPr>
          <w:rFonts w:hint="eastAsia" w:ascii="宋体" w:hAnsi="宋体" w:eastAsia="宋体" w:cs="宋体"/>
          <w:spacing w:val="-2"/>
          <w:kern w:val="0"/>
          <w:szCs w:val="21"/>
          <w:highlight w:val="none"/>
        </w:rPr>
        <w:t>法</w:t>
      </w:r>
      <w:r>
        <w:rPr>
          <w:rFonts w:hint="eastAsia" w:ascii="宋体" w:hAnsi="宋体" w:eastAsia="宋体" w:cs="宋体"/>
          <w:kern w:val="0"/>
          <w:szCs w:val="21"/>
          <w:highlight w:val="none"/>
        </w:rPr>
        <w:t>定</w:t>
      </w:r>
      <w:r>
        <w:rPr>
          <w:rFonts w:hint="eastAsia" w:ascii="宋体" w:hAnsi="宋体" w:eastAsia="宋体" w:cs="宋体"/>
          <w:spacing w:val="-2"/>
          <w:kern w:val="0"/>
          <w:szCs w:val="21"/>
          <w:highlight w:val="none"/>
        </w:rPr>
        <w:t>代</w:t>
      </w:r>
      <w:r>
        <w:rPr>
          <w:rFonts w:hint="eastAsia" w:ascii="宋体" w:hAnsi="宋体" w:eastAsia="宋体" w:cs="宋体"/>
          <w:kern w:val="0"/>
          <w:szCs w:val="21"/>
          <w:highlight w:val="none"/>
        </w:rPr>
        <w:t>表</w:t>
      </w:r>
      <w:r>
        <w:rPr>
          <w:rFonts w:hint="eastAsia" w:ascii="宋体" w:hAnsi="宋体" w:eastAsia="宋体" w:cs="宋体"/>
          <w:spacing w:val="-2"/>
          <w:kern w:val="0"/>
          <w:szCs w:val="21"/>
          <w:highlight w:val="none"/>
        </w:rPr>
        <w:t>人</w:t>
      </w:r>
      <w:r>
        <w:rPr>
          <w:rFonts w:hint="eastAsia" w:ascii="宋体" w:hAnsi="宋体" w:eastAsia="宋体" w:cs="宋体"/>
          <w:kern w:val="0"/>
          <w:szCs w:val="21"/>
          <w:highlight w:val="none"/>
        </w:rPr>
        <w:t>（</w:t>
      </w:r>
      <w:r>
        <w:rPr>
          <w:rFonts w:hint="eastAsia" w:ascii="宋体" w:hAnsi="宋体" w:eastAsia="宋体" w:cs="宋体"/>
          <w:spacing w:val="-2"/>
          <w:kern w:val="0"/>
          <w:szCs w:val="21"/>
          <w:highlight w:val="none"/>
        </w:rPr>
        <w:t>单</w:t>
      </w:r>
      <w:r>
        <w:rPr>
          <w:rFonts w:hint="eastAsia" w:ascii="宋体" w:hAnsi="宋体" w:eastAsia="宋体" w:cs="宋体"/>
          <w:kern w:val="0"/>
          <w:szCs w:val="21"/>
          <w:highlight w:val="none"/>
        </w:rPr>
        <w:t>位</w:t>
      </w:r>
      <w:r>
        <w:rPr>
          <w:rFonts w:hint="eastAsia" w:ascii="宋体" w:hAnsi="宋体" w:eastAsia="宋体" w:cs="宋体"/>
          <w:spacing w:val="-2"/>
          <w:kern w:val="0"/>
          <w:szCs w:val="21"/>
          <w:highlight w:val="none"/>
        </w:rPr>
        <w:t>负</w:t>
      </w:r>
      <w:r>
        <w:rPr>
          <w:rFonts w:hint="eastAsia" w:ascii="宋体" w:hAnsi="宋体" w:eastAsia="宋体" w:cs="宋体"/>
          <w:kern w:val="0"/>
          <w:szCs w:val="21"/>
          <w:highlight w:val="none"/>
        </w:rPr>
        <w:t>责人</w:t>
      </w:r>
      <w:r>
        <w:rPr>
          <w:rFonts w:hint="eastAsia" w:ascii="宋体" w:hAnsi="宋体" w:eastAsia="宋体" w:cs="宋体"/>
          <w:spacing w:val="-2"/>
          <w:kern w:val="0"/>
          <w:szCs w:val="21"/>
          <w:highlight w:val="none"/>
        </w:rPr>
        <w:t>）</w:t>
      </w:r>
      <w:r>
        <w:rPr>
          <w:rFonts w:hint="eastAsia" w:ascii="宋体" w:hAnsi="宋体" w:eastAsia="宋体" w:cs="宋体"/>
          <w:szCs w:val="21"/>
          <w:highlight w:val="none"/>
        </w:rPr>
        <w:t>或其授权的代理人（签字或印章）：</w:t>
      </w:r>
    </w:p>
    <w:p w14:paraId="05044120">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日期：    年     月      日</w:t>
      </w:r>
    </w:p>
    <w:p w14:paraId="19B5D8A5">
      <w:pPr>
        <w:adjustRightInd w:val="0"/>
        <w:snapToGrid w:val="0"/>
        <w:spacing w:line="360" w:lineRule="auto"/>
        <w:rPr>
          <w:rFonts w:hint="eastAsia" w:ascii="宋体" w:hAnsi="宋体" w:eastAsia="宋体" w:cs="宋体"/>
          <w:szCs w:val="21"/>
          <w:highlight w:val="none"/>
        </w:rPr>
      </w:pPr>
    </w:p>
    <w:p w14:paraId="6ED485D7">
      <w:pPr>
        <w:adjustRightInd w:val="0"/>
        <w:snapToGrid w:val="0"/>
        <w:spacing w:line="360" w:lineRule="auto"/>
        <w:rPr>
          <w:rFonts w:hint="eastAsia" w:ascii="宋体" w:hAnsi="宋体" w:eastAsia="宋体" w:cs="宋体"/>
          <w:szCs w:val="21"/>
          <w:highlight w:val="none"/>
        </w:rPr>
      </w:pPr>
    </w:p>
    <w:p w14:paraId="4F68E522">
      <w:pPr>
        <w:adjustRightInd w:val="0"/>
        <w:snapToGrid w:val="0"/>
        <w:spacing w:line="360" w:lineRule="auto"/>
        <w:rPr>
          <w:rFonts w:hint="eastAsia" w:ascii="宋体" w:hAnsi="宋体" w:eastAsia="宋体" w:cs="宋体"/>
          <w:sz w:val="28"/>
          <w:szCs w:val="28"/>
          <w:highlight w:val="none"/>
        </w:rPr>
        <w:sectPr>
          <w:pgSz w:w="11906" w:h="16838"/>
          <w:pgMar w:top="1418" w:right="1418" w:bottom="1134"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6B532CE3">
      <w:pPr>
        <w:keepNext/>
        <w:keepLines/>
        <w:spacing w:line="360" w:lineRule="auto"/>
        <w:jc w:val="center"/>
        <w:outlineLvl w:val="1"/>
        <w:rPr>
          <w:rFonts w:hint="eastAsia" w:ascii="宋体" w:hAnsi="宋体" w:eastAsia="宋体" w:cs="宋体"/>
          <w:b/>
          <w:bCs/>
          <w:sz w:val="28"/>
          <w:szCs w:val="28"/>
          <w:highlight w:val="none"/>
        </w:rPr>
      </w:pPr>
      <w:bookmarkStart w:id="63" w:name="_Toc22201159"/>
      <w:bookmarkStart w:id="64" w:name="_Toc107998047"/>
      <w:bookmarkStart w:id="65" w:name="_Toc22179"/>
      <w:bookmarkStart w:id="66" w:name="_Toc30078"/>
      <w:r>
        <w:rPr>
          <w:rFonts w:hint="eastAsia" w:ascii="宋体" w:hAnsi="宋体" w:eastAsia="宋体" w:cs="宋体"/>
          <w:b/>
          <w:bCs/>
          <w:sz w:val="28"/>
          <w:szCs w:val="28"/>
          <w:highlight w:val="none"/>
        </w:rPr>
        <w:t>七、合同条款偏离表</w:t>
      </w:r>
      <w:bookmarkEnd w:id="63"/>
      <w:bookmarkEnd w:id="64"/>
      <w:bookmarkEnd w:id="65"/>
      <w:bookmarkEnd w:id="66"/>
    </w:p>
    <w:p w14:paraId="72F0CC68">
      <w:pPr>
        <w:adjustRightInd w:val="0"/>
        <w:snapToGrid w:val="0"/>
        <w:spacing w:before="156" w:beforeLines="50"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政府采购计划编号: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项目名称：</w:t>
      </w:r>
      <w:r>
        <w:rPr>
          <w:rFonts w:hint="eastAsia" w:ascii="宋体" w:hAnsi="宋体" w:eastAsia="宋体" w:cs="宋体"/>
          <w:szCs w:val="21"/>
          <w:highlight w:val="none"/>
          <w:u w:val="single"/>
        </w:rPr>
        <w:t xml:space="preserve">                     </w:t>
      </w:r>
    </w:p>
    <w:tbl>
      <w:tblPr>
        <w:tblStyle w:val="43"/>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40072C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noWrap w:val="0"/>
            <w:vAlign w:val="center"/>
          </w:tcPr>
          <w:p w14:paraId="4D707694">
            <w:pPr>
              <w:adjustRightInd w:val="0"/>
              <w:snapToGrid w:val="0"/>
              <w:spacing w:before="50" w:line="360" w:lineRule="auto"/>
              <w:ind w:left="-88" w:leftChars="-42"/>
              <w:jc w:val="center"/>
              <w:rPr>
                <w:rFonts w:hint="eastAsia" w:ascii="宋体" w:hAnsi="宋体" w:eastAsia="宋体" w:cs="宋体"/>
                <w:szCs w:val="21"/>
                <w:highlight w:val="none"/>
              </w:rPr>
            </w:pPr>
            <w:r>
              <w:rPr>
                <w:rFonts w:hint="eastAsia" w:ascii="宋体" w:hAnsi="宋体" w:eastAsia="宋体" w:cs="宋体"/>
                <w:bCs/>
                <w:szCs w:val="21"/>
                <w:highlight w:val="none"/>
              </w:rPr>
              <w:t>序</w:t>
            </w:r>
            <w:r>
              <w:rPr>
                <w:rFonts w:hint="eastAsia" w:ascii="宋体" w:hAnsi="宋体" w:eastAsia="宋体" w:cs="宋体"/>
                <w:szCs w:val="21"/>
                <w:highlight w:val="none"/>
              </w:rPr>
              <w:t>号</w:t>
            </w:r>
          </w:p>
        </w:tc>
        <w:tc>
          <w:tcPr>
            <w:tcW w:w="2410" w:type="dxa"/>
            <w:noWrap w:val="0"/>
            <w:vAlign w:val="center"/>
          </w:tcPr>
          <w:p w14:paraId="29F14EC2">
            <w:pPr>
              <w:adjustRightInd w:val="0"/>
              <w:snapToGrid w:val="0"/>
              <w:spacing w:before="50" w:line="360" w:lineRule="auto"/>
              <w:ind w:left="-88" w:leftChars="-42"/>
              <w:jc w:val="center"/>
              <w:rPr>
                <w:rFonts w:hint="eastAsia" w:ascii="宋体" w:hAnsi="宋体" w:eastAsia="宋体" w:cs="宋体"/>
                <w:szCs w:val="21"/>
                <w:highlight w:val="none"/>
              </w:rPr>
            </w:pPr>
            <w:r>
              <w:rPr>
                <w:rFonts w:hint="eastAsia" w:ascii="宋体" w:hAnsi="宋体" w:eastAsia="宋体" w:cs="宋体"/>
                <w:szCs w:val="21"/>
                <w:highlight w:val="none"/>
                <w:lang w:eastAsia="zh-CN"/>
              </w:rPr>
              <w:t>磋商</w:t>
            </w:r>
            <w:r>
              <w:rPr>
                <w:rFonts w:hint="eastAsia" w:ascii="宋体" w:hAnsi="宋体" w:eastAsia="宋体" w:cs="宋体"/>
                <w:szCs w:val="21"/>
                <w:highlight w:val="none"/>
              </w:rPr>
              <w:t>文件章节</w:t>
            </w:r>
            <w:r>
              <w:rPr>
                <w:rFonts w:hint="eastAsia" w:ascii="宋体" w:hAnsi="宋体" w:eastAsia="宋体" w:cs="宋体"/>
                <w:bCs/>
                <w:szCs w:val="21"/>
                <w:highlight w:val="none"/>
              </w:rPr>
              <w:t>条</w:t>
            </w:r>
            <w:r>
              <w:rPr>
                <w:rFonts w:hint="eastAsia" w:ascii="宋体" w:hAnsi="宋体" w:eastAsia="宋体" w:cs="宋体"/>
                <w:szCs w:val="21"/>
                <w:highlight w:val="none"/>
              </w:rPr>
              <w:t>款号</w:t>
            </w:r>
          </w:p>
        </w:tc>
        <w:tc>
          <w:tcPr>
            <w:tcW w:w="1985" w:type="dxa"/>
            <w:noWrap w:val="0"/>
            <w:vAlign w:val="center"/>
          </w:tcPr>
          <w:p w14:paraId="16B458A9">
            <w:pPr>
              <w:adjustRightInd w:val="0"/>
              <w:snapToGrid w:val="0"/>
              <w:spacing w:before="50" w:line="360" w:lineRule="auto"/>
              <w:ind w:left="-88" w:leftChars="-42"/>
              <w:jc w:val="center"/>
              <w:rPr>
                <w:rFonts w:hint="eastAsia" w:ascii="宋体" w:hAnsi="宋体" w:eastAsia="宋体" w:cs="宋体"/>
                <w:szCs w:val="21"/>
                <w:highlight w:val="none"/>
              </w:rPr>
            </w:pPr>
            <w:r>
              <w:rPr>
                <w:rFonts w:hint="eastAsia" w:ascii="宋体" w:hAnsi="宋体" w:eastAsia="宋体" w:cs="宋体"/>
                <w:szCs w:val="21"/>
                <w:highlight w:val="none"/>
                <w:lang w:eastAsia="zh-CN"/>
              </w:rPr>
              <w:t>磋商</w:t>
            </w:r>
            <w:r>
              <w:rPr>
                <w:rFonts w:hint="eastAsia" w:ascii="宋体" w:hAnsi="宋体" w:eastAsia="宋体" w:cs="宋体"/>
                <w:highlight w:val="none"/>
              </w:rPr>
              <w:t>文件要求</w:t>
            </w:r>
          </w:p>
        </w:tc>
        <w:tc>
          <w:tcPr>
            <w:tcW w:w="2082" w:type="dxa"/>
            <w:tcBorders>
              <w:right w:val="single" w:color="auto" w:sz="4" w:space="0"/>
            </w:tcBorders>
            <w:noWrap w:val="0"/>
            <w:vAlign w:val="center"/>
          </w:tcPr>
          <w:p w14:paraId="5F5ACC89">
            <w:pPr>
              <w:adjustRightInd w:val="0"/>
              <w:snapToGrid w:val="0"/>
              <w:spacing w:before="50" w:line="360" w:lineRule="auto"/>
              <w:jc w:val="center"/>
              <w:rPr>
                <w:rFonts w:hint="eastAsia" w:ascii="宋体" w:hAnsi="宋体" w:eastAsia="宋体" w:cs="宋体"/>
                <w:szCs w:val="21"/>
                <w:highlight w:val="none"/>
              </w:rPr>
            </w:pPr>
            <w:r>
              <w:rPr>
                <w:rFonts w:hint="eastAsia" w:ascii="宋体" w:hAnsi="宋体" w:eastAsia="宋体" w:cs="宋体"/>
                <w:highlight w:val="none"/>
              </w:rPr>
              <w:t>响应文件的应答</w:t>
            </w:r>
          </w:p>
        </w:tc>
        <w:tc>
          <w:tcPr>
            <w:tcW w:w="1942" w:type="dxa"/>
            <w:tcBorders>
              <w:left w:val="single" w:color="auto" w:sz="4" w:space="0"/>
            </w:tcBorders>
            <w:noWrap w:val="0"/>
            <w:vAlign w:val="center"/>
          </w:tcPr>
          <w:p w14:paraId="50E3CDDC">
            <w:pPr>
              <w:adjustRightInd w:val="0"/>
              <w:snapToGrid w:val="0"/>
              <w:spacing w:before="50" w:line="360" w:lineRule="auto"/>
              <w:ind w:left="-88" w:leftChars="-42"/>
              <w:jc w:val="center"/>
              <w:rPr>
                <w:rFonts w:hint="eastAsia" w:ascii="宋体" w:hAnsi="宋体" w:eastAsia="宋体" w:cs="宋体"/>
                <w:szCs w:val="21"/>
                <w:highlight w:val="none"/>
              </w:rPr>
            </w:pPr>
            <w:r>
              <w:rPr>
                <w:rFonts w:hint="eastAsia" w:ascii="宋体" w:hAnsi="宋体" w:eastAsia="宋体" w:cs="宋体"/>
                <w:szCs w:val="21"/>
                <w:highlight w:val="none"/>
              </w:rPr>
              <w:t>偏离说明</w:t>
            </w:r>
          </w:p>
        </w:tc>
      </w:tr>
      <w:tr w14:paraId="18FB58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5215F46E">
            <w:pPr>
              <w:adjustRightInd w:val="0"/>
              <w:snapToGrid w:val="0"/>
              <w:spacing w:before="50" w:line="360" w:lineRule="auto"/>
              <w:ind w:left="-88" w:leftChars="-42"/>
              <w:jc w:val="center"/>
              <w:rPr>
                <w:rFonts w:hint="eastAsia" w:ascii="宋体" w:hAnsi="宋体" w:eastAsia="宋体" w:cs="宋体"/>
                <w:szCs w:val="21"/>
                <w:highlight w:val="none"/>
              </w:rPr>
            </w:pPr>
          </w:p>
        </w:tc>
        <w:tc>
          <w:tcPr>
            <w:tcW w:w="2410" w:type="dxa"/>
            <w:noWrap w:val="0"/>
            <w:vAlign w:val="center"/>
          </w:tcPr>
          <w:p w14:paraId="3CAB3568">
            <w:pPr>
              <w:adjustRightInd w:val="0"/>
              <w:snapToGrid w:val="0"/>
              <w:spacing w:before="50" w:line="360" w:lineRule="auto"/>
              <w:ind w:left="-88" w:leftChars="-42"/>
              <w:jc w:val="center"/>
              <w:rPr>
                <w:rFonts w:hint="eastAsia" w:ascii="宋体" w:hAnsi="宋体" w:eastAsia="宋体" w:cs="宋体"/>
                <w:szCs w:val="21"/>
                <w:highlight w:val="none"/>
              </w:rPr>
            </w:pPr>
          </w:p>
        </w:tc>
        <w:tc>
          <w:tcPr>
            <w:tcW w:w="1985" w:type="dxa"/>
            <w:noWrap w:val="0"/>
            <w:vAlign w:val="top"/>
          </w:tcPr>
          <w:p w14:paraId="55B2ADF1">
            <w:pPr>
              <w:adjustRightInd w:val="0"/>
              <w:snapToGrid w:val="0"/>
              <w:spacing w:before="50" w:line="360" w:lineRule="auto"/>
              <w:rPr>
                <w:rFonts w:hint="eastAsia" w:ascii="宋体" w:hAnsi="宋体" w:eastAsia="宋体" w:cs="宋体"/>
                <w:highlight w:val="none"/>
              </w:rPr>
            </w:pPr>
          </w:p>
        </w:tc>
        <w:tc>
          <w:tcPr>
            <w:tcW w:w="2082" w:type="dxa"/>
            <w:tcBorders>
              <w:right w:val="single" w:color="auto" w:sz="4" w:space="0"/>
            </w:tcBorders>
            <w:noWrap w:val="0"/>
            <w:vAlign w:val="top"/>
          </w:tcPr>
          <w:p w14:paraId="581AC968">
            <w:pPr>
              <w:adjustRightInd w:val="0"/>
              <w:snapToGrid w:val="0"/>
              <w:spacing w:before="50" w:line="360" w:lineRule="auto"/>
              <w:rPr>
                <w:rFonts w:hint="eastAsia" w:ascii="宋体" w:hAnsi="宋体" w:eastAsia="宋体" w:cs="宋体"/>
                <w:highlight w:val="none"/>
              </w:rPr>
            </w:pPr>
          </w:p>
        </w:tc>
        <w:tc>
          <w:tcPr>
            <w:tcW w:w="1942" w:type="dxa"/>
            <w:tcBorders>
              <w:left w:val="single" w:color="auto" w:sz="4" w:space="0"/>
            </w:tcBorders>
            <w:noWrap w:val="0"/>
            <w:vAlign w:val="top"/>
          </w:tcPr>
          <w:p w14:paraId="6449183D">
            <w:pPr>
              <w:adjustRightInd w:val="0"/>
              <w:snapToGrid w:val="0"/>
              <w:spacing w:before="50" w:line="360" w:lineRule="auto"/>
              <w:ind w:left="-88" w:leftChars="-42"/>
              <w:jc w:val="center"/>
              <w:rPr>
                <w:rFonts w:hint="eastAsia" w:ascii="宋体" w:hAnsi="宋体" w:eastAsia="宋体" w:cs="宋体"/>
                <w:szCs w:val="21"/>
                <w:highlight w:val="none"/>
              </w:rPr>
            </w:pPr>
          </w:p>
        </w:tc>
      </w:tr>
      <w:tr w14:paraId="62A6A8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0B35E669">
            <w:pPr>
              <w:adjustRightInd w:val="0"/>
              <w:snapToGrid w:val="0"/>
              <w:spacing w:before="50" w:line="360" w:lineRule="auto"/>
              <w:ind w:left="-88" w:leftChars="-42"/>
              <w:jc w:val="center"/>
              <w:rPr>
                <w:rFonts w:hint="eastAsia" w:ascii="宋体" w:hAnsi="宋体" w:eastAsia="宋体" w:cs="宋体"/>
                <w:szCs w:val="21"/>
                <w:highlight w:val="none"/>
              </w:rPr>
            </w:pPr>
          </w:p>
        </w:tc>
        <w:tc>
          <w:tcPr>
            <w:tcW w:w="2410" w:type="dxa"/>
            <w:noWrap w:val="0"/>
            <w:vAlign w:val="center"/>
          </w:tcPr>
          <w:p w14:paraId="141D9688">
            <w:pPr>
              <w:adjustRightInd w:val="0"/>
              <w:snapToGrid w:val="0"/>
              <w:spacing w:before="50" w:line="360" w:lineRule="auto"/>
              <w:ind w:left="-88" w:leftChars="-42"/>
              <w:jc w:val="center"/>
              <w:rPr>
                <w:rFonts w:hint="eastAsia" w:ascii="宋体" w:hAnsi="宋体" w:eastAsia="宋体" w:cs="宋体"/>
                <w:szCs w:val="21"/>
                <w:highlight w:val="none"/>
              </w:rPr>
            </w:pPr>
          </w:p>
        </w:tc>
        <w:tc>
          <w:tcPr>
            <w:tcW w:w="1985" w:type="dxa"/>
            <w:noWrap w:val="0"/>
            <w:vAlign w:val="center"/>
          </w:tcPr>
          <w:p w14:paraId="1210EF95">
            <w:pPr>
              <w:adjustRightInd w:val="0"/>
              <w:snapToGrid w:val="0"/>
              <w:spacing w:before="50" w:line="360" w:lineRule="auto"/>
              <w:ind w:left="-88" w:leftChars="-42"/>
              <w:jc w:val="center"/>
              <w:rPr>
                <w:rFonts w:hint="eastAsia" w:ascii="宋体" w:hAnsi="宋体" w:eastAsia="宋体" w:cs="宋体"/>
                <w:szCs w:val="21"/>
                <w:highlight w:val="none"/>
              </w:rPr>
            </w:pPr>
          </w:p>
        </w:tc>
        <w:tc>
          <w:tcPr>
            <w:tcW w:w="2082" w:type="dxa"/>
            <w:tcBorders>
              <w:right w:val="single" w:color="auto" w:sz="4" w:space="0"/>
            </w:tcBorders>
            <w:noWrap w:val="0"/>
            <w:vAlign w:val="center"/>
          </w:tcPr>
          <w:p w14:paraId="6AB063F2">
            <w:pPr>
              <w:adjustRightInd w:val="0"/>
              <w:snapToGrid w:val="0"/>
              <w:spacing w:before="50" w:line="360" w:lineRule="auto"/>
              <w:ind w:left="-88" w:leftChars="-42"/>
              <w:jc w:val="center"/>
              <w:rPr>
                <w:rFonts w:hint="eastAsia" w:ascii="宋体" w:hAnsi="宋体" w:eastAsia="宋体" w:cs="宋体"/>
                <w:szCs w:val="21"/>
                <w:highlight w:val="none"/>
              </w:rPr>
            </w:pPr>
          </w:p>
        </w:tc>
        <w:tc>
          <w:tcPr>
            <w:tcW w:w="1942" w:type="dxa"/>
            <w:tcBorders>
              <w:left w:val="single" w:color="auto" w:sz="4" w:space="0"/>
            </w:tcBorders>
            <w:noWrap w:val="0"/>
            <w:vAlign w:val="center"/>
          </w:tcPr>
          <w:p w14:paraId="20D53671">
            <w:pPr>
              <w:adjustRightInd w:val="0"/>
              <w:snapToGrid w:val="0"/>
              <w:spacing w:before="50" w:line="360" w:lineRule="auto"/>
              <w:ind w:left="-88" w:leftChars="-42"/>
              <w:jc w:val="center"/>
              <w:rPr>
                <w:rFonts w:hint="eastAsia" w:ascii="宋体" w:hAnsi="宋体" w:eastAsia="宋体" w:cs="宋体"/>
                <w:szCs w:val="21"/>
                <w:highlight w:val="none"/>
              </w:rPr>
            </w:pPr>
          </w:p>
        </w:tc>
      </w:tr>
      <w:tr w14:paraId="2F3542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66BE4570">
            <w:pPr>
              <w:adjustRightInd w:val="0"/>
              <w:snapToGrid w:val="0"/>
              <w:spacing w:before="50" w:line="360" w:lineRule="auto"/>
              <w:ind w:left="-88" w:leftChars="-42"/>
              <w:jc w:val="center"/>
              <w:rPr>
                <w:rFonts w:hint="eastAsia" w:ascii="宋体" w:hAnsi="宋体" w:eastAsia="宋体" w:cs="宋体"/>
                <w:szCs w:val="21"/>
                <w:highlight w:val="none"/>
              </w:rPr>
            </w:pPr>
          </w:p>
        </w:tc>
        <w:tc>
          <w:tcPr>
            <w:tcW w:w="2410" w:type="dxa"/>
            <w:noWrap w:val="0"/>
            <w:vAlign w:val="center"/>
          </w:tcPr>
          <w:p w14:paraId="271AB20E">
            <w:pPr>
              <w:adjustRightInd w:val="0"/>
              <w:snapToGrid w:val="0"/>
              <w:spacing w:before="50" w:line="360" w:lineRule="auto"/>
              <w:ind w:left="-88" w:leftChars="-42"/>
              <w:jc w:val="center"/>
              <w:rPr>
                <w:rFonts w:hint="eastAsia" w:ascii="宋体" w:hAnsi="宋体" w:eastAsia="宋体" w:cs="宋体"/>
                <w:szCs w:val="21"/>
                <w:highlight w:val="none"/>
              </w:rPr>
            </w:pPr>
          </w:p>
        </w:tc>
        <w:tc>
          <w:tcPr>
            <w:tcW w:w="1985" w:type="dxa"/>
            <w:noWrap w:val="0"/>
            <w:vAlign w:val="center"/>
          </w:tcPr>
          <w:p w14:paraId="49F35E1C">
            <w:pPr>
              <w:adjustRightInd w:val="0"/>
              <w:snapToGrid w:val="0"/>
              <w:spacing w:before="50" w:line="360" w:lineRule="auto"/>
              <w:ind w:left="-88" w:leftChars="-42"/>
              <w:jc w:val="center"/>
              <w:rPr>
                <w:rFonts w:hint="eastAsia" w:ascii="宋体" w:hAnsi="宋体" w:eastAsia="宋体" w:cs="宋体"/>
                <w:szCs w:val="21"/>
                <w:highlight w:val="none"/>
              </w:rPr>
            </w:pPr>
          </w:p>
        </w:tc>
        <w:tc>
          <w:tcPr>
            <w:tcW w:w="2082" w:type="dxa"/>
            <w:tcBorders>
              <w:right w:val="single" w:color="auto" w:sz="4" w:space="0"/>
            </w:tcBorders>
            <w:noWrap w:val="0"/>
            <w:vAlign w:val="center"/>
          </w:tcPr>
          <w:p w14:paraId="51E02F7B">
            <w:pPr>
              <w:adjustRightInd w:val="0"/>
              <w:snapToGrid w:val="0"/>
              <w:spacing w:before="50" w:line="360" w:lineRule="auto"/>
              <w:ind w:left="-88" w:leftChars="-42"/>
              <w:jc w:val="center"/>
              <w:rPr>
                <w:rFonts w:hint="eastAsia" w:ascii="宋体" w:hAnsi="宋体" w:eastAsia="宋体" w:cs="宋体"/>
                <w:szCs w:val="21"/>
                <w:highlight w:val="none"/>
              </w:rPr>
            </w:pPr>
          </w:p>
        </w:tc>
        <w:tc>
          <w:tcPr>
            <w:tcW w:w="1942" w:type="dxa"/>
            <w:tcBorders>
              <w:left w:val="single" w:color="auto" w:sz="4" w:space="0"/>
            </w:tcBorders>
            <w:noWrap w:val="0"/>
            <w:vAlign w:val="center"/>
          </w:tcPr>
          <w:p w14:paraId="6BF3470C">
            <w:pPr>
              <w:adjustRightInd w:val="0"/>
              <w:snapToGrid w:val="0"/>
              <w:spacing w:before="50" w:line="360" w:lineRule="auto"/>
              <w:ind w:left="-88" w:leftChars="-42"/>
              <w:jc w:val="center"/>
              <w:rPr>
                <w:rFonts w:hint="eastAsia" w:ascii="宋体" w:hAnsi="宋体" w:eastAsia="宋体" w:cs="宋体"/>
                <w:szCs w:val="21"/>
                <w:highlight w:val="none"/>
              </w:rPr>
            </w:pPr>
          </w:p>
        </w:tc>
      </w:tr>
      <w:tr w14:paraId="2F1054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665C27BE">
            <w:pPr>
              <w:adjustRightInd w:val="0"/>
              <w:snapToGrid w:val="0"/>
              <w:spacing w:before="50" w:line="360" w:lineRule="auto"/>
              <w:ind w:left="-88" w:leftChars="-42"/>
              <w:jc w:val="center"/>
              <w:rPr>
                <w:rFonts w:hint="eastAsia" w:ascii="宋体" w:hAnsi="宋体" w:eastAsia="宋体" w:cs="宋体"/>
                <w:szCs w:val="21"/>
                <w:highlight w:val="none"/>
              </w:rPr>
            </w:pPr>
          </w:p>
        </w:tc>
        <w:tc>
          <w:tcPr>
            <w:tcW w:w="2410" w:type="dxa"/>
            <w:noWrap w:val="0"/>
            <w:vAlign w:val="center"/>
          </w:tcPr>
          <w:p w14:paraId="1588756D">
            <w:pPr>
              <w:adjustRightInd w:val="0"/>
              <w:snapToGrid w:val="0"/>
              <w:spacing w:before="50" w:line="360" w:lineRule="auto"/>
              <w:ind w:left="-88" w:leftChars="-42"/>
              <w:jc w:val="center"/>
              <w:rPr>
                <w:rFonts w:hint="eastAsia" w:ascii="宋体" w:hAnsi="宋体" w:eastAsia="宋体" w:cs="宋体"/>
                <w:szCs w:val="21"/>
                <w:highlight w:val="none"/>
              </w:rPr>
            </w:pPr>
          </w:p>
        </w:tc>
        <w:tc>
          <w:tcPr>
            <w:tcW w:w="1985" w:type="dxa"/>
            <w:noWrap w:val="0"/>
            <w:vAlign w:val="center"/>
          </w:tcPr>
          <w:p w14:paraId="433721ED">
            <w:pPr>
              <w:adjustRightInd w:val="0"/>
              <w:snapToGrid w:val="0"/>
              <w:spacing w:before="50" w:line="360" w:lineRule="auto"/>
              <w:ind w:left="-88" w:leftChars="-42"/>
              <w:jc w:val="center"/>
              <w:rPr>
                <w:rFonts w:hint="eastAsia" w:ascii="宋体" w:hAnsi="宋体" w:eastAsia="宋体" w:cs="宋体"/>
                <w:szCs w:val="21"/>
                <w:highlight w:val="none"/>
              </w:rPr>
            </w:pPr>
          </w:p>
        </w:tc>
        <w:tc>
          <w:tcPr>
            <w:tcW w:w="2082" w:type="dxa"/>
            <w:tcBorders>
              <w:right w:val="single" w:color="auto" w:sz="4" w:space="0"/>
            </w:tcBorders>
            <w:noWrap w:val="0"/>
            <w:vAlign w:val="center"/>
          </w:tcPr>
          <w:p w14:paraId="1498F8F3">
            <w:pPr>
              <w:adjustRightInd w:val="0"/>
              <w:snapToGrid w:val="0"/>
              <w:spacing w:before="50" w:line="360" w:lineRule="auto"/>
              <w:ind w:left="-88" w:leftChars="-42"/>
              <w:jc w:val="center"/>
              <w:rPr>
                <w:rFonts w:hint="eastAsia" w:ascii="宋体" w:hAnsi="宋体" w:eastAsia="宋体" w:cs="宋体"/>
                <w:szCs w:val="21"/>
                <w:highlight w:val="none"/>
              </w:rPr>
            </w:pPr>
          </w:p>
        </w:tc>
        <w:tc>
          <w:tcPr>
            <w:tcW w:w="1942" w:type="dxa"/>
            <w:tcBorders>
              <w:left w:val="single" w:color="auto" w:sz="4" w:space="0"/>
            </w:tcBorders>
            <w:noWrap w:val="0"/>
            <w:vAlign w:val="center"/>
          </w:tcPr>
          <w:p w14:paraId="46A54F0E">
            <w:pPr>
              <w:adjustRightInd w:val="0"/>
              <w:snapToGrid w:val="0"/>
              <w:spacing w:before="50" w:line="360" w:lineRule="auto"/>
              <w:ind w:left="-88" w:leftChars="-42"/>
              <w:jc w:val="center"/>
              <w:rPr>
                <w:rFonts w:hint="eastAsia" w:ascii="宋体" w:hAnsi="宋体" w:eastAsia="宋体" w:cs="宋体"/>
                <w:szCs w:val="21"/>
                <w:highlight w:val="none"/>
              </w:rPr>
            </w:pPr>
          </w:p>
        </w:tc>
      </w:tr>
      <w:tr w14:paraId="7FE64B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4C6437EE">
            <w:pPr>
              <w:adjustRightInd w:val="0"/>
              <w:snapToGrid w:val="0"/>
              <w:spacing w:before="50" w:line="360" w:lineRule="auto"/>
              <w:ind w:left="-88" w:leftChars="-42"/>
              <w:jc w:val="center"/>
              <w:rPr>
                <w:rFonts w:hint="eastAsia" w:ascii="宋体" w:hAnsi="宋体" w:eastAsia="宋体" w:cs="宋体"/>
                <w:szCs w:val="21"/>
                <w:highlight w:val="none"/>
              </w:rPr>
            </w:pPr>
          </w:p>
        </w:tc>
        <w:tc>
          <w:tcPr>
            <w:tcW w:w="2410" w:type="dxa"/>
            <w:noWrap w:val="0"/>
            <w:vAlign w:val="center"/>
          </w:tcPr>
          <w:p w14:paraId="4E5B81A4">
            <w:pPr>
              <w:adjustRightInd w:val="0"/>
              <w:snapToGrid w:val="0"/>
              <w:spacing w:before="50" w:line="360" w:lineRule="auto"/>
              <w:ind w:left="-88" w:leftChars="-42"/>
              <w:jc w:val="center"/>
              <w:rPr>
                <w:rFonts w:hint="eastAsia" w:ascii="宋体" w:hAnsi="宋体" w:eastAsia="宋体" w:cs="宋体"/>
                <w:szCs w:val="21"/>
                <w:highlight w:val="none"/>
              </w:rPr>
            </w:pPr>
          </w:p>
        </w:tc>
        <w:tc>
          <w:tcPr>
            <w:tcW w:w="1985" w:type="dxa"/>
            <w:noWrap w:val="0"/>
            <w:vAlign w:val="center"/>
          </w:tcPr>
          <w:p w14:paraId="322CD104">
            <w:pPr>
              <w:adjustRightInd w:val="0"/>
              <w:snapToGrid w:val="0"/>
              <w:spacing w:before="50" w:line="360" w:lineRule="auto"/>
              <w:ind w:left="-88" w:leftChars="-42"/>
              <w:jc w:val="center"/>
              <w:rPr>
                <w:rFonts w:hint="eastAsia" w:ascii="宋体" w:hAnsi="宋体" w:eastAsia="宋体" w:cs="宋体"/>
                <w:szCs w:val="21"/>
                <w:highlight w:val="none"/>
              </w:rPr>
            </w:pPr>
          </w:p>
        </w:tc>
        <w:tc>
          <w:tcPr>
            <w:tcW w:w="2082" w:type="dxa"/>
            <w:tcBorders>
              <w:right w:val="single" w:color="auto" w:sz="4" w:space="0"/>
            </w:tcBorders>
            <w:noWrap w:val="0"/>
            <w:vAlign w:val="center"/>
          </w:tcPr>
          <w:p w14:paraId="4BA75220">
            <w:pPr>
              <w:adjustRightInd w:val="0"/>
              <w:snapToGrid w:val="0"/>
              <w:spacing w:before="50" w:line="360" w:lineRule="auto"/>
              <w:ind w:left="-88" w:leftChars="-42"/>
              <w:jc w:val="center"/>
              <w:rPr>
                <w:rFonts w:hint="eastAsia" w:ascii="宋体" w:hAnsi="宋体" w:eastAsia="宋体" w:cs="宋体"/>
                <w:szCs w:val="21"/>
                <w:highlight w:val="none"/>
              </w:rPr>
            </w:pPr>
          </w:p>
        </w:tc>
        <w:tc>
          <w:tcPr>
            <w:tcW w:w="1942" w:type="dxa"/>
            <w:tcBorders>
              <w:left w:val="single" w:color="auto" w:sz="4" w:space="0"/>
            </w:tcBorders>
            <w:noWrap w:val="0"/>
            <w:vAlign w:val="center"/>
          </w:tcPr>
          <w:p w14:paraId="1BE8B392">
            <w:pPr>
              <w:adjustRightInd w:val="0"/>
              <w:snapToGrid w:val="0"/>
              <w:spacing w:before="50" w:line="360" w:lineRule="auto"/>
              <w:ind w:left="-88" w:leftChars="-42"/>
              <w:jc w:val="center"/>
              <w:rPr>
                <w:rFonts w:hint="eastAsia" w:ascii="宋体" w:hAnsi="宋体" w:eastAsia="宋体" w:cs="宋体"/>
                <w:szCs w:val="21"/>
                <w:highlight w:val="none"/>
              </w:rPr>
            </w:pPr>
          </w:p>
        </w:tc>
      </w:tr>
      <w:tr w14:paraId="766E4C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6FF0EFE5">
            <w:pPr>
              <w:adjustRightInd w:val="0"/>
              <w:snapToGrid w:val="0"/>
              <w:spacing w:before="50" w:line="360" w:lineRule="auto"/>
              <w:ind w:left="-88" w:leftChars="-42"/>
              <w:jc w:val="center"/>
              <w:rPr>
                <w:rFonts w:hint="eastAsia" w:ascii="宋体" w:hAnsi="宋体" w:eastAsia="宋体" w:cs="宋体"/>
                <w:szCs w:val="21"/>
                <w:highlight w:val="none"/>
              </w:rPr>
            </w:pPr>
          </w:p>
        </w:tc>
        <w:tc>
          <w:tcPr>
            <w:tcW w:w="2410" w:type="dxa"/>
            <w:noWrap w:val="0"/>
            <w:vAlign w:val="center"/>
          </w:tcPr>
          <w:p w14:paraId="3E8A8D86">
            <w:pPr>
              <w:adjustRightInd w:val="0"/>
              <w:snapToGrid w:val="0"/>
              <w:spacing w:before="50" w:line="360" w:lineRule="auto"/>
              <w:ind w:left="-88" w:leftChars="-42"/>
              <w:jc w:val="center"/>
              <w:rPr>
                <w:rFonts w:hint="eastAsia" w:ascii="宋体" w:hAnsi="宋体" w:eastAsia="宋体" w:cs="宋体"/>
                <w:szCs w:val="21"/>
                <w:highlight w:val="none"/>
              </w:rPr>
            </w:pPr>
          </w:p>
        </w:tc>
        <w:tc>
          <w:tcPr>
            <w:tcW w:w="1985" w:type="dxa"/>
            <w:noWrap w:val="0"/>
            <w:vAlign w:val="center"/>
          </w:tcPr>
          <w:p w14:paraId="7CE05CE7">
            <w:pPr>
              <w:adjustRightInd w:val="0"/>
              <w:snapToGrid w:val="0"/>
              <w:spacing w:before="50" w:line="360" w:lineRule="auto"/>
              <w:ind w:left="-88" w:leftChars="-42"/>
              <w:jc w:val="center"/>
              <w:rPr>
                <w:rFonts w:hint="eastAsia" w:ascii="宋体" w:hAnsi="宋体" w:eastAsia="宋体" w:cs="宋体"/>
                <w:szCs w:val="21"/>
                <w:highlight w:val="none"/>
              </w:rPr>
            </w:pPr>
          </w:p>
        </w:tc>
        <w:tc>
          <w:tcPr>
            <w:tcW w:w="2082" w:type="dxa"/>
            <w:tcBorders>
              <w:right w:val="single" w:color="auto" w:sz="4" w:space="0"/>
            </w:tcBorders>
            <w:noWrap w:val="0"/>
            <w:vAlign w:val="center"/>
          </w:tcPr>
          <w:p w14:paraId="263C6CD1">
            <w:pPr>
              <w:adjustRightInd w:val="0"/>
              <w:snapToGrid w:val="0"/>
              <w:spacing w:before="50" w:line="360" w:lineRule="auto"/>
              <w:ind w:left="-88" w:leftChars="-42"/>
              <w:jc w:val="center"/>
              <w:rPr>
                <w:rFonts w:hint="eastAsia" w:ascii="宋体" w:hAnsi="宋体" w:eastAsia="宋体" w:cs="宋体"/>
                <w:szCs w:val="21"/>
                <w:highlight w:val="none"/>
              </w:rPr>
            </w:pPr>
          </w:p>
        </w:tc>
        <w:tc>
          <w:tcPr>
            <w:tcW w:w="1942" w:type="dxa"/>
            <w:tcBorders>
              <w:left w:val="single" w:color="auto" w:sz="4" w:space="0"/>
            </w:tcBorders>
            <w:noWrap w:val="0"/>
            <w:vAlign w:val="center"/>
          </w:tcPr>
          <w:p w14:paraId="1826BB6A">
            <w:pPr>
              <w:adjustRightInd w:val="0"/>
              <w:snapToGrid w:val="0"/>
              <w:spacing w:before="50" w:line="360" w:lineRule="auto"/>
              <w:ind w:left="-88" w:leftChars="-42"/>
              <w:jc w:val="center"/>
              <w:rPr>
                <w:rFonts w:hint="eastAsia" w:ascii="宋体" w:hAnsi="宋体" w:eastAsia="宋体" w:cs="宋体"/>
                <w:szCs w:val="21"/>
                <w:highlight w:val="none"/>
              </w:rPr>
            </w:pPr>
          </w:p>
        </w:tc>
      </w:tr>
      <w:tr w14:paraId="359773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41592612">
            <w:pPr>
              <w:adjustRightInd w:val="0"/>
              <w:snapToGrid w:val="0"/>
              <w:spacing w:before="50" w:line="360" w:lineRule="auto"/>
              <w:ind w:left="-88" w:leftChars="-42"/>
              <w:jc w:val="center"/>
              <w:rPr>
                <w:rFonts w:hint="eastAsia" w:ascii="宋体" w:hAnsi="宋体" w:eastAsia="宋体" w:cs="宋体"/>
                <w:szCs w:val="21"/>
                <w:highlight w:val="none"/>
              </w:rPr>
            </w:pPr>
          </w:p>
        </w:tc>
        <w:tc>
          <w:tcPr>
            <w:tcW w:w="2410" w:type="dxa"/>
            <w:noWrap w:val="0"/>
            <w:vAlign w:val="center"/>
          </w:tcPr>
          <w:p w14:paraId="24233F16">
            <w:pPr>
              <w:adjustRightInd w:val="0"/>
              <w:snapToGrid w:val="0"/>
              <w:spacing w:before="50" w:line="360" w:lineRule="auto"/>
              <w:ind w:left="-88" w:leftChars="-42"/>
              <w:jc w:val="center"/>
              <w:rPr>
                <w:rFonts w:hint="eastAsia" w:ascii="宋体" w:hAnsi="宋体" w:eastAsia="宋体" w:cs="宋体"/>
                <w:szCs w:val="21"/>
                <w:highlight w:val="none"/>
              </w:rPr>
            </w:pPr>
          </w:p>
        </w:tc>
        <w:tc>
          <w:tcPr>
            <w:tcW w:w="1985" w:type="dxa"/>
            <w:noWrap w:val="0"/>
            <w:vAlign w:val="center"/>
          </w:tcPr>
          <w:p w14:paraId="1BCA62B8">
            <w:pPr>
              <w:adjustRightInd w:val="0"/>
              <w:snapToGrid w:val="0"/>
              <w:spacing w:before="50" w:line="360" w:lineRule="auto"/>
              <w:ind w:left="-88" w:leftChars="-42"/>
              <w:jc w:val="center"/>
              <w:rPr>
                <w:rFonts w:hint="eastAsia" w:ascii="宋体" w:hAnsi="宋体" w:eastAsia="宋体" w:cs="宋体"/>
                <w:szCs w:val="21"/>
                <w:highlight w:val="none"/>
              </w:rPr>
            </w:pPr>
          </w:p>
        </w:tc>
        <w:tc>
          <w:tcPr>
            <w:tcW w:w="4024" w:type="dxa"/>
            <w:gridSpan w:val="2"/>
            <w:noWrap w:val="0"/>
            <w:vAlign w:val="center"/>
          </w:tcPr>
          <w:p w14:paraId="08B55E90">
            <w:pPr>
              <w:adjustRightInd w:val="0"/>
              <w:snapToGrid w:val="0"/>
              <w:spacing w:before="50" w:line="360" w:lineRule="auto"/>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供应商保证：除本合同条款偏离表列出的偏离外，我单位对</w:t>
            </w:r>
            <w:r>
              <w:rPr>
                <w:rFonts w:hint="eastAsia" w:ascii="宋体" w:hAnsi="宋体" w:eastAsia="宋体" w:cs="宋体"/>
                <w:b/>
                <w:szCs w:val="21"/>
                <w:highlight w:val="none"/>
                <w:lang w:eastAsia="zh-CN"/>
              </w:rPr>
              <w:t>磋商</w:t>
            </w:r>
            <w:r>
              <w:rPr>
                <w:rFonts w:hint="eastAsia" w:ascii="宋体" w:hAnsi="宋体" w:eastAsia="宋体" w:cs="宋体"/>
                <w:b/>
                <w:szCs w:val="21"/>
                <w:highlight w:val="none"/>
              </w:rPr>
              <w:t>文件的其他商务、合同条款完全响应，无偏离。</w:t>
            </w:r>
          </w:p>
        </w:tc>
      </w:tr>
    </w:tbl>
    <w:p w14:paraId="4564E043">
      <w:pPr>
        <w:adjustRightInd w:val="0"/>
        <w:snapToGrid w:val="0"/>
        <w:spacing w:before="50" w:line="360" w:lineRule="auto"/>
        <w:ind w:left="-88" w:leftChars="-42"/>
        <w:rPr>
          <w:rFonts w:hint="eastAsia" w:ascii="宋体" w:hAnsi="宋体" w:eastAsia="宋体" w:cs="宋体"/>
          <w:szCs w:val="21"/>
          <w:highlight w:val="none"/>
        </w:rPr>
      </w:pPr>
      <w:r>
        <w:rPr>
          <w:rFonts w:hint="eastAsia" w:ascii="宋体" w:hAnsi="宋体" w:eastAsia="宋体" w:cs="宋体"/>
          <w:bCs/>
          <w:szCs w:val="21"/>
          <w:highlight w:val="none"/>
        </w:rPr>
        <w:t>注：1.</w:t>
      </w:r>
      <w:r>
        <w:rPr>
          <w:rFonts w:hint="eastAsia" w:ascii="宋体" w:hAnsi="宋体" w:eastAsia="宋体" w:cs="宋体"/>
          <w:szCs w:val="21"/>
          <w:highlight w:val="none"/>
        </w:rPr>
        <w:t>供应商应根据</w:t>
      </w:r>
      <w:r>
        <w:rPr>
          <w:rFonts w:hint="eastAsia" w:ascii="宋体" w:hAnsi="宋体" w:eastAsia="宋体" w:cs="宋体"/>
          <w:szCs w:val="21"/>
          <w:highlight w:val="none"/>
          <w:lang w:eastAsia="zh-CN"/>
        </w:rPr>
        <w:t>磋商</w:t>
      </w:r>
      <w:r>
        <w:rPr>
          <w:rFonts w:hint="eastAsia" w:ascii="宋体" w:hAnsi="宋体" w:eastAsia="宋体" w:cs="宋体"/>
          <w:szCs w:val="21"/>
          <w:highlight w:val="none"/>
        </w:rPr>
        <w:t>文件第四章“合同草案条款”填写本表；</w:t>
      </w:r>
    </w:p>
    <w:p w14:paraId="1F5FA78B">
      <w:pPr>
        <w:adjustRightInd w:val="0"/>
        <w:snapToGrid w:val="0"/>
        <w:spacing w:before="50" w:line="360" w:lineRule="auto"/>
        <w:ind w:left="-88" w:leftChars="-42" w:firstLine="420" w:firstLineChars="200"/>
        <w:rPr>
          <w:rFonts w:hint="eastAsia" w:ascii="宋体" w:hAnsi="宋体" w:eastAsia="宋体" w:cs="宋体"/>
          <w:b/>
          <w:szCs w:val="21"/>
          <w:highlight w:val="none"/>
        </w:rPr>
      </w:pPr>
      <w:r>
        <w:rPr>
          <w:rFonts w:hint="eastAsia" w:ascii="宋体" w:hAnsi="宋体" w:eastAsia="宋体" w:cs="宋体"/>
          <w:szCs w:val="21"/>
          <w:highlight w:val="none"/>
        </w:rPr>
        <w:t>2.</w:t>
      </w:r>
      <w:r>
        <w:rPr>
          <w:rFonts w:hint="eastAsia" w:ascii="宋体" w:hAnsi="宋体" w:eastAsia="宋体" w:cs="宋体"/>
          <w:b/>
          <w:szCs w:val="21"/>
          <w:highlight w:val="none"/>
        </w:rPr>
        <w:t>供应商如果对</w:t>
      </w:r>
      <w:r>
        <w:rPr>
          <w:rFonts w:hint="eastAsia" w:ascii="宋体" w:hAnsi="宋体" w:eastAsia="宋体" w:cs="宋体"/>
          <w:b/>
          <w:szCs w:val="21"/>
          <w:highlight w:val="none"/>
          <w:lang w:eastAsia="zh-CN"/>
        </w:rPr>
        <w:t>磋商</w:t>
      </w:r>
      <w:r>
        <w:rPr>
          <w:rFonts w:hint="eastAsia" w:ascii="宋体" w:hAnsi="宋体" w:eastAsia="宋体" w:cs="宋体"/>
          <w:b/>
          <w:szCs w:val="21"/>
          <w:highlight w:val="none"/>
        </w:rPr>
        <w:t>文件第四章“合同草案条款”的响应有偏离，应将偏离条款逐条如实应答，并作出说明；</w:t>
      </w:r>
    </w:p>
    <w:p w14:paraId="6B4A6248">
      <w:pPr>
        <w:adjustRightInd w:val="0"/>
        <w:snapToGrid w:val="0"/>
        <w:spacing w:before="50" w:line="360" w:lineRule="auto"/>
        <w:ind w:left="-88" w:leftChars="-42" w:firstLine="420" w:firstLineChars="200"/>
        <w:rPr>
          <w:rFonts w:hint="eastAsia" w:ascii="宋体" w:hAnsi="宋体" w:eastAsia="宋体" w:cs="宋体"/>
          <w:szCs w:val="21"/>
          <w:highlight w:val="none"/>
        </w:rPr>
      </w:pPr>
      <w:r>
        <w:rPr>
          <w:rFonts w:hint="eastAsia" w:ascii="宋体" w:hAnsi="宋体" w:eastAsia="宋体" w:cs="宋体"/>
          <w:szCs w:val="21"/>
          <w:highlight w:val="none"/>
        </w:rPr>
        <w:t>3.如不提供此表，则视为供应商不满足</w:t>
      </w:r>
      <w:r>
        <w:rPr>
          <w:rFonts w:hint="eastAsia" w:ascii="宋体" w:hAnsi="宋体" w:eastAsia="宋体" w:cs="宋体"/>
          <w:szCs w:val="21"/>
          <w:highlight w:val="none"/>
          <w:lang w:eastAsia="zh-CN"/>
        </w:rPr>
        <w:t>磋商</w:t>
      </w:r>
      <w:r>
        <w:rPr>
          <w:rFonts w:hint="eastAsia" w:ascii="宋体" w:hAnsi="宋体" w:eastAsia="宋体" w:cs="宋体"/>
          <w:szCs w:val="21"/>
          <w:highlight w:val="none"/>
        </w:rPr>
        <w:t>文件第四章的所有条款要求，其</w:t>
      </w:r>
      <w:r>
        <w:rPr>
          <w:rFonts w:hint="eastAsia" w:ascii="宋体" w:hAnsi="宋体" w:eastAsia="宋体" w:cs="宋体"/>
          <w:b/>
          <w:szCs w:val="21"/>
          <w:highlight w:val="none"/>
        </w:rPr>
        <w:t>响应无效</w:t>
      </w:r>
      <w:r>
        <w:rPr>
          <w:rFonts w:hint="eastAsia" w:ascii="宋体" w:hAnsi="宋体" w:eastAsia="宋体" w:cs="宋体"/>
          <w:szCs w:val="21"/>
          <w:highlight w:val="none"/>
        </w:rPr>
        <w:t>。</w:t>
      </w:r>
    </w:p>
    <w:p w14:paraId="40A58E8D">
      <w:pPr>
        <w:adjustRightInd w:val="0"/>
        <w:snapToGrid w:val="0"/>
        <w:spacing w:before="50" w:line="360" w:lineRule="auto"/>
        <w:ind w:left="-88" w:leftChars="-42" w:firstLine="420" w:firstLineChars="200"/>
        <w:rPr>
          <w:rFonts w:hint="eastAsia" w:ascii="宋体" w:hAnsi="宋体" w:eastAsia="宋体" w:cs="宋体"/>
          <w:szCs w:val="21"/>
          <w:highlight w:val="none"/>
        </w:rPr>
      </w:pPr>
      <w:r>
        <w:rPr>
          <w:rFonts w:hint="eastAsia" w:ascii="宋体" w:hAnsi="宋体" w:eastAsia="宋体" w:cs="宋体"/>
          <w:szCs w:val="21"/>
          <w:highlight w:val="none"/>
        </w:rPr>
        <w:t>4.在采购人与成交供应商签订合同时，如成交供应商未在响应文件“合同条款偏离表”中列出偏离说明，无论已发生或即将发生任何情形，均视为完全符合</w:t>
      </w:r>
      <w:r>
        <w:rPr>
          <w:rFonts w:hint="eastAsia" w:ascii="宋体" w:hAnsi="宋体" w:eastAsia="宋体" w:cs="宋体"/>
          <w:szCs w:val="21"/>
          <w:highlight w:val="none"/>
          <w:lang w:eastAsia="zh-CN"/>
        </w:rPr>
        <w:t>磋商</w:t>
      </w:r>
      <w:r>
        <w:rPr>
          <w:rFonts w:hint="eastAsia" w:ascii="宋体" w:hAnsi="宋体" w:eastAsia="宋体" w:cs="宋体"/>
          <w:szCs w:val="21"/>
          <w:highlight w:val="none"/>
        </w:rPr>
        <w:t>文件要求，并写入合同。若成交供应商在合同签订前，以上述事项为借口而不履行合同签订手续及执行合同，则视作拒绝与采购人签订合同。</w:t>
      </w:r>
    </w:p>
    <w:p w14:paraId="582BCE9B">
      <w:pPr>
        <w:adjustRightInd w:val="0"/>
        <w:snapToGrid w:val="0"/>
        <w:spacing w:before="50" w:line="360" w:lineRule="auto"/>
        <w:rPr>
          <w:rFonts w:hint="eastAsia" w:ascii="宋体" w:hAnsi="宋体" w:eastAsia="宋体" w:cs="宋体"/>
          <w:szCs w:val="21"/>
          <w:highlight w:val="none"/>
        </w:rPr>
      </w:pPr>
    </w:p>
    <w:p w14:paraId="268FB98B">
      <w:pPr>
        <w:adjustRightInd w:val="0"/>
        <w:snapToGrid w:val="0"/>
        <w:spacing w:before="50" w:line="360" w:lineRule="auto"/>
        <w:rPr>
          <w:rFonts w:hint="eastAsia" w:ascii="宋体" w:hAnsi="宋体" w:eastAsia="宋体" w:cs="宋体"/>
          <w:szCs w:val="21"/>
          <w:highlight w:val="none"/>
        </w:rPr>
      </w:pPr>
    </w:p>
    <w:p w14:paraId="4D1DF891">
      <w:pPr>
        <w:adjustRightInd w:val="0"/>
        <w:snapToGrid w:val="0"/>
        <w:spacing w:before="50" w:line="360" w:lineRule="auto"/>
        <w:rPr>
          <w:rFonts w:hint="eastAsia" w:ascii="宋体" w:hAnsi="宋体" w:eastAsia="宋体" w:cs="宋体"/>
          <w:szCs w:val="21"/>
          <w:highlight w:val="none"/>
        </w:rPr>
      </w:pPr>
      <w:r>
        <w:rPr>
          <w:rFonts w:hint="eastAsia" w:ascii="宋体" w:hAnsi="宋体" w:eastAsia="宋体" w:cs="宋体"/>
          <w:szCs w:val="21"/>
          <w:highlight w:val="none"/>
        </w:rPr>
        <w:t>供应商名称（盖单位公章）：</w:t>
      </w:r>
    </w:p>
    <w:p w14:paraId="5268FE95">
      <w:pPr>
        <w:adjustRightInd w:val="0"/>
        <w:snapToGrid w:val="0"/>
        <w:spacing w:before="50" w:line="360" w:lineRule="auto"/>
        <w:rPr>
          <w:rFonts w:hint="eastAsia" w:ascii="宋体" w:hAnsi="宋体" w:eastAsia="宋体" w:cs="宋体"/>
          <w:szCs w:val="21"/>
          <w:highlight w:val="none"/>
        </w:rPr>
      </w:pPr>
      <w:r>
        <w:rPr>
          <w:rFonts w:hint="eastAsia" w:ascii="宋体" w:hAnsi="宋体" w:eastAsia="宋体" w:cs="宋体"/>
          <w:spacing w:val="-2"/>
          <w:kern w:val="0"/>
          <w:szCs w:val="21"/>
          <w:highlight w:val="none"/>
        </w:rPr>
        <w:t>法</w:t>
      </w:r>
      <w:r>
        <w:rPr>
          <w:rFonts w:hint="eastAsia" w:ascii="宋体" w:hAnsi="宋体" w:eastAsia="宋体" w:cs="宋体"/>
          <w:kern w:val="0"/>
          <w:szCs w:val="21"/>
          <w:highlight w:val="none"/>
        </w:rPr>
        <w:t>定</w:t>
      </w:r>
      <w:r>
        <w:rPr>
          <w:rFonts w:hint="eastAsia" w:ascii="宋体" w:hAnsi="宋体" w:eastAsia="宋体" w:cs="宋体"/>
          <w:spacing w:val="-2"/>
          <w:kern w:val="0"/>
          <w:szCs w:val="21"/>
          <w:highlight w:val="none"/>
        </w:rPr>
        <w:t>代</w:t>
      </w:r>
      <w:r>
        <w:rPr>
          <w:rFonts w:hint="eastAsia" w:ascii="宋体" w:hAnsi="宋体" w:eastAsia="宋体" w:cs="宋体"/>
          <w:kern w:val="0"/>
          <w:szCs w:val="21"/>
          <w:highlight w:val="none"/>
        </w:rPr>
        <w:t>表</w:t>
      </w:r>
      <w:r>
        <w:rPr>
          <w:rFonts w:hint="eastAsia" w:ascii="宋体" w:hAnsi="宋体" w:eastAsia="宋体" w:cs="宋体"/>
          <w:spacing w:val="-2"/>
          <w:kern w:val="0"/>
          <w:szCs w:val="21"/>
          <w:highlight w:val="none"/>
        </w:rPr>
        <w:t>人</w:t>
      </w:r>
      <w:r>
        <w:rPr>
          <w:rFonts w:hint="eastAsia" w:ascii="宋体" w:hAnsi="宋体" w:eastAsia="宋体" w:cs="宋体"/>
          <w:kern w:val="0"/>
          <w:szCs w:val="21"/>
          <w:highlight w:val="none"/>
        </w:rPr>
        <w:t>（</w:t>
      </w:r>
      <w:r>
        <w:rPr>
          <w:rFonts w:hint="eastAsia" w:ascii="宋体" w:hAnsi="宋体" w:eastAsia="宋体" w:cs="宋体"/>
          <w:spacing w:val="-2"/>
          <w:kern w:val="0"/>
          <w:szCs w:val="21"/>
          <w:highlight w:val="none"/>
        </w:rPr>
        <w:t>单</w:t>
      </w:r>
      <w:r>
        <w:rPr>
          <w:rFonts w:hint="eastAsia" w:ascii="宋体" w:hAnsi="宋体" w:eastAsia="宋体" w:cs="宋体"/>
          <w:kern w:val="0"/>
          <w:szCs w:val="21"/>
          <w:highlight w:val="none"/>
        </w:rPr>
        <w:t>位</w:t>
      </w:r>
      <w:r>
        <w:rPr>
          <w:rFonts w:hint="eastAsia" w:ascii="宋体" w:hAnsi="宋体" w:eastAsia="宋体" w:cs="宋体"/>
          <w:spacing w:val="-2"/>
          <w:kern w:val="0"/>
          <w:szCs w:val="21"/>
          <w:highlight w:val="none"/>
        </w:rPr>
        <w:t>负</w:t>
      </w:r>
      <w:r>
        <w:rPr>
          <w:rFonts w:hint="eastAsia" w:ascii="宋体" w:hAnsi="宋体" w:eastAsia="宋体" w:cs="宋体"/>
          <w:kern w:val="0"/>
          <w:szCs w:val="21"/>
          <w:highlight w:val="none"/>
        </w:rPr>
        <w:t>责人</w:t>
      </w:r>
      <w:r>
        <w:rPr>
          <w:rFonts w:hint="eastAsia" w:ascii="宋体" w:hAnsi="宋体" w:eastAsia="宋体" w:cs="宋体"/>
          <w:spacing w:val="-2"/>
          <w:kern w:val="0"/>
          <w:szCs w:val="21"/>
          <w:highlight w:val="none"/>
        </w:rPr>
        <w:t>）</w:t>
      </w:r>
      <w:r>
        <w:rPr>
          <w:rFonts w:hint="eastAsia" w:ascii="宋体" w:hAnsi="宋体" w:eastAsia="宋体" w:cs="宋体"/>
          <w:szCs w:val="21"/>
          <w:highlight w:val="none"/>
        </w:rPr>
        <w:t>或其授权的代理人（签字或印章）：</w:t>
      </w:r>
    </w:p>
    <w:p w14:paraId="60C50180">
      <w:pPr>
        <w:rPr>
          <w:rFonts w:hint="eastAsia" w:ascii="宋体" w:hAnsi="宋体" w:eastAsia="宋体" w:cs="宋体"/>
          <w:highlight w:val="none"/>
        </w:rPr>
      </w:pPr>
      <w:r>
        <w:rPr>
          <w:rFonts w:hint="eastAsia" w:ascii="宋体" w:hAnsi="宋体" w:eastAsia="宋体" w:cs="宋体"/>
          <w:highlight w:val="none"/>
        </w:rPr>
        <w:t>日期：    年    月     日</w:t>
      </w:r>
    </w:p>
    <w:p w14:paraId="0C706A8B">
      <w:pPr>
        <w:keepNext/>
        <w:keepLines/>
        <w:spacing w:line="360" w:lineRule="auto"/>
        <w:jc w:val="center"/>
        <w:outlineLvl w:val="1"/>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r>
      <w:bookmarkStart w:id="67" w:name="_Toc22201160"/>
      <w:bookmarkStart w:id="68" w:name="_Toc5604"/>
      <w:bookmarkStart w:id="69" w:name="_Toc1639"/>
      <w:bookmarkStart w:id="70" w:name="_Toc107998048"/>
      <w:r>
        <w:rPr>
          <w:rFonts w:hint="eastAsia" w:ascii="宋体" w:hAnsi="宋体" w:eastAsia="宋体" w:cs="宋体"/>
          <w:b/>
          <w:bCs/>
          <w:sz w:val="28"/>
          <w:szCs w:val="28"/>
          <w:highlight w:val="none"/>
        </w:rPr>
        <w:t>八、采购需求偏离表</w:t>
      </w:r>
      <w:bookmarkEnd w:id="67"/>
      <w:bookmarkEnd w:id="68"/>
      <w:bookmarkEnd w:id="69"/>
      <w:bookmarkEnd w:id="70"/>
    </w:p>
    <w:p w14:paraId="2EC5C6F6">
      <w:pPr>
        <w:adjustRightInd w:val="0"/>
        <w:snapToGrid w:val="0"/>
        <w:spacing w:before="156" w:beforeLines="50"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政府采购计划编号: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项目名称：</w:t>
      </w:r>
      <w:r>
        <w:rPr>
          <w:rFonts w:hint="eastAsia" w:ascii="宋体" w:hAnsi="宋体" w:eastAsia="宋体" w:cs="宋体"/>
          <w:szCs w:val="21"/>
          <w:highlight w:val="none"/>
          <w:u w:val="single"/>
        </w:rPr>
        <w:t xml:space="preserve">                     </w:t>
      </w:r>
    </w:p>
    <w:tbl>
      <w:tblPr>
        <w:tblStyle w:val="43"/>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2B5E8A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noWrap w:val="0"/>
            <w:vAlign w:val="center"/>
          </w:tcPr>
          <w:p w14:paraId="6EDB3615">
            <w:pPr>
              <w:adjustRightInd w:val="0"/>
              <w:snapToGrid w:val="0"/>
              <w:spacing w:before="50" w:line="360" w:lineRule="auto"/>
              <w:ind w:left="-88" w:leftChars="-42"/>
              <w:jc w:val="center"/>
              <w:rPr>
                <w:rFonts w:hint="eastAsia" w:ascii="宋体" w:hAnsi="宋体" w:eastAsia="宋体" w:cs="宋体"/>
                <w:szCs w:val="21"/>
                <w:highlight w:val="none"/>
              </w:rPr>
            </w:pPr>
            <w:r>
              <w:rPr>
                <w:rFonts w:hint="eastAsia" w:ascii="宋体" w:hAnsi="宋体" w:eastAsia="宋体" w:cs="宋体"/>
                <w:bCs/>
                <w:szCs w:val="21"/>
                <w:highlight w:val="none"/>
              </w:rPr>
              <w:t>序</w:t>
            </w:r>
            <w:r>
              <w:rPr>
                <w:rFonts w:hint="eastAsia" w:ascii="宋体" w:hAnsi="宋体" w:eastAsia="宋体" w:cs="宋体"/>
                <w:szCs w:val="21"/>
                <w:highlight w:val="none"/>
              </w:rPr>
              <w:t>号</w:t>
            </w:r>
          </w:p>
        </w:tc>
        <w:tc>
          <w:tcPr>
            <w:tcW w:w="2410" w:type="dxa"/>
            <w:noWrap w:val="0"/>
            <w:vAlign w:val="center"/>
          </w:tcPr>
          <w:p w14:paraId="62001E1C">
            <w:pPr>
              <w:adjustRightInd w:val="0"/>
              <w:snapToGrid w:val="0"/>
              <w:spacing w:before="50" w:line="360" w:lineRule="auto"/>
              <w:ind w:left="-88" w:leftChars="-42"/>
              <w:jc w:val="center"/>
              <w:rPr>
                <w:rFonts w:hint="eastAsia" w:ascii="宋体" w:hAnsi="宋体" w:eastAsia="宋体" w:cs="宋体"/>
                <w:szCs w:val="21"/>
                <w:highlight w:val="none"/>
              </w:rPr>
            </w:pPr>
            <w:r>
              <w:rPr>
                <w:rFonts w:hint="eastAsia" w:ascii="宋体" w:hAnsi="宋体" w:eastAsia="宋体" w:cs="宋体"/>
                <w:szCs w:val="21"/>
                <w:highlight w:val="none"/>
                <w:lang w:eastAsia="zh-CN"/>
              </w:rPr>
              <w:t>磋商</w:t>
            </w:r>
            <w:r>
              <w:rPr>
                <w:rFonts w:hint="eastAsia" w:ascii="宋体" w:hAnsi="宋体" w:eastAsia="宋体" w:cs="宋体"/>
                <w:szCs w:val="21"/>
                <w:highlight w:val="none"/>
              </w:rPr>
              <w:t>文件章节</w:t>
            </w:r>
            <w:r>
              <w:rPr>
                <w:rFonts w:hint="eastAsia" w:ascii="宋体" w:hAnsi="宋体" w:eastAsia="宋体" w:cs="宋体"/>
                <w:bCs/>
                <w:szCs w:val="21"/>
                <w:highlight w:val="none"/>
              </w:rPr>
              <w:t>条</w:t>
            </w:r>
            <w:r>
              <w:rPr>
                <w:rFonts w:hint="eastAsia" w:ascii="宋体" w:hAnsi="宋体" w:eastAsia="宋体" w:cs="宋体"/>
                <w:szCs w:val="21"/>
                <w:highlight w:val="none"/>
              </w:rPr>
              <w:t>款号</w:t>
            </w:r>
          </w:p>
        </w:tc>
        <w:tc>
          <w:tcPr>
            <w:tcW w:w="1985" w:type="dxa"/>
            <w:tcBorders>
              <w:right w:val="single" w:color="auto" w:sz="4" w:space="0"/>
            </w:tcBorders>
            <w:noWrap w:val="0"/>
            <w:vAlign w:val="top"/>
          </w:tcPr>
          <w:p w14:paraId="0B45EEAD">
            <w:pPr>
              <w:adjustRightInd w:val="0"/>
              <w:snapToGrid w:val="0"/>
              <w:spacing w:before="50" w:line="360" w:lineRule="auto"/>
              <w:jc w:val="center"/>
              <w:rPr>
                <w:rFonts w:hint="eastAsia" w:ascii="宋体" w:hAnsi="宋体" w:eastAsia="宋体" w:cs="宋体"/>
                <w:highlight w:val="none"/>
              </w:rPr>
            </w:pPr>
            <w:r>
              <w:rPr>
                <w:rFonts w:hint="eastAsia" w:ascii="宋体" w:hAnsi="宋体" w:eastAsia="宋体" w:cs="宋体"/>
                <w:szCs w:val="21"/>
                <w:highlight w:val="none"/>
                <w:lang w:eastAsia="zh-CN"/>
              </w:rPr>
              <w:t>磋商</w:t>
            </w:r>
            <w:r>
              <w:rPr>
                <w:rFonts w:hint="eastAsia" w:ascii="宋体" w:hAnsi="宋体" w:eastAsia="宋体" w:cs="宋体"/>
                <w:highlight w:val="none"/>
              </w:rPr>
              <w:t>文件要求</w:t>
            </w:r>
          </w:p>
        </w:tc>
        <w:tc>
          <w:tcPr>
            <w:tcW w:w="2126" w:type="dxa"/>
            <w:tcBorders>
              <w:left w:val="single" w:color="auto" w:sz="4" w:space="0"/>
            </w:tcBorders>
            <w:noWrap w:val="0"/>
            <w:vAlign w:val="top"/>
          </w:tcPr>
          <w:p w14:paraId="4AD1C44F">
            <w:pPr>
              <w:adjustRightInd w:val="0"/>
              <w:snapToGrid w:val="0"/>
              <w:spacing w:before="50" w:line="360" w:lineRule="auto"/>
              <w:jc w:val="center"/>
              <w:rPr>
                <w:rFonts w:hint="eastAsia" w:ascii="宋体" w:hAnsi="宋体" w:eastAsia="宋体" w:cs="宋体"/>
                <w:highlight w:val="none"/>
              </w:rPr>
            </w:pPr>
            <w:r>
              <w:rPr>
                <w:rFonts w:hint="eastAsia" w:ascii="宋体" w:hAnsi="宋体" w:eastAsia="宋体" w:cs="宋体"/>
                <w:szCs w:val="21"/>
                <w:highlight w:val="none"/>
              </w:rPr>
              <w:t>响应</w:t>
            </w:r>
            <w:r>
              <w:rPr>
                <w:rFonts w:hint="eastAsia" w:ascii="宋体" w:hAnsi="宋体" w:eastAsia="宋体" w:cs="宋体"/>
                <w:highlight w:val="none"/>
              </w:rPr>
              <w:t>文件应答</w:t>
            </w:r>
          </w:p>
        </w:tc>
        <w:tc>
          <w:tcPr>
            <w:tcW w:w="1756" w:type="dxa"/>
            <w:noWrap w:val="0"/>
            <w:vAlign w:val="center"/>
          </w:tcPr>
          <w:p w14:paraId="4BA9745C">
            <w:pPr>
              <w:adjustRightInd w:val="0"/>
              <w:snapToGrid w:val="0"/>
              <w:spacing w:before="50" w:line="360" w:lineRule="auto"/>
              <w:ind w:left="-88" w:leftChars="-42"/>
              <w:jc w:val="center"/>
              <w:rPr>
                <w:rFonts w:hint="eastAsia" w:ascii="宋体" w:hAnsi="宋体" w:eastAsia="宋体" w:cs="宋体"/>
                <w:szCs w:val="21"/>
                <w:highlight w:val="none"/>
              </w:rPr>
            </w:pPr>
            <w:r>
              <w:rPr>
                <w:rFonts w:hint="eastAsia" w:ascii="宋体" w:hAnsi="宋体" w:eastAsia="宋体" w:cs="宋体"/>
                <w:szCs w:val="21"/>
                <w:highlight w:val="none"/>
              </w:rPr>
              <w:t>偏离说明</w:t>
            </w:r>
          </w:p>
        </w:tc>
      </w:tr>
      <w:tr w14:paraId="46B4D6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5822614E">
            <w:pPr>
              <w:adjustRightInd w:val="0"/>
              <w:snapToGrid w:val="0"/>
              <w:spacing w:before="50" w:line="360" w:lineRule="auto"/>
              <w:ind w:left="-88" w:leftChars="-42"/>
              <w:jc w:val="center"/>
              <w:rPr>
                <w:rFonts w:hint="eastAsia" w:ascii="宋体" w:hAnsi="宋体" w:eastAsia="宋体" w:cs="宋体"/>
                <w:szCs w:val="21"/>
                <w:highlight w:val="none"/>
              </w:rPr>
            </w:pPr>
          </w:p>
        </w:tc>
        <w:tc>
          <w:tcPr>
            <w:tcW w:w="2410" w:type="dxa"/>
            <w:noWrap w:val="0"/>
            <w:vAlign w:val="center"/>
          </w:tcPr>
          <w:p w14:paraId="276272C2">
            <w:pPr>
              <w:adjustRightInd w:val="0"/>
              <w:snapToGrid w:val="0"/>
              <w:spacing w:before="50" w:line="360" w:lineRule="auto"/>
              <w:ind w:left="-88" w:leftChars="-42"/>
              <w:jc w:val="center"/>
              <w:rPr>
                <w:rFonts w:hint="eastAsia" w:ascii="宋体" w:hAnsi="宋体" w:eastAsia="宋体" w:cs="宋体"/>
                <w:szCs w:val="21"/>
                <w:highlight w:val="none"/>
              </w:rPr>
            </w:pPr>
          </w:p>
        </w:tc>
        <w:tc>
          <w:tcPr>
            <w:tcW w:w="1985" w:type="dxa"/>
            <w:tcBorders>
              <w:right w:val="single" w:color="auto" w:sz="4" w:space="0"/>
            </w:tcBorders>
            <w:noWrap w:val="0"/>
            <w:vAlign w:val="center"/>
          </w:tcPr>
          <w:p w14:paraId="4C7D0DE5">
            <w:pPr>
              <w:adjustRightInd w:val="0"/>
              <w:snapToGrid w:val="0"/>
              <w:spacing w:before="50" w:line="360" w:lineRule="auto"/>
              <w:ind w:left="-88" w:leftChars="-42"/>
              <w:jc w:val="center"/>
              <w:rPr>
                <w:rFonts w:hint="eastAsia" w:ascii="宋体" w:hAnsi="宋体" w:eastAsia="宋体" w:cs="宋体"/>
                <w:szCs w:val="21"/>
                <w:highlight w:val="none"/>
              </w:rPr>
            </w:pPr>
          </w:p>
        </w:tc>
        <w:tc>
          <w:tcPr>
            <w:tcW w:w="2126" w:type="dxa"/>
            <w:tcBorders>
              <w:left w:val="single" w:color="auto" w:sz="4" w:space="0"/>
            </w:tcBorders>
            <w:noWrap w:val="0"/>
            <w:vAlign w:val="center"/>
          </w:tcPr>
          <w:p w14:paraId="467CC42E">
            <w:pPr>
              <w:adjustRightInd w:val="0"/>
              <w:snapToGrid w:val="0"/>
              <w:spacing w:before="50" w:line="360" w:lineRule="auto"/>
              <w:ind w:left="-88" w:leftChars="-42"/>
              <w:jc w:val="center"/>
              <w:rPr>
                <w:rFonts w:hint="eastAsia" w:ascii="宋体" w:hAnsi="宋体" w:eastAsia="宋体" w:cs="宋体"/>
                <w:szCs w:val="21"/>
                <w:highlight w:val="none"/>
              </w:rPr>
            </w:pPr>
          </w:p>
        </w:tc>
        <w:tc>
          <w:tcPr>
            <w:tcW w:w="1756" w:type="dxa"/>
            <w:noWrap w:val="0"/>
            <w:vAlign w:val="center"/>
          </w:tcPr>
          <w:p w14:paraId="7A66C904">
            <w:pPr>
              <w:adjustRightInd w:val="0"/>
              <w:snapToGrid w:val="0"/>
              <w:spacing w:before="50" w:line="360" w:lineRule="auto"/>
              <w:ind w:left="-88" w:leftChars="-42"/>
              <w:jc w:val="center"/>
              <w:rPr>
                <w:rFonts w:hint="eastAsia" w:ascii="宋体" w:hAnsi="宋体" w:eastAsia="宋体" w:cs="宋体"/>
                <w:szCs w:val="21"/>
                <w:highlight w:val="none"/>
              </w:rPr>
            </w:pPr>
          </w:p>
        </w:tc>
      </w:tr>
      <w:tr w14:paraId="3A0D5B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742031A3">
            <w:pPr>
              <w:adjustRightInd w:val="0"/>
              <w:snapToGrid w:val="0"/>
              <w:spacing w:before="50" w:line="360" w:lineRule="auto"/>
              <w:ind w:left="-88" w:leftChars="-42"/>
              <w:jc w:val="center"/>
              <w:rPr>
                <w:rFonts w:hint="eastAsia" w:ascii="宋体" w:hAnsi="宋体" w:eastAsia="宋体" w:cs="宋体"/>
                <w:szCs w:val="21"/>
                <w:highlight w:val="none"/>
              </w:rPr>
            </w:pPr>
          </w:p>
        </w:tc>
        <w:tc>
          <w:tcPr>
            <w:tcW w:w="2410" w:type="dxa"/>
            <w:noWrap w:val="0"/>
            <w:vAlign w:val="center"/>
          </w:tcPr>
          <w:p w14:paraId="70C2402D">
            <w:pPr>
              <w:adjustRightInd w:val="0"/>
              <w:snapToGrid w:val="0"/>
              <w:spacing w:before="50" w:line="360" w:lineRule="auto"/>
              <w:ind w:left="-88" w:leftChars="-42"/>
              <w:jc w:val="center"/>
              <w:rPr>
                <w:rFonts w:hint="eastAsia" w:ascii="宋体" w:hAnsi="宋体" w:eastAsia="宋体" w:cs="宋体"/>
                <w:szCs w:val="21"/>
                <w:highlight w:val="none"/>
              </w:rPr>
            </w:pPr>
          </w:p>
        </w:tc>
        <w:tc>
          <w:tcPr>
            <w:tcW w:w="1985" w:type="dxa"/>
            <w:tcBorders>
              <w:right w:val="single" w:color="auto" w:sz="4" w:space="0"/>
            </w:tcBorders>
            <w:noWrap w:val="0"/>
            <w:vAlign w:val="center"/>
          </w:tcPr>
          <w:p w14:paraId="3F550EEA">
            <w:pPr>
              <w:adjustRightInd w:val="0"/>
              <w:snapToGrid w:val="0"/>
              <w:spacing w:before="50" w:line="360" w:lineRule="auto"/>
              <w:ind w:left="-88" w:leftChars="-42"/>
              <w:jc w:val="center"/>
              <w:rPr>
                <w:rFonts w:hint="eastAsia" w:ascii="宋体" w:hAnsi="宋体" w:eastAsia="宋体" w:cs="宋体"/>
                <w:szCs w:val="21"/>
                <w:highlight w:val="none"/>
              </w:rPr>
            </w:pPr>
          </w:p>
        </w:tc>
        <w:tc>
          <w:tcPr>
            <w:tcW w:w="2126" w:type="dxa"/>
            <w:tcBorders>
              <w:left w:val="single" w:color="auto" w:sz="4" w:space="0"/>
            </w:tcBorders>
            <w:noWrap w:val="0"/>
            <w:vAlign w:val="center"/>
          </w:tcPr>
          <w:p w14:paraId="48253FF9">
            <w:pPr>
              <w:adjustRightInd w:val="0"/>
              <w:snapToGrid w:val="0"/>
              <w:spacing w:before="50" w:line="360" w:lineRule="auto"/>
              <w:ind w:left="-88" w:leftChars="-42"/>
              <w:jc w:val="center"/>
              <w:rPr>
                <w:rFonts w:hint="eastAsia" w:ascii="宋体" w:hAnsi="宋体" w:eastAsia="宋体" w:cs="宋体"/>
                <w:szCs w:val="21"/>
                <w:highlight w:val="none"/>
              </w:rPr>
            </w:pPr>
          </w:p>
        </w:tc>
        <w:tc>
          <w:tcPr>
            <w:tcW w:w="1756" w:type="dxa"/>
            <w:noWrap w:val="0"/>
            <w:vAlign w:val="center"/>
          </w:tcPr>
          <w:p w14:paraId="69C3E66D">
            <w:pPr>
              <w:adjustRightInd w:val="0"/>
              <w:snapToGrid w:val="0"/>
              <w:spacing w:before="50" w:line="360" w:lineRule="auto"/>
              <w:ind w:left="-88" w:leftChars="-42"/>
              <w:jc w:val="center"/>
              <w:rPr>
                <w:rFonts w:hint="eastAsia" w:ascii="宋体" w:hAnsi="宋体" w:eastAsia="宋体" w:cs="宋体"/>
                <w:szCs w:val="21"/>
                <w:highlight w:val="none"/>
              </w:rPr>
            </w:pPr>
          </w:p>
        </w:tc>
      </w:tr>
      <w:tr w14:paraId="44C35C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61B2C14E">
            <w:pPr>
              <w:adjustRightInd w:val="0"/>
              <w:snapToGrid w:val="0"/>
              <w:spacing w:before="50" w:line="360" w:lineRule="auto"/>
              <w:ind w:left="-88" w:leftChars="-42"/>
              <w:jc w:val="center"/>
              <w:rPr>
                <w:rFonts w:hint="eastAsia" w:ascii="宋体" w:hAnsi="宋体" w:eastAsia="宋体" w:cs="宋体"/>
                <w:szCs w:val="21"/>
                <w:highlight w:val="none"/>
              </w:rPr>
            </w:pPr>
          </w:p>
        </w:tc>
        <w:tc>
          <w:tcPr>
            <w:tcW w:w="2410" w:type="dxa"/>
            <w:noWrap w:val="0"/>
            <w:vAlign w:val="center"/>
          </w:tcPr>
          <w:p w14:paraId="79EAE2C5">
            <w:pPr>
              <w:adjustRightInd w:val="0"/>
              <w:snapToGrid w:val="0"/>
              <w:spacing w:before="50" w:line="360" w:lineRule="auto"/>
              <w:ind w:left="-88" w:leftChars="-42"/>
              <w:jc w:val="center"/>
              <w:rPr>
                <w:rFonts w:hint="eastAsia" w:ascii="宋体" w:hAnsi="宋体" w:eastAsia="宋体" w:cs="宋体"/>
                <w:szCs w:val="21"/>
                <w:highlight w:val="none"/>
              </w:rPr>
            </w:pPr>
          </w:p>
        </w:tc>
        <w:tc>
          <w:tcPr>
            <w:tcW w:w="1985" w:type="dxa"/>
            <w:tcBorders>
              <w:right w:val="single" w:color="auto" w:sz="4" w:space="0"/>
            </w:tcBorders>
            <w:noWrap w:val="0"/>
            <w:vAlign w:val="center"/>
          </w:tcPr>
          <w:p w14:paraId="3A6B43C0">
            <w:pPr>
              <w:adjustRightInd w:val="0"/>
              <w:snapToGrid w:val="0"/>
              <w:spacing w:before="50" w:line="360" w:lineRule="auto"/>
              <w:ind w:left="-88" w:leftChars="-42"/>
              <w:jc w:val="center"/>
              <w:rPr>
                <w:rFonts w:hint="eastAsia" w:ascii="宋体" w:hAnsi="宋体" w:eastAsia="宋体" w:cs="宋体"/>
                <w:szCs w:val="21"/>
                <w:highlight w:val="none"/>
              </w:rPr>
            </w:pPr>
          </w:p>
        </w:tc>
        <w:tc>
          <w:tcPr>
            <w:tcW w:w="2126" w:type="dxa"/>
            <w:tcBorders>
              <w:left w:val="single" w:color="auto" w:sz="4" w:space="0"/>
            </w:tcBorders>
            <w:noWrap w:val="0"/>
            <w:vAlign w:val="center"/>
          </w:tcPr>
          <w:p w14:paraId="57CB1E76">
            <w:pPr>
              <w:adjustRightInd w:val="0"/>
              <w:snapToGrid w:val="0"/>
              <w:spacing w:before="50" w:line="360" w:lineRule="auto"/>
              <w:ind w:left="-88" w:leftChars="-42"/>
              <w:jc w:val="center"/>
              <w:rPr>
                <w:rFonts w:hint="eastAsia" w:ascii="宋体" w:hAnsi="宋体" w:eastAsia="宋体" w:cs="宋体"/>
                <w:szCs w:val="21"/>
                <w:highlight w:val="none"/>
              </w:rPr>
            </w:pPr>
          </w:p>
        </w:tc>
        <w:tc>
          <w:tcPr>
            <w:tcW w:w="1756" w:type="dxa"/>
            <w:noWrap w:val="0"/>
            <w:vAlign w:val="center"/>
          </w:tcPr>
          <w:p w14:paraId="4F86C6FE">
            <w:pPr>
              <w:adjustRightInd w:val="0"/>
              <w:snapToGrid w:val="0"/>
              <w:spacing w:before="50" w:line="360" w:lineRule="auto"/>
              <w:ind w:left="-88" w:leftChars="-42"/>
              <w:jc w:val="center"/>
              <w:rPr>
                <w:rFonts w:hint="eastAsia" w:ascii="宋体" w:hAnsi="宋体" w:eastAsia="宋体" w:cs="宋体"/>
                <w:szCs w:val="21"/>
                <w:highlight w:val="none"/>
              </w:rPr>
            </w:pPr>
          </w:p>
        </w:tc>
      </w:tr>
      <w:tr w14:paraId="66F067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745021D5">
            <w:pPr>
              <w:adjustRightInd w:val="0"/>
              <w:snapToGrid w:val="0"/>
              <w:spacing w:before="50" w:line="360" w:lineRule="auto"/>
              <w:ind w:left="-88" w:leftChars="-42"/>
              <w:jc w:val="center"/>
              <w:rPr>
                <w:rFonts w:hint="eastAsia" w:ascii="宋体" w:hAnsi="宋体" w:eastAsia="宋体" w:cs="宋体"/>
                <w:szCs w:val="21"/>
                <w:highlight w:val="none"/>
              </w:rPr>
            </w:pPr>
          </w:p>
        </w:tc>
        <w:tc>
          <w:tcPr>
            <w:tcW w:w="2410" w:type="dxa"/>
            <w:noWrap w:val="0"/>
            <w:vAlign w:val="center"/>
          </w:tcPr>
          <w:p w14:paraId="317C3631">
            <w:pPr>
              <w:adjustRightInd w:val="0"/>
              <w:snapToGrid w:val="0"/>
              <w:spacing w:before="50" w:line="360" w:lineRule="auto"/>
              <w:ind w:left="-88" w:leftChars="-42"/>
              <w:jc w:val="center"/>
              <w:rPr>
                <w:rFonts w:hint="eastAsia" w:ascii="宋体" w:hAnsi="宋体" w:eastAsia="宋体" w:cs="宋体"/>
                <w:szCs w:val="21"/>
                <w:highlight w:val="none"/>
              </w:rPr>
            </w:pPr>
          </w:p>
        </w:tc>
        <w:tc>
          <w:tcPr>
            <w:tcW w:w="1985" w:type="dxa"/>
            <w:tcBorders>
              <w:right w:val="single" w:color="auto" w:sz="4" w:space="0"/>
            </w:tcBorders>
            <w:noWrap w:val="0"/>
            <w:vAlign w:val="center"/>
          </w:tcPr>
          <w:p w14:paraId="3907D7CF">
            <w:pPr>
              <w:adjustRightInd w:val="0"/>
              <w:snapToGrid w:val="0"/>
              <w:spacing w:before="50" w:line="360" w:lineRule="auto"/>
              <w:ind w:left="-88" w:leftChars="-42"/>
              <w:jc w:val="center"/>
              <w:rPr>
                <w:rFonts w:hint="eastAsia" w:ascii="宋体" w:hAnsi="宋体" w:eastAsia="宋体" w:cs="宋体"/>
                <w:szCs w:val="21"/>
                <w:highlight w:val="none"/>
              </w:rPr>
            </w:pPr>
          </w:p>
        </w:tc>
        <w:tc>
          <w:tcPr>
            <w:tcW w:w="2126" w:type="dxa"/>
            <w:tcBorders>
              <w:left w:val="single" w:color="auto" w:sz="4" w:space="0"/>
            </w:tcBorders>
            <w:noWrap w:val="0"/>
            <w:vAlign w:val="center"/>
          </w:tcPr>
          <w:p w14:paraId="6ED6418C">
            <w:pPr>
              <w:adjustRightInd w:val="0"/>
              <w:snapToGrid w:val="0"/>
              <w:spacing w:before="50" w:line="360" w:lineRule="auto"/>
              <w:ind w:left="-88" w:leftChars="-42"/>
              <w:jc w:val="center"/>
              <w:rPr>
                <w:rFonts w:hint="eastAsia" w:ascii="宋体" w:hAnsi="宋体" w:eastAsia="宋体" w:cs="宋体"/>
                <w:szCs w:val="21"/>
                <w:highlight w:val="none"/>
              </w:rPr>
            </w:pPr>
          </w:p>
        </w:tc>
        <w:tc>
          <w:tcPr>
            <w:tcW w:w="1756" w:type="dxa"/>
            <w:noWrap w:val="0"/>
            <w:vAlign w:val="center"/>
          </w:tcPr>
          <w:p w14:paraId="7AC55E32">
            <w:pPr>
              <w:adjustRightInd w:val="0"/>
              <w:snapToGrid w:val="0"/>
              <w:spacing w:before="50" w:line="360" w:lineRule="auto"/>
              <w:ind w:left="-88" w:leftChars="-42"/>
              <w:jc w:val="center"/>
              <w:rPr>
                <w:rFonts w:hint="eastAsia" w:ascii="宋体" w:hAnsi="宋体" w:eastAsia="宋体" w:cs="宋体"/>
                <w:szCs w:val="21"/>
                <w:highlight w:val="none"/>
              </w:rPr>
            </w:pPr>
          </w:p>
        </w:tc>
      </w:tr>
      <w:tr w14:paraId="48BB9F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4C29A026">
            <w:pPr>
              <w:adjustRightInd w:val="0"/>
              <w:snapToGrid w:val="0"/>
              <w:spacing w:before="50" w:line="360" w:lineRule="auto"/>
              <w:ind w:left="-88" w:leftChars="-42"/>
              <w:jc w:val="center"/>
              <w:rPr>
                <w:rFonts w:hint="eastAsia" w:ascii="宋体" w:hAnsi="宋体" w:eastAsia="宋体" w:cs="宋体"/>
                <w:szCs w:val="21"/>
                <w:highlight w:val="none"/>
              </w:rPr>
            </w:pPr>
          </w:p>
        </w:tc>
        <w:tc>
          <w:tcPr>
            <w:tcW w:w="2410" w:type="dxa"/>
            <w:noWrap w:val="0"/>
            <w:vAlign w:val="center"/>
          </w:tcPr>
          <w:p w14:paraId="7EAE0455">
            <w:pPr>
              <w:adjustRightInd w:val="0"/>
              <w:snapToGrid w:val="0"/>
              <w:spacing w:before="50" w:line="360" w:lineRule="auto"/>
              <w:ind w:left="-88" w:leftChars="-42"/>
              <w:jc w:val="center"/>
              <w:rPr>
                <w:rFonts w:hint="eastAsia" w:ascii="宋体" w:hAnsi="宋体" w:eastAsia="宋体" w:cs="宋体"/>
                <w:szCs w:val="21"/>
                <w:highlight w:val="none"/>
              </w:rPr>
            </w:pPr>
          </w:p>
        </w:tc>
        <w:tc>
          <w:tcPr>
            <w:tcW w:w="1985" w:type="dxa"/>
            <w:tcBorders>
              <w:right w:val="single" w:color="auto" w:sz="4" w:space="0"/>
            </w:tcBorders>
            <w:noWrap w:val="0"/>
            <w:vAlign w:val="center"/>
          </w:tcPr>
          <w:p w14:paraId="5A00C1FF">
            <w:pPr>
              <w:adjustRightInd w:val="0"/>
              <w:snapToGrid w:val="0"/>
              <w:spacing w:before="50" w:line="360" w:lineRule="auto"/>
              <w:ind w:left="-88" w:leftChars="-42"/>
              <w:jc w:val="center"/>
              <w:rPr>
                <w:rFonts w:hint="eastAsia" w:ascii="宋体" w:hAnsi="宋体" w:eastAsia="宋体" w:cs="宋体"/>
                <w:szCs w:val="21"/>
                <w:highlight w:val="none"/>
              </w:rPr>
            </w:pPr>
          </w:p>
        </w:tc>
        <w:tc>
          <w:tcPr>
            <w:tcW w:w="2126" w:type="dxa"/>
            <w:tcBorders>
              <w:left w:val="single" w:color="auto" w:sz="4" w:space="0"/>
            </w:tcBorders>
            <w:noWrap w:val="0"/>
            <w:vAlign w:val="center"/>
          </w:tcPr>
          <w:p w14:paraId="4DEC0EC2">
            <w:pPr>
              <w:adjustRightInd w:val="0"/>
              <w:snapToGrid w:val="0"/>
              <w:spacing w:before="50" w:line="360" w:lineRule="auto"/>
              <w:ind w:left="-88" w:leftChars="-42"/>
              <w:jc w:val="center"/>
              <w:rPr>
                <w:rFonts w:hint="eastAsia" w:ascii="宋体" w:hAnsi="宋体" w:eastAsia="宋体" w:cs="宋体"/>
                <w:szCs w:val="21"/>
                <w:highlight w:val="none"/>
              </w:rPr>
            </w:pPr>
          </w:p>
        </w:tc>
        <w:tc>
          <w:tcPr>
            <w:tcW w:w="1756" w:type="dxa"/>
            <w:noWrap w:val="0"/>
            <w:vAlign w:val="center"/>
          </w:tcPr>
          <w:p w14:paraId="70E906B0">
            <w:pPr>
              <w:adjustRightInd w:val="0"/>
              <w:snapToGrid w:val="0"/>
              <w:spacing w:before="50" w:line="360" w:lineRule="auto"/>
              <w:ind w:left="-88" w:leftChars="-42"/>
              <w:jc w:val="center"/>
              <w:rPr>
                <w:rFonts w:hint="eastAsia" w:ascii="宋体" w:hAnsi="宋体" w:eastAsia="宋体" w:cs="宋体"/>
                <w:szCs w:val="21"/>
                <w:highlight w:val="none"/>
              </w:rPr>
            </w:pPr>
          </w:p>
        </w:tc>
      </w:tr>
      <w:tr w14:paraId="19BAC1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3C406C91">
            <w:pPr>
              <w:adjustRightInd w:val="0"/>
              <w:snapToGrid w:val="0"/>
              <w:spacing w:before="50" w:line="360" w:lineRule="auto"/>
              <w:ind w:left="-88" w:leftChars="-42"/>
              <w:jc w:val="center"/>
              <w:rPr>
                <w:rFonts w:hint="eastAsia" w:ascii="宋体" w:hAnsi="宋体" w:eastAsia="宋体" w:cs="宋体"/>
                <w:szCs w:val="21"/>
                <w:highlight w:val="none"/>
              </w:rPr>
            </w:pPr>
          </w:p>
        </w:tc>
        <w:tc>
          <w:tcPr>
            <w:tcW w:w="2410" w:type="dxa"/>
            <w:noWrap w:val="0"/>
            <w:vAlign w:val="center"/>
          </w:tcPr>
          <w:p w14:paraId="24D9D545">
            <w:pPr>
              <w:adjustRightInd w:val="0"/>
              <w:snapToGrid w:val="0"/>
              <w:spacing w:before="50" w:line="360" w:lineRule="auto"/>
              <w:ind w:left="-88" w:leftChars="-42"/>
              <w:jc w:val="center"/>
              <w:rPr>
                <w:rFonts w:hint="eastAsia" w:ascii="宋体" w:hAnsi="宋体" w:eastAsia="宋体" w:cs="宋体"/>
                <w:szCs w:val="21"/>
                <w:highlight w:val="none"/>
              </w:rPr>
            </w:pPr>
          </w:p>
        </w:tc>
        <w:tc>
          <w:tcPr>
            <w:tcW w:w="1985" w:type="dxa"/>
            <w:tcBorders>
              <w:right w:val="single" w:color="auto" w:sz="4" w:space="0"/>
            </w:tcBorders>
            <w:noWrap w:val="0"/>
            <w:vAlign w:val="center"/>
          </w:tcPr>
          <w:p w14:paraId="435C8B5B">
            <w:pPr>
              <w:adjustRightInd w:val="0"/>
              <w:snapToGrid w:val="0"/>
              <w:spacing w:before="50" w:line="360" w:lineRule="auto"/>
              <w:ind w:left="-88" w:leftChars="-42"/>
              <w:jc w:val="center"/>
              <w:rPr>
                <w:rFonts w:hint="eastAsia" w:ascii="宋体" w:hAnsi="宋体" w:eastAsia="宋体" w:cs="宋体"/>
                <w:szCs w:val="21"/>
                <w:highlight w:val="none"/>
              </w:rPr>
            </w:pPr>
          </w:p>
        </w:tc>
        <w:tc>
          <w:tcPr>
            <w:tcW w:w="3882" w:type="dxa"/>
            <w:gridSpan w:val="2"/>
            <w:tcBorders>
              <w:left w:val="single" w:color="auto" w:sz="4" w:space="0"/>
            </w:tcBorders>
            <w:noWrap w:val="0"/>
            <w:vAlign w:val="center"/>
          </w:tcPr>
          <w:p w14:paraId="6C65A376">
            <w:pPr>
              <w:adjustRightInd w:val="0"/>
              <w:snapToGrid w:val="0"/>
              <w:spacing w:before="50" w:line="360" w:lineRule="auto"/>
              <w:ind w:firstLine="420" w:firstLineChars="200"/>
              <w:rPr>
                <w:rFonts w:hint="eastAsia" w:ascii="宋体" w:hAnsi="宋体" w:eastAsia="宋体" w:cs="宋体"/>
                <w:szCs w:val="21"/>
                <w:highlight w:val="none"/>
              </w:rPr>
            </w:pPr>
            <w:r>
              <w:rPr>
                <w:rFonts w:hint="eastAsia" w:ascii="宋体" w:hAnsi="宋体" w:eastAsia="宋体" w:cs="宋体"/>
                <w:b/>
                <w:szCs w:val="21"/>
                <w:highlight w:val="none"/>
              </w:rPr>
              <w:t>供应商保证：除本采购需求偏离表列出的偏离外，我单位对</w:t>
            </w:r>
            <w:r>
              <w:rPr>
                <w:rFonts w:hint="eastAsia" w:ascii="宋体" w:hAnsi="宋体" w:eastAsia="宋体" w:cs="宋体"/>
                <w:b/>
                <w:szCs w:val="21"/>
                <w:highlight w:val="none"/>
                <w:lang w:eastAsia="zh-CN"/>
              </w:rPr>
              <w:t>磋商</w:t>
            </w:r>
            <w:r>
              <w:rPr>
                <w:rFonts w:hint="eastAsia" w:ascii="宋体" w:hAnsi="宋体" w:eastAsia="宋体" w:cs="宋体"/>
                <w:b/>
                <w:szCs w:val="21"/>
                <w:highlight w:val="none"/>
              </w:rPr>
              <w:t>文件的其他采购需求条款完全响应，无偏离。</w:t>
            </w:r>
          </w:p>
        </w:tc>
      </w:tr>
    </w:tbl>
    <w:p w14:paraId="06F74E7F">
      <w:pPr>
        <w:adjustRightInd w:val="0"/>
        <w:snapToGrid w:val="0"/>
        <w:spacing w:before="50" w:line="360" w:lineRule="auto"/>
        <w:ind w:left="-88" w:leftChars="-42"/>
        <w:rPr>
          <w:rFonts w:hint="eastAsia" w:ascii="宋体" w:hAnsi="宋体" w:eastAsia="宋体" w:cs="宋体"/>
          <w:szCs w:val="21"/>
          <w:highlight w:val="none"/>
        </w:rPr>
      </w:pPr>
      <w:r>
        <w:rPr>
          <w:rFonts w:hint="eastAsia" w:ascii="宋体" w:hAnsi="宋体" w:eastAsia="宋体" w:cs="宋体"/>
          <w:bCs/>
          <w:szCs w:val="21"/>
          <w:highlight w:val="none"/>
        </w:rPr>
        <w:t>注：</w:t>
      </w:r>
      <w:r>
        <w:rPr>
          <w:rFonts w:hint="eastAsia" w:ascii="宋体" w:hAnsi="宋体" w:eastAsia="宋体" w:cs="宋体"/>
          <w:szCs w:val="21"/>
          <w:highlight w:val="none"/>
        </w:rPr>
        <w:t>1.供应商应根据</w:t>
      </w:r>
      <w:r>
        <w:rPr>
          <w:rFonts w:hint="eastAsia" w:ascii="宋体" w:hAnsi="宋体" w:eastAsia="宋体" w:cs="宋体"/>
          <w:szCs w:val="21"/>
          <w:highlight w:val="none"/>
          <w:lang w:eastAsia="zh-CN"/>
        </w:rPr>
        <w:t>磋商</w:t>
      </w:r>
      <w:r>
        <w:rPr>
          <w:rFonts w:hint="eastAsia" w:ascii="宋体" w:hAnsi="宋体" w:eastAsia="宋体" w:cs="宋体"/>
          <w:szCs w:val="21"/>
          <w:highlight w:val="none"/>
        </w:rPr>
        <w:t>文件第三章“采购需求”填写本表；</w:t>
      </w:r>
    </w:p>
    <w:p w14:paraId="34B2BA5E">
      <w:pPr>
        <w:adjustRightInd w:val="0"/>
        <w:snapToGrid w:val="0"/>
        <w:spacing w:before="50" w:line="360" w:lineRule="auto"/>
        <w:ind w:left="-88" w:leftChars="-42" w:firstLine="420" w:firstLineChars="200"/>
        <w:rPr>
          <w:rFonts w:hint="eastAsia" w:ascii="宋体" w:hAnsi="宋体" w:eastAsia="宋体" w:cs="宋体"/>
          <w:b/>
          <w:szCs w:val="21"/>
          <w:highlight w:val="none"/>
        </w:rPr>
      </w:pPr>
      <w:r>
        <w:rPr>
          <w:rFonts w:hint="eastAsia" w:ascii="宋体" w:hAnsi="宋体" w:eastAsia="宋体" w:cs="宋体"/>
          <w:szCs w:val="21"/>
          <w:highlight w:val="none"/>
        </w:rPr>
        <w:t>2.</w:t>
      </w:r>
      <w:r>
        <w:rPr>
          <w:rFonts w:hint="eastAsia" w:ascii="宋体" w:hAnsi="宋体" w:eastAsia="宋体" w:cs="宋体"/>
          <w:b/>
          <w:szCs w:val="21"/>
          <w:highlight w:val="none"/>
        </w:rPr>
        <w:t>供应商如果对</w:t>
      </w:r>
      <w:r>
        <w:rPr>
          <w:rFonts w:hint="eastAsia" w:ascii="宋体" w:hAnsi="宋体" w:eastAsia="宋体" w:cs="宋体"/>
          <w:b/>
          <w:szCs w:val="21"/>
          <w:highlight w:val="none"/>
          <w:lang w:eastAsia="zh-CN"/>
        </w:rPr>
        <w:t>磋商</w:t>
      </w:r>
      <w:r>
        <w:rPr>
          <w:rFonts w:hint="eastAsia" w:ascii="宋体" w:hAnsi="宋体" w:eastAsia="宋体" w:cs="宋体"/>
          <w:b/>
          <w:szCs w:val="21"/>
          <w:highlight w:val="none"/>
        </w:rPr>
        <w:t>文件第三章“采购需求”的响应有偏离，应将偏离条款逐条如实应答，并作出说明；</w:t>
      </w:r>
    </w:p>
    <w:p w14:paraId="6C9A5104">
      <w:pPr>
        <w:adjustRightInd w:val="0"/>
        <w:snapToGrid w:val="0"/>
        <w:spacing w:before="50" w:line="360" w:lineRule="auto"/>
        <w:ind w:left="-88" w:leftChars="-42" w:firstLine="420" w:firstLineChars="200"/>
        <w:rPr>
          <w:rFonts w:hint="eastAsia" w:ascii="宋体" w:hAnsi="宋体" w:eastAsia="宋体" w:cs="宋体"/>
          <w:b/>
          <w:szCs w:val="21"/>
          <w:highlight w:val="none"/>
        </w:rPr>
      </w:pPr>
      <w:r>
        <w:rPr>
          <w:rFonts w:hint="eastAsia" w:ascii="宋体" w:hAnsi="宋体" w:eastAsia="宋体" w:cs="宋体"/>
          <w:b/>
          <w:szCs w:val="21"/>
          <w:highlight w:val="none"/>
        </w:rPr>
        <w:t>3.如不提供此表，则视为供应商不满足</w:t>
      </w:r>
      <w:r>
        <w:rPr>
          <w:rFonts w:hint="eastAsia" w:ascii="宋体" w:hAnsi="宋体" w:eastAsia="宋体" w:cs="宋体"/>
          <w:b/>
          <w:szCs w:val="21"/>
          <w:highlight w:val="none"/>
          <w:lang w:eastAsia="zh-CN"/>
        </w:rPr>
        <w:t>磋商</w:t>
      </w:r>
      <w:r>
        <w:rPr>
          <w:rFonts w:hint="eastAsia" w:ascii="宋体" w:hAnsi="宋体" w:eastAsia="宋体" w:cs="宋体"/>
          <w:b/>
          <w:szCs w:val="21"/>
          <w:highlight w:val="none"/>
        </w:rPr>
        <w:t>文件第三章的所有条款要求，其响应无效。</w:t>
      </w:r>
    </w:p>
    <w:p w14:paraId="0F9C9881">
      <w:pPr>
        <w:adjustRightInd w:val="0"/>
        <w:snapToGrid w:val="0"/>
        <w:spacing w:before="50" w:line="360" w:lineRule="auto"/>
        <w:ind w:left="-88" w:leftChars="-42" w:firstLine="420" w:firstLineChars="200"/>
        <w:rPr>
          <w:rFonts w:hint="eastAsia" w:ascii="宋体" w:hAnsi="宋体" w:eastAsia="宋体" w:cs="宋体"/>
          <w:szCs w:val="21"/>
          <w:highlight w:val="none"/>
        </w:rPr>
      </w:pPr>
      <w:r>
        <w:rPr>
          <w:rFonts w:hint="eastAsia" w:ascii="宋体" w:hAnsi="宋体" w:eastAsia="宋体" w:cs="宋体"/>
          <w:szCs w:val="21"/>
          <w:highlight w:val="none"/>
        </w:rPr>
        <w:t>4.在采购人与成交供应商签订合同时，如成交供应商未在响应文件“采购需求偏离表”中列出偏离说明，无论已发生或即将发生任何情形，均视为完全符合</w:t>
      </w:r>
      <w:r>
        <w:rPr>
          <w:rFonts w:hint="eastAsia" w:ascii="宋体" w:hAnsi="宋体" w:eastAsia="宋体" w:cs="宋体"/>
          <w:szCs w:val="21"/>
          <w:highlight w:val="none"/>
          <w:lang w:eastAsia="zh-CN"/>
        </w:rPr>
        <w:t>磋商</w:t>
      </w:r>
      <w:r>
        <w:rPr>
          <w:rFonts w:hint="eastAsia" w:ascii="宋体" w:hAnsi="宋体" w:eastAsia="宋体" w:cs="宋体"/>
          <w:szCs w:val="21"/>
          <w:highlight w:val="none"/>
        </w:rPr>
        <w:t>文件要求，并写入合同。若成交供应商在合同签订前，以上述事项为借口而不履行合同签订手续及执行合同，则视作拒绝与采购人签订合同。</w:t>
      </w:r>
    </w:p>
    <w:p w14:paraId="246366F1">
      <w:pPr>
        <w:adjustRightInd w:val="0"/>
        <w:snapToGrid w:val="0"/>
        <w:spacing w:before="50" w:line="360" w:lineRule="auto"/>
        <w:ind w:left="-88" w:leftChars="-42" w:firstLine="420" w:firstLineChars="200"/>
        <w:rPr>
          <w:rFonts w:hint="eastAsia" w:ascii="宋体" w:hAnsi="宋体" w:eastAsia="宋体" w:cs="宋体"/>
          <w:szCs w:val="21"/>
          <w:highlight w:val="none"/>
        </w:rPr>
      </w:pPr>
      <w:r>
        <w:rPr>
          <w:rFonts w:hint="eastAsia" w:ascii="宋体" w:hAnsi="宋体" w:eastAsia="宋体" w:cs="宋体"/>
          <w:szCs w:val="21"/>
          <w:highlight w:val="none"/>
        </w:rPr>
        <w:t>5.本表偏离表与本章第六节“采购需求响应”不一致时，以“采购需求响应”为准。</w:t>
      </w:r>
    </w:p>
    <w:p w14:paraId="511B4669">
      <w:pPr>
        <w:adjustRightInd w:val="0"/>
        <w:snapToGrid w:val="0"/>
        <w:spacing w:before="50" w:line="360" w:lineRule="auto"/>
        <w:rPr>
          <w:rFonts w:hint="eastAsia" w:ascii="宋体" w:hAnsi="宋体" w:eastAsia="宋体" w:cs="宋体"/>
          <w:szCs w:val="21"/>
          <w:highlight w:val="none"/>
        </w:rPr>
      </w:pPr>
    </w:p>
    <w:p w14:paraId="4A78F9A1">
      <w:pPr>
        <w:adjustRightInd w:val="0"/>
        <w:snapToGrid w:val="0"/>
        <w:spacing w:before="50" w:line="360" w:lineRule="auto"/>
        <w:rPr>
          <w:rFonts w:hint="eastAsia" w:ascii="宋体" w:hAnsi="宋体" w:eastAsia="宋体" w:cs="宋体"/>
          <w:szCs w:val="21"/>
          <w:highlight w:val="none"/>
        </w:rPr>
      </w:pPr>
    </w:p>
    <w:p w14:paraId="7FDF093E">
      <w:pPr>
        <w:adjustRightInd w:val="0"/>
        <w:snapToGrid w:val="0"/>
        <w:spacing w:before="50" w:line="360" w:lineRule="auto"/>
        <w:rPr>
          <w:rFonts w:hint="eastAsia" w:ascii="宋体" w:hAnsi="宋体" w:eastAsia="宋体" w:cs="宋体"/>
          <w:szCs w:val="21"/>
          <w:highlight w:val="none"/>
        </w:rPr>
      </w:pPr>
    </w:p>
    <w:p w14:paraId="35FE3008">
      <w:pPr>
        <w:adjustRightInd w:val="0"/>
        <w:snapToGrid w:val="0"/>
        <w:spacing w:before="50" w:line="360" w:lineRule="auto"/>
        <w:rPr>
          <w:rFonts w:hint="eastAsia" w:ascii="宋体" w:hAnsi="宋体" w:eastAsia="宋体" w:cs="宋体"/>
          <w:szCs w:val="21"/>
          <w:highlight w:val="none"/>
        </w:rPr>
      </w:pPr>
      <w:r>
        <w:rPr>
          <w:rFonts w:hint="eastAsia" w:ascii="宋体" w:hAnsi="宋体" w:eastAsia="宋体" w:cs="宋体"/>
          <w:szCs w:val="21"/>
          <w:highlight w:val="none"/>
        </w:rPr>
        <w:t>供应商名称（盖单位公章）：</w:t>
      </w:r>
    </w:p>
    <w:p w14:paraId="7787C650">
      <w:pPr>
        <w:adjustRightInd w:val="0"/>
        <w:snapToGrid w:val="0"/>
        <w:spacing w:before="50" w:line="360" w:lineRule="auto"/>
        <w:rPr>
          <w:rFonts w:hint="eastAsia" w:ascii="宋体" w:hAnsi="宋体" w:eastAsia="宋体" w:cs="宋体"/>
          <w:szCs w:val="21"/>
          <w:highlight w:val="none"/>
        </w:rPr>
      </w:pPr>
      <w:r>
        <w:rPr>
          <w:rFonts w:hint="eastAsia" w:ascii="宋体" w:hAnsi="宋体" w:eastAsia="宋体" w:cs="宋体"/>
          <w:spacing w:val="-2"/>
          <w:kern w:val="0"/>
          <w:szCs w:val="21"/>
          <w:highlight w:val="none"/>
        </w:rPr>
        <w:t>法</w:t>
      </w:r>
      <w:r>
        <w:rPr>
          <w:rFonts w:hint="eastAsia" w:ascii="宋体" w:hAnsi="宋体" w:eastAsia="宋体" w:cs="宋体"/>
          <w:kern w:val="0"/>
          <w:szCs w:val="21"/>
          <w:highlight w:val="none"/>
        </w:rPr>
        <w:t>定</w:t>
      </w:r>
      <w:r>
        <w:rPr>
          <w:rFonts w:hint="eastAsia" w:ascii="宋体" w:hAnsi="宋体" w:eastAsia="宋体" w:cs="宋体"/>
          <w:spacing w:val="-2"/>
          <w:kern w:val="0"/>
          <w:szCs w:val="21"/>
          <w:highlight w:val="none"/>
        </w:rPr>
        <w:t>代</w:t>
      </w:r>
      <w:r>
        <w:rPr>
          <w:rFonts w:hint="eastAsia" w:ascii="宋体" w:hAnsi="宋体" w:eastAsia="宋体" w:cs="宋体"/>
          <w:kern w:val="0"/>
          <w:szCs w:val="21"/>
          <w:highlight w:val="none"/>
        </w:rPr>
        <w:t>表</w:t>
      </w:r>
      <w:r>
        <w:rPr>
          <w:rFonts w:hint="eastAsia" w:ascii="宋体" w:hAnsi="宋体" w:eastAsia="宋体" w:cs="宋体"/>
          <w:spacing w:val="-2"/>
          <w:kern w:val="0"/>
          <w:szCs w:val="21"/>
          <w:highlight w:val="none"/>
        </w:rPr>
        <w:t>人</w:t>
      </w:r>
      <w:r>
        <w:rPr>
          <w:rFonts w:hint="eastAsia" w:ascii="宋体" w:hAnsi="宋体" w:eastAsia="宋体" w:cs="宋体"/>
          <w:kern w:val="0"/>
          <w:szCs w:val="21"/>
          <w:highlight w:val="none"/>
        </w:rPr>
        <w:t>（</w:t>
      </w:r>
      <w:r>
        <w:rPr>
          <w:rFonts w:hint="eastAsia" w:ascii="宋体" w:hAnsi="宋体" w:eastAsia="宋体" w:cs="宋体"/>
          <w:spacing w:val="-2"/>
          <w:kern w:val="0"/>
          <w:szCs w:val="21"/>
          <w:highlight w:val="none"/>
        </w:rPr>
        <w:t>单</w:t>
      </w:r>
      <w:r>
        <w:rPr>
          <w:rFonts w:hint="eastAsia" w:ascii="宋体" w:hAnsi="宋体" w:eastAsia="宋体" w:cs="宋体"/>
          <w:kern w:val="0"/>
          <w:szCs w:val="21"/>
          <w:highlight w:val="none"/>
        </w:rPr>
        <w:t>位</w:t>
      </w:r>
      <w:r>
        <w:rPr>
          <w:rFonts w:hint="eastAsia" w:ascii="宋体" w:hAnsi="宋体" w:eastAsia="宋体" w:cs="宋体"/>
          <w:spacing w:val="-2"/>
          <w:kern w:val="0"/>
          <w:szCs w:val="21"/>
          <w:highlight w:val="none"/>
        </w:rPr>
        <w:t>负</w:t>
      </w:r>
      <w:r>
        <w:rPr>
          <w:rFonts w:hint="eastAsia" w:ascii="宋体" w:hAnsi="宋体" w:eastAsia="宋体" w:cs="宋体"/>
          <w:kern w:val="0"/>
          <w:szCs w:val="21"/>
          <w:highlight w:val="none"/>
        </w:rPr>
        <w:t>责人</w:t>
      </w:r>
      <w:r>
        <w:rPr>
          <w:rFonts w:hint="eastAsia" w:ascii="宋体" w:hAnsi="宋体" w:eastAsia="宋体" w:cs="宋体"/>
          <w:spacing w:val="-2"/>
          <w:kern w:val="0"/>
          <w:szCs w:val="21"/>
          <w:highlight w:val="none"/>
        </w:rPr>
        <w:t>）</w:t>
      </w:r>
      <w:r>
        <w:rPr>
          <w:rFonts w:hint="eastAsia" w:ascii="宋体" w:hAnsi="宋体" w:eastAsia="宋体" w:cs="宋体"/>
          <w:szCs w:val="21"/>
          <w:highlight w:val="none"/>
        </w:rPr>
        <w:t>或其授权的代理人（签字或印章）：</w:t>
      </w:r>
    </w:p>
    <w:p w14:paraId="27D9ECBE">
      <w:pPr>
        <w:adjustRightInd w:val="0"/>
        <w:snapToGrid w:val="0"/>
        <w:spacing w:before="50" w:line="360" w:lineRule="auto"/>
        <w:rPr>
          <w:rFonts w:hint="eastAsia" w:ascii="宋体" w:hAnsi="宋体" w:eastAsia="宋体" w:cs="宋体"/>
          <w:szCs w:val="21"/>
          <w:highlight w:val="none"/>
        </w:rPr>
      </w:pPr>
      <w:r>
        <w:rPr>
          <w:rFonts w:hint="eastAsia" w:ascii="宋体" w:hAnsi="宋体" w:eastAsia="宋体" w:cs="宋体"/>
          <w:szCs w:val="21"/>
          <w:highlight w:val="none"/>
        </w:rPr>
        <w:t>日 期：     年    月    日</w:t>
      </w:r>
    </w:p>
    <w:p w14:paraId="6A27B2BE">
      <w:pPr>
        <w:rPr>
          <w:rFonts w:hint="eastAsia" w:ascii="宋体" w:hAnsi="宋体" w:eastAsia="宋体" w:cs="宋体"/>
          <w:highlight w:val="none"/>
        </w:rPr>
      </w:pPr>
    </w:p>
    <w:p w14:paraId="414DCA89">
      <w:pPr>
        <w:rPr>
          <w:rFonts w:hint="eastAsia" w:ascii="宋体" w:hAnsi="宋体" w:eastAsia="宋体" w:cs="宋体"/>
          <w:highlight w:val="none"/>
        </w:rPr>
        <w:sectPr>
          <w:footerReference r:id="rId10" w:type="even"/>
          <w:pgSz w:w="11906" w:h="16838"/>
          <w:pgMar w:top="1418" w:right="1418" w:bottom="1134"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724545DC">
      <w:pPr>
        <w:keepNext/>
        <w:keepLines/>
        <w:spacing w:line="360" w:lineRule="auto"/>
        <w:jc w:val="center"/>
        <w:outlineLvl w:val="1"/>
        <w:rPr>
          <w:rFonts w:hint="eastAsia" w:ascii="宋体" w:hAnsi="宋体" w:eastAsia="宋体" w:cs="宋体"/>
          <w:b/>
          <w:bCs/>
          <w:sz w:val="28"/>
          <w:szCs w:val="28"/>
          <w:highlight w:val="none"/>
        </w:rPr>
      </w:pPr>
      <w:bookmarkStart w:id="71" w:name="_Toc107998049"/>
      <w:bookmarkStart w:id="72" w:name="_Toc22201161"/>
      <w:bookmarkStart w:id="73" w:name="_Toc10936"/>
      <w:bookmarkStart w:id="74" w:name="_Toc22239"/>
      <w:r>
        <w:rPr>
          <w:rFonts w:hint="eastAsia" w:ascii="宋体" w:hAnsi="宋体" w:eastAsia="宋体" w:cs="宋体"/>
          <w:b/>
          <w:bCs/>
          <w:sz w:val="24"/>
          <w:szCs w:val="32"/>
          <w:highlight w:val="none"/>
        </w:rPr>
        <w:t>九</w:t>
      </w:r>
      <w:r>
        <w:rPr>
          <w:rFonts w:hint="eastAsia" w:ascii="宋体" w:hAnsi="宋体" w:eastAsia="宋体" w:cs="宋体"/>
          <w:b/>
          <w:bCs/>
          <w:sz w:val="28"/>
          <w:szCs w:val="28"/>
          <w:highlight w:val="none"/>
        </w:rPr>
        <w:t>、享受政府采购政策优惠的证明资料</w:t>
      </w:r>
      <w:bookmarkEnd w:id="71"/>
      <w:bookmarkEnd w:id="72"/>
      <w:bookmarkEnd w:id="73"/>
      <w:bookmarkEnd w:id="74"/>
    </w:p>
    <w:p w14:paraId="08BFAD3F">
      <w:pPr>
        <w:adjustRightInd w:val="0"/>
        <w:snapToGrid w:val="0"/>
        <w:spacing w:line="360" w:lineRule="auto"/>
        <w:rPr>
          <w:rFonts w:hint="eastAsia" w:ascii="宋体" w:hAnsi="宋体" w:eastAsia="宋体" w:cs="宋体"/>
          <w:bCs/>
          <w:spacing w:val="6"/>
          <w:kern w:val="0"/>
          <w:szCs w:val="21"/>
          <w:highlight w:val="none"/>
        </w:rPr>
      </w:pPr>
    </w:p>
    <w:p w14:paraId="29F3069E">
      <w:pPr>
        <w:adjustRightInd w:val="0"/>
        <w:snapToGrid w:val="0"/>
        <w:spacing w:line="360" w:lineRule="auto"/>
        <w:ind w:firstLine="444" w:firstLineChars="200"/>
        <w:rPr>
          <w:rFonts w:hint="eastAsia" w:ascii="宋体" w:hAnsi="宋体" w:eastAsia="宋体" w:cs="宋体"/>
          <w:bCs/>
          <w:spacing w:val="6"/>
          <w:kern w:val="0"/>
          <w:szCs w:val="21"/>
          <w:highlight w:val="none"/>
        </w:rPr>
      </w:pPr>
      <w:r>
        <w:rPr>
          <w:rFonts w:hint="eastAsia" w:ascii="宋体" w:hAnsi="宋体" w:eastAsia="宋体" w:cs="宋体"/>
          <w:bCs/>
          <w:spacing w:val="6"/>
          <w:kern w:val="0"/>
          <w:szCs w:val="21"/>
          <w:highlight w:val="none"/>
        </w:rPr>
        <w:t>供应商符合第二章第38条、第39条、第40条、第41条要求的，应提供下列证明资料，并填写相关数据。</w:t>
      </w:r>
    </w:p>
    <w:p w14:paraId="18BA3AB2">
      <w:pPr>
        <w:keepNext/>
        <w:keepLines/>
        <w:spacing w:before="260" w:after="260" w:line="416" w:lineRule="auto"/>
        <w:outlineLvl w:val="2"/>
        <w:rPr>
          <w:rFonts w:hint="eastAsia" w:ascii="宋体" w:hAnsi="宋体" w:eastAsia="宋体" w:cs="宋体"/>
          <w:b/>
          <w:bCs/>
          <w:szCs w:val="21"/>
          <w:highlight w:val="none"/>
          <w:lang w:eastAsia="zh-CN"/>
        </w:rPr>
      </w:pPr>
      <w:bookmarkStart w:id="75" w:name="_Toc1869"/>
      <w:r>
        <w:rPr>
          <w:rFonts w:hint="eastAsia" w:ascii="宋体" w:hAnsi="宋体" w:eastAsia="宋体" w:cs="宋体"/>
          <w:b/>
          <w:bCs/>
          <w:szCs w:val="21"/>
          <w:highlight w:val="none"/>
        </w:rPr>
        <w:t>附件9-1中小企业声明</w:t>
      </w:r>
      <w:r>
        <w:rPr>
          <w:rFonts w:hint="eastAsia" w:ascii="宋体" w:hAnsi="宋体" w:eastAsia="宋体" w:cs="宋体"/>
          <w:b/>
          <w:bCs/>
          <w:color w:val="auto"/>
          <w:szCs w:val="21"/>
          <w:highlight w:val="none"/>
        </w:rPr>
        <w:t>函(</w:t>
      </w:r>
      <w:bookmarkEnd w:id="75"/>
      <w:r>
        <w:rPr>
          <w:rFonts w:hint="eastAsia" w:ascii="宋体" w:hAnsi="宋体" w:eastAsia="宋体" w:cs="宋体"/>
          <w:b/>
          <w:bCs/>
          <w:color w:val="auto"/>
          <w:szCs w:val="21"/>
          <w:highlight w:val="none"/>
          <w:lang w:eastAsia="zh-CN"/>
        </w:rPr>
        <w:t>服务）</w:t>
      </w:r>
      <w:bookmarkStart w:id="76" w:name="_Toc500271325"/>
      <w:bookmarkStart w:id="77" w:name="_Toc500269625"/>
      <w:bookmarkStart w:id="78" w:name="_Toc524615721"/>
      <w:bookmarkStart w:id="79" w:name="_Toc500271154"/>
    </w:p>
    <w:p w14:paraId="7F2EC3E0">
      <w:pPr>
        <w:adjustRightInd w:val="0"/>
        <w:snapToGrid w:val="0"/>
        <w:spacing w:line="360" w:lineRule="auto"/>
        <w:jc w:val="center"/>
        <w:rPr>
          <w:rFonts w:hint="eastAsia" w:ascii="宋体" w:hAnsi="宋体" w:eastAsia="宋体" w:cs="宋体"/>
          <w:b/>
          <w:bCs/>
          <w:kern w:val="0"/>
          <w:highlight w:val="none"/>
        </w:rPr>
      </w:pPr>
      <w:r>
        <w:rPr>
          <w:rFonts w:hint="eastAsia" w:ascii="宋体" w:hAnsi="宋体" w:eastAsia="宋体" w:cs="宋体"/>
          <w:b/>
          <w:bCs/>
          <w:kern w:val="0"/>
          <w:highlight w:val="none"/>
        </w:rPr>
        <w:t>中小企业声明函</w:t>
      </w:r>
      <w:bookmarkEnd w:id="76"/>
      <w:bookmarkEnd w:id="77"/>
      <w:bookmarkEnd w:id="78"/>
      <w:bookmarkEnd w:id="79"/>
    </w:p>
    <w:p w14:paraId="436656CE">
      <w:pPr>
        <w:adjustRightInd w:val="0"/>
        <w:snapToGrid w:val="0"/>
        <w:spacing w:line="360" w:lineRule="auto"/>
        <w:jc w:val="center"/>
        <w:rPr>
          <w:rFonts w:hint="eastAsia" w:ascii="宋体" w:hAnsi="宋体" w:eastAsia="宋体" w:cs="宋体"/>
          <w:b/>
          <w:spacing w:val="6"/>
          <w:szCs w:val="21"/>
          <w:highlight w:val="none"/>
        </w:rPr>
      </w:pPr>
      <w:r>
        <w:rPr>
          <w:rFonts w:hint="eastAsia" w:ascii="宋体" w:hAnsi="宋体" w:eastAsia="宋体" w:cs="宋体"/>
          <w:b/>
          <w:spacing w:val="6"/>
          <w:szCs w:val="21"/>
          <w:highlight w:val="none"/>
        </w:rPr>
        <w:t>(不符合政策要求的无需提供)</w:t>
      </w:r>
    </w:p>
    <w:p w14:paraId="567F574C">
      <w:pPr>
        <w:spacing w:line="360" w:lineRule="auto"/>
        <w:ind w:right="-92" w:rightChars="-44" w:firstLine="420" w:firstLineChars="200"/>
        <w:jc w:val="left"/>
        <w:rPr>
          <w:rFonts w:hint="eastAsia" w:ascii="宋体" w:hAnsi="宋体" w:eastAsia="宋体" w:cs="宋体"/>
          <w:szCs w:val="21"/>
          <w:highlight w:val="none"/>
        </w:rPr>
      </w:pPr>
      <w:r>
        <w:rPr>
          <w:rFonts w:hint="eastAsia" w:ascii="宋体" w:hAnsi="宋体" w:eastAsia="宋体" w:cs="宋体"/>
          <w:color w:val="000000"/>
          <w:kern w:val="0"/>
          <w:szCs w:val="21"/>
          <w:highlight w:val="none"/>
          <w:lang w:bidi="ar"/>
        </w:rPr>
        <w:t>本公司（联合体）郑重声明，根据《政府采购促进中小企业发展管理办法》（财库﹝2020﹞46 号）的规定，本公司（联合体）参加</w:t>
      </w:r>
      <w:r>
        <w:rPr>
          <w:rFonts w:hint="eastAsia" w:ascii="宋体" w:hAnsi="宋体" w:eastAsia="宋体" w:cs="宋体"/>
          <w:color w:val="000000"/>
          <w:kern w:val="0"/>
          <w:szCs w:val="21"/>
          <w:highlight w:val="none"/>
          <w:u w:val="single"/>
          <w:lang w:bidi="ar"/>
        </w:rPr>
        <w:t>（采购人名称）</w:t>
      </w:r>
      <w:r>
        <w:rPr>
          <w:rFonts w:hint="eastAsia" w:ascii="宋体" w:hAnsi="宋体" w:eastAsia="宋体" w:cs="宋体"/>
          <w:color w:val="000000"/>
          <w:kern w:val="0"/>
          <w:szCs w:val="21"/>
          <w:highlight w:val="none"/>
          <w:lang w:bidi="ar"/>
        </w:rPr>
        <w:t>的</w:t>
      </w:r>
      <w:r>
        <w:rPr>
          <w:rFonts w:hint="eastAsia" w:ascii="宋体" w:hAnsi="宋体" w:eastAsia="宋体" w:cs="宋体"/>
          <w:color w:val="000000"/>
          <w:kern w:val="0"/>
          <w:szCs w:val="21"/>
          <w:highlight w:val="none"/>
          <w:u w:val="single"/>
          <w:lang w:bidi="ar"/>
        </w:rPr>
        <w:t>（采购项目名称）</w:t>
      </w:r>
      <w:r>
        <w:rPr>
          <w:rFonts w:hint="eastAsia" w:ascii="宋体" w:hAnsi="宋体" w:eastAsia="宋体" w:cs="宋体"/>
          <w:color w:val="000000"/>
          <w:kern w:val="0"/>
          <w:szCs w:val="21"/>
          <w:highlight w:val="none"/>
          <w:lang w:bidi="ar"/>
        </w:rPr>
        <w:t>采购活动，服务全部由符合政策要求的中小企业承接。相关企业（含联合体中的中小企业、签订分包意向协议的中小企业）的具体情况如下：</w:t>
      </w:r>
    </w:p>
    <w:p w14:paraId="5C5BC405">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color w:val="000000"/>
          <w:kern w:val="0"/>
          <w:szCs w:val="21"/>
          <w:highlight w:val="none"/>
          <w:lang w:bidi="ar"/>
        </w:rPr>
        <w:t>1.</w:t>
      </w:r>
      <w:r>
        <w:rPr>
          <w:rFonts w:hint="eastAsia" w:ascii="宋体" w:hAnsi="宋体" w:eastAsia="宋体" w:cs="宋体"/>
          <w:color w:val="000000"/>
          <w:kern w:val="0"/>
          <w:szCs w:val="21"/>
          <w:highlight w:val="none"/>
          <w:u w:val="single"/>
          <w:lang w:bidi="ar"/>
        </w:rPr>
        <w:t xml:space="preserve"> （标的名称） </w:t>
      </w:r>
      <w:r>
        <w:rPr>
          <w:rFonts w:hint="eastAsia" w:ascii="宋体" w:hAnsi="宋体" w:eastAsia="宋体" w:cs="宋体"/>
          <w:color w:val="000000"/>
          <w:kern w:val="0"/>
          <w:szCs w:val="21"/>
          <w:highlight w:val="none"/>
          <w:lang w:bidi="ar"/>
        </w:rPr>
        <w:t>，属于</w:t>
      </w:r>
      <w:r>
        <w:rPr>
          <w:rFonts w:hint="eastAsia" w:ascii="宋体" w:hAnsi="宋体" w:eastAsia="宋体" w:cs="宋体"/>
          <w:color w:val="000000"/>
          <w:kern w:val="0"/>
          <w:szCs w:val="21"/>
          <w:highlight w:val="none"/>
          <w:u w:val="single"/>
          <w:lang w:bidi="ar"/>
        </w:rPr>
        <w:t>（采购文件中明确的所属行业）行业</w:t>
      </w:r>
      <w:r>
        <w:rPr>
          <w:rFonts w:hint="eastAsia" w:ascii="宋体" w:hAnsi="宋体" w:eastAsia="宋体" w:cs="宋体"/>
          <w:color w:val="000000"/>
          <w:kern w:val="0"/>
          <w:szCs w:val="21"/>
          <w:highlight w:val="none"/>
          <w:lang w:bidi="ar"/>
        </w:rPr>
        <w:t>；承接企业为</w:t>
      </w:r>
      <w:r>
        <w:rPr>
          <w:rFonts w:hint="eastAsia" w:ascii="宋体" w:hAnsi="宋体" w:eastAsia="宋体" w:cs="宋体"/>
          <w:color w:val="000000"/>
          <w:kern w:val="0"/>
          <w:szCs w:val="21"/>
          <w:highlight w:val="none"/>
          <w:u w:val="single"/>
          <w:lang w:bidi="ar"/>
        </w:rPr>
        <w:t>（企业名称）</w:t>
      </w:r>
      <w:r>
        <w:rPr>
          <w:rFonts w:hint="eastAsia" w:ascii="宋体" w:hAnsi="宋体" w:eastAsia="宋体" w:cs="宋体"/>
          <w:color w:val="000000"/>
          <w:kern w:val="0"/>
          <w:szCs w:val="21"/>
          <w:highlight w:val="none"/>
          <w:lang w:bidi="ar"/>
        </w:rPr>
        <w:t>，从业人员</w:t>
      </w:r>
      <w:r>
        <w:rPr>
          <w:rFonts w:hint="eastAsia" w:ascii="宋体" w:hAnsi="宋体" w:eastAsia="宋体" w:cs="宋体"/>
          <w:color w:val="000000"/>
          <w:kern w:val="0"/>
          <w:szCs w:val="21"/>
          <w:highlight w:val="none"/>
          <w:u w:val="single"/>
          <w:lang w:bidi="ar"/>
        </w:rPr>
        <w:t xml:space="preserve">   </w:t>
      </w:r>
      <w:r>
        <w:rPr>
          <w:rFonts w:hint="eastAsia" w:ascii="宋体" w:hAnsi="宋体" w:eastAsia="宋体" w:cs="宋体"/>
          <w:color w:val="000000"/>
          <w:kern w:val="0"/>
          <w:szCs w:val="21"/>
          <w:highlight w:val="none"/>
          <w:lang w:bidi="ar"/>
        </w:rPr>
        <w:t>人，营业收入为</w:t>
      </w:r>
      <w:r>
        <w:rPr>
          <w:rFonts w:hint="eastAsia" w:ascii="宋体" w:hAnsi="宋体" w:eastAsia="宋体" w:cs="宋体"/>
          <w:color w:val="000000"/>
          <w:kern w:val="0"/>
          <w:szCs w:val="21"/>
          <w:highlight w:val="none"/>
          <w:u w:val="single"/>
          <w:lang w:bidi="ar"/>
        </w:rPr>
        <w:t xml:space="preserve">    </w:t>
      </w:r>
      <w:r>
        <w:rPr>
          <w:rFonts w:hint="eastAsia" w:ascii="宋体" w:hAnsi="宋体" w:eastAsia="宋体" w:cs="宋体"/>
          <w:color w:val="000000"/>
          <w:kern w:val="0"/>
          <w:szCs w:val="21"/>
          <w:highlight w:val="none"/>
          <w:lang w:bidi="ar"/>
        </w:rPr>
        <w:t>万元，资产总额为</w:t>
      </w:r>
      <w:r>
        <w:rPr>
          <w:rFonts w:hint="eastAsia" w:ascii="宋体" w:hAnsi="宋体" w:eastAsia="宋体" w:cs="宋体"/>
          <w:color w:val="000000"/>
          <w:kern w:val="0"/>
          <w:szCs w:val="21"/>
          <w:highlight w:val="none"/>
          <w:u w:val="single"/>
          <w:lang w:bidi="ar"/>
        </w:rPr>
        <w:t xml:space="preserve">    </w:t>
      </w:r>
      <w:r>
        <w:rPr>
          <w:rFonts w:hint="eastAsia" w:ascii="宋体" w:hAnsi="宋体" w:eastAsia="宋体" w:cs="宋体"/>
          <w:color w:val="000000"/>
          <w:kern w:val="0"/>
          <w:szCs w:val="21"/>
          <w:highlight w:val="none"/>
          <w:lang w:bidi="ar"/>
        </w:rPr>
        <w:t>万元，属于（</w:t>
      </w:r>
      <w:r>
        <w:rPr>
          <w:rFonts w:hint="eastAsia" w:ascii="宋体" w:hAnsi="宋体" w:eastAsia="宋体" w:cs="宋体"/>
          <w:color w:val="000000"/>
          <w:kern w:val="0"/>
          <w:szCs w:val="21"/>
          <w:highlight w:val="none"/>
          <w:u w:val="single"/>
          <w:lang w:bidi="ar"/>
        </w:rPr>
        <w:t>中型企业、小型企业、微型企业</w:t>
      </w:r>
      <w:r>
        <w:rPr>
          <w:rFonts w:hint="eastAsia" w:ascii="宋体" w:hAnsi="宋体" w:eastAsia="宋体" w:cs="宋体"/>
          <w:color w:val="000000"/>
          <w:kern w:val="0"/>
          <w:szCs w:val="21"/>
          <w:highlight w:val="none"/>
          <w:lang w:bidi="ar"/>
        </w:rPr>
        <w:t xml:space="preserve">）； </w:t>
      </w:r>
    </w:p>
    <w:p w14:paraId="02E31915">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color w:val="000000"/>
          <w:kern w:val="0"/>
          <w:szCs w:val="21"/>
          <w:highlight w:val="none"/>
          <w:lang w:bidi="ar"/>
        </w:rPr>
        <w:t xml:space="preserve">2. </w:t>
      </w:r>
      <w:r>
        <w:rPr>
          <w:rFonts w:hint="eastAsia" w:ascii="宋体" w:hAnsi="宋体" w:eastAsia="宋体" w:cs="宋体"/>
          <w:color w:val="000000"/>
          <w:kern w:val="0"/>
          <w:szCs w:val="21"/>
          <w:highlight w:val="none"/>
          <w:u w:val="single"/>
          <w:lang w:bidi="ar"/>
        </w:rPr>
        <w:t xml:space="preserve"> （标的名称） </w:t>
      </w:r>
      <w:r>
        <w:rPr>
          <w:rFonts w:hint="eastAsia" w:ascii="宋体" w:hAnsi="宋体" w:eastAsia="宋体" w:cs="宋体"/>
          <w:color w:val="000000"/>
          <w:kern w:val="0"/>
          <w:szCs w:val="21"/>
          <w:highlight w:val="none"/>
          <w:lang w:bidi="ar"/>
        </w:rPr>
        <w:t>，属于</w:t>
      </w:r>
      <w:r>
        <w:rPr>
          <w:rFonts w:hint="eastAsia" w:ascii="宋体" w:hAnsi="宋体" w:eastAsia="宋体" w:cs="宋体"/>
          <w:color w:val="000000"/>
          <w:kern w:val="0"/>
          <w:szCs w:val="21"/>
          <w:highlight w:val="none"/>
          <w:u w:val="single"/>
          <w:lang w:bidi="ar"/>
        </w:rPr>
        <w:t>（采购文件中明确的所属行业）行业</w:t>
      </w:r>
      <w:r>
        <w:rPr>
          <w:rFonts w:hint="eastAsia" w:ascii="宋体" w:hAnsi="宋体" w:eastAsia="宋体" w:cs="宋体"/>
          <w:color w:val="000000"/>
          <w:kern w:val="0"/>
          <w:szCs w:val="21"/>
          <w:highlight w:val="none"/>
          <w:lang w:bidi="ar"/>
        </w:rPr>
        <w:t>；承接企业为</w:t>
      </w:r>
      <w:r>
        <w:rPr>
          <w:rFonts w:hint="eastAsia" w:ascii="宋体" w:hAnsi="宋体" w:eastAsia="宋体" w:cs="宋体"/>
          <w:color w:val="000000"/>
          <w:kern w:val="0"/>
          <w:szCs w:val="21"/>
          <w:highlight w:val="none"/>
          <w:u w:val="single"/>
          <w:lang w:bidi="ar"/>
        </w:rPr>
        <w:t>（企业名称）</w:t>
      </w:r>
      <w:r>
        <w:rPr>
          <w:rFonts w:hint="eastAsia" w:ascii="宋体" w:hAnsi="宋体" w:eastAsia="宋体" w:cs="宋体"/>
          <w:color w:val="000000"/>
          <w:kern w:val="0"/>
          <w:szCs w:val="21"/>
          <w:highlight w:val="none"/>
          <w:lang w:bidi="ar"/>
        </w:rPr>
        <w:t>，从业人员</w:t>
      </w:r>
      <w:r>
        <w:rPr>
          <w:rFonts w:hint="eastAsia" w:ascii="宋体" w:hAnsi="宋体" w:eastAsia="宋体" w:cs="宋体"/>
          <w:color w:val="000000"/>
          <w:kern w:val="0"/>
          <w:szCs w:val="21"/>
          <w:highlight w:val="none"/>
          <w:u w:val="single"/>
          <w:lang w:bidi="ar"/>
        </w:rPr>
        <w:t xml:space="preserve">   </w:t>
      </w:r>
      <w:r>
        <w:rPr>
          <w:rFonts w:hint="eastAsia" w:ascii="宋体" w:hAnsi="宋体" w:eastAsia="宋体" w:cs="宋体"/>
          <w:color w:val="000000"/>
          <w:kern w:val="0"/>
          <w:szCs w:val="21"/>
          <w:highlight w:val="none"/>
          <w:lang w:bidi="ar"/>
        </w:rPr>
        <w:t>人，营业收入为</w:t>
      </w:r>
      <w:r>
        <w:rPr>
          <w:rFonts w:hint="eastAsia" w:ascii="宋体" w:hAnsi="宋体" w:eastAsia="宋体" w:cs="宋体"/>
          <w:color w:val="000000"/>
          <w:kern w:val="0"/>
          <w:szCs w:val="21"/>
          <w:highlight w:val="none"/>
          <w:u w:val="single"/>
          <w:lang w:bidi="ar"/>
        </w:rPr>
        <w:t xml:space="preserve">    </w:t>
      </w:r>
      <w:r>
        <w:rPr>
          <w:rFonts w:hint="eastAsia" w:ascii="宋体" w:hAnsi="宋体" w:eastAsia="宋体" w:cs="宋体"/>
          <w:color w:val="000000"/>
          <w:kern w:val="0"/>
          <w:szCs w:val="21"/>
          <w:highlight w:val="none"/>
          <w:lang w:bidi="ar"/>
        </w:rPr>
        <w:t>万元，资产总额为</w:t>
      </w:r>
      <w:r>
        <w:rPr>
          <w:rFonts w:hint="eastAsia" w:ascii="宋体" w:hAnsi="宋体" w:eastAsia="宋体" w:cs="宋体"/>
          <w:color w:val="000000"/>
          <w:kern w:val="0"/>
          <w:szCs w:val="21"/>
          <w:highlight w:val="none"/>
          <w:u w:val="single"/>
          <w:lang w:bidi="ar"/>
        </w:rPr>
        <w:t xml:space="preserve">    </w:t>
      </w:r>
      <w:r>
        <w:rPr>
          <w:rFonts w:hint="eastAsia" w:ascii="宋体" w:hAnsi="宋体" w:eastAsia="宋体" w:cs="宋体"/>
          <w:color w:val="000000"/>
          <w:kern w:val="0"/>
          <w:szCs w:val="21"/>
          <w:highlight w:val="none"/>
          <w:lang w:bidi="ar"/>
        </w:rPr>
        <w:t>万元，属于（</w:t>
      </w:r>
      <w:r>
        <w:rPr>
          <w:rFonts w:hint="eastAsia" w:ascii="宋体" w:hAnsi="宋体" w:eastAsia="宋体" w:cs="宋体"/>
          <w:color w:val="000000"/>
          <w:kern w:val="0"/>
          <w:szCs w:val="21"/>
          <w:highlight w:val="none"/>
          <w:u w:val="single"/>
          <w:lang w:bidi="ar"/>
        </w:rPr>
        <w:t>中型企业、小型企业、微型企业</w:t>
      </w:r>
      <w:r>
        <w:rPr>
          <w:rFonts w:hint="eastAsia" w:ascii="宋体" w:hAnsi="宋体" w:eastAsia="宋体" w:cs="宋体"/>
          <w:color w:val="000000"/>
          <w:kern w:val="0"/>
          <w:szCs w:val="21"/>
          <w:highlight w:val="none"/>
          <w:lang w:bidi="ar"/>
        </w:rPr>
        <w:t xml:space="preserve">）； </w:t>
      </w:r>
    </w:p>
    <w:p w14:paraId="5F11A0FC">
      <w:pPr>
        <w:spacing w:line="360" w:lineRule="auto"/>
        <w:jc w:val="left"/>
        <w:rPr>
          <w:rFonts w:hint="eastAsia" w:ascii="宋体" w:hAnsi="宋体" w:eastAsia="宋体" w:cs="宋体"/>
          <w:szCs w:val="21"/>
          <w:highlight w:val="none"/>
        </w:rPr>
      </w:pPr>
      <w:r>
        <w:rPr>
          <w:rFonts w:hint="eastAsia" w:ascii="宋体" w:hAnsi="宋体" w:eastAsia="宋体" w:cs="宋体"/>
          <w:color w:val="000000"/>
          <w:kern w:val="0"/>
          <w:szCs w:val="21"/>
          <w:highlight w:val="none"/>
          <w:lang w:bidi="ar"/>
        </w:rPr>
        <w:t>……</w:t>
      </w:r>
    </w:p>
    <w:p w14:paraId="25A6D406">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color w:val="000000"/>
          <w:kern w:val="0"/>
          <w:szCs w:val="21"/>
          <w:highlight w:val="none"/>
          <w:lang w:bidi="ar"/>
        </w:rPr>
        <w:t>以上企业，不属于大企业的分支机构，不存在控股股东为大企业的情形，也不存在与大企业的负责人为同一人的情形。</w:t>
      </w:r>
    </w:p>
    <w:p w14:paraId="06B5355B">
      <w:pPr>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color w:val="000000"/>
          <w:kern w:val="0"/>
          <w:szCs w:val="21"/>
          <w:highlight w:val="none"/>
          <w:lang w:bidi="ar"/>
        </w:rPr>
        <w:t xml:space="preserve">本企业对上述声明内容的真实性负责。如有虚假，将依法承担相应责任。 </w:t>
      </w:r>
    </w:p>
    <w:p w14:paraId="7A5B5342">
      <w:pPr>
        <w:spacing w:line="360" w:lineRule="auto"/>
        <w:jc w:val="center"/>
        <w:rPr>
          <w:rFonts w:hint="eastAsia" w:ascii="宋体" w:hAnsi="宋体" w:eastAsia="宋体" w:cs="宋体"/>
          <w:szCs w:val="21"/>
          <w:highlight w:val="none"/>
        </w:rPr>
      </w:pPr>
      <w:r>
        <w:rPr>
          <w:rFonts w:hint="eastAsia" w:ascii="宋体" w:hAnsi="宋体" w:eastAsia="宋体" w:cs="宋体"/>
          <w:color w:val="000000"/>
          <w:kern w:val="0"/>
          <w:szCs w:val="21"/>
          <w:highlight w:val="none"/>
          <w:lang w:bidi="ar"/>
        </w:rPr>
        <w:t xml:space="preserve">                                              企业名称（盖单位公章）： </w:t>
      </w:r>
    </w:p>
    <w:p w14:paraId="09D9F5BE">
      <w:pPr>
        <w:spacing w:line="360" w:lineRule="auto"/>
        <w:jc w:val="center"/>
        <w:rPr>
          <w:rFonts w:hint="eastAsia" w:ascii="宋体" w:hAnsi="宋体" w:eastAsia="宋体" w:cs="宋体"/>
          <w:spacing w:val="6"/>
          <w:kern w:val="0"/>
          <w:szCs w:val="21"/>
          <w:highlight w:val="none"/>
        </w:rPr>
      </w:pPr>
      <w:r>
        <w:rPr>
          <w:rFonts w:hint="eastAsia" w:ascii="宋体" w:hAnsi="宋体" w:eastAsia="宋体" w:cs="宋体"/>
          <w:color w:val="000000"/>
          <w:kern w:val="0"/>
          <w:szCs w:val="21"/>
          <w:highlight w:val="none"/>
          <w:lang w:bidi="ar"/>
        </w:rPr>
        <w:t xml:space="preserve">                                    日 期：</w:t>
      </w:r>
      <w:r>
        <w:rPr>
          <w:rFonts w:hint="eastAsia" w:ascii="宋体" w:hAnsi="宋体" w:eastAsia="宋体" w:cs="宋体"/>
          <w:spacing w:val="6"/>
          <w:kern w:val="0"/>
          <w:szCs w:val="21"/>
          <w:highlight w:val="none"/>
        </w:rPr>
        <w:t xml:space="preserve">            </w:t>
      </w:r>
    </w:p>
    <w:p w14:paraId="22B6B766">
      <w:pPr>
        <w:widowControl/>
        <w:adjustRightInd w:val="0"/>
        <w:snapToGrid w:val="0"/>
        <w:spacing w:before="120" w:beforeLines="50" w:line="360" w:lineRule="auto"/>
        <w:ind w:firstLine="444" w:firstLineChars="200"/>
        <w:jc w:val="left"/>
        <w:rPr>
          <w:rFonts w:hint="eastAsia" w:ascii="宋体" w:hAnsi="宋体" w:eastAsia="宋体" w:cs="宋体"/>
          <w:spacing w:val="6"/>
          <w:kern w:val="0"/>
          <w:szCs w:val="21"/>
          <w:highlight w:val="none"/>
        </w:rPr>
      </w:pPr>
      <w:r>
        <w:rPr>
          <w:rFonts w:hint="eastAsia" w:ascii="宋体" w:hAnsi="宋体" w:eastAsia="宋体" w:cs="宋体"/>
          <w:spacing w:val="6"/>
          <w:kern w:val="0"/>
          <w:szCs w:val="21"/>
          <w:highlight w:val="none"/>
        </w:rPr>
        <w:t>注：</w:t>
      </w:r>
    </w:p>
    <w:p w14:paraId="62A68211">
      <w:pPr>
        <w:widowControl/>
        <w:adjustRightInd w:val="0"/>
        <w:snapToGrid w:val="0"/>
        <w:spacing w:before="120" w:beforeLines="50" w:line="360" w:lineRule="auto"/>
        <w:ind w:firstLine="444" w:firstLineChars="200"/>
        <w:jc w:val="left"/>
        <w:rPr>
          <w:rFonts w:hint="eastAsia" w:ascii="宋体" w:hAnsi="宋体" w:eastAsia="宋体" w:cs="宋体"/>
          <w:spacing w:val="6"/>
          <w:kern w:val="0"/>
          <w:szCs w:val="21"/>
          <w:highlight w:val="none"/>
        </w:rPr>
      </w:pPr>
      <w:r>
        <w:rPr>
          <w:rFonts w:hint="eastAsia" w:ascii="宋体" w:hAnsi="宋体" w:eastAsia="宋体" w:cs="宋体"/>
          <w:spacing w:val="6"/>
          <w:kern w:val="0"/>
          <w:szCs w:val="21"/>
          <w:highlight w:val="none"/>
        </w:rPr>
        <w:t>（1）从业人员、营业收入、资产总额填报上一年度数据，无上一年度数据的新成立企业可不填报。</w:t>
      </w:r>
    </w:p>
    <w:p w14:paraId="569A3354">
      <w:pPr>
        <w:widowControl/>
        <w:adjustRightInd w:val="0"/>
        <w:snapToGrid w:val="0"/>
        <w:spacing w:before="120" w:beforeLines="50" w:line="360" w:lineRule="auto"/>
        <w:ind w:firstLine="444" w:firstLineChars="200"/>
        <w:jc w:val="left"/>
        <w:rPr>
          <w:rFonts w:hint="eastAsia" w:ascii="宋体" w:hAnsi="宋体" w:eastAsia="宋体" w:cs="宋体"/>
          <w:spacing w:val="6"/>
          <w:kern w:val="0"/>
          <w:szCs w:val="21"/>
          <w:highlight w:val="none"/>
        </w:rPr>
      </w:pPr>
      <w:r>
        <w:rPr>
          <w:rFonts w:hint="eastAsia" w:ascii="宋体" w:hAnsi="宋体" w:eastAsia="宋体" w:cs="宋体"/>
          <w:spacing w:val="6"/>
          <w:kern w:val="0"/>
          <w:szCs w:val="21"/>
          <w:highlight w:val="none"/>
        </w:rPr>
        <w:t>（</w:t>
      </w:r>
      <w:r>
        <w:rPr>
          <w:rFonts w:hint="eastAsia" w:ascii="宋体" w:hAnsi="宋体" w:eastAsia="宋体" w:cs="宋体"/>
          <w:spacing w:val="6"/>
          <w:kern w:val="0"/>
          <w:szCs w:val="21"/>
          <w:highlight w:val="none"/>
          <w:lang w:val="en-US" w:eastAsia="zh-CN"/>
        </w:rPr>
        <w:t>2</w:t>
      </w:r>
      <w:r>
        <w:rPr>
          <w:rFonts w:hint="eastAsia" w:ascii="宋体" w:hAnsi="宋体" w:eastAsia="宋体" w:cs="宋体"/>
          <w:spacing w:val="6"/>
          <w:kern w:val="0"/>
          <w:szCs w:val="21"/>
          <w:highlight w:val="none"/>
        </w:rPr>
        <w:t>）如供应商提供的《中小企业声明函》内容不实的，属于提供虚假材料谋取成交，依照《中华人民共和国政府采购法》等国家有关规定追究相应责任。</w:t>
      </w:r>
    </w:p>
    <w:p w14:paraId="5862734C">
      <w:pPr>
        <w:adjustRightInd w:val="0"/>
        <w:snapToGrid w:val="0"/>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b/>
          <w:kern w:val="0"/>
          <w:highlight w:val="none"/>
        </w:rPr>
        <w:br w:type="page"/>
      </w:r>
    </w:p>
    <w:p w14:paraId="3291E19C">
      <w:pPr>
        <w:keepNext/>
        <w:keepLines/>
        <w:adjustRightInd w:val="0"/>
        <w:snapToGrid w:val="0"/>
        <w:spacing w:line="360" w:lineRule="auto"/>
        <w:outlineLvl w:val="2"/>
        <w:rPr>
          <w:rFonts w:hint="eastAsia" w:ascii="宋体" w:hAnsi="宋体" w:eastAsia="宋体" w:cs="宋体"/>
          <w:b/>
          <w:bCs/>
          <w:spacing w:val="6"/>
          <w:szCs w:val="32"/>
          <w:highlight w:val="none"/>
        </w:rPr>
      </w:pPr>
      <w:bookmarkStart w:id="80" w:name="_Toc20023"/>
      <w:r>
        <w:rPr>
          <w:rFonts w:hint="eastAsia" w:ascii="宋体" w:hAnsi="宋体" w:eastAsia="宋体" w:cs="宋体"/>
          <w:b/>
          <w:bCs/>
          <w:spacing w:val="6"/>
          <w:kern w:val="0"/>
          <w:szCs w:val="32"/>
          <w:highlight w:val="none"/>
        </w:rPr>
        <w:t>附件9-2</w:t>
      </w:r>
      <w:r>
        <w:rPr>
          <w:rFonts w:hint="eastAsia" w:ascii="宋体" w:hAnsi="宋体" w:eastAsia="宋体" w:cs="宋体"/>
          <w:b/>
          <w:bCs/>
          <w:spacing w:val="6"/>
          <w:szCs w:val="32"/>
          <w:highlight w:val="none"/>
        </w:rPr>
        <w:t>残疾人福利性单位声明函</w:t>
      </w:r>
      <w:bookmarkEnd w:id="80"/>
    </w:p>
    <w:p w14:paraId="6E07C724">
      <w:pPr>
        <w:adjustRightInd w:val="0"/>
        <w:snapToGrid w:val="0"/>
        <w:spacing w:line="360" w:lineRule="auto"/>
        <w:jc w:val="center"/>
        <w:rPr>
          <w:rFonts w:hint="eastAsia" w:ascii="宋体" w:hAnsi="宋体" w:eastAsia="宋体" w:cs="宋体"/>
          <w:b/>
          <w:spacing w:val="6"/>
          <w:sz w:val="28"/>
          <w:szCs w:val="28"/>
          <w:highlight w:val="none"/>
        </w:rPr>
      </w:pPr>
      <w:r>
        <w:rPr>
          <w:rFonts w:hint="eastAsia" w:ascii="宋体" w:hAnsi="宋体" w:eastAsia="宋体" w:cs="宋体"/>
          <w:b/>
          <w:spacing w:val="6"/>
          <w:sz w:val="28"/>
          <w:szCs w:val="28"/>
          <w:highlight w:val="none"/>
        </w:rPr>
        <w:t>残疾人福利性单位声明函</w:t>
      </w:r>
    </w:p>
    <w:p w14:paraId="73665BEC">
      <w:pPr>
        <w:adjustRightInd w:val="0"/>
        <w:snapToGrid w:val="0"/>
        <w:spacing w:line="360" w:lineRule="auto"/>
        <w:jc w:val="center"/>
        <w:rPr>
          <w:rFonts w:hint="eastAsia" w:ascii="宋体" w:hAnsi="宋体" w:eastAsia="宋体" w:cs="宋体"/>
          <w:b/>
          <w:spacing w:val="6"/>
          <w:szCs w:val="21"/>
          <w:highlight w:val="none"/>
        </w:rPr>
      </w:pPr>
      <w:r>
        <w:rPr>
          <w:rFonts w:hint="eastAsia" w:ascii="宋体" w:hAnsi="宋体" w:eastAsia="宋体" w:cs="宋体"/>
          <w:b/>
          <w:spacing w:val="6"/>
          <w:szCs w:val="21"/>
          <w:highlight w:val="none"/>
        </w:rPr>
        <w:t>(不符合政策要求的无需提供)</w:t>
      </w:r>
    </w:p>
    <w:p w14:paraId="6C4415F1">
      <w:pPr>
        <w:adjustRightInd w:val="0"/>
        <w:snapToGrid w:val="0"/>
        <w:spacing w:line="360" w:lineRule="auto"/>
        <w:ind w:firstLine="444" w:firstLineChars="200"/>
        <w:rPr>
          <w:rFonts w:hint="eastAsia" w:ascii="宋体" w:hAnsi="宋体" w:eastAsia="宋体" w:cs="宋体"/>
          <w:spacing w:val="6"/>
          <w:szCs w:val="21"/>
          <w:highlight w:val="none"/>
        </w:rPr>
      </w:pPr>
    </w:p>
    <w:p w14:paraId="0DA710FC">
      <w:pPr>
        <w:adjustRightInd w:val="0"/>
        <w:snapToGrid w:val="0"/>
        <w:spacing w:line="360" w:lineRule="auto"/>
        <w:ind w:firstLine="444" w:firstLineChars="200"/>
        <w:rPr>
          <w:rFonts w:hint="eastAsia" w:ascii="宋体" w:hAnsi="宋体" w:eastAsia="宋体" w:cs="宋体"/>
          <w:spacing w:val="6"/>
          <w:szCs w:val="21"/>
          <w:highlight w:val="none"/>
        </w:rPr>
      </w:pPr>
      <w:r>
        <w:rPr>
          <w:rFonts w:hint="eastAsia" w:ascii="宋体" w:hAnsi="宋体" w:eastAsia="宋体" w:cs="宋体"/>
          <w:spacing w:val="6"/>
          <w:szCs w:val="21"/>
          <w:highlight w:val="none"/>
        </w:rPr>
        <w:t>本单位郑重声明，根据《财政部 民政部 中国残疾人联合会关于促进残疾人就业政府采购政策的通知》（财库</w:t>
      </w:r>
      <w:r>
        <w:rPr>
          <w:rFonts w:hint="eastAsia" w:ascii="宋体" w:hAnsi="宋体" w:eastAsia="宋体" w:cs="宋体"/>
          <w:szCs w:val="21"/>
          <w:highlight w:val="none"/>
        </w:rPr>
        <w:t>〔2017〕141</w:t>
      </w:r>
      <w:r>
        <w:rPr>
          <w:rFonts w:hint="eastAsia" w:ascii="宋体" w:hAnsi="宋体" w:eastAsia="宋体" w:cs="宋体"/>
          <w:spacing w:val="6"/>
          <w:szCs w:val="21"/>
          <w:highlight w:val="none"/>
        </w:rPr>
        <w:t>号）的规定，本单位为符合条件的残疾人福利性单位，且本单位参加</w:t>
      </w:r>
      <w:r>
        <w:rPr>
          <w:rFonts w:hint="eastAsia" w:ascii="宋体" w:hAnsi="宋体" w:eastAsia="宋体" w:cs="宋体"/>
          <w:spacing w:val="6"/>
          <w:szCs w:val="21"/>
          <w:highlight w:val="none"/>
          <w:u w:val="single"/>
        </w:rPr>
        <w:t xml:space="preserve">             </w:t>
      </w:r>
      <w:r>
        <w:rPr>
          <w:rFonts w:hint="eastAsia" w:ascii="宋体" w:hAnsi="宋体" w:eastAsia="宋体" w:cs="宋体"/>
          <w:spacing w:val="6"/>
          <w:szCs w:val="21"/>
          <w:highlight w:val="none"/>
        </w:rPr>
        <w:t>单位的</w:t>
      </w:r>
      <w:r>
        <w:rPr>
          <w:rFonts w:hint="eastAsia" w:ascii="宋体" w:hAnsi="宋体" w:eastAsia="宋体" w:cs="宋体"/>
          <w:spacing w:val="6"/>
          <w:szCs w:val="21"/>
          <w:highlight w:val="none"/>
          <w:u w:val="single"/>
        </w:rPr>
        <w:t xml:space="preserve">               </w:t>
      </w:r>
      <w:r>
        <w:rPr>
          <w:rFonts w:hint="eastAsia" w:ascii="宋体" w:hAnsi="宋体" w:eastAsia="宋体" w:cs="宋体"/>
          <w:spacing w:val="6"/>
          <w:szCs w:val="21"/>
          <w:highlight w:val="none"/>
        </w:rPr>
        <w:t>项目采购活动提供本单位制造的货物（由本单位承担工程/提供服务），或者提供其他残疾人福利性单位制造的货物（不包括使用非残疾人福利性单位注册商标的货物）。</w:t>
      </w:r>
    </w:p>
    <w:p w14:paraId="51D887C5">
      <w:pPr>
        <w:adjustRightInd w:val="0"/>
        <w:snapToGrid w:val="0"/>
        <w:spacing w:line="360" w:lineRule="auto"/>
        <w:ind w:firstLine="444" w:firstLineChars="200"/>
        <w:rPr>
          <w:rFonts w:hint="eastAsia" w:ascii="宋体" w:hAnsi="宋体" w:eastAsia="宋体" w:cs="宋体"/>
          <w:spacing w:val="6"/>
          <w:szCs w:val="21"/>
          <w:highlight w:val="none"/>
        </w:rPr>
      </w:pPr>
      <w:r>
        <w:rPr>
          <w:rFonts w:hint="eastAsia" w:ascii="宋体" w:hAnsi="宋体" w:eastAsia="宋体" w:cs="宋体"/>
          <w:spacing w:val="6"/>
          <w:szCs w:val="21"/>
          <w:highlight w:val="none"/>
        </w:rPr>
        <w:t>本单位对上述声明的真实性负责。如有虚假，将依法承担相应责任。</w:t>
      </w:r>
    </w:p>
    <w:p w14:paraId="051F33B8">
      <w:pPr>
        <w:adjustRightInd w:val="0"/>
        <w:snapToGrid w:val="0"/>
        <w:spacing w:line="360" w:lineRule="auto"/>
        <w:ind w:firstLine="444" w:firstLineChars="200"/>
        <w:rPr>
          <w:rFonts w:hint="eastAsia" w:ascii="宋体" w:hAnsi="宋体" w:eastAsia="宋体" w:cs="宋体"/>
          <w:spacing w:val="6"/>
          <w:szCs w:val="21"/>
          <w:highlight w:val="none"/>
        </w:rPr>
      </w:pPr>
    </w:p>
    <w:p w14:paraId="08549D97">
      <w:pPr>
        <w:adjustRightInd w:val="0"/>
        <w:snapToGrid w:val="0"/>
        <w:spacing w:line="360" w:lineRule="auto"/>
        <w:ind w:firstLine="444" w:firstLineChars="200"/>
        <w:rPr>
          <w:rFonts w:hint="eastAsia" w:ascii="宋体" w:hAnsi="宋体" w:eastAsia="宋体" w:cs="宋体"/>
          <w:spacing w:val="6"/>
          <w:szCs w:val="21"/>
          <w:highlight w:val="none"/>
        </w:rPr>
      </w:pPr>
    </w:p>
    <w:p w14:paraId="55A02603">
      <w:pPr>
        <w:tabs>
          <w:tab w:val="left" w:pos="4860"/>
        </w:tabs>
        <w:adjustRightInd w:val="0"/>
        <w:snapToGrid w:val="0"/>
        <w:spacing w:line="360" w:lineRule="auto"/>
        <w:ind w:right="1560" w:firstLine="444" w:firstLineChars="200"/>
        <w:jc w:val="center"/>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               单位名称（盖章）：</w:t>
      </w:r>
    </w:p>
    <w:p w14:paraId="47346FED">
      <w:pPr>
        <w:tabs>
          <w:tab w:val="left" w:pos="4860"/>
        </w:tabs>
        <w:adjustRightInd w:val="0"/>
        <w:snapToGrid w:val="0"/>
        <w:spacing w:line="360" w:lineRule="auto"/>
        <w:ind w:right="1560" w:firstLine="444" w:firstLineChars="200"/>
        <w:jc w:val="center"/>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       日  期：</w:t>
      </w:r>
    </w:p>
    <w:p w14:paraId="31E8030B">
      <w:pPr>
        <w:widowControl/>
        <w:adjustRightInd w:val="0"/>
        <w:snapToGrid w:val="0"/>
        <w:spacing w:line="360" w:lineRule="auto"/>
        <w:jc w:val="left"/>
        <w:rPr>
          <w:rFonts w:hint="eastAsia" w:ascii="宋体" w:hAnsi="宋体" w:eastAsia="宋体" w:cs="宋体"/>
          <w:kern w:val="0"/>
          <w:szCs w:val="21"/>
          <w:highlight w:val="none"/>
        </w:rPr>
        <w:sectPr>
          <w:pgSz w:w="11906" w:h="16838"/>
          <w:pgMar w:top="1418" w:right="1418" w:bottom="1134"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4CB7E166">
      <w:pPr>
        <w:keepNext/>
        <w:keepLines/>
        <w:adjustRightInd w:val="0"/>
        <w:snapToGrid w:val="0"/>
        <w:spacing w:line="360" w:lineRule="auto"/>
        <w:outlineLvl w:val="2"/>
        <w:rPr>
          <w:rFonts w:hint="eastAsia" w:ascii="宋体" w:hAnsi="宋体" w:eastAsia="宋体" w:cs="宋体"/>
          <w:b/>
          <w:bCs/>
          <w:szCs w:val="21"/>
          <w:highlight w:val="none"/>
        </w:rPr>
      </w:pPr>
      <w:bookmarkStart w:id="81" w:name="_Toc30665"/>
      <w:r>
        <w:rPr>
          <w:rFonts w:hint="eastAsia" w:ascii="宋体" w:hAnsi="宋体" w:eastAsia="宋体" w:cs="宋体"/>
          <w:b/>
          <w:bCs/>
          <w:kern w:val="0"/>
          <w:szCs w:val="21"/>
          <w:highlight w:val="none"/>
        </w:rPr>
        <w:t>附件9-3</w:t>
      </w:r>
      <w:r>
        <w:rPr>
          <w:rFonts w:hint="eastAsia" w:ascii="宋体" w:hAnsi="宋体" w:eastAsia="宋体" w:cs="宋体"/>
          <w:b/>
          <w:bCs/>
          <w:szCs w:val="21"/>
          <w:highlight w:val="none"/>
        </w:rPr>
        <w:t>监狱企业证明资料</w:t>
      </w:r>
      <w:bookmarkEnd w:id="81"/>
    </w:p>
    <w:p w14:paraId="7E60EA41">
      <w:pPr>
        <w:adjustRightInd w:val="0"/>
        <w:snapToGrid w:val="0"/>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监狱企业证明资料</w:t>
      </w:r>
    </w:p>
    <w:p w14:paraId="5B6F6A8D">
      <w:pPr>
        <w:adjustRightInd w:val="0"/>
        <w:snapToGrid w:val="0"/>
        <w:spacing w:line="360" w:lineRule="auto"/>
        <w:jc w:val="center"/>
        <w:rPr>
          <w:rFonts w:hint="eastAsia" w:ascii="宋体" w:hAnsi="宋体" w:eastAsia="宋体" w:cs="宋体"/>
          <w:b/>
          <w:spacing w:val="6"/>
          <w:szCs w:val="21"/>
          <w:highlight w:val="none"/>
        </w:rPr>
      </w:pPr>
      <w:r>
        <w:rPr>
          <w:rFonts w:hint="eastAsia" w:ascii="宋体" w:hAnsi="宋体" w:eastAsia="宋体" w:cs="宋体"/>
          <w:b/>
          <w:spacing w:val="6"/>
          <w:szCs w:val="21"/>
          <w:highlight w:val="none"/>
        </w:rPr>
        <w:t>(不符合政策要求的无需提供)</w:t>
      </w:r>
    </w:p>
    <w:p w14:paraId="09DF2375">
      <w:pPr>
        <w:adjustRightInd w:val="0"/>
        <w:snapToGrid w:val="0"/>
        <w:spacing w:line="360" w:lineRule="auto"/>
        <w:rPr>
          <w:rFonts w:hint="eastAsia" w:ascii="宋体" w:hAnsi="宋体" w:eastAsia="宋体" w:cs="宋体"/>
          <w:szCs w:val="21"/>
          <w:highlight w:val="none"/>
        </w:rPr>
      </w:pPr>
    </w:p>
    <w:p w14:paraId="6BF1E5D8">
      <w:pPr>
        <w:adjustRightInd w:val="0"/>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bCs/>
          <w:szCs w:val="21"/>
          <w:highlight w:val="none"/>
        </w:rPr>
        <w:t>注</w:t>
      </w:r>
      <w:r>
        <w:rPr>
          <w:rFonts w:hint="eastAsia" w:ascii="宋体" w:hAnsi="宋体" w:eastAsia="宋体" w:cs="宋体"/>
          <w:bCs/>
          <w:spacing w:val="6"/>
          <w:kern w:val="0"/>
          <w:szCs w:val="21"/>
          <w:highlight w:val="none"/>
        </w:rPr>
        <w:t>：</w:t>
      </w:r>
      <w:r>
        <w:rPr>
          <w:rFonts w:hint="eastAsia" w:ascii="宋体" w:hAnsi="宋体" w:eastAsia="宋体" w:cs="宋体"/>
          <w:bCs/>
          <w:szCs w:val="21"/>
          <w:highlight w:val="none"/>
        </w:rPr>
        <w:t>按</w:t>
      </w:r>
      <w:r>
        <w:rPr>
          <w:rFonts w:hint="eastAsia" w:ascii="宋体" w:hAnsi="宋体" w:eastAsia="宋体" w:cs="宋体"/>
          <w:bCs/>
          <w:spacing w:val="6"/>
          <w:szCs w:val="21"/>
          <w:highlight w:val="none"/>
        </w:rPr>
        <w:t>《</w:t>
      </w:r>
      <w:r>
        <w:rPr>
          <w:rFonts w:hint="eastAsia" w:ascii="宋体" w:hAnsi="宋体" w:eastAsia="宋体" w:cs="宋体"/>
          <w:szCs w:val="21"/>
          <w:highlight w:val="none"/>
        </w:rPr>
        <w:t>财政部 司法部关于政府采购支持监狱企业发展有关问题的通知</w:t>
      </w:r>
      <w:r>
        <w:rPr>
          <w:rFonts w:hint="eastAsia" w:ascii="宋体" w:hAnsi="宋体" w:eastAsia="宋体" w:cs="宋体"/>
          <w:spacing w:val="6"/>
          <w:szCs w:val="21"/>
          <w:highlight w:val="none"/>
        </w:rPr>
        <w:t>》</w:t>
      </w:r>
      <w:r>
        <w:rPr>
          <w:rFonts w:hint="eastAsia" w:ascii="宋体" w:hAnsi="宋体" w:eastAsia="宋体" w:cs="宋体"/>
          <w:szCs w:val="21"/>
          <w:highlight w:val="none"/>
        </w:rPr>
        <w:t>(财库〔2014〕68号)文件规定提供证明文件（复印件）。</w:t>
      </w:r>
    </w:p>
    <w:p w14:paraId="77E0A373">
      <w:pPr>
        <w:adjustRightInd w:val="0"/>
        <w:snapToGrid w:val="0"/>
        <w:spacing w:line="360" w:lineRule="auto"/>
        <w:ind w:firstLine="420" w:firstLineChars="200"/>
        <w:rPr>
          <w:rFonts w:hint="eastAsia" w:ascii="宋体" w:hAnsi="宋体" w:eastAsia="宋体" w:cs="宋体"/>
          <w:szCs w:val="21"/>
          <w:highlight w:val="none"/>
        </w:rPr>
      </w:pPr>
    </w:p>
    <w:p w14:paraId="44C8B952">
      <w:pPr>
        <w:adjustRightInd w:val="0"/>
        <w:snapToGrid w:val="0"/>
        <w:spacing w:line="360" w:lineRule="auto"/>
        <w:ind w:firstLine="420" w:firstLineChars="200"/>
        <w:rPr>
          <w:rFonts w:hint="eastAsia" w:ascii="宋体" w:hAnsi="宋体" w:eastAsia="宋体" w:cs="宋体"/>
          <w:szCs w:val="21"/>
          <w:highlight w:val="none"/>
        </w:rPr>
        <w:sectPr>
          <w:pgSz w:w="11906" w:h="16838"/>
          <w:pgMar w:top="1418" w:right="1418" w:bottom="1134"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01E2E288">
      <w:pPr>
        <w:keepNext/>
        <w:keepLines/>
        <w:adjustRightInd w:val="0"/>
        <w:snapToGrid w:val="0"/>
        <w:spacing w:line="360" w:lineRule="auto"/>
        <w:outlineLvl w:val="2"/>
        <w:rPr>
          <w:rFonts w:hint="eastAsia" w:ascii="宋体" w:hAnsi="宋体" w:eastAsia="宋体" w:cs="宋体"/>
          <w:b/>
          <w:bCs/>
          <w:szCs w:val="21"/>
          <w:highlight w:val="none"/>
        </w:rPr>
      </w:pPr>
      <w:bookmarkStart w:id="82" w:name="_Toc11088"/>
      <w:bookmarkStart w:id="83" w:name="_Toc62225533"/>
      <w:bookmarkStart w:id="84" w:name="_Toc107998053"/>
      <w:r>
        <w:rPr>
          <w:rFonts w:hint="eastAsia" w:ascii="宋体" w:hAnsi="宋体" w:eastAsia="宋体" w:cs="宋体"/>
          <w:b/>
          <w:bCs/>
          <w:spacing w:val="6"/>
          <w:kern w:val="0"/>
          <w:szCs w:val="21"/>
          <w:highlight w:val="none"/>
        </w:rPr>
        <w:t xml:space="preserve">附件9-4 </w:t>
      </w:r>
      <w:r>
        <w:rPr>
          <w:rFonts w:hint="eastAsia" w:ascii="宋体" w:hAnsi="宋体" w:eastAsia="宋体" w:cs="宋体"/>
          <w:b/>
          <w:bCs/>
          <w:szCs w:val="21"/>
          <w:highlight w:val="none"/>
        </w:rPr>
        <w:t>强制采购或者优先采购产品的证明材料</w:t>
      </w:r>
      <w:bookmarkEnd w:id="82"/>
      <w:bookmarkEnd w:id="83"/>
      <w:bookmarkEnd w:id="84"/>
    </w:p>
    <w:p w14:paraId="18243016">
      <w:pPr>
        <w:adjustRightInd w:val="0"/>
        <w:snapToGrid w:val="0"/>
        <w:spacing w:before="156" w:beforeLines="50"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强制采购或者优先采购产品</w:t>
      </w:r>
      <w:r>
        <w:rPr>
          <w:rFonts w:hint="eastAsia" w:ascii="宋体" w:hAnsi="宋体" w:eastAsia="宋体" w:cs="宋体"/>
          <w:b/>
          <w:bCs/>
          <w:sz w:val="28"/>
          <w:szCs w:val="28"/>
          <w:highlight w:val="none"/>
        </w:rPr>
        <w:t>的</w:t>
      </w:r>
      <w:r>
        <w:rPr>
          <w:rFonts w:hint="eastAsia" w:ascii="宋体" w:hAnsi="宋体" w:eastAsia="宋体" w:cs="宋体"/>
          <w:b/>
          <w:sz w:val="28"/>
          <w:szCs w:val="28"/>
          <w:highlight w:val="none"/>
        </w:rPr>
        <w:t>证明材料</w:t>
      </w:r>
    </w:p>
    <w:p w14:paraId="79092B8C">
      <w:pPr>
        <w:adjustRightInd w:val="0"/>
        <w:snapToGrid w:val="0"/>
        <w:spacing w:before="156" w:beforeLines="50" w:line="360" w:lineRule="auto"/>
        <w:jc w:val="center"/>
        <w:rPr>
          <w:rFonts w:hint="eastAsia" w:ascii="宋体" w:hAnsi="宋体" w:eastAsia="宋体" w:cs="宋体"/>
          <w:b/>
          <w:spacing w:val="6"/>
          <w:szCs w:val="21"/>
          <w:highlight w:val="none"/>
        </w:rPr>
      </w:pPr>
      <w:r>
        <w:rPr>
          <w:rFonts w:hint="eastAsia" w:ascii="宋体" w:hAnsi="宋体" w:eastAsia="宋体" w:cs="宋体"/>
          <w:b/>
          <w:spacing w:val="6"/>
          <w:szCs w:val="21"/>
          <w:highlight w:val="none"/>
        </w:rPr>
        <w:t>(不属于强制采购或者优先采购产品的无需提供)</w:t>
      </w:r>
    </w:p>
    <w:p w14:paraId="6CE1BF32">
      <w:pPr>
        <w:adjustRightInd w:val="0"/>
        <w:snapToGrid w:val="0"/>
        <w:spacing w:line="360" w:lineRule="auto"/>
        <w:ind w:firstLine="420" w:firstLineChars="200"/>
        <w:jc w:val="left"/>
        <w:rPr>
          <w:rFonts w:hint="eastAsia" w:ascii="宋体" w:hAnsi="宋体" w:eastAsia="宋体" w:cs="宋体"/>
          <w:szCs w:val="21"/>
          <w:highlight w:val="none"/>
        </w:rPr>
      </w:pPr>
    </w:p>
    <w:p w14:paraId="2AE8FEF6">
      <w:pPr>
        <w:adjustRightInd w:val="0"/>
        <w:snapToGrid w:val="0"/>
        <w:spacing w:line="360" w:lineRule="auto"/>
        <w:jc w:val="left"/>
        <w:rPr>
          <w:rFonts w:hint="eastAsia" w:ascii="宋体" w:hAnsi="宋体" w:eastAsia="宋体" w:cs="宋体"/>
          <w:szCs w:val="21"/>
          <w:highlight w:val="none"/>
        </w:rPr>
      </w:pPr>
      <w:r>
        <w:rPr>
          <w:rFonts w:hint="eastAsia" w:ascii="宋体" w:hAnsi="宋体" w:eastAsia="宋体" w:cs="宋体"/>
          <w:bCs/>
          <w:szCs w:val="21"/>
          <w:highlight w:val="none"/>
        </w:rPr>
        <w:t>注：</w:t>
      </w:r>
      <w:r>
        <w:rPr>
          <w:rFonts w:hint="eastAsia" w:ascii="宋体" w:hAnsi="宋体" w:eastAsia="宋体" w:cs="宋体"/>
          <w:szCs w:val="21"/>
          <w:highlight w:val="none"/>
        </w:rPr>
        <w:t>1.供应商提供的产品</w:t>
      </w:r>
      <w:r>
        <w:rPr>
          <w:rFonts w:hint="eastAsia" w:ascii="宋体" w:hAnsi="宋体" w:eastAsia="宋体" w:cs="宋体"/>
          <w:bCs/>
          <w:szCs w:val="21"/>
          <w:highlight w:val="none"/>
        </w:rPr>
        <w:t>属于优先采购的</w:t>
      </w:r>
      <w:r>
        <w:rPr>
          <w:rFonts w:hint="eastAsia" w:ascii="宋体" w:hAnsi="宋体" w:eastAsia="宋体" w:cs="宋体"/>
          <w:szCs w:val="21"/>
          <w:highlight w:val="none"/>
        </w:rPr>
        <w:t>，应按第二章第43条规定提供证明材料和本章本节附页1“优先采购产品清单”，并加盖供应商单位公章。</w:t>
      </w:r>
    </w:p>
    <w:p w14:paraId="49ED52E3">
      <w:pPr>
        <w:adjustRightInd w:val="0"/>
        <w:snapToGrid w:val="0"/>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2.节能产品、环境标志产品(强制采购或者优先采购产品)认证证书内容注明“详见证书附件”的，应提供其附件，以证明认证证书与响应文件一致。</w:t>
      </w:r>
    </w:p>
    <w:p w14:paraId="7DE756E9">
      <w:pPr>
        <w:adjustRightInd w:val="0"/>
        <w:snapToGrid w:val="0"/>
        <w:spacing w:line="360" w:lineRule="auto"/>
        <w:ind w:firstLine="420" w:firstLineChars="200"/>
        <w:jc w:val="left"/>
        <w:rPr>
          <w:rFonts w:hint="eastAsia" w:ascii="宋体" w:hAnsi="宋体" w:eastAsia="宋体" w:cs="宋体"/>
          <w:szCs w:val="21"/>
          <w:highlight w:val="none"/>
        </w:rPr>
        <w:sectPr>
          <w:pgSz w:w="11906" w:h="16838"/>
          <w:pgMar w:top="1418" w:right="1418" w:bottom="1134"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076373DE">
      <w:pPr>
        <w:keepNext/>
        <w:keepLines/>
        <w:adjustRightInd w:val="0"/>
        <w:snapToGrid w:val="0"/>
        <w:spacing w:line="360" w:lineRule="auto"/>
        <w:outlineLvl w:val="3"/>
        <w:rPr>
          <w:rFonts w:hint="eastAsia" w:ascii="宋体" w:hAnsi="宋体" w:eastAsia="宋体" w:cs="宋体"/>
          <w:b/>
          <w:bCs/>
          <w:szCs w:val="21"/>
          <w:highlight w:val="none"/>
        </w:rPr>
      </w:pPr>
      <w:bookmarkStart w:id="85" w:name="_Toc107998054"/>
      <w:bookmarkStart w:id="86" w:name="_Toc62225534"/>
      <w:r>
        <w:rPr>
          <w:rFonts w:hint="eastAsia" w:ascii="宋体" w:hAnsi="宋体" w:eastAsia="宋体" w:cs="宋体"/>
          <w:b/>
          <w:bCs/>
          <w:spacing w:val="6"/>
          <w:kern w:val="0"/>
          <w:szCs w:val="21"/>
          <w:highlight w:val="none"/>
        </w:rPr>
        <w:t>附页1</w:t>
      </w:r>
      <w:r>
        <w:rPr>
          <w:rFonts w:hint="eastAsia" w:ascii="宋体" w:hAnsi="宋体" w:eastAsia="宋体" w:cs="宋体"/>
          <w:b/>
          <w:bCs/>
          <w:szCs w:val="21"/>
          <w:highlight w:val="none"/>
        </w:rPr>
        <w:t>优先采购产品清单</w:t>
      </w:r>
      <w:bookmarkEnd w:id="85"/>
      <w:bookmarkEnd w:id="86"/>
    </w:p>
    <w:p w14:paraId="21764855">
      <w:pPr>
        <w:adjustRightInd w:val="0"/>
        <w:snapToGrid w:val="0"/>
        <w:spacing w:line="360" w:lineRule="auto"/>
        <w:jc w:val="center"/>
        <w:rPr>
          <w:rFonts w:hint="eastAsia" w:ascii="宋体" w:hAnsi="宋体" w:eastAsia="宋体" w:cs="宋体"/>
          <w:b/>
          <w:spacing w:val="6"/>
          <w:szCs w:val="21"/>
          <w:highlight w:val="none"/>
        </w:rPr>
      </w:pPr>
      <w:r>
        <w:rPr>
          <w:rFonts w:hint="eastAsia" w:ascii="宋体" w:hAnsi="宋体" w:eastAsia="宋体" w:cs="宋体"/>
          <w:b/>
          <w:sz w:val="28"/>
          <w:szCs w:val="28"/>
          <w:highlight w:val="none"/>
        </w:rPr>
        <w:t>优先采购产品清单</w:t>
      </w:r>
    </w:p>
    <w:p w14:paraId="525358FF">
      <w:pPr>
        <w:adjustRightInd w:val="0"/>
        <w:snapToGrid w:val="0"/>
        <w:spacing w:before="156" w:beforeLines="50"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政府采购计划编号: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项目名称：</w:t>
      </w:r>
      <w:r>
        <w:rPr>
          <w:rFonts w:hint="eastAsia" w:ascii="宋体" w:hAnsi="宋体" w:eastAsia="宋体" w:cs="宋体"/>
          <w:szCs w:val="21"/>
          <w:highlight w:val="none"/>
          <w:u w:val="single"/>
        </w:rPr>
        <w:t xml:space="preserve">                    </w:t>
      </w:r>
    </w:p>
    <w:p w14:paraId="3AA3A29B">
      <w:pPr>
        <w:adjustRightInd w:val="0"/>
        <w:snapToGrid w:val="0"/>
        <w:spacing w:before="156" w:beforeLines="50"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包号：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包名称：</w:t>
      </w:r>
      <w:r>
        <w:rPr>
          <w:rFonts w:hint="eastAsia" w:ascii="宋体" w:hAnsi="宋体" w:eastAsia="宋体" w:cs="宋体"/>
          <w:szCs w:val="21"/>
          <w:highlight w:val="none"/>
          <w:u w:val="single"/>
        </w:rPr>
        <w:t xml:space="preserve">                   </w:t>
      </w:r>
    </w:p>
    <w:tbl>
      <w:tblPr>
        <w:tblStyle w:val="43"/>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1"/>
        <w:gridCol w:w="1739"/>
        <w:gridCol w:w="1134"/>
        <w:gridCol w:w="1418"/>
        <w:gridCol w:w="1984"/>
        <w:gridCol w:w="1843"/>
      </w:tblGrid>
      <w:tr w14:paraId="527BD2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789" w:type="dxa"/>
            <w:gridSpan w:val="6"/>
            <w:noWrap w:val="0"/>
            <w:vAlign w:val="center"/>
          </w:tcPr>
          <w:p w14:paraId="18402DA6">
            <w:pPr>
              <w:widowControl/>
              <w:adjustRightInd w:val="0"/>
              <w:snapToGrid w:val="0"/>
              <w:spacing w:line="360" w:lineRule="auto"/>
              <w:ind w:firstLine="480" w:firstLineChars="200"/>
              <w:jc w:val="left"/>
              <w:rPr>
                <w:rFonts w:hint="eastAsia" w:ascii="宋体" w:hAnsi="宋体" w:eastAsia="宋体" w:cs="宋体"/>
                <w:kern w:val="0"/>
                <w:sz w:val="24"/>
                <w:highlight w:val="none"/>
              </w:rPr>
            </w:pPr>
            <w:r>
              <w:rPr>
                <w:rFonts w:hint="eastAsia" w:ascii="宋体" w:hAnsi="宋体" w:eastAsia="宋体" w:cs="宋体"/>
                <w:kern w:val="0"/>
                <w:sz w:val="24"/>
                <w:highlight w:val="none"/>
              </w:rPr>
              <w:t>以下为供应商提供的政府采购优先采购产品，供应商对本表的真实性负责。如有虚假，将依法承担相应责任。</w:t>
            </w:r>
          </w:p>
        </w:tc>
      </w:tr>
      <w:tr w14:paraId="63473A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671" w:type="dxa"/>
            <w:noWrap w:val="0"/>
            <w:vAlign w:val="center"/>
          </w:tcPr>
          <w:p w14:paraId="1CAFF9C6">
            <w:pPr>
              <w:widowControl/>
              <w:adjustRightInd w:val="0"/>
              <w:snapToGrid w:val="0"/>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1</w:t>
            </w:r>
          </w:p>
        </w:tc>
        <w:tc>
          <w:tcPr>
            <w:tcW w:w="1739" w:type="dxa"/>
            <w:noWrap w:val="0"/>
            <w:vAlign w:val="center"/>
          </w:tcPr>
          <w:p w14:paraId="1C4F3B98">
            <w:pPr>
              <w:widowControl/>
              <w:adjustRightInd w:val="0"/>
              <w:snapToGrid w:val="0"/>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2</w:t>
            </w:r>
          </w:p>
        </w:tc>
        <w:tc>
          <w:tcPr>
            <w:tcW w:w="1134" w:type="dxa"/>
            <w:tcBorders>
              <w:right w:val="single" w:color="auto" w:sz="4" w:space="0"/>
            </w:tcBorders>
            <w:noWrap w:val="0"/>
            <w:vAlign w:val="center"/>
          </w:tcPr>
          <w:p w14:paraId="40B6939E">
            <w:pPr>
              <w:adjustRightInd w:val="0"/>
              <w:snapToGrid w:val="0"/>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3</w:t>
            </w:r>
          </w:p>
        </w:tc>
        <w:tc>
          <w:tcPr>
            <w:tcW w:w="1418" w:type="dxa"/>
            <w:tcBorders>
              <w:left w:val="single" w:color="auto" w:sz="4" w:space="0"/>
            </w:tcBorders>
            <w:noWrap w:val="0"/>
            <w:vAlign w:val="center"/>
          </w:tcPr>
          <w:p w14:paraId="577DA17D">
            <w:pPr>
              <w:widowControl/>
              <w:adjustRightInd w:val="0"/>
              <w:snapToGrid w:val="0"/>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4</w:t>
            </w:r>
          </w:p>
        </w:tc>
        <w:tc>
          <w:tcPr>
            <w:tcW w:w="1984" w:type="dxa"/>
            <w:noWrap w:val="0"/>
            <w:vAlign w:val="center"/>
          </w:tcPr>
          <w:p w14:paraId="7EBFFDA5">
            <w:pPr>
              <w:widowControl/>
              <w:adjustRightInd w:val="0"/>
              <w:snapToGrid w:val="0"/>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5</w:t>
            </w:r>
          </w:p>
        </w:tc>
        <w:tc>
          <w:tcPr>
            <w:tcW w:w="1843" w:type="dxa"/>
            <w:noWrap w:val="0"/>
            <w:vAlign w:val="center"/>
          </w:tcPr>
          <w:p w14:paraId="6F233F4C">
            <w:pPr>
              <w:widowControl/>
              <w:adjustRightInd w:val="0"/>
              <w:snapToGrid w:val="0"/>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6</w:t>
            </w:r>
          </w:p>
        </w:tc>
      </w:tr>
      <w:tr w14:paraId="5C7DBB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71" w:type="dxa"/>
            <w:noWrap w:val="0"/>
            <w:vAlign w:val="center"/>
          </w:tcPr>
          <w:p w14:paraId="54569A3F">
            <w:pPr>
              <w:widowControl/>
              <w:adjustRightInd w:val="0"/>
              <w:snapToGrid w:val="0"/>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序号</w:t>
            </w:r>
          </w:p>
        </w:tc>
        <w:tc>
          <w:tcPr>
            <w:tcW w:w="1739" w:type="dxa"/>
            <w:noWrap w:val="0"/>
            <w:vAlign w:val="center"/>
          </w:tcPr>
          <w:p w14:paraId="5B2C050D">
            <w:pPr>
              <w:widowControl/>
              <w:adjustRightInd w:val="0"/>
              <w:snapToGrid w:val="0"/>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货物名称</w:t>
            </w:r>
          </w:p>
        </w:tc>
        <w:tc>
          <w:tcPr>
            <w:tcW w:w="1134" w:type="dxa"/>
            <w:tcBorders>
              <w:right w:val="single" w:color="auto" w:sz="4" w:space="0"/>
            </w:tcBorders>
            <w:noWrap w:val="0"/>
            <w:vAlign w:val="center"/>
          </w:tcPr>
          <w:p w14:paraId="574377B1">
            <w:pPr>
              <w:widowControl/>
              <w:adjustRightInd w:val="0"/>
              <w:snapToGrid w:val="0"/>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规格型号</w:t>
            </w:r>
          </w:p>
        </w:tc>
        <w:tc>
          <w:tcPr>
            <w:tcW w:w="1418" w:type="dxa"/>
            <w:tcBorders>
              <w:left w:val="single" w:color="auto" w:sz="4" w:space="0"/>
            </w:tcBorders>
            <w:noWrap w:val="0"/>
            <w:vAlign w:val="center"/>
          </w:tcPr>
          <w:p w14:paraId="11AE68B4">
            <w:pPr>
              <w:adjustRightInd w:val="0"/>
              <w:snapToGrid w:val="0"/>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价格（元）</w:t>
            </w:r>
          </w:p>
        </w:tc>
        <w:tc>
          <w:tcPr>
            <w:tcW w:w="1984" w:type="dxa"/>
            <w:noWrap w:val="0"/>
            <w:vAlign w:val="center"/>
          </w:tcPr>
          <w:p w14:paraId="7F98FB0E">
            <w:pPr>
              <w:widowControl/>
              <w:adjustRightInd w:val="0"/>
              <w:snapToGrid w:val="0"/>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货物制造商名称</w:t>
            </w:r>
          </w:p>
        </w:tc>
        <w:tc>
          <w:tcPr>
            <w:tcW w:w="1843" w:type="dxa"/>
            <w:noWrap w:val="0"/>
            <w:vAlign w:val="center"/>
          </w:tcPr>
          <w:p w14:paraId="3ED84A70">
            <w:pPr>
              <w:widowControl/>
              <w:adjustRightInd w:val="0"/>
              <w:snapToGrid w:val="0"/>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政策功能编码</w:t>
            </w:r>
          </w:p>
        </w:tc>
      </w:tr>
      <w:tr w14:paraId="3D0415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noWrap w:val="0"/>
            <w:vAlign w:val="center"/>
          </w:tcPr>
          <w:p w14:paraId="392E34AB">
            <w:pPr>
              <w:adjustRightInd w:val="0"/>
              <w:snapToGrid w:val="0"/>
              <w:spacing w:line="360" w:lineRule="auto"/>
              <w:jc w:val="left"/>
              <w:rPr>
                <w:rFonts w:hint="eastAsia" w:ascii="宋体" w:hAnsi="宋体" w:eastAsia="宋体" w:cs="宋体"/>
                <w:b/>
                <w:szCs w:val="21"/>
                <w:highlight w:val="none"/>
              </w:rPr>
            </w:pPr>
            <w:r>
              <w:rPr>
                <w:rFonts w:hint="eastAsia" w:ascii="宋体" w:hAnsi="宋体" w:eastAsia="宋体" w:cs="宋体"/>
                <w:b/>
                <w:szCs w:val="21"/>
                <w:highlight w:val="none"/>
              </w:rPr>
              <w:t>节能产品</w:t>
            </w:r>
          </w:p>
        </w:tc>
      </w:tr>
      <w:tr w14:paraId="5D1A4C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noWrap w:val="0"/>
            <w:vAlign w:val="center"/>
          </w:tcPr>
          <w:p w14:paraId="18CC3485">
            <w:pPr>
              <w:adjustRightInd w:val="0"/>
              <w:snapToGrid w:val="0"/>
              <w:spacing w:line="360" w:lineRule="auto"/>
              <w:jc w:val="center"/>
              <w:rPr>
                <w:rFonts w:hint="eastAsia" w:ascii="宋体" w:hAnsi="宋体" w:eastAsia="宋体" w:cs="宋体"/>
                <w:b/>
                <w:szCs w:val="21"/>
                <w:highlight w:val="none"/>
              </w:rPr>
            </w:pPr>
          </w:p>
        </w:tc>
        <w:tc>
          <w:tcPr>
            <w:tcW w:w="1739" w:type="dxa"/>
            <w:noWrap w:val="0"/>
            <w:vAlign w:val="center"/>
          </w:tcPr>
          <w:p w14:paraId="0A1C6C29">
            <w:pPr>
              <w:adjustRightInd w:val="0"/>
              <w:snapToGrid w:val="0"/>
              <w:spacing w:line="360" w:lineRule="auto"/>
              <w:jc w:val="center"/>
              <w:rPr>
                <w:rFonts w:hint="eastAsia" w:ascii="宋体" w:hAnsi="宋体" w:eastAsia="宋体" w:cs="宋体"/>
                <w:b/>
                <w:szCs w:val="21"/>
                <w:highlight w:val="none"/>
              </w:rPr>
            </w:pPr>
          </w:p>
        </w:tc>
        <w:tc>
          <w:tcPr>
            <w:tcW w:w="1134" w:type="dxa"/>
            <w:tcBorders>
              <w:right w:val="single" w:color="auto" w:sz="4" w:space="0"/>
            </w:tcBorders>
            <w:noWrap w:val="0"/>
            <w:vAlign w:val="center"/>
          </w:tcPr>
          <w:p w14:paraId="3E3DA6E4">
            <w:pPr>
              <w:adjustRightInd w:val="0"/>
              <w:snapToGrid w:val="0"/>
              <w:spacing w:line="360" w:lineRule="auto"/>
              <w:jc w:val="left"/>
              <w:rPr>
                <w:rFonts w:hint="eastAsia" w:ascii="宋体" w:hAnsi="宋体" w:eastAsia="宋体" w:cs="宋体"/>
                <w:b/>
                <w:szCs w:val="21"/>
                <w:highlight w:val="none"/>
              </w:rPr>
            </w:pPr>
          </w:p>
        </w:tc>
        <w:tc>
          <w:tcPr>
            <w:tcW w:w="1418" w:type="dxa"/>
            <w:tcBorders>
              <w:left w:val="single" w:color="auto" w:sz="4" w:space="0"/>
            </w:tcBorders>
            <w:noWrap w:val="0"/>
            <w:vAlign w:val="center"/>
          </w:tcPr>
          <w:p w14:paraId="01E74102">
            <w:pPr>
              <w:adjustRightInd w:val="0"/>
              <w:snapToGrid w:val="0"/>
              <w:spacing w:line="360" w:lineRule="auto"/>
              <w:jc w:val="left"/>
              <w:rPr>
                <w:rFonts w:hint="eastAsia" w:ascii="宋体" w:hAnsi="宋体" w:eastAsia="宋体" w:cs="宋体"/>
                <w:b/>
                <w:szCs w:val="21"/>
                <w:highlight w:val="none"/>
              </w:rPr>
            </w:pPr>
          </w:p>
        </w:tc>
        <w:tc>
          <w:tcPr>
            <w:tcW w:w="1984" w:type="dxa"/>
            <w:noWrap w:val="0"/>
            <w:vAlign w:val="center"/>
          </w:tcPr>
          <w:p w14:paraId="7A431179">
            <w:pPr>
              <w:adjustRightInd w:val="0"/>
              <w:snapToGrid w:val="0"/>
              <w:spacing w:line="360" w:lineRule="auto"/>
              <w:jc w:val="center"/>
              <w:rPr>
                <w:rFonts w:hint="eastAsia" w:ascii="宋体" w:hAnsi="宋体" w:eastAsia="宋体" w:cs="宋体"/>
                <w:b/>
                <w:szCs w:val="21"/>
                <w:highlight w:val="none"/>
              </w:rPr>
            </w:pPr>
          </w:p>
        </w:tc>
        <w:tc>
          <w:tcPr>
            <w:tcW w:w="1843" w:type="dxa"/>
            <w:noWrap w:val="0"/>
            <w:vAlign w:val="top"/>
          </w:tcPr>
          <w:p w14:paraId="440C51D7">
            <w:pPr>
              <w:adjustRightInd w:val="0"/>
              <w:snapToGrid w:val="0"/>
              <w:spacing w:line="360" w:lineRule="auto"/>
              <w:jc w:val="center"/>
              <w:rPr>
                <w:rFonts w:hint="eastAsia" w:ascii="宋体" w:hAnsi="宋体" w:eastAsia="宋体" w:cs="宋体"/>
                <w:b/>
                <w:szCs w:val="21"/>
                <w:highlight w:val="none"/>
              </w:rPr>
            </w:pPr>
          </w:p>
        </w:tc>
      </w:tr>
      <w:tr w14:paraId="13FF34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noWrap w:val="0"/>
            <w:vAlign w:val="center"/>
          </w:tcPr>
          <w:p w14:paraId="72D55B22">
            <w:pPr>
              <w:adjustRightInd w:val="0"/>
              <w:snapToGrid w:val="0"/>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小计</w:t>
            </w:r>
          </w:p>
        </w:tc>
        <w:tc>
          <w:tcPr>
            <w:tcW w:w="1739" w:type="dxa"/>
            <w:noWrap w:val="0"/>
            <w:vAlign w:val="center"/>
          </w:tcPr>
          <w:p w14:paraId="09961C79">
            <w:pPr>
              <w:adjustRightInd w:val="0"/>
              <w:snapToGrid w:val="0"/>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w:t>
            </w:r>
          </w:p>
        </w:tc>
        <w:tc>
          <w:tcPr>
            <w:tcW w:w="1134" w:type="dxa"/>
            <w:tcBorders>
              <w:right w:val="single" w:color="auto" w:sz="4" w:space="0"/>
            </w:tcBorders>
            <w:noWrap w:val="0"/>
            <w:vAlign w:val="center"/>
          </w:tcPr>
          <w:p w14:paraId="5A848588">
            <w:pPr>
              <w:adjustRightInd w:val="0"/>
              <w:snapToGrid w:val="0"/>
              <w:spacing w:line="360" w:lineRule="auto"/>
              <w:jc w:val="left"/>
              <w:rPr>
                <w:rFonts w:hint="eastAsia" w:ascii="宋体" w:hAnsi="宋体" w:eastAsia="宋体" w:cs="宋体"/>
                <w:b/>
                <w:szCs w:val="21"/>
                <w:highlight w:val="none"/>
              </w:rPr>
            </w:pPr>
          </w:p>
        </w:tc>
        <w:tc>
          <w:tcPr>
            <w:tcW w:w="1418" w:type="dxa"/>
            <w:tcBorders>
              <w:left w:val="single" w:color="auto" w:sz="4" w:space="0"/>
            </w:tcBorders>
            <w:noWrap w:val="0"/>
            <w:vAlign w:val="center"/>
          </w:tcPr>
          <w:p w14:paraId="0F004264">
            <w:pPr>
              <w:adjustRightInd w:val="0"/>
              <w:snapToGrid w:val="0"/>
              <w:spacing w:line="360" w:lineRule="auto"/>
              <w:jc w:val="left"/>
              <w:rPr>
                <w:rFonts w:hint="eastAsia" w:ascii="宋体" w:hAnsi="宋体" w:eastAsia="宋体" w:cs="宋体"/>
                <w:b/>
                <w:szCs w:val="21"/>
                <w:highlight w:val="none"/>
              </w:rPr>
            </w:pPr>
          </w:p>
        </w:tc>
        <w:tc>
          <w:tcPr>
            <w:tcW w:w="1984" w:type="dxa"/>
            <w:noWrap w:val="0"/>
            <w:vAlign w:val="center"/>
          </w:tcPr>
          <w:p w14:paraId="6679803F">
            <w:pPr>
              <w:adjustRightInd w:val="0"/>
              <w:snapToGrid w:val="0"/>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w:t>
            </w:r>
          </w:p>
        </w:tc>
        <w:tc>
          <w:tcPr>
            <w:tcW w:w="1843" w:type="dxa"/>
            <w:noWrap w:val="0"/>
            <w:vAlign w:val="top"/>
          </w:tcPr>
          <w:p w14:paraId="2E25E4A8">
            <w:pPr>
              <w:adjustRightInd w:val="0"/>
              <w:snapToGrid w:val="0"/>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w:t>
            </w:r>
          </w:p>
        </w:tc>
      </w:tr>
      <w:tr w14:paraId="77E065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noWrap w:val="0"/>
            <w:vAlign w:val="center"/>
          </w:tcPr>
          <w:p w14:paraId="20722278">
            <w:pPr>
              <w:adjustRightInd w:val="0"/>
              <w:snapToGrid w:val="0"/>
              <w:spacing w:line="360" w:lineRule="auto"/>
              <w:jc w:val="left"/>
              <w:rPr>
                <w:rFonts w:hint="eastAsia" w:ascii="宋体" w:hAnsi="宋体" w:eastAsia="宋体" w:cs="宋体"/>
                <w:b/>
                <w:szCs w:val="21"/>
                <w:highlight w:val="none"/>
              </w:rPr>
            </w:pPr>
            <w:r>
              <w:rPr>
                <w:rFonts w:hint="eastAsia" w:ascii="宋体" w:hAnsi="宋体" w:eastAsia="宋体" w:cs="宋体"/>
                <w:b/>
                <w:szCs w:val="21"/>
                <w:highlight w:val="none"/>
              </w:rPr>
              <w:t>环境标志产品</w:t>
            </w:r>
          </w:p>
        </w:tc>
      </w:tr>
      <w:tr w14:paraId="42C4A6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noWrap w:val="0"/>
            <w:vAlign w:val="center"/>
          </w:tcPr>
          <w:p w14:paraId="26285FD9">
            <w:pPr>
              <w:adjustRightInd w:val="0"/>
              <w:snapToGrid w:val="0"/>
              <w:spacing w:line="360" w:lineRule="auto"/>
              <w:jc w:val="center"/>
              <w:rPr>
                <w:rFonts w:hint="eastAsia" w:ascii="宋体" w:hAnsi="宋体" w:eastAsia="宋体" w:cs="宋体"/>
                <w:b/>
                <w:szCs w:val="21"/>
                <w:highlight w:val="none"/>
              </w:rPr>
            </w:pPr>
          </w:p>
        </w:tc>
        <w:tc>
          <w:tcPr>
            <w:tcW w:w="1739" w:type="dxa"/>
            <w:noWrap w:val="0"/>
            <w:vAlign w:val="center"/>
          </w:tcPr>
          <w:p w14:paraId="176BB733">
            <w:pPr>
              <w:adjustRightInd w:val="0"/>
              <w:snapToGrid w:val="0"/>
              <w:spacing w:line="360" w:lineRule="auto"/>
              <w:jc w:val="center"/>
              <w:rPr>
                <w:rFonts w:hint="eastAsia" w:ascii="宋体" w:hAnsi="宋体" w:eastAsia="宋体" w:cs="宋体"/>
                <w:b/>
                <w:szCs w:val="21"/>
                <w:highlight w:val="none"/>
              </w:rPr>
            </w:pPr>
          </w:p>
        </w:tc>
        <w:tc>
          <w:tcPr>
            <w:tcW w:w="1134" w:type="dxa"/>
            <w:tcBorders>
              <w:right w:val="single" w:color="auto" w:sz="4" w:space="0"/>
            </w:tcBorders>
            <w:noWrap w:val="0"/>
            <w:vAlign w:val="center"/>
          </w:tcPr>
          <w:p w14:paraId="046DD26A">
            <w:pPr>
              <w:adjustRightInd w:val="0"/>
              <w:snapToGrid w:val="0"/>
              <w:spacing w:line="360" w:lineRule="auto"/>
              <w:jc w:val="left"/>
              <w:rPr>
                <w:rFonts w:hint="eastAsia" w:ascii="宋体" w:hAnsi="宋体" w:eastAsia="宋体" w:cs="宋体"/>
                <w:b/>
                <w:szCs w:val="21"/>
                <w:highlight w:val="none"/>
              </w:rPr>
            </w:pPr>
          </w:p>
        </w:tc>
        <w:tc>
          <w:tcPr>
            <w:tcW w:w="1418" w:type="dxa"/>
            <w:tcBorders>
              <w:left w:val="single" w:color="auto" w:sz="4" w:space="0"/>
            </w:tcBorders>
            <w:noWrap w:val="0"/>
            <w:vAlign w:val="center"/>
          </w:tcPr>
          <w:p w14:paraId="1A9B0068">
            <w:pPr>
              <w:adjustRightInd w:val="0"/>
              <w:snapToGrid w:val="0"/>
              <w:spacing w:line="360" w:lineRule="auto"/>
              <w:jc w:val="left"/>
              <w:rPr>
                <w:rFonts w:hint="eastAsia" w:ascii="宋体" w:hAnsi="宋体" w:eastAsia="宋体" w:cs="宋体"/>
                <w:b/>
                <w:szCs w:val="21"/>
                <w:highlight w:val="none"/>
              </w:rPr>
            </w:pPr>
          </w:p>
        </w:tc>
        <w:tc>
          <w:tcPr>
            <w:tcW w:w="1984" w:type="dxa"/>
            <w:noWrap w:val="0"/>
            <w:vAlign w:val="center"/>
          </w:tcPr>
          <w:p w14:paraId="1E50541A">
            <w:pPr>
              <w:adjustRightInd w:val="0"/>
              <w:snapToGrid w:val="0"/>
              <w:spacing w:line="360" w:lineRule="auto"/>
              <w:jc w:val="center"/>
              <w:rPr>
                <w:rFonts w:hint="eastAsia" w:ascii="宋体" w:hAnsi="宋体" w:eastAsia="宋体" w:cs="宋体"/>
                <w:b/>
                <w:szCs w:val="21"/>
                <w:highlight w:val="none"/>
              </w:rPr>
            </w:pPr>
          </w:p>
        </w:tc>
        <w:tc>
          <w:tcPr>
            <w:tcW w:w="1843" w:type="dxa"/>
            <w:noWrap w:val="0"/>
            <w:vAlign w:val="top"/>
          </w:tcPr>
          <w:p w14:paraId="69946386">
            <w:pPr>
              <w:adjustRightInd w:val="0"/>
              <w:snapToGrid w:val="0"/>
              <w:spacing w:line="360" w:lineRule="auto"/>
              <w:jc w:val="center"/>
              <w:rPr>
                <w:rFonts w:hint="eastAsia" w:ascii="宋体" w:hAnsi="宋体" w:eastAsia="宋体" w:cs="宋体"/>
                <w:b/>
                <w:szCs w:val="21"/>
                <w:highlight w:val="none"/>
              </w:rPr>
            </w:pPr>
          </w:p>
        </w:tc>
      </w:tr>
      <w:tr w14:paraId="075D0F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noWrap w:val="0"/>
            <w:vAlign w:val="center"/>
          </w:tcPr>
          <w:p w14:paraId="0923CB37">
            <w:pPr>
              <w:adjustRightInd w:val="0"/>
              <w:snapToGrid w:val="0"/>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小计</w:t>
            </w:r>
          </w:p>
        </w:tc>
        <w:tc>
          <w:tcPr>
            <w:tcW w:w="1739" w:type="dxa"/>
            <w:noWrap w:val="0"/>
            <w:vAlign w:val="center"/>
          </w:tcPr>
          <w:p w14:paraId="4D2FD97D">
            <w:pPr>
              <w:adjustRightInd w:val="0"/>
              <w:snapToGrid w:val="0"/>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w:t>
            </w:r>
          </w:p>
        </w:tc>
        <w:tc>
          <w:tcPr>
            <w:tcW w:w="1134" w:type="dxa"/>
            <w:tcBorders>
              <w:right w:val="single" w:color="auto" w:sz="4" w:space="0"/>
            </w:tcBorders>
            <w:noWrap w:val="0"/>
            <w:vAlign w:val="center"/>
          </w:tcPr>
          <w:p w14:paraId="5F746A44">
            <w:pPr>
              <w:adjustRightInd w:val="0"/>
              <w:snapToGrid w:val="0"/>
              <w:spacing w:line="360" w:lineRule="auto"/>
              <w:jc w:val="left"/>
              <w:rPr>
                <w:rFonts w:hint="eastAsia" w:ascii="宋体" w:hAnsi="宋体" w:eastAsia="宋体" w:cs="宋体"/>
                <w:b/>
                <w:szCs w:val="21"/>
                <w:highlight w:val="none"/>
              </w:rPr>
            </w:pPr>
          </w:p>
        </w:tc>
        <w:tc>
          <w:tcPr>
            <w:tcW w:w="1418" w:type="dxa"/>
            <w:tcBorders>
              <w:left w:val="single" w:color="auto" w:sz="4" w:space="0"/>
            </w:tcBorders>
            <w:noWrap w:val="0"/>
            <w:vAlign w:val="center"/>
          </w:tcPr>
          <w:p w14:paraId="7B0A0EB4">
            <w:pPr>
              <w:adjustRightInd w:val="0"/>
              <w:snapToGrid w:val="0"/>
              <w:spacing w:line="360" w:lineRule="auto"/>
              <w:jc w:val="left"/>
              <w:rPr>
                <w:rFonts w:hint="eastAsia" w:ascii="宋体" w:hAnsi="宋体" w:eastAsia="宋体" w:cs="宋体"/>
                <w:b/>
                <w:szCs w:val="21"/>
                <w:highlight w:val="none"/>
              </w:rPr>
            </w:pPr>
          </w:p>
        </w:tc>
        <w:tc>
          <w:tcPr>
            <w:tcW w:w="1984" w:type="dxa"/>
            <w:noWrap w:val="0"/>
            <w:vAlign w:val="center"/>
          </w:tcPr>
          <w:p w14:paraId="6EDFF466">
            <w:pPr>
              <w:adjustRightInd w:val="0"/>
              <w:snapToGrid w:val="0"/>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w:t>
            </w:r>
          </w:p>
        </w:tc>
        <w:tc>
          <w:tcPr>
            <w:tcW w:w="1843" w:type="dxa"/>
            <w:noWrap w:val="0"/>
            <w:vAlign w:val="top"/>
          </w:tcPr>
          <w:p w14:paraId="610D94B9">
            <w:pPr>
              <w:adjustRightInd w:val="0"/>
              <w:snapToGrid w:val="0"/>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w:t>
            </w:r>
          </w:p>
        </w:tc>
      </w:tr>
    </w:tbl>
    <w:p w14:paraId="4D33CB54">
      <w:pPr>
        <w:adjustRightInd w:val="0"/>
        <w:snapToGrid w:val="0"/>
        <w:spacing w:line="360" w:lineRule="auto"/>
        <w:jc w:val="left"/>
        <w:rPr>
          <w:rFonts w:hint="eastAsia" w:ascii="宋体" w:hAnsi="宋体" w:eastAsia="宋体" w:cs="宋体"/>
          <w:szCs w:val="21"/>
          <w:highlight w:val="none"/>
        </w:rPr>
      </w:pPr>
      <w:r>
        <w:rPr>
          <w:rFonts w:hint="eastAsia" w:ascii="宋体" w:hAnsi="宋体" w:eastAsia="宋体" w:cs="宋体"/>
          <w:bCs/>
          <w:szCs w:val="21"/>
          <w:highlight w:val="none"/>
        </w:rPr>
        <w:t>注：1.</w:t>
      </w:r>
      <w:r>
        <w:rPr>
          <w:rFonts w:hint="eastAsia" w:ascii="宋体" w:hAnsi="宋体" w:eastAsia="宋体" w:cs="宋体"/>
          <w:szCs w:val="21"/>
          <w:highlight w:val="none"/>
        </w:rPr>
        <w:t>本表用于计算政府采购优先采购产品（节能产品或者环境标志产品）的政府采购政策价格</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技术加分</w:t>
      </w:r>
      <w:r>
        <w:rPr>
          <w:rFonts w:hint="eastAsia" w:ascii="宋体" w:hAnsi="宋体" w:eastAsia="宋体" w:cs="宋体"/>
          <w:szCs w:val="21"/>
          <w:highlight w:val="none"/>
        </w:rPr>
        <w:t>。</w:t>
      </w:r>
    </w:p>
    <w:p w14:paraId="212C3D42">
      <w:pPr>
        <w:adjustRightInd w:val="0"/>
        <w:snapToGrid w:val="0"/>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2.栏目4“价格”为综合单价，包含货物所有隐含的内容，如运输费、保险费、管理费和利润等。</w:t>
      </w:r>
    </w:p>
    <w:p w14:paraId="16D4061A">
      <w:pPr>
        <w:adjustRightInd w:val="0"/>
        <w:snapToGrid w:val="0"/>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3.栏目6“政策功能编码”是指货物的中国环境标志认证证书编号、中国节能标志认证证书号。</w:t>
      </w:r>
    </w:p>
    <w:p w14:paraId="1D20FCC1">
      <w:pPr>
        <w:adjustRightInd w:val="0"/>
        <w:snapToGrid w:val="0"/>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4.货物同时属于节能产品、环境标志产品，只需填写一种。</w:t>
      </w:r>
    </w:p>
    <w:p w14:paraId="2AA40FEF">
      <w:pPr>
        <w:adjustRightInd w:val="0"/>
        <w:snapToGrid w:val="0"/>
        <w:spacing w:line="360" w:lineRule="auto"/>
        <w:rPr>
          <w:rFonts w:hint="eastAsia" w:ascii="宋体" w:hAnsi="宋体" w:eastAsia="宋体" w:cs="宋体"/>
          <w:bCs/>
          <w:szCs w:val="21"/>
          <w:highlight w:val="none"/>
        </w:rPr>
      </w:pPr>
    </w:p>
    <w:p w14:paraId="497BCC7A">
      <w:pPr>
        <w:adjustRightInd w:val="0"/>
        <w:snapToGrid w:val="0"/>
        <w:spacing w:line="360" w:lineRule="auto"/>
        <w:rPr>
          <w:rFonts w:hint="eastAsia" w:ascii="宋体" w:hAnsi="宋体" w:eastAsia="宋体" w:cs="宋体"/>
          <w:szCs w:val="21"/>
          <w:highlight w:val="none"/>
        </w:rPr>
      </w:pPr>
    </w:p>
    <w:p w14:paraId="5737DE3F">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供应商名称（盖单位公章）：</w:t>
      </w:r>
    </w:p>
    <w:p w14:paraId="0E6A43CA">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pacing w:val="-2"/>
          <w:kern w:val="0"/>
          <w:szCs w:val="21"/>
          <w:highlight w:val="none"/>
        </w:rPr>
        <w:t>法</w:t>
      </w:r>
      <w:r>
        <w:rPr>
          <w:rFonts w:hint="eastAsia" w:ascii="宋体" w:hAnsi="宋体" w:eastAsia="宋体" w:cs="宋体"/>
          <w:kern w:val="0"/>
          <w:szCs w:val="21"/>
          <w:highlight w:val="none"/>
        </w:rPr>
        <w:t>定</w:t>
      </w:r>
      <w:r>
        <w:rPr>
          <w:rFonts w:hint="eastAsia" w:ascii="宋体" w:hAnsi="宋体" w:eastAsia="宋体" w:cs="宋体"/>
          <w:spacing w:val="-2"/>
          <w:kern w:val="0"/>
          <w:szCs w:val="21"/>
          <w:highlight w:val="none"/>
        </w:rPr>
        <w:t>代</w:t>
      </w:r>
      <w:r>
        <w:rPr>
          <w:rFonts w:hint="eastAsia" w:ascii="宋体" w:hAnsi="宋体" w:eastAsia="宋体" w:cs="宋体"/>
          <w:kern w:val="0"/>
          <w:szCs w:val="21"/>
          <w:highlight w:val="none"/>
        </w:rPr>
        <w:t>表</w:t>
      </w:r>
      <w:r>
        <w:rPr>
          <w:rFonts w:hint="eastAsia" w:ascii="宋体" w:hAnsi="宋体" w:eastAsia="宋体" w:cs="宋体"/>
          <w:spacing w:val="-2"/>
          <w:kern w:val="0"/>
          <w:szCs w:val="21"/>
          <w:highlight w:val="none"/>
        </w:rPr>
        <w:t>人</w:t>
      </w:r>
      <w:r>
        <w:rPr>
          <w:rFonts w:hint="eastAsia" w:ascii="宋体" w:hAnsi="宋体" w:eastAsia="宋体" w:cs="宋体"/>
          <w:kern w:val="0"/>
          <w:szCs w:val="21"/>
          <w:highlight w:val="none"/>
        </w:rPr>
        <w:t>（</w:t>
      </w:r>
      <w:r>
        <w:rPr>
          <w:rFonts w:hint="eastAsia" w:ascii="宋体" w:hAnsi="宋体" w:eastAsia="宋体" w:cs="宋体"/>
          <w:spacing w:val="-2"/>
          <w:kern w:val="0"/>
          <w:szCs w:val="21"/>
          <w:highlight w:val="none"/>
        </w:rPr>
        <w:t>单</w:t>
      </w:r>
      <w:r>
        <w:rPr>
          <w:rFonts w:hint="eastAsia" w:ascii="宋体" w:hAnsi="宋体" w:eastAsia="宋体" w:cs="宋体"/>
          <w:kern w:val="0"/>
          <w:szCs w:val="21"/>
          <w:highlight w:val="none"/>
        </w:rPr>
        <w:t>位</w:t>
      </w:r>
      <w:r>
        <w:rPr>
          <w:rFonts w:hint="eastAsia" w:ascii="宋体" w:hAnsi="宋体" w:eastAsia="宋体" w:cs="宋体"/>
          <w:spacing w:val="-2"/>
          <w:kern w:val="0"/>
          <w:szCs w:val="21"/>
          <w:highlight w:val="none"/>
        </w:rPr>
        <w:t>负</w:t>
      </w:r>
      <w:r>
        <w:rPr>
          <w:rFonts w:hint="eastAsia" w:ascii="宋体" w:hAnsi="宋体" w:eastAsia="宋体" w:cs="宋体"/>
          <w:kern w:val="0"/>
          <w:szCs w:val="21"/>
          <w:highlight w:val="none"/>
        </w:rPr>
        <w:t>责人</w:t>
      </w:r>
      <w:r>
        <w:rPr>
          <w:rFonts w:hint="eastAsia" w:ascii="宋体" w:hAnsi="宋体" w:eastAsia="宋体" w:cs="宋体"/>
          <w:spacing w:val="-2"/>
          <w:kern w:val="0"/>
          <w:szCs w:val="21"/>
          <w:highlight w:val="none"/>
        </w:rPr>
        <w:t>）</w:t>
      </w:r>
      <w:r>
        <w:rPr>
          <w:rFonts w:hint="eastAsia" w:ascii="宋体" w:hAnsi="宋体" w:eastAsia="宋体" w:cs="宋体"/>
          <w:szCs w:val="21"/>
          <w:highlight w:val="none"/>
        </w:rPr>
        <w:t>或者其委托代理人（签字或者印章）：</w:t>
      </w:r>
    </w:p>
    <w:p w14:paraId="23704BC0">
      <w:pPr>
        <w:rPr>
          <w:rFonts w:hint="eastAsia" w:ascii="宋体" w:hAnsi="宋体" w:eastAsia="宋体" w:cs="宋体"/>
          <w:highlight w:val="none"/>
        </w:rPr>
      </w:pPr>
      <w:r>
        <w:rPr>
          <w:rFonts w:hint="eastAsia" w:ascii="宋体" w:hAnsi="宋体" w:eastAsia="宋体" w:cs="宋体"/>
          <w:highlight w:val="none"/>
        </w:rPr>
        <w:t>日期：年月日</w:t>
      </w:r>
    </w:p>
    <w:p w14:paraId="27AC71AF">
      <w:pPr>
        <w:rPr>
          <w:rFonts w:hint="eastAsia" w:ascii="宋体" w:hAnsi="宋体" w:eastAsia="宋体" w:cs="宋体"/>
          <w:highlight w:val="none"/>
        </w:rPr>
      </w:pPr>
    </w:p>
    <w:p w14:paraId="2EA278A2">
      <w:pPr>
        <w:widowControl/>
        <w:jc w:val="left"/>
        <w:rPr>
          <w:rFonts w:hint="eastAsia" w:ascii="宋体" w:hAnsi="宋体" w:eastAsia="宋体" w:cs="宋体"/>
          <w:b/>
          <w:bCs/>
          <w:spacing w:val="6"/>
          <w:kern w:val="0"/>
          <w:szCs w:val="21"/>
          <w:highlight w:val="none"/>
        </w:rPr>
      </w:pPr>
      <w:r>
        <w:rPr>
          <w:rFonts w:hint="eastAsia" w:ascii="宋体" w:hAnsi="宋体" w:eastAsia="宋体" w:cs="宋体"/>
          <w:spacing w:val="6"/>
          <w:kern w:val="0"/>
          <w:szCs w:val="21"/>
          <w:highlight w:val="none"/>
        </w:rPr>
        <w:br w:type="page"/>
      </w:r>
    </w:p>
    <w:p w14:paraId="3BF870DB">
      <w:pPr>
        <w:keepNext/>
        <w:keepLines/>
        <w:spacing w:line="360" w:lineRule="auto"/>
        <w:jc w:val="center"/>
        <w:outlineLvl w:val="1"/>
        <w:rPr>
          <w:rFonts w:hint="eastAsia" w:ascii="宋体" w:hAnsi="宋体" w:eastAsia="宋体" w:cs="宋体"/>
          <w:b/>
          <w:bCs/>
          <w:sz w:val="28"/>
          <w:szCs w:val="28"/>
          <w:highlight w:val="none"/>
        </w:rPr>
      </w:pPr>
      <w:bookmarkStart w:id="87" w:name="_Toc29610"/>
      <w:bookmarkStart w:id="88" w:name="_Toc107998055"/>
      <w:bookmarkStart w:id="89" w:name="_Toc15988"/>
      <w:r>
        <w:rPr>
          <w:rFonts w:hint="eastAsia" w:ascii="宋体" w:hAnsi="宋体" w:eastAsia="宋体" w:cs="宋体"/>
          <w:b/>
          <w:bCs/>
          <w:sz w:val="28"/>
          <w:szCs w:val="28"/>
          <w:highlight w:val="none"/>
        </w:rPr>
        <w:t>十、响应标的符合</w:t>
      </w:r>
      <w:r>
        <w:rPr>
          <w:rFonts w:hint="eastAsia" w:ascii="宋体" w:hAnsi="宋体" w:eastAsia="宋体" w:cs="宋体"/>
          <w:b/>
          <w:bCs/>
          <w:sz w:val="28"/>
          <w:szCs w:val="28"/>
          <w:highlight w:val="none"/>
          <w:lang w:eastAsia="zh-CN"/>
        </w:rPr>
        <w:t>磋商</w:t>
      </w:r>
      <w:r>
        <w:rPr>
          <w:rFonts w:hint="eastAsia" w:ascii="宋体" w:hAnsi="宋体" w:eastAsia="宋体" w:cs="宋体"/>
          <w:b/>
          <w:bCs/>
          <w:sz w:val="28"/>
          <w:szCs w:val="28"/>
          <w:highlight w:val="none"/>
        </w:rPr>
        <w:t>文件规定的证明文件</w:t>
      </w:r>
      <w:bookmarkEnd w:id="87"/>
      <w:bookmarkEnd w:id="88"/>
      <w:bookmarkEnd w:id="89"/>
    </w:p>
    <w:p w14:paraId="5BC03BC3">
      <w:pPr>
        <w:adjustRightInd w:val="0"/>
        <w:snapToGrid w:val="0"/>
        <w:spacing w:line="360" w:lineRule="auto"/>
        <w:rPr>
          <w:rFonts w:hint="eastAsia" w:ascii="宋体" w:hAnsi="宋体" w:eastAsia="宋体" w:cs="宋体"/>
          <w:szCs w:val="21"/>
          <w:highlight w:val="none"/>
        </w:rPr>
      </w:pPr>
    </w:p>
    <w:p w14:paraId="1F42C6F3">
      <w:pPr>
        <w:adjustRightInd w:val="0"/>
        <w:snapToGrid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注：提供第三章规定的证明材料复印件。</w:t>
      </w:r>
    </w:p>
    <w:p w14:paraId="4C0BB6A6">
      <w:pPr>
        <w:adjustRightInd w:val="0"/>
        <w:snapToGrid w:val="0"/>
        <w:spacing w:line="360" w:lineRule="auto"/>
        <w:rPr>
          <w:rFonts w:hint="eastAsia" w:ascii="宋体" w:hAnsi="宋体" w:eastAsia="宋体" w:cs="宋体"/>
          <w:highlight w:val="none"/>
        </w:rPr>
        <w:sectPr>
          <w:pgSz w:w="11906" w:h="16838"/>
          <w:pgMar w:top="1418" w:right="1418" w:bottom="1134"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6C71D23A">
      <w:pPr>
        <w:keepNext/>
        <w:keepLines/>
        <w:spacing w:line="360" w:lineRule="auto"/>
        <w:jc w:val="center"/>
        <w:outlineLvl w:val="1"/>
        <w:rPr>
          <w:rFonts w:hint="eastAsia" w:ascii="宋体" w:hAnsi="宋体" w:eastAsia="宋体" w:cs="宋体"/>
          <w:b/>
          <w:bCs/>
          <w:sz w:val="28"/>
          <w:szCs w:val="28"/>
          <w:highlight w:val="none"/>
        </w:rPr>
      </w:pPr>
      <w:bookmarkStart w:id="90" w:name="_Toc142"/>
      <w:bookmarkStart w:id="91" w:name="_Toc17658"/>
      <w:bookmarkStart w:id="92" w:name="_Toc107998056"/>
      <w:r>
        <w:rPr>
          <w:rFonts w:hint="eastAsia" w:ascii="宋体" w:hAnsi="宋体" w:eastAsia="宋体" w:cs="宋体"/>
          <w:b/>
          <w:bCs/>
          <w:sz w:val="28"/>
          <w:szCs w:val="28"/>
          <w:highlight w:val="none"/>
        </w:rPr>
        <w:t>十一、供应商认为需提供的其他资料</w:t>
      </w:r>
      <w:bookmarkEnd w:id="90"/>
      <w:bookmarkEnd w:id="91"/>
      <w:bookmarkEnd w:id="92"/>
    </w:p>
    <w:p w14:paraId="3CA8F5E2">
      <w:pPr>
        <w:adjustRightInd w:val="0"/>
        <w:snapToGrid w:val="0"/>
        <w:spacing w:before="156" w:beforeLines="50" w:line="360" w:lineRule="auto"/>
        <w:rPr>
          <w:rFonts w:hint="eastAsia" w:ascii="宋体" w:hAnsi="宋体" w:eastAsia="宋体" w:cs="宋体"/>
          <w:highlight w:val="none"/>
        </w:rPr>
      </w:pPr>
    </w:p>
    <w:p w14:paraId="0160EE1D">
      <w:pPr>
        <w:adjustRightInd w:val="0"/>
        <w:snapToGrid w:val="0"/>
        <w:spacing w:before="156" w:beforeLines="50" w:line="360" w:lineRule="auto"/>
        <w:rPr>
          <w:rFonts w:hint="eastAsia" w:ascii="宋体" w:hAnsi="宋体" w:eastAsia="宋体" w:cs="宋体"/>
          <w:highlight w:val="none"/>
        </w:rPr>
      </w:pPr>
      <w:r>
        <w:rPr>
          <w:rFonts w:hint="eastAsia" w:ascii="宋体" w:hAnsi="宋体" w:eastAsia="宋体" w:cs="宋体"/>
          <w:highlight w:val="none"/>
        </w:rPr>
        <w:t>注：供应商认为需提供的其他资料包括：</w:t>
      </w:r>
    </w:p>
    <w:p w14:paraId="06125D75">
      <w:pPr>
        <w:adjustRightInd w:val="0"/>
        <w:snapToGrid w:val="0"/>
        <w:spacing w:before="156" w:beforeLines="50"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lang w:eastAsia="zh-CN"/>
        </w:rPr>
        <w:t>磋商</w:t>
      </w:r>
      <w:r>
        <w:rPr>
          <w:rFonts w:hint="eastAsia" w:ascii="宋体" w:hAnsi="宋体" w:eastAsia="宋体" w:cs="宋体"/>
          <w:highlight w:val="none"/>
        </w:rPr>
        <w:t>文件第三章采购需求要求的其他资料；</w:t>
      </w:r>
    </w:p>
    <w:p w14:paraId="5191D4DE">
      <w:pPr>
        <w:adjustRightInd w:val="0"/>
        <w:snapToGrid w:val="0"/>
        <w:spacing w:before="156" w:beforeLines="50"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2.</w:t>
      </w:r>
      <w:r>
        <w:rPr>
          <w:rFonts w:hint="eastAsia" w:ascii="宋体" w:hAnsi="宋体" w:eastAsia="宋体" w:cs="宋体"/>
          <w:highlight w:val="none"/>
          <w:lang w:eastAsia="zh-CN"/>
        </w:rPr>
        <w:t>磋商</w:t>
      </w:r>
      <w:r>
        <w:rPr>
          <w:rFonts w:hint="eastAsia" w:ascii="宋体" w:hAnsi="宋体" w:eastAsia="宋体" w:cs="宋体"/>
          <w:highlight w:val="none"/>
        </w:rPr>
        <w:t>文件要求的其他相关资料。</w:t>
      </w:r>
    </w:p>
    <w:p w14:paraId="2F2216B9">
      <w:pPr>
        <w:adjustRightInd w:val="0"/>
        <w:snapToGrid w:val="0"/>
        <w:spacing w:before="156" w:beforeLines="50" w:line="360" w:lineRule="auto"/>
        <w:rPr>
          <w:rFonts w:hint="eastAsia" w:ascii="宋体" w:hAnsi="宋体" w:eastAsia="宋体" w:cs="宋体"/>
          <w:highlight w:val="none"/>
        </w:rPr>
        <w:sectPr>
          <w:pgSz w:w="11906" w:h="16838"/>
          <w:pgMar w:top="1418" w:right="1418" w:bottom="1134" w:left="1418"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78FDC7CB">
      <w:pPr>
        <w:keepNext/>
        <w:keepLines/>
        <w:spacing w:line="360" w:lineRule="auto"/>
        <w:jc w:val="center"/>
        <w:outlineLvl w:val="1"/>
        <w:rPr>
          <w:rFonts w:hint="eastAsia" w:ascii="宋体" w:hAnsi="宋体" w:eastAsia="宋体" w:cs="宋体"/>
          <w:b/>
          <w:bCs/>
          <w:sz w:val="28"/>
          <w:szCs w:val="28"/>
          <w:highlight w:val="none"/>
        </w:rPr>
      </w:pPr>
      <w:bookmarkStart w:id="93" w:name="_Toc107998057"/>
      <w:bookmarkStart w:id="94" w:name="_Toc31140"/>
      <w:bookmarkStart w:id="95" w:name="_Toc17734"/>
      <w:r>
        <w:rPr>
          <w:rFonts w:hint="eastAsia" w:ascii="宋体" w:hAnsi="宋体" w:eastAsia="宋体" w:cs="宋体"/>
          <w:b/>
          <w:bCs/>
          <w:sz w:val="28"/>
          <w:szCs w:val="28"/>
          <w:highlight w:val="none"/>
        </w:rPr>
        <w:t>十二、最后报价</w:t>
      </w:r>
      <w:bookmarkEnd w:id="93"/>
      <w:bookmarkEnd w:id="94"/>
      <w:bookmarkEnd w:id="95"/>
    </w:p>
    <w:p w14:paraId="0C55FD23">
      <w:pPr>
        <w:adjustRightInd w:val="0"/>
        <w:snapToGrid w:val="0"/>
        <w:spacing w:line="360" w:lineRule="auto"/>
        <w:rPr>
          <w:rFonts w:hint="eastAsia" w:ascii="宋体" w:hAnsi="宋体" w:eastAsia="宋体" w:cs="宋体"/>
          <w:szCs w:val="21"/>
          <w:highlight w:val="none"/>
        </w:rPr>
      </w:pPr>
    </w:p>
    <w:p w14:paraId="7B870815">
      <w:pPr>
        <w:adjustRightInd w:val="0"/>
        <w:snapToGrid w:val="0"/>
        <w:spacing w:before="156" w:beforeLines="50" w:line="360" w:lineRule="auto"/>
        <w:jc w:val="center"/>
        <w:rPr>
          <w:rFonts w:ascii="宋体" w:hAnsi="宋体"/>
          <w:color w:val="000000"/>
          <w:highlight w:val="none"/>
        </w:rPr>
      </w:pPr>
      <w:r>
        <w:rPr>
          <w:rFonts w:hint="eastAsia"/>
          <w:color w:val="000000"/>
          <w:highlight w:val="none"/>
        </w:rPr>
        <w:t>通过在郴州市政府采购（非标）电子交易平台磋商后递交。</w:t>
      </w:r>
    </w:p>
    <w:p w14:paraId="671444DB">
      <w:pPr>
        <w:adjustRightInd w:val="0"/>
        <w:snapToGrid w:val="0"/>
        <w:spacing w:before="156" w:beforeLines="50" w:line="360" w:lineRule="auto"/>
        <w:rPr>
          <w:rFonts w:hint="eastAsia" w:ascii="宋体" w:hAnsi="宋体" w:eastAsia="宋体" w:cs="宋体"/>
          <w:highlight w:val="none"/>
        </w:rPr>
      </w:pPr>
    </w:p>
    <w:sectPr>
      <w:headerReference r:id="rId11" w:type="default"/>
      <w:footerReference r:id="rId12" w:type="default"/>
      <w:pgSz w:w="11906" w:h="16838"/>
      <w:pgMar w:top="1474" w:right="1474" w:bottom="232" w:left="1588"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Arail">
    <w:altName w:val="Times New Roman"/>
    <w:panose1 w:val="00000000000000000000"/>
    <w:charset w:val="00"/>
    <w:family w:val="roman"/>
    <w:pitch w:val="default"/>
    <w:sig w:usb0="00000000" w:usb1="00000000" w:usb2="00000000" w:usb3="00000000" w:csb0="00040001" w:csb1="00000000"/>
  </w:font>
  <w:font w:name="MS Sans Serif">
    <w:altName w:val="Arial"/>
    <w:panose1 w:val="00000000000000000000"/>
    <w:charset w:val="00"/>
    <w:family w:val="swiss"/>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Malgun Gothic">
    <w:panose1 w:val="020B0503020000020004"/>
    <w:charset w:val="81"/>
    <w:family w:val="swiss"/>
    <w:pitch w:val="default"/>
    <w:sig w:usb0="9000002F" w:usb1="29D77CFB" w:usb2="00000012" w:usb3="00000000" w:csb0="00080001" w:csb1="00000000"/>
  </w:font>
  <w:font w:name="隶书">
    <w:altName w:val="微软雅黑"/>
    <w:panose1 w:val="0201050906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KSOF51510006">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84DCC">
    <w:pPr>
      <w:pStyle w:val="2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41AA3">
    <w:pPr>
      <w:pStyle w:val="27"/>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2DFF693">
                          <w:pPr>
                            <w:pStyle w:val="27"/>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IqtHF3gEAAL8DAAAOAAAAAAAA&#10;AAEAIAAAAB4BAABkcnMvZTJvRG9jLnhtbFBLBQYAAAAABgAGAFkBAABuBQAAAAA=&#10;">
              <v:fill on="f" focussize="0,0"/>
              <v:stroke on="f"/>
              <v:imagedata o:title=""/>
              <o:lock v:ext="edit" aspectratio="f"/>
              <v:textbox inset="0mm,0mm,0mm,0mm" style="mso-fit-shape-to-text:t;">
                <w:txbxContent>
                  <w:p w14:paraId="62DFF693">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90234">
    <w:pPr>
      <w:pStyle w:val="2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5840A75">
                          <w:pPr>
                            <w:pStyle w:val="27"/>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3tAs3gEAAL8DAAAOAAAAAAAA&#10;AAEAIAAAAB4BAABkcnMvZTJvRG9jLnhtbFBLBQYAAAAABgAGAFkBAABuBQAAAAA=&#10;">
              <v:fill on="f" focussize="0,0"/>
              <v:stroke on="f"/>
              <v:imagedata o:title=""/>
              <o:lock v:ext="edit" aspectratio="f"/>
              <v:textbox inset="0mm,0mm,0mm,0mm" style="mso-fit-shape-to-text:t;">
                <w:txbxContent>
                  <w:p w14:paraId="45840A75">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4E93F">
    <w:pPr>
      <w:pStyle w:val="2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D0677A2">
                          <w:pPr>
                            <w:pStyle w:val="27"/>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0">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uTjLS98BAAC/AwAADgAAAAAA&#10;AAABACAAAAAeAQAAZHJzL2Uyb0RvYy54bWxQSwUGAAAAAAYABgBZAQAAbwUAAAAA&#10;">
              <v:fill on="f" focussize="0,0"/>
              <v:stroke on="f"/>
              <v:imagedata o:title=""/>
              <o:lock v:ext="edit" aspectratio="f"/>
              <v:textbox inset="0mm,0mm,0mm,0mm" style="mso-fit-shape-to-text:t;">
                <w:txbxContent>
                  <w:p w14:paraId="7D0677A2">
                    <w:pPr>
                      <w:pStyle w:val="2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EDD75">
    <w:pPr>
      <w:pStyle w:val="27"/>
      <w:ind w:right="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1B9F23">
                          <w:pPr>
                            <w:pStyle w:val="27"/>
                          </w:pPr>
                          <w:r>
                            <w:fldChar w:fldCharType="begin"/>
                          </w:r>
                          <w:r>
                            <w:instrText xml:space="preserve"> PAGE  \* MERGEFORMAT </w:instrText>
                          </w:r>
                          <w:r>
                            <w:fldChar w:fldCharType="separate"/>
                          </w:r>
                          <w:r>
                            <w:t>33</w:t>
                          </w:r>
                          <w:r>
                            <w:fldChar w:fldCharType="end"/>
                          </w:r>
                        </w:p>
                      </w:txbxContent>
                    </wps:txbx>
                    <wps:bodyPr vert="horz" wrap="none" lIns="0" tIns="0" rIns="0" bIns="0" anchor="t" anchorCtr="0" upright="0">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rB0N6N8BAAC/AwAADgAAAAAA&#10;AAABACAAAAAeAQAAZHJzL2Uyb0RvYy54bWxQSwUGAAAAAAYABgBZAQAAbwUAAAAA&#10;">
              <v:fill on="f" focussize="0,0"/>
              <v:stroke on="f"/>
              <v:imagedata o:title=""/>
              <o:lock v:ext="edit" aspectratio="f"/>
              <v:textbox inset="0mm,0mm,0mm,0mm" style="mso-fit-shape-to-text:t;">
                <w:txbxContent>
                  <w:p w14:paraId="661B9F23">
                    <w:pPr>
                      <w:pStyle w:val="27"/>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93491">
    <w:pPr>
      <w:pStyle w:val="27"/>
      <w:framePr w:wrap="around" w:vAnchor="text" w:hAnchor="margin" w:xAlign="right" w:y="1"/>
      <w:rPr>
        <w:rStyle w:val="47"/>
      </w:rPr>
    </w:pPr>
    <w:r>
      <w:fldChar w:fldCharType="begin"/>
    </w:r>
    <w:r>
      <w:rPr>
        <w:rStyle w:val="47"/>
      </w:rPr>
      <w:instrText xml:space="preserve">PAGE  </w:instrText>
    </w:r>
    <w:r>
      <w:fldChar w:fldCharType="end"/>
    </w:r>
  </w:p>
  <w:p w14:paraId="2757D3E5">
    <w:pPr>
      <w:pStyle w:val="27"/>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FE251">
    <w:pPr>
      <w:pStyle w:val="27"/>
      <w:ind w:right="360"/>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5CBF7B">
                          <w:pPr>
                            <w:pStyle w:val="27"/>
                          </w:pPr>
                          <w:r>
                            <w:fldChar w:fldCharType="begin"/>
                          </w:r>
                          <w:r>
                            <w:instrText xml:space="preserve"> PAGE  \* MERGEFORMAT </w:instrText>
                          </w:r>
                          <w:r>
                            <w:fldChar w:fldCharType="separate"/>
                          </w:r>
                          <w:r>
                            <w:t>65</w:t>
                          </w:r>
                          <w:r>
                            <w:fldChar w:fldCharType="end"/>
                          </w:r>
                        </w:p>
                      </w:txbxContent>
                    </wps:txbx>
                    <wps:bodyPr vert="horz" wrap="none" lIns="0" tIns="0" rIns="0" bIns="0" anchor="t" anchorCtr="0" upright="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lNe4Qt8BAAC/AwAADgAAAAAA&#10;AAABACAAAAAeAQAAZHJzL2Uyb0RvYy54bWxQSwUGAAAAAAYABgBZAQAAbwUAAAAA&#10;">
              <v:fill on="f" focussize="0,0"/>
              <v:stroke on="f"/>
              <v:imagedata o:title=""/>
              <o:lock v:ext="edit" aspectratio="f"/>
              <v:textbox inset="0mm,0mm,0mm,0mm" style="mso-fit-shape-to-text:t;">
                <w:txbxContent>
                  <w:p w14:paraId="1B5CBF7B">
                    <w:pPr>
                      <w:pStyle w:val="27"/>
                    </w:pPr>
                    <w:r>
                      <w:fldChar w:fldCharType="begin"/>
                    </w:r>
                    <w:r>
                      <w:instrText xml:space="preserve"> PAGE  \* MERGEFORMAT </w:instrText>
                    </w:r>
                    <w:r>
                      <w:fldChar w:fldCharType="separate"/>
                    </w:r>
                    <w:r>
                      <w:t>65</w:t>
                    </w:r>
                    <w:r>
                      <w:fldChar w:fldCharType="end"/>
                    </w:r>
                  </w:p>
                </w:txbxContent>
              </v:textbox>
            </v:shape>
          </w:pict>
        </mc:Fallback>
      </mc:AlternateContent>
    </w:r>
    <w:r>
      <w:rPr>
        <w:rFonts w:hint="eastAsia" w:ascii="隶书" w:eastAsia="隶书"/>
        <w:b/>
        <w:kern w:val="0"/>
        <w:sz w:val="21"/>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E0045">
    <w:pPr>
      <w:pStyle w:val="2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6A49C">
    <w:pPr>
      <w:pStyle w:val="28"/>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A2468">
    <w:pPr>
      <w:pStyle w:val="22"/>
      <w:rPr>
        <w:rFonts w:hint="eastAsia" w:ascii="仿宋_GB2312" w:eastAsia="仿宋_GB2312"/>
        <w:b/>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7D205A"/>
    <w:multiLevelType w:val="singleLevel"/>
    <w:tmpl w:val="D67D205A"/>
    <w:lvl w:ilvl="0" w:tentative="0">
      <w:start w:val="2"/>
      <w:numFmt w:val="chineseCounting"/>
      <w:suff w:val="nothing"/>
      <w:lvlText w:val="%1、"/>
      <w:lvlJc w:val="left"/>
      <w:rPr>
        <w:rFonts w:hint="eastAsia"/>
      </w:rPr>
    </w:lvl>
  </w:abstractNum>
  <w:abstractNum w:abstractNumId="1">
    <w:nsid w:val="DCCCFCE7"/>
    <w:multiLevelType w:val="singleLevel"/>
    <w:tmpl w:val="DCCCFCE7"/>
    <w:lvl w:ilvl="0" w:tentative="0">
      <w:start w:val="1"/>
      <w:numFmt w:val="chineseCounting"/>
      <w:suff w:val="nothing"/>
      <w:lvlText w:val="%1、"/>
      <w:lvlJc w:val="left"/>
      <w:rPr>
        <w:rFonts w:hint="eastAsia"/>
      </w:rPr>
    </w:lvl>
  </w:abstractNum>
  <w:abstractNum w:abstractNumId="2">
    <w:nsid w:val="00000078"/>
    <w:multiLevelType w:val="multilevel"/>
    <w:tmpl w:val="00000078"/>
    <w:lvl w:ilvl="0" w:tentative="0">
      <w:start w:val="1"/>
      <w:numFmt w:val="decimal"/>
      <w:lvlText w:val="（%1）"/>
      <w:lvlJc w:val="left"/>
      <w:pPr>
        <w:tabs>
          <w:tab w:val="left" w:pos="397"/>
        </w:tabs>
        <w:ind w:left="397" w:hanging="227"/>
      </w:pPr>
      <w:rPr>
        <w:rFonts w:hint="eastAsia" w:eastAsia="宋体"/>
        <w:b w:val="0"/>
        <w:i w:val="0"/>
        <w:sz w:val="21"/>
      </w:rPr>
    </w:lvl>
    <w:lvl w:ilvl="1" w:tentative="0">
      <w:start w:val="1"/>
      <w:numFmt w:val="lowerLetter"/>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3">
    <w:nsid w:val="6BC445F6"/>
    <w:multiLevelType w:val="singleLevel"/>
    <w:tmpl w:val="6BC445F6"/>
    <w:lvl w:ilvl="0" w:tentative="0">
      <w:start w:val="3"/>
      <w:numFmt w:val="decimal"/>
      <w:suff w:val="nothing"/>
      <w:lvlText w:val="%1、"/>
      <w:lvlJc w:val="left"/>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zMDY0ODI4YzRlMzhkYzY0MzNmNzI1ODc5YmE4Y2YifQ=="/>
    <w:docVar w:name="KSO_WPS_MARK_KEY" w:val="317b7878-62f4-4f4a-8b7d-866dec574c99"/>
  </w:docVars>
  <w:rsids>
    <w:rsidRoot w:val="00496D5A"/>
    <w:rsid w:val="000156E2"/>
    <w:rsid w:val="00024344"/>
    <w:rsid w:val="00025986"/>
    <w:rsid w:val="00026B4C"/>
    <w:rsid w:val="00026FD7"/>
    <w:rsid w:val="00027406"/>
    <w:rsid w:val="0002779F"/>
    <w:rsid w:val="00027D5B"/>
    <w:rsid w:val="000313EC"/>
    <w:rsid w:val="00034641"/>
    <w:rsid w:val="00037E98"/>
    <w:rsid w:val="00040D86"/>
    <w:rsid w:val="000441C7"/>
    <w:rsid w:val="00051E2A"/>
    <w:rsid w:val="00053DE3"/>
    <w:rsid w:val="000640EC"/>
    <w:rsid w:val="000641A5"/>
    <w:rsid w:val="000818D8"/>
    <w:rsid w:val="00081FA6"/>
    <w:rsid w:val="00086A97"/>
    <w:rsid w:val="000952E7"/>
    <w:rsid w:val="000A2941"/>
    <w:rsid w:val="000A3E58"/>
    <w:rsid w:val="000A604E"/>
    <w:rsid w:val="000B422C"/>
    <w:rsid w:val="000B6963"/>
    <w:rsid w:val="000C2B71"/>
    <w:rsid w:val="000C3661"/>
    <w:rsid w:val="000C5109"/>
    <w:rsid w:val="000C5BDA"/>
    <w:rsid w:val="000E1E33"/>
    <w:rsid w:val="000E430C"/>
    <w:rsid w:val="000F23B9"/>
    <w:rsid w:val="00100878"/>
    <w:rsid w:val="00106CB3"/>
    <w:rsid w:val="00107232"/>
    <w:rsid w:val="001148B0"/>
    <w:rsid w:val="0011494C"/>
    <w:rsid w:val="001256EF"/>
    <w:rsid w:val="00127819"/>
    <w:rsid w:val="001324C6"/>
    <w:rsid w:val="001344E3"/>
    <w:rsid w:val="001364C1"/>
    <w:rsid w:val="001416D5"/>
    <w:rsid w:val="00147E27"/>
    <w:rsid w:val="00154ED0"/>
    <w:rsid w:val="00160437"/>
    <w:rsid w:val="001652A3"/>
    <w:rsid w:val="00167D4D"/>
    <w:rsid w:val="00167E36"/>
    <w:rsid w:val="0017108F"/>
    <w:rsid w:val="00172007"/>
    <w:rsid w:val="00172683"/>
    <w:rsid w:val="00172AC1"/>
    <w:rsid w:val="00174093"/>
    <w:rsid w:val="00174AD2"/>
    <w:rsid w:val="0017639C"/>
    <w:rsid w:val="0018787D"/>
    <w:rsid w:val="00190F87"/>
    <w:rsid w:val="00194E27"/>
    <w:rsid w:val="00197DB3"/>
    <w:rsid w:val="001A0051"/>
    <w:rsid w:val="001A27C7"/>
    <w:rsid w:val="001A55E6"/>
    <w:rsid w:val="001B229F"/>
    <w:rsid w:val="001B56C9"/>
    <w:rsid w:val="001B6E2A"/>
    <w:rsid w:val="001B7F3D"/>
    <w:rsid w:val="001C30E6"/>
    <w:rsid w:val="001C598A"/>
    <w:rsid w:val="001C6863"/>
    <w:rsid w:val="001C7DB0"/>
    <w:rsid w:val="001C7EEC"/>
    <w:rsid w:val="001D1504"/>
    <w:rsid w:val="001D23F4"/>
    <w:rsid w:val="001D6192"/>
    <w:rsid w:val="001E0AF2"/>
    <w:rsid w:val="001F3061"/>
    <w:rsid w:val="00200EA4"/>
    <w:rsid w:val="002037B4"/>
    <w:rsid w:val="002037DB"/>
    <w:rsid w:val="00205190"/>
    <w:rsid w:val="00206968"/>
    <w:rsid w:val="00206FCE"/>
    <w:rsid w:val="00207162"/>
    <w:rsid w:val="00211C0E"/>
    <w:rsid w:val="002131F5"/>
    <w:rsid w:val="0021675C"/>
    <w:rsid w:val="002223E0"/>
    <w:rsid w:val="00223AAF"/>
    <w:rsid w:val="00226977"/>
    <w:rsid w:val="002270C6"/>
    <w:rsid w:val="0023455F"/>
    <w:rsid w:val="00234E98"/>
    <w:rsid w:val="002355BB"/>
    <w:rsid w:val="00242EFF"/>
    <w:rsid w:val="00243709"/>
    <w:rsid w:val="00245A92"/>
    <w:rsid w:val="002502DD"/>
    <w:rsid w:val="00266E91"/>
    <w:rsid w:val="00281493"/>
    <w:rsid w:val="00285665"/>
    <w:rsid w:val="002859F6"/>
    <w:rsid w:val="00290F35"/>
    <w:rsid w:val="00291C33"/>
    <w:rsid w:val="002942E2"/>
    <w:rsid w:val="00295E49"/>
    <w:rsid w:val="002A03CB"/>
    <w:rsid w:val="002A41F5"/>
    <w:rsid w:val="002A6ED0"/>
    <w:rsid w:val="002B4521"/>
    <w:rsid w:val="002B5F66"/>
    <w:rsid w:val="002B7325"/>
    <w:rsid w:val="002D54FC"/>
    <w:rsid w:val="002E2AB7"/>
    <w:rsid w:val="002E2BB7"/>
    <w:rsid w:val="002E356B"/>
    <w:rsid w:val="002E6042"/>
    <w:rsid w:val="002F0EFC"/>
    <w:rsid w:val="002F42D5"/>
    <w:rsid w:val="00301B5A"/>
    <w:rsid w:val="003072D6"/>
    <w:rsid w:val="00311078"/>
    <w:rsid w:val="003136E5"/>
    <w:rsid w:val="00313BC8"/>
    <w:rsid w:val="0031417B"/>
    <w:rsid w:val="00317CD3"/>
    <w:rsid w:val="00321C75"/>
    <w:rsid w:val="003303DC"/>
    <w:rsid w:val="00331A2E"/>
    <w:rsid w:val="00332937"/>
    <w:rsid w:val="003333D7"/>
    <w:rsid w:val="00333943"/>
    <w:rsid w:val="00340105"/>
    <w:rsid w:val="003412D4"/>
    <w:rsid w:val="00342089"/>
    <w:rsid w:val="0034572F"/>
    <w:rsid w:val="003469E4"/>
    <w:rsid w:val="0035131B"/>
    <w:rsid w:val="0035331E"/>
    <w:rsid w:val="003610D2"/>
    <w:rsid w:val="0037058A"/>
    <w:rsid w:val="00374E53"/>
    <w:rsid w:val="00376191"/>
    <w:rsid w:val="003914B4"/>
    <w:rsid w:val="00391A73"/>
    <w:rsid w:val="003948FD"/>
    <w:rsid w:val="003A6117"/>
    <w:rsid w:val="003B0AFE"/>
    <w:rsid w:val="003B1744"/>
    <w:rsid w:val="003B6A76"/>
    <w:rsid w:val="003B780B"/>
    <w:rsid w:val="003C3A5C"/>
    <w:rsid w:val="003C3EAB"/>
    <w:rsid w:val="003C6100"/>
    <w:rsid w:val="003C7959"/>
    <w:rsid w:val="003D1521"/>
    <w:rsid w:val="003E18E1"/>
    <w:rsid w:val="003E1EFA"/>
    <w:rsid w:val="003E7B33"/>
    <w:rsid w:val="003F472F"/>
    <w:rsid w:val="003F4843"/>
    <w:rsid w:val="003F4E1C"/>
    <w:rsid w:val="003F6A20"/>
    <w:rsid w:val="003F7D02"/>
    <w:rsid w:val="00410033"/>
    <w:rsid w:val="0041158C"/>
    <w:rsid w:val="004117F0"/>
    <w:rsid w:val="00411C9F"/>
    <w:rsid w:val="004151D3"/>
    <w:rsid w:val="00430191"/>
    <w:rsid w:val="00431725"/>
    <w:rsid w:val="00432850"/>
    <w:rsid w:val="004409B2"/>
    <w:rsid w:val="00441209"/>
    <w:rsid w:val="004836CC"/>
    <w:rsid w:val="00483D0A"/>
    <w:rsid w:val="00485D13"/>
    <w:rsid w:val="0048677F"/>
    <w:rsid w:val="0049529F"/>
    <w:rsid w:val="00496D5A"/>
    <w:rsid w:val="004A0502"/>
    <w:rsid w:val="004A5608"/>
    <w:rsid w:val="004A7B3D"/>
    <w:rsid w:val="004B7380"/>
    <w:rsid w:val="004C3324"/>
    <w:rsid w:val="004C3F73"/>
    <w:rsid w:val="004D1DC5"/>
    <w:rsid w:val="004F46DF"/>
    <w:rsid w:val="00504192"/>
    <w:rsid w:val="00504385"/>
    <w:rsid w:val="00515059"/>
    <w:rsid w:val="00522A24"/>
    <w:rsid w:val="0052705B"/>
    <w:rsid w:val="00530025"/>
    <w:rsid w:val="005325DA"/>
    <w:rsid w:val="005327B1"/>
    <w:rsid w:val="005436AA"/>
    <w:rsid w:val="00546417"/>
    <w:rsid w:val="00550DB2"/>
    <w:rsid w:val="00553640"/>
    <w:rsid w:val="00554044"/>
    <w:rsid w:val="00554C89"/>
    <w:rsid w:val="0056199A"/>
    <w:rsid w:val="00563F1D"/>
    <w:rsid w:val="00566DDF"/>
    <w:rsid w:val="00575F19"/>
    <w:rsid w:val="005770DF"/>
    <w:rsid w:val="00582329"/>
    <w:rsid w:val="00583097"/>
    <w:rsid w:val="00586507"/>
    <w:rsid w:val="00596362"/>
    <w:rsid w:val="00596918"/>
    <w:rsid w:val="005A22A2"/>
    <w:rsid w:val="005A2A0F"/>
    <w:rsid w:val="005A3897"/>
    <w:rsid w:val="005B1A4E"/>
    <w:rsid w:val="005B38E7"/>
    <w:rsid w:val="005B6E25"/>
    <w:rsid w:val="005C02DC"/>
    <w:rsid w:val="005C23A1"/>
    <w:rsid w:val="005D3F38"/>
    <w:rsid w:val="005D7ECA"/>
    <w:rsid w:val="005F23F3"/>
    <w:rsid w:val="005F5575"/>
    <w:rsid w:val="00601F43"/>
    <w:rsid w:val="00604017"/>
    <w:rsid w:val="00605A59"/>
    <w:rsid w:val="00612E59"/>
    <w:rsid w:val="00615D25"/>
    <w:rsid w:val="00621D98"/>
    <w:rsid w:val="00621E4F"/>
    <w:rsid w:val="006246A7"/>
    <w:rsid w:val="0063170F"/>
    <w:rsid w:val="006328FF"/>
    <w:rsid w:val="00633421"/>
    <w:rsid w:val="006359D1"/>
    <w:rsid w:val="0063686A"/>
    <w:rsid w:val="00636A24"/>
    <w:rsid w:val="0064250B"/>
    <w:rsid w:val="00650AFD"/>
    <w:rsid w:val="0065196E"/>
    <w:rsid w:val="00654F84"/>
    <w:rsid w:val="006564CF"/>
    <w:rsid w:val="00657A60"/>
    <w:rsid w:val="00657D26"/>
    <w:rsid w:val="00660C14"/>
    <w:rsid w:val="006627D5"/>
    <w:rsid w:val="00672F09"/>
    <w:rsid w:val="00673AC8"/>
    <w:rsid w:val="006751BE"/>
    <w:rsid w:val="00677930"/>
    <w:rsid w:val="00682EB1"/>
    <w:rsid w:val="00687880"/>
    <w:rsid w:val="00687C90"/>
    <w:rsid w:val="006931C3"/>
    <w:rsid w:val="00693615"/>
    <w:rsid w:val="00693CB4"/>
    <w:rsid w:val="00695533"/>
    <w:rsid w:val="006956F6"/>
    <w:rsid w:val="006A1FCD"/>
    <w:rsid w:val="006A4B81"/>
    <w:rsid w:val="006B0A67"/>
    <w:rsid w:val="006B1413"/>
    <w:rsid w:val="006C1E31"/>
    <w:rsid w:val="006C5BCC"/>
    <w:rsid w:val="006C6DB0"/>
    <w:rsid w:val="006D1534"/>
    <w:rsid w:val="006D2B6F"/>
    <w:rsid w:val="006D7616"/>
    <w:rsid w:val="006F1452"/>
    <w:rsid w:val="006F6654"/>
    <w:rsid w:val="00705812"/>
    <w:rsid w:val="0071222D"/>
    <w:rsid w:val="007145A9"/>
    <w:rsid w:val="007145DE"/>
    <w:rsid w:val="00715886"/>
    <w:rsid w:val="0072365F"/>
    <w:rsid w:val="00725169"/>
    <w:rsid w:val="00725B82"/>
    <w:rsid w:val="007352B2"/>
    <w:rsid w:val="007410F1"/>
    <w:rsid w:val="00741768"/>
    <w:rsid w:val="0074301E"/>
    <w:rsid w:val="00745F3E"/>
    <w:rsid w:val="0075074F"/>
    <w:rsid w:val="00752992"/>
    <w:rsid w:val="00754BFA"/>
    <w:rsid w:val="00754D46"/>
    <w:rsid w:val="007576C6"/>
    <w:rsid w:val="00763F0D"/>
    <w:rsid w:val="00767A67"/>
    <w:rsid w:val="0077024A"/>
    <w:rsid w:val="007708C1"/>
    <w:rsid w:val="00771233"/>
    <w:rsid w:val="007749B5"/>
    <w:rsid w:val="00776B96"/>
    <w:rsid w:val="007856CC"/>
    <w:rsid w:val="00786EE8"/>
    <w:rsid w:val="00793F05"/>
    <w:rsid w:val="007940D5"/>
    <w:rsid w:val="00794207"/>
    <w:rsid w:val="007970D6"/>
    <w:rsid w:val="007A2780"/>
    <w:rsid w:val="007A49E7"/>
    <w:rsid w:val="007A6607"/>
    <w:rsid w:val="007A780F"/>
    <w:rsid w:val="007B0B37"/>
    <w:rsid w:val="007C01D7"/>
    <w:rsid w:val="007C0604"/>
    <w:rsid w:val="007C0A90"/>
    <w:rsid w:val="007C504D"/>
    <w:rsid w:val="007D6AEC"/>
    <w:rsid w:val="007E397C"/>
    <w:rsid w:val="007E5C36"/>
    <w:rsid w:val="007E6442"/>
    <w:rsid w:val="007E72DD"/>
    <w:rsid w:val="007F34A8"/>
    <w:rsid w:val="007F769F"/>
    <w:rsid w:val="00800C3F"/>
    <w:rsid w:val="00801BA0"/>
    <w:rsid w:val="00803C70"/>
    <w:rsid w:val="00805DF3"/>
    <w:rsid w:val="00805FC3"/>
    <w:rsid w:val="00807CE3"/>
    <w:rsid w:val="008109A2"/>
    <w:rsid w:val="00817C22"/>
    <w:rsid w:val="00820B50"/>
    <w:rsid w:val="008262E8"/>
    <w:rsid w:val="00833F9F"/>
    <w:rsid w:val="008358F5"/>
    <w:rsid w:val="00842ACB"/>
    <w:rsid w:val="00845C9E"/>
    <w:rsid w:val="008572CB"/>
    <w:rsid w:val="00861C90"/>
    <w:rsid w:val="00862398"/>
    <w:rsid w:val="008632AC"/>
    <w:rsid w:val="008708E7"/>
    <w:rsid w:val="00870E11"/>
    <w:rsid w:val="008717C0"/>
    <w:rsid w:val="00880173"/>
    <w:rsid w:val="008827A6"/>
    <w:rsid w:val="008842E6"/>
    <w:rsid w:val="00893F57"/>
    <w:rsid w:val="00894431"/>
    <w:rsid w:val="00895459"/>
    <w:rsid w:val="00897135"/>
    <w:rsid w:val="008A393D"/>
    <w:rsid w:val="008A4DF5"/>
    <w:rsid w:val="008A7CC6"/>
    <w:rsid w:val="008B6DC9"/>
    <w:rsid w:val="008C53E1"/>
    <w:rsid w:val="008C594B"/>
    <w:rsid w:val="008C6A55"/>
    <w:rsid w:val="008D0766"/>
    <w:rsid w:val="008E0FD8"/>
    <w:rsid w:val="008F07F0"/>
    <w:rsid w:val="008F0AD3"/>
    <w:rsid w:val="008F4153"/>
    <w:rsid w:val="008F588B"/>
    <w:rsid w:val="00902444"/>
    <w:rsid w:val="00905608"/>
    <w:rsid w:val="00907F19"/>
    <w:rsid w:val="0091048D"/>
    <w:rsid w:val="009115DA"/>
    <w:rsid w:val="00914B0C"/>
    <w:rsid w:val="009214D1"/>
    <w:rsid w:val="00927AE0"/>
    <w:rsid w:val="00935D10"/>
    <w:rsid w:val="00945FD8"/>
    <w:rsid w:val="009523FD"/>
    <w:rsid w:val="009532D2"/>
    <w:rsid w:val="00955E56"/>
    <w:rsid w:val="009562F0"/>
    <w:rsid w:val="00956526"/>
    <w:rsid w:val="00956A8A"/>
    <w:rsid w:val="00957320"/>
    <w:rsid w:val="00976258"/>
    <w:rsid w:val="00981256"/>
    <w:rsid w:val="00984D12"/>
    <w:rsid w:val="009864CB"/>
    <w:rsid w:val="009874F9"/>
    <w:rsid w:val="009914BD"/>
    <w:rsid w:val="0099340D"/>
    <w:rsid w:val="009A13E7"/>
    <w:rsid w:val="009A5828"/>
    <w:rsid w:val="009A590C"/>
    <w:rsid w:val="009A5BF8"/>
    <w:rsid w:val="009A751B"/>
    <w:rsid w:val="009B1053"/>
    <w:rsid w:val="009B1107"/>
    <w:rsid w:val="009B129A"/>
    <w:rsid w:val="009B4D48"/>
    <w:rsid w:val="009B630B"/>
    <w:rsid w:val="009C0915"/>
    <w:rsid w:val="009C1C6C"/>
    <w:rsid w:val="009C2C09"/>
    <w:rsid w:val="009C50E0"/>
    <w:rsid w:val="009D52D1"/>
    <w:rsid w:val="009E51AA"/>
    <w:rsid w:val="009F2A1B"/>
    <w:rsid w:val="009F2B85"/>
    <w:rsid w:val="009F3049"/>
    <w:rsid w:val="009F588C"/>
    <w:rsid w:val="009F6488"/>
    <w:rsid w:val="009F64B9"/>
    <w:rsid w:val="00A026F0"/>
    <w:rsid w:val="00A125C0"/>
    <w:rsid w:val="00A16084"/>
    <w:rsid w:val="00A23A01"/>
    <w:rsid w:val="00A27EAB"/>
    <w:rsid w:val="00A316DA"/>
    <w:rsid w:val="00A332E1"/>
    <w:rsid w:val="00A375C1"/>
    <w:rsid w:val="00A40014"/>
    <w:rsid w:val="00A40CB1"/>
    <w:rsid w:val="00A42E55"/>
    <w:rsid w:val="00A4677E"/>
    <w:rsid w:val="00A47F15"/>
    <w:rsid w:val="00A62BE8"/>
    <w:rsid w:val="00A64DD9"/>
    <w:rsid w:val="00A73333"/>
    <w:rsid w:val="00A74A2F"/>
    <w:rsid w:val="00A84EB2"/>
    <w:rsid w:val="00A91454"/>
    <w:rsid w:val="00A952D4"/>
    <w:rsid w:val="00A97BF2"/>
    <w:rsid w:val="00AA1061"/>
    <w:rsid w:val="00AA232A"/>
    <w:rsid w:val="00AA3B30"/>
    <w:rsid w:val="00AA5262"/>
    <w:rsid w:val="00AA5C6A"/>
    <w:rsid w:val="00AB10B3"/>
    <w:rsid w:val="00AB22F3"/>
    <w:rsid w:val="00AB2C4F"/>
    <w:rsid w:val="00AB6907"/>
    <w:rsid w:val="00AB69C5"/>
    <w:rsid w:val="00AB7D38"/>
    <w:rsid w:val="00AC06D6"/>
    <w:rsid w:val="00AC3E7C"/>
    <w:rsid w:val="00AC542B"/>
    <w:rsid w:val="00AC7D43"/>
    <w:rsid w:val="00AC7D59"/>
    <w:rsid w:val="00AD0E2F"/>
    <w:rsid w:val="00AE77E6"/>
    <w:rsid w:val="00AE7FA6"/>
    <w:rsid w:val="00AF4888"/>
    <w:rsid w:val="00B10E7A"/>
    <w:rsid w:val="00B11E3E"/>
    <w:rsid w:val="00B15ACE"/>
    <w:rsid w:val="00B17CED"/>
    <w:rsid w:val="00B2517F"/>
    <w:rsid w:val="00B26B9C"/>
    <w:rsid w:val="00B273FE"/>
    <w:rsid w:val="00B3052D"/>
    <w:rsid w:val="00B308C9"/>
    <w:rsid w:val="00B30C84"/>
    <w:rsid w:val="00B32CD7"/>
    <w:rsid w:val="00B3336F"/>
    <w:rsid w:val="00B34456"/>
    <w:rsid w:val="00B369DC"/>
    <w:rsid w:val="00B40087"/>
    <w:rsid w:val="00B428A4"/>
    <w:rsid w:val="00B5200A"/>
    <w:rsid w:val="00B57BDF"/>
    <w:rsid w:val="00B63832"/>
    <w:rsid w:val="00B728A0"/>
    <w:rsid w:val="00B812C2"/>
    <w:rsid w:val="00B82290"/>
    <w:rsid w:val="00B841F8"/>
    <w:rsid w:val="00B93134"/>
    <w:rsid w:val="00BA0304"/>
    <w:rsid w:val="00BA4F58"/>
    <w:rsid w:val="00BB1202"/>
    <w:rsid w:val="00BB3D55"/>
    <w:rsid w:val="00BB403C"/>
    <w:rsid w:val="00BB4140"/>
    <w:rsid w:val="00BB4701"/>
    <w:rsid w:val="00BB75B7"/>
    <w:rsid w:val="00BC0183"/>
    <w:rsid w:val="00BC21EC"/>
    <w:rsid w:val="00BC55C8"/>
    <w:rsid w:val="00BC55F7"/>
    <w:rsid w:val="00BC6FB5"/>
    <w:rsid w:val="00BD4483"/>
    <w:rsid w:val="00BD4AA2"/>
    <w:rsid w:val="00BD4E66"/>
    <w:rsid w:val="00BD6233"/>
    <w:rsid w:val="00BD79AE"/>
    <w:rsid w:val="00BE2D5E"/>
    <w:rsid w:val="00BE3D6A"/>
    <w:rsid w:val="00BE6F2A"/>
    <w:rsid w:val="00BE7979"/>
    <w:rsid w:val="00BF2EA9"/>
    <w:rsid w:val="00C0044D"/>
    <w:rsid w:val="00C060F5"/>
    <w:rsid w:val="00C1377A"/>
    <w:rsid w:val="00C13B20"/>
    <w:rsid w:val="00C15122"/>
    <w:rsid w:val="00C21AFB"/>
    <w:rsid w:val="00C2392D"/>
    <w:rsid w:val="00C25F04"/>
    <w:rsid w:val="00C260B7"/>
    <w:rsid w:val="00C41F91"/>
    <w:rsid w:val="00C42477"/>
    <w:rsid w:val="00C522DF"/>
    <w:rsid w:val="00C56C51"/>
    <w:rsid w:val="00C57C3C"/>
    <w:rsid w:val="00C61250"/>
    <w:rsid w:val="00C62431"/>
    <w:rsid w:val="00C65B62"/>
    <w:rsid w:val="00C7679B"/>
    <w:rsid w:val="00C76B15"/>
    <w:rsid w:val="00C778B3"/>
    <w:rsid w:val="00C81ABB"/>
    <w:rsid w:val="00C852BE"/>
    <w:rsid w:val="00CA1109"/>
    <w:rsid w:val="00CA41FC"/>
    <w:rsid w:val="00CA455D"/>
    <w:rsid w:val="00CA46B8"/>
    <w:rsid w:val="00CB46B9"/>
    <w:rsid w:val="00CC248F"/>
    <w:rsid w:val="00CC315C"/>
    <w:rsid w:val="00CC3BE6"/>
    <w:rsid w:val="00CC4D47"/>
    <w:rsid w:val="00CD0E59"/>
    <w:rsid w:val="00CE14C1"/>
    <w:rsid w:val="00CF349B"/>
    <w:rsid w:val="00CF4DEA"/>
    <w:rsid w:val="00CF6AD7"/>
    <w:rsid w:val="00D013F6"/>
    <w:rsid w:val="00D01C2F"/>
    <w:rsid w:val="00D05F96"/>
    <w:rsid w:val="00D06BB5"/>
    <w:rsid w:val="00D07CF8"/>
    <w:rsid w:val="00D13454"/>
    <w:rsid w:val="00D208D1"/>
    <w:rsid w:val="00D20F37"/>
    <w:rsid w:val="00D23CD8"/>
    <w:rsid w:val="00D24208"/>
    <w:rsid w:val="00D25042"/>
    <w:rsid w:val="00D352E7"/>
    <w:rsid w:val="00D363F3"/>
    <w:rsid w:val="00D4038E"/>
    <w:rsid w:val="00D47185"/>
    <w:rsid w:val="00D501B5"/>
    <w:rsid w:val="00D57AE7"/>
    <w:rsid w:val="00D64D31"/>
    <w:rsid w:val="00D65F4C"/>
    <w:rsid w:val="00D660DE"/>
    <w:rsid w:val="00D67805"/>
    <w:rsid w:val="00D72DDF"/>
    <w:rsid w:val="00D734A0"/>
    <w:rsid w:val="00D739BE"/>
    <w:rsid w:val="00D8155D"/>
    <w:rsid w:val="00D81E99"/>
    <w:rsid w:val="00D87130"/>
    <w:rsid w:val="00D90BFB"/>
    <w:rsid w:val="00D97374"/>
    <w:rsid w:val="00D97FB8"/>
    <w:rsid w:val="00DA5406"/>
    <w:rsid w:val="00DA5ED4"/>
    <w:rsid w:val="00DB4FC9"/>
    <w:rsid w:val="00DB591E"/>
    <w:rsid w:val="00DB6063"/>
    <w:rsid w:val="00DC35CA"/>
    <w:rsid w:val="00DC3616"/>
    <w:rsid w:val="00DC3754"/>
    <w:rsid w:val="00DC4295"/>
    <w:rsid w:val="00DC448F"/>
    <w:rsid w:val="00DC5D3F"/>
    <w:rsid w:val="00DC612D"/>
    <w:rsid w:val="00DD07D9"/>
    <w:rsid w:val="00DD2ACC"/>
    <w:rsid w:val="00DD534A"/>
    <w:rsid w:val="00DD71E2"/>
    <w:rsid w:val="00DD7982"/>
    <w:rsid w:val="00DE2A57"/>
    <w:rsid w:val="00DE3DE8"/>
    <w:rsid w:val="00DE70C9"/>
    <w:rsid w:val="00DF1A93"/>
    <w:rsid w:val="00DF6442"/>
    <w:rsid w:val="00E01D63"/>
    <w:rsid w:val="00E11B41"/>
    <w:rsid w:val="00E15F46"/>
    <w:rsid w:val="00E237A4"/>
    <w:rsid w:val="00E2441B"/>
    <w:rsid w:val="00E25A4D"/>
    <w:rsid w:val="00E266D6"/>
    <w:rsid w:val="00E30E6B"/>
    <w:rsid w:val="00E33411"/>
    <w:rsid w:val="00E3428B"/>
    <w:rsid w:val="00E407B4"/>
    <w:rsid w:val="00E408B8"/>
    <w:rsid w:val="00E429CE"/>
    <w:rsid w:val="00E4489A"/>
    <w:rsid w:val="00E4608F"/>
    <w:rsid w:val="00E46FE9"/>
    <w:rsid w:val="00E50550"/>
    <w:rsid w:val="00E6289C"/>
    <w:rsid w:val="00E71D13"/>
    <w:rsid w:val="00E75528"/>
    <w:rsid w:val="00E80736"/>
    <w:rsid w:val="00E8777E"/>
    <w:rsid w:val="00E95E80"/>
    <w:rsid w:val="00EA3A50"/>
    <w:rsid w:val="00EA5F90"/>
    <w:rsid w:val="00EA7928"/>
    <w:rsid w:val="00EB6998"/>
    <w:rsid w:val="00EB6A3C"/>
    <w:rsid w:val="00EC73E2"/>
    <w:rsid w:val="00ED0F8F"/>
    <w:rsid w:val="00ED3E23"/>
    <w:rsid w:val="00EE04A0"/>
    <w:rsid w:val="00EE1CAC"/>
    <w:rsid w:val="00EE48CF"/>
    <w:rsid w:val="00EE5FF0"/>
    <w:rsid w:val="00EE6864"/>
    <w:rsid w:val="00EF0DCF"/>
    <w:rsid w:val="00EF3179"/>
    <w:rsid w:val="00F008A6"/>
    <w:rsid w:val="00F076A2"/>
    <w:rsid w:val="00F11A54"/>
    <w:rsid w:val="00F12723"/>
    <w:rsid w:val="00F146A1"/>
    <w:rsid w:val="00F156A1"/>
    <w:rsid w:val="00F2096E"/>
    <w:rsid w:val="00F20AF0"/>
    <w:rsid w:val="00F22952"/>
    <w:rsid w:val="00F22CF7"/>
    <w:rsid w:val="00F24C96"/>
    <w:rsid w:val="00F27C91"/>
    <w:rsid w:val="00F32D01"/>
    <w:rsid w:val="00F40707"/>
    <w:rsid w:val="00F4072F"/>
    <w:rsid w:val="00F4114D"/>
    <w:rsid w:val="00F4215A"/>
    <w:rsid w:val="00F4629B"/>
    <w:rsid w:val="00F52E4A"/>
    <w:rsid w:val="00F57737"/>
    <w:rsid w:val="00F57B52"/>
    <w:rsid w:val="00F620DD"/>
    <w:rsid w:val="00F70AAC"/>
    <w:rsid w:val="00F71C06"/>
    <w:rsid w:val="00F724DF"/>
    <w:rsid w:val="00F735A7"/>
    <w:rsid w:val="00F75F80"/>
    <w:rsid w:val="00F85688"/>
    <w:rsid w:val="00F857EE"/>
    <w:rsid w:val="00F901DE"/>
    <w:rsid w:val="00F902AA"/>
    <w:rsid w:val="00F942F9"/>
    <w:rsid w:val="00FA1877"/>
    <w:rsid w:val="00FA58BB"/>
    <w:rsid w:val="00FB3A4E"/>
    <w:rsid w:val="00FB3DB9"/>
    <w:rsid w:val="00FB747D"/>
    <w:rsid w:val="00FB7B9F"/>
    <w:rsid w:val="00FC6B39"/>
    <w:rsid w:val="00FD04F4"/>
    <w:rsid w:val="00FE05AD"/>
    <w:rsid w:val="00FE0768"/>
    <w:rsid w:val="00FE1CF8"/>
    <w:rsid w:val="00FE2A2C"/>
    <w:rsid w:val="00FE397A"/>
    <w:rsid w:val="00FE7F23"/>
    <w:rsid w:val="00FF56B6"/>
    <w:rsid w:val="0250441F"/>
    <w:rsid w:val="025843D1"/>
    <w:rsid w:val="02993BB4"/>
    <w:rsid w:val="02A429BD"/>
    <w:rsid w:val="02B250DA"/>
    <w:rsid w:val="02F17460"/>
    <w:rsid w:val="035040A8"/>
    <w:rsid w:val="04080F27"/>
    <w:rsid w:val="0416718F"/>
    <w:rsid w:val="04A942BA"/>
    <w:rsid w:val="05250836"/>
    <w:rsid w:val="054C05E3"/>
    <w:rsid w:val="05B675A7"/>
    <w:rsid w:val="05CF5FA2"/>
    <w:rsid w:val="06B331CE"/>
    <w:rsid w:val="06DA69AD"/>
    <w:rsid w:val="080D2DB2"/>
    <w:rsid w:val="0881750E"/>
    <w:rsid w:val="093525C0"/>
    <w:rsid w:val="09635AF2"/>
    <w:rsid w:val="096432BC"/>
    <w:rsid w:val="098721D1"/>
    <w:rsid w:val="099D2A19"/>
    <w:rsid w:val="0A9A1E42"/>
    <w:rsid w:val="0B071399"/>
    <w:rsid w:val="0B7645E3"/>
    <w:rsid w:val="0BFC1173"/>
    <w:rsid w:val="0C122745"/>
    <w:rsid w:val="0C1B69C4"/>
    <w:rsid w:val="0C833CAB"/>
    <w:rsid w:val="0C9D395B"/>
    <w:rsid w:val="0CBD0903"/>
    <w:rsid w:val="0D834246"/>
    <w:rsid w:val="0E0E5E71"/>
    <w:rsid w:val="0EB31E33"/>
    <w:rsid w:val="0ED939EE"/>
    <w:rsid w:val="0F2D41B8"/>
    <w:rsid w:val="0FA94931"/>
    <w:rsid w:val="0FFB6D59"/>
    <w:rsid w:val="107439CE"/>
    <w:rsid w:val="10B262A5"/>
    <w:rsid w:val="115F467E"/>
    <w:rsid w:val="118E640E"/>
    <w:rsid w:val="11CA506C"/>
    <w:rsid w:val="12582E7C"/>
    <w:rsid w:val="128232DB"/>
    <w:rsid w:val="13DA623E"/>
    <w:rsid w:val="14872BD1"/>
    <w:rsid w:val="14891A12"/>
    <w:rsid w:val="14AA3E63"/>
    <w:rsid w:val="15121A08"/>
    <w:rsid w:val="15DA0B46"/>
    <w:rsid w:val="164747D1"/>
    <w:rsid w:val="16504165"/>
    <w:rsid w:val="17182CCD"/>
    <w:rsid w:val="17CA032E"/>
    <w:rsid w:val="17E5783C"/>
    <w:rsid w:val="184E0FA9"/>
    <w:rsid w:val="18E85CFA"/>
    <w:rsid w:val="19081158"/>
    <w:rsid w:val="19153875"/>
    <w:rsid w:val="195C3428"/>
    <w:rsid w:val="19792055"/>
    <w:rsid w:val="19956C2C"/>
    <w:rsid w:val="199863D8"/>
    <w:rsid w:val="19F928E2"/>
    <w:rsid w:val="1A5A58C9"/>
    <w:rsid w:val="1A6062C2"/>
    <w:rsid w:val="1AF8344E"/>
    <w:rsid w:val="1B5C1C2F"/>
    <w:rsid w:val="1B906D5D"/>
    <w:rsid w:val="1BCF2401"/>
    <w:rsid w:val="1C7134B8"/>
    <w:rsid w:val="1E8029B0"/>
    <w:rsid w:val="1EA638ED"/>
    <w:rsid w:val="1ED61CF8"/>
    <w:rsid w:val="1F2147CD"/>
    <w:rsid w:val="1F2326D7"/>
    <w:rsid w:val="1F3543D1"/>
    <w:rsid w:val="1FB005C6"/>
    <w:rsid w:val="1FCB1131"/>
    <w:rsid w:val="1FE45401"/>
    <w:rsid w:val="21134B3E"/>
    <w:rsid w:val="22347002"/>
    <w:rsid w:val="230B3170"/>
    <w:rsid w:val="23E443FD"/>
    <w:rsid w:val="242141BE"/>
    <w:rsid w:val="24577437"/>
    <w:rsid w:val="24A3558B"/>
    <w:rsid w:val="24A84AD4"/>
    <w:rsid w:val="24EE246A"/>
    <w:rsid w:val="24FB6014"/>
    <w:rsid w:val="26080DAA"/>
    <w:rsid w:val="262A4808"/>
    <w:rsid w:val="26441C68"/>
    <w:rsid w:val="264924D8"/>
    <w:rsid w:val="26E044D4"/>
    <w:rsid w:val="27651E6B"/>
    <w:rsid w:val="28395C86"/>
    <w:rsid w:val="291B3DFF"/>
    <w:rsid w:val="2BFD25A8"/>
    <w:rsid w:val="2C782EFB"/>
    <w:rsid w:val="2CE2390E"/>
    <w:rsid w:val="2D357470"/>
    <w:rsid w:val="2E0713F8"/>
    <w:rsid w:val="2E2D18C0"/>
    <w:rsid w:val="2EF37D5C"/>
    <w:rsid w:val="2EF52A72"/>
    <w:rsid w:val="2F1F04C3"/>
    <w:rsid w:val="2F452CAE"/>
    <w:rsid w:val="2F795C4A"/>
    <w:rsid w:val="2F7A25E6"/>
    <w:rsid w:val="2F7E04F5"/>
    <w:rsid w:val="2FB5399F"/>
    <w:rsid w:val="30D51E0F"/>
    <w:rsid w:val="30FC01F6"/>
    <w:rsid w:val="31451B93"/>
    <w:rsid w:val="31A821C1"/>
    <w:rsid w:val="321E1594"/>
    <w:rsid w:val="32715B68"/>
    <w:rsid w:val="33161441"/>
    <w:rsid w:val="33515733"/>
    <w:rsid w:val="34B47F8E"/>
    <w:rsid w:val="35D56F81"/>
    <w:rsid w:val="36107446"/>
    <w:rsid w:val="36277189"/>
    <w:rsid w:val="36335148"/>
    <w:rsid w:val="367C1473"/>
    <w:rsid w:val="36932551"/>
    <w:rsid w:val="36F45BD9"/>
    <w:rsid w:val="37227431"/>
    <w:rsid w:val="376565AC"/>
    <w:rsid w:val="38082ACA"/>
    <w:rsid w:val="381B2187"/>
    <w:rsid w:val="38616529"/>
    <w:rsid w:val="38855EC9"/>
    <w:rsid w:val="38E21652"/>
    <w:rsid w:val="39D0372D"/>
    <w:rsid w:val="39F51F73"/>
    <w:rsid w:val="3A1266D3"/>
    <w:rsid w:val="3A7B414A"/>
    <w:rsid w:val="3A921157"/>
    <w:rsid w:val="3A931C41"/>
    <w:rsid w:val="3AEB2D3D"/>
    <w:rsid w:val="3B133C60"/>
    <w:rsid w:val="3B7F4399"/>
    <w:rsid w:val="3B83670A"/>
    <w:rsid w:val="3BBC5FDE"/>
    <w:rsid w:val="3BC0675A"/>
    <w:rsid w:val="3BC27A16"/>
    <w:rsid w:val="3BF35E3A"/>
    <w:rsid w:val="3CCB65AE"/>
    <w:rsid w:val="3CE60F00"/>
    <w:rsid w:val="3D09513A"/>
    <w:rsid w:val="3D7D1865"/>
    <w:rsid w:val="3EA17AF4"/>
    <w:rsid w:val="3EB004D2"/>
    <w:rsid w:val="3F4C2016"/>
    <w:rsid w:val="3FFF1CA1"/>
    <w:rsid w:val="402661E4"/>
    <w:rsid w:val="40316936"/>
    <w:rsid w:val="403703F1"/>
    <w:rsid w:val="405F3FDD"/>
    <w:rsid w:val="40736E95"/>
    <w:rsid w:val="4107323C"/>
    <w:rsid w:val="411B386E"/>
    <w:rsid w:val="417E5DD1"/>
    <w:rsid w:val="42186000"/>
    <w:rsid w:val="425F2400"/>
    <w:rsid w:val="432336AA"/>
    <w:rsid w:val="434654C8"/>
    <w:rsid w:val="435A7F52"/>
    <w:rsid w:val="436A430F"/>
    <w:rsid w:val="436D1D75"/>
    <w:rsid w:val="43DB52AE"/>
    <w:rsid w:val="444F7E4F"/>
    <w:rsid w:val="45230F44"/>
    <w:rsid w:val="454A4EF9"/>
    <w:rsid w:val="45DD1BC0"/>
    <w:rsid w:val="45E701C3"/>
    <w:rsid w:val="46304725"/>
    <w:rsid w:val="465E47F6"/>
    <w:rsid w:val="46767799"/>
    <w:rsid w:val="476B2E32"/>
    <w:rsid w:val="47E66258"/>
    <w:rsid w:val="481E3C44"/>
    <w:rsid w:val="48337BF3"/>
    <w:rsid w:val="484D0086"/>
    <w:rsid w:val="48A16EF8"/>
    <w:rsid w:val="498A3B1A"/>
    <w:rsid w:val="498B5309"/>
    <w:rsid w:val="49D064E4"/>
    <w:rsid w:val="49F41101"/>
    <w:rsid w:val="4A8C30E7"/>
    <w:rsid w:val="4ADD5472"/>
    <w:rsid w:val="4B1B26BD"/>
    <w:rsid w:val="4B4B5E03"/>
    <w:rsid w:val="4C732412"/>
    <w:rsid w:val="4D371B5F"/>
    <w:rsid w:val="4D5123C6"/>
    <w:rsid w:val="4D620F83"/>
    <w:rsid w:val="4D6E4D26"/>
    <w:rsid w:val="4D804EF7"/>
    <w:rsid w:val="4D950505"/>
    <w:rsid w:val="4DED0341"/>
    <w:rsid w:val="4E8D742E"/>
    <w:rsid w:val="4EB72C7A"/>
    <w:rsid w:val="4F337FD5"/>
    <w:rsid w:val="50EC0D83"/>
    <w:rsid w:val="50F934A0"/>
    <w:rsid w:val="50FE0AB7"/>
    <w:rsid w:val="519306EE"/>
    <w:rsid w:val="51DD715C"/>
    <w:rsid w:val="5305612D"/>
    <w:rsid w:val="53764934"/>
    <w:rsid w:val="54574766"/>
    <w:rsid w:val="547B20EA"/>
    <w:rsid w:val="54AB503B"/>
    <w:rsid w:val="54BE47E5"/>
    <w:rsid w:val="55175CA3"/>
    <w:rsid w:val="55692CA7"/>
    <w:rsid w:val="56311D74"/>
    <w:rsid w:val="567F4A31"/>
    <w:rsid w:val="56AD4B11"/>
    <w:rsid w:val="56DC71A4"/>
    <w:rsid w:val="580766F9"/>
    <w:rsid w:val="58D41007"/>
    <w:rsid w:val="58E617C2"/>
    <w:rsid w:val="59CE248B"/>
    <w:rsid w:val="5B1A473F"/>
    <w:rsid w:val="5B751975"/>
    <w:rsid w:val="5BC879ED"/>
    <w:rsid w:val="5C652C14"/>
    <w:rsid w:val="5CC57E2D"/>
    <w:rsid w:val="5D251786"/>
    <w:rsid w:val="5DA84ED9"/>
    <w:rsid w:val="5DDB01B6"/>
    <w:rsid w:val="5E007629"/>
    <w:rsid w:val="5E681499"/>
    <w:rsid w:val="5E7C2337"/>
    <w:rsid w:val="5EC549C2"/>
    <w:rsid w:val="60131CD4"/>
    <w:rsid w:val="604858AA"/>
    <w:rsid w:val="60A70371"/>
    <w:rsid w:val="60F35816"/>
    <w:rsid w:val="615C785F"/>
    <w:rsid w:val="6181260D"/>
    <w:rsid w:val="619568CD"/>
    <w:rsid w:val="622F167B"/>
    <w:rsid w:val="62BE1E54"/>
    <w:rsid w:val="62E270A6"/>
    <w:rsid w:val="62F31AFE"/>
    <w:rsid w:val="640D3093"/>
    <w:rsid w:val="64191A38"/>
    <w:rsid w:val="64326642"/>
    <w:rsid w:val="64A66124"/>
    <w:rsid w:val="64ED1AE5"/>
    <w:rsid w:val="64FB113D"/>
    <w:rsid w:val="65520B2F"/>
    <w:rsid w:val="655F2EAA"/>
    <w:rsid w:val="65823DA8"/>
    <w:rsid w:val="659565B4"/>
    <w:rsid w:val="66E12728"/>
    <w:rsid w:val="67452B44"/>
    <w:rsid w:val="676242EA"/>
    <w:rsid w:val="67E27EFC"/>
    <w:rsid w:val="67F867AA"/>
    <w:rsid w:val="684B2962"/>
    <w:rsid w:val="68993147"/>
    <w:rsid w:val="689D41B3"/>
    <w:rsid w:val="694F7CAA"/>
    <w:rsid w:val="69A1420D"/>
    <w:rsid w:val="6A7A2B04"/>
    <w:rsid w:val="6ADB15C1"/>
    <w:rsid w:val="6C101972"/>
    <w:rsid w:val="6C73245F"/>
    <w:rsid w:val="6C9B4169"/>
    <w:rsid w:val="6D26086E"/>
    <w:rsid w:val="6D3B17D9"/>
    <w:rsid w:val="6D7E4603"/>
    <w:rsid w:val="6DBF7D15"/>
    <w:rsid w:val="6E117EFF"/>
    <w:rsid w:val="6E9C235C"/>
    <w:rsid w:val="6F3F0141"/>
    <w:rsid w:val="70CD5F70"/>
    <w:rsid w:val="71775FF0"/>
    <w:rsid w:val="719727E8"/>
    <w:rsid w:val="71BE59CD"/>
    <w:rsid w:val="72BD2C86"/>
    <w:rsid w:val="734946AB"/>
    <w:rsid w:val="73506AF8"/>
    <w:rsid w:val="745C100D"/>
    <w:rsid w:val="745D4ADD"/>
    <w:rsid w:val="74856C75"/>
    <w:rsid w:val="74913933"/>
    <w:rsid w:val="75D42334"/>
    <w:rsid w:val="75DE488F"/>
    <w:rsid w:val="76355A1B"/>
    <w:rsid w:val="76547160"/>
    <w:rsid w:val="76DB7ED6"/>
    <w:rsid w:val="76EF140B"/>
    <w:rsid w:val="777850C3"/>
    <w:rsid w:val="78281DF2"/>
    <w:rsid w:val="78E13DA1"/>
    <w:rsid w:val="79331C35"/>
    <w:rsid w:val="79654980"/>
    <w:rsid w:val="797C23F5"/>
    <w:rsid w:val="79AC2DBE"/>
    <w:rsid w:val="7A1C72A4"/>
    <w:rsid w:val="7AAA2B8B"/>
    <w:rsid w:val="7AD5622F"/>
    <w:rsid w:val="7B395329"/>
    <w:rsid w:val="7B541485"/>
    <w:rsid w:val="7BC2430B"/>
    <w:rsid w:val="7BD83B2F"/>
    <w:rsid w:val="7BE44282"/>
    <w:rsid w:val="7C525383"/>
    <w:rsid w:val="7C9A5AA2"/>
    <w:rsid w:val="7C9E7E52"/>
    <w:rsid w:val="7CCE14B7"/>
    <w:rsid w:val="7D0F3580"/>
    <w:rsid w:val="7D2B7788"/>
    <w:rsid w:val="7D7516A3"/>
    <w:rsid w:val="7ED52750"/>
    <w:rsid w:val="7F370B6C"/>
    <w:rsid w:val="7F833DB1"/>
    <w:rsid w:val="7FC9256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qFormat/>
    <w:uiPriority w:val="0"/>
    <w:pPr>
      <w:keepNext/>
      <w:jc w:val="center"/>
      <w:outlineLvl w:val="0"/>
    </w:pPr>
    <w:rPr>
      <w:b/>
      <w:bCs/>
      <w:sz w:val="24"/>
      <w:szCs w:val="20"/>
    </w:rPr>
  </w:style>
  <w:style w:type="paragraph" w:styleId="3">
    <w:name w:val="heading 2"/>
    <w:basedOn w:val="1"/>
    <w:next w:val="1"/>
    <w:link w:val="59"/>
    <w:qFormat/>
    <w:uiPriority w:val="0"/>
    <w:pPr>
      <w:keepNext/>
      <w:keepLines/>
      <w:spacing w:line="360" w:lineRule="auto"/>
      <w:outlineLvl w:val="1"/>
    </w:pPr>
    <w:rPr>
      <w:rFonts w:ascii="Arial" w:hAnsi="Arial"/>
      <w:b/>
      <w:bCs/>
      <w:sz w:val="24"/>
      <w:szCs w:val="32"/>
    </w:rPr>
  </w:style>
  <w:style w:type="paragraph" w:styleId="4">
    <w:name w:val="heading 3"/>
    <w:basedOn w:val="1"/>
    <w:next w:val="1"/>
    <w:link w:val="60"/>
    <w:qFormat/>
    <w:uiPriority w:val="0"/>
    <w:pPr>
      <w:keepNext/>
      <w:keepLines/>
      <w:spacing w:before="260" w:after="260" w:line="416" w:lineRule="auto"/>
      <w:outlineLvl w:val="2"/>
    </w:pPr>
    <w:rPr>
      <w:b/>
      <w:bCs/>
      <w:sz w:val="32"/>
      <w:szCs w:val="32"/>
    </w:rPr>
  </w:style>
  <w:style w:type="paragraph" w:styleId="5">
    <w:name w:val="heading 4"/>
    <w:basedOn w:val="1"/>
    <w:next w:val="1"/>
    <w:link w:val="6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62"/>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63"/>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6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65"/>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66"/>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5">
    <w:name w:val="Default Paragraph Font"/>
    <w:semiHidden/>
    <w:qFormat/>
    <w:uiPriority w:val="0"/>
  </w:style>
  <w:style w:type="table" w:default="1" w:styleId="43">
    <w:name w:val="Normal Table"/>
    <w:semiHidden/>
    <w:qFormat/>
    <w:uiPriority w:val="0"/>
    <w:tblPr>
      <w:tblCellMar>
        <w:top w:w="0" w:type="dxa"/>
        <w:left w:w="108" w:type="dxa"/>
        <w:bottom w:w="0" w:type="dxa"/>
        <w:right w:w="108" w:type="dxa"/>
      </w:tblCellMar>
    </w:tblPr>
  </w:style>
  <w:style w:type="paragraph" w:styleId="11">
    <w:name w:val="toc 7"/>
    <w:basedOn w:val="1"/>
    <w:next w:val="1"/>
    <w:qFormat/>
    <w:uiPriority w:val="0"/>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Document Map"/>
    <w:basedOn w:val="1"/>
    <w:semiHidden/>
    <w:qFormat/>
    <w:uiPriority w:val="0"/>
    <w:pPr>
      <w:shd w:val="clear" w:color="auto" w:fill="000080"/>
    </w:pPr>
  </w:style>
  <w:style w:type="paragraph" w:styleId="14">
    <w:name w:val="annotation text"/>
    <w:basedOn w:val="1"/>
    <w:link w:val="67"/>
    <w:semiHidden/>
    <w:qFormat/>
    <w:uiPriority w:val="0"/>
    <w:pPr>
      <w:jc w:val="left"/>
    </w:pPr>
  </w:style>
  <w:style w:type="paragraph" w:styleId="15">
    <w:name w:val="Salutation"/>
    <w:basedOn w:val="1"/>
    <w:next w:val="1"/>
    <w:qFormat/>
    <w:uiPriority w:val="0"/>
    <w:rPr>
      <w:rFonts w:ascii="仿宋_GB2312" w:eastAsia="仿宋_GB2312"/>
      <w:sz w:val="24"/>
    </w:rPr>
  </w:style>
  <w:style w:type="paragraph" w:styleId="16">
    <w:name w:val="Body Text 3"/>
    <w:basedOn w:val="1"/>
    <w:qFormat/>
    <w:uiPriority w:val="0"/>
    <w:pPr>
      <w:autoSpaceDE w:val="0"/>
      <w:autoSpaceDN w:val="0"/>
      <w:adjustRightInd w:val="0"/>
      <w:spacing w:line="410" w:lineRule="atLeast"/>
      <w:jc w:val="left"/>
    </w:pPr>
    <w:rPr>
      <w:rFonts w:ascii="宋体"/>
      <w:color w:val="000000"/>
      <w:kern w:val="0"/>
      <w:sz w:val="24"/>
      <w:szCs w:val="20"/>
    </w:rPr>
  </w:style>
  <w:style w:type="paragraph" w:styleId="17">
    <w:name w:val="Body Text"/>
    <w:basedOn w:val="1"/>
    <w:next w:val="1"/>
    <w:qFormat/>
    <w:uiPriority w:val="0"/>
    <w:pPr>
      <w:spacing w:after="120"/>
    </w:pPr>
  </w:style>
  <w:style w:type="paragraph" w:styleId="18">
    <w:name w:val="Body Text Indent"/>
    <w:basedOn w:val="1"/>
    <w:next w:val="1"/>
    <w:link w:val="68"/>
    <w:qFormat/>
    <w:uiPriority w:val="0"/>
    <w:pPr>
      <w:spacing w:after="120"/>
      <w:ind w:left="420" w:leftChars="200"/>
    </w:pPr>
  </w:style>
  <w:style w:type="paragraph" w:styleId="19">
    <w:name w:val="Block Text"/>
    <w:basedOn w:val="1"/>
    <w:qFormat/>
    <w:uiPriority w:val="0"/>
    <w:pPr>
      <w:ind w:left="1171" w:right="91" w:hanging="1080"/>
    </w:pPr>
    <w:rPr>
      <w:rFonts w:eastAsia="楷体_GB2312"/>
      <w:szCs w:val="20"/>
    </w:rPr>
  </w:style>
  <w:style w:type="paragraph" w:styleId="20">
    <w:name w:val="toc 5"/>
    <w:basedOn w:val="1"/>
    <w:next w:val="1"/>
    <w:qFormat/>
    <w:uiPriority w:val="0"/>
    <w:pPr>
      <w:ind w:left="1680" w:leftChars="800"/>
    </w:pPr>
    <w:rPr>
      <w:rFonts w:ascii="Calibri" w:hAnsi="Calibri"/>
      <w:szCs w:val="22"/>
    </w:rPr>
  </w:style>
  <w:style w:type="paragraph" w:styleId="21">
    <w:name w:val="toc 3"/>
    <w:basedOn w:val="1"/>
    <w:next w:val="1"/>
    <w:qFormat/>
    <w:uiPriority w:val="0"/>
    <w:pPr>
      <w:ind w:left="840" w:leftChars="400"/>
    </w:pPr>
  </w:style>
  <w:style w:type="paragraph" w:styleId="22">
    <w:name w:val="Plain Text"/>
    <w:basedOn w:val="1"/>
    <w:link w:val="69"/>
    <w:qFormat/>
    <w:uiPriority w:val="0"/>
    <w:rPr>
      <w:rFonts w:ascii="宋体" w:hAnsi="Courier New" w:cs="Courier New"/>
      <w:szCs w:val="21"/>
    </w:rPr>
  </w:style>
  <w:style w:type="paragraph" w:styleId="23">
    <w:name w:val="toc 8"/>
    <w:basedOn w:val="1"/>
    <w:next w:val="1"/>
    <w:qFormat/>
    <w:uiPriority w:val="0"/>
    <w:pPr>
      <w:ind w:left="2940" w:leftChars="1400"/>
    </w:pPr>
    <w:rPr>
      <w:rFonts w:ascii="Calibri" w:hAnsi="Calibri"/>
      <w:szCs w:val="22"/>
    </w:rPr>
  </w:style>
  <w:style w:type="paragraph" w:styleId="24">
    <w:name w:val="Date"/>
    <w:basedOn w:val="1"/>
    <w:next w:val="1"/>
    <w:link w:val="70"/>
    <w:qFormat/>
    <w:uiPriority w:val="0"/>
    <w:rPr>
      <w:sz w:val="24"/>
      <w:szCs w:val="20"/>
    </w:rPr>
  </w:style>
  <w:style w:type="paragraph" w:styleId="25">
    <w:name w:val="Body Text Indent 2"/>
    <w:basedOn w:val="1"/>
    <w:qFormat/>
    <w:uiPriority w:val="0"/>
    <w:pPr>
      <w:spacing w:after="120" w:line="480" w:lineRule="auto"/>
      <w:ind w:left="420" w:leftChars="200"/>
    </w:pPr>
  </w:style>
  <w:style w:type="paragraph" w:styleId="26">
    <w:name w:val="Balloon Text"/>
    <w:basedOn w:val="1"/>
    <w:link w:val="71"/>
    <w:qFormat/>
    <w:uiPriority w:val="0"/>
    <w:rPr>
      <w:rFonts w:ascii="Calibri" w:hAnsi="Calibri"/>
      <w:sz w:val="18"/>
      <w:szCs w:val="18"/>
    </w:rPr>
  </w:style>
  <w:style w:type="paragraph" w:styleId="27">
    <w:name w:val="footer"/>
    <w:basedOn w:val="1"/>
    <w:link w:val="72"/>
    <w:qFormat/>
    <w:uiPriority w:val="0"/>
    <w:pPr>
      <w:tabs>
        <w:tab w:val="center" w:pos="4153"/>
        <w:tab w:val="right" w:pos="8306"/>
      </w:tabs>
      <w:snapToGrid w:val="0"/>
      <w:jc w:val="left"/>
    </w:pPr>
    <w:rPr>
      <w:sz w:val="18"/>
      <w:szCs w:val="18"/>
    </w:rPr>
  </w:style>
  <w:style w:type="paragraph" w:styleId="28">
    <w:name w:val="header"/>
    <w:basedOn w:val="1"/>
    <w:link w:val="73"/>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0"/>
  </w:style>
  <w:style w:type="paragraph" w:styleId="30">
    <w:name w:val="toc 4"/>
    <w:basedOn w:val="1"/>
    <w:next w:val="1"/>
    <w:qFormat/>
    <w:uiPriority w:val="0"/>
    <w:pPr>
      <w:ind w:left="1260" w:leftChars="600"/>
    </w:pPr>
  </w:style>
  <w:style w:type="paragraph" w:styleId="31">
    <w:name w:val="toc 6"/>
    <w:basedOn w:val="1"/>
    <w:next w:val="1"/>
    <w:qFormat/>
    <w:uiPriority w:val="0"/>
    <w:pPr>
      <w:ind w:left="2100" w:leftChars="1000"/>
    </w:pPr>
    <w:rPr>
      <w:rFonts w:ascii="Calibri" w:hAnsi="Calibri"/>
      <w:szCs w:val="22"/>
    </w:rPr>
  </w:style>
  <w:style w:type="paragraph" w:styleId="32">
    <w:name w:val="Body Text Indent 3"/>
    <w:basedOn w:val="1"/>
    <w:link w:val="74"/>
    <w:qFormat/>
    <w:uiPriority w:val="0"/>
    <w:pPr>
      <w:spacing w:after="120"/>
      <w:ind w:left="420" w:leftChars="200"/>
    </w:pPr>
    <w:rPr>
      <w:sz w:val="16"/>
      <w:szCs w:val="16"/>
    </w:rPr>
  </w:style>
  <w:style w:type="paragraph" w:styleId="33">
    <w:name w:val="toc 2"/>
    <w:basedOn w:val="1"/>
    <w:next w:val="1"/>
    <w:qFormat/>
    <w:uiPriority w:val="0"/>
    <w:pPr>
      <w:ind w:left="420" w:leftChars="200"/>
    </w:pPr>
  </w:style>
  <w:style w:type="paragraph" w:styleId="34">
    <w:name w:val="toc 9"/>
    <w:basedOn w:val="1"/>
    <w:next w:val="1"/>
    <w:qFormat/>
    <w:uiPriority w:val="0"/>
    <w:pPr>
      <w:ind w:left="3360" w:leftChars="1600"/>
    </w:pPr>
    <w:rPr>
      <w:rFonts w:ascii="Calibri" w:hAnsi="Calibri"/>
      <w:szCs w:val="22"/>
    </w:rPr>
  </w:style>
  <w:style w:type="paragraph" w:styleId="35">
    <w:name w:val="Body Text 2"/>
    <w:basedOn w:val="1"/>
    <w:qFormat/>
    <w:uiPriority w:val="0"/>
    <w:pPr>
      <w:spacing w:after="120" w:line="480" w:lineRule="auto"/>
    </w:pPr>
  </w:style>
  <w:style w:type="paragraph" w:styleId="36">
    <w:name w:val="Message Header"/>
    <w:basedOn w:val="1"/>
    <w:next w:val="1"/>
    <w:unhideWhenUsed/>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ind w:left="1080" w:leftChars="500" w:hanging="1080" w:hangingChars="500"/>
    </w:pPr>
    <w:rPr>
      <w:rFonts w:ascii="Arial" w:hAnsi="Arial" w:cs="Arial"/>
      <w:sz w:val="24"/>
    </w:rPr>
  </w:style>
  <w:style w:type="paragraph" w:styleId="3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pPr>
      <w:spacing w:line="220" w:lineRule="exact"/>
      <w:jc w:val="center"/>
    </w:pPr>
    <w:rPr>
      <w:rFonts w:ascii="仿宋_GB2312" w:eastAsia="仿宋_GB2312"/>
      <w:szCs w:val="20"/>
    </w:rPr>
  </w:style>
  <w:style w:type="paragraph" w:styleId="40">
    <w:name w:val="Title"/>
    <w:basedOn w:val="1"/>
    <w:next w:val="1"/>
    <w:qFormat/>
    <w:uiPriority w:val="0"/>
    <w:pPr>
      <w:spacing w:before="240" w:after="60"/>
      <w:jc w:val="center"/>
      <w:outlineLvl w:val="0"/>
    </w:pPr>
    <w:rPr>
      <w:rFonts w:ascii="Cambria" w:hAnsi="Cambria"/>
      <w:b/>
      <w:sz w:val="32"/>
    </w:rPr>
  </w:style>
  <w:style w:type="paragraph" w:styleId="41">
    <w:name w:val="annotation subject"/>
    <w:basedOn w:val="14"/>
    <w:next w:val="14"/>
    <w:link w:val="75"/>
    <w:qFormat/>
    <w:uiPriority w:val="0"/>
    <w:rPr>
      <w:b/>
      <w:bCs/>
    </w:rPr>
  </w:style>
  <w:style w:type="paragraph" w:styleId="42">
    <w:name w:val="Body Text First Indent 2"/>
    <w:basedOn w:val="18"/>
    <w:qFormat/>
    <w:uiPriority w:val="99"/>
    <w:pPr>
      <w:ind w:firstLine="420" w:firstLineChars="200"/>
    </w:pPr>
  </w:style>
  <w:style w:type="table" w:styleId="44">
    <w:name w:val="Table Grid"/>
    <w:basedOn w:val="4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basedOn w:val="45"/>
    <w:qFormat/>
    <w:uiPriority w:val="0"/>
    <w:rPr>
      <w:b/>
      <w:bCs/>
    </w:rPr>
  </w:style>
  <w:style w:type="character" w:styleId="47">
    <w:name w:val="page number"/>
    <w:basedOn w:val="45"/>
    <w:qFormat/>
    <w:uiPriority w:val="0"/>
  </w:style>
  <w:style w:type="character" w:styleId="48">
    <w:name w:val="FollowedHyperlink"/>
    <w:basedOn w:val="45"/>
    <w:qFormat/>
    <w:uiPriority w:val="0"/>
    <w:rPr>
      <w:color w:val="337AB7"/>
      <w:u w:val="none"/>
    </w:rPr>
  </w:style>
  <w:style w:type="character" w:styleId="49">
    <w:name w:val="Emphasis"/>
    <w:qFormat/>
    <w:uiPriority w:val="0"/>
    <w:rPr>
      <w:rFonts w:ascii="Times New Roman" w:hAnsi="Times New Roman" w:eastAsia="宋体"/>
    </w:rPr>
  </w:style>
  <w:style w:type="character" w:styleId="50">
    <w:name w:val="HTML Definition"/>
    <w:qFormat/>
    <w:uiPriority w:val="0"/>
    <w:rPr>
      <w:rFonts w:ascii="Times New Roman" w:hAnsi="Times New Roman" w:eastAsia="宋体"/>
    </w:rPr>
  </w:style>
  <w:style w:type="character" w:styleId="51">
    <w:name w:val="HTML Variable"/>
    <w:qFormat/>
    <w:uiPriority w:val="0"/>
    <w:rPr>
      <w:rFonts w:ascii="Times New Roman" w:hAnsi="Times New Roman" w:eastAsia="宋体"/>
    </w:rPr>
  </w:style>
  <w:style w:type="character" w:styleId="52">
    <w:name w:val="Hyperlink"/>
    <w:basedOn w:val="45"/>
    <w:qFormat/>
    <w:uiPriority w:val="0"/>
    <w:rPr>
      <w:color w:val="136EC2"/>
      <w:u w:val="single"/>
    </w:rPr>
  </w:style>
  <w:style w:type="character" w:styleId="53">
    <w:name w:val="HTML Code"/>
    <w:qFormat/>
    <w:uiPriority w:val="0"/>
    <w:rPr>
      <w:rFonts w:ascii="Courier New" w:hAnsi="Courier New" w:eastAsia="Courier New" w:cs="Courier New"/>
      <w:sz w:val="20"/>
    </w:rPr>
  </w:style>
  <w:style w:type="character" w:styleId="54">
    <w:name w:val="annotation reference"/>
    <w:qFormat/>
    <w:uiPriority w:val="0"/>
    <w:rPr>
      <w:sz w:val="21"/>
      <w:szCs w:val="21"/>
    </w:rPr>
  </w:style>
  <w:style w:type="character" w:styleId="55">
    <w:name w:val="HTML Cite"/>
    <w:qFormat/>
    <w:uiPriority w:val="0"/>
    <w:rPr>
      <w:rFonts w:ascii="Times New Roman" w:hAnsi="Times New Roman" w:eastAsia="宋体"/>
    </w:rPr>
  </w:style>
  <w:style w:type="character" w:styleId="56">
    <w:name w:val="HTML Keyboard"/>
    <w:qFormat/>
    <w:uiPriority w:val="0"/>
    <w:rPr>
      <w:rFonts w:ascii="Courier New" w:hAnsi="Courier New" w:eastAsia="Courier New" w:cs="Courier New"/>
      <w:sz w:val="20"/>
    </w:rPr>
  </w:style>
  <w:style w:type="character" w:styleId="57">
    <w:name w:val="HTML Sample"/>
    <w:qFormat/>
    <w:uiPriority w:val="0"/>
    <w:rPr>
      <w:rFonts w:ascii="Courier New" w:hAnsi="Courier New" w:eastAsia="Courier New" w:cs="Courier New"/>
    </w:rPr>
  </w:style>
  <w:style w:type="character" w:customStyle="1" w:styleId="58">
    <w:name w:val="标题 1 字符"/>
    <w:link w:val="2"/>
    <w:qFormat/>
    <w:uiPriority w:val="0"/>
    <w:rPr>
      <w:rFonts w:eastAsia="宋体"/>
      <w:b/>
      <w:bCs/>
      <w:kern w:val="2"/>
      <w:sz w:val="24"/>
      <w:lang w:val="en-US" w:eastAsia="zh-CN" w:bidi="ar-SA"/>
    </w:rPr>
  </w:style>
  <w:style w:type="character" w:customStyle="1" w:styleId="59">
    <w:name w:val="标题 2 字符"/>
    <w:link w:val="3"/>
    <w:qFormat/>
    <w:uiPriority w:val="0"/>
    <w:rPr>
      <w:rFonts w:ascii="Arial" w:hAnsi="Arial" w:eastAsia="宋体"/>
      <w:b/>
      <w:bCs/>
      <w:kern w:val="2"/>
      <w:sz w:val="24"/>
      <w:szCs w:val="32"/>
      <w:lang w:val="en-US" w:eastAsia="zh-CN" w:bidi="ar-SA"/>
    </w:rPr>
  </w:style>
  <w:style w:type="character" w:customStyle="1" w:styleId="60">
    <w:name w:val="标题 3 字符"/>
    <w:link w:val="4"/>
    <w:qFormat/>
    <w:uiPriority w:val="0"/>
    <w:rPr>
      <w:rFonts w:eastAsia="宋体"/>
      <w:b/>
      <w:bCs/>
      <w:kern w:val="2"/>
      <w:sz w:val="32"/>
      <w:szCs w:val="32"/>
      <w:lang w:val="en-US" w:eastAsia="zh-CN" w:bidi="ar-SA"/>
    </w:rPr>
  </w:style>
  <w:style w:type="character" w:customStyle="1" w:styleId="61">
    <w:name w:val="标题 4 字符"/>
    <w:link w:val="5"/>
    <w:qFormat/>
    <w:uiPriority w:val="0"/>
    <w:rPr>
      <w:rFonts w:ascii="Arial" w:hAnsi="Arial" w:eastAsia="黑体"/>
      <w:b/>
      <w:bCs/>
      <w:kern w:val="2"/>
      <w:sz w:val="28"/>
      <w:szCs w:val="28"/>
      <w:lang w:val="en-US" w:eastAsia="zh-CN" w:bidi="ar-SA"/>
    </w:rPr>
  </w:style>
  <w:style w:type="character" w:customStyle="1" w:styleId="62">
    <w:name w:val="标题 5 字符"/>
    <w:link w:val="6"/>
    <w:qFormat/>
    <w:uiPriority w:val="0"/>
    <w:rPr>
      <w:rFonts w:eastAsia="宋体"/>
      <w:b/>
      <w:bCs/>
      <w:sz w:val="28"/>
      <w:szCs w:val="28"/>
      <w:lang w:val="en-US" w:eastAsia="zh-CN" w:bidi="ar-SA"/>
    </w:rPr>
  </w:style>
  <w:style w:type="character" w:customStyle="1" w:styleId="63">
    <w:name w:val="标题 6 字符"/>
    <w:link w:val="7"/>
    <w:qFormat/>
    <w:uiPriority w:val="0"/>
    <w:rPr>
      <w:rFonts w:ascii="Arial" w:hAnsi="Arial" w:eastAsia="黑体"/>
      <w:b/>
      <w:bCs/>
      <w:sz w:val="24"/>
      <w:szCs w:val="24"/>
      <w:lang w:val="en-US" w:eastAsia="zh-CN" w:bidi="ar-SA"/>
    </w:rPr>
  </w:style>
  <w:style w:type="character" w:customStyle="1" w:styleId="64">
    <w:name w:val="标题 7 字符"/>
    <w:link w:val="8"/>
    <w:qFormat/>
    <w:uiPriority w:val="0"/>
    <w:rPr>
      <w:rFonts w:eastAsia="宋体"/>
      <w:b/>
      <w:bCs/>
      <w:sz w:val="24"/>
      <w:szCs w:val="24"/>
      <w:lang w:val="en-US" w:eastAsia="zh-CN" w:bidi="ar-SA"/>
    </w:rPr>
  </w:style>
  <w:style w:type="character" w:customStyle="1" w:styleId="65">
    <w:name w:val="标题 8 字符"/>
    <w:link w:val="9"/>
    <w:qFormat/>
    <w:uiPriority w:val="0"/>
    <w:rPr>
      <w:rFonts w:ascii="Arial" w:hAnsi="Arial" w:eastAsia="黑体"/>
      <w:sz w:val="24"/>
      <w:szCs w:val="24"/>
      <w:lang w:val="en-US" w:eastAsia="zh-CN" w:bidi="ar-SA"/>
    </w:rPr>
  </w:style>
  <w:style w:type="character" w:customStyle="1" w:styleId="66">
    <w:name w:val="标题 9 字符"/>
    <w:link w:val="10"/>
    <w:qFormat/>
    <w:uiPriority w:val="0"/>
    <w:rPr>
      <w:rFonts w:ascii="Arial" w:hAnsi="Arial" w:eastAsia="黑体"/>
      <w:sz w:val="21"/>
      <w:szCs w:val="21"/>
      <w:lang w:val="en-US" w:eastAsia="zh-CN" w:bidi="ar-SA"/>
    </w:rPr>
  </w:style>
  <w:style w:type="character" w:customStyle="1" w:styleId="67">
    <w:name w:val="批注文字 字符"/>
    <w:link w:val="14"/>
    <w:qFormat/>
    <w:uiPriority w:val="0"/>
    <w:rPr>
      <w:rFonts w:eastAsia="宋体"/>
      <w:kern w:val="2"/>
      <w:sz w:val="21"/>
      <w:szCs w:val="24"/>
      <w:lang w:val="en-US" w:eastAsia="zh-CN" w:bidi="ar-SA"/>
    </w:rPr>
  </w:style>
  <w:style w:type="character" w:customStyle="1" w:styleId="68">
    <w:name w:val="正文文本缩进 字符"/>
    <w:link w:val="18"/>
    <w:qFormat/>
    <w:uiPriority w:val="0"/>
    <w:rPr>
      <w:rFonts w:eastAsia="宋体"/>
      <w:kern w:val="2"/>
      <w:sz w:val="21"/>
      <w:szCs w:val="24"/>
      <w:lang w:val="en-US" w:eastAsia="zh-CN" w:bidi="ar-SA"/>
    </w:rPr>
  </w:style>
  <w:style w:type="character" w:customStyle="1" w:styleId="69">
    <w:name w:val="纯文本 字符"/>
    <w:link w:val="22"/>
    <w:semiHidden/>
    <w:qFormat/>
    <w:locked/>
    <w:uiPriority w:val="0"/>
    <w:rPr>
      <w:rFonts w:ascii="宋体" w:hAnsi="Courier New" w:eastAsia="宋体" w:cs="Courier New"/>
      <w:kern w:val="2"/>
      <w:sz w:val="21"/>
      <w:szCs w:val="21"/>
      <w:lang w:val="en-US" w:eastAsia="zh-CN" w:bidi="ar-SA"/>
    </w:rPr>
  </w:style>
  <w:style w:type="character" w:customStyle="1" w:styleId="70">
    <w:name w:val="日期 字符"/>
    <w:link w:val="24"/>
    <w:qFormat/>
    <w:uiPriority w:val="0"/>
    <w:rPr>
      <w:rFonts w:eastAsia="宋体"/>
      <w:kern w:val="2"/>
      <w:sz w:val="24"/>
      <w:lang w:val="en-US" w:eastAsia="zh-CN" w:bidi="ar-SA"/>
    </w:rPr>
  </w:style>
  <w:style w:type="character" w:customStyle="1" w:styleId="71">
    <w:name w:val="批注框文本 字符"/>
    <w:link w:val="26"/>
    <w:semiHidden/>
    <w:qFormat/>
    <w:locked/>
    <w:uiPriority w:val="0"/>
    <w:rPr>
      <w:rFonts w:ascii="Calibri" w:hAnsi="Calibri" w:eastAsia="宋体"/>
      <w:kern w:val="2"/>
      <w:sz w:val="18"/>
      <w:szCs w:val="18"/>
      <w:lang w:val="en-US" w:eastAsia="zh-CN" w:bidi="ar-SA"/>
    </w:rPr>
  </w:style>
  <w:style w:type="character" w:customStyle="1" w:styleId="72">
    <w:name w:val="页脚 字符"/>
    <w:link w:val="27"/>
    <w:qFormat/>
    <w:uiPriority w:val="0"/>
    <w:rPr>
      <w:rFonts w:eastAsia="宋体"/>
      <w:kern w:val="2"/>
      <w:sz w:val="18"/>
      <w:szCs w:val="18"/>
      <w:lang w:val="en-US" w:eastAsia="zh-CN" w:bidi="ar-SA"/>
    </w:rPr>
  </w:style>
  <w:style w:type="character" w:customStyle="1" w:styleId="73">
    <w:name w:val="页眉 字符"/>
    <w:link w:val="28"/>
    <w:qFormat/>
    <w:uiPriority w:val="0"/>
    <w:rPr>
      <w:rFonts w:eastAsia="宋体"/>
      <w:kern w:val="2"/>
      <w:sz w:val="18"/>
      <w:szCs w:val="18"/>
      <w:lang w:val="en-US" w:eastAsia="zh-CN" w:bidi="ar-SA"/>
    </w:rPr>
  </w:style>
  <w:style w:type="character" w:customStyle="1" w:styleId="74">
    <w:name w:val="正文文本缩进 3 字符"/>
    <w:link w:val="32"/>
    <w:qFormat/>
    <w:uiPriority w:val="0"/>
    <w:rPr>
      <w:rFonts w:eastAsia="宋体"/>
      <w:kern w:val="2"/>
      <w:sz w:val="16"/>
      <w:szCs w:val="16"/>
      <w:lang w:val="en-US" w:eastAsia="zh-CN" w:bidi="ar-SA"/>
    </w:rPr>
  </w:style>
  <w:style w:type="character" w:customStyle="1" w:styleId="75">
    <w:name w:val="批注主题 字符"/>
    <w:link w:val="41"/>
    <w:qFormat/>
    <w:uiPriority w:val="0"/>
    <w:rPr>
      <w:rFonts w:eastAsia="宋体"/>
      <w:b/>
      <w:bCs/>
      <w:kern w:val="2"/>
      <w:sz w:val="21"/>
      <w:szCs w:val="24"/>
      <w:lang w:val="en-US" w:eastAsia="zh-CN" w:bidi="ar-SA"/>
    </w:rPr>
  </w:style>
  <w:style w:type="character" w:customStyle="1" w:styleId="76">
    <w:name w:val="NormalCharacter"/>
    <w:semiHidden/>
    <w:qFormat/>
    <w:uiPriority w:val="0"/>
  </w:style>
  <w:style w:type="paragraph" w:customStyle="1" w:styleId="77">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78">
    <w:name w:val="Default"/>
    <w:basedOn w:val="79"/>
    <w:next w:val="1"/>
    <w:qFormat/>
    <w:uiPriority w:val="0"/>
    <w:pPr>
      <w:widowControl w:val="0"/>
      <w:autoSpaceDE w:val="0"/>
      <w:autoSpaceDN w:val="0"/>
      <w:adjustRightInd w:val="0"/>
    </w:pPr>
    <w:rPr>
      <w:rFonts w:ascii="黑体" w:eastAsia="黑体"/>
      <w:lang w:val="en-US" w:eastAsia="zh-CN" w:bidi="ar-SA"/>
    </w:rPr>
  </w:style>
  <w:style w:type="paragraph" w:customStyle="1" w:styleId="79">
    <w:name w:val="纯文本1"/>
    <w:basedOn w:val="1"/>
    <w:qFormat/>
    <w:uiPriority w:val="0"/>
    <w:rPr>
      <w:rFonts w:hint="eastAsia" w:ascii="宋体" w:hAnsi="Courier New"/>
    </w:rPr>
  </w:style>
  <w:style w:type="paragraph" w:customStyle="1" w:styleId="80">
    <w:name w:val="列出段落1"/>
    <w:basedOn w:val="81"/>
    <w:qFormat/>
    <w:uiPriority w:val="0"/>
    <w:pPr>
      <w:ind w:firstLine="420" w:firstLineChars="200"/>
    </w:pPr>
    <w:rPr>
      <w:szCs w:val="21"/>
    </w:rPr>
  </w:style>
  <w:style w:type="paragraph" w:customStyle="1" w:styleId="81">
    <w:name w:val="正文1"/>
    <w:next w:val="80"/>
    <w:qFormat/>
    <w:uiPriority w:val="0"/>
    <w:pPr>
      <w:widowControl w:val="0"/>
      <w:jc w:val="both"/>
    </w:pPr>
    <w:rPr>
      <w:rFonts w:ascii="Calibri" w:hAnsi="Calibri" w:eastAsia="宋体" w:cs="Calibri"/>
      <w:kern w:val="2"/>
      <w:sz w:val="21"/>
      <w:szCs w:val="21"/>
      <w:lang w:val="en-US" w:eastAsia="zh-CN" w:bidi="ar-SA"/>
    </w:rPr>
  </w:style>
  <w:style w:type="paragraph" w:customStyle="1" w:styleId="82">
    <w:name w:val="正文_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3">
    <w:name w:val="标题 4 Char"/>
    <w:qFormat/>
    <w:uiPriority w:val="0"/>
    <w:rPr>
      <w:rFonts w:ascii="Arial" w:hAnsi="Arial" w:eastAsia="宋体" w:cs="Times New Roman"/>
      <w:b/>
      <w:bCs/>
      <w:szCs w:val="28"/>
    </w:rPr>
  </w:style>
  <w:style w:type="character" w:customStyle="1" w:styleId="84">
    <w:name w:val="Font Style90"/>
    <w:unhideWhenUsed/>
    <w:qFormat/>
    <w:uiPriority w:val="0"/>
    <w:rPr>
      <w:rFonts w:hint="eastAsia" w:ascii="宋体" w:hAnsi="宋体" w:eastAsia="宋体"/>
      <w:b/>
      <w:spacing w:val="-20"/>
      <w:sz w:val="40"/>
    </w:rPr>
  </w:style>
  <w:style w:type="character" w:customStyle="1" w:styleId="85">
    <w:name w:val="lemmatitleh12"/>
    <w:qFormat/>
    <w:uiPriority w:val="0"/>
    <w:rPr>
      <w:rFonts w:ascii="Times New Roman" w:hAnsi="Times New Roman" w:eastAsia="宋体"/>
    </w:rPr>
  </w:style>
  <w:style w:type="character" w:customStyle="1" w:styleId="86">
    <w:name w:val="morelink-item"/>
    <w:qFormat/>
    <w:uiPriority w:val="0"/>
    <w:rPr>
      <w:rFonts w:ascii="Times New Roman" w:hAnsi="Times New Roman" w:eastAsia="宋体"/>
    </w:rPr>
  </w:style>
  <w:style w:type="character" w:customStyle="1" w:styleId="87">
    <w:name w:val="Font Style127"/>
    <w:unhideWhenUsed/>
    <w:qFormat/>
    <w:uiPriority w:val="0"/>
    <w:rPr>
      <w:rFonts w:hint="eastAsia" w:ascii="Times New Roman" w:hAnsi="Times New Roman" w:eastAsia="Times New Roman"/>
      <w:sz w:val="20"/>
    </w:rPr>
  </w:style>
  <w:style w:type="character" w:customStyle="1" w:styleId="88">
    <w:name w:val="标题 2 Char"/>
    <w:qFormat/>
    <w:uiPriority w:val="0"/>
    <w:rPr>
      <w:rFonts w:ascii="Cambria" w:hAnsi="Cambria" w:eastAsia="宋体" w:cs="Times New Roman"/>
      <w:b/>
      <w:bCs/>
      <w:kern w:val="2"/>
      <w:sz w:val="32"/>
      <w:szCs w:val="32"/>
    </w:rPr>
  </w:style>
  <w:style w:type="character" w:customStyle="1" w:styleId="89">
    <w:name w:val="批注文字 Char Char"/>
    <w:qFormat/>
    <w:uiPriority w:val="0"/>
    <w:rPr>
      <w:kern w:val="2"/>
      <w:sz w:val="21"/>
      <w:szCs w:val="24"/>
      <w:lang w:bidi="ar-SA"/>
    </w:rPr>
  </w:style>
  <w:style w:type="character" w:customStyle="1" w:styleId="90">
    <w:name w:val="样式2 Char Char"/>
    <w:qFormat/>
    <w:uiPriority w:val="0"/>
    <w:rPr>
      <w:rFonts w:eastAsia="宋体"/>
      <w:kern w:val="2"/>
      <w:sz w:val="18"/>
      <w:szCs w:val="18"/>
      <w:lang w:val="en-US" w:eastAsia="zh-CN" w:bidi="ar-SA"/>
    </w:rPr>
  </w:style>
  <w:style w:type="character" w:customStyle="1" w:styleId="91">
    <w:name w:val="sidecatalog-index2"/>
    <w:qFormat/>
    <w:uiPriority w:val="0"/>
    <w:rPr>
      <w:rFonts w:ascii="Arail" w:hAnsi="Arail" w:eastAsia="Arail" w:cs="Arail"/>
      <w:color w:val="999999"/>
      <w:sz w:val="21"/>
      <w:szCs w:val="21"/>
    </w:rPr>
  </w:style>
  <w:style w:type="character" w:customStyle="1" w:styleId="92">
    <w:name w:val="sidecatalog-dot1"/>
    <w:qFormat/>
    <w:uiPriority w:val="0"/>
    <w:rPr>
      <w:rFonts w:ascii="Times New Roman" w:hAnsi="Times New Roman" w:eastAsia="宋体"/>
    </w:rPr>
  </w:style>
  <w:style w:type="character" w:customStyle="1" w:styleId="93">
    <w:name w:val="标题 8 Char"/>
    <w:qFormat/>
    <w:uiPriority w:val="0"/>
    <w:rPr>
      <w:rFonts w:ascii="Arial" w:hAnsi="Arial" w:eastAsia="黑体"/>
      <w:sz w:val="24"/>
      <w:szCs w:val="24"/>
    </w:rPr>
  </w:style>
  <w:style w:type="character" w:customStyle="1" w:styleId="94">
    <w:name w:val="Font Style117"/>
    <w:unhideWhenUsed/>
    <w:qFormat/>
    <w:uiPriority w:val="0"/>
    <w:rPr>
      <w:rFonts w:hint="eastAsia" w:ascii="宋体" w:hAnsi="宋体" w:eastAsia="宋体"/>
      <w:spacing w:val="20"/>
      <w:sz w:val="24"/>
    </w:rPr>
  </w:style>
  <w:style w:type="character" w:customStyle="1" w:styleId="95">
    <w:name w:val="Font Style123"/>
    <w:unhideWhenUsed/>
    <w:qFormat/>
    <w:uiPriority w:val="0"/>
    <w:rPr>
      <w:rFonts w:hint="eastAsia" w:ascii="宋体" w:hAnsi="宋体" w:eastAsia="宋体"/>
      <w:b/>
      <w:sz w:val="32"/>
    </w:rPr>
  </w:style>
  <w:style w:type="character" w:customStyle="1" w:styleId="96">
    <w:name w:val="Font Style125"/>
    <w:unhideWhenUsed/>
    <w:qFormat/>
    <w:uiPriority w:val="0"/>
    <w:rPr>
      <w:rFonts w:hint="eastAsia" w:ascii="宋体" w:hAnsi="宋体" w:eastAsia="宋体"/>
      <w:b/>
      <w:sz w:val="26"/>
    </w:rPr>
  </w:style>
  <w:style w:type="character" w:customStyle="1" w:styleId="97">
    <w:name w:val="标题 3 Char"/>
    <w:qFormat/>
    <w:uiPriority w:val="0"/>
    <w:rPr>
      <w:b/>
      <w:bCs/>
      <w:sz w:val="24"/>
      <w:szCs w:val="24"/>
    </w:rPr>
  </w:style>
  <w:style w:type="character" w:customStyle="1" w:styleId="98">
    <w:name w:val="标题 9 Char"/>
    <w:qFormat/>
    <w:uiPriority w:val="0"/>
    <w:rPr>
      <w:rFonts w:ascii="Arial" w:hAnsi="Arial" w:eastAsia="黑体"/>
      <w:sz w:val="21"/>
      <w:szCs w:val="21"/>
    </w:rPr>
  </w:style>
  <w:style w:type="character" w:customStyle="1" w:styleId="99">
    <w:name w:val="polysemyexp"/>
    <w:qFormat/>
    <w:uiPriority w:val="0"/>
    <w:rPr>
      <w:rFonts w:ascii="Times New Roman" w:hAnsi="Times New Roman" w:eastAsia="宋体"/>
      <w:color w:val="AAAAAA"/>
      <w:sz w:val="18"/>
      <w:szCs w:val="18"/>
    </w:rPr>
  </w:style>
  <w:style w:type="character" w:customStyle="1" w:styleId="100">
    <w:name w:val="Font Style115"/>
    <w:unhideWhenUsed/>
    <w:qFormat/>
    <w:uiPriority w:val="0"/>
    <w:rPr>
      <w:rFonts w:hint="eastAsia" w:ascii="Times New Roman" w:hAnsi="Times New Roman" w:eastAsia="Times New Roman"/>
      <w:sz w:val="16"/>
    </w:rPr>
  </w:style>
  <w:style w:type="character" w:customStyle="1" w:styleId="101">
    <w:name w:val="polysemyred"/>
    <w:qFormat/>
    <w:uiPriority w:val="0"/>
    <w:rPr>
      <w:rFonts w:ascii="Times New Roman" w:hAnsi="Times New Roman" w:eastAsia="宋体"/>
      <w:color w:val="FF6666"/>
      <w:sz w:val="18"/>
      <w:szCs w:val="18"/>
    </w:rPr>
  </w:style>
  <w:style w:type="character" w:customStyle="1" w:styleId="102">
    <w:name w:val="页眉 Char"/>
    <w:qFormat/>
    <w:uiPriority w:val="0"/>
    <w:rPr>
      <w:kern w:val="2"/>
      <w:sz w:val="18"/>
      <w:szCs w:val="18"/>
    </w:rPr>
  </w:style>
  <w:style w:type="character" w:customStyle="1" w:styleId="103">
    <w:name w:val="Font Style134"/>
    <w:unhideWhenUsed/>
    <w:qFormat/>
    <w:uiPriority w:val="0"/>
    <w:rPr>
      <w:rFonts w:hint="eastAsia" w:ascii="宋体" w:hAnsi="宋体" w:eastAsia="宋体"/>
      <w:spacing w:val="20"/>
      <w:sz w:val="22"/>
    </w:rPr>
  </w:style>
  <w:style w:type="character" w:customStyle="1" w:styleId="104">
    <w:name w:val="标题 Char"/>
    <w:qFormat/>
    <w:uiPriority w:val="0"/>
    <w:rPr>
      <w:rFonts w:ascii="Cambria" w:hAnsi="Cambria"/>
      <w:b/>
      <w:kern w:val="2"/>
      <w:sz w:val="32"/>
      <w:szCs w:val="24"/>
    </w:rPr>
  </w:style>
  <w:style w:type="character" w:customStyle="1" w:styleId="105">
    <w:name w:val="Font Style122"/>
    <w:unhideWhenUsed/>
    <w:qFormat/>
    <w:uiPriority w:val="0"/>
    <w:rPr>
      <w:rFonts w:hint="eastAsia" w:ascii="宋体" w:hAnsi="宋体" w:eastAsia="宋体"/>
      <w:spacing w:val="20"/>
      <w:sz w:val="24"/>
    </w:rPr>
  </w:style>
  <w:style w:type="character" w:customStyle="1" w:styleId="106">
    <w:name w:val="纯文本 Char2"/>
    <w:qFormat/>
    <w:uiPriority w:val="0"/>
    <w:rPr>
      <w:rFonts w:ascii="宋体" w:hAnsi="Courier New" w:eastAsia="宋体"/>
      <w:kern w:val="2"/>
      <w:sz w:val="21"/>
      <w:szCs w:val="21"/>
      <w:lang w:val="en-US" w:eastAsia="zh-CN" w:bidi="ar-SA"/>
    </w:rPr>
  </w:style>
  <w:style w:type="character" w:customStyle="1" w:styleId="107">
    <w:name w:val="sort"/>
    <w:qFormat/>
    <w:uiPriority w:val="0"/>
    <w:rPr>
      <w:rFonts w:ascii="Times New Roman" w:hAnsi="Times New Roman" w:eastAsia="宋体"/>
      <w:color w:val="FFFFFF"/>
      <w:bdr w:val="single" w:color="auto" w:sz="24" w:space="0"/>
    </w:rPr>
  </w:style>
  <w:style w:type="character" w:customStyle="1" w:styleId="108">
    <w:name w:val="bds_nopic"/>
    <w:qFormat/>
    <w:uiPriority w:val="0"/>
    <w:rPr>
      <w:rFonts w:ascii="Times New Roman" w:hAnsi="Times New Roman" w:eastAsia="宋体"/>
    </w:rPr>
  </w:style>
  <w:style w:type="character" w:customStyle="1" w:styleId="109">
    <w:name w:val="bds_nopic2"/>
    <w:qFormat/>
    <w:uiPriority w:val="0"/>
    <w:rPr>
      <w:rFonts w:ascii="Times New Roman" w:hAnsi="Times New Roman" w:eastAsia="宋体"/>
    </w:rPr>
  </w:style>
  <w:style w:type="character" w:customStyle="1" w:styleId="110">
    <w:name w:val="日期 Char"/>
    <w:qFormat/>
    <w:uiPriority w:val="0"/>
    <w:rPr>
      <w:kern w:val="2"/>
      <w:sz w:val="21"/>
      <w:szCs w:val="24"/>
    </w:rPr>
  </w:style>
  <w:style w:type="character" w:customStyle="1" w:styleId="111">
    <w:name w:val="标题 1 Char"/>
    <w:qFormat/>
    <w:uiPriority w:val="0"/>
    <w:rPr>
      <w:rFonts w:ascii="Cambria" w:hAnsi="Cambria"/>
      <w:b/>
      <w:bCs/>
      <w:kern w:val="32"/>
      <w:sz w:val="32"/>
      <w:szCs w:val="32"/>
    </w:rPr>
  </w:style>
  <w:style w:type="character" w:customStyle="1" w:styleId="112">
    <w:name w:val="sidecatalog-dot"/>
    <w:qFormat/>
    <w:uiPriority w:val="0"/>
    <w:rPr>
      <w:rFonts w:ascii="Times New Roman" w:hAnsi="Times New Roman" w:eastAsia="宋体"/>
    </w:rPr>
  </w:style>
  <w:style w:type="character" w:customStyle="1" w:styleId="113">
    <w:name w:val="批注文字 Char"/>
    <w:qFormat/>
    <w:uiPriority w:val="0"/>
    <w:rPr>
      <w:kern w:val="2"/>
      <w:sz w:val="21"/>
      <w:szCs w:val="24"/>
    </w:rPr>
  </w:style>
  <w:style w:type="character" w:customStyle="1" w:styleId="114">
    <w:name w:val="标题 5 Char"/>
    <w:qFormat/>
    <w:uiPriority w:val="0"/>
    <w:rPr>
      <w:b/>
      <w:bCs/>
      <w:kern w:val="2"/>
      <w:sz w:val="28"/>
      <w:szCs w:val="28"/>
    </w:rPr>
  </w:style>
  <w:style w:type="character" w:customStyle="1" w:styleId="115">
    <w:name w:val=" Char Char16"/>
    <w:qFormat/>
    <w:uiPriority w:val="0"/>
    <w:rPr>
      <w:rFonts w:ascii="宋体" w:hAnsi="Times New Roman" w:eastAsia="宋体"/>
      <w:b/>
      <w:sz w:val="24"/>
      <w:lang w:val="en-US" w:eastAsia="zh-CN" w:bidi="ar-SA"/>
    </w:rPr>
  </w:style>
  <w:style w:type="character" w:customStyle="1" w:styleId="116">
    <w:name w:val="Font Style124"/>
    <w:unhideWhenUsed/>
    <w:qFormat/>
    <w:uiPriority w:val="0"/>
    <w:rPr>
      <w:rFonts w:hint="eastAsia" w:ascii="宋体" w:hAnsi="宋体" w:eastAsia="宋体"/>
      <w:spacing w:val="30"/>
      <w:sz w:val="24"/>
    </w:rPr>
  </w:style>
  <w:style w:type="character" w:customStyle="1" w:styleId="117">
    <w:name w:val="Font Style119"/>
    <w:unhideWhenUsed/>
    <w:qFormat/>
    <w:uiPriority w:val="0"/>
    <w:rPr>
      <w:rFonts w:hint="eastAsia" w:ascii="宋体" w:hAnsi="宋体" w:eastAsia="宋体"/>
      <w:sz w:val="24"/>
    </w:rPr>
  </w:style>
  <w:style w:type="character" w:customStyle="1" w:styleId="118">
    <w:name w:val="Font Style105"/>
    <w:unhideWhenUsed/>
    <w:qFormat/>
    <w:uiPriority w:val="0"/>
    <w:rPr>
      <w:rFonts w:hint="eastAsia" w:ascii="Times New Roman" w:hAnsi="Times New Roman" w:eastAsia="Times New Roman"/>
      <w:w w:val="60"/>
      <w:sz w:val="26"/>
    </w:rPr>
  </w:style>
  <w:style w:type="character" w:customStyle="1" w:styleId="119">
    <w:name w:val="bds_more10"/>
    <w:qFormat/>
    <w:uiPriority w:val="0"/>
    <w:rPr>
      <w:rFonts w:ascii="Times New Roman" w:hAnsi="Times New Roman" w:eastAsia="宋体"/>
    </w:rPr>
  </w:style>
  <w:style w:type="character" w:customStyle="1" w:styleId="120">
    <w:name w:val="Font Style94"/>
    <w:unhideWhenUsed/>
    <w:qFormat/>
    <w:uiPriority w:val="0"/>
    <w:rPr>
      <w:rFonts w:hint="eastAsia" w:ascii="Times New Roman" w:hAnsi="Times New Roman" w:eastAsia="Times New Roman"/>
      <w:sz w:val="28"/>
    </w:rPr>
  </w:style>
  <w:style w:type="character" w:customStyle="1" w:styleId="121">
    <w:name w:val="Font Style128"/>
    <w:unhideWhenUsed/>
    <w:qFormat/>
    <w:uiPriority w:val="0"/>
    <w:rPr>
      <w:rFonts w:hint="eastAsia" w:ascii="Times New Roman" w:hAnsi="Times New Roman" w:eastAsia="Times New Roman"/>
      <w:sz w:val="16"/>
    </w:rPr>
  </w:style>
  <w:style w:type="character" w:customStyle="1" w:styleId="122">
    <w:name w:val="标题 4 Char Char"/>
    <w:qFormat/>
    <w:uiPriority w:val="0"/>
    <w:rPr>
      <w:rFonts w:ascii="Arial" w:hAnsi="Arial" w:eastAsia="宋体"/>
      <w:b/>
      <w:bCs/>
      <w:kern w:val="2"/>
      <w:sz w:val="21"/>
      <w:szCs w:val="28"/>
      <w:lang w:val="en-US" w:eastAsia="zh-CN" w:bidi="ar-SA"/>
    </w:rPr>
  </w:style>
  <w:style w:type="character" w:customStyle="1" w:styleId="123">
    <w:name w:val="bds_more8"/>
    <w:qFormat/>
    <w:uiPriority w:val="0"/>
    <w:rPr>
      <w:rFonts w:ascii="Times New Roman" w:hAnsi="Times New Roman" w:eastAsia="宋体"/>
    </w:rPr>
  </w:style>
  <w:style w:type="character" w:customStyle="1" w:styleId="124">
    <w:name w:val="Font Style121"/>
    <w:unhideWhenUsed/>
    <w:qFormat/>
    <w:uiPriority w:val="0"/>
    <w:rPr>
      <w:rFonts w:hint="eastAsia" w:ascii="宋体" w:hAnsi="宋体" w:eastAsia="宋体"/>
      <w:spacing w:val="-10"/>
      <w:sz w:val="30"/>
    </w:rPr>
  </w:style>
  <w:style w:type="character" w:customStyle="1" w:styleId="125">
    <w:name w:val="bds_more7"/>
    <w:qFormat/>
    <w:uiPriority w:val="0"/>
    <w:rPr>
      <w:rFonts w:ascii="Times New Roman" w:hAnsi="Times New Roman" w:eastAsia="宋体"/>
    </w:rPr>
  </w:style>
  <w:style w:type="character" w:customStyle="1" w:styleId="126">
    <w:name w:val=" Char Char15"/>
    <w:qFormat/>
    <w:uiPriority w:val="0"/>
    <w:rPr>
      <w:b/>
      <w:bCs/>
      <w:sz w:val="24"/>
      <w:szCs w:val="24"/>
    </w:rPr>
  </w:style>
  <w:style w:type="character" w:customStyle="1" w:styleId="127">
    <w:name w:val="Font Style126"/>
    <w:unhideWhenUsed/>
    <w:uiPriority w:val="0"/>
    <w:rPr>
      <w:rFonts w:hint="eastAsia" w:ascii="宋体" w:hAnsi="宋体" w:eastAsia="宋体"/>
      <w:b/>
      <w:spacing w:val="-30"/>
      <w:sz w:val="28"/>
    </w:rPr>
  </w:style>
  <w:style w:type="character" w:customStyle="1" w:styleId="128">
    <w:name w:val="bds_nopic1"/>
    <w:qFormat/>
    <w:uiPriority w:val="0"/>
    <w:rPr>
      <w:rFonts w:ascii="Times New Roman" w:hAnsi="Times New Roman" w:eastAsia="宋体"/>
    </w:rPr>
  </w:style>
  <w:style w:type="character" w:customStyle="1" w:styleId="129">
    <w:name w:val="标题 6 Char"/>
    <w:qFormat/>
    <w:uiPriority w:val="0"/>
    <w:rPr>
      <w:rFonts w:ascii="Arial" w:hAnsi="Arial" w:eastAsia="黑体"/>
      <w:b/>
      <w:bCs/>
      <w:sz w:val="24"/>
      <w:szCs w:val="24"/>
    </w:rPr>
  </w:style>
  <w:style w:type="character" w:customStyle="1" w:styleId="130">
    <w:name w:val="批注框文本 Char"/>
    <w:qFormat/>
    <w:uiPriority w:val="0"/>
    <w:rPr>
      <w:kern w:val="2"/>
      <w:sz w:val="18"/>
      <w:szCs w:val="18"/>
    </w:rPr>
  </w:style>
  <w:style w:type="character" w:customStyle="1" w:styleId="131">
    <w:name w:val="p0 Char"/>
    <w:link w:val="132"/>
    <w:qFormat/>
    <w:uiPriority w:val="0"/>
    <w:rPr>
      <w:rFonts w:eastAsia="宋体"/>
      <w:sz w:val="21"/>
      <w:szCs w:val="21"/>
      <w:lang w:val="en-US" w:eastAsia="zh-CN" w:bidi="ar-SA"/>
    </w:rPr>
  </w:style>
  <w:style w:type="paragraph" w:customStyle="1" w:styleId="132">
    <w:name w:val="p0"/>
    <w:basedOn w:val="1"/>
    <w:link w:val="131"/>
    <w:qFormat/>
    <w:uiPriority w:val="0"/>
    <w:pPr>
      <w:widowControl/>
    </w:pPr>
    <w:rPr>
      <w:kern w:val="0"/>
      <w:szCs w:val="21"/>
    </w:rPr>
  </w:style>
  <w:style w:type="character" w:customStyle="1" w:styleId="133">
    <w:name w:val="bds_more6"/>
    <w:qFormat/>
    <w:uiPriority w:val="0"/>
    <w:rPr>
      <w:rFonts w:hint="eastAsia" w:ascii="宋体" w:hAnsi="宋体" w:eastAsia="宋体" w:cs="宋体"/>
    </w:rPr>
  </w:style>
  <w:style w:type="character" w:customStyle="1" w:styleId="134">
    <w:name w:val=" Char Char17"/>
    <w:qFormat/>
    <w:uiPriority w:val="0"/>
    <w:rPr>
      <w:rFonts w:ascii="宋体" w:hAnsi="Times New Roman" w:eastAsia="宋体"/>
      <w:b/>
      <w:sz w:val="28"/>
      <w:lang w:val="en-US" w:eastAsia="zh-CN" w:bidi="ar-SA"/>
    </w:rPr>
  </w:style>
  <w:style w:type="character" w:customStyle="1" w:styleId="135">
    <w:name w:val="plus"/>
    <w:qFormat/>
    <w:uiPriority w:val="0"/>
    <w:rPr>
      <w:rFonts w:ascii="Times New Roman" w:hAnsi="Times New Roman" w:eastAsia="宋体"/>
      <w:b/>
      <w:vanish/>
      <w:color w:val="1F8DEF"/>
      <w:sz w:val="24"/>
      <w:szCs w:val="24"/>
    </w:rPr>
  </w:style>
  <w:style w:type="character" w:customStyle="1" w:styleId="136">
    <w:name w:val="p0 Char Char"/>
    <w:qFormat/>
    <w:uiPriority w:val="0"/>
    <w:rPr>
      <w:rFonts w:eastAsia="宋体"/>
      <w:kern w:val="2"/>
      <w:sz w:val="21"/>
      <w:szCs w:val="21"/>
      <w:lang w:val="en-US" w:eastAsia="zh-CN" w:bidi="ar-SA"/>
    </w:rPr>
  </w:style>
  <w:style w:type="character" w:customStyle="1" w:styleId="137">
    <w:name w:val="页脚 Char"/>
    <w:qFormat/>
    <w:uiPriority w:val="0"/>
    <w:rPr>
      <w:kern w:val="2"/>
      <w:sz w:val="18"/>
      <w:szCs w:val="18"/>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Font Style116"/>
    <w:unhideWhenUsed/>
    <w:qFormat/>
    <w:uiPriority w:val="0"/>
    <w:rPr>
      <w:rFonts w:hint="eastAsia" w:ascii="宋体" w:hAnsi="宋体" w:eastAsia="宋体"/>
      <w:spacing w:val="-20"/>
      <w:sz w:val="24"/>
    </w:rPr>
  </w:style>
  <w:style w:type="character" w:customStyle="1" w:styleId="140">
    <w:name w:val="批注主题 Char"/>
    <w:qFormat/>
    <w:uiPriority w:val="0"/>
    <w:rPr>
      <w:b/>
      <w:bCs/>
      <w:kern w:val="2"/>
      <w:sz w:val="21"/>
      <w:szCs w:val="24"/>
    </w:rPr>
  </w:style>
  <w:style w:type="character" w:customStyle="1" w:styleId="141">
    <w:name w:val="Font Style133"/>
    <w:unhideWhenUsed/>
    <w:qFormat/>
    <w:uiPriority w:val="0"/>
    <w:rPr>
      <w:rFonts w:hint="eastAsia" w:ascii="宋体" w:hAnsi="宋体" w:eastAsia="宋体"/>
      <w:spacing w:val="30"/>
      <w:sz w:val="24"/>
    </w:rPr>
  </w:style>
  <w:style w:type="character" w:customStyle="1" w:styleId="142">
    <w:name w:val="标题 Char1"/>
    <w:qFormat/>
    <w:uiPriority w:val="0"/>
    <w:rPr>
      <w:rFonts w:ascii="Cambria" w:hAnsi="Cambria" w:eastAsia="宋体" w:cs="Times New Roman"/>
      <w:b/>
      <w:bCs/>
      <w:sz w:val="32"/>
      <w:szCs w:val="32"/>
    </w:rPr>
  </w:style>
  <w:style w:type="character" w:customStyle="1" w:styleId="143">
    <w:name w:val=" Char Char14"/>
    <w:qFormat/>
    <w:uiPriority w:val="0"/>
    <w:rPr>
      <w:rFonts w:ascii="Arial" w:hAnsi="Arial" w:eastAsia="黑体"/>
      <w:b/>
      <w:bCs/>
      <w:sz w:val="28"/>
      <w:szCs w:val="28"/>
      <w:lang w:val="en-US" w:eastAsia="zh-CN" w:bidi="ar-SA"/>
    </w:rPr>
  </w:style>
  <w:style w:type="character" w:customStyle="1" w:styleId="144">
    <w:name w:val=" Char Char6"/>
    <w:qFormat/>
    <w:uiPriority w:val="0"/>
    <w:rPr>
      <w:rFonts w:ascii="Arial" w:hAnsi="Arial" w:eastAsia="黑体"/>
      <w:sz w:val="24"/>
      <w:szCs w:val="24"/>
      <w:lang w:val="en-US" w:eastAsia="zh-CN" w:bidi="ar-SA"/>
    </w:rPr>
  </w:style>
  <w:style w:type="character" w:customStyle="1" w:styleId="145">
    <w:name w:val="sort1"/>
    <w:qFormat/>
    <w:uiPriority w:val="0"/>
    <w:rPr>
      <w:rFonts w:ascii="Times New Roman" w:hAnsi="Times New Roman" w:eastAsia="宋体"/>
    </w:rPr>
  </w:style>
  <w:style w:type="character" w:customStyle="1" w:styleId="146">
    <w:name w:val="bds_more9"/>
    <w:qFormat/>
    <w:uiPriority w:val="0"/>
    <w:rPr>
      <w:rFonts w:ascii="Times New Roman" w:hAnsi="Times New Roman" w:eastAsia="宋体"/>
    </w:rPr>
  </w:style>
  <w:style w:type="character" w:customStyle="1" w:styleId="147">
    <w:name w:val="sidecatalog-index1"/>
    <w:qFormat/>
    <w:uiPriority w:val="0"/>
    <w:rPr>
      <w:rFonts w:ascii="Arial" w:hAnsi="Arial" w:eastAsia="宋体" w:cs="Arial"/>
      <w:b/>
      <w:color w:val="999999"/>
      <w:sz w:val="21"/>
      <w:szCs w:val="21"/>
    </w:rPr>
  </w:style>
  <w:style w:type="character" w:customStyle="1" w:styleId="148">
    <w:name w:val="Font Style104"/>
    <w:unhideWhenUsed/>
    <w:qFormat/>
    <w:uiPriority w:val="0"/>
    <w:rPr>
      <w:rFonts w:hint="eastAsia" w:ascii="宋体" w:hAnsi="宋体" w:eastAsia="宋体"/>
      <w:spacing w:val="30"/>
      <w:sz w:val="18"/>
    </w:rPr>
  </w:style>
  <w:style w:type="character" w:customStyle="1" w:styleId="149">
    <w:name w:val="Font Style86"/>
    <w:unhideWhenUsed/>
    <w:qFormat/>
    <w:uiPriority w:val="0"/>
    <w:rPr>
      <w:rFonts w:hint="eastAsia" w:ascii="黑体" w:hAnsi="黑体" w:eastAsia="黑体"/>
      <w:spacing w:val="10"/>
      <w:sz w:val="30"/>
    </w:rPr>
  </w:style>
  <w:style w:type="character" w:customStyle="1" w:styleId="150">
    <w:name w:val="Font Style131"/>
    <w:unhideWhenUsed/>
    <w:qFormat/>
    <w:uiPriority w:val="0"/>
    <w:rPr>
      <w:rFonts w:hint="eastAsia" w:ascii="Times New Roman" w:hAnsi="Times New Roman" w:eastAsia="Times New Roman"/>
      <w:sz w:val="18"/>
    </w:rPr>
  </w:style>
  <w:style w:type="character" w:customStyle="1" w:styleId="151">
    <w:name w:val="标题 7 Char"/>
    <w:qFormat/>
    <w:uiPriority w:val="0"/>
    <w:rPr>
      <w:b/>
      <w:bCs/>
      <w:sz w:val="24"/>
      <w:szCs w:val="24"/>
    </w:rPr>
  </w:style>
  <w:style w:type="character" w:customStyle="1" w:styleId="152">
    <w:name w:val="正文文本缩进 3 Char"/>
    <w:qFormat/>
    <w:uiPriority w:val="0"/>
    <w:rPr>
      <w:rFonts w:ascii="宋体" w:hAnsi="MS Sans Serif"/>
      <w:color w:val="000000"/>
      <w:sz w:val="24"/>
    </w:rPr>
  </w:style>
  <w:style w:type="paragraph" w:customStyle="1" w:styleId="15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4">
    <w:name w:val="Style34"/>
    <w:basedOn w:val="1"/>
    <w:unhideWhenUsed/>
    <w:qFormat/>
    <w:uiPriority w:val="0"/>
    <w:pPr>
      <w:spacing w:line="375" w:lineRule="exact"/>
    </w:pPr>
  </w:style>
  <w:style w:type="paragraph" w:customStyle="1" w:styleId="155">
    <w:name w:val="Style60"/>
    <w:basedOn w:val="1"/>
    <w:unhideWhenUsed/>
    <w:qFormat/>
    <w:uiPriority w:val="0"/>
    <w:pPr>
      <w:spacing w:line="566" w:lineRule="exact"/>
    </w:pPr>
  </w:style>
  <w:style w:type="paragraph" w:customStyle="1" w:styleId="156">
    <w:name w:val="Style4"/>
    <w:basedOn w:val="1"/>
    <w:unhideWhenUsed/>
    <w:qFormat/>
    <w:uiPriority w:val="0"/>
  </w:style>
  <w:style w:type="paragraph" w:customStyle="1" w:styleId="157">
    <w:name w:val="标题2"/>
    <w:basedOn w:val="40"/>
    <w:next w:val="1"/>
    <w:qFormat/>
    <w:uiPriority w:val="0"/>
    <w:pPr>
      <w:spacing w:after="240"/>
      <w:jc w:val="left"/>
    </w:pPr>
    <w:rPr>
      <w:sz w:val="30"/>
    </w:rPr>
  </w:style>
  <w:style w:type="paragraph" w:customStyle="1" w:styleId="158">
    <w:name w:val="Style10"/>
    <w:basedOn w:val="1"/>
    <w:unhideWhenUsed/>
    <w:qFormat/>
    <w:uiPriority w:val="0"/>
    <w:pPr>
      <w:spacing w:line="538" w:lineRule="exact"/>
    </w:pPr>
  </w:style>
  <w:style w:type="paragraph" w:customStyle="1" w:styleId="159">
    <w:name w:val="Char Char1 Char Char Char Char Char Char Char"/>
    <w:basedOn w:val="1"/>
    <w:qFormat/>
    <w:uiPriority w:val="0"/>
    <w:pPr>
      <w:widowControl/>
      <w:spacing w:after="160" w:line="240" w:lineRule="exact"/>
      <w:jc w:val="left"/>
    </w:pPr>
  </w:style>
  <w:style w:type="paragraph" w:customStyle="1" w:styleId="160">
    <w:name w:val="Style41"/>
    <w:basedOn w:val="1"/>
    <w:unhideWhenUsed/>
    <w:qFormat/>
    <w:uiPriority w:val="0"/>
    <w:pPr>
      <w:spacing w:line="542" w:lineRule="exact"/>
      <w:ind w:firstLine="125"/>
    </w:pPr>
  </w:style>
  <w:style w:type="paragraph" w:customStyle="1" w:styleId="161">
    <w:name w:val="Style58"/>
    <w:basedOn w:val="1"/>
    <w:unhideWhenUsed/>
    <w:qFormat/>
    <w:uiPriority w:val="0"/>
    <w:pPr>
      <w:spacing w:line="413" w:lineRule="exact"/>
    </w:pPr>
  </w:style>
  <w:style w:type="paragraph" w:customStyle="1" w:styleId="162">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163">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4">
    <w:name w:val="Style56"/>
    <w:basedOn w:val="1"/>
    <w:unhideWhenUsed/>
    <w:qFormat/>
    <w:uiPriority w:val="0"/>
  </w:style>
  <w:style w:type="paragraph" w:customStyle="1" w:styleId="165">
    <w:name w:val="Style29"/>
    <w:basedOn w:val="1"/>
    <w:unhideWhenUsed/>
    <w:qFormat/>
    <w:uiPriority w:val="0"/>
    <w:pPr>
      <w:spacing w:line="547" w:lineRule="exact"/>
      <w:ind w:firstLine="547"/>
    </w:pPr>
  </w:style>
  <w:style w:type="paragraph" w:customStyle="1" w:styleId="166">
    <w:name w:val="Blockquote"/>
    <w:basedOn w:val="1"/>
    <w:uiPriority w:val="0"/>
    <w:pPr>
      <w:autoSpaceDE w:val="0"/>
      <w:autoSpaceDN w:val="0"/>
      <w:adjustRightInd w:val="0"/>
      <w:spacing w:before="100" w:after="100"/>
      <w:ind w:left="360" w:right="360"/>
      <w:jc w:val="left"/>
    </w:pPr>
    <w:rPr>
      <w:kern w:val="0"/>
      <w:sz w:val="24"/>
      <w:szCs w:val="20"/>
    </w:rPr>
  </w:style>
  <w:style w:type="paragraph" w:customStyle="1" w:styleId="167">
    <w:name w:val="Style50"/>
    <w:basedOn w:val="1"/>
    <w:unhideWhenUsed/>
    <w:qFormat/>
    <w:uiPriority w:val="0"/>
  </w:style>
  <w:style w:type="paragraph" w:customStyle="1" w:styleId="168">
    <w:name w:val="Style68"/>
    <w:basedOn w:val="1"/>
    <w:unhideWhenUsed/>
    <w:qFormat/>
    <w:uiPriority w:val="0"/>
    <w:pPr>
      <w:spacing w:line="547" w:lineRule="exact"/>
    </w:pPr>
  </w:style>
  <w:style w:type="paragraph" w:customStyle="1" w:styleId="169">
    <w:name w:val="Style80"/>
    <w:basedOn w:val="1"/>
    <w:unhideWhenUsed/>
    <w:uiPriority w:val="0"/>
  </w:style>
  <w:style w:type="paragraph" w:customStyle="1" w:styleId="170">
    <w:name w:val="Style11"/>
    <w:basedOn w:val="1"/>
    <w:unhideWhenUsed/>
    <w:qFormat/>
    <w:uiPriority w:val="0"/>
    <w:pPr>
      <w:spacing w:line="559" w:lineRule="exact"/>
      <w:ind w:firstLine="590"/>
    </w:pPr>
  </w:style>
  <w:style w:type="paragraph" w:customStyle="1" w:styleId="171">
    <w:name w:val="Style69"/>
    <w:basedOn w:val="1"/>
    <w:unhideWhenUsed/>
    <w:qFormat/>
    <w:uiPriority w:val="0"/>
    <w:pPr>
      <w:spacing w:line="557" w:lineRule="exact"/>
      <w:ind w:firstLine="1666"/>
    </w:pPr>
  </w:style>
  <w:style w:type="paragraph" w:customStyle="1" w:styleId="172">
    <w:name w:val="Style76"/>
    <w:basedOn w:val="1"/>
    <w:unhideWhenUsed/>
    <w:qFormat/>
    <w:uiPriority w:val="0"/>
  </w:style>
  <w:style w:type="paragraph" w:customStyle="1" w:styleId="173">
    <w:name w:val="Style46"/>
    <w:basedOn w:val="1"/>
    <w:unhideWhenUsed/>
    <w:qFormat/>
    <w:uiPriority w:val="0"/>
    <w:pPr>
      <w:spacing w:line="672" w:lineRule="exact"/>
    </w:pPr>
  </w:style>
  <w:style w:type="paragraph" w:customStyle="1" w:styleId="174">
    <w:name w:val="Style36"/>
    <w:basedOn w:val="1"/>
    <w:unhideWhenUsed/>
    <w:qFormat/>
    <w:uiPriority w:val="0"/>
  </w:style>
  <w:style w:type="paragraph" w:customStyle="1" w:styleId="175">
    <w:name w:val="p15"/>
    <w:basedOn w:val="1"/>
    <w:qFormat/>
    <w:uiPriority w:val="0"/>
    <w:pPr>
      <w:widowControl/>
      <w:spacing w:line="220" w:lineRule="atLeast"/>
      <w:jc w:val="center"/>
    </w:pPr>
    <w:rPr>
      <w:rFonts w:ascii="仿宋_GB2312" w:hAnsi="宋体" w:eastAsia="仿宋_GB2312" w:cs="宋体"/>
      <w:kern w:val="0"/>
      <w:szCs w:val="21"/>
    </w:rPr>
  </w:style>
  <w:style w:type="paragraph" w:styleId="176">
    <w:name w:val="List Paragraph"/>
    <w:basedOn w:val="1"/>
    <w:qFormat/>
    <w:uiPriority w:val="0"/>
    <w:pPr>
      <w:ind w:firstLine="420" w:firstLineChars="200"/>
    </w:pPr>
    <w:rPr>
      <w:rFonts w:ascii="Calibri" w:hAnsi="Calibri"/>
      <w:szCs w:val="22"/>
    </w:rPr>
  </w:style>
  <w:style w:type="paragraph" w:customStyle="1" w:styleId="177">
    <w:name w:val="1 Char Char Char Char"/>
    <w:basedOn w:val="1"/>
    <w:uiPriority w:val="0"/>
  </w:style>
  <w:style w:type="paragraph" w:customStyle="1" w:styleId="178">
    <w:name w:val="NO3"/>
    <w:basedOn w:val="1"/>
    <w:qFormat/>
    <w:uiPriority w:val="0"/>
    <w:pPr>
      <w:tabs>
        <w:tab w:val="left" w:pos="907"/>
      </w:tabs>
      <w:spacing w:line="360" w:lineRule="auto"/>
    </w:pPr>
    <w:rPr>
      <w:rFonts w:ascii="宋体" w:hAnsi="宋体"/>
      <w:sz w:val="24"/>
    </w:rPr>
  </w:style>
  <w:style w:type="paragraph" w:customStyle="1" w:styleId="179">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180">
    <w:name w:val="Style54"/>
    <w:basedOn w:val="1"/>
    <w:unhideWhenUsed/>
    <w:uiPriority w:val="0"/>
  </w:style>
  <w:style w:type="paragraph" w:customStyle="1" w:styleId="181">
    <w:name w:val="Style28"/>
    <w:basedOn w:val="1"/>
    <w:unhideWhenUsed/>
    <w:qFormat/>
    <w:uiPriority w:val="0"/>
    <w:pPr>
      <w:spacing w:line="552" w:lineRule="exact"/>
      <w:ind w:firstLine="547"/>
    </w:pPr>
  </w:style>
  <w:style w:type="paragraph" w:customStyle="1" w:styleId="182">
    <w:name w:val="Style63"/>
    <w:basedOn w:val="1"/>
    <w:unhideWhenUsed/>
    <w:qFormat/>
    <w:uiPriority w:val="0"/>
    <w:pPr>
      <w:spacing w:line="564" w:lineRule="exact"/>
      <w:ind w:firstLine="682"/>
    </w:pPr>
  </w:style>
  <w:style w:type="paragraph" w:customStyle="1" w:styleId="183">
    <w:name w:val="Style65"/>
    <w:basedOn w:val="1"/>
    <w:unhideWhenUsed/>
    <w:uiPriority w:val="0"/>
  </w:style>
  <w:style w:type="paragraph" w:customStyle="1" w:styleId="184">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5">
    <w:name w:val="Style53"/>
    <w:basedOn w:val="1"/>
    <w:unhideWhenUsed/>
    <w:uiPriority w:val="0"/>
    <w:pPr>
      <w:spacing w:line="533" w:lineRule="exact"/>
      <w:ind w:firstLine="581"/>
    </w:pPr>
  </w:style>
  <w:style w:type="paragraph" w:customStyle="1" w:styleId="186">
    <w:name w:val=" Char Char Char"/>
    <w:basedOn w:val="1"/>
    <w:qFormat/>
    <w:uiPriority w:val="0"/>
    <w:rPr>
      <w:rFonts w:ascii="宋体" w:hAnsi="宋体"/>
      <w:b/>
      <w:sz w:val="28"/>
      <w:szCs w:val="28"/>
    </w:rPr>
  </w:style>
  <w:style w:type="paragraph" w:customStyle="1" w:styleId="187">
    <w:name w:val="Style70"/>
    <w:basedOn w:val="1"/>
    <w:unhideWhenUsed/>
    <w:qFormat/>
    <w:uiPriority w:val="0"/>
    <w:pPr>
      <w:spacing w:line="549" w:lineRule="exact"/>
      <w:ind w:firstLine="686"/>
    </w:pPr>
  </w:style>
  <w:style w:type="paragraph" w:customStyle="1" w:styleId="188">
    <w:name w:val="Style73"/>
    <w:basedOn w:val="1"/>
    <w:unhideWhenUsed/>
    <w:qFormat/>
    <w:uiPriority w:val="0"/>
    <w:pPr>
      <w:spacing w:line="538" w:lineRule="exact"/>
      <w:ind w:firstLine="533"/>
    </w:pPr>
  </w:style>
  <w:style w:type="paragraph" w:customStyle="1" w:styleId="189">
    <w:name w:val="Style12"/>
    <w:basedOn w:val="1"/>
    <w:unhideWhenUsed/>
    <w:qFormat/>
    <w:uiPriority w:val="0"/>
    <w:pPr>
      <w:spacing w:line="564" w:lineRule="exact"/>
      <w:ind w:hanging="115"/>
    </w:pPr>
  </w:style>
  <w:style w:type="paragraph" w:customStyle="1" w:styleId="190">
    <w:name w:val="1"/>
    <w:basedOn w:val="1"/>
    <w:qFormat/>
    <w:uiPriority w:val="0"/>
    <w:pPr>
      <w:spacing w:after="156" w:afterLines="50" w:line="360" w:lineRule="auto"/>
    </w:pPr>
    <w:rPr>
      <w:rFonts w:ascii="宋体" w:hAnsi="宋体"/>
      <w:b/>
      <w:sz w:val="30"/>
      <w:szCs w:val="21"/>
    </w:rPr>
  </w:style>
  <w:style w:type="paragraph" w:customStyle="1" w:styleId="191">
    <w:name w:val="Style78"/>
    <w:basedOn w:val="1"/>
    <w:unhideWhenUsed/>
    <w:uiPriority w:val="0"/>
  </w:style>
  <w:style w:type="paragraph" w:customStyle="1" w:styleId="192">
    <w:name w:val="Style9"/>
    <w:basedOn w:val="1"/>
    <w:unhideWhenUsed/>
    <w:qFormat/>
    <w:uiPriority w:val="0"/>
  </w:style>
  <w:style w:type="paragraph" w:customStyle="1" w:styleId="193">
    <w:name w:val="p16"/>
    <w:basedOn w:val="1"/>
    <w:qFormat/>
    <w:uiPriority w:val="0"/>
    <w:pPr>
      <w:widowControl/>
      <w:jc w:val="left"/>
    </w:pPr>
    <w:rPr>
      <w:kern w:val="0"/>
      <w:szCs w:val="21"/>
    </w:rPr>
  </w:style>
  <w:style w:type="paragraph" w:customStyle="1" w:styleId="194">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95">
    <w:name w:val="Style5"/>
    <w:basedOn w:val="1"/>
    <w:unhideWhenUsed/>
    <w:qFormat/>
    <w:uiPriority w:val="0"/>
  </w:style>
  <w:style w:type="paragraph" w:customStyle="1" w:styleId="196">
    <w:name w:val="Style74"/>
    <w:basedOn w:val="1"/>
    <w:unhideWhenUsed/>
    <w:qFormat/>
    <w:uiPriority w:val="0"/>
    <w:pPr>
      <w:spacing w:line="437" w:lineRule="exact"/>
    </w:pPr>
  </w:style>
  <w:style w:type="paragraph" w:customStyle="1" w:styleId="197">
    <w:name w:val="Style16"/>
    <w:basedOn w:val="1"/>
    <w:unhideWhenUsed/>
    <w:qFormat/>
    <w:uiPriority w:val="0"/>
    <w:pPr>
      <w:jc w:val="right"/>
    </w:pPr>
  </w:style>
  <w:style w:type="paragraph" w:customStyle="1" w:styleId="198">
    <w:name w:val="Style27"/>
    <w:basedOn w:val="1"/>
    <w:unhideWhenUsed/>
    <w:qFormat/>
    <w:uiPriority w:val="0"/>
  </w:style>
  <w:style w:type="paragraph" w:customStyle="1" w:styleId="199">
    <w:name w:val="_Style 39"/>
    <w:basedOn w:val="184"/>
    <w:uiPriority w:val="0"/>
  </w:style>
  <w:style w:type="paragraph" w:customStyle="1" w:styleId="200">
    <w:name w:val="Char Char1 Char Char Char Char Char1 Char Char Char Char"/>
    <w:basedOn w:val="13"/>
    <w:qFormat/>
    <w:uiPriority w:val="0"/>
    <w:rPr>
      <w:rFonts w:ascii="Tahoma" w:hAnsi="Tahoma"/>
    </w:rPr>
  </w:style>
  <w:style w:type="paragraph" w:customStyle="1" w:styleId="201">
    <w:name w:val="附录标识"/>
    <w:basedOn w:val="202"/>
    <w:qFormat/>
    <w:uiPriority w:val="0"/>
    <w:pPr>
      <w:tabs>
        <w:tab w:val="left" w:pos="360"/>
        <w:tab w:val="left" w:pos="720"/>
        <w:tab w:val="left" w:pos="6405"/>
      </w:tabs>
      <w:spacing w:after="200"/>
    </w:pPr>
    <w:rPr>
      <w:sz w:val="21"/>
    </w:rPr>
  </w:style>
  <w:style w:type="paragraph" w:customStyle="1" w:styleId="202">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03">
    <w:name w:val="Style52"/>
    <w:basedOn w:val="1"/>
    <w:unhideWhenUsed/>
    <w:qFormat/>
    <w:uiPriority w:val="0"/>
    <w:pPr>
      <w:spacing w:line="682" w:lineRule="exact"/>
      <w:ind w:firstLine="557"/>
    </w:pPr>
  </w:style>
  <w:style w:type="paragraph" w:customStyle="1" w:styleId="204">
    <w:name w:val="Style77"/>
    <w:basedOn w:val="1"/>
    <w:unhideWhenUsed/>
    <w:qFormat/>
    <w:uiPriority w:val="0"/>
  </w:style>
  <w:style w:type="paragraph" w:customStyle="1" w:styleId="205">
    <w:name w:val="Style26"/>
    <w:basedOn w:val="1"/>
    <w:unhideWhenUsed/>
    <w:uiPriority w:val="0"/>
  </w:style>
  <w:style w:type="paragraph" w:customStyle="1" w:styleId="206">
    <w:name w:val="Style23"/>
    <w:basedOn w:val="1"/>
    <w:unhideWhenUsed/>
    <w:uiPriority w:val="0"/>
  </w:style>
  <w:style w:type="paragraph" w:customStyle="1" w:styleId="207">
    <w:name w:val="Char Char"/>
    <w:basedOn w:val="1"/>
    <w:uiPriority w:val="0"/>
    <w:pPr>
      <w:widowControl/>
      <w:spacing w:after="160" w:line="240" w:lineRule="exact"/>
      <w:jc w:val="left"/>
    </w:pPr>
    <w:rPr>
      <w:rFonts w:ascii="Verdana" w:hAnsi="Verdana" w:eastAsia="仿宋_GB2312"/>
      <w:kern w:val="0"/>
      <w:sz w:val="24"/>
      <w:szCs w:val="20"/>
      <w:lang w:eastAsia="en-US"/>
    </w:rPr>
  </w:style>
  <w:style w:type="paragraph" w:customStyle="1" w:styleId="208">
    <w:name w:val="表格内容"/>
    <w:basedOn w:val="17"/>
    <w:qFormat/>
    <w:uiPriority w:val="0"/>
    <w:pPr>
      <w:suppressLineNumbers/>
      <w:suppressAutoHyphens/>
      <w:jc w:val="left"/>
    </w:pPr>
    <w:rPr>
      <w:rFonts w:cs="Tahoma"/>
      <w:kern w:val="0"/>
      <w:sz w:val="24"/>
    </w:rPr>
  </w:style>
  <w:style w:type="paragraph" w:customStyle="1" w:styleId="209">
    <w:name w:val="默认段落字体 Para Char Char Char Char Char Char Char Char Char Char Char Char Char Char Char Char Char Char Char"/>
    <w:basedOn w:val="1"/>
    <w:qFormat/>
    <w:uiPriority w:val="0"/>
  </w:style>
  <w:style w:type="paragraph" w:customStyle="1" w:styleId="210">
    <w:name w:val="Style44"/>
    <w:basedOn w:val="1"/>
    <w:unhideWhenUsed/>
    <w:qFormat/>
    <w:uiPriority w:val="0"/>
  </w:style>
  <w:style w:type="paragraph" w:customStyle="1" w:styleId="211">
    <w:name w:val="_Style 210"/>
    <w:qFormat/>
    <w:uiPriority w:val="0"/>
    <w:rPr>
      <w:rFonts w:ascii="Times New Roman" w:hAnsi="Times New Roman" w:eastAsia="宋体" w:cs="Times New Roman"/>
      <w:kern w:val="2"/>
      <w:sz w:val="21"/>
      <w:szCs w:val="24"/>
      <w:lang w:val="en-US" w:eastAsia="zh-CN" w:bidi="ar-SA"/>
    </w:rPr>
  </w:style>
  <w:style w:type="paragraph" w:customStyle="1" w:styleId="212">
    <w:name w:val="Style13"/>
    <w:basedOn w:val="1"/>
    <w:unhideWhenUsed/>
    <w:qFormat/>
    <w:uiPriority w:val="0"/>
  </w:style>
  <w:style w:type="paragraph" w:customStyle="1" w:styleId="213">
    <w:name w:val="Char"/>
    <w:basedOn w:val="1"/>
    <w:qFormat/>
    <w:uiPriority w:val="0"/>
    <w:pPr>
      <w:tabs>
        <w:tab w:val="left" w:pos="360"/>
      </w:tabs>
      <w:ind w:left="360" w:hanging="360" w:hangingChars="200"/>
    </w:pPr>
    <w:rPr>
      <w:sz w:val="24"/>
    </w:rPr>
  </w:style>
  <w:style w:type="paragraph" w:customStyle="1" w:styleId="214">
    <w:name w:val=" Char1 Char Char Char Char Char Char Char Char Char"/>
    <w:basedOn w:val="1"/>
    <w:qFormat/>
    <w:uiPriority w:val="0"/>
    <w:rPr>
      <w:szCs w:val="20"/>
    </w:rPr>
  </w:style>
  <w:style w:type="paragraph" w:customStyle="1" w:styleId="215">
    <w:name w:val="List Paragraph1"/>
    <w:basedOn w:val="1"/>
    <w:qFormat/>
    <w:uiPriority w:val="0"/>
    <w:pPr>
      <w:ind w:firstLine="420" w:firstLineChars="200"/>
    </w:pPr>
    <w:rPr>
      <w:rFonts w:ascii="Calibri" w:hAnsi="Calibri" w:cs="Calibri"/>
      <w:szCs w:val="21"/>
    </w:rPr>
  </w:style>
  <w:style w:type="paragraph" w:customStyle="1" w:styleId="216">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17">
    <w:name w:val="Style67"/>
    <w:basedOn w:val="1"/>
    <w:unhideWhenUsed/>
    <w:qFormat/>
    <w:uiPriority w:val="0"/>
    <w:pPr>
      <w:spacing w:line="566" w:lineRule="exact"/>
      <w:ind w:firstLine="552"/>
    </w:pPr>
  </w:style>
  <w:style w:type="paragraph" w:customStyle="1" w:styleId="218">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1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20">
    <w:name w:val="Style47"/>
    <w:basedOn w:val="1"/>
    <w:unhideWhenUsed/>
    <w:qFormat/>
    <w:uiPriority w:val="0"/>
  </w:style>
  <w:style w:type="paragraph" w:customStyle="1" w:styleId="221">
    <w:name w:val="Style61"/>
    <w:basedOn w:val="1"/>
    <w:unhideWhenUsed/>
    <w:qFormat/>
    <w:uiPriority w:val="0"/>
  </w:style>
  <w:style w:type="paragraph" w:customStyle="1" w:styleId="222">
    <w:name w:val=" Char1 Char Char Char"/>
    <w:basedOn w:val="1"/>
    <w:qFormat/>
    <w:uiPriority w:val="0"/>
    <w:pPr>
      <w:widowControl/>
      <w:spacing w:after="160" w:line="240" w:lineRule="exact"/>
      <w:jc w:val="left"/>
    </w:pPr>
    <w:rPr>
      <w:kern w:val="0"/>
      <w:sz w:val="24"/>
      <w:szCs w:val="20"/>
    </w:rPr>
  </w:style>
  <w:style w:type="paragraph" w:customStyle="1" w:styleId="223">
    <w:name w:val="Style24"/>
    <w:basedOn w:val="1"/>
    <w:unhideWhenUsed/>
    <w:uiPriority w:val="0"/>
  </w:style>
  <w:style w:type="paragraph" w:customStyle="1" w:styleId="224">
    <w:name w:val="Char1 Char Char Char 字元 Char Char 字元 Char 字元 Char1 Char Char Char"/>
    <w:basedOn w:val="1"/>
    <w:qFormat/>
    <w:uiPriority w:val="0"/>
    <w:rPr>
      <w:szCs w:val="20"/>
    </w:rPr>
  </w:style>
  <w:style w:type="paragraph" w:customStyle="1" w:styleId="225">
    <w:name w:val="Style71"/>
    <w:basedOn w:val="1"/>
    <w:unhideWhenUsed/>
    <w:uiPriority w:val="0"/>
    <w:pPr>
      <w:spacing w:line="538" w:lineRule="exact"/>
      <w:ind w:firstLine="101"/>
    </w:pPr>
  </w:style>
  <w:style w:type="paragraph" w:customStyle="1" w:styleId="226">
    <w:name w:val="Style15"/>
    <w:basedOn w:val="1"/>
    <w:unhideWhenUsed/>
    <w:qFormat/>
    <w:uiPriority w:val="0"/>
    <w:pPr>
      <w:spacing w:line="557" w:lineRule="exact"/>
      <w:ind w:firstLine="672"/>
    </w:pPr>
  </w:style>
  <w:style w:type="paragraph" w:customStyle="1" w:styleId="227">
    <w:name w:val="Style45"/>
    <w:basedOn w:val="1"/>
    <w:unhideWhenUsed/>
    <w:qFormat/>
    <w:uiPriority w:val="0"/>
  </w:style>
  <w:style w:type="paragraph" w:customStyle="1" w:styleId="228">
    <w:name w:val="标题 1 +"/>
    <w:basedOn w:val="2"/>
    <w:next w:val="1"/>
    <w:uiPriority w:val="0"/>
    <w:pPr>
      <w:keepLines/>
      <w:spacing w:line="600" w:lineRule="auto"/>
    </w:pPr>
    <w:rPr>
      <w:rFonts w:eastAsia="黑体"/>
      <w:kern w:val="0"/>
      <w:sz w:val="32"/>
      <w:szCs w:val="32"/>
    </w:rPr>
  </w:style>
  <w:style w:type="paragraph" w:customStyle="1" w:styleId="229">
    <w:name w:val=" Char Char Char Char Char Char Char"/>
    <w:basedOn w:val="1"/>
    <w:qFormat/>
    <w:uiPriority w:val="0"/>
    <w:pPr>
      <w:snapToGrid w:val="0"/>
      <w:spacing w:line="360" w:lineRule="auto"/>
      <w:ind w:firstLine="200" w:firstLineChars="200"/>
    </w:pPr>
    <w:rPr>
      <w:rFonts w:eastAsia="仿宋_GB2312"/>
      <w:sz w:val="24"/>
    </w:rPr>
  </w:style>
  <w:style w:type="paragraph" w:customStyle="1" w:styleId="230">
    <w:name w:val="Style8"/>
    <w:basedOn w:val="1"/>
    <w:unhideWhenUsed/>
    <w:qFormat/>
    <w:uiPriority w:val="0"/>
    <w:pPr>
      <w:spacing w:line="566" w:lineRule="exact"/>
      <w:jc w:val="center"/>
    </w:pPr>
  </w:style>
  <w:style w:type="paragraph" w:customStyle="1" w:styleId="231">
    <w:name w:val="Style64"/>
    <w:basedOn w:val="1"/>
    <w:unhideWhenUsed/>
    <w:qFormat/>
    <w:uiPriority w:val="0"/>
  </w:style>
  <w:style w:type="paragraph" w:customStyle="1" w:styleId="232">
    <w:name w:val="Style59"/>
    <w:basedOn w:val="1"/>
    <w:unhideWhenUsed/>
    <w:qFormat/>
    <w:uiPriority w:val="0"/>
  </w:style>
  <w:style w:type="paragraph" w:customStyle="1" w:styleId="233">
    <w:name w:val="Style21"/>
    <w:basedOn w:val="1"/>
    <w:unhideWhenUsed/>
    <w:qFormat/>
    <w:uiPriority w:val="0"/>
    <w:pPr>
      <w:spacing w:line="566" w:lineRule="exact"/>
      <w:ind w:firstLine="682"/>
    </w:pPr>
  </w:style>
  <w:style w:type="paragraph" w:customStyle="1" w:styleId="234">
    <w:name w:val="样式1"/>
    <w:basedOn w:val="1"/>
    <w:qFormat/>
    <w:uiPriority w:val="0"/>
    <w:pPr>
      <w:tabs>
        <w:tab w:val="left" w:pos="360"/>
      </w:tabs>
      <w:adjustRightInd w:val="0"/>
      <w:ind w:left="360" w:hanging="360"/>
      <w:textAlignment w:val="baseline"/>
    </w:pPr>
    <w:rPr>
      <w:rFonts w:ascii="宋体" w:hAnsi="宋体"/>
      <w:kern w:val="0"/>
      <w:szCs w:val="21"/>
    </w:rPr>
  </w:style>
  <w:style w:type="paragraph" w:customStyle="1" w:styleId="235">
    <w:name w:val="Style81"/>
    <w:basedOn w:val="1"/>
    <w:unhideWhenUsed/>
    <w:qFormat/>
    <w:uiPriority w:val="0"/>
    <w:pPr>
      <w:spacing w:line="547" w:lineRule="exact"/>
    </w:pPr>
  </w:style>
  <w:style w:type="paragraph" w:customStyle="1" w:styleId="236">
    <w:name w:val="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37">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238">
    <w:name w:val="Style48"/>
    <w:basedOn w:val="1"/>
    <w:unhideWhenUsed/>
    <w:uiPriority w:val="0"/>
    <w:pPr>
      <w:spacing w:line="542" w:lineRule="exact"/>
      <w:jc w:val="right"/>
    </w:pPr>
  </w:style>
  <w:style w:type="paragraph" w:customStyle="1" w:styleId="239">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40">
    <w:name w:val="表正文"/>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41">
    <w:name w:val="Style72"/>
    <w:basedOn w:val="1"/>
    <w:unhideWhenUsed/>
    <w:uiPriority w:val="0"/>
  </w:style>
  <w:style w:type="paragraph" w:customStyle="1" w:styleId="24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43">
    <w:name w:val="Style42"/>
    <w:basedOn w:val="1"/>
    <w:unhideWhenUsed/>
    <w:qFormat/>
    <w:uiPriority w:val="0"/>
    <w:pPr>
      <w:spacing w:line="542" w:lineRule="exact"/>
      <w:ind w:firstLine="547"/>
    </w:pPr>
  </w:style>
  <w:style w:type="paragraph" w:customStyle="1" w:styleId="244">
    <w:name w:val="Style62"/>
    <w:basedOn w:val="1"/>
    <w:unhideWhenUsed/>
    <w:qFormat/>
    <w:uiPriority w:val="0"/>
  </w:style>
  <w:style w:type="paragraph" w:customStyle="1" w:styleId="245">
    <w:name w:val="Char Char1 Char Char Char"/>
    <w:basedOn w:val="1"/>
    <w:qFormat/>
    <w:uiPriority w:val="0"/>
    <w:rPr>
      <w:kern w:val="0"/>
      <w:sz w:val="20"/>
      <w:szCs w:val="20"/>
    </w:rPr>
  </w:style>
  <w:style w:type="paragraph" w:customStyle="1" w:styleId="246">
    <w:name w:val=" Char Char Char1 Char"/>
    <w:basedOn w:val="1"/>
    <w:qFormat/>
    <w:uiPriority w:val="0"/>
    <w:pPr>
      <w:tabs>
        <w:tab w:val="left" w:pos="360"/>
      </w:tabs>
      <w:snapToGrid w:val="0"/>
      <w:spacing w:line="360" w:lineRule="auto"/>
    </w:pPr>
    <w:rPr>
      <w:rFonts w:eastAsia="仿宋_GB2312" w:cs="宋体"/>
      <w:sz w:val="24"/>
    </w:rPr>
  </w:style>
  <w:style w:type="paragraph" w:customStyle="1" w:styleId="247">
    <w:name w:val="大标题"/>
    <w:basedOn w:val="1"/>
    <w:next w:val="42"/>
    <w:qFormat/>
    <w:uiPriority w:val="0"/>
    <w:pPr>
      <w:jc w:val="center"/>
    </w:pPr>
    <w:rPr>
      <w:rFonts w:ascii="Arial" w:hAnsi="Arial"/>
      <w:b/>
      <w:sz w:val="28"/>
      <w:szCs w:val="24"/>
    </w:rPr>
  </w:style>
  <w:style w:type="paragraph" w:customStyle="1" w:styleId="248">
    <w:name w:val="Table Paragraph"/>
    <w:qFormat/>
    <w:uiPriority w:val="0"/>
    <w:pPr>
      <w:widowControl w:val="0"/>
      <w:jc w:val="both"/>
    </w:pPr>
    <w:rPr>
      <w:rFonts w:ascii="Calibri" w:hAnsi="Calibri" w:eastAsia="宋体" w:cs="Times New Roman"/>
      <w:kern w:val="2"/>
      <w:sz w:val="21"/>
      <w:szCs w:val="24"/>
      <w:lang w:val="en-US" w:eastAsia="zh-CN" w:bidi="ar-SA"/>
    </w:rPr>
  </w:style>
  <w:style w:type="character" w:customStyle="1" w:styleId="249">
    <w:name w:val="font31"/>
    <w:basedOn w:val="45"/>
    <w:qFormat/>
    <w:uiPriority w:val="0"/>
    <w:rPr>
      <w:rFonts w:hint="default" w:ascii="Times New Roman" w:hAnsi="Times New Roman" w:cs="Times New Roman"/>
      <w:color w:val="000000"/>
      <w:sz w:val="21"/>
      <w:szCs w:val="21"/>
      <w:u w:val="none"/>
    </w:rPr>
  </w:style>
  <w:style w:type="character" w:customStyle="1" w:styleId="250">
    <w:name w:val="font21"/>
    <w:basedOn w:val="45"/>
    <w:uiPriority w:val="0"/>
    <w:rPr>
      <w:rFonts w:hint="eastAsia" w:ascii="宋体" w:hAnsi="宋体" w:eastAsia="宋体" w:cs="宋体"/>
      <w:color w:val="000000"/>
      <w:sz w:val="21"/>
      <w:szCs w:val="21"/>
      <w:u w:val="none"/>
    </w:rPr>
  </w:style>
  <w:style w:type="character" w:customStyle="1" w:styleId="251">
    <w:name w:val="font41"/>
    <w:basedOn w:val="45"/>
    <w:uiPriority w:val="0"/>
    <w:rPr>
      <w:rFonts w:hint="eastAsia" w:ascii="微软雅黑" w:hAnsi="微软雅黑" w:eastAsia="微软雅黑" w:cs="微软雅黑"/>
      <w:color w:val="000000"/>
      <w:sz w:val="20"/>
      <w:szCs w:val="20"/>
      <w:u w:val="none"/>
    </w:rPr>
  </w:style>
  <w:style w:type="character" w:customStyle="1" w:styleId="252">
    <w:name w:val="font71"/>
    <w:basedOn w:val="45"/>
    <w:uiPriority w:val="0"/>
    <w:rPr>
      <w:rFonts w:hint="eastAsia" w:ascii="微软雅黑" w:hAnsi="微软雅黑" w:eastAsia="微软雅黑" w:cs="微软雅黑"/>
      <w:color w:val="000000"/>
      <w:sz w:val="20"/>
      <w:szCs w:val="20"/>
      <w:u w:val="none"/>
      <w:vertAlign w:val="subscript"/>
    </w:rPr>
  </w:style>
  <w:style w:type="character" w:customStyle="1" w:styleId="253">
    <w:name w:val="font51"/>
    <w:basedOn w:val="45"/>
    <w:qFormat/>
    <w:uiPriority w:val="0"/>
    <w:rPr>
      <w:rFonts w:hint="eastAsia" w:ascii="仿宋" w:hAnsi="仿宋" w:eastAsia="仿宋" w:cs="仿宋"/>
      <w:color w:val="000000"/>
      <w:sz w:val="18"/>
      <w:szCs w:val="18"/>
      <w:u w:val="none"/>
      <w:vertAlign w:val="subscript"/>
    </w:rPr>
  </w:style>
  <w:style w:type="paragraph" w:customStyle="1" w:styleId="254">
    <w:name w:val="Other|1"/>
    <w:basedOn w:val="1"/>
    <w:qFormat/>
    <w:uiPriority w:val="0"/>
    <w:pPr>
      <w:spacing w:line="468" w:lineRule="auto"/>
      <w:ind w:firstLine="360"/>
    </w:pPr>
    <w:rPr>
      <w:rFonts w:ascii="宋体" w:hAnsi="宋体" w:cs="宋体"/>
      <w:sz w:val="22"/>
      <w:szCs w:val="22"/>
      <w:lang w:val="zh-TW" w:eastAsia="zh-TW" w:bidi="zh-TW"/>
    </w:rPr>
  </w:style>
  <w:style w:type="paragraph" w:customStyle="1" w:styleId="255">
    <w:name w:val="PlainText"/>
    <w:basedOn w:val="1"/>
    <w:qFormat/>
    <w:uiPriority w:val="0"/>
    <w:rPr>
      <w:rFonts w:ascii="宋体" w:hAnsi="Courier New"/>
      <w:szCs w:val="21"/>
    </w:rPr>
  </w:style>
  <w:style w:type="paragraph" w:customStyle="1" w:styleId="256">
    <w:name w:val="UserStyle_14"/>
    <w:basedOn w:val="1"/>
    <w:qFormat/>
    <w:uiPriority w:val="0"/>
    <w:rPr>
      <w:kern w:val="0"/>
      <w:sz w:val="20"/>
      <w:szCs w:val="21"/>
    </w:rPr>
  </w:style>
  <w:style w:type="paragraph" w:customStyle="1" w:styleId="257">
    <w:name w:val="HtmlNormal"/>
    <w:basedOn w:val="1"/>
    <w:qFormat/>
    <w:uiPriority w:val="0"/>
    <w:pPr>
      <w:spacing w:before="100" w:beforeAutospacing="1" w:after="100" w:afterAutospacing="1"/>
      <w:jc w:val="left"/>
    </w:pPr>
    <w:rPr>
      <w:rFonts w:ascii="宋体" w:hAnsi="宋体"/>
      <w:kern w:val="0"/>
      <w:sz w:val="24"/>
    </w:rPr>
  </w:style>
  <w:style w:type="paragraph" w:customStyle="1" w:styleId="258">
    <w:name w:val="首行缩进"/>
    <w:qFormat/>
    <w:uiPriority w:val="0"/>
    <w:pPr>
      <w:widowControl w:val="0"/>
      <w:ind w:firstLine="480" w:firstLineChars="200"/>
      <w:jc w:val="both"/>
    </w:pPr>
    <w:rPr>
      <w:rFonts w:ascii="Calibri" w:hAnsi="Calibri" w:eastAsia="宋体" w:cs="Times New Roman"/>
      <w:kern w:val="2"/>
      <w:sz w:val="21"/>
      <w:szCs w:val="24"/>
      <w:lang w:val="zh-CN" w:eastAsia="zh-CN" w:bidi="ar-SA"/>
    </w:rPr>
  </w:style>
  <w:style w:type="character" w:customStyle="1" w:styleId="259">
    <w:name w:val="hover5"/>
    <w:basedOn w:val="45"/>
    <w:qFormat/>
    <w:uiPriority w:val="0"/>
    <w:rPr>
      <w:shd w:val="clear" w:color="auto" w:fill="E1E1E1"/>
    </w:rPr>
  </w:style>
  <w:style w:type="character" w:customStyle="1" w:styleId="260">
    <w:name w:val="more"/>
    <w:basedOn w:val="45"/>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admin</Company>
  <Pages>65</Pages>
  <Words>1280</Words>
  <Characters>1392</Characters>
  <Lines>260</Lines>
  <Paragraphs>73</Paragraphs>
  <TotalTime>156</TotalTime>
  <ScaleCrop>false</ScaleCrop>
  <LinksUpToDate>false</LinksUpToDate>
  <CharactersWithSpaces>1459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2021-05-05T15:35:00Z</dcterms:created>
  <dc:creator>admin</dc:creator>
  <cp:lastModifiedBy>陌璃</cp:lastModifiedBy>
  <cp:lastPrinted>2026-08-19T06:35:00Z</cp:lastPrinted>
  <dcterms:modified xsi:type="dcterms:W3CDTF">2026-09-20T04:00:25Z</dcterms:modified>
  <dc:title>附件十一</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E30DB1E8F68B4C8EBE7B0F26B0E607FA_13</vt:lpwstr>
  </property>
  <property fmtid="{D5CDD505-2E9C-101B-9397-08002B2CF9AE}" pid="4" name="KSOTemplateDocerSaveRecord">
    <vt:lpwstr>eyJoZGlkIjoiZmU1YjU2NjEyNmZiOTVhZWVlMmMzYmVjZjJiZWY3YzAiLCJ1c2VySWQiOiIzMzQwOTkyOTAifQ==</vt:lpwstr>
  </property>
</Properties>
</file>