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72A8CD">
      <w:pPr>
        <w:tabs>
          <w:tab w:val="left" w:pos="420"/>
        </w:tabs>
        <w:spacing w:line="480" w:lineRule="auto"/>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13285F46">
      <w:pPr>
        <w:tabs>
          <w:tab w:val="left" w:pos="315"/>
          <w:tab w:val="left" w:pos="8820"/>
        </w:tabs>
        <w:spacing w:line="480" w:lineRule="auto"/>
        <w:ind w:right="267" w:rightChars="127"/>
        <w:jc w:val="center"/>
        <w:rPr>
          <w:rFonts w:ascii="仿宋_GB2312" w:eastAsia="仿宋_GB2312"/>
          <w:b/>
          <w:bCs/>
          <w:sz w:val="48"/>
        </w:rPr>
      </w:pPr>
    </w:p>
    <w:p w14:paraId="20244609">
      <w:pPr>
        <w:tabs>
          <w:tab w:val="left" w:pos="315"/>
          <w:tab w:val="left" w:pos="8820"/>
        </w:tabs>
        <w:spacing w:line="480" w:lineRule="auto"/>
        <w:ind w:right="267" w:rightChars="127"/>
        <w:jc w:val="center"/>
        <w:rPr>
          <w:rFonts w:hint="eastAsia" w:ascii="微软简标宋" w:eastAsia="黑体"/>
          <w:b/>
          <w:bCs/>
          <w:sz w:val="52"/>
        </w:rPr>
      </w:pPr>
    </w:p>
    <w:p w14:paraId="3F82362F">
      <w:pPr>
        <w:tabs>
          <w:tab w:val="left" w:pos="315"/>
          <w:tab w:val="left" w:pos="8820"/>
        </w:tabs>
        <w:spacing w:line="480" w:lineRule="auto"/>
        <w:ind w:right="267" w:rightChars="127"/>
        <w:jc w:val="center"/>
        <w:rPr>
          <w:rFonts w:hint="eastAsia" w:ascii="微软简标宋" w:eastAsia="黑体"/>
          <w:b/>
          <w:bCs/>
          <w:sz w:val="52"/>
        </w:rPr>
      </w:pPr>
    </w:p>
    <w:p w14:paraId="65B1F463">
      <w:pPr>
        <w:tabs>
          <w:tab w:val="left" w:pos="315"/>
          <w:tab w:val="left" w:pos="8820"/>
        </w:tabs>
        <w:spacing w:line="480" w:lineRule="auto"/>
        <w:ind w:right="267" w:rightChars="127"/>
        <w:jc w:val="center"/>
        <w:rPr>
          <w:rFonts w:ascii="微软简标宋" w:eastAsia="黑体"/>
          <w:b/>
          <w:bCs/>
          <w:sz w:val="52"/>
        </w:rPr>
      </w:pPr>
      <w:r>
        <w:rPr>
          <w:rFonts w:hint="eastAsia" w:ascii="微软简标宋" w:eastAsia="黑体"/>
          <w:b/>
          <w:bCs/>
          <w:sz w:val="52"/>
        </w:rPr>
        <w:t>竞争性磋商文件</w:t>
      </w:r>
    </w:p>
    <w:p w14:paraId="776CBAC7">
      <w:pPr>
        <w:tabs>
          <w:tab w:val="left" w:pos="315"/>
          <w:tab w:val="left" w:pos="8820"/>
        </w:tabs>
        <w:spacing w:line="480" w:lineRule="auto"/>
        <w:ind w:right="267" w:rightChars="127"/>
        <w:jc w:val="center"/>
        <w:rPr>
          <w:rFonts w:ascii="仿宋_GB2312" w:eastAsia="仿宋_GB2312"/>
          <w:sz w:val="44"/>
        </w:rPr>
      </w:pPr>
    </w:p>
    <w:p w14:paraId="4C62052C">
      <w:pPr>
        <w:tabs>
          <w:tab w:val="left" w:pos="315"/>
          <w:tab w:val="left" w:pos="8820"/>
        </w:tabs>
        <w:spacing w:line="480" w:lineRule="auto"/>
        <w:ind w:right="267" w:rightChars="127"/>
        <w:rPr>
          <w:rFonts w:ascii="仿宋_GB2312" w:eastAsia="仿宋_GB2312"/>
          <w:sz w:val="44"/>
        </w:rPr>
      </w:pPr>
    </w:p>
    <w:p w14:paraId="17325166">
      <w:pPr>
        <w:tabs>
          <w:tab w:val="left" w:pos="315"/>
          <w:tab w:val="left" w:pos="8820"/>
        </w:tabs>
        <w:spacing w:line="480" w:lineRule="auto"/>
        <w:ind w:right="267" w:rightChars="127"/>
        <w:rPr>
          <w:rFonts w:ascii="仿宋_GB2312" w:eastAsia="仿宋_GB2312"/>
          <w:b/>
          <w:bCs/>
          <w:sz w:val="36"/>
        </w:rPr>
      </w:pPr>
    </w:p>
    <w:p w14:paraId="558F5343">
      <w:pPr>
        <w:tabs>
          <w:tab w:val="left" w:pos="315"/>
          <w:tab w:val="left" w:pos="8820"/>
        </w:tabs>
        <w:spacing w:line="480" w:lineRule="auto"/>
        <w:ind w:right="267" w:rightChars="127"/>
        <w:rPr>
          <w:rFonts w:ascii="仿宋_GB2312" w:eastAsia="仿宋_GB2312"/>
          <w:b/>
          <w:bCs/>
          <w:sz w:val="36"/>
        </w:rPr>
      </w:pPr>
    </w:p>
    <w:p w14:paraId="15226477">
      <w:pPr>
        <w:tabs>
          <w:tab w:val="left" w:pos="315"/>
          <w:tab w:val="left" w:pos="8820"/>
        </w:tabs>
        <w:spacing w:line="480" w:lineRule="auto"/>
        <w:ind w:right="267" w:rightChars="127"/>
        <w:jc w:val="center"/>
        <w:rPr>
          <w:rFonts w:ascii="宋体" w:hAnsi="宋体"/>
          <w:sz w:val="32"/>
        </w:rPr>
      </w:pPr>
    </w:p>
    <w:p w14:paraId="69AA0458">
      <w:pPr>
        <w:tabs>
          <w:tab w:val="left" w:pos="315"/>
          <w:tab w:val="left" w:pos="8820"/>
        </w:tabs>
        <w:spacing w:line="480" w:lineRule="auto"/>
        <w:ind w:right="267" w:rightChars="127"/>
        <w:jc w:val="center"/>
        <w:rPr>
          <w:rFonts w:ascii="微软简标宋" w:eastAsia="黑体"/>
          <w:b/>
          <w:bCs/>
          <w:sz w:val="52"/>
        </w:rPr>
      </w:pPr>
    </w:p>
    <w:p w14:paraId="3427EF2D">
      <w:pPr>
        <w:tabs>
          <w:tab w:val="left" w:pos="315"/>
          <w:tab w:val="left" w:pos="8820"/>
        </w:tabs>
        <w:spacing w:line="240" w:lineRule="auto"/>
        <w:ind w:right="0" w:rightChars="0"/>
        <w:jc w:val="left"/>
        <w:rPr>
          <w:rFonts w:hint="eastAsia" w:ascii="微软简标宋" w:eastAsia="黑体"/>
          <w:b/>
          <w:bCs/>
          <w:sz w:val="30"/>
          <w:szCs w:val="30"/>
          <w:highlight w:val="none"/>
          <w:lang w:eastAsia="zh-CN"/>
        </w:rPr>
      </w:pPr>
      <w:r>
        <w:rPr>
          <w:rFonts w:hint="eastAsia" w:ascii="微软简标宋" w:eastAsia="黑体"/>
          <w:b/>
          <w:bCs/>
          <w:sz w:val="30"/>
          <w:szCs w:val="30"/>
          <w:highlight w:val="none"/>
        </w:rPr>
        <w:t>项目名称</w:t>
      </w:r>
      <w:r>
        <w:rPr>
          <w:rFonts w:hint="eastAsia" w:ascii="微软简标宋" w:eastAsia="黑体"/>
          <w:b/>
          <w:bCs/>
          <w:sz w:val="30"/>
          <w:szCs w:val="30"/>
          <w:highlight w:val="none"/>
          <w:lang w:eastAsia="zh-CN"/>
        </w:rPr>
        <w:t>：G344西华县黄土桥至黄泛区西段更新提质工程勘察设计</w:t>
      </w:r>
    </w:p>
    <w:p w14:paraId="29B84B0D">
      <w:pPr>
        <w:tabs>
          <w:tab w:val="left" w:pos="315"/>
          <w:tab w:val="left" w:pos="8820"/>
        </w:tabs>
        <w:spacing w:line="240" w:lineRule="auto"/>
        <w:ind w:right="0" w:rightChars="0"/>
        <w:jc w:val="left"/>
        <w:rPr>
          <w:rFonts w:hint="default" w:ascii="微软简标宋" w:eastAsia="黑体"/>
          <w:b/>
          <w:bCs/>
          <w:sz w:val="30"/>
          <w:szCs w:val="30"/>
          <w:highlight w:val="none"/>
          <w:lang w:val="en-US" w:eastAsia="zh-CN"/>
        </w:rPr>
      </w:pPr>
      <w:r>
        <w:rPr>
          <w:rFonts w:hint="eastAsia" w:ascii="微软简标宋" w:eastAsia="黑体"/>
          <w:b/>
          <w:bCs/>
          <w:sz w:val="30"/>
          <w:szCs w:val="30"/>
          <w:highlight w:val="none"/>
        </w:rPr>
        <w:t>项目编号</w:t>
      </w:r>
      <w:r>
        <w:rPr>
          <w:rFonts w:hint="eastAsia" w:ascii="微软简标宋" w:eastAsia="黑体"/>
          <w:b/>
          <w:bCs/>
          <w:sz w:val="30"/>
          <w:szCs w:val="30"/>
          <w:highlight w:val="none"/>
          <w:lang w:eastAsia="zh-CN"/>
        </w:rPr>
        <w:t>：周财磋商采购</w:t>
      </w:r>
      <w:r>
        <w:rPr>
          <w:rFonts w:hint="eastAsia" w:ascii="微软简标宋" w:eastAsia="黑体"/>
          <w:b/>
          <w:bCs/>
          <w:sz w:val="30"/>
          <w:szCs w:val="30"/>
          <w:highlight w:val="none"/>
          <w:lang w:val="en-US" w:eastAsia="zh-CN"/>
        </w:rPr>
        <w:t>-2026-60</w:t>
      </w:r>
    </w:p>
    <w:p w14:paraId="189E875D">
      <w:pPr>
        <w:pStyle w:val="12"/>
        <w:spacing w:line="480" w:lineRule="auto"/>
        <w:rPr>
          <w:rFonts w:ascii="宋体" w:hAnsi="宋体"/>
          <w:b/>
          <w:sz w:val="32"/>
          <w:highlight w:val="none"/>
        </w:rPr>
      </w:pPr>
    </w:p>
    <w:p w14:paraId="617F1F2F">
      <w:pPr>
        <w:pStyle w:val="12"/>
        <w:spacing w:line="480" w:lineRule="auto"/>
        <w:rPr>
          <w:rFonts w:ascii="宋体" w:hAnsi="宋体"/>
          <w:b/>
          <w:sz w:val="32"/>
          <w:highlight w:val="none"/>
        </w:rPr>
      </w:pPr>
    </w:p>
    <w:p w14:paraId="138D7456">
      <w:pPr>
        <w:pStyle w:val="12"/>
        <w:spacing w:line="480" w:lineRule="auto"/>
        <w:jc w:val="center"/>
        <w:rPr>
          <w:rFonts w:hint="eastAsia" w:ascii="微软简标宋" w:hAnsi="Times New Roman" w:eastAsia="黑体" w:cs="Times New Roman"/>
          <w:b/>
          <w:bCs/>
          <w:kern w:val="2"/>
          <w:sz w:val="30"/>
          <w:szCs w:val="30"/>
          <w:highlight w:val="none"/>
          <w:lang w:val="en-US" w:eastAsia="zh-CN" w:bidi="ar-SA"/>
        </w:rPr>
      </w:pPr>
      <w:r>
        <w:rPr>
          <w:rFonts w:hint="eastAsia" w:ascii="微软简标宋" w:hAnsi="Times New Roman" w:eastAsia="黑体" w:cs="Times New Roman"/>
          <w:b/>
          <w:bCs/>
          <w:kern w:val="2"/>
          <w:sz w:val="30"/>
          <w:szCs w:val="30"/>
          <w:highlight w:val="none"/>
          <w:lang w:val="en-US" w:eastAsia="zh-CN" w:bidi="ar-SA"/>
        </w:rPr>
        <w:t>202</w:t>
      </w:r>
      <w:r>
        <w:rPr>
          <w:rFonts w:hint="eastAsia" w:ascii="微软简标宋" w:eastAsia="黑体" w:cs="Times New Roman"/>
          <w:b/>
          <w:bCs/>
          <w:kern w:val="2"/>
          <w:sz w:val="30"/>
          <w:szCs w:val="30"/>
          <w:highlight w:val="none"/>
          <w:lang w:val="en-US" w:eastAsia="zh-CN" w:bidi="ar-SA"/>
        </w:rPr>
        <w:t>6</w:t>
      </w:r>
      <w:r>
        <w:rPr>
          <w:rFonts w:hint="eastAsia" w:ascii="微软简标宋" w:hAnsi="Times New Roman" w:eastAsia="黑体" w:cs="Times New Roman"/>
          <w:b/>
          <w:bCs/>
          <w:kern w:val="2"/>
          <w:sz w:val="30"/>
          <w:szCs w:val="30"/>
          <w:highlight w:val="none"/>
          <w:lang w:val="en-US" w:eastAsia="zh-CN" w:bidi="ar-SA"/>
        </w:rPr>
        <w:t>年</w:t>
      </w:r>
      <w:r>
        <w:rPr>
          <w:rFonts w:hint="eastAsia" w:ascii="微软简标宋" w:eastAsia="黑体" w:cs="Times New Roman"/>
          <w:b/>
          <w:bCs/>
          <w:kern w:val="2"/>
          <w:sz w:val="30"/>
          <w:szCs w:val="30"/>
          <w:highlight w:val="none"/>
          <w:lang w:val="en-US" w:eastAsia="zh-CN" w:bidi="ar-SA"/>
        </w:rPr>
        <w:t>6</w:t>
      </w:r>
      <w:r>
        <w:rPr>
          <w:rFonts w:hint="eastAsia" w:ascii="微软简标宋" w:hAnsi="Times New Roman" w:eastAsia="黑体" w:cs="Times New Roman"/>
          <w:b/>
          <w:bCs/>
          <w:kern w:val="2"/>
          <w:sz w:val="30"/>
          <w:szCs w:val="30"/>
          <w:highlight w:val="none"/>
          <w:lang w:val="en-US" w:eastAsia="zh-CN" w:bidi="ar-SA"/>
        </w:rPr>
        <w:t>月</w:t>
      </w:r>
      <w:r>
        <w:rPr>
          <w:rFonts w:hint="eastAsia" w:ascii="微软简标宋" w:eastAsia="黑体" w:cs="Times New Roman"/>
          <w:b/>
          <w:bCs/>
          <w:kern w:val="2"/>
          <w:sz w:val="30"/>
          <w:szCs w:val="30"/>
          <w:highlight w:val="none"/>
          <w:lang w:val="en-US" w:eastAsia="zh-CN" w:bidi="ar-SA"/>
        </w:rPr>
        <w:t>11</w:t>
      </w:r>
      <w:bookmarkStart w:id="38" w:name="_GoBack"/>
      <w:bookmarkEnd w:id="38"/>
      <w:r>
        <w:rPr>
          <w:rFonts w:hint="eastAsia" w:ascii="微软简标宋" w:hAnsi="Times New Roman" w:eastAsia="黑体" w:cs="Times New Roman"/>
          <w:b/>
          <w:bCs/>
          <w:kern w:val="2"/>
          <w:sz w:val="30"/>
          <w:szCs w:val="30"/>
          <w:highlight w:val="none"/>
          <w:lang w:val="en-US" w:eastAsia="zh-CN" w:bidi="ar-SA"/>
        </w:rPr>
        <w:t>日</w:t>
      </w:r>
    </w:p>
    <w:p w14:paraId="2CF5FB58">
      <w:pPr>
        <w:pStyle w:val="12"/>
        <w:jc w:val="center"/>
        <w:rPr>
          <w:rFonts w:ascii="宋体" w:hAnsi="宋体"/>
          <w:b/>
          <w:sz w:val="32"/>
        </w:rPr>
      </w:pPr>
    </w:p>
    <w:p w14:paraId="4BCE5718">
      <w:pPr>
        <w:pStyle w:val="27"/>
        <w:ind w:firstLine="210"/>
      </w:pPr>
    </w:p>
    <w:p w14:paraId="1BCFDF44">
      <w:pPr>
        <w:spacing w:line="560" w:lineRule="exact"/>
        <w:jc w:val="center"/>
        <w:rPr>
          <w:rFonts w:ascii="宋体" w:hAnsi="宋体" w:cs="宋体"/>
          <w:b/>
          <w:bCs w:val="0"/>
          <w:sz w:val="32"/>
          <w:szCs w:val="32"/>
        </w:rPr>
      </w:pPr>
      <w:r>
        <w:rPr>
          <w:rFonts w:hint="eastAsia" w:ascii="宋体" w:hAnsi="宋体" w:cs="宋体"/>
          <w:b/>
          <w:bCs w:val="0"/>
          <w:sz w:val="32"/>
          <w:szCs w:val="32"/>
        </w:rPr>
        <w:t>目     录</w:t>
      </w:r>
    </w:p>
    <w:p w14:paraId="7D989A4A">
      <w:pPr>
        <w:rPr>
          <w:rFonts w:ascii="宋体" w:hAnsi="宋体" w:cs="宋体"/>
          <w:b/>
          <w:sz w:val="32"/>
          <w:szCs w:val="32"/>
        </w:rPr>
      </w:pPr>
    </w:p>
    <w:p w14:paraId="63E5652D">
      <w:pPr>
        <w:spacing w:line="800" w:lineRule="exact"/>
        <w:rPr>
          <w:rFonts w:hint="default" w:ascii="宋体" w:hAnsi="宋体" w:eastAsia="宋体" w:cs="宋体"/>
          <w:b/>
          <w:sz w:val="28"/>
          <w:szCs w:val="28"/>
          <w:lang w:val="en-US" w:eastAsia="zh-CN"/>
        </w:rPr>
      </w:pPr>
      <w:r>
        <w:rPr>
          <w:rFonts w:hint="eastAsia" w:ascii="宋体" w:hAnsi="宋体" w:cs="宋体"/>
          <w:b/>
          <w:sz w:val="28"/>
          <w:szCs w:val="28"/>
        </w:rPr>
        <w:t>第一章  竞争性磋商邀请函 .................................</w:t>
      </w:r>
      <w:r>
        <w:rPr>
          <w:rFonts w:hint="eastAsia" w:ascii="宋体" w:hAnsi="宋体" w:cs="宋体"/>
          <w:b/>
          <w:sz w:val="28"/>
          <w:szCs w:val="28"/>
          <w:lang w:val="en-US" w:eastAsia="zh-CN"/>
        </w:rPr>
        <w:t>3</w:t>
      </w:r>
    </w:p>
    <w:p w14:paraId="01B6063C">
      <w:pPr>
        <w:spacing w:line="800" w:lineRule="exact"/>
        <w:rPr>
          <w:rFonts w:hint="default" w:ascii="宋体" w:hAnsi="宋体" w:cs="宋体"/>
          <w:b/>
          <w:sz w:val="28"/>
          <w:szCs w:val="28"/>
          <w:lang w:val="en-US" w:eastAsia="zh-CN"/>
        </w:rPr>
      </w:pPr>
      <w:r>
        <w:rPr>
          <w:rFonts w:hint="eastAsia" w:ascii="宋体" w:hAnsi="宋体" w:cs="宋体"/>
          <w:b/>
          <w:sz w:val="28"/>
          <w:szCs w:val="28"/>
        </w:rPr>
        <w:t>第二章  供应商须知........................................</w:t>
      </w:r>
      <w:r>
        <w:rPr>
          <w:rFonts w:hint="eastAsia" w:ascii="宋体" w:hAnsi="宋体" w:cs="宋体"/>
          <w:b/>
          <w:sz w:val="28"/>
          <w:szCs w:val="28"/>
          <w:lang w:val="en-US" w:eastAsia="zh-CN"/>
        </w:rPr>
        <w:t>6</w:t>
      </w:r>
    </w:p>
    <w:p w14:paraId="79456BC9">
      <w:pPr>
        <w:spacing w:line="800" w:lineRule="exact"/>
        <w:rPr>
          <w:rFonts w:hint="default" w:ascii="宋体" w:hAnsi="宋体" w:eastAsia="宋体" w:cs="宋体"/>
          <w:b/>
          <w:sz w:val="28"/>
          <w:szCs w:val="28"/>
          <w:lang w:val="en-US" w:eastAsia="zh-CN"/>
        </w:rPr>
      </w:pPr>
      <w:r>
        <w:rPr>
          <w:rFonts w:hint="eastAsia" w:ascii="宋体" w:hAnsi="宋体" w:cs="宋体"/>
          <w:b/>
          <w:sz w:val="28"/>
          <w:szCs w:val="28"/>
        </w:rPr>
        <w:t>第三章</w:t>
      </w:r>
      <w:r>
        <w:rPr>
          <w:rFonts w:hint="eastAsia" w:ascii="宋体" w:hAnsi="宋体" w:cs="宋体"/>
          <w:b/>
          <w:sz w:val="28"/>
          <w:szCs w:val="28"/>
          <w:lang w:val="en-US" w:eastAsia="zh-CN"/>
        </w:rPr>
        <w:t xml:space="preserve">  </w:t>
      </w:r>
      <w:r>
        <w:rPr>
          <w:rFonts w:hint="eastAsia" w:ascii="宋体" w:hAnsi="宋体" w:cs="宋体"/>
          <w:b/>
          <w:sz w:val="28"/>
          <w:szCs w:val="28"/>
        </w:rPr>
        <w:t>采购项目内容及要求</w:t>
      </w:r>
      <w:r>
        <w:rPr>
          <w:rFonts w:hint="eastAsia" w:ascii="宋体" w:hAnsi="宋体" w:cs="宋体"/>
          <w:b/>
          <w:sz w:val="28"/>
          <w:szCs w:val="28"/>
          <w:lang w:val="en-US" w:eastAsia="zh-CN"/>
        </w:rPr>
        <w:t>.......................</w:t>
      </w:r>
      <w:r>
        <w:rPr>
          <w:rFonts w:hint="eastAsia" w:ascii="宋体" w:hAnsi="宋体" w:cs="宋体"/>
          <w:b/>
          <w:sz w:val="28"/>
          <w:szCs w:val="28"/>
        </w:rPr>
        <w:t>.........</w:t>
      </w:r>
      <w:r>
        <w:rPr>
          <w:rFonts w:hint="eastAsia" w:ascii="宋体" w:hAnsi="宋体" w:cs="宋体"/>
          <w:b/>
          <w:sz w:val="28"/>
          <w:szCs w:val="28"/>
          <w:lang w:val="en-US" w:eastAsia="zh-CN"/>
        </w:rPr>
        <w:t>25</w:t>
      </w:r>
    </w:p>
    <w:p w14:paraId="253E3B2F">
      <w:pPr>
        <w:spacing w:line="800" w:lineRule="exact"/>
        <w:rPr>
          <w:rFonts w:ascii="宋体" w:hAnsi="宋体" w:cs="宋体"/>
          <w:b/>
          <w:sz w:val="28"/>
          <w:szCs w:val="28"/>
        </w:rPr>
      </w:pPr>
      <w:r>
        <w:rPr>
          <w:rFonts w:hint="eastAsia" w:ascii="宋体" w:hAnsi="宋体" w:cs="宋体"/>
          <w:b/>
          <w:sz w:val="28"/>
          <w:szCs w:val="28"/>
        </w:rPr>
        <w:t>第四章  响应性文件内容及格式</w:t>
      </w:r>
      <w:r>
        <w:rPr>
          <w:rFonts w:hint="eastAsia" w:ascii="宋体" w:hAnsi="宋体" w:cs="宋体"/>
          <w:b/>
          <w:sz w:val="28"/>
          <w:szCs w:val="28"/>
          <w:lang w:val="en-US" w:eastAsia="zh-CN"/>
        </w:rPr>
        <w:t>.....................</w:t>
      </w:r>
      <w:r>
        <w:rPr>
          <w:rFonts w:hint="eastAsia" w:ascii="宋体" w:hAnsi="宋体" w:cs="宋体"/>
          <w:b/>
          <w:sz w:val="28"/>
          <w:szCs w:val="28"/>
        </w:rPr>
        <w:t>.........</w:t>
      </w:r>
      <w:r>
        <w:rPr>
          <w:rFonts w:hint="eastAsia" w:ascii="宋体" w:hAnsi="宋体" w:cs="宋体"/>
          <w:b/>
          <w:sz w:val="28"/>
          <w:szCs w:val="28"/>
          <w:lang w:val="en-US" w:eastAsia="zh-CN"/>
        </w:rPr>
        <w:t>26</w:t>
      </w:r>
    </w:p>
    <w:p w14:paraId="1AD4C5E8">
      <w:pPr>
        <w:spacing w:line="800" w:lineRule="exact"/>
        <w:rPr>
          <w:rFonts w:hint="default" w:ascii="宋体" w:hAnsi="宋体" w:eastAsia="宋体" w:cs="宋体"/>
          <w:b/>
          <w:sz w:val="28"/>
          <w:szCs w:val="28"/>
          <w:lang w:val="en-US" w:eastAsia="zh-CN"/>
        </w:rPr>
      </w:pPr>
      <w:r>
        <w:rPr>
          <w:rFonts w:hint="eastAsia" w:ascii="宋体" w:hAnsi="宋体" w:cs="宋体"/>
          <w:b/>
          <w:sz w:val="28"/>
          <w:szCs w:val="28"/>
        </w:rPr>
        <w:t>第五章  合同主要条款</w:t>
      </w:r>
      <w:r>
        <w:rPr>
          <w:rFonts w:hint="eastAsia" w:ascii="宋体" w:hAnsi="宋体" w:cs="宋体"/>
          <w:b/>
          <w:sz w:val="28"/>
          <w:szCs w:val="28"/>
          <w:lang w:val="en-US" w:eastAsia="zh-CN"/>
        </w:rPr>
        <w:t xml:space="preserve"> </w:t>
      </w:r>
      <w:r>
        <w:rPr>
          <w:rFonts w:hint="eastAsia" w:ascii="宋体" w:hAnsi="宋体" w:cs="宋体"/>
          <w:b/>
          <w:sz w:val="28"/>
          <w:szCs w:val="28"/>
        </w:rPr>
        <w:t>合同签订指引</w:t>
      </w:r>
      <w:r>
        <w:rPr>
          <w:rFonts w:hint="eastAsia" w:ascii="宋体" w:hAnsi="宋体" w:cs="宋体"/>
          <w:b/>
          <w:sz w:val="28"/>
          <w:szCs w:val="28"/>
          <w:lang w:val="en-US" w:eastAsia="zh-CN"/>
        </w:rPr>
        <w:t>、</w:t>
      </w:r>
      <w:r>
        <w:rPr>
          <w:rFonts w:hint="eastAsia" w:ascii="宋体" w:hAnsi="宋体" w:cs="宋体"/>
          <w:b/>
          <w:sz w:val="28"/>
          <w:szCs w:val="28"/>
        </w:rPr>
        <w:t>供应商履约验收指引.......</w:t>
      </w:r>
      <w:r>
        <w:rPr>
          <w:rFonts w:hint="eastAsia" w:ascii="宋体" w:hAnsi="宋体" w:cs="宋体"/>
          <w:b/>
          <w:sz w:val="28"/>
          <w:szCs w:val="28"/>
          <w:lang w:val="en-US" w:eastAsia="zh-CN"/>
        </w:rPr>
        <w:t>39</w:t>
      </w:r>
    </w:p>
    <w:p w14:paraId="5F4EFF53">
      <w:pPr>
        <w:spacing w:line="800" w:lineRule="exact"/>
        <w:ind w:firstLine="2249" w:firstLineChars="700"/>
        <w:rPr>
          <w:rFonts w:hint="eastAsia" w:ascii="宋体" w:hAnsi="宋体" w:cs="宋体"/>
          <w:b/>
          <w:sz w:val="32"/>
          <w:szCs w:val="32"/>
          <w:lang w:eastAsia="zh-CN"/>
        </w:rPr>
      </w:pPr>
    </w:p>
    <w:p w14:paraId="516D9D1E">
      <w:pPr>
        <w:spacing w:line="800" w:lineRule="exact"/>
        <w:ind w:firstLine="2249" w:firstLineChars="700"/>
        <w:rPr>
          <w:rFonts w:hint="eastAsia" w:ascii="宋体" w:hAnsi="宋体" w:cs="宋体"/>
          <w:b/>
          <w:sz w:val="32"/>
          <w:szCs w:val="32"/>
          <w:lang w:val="en-US" w:eastAsia="zh-CN"/>
        </w:rPr>
      </w:pPr>
    </w:p>
    <w:p w14:paraId="1E9581E9">
      <w:pPr>
        <w:spacing w:line="800" w:lineRule="exact"/>
        <w:ind w:firstLine="2249" w:firstLineChars="700"/>
        <w:rPr>
          <w:rFonts w:hint="eastAsia" w:ascii="宋体" w:hAnsi="宋体" w:cs="宋体"/>
          <w:b/>
          <w:sz w:val="32"/>
          <w:szCs w:val="32"/>
        </w:rPr>
      </w:pPr>
    </w:p>
    <w:p w14:paraId="57BD897C">
      <w:pPr>
        <w:jc w:val="center"/>
        <w:rPr>
          <w:rFonts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619F5E2C">
      <w:pPr>
        <w:pStyle w:val="47"/>
      </w:pPr>
    </w:p>
    <w:p w14:paraId="2D74A0D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项目概况</w:t>
      </w:r>
    </w:p>
    <w:p w14:paraId="5771DE0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rPr>
      </w:pPr>
      <w:r>
        <w:rPr>
          <w:rFonts w:hint="eastAsia" w:ascii="宋体" w:hAnsi="宋体" w:cs="宋体"/>
          <w:i w:val="0"/>
          <w:iCs w:val="0"/>
          <w:sz w:val="24"/>
          <w:szCs w:val="24"/>
          <w:lang w:val="en-US" w:eastAsia="zh-CN"/>
        </w:rPr>
        <w:t>G344西华县黄土桥至黄泛区西段更新提质工程勘察设计</w:t>
      </w:r>
      <w:r>
        <w:rPr>
          <w:rFonts w:hint="eastAsia" w:ascii="宋体" w:hAnsi="宋体" w:eastAsia="宋体" w:cs="宋体"/>
          <w:i w:val="0"/>
          <w:iCs w:val="0"/>
          <w:sz w:val="24"/>
          <w:szCs w:val="24"/>
          <w:lang w:val="en-US" w:eastAsia="zh-CN"/>
        </w:rPr>
        <w:t>项目的潜在投标人应在周口市公共资源交易中心网（http://jyzx.zhoukou.gov.cn）获取招标文件，并于</w:t>
      </w:r>
      <w:r>
        <w:rPr>
          <w:rFonts w:hint="eastAsia" w:ascii="宋体" w:hAnsi="宋体" w:cs="宋体"/>
          <w:i w:val="0"/>
          <w:iCs w:val="0"/>
          <w:sz w:val="24"/>
          <w:szCs w:val="24"/>
          <w:lang w:val="en-US" w:eastAsia="zh-CN"/>
        </w:rPr>
        <w:t>2026</w:t>
      </w:r>
      <w:r>
        <w:rPr>
          <w:rFonts w:hint="eastAsia" w:ascii="宋体" w:hAnsi="宋体" w:eastAsia="宋体" w:cs="宋体"/>
          <w:i w:val="0"/>
          <w:iCs w:val="0"/>
          <w:sz w:val="24"/>
          <w:szCs w:val="24"/>
          <w:lang w:val="en-US" w:eastAsia="zh-CN"/>
        </w:rPr>
        <w:t>年</w:t>
      </w:r>
      <w:r>
        <w:rPr>
          <w:rFonts w:hint="eastAsia" w:ascii="宋体" w:hAnsi="宋体" w:cs="宋体"/>
          <w:i w:val="0"/>
          <w:iCs w:val="0"/>
          <w:sz w:val="24"/>
          <w:szCs w:val="24"/>
          <w:lang w:val="en-US" w:eastAsia="zh-CN"/>
        </w:rPr>
        <w:t>6</w:t>
      </w:r>
      <w:r>
        <w:rPr>
          <w:rFonts w:hint="eastAsia" w:ascii="宋体" w:hAnsi="宋体" w:eastAsia="宋体" w:cs="宋体"/>
          <w:i w:val="0"/>
          <w:iCs w:val="0"/>
          <w:sz w:val="24"/>
          <w:szCs w:val="24"/>
          <w:lang w:val="en-US" w:eastAsia="zh-CN"/>
        </w:rPr>
        <w:t>月</w:t>
      </w:r>
      <w:r>
        <w:rPr>
          <w:rFonts w:hint="eastAsia" w:ascii="宋体" w:hAnsi="宋体" w:cs="宋体"/>
          <w:i w:val="0"/>
          <w:iCs w:val="0"/>
          <w:sz w:val="24"/>
          <w:szCs w:val="24"/>
          <w:lang w:val="en-US" w:eastAsia="zh-CN"/>
        </w:rPr>
        <w:t>22</w:t>
      </w:r>
      <w:r>
        <w:rPr>
          <w:rFonts w:hint="eastAsia" w:ascii="宋体" w:hAnsi="宋体" w:eastAsia="宋体" w:cs="宋体"/>
          <w:i w:val="0"/>
          <w:iCs w:val="0"/>
          <w:sz w:val="24"/>
          <w:szCs w:val="24"/>
          <w:lang w:val="en-US" w:eastAsia="zh-CN"/>
        </w:rPr>
        <w:t>日</w:t>
      </w:r>
      <w:r>
        <w:rPr>
          <w:rFonts w:hint="eastAsia" w:ascii="宋体" w:hAnsi="宋体" w:cs="宋体"/>
          <w:i w:val="0"/>
          <w:iCs w:val="0"/>
          <w:sz w:val="24"/>
          <w:szCs w:val="24"/>
          <w:lang w:val="en-US" w:eastAsia="zh-CN"/>
        </w:rPr>
        <w:t>10</w:t>
      </w:r>
      <w:r>
        <w:rPr>
          <w:rFonts w:hint="eastAsia" w:ascii="宋体" w:hAnsi="宋体" w:eastAsia="宋体" w:cs="宋体"/>
          <w:i w:val="0"/>
          <w:iCs w:val="0"/>
          <w:sz w:val="24"/>
          <w:szCs w:val="24"/>
          <w:lang w:val="en-US" w:eastAsia="zh-CN"/>
        </w:rPr>
        <w:t>点</w:t>
      </w:r>
      <w:r>
        <w:rPr>
          <w:rFonts w:hint="eastAsia" w:ascii="宋体" w:hAnsi="宋体" w:cs="宋体"/>
          <w:i w:val="0"/>
          <w:iCs w:val="0"/>
          <w:sz w:val="24"/>
          <w:szCs w:val="24"/>
          <w:lang w:val="en-US" w:eastAsia="zh-CN"/>
        </w:rPr>
        <w:t>00</w:t>
      </w:r>
      <w:r>
        <w:rPr>
          <w:rFonts w:hint="eastAsia" w:ascii="宋体" w:hAnsi="宋体" w:eastAsia="宋体" w:cs="宋体"/>
          <w:i w:val="0"/>
          <w:iCs w:val="0"/>
          <w:sz w:val="24"/>
          <w:szCs w:val="24"/>
          <w:lang w:val="en-US" w:eastAsia="zh-CN"/>
        </w:rPr>
        <w:t>分（北京时间）前递交投标文件。</w:t>
      </w:r>
    </w:p>
    <w:p w14:paraId="3199846A">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0" w:name="_Toc35393798"/>
      <w:bookmarkStart w:id="1" w:name="_Toc35393629"/>
      <w:bookmarkStart w:id="2" w:name="_Toc28359012"/>
      <w:bookmarkStart w:id="3" w:name="_Toc28359089"/>
      <w:r>
        <w:rPr>
          <w:rFonts w:hint="eastAsia" w:asciiTheme="minorEastAsia" w:hAnsiTheme="minorEastAsia" w:eastAsiaTheme="minorEastAsia" w:cstheme="minorEastAsia"/>
          <w:b w:val="0"/>
          <w:sz w:val="24"/>
          <w:szCs w:val="24"/>
        </w:rPr>
        <w:t>一、项目基本情况</w:t>
      </w:r>
      <w:bookmarkEnd w:id="0"/>
      <w:bookmarkEnd w:id="1"/>
      <w:bookmarkEnd w:id="2"/>
      <w:bookmarkEnd w:id="3"/>
    </w:p>
    <w:p w14:paraId="1C056DC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项目编号：周财磋商采购-2026-60</w:t>
      </w:r>
    </w:p>
    <w:p w14:paraId="25E7DF4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lang w:eastAsia="zh-CN"/>
        </w:rPr>
      </w:pPr>
      <w:r>
        <w:rPr>
          <w:rFonts w:hint="eastAsia" w:asciiTheme="minorEastAsia" w:hAnsiTheme="minorEastAsia" w:eastAsiaTheme="minorEastAsia" w:cstheme="minorEastAsia"/>
          <w:i w:val="0"/>
          <w:iCs w:val="0"/>
          <w:sz w:val="24"/>
          <w:szCs w:val="24"/>
        </w:rPr>
        <w:t>项目名称：</w:t>
      </w:r>
      <w:r>
        <w:rPr>
          <w:rFonts w:hint="eastAsia" w:asciiTheme="minorEastAsia" w:hAnsiTheme="minorEastAsia" w:eastAsiaTheme="minorEastAsia" w:cstheme="minorEastAsia"/>
          <w:i w:val="0"/>
          <w:iCs w:val="0"/>
          <w:sz w:val="24"/>
          <w:szCs w:val="24"/>
          <w:lang w:eastAsia="zh-CN"/>
        </w:rPr>
        <w:t>G344西华县黄土桥至黄泛区西段更新提质工程勘察设计</w:t>
      </w:r>
    </w:p>
    <w:p w14:paraId="43CCFDD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采购方式：竞争性</w:t>
      </w:r>
      <w:r>
        <w:rPr>
          <w:rFonts w:hint="eastAsia" w:asciiTheme="minorEastAsia" w:hAnsiTheme="minorEastAsia" w:eastAsiaTheme="minorEastAsia" w:cstheme="minorEastAsia"/>
          <w:i w:val="0"/>
          <w:iCs w:val="0"/>
          <w:sz w:val="24"/>
          <w:szCs w:val="24"/>
          <w:lang w:val="en-US" w:eastAsia="zh-CN"/>
        </w:rPr>
        <w:t>磋商</w:t>
      </w:r>
    </w:p>
    <w:p w14:paraId="70974F4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预算金额：</w:t>
      </w:r>
      <w:r>
        <w:rPr>
          <w:rFonts w:hint="eastAsia" w:asciiTheme="minorEastAsia" w:hAnsiTheme="minorEastAsia" w:eastAsiaTheme="minorEastAsia" w:cstheme="minorEastAsia"/>
          <w:i w:val="0"/>
          <w:iCs w:val="0"/>
          <w:sz w:val="24"/>
          <w:szCs w:val="24"/>
          <w:lang w:val="en-US" w:eastAsia="zh-CN"/>
        </w:rPr>
        <w:t>95万元</w:t>
      </w:r>
    </w:p>
    <w:p w14:paraId="15BF192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最高限价：</w:t>
      </w:r>
      <w:r>
        <w:rPr>
          <w:rFonts w:hint="eastAsia" w:asciiTheme="minorEastAsia" w:hAnsiTheme="minorEastAsia" w:eastAsiaTheme="minorEastAsia" w:cstheme="minorEastAsia"/>
          <w:i w:val="0"/>
          <w:iCs w:val="0"/>
          <w:sz w:val="24"/>
          <w:szCs w:val="24"/>
          <w:lang w:val="en-US" w:eastAsia="zh-CN"/>
        </w:rPr>
        <w:t>95万元</w:t>
      </w:r>
    </w:p>
    <w:p w14:paraId="6996371F">
      <w:pPr>
        <w:pStyle w:val="26"/>
        <w:snapToGrid w:val="0"/>
        <w:spacing w:before="0" w:beforeAutospacing="0" w:after="0" w:afterAutospacing="0" w:line="360" w:lineRule="auto"/>
        <w:ind w:firstLine="480"/>
        <w:jc w:val="both"/>
        <w:rPr>
          <w:rFonts w:hint="eastAsia" w:eastAsia="宋体" w:cs="宋体"/>
          <w:color w:val="000000"/>
          <w:lang w:val="en-US" w:eastAsia="zh-CN"/>
        </w:rPr>
      </w:pPr>
      <w:r>
        <w:rPr>
          <w:rFonts w:hint="eastAsia" w:cs="宋体"/>
          <w:color w:val="000000"/>
          <w:lang w:val="en-US" w:eastAsia="zh-CN"/>
        </w:rPr>
        <w:t>包</w:t>
      </w:r>
      <w:r>
        <w:rPr>
          <w:rFonts w:hint="eastAsia" w:cs="宋体"/>
          <w:color w:val="000000"/>
        </w:rPr>
        <w:t>划分：</w:t>
      </w:r>
      <w:r>
        <w:rPr>
          <w:rFonts w:hint="eastAsia" w:cs="宋体"/>
          <w:color w:val="000000"/>
          <w:lang w:val="en-US" w:eastAsia="zh-CN"/>
        </w:rPr>
        <w:t>1</w:t>
      </w:r>
      <w:r>
        <w:rPr>
          <w:rFonts w:hint="eastAsia" w:cs="宋体"/>
          <w:color w:val="000000"/>
        </w:rPr>
        <w:t>个</w:t>
      </w:r>
      <w:r>
        <w:rPr>
          <w:rFonts w:hint="eastAsia" w:cs="宋体"/>
          <w:color w:val="000000"/>
          <w:lang w:val="en-US" w:eastAsia="zh-CN"/>
        </w:rPr>
        <w:t>包</w:t>
      </w:r>
    </w:p>
    <w:tbl>
      <w:tblPr>
        <w:tblStyle w:val="29"/>
        <w:tblW w:w="93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9"/>
        <w:gridCol w:w="5543"/>
        <w:gridCol w:w="2256"/>
      </w:tblGrid>
      <w:tr w14:paraId="3084C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1599" w:type="dxa"/>
            <w:vAlign w:val="center"/>
          </w:tcPr>
          <w:p w14:paraId="7A9DB0C4">
            <w:pPr>
              <w:pStyle w:val="26"/>
              <w:shd w:val="clear" w:color="auto" w:fill="FFFFFF"/>
              <w:adjustRightInd w:val="0"/>
              <w:snapToGrid w:val="0"/>
              <w:spacing w:before="0" w:beforeAutospacing="0" w:after="0" w:afterAutospacing="0" w:line="240" w:lineRule="auto"/>
              <w:jc w:val="center"/>
              <w:rPr>
                <w:rFonts w:hint="eastAsia"/>
                <w:vertAlign w:val="baseline"/>
              </w:rPr>
            </w:pPr>
            <w:r>
              <w:rPr>
                <w:rFonts w:hint="eastAsia" w:cs="宋体" w:asciiTheme="minorEastAsia" w:hAnsiTheme="minorEastAsia" w:eastAsiaTheme="minorEastAsia"/>
                <w:kern w:val="2"/>
                <w:szCs w:val="24"/>
              </w:rPr>
              <w:t>包号</w:t>
            </w:r>
          </w:p>
        </w:tc>
        <w:tc>
          <w:tcPr>
            <w:tcW w:w="5543" w:type="dxa"/>
            <w:vAlign w:val="center"/>
          </w:tcPr>
          <w:p w14:paraId="53AAE762">
            <w:pPr>
              <w:pStyle w:val="26"/>
              <w:shd w:val="clear" w:color="auto" w:fill="FFFFFF"/>
              <w:adjustRightInd w:val="0"/>
              <w:snapToGrid w:val="0"/>
              <w:spacing w:before="0" w:beforeAutospacing="0" w:after="0" w:afterAutospacing="0" w:line="240" w:lineRule="auto"/>
              <w:jc w:val="center"/>
              <w:rPr>
                <w:rFonts w:hint="eastAsia"/>
                <w:vertAlign w:val="baseline"/>
              </w:rPr>
            </w:pPr>
            <w:r>
              <w:rPr>
                <w:rFonts w:hint="eastAsia" w:cs="宋体" w:asciiTheme="minorEastAsia" w:hAnsiTheme="minorEastAsia" w:eastAsiaTheme="minorEastAsia"/>
                <w:kern w:val="2"/>
                <w:szCs w:val="24"/>
              </w:rPr>
              <w:t>包名称</w:t>
            </w:r>
          </w:p>
        </w:tc>
        <w:tc>
          <w:tcPr>
            <w:tcW w:w="2256" w:type="dxa"/>
            <w:vAlign w:val="center"/>
          </w:tcPr>
          <w:p w14:paraId="6F6C1CFD">
            <w:pPr>
              <w:pStyle w:val="26"/>
              <w:shd w:val="clear" w:color="auto" w:fill="FFFFFF"/>
              <w:adjustRightInd w:val="0"/>
              <w:snapToGrid w:val="0"/>
              <w:spacing w:before="0" w:beforeAutospacing="0" w:after="0" w:afterAutospacing="0" w:line="240" w:lineRule="auto"/>
              <w:jc w:val="center"/>
              <w:rPr>
                <w:rFonts w:hint="eastAsia"/>
                <w:vertAlign w:val="baseline"/>
              </w:rPr>
            </w:pPr>
            <w:r>
              <w:rPr>
                <w:rFonts w:hint="eastAsia" w:cs="宋体" w:asciiTheme="minorEastAsia" w:hAnsiTheme="minorEastAsia" w:eastAsiaTheme="minorEastAsia"/>
                <w:kern w:val="2"/>
                <w:szCs w:val="24"/>
              </w:rPr>
              <w:t>包最高限价万元</w:t>
            </w:r>
          </w:p>
        </w:tc>
      </w:tr>
      <w:tr w14:paraId="29BE2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1599" w:type="dxa"/>
            <w:vAlign w:val="center"/>
          </w:tcPr>
          <w:p w14:paraId="57272065">
            <w:pPr>
              <w:pStyle w:val="26"/>
              <w:shd w:val="clear" w:color="auto" w:fill="FFFFFF"/>
              <w:adjustRightInd w:val="0"/>
              <w:snapToGrid w:val="0"/>
              <w:spacing w:before="0" w:beforeAutospacing="0" w:after="0" w:afterAutospacing="0" w:line="240" w:lineRule="auto"/>
              <w:jc w:val="center"/>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kern w:val="2"/>
                <w:sz w:val="24"/>
                <w:szCs w:val="24"/>
              </w:rPr>
              <w:t>1</w:t>
            </w:r>
          </w:p>
        </w:tc>
        <w:tc>
          <w:tcPr>
            <w:tcW w:w="5543" w:type="dxa"/>
            <w:vAlign w:val="center"/>
          </w:tcPr>
          <w:p w14:paraId="0E28F5A3">
            <w:pPr>
              <w:adjustRightInd w:val="0"/>
              <w:snapToGrid w:val="0"/>
              <w:spacing w:line="240" w:lineRule="auto"/>
              <w:jc w:val="center"/>
              <w:rPr>
                <w:rFonts w:hint="eastAsia" w:asciiTheme="minorEastAsia" w:hAnsiTheme="minorEastAsia" w:eastAsiaTheme="minorEastAsia" w:cstheme="minorEastAsia"/>
                <w:sz w:val="24"/>
                <w:szCs w:val="24"/>
                <w:vertAlign w:val="baseline"/>
                <w:lang w:eastAsia="zh-CN"/>
              </w:rPr>
            </w:pPr>
            <w:r>
              <w:rPr>
                <w:rFonts w:hint="eastAsia" w:asciiTheme="minorEastAsia" w:hAnsiTheme="minorEastAsia" w:eastAsiaTheme="minorEastAsia" w:cstheme="minorEastAsia"/>
                <w:sz w:val="24"/>
                <w:szCs w:val="24"/>
                <w:vertAlign w:val="baseline"/>
                <w:lang w:eastAsia="zh-CN"/>
              </w:rPr>
              <w:t>G344西华县黄土桥至黄泛区西段更新提质工程勘察设计</w:t>
            </w:r>
          </w:p>
        </w:tc>
        <w:tc>
          <w:tcPr>
            <w:tcW w:w="2256" w:type="dxa"/>
            <w:vAlign w:val="center"/>
          </w:tcPr>
          <w:p w14:paraId="1C08F34F">
            <w:pPr>
              <w:adjustRightInd w:val="0"/>
              <w:snapToGrid w:val="0"/>
              <w:spacing w:line="240" w:lineRule="auto"/>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lang w:val="en-US" w:eastAsia="zh-CN"/>
              </w:rPr>
              <w:t>95</w:t>
            </w:r>
          </w:p>
        </w:tc>
      </w:tr>
    </w:tbl>
    <w:p w14:paraId="39EC0E1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采购需求：供应商对其提供的产品请出具《关于符合本国产品标准的声明函》或财政部会同有关部门规定的有关证明文件”。</w:t>
      </w:r>
    </w:p>
    <w:p w14:paraId="4ACEF68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合同履行期限：合同签订后</w:t>
      </w:r>
      <w:r>
        <w:rPr>
          <w:rFonts w:hint="eastAsia" w:asciiTheme="minorEastAsia" w:hAnsiTheme="minorEastAsia" w:eastAsiaTheme="minorEastAsia" w:cstheme="minorEastAsia"/>
          <w:i w:val="0"/>
          <w:iCs w:val="0"/>
          <w:sz w:val="24"/>
          <w:szCs w:val="24"/>
          <w:highlight w:val="none"/>
          <w:lang w:val="en-US" w:eastAsia="zh-CN"/>
        </w:rPr>
        <w:t>20</w:t>
      </w:r>
      <w:r>
        <w:rPr>
          <w:rFonts w:hint="eastAsia" w:asciiTheme="minorEastAsia" w:hAnsiTheme="minorEastAsia" w:eastAsiaTheme="minorEastAsia" w:cstheme="minorEastAsia"/>
          <w:i w:val="0"/>
          <w:iCs w:val="0"/>
          <w:sz w:val="24"/>
          <w:szCs w:val="24"/>
          <w:highlight w:val="none"/>
        </w:rPr>
        <w:t>日历天</w:t>
      </w:r>
    </w:p>
    <w:p w14:paraId="2A4A458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bookmarkStart w:id="4" w:name="_Toc35393799"/>
      <w:bookmarkStart w:id="5" w:name="_Toc28359013"/>
      <w:bookmarkStart w:id="6" w:name="_Toc28359090"/>
      <w:bookmarkStart w:id="7" w:name="_Toc35393630"/>
      <w:r>
        <w:rPr>
          <w:rFonts w:hint="eastAsia" w:ascii="宋体" w:hAnsi="宋体" w:eastAsia="宋体" w:cs="宋体"/>
          <w:i w:val="0"/>
          <w:iCs w:val="0"/>
          <w:color w:val="auto"/>
          <w:sz w:val="24"/>
          <w:szCs w:val="24"/>
          <w:highlight w:val="none"/>
        </w:rPr>
        <w:t>是否接受进口产品：否</w:t>
      </w:r>
    </w:p>
    <w:p w14:paraId="32DB87D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60622B4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w:t>
      </w:r>
      <w:r>
        <w:rPr>
          <w:rFonts w:hint="eastAsia" w:ascii="宋体" w:hAnsi="宋体" w:cs="宋体"/>
          <w:i w:val="0"/>
          <w:iCs w:val="0"/>
          <w:color w:val="auto"/>
          <w:sz w:val="24"/>
          <w:szCs w:val="24"/>
          <w:highlight w:val="none"/>
          <w:lang w:val="en-US" w:eastAsia="zh-CN"/>
        </w:rPr>
        <w:t>是</w:t>
      </w:r>
      <w:r>
        <w:rPr>
          <w:rFonts w:hint="eastAsia" w:ascii="宋体" w:hAnsi="宋体" w:eastAsia="宋体" w:cs="宋体"/>
          <w:i w:val="0"/>
          <w:iCs w:val="0"/>
          <w:color w:val="auto"/>
          <w:sz w:val="24"/>
          <w:szCs w:val="24"/>
          <w:highlight w:val="none"/>
          <w:lang w:val="en-US" w:eastAsia="zh-CN"/>
        </w:rPr>
        <w:t>。</w:t>
      </w:r>
    </w:p>
    <w:p w14:paraId="0A21F5C4">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二、申请人的资格要求：</w:t>
      </w:r>
      <w:bookmarkEnd w:id="4"/>
      <w:bookmarkEnd w:id="5"/>
      <w:bookmarkEnd w:id="6"/>
      <w:bookmarkEnd w:id="7"/>
    </w:p>
    <w:p w14:paraId="0DC44456">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1.满足《中华人民共和国政府采购法》第二十二条规定；</w:t>
      </w:r>
    </w:p>
    <w:p w14:paraId="3CCB21A1">
      <w:pPr>
        <w:adjustRightInd w:val="0"/>
        <w:snapToGrid w:val="0"/>
        <w:spacing w:line="360" w:lineRule="auto"/>
        <w:ind w:firstLine="480" w:firstLineChars="200"/>
        <w:rPr>
          <w:sz w:val="24"/>
        </w:rPr>
      </w:pPr>
      <w:r>
        <w:rPr>
          <w:rFonts w:hint="eastAsia"/>
          <w:sz w:val="24"/>
        </w:rPr>
        <w:t xml:space="preserve">（1）具有独立承担民事责任的能力； </w:t>
      </w:r>
    </w:p>
    <w:p w14:paraId="1F074E8F">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69A4C715">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47819047">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1A5A4393">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10985933">
      <w:pPr>
        <w:adjustRightInd w:val="0"/>
        <w:snapToGrid w:val="0"/>
        <w:spacing w:line="360" w:lineRule="auto"/>
        <w:ind w:firstLine="480" w:firstLineChars="200"/>
        <w:rPr>
          <w:rFonts w:hint="eastAsia"/>
        </w:rPr>
      </w:pPr>
      <w:r>
        <w:rPr>
          <w:rFonts w:hint="eastAsia"/>
          <w:sz w:val="24"/>
        </w:rPr>
        <w:t xml:space="preserve">（6）法律、行政法规规定的其他条件。 </w:t>
      </w:r>
    </w:p>
    <w:p w14:paraId="11849791">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bookmarkStart w:id="8" w:name="_Toc28359091"/>
      <w:bookmarkStart w:id="9" w:name="_Toc28359014"/>
      <w:r>
        <w:rPr>
          <w:rFonts w:hint="eastAsia" w:asciiTheme="minorEastAsia" w:hAnsiTheme="minorEastAsia" w:eastAsiaTheme="minorEastAsia" w:cstheme="minorEastAsia"/>
          <w:i w:val="0"/>
          <w:iCs w:val="0"/>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241A9B2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3.本项目的特定资格要求：</w:t>
      </w:r>
    </w:p>
    <w:p w14:paraId="03B8096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（1）根据《关于在政府采购活动中查询及使用信用记录有关问题的通知》</w:t>
      </w:r>
      <w:r>
        <w:rPr>
          <w:rFonts w:hint="eastAsia" w:ascii="宋体" w:hAnsi="宋体" w:cs="宋体"/>
          <w:i w:val="0"/>
          <w:iCs w:val="0"/>
          <w:sz w:val="24"/>
          <w:szCs w:val="24"/>
          <w:lang w:eastAsia="zh-CN"/>
        </w:rPr>
        <w:t>（</w:t>
      </w:r>
      <w:r>
        <w:rPr>
          <w:rFonts w:hint="eastAsia" w:ascii="宋体" w:hAnsi="宋体" w:eastAsia="宋体" w:cs="宋体"/>
          <w:i w:val="0"/>
          <w:iCs w:val="0"/>
          <w:sz w:val="24"/>
          <w:szCs w:val="24"/>
        </w:rPr>
        <w:t>财库</w:t>
      </w:r>
      <w:r>
        <w:rPr>
          <w:rFonts w:hint="eastAsia" w:ascii="宋体" w:hAnsi="宋体" w:cs="宋体"/>
          <w:i w:val="0"/>
          <w:iCs w:val="0"/>
          <w:sz w:val="24"/>
          <w:szCs w:val="24"/>
          <w:lang w:eastAsia="zh-CN"/>
        </w:rPr>
        <w:t>〔2016〕125号）</w:t>
      </w:r>
      <w:r>
        <w:rPr>
          <w:rFonts w:hint="eastAsia" w:ascii="宋体" w:hAnsi="宋体" w:eastAsia="宋体" w:cs="宋体"/>
          <w:i w:val="0"/>
          <w:iCs w:val="0"/>
          <w:sz w:val="24"/>
          <w:szCs w:val="24"/>
        </w:rPr>
        <w:t>和豫财购</w:t>
      </w:r>
      <w:r>
        <w:rPr>
          <w:rFonts w:hint="eastAsia" w:ascii="宋体" w:hAnsi="宋体" w:cs="宋体"/>
          <w:i w:val="0"/>
          <w:iCs w:val="0"/>
          <w:sz w:val="24"/>
          <w:szCs w:val="24"/>
          <w:lang w:eastAsia="zh-CN"/>
        </w:rPr>
        <w:t>〔2016〕15号</w:t>
      </w:r>
      <w:r>
        <w:rPr>
          <w:rFonts w:hint="eastAsia" w:ascii="宋体" w:hAnsi="宋体" w:eastAsia="宋体" w:cs="宋体"/>
          <w:i w:val="0"/>
          <w:iCs w:val="0"/>
          <w:sz w:val="24"/>
          <w:szCs w:val="24"/>
        </w:rPr>
        <w:t>的规定，对列入“信用中国”网站（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"http://www.creditchina.gov.cn/"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www.creditchina.gov.cn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w:t>
      </w:r>
      <w:r>
        <w:rPr>
          <w:rFonts w:hint="eastAsia" w:ascii="宋体" w:hAnsi="宋体" w:eastAsia="宋体" w:cs="宋体"/>
          <w:i w:val="0"/>
          <w:iCs w:val="0"/>
          <w:color w:val="000000"/>
          <w:sz w:val="24"/>
          <w:szCs w:val="24"/>
          <w:lang w:val="en-US" w:eastAsia="zh-CN"/>
        </w:rPr>
        <w:t>重大税收违法失信主</w:t>
      </w:r>
      <w:r>
        <w:rPr>
          <w:rFonts w:hint="eastAsia" w:ascii="宋体" w:hAnsi="宋体" w:eastAsia="宋体" w:cs="宋体"/>
          <w:i w:val="0"/>
          <w:iCs w:val="0"/>
          <w:sz w:val="24"/>
          <w:szCs w:val="24"/>
          <w:lang w:val="en-US" w:eastAsia="zh-CN"/>
        </w:rPr>
        <w:t>体</w:t>
      </w:r>
      <w:r>
        <w:rPr>
          <w:rFonts w:hint="eastAsia" w:ascii="宋体" w:hAnsi="宋体" w:cs="宋体"/>
          <w:i w:val="0"/>
          <w:iCs w:val="0"/>
          <w:sz w:val="24"/>
          <w:szCs w:val="24"/>
          <w:lang w:val="en-US" w:eastAsia="zh-CN"/>
        </w:rPr>
        <w:t>”“</w:t>
      </w:r>
      <w:r>
        <w:rPr>
          <w:rFonts w:hint="eastAsia" w:ascii="宋体" w:hAnsi="宋体" w:eastAsia="宋体" w:cs="宋体"/>
          <w:i w:val="0"/>
          <w:iCs w:val="0"/>
          <w:sz w:val="24"/>
          <w:szCs w:val="24"/>
        </w:rPr>
        <w:t>失信被执行人</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和“中国政府采购”网站</w:t>
      </w:r>
      <w:r>
        <w:rPr>
          <w:rFonts w:hint="eastAsia" w:ascii="宋体" w:hAnsi="宋体" w:cs="宋体"/>
          <w:i w:val="0"/>
          <w:iCs w:val="0"/>
          <w:sz w:val="24"/>
          <w:szCs w:val="24"/>
          <w:lang w:eastAsia="zh-CN"/>
        </w:rPr>
        <w:t>（</w:t>
      </w:r>
      <w:r>
        <w:rPr>
          <w:rFonts w:hint="eastAsia" w:ascii="宋体" w:hAnsi="宋体" w:eastAsia="宋体" w:cs="宋体"/>
          <w:i w:val="0"/>
          <w:iCs w:val="0"/>
          <w:sz w:val="24"/>
          <w:szCs w:val="24"/>
        </w:rPr>
        <w:t>www.ccgp.gov.cn</w:t>
      </w:r>
      <w:r>
        <w:rPr>
          <w:rFonts w:hint="eastAsia" w:ascii="宋体" w:hAnsi="宋体" w:cs="宋体"/>
          <w:i w:val="0"/>
          <w:iCs w:val="0"/>
          <w:sz w:val="24"/>
          <w:szCs w:val="24"/>
          <w:lang w:eastAsia="zh-CN"/>
        </w:rPr>
        <w:t>）</w:t>
      </w:r>
      <w:r>
        <w:rPr>
          <w:rFonts w:hint="eastAsia" w:ascii="宋体" w:hAnsi="宋体" w:eastAsia="宋体" w:cs="宋体"/>
          <w:i w:val="0"/>
          <w:iCs w:val="0"/>
          <w:sz w:val="24"/>
          <w:szCs w:val="24"/>
        </w:rPr>
        <w:t>的“政府采购严重违法失信行为记录名单”的供应商，将拒绝其参加政府采购活动；在标书中附加盖公章的网页查询扫描件，查询日期为公告发布之日起至投标截止之日止。</w:t>
      </w:r>
    </w:p>
    <w:p w14:paraId="28C0874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lang w:val="en-US"/>
        </w:rPr>
      </w:pPr>
      <w:r>
        <w:rPr>
          <w:rFonts w:hint="eastAsia" w:ascii="宋体" w:hAnsi="宋体" w:eastAsia="宋体" w:cs="宋体"/>
          <w:i w:val="0"/>
          <w:iCs w:val="0"/>
          <w:sz w:val="24"/>
          <w:szCs w:val="24"/>
        </w:rPr>
        <w:t>（2）</w:t>
      </w:r>
      <w:r>
        <w:rPr>
          <w:rFonts w:hint="eastAsia" w:ascii="宋体" w:hAnsi="宋体" w:cs="宋体"/>
          <w:i w:val="0"/>
          <w:iCs w:val="0"/>
          <w:sz w:val="24"/>
          <w:szCs w:val="24"/>
          <w:lang w:eastAsia="zh-CN"/>
        </w:rPr>
        <w:t>供应商须具备国家行政主管部门颁发的工程勘察专业（工程测量）乙级及以上资质、公路行业（公路）专业设计乙级及以上资质；近5年承担过至少1条类似勘察设计业绩（类似业绩指一级及以上公路改造、新建、改建等工程）。项目负责人须具有相关专业高级工程师及以上技术职称</w:t>
      </w:r>
      <w:r>
        <w:rPr>
          <w:rFonts w:hint="eastAsia" w:ascii="宋体" w:hAnsi="宋体" w:eastAsia="宋体" w:cs="宋体"/>
          <w:i w:val="0"/>
          <w:iCs w:val="0"/>
          <w:sz w:val="24"/>
          <w:szCs w:val="24"/>
          <w:highlight w:val="none"/>
        </w:rPr>
        <w:t>，本单位缴纳的近三个月社保证明</w:t>
      </w:r>
      <w:r>
        <w:rPr>
          <w:rFonts w:hint="eastAsia" w:ascii="宋体" w:hAnsi="宋体" w:cs="宋体"/>
          <w:i w:val="0"/>
          <w:iCs w:val="0"/>
          <w:sz w:val="24"/>
          <w:szCs w:val="24"/>
          <w:highlight w:val="none"/>
          <w:lang w:eastAsia="zh-CN"/>
        </w:rPr>
        <w:t>或签订劳务合同</w:t>
      </w:r>
      <w:r>
        <w:rPr>
          <w:rFonts w:hint="eastAsia" w:ascii="宋体" w:hAnsi="宋体" w:eastAsia="宋体" w:cs="宋体"/>
          <w:i w:val="0"/>
          <w:iCs w:val="0"/>
          <w:sz w:val="24"/>
          <w:szCs w:val="24"/>
          <w:highlight w:val="none"/>
        </w:rPr>
        <w:t>。</w:t>
      </w:r>
      <w:r>
        <w:rPr>
          <w:rFonts w:hint="eastAsia" w:ascii="宋体" w:hAnsi="宋体" w:eastAsia="宋体" w:cs="宋体"/>
          <w:i w:val="0"/>
          <w:iCs w:val="0"/>
          <w:sz w:val="24"/>
          <w:szCs w:val="24"/>
          <w:highlight w:val="none"/>
          <w:lang w:val="en-US" w:eastAsia="zh-CN"/>
        </w:rPr>
        <w:t xml:space="preserve"> </w:t>
      </w:r>
    </w:p>
    <w:p w14:paraId="442C50C3">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0" w:name="_Toc35393800"/>
      <w:bookmarkStart w:id="11" w:name="_Toc35393631"/>
      <w:r>
        <w:rPr>
          <w:rFonts w:hint="eastAsia" w:asciiTheme="minorEastAsia" w:hAnsiTheme="minorEastAsia" w:eastAsiaTheme="minorEastAsia" w:cstheme="minorEastAsia"/>
          <w:b w:val="0"/>
          <w:sz w:val="24"/>
          <w:szCs w:val="24"/>
        </w:rPr>
        <w:t>三、获取采购文件</w:t>
      </w:r>
      <w:bookmarkEnd w:id="8"/>
      <w:bookmarkEnd w:id="9"/>
      <w:bookmarkEnd w:id="10"/>
      <w:bookmarkEnd w:id="11"/>
    </w:p>
    <w:p w14:paraId="1189F28C">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时间：</w:t>
      </w:r>
      <w:r>
        <w:rPr>
          <w:rFonts w:hint="eastAsia" w:asciiTheme="minorEastAsia" w:hAnsiTheme="minorEastAsia" w:eastAsiaTheme="minorEastAsia" w:cstheme="minorEastAsia"/>
          <w:i w:val="0"/>
          <w:iCs w:val="0"/>
          <w:sz w:val="24"/>
          <w:szCs w:val="24"/>
          <w:u w:val="single"/>
          <w:lang w:val="en-US" w:eastAsia="zh-CN"/>
        </w:rPr>
        <w:t>2026</w:t>
      </w:r>
      <w:r>
        <w:rPr>
          <w:rFonts w:hint="eastAsia" w:asciiTheme="minorEastAsia" w:hAnsiTheme="minorEastAsia" w:eastAsiaTheme="minorEastAsia" w:cstheme="minorEastAsia"/>
          <w:i w:val="0"/>
          <w:iCs w:val="0"/>
          <w:sz w:val="24"/>
          <w:szCs w:val="24"/>
          <w:u w:val="single"/>
        </w:rPr>
        <w:t>年</w:t>
      </w:r>
      <w:r>
        <w:rPr>
          <w:rFonts w:hint="eastAsia" w:asciiTheme="minorEastAsia" w:hAnsiTheme="minorEastAsia" w:eastAsiaTheme="minorEastAsia" w:cstheme="minorEastAsia"/>
          <w:i w:val="0"/>
          <w:iCs w:val="0"/>
          <w:sz w:val="24"/>
          <w:szCs w:val="24"/>
          <w:u w:val="single"/>
          <w:lang w:val="en-US" w:eastAsia="zh-CN"/>
        </w:rPr>
        <w:t>6</w:t>
      </w:r>
      <w:r>
        <w:rPr>
          <w:rFonts w:hint="eastAsia" w:asciiTheme="minorEastAsia" w:hAnsiTheme="minorEastAsia" w:eastAsiaTheme="minorEastAsia" w:cstheme="minorEastAsia"/>
          <w:i w:val="0"/>
          <w:iCs w:val="0"/>
          <w:sz w:val="24"/>
          <w:szCs w:val="24"/>
          <w:u w:val="single"/>
        </w:rPr>
        <w:t>月</w:t>
      </w:r>
      <w:r>
        <w:rPr>
          <w:rFonts w:hint="eastAsia" w:asciiTheme="minorEastAsia" w:hAnsiTheme="minorEastAsia" w:eastAsiaTheme="minorEastAsia" w:cstheme="minorEastAsia"/>
          <w:i w:val="0"/>
          <w:iCs w:val="0"/>
          <w:sz w:val="24"/>
          <w:szCs w:val="24"/>
          <w:u w:val="single"/>
          <w:lang w:val="en-US" w:eastAsia="zh-CN"/>
        </w:rPr>
        <w:t>11</w:t>
      </w:r>
      <w:r>
        <w:rPr>
          <w:rFonts w:hint="eastAsia" w:asciiTheme="minorEastAsia" w:hAnsiTheme="minorEastAsia" w:eastAsiaTheme="minorEastAsia" w:cstheme="minorEastAsia"/>
          <w:i w:val="0"/>
          <w:iCs w:val="0"/>
          <w:sz w:val="24"/>
          <w:szCs w:val="24"/>
          <w:u w:val="single"/>
        </w:rPr>
        <w:t>日</w:t>
      </w:r>
      <w:r>
        <w:rPr>
          <w:rFonts w:hint="eastAsia" w:asciiTheme="minorEastAsia" w:hAnsiTheme="minorEastAsia" w:eastAsiaTheme="minorEastAsia" w:cstheme="minorEastAsia"/>
          <w:i w:val="0"/>
          <w:iCs w:val="0"/>
          <w:sz w:val="24"/>
          <w:szCs w:val="24"/>
        </w:rPr>
        <w:t>至</w:t>
      </w:r>
      <w:r>
        <w:rPr>
          <w:rFonts w:hint="eastAsia" w:asciiTheme="minorEastAsia" w:hAnsiTheme="minorEastAsia" w:eastAsiaTheme="minorEastAsia" w:cstheme="minorEastAsia"/>
          <w:i w:val="0"/>
          <w:iCs w:val="0"/>
          <w:sz w:val="24"/>
          <w:szCs w:val="24"/>
          <w:u w:val="single"/>
          <w:lang w:val="en-US" w:eastAsia="zh-CN"/>
        </w:rPr>
        <w:t>2026</w:t>
      </w:r>
      <w:r>
        <w:rPr>
          <w:rFonts w:hint="eastAsia" w:asciiTheme="minorEastAsia" w:hAnsiTheme="minorEastAsia" w:eastAsiaTheme="minorEastAsia" w:cstheme="minorEastAsia"/>
          <w:i w:val="0"/>
          <w:iCs w:val="0"/>
          <w:sz w:val="24"/>
          <w:szCs w:val="24"/>
          <w:u w:val="single"/>
        </w:rPr>
        <w:t>年</w:t>
      </w:r>
      <w:r>
        <w:rPr>
          <w:rFonts w:hint="eastAsia" w:asciiTheme="minorEastAsia" w:hAnsiTheme="minorEastAsia" w:eastAsiaTheme="minorEastAsia" w:cstheme="minorEastAsia"/>
          <w:i w:val="0"/>
          <w:iCs w:val="0"/>
          <w:sz w:val="24"/>
          <w:szCs w:val="24"/>
          <w:u w:val="single"/>
          <w:lang w:val="en-US" w:eastAsia="zh-CN"/>
        </w:rPr>
        <w:t>6</w:t>
      </w:r>
      <w:r>
        <w:rPr>
          <w:rFonts w:hint="eastAsia" w:asciiTheme="minorEastAsia" w:hAnsiTheme="minorEastAsia" w:eastAsiaTheme="minorEastAsia" w:cstheme="minorEastAsia"/>
          <w:i w:val="0"/>
          <w:iCs w:val="0"/>
          <w:sz w:val="24"/>
          <w:szCs w:val="24"/>
          <w:u w:val="single"/>
        </w:rPr>
        <w:t>月</w:t>
      </w:r>
      <w:r>
        <w:rPr>
          <w:rFonts w:hint="eastAsia" w:asciiTheme="minorEastAsia" w:hAnsiTheme="minorEastAsia" w:eastAsiaTheme="minorEastAsia" w:cstheme="minorEastAsia"/>
          <w:i w:val="0"/>
          <w:iCs w:val="0"/>
          <w:sz w:val="24"/>
          <w:szCs w:val="24"/>
          <w:u w:val="single"/>
          <w:lang w:val="en-US" w:eastAsia="zh-CN"/>
        </w:rPr>
        <w:t>18</w:t>
      </w:r>
      <w:r>
        <w:rPr>
          <w:rFonts w:hint="eastAsia" w:asciiTheme="minorEastAsia" w:hAnsiTheme="minorEastAsia" w:eastAsiaTheme="minorEastAsia" w:cstheme="minorEastAsia"/>
          <w:i w:val="0"/>
          <w:iCs w:val="0"/>
          <w:sz w:val="24"/>
          <w:szCs w:val="24"/>
          <w:u w:val="single"/>
        </w:rPr>
        <w:t>日</w:t>
      </w:r>
      <w:r>
        <w:rPr>
          <w:rFonts w:hint="eastAsia" w:asciiTheme="minorEastAsia" w:hAnsiTheme="minorEastAsia" w:eastAsiaTheme="minorEastAsia" w:cstheme="minorEastAsia"/>
          <w:i w:val="0"/>
          <w:iCs w:val="0"/>
          <w:sz w:val="24"/>
          <w:szCs w:val="24"/>
        </w:rPr>
        <w:t>（北京时间，法定节假日除外）</w:t>
      </w:r>
    </w:p>
    <w:p w14:paraId="55A0273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地点：周口市公共资源交易</w:t>
      </w:r>
      <w:r>
        <w:rPr>
          <w:rFonts w:hint="eastAsia" w:ascii="宋体" w:hAnsi="宋体" w:eastAsia="宋体" w:cs="宋体"/>
          <w:i w:val="0"/>
          <w:iCs w:val="0"/>
          <w:sz w:val="24"/>
          <w:szCs w:val="24"/>
          <w:lang w:eastAsia="zh-CN"/>
        </w:rPr>
        <w:t>中心网</w:t>
      </w:r>
      <w:r>
        <w:rPr>
          <w:rFonts w:hint="eastAsia" w:ascii="宋体" w:hAnsi="宋体" w:eastAsia="宋体" w:cs="宋体"/>
          <w:i w:val="0"/>
          <w:iCs w:val="0"/>
          <w:sz w:val="24"/>
          <w:szCs w:val="24"/>
        </w:rPr>
        <w:t>（http://jyzx.zhoukou.gov.cn）</w:t>
      </w:r>
    </w:p>
    <w:p w14:paraId="1F637FC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方式：供应商</w:t>
      </w:r>
      <w:r>
        <w:rPr>
          <w:rFonts w:hint="eastAsia" w:ascii="宋体" w:hAnsi="宋体" w:eastAsia="宋体" w:cs="宋体"/>
          <w:i w:val="0"/>
          <w:iCs w:val="0"/>
          <w:sz w:val="24"/>
          <w:szCs w:val="24"/>
          <w:lang w:val="en-US" w:eastAsia="zh-CN"/>
        </w:rPr>
        <w:t>请在网站自主注册后</w:t>
      </w:r>
      <w:r>
        <w:rPr>
          <w:rFonts w:hint="eastAsia" w:ascii="宋体" w:hAnsi="宋体" w:eastAsia="宋体" w:cs="宋体"/>
          <w:i w:val="0"/>
          <w:iCs w:val="0"/>
          <w:sz w:val="24"/>
          <w:szCs w:val="24"/>
        </w:rPr>
        <w:t>下载采购文件（zkzf格式）及资料</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需</w:t>
      </w:r>
      <w:r>
        <w:rPr>
          <w:rFonts w:hint="eastAsia" w:ascii="宋体" w:hAnsi="宋体" w:eastAsia="宋体" w:cs="宋体"/>
          <w:i w:val="0"/>
          <w:iCs w:val="0"/>
          <w:sz w:val="24"/>
          <w:szCs w:val="24"/>
          <w:lang w:val="en-US" w:eastAsia="zh-CN"/>
        </w:rPr>
        <w:t>办理</w:t>
      </w:r>
      <w:r>
        <w:rPr>
          <w:rFonts w:hint="eastAsia" w:ascii="宋体" w:hAnsi="宋体" w:eastAsia="宋体" w:cs="宋体"/>
          <w:i w:val="0"/>
          <w:iCs w:val="0"/>
          <w:sz w:val="24"/>
          <w:szCs w:val="24"/>
        </w:rPr>
        <w:t>CA数字证书</w:t>
      </w:r>
      <w:r>
        <w:rPr>
          <w:rFonts w:hint="eastAsia" w:ascii="宋体" w:hAnsi="宋体" w:eastAsia="宋体" w:cs="宋体"/>
          <w:i w:val="0"/>
          <w:iCs w:val="0"/>
          <w:sz w:val="24"/>
          <w:szCs w:val="24"/>
          <w:lang w:val="en-US" w:eastAsia="zh-CN"/>
        </w:rPr>
        <w:t>后方可提交响应文件</w:t>
      </w:r>
      <w:r>
        <w:rPr>
          <w:rFonts w:hint="eastAsia" w:ascii="宋体" w:hAnsi="宋体" w:eastAsia="宋体" w:cs="宋体"/>
          <w:i w:val="0"/>
          <w:iCs w:val="0"/>
          <w:sz w:val="24"/>
          <w:szCs w:val="24"/>
        </w:rPr>
        <w:t>，具体办理事宜请查阅周口市公共资源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rPr>
        <w:t>网站。</w:t>
      </w:r>
    </w:p>
    <w:p w14:paraId="07E15C98">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售价：</w:t>
      </w:r>
      <w:r>
        <w:rPr>
          <w:rFonts w:hint="eastAsia" w:asciiTheme="minorEastAsia" w:hAnsiTheme="minorEastAsia" w:eastAsiaTheme="minorEastAsia" w:cstheme="minorEastAsia"/>
          <w:i w:val="0"/>
          <w:iCs w:val="0"/>
          <w:sz w:val="24"/>
          <w:szCs w:val="24"/>
          <w:lang w:val="en-US" w:eastAsia="zh-CN"/>
        </w:rPr>
        <w:t>0</w:t>
      </w:r>
    </w:p>
    <w:p w14:paraId="3487CE64">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2" w:name="_Toc28359015"/>
      <w:bookmarkStart w:id="13" w:name="_Toc35393801"/>
      <w:bookmarkStart w:id="14" w:name="_Toc28359092"/>
      <w:bookmarkStart w:id="15" w:name="_Toc35393632"/>
      <w:r>
        <w:rPr>
          <w:rFonts w:hint="eastAsia" w:asciiTheme="minorEastAsia" w:hAnsiTheme="minorEastAsia" w:eastAsiaTheme="minorEastAsia" w:cstheme="minorEastAsia"/>
          <w:b w:val="0"/>
          <w:sz w:val="24"/>
          <w:szCs w:val="24"/>
        </w:rPr>
        <w:t>四、响应文件提交</w:t>
      </w:r>
      <w:bookmarkEnd w:id="12"/>
      <w:bookmarkEnd w:id="13"/>
      <w:bookmarkEnd w:id="14"/>
      <w:bookmarkEnd w:id="15"/>
    </w:p>
    <w:p w14:paraId="78DD84F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截止时间：</w:t>
      </w:r>
      <w:r>
        <w:rPr>
          <w:rFonts w:hint="eastAsia" w:asciiTheme="minorEastAsia" w:hAnsiTheme="minorEastAsia" w:eastAsiaTheme="minorEastAsia" w:cstheme="minorEastAsia"/>
          <w:i w:val="0"/>
          <w:iCs w:val="0"/>
          <w:sz w:val="24"/>
          <w:szCs w:val="24"/>
          <w:u w:val="single"/>
          <w:lang w:val="en-US" w:eastAsia="zh-CN"/>
        </w:rPr>
        <w:t>2026</w:t>
      </w:r>
      <w:r>
        <w:rPr>
          <w:rFonts w:hint="eastAsia" w:asciiTheme="minorEastAsia" w:hAnsiTheme="minorEastAsia" w:eastAsiaTheme="minorEastAsia" w:cstheme="minorEastAsia"/>
          <w:bCs/>
          <w:i w:val="0"/>
          <w:iCs w:val="0"/>
          <w:sz w:val="24"/>
          <w:szCs w:val="24"/>
          <w:u w:val="single"/>
        </w:rPr>
        <w:t>年</w:t>
      </w:r>
      <w:r>
        <w:rPr>
          <w:rFonts w:hint="eastAsia" w:asciiTheme="minorEastAsia" w:hAnsiTheme="minorEastAsia" w:eastAsiaTheme="minorEastAsia" w:cstheme="minorEastAsia"/>
          <w:bCs/>
          <w:i w:val="0"/>
          <w:iCs w:val="0"/>
          <w:sz w:val="24"/>
          <w:szCs w:val="24"/>
          <w:u w:val="single"/>
          <w:lang w:val="en-US" w:eastAsia="zh-CN"/>
        </w:rPr>
        <w:t>6</w:t>
      </w:r>
      <w:r>
        <w:rPr>
          <w:rFonts w:hint="eastAsia" w:asciiTheme="minorEastAsia" w:hAnsiTheme="minorEastAsia" w:eastAsiaTheme="minorEastAsia" w:cstheme="minorEastAsia"/>
          <w:bCs/>
          <w:i w:val="0"/>
          <w:iCs w:val="0"/>
          <w:sz w:val="24"/>
          <w:szCs w:val="24"/>
          <w:u w:val="single"/>
        </w:rPr>
        <w:t>月</w:t>
      </w:r>
      <w:r>
        <w:rPr>
          <w:rFonts w:hint="eastAsia" w:asciiTheme="minorEastAsia" w:hAnsiTheme="minorEastAsia" w:eastAsiaTheme="minorEastAsia" w:cstheme="minorEastAsia"/>
          <w:bCs/>
          <w:i w:val="0"/>
          <w:iCs w:val="0"/>
          <w:sz w:val="24"/>
          <w:szCs w:val="24"/>
          <w:u w:val="single"/>
          <w:lang w:val="en-US" w:eastAsia="zh-CN"/>
        </w:rPr>
        <w:t>22</w:t>
      </w:r>
      <w:r>
        <w:rPr>
          <w:rFonts w:hint="eastAsia" w:asciiTheme="minorEastAsia" w:hAnsiTheme="minorEastAsia" w:eastAsiaTheme="minorEastAsia" w:cstheme="minorEastAsia"/>
          <w:bCs/>
          <w:i w:val="0"/>
          <w:iCs w:val="0"/>
          <w:sz w:val="24"/>
          <w:szCs w:val="24"/>
          <w:u w:val="single"/>
        </w:rPr>
        <w:t>日</w:t>
      </w:r>
      <w:r>
        <w:rPr>
          <w:rFonts w:hint="eastAsia" w:asciiTheme="minorEastAsia" w:hAnsiTheme="minorEastAsia" w:eastAsiaTheme="minorEastAsia" w:cstheme="minorEastAsia"/>
          <w:bCs/>
          <w:i w:val="0"/>
          <w:iCs w:val="0"/>
          <w:sz w:val="24"/>
          <w:szCs w:val="24"/>
          <w:u w:val="single"/>
          <w:lang w:val="en-US" w:eastAsia="zh-CN"/>
        </w:rPr>
        <w:t>10</w:t>
      </w:r>
      <w:r>
        <w:rPr>
          <w:rFonts w:hint="eastAsia" w:asciiTheme="minorEastAsia" w:hAnsiTheme="minorEastAsia" w:eastAsiaTheme="minorEastAsia" w:cstheme="minorEastAsia"/>
          <w:bCs/>
          <w:i w:val="0"/>
          <w:iCs w:val="0"/>
          <w:sz w:val="24"/>
          <w:szCs w:val="24"/>
          <w:u w:val="single"/>
        </w:rPr>
        <w:t>点</w:t>
      </w:r>
      <w:r>
        <w:rPr>
          <w:rFonts w:hint="eastAsia" w:asciiTheme="minorEastAsia" w:hAnsiTheme="minorEastAsia" w:eastAsiaTheme="minorEastAsia" w:cstheme="minorEastAsia"/>
          <w:bCs/>
          <w:i w:val="0"/>
          <w:iCs w:val="0"/>
          <w:sz w:val="24"/>
          <w:szCs w:val="24"/>
          <w:u w:val="single"/>
          <w:lang w:val="en-US" w:eastAsia="zh-CN"/>
        </w:rPr>
        <w:t>00</w:t>
      </w:r>
      <w:r>
        <w:rPr>
          <w:rFonts w:hint="eastAsia" w:asciiTheme="minorEastAsia" w:hAnsiTheme="minorEastAsia" w:eastAsiaTheme="minorEastAsia" w:cstheme="minorEastAsia"/>
          <w:bCs/>
          <w:i w:val="0"/>
          <w:iCs w:val="0"/>
          <w:sz w:val="24"/>
          <w:szCs w:val="24"/>
          <w:u w:val="single"/>
        </w:rPr>
        <w:t>分</w:t>
      </w:r>
      <w:r>
        <w:rPr>
          <w:rFonts w:hint="eastAsia" w:asciiTheme="minorEastAsia" w:hAnsiTheme="minorEastAsia" w:eastAsiaTheme="minorEastAsia" w:cstheme="minorEastAsia"/>
          <w:bCs/>
          <w:i w:val="0"/>
          <w:iCs w:val="0"/>
          <w:sz w:val="24"/>
          <w:szCs w:val="24"/>
        </w:rPr>
        <w:t>（北京时间）</w:t>
      </w:r>
    </w:p>
    <w:p w14:paraId="0DB27A5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地点：加密电子响应文件须在投标截止时间前通过</w:t>
      </w:r>
      <w:r>
        <w:rPr>
          <w:rFonts w:hint="eastAsia" w:asciiTheme="minorEastAsia" w:hAnsiTheme="minorEastAsia" w:eastAsiaTheme="minorEastAsia" w:cstheme="minorEastAsia"/>
          <w:i w:val="0"/>
          <w:iCs w:val="0"/>
          <w:spacing w:val="-6"/>
          <w:sz w:val="24"/>
          <w:szCs w:val="24"/>
        </w:rPr>
        <w:t>周口市公共资源交易中心网</w:t>
      </w:r>
      <w:r>
        <w:rPr>
          <w:rFonts w:hint="eastAsia" w:asciiTheme="minorEastAsia" w:hAnsiTheme="minorEastAsia" w:eastAsiaTheme="minorEastAsia" w:cstheme="minorEastAsia"/>
          <w:i w:val="0"/>
          <w:iCs w:val="0"/>
          <w:sz w:val="24"/>
          <w:szCs w:val="24"/>
        </w:rPr>
        <w:t>（网址</w:t>
      </w:r>
      <w:r>
        <w:rPr>
          <w:rFonts w:hint="eastAsia" w:asciiTheme="minorEastAsia" w:hAnsiTheme="minorEastAsia" w:eastAsiaTheme="minorEastAsia" w:cstheme="minorEastAsia"/>
          <w:i w:val="0"/>
          <w:iCs w:val="0"/>
          <w:color w:val="000000"/>
          <w:kern w:val="2"/>
          <w:sz w:val="24"/>
          <w:szCs w:val="24"/>
        </w:rPr>
        <w:t>http://jyzx.zhoukou.gov.cn</w:t>
      </w:r>
      <w:r>
        <w:rPr>
          <w:rFonts w:hint="eastAsia" w:asciiTheme="minorEastAsia" w:hAnsiTheme="minorEastAsia" w:eastAsiaTheme="minorEastAsia" w:cstheme="minorEastAsia"/>
          <w:i w:val="0"/>
          <w:iCs w:val="0"/>
          <w:sz w:val="24"/>
          <w:szCs w:val="24"/>
        </w:rPr>
        <w:t>）。</w:t>
      </w:r>
    </w:p>
    <w:p w14:paraId="09507C3F">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sz w:val="24"/>
          <w:szCs w:val="24"/>
        </w:rPr>
      </w:pPr>
      <w:bookmarkStart w:id="16" w:name="_Toc35393802"/>
      <w:bookmarkStart w:id="17" w:name="_Toc28359016"/>
      <w:bookmarkStart w:id="18" w:name="_Toc28359093"/>
      <w:bookmarkStart w:id="19" w:name="_Toc35393633"/>
      <w:r>
        <w:rPr>
          <w:rFonts w:hint="eastAsia" w:asciiTheme="minorEastAsia" w:hAnsiTheme="minorEastAsia" w:eastAsiaTheme="minorEastAsia" w:cstheme="minorEastAsia"/>
          <w:b w:val="0"/>
          <w:i w:val="0"/>
          <w:iCs w:val="0"/>
          <w:sz w:val="24"/>
          <w:szCs w:val="24"/>
        </w:rPr>
        <w:t>五、开启（竞争性磋商方式必须填写）</w:t>
      </w:r>
      <w:bookmarkEnd w:id="16"/>
      <w:bookmarkEnd w:id="17"/>
      <w:bookmarkEnd w:id="18"/>
      <w:bookmarkEnd w:id="19"/>
    </w:p>
    <w:p w14:paraId="021F09B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sz w:val="24"/>
          <w:szCs w:val="24"/>
          <w:u w:val="single"/>
          <w:lang w:val="en-US" w:eastAsia="zh-CN"/>
        </w:rPr>
        <w:t>2026</w:t>
      </w:r>
      <w:r>
        <w:rPr>
          <w:rFonts w:hint="eastAsia" w:asciiTheme="minorEastAsia" w:hAnsiTheme="minorEastAsia" w:eastAsiaTheme="minorEastAsia" w:cstheme="minorEastAsia"/>
          <w:bCs/>
          <w:sz w:val="24"/>
          <w:szCs w:val="24"/>
          <w:u w:val="single"/>
        </w:rPr>
        <w:t>年</w:t>
      </w:r>
      <w:r>
        <w:rPr>
          <w:rFonts w:hint="eastAsia" w:asciiTheme="minorEastAsia" w:hAnsiTheme="minorEastAsia" w:eastAsiaTheme="minorEastAsia" w:cstheme="minorEastAsia"/>
          <w:bCs/>
          <w:sz w:val="24"/>
          <w:szCs w:val="24"/>
          <w:u w:val="single"/>
          <w:lang w:val="en-US" w:eastAsia="zh-CN"/>
        </w:rPr>
        <w:t>6</w:t>
      </w:r>
      <w:r>
        <w:rPr>
          <w:rFonts w:hint="eastAsia" w:asciiTheme="minorEastAsia" w:hAnsiTheme="minorEastAsia" w:eastAsiaTheme="minorEastAsia" w:cstheme="minorEastAsia"/>
          <w:bCs/>
          <w:sz w:val="24"/>
          <w:szCs w:val="24"/>
          <w:u w:val="single"/>
        </w:rPr>
        <w:t>月</w:t>
      </w:r>
      <w:r>
        <w:rPr>
          <w:rFonts w:hint="eastAsia" w:asciiTheme="minorEastAsia" w:hAnsiTheme="minorEastAsia" w:eastAsiaTheme="minorEastAsia" w:cstheme="minorEastAsia"/>
          <w:bCs/>
          <w:sz w:val="24"/>
          <w:szCs w:val="24"/>
          <w:u w:val="single"/>
          <w:lang w:val="en-US" w:eastAsia="zh-CN"/>
        </w:rPr>
        <w:t>22</w:t>
      </w:r>
      <w:r>
        <w:rPr>
          <w:rFonts w:hint="eastAsia" w:asciiTheme="minorEastAsia" w:hAnsiTheme="minorEastAsia" w:eastAsiaTheme="minorEastAsia" w:cstheme="minorEastAsia"/>
          <w:bCs/>
          <w:sz w:val="24"/>
          <w:szCs w:val="24"/>
          <w:u w:val="single"/>
        </w:rPr>
        <w:t>日</w:t>
      </w:r>
      <w:r>
        <w:rPr>
          <w:rFonts w:hint="eastAsia" w:asciiTheme="minorEastAsia" w:hAnsiTheme="minorEastAsia" w:eastAsiaTheme="minorEastAsia" w:cstheme="minorEastAsia"/>
          <w:bCs/>
          <w:sz w:val="24"/>
          <w:szCs w:val="24"/>
          <w:u w:val="single"/>
          <w:lang w:val="en-US" w:eastAsia="zh-CN"/>
        </w:rPr>
        <w:t>10</w:t>
      </w:r>
      <w:r>
        <w:rPr>
          <w:rFonts w:hint="eastAsia" w:asciiTheme="minorEastAsia" w:hAnsiTheme="minorEastAsia" w:eastAsiaTheme="minorEastAsia" w:cstheme="minorEastAsia"/>
          <w:bCs/>
          <w:sz w:val="24"/>
          <w:szCs w:val="24"/>
          <w:u w:val="single"/>
        </w:rPr>
        <w:t>点</w:t>
      </w:r>
      <w:r>
        <w:rPr>
          <w:rFonts w:hint="eastAsia" w:asciiTheme="minorEastAsia" w:hAnsiTheme="minorEastAsia" w:eastAsiaTheme="minorEastAsia" w:cstheme="minorEastAsia"/>
          <w:bCs/>
          <w:sz w:val="24"/>
          <w:szCs w:val="24"/>
          <w:u w:val="single"/>
          <w:lang w:val="en-US" w:eastAsia="zh-CN"/>
        </w:rPr>
        <w:t>00</w:t>
      </w:r>
      <w:r>
        <w:rPr>
          <w:rFonts w:hint="eastAsia" w:asciiTheme="minorEastAsia" w:hAnsiTheme="minorEastAsia" w:eastAsiaTheme="minorEastAsia" w:cstheme="minorEastAsia"/>
          <w:bCs/>
          <w:sz w:val="24"/>
          <w:szCs w:val="24"/>
          <w:u w:val="single"/>
        </w:rPr>
        <w:t>分</w:t>
      </w:r>
      <w:r>
        <w:rPr>
          <w:rFonts w:hint="eastAsia" w:asciiTheme="minorEastAsia" w:hAnsiTheme="minorEastAsia" w:eastAsiaTheme="minorEastAsia" w:cstheme="minorEastAsia"/>
          <w:bCs/>
          <w:sz w:val="24"/>
          <w:szCs w:val="24"/>
        </w:rPr>
        <w:t>（北京时间）</w:t>
      </w:r>
    </w:p>
    <w:p w14:paraId="7B48CF8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w:t>
      </w:r>
      <w:r>
        <w:rPr>
          <w:rFonts w:hint="eastAsia" w:ascii="宋体" w:hAnsi="宋体" w:eastAsia="宋体" w:cs="宋体"/>
          <w:i w:val="0"/>
          <w:iCs w:val="0"/>
          <w:sz w:val="24"/>
          <w:szCs w:val="24"/>
        </w:rPr>
        <w:t>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lang w:val="en-US" w:eastAsia="zh-CN"/>
        </w:rPr>
        <w:t>开标室</w:t>
      </w:r>
    </w:p>
    <w:p w14:paraId="0EA19A06">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20" w:name="_Toc35393634"/>
      <w:bookmarkStart w:id="21" w:name="_Toc28359094"/>
      <w:bookmarkStart w:id="22" w:name="_Toc35393803"/>
      <w:bookmarkStart w:id="23" w:name="_Toc28359017"/>
      <w:r>
        <w:rPr>
          <w:rFonts w:hint="eastAsia" w:asciiTheme="minorEastAsia" w:hAnsiTheme="minorEastAsia" w:eastAsiaTheme="minorEastAsia" w:cstheme="minorEastAsia"/>
          <w:b w:val="0"/>
          <w:sz w:val="24"/>
          <w:szCs w:val="24"/>
        </w:rPr>
        <w:t>六、公告期限</w:t>
      </w:r>
      <w:bookmarkEnd w:id="20"/>
      <w:bookmarkEnd w:id="21"/>
      <w:bookmarkEnd w:id="22"/>
      <w:bookmarkEnd w:id="23"/>
    </w:p>
    <w:p w14:paraId="2024428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自本公告发布之日起3个工作日。</w:t>
      </w:r>
    </w:p>
    <w:p w14:paraId="66ED08F0">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sz w:val="24"/>
          <w:szCs w:val="24"/>
        </w:rPr>
      </w:pPr>
      <w:bookmarkStart w:id="24" w:name="_Toc35393804"/>
      <w:bookmarkStart w:id="25" w:name="_Toc35393635"/>
      <w:r>
        <w:rPr>
          <w:rFonts w:hint="eastAsia" w:asciiTheme="minorEastAsia" w:hAnsiTheme="minorEastAsia" w:eastAsiaTheme="minorEastAsia" w:cstheme="minorEastAsia"/>
          <w:b w:val="0"/>
          <w:sz w:val="24"/>
          <w:szCs w:val="24"/>
        </w:rPr>
        <w:t>七、其他补充事宜</w:t>
      </w:r>
      <w:bookmarkEnd w:id="24"/>
      <w:bookmarkEnd w:id="25"/>
    </w:p>
    <w:p w14:paraId="7E45A75B">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26" w:name="_Toc28359095"/>
      <w:bookmarkStart w:id="27" w:name="_Toc35393636"/>
      <w:bookmarkStart w:id="28" w:name="_Toc35393805"/>
      <w:bookmarkStart w:id="29" w:name="_Toc28359018"/>
      <w:r>
        <w:rPr>
          <w:rFonts w:hint="eastAsia" w:asciiTheme="minorEastAsia" w:hAnsiTheme="minorEastAsia" w:eastAsiaTheme="minorEastAsia" w:cstheme="minorEastAsia"/>
          <w:b w:val="0"/>
          <w:sz w:val="24"/>
          <w:szCs w:val="24"/>
        </w:rPr>
        <w:t>八、凡对本次采购提出询问，请按以下方式联系。</w:t>
      </w:r>
      <w:bookmarkEnd w:id="26"/>
      <w:bookmarkEnd w:id="27"/>
      <w:bookmarkEnd w:id="28"/>
      <w:bookmarkEnd w:id="29"/>
    </w:p>
    <w:p w14:paraId="4961CA9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1.采购人信息</w:t>
      </w:r>
    </w:p>
    <w:p w14:paraId="71CCDA1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名 称：</w:t>
      </w:r>
      <w:r>
        <w:rPr>
          <w:rFonts w:hint="eastAsia" w:ascii="宋体" w:hAnsi="宋体" w:eastAsia="宋体" w:cs="宋体"/>
          <w:color w:val="auto"/>
          <w:sz w:val="24"/>
          <w:szCs w:val="24"/>
          <w:highlight w:val="none"/>
          <w:lang w:val="en-US" w:eastAsia="zh-CN"/>
        </w:rPr>
        <w:t>周口市公路事业发展中心</w:t>
      </w:r>
      <w:r>
        <w:rPr>
          <w:rFonts w:hint="eastAsia" w:ascii="宋体" w:hAnsi="宋体" w:eastAsia="宋体" w:cs="宋体"/>
          <w:i w:val="0"/>
          <w:iCs w:val="0"/>
          <w:sz w:val="24"/>
          <w:szCs w:val="24"/>
        </w:rPr>
        <w:t>　　　　　　　　　　　　</w:t>
      </w:r>
    </w:p>
    <w:p w14:paraId="39C7436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地址：</w:t>
      </w:r>
      <w:r>
        <w:rPr>
          <w:rFonts w:hint="eastAsia" w:ascii="宋体" w:hAnsi="宋体" w:eastAsia="宋体" w:cs="宋体"/>
          <w:color w:val="auto"/>
          <w:sz w:val="24"/>
          <w:szCs w:val="24"/>
          <w:highlight w:val="none"/>
          <w:lang w:val="en-US" w:eastAsia="zh-CN"/>
        </w:rPr>
        <w:t>河南省周口市川汇区平安路与周口大道交叉口东130米（河南豫达科技港）</w:t>
      </w:r>
      <w:r>
        <w:rPr>
          <w:rFonts w:hint="eastAsia" w:ascii="宋体" w:hAnsi="宋体" w:eastAsia="宋体" w:cs="宋体"/>
          <w:i w:val="0"/>
          <w:iCs w:val="0"/>
          <w:sz w:val="24"/>
          <w:szCs w:val="24"/>
        </w:rPr>
        <w:t>　　　　　　　　　　　　</w:t>
      </w:r>
    </w:p>
    <w:p w14:paraId="28892A1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项目联</w:t>
      </w:r>
      <w:r>
        <w:rPr>
          <w:rFonts w:hint="eastAsia" w:ascii="宋体" w:hAnsi="宋体" w:eastAsia="宋体" w:cs="宋体"/>
          <w:i w:val="0"/>
          <w:iCs w:val="0"/>
          <w:sz w:val="24"/>
          <w:szCs w:val="24"/>
          <w:highlight w:val="none"/>
        </w:rPr>
        <w:t>系人：</w:t>
      </w:r>
      <w:r>
        <w:rPr>
          <w:rFonts w:hint="eastAsia" w:ascii="宋体" w:hAnsi="宋体" w:cs="宋体"/>
          <w:i w:val="0"/>
          <w:iCs w:val="0"/>
          <w:sz w:val="24"/>
          <w:szCs w:val="24"/>
          <w:highlight w:val="none"/>
          <w:lang w:eastAsia="zh-CN"/>
        </w:rPr>
        <w:t>宋腾</w:t>
      </w:r>
      <w:r>
        <w:rPr>
          <w:rFonts w:hint="eastAsia" w:ascii="宋体" w:hAnsi="宋体" w:eastAsia="宋体" w:cs="宋体"/>
          <w:i w:val="0"/>
          <w:iCs w:val="0"/>
          <w:sz w:val="24"/>
          <w:szCs w:val="24"/>
          <w:highlight w:val="none"/>
          <w:lang w:val="en-US" w:eastAsia="zh-CN"/>
        </w:rPr>
        <w:t xml:space="preserve">    </w:t>
      </w:r>
      <w:r>
        <w:rPr>
          <w:rFonts w:hint="eastAsia" w:ascii="宋体" w:hAnsi="宋体" w:eastAsia="宋体" w:cs="宋体"/>
          <w:i w:val="0"/>
          <w:iCs w:val="0"/>
          <w:sz w:val="24"/>
          <w:szCs w:val="24"/>
          <w:highlight w:val="none"/>
        </w:rPr>
        <w:t>联</w:t>
      </w:r>
      <w:r>
        <w:rPr>
          <w:rFonts w:hint="eastAsia" w:ascii="宋体" w:hAnsi="宋体" w:eastAsia="宋体" w:cs="宋体"/>
          <w:i w:val="0"/>
          <w:iCs w:val="0"/>
          <w:sz w:val="24"/>
          <w:szCs w:val="24"/>
        </w:rPr>
        <w:t>系方式：</w:t>
      </w:r>
      <w:r>
        <w:rPr>
          <w:rFonts w:hint="eastAsia" w:ascii="宋体" w:hAnsi="宋体" w:cs="宋体"/>
          <w:i w:val="0"/>
          <w:iCs w:val="0"/>
          <w:sz w:val="24"/>
          <w:szCs w:val="24"/>
          <w:lang w:val="en-US" w:eastAsia="zh-CN"/>
        </w:rPr>
        <w:t>17633508787</w:t>
      </w:r>
      <w:r>
        <w:rPr>
          <w:rFonts w:hint="eastAsia" w:ascii="宋体" w:hAnsi="宋体" w:eastAsia="宋体" w:cs="宋体"/>
          <w:i w:val="0"/>
          <w:iCs w:val="0"/>
          <w:sz w:val="24"/>
          <w:szCs w:val="24"/>
        </w:rPr>
        <w:t xml:space="preserve">　　　　　　　　　　　　 </w:t>
      </w:r>
      <w:bookmarkStart w:id="30" w:name="_Toc28359086"/>
      <w:bookmarkStart w:id="31" w:name="_Toc28359009"/>
    </w:p>
    <w:p w14:paraId="28B6263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2.采购代理机构信息</w:t>
      </w:r>
      <w:bookmarkEnd w:id="30"/>
      <w:bookmarkEnd w:id="31"/>
    </w:p>
    <w:p w14:paraId="186884B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名 称：周口市公共资源交易中心政府采购中心　　　　　　　　　　　　</w:t>
      </w:r>
    </w:p>
    <w:p w14:paraId="7E41843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　址：周口市光明路与政通路交叉口</w:t>
      </w:r>
      <w:r>
        <w:rPr>
          <w:rFonts w:hint="eastAsia" w:ascii="宋体" w:hAnsi="宋体" w:eastAsia="宋体" w:cs="宋体"/>
          <w:i w:val="0"/>
          <w:iCs w:val="0"/>
          <w:sz w:val="24"/>
          <w:szCs w:val="24"/>
          <w:lang w:val="en-US" w:eastAsia="zh-CN"/>
        </w:rPr>
        <w:t>向北100米路东</w:t>
      </w:r>
    </w:p>
    <w:p w14:paraId="3E203AF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lang w:val="en-US" w:eastAsia="zh-CN"/>
        </w:rPr>
        <w:t>项目联系人：</w:t>
      </w:r>
      <w:r>
        <w:rPr>
          <w:rFonts w:hint="eastAsia" w:ascii="宋体" w:hAnsi="宋体" w:cs="宋体"/>
          <w:i w:val="0"/>
          <w:iCs w:val="0"/>
          <w:sz w:val="24"/>
          <w:szCs w:val="24"/>
          <w:lang w:val="en-US" w:eastAsia="zh-CN"/>
        </w:rPr>
        <w:t>王园园</w:t>
      </w:r>
      <w:r>
        <w:rPr>
          <w:rFonts w:hint="eastAsia" w:ascii="宋体" w:hAnsi="宋体" w:eastAsia="宋体" w:cs="宋体"/>
          <w:i w:val="0"/>
          <w:iCs w:val="0"/>
          <w:sz w:val="24"/>
          <w:szCs w:val="24"/>
          <w:lang w:val="en-US" w:eastAsia="zh-CN"/>
        </w:rPr>
        <w:t xml:space="preserve">   </w:t>
      </w:r>
      <w:r>
        <w:rPr>
          <w:rFonts w:hint="eastAsia" w:ascii="宋体" w:hAnsi="宋体" w:eastAsia="宋体" w:cs="宋体"/>
          <w:i w:val="0"/>
          <w:iCs w:val="0"/>
          <w:sz w:val="24"/>
          <w:szCs w:val="24"/>
        </w:rPr>
        <w:t>联系方式：</w:t>
      </w:r>
      <w:bookmarkStart w:id="32" w:name="_Toc28359087"/>
      <w:bookmarkStart w:id="33" w:name="_Toc28359010"/>
      <w:r>
        <w:rPr>
          <w:rFonts w:hint="eastAsia" w:ascii="宋体" w:hAnsi="宋体" w:cs="宋体"/>
          <w:i w:val="0"/>
          <w:iCs w:val="0"/>
          <w:sz w:val="24"/>
          <w:szCs w:val="24"/>
          <w:lang w:val="en-US" w:eastAsia="zh-CN"/>
        </w:rPr>
        <w:t>0394-8106517、19913281180</w:t>
      </w:r>
      <w:r>
        <w:rPr>
          <w:rFonts w:hint="eastAsia" w:ascii="宋体" w:hAnsi="宋体" w:eastAsia="宋体" w:cs="宋体"/>
          <w:i w:val="0"/>
          <w:iCs w:val="0"/>
          <w:sz w:val="24"/>
          <w:szCs w:val="24"/>
        </w:rPr>
        <w:t>　　　　　　　　</w:t>
      </w:r>
    </w:p>
    <w:bookmarkEnd w:id="32"/>
    <w:bookmarkEnd w:id="33"/>
    <w:p w14:paraId="0242483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3.监督单位</w:t>
      </w:r>
      <w:r>
        <w:rPr>
          <w:rFonts w:hint="eastAsia" w:ascii="宋体" w:hAnsi="宋体" w:cs="宋体"/>
          <w:i w:val="0"/>
          <w:iCs w:val="0"/>
          <w:sz w:val="24"/>
          <w:szCs w:val="24"/>
          <w:lang w:val="en-US" w:eastAsia="zh-CN"/>
        </w:rPr>
        <w:t>：周</w:t>
      </w:r>
      <w:r>
        <w:rPr>
          <w:rFonts w:hint="eastAsia" w:ascii="宋体" w:hAnsi="宋体" w:eastAsia="宋体" w:cs="宋体"/>
          <w:snapToGrid/>
          <w:sz w:val="24"/>
          <w:szCs w:val="24"/>
          <w:lang w:eastAsia="zh-CN"/>
        </w:rPr>
        <w:t>口市财政局政府采购监督管理办公室</w:t>
      </w:r>
    </w:p>
    <w:p w14:paraId="7044C7E9">
      <w:pPr>
        <w:pStyle w:val="45"/>
        <w:ind w:firstLine="720" w:firstLineChars="300"/>
        <w:rPr>
          <w:rFonts w:hint="default"/>
          <w:lang w:val="en-US" w:eastAsia="zh-CN"/>
        </w:rPr>
      </w:pPr>
      <w:r>
        <w:rPr>
          <w:rFonts w:hint="eastAsia" w:ascii="宋体" w:hAnsi="宋体" w:eastAsia="宋体" w:cs="宋体"/>
          <w:i w:val="0"/>
          <w:iCs w:val="0"/>
          <w:sz w:val="24"/>
          <w:szCs w:val="24"/>
        </w:rPr>
        <w:t>联系方式：</w:t>
      </w:r>
      <w:r>
        <w:rPr>
          <w:rFonts w:hint="eastAsia" w:ascii="宋体" w:hAnsi="宋体" w:eastAsia="宋体" w:cs="宋体"/>
          <w:snapToGrid/>
          <w:sz w:val="24"/>
          <w:szCs w:val="24"/>
          <w:lang w:eastAsia="zh-CN"/>
        </w:rPr>
        <w:t>0394-8319709</w:t>
      </w:r>
      <w:r>
        <w:rPr>
          <w:rFonts w:hint="eastAsia" w:ascii="宋体" w:hAnsi="宋体" w:eastAsia="宋体" w:cs="宋体"/>
          <w:i w:val="0"/>
          <w:iCs w:val="0"/>
          <w:sz w:val="24"/>
          <w:szCs w:val="24"/>
          <w:lang w:val="en-US" w:eastAsia="zh-CN"/>
        </w:rPr>
        <w:t xml:space="preserve"> </w:t>
      </w:r>
    </w:p>
    <w:p w14:paraId="2EAF323C">
      <w:pPr>
        <w:pStyle w:val="45"/>
        <w:numPr>
          <w:ilvl w:val="0"/>
          <w:numId w:val="0"/>
        </w:numPr>
        <w:rPr>
          <w:rFonts w:hint="default"/>
          <w:lang w:val="en-US" w:eastAsia="zh-CN"/>
        </w:rPr>
      </w:pPr>
    </w:p>
    <w:p w14:paraId="0E80C5FE">
      <w:pPr>
        <w:pStyle w:val="13"/>
        <w:adjustRightInd w:val="0"/>
        <w:snapToGrid w:val="0"/>
        <w:spacing w:line="360" w:lineRule="auto"/>
        <w:ind w:firstLine="2040" w:firstLineChars="850"/>
        <w:rPr>
          <w:rFonts w:hint="eastAsia" w:ascii="宋体" w:hAnsi="宋体" w:eastAsia="宋体" w:cs="宋体"/>
          <w:sz w:val="24"/>
          <w:szCs w:val="24"/>
          <w:lang w:eastAsia="zh-CN"/>
        </w:rPr>
      </w:pPr>
      <w:r>
        <w:rPr>
          <w:rFonts w:hint="eastAsia" w:ascii="宋体" w:hAnsi="宋体" w:eastAsia="宋体" w:cs="宋体"/>
          <w:sz w:val="24"/>
          <w:szCs w:val="24"/>
        </w:rPr>
        <w:t>周口市公共资源交易中心政府采购中心</w:t>
      </w:r>
    </w:p>
    <w:p w14:paraId="1B4840F7">
      <w:pPr>
        <w:pStyle w:val="23"/>
        <w:adjustRightInd w:val="0"/>
        <w:spacing w:line="360" w:lineRule="auto"/>
        <w:ind w:firstLine="3360" w:firstLineChars="1400"/>
        <w:rPr>
          <w:rFonts w:hint="eastAsia" w:ascii="宋体" w:hAnsi="宋体" w:eastAsia="宋体" w:cs="宋体"/>
          <w:highlight w:val="none"/>
        </w:rPr>
      </w:pPr>
      <w:r>
        <w:rPr>
          <w:rFonts w:hint="eastAsia" w:ascii="宋体" w:hAnsi="宋体" w:cs="宋体"/>
          <w:sz w:val="24"/>
          <w:szCs w:val="24"/>
          <w:highlight w:val="none"/>
          <w:lang w:val="en-US" w:eastAsia="zh-CN"/>
        </w:rPr>
        <w:t>2026</w:t>
      </w:r>
      <w:r>
        <w:rPr>
          <w:rFonts w:hint="eastAsia" w:ascii="宋体" w:hAnsi="宋体" w:eastAsia="宋体" w:cs="宋体"/>
          <w:sz w:val="24"/>
          <w:szCs w:val="24"/>
          <w:highlight w:val="none"/>
        </w:rPr>
        <w:t>年</w:t>
      </w:r>
      <w:r>
        <w:rPr>
          <w:rFonts w:hint="eastAsia" w:ascii="宋体" w:hAnsi="宋体" w:eastAsia="宋体" w:cs="宋体"/>
          <w:color w:val="000000"/>
          <w:sz w:val="24"/>
          <w:szCs w:val="24"/>
          <w:highlight w:val="none"/>
          <w:lang w:val="en-US" w:eastAsia="zh-CN"/>
        </w:rPr>
        <w:t xml:space="preserve"> </w:t>
      </w:r>
      <w:r>
        <w:rPr>
          <w:rFonts w:hint="eastAsia" w:ascii="宋体" w:hAnsi="宋体" w:cs="宋体"/>
          <w:color w:val="000000"/>
          <w:sz w:val="24"/>
          <w:szCs w:val="24"/>
          <w:highlight w:val="none"/>
          <w:lang w:val="en-US" w:eastAsia="zh-CN"/>
        </w:rPr>
        <w:t>6</w:t>
      </w:r>
      <w:r>
        <w:rPr>
          <w:rFonts w:hint="eastAsia" w:ascii="宋体" w:hAnsi="宋体" w:eastAsia="宋体" w:cs="宋体"/>
          <w:sz w:val="24"/>
          <w:szCs w:val="24"/>
          <w:highlight w:val="none"/>
        </w:rPr>
        <w:t>月</w:t>
      </w:r>
      <w:r>
        <w:rPr>
          <w:rFonts w:hint="eastAsia" w:ascii="宋体" w:hAnsi="宋体" w:cs="宋体"/>
          <w:sz w:val="24"/>
          <w:szCs w:val="24"/>
          <w:highlight w:val="none"/>
          <w:lang w:val="en-US" w:eastAsia="zh-CN"/>
        </w:rPr>
        <w:t>11</w:t>
      </w:r>
      <w:r>
        <w:rPr>
          <w:rFonts w:hint="eastAsia" w:ascii="宋体" w:hAnsi="宋体" w:eastAsia="宋体" w:cs="宋体"/>
          <w:sz w:val="24"/>
          <w:szCs w:val="24"/>
          <w:highlight w:val="none"/>
        </w:rPr>
        <w:t>日</w:t>
      </w:r>
      <w:r>
        <w:rPr>
          <w:rFonts w:hint="eastAsia" w:ascii="宋体" w:hAnsi="宋体" w:eastAsia="宋体" w:cs="宋体"/>
          <w:i w:val="0"/>
          <w:iCs w:val="0"/>
          <w:sz w:val="24"/>
          <w:szCs w:val="24"/>
          <w:highlight w:val="none"/>
        </w:rPr>
        <w:t>　　</w:t>
      </w:r>
    </w:p>
    <w:p w14:paraId="5A8461BA">
      <w:pPr>
        <w:pStyle w:val="2"/>
        <w:adjustRightInd w:val="0"/>
        <w:snapToGrid w:val="0"/>
        <w:spacing w:line="360" w:lineRule="auto"/>
        <w:ind w:firstLine="0" w:firstLineChars="0"/>
      </w:pPr>
    </w:p>
    <w:p w14:paraId="5CED53D7">
      <w:pPr>
        <w:pStyle w:val="2"/>
        <w:ind w:firstLine="0" w:firstLineChars="0"/>
      </w:pPr>
    </w:p>
    <w:p w14:paraId="4CF73CD2">
      <w:pPr>
        <w:jc w:val="center"/>
        <w:rPr>
          <w:rFonts w:ascii="宋体" w:hAnsi="宋体" w:cs="宋体"/>
          <w:b/>
          <w:sz w:val="32"/>
          <w:szCs w:val="32"/>
        </w:rPr>
      </w:pPr>
      <w:r>
        <w:rPr>
          <w:rFonts w:ascii="宋体" w:hAnsi="宋体" w:cs="宋体"/>
          <w:b/>
          <w:sz w:val="32"/>
          <w:szCs w:val="32"/>
        </w:rPr>
        <w:br w:type="page"/>
      </w:r>
      <w:r>
        <w:rPr>
          <w:rFonts w:hint="eastAsia" w:ascii="宋体" w:hAnsi="宋体" w:cs="宋体"/>
          <w:b/>
          <w:sz w:val="32"/>
          <w:szCs w:val="32"/>
        </w:rPr>
        <w:t>第二章    供应商须知</w:t>
      </w:r>
    </w:p>
    <w:tbl>
      <w:tblPr>
        <w:tblStyle w:val="28"/>
        <w:tblW w:w="9421"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1"/>
        <w:gridCol w:w="2565"/>
        <w:gridCol w:w="6195"/>
      </w:tblGrid>
      <w:tr w14:paraId="5613164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421" w:type="dxa"/>
            <w:gridSpan w:val="3"/>
            <w:vAlign w:val="center"/>
          </w:tcPr>
          <w:p w14:paraId="7B5B42D1">
            <w:pPr>
              <w:keepNext w:val="0"/>
              <w:keepLines w:val="0"/>
              <w:pageBreakBefore w:val="0"/>
              <w:widowControl w:val="0"/>
              <w:kinsoku/>
              <w:wordWrap/>
              <w:overflowPunct/>
              <w:topLinePunct w:val="0"/>
              <w:autoSpaceDE/>
              <w:autoSpaceDN/>
              <w:bidi w:val="0"/>
              <w:adjustRightInd/>
              <w:spacing w:line="240" w:lineRule="auto"/>
              <w:jc w:val="center"/>
              <w:textAlignment w:val="auto"/>
              <w:rPr>
                <w:rFonts w:ascii="宋体" w:hAnsi="宋体"/>
                <w:szCs w:val="21"/>
              </w:rPr>
            </w:pPr>
            <w:r>
              <w:rPr>
                <w:rFonts w:hint="eastAsia" w:ascii="宋体" w:hAnsi="宋体" w:cs="楷体_GB2312"/>
                <w:sz w:val="32"/>
                <w:szCs w:val="32"/>
              </w:rPr>
              <w:t>供应商须知前附表</w:t>
            </w:r>
          </w:p>
        </w:tc>
      </w:tr>
      <w:tr w14:paraId="591F100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661" w:type="dxa"/>
            <w:vAlign w:val="center"/>
          </w:tcPr>
          <w:p w14:paraId="2CF00BCB">
            <w:pPr>
              <w:keepNext w:val="0"/>
              <w:keepLines w:val="0"/>
              <w:pageBreakBefore w:val="0"/>
              <w:widowControl w:val="0"/>
              <w:kinsoku/>
              <w:wordWrap/>
              <w:overflowPunct/>
              <w:topLinePunct w:val="0"/>
              <w:autoSpaceDE/>
              <w:autoSpaceDN/>
              <w:bidi w:val="0"/>
              <w:adjustRightInd/>
              <w:spacing w:beforeLines="50" w:line="240" w:lineRule="auto"/>
              <w:jc w:val="center"/>
              <w:textAlignment w:val="auto"/>
              <w:rPr>
                <w:rFonts w:ascii="宋体" w:hAnsi="宋体" w:cs="宋体"/>
                <w:sz w:val="24"/>
              </w:rPr>
            </w:pPr>
            <w:r>
              <w:rPr>
                <w:rFonts w:hint="eastAsia" w:ascii="宋体" w:hAnsi="宋体" w:cs="宋体"/>
                <w:sz w:val="24"/>
              </w:rPr>
              <w:t>序号</w:t>
            </w:r>
          </w:p>
        </w:tc>
        <w:tc>
          <w:tcPr>
            <w:tcW w:w="2565" w:type="dxa"/>
            <w:vAlign w:val="center"/>
          </w:tcPr>
          <w:p w14:paraId="0A378778">
            <w:pPr>
              <w:keepNext w:val="0"/>
              <w:keepLines w:val="0"/>
              <w:pageBreakBefore w:val="0"/>
              <w:widowControl w:val="0"/>
              <w:kinsoku/>
              <w:wordWrap/>
              <w:overflowPunct/>
              <w:topLinePunct w:val="0"/>
              <w:autoSpaceDE/>
              <w:autoSpaceDN/>
              <w:bidi w:val="0"/>
              <w:adjustRightInd/>
              <w:spacing w:beforeLines="50" w:line="240" w:lineRule="auto"/>
              <w:jc w:val="center"/>
              <w:textAlignment w:val="auto"/>
              <w:rPr>
                <w:rFonts w:ascii="宋体" w:hAnsi="宋体" w:cs="宋体"/>
                <w:sz w:val="24"/>
              </w:rPr>
            </w:pPr>
            <w:r>
              <w:rPr>
                <w:rFonts w:hint="eastAsia" w:ascii="宋体" w:hAnsi="宋体" w:cs="宋体"/>
                <w:sz w:val="24"/>
              </w:rPr>
              <w:t>条款</w:t>
            </w:r>
          </w:p>
        </w:tc>
        <w:tc>
          <w:tcPr>
            <w:tcW w:w="6195" w:type="dxa"/>
            <w:vAlign w:val="center"/>
          </w:tcPr>
          <w:p w14:paraId="630741D5">
            <w:pPr>
              <w:keepNext w:val="0"/>
              <w:keepLines w:val="0"/>
              <w:pageBreakBefore w:val="0"/>
              <w:widowControl w:val="0"/>
              <w:kinsoku/>
              <w:wordWrap/>
              <w:overflowPunct/>
              <w:topLinePunct w:val="0"/>
              <w:autoSpaceDE/>
              <w:autoSpaceDN/>
              <w:bidi w:val="0"/>
              <w:adjustRightInd/>
              <w:spacing w:line="240" w:lineRule="auto"/>
              <w:textAlignment w:val="auto"/>
              <w:rPr>
                <w:rFonts w:ascii="宋体" w:hAnsi="宋体" w:cs="宋体"/>
                <w:sz w:val="24"/>
              </w:rPr>
            </w:pPr>
            <w:r>
              <w:rPr>
                <w:rFonts w:hint="eastAsia" w:ascii="宋体" w:hAnsi="宋体" w:cs="宋体"/>
                <w:sz w:val="24"/>
              </w:rPr>
              <w:t>内  容</w:t>
            </w:r>
          </w:p>
        </w:tc>
      </w:tr>
      <w:tr w14:paraId="0B414F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991" w:hRule="atLeast"/>
        </w:trPr>
        <w:tc>
          <w:tcPr>
            <w:tcW w:w="661" w:type="dxa"/>
            <w:vAlign w:val="center"/>
          </w:tcPr>
          <w:p w14:paraId="053ED35E">
            <w:pPr>
              <w:keepNext w:val="0"/>
              <w:keepLines w:val="0"/>
              <w:pageBreakBefore w:val="0"/>
              <w:widowControl w:val="0"/>
              <w:numPr>
                <w:ilvl w:val="0"/>
                <w:numId w:val="1"/>
              </w:numPr>
              <w:kinsoku/>
              <w:wordWrap/>
              <w:overflowPunct/>
              <w:topLinePunct w:val="0"/>
              <w:autoSpaceDE/>
              <w:autoSpaceDN/>
              <w:bidi w:val="0"/>
              <w:adjustRightInd/>
              <w:spacing w:beforeLines="50" w:line="240" w:lineRule="auto"/>
              <w:jc w:val="center"/>
              <w:textAlignment w:val="auto"/>
              <w:rPr>
                <w:rFonts w:ascii="宋体" w:hAnsi="宋体" w:cs="宋体"/>
                <w:sz w:val="24"/>
              </w:rPr>
            </w:pPr>
          </w:p>
        </w:tc>
        <w:tc>
          <w:tcPr>
            <w:tcW w:w="2565" w:type="dxa"/>
            <w:vAlign w:val="center"/>
          </w:tcPr>
          <w:p w14:paraId="0F11D734">
            <w:pPr>
              <w:keepNext w:val="0"/>
              <w:keepLines w:val="0"/>
              <w:pageBreakBefore w:val="0"/>
              <w:widowControl w:val="0"/>
              <w:kinsoku/>
              <w:wordWrap/>
              <w:overflowPunct/>
              <w:topLinePunct w:val="0"/>
              <w:autoSpaceDE/>
              <w:autoSpaceDN/>
              <w:bidi w:val="0"/>
              <w:adjustRightInd/>
              <w:spacing w:line="240" w:lineRule="auto"/>
              <w:jc w:val="center"/>
              <w:textAlignment w:val="auto"/>
              <w:rPr>
                <w:rFonts w:ascii="宋体" w:hAnsi="宋体" w:cs="宋体"/>
                <w:sz w:val="24"/>
              </w:rPr>
            </w:pPr>
            <w:r>
              <w:rPr>
                <w:rFonts w:hint="eastAsia" w:ascii="宋体" w:hAnsi="宋体" w:cs="宋体"/>
                <w:sz w:val="24"/>
              </w:rPr>
              <w:t>项目概况</w:t>
            </w:r>
          </w:p>
        </w:tc>
        <w:tc>
          <w:tcPr>
            <w:tcW w:w="6195" w:type="dxa"/>
            <w:vAlign w:val="center"/>
          </w:tcPr>
          <w:p w14:paraId="44602FFB">
            <w:pPr>
              <w:keepNext w:val="0"/>
              <w:keepLines w:val="0"/>
              <w:pageBreakBefore w:val="0"/>
              <w:widowControl w:val="0"/>
              <w:kinsoku/>
              <w:wordWrap/>
              <w:overflowPunct/>
              <w:topLinePunct w:val="0"/>
              <w:autoSpaceDE/>
              <w:autoSpaceDN/>
              <w:bidi w:val="0"/>
              <w:adjustRightInd/>
              <w:spacing w:line="240" w:lineRule="auto"/>
              <w:textAlignment w:val="auto"/>
              <w:rPr>
                <w:rFonts w:hint="eastAsia" w:ascii="宋体" w:hAnsi="宋体" w:eastAsia="宋体" w:cs="宋体"/>
                <w:color w:val="000000"/>
                <w:sz w:val="24"/>
                <w:lang w:eastAsia="zh-CN"/>
              </w:rPr>
            </w:pPr>
            <w:r>
              <w:rPr>
                <w:rFonts w:hint="eastAsia" w:ascii="宋体" w:hAnsi="宋体" w:cs="宋体"/>
                <w:color w:val="000000"/>
                <w:sz w:val="24"/>
              </w:rPr>
              <w:t>项目名称：</w:t>
            </w:r>
            <w:r>
              <w:rPr>
                <w:rFonts w:hint="eastAsia" w:ascii="宋体" w:hAnsi="宋体" w:cs="宋体"/>
                <w:color w:val="000000"/>
                <w:sz w:val="24"/>
                <w:lang w:eastAsia="zh-CN"/>
              </w:rPr>
              <w:t>G344西华县黄土桥至黄泛区西段更新提质工程勘察设计</w:t>
            </w:r>
          </w:p>
          <w:p w14:paraId="120B4CF7">
            <w:pPr>
              <w:keepNext w:val="0"/>
              <w:keepLines w:val="0"/>
              <w:pageBreakBefore w:val="0"/>
              <w:widowControl w:val="0"/>
              <w:kinsoku/>
              <w:wordWrap/>
              <w:overflowPunct/>
              <w:topLinePunct w:val="0"/>
              <w:autoSpaceDE/>
              <w:autoSpaceDN/>
              <w:bidi w:val="0"/>
              <w:adjustRightInd/>
              <w:spacing w:line="240" w:lineRule="auto"/>
              <w:textAlignment w:val="auto"/>
              <w:rPr>
                <w:rFonts w:hint="eastAsia" w:ascii="宋体" w:hAnsi="宋体" w:eastAsia="宋体" w:cs="宋体"/>
                <w:color w:val="000000"/>
                <w:sz w:val="24"/>
                <w:lang w:eastAsia="zh-CN"/>
              </w:rPr>
            </w:pPr>
            <w:r>
              <w:rPr>
                <w:rFonts w:hint="eastAsia" w:ascii="宋体" w:hAnsi="宋体" w:cs="宋体"/>
                <w:color w:val="000000"/>
                <w:sz w:val="24"/>
              </w:rPr>
              <w:t>采购内容：初勘、初测，详勘、定测，初步设计，施工图设计，其他：后续服务。</w:t>
            </w:r>
          </w:p>
          <w:p w14:paraId="282ADE16">
            <w:pPr>
              <w:keepNext w:val="0"/>
              <w:keepLines w:val="0"/>
              <w:pageBreakBefore w:val="0"/>
              <w:widowControl w:val="0"/>
              <w:kinsoku/>
              <w:wordWrap/>
              <w:overflowPunct/>
              <w:topLinePunct w:val="0"/>
              <w:autoSpaceDE/>
              <w:autoSpaceDN/>
              <w:bidi w:val="0"/>
              <w:adjustRightInd/>
              <w:spacing w:line="240" w:lineRule="auto"/>
              <w:textAlignment w:val="auto"/>
              <w:rPr>
                <w:rFonts w:ascii="宋体" w:hAnsi="宋体" w:cs="宋体"/>
                <w:color w:val="000000"/>
                <w:sz w:val="24"/>
              </w:rPr>
            </w:pPr>
            <w:r>
              <w:rPr>
                <w:rFonts w:hint="eastAsia" w:ascii="宋体" w:hAnsi="宋体" w:cs="宋体"/>
                <w:color w:val="000000"/>
                <w:sz w:val="24"/>
              </w:rPr>
              <w:t>采购人：周口市公路事业发展中心</w:t>
            </w:r>
          </w:p>
          <w:p w14:paraId="3665C9D1">
            <w:pPr>
              <w:keepNext w:val="0"/>
              <w:keepLines w:val="0"/>
              <w:pageBreakBefore w:val="0"/>
              <w:widowControl w:val="0"/>
              <w:kinsoku/>
              <w:wordWrap/>
              <w:overflowPunct/>
              <w:topLinePunct w:val="0"/>
              <w:autoSpaceDE/>
              <w:autoSpaceDN/>
              <w:bidi w:val="0"/>
              <w:adjustRightInd/>
              <w:spacing w:line="240" w:lineRule="auto"/>
              <w:textAlignment w:val="auto"/>
              <w:rPr>
                <w:rFonts w:ascii="宋体" w:hAnsi="宋体" w:cs="宋体"/>
                <w:color w:val="000000"/>
                <w:sz w:val="24"/>
                <w:highlight w:val="yellow"/>
              </w:rPr>
            </w:pPr>
            <w:r>
              <w:rPr>
                <w:rFonts w:hint="eastAsia" w:ascii="宋体" w:hAnsi="宋体" w:cs="宋体"/>
                <w:color w:val="000000"/>
                <w:sz w:val="24"/>
              </w:rPr>
              <w:t>采购代理机构：周口市公共资源交易中心政府采购中心</w:t>
            </w:r>
          </w:p>
        </w:tc>
      </w:tr>
      <w:tr w14:paraId="3C74DB4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trPr>
        <w:tc>
          <w:tcPr>
            <w:tcW w:w="661" w:type="dxa"/>
            <w:vAlign w:val="center"/>
          </w:tcPr>
          <w:p w14:paraId="31B1752A">
            <w:pPr>
              <w:keepNext w:val="0"/>
              <w:keepLines w:val="0"/>
              <w:pageBreakBefore w:val="0"/>
              <w:widowControl w:val="0"/>
              <w:numPr>
                <w:ilvl w:val="0"/>
                <w:numId w:val="1"/>
              </w:numPr>
              <w:kinsoku/>
              <w:wordWrap/>
              <w:overflowPunct/>
              <w:topLinePunct w:val="0"/>
              <w:autoSpaceDE/>
              <w:autoSpaceDN/>
              <w:bidi w:val="0"/>
              <w:adjustRightInd/>
              <w:spacing w:beforeLines="50" w:line="240" w:lineRule="auto"/>
              <w:jc w:val="center"/>
              <w:textAlignment w:val="auto"/>
              <w:rPr>
                <w:rFonts w:ascii="宋体" w:hAnsi="宋体" w:cs="宋体"/>
                <w:sz w:val="24"/>
              </w:rPr>
            </w:pPr>
          </w:p>
        </w:tc>
        <w:tc>
          <w:tcPr>
            <w:tcW w:w="2565" w:type="dxa"/>
            <w:vAlign w:val="center"/>
          </w:tcPr>
          <w:p w14:paraId="4441D48A">
            <w:pPr>
              <w:keepNext w:val="0"/>
              <w:keepLines w:val="0"/>
              <w:pageBreakBefore w:val="0"/>
              <w:widowControl w:val="0"/>
              <w:kinsoku/>
              <w:wordWrap/>
              <w:overflowPunct/>
              <w:topLinePunct w:val="0"/>
              <w:autoSpaceDE/>
              <w:autoSpaceDN/>
              <w:bidi w:val="0"/>
              <w:adjustRightInd/>
              <w:snapToGrid w:val="0"/>
              <w:spacing w:beforeLines="50" w:line="240" w:lineRule="auto"/>
              <w:ind w:left="-4" w:leftChars="-4" w:hanging="4" w:hangingChars="2"/>
              <w:jc w:val="center"/>
              <w:textAlignment w:val="auto"/>
              <w:rPr>
                <w:rFonts w:ascii="宋体" w:hAnsi="宋体" w:cs="宋体"/>
                <w:sz w:val="24"/>
              </w:rPr>
            </w:pPr>
            <w:r>
              <w:rPr>
                <w:rFonts w:hint="eastAsia" w:ascii="宋体" w:hAnsi="宋体" w:cs="宋体"/>
                <w:sz w:val="24"/>
              </w:rPr>
              <w:t>对供应商的资格要求</w:t>
            </w:r>
          </w:p>
        </w:tc>
        <w:tc>
          <w:tcPr>
            <w:tcW w:w="6195" w:type="dxa"/>
            <w:vAlign w:val="center"/>
          </w:tcPr>
          <w:p w14:paraId="3D89B542">
            <w:pPr>
              <w:keepNext w:val="0"/>
              <w:keepLines w:val="0"/>
              <w:pageBreakBefore w:val="0"/>
              <w:widowControl w:val="0"/>
              <w:kinsoku/>
              <w:wordWrap/>
              <w:overflowPunct/>
              <w:topLinePunct w:val="0"/>
              <w:autoSpaceDE/>
              <w:autoSpaceDN/>
              <w:bidi w:val="0"/>
              <w:adjustRightInd/>
              <w:spacing w:beforeLines="50" w:line="240" w:lineRule="auto"/>
              <w:ind w:left="-4" w:leftChars="-4" w:hanging="4" w:hangingChars="2"/>
              <w:textAlignment w:val="auto"/>
              <w:rPr>
                <w:rFonts w:ascii="宋体" w:hAnsi="宋体" w:cs="宋体"/>
                <w:sz w:val="24"/>
              </w:rPr>
            </w:pPr>
            <w:r>
              <w:rPr>
                <w:rFonts w:hint="eastAsia" w:ascii="宋体" w:hAnsi="宋体" w:cs="宋体"/>
                <w:sz w:val="24"/>
              </w:rPr>
              <w:t>见竞争性磋商邀请函</w:t>
            </w:r>
          </w:p>
        </w:tc>
      </w:tr>
      <w:tr w14:paraId="17AA233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661" w:type="dxa"/>
            <w:vAlign w:val="center"/>
          </w:tcPr>
          <w:p w14:paraId="3D4757A3">
            <w:pPr>
              <w:keepNext w:val="0"/>
              <w:keepLines w:val="0"/>
              <w:pageBreakBefore w:val="0"/>
              <w:widowControl w:val="0"/>
              <w:numPr>
                <w:ilvl w:val="0"/>
                <w:numId w:val="1"/>
              </w:numPr>
              <w:kinsoku/>
              <w:wordWrap/>
              <w:overflowPunct/>
              <w:topLinePunct w:val="0"/>
              <w:autoSpaceDE/>
              <w:autoSpaceDN/>
              <w:bidi w:val="0"/>
              <w:adjustRightInd/>
              <w:spacing w:beforeLines="50" w:line="240" w:lineRule="auto"/>
              <w:jc w:val="center"/>
              <w:textAlignment w:val="auto"/>
              <w:rPr>
                <w:rFonts w:ascii="宋体" w:hAnsi="宋体" w:cs="宋体"/>
                <w:sz w:val="24"/>
              </w:rPr>
            </w:pPr>
          </w:p>
        </w:tc>
        <w:tc>
          <w:tcPr>
            <w:tcW w:w="2565" w:type="dxa"/>
            <w:vAlign w:val="center"/>
          </w:tcPr>
          <w:p w14:paraId="14E10861">
            <w:pPr>
              <w:keepNext w:val="0"/>
              <w:keepLines w:val="0"/>
              <w:pageBreakBefore w:val="0"/>
              <w:widowControl w:val="0"/>
              <w:kinsoku/>
              <w:wordWrap/>
              <w:overflowPunct/>
              <w:topLinePunct w:val="0"/>
              <w:autoSpaceDE/>
              <w:autoSpaceDN/>
              <w:bidi w:val="0"/>
              <w:adjustRightInd/>
              <w:spacing w:beforeLines="50" w:line="240" w:lineRule="auto"/>
              <w:jc w:val="center"/>
              <w:textAlignment w:val="auto"/>
              <w:rPr>
                <w:rFonts w:ascii="宋体" w:hAnsi="宋体" w:cs="宋体"/>
                <w:sz w:val="24"/>
              </w:rPr>
            </w:pPr>
            <w:r>
              <w:rPr>
                <w:rFonts w:hint="eastAsia" w:ascii="宋体" w:hAnsi="宋体" w:cs="宋体"/>
                <w:sz w:val="24"/>
              </w:rPr>
              <w:t>报价费用</w:t>
            </w:r>
          </w:p>
        </w:tc>
        <w:tc>
          <w:tcPr>
            <w:tcW w:w="6195" w:type="dxa"/>
            <w:vAlign w:val="center"/>
          </w:tcPr>
          <w:p w14:paraId="13DDF504">
            <w:pPr>
              <w:keepNext w:val="0"/>
              <w:keepLines w:val="0"/>
              <w:pageBreakBefore w:val="0"/>
              <w:widowControl w:val="0"/>
              <w:kinsoku/>
              <w:wordWrap/>
              <w:overflowPunct/>
              <w:topLinePunct w:val="0"/>
              <w:autoSpaceDE/>
              <w:autoSpaceDN/>
              <w:bidi w:val="0"/>
              <w:adjustRightInd/>
              <w:spacing w:line="240" w:lineRule="auto"/>
              <w:textAlignment w:val="auto"/>
              <w:rPr>
                <w:rFonts w:ascii="宋体" w:hAnsi="宋体" w:cs="宋体"/>
                <w:sz w:val="24"/>
              </w:rPr>
            </w:pPr>
            <w:r>
              <w:rPr>
                <w:rFonts w:hint="eastAsia" w:ascii="宋体" w:hAnsi="宋体" w:cs="宋体"/>
                <w:sz w:val="24"/>
              </w:rPr>
              <w:t>无论报价和磋商的过程和结果如何，供应商自行承担所有与参加报价及磋商有关活动的全部费用。</w:t>
            </w:r>
          </w:p>
        </w:tc>
      </w:tr>
      <w:tr w14:paraId="32BABC6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661" w:type="dxa"/>
            <w:vAlign w:val="center"/>
          </w:tcPr>
          <w:p w14:paraId="75FF9B5B">
            <w:pPr>
              <w:keepNext w:val="0"/>
              <w:keepLines w:val="0"/>
              <w:pageBreakBefore w:val="0"/>
              <w:widowControl w:val="0"/>
              <w:numPr>
                <w:ilvl w:val="0"/>
                <w:numId w:val="1"/>
              </w:numPr>
              <w:kinsoku/>
              <w:wordWrap/>
              <w:overflowPunct/>
              <w:topLinePunct w:val="0"/>
              <w:autoSpaceDE/>
              <w:autoSpaceDN/>
              <w:bidi w:val="0"/>
              <w:adjustRightInd/>
              <w:spacing w:beforeLines="50" w:line="240" w:lineRule="auto"/>
              <w:textAlignment w:val="auto"/>
              <w:rPr>
                <w:rFonts w:ascii="宋体" w:hAnsi="宋体" w:cs="宋体"/>
                <w:sz w:val="24"/>
              </w:rPr>
            </w:pPr>
          </w:p>
        </w:tc>
        <w:tc>
          <w:tcPr>
            <w:tcW w:w="2565" w:type="dxa"/>
            <w:vAlign w:val="center"/>
          </w:tcPr>
          <w:p w14:paraId="6590C63E">
            <w:pPr>
              <w:keepNext w:val="0"/>
              <w:keepLines w:val="0"/>
              <w:pageBreakBefore w:val="0"/>
              <w:widowControl w:val="0"/>
              <w:kinsoku/>
              <w:wordWrap/>
              <w:overflowPunct/>
              <w:topLinePunct w:val="0"/>
              <w:autoSpaceDE/>
              <w:autoSpaceDN/>
              <w:bidi w:val="0"/>
              <w:adjustRightInd/>
              <w:spacing w:beforeLines="50" w:line="240" w:lineRule="auto"/>
              <w:jc w:val="center"/>
              <w:textAlignment w:val="auto"/>
              <w:rPr>
                <w:rFonts w:ascii="宋体" w:hAnsi="宋体" w:cs="宋体"/>
                <w:sz w:val="24"/>
              </w:rPr>
            </w:pPr>
            <w:r>
              <w:rPr>
                <w:rFonts w:hint="eastAsia" w:ascii="宋体" w:hAnsi="宋体" w:cs="宋体"/>
                <w:sz w:val="24"/>
              </w:rPr>
              <w:t>响应文件语言</w:t>
            </w:r>
          </w:p>
        </w:tc>
        <w:tc>
          <w:tcPr>
            <w:tcW w:w="6195" w:type="dxa"/>
            <w:vAlign w:val="center"/>
          </w:tcPr>
          <w:p w14:paraId="58DC2DA2">
            <w:pPr>
              <w:keepNext w:val="0"/>
              <w:keepLines w:val="0"/>
              <w:pageBreakBefore w:val="0"/>
              <w:widowControl w:val="0"/>
              <w:kinsoku/>
              <w:wordWrap/>
              <w:overflowPunct/>
              <w:topLinePunct w:val="0"/>
              <w:autoSpaceDE/>
              <w:autoSpaceDN/>
              <w:bidi w:val="0"/>
              <w:adjustRightInd/>
              <w:snapToGrid w:val="0"/>
              <w:spacing w:line="240" w:lineRule="auto"/>
              <w:textAlignment w:val="auto"/>
              <w:rPr>
                <w:rFonts w:ascii="宋体" w:hAnsi="宋体" w:cs="宋体"/>
                <w:sz w:val="24"/>
              </w:rPr>
            </w:pPr>
            <w:r>
              <w:rPr>
                <w:rFonts w:hint="eastAsia" w:ascii="宋体" w:hAnsi="宋体" w:cs="宋体"/>
                <w:sz w:val="24"/>
              </w:rPr>
              <w:t>中文</w:t>
            </w:r>
          </w:p>
        </w:tc>
      </w:tr>
      <w:tr w14:paraId="7E98F1F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661" w:type="dxa"/>
            <w:vAlign w:val="center"/>
          </w:tcPr>
          <w:p w14:paraId="51084227">
            <w:pPr>
              <w:keepNext w:val="0"/>
              <w:keepLines w:val="0"/>
              <w:pageBreakBefore w:val="0"/>
              <w:widowControl w:val="0"/>
              <w:numPr>
                <w:ilvl w:val="0"/>
                <w:numId w:val="1"/>
              </w:numPr>
              <w:kinsoku/>
              <w:wordWrap/>
              <w:overflowPunct/>
              <w:topLinePunct w:val="0"/>
              <w:autoSpaceDE/>
              <w:autoSpaceDN/>
              <w:bidi w:val="0"/>
              <w:adjustRightInd/>
              <w:spacing w:beforeLines="50" w:line="240" w:lineRule="auto"/>
              <w:textAlignment w:val="auto"/>
              <w:rPr>
                <w:rFonts w:ascii="宋体" w:hAnsi="宋体" w:cs="宋体"/>
                <w:sz w:val="24"/>
              </w:rPr>
            </w:pPr>
          </w:p>
        </w:tc>
        <w:tc>
          <w:tcPr>
            <w:tcW w:w="2565" w:type="dxa"/>
            <w:vAlign w:val="center"/>
          </w:tcPr>
          <w:p w14:paraId="433B982F">
            <w:pPr>
              <w:keepNext w:val="0"/>
              <w:keepLines w:val="0"/>
              <w:pageBreakBefore w:val="0"/>
              <w:widowControl w:val="0"/>
              <w:kinsoku/>
              <w:wordWrap/>
              <w:overflowPunct/>
              <w:topLinePunct w:val="0"/>
              <w:autoSpaceDE/>
              <w:autoSpaceDN/>
              <w:bidi w:val="0"/>
              <w:adjustRightInd/>
              <w:spacing w:beforeLines="50" w:line="240" w:lineRule="auto"/>
              <w:jc w:val="center"/>
              <w:textAlignment w:val="auto"/>
              <w:rPr>
                <w:rFonts w:ascii="宋体" w:hAnsi="宋体" w:cs="宋体"/>
                <w:sz w:val="24"/>
              </w:rPr>
            </w:pPr>
            <w:r>
              <w:rPr>
                <w:rFonts w:hint="eastAsia" w:ascii="宋体" w:hAnsi="宋体" w:cs="宋体"/>
                <w:sz w:val="24"/>
              </w:rPr>
              <w:t>报价货币</w:t>
            </w:r>
          </w:p>
        </w:tc>
        <w:tc>
          <w:tcPr>
            <w:tcW w:w="6195" w:type="dxa"/>
            <w:vAlign w:val="center"/>
          </w:tcPr>
          <w:p w14:paraId="76A31834">
            <w:pPr>
              <w:keepNext w:val="0"/>
              <w:keepLines w:val="0"/>
              <w:pageBreakBefore w:val="0"/>
              <w:widowControl w:val="0"/>
              <w:kinsoku/>
              <w:wordWrap/>
              <w:overflowPunct/>
              <w:topLinePunct w:val="0"/>
              <w:autoSpaceDE/>
              <w:autoSpaceDN/>
              <w:bidi w:val="0"/>
              <w:adjustRightInd/>
              <w:spacing w:line="240" w:lineRule="auto"/>
              <w:textAlignment w:val="auto"/>
              <w:rPr>
                <w:rFonts w:ascii="宋体" w:hAnsi="宋体" w:cs="宋体"/>
                <w:sz w:val="24"/>
              </w:rPr>
            </w:pPr>
            <w:r>
              <w:rPr>
                <w:rFonts w:hint="eastAsia" w:ascii="宋体" w:hAnsi="宋体" w:cs="宋体"/>
                <w:sz w:val="24"/>
              </w:rPr>
              <w:t>人民币</w:t>
            </w:r>
          </w:p>
        </w:tc>
      </w:tr>
      <w:tr w14:paraId="68344C8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661" w:type="dxa"/>
            <w:vAlign w:val="center"/>
          </w:tcPr>
          <w:p w14:paraId="6B744BCB">
            <w:pPr>
              <w:keepNext w:val="0"/>
              <w:keepLines w:val="0"/>
              <w:pageBreakBefore w:val="0"/>
              <w:widowControl w:val="0"/>
              <w:numPr>
                <w:ilvl w:val="0"/>
                <w:numId w:val="1"/>
              </w:numPr>
              <w:kinsoku/>
              <w:wordWrap/>
              <w:overflowPunct/>
              <w:topLinePunct w:val="0"/>
              <w:autoSpaceDE/>
              <w:autoSpaceDN/>
              <w:bidi w:val="0"/>
              <w:adjustRightInd/>
              <w:spacing w:beforeLines="50" w:line="240" w:lineRule="auto"/>
              <w:jc w:val="center"/>
              <w:textAlignment w:val="auto"/>
              <w:rPr>
                <w:rFonts w:ascii="宋体" w:hAnsi="宋体" w:cs="宋体"/>
                <w:sz w:val="24"/>
              </w:rPr>
            </w:pPr>
          </w:p>
        </w:tc>
        <w:tc>
          <w:tcPr>
            <w:tcW w:w="2565" w:type="dxa"/>
            <w:vAlign w:val="center"/>
          </w:tcPr>
          <w:p w14:paraId="15A8DC92">
            <w:pPr>
              <w:keepNext w:val="0"/>
              <w:keepLines w:val="0"/>
              <w:pageBreakBefore w:val="0"/>
              <w:widowControl w:val="0"/>
              <w:kinsoku/>
              <w:wordWrap/>
              <w:overflowPunct/>
              <w:topLinePunct w:val="0"/>
              <w:autoSpaceDE/>
              <w:autoSpaceDN/>
              <w:bidi w:val="0"/>
              <w:adjustRightInd/>
              <w:spacing w:beforeLines="50" w:line="240" w:lineRule="auto"/>
              <w:jc w:val="center"/>
              <w:textAlignment w:val="auto"/>
              <w:rPr>
                <w:rFonts w:ascii="宋体" w:hAnsi="宋体" w:cs="宋体"/>
                <w:sz w:val="24"/>
              </w:rPr>
            </w:pPr>
            <w:r>
              <w:rPr>
                <w:rFonts w:hint="eastAsia" w:ascii="宋体" w:hAnsi="宋体" w:cs="宋体"/>
                <w:sz w:val="24"/>
              </w:rPr>
              <w:t>报价范围及说明</w:t>
            </w:r>
          </w:p>
        </w:tc>
        <w:tc>
          <w:tcPr>
            <w:tcW w:w="6195" w:type="dxa"/>
            <w:vAlign w:val="center"/>
          </w:tcPr>
          <w:p w14:paraId="07504AB0">
            <w:pPr>
              <w:keepNext w:val="0"/>
              <w:keepLines w:val="0"/>
              <w:pageBreakBefore w:val="0"/>
              <w:widowControl w:val="0"/>
              <w:kinsoku/>
              <w:wordWrap/>
              <w:overflowPunct/>
              <w:topLinePunct w:val="0"/>
              <w:autoSpaceDE/>
              <w:autoSpaceDN/>
              <w:bidi w:val="0"/>
              <w:adjustRightInd/>
              <w:spacing w:line="240" w:lineRule="auto"/>
              <w:textAlignment w:val="auto"/>
              <w:rPr>
                <w:rFonts w:ascii="宋体" w:hAnsi="宋体" w:cs="宋体"/>
                <w:sz w:val="24"/>
              </w:rPr>
            </w:pPr>
            <w:r>
              <w:rPr>
                <w:rFonts w:hint="eastAsia" w:ascii="宋体" w:hAnsi="宋体" w:cs="宋体"/>
                <w:color w:val="000000"/>
                <w:sz w:val="24"/>
              </w:rPr>
              <w:t>报价包括本项目所招标的服务、保险、税费、验收</w:t>
            </w:r>
            <w:r>
              <w:rPr>
                <w:rFonts w:hint="eastAsia" w:ascii="宋体" w:hAnsi="宋体" w:cs="宋体"/>
                <w:sz w:val="24"/>
              </w:rPr>
              <w:t>等（采购项目技术规格、参数及要求）</w:t>
            </w:r>
          </w:p>
        </w:tc>
      </w:tr>
      <w:tr w14:paraId="2F88D37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661" w:type="dxa"/>
            <w:vAlign w:val="center"/>
          </w:tcPr>
          <w:p w14:paraId="56670458">
            <w:pPr>
              <w:keepNext w:val="0"/>
              <w:keepLines w:val="0"/>
              <w:pageBreakBefore w:val="0"/>
              <w:widowControl w:val="0"/>
              <w:numPr>
                <w:ilvl w:val="0"/>
                <w:numId w:val="1"/>
              </w:numPr>
              <w:kinsoku/>
              <w:wordWrap/>
              <w:overflowPunct/>
              <w:topLinePunct w:val="0"/>
              <w:autoSpaceDE/>
              <w:autoSpaceDN/>
              <w:bidi w:val="0"/>
              <w:adjustRightInd/>
              <w:spacing w:beforeLines="50" w:line="240" w:lineRule="auto"/>
              <w:jc w:val="center"/>
              <w:textAlignment w:val="auto"/>
              <w:rPr>
                <w:rFonts w:ascii="宋体" w:hAnsi="宋体" w:cs="宋体"/>
                <w:sz w:val="24"/>
              </w:rPr>
            </w:pPr>
          </w:p>
        </w:tc>
        <w:tc>
          <w:tcPr>
            <w:tcW w:w="2565" w:type="dxa"/>
            <w:vAlign w:val="center"/>
          </w:tcPr>
          <w:p w14:paraId="639794E5">
            <w:pPr>
              <w:keepNext w:val="0"/>
              <w:keepLines w:val="0"/>
              <w:pageBreakBefore w:val="0"/>
              <w:widowControl w:val="0"/>
              <w:kinsoku/>
              <w:wordWrap/>
              <w:overflowPunct/>
              <w:topLinePunct w:val="0"/>
              <w:autoSpaceDE/>
              <w:autoSpaceDN/>
              <w:bidi w:val="0"/>
              <w:adjustRightInd/>
              <w:spacing w:beforeLines="50" w:line="240" w:lineRule="auto"/>
              <w:jc w:val="center"/>
              <w:textAlignment w:val="auto"/>
              <w:rPr>
                <w:rFonts w:ascii="宋体" w:hAnsi="宋体" w:cs="宋体"/>
                <w:sz w:val="24"/>
              </w:rPr>
            </w:pPr>
            <w:r>
              <w:rPr>
                <w:rFonts w:hint="eastAsia" w:ascii="宋体" w:hAnsi="宋体" w:cs="宋体"/>
                <w:sz w:val="24"/>
              </w:rPr>
              <w:t>响应文件有效期</w:t>
            </w:r>
          </w:p>
        </w:tc>
        <w:tc>
          <w:tcPr>
            <w:tcW w:w="6195" w:type="dxa"/>
            <w:vAlign w:val="center"/>
          </w:tcPr>
          <w:p w14:paraId="3857A620">
            <w:pPr>
              <w:keepNext w:val="0"/>
              <w:keepLines w:val="0"/>
              <w:pageBreakBefore w:val="0"/>
              <w:widowControl w:val="0"/>
              <w:kinsoku/>
              <w:wordWrap/>
              <w:overflowPunct/>
              <w:topLinePunct w:val="0"/>
              <w:autoSpaceDE/>
              <w:autoSpaceDN/>
              <w:bidi w:val="0"/>
              <w:adjustRightInd/>
              <w:spacing w:line="240" w:lineRule="auto"/>
              <w:textAlignment w:val="auto"/>
              <w:rPr>
                <w:rFonts w:ascii="宋体" w:hAnsi="宋体" w:cs="宋体"/>
                <w:sz w:val="24"/>
              </w:rPr>
            </w:pPr>
            <w:r>
              <w:rPr>
                <w:rFonts w:hint="eastAsia" w:ascii="宋体" w:hAnsi="宋体" w:cs="宋体"/>
                <w:sz w:val="24"/>
              </w:rPr>
              <w:t>响应文件递交截止期后60日内有效</w:t>
            </w:r>
          </w:p>
        </w:tc>
      </w:tr>
      <w:tr w14:paraId="217197B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661" w:type="dxa"/>
            <w:vAlign w:val="center"/>
          </w:tcPr>
          <w:p w14:paraId="746A0C16">
            <w:pPr>
              <w:keepNext w:val="0"/>
              <w:keepLines w:val="0"/>
              <w:pageBreakBefore w:val="0"/>
              <w:widowControl w:val="0"/>
              <w:numPr>
                <w:ilvl w:val="0"/>
                <w:numId w:val="1"/>
              </w:numPr>
              <w:kinsoku/>
              <w:wordWrap/>
              <w:overflowPunct/>
              <w:topLinePunct w:val="0"/>
              <w:autoSpaceDE/>
              <w:autoSpaceDN/>
              <w:bidi w:val="0"/>
              <w:adjustRightInd/>
              <w:spacing w:beforeLines="50" w:line="240" w:lineRule="auto"/>
              <w:jc w:val="center"/>
              <w:textAlignment w:val="auto"/>
              <w:rPr>
                <w:rFonts w:ascii="宋体" w:hAnsi="宋体" w:cs="宋体"/>
                <w:sz w:val="24"/>
              </w:rPr>
            </w:pPr>
          </w:p>
        </w:tc>
        <w:tc>
          <w:tcPr>
            <w:tcW w:w="2565" w:type="dxa"/>
            <w:vAlign w:val="center"/>
          </w:tcPr>
          <w:p w14:paraId="27F4C3FE">
            <w:pPr>
              <w:keepNext w:val="0"/>
              <w:keepLines w:val="0"/>
              <w:pageBreakBefore w:val="0"/>
              <w:widowControl w:val="0"/>
              <w:tabs>
                <w:tab w:val="left" w:pos="8640"/>
              </w:tabs>
              <w:kinsoku/>
              <w:wordWrap/>
              <w:overflowPunct/>
              <w:topLinePunct w:val="0"/>
              <w:autoSpaceDE/>
              <w:autoSpaceDN/>
              <w:bidi w:val="0"/>
              <w:adjustRightInd/>
              <w:spacing w:beforeLines="50" w:line="240" w:lineRule="auto"/>
              <w:ind w:left="-2" w:leftChars="-1"/>
              <w:jc w:val="center"/>
              <w:textAlignment w:val="auto"/>
              <w:rPr>
                <w:rFonts w:ascii="宋体" w:hAnsi="宋体" w:cs="宋体"/>
                <w:sz w:val="24"/>
              </w:rPr>
            </w:pPr>
            <w:r>
              <w:rPr>
                <w:rFonts w:hint="eastAsia" w:ascii="宋体" w:hAnsi="宋体" w:cs="宋体"/>
                <w:sz w:val="24"/>
              </w:rPr>
              <w:t>响应文件的组成</w:t>
            </w:r>
          </w:p>
        </w:tc>
        <w:tc>
          <w:tcPr>
            <w:tcW w:w="6195" w:type="dxa"/>
            <w:vAlign w:val="center"/>
          </w:tcPr>
          <w:p w14:paraId="3B68013C">
            <w:pPr>
              <w:keepNext w:val="0"/>
              <w:keepLines w:val="0"/>
              <w:pageBreakBefore w:val="0"/>
              <w:widowControl w:val="0"/>
              <w:kinsoku/>
              <w:wordWrap/>
              <w:overflowPunct/>
              <w:topLinePunct w:val="0"/>
              <w:autoSpaceDE/>
              <w:autoSpaceDN/>
              <w:bidi w:val="0"/>
              <w:adjustRightInd/>
              <w:spacing w:line="240" w:lineRule="auto"/>
              <w:textAlignment w:val="auto"/>
              <w:rPr>
                <w:rFonts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5E4D286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661" w:type="dxa"/>
            <w:vAlign w:val="center"/>
          </w:tcPr>
          <w:p w14:paraId="10C03FF8">
            <w:pPr>
              <w:keepNext w:val="0"/>
              <w:keepLines w:val="0"/>
              <w:pageBreakBefore w:val="0"/>
              <w:widowControl w:val="0"/>
              <w:numPr>
                <w:ilvl w:val="0"/>
                <w:numId w:val="1"/>
              </w:numPr>
              <w:kinsoku/>
              <w:wordWrap/>
              <w:overflowPunct/>
              <w:topLinePunct w:val="0"/>
              <w:autoSpaceDE/>
              <w:autoSpaceDN/>
              <w:bidi w:val="0"/>
              <w:adjustRightInd/>
              <w:spacing w:beforeLines="50" w:line="240" w:lineRule="auto"/>
              <w:jc w:val="center"/>
              <w:textAlignment w:val="auto"/>
              <w:rPr>
                <w:rFonts w:ascii="宋体" w:hAnsi="宋体" w:cs="宋体"/>
                <w:sz w:val="24"/>
              </w:rPr>
            </w:pPr>
          </w:p>
        </w:tc>
        <w:tc>
          <w:tcPr>
            <w:tcW w:w="2565" w:type="dxa"/>
            <w:vAlign w:val="center"/>
          </w:tcPr>
          <w:p w14:paraId="3B7826D1">
            <w:pPr>
              <w:keepNext w:val="0"/>
              <w:keepLines w:val="0"/>
              <w:pageBreakBefore w:val="0"/>
              <w:widowControl w:val="0"/>
              <w:kinsoku/>
              <w:wordWrap/>
              <w:overflowPunct/>
              <w:topLinePunct w:val="0"/>
              <w:autoSpaceDE/>
              <w:autoSpaceDN/>
              <w:bidi w:val="0"/>
              <w:adjustRightInd/>
              <w:snapToGrid w:val="0"/>
              <w:spacing w:beforeLines="50" w:line="240" w:lineRule="auto"/>
              <w:jc w:val="center"/>
              <w:textAlignment w:val="auto"/>
              <w:rPr>
                <w:rFonts w:hint="eastAsia" w:ascii="宋体" w:hAnsi="宋体" w:eastAsia="宋体" w:cs="宋体"/>
                <w:sz w:val="24"/>
              </w:rPr>
            </w:pPr>
            <w:r>
              <w:rPr>
                <w:rFonts w:hint="eastAsia" w:ascii="宋体" w:hAnsi="宋体" w:eastAsia="宋体" w:cs="宋体"/>
                <w:sz w:val="24"/>
              </w:rPr>
              <w:t>响应文件封面要求</w:t>
            </w:r>
          </w:p>
        </w:tc>
        <w:tc>
          <w:tcPr>
            <w:tcW w:w="6195" w:type="dxa"/>
            <w:vAlign w:val="center"/>
          </w:tcPr>
          <w:p w14:paraId="45F779BE">
            <w:pPr>
              <w:keepNext w:val="0"/>
              <w:keepLines w:val="0"/>
              <w:pageBreakBefore w:val="0"/>
              <w:widowControl w:val="0"/>
              <w:tabs>
                <w:tab w:val="left" w:pos="8640"/>
              </w:tabs>
              <w:kinsoku/>
              <w:wordWrap/>
              <w:overflowPunct/>
              <w:topLinePunct w:val="0"/>
              <w:autoSpaceDE/>
              <w:autoSpaceDN/>
              <w:bidi w:val="0"/>
              <w:adjustRightInd/>
              <w:spacing w:line="240" w:lineRule="auto"/>
              <w:textAlignment w:val="auto"/>
              <w:rPr>
                <w:rFonts w:hint="eastAsia" w:ascii="宋体" w:hAnsi="宋体" w:eastAsia="宋体" w:cs="宋体"/>
                <w:sz w:val="24"/>
                <w:lang w:eastAsia="zh-CN"/>
              </w:rPr>
            </w:pPr>
            <w:r>
              <w:rPr>
                <w:rFonts w:hint="eastAsia" w:ascii="宋体" w:hAnsi="宋体" w:cs="宋体"/>
                <w:sz w:val="24"/>
                <w:lang w:val="en-US" w:eastAsia="zh-CN"/>
              </w:rPr>
              <w:t>无</w:t>
            </w:r>
          </w:p>
        </w:tc>
      </w:tr>
      <w:tr w14:paraId="0708E55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661" w:type="dxa"/>
            <w:vAlign w:val="center"/>
          </w:tcPr>
          <w:p w14:paraId="085C5937">
            <w:pPr>
              <w:keepNext w:val="0"/>
              <w:keepLines w:val="0"/>
              <w:pageBreakBefore w:val="0"/>
              <w:widowControl w:val="0"/>
              <w:numPr>
                <w:ilvl w:val="0"/>
                <w:numId w:val="1"/>
              </w:numPr>
              <w:kinsoku/>
              <w:wordWrap/>
              <w:overflowPunct/>
              <w:topLinePunct w:val="0"/>
              <w:autoSpaceDE/>
              <w:autoSpaceDN/>
              <w:bidi w:val="0"/>
              <w:adjustRightInd/>
              <w:spacing w:beforeLines="50" w:line="240" w:lineRule="auto"/>
              <w:jc w:val="center"/>
              <w:textAlignment w:val="auto"/>
              <w:rPr>
                <w:rFonts w:ascii="宋体" w:hAnsi="宋体" w:cs="宋体"/>
                <w:sz w:val="24"/>
              </w:rPr>
            </w:pPr>
          </w:p>
        </w:tc>
        <w:tc>
          <w:tcPr>
            <w:tcW w:w="2565" w:type="dxa"/>
            <w:vAlign w:val="center"/>
          </w:tcPr>
          <w:p w14:paraId="6BB9AA17">
            <w:pPr>
              <w:keepNext w:val="0"/>
              <w:keepLines w:val="0"/>
              <w:pageBreakBefore w:val="0"/>
              <w:widowControl w:val="0"/>
              <w:kinsoku/>
              <w:wordWrap/>
              <w:overflowPunct/>
              <w:topLinePunct w:val="0"/>
              <w:autoSpaceDE/>
              <w:autoSpaceDN/>
              <w:bidi w:val="0"/>
              <w:adjustRightInd/>
              <w:snapToGrid w:val="0"/>
              <w:spacing w:beforeLines="50" w:line="240" w:lineRule="auto"/>
              <w:jc w:val="center"/>
              <w:textAlignment w:val="auto"/>
              <w:rPr>
                <w:rFonts w:hint="eastAsia" w:ascii="宋体" w:hAnsi="宋体" w:eastAsia="宋体" w:cs="宋体"/>
                <w:sz w:val="24"/>
              </w:rPr>
            </w:pPr>
            <w:r>
              <w:rPr>
                <w:rFonts w:hint="eastAsia" w:ascii="宋体" w:hAnsi="宋体" w:eastAsia="宋体" w:cs="宋体"/>
                <w:sz w:val="24"/>
              </w:rPr>
              <w:t>响应文件份数要求</w:t>
            </w:r>
          </w:p>
        </w:tc>
        <w:tc>
          <w:tcPr>
            <w:tcW w:w="6195" w:type="dxa"/>
            <w:vAlign w:val="center"/>
          </w:tcPr>
          <w:p w14:paraId="7F1DEDC4">
            <w:pPr>
              <w:keepNext w:val="0"/>
              <w:keepLines w:val="0"/>
              <w:pageBreakBefore w:val="0"/>
              <w:widowControl w:val="0"/>
              <w:tabs>
                <w:tab w:val="left" w:pos="8640"/>
              </w:tabs>
              <w:kinsoku/>
              <w:wordWrap/>
              <w:overflowPunct/>
              <w:topLinePunct w:val="0"/>
              <w:autoSpaceDE/>
              <w:autoSpaceDN/>
              <w:bidi w:val="0"/>
              <w:adjustRightInd/>
              <w:spacing w:line="240" w:lineRule="auto"/>
              <w:ind w:left="-2" w:leftChars="-1"/>
              <w:textAlignment w:val="auto"/>
              <w:rPr>
                <w:rFonts w:ascii="宋体" w:hAnsi="宋体" w:cs="宋体"/>
                <w:sz w:val="24"/>
              </w:rPr>
            </w:pPr>
            <w:r>
              <w:rPr>
                <w:rFonts w:hint="eastAsia" w:ascii="宋体" w:hAnsi="宋体" w:cs="宋体"/>
                <w:sz w:val="24"/>
              </w:rPr>
              <w:t>加密的电子投标文件须在投标截止时间前成功上传</w:t>
            </w:r>
          </w:p>
        </w:tc>
      </w:tr>
      <w:tr w14:paraId="690EDDB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661" w:type="dxa"/>
            <w:vAlign w:val="center"/>
          </w:tcPr>
          <w:p w14:paraId="6FFA50C6">
            <w:pPr>
              <w:keepNext w:val="0"/>
              <w:keepLines w:val="0"/>
              <w:pageBreakBefore w:val="0"/>
              <w:widowControl w:val="0"/>
              <w:numPr>
                <w:ilvl w:val="0"/>
                <w:numId w:val="1"/>
              </w:numPr>
              <w:kinsoku/>
              <w:wordWrap/>
              <w:overflowPunct/>
              <w:topLinePunct w:val="0"/>
              <w:autoSpaceDE/>
              <w:autoSpaceDN/>
              <w:bidi w:val="0"/>
              <w:adjustRightInd/>
              <w:spacing w:beforeLines="50" w:line="240" w:lineRule="auto"/>
              <w:jc w:val="center"/>
              <w:textAlignment w:val="auto"/>
              <w:rPr>
                <w:rFonts w:ascii="宋体" w:hAnsi="宋体" w:cs="宋体"/>
                <w:sz w:val="24"/>
              </w:rPr>
            </w:pPr>
          </w:p>
        </w:tc>
        <w:tc>
          <w:tcPr>
            <w:tcW w:w="2565" w:type="dxa"/>
            <w:vAlign w:val="center"/>
          </w:tcPr>
          <w:p w14:paraId="7E8E9E37">
            <w:pPr>
              <w:keepNext w:val="0"/>
              <w:keepLines w:val="0"/>
              <w:pageBreakBefore w:val="0"/>
              <w:widowControl w:val="0"/>
              <w:kinsoku/>
              <w:wordWrap/>
              <w:overflowPunct/>
              <w:topLinePunct w:val="0"/>
              <w:autoSpaceDE/>
              <w:autoSpaceDN/>
              <w:bidi w:val="0"/>
              <w:adjustRightInd/>
              <w:spacing w:beforeLines="50" w:line="240" w:lineRule="auto"/>
              <w:jc w:val="center"/>
              <w:textAlignment w:val="auto"/>
              <w:rPr>
                <w:rFonts w:ascii="宋体" w:hAnsi="宋体" w:cs="宋体"/>
                <w:sz w:val="24"/>
              </w:rPr>
            </w:pPr>
            <w:r>
              <w:rPr>
                <w:rFonts w:hint="eastAsia" w:ascii="宋体" w:hAnsi="宋体" w:cs="宋体"/>
                <w:sz w:val="24"/>
              </w:rPr>
              <w:t>响应文件装订和密封要求</w:t>
            </w:r>
          </w:p>
        </w:tc>
        <w:tc>
          <w:tcPr>
            <w:tcW w:w="6195" w:type="dxa"/>
            <w:vAlign w:val="center"/>
          </w:tcPr>
          <w:p w14:paraId="49A39491">
            <w:pPr>
              <w:keepNext w:val="0"/>
              <w:keepLines w:val="0"/>
              <w:pageBreakBefore w:val="0"/>
              <w:widowControl w:val="0"/>
              <w:kinsoku/>
              <w:wordWrap/>
              <w:overflowPunct/>
              <w:topLinePunct w:val="0"/>
              <w:autoSpaceDE/>
              <w:autoSpaceDN/>
              <w:bidi w:val="0"/>
              <w:adjustRightInd/>
              <w:spacing w:line="240" w:lineRule="auto"/>
              <w:textAlignment w:val="auto"/>
              <w:rPr>
                <w:rFonts w:ascii="宋体" w:hAnsi="宋体" w:cs="宋体"/>
                <w:sz w:val="24"/>
              </w:rPr>
            </w:pPr>
            <w:r>
              <w:rPr>
                <w:rFonts w:hint="eastAsia" w:ascii="宋体" w:hAnsi="宋体" w:cs="宋体"/>
                <w:sz w:val="24"/>
              </w:rPr>
              <w:t>无</w:t>
            </w:r>
          </w:p>
        </w:tc>
      </w:tr>
      <w:tr w14:paraId="107BD0B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661" w:type="dxa"/>
            <w:vAlign w:val="center"/>
          </w:tcPr>
          <w:p w14:paraId="6388EF03">
            <w:pPr>
              <w:keepNext w:val="0"/>
              <w:keepLines w:val="0"/>
              <w:pageBreakBefore w:val="0"/>
              <w:widowControl w:val="0"/>
              <w:numPr>
                <w:ilvl w:val="0"/>
                <w:numId w:val="1"/>
              </w:numPr>
              <w:kinsoku/>
              <w:wordWrap/>
              <w:overflowPunct/>
              <w:topLinePunct w:val="0"/>
              <w:autoSpaceDE/>
              <w:autoSpaceDN/>
              <w:bidi w:val="0"/>
              <w:adjustRightInd/>
              <w:spacing w:beforeLines="50" w:line="240" w:lineRule="auto"/>
              <w:jc w:val="center"/>
              <w:textAlignment w:val="auto"/>
              <w:rPr>
                <w:rFonts w:ascii="宋体" w:hAnsi="宋体" w:cs="宋体"/>
                <w:sz w:val="24"/>
              </w:rPr>
            </w:pPr>
          </w:p>
        </w:tc>
        <w:tc>
          <w:tcPr>
            <w:tcW w:w="2565" w:type="dxa"/>
            <w:vAlign w:val="center"/>
          </w:tcPr>
          <w:p w14:paraId="1B22067A">
            <w:pPr>
              <w:keepNext w:val="0"/>
              <w:keepLines w:val="0"/>
              <w:pageBreakBefore w:val="0"/>
              <w:widowControl w:val="0"/>
              <w:kinsoku/>
              <w:wordWrap/>
              <w:overflowPunct/>
              <w:topLinePunct w:val="0"/>
              <w:autoSpaceDE/>
              <w:autoSpaceDN/>
              <w:bidi w:val="0"/>
              <w:adjustRightInd/>
              <w:spacing w:beforeLines="50" w:line="240" w:lineRule="auto"/>
              <w:jc w:val="center"/>
              <w:textAlignment w:val="auto"/>
              <w:rPr>
                <w:rFonts w:hint="eastAsia" w:ascii="宋体" w:hAnsi="宋体" w:cs="宋体"/>
                <w:sz w:val="24"/>
              </w:rPr>
            </w:pPr>
            <w:r>
              <w:rPr>
                <w:rFonts w:hint="eastAsia" w:ascii="宋体" w:hAnsi="宋体" w:cs="宋体"/>
                <w:sz w:val="24"/>
              </w:rPr>
              <w:t>竞争性磋商</w:t>
            </w:r>
          </w:p>
          <w:p w14:paraId="307C88CC">
            <w:pPr>
              <w:keepNext w:val="0"/>
              <w:keepLines w:val="0"/>
              <w:pageBreakBefore w:val="0"/>
              <w:widowControl w:val="0"/>
              <w:kinsoku/>
              <w:wordWrap/>
              <w:overflowPunct/>
              <w:topLinePunct w:val="0"/>
              <w:autoSpaceDE/>
              <w:autoSpaceDN/>
              <w:bidi w:val="0"/>
              <w:adjustRightInd/>
              <w:spacing w:beforeLines="50" w:line="240" w:lineRule="auto"/>
              <w:jc w:val="center"/>
              <w:textAlignment w:val="auto"/>
              <w:rPr>
                <w:rFonts w:ascii="宋体" w:hAnsi="宋体" w:cs="宋体"/>
                <w:sz w:val="24"/>
              </w:rPr>
            </w:pPr>
            <w:r>
              <w:rPr>
                <w:rFonts w:hint="eastAsia" w:ascii="宋体" w:hAnsi="宋体" w:cs="宋体"/>
                <w:sz w:val="24"/>
              </w:rPr>
              <w:t>文件的澄清</w:t>
            </w:r>
          </w:p>
        </w:tc>
        <w:tc>
          <w:tcPr>
            <w:tcW w:w="6195" w:type="dxa"/>
            <w:vAlign w:val="center"/>
          </w:tcPr>
          <w:p w14:paraId="5DEF07C7">
            <w:pPr>
              <w:keepNext w:val="0"/>
              <w:keepLines w:val="0"/>
              <w:pageBreakBefore w:val="0"/>
              <w:widowControl w:val="0"/>
              <w:kinsoku/>
              <w:wordWrap/>
              <w:overflowPunct/>
              <w:topLinePunct w:val="0"/>
              <w:autoSpaceDE/>
              <w:autoSpaceDN/>
              <w:bidi w:val="0"/>
              <w:adjustRightInd/>
              <w:spacing w:line="240" w:lineRule="auto"/>
              <w:textAlignment w:val="auto"/>
              <w:rPr>
                <w:rFonts w:ascii="宋体" w:hAnsi="宋体" w:cs="宋体"/>
                <w:sz w:val="24"/>
              </w:rPr>
            </w:pPr>
            <w:r>
              <w:rPr>
                <w:rFonts w:hint="eastAsia" w:ascii="宋体" w:hAnsi="宋体" w:cs="宋体"/>
                <w:sz w:val="24"/>
              </w:rPr>
              <w:t>对竞争性磋商文件进行</w:t>
            </w:r>
            <w:r>
              <w:rPr>
                <w:rFonts w:hint="eastAsia" w:ascii="宋体" w:hAnsi="宋体" w:cs="宋体"/>
                <w:sz w:val="24"/>
                <w:lang w:val="en-US" w:eastAsia="zh-CN"/>
              </w:rPr>
              <w:t>的</w:t>
            </w:r>
            <w:r>
              <w:rPr>
                <w:rFonts w:hint="eastAsia" w:ascii="宋体" w:hAnsi="宋体" w:cs="宋体"/>
                <w:sz w:val="24"/>
              </w:rPr>
              <w:t>澄清，以</w:t>
            </w:r>
            <w:r>
              <w:rPr>
                <w:rFonts w:hint="eastAsia" w:ascii="宋体" w:hAnsi="宋体" w:cs="宋体"/>
                <w:sz w:val="24"/>
                <w:lang w:val="en-US" w:eastAsia="zh-CN"/>
              </w:rPr>
              <w:t>网上公告的方式</w:t>
            </w:r>
            <w:r>
              <w:rPr>
                <w:rFonts w:hint="eastAsia" w:ascii="宋体" w:hAnsi="宋体" w:cs="宋体"/>
                <w:sz w:val="24"/>
              </w:rPr>
              <w:t>通知</w:t>
            </w:r>
            <w:r>
              <w:rPr>
                <w:rFonts w:hint="eastAsia" w:ascii="宋体" w:hAnsi="宋体" w:cs="宋体"/>
                <w:sz w:val="24"/>
                <w:lang w:val="en-US" w:eastAsia="zh-CN"/>
              </w:rPr>
              <w:t>供应商</w:t>
            </w:r>
            <w:r>
              <w:rPr>
                <w:rFonts w:hint="eastAsia" w:ascii="宋体" w:hAnsi="宋体" w:cs="宋体"/>
                <w:sz w:val="24"/>
              </w:rPr>
              <w:t>。澄清或修改的内容可能影响响应文件编制的，采购人、采购代理机构应当在提交响应文件截止时间至少5日前。</w:t>
            </w:r>
          </w:p>
        </w:tc>
      </w:tr>
      <w:tr w14:paraId="760D2B8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661" w:type="dxa"/>
            <w:vAlign w:val="center"/>
          </w:tcPr>
          <w:p w14:paraId="37D078A1">
            <w:pPr>
              <w:keepNext w:val="0"/>
              <w:keepLines w:val="0"/>
              <w:pageBreakBefore w:val="0"/>
              <w:widowControl w:val="0"/>
              <w:numPr>
                <w:ilvl w:val="0"/>
                <w:numId w:val="1"/>
              </w:numPr>
              <w:kinsoku/>
              <w:wordWrap/>
              <w:overflowPunct/>
              <w:topLinePunct w:val="0"/>
              <w:autoSpaceDE/>
              <w:autoSpaceDN/>
              <w:bidi w:val="0"/>
              <w:adjustRightInd/>
              <w:spacing w:beforeLines="50" w:line="240" w:lineRule="auto"/>
              <w:jc w:val="center"/>
              <w:textAlignment w:val="auto"/>
              <w:rPr>
                <w:rFonts w:ascii="宋体" w:hAnsi="宋体" w:cs="宋体"/>
                <w:sz w:val="24"/>
              </w:rPr>
            </w:pPr>
          </w:p>
        </w:tc>
        <w:tc>
          <w:tcPr>
            <w:tcW w:w="2565" w:type="dxa"/>
            <w:vAlign w:val="center"/>
          </w:tcPr>
          <w:p w14:paraId="58857A18">
            <w:pPr>
              <w:keepNext w:val="0"/>
              <w:keepLines w:val="0"/>
              <w:pageBreakBefore w:val="0"/>
              <w:widowControl w:val="0"/>
              <w:kinsoku/>
              <w:wordWrap/>
              <w:overflowPunct/>
              <w:topLinePunct w:val="0"/>
              <w:autoSpaceDE/>
              <w:autoSpaceDN/>
              <w:bidi w:val="0"/>
              <w:adjustRightInd/>
              <w:spacing w:beforeLines="50" w:line="240" w:lineRule="auto"/>
              <w:jc w:val="center"/>
              <w:textAlignment w:val="auto"/>
              <w:rPr>
                <w:rFonts w:ascii="宋体" w:hAnsi="宋体" w:cs="宋体"/>
                <w:sz w:val="24"/>
              </w:rPr>
            </w:pPr>
            <w:r>
              <w:rPr>
                <w:rFonts w:hint="eastAsia" w:ascii="宋体" w:hAnsi="宋体" w:cs="宋体"/>
                <w:sz w:val="24"/>
              </w:rPr>
              <w:t>响应文件递交截止时间</w:t>
            </w:r>
          </w:p>
        </w:tc>
        <w:tc>
          <w:tcPr>
            <w:tcW w:w="6195" w:type="dxa"/>
            <w:vAlign w:val="center"/>
          </w:tcPr>
          <w:p w14:paraId="7B238269">
            <w:pPr>
              <w:keepNext w:val="0"/>
              <w:keepLines w:val="0"/>
              <w:pageBreakBefore w:val="0"/>
              <w:widowControl w:val="0"/>
              <w:kinsoku/>
              <w:wordWrap/>
              <w:overflowPunct/>
              <w:topLinePunct w:val="0"/>
              <w:autoSpaceDE/>
              <w:autoSpaceDN/>
              <w:bidi w:val="0"/>
              <w:adjustRightInd/>
              <w:spacing w:line="240" w:lineRule="auto"/>
              <w:ind w:firstLine="240" w:firstLineChars="100"/>
              <w:textAlignment w:val="auto"/>
              <w:rPr>
                <w:rFonts w:ascii="宋体" w:hAnsi="宋体" w:cs="宋体"/>
                <w:sz w:val="24"/>
              </w:rPr>
            </w:pPr>
            <w:r>
              <w:rPr>
                <w:rFonts w:hint="eastAsia" w:ascii="宋体" w:hAnsi="宋体" w:cs="宋体"/>
                <w:sz w:val="24"/>
              </w:rPr>
              <w:t xml:space="preserve">年   月   日上午   （见磋商公告） </w:t>
            </w:r>
          </w:p>
        </w:tc>
      </w:tr>
      <w:tr w14:paraId="1C85C8D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661" w:type="dxa"/>
            <w:vAlign w:val="center"/>
          </w:tcPr>
          <w:p w14:paraId="760DA2D3">
            <w:pPr>
              <w:keepNext w:val="0"/>
              <w:keepLines w:val="0"/>
              <w:pageBreakBefore w:val="0"/>
              <w:widowControl w:val="0"/>
              <w:numPr>
                <w:ilvl w:val="0"/>
                <w:numId w:val="1"/>
              </w:numPr>
              <w:kinsoku/>
              <w:wordWrap/>
              <w:overflowPunct/>
              <w:topLinePunct w:val="0"/>
              <w:autoSpaceDE/>
              <w:autoSpaceDN/>
              <w:bidi w:val="0"/>
              <w:adjustRightInd/>
              <w:spacing w:beforeLines="50" w:line="240" w:lineRule="auto"/>
              <w:jc w:val="center"/>
              <w:textAlignment w:val="auto"/>
              <w:rPr>
                <w:rFonts w:ascii="宋体" w:hAnsi="宋体" w:cs="宋体"/>
                <w:sz w:val="24"/>
              </w:rPr>
            </w:pPr>
          </w:p>
        </w:tc>
        <w:tc>
          <w:tcPr>
            <w:tcW w:w="2565" w:type="dxa"/>
            <w:vAlign w:val="center"/>
          </w:tcPr>
          <w:p w14:paraId="55798DD9">
            <w:pPr>
              <w:keepNext w:val="0"/>
              <w:keepLines w:val="0"/>
              <w:pageBreakBefore w:val="0"/>
              <w:widowControl w:val="0"/>
              <w:kinsoku/>
              <w:wordWrap/>
              <w:overflowPunct/>
              <w:topLinePunct w:val="0"/>
              <w:autoSpaceDE/>
              <w:autoSpaceDN/>
              <w:bidi w:val="0"/>
              <w:adjustRightInd/>
              <w:spacing w:beforeLines="50" w:line="240" w:lineRule="auto"/>
              <w:jc w:val="center"/>
              <w:textAlignment w:val="auto"/>
              <w:rPr>
                <w:rFonts w:ascii="宋体" w:hAnsi="宋体" w:cs="宋体"/>
                <w:sz w:val="24"/>
              </w:rPr>
            </w:pPr>
            <w:r>
              <w:rPr>
                <w:rFonts w:hint="eastAsia" w:ascii="宋体" w:hAnsi="宋体" w:cs="宋体"/>
                <w:sz w:val="24"/>
              </w:rPr>
              <w:t>响应文件递交地点</w:t>
            </w:r>
          </w:p>
        </w:tc>
        <w:tc>
          <w:tcPr>
            <w:tcW w:w="6195" w:type="dxa"/>
            <w:vAlign w:val="center"/>
          </w:tcPr>
          <w:p w14:paraId="16BFEA39">
            <w:pPr>
              <w:keepNext w:val="0"/>
              <w:keepLines w:val="0"/>
              <w:pageBreakBefore w:val="0"/>
              <w:widowControl w:val="0"/>
              <w:kinsoku/>
              <w:wordWrap/>
              <w:overflowPunct/>
              <w:topLinePunct w:val="0"/>
              <w:autoSpaceDE/>
              <w:autoSpaceDN/>
              <w:bidi w:val="0"/>
              <w:adjustRightInd/>
              <w:spacing w:line="240" w:lineRule="auto"/>
              <w:textAlignment w:val="auto"/>
              <w:rPr>
                <w:rFonts w:hint="eastAsia" w:ascii="宋体" w:hAnsi="宋体" w:eastAsia="宋体"/>
                <w:sz w:val="24"/>
                <w:lang w:val="en-US" w:eastAsia="zh-CN"/>
              </w:rPr>
            </w:pPr>
            <w:r>
              <w:rPr>
                <w:rFonts w:hint="eastAsia" w:ascii="宋体" w:hAnsi="宋体"/>
                <w:sz w:val="24"/>
              </w:rPr>
              <w:t>周口市公共资源交易中心</w:t>
            </w:r>
            <w:r>
              <w:rPr>
                <w:rFonts w:hint="eastAsia" w:ascii="宋体" w:hAnsi="宋体"/>
                <w:sz w:val="24"/>
                <w:lang w:val="en-US" w:eastAsia="zh-CN"/>
              </w:rPr>
              <w:t>网</w:t>
            </w:r>
          </w:p>
          <w:p w14:paraId="7589626A">
            <w:pPr>
              <w:keepNext w:val="0"/>
              <w:keepLines w:val="0"/>
              <w:pageBreakBefore w:val="0"/>
              <w:widowControl w:val="0"/>
              <w:kinsoku/>
              <w:wordWrap/>
              <w:overflowPunct/>
              <w:topLinePunct w:val="0"/>
              <w:autoSpaceDE/>
              <w:autoSpaceDN/>
              <w:bidi w:val="0"/>
              <w:adjustRightInd/>
              <w:spacing w:line="240" w:lineRule="auto"/>
              <w:textAlignment w:val="auto"/>
              <w:rPr>
                <w:rFonts w:hint="eastAsia" w:ascii="宋体" w:hAnsi="宋体" w:cs="宋体" w:eastAsiaTheme="minorEastAsia"/>
                <w:sz w:val="24"/>
                <w:szCs w:val="24"/>
                <w:lang w:val="en-US" w:eastAsia="zh-CN"/>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rPr>
              <w:t>http://jyzx.zhoukou.gov.cn</w:t>
            </w:r>
            <w:r>
              <w:rPr>
                <w:rFonts w:hint="eastAsia" w:asciiTheme="minorEastAsia" w:hAnsiTheme="minorEastAsia" w:eastAsiaTheme="minorEastAsia"/>
                <w:color w:val="000000"/>
                <w:lang w:eastAsia="zh-CN"/>
              </w:rPr>
              <w:t>）</w:t>
            </w:r>
          </w:p>
          <w:p w14:paraId="7C6F1899">
            <w:pPr>
              <w:keepNext w:val="0"/>
              <w:keepLines w:val="0"/>
              <w:pageBreakBefore w:val="0"/>
              <w:widowControl w:val="0"/>
              <w:kinsoku/>
              <w:wordWrap/>
              <w:overflowPunct/>
              <w:topLinePunct w:val="0"/>
              <w:autoSpaceDE/>
              <w:autoSpaceDN/>
              <w:bidi w:val="0"/>
              <w:adjustRightInd/>
              <w:spacing w:line="240" w:lineRule="auto"/>
              <w:textAlignment w:val="auto"/>
              <w:rPr>
                <w:rFonts w:ascii="宋体" w:hAnsi="宋体" w:cs="宋体"/>
                <w:sz w:val="24"/>
              </w:rPr>
            </w:pPr>
            <w:r>
              <w:rPr>
                <w:rFonts w:hint="eastAsia" w:ascii="宋体" w:hAnsi="宋体" w:eastAsia="宋体" w:cs="宋体"/>
                <w:sz w:val="24"/>
                <w:szCs w:val="24"/>
              </w:rPr>
              <w:t>（本项目实行网上远程开标无须到现场提交响应文件）</w:t>
            </w:r>
          </w:p>
        </w:tc>
      </w:tr>
      <w:tr w14:paraId="777CDAD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661" w:type="dxa"/>
            <w:vAlign w:val="center"/>
          </w:tcPr>
          <w:p w14:paraId="045CACCF">
            <w:pPr>
              <w:keepNext w:val="0"/>
              <w:keepLines w:val="0"/>
              <w:pageBreakBefore w:val="0"/>
              <w:widowControl w:val="0"/>
              <w:numPr>
                <w:ilvl w:val="0"/>
                <w:numId w:val="1"/>
              </w:numPr>
              <w:kinsoku/>
              <w:wordWrap/>
              <w:overflowPunct/>
              <w:topLinePunct w:val="0"/>
              <w:autoSpaceDE/>
              <w:autoSpaceDN/>
              <w:bidi w:val="0"/>
              <w:adjustRightInd/>
              <w:spacing w:beforeLines="50" w:line="240" w:lineRule="auto"/>
              <w:jc w:val="center"/>
              <w:textAlignment w:val="auto"/>
              <w:rPr>
                <w:rFonts w:ascii="宋体" w:hAnsi="宋体" w:cs="宋体"/>
                <w:sz w:val="24"/>
              </w:rPr>
            </w:pPr>
          </w:p>
        </w:tc>
        <w:tc>
          <w:tcPr>
            <w:tcW w:w="2565" w:type="dxa"/>
            <w:vAlign w:val="center"/>
          </w:tcPr>
          <w:p w14:paraId="5277A347">
            <w:pPr>
              <w:keepNext w:val="0"/>
              <w:keepLines w:val="0"/>
              <w:pageBreakBefore w:val="0"/>
              <w:widowControl w:val="0"/>
              <w:kinsoku/>
              <w:wordWrap/>
              <w:overflowPunct/>
              <w:topLinePunct w:val="0"/>
              <w:autoSpaceDE/>
              <w:autoSpaceDN/>
              <w:bidi w:val="0"/>
              <w:adjustRightInd/>
              <w:spacing w:beforeLines="50" w:line="240" w:lineRule="auto"/>
              <w:jc w:val="center"/>
              <w:textAlignment w:val="auto"/>
              <w:rPr>
                <w:rFonts w:ascii="宋体" w:hAnsi="宋体" w:cs="宋体"/>
                <w:sz w:val="24"/>
              </w:rPr>
            </w:pPr>
            <w:r>
              <w:rPr>
                <w:rFonts w:hint="eastAsia" w:ascii="宋体" w:hAnsi="宋体" w:cs="宋体"/>
                <w:sz w:val="24"/>
              </w:rPr>
              <w:t>磋商时间</w:t>
            </w:r>
          </w:p>
        </w:tc>
        <w:tc>
          <w:tcPr>
            <w:tcW w:w="6195" w:type="dxa"/>
            <w:vAlign w:val="center"/>
          </w:tcPr>
          <w:p w14:paraId="53E4DDFA">
            <w:pPr>
              <w:keepNext w:val="0"/>
              <w:keepLines w:val="0"/>
              <w:pageBreakBefore w:val="0"/>
              <w:widowControl w:val="0"/>
              <w:tabs>
                <w:tab w:val="left" w:pos="8640"/>
              </w:tabs>
              <w:kinsoku/>
              <w:wordWrap/>
              <w:overflowPunct/>
              <w:topLinePunct w:val="0"/>
              <w:autoSpaceDE/>
              <w:autoSpaceDN/>
              <w:bidi w:val="0"/>
              <w:adjustRightInd/>
              <w:spacing w:line="240" w:lineRule="auto"/>
              <w:ind w:left="-2" w:leftChars="-1" w:firstLine="240" w:firstLineChars="100"/>
              <w:textAlignment w:val="auto"/>
              <w:rPr>
                <w:rFonts w:ascii="宋体" w:hAnsi="宋体" w:cs="宋体"/>
                <w:sz w:val="24"/>
              </w:rPr>
            </w:pPr>
            <w:r>
              <w:rPr>
                <w:rFonts w:hint="eastAsia" w:ascii="宋体" w:hAnsi="宋体" w:cs="宋体"/>
                <w:sz w:val="24"/>
              </w:rPr>
              <w:t>年   月  日上午    见磋商公告</w:t>
            </w:r>
          </w:p>
        </w:tc>
      </w:tr>
      <w:tr w14:paraId="1FDE0F0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661" w:type="dxa"/>
            <w:vAlign w:val="center"/>
          </w:tcPr>
          <w:p w14:paraId="1E2FAEE3">
            <w:pPr>
              <w:keepNext w:val="0"/>
              <w:keepLines w:val="0"/>
              <w:pageBreakBefore w:val="0"/>
              <w:widowControl w:val="0"/>
              <w:numPr>
                <w:ilvl w:val="0"/>
                <w:numId w:val="1"/>
              </w:numPr>
              <w:kinsoku/>
              <w:wordWrap/>
              <w:overflowPunct/>
              <w:topLinePunct w:val="0"/>
              <w:autoSpaceDE/>
              <w:autoSpaceDN/>
              <w:bidi w:val="0"/>
              <w:adjustRightInd/>
              <w:spacing w:beforeLines="50" w:line="240" w:lineRule="auto"/>
              <w:jc w:val="center"/>
              <w:textAlignment w:val="auto"/>
              <w:rPr>
                <w:rFonts w:ascii="宋体" w:hAnsi="宋体" w:cs="宋体"/>
                <w:sz w:val="24"/>
              </w:rPr>
            </w:pPr>
          </w:p>
        </w:tc>
        <w:tc>
          <w:tcPr>
            <w:tcW w:w="2565" w:type="dxa"/>
            <w:vAlign w:val="center"/>
          </w:tcPr>
          <w:p w14:paraId="4C78F70D">
            <w:pPr>
              <w:keepNext w:val="0"/>
              <w:keepLines w:val="0"/>
              <w:pageBreakBefore w:val="0"/>
              <w:widowControl w:val="0"/>
              <w:kinsoku/>
              <w:wordWrap/>
              <w:overflowPunct/>
              <w:topLinePunct w:val="0"/>
              <w:autoSpaceDE/>
              <w:autoSpaceDN/>
              <w:bidi w:val="0"/>
              <w:adjustRightInd/>
              <w:spacing w:beforeLines="50" w:line="240" w:lineRule="auto"/>
              <w:jc w:val="center"/>
              <w:textAlignment w:val="auto"/>
              <w:rPr>
                <w:rFonts w:ascii="宋体" w:hAnsi="宋体" w:cs="宋体"/>
                <w:sz w:val="24"/>
              </w:rPr>
            </w:pPr>
            <w:r>
              <w:rPr>
                <w:rFonts w:hint="eastAsia" w:ascii="宋体" w:hAnsi="宋体" w:cs="宋体"/>
                <w:sz w:val="24"/>
              </w:rPr>
              <w:t>磋商程序和内容</w:t>
            </w:r>
          </w:p>
        </w:tc>
        <w:tc>
          <w:tcPr>
            <w:tcW w:w="6195" w:type="dxa"/>
            <w:vAlign w:val="center"/>
          </w:tcPr>
          <w:p w14:paraId="0D7B7EE1">
            <w:pPr>
              <w:keepNext w:val="0"/>
              <w:keepLines w:val="0"/>
              <w:pageBreakBefore w:val="0"/>
              <w:widowControl w:val="0"/>
              <w:tabs>
                <w:tab w:val="left" w:pos="8640"/>
              </w:tabs>
              <w:kinsoku/>
              <w:wordWrap/>
              <w:overflowPunct/>
              <w:topLinePunct w:val="0"/>
              <w:autoSpaceDE/>
              <w:autoSpaceDN/>
              <w:bidi w:val="0"/>
              <w:adjustRightInd/>
              <w:spacing w:line="240" w:lineRule="auto"/>
              <w:textAlignment w:val="auto"/>
              <w:rPr>
                <w:rFonts w:ascii="宋体" w:hAnsi="宋体" w:cs="宋体"/>
                <w:sz w:val="24"/>
              </w:rPr>
            </w:pPr>
            <w:r>
              <w:rPr>
                <w:rFonts w:hint="eastAsia" w:ascii="宋体" w:hAnsi="宋体" w:cs="宋体"/>
                <w:sz w:val="24"/>
              </w:rPr>
              <w:t>详见磋商文件第二章</w:t>
            </w:r>
          </w:p>
        </w:tc>
      </w:tr>
      <w:tr w14:paraId="1C7F138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661" w:type="dxa"/>
            <w:vAlign w:val="center"/>
          </w:tcPr>
          <w:p w14:paraId="3C8DD07B">
            <w:pPr>
              <w:keepNext w:val="0"/>
              <w:keepLines w:val="0"/>
              <w:pageBreakBefore w:val="0"/>
              <w:widowControl w:val="0"/>
              <w:numPr>
                <w:ilvl w:val="0"/>
                <w:numId w:val="1"/>
              </w:numPr>
              <w:kinsoku/>
              <w:wordWrap/>
              <w:overflowPunct/>
              <w:topLinePunct w:val="0"/>
              <w:autoSpaceDE/>
              <w:autoSpaceDN/>
              <w:bidi w:val="0"/>
              <w:adjustRightInd/>
              <w:spacing w:beforeLines="50" w:line="240" w:lineRule="auto"/>
              <w:jc w:val="center"/>
              <w:textAlignment w:val="auto"/>
              <w:rPr>
                <w:rFonts w:ascii="宋体" w:hAnsi="宋体" w:cs="宋体"/>
                <w:sz w:val="24"/>
              </w:rPr>
            </w:pPr>
          </w:p>
        </w:tc>
        <w:tc>
          <w:tcPr>
            <w:tcW w:w="2565" w:type="dxa"/>
            <w:vAlign w:val="center"/>
          </w:tcPr>
          <w:p w14:paraId="1729C4F0">
            <w:pPr>
              <w:keepNext w:val="0"/>
              <w:keepLines w:val="0"/>
              <w:pageBreakBefore w:val="0"/>
              <w:widowControl w:val="0"/>
              <w:kinsoku/>
              <w:wordWrap/>
              <w:overflowPunct/>
              <w:topLinePunct w:val="0"/>
              <w:autoSpaceDE/>
              <w:autoSpaceDN/>
              <w:bidi w:val="0"/>
              <w:adjustRightInd/>
              <w:spacing w:beforeLines="50" w:line="240" w:lineRule="auto"/>
              <w:jc w:val="center"/>
              <w:textAlignment w:val="auto"/>
              <w:rPr>
                <w:rFonts w:ascii="宋体" w:hAnsi="宋体" w:cs="宋体"/>
                <w:sz w:val="24"/>
              </w:rPr>
            </w:pPr>
            <w:r>
              <w:rPr>
                <w:rFonts w:hint="eastAsia" w:ascii="宋体" w:hAnsi="宋体" w:cs="宋体"/>
                <w:sz w:val="24"/>
              </w:rPr>
              <w:t>授予合同</w:t>
            </w:r>
          </w:p>
        </w:tc>
        <w:tc>
          <w:tcPr>
            <w:tcW w:w="6195" w:type="dxa"/>
            <w:vAlign w:val="center"/>
          </w:tcPr>
          <w:p w14:paraId="6C9B6005">
            <w:pPr>
              <w:keepNext w:val="0"/>
              <w:keepLines w:val="0"/>
              <w:pageBreakBefore w:val="0"/>
              <w:widowControl w:val="0"/>
              <w:tabs>
                <w:tab w:val="left" w:pos="8640"/>
              </w:tabs>
              <w:kinsoku/>
              <w:wordWrap/>
              <w:overflowPunct/>
              <w:topLinePunct w:val="0"/>
              <w:autoSpaceDE/>
              <w:autoSpaceDN/>
              <w:bidi w:val="0"/>
              <w:adjustRightInd/>
              <w:spacing w:line="240" w:lineRule="auto"/>
              <w:jc w:val="left"/>
              <w:textAlignment w:val="auto"/>
              <w:rPr>
                <w:rFonts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5AFF44A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661" w:type="dxa"/>
            <w:vAlign w:val="center"/>
          </w:tcPr>
          <w:p w14:paraId="5EC8AF4D">
            <w:pPr>
              <w:keepNext w:val="0"/>
              <w:keepLines w:val="0"/>
              <w:pageBreakBefore w:val="0"/>
              <w:widowControl w:val="0"/>
              <w:numPr>
                <w:ilvl w:val="0"/>
                <w:numId w:val="1"/>
              </w:numPr>
              <w:kinsoku/>
              <w:wordWrap/>
              <w:overflowPunct/>
              <w:topLinePunct w:val="0"/>
              <w:autoSpaceDE/>
              <w:autoSpaceDN/>
              <w:bidi w:val="0"/>
              <w:adjustRightInd/>
              <w:spacing w:beforeLines="50" w:line="240" w:lineRule="auto"/>
              <w:jc w:val="center"/>
              <w:textAlignment w:val="auto"/>
              <w:rPr>
                <w:rFonts w:ascii="宋体" w:hAnsi="宋体" w:cs="宋体"/>
                <w:sz w:val="24"/>
              </w:rPr>
            </w:pPr>
          </w:p>
        </w:tc>
        <w:tc>
          <w:tcPr>
            <w:tcW w:w="2565" w:type="dxa"/>
            <w:vAlign w:val="center"/>
          </w:tcPr>
          <w:p w14:paraId="7169D326">
            <w:pPr>
              <w:keepNext w:val="0"/>
              <w:keepLines w:val="0"/>
              <w:pageBreakBefore w:val="0"/>
              <w:widowControl w:val="0"/>
              <w:kinsoku/>
              <w:wordWrap/>
              <w:overflowPunct/>
              <w:topLinePunct w:val="0"/>
              <w:autoSpaceDE/>
              <w:autoSpaceDN/>
              <w:bidi w:val="0"/>
              <w:adjustRightInd/>
              <w:spacing w:beforeLines="50" w:line="240" w:lineRule="auto"/>
              <w:ind w:firstLine="14" w:firstLineChars="6"/>
              <w:jc w:val="center"/>
              <w:textAlignment w:val="auto"/>
              <w:rPr>
                <w:rFonts w:ascii="宋体" w:hAnsi="宋体" w:cs="宋体"/>
                <w:sz w:val="24"/>
              </w:rPr>
            </w:pPr>
            <w:r>
              <w:rPr>
                <w:rFonts w:hint="eastAsia" w:ascii="宋体" w:hAnsi="宋体" w:cs="宋体"/>
                <w:sz w:val="24"/>
              </w:rPr>
              <w:t>签订合同</w:t>
            </w:r>
          </w:p>
        </w:tc>
        <w:tc>
          <w:tcPr>
            <w:tcW w:w="6195" w:type="dxa"/>
            <w:vAlign w:val="center"/>
          </w:tcPr>
          <w:p w14:paraId="2A2EC4BA">
            <w:pPr>
              <w:keepNext w:val="0"/>
              <w:keepLines w:val="0"/>
              <w:pageBreakBefore w:val="0"/>
              <w:widowControl w:val="0"/>
              <w:tabs>
                <w:tab w:val="left" w:pos="8640"/>
              </w:tabs>
              <w:kinsoku/>
              <w:wordWrap/>
              <w:overflowPunct/>
              <w:topLinePunct w:val="0"/>
              <w:autoSpaceDE/>
              <w:autoSpaceDN/>
              <w:bidi w:val="0"/>
              <w:adjustRightInd/>
              <w:spacing w:line="240" w:lineRule="auto"/>
              <w:ind w:left="-2" w:leftChars="-1"/>
              <w:textAlignment w:val="auto"/>
              <w:rPr>
                <w:rFonts w:ascii="宋体" w:hAnsi="宋体" w:cs="宋体"/>
                <w:sz w:val="24"/>
              </w:rPr>
            </w:pPr>
            <w:r>
              <w:rPr>
                <w:rFonts w:hint="eastAsia" w:ascii="宋体" w:hAnsi="宋体" w:cs="宋体"/>
                <w:sz w:val="24"/>
              </w:rPr>
              <w:t>1）接到成交通知书30天内，成交供应商应与采购人签订采购合同。</w:t>
            </w:r>
          </w:p>
          <w:p w14:paraId="49EC24E9">
            <w:pPr>
              <w:keepNext w:val="0"/>
              <w:keepLines w:val="0"/>
              <w:pageBreakBefore w:val="0"/>
              <w:widowControl w:val="0"/>
              <w:tabs>
                <w:tab w:val="left" w:pos="8640"/>
              </w:tabs>
              <w:kinsoku/>
              <w:wordWrap/>
              <w:overflowPunct/>
              <w:topLinePunct w:val="0"/>
              <w:autoSpaceDE/>
              <w:autoSpaceDN/>
              <w:bidi w:val="0"/>
              <w:adjustRightInd/>
              <w:spacing w:line="240" w:lineRule="auto"/>
              <w:ind w:left="-2" w:leftChars="-1"/>
              <w:textAlignment w:val="auto"/>
              <w:rPr>
                <w:rFonts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1351125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661" w:type="dxa"/>
            <w:vAlign w:val="center"/>
          </w:tcPr>
          <w:p w14:paraId="28DD7C04">
            <w:pPr>
              <w:keepNext w:val="0"/>
              <w:keepLines w:val="0"/>
              <w:pageBreakBefore w:val="0"/>
              <w:widowControl w:val="0"/>
              <w:numPr>
                <w:ilvl w:val="0"/>
                <w:numId w:val="1"/>
              </w:numPr>
              <w:kinsoku/>
              <w:wordWrap/>
              <w:overflowPunct/>
              <w:topLinePunct w:val="0"/>
              <w:autoSpaceDE/>
              <w:autoSpaceDN/>
              <w:bidi w:val="0"/>
              <w:adjustRightInd/>
              <w:spacing w:beforeLines="50" w:line="240" w:lineRule="auto"/>
              <w:jc w:val="center"/>
              <w:textAlignment w:val="auto"/>
              <w:rPr>
                <w:rFonts w:ascii="宋体" w:hAnsi="宋体" w:cs="宋体"/>
                <w:sz w:val="24"/>
              </w:rPr>
            </w:pPr>
          </w:p>
        </w:tc>
        <w:tc>
          <w:tcPr>
            <w:tcW w:w="2565" w:type="dxa"/>
            <w:vAlign w:val="center"/>
          </w:tcPr>
          <w:p w14:paraId="4CF7D450">
            <w:pPr>
              <w:keepNext w:val="0"/>
              <w:keepLines w:val="0"/>
              <w:pageBreakBefore w:val="0"/>
              <w:widowControl w:val="0"/>
              <w:kinsoku/>
              <w:wordWrap/>
              <w:overflowPunct/>
              <w:topLinePunct w:val="0"/>
              <w:autoSpaceDE/>
              <w:autoSpaceDN/>
              <w:bidi w:val="0"/>
              <w:adjustRightInd/>
              <w:spacing w:beforeLines="50" w:line="240" w:lineRule="auto"/>
              <w:ind w:firstLine="14" w:firstLineChars="6"/>
              <w:jc w:val="center"/>
              <w:textAlignment w:val="auto"/>
              <w:rPr>
                <w:rFonts w:ascii="宋体" w:hAnsi="宋体" w:cs="宋体"/>
                <w:sz w:val="24"/>
              </w:rPr>
            </w:pPr>
            <w:r>
              <w:rPr>
                <w:rFonts w:hint="eastAsia" w:ascii="宋体" w:hAnsi="宋体" w:cs="宋体"/>
                <w:sz w:val="24"/>
              </w:rPr>
              <w:t>投标保证金</w:t>
            </w:r>
          </w:p>
        </w:tc>
        <w:tc>
          <w:tcPr>
            <w:tcW w:w="6195" w:type="dxa"/>
            <w:vAlign w:val="center"/>
          </w:tcPr>
          <w:p w14:paraId="029FA8E1">
            <w:pPr>
              <w:keepNext w:val="0"/>
              <w:keepLines w:val="0"/>
              <w:pageBreakBefore w:val="0"/>
              <w:widowControl w:val="0"/>
              <w:tabs>
                <w:tab w:val="left" w:pos="8640"/>
              </w:tabs>
              <w:kinsoku/>
              <w:wordWrap/>
              <w:overflowPunct/>
              <w:topLinePunct w:val="0"/>
              <w:autoSpaceDE/>
              <w:autoSpaceDN/>
              <w:bidi w:val="0"/>
              <w:adjustRightInd/>
              <w:spacing w:line="240" w:lineRule="auto"/>
              <w:ind w:left="-2" w:leftChars="-1"/>
              <w:textAlignment w:val="auto"/>
              <w:rPr>
                <w:rFonts w:ascii="宋体" w:hAnsi="宋体" w:cs="宋体"/>
                <w:sz w:val="24"/>
              </w:rPr>
            </w:pPr>
            <w:r>
              <w:rPr>
                <w:rFonts w:hint="eastAsia" w:ascii="宋体" w:hAnsi="宋体" w:cs="宋体"/>
                <w:sz w:val="24"/>
              </w:rPr>
              <w:t>本项目不需要交纳投标保证金</w:t>
            </w:r>
          </w:p>
        </w:tc>
      </w:tr>
      <w:tr w14:paraId="1C299E4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61" w:type="dxa"/>
            <w:vAlign w:val="center"/>
          </w:tcPr>
          <w:p w14:paraId="22B26C36">
            <w:pPr>
              <w:keepNext w:val="0"/>
              <w:keepLines w:val="0"/>
              <w:pageBreakBefore w:val="0"/>
              <w:widowControl w:val="0"/>
              <w:numPr>
                <w:ilvl w:val="0"/>
                <w:numId w:val="1"/>
              </w:numPr>
              <w:kinsoku/>
              <w:wordWrap/>
              <w:overflowPunct/>
              <w:topLinePunct w:val="0"/>
              <w:autoSpaceDE/>
              <w:autoSpaceDN/>
              <w:bidi w:val="0"/>
              <w:adjustRightInd/>
              <w:spacing w:beforeLines="50" w:line="240" w:lineRule="auto"/>
              <w:jc w:val="center"/>
              <w:textAlignment w:val="auto"/>
              <w:rPr>
                <w:rFonts w:ascii="宋体" w:hAnsi="宋体" w:cs="宋体"/>
                <w:sz w:val="24"/>
              </w:rPr>
            </w:pPr>
          </w:p>
        </w:tc>
        <w:tc>
          <w:tcPr>
            <w:tcW w:w="2565" w:type="dxa"/>
            <w:vAlign w:val="center"/>
          </w:tcPr>
          <w:p w14:paraId="0CDD8BEB">
            <w:pPr>
              <w:keepNext w:val="0"/>
              <w:keepLines w:val="0"/>
              <w:pageBreakBefore w:val="0"/>
              <w:widowControl w:val="0"/>
              <w:kinsoku/>
              <w:wordWrap/>
              <w:overflowPunct/>
              <w:topLinePunct w:val="0"/>
              <w:autoSpaceDE/>
              <w:autoSpaceDN/>
              <w:bidi w:val="0"/>
              <w:adjustRightInd/>
              <w:spacing w:line="240" w:lineRule="auto"/>
              <w:jc w:val="center"/>
              <w:textAlignment w:val="auto"/>
              <w:rPr>
                <w:rFonts w:ascii="宋体" w:hAnsi="宋体" w:cs="宋体"/>
                <w:sz w:val="24"/>
              </w:rPr>
            </w:pPr>
            <w:r>
              <w:rPr>
                <w:rFonts w:hint="eastAsia" w:ascii="宋体" w:hAnsi="宋体" w:cs="宋体"/>
                <w:sz w:val="24"/>
              </w:rPr>
              <w:t>服务期限</w:t>
            </w:r>
          </w:p>
        </w:tc>
        <w:tc>
          <w:tcPr>
            <w:tcW w:w="6195" w:type="dxa"/>
            <w:vAlign w:val="center"/>
          </w:tcPr>
          <w:p w14:paraId="2FFA8410">
            <w:pPr>
              <w:keepNext w:val="0"/>
              <w:keepLines w:val="0"/>
              <w:pageBreakBefore w:val="0"/>
              <w:widowControl w:val="0"/>
              <w:kinsoku/>
              <w:wordWrap/>
              <w:overflowPunct/>
              <w:topLinePunct w:val="0"/>
              <w:autoSpaceDE/>
              <w:autoSpaceDN/>
              <w:bidi w:val="0"/>
              <w:adjustRightInd/>
              <w:spacing w:line="240" w:lineRule="auto"/>
              <w:jc w:val="left"/>
              <w:textAlignment w:val="auto"/>
              <w:rPr>
                <w:rFonts w:ascii="宋体" w:hAnsi="宋体" w:cs="宋体"/>
                <w:sz w:val="24"/>
              </w:rPr>
            </w:pPr>
            <w:r>
              <w:rPr>
                <w:rFonts w:hint="eastAsia" w:ascii="宋体" w:hAnsi="宋体" w:cs="宋体"/>
                <w:sz w:val="24"/>
              </w:rPr>
              <w:t>合同签订后</w:t>
            </w:r>
            <w:r>
              <w:rPr>
                <w:rFonts w:hint="eastAsia" w:ascii="宋体" w:hAnsi="宋体" w:cs="宋体"/>
                <w:sz w:val="24"/>
                <w:lang w:val="en-US" w:eastAsia="zh-CN"/>
              </w:rPr>
              <w:t>30</w:t>
            </w:r>
            <w:r>
              <w:rPr>
                <w:rFonts w:hint="eastAsia" w:ascii="宋体" w:hAnsi="宋体" w:cs="宋体"/>
                <w:sz w:val="24"/>
              </w:rPr>
              <w:t>日历天</w:t>
            </w:r>
          </w:p>
        </w:tc>
      </w:tr>
      <w:tr w14:paraId="796347B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661" w:type="dxa"/>
            <w:vAlign w:val="center"/>
          </w:tcPr>
          <w:p w14:paraId="22D142F6">
            <w:pPr>
              <w:keepNext w:val="0"/>
              <w:keepLines w:val="0"/>
              <w:pageBreakBefore w:val="0"/>
              <w:widowControl w:val="0"/>
              <w:numPr>
                <w:ilvl w:val="0"/>
                <w:numId w:val="1"/>
              </w:numPr>
              <w:kinsoku/>
              <w:wordWrap/>
              <w:overflowPunct/>
              <w:topLinePunct w:val="0"/>
              <w:autoSpaceDE/>
              <w:autoSpaceDN/>
              <w:bidi w:val="0"/>
              <w:adjustRightInd/>
              <w:spacing w:beforeLines="50" w:line="240" w:lineRule="auto"/>
              <w:jc w:val="center"/>
              <w:textAlignment w:val="auto"/>
              <w:rPr>
                <w:rFonts w:ascii="宋体" w:hAnsi="宋体" w:cs="宋体"/>
                <w:sz w:val="24"/>
              </w:rPr>
            </w:pPr>
          </w:p>
        </w:tc>
        <w:tc>
          <w:tcPr>
            <w:tcW w:w="2565" w:type="dxa"/>
            <w:vAlign w:val="center"/>
          </w:tcPr>
          <w:p w14:paraId="5D8473B6">
            <w:pPr>
              <w:keepNext w:val="0"/>
              <w:keepLines w:val="0"/>
              <w:pageBreakBefore w:val="0"/>
              <w:widowControl w:val="0"/>
              <w:kinsoku/>
              <w:wordWrap/>
              <w:overflowPunct/>
              <w:topLinePunct w:val="0"/>
              <w:autoSpaceDE/>
              <w:autoSpaceDN/>
              <w:bidi w:val="0"/>
              <w:adjustRightInd/>
              <w:spacing w:beforeLines="50" w:line="240" w:lineRule="auto"/>
              <w:ind w:firstLine="14" w:firstLineChars="6"/>
              <w:jc w:val="center"/>
              <w:textAlignment w:val="auto"/>
              <w:rPr>
                <w:rFonts w:hint="eastAsia" w:ascii="宋体" w:hAnsi="宋体" w:cs="宋体"/>
                <w:sz w:val="24"/>
                <w:highlight w:val="none"/>
              </w:rPr>
            </w:pPr>
            <w:r>
              <w:rPr>
                <w:rFonts w:hint="eastAsia" w:ascii="宋体" w:hAnsi="宋体" w:cs="宋体"/>
                <w:sz w:val="24"/>
                <w:highlight w:val="none"/>
              </w:rPr>
              <w:t>付款方式</w:t>
            </w:r>
            <w:r>
              <w:rPr>
                <w:rFonts w:hint="eastAsia" w:ascii="宋体" w:hAnsi="宋体" w:cs="宋体"/>
                <w:sz w:val="24"/>
                <w:highlight w:val="none"/>
                <w:lang w:eastAsia="zh-CN"/>
              </w:rPr>
              <w:t>（主</w:t>
            </w:r>
            <w:r>
              <w:rPr>
                <w:rFonts w:hint="eastAsia" w:ascii="宋体" w:hAnsi="宋体" w:cs="宋体"/>
                <w:sz w:val="24"/>
                <w:highlight w:val="none"/>
              </w:rPr>
              <w:t>要</w:t>
            </w:r>
          </w:p>
          <w:p w14:paraId="799FFE08">
            <w:pPr>
              <w:keepNext w:val="0"/>
              <w:keepLines w:val="0"/>
              <w:pageBreakBefore w:val="0"/>
              <w:widowControl w:val="0"/>
              <w:kinsoku/>
              <w:wordWrap/>
              <w:overflowPunct/>
              <w:topLinePunct w:val="0"/>
              <w:autoSpaceDE/>
              <w:autoSpaceDN/>
              <w:bidi w:val="0"/>
              <w:adjustRightInd/>
              <w:spacing w:beforeLines="50" w:line="240" w:lineRule="auto"/>
              <w:ind w:firstLine="14" w:firstLineChars="6"/>
              <w:jc w:val="center"/>
              <w:textAlignment w:val="auto"/>
              <w:rPr>
                <w:rFonts w:ascii="宋体" w:hAnsi="宋体" w:cs="宋体"/>
                <w:sz w:val="24"/>
                <w:highlight w:val="none"/>
              </w:rPr>
            </w:pPr>
            <w:r>
              <w:rPr>
                <w:rFonts w:hint="eastAsia" w:ascii="宋体" w:hAnsi="宋体" w:cs="宋体"/>
                <w:sz w:val="24"/>
                <w:highlight w:val="none"/>
              </w:rPr>
              <w:t>求详细填写）</w:t>
            </w:r>
          </w:p>
        </w:tc>
        <w:tc>
          <w:tcPr>
            <w:tcW w:w="6195" w:type="dxa"/>
            <w:vAlign w:val="center"/>
          </w:tcPr>
          <w:p w14:paraId="51436195">
            <w:pPr>
              <w:keepNext w:val="0"/>
              <w:keepLines w:val="0"/>
              <w:pageBreakBefore w:val="0"/>
              <w:widowControl w:val="0"/>
              <w:tabs>
                <w:tab w:val="left" w:pos="8640"/>
              </w:tabs>
              <w:kinsoku/>
              <w:wordWrap/>
              <w:overflowPunct/>
              <w:topLinePunct w:val="0"/>
              <w:autoSpaceDE/>
              <w:autoSpaceDN/>
              <w:bidi w:val="0"/>
              <w:adjustRightInd/>
              <w:spacing w:line="240" w:lineRule="auto"/>
              <w:jc w:val="left"/>
              <w:textAlignment w:val="auto"/>
              <w:rPr>
                <w:rFonts w:ascii="宋体" w:hAnsi="宋体" w:cs="宋体"/>
                <w:sz w:val="24"/>
                <w:highlight w:val="none"/>
              </w:rPr>
            </w:pPr>
            <w:r>
              <w:rPr>
                <w:rFonts w:hint="eastAsia" w:ascii="宋体" w:hAnsi="宋体" w:cs="宋体"/>
                <w:sz w:val="24"/>
                <w:highlight w:val="none"/>
                <w:lang w:eastAsia="zh-CN"/>
              </w:rPr>
              <w:t>初步设计批复后支付</w:t>
            </w:r>
            <w:r>
              <w:rPr>
                <w:rFonts w:hint="eastAsia" w:ascii="宋体" w:hAnsi="宋体" w:cs="宋体"/>
                <w:sz w:val="24"/>
                <w:highlight w:val="none"/>
                <w:lang w:val="en-US" w:eastAsia="zh-CN"/>
              </w:rPr>
              <w:t>45%，</w:t>
            </w:r>
            <w:r>
              <w:rPr>
                <w:rFonts w:hint="eastAsia" w:ascii="宋体" w:hAnsi="宋体" w:cs="宋体"/>
                <w:sz w:val="24"/>
                <w:highlight w:val="none"/>
              </w:rPr>
              <w:t>施工图</w:t>
            </w:r>
            <w:r>
              <w:rPr>
                <w:rFonts w:hint="eastAsia" w:ascii="宋体" w:hAnsi="宋体" w:cs="宋体"/>
                <w:sz w:val="24"/>
                <w:highlight w:val="none"/>
                <w:lang w:eastAsia="zh-CN"/>
              </w:rPr>
              <w:t>批复后支付</w:t>
            </w:r>
            <w:r>
              <w:rPr>
                <w:rFonts w:hint="eastAsia" w:ascii="宋体" w:hAnsi="宋体" w:cs="宋体"/>
                <w:sz w:val="24"/>
                <w:highlight w:val="none"/>
                <w:lang w:val="en-US" w:eastAsia="zh-CN"/>
              </w:rPr>
              <w:t>45</w:t>
            </w:r>
            <w:r>
              <w:rPr>
                <w:rFonts w:hint="eastAsia" w:ascii="宋体" w:hAnsi="宋体" w:cs="宋体"/>
                <w:sz w:val="24"/>
                <w:highlight w:val="none"/>
              </w:rPr>
              <w:t>%，交工验收合格</w:t>
            </w:r>
            <w:r>
              <w:rPr>
                <w:rFonts w:hint="eastAsia" w:ascii="宋体" w:hAnsi="宋体" w:cs="宋体"/>
                <w:sz w:val="24"/>
                <w:highlight w:val="none"/>
                <w:lang w:eastAsia="zh-CN"/>
              </w:rPr>
              <w:t>后支</w:t>
            </w:r>
            <w:r>
              <w:rPr>
                <w:rFonts w:hint="eastAsia" w:ascii="宋体" w:hAnsi="宋体" w:cs="宋体"/>
                <w:sz w:val="24"/>
                <w:highlight w:val="none"/>
              </w:rPr>
              <w:t>付</w:t>
            </w:r>
            <w:r>
              <w:rPr>
                <w:rFonts w:hint="eastAsia" w:ascii="宋体" w:hAnsi="宋体" w:cs="宋体"/>
                <w:sz w:val="24"/>
                <w:highlight w:val="none"/>
                <w:lang w:val="en-US" w:eastAsia="zh-CN"/>
              </w:rPr>
              <w:t>10</w:t>
            </w:r>
            <w:r>
              <w:rPr>
                <w:rFonts w:hint="eastAsia" w:ascii="宋体" w:hAnsi="宋体" w:cs="宋体"/>
                <w:sz w:val="24"/>
                <w:highlight w:val="none"/>
              </w:rPr>
              <w:t>%</w:t>
            </w:r>
            <w:r>
              <w:rPr>
                <w:rFonts w:hint="eastAsia" w:ascii="宋体" w:hAnsi="宋体" w:cs="宋体"/>
                <w:sz w:val="24"/>
                <w:highlight w:val="none"/>
                <w:lang w:val="en-US" w:eastAsia="zh-CN"/>
              </w:rPr>
              <w:t xml:space="preserve"> </w:t>
            </w:r>
            <w:r>
              <w:rPr>
                <w:rFonts w:hint="eastAsia" w:ascii="宋体" w:hAnsi="宋体" w:cs="宋体"/>
                <w:sz w:val="24"/>
                <w:highlight w:val="none"/>
              </w:rPr>
              <w:t>。</w:t>
            </w:r>
          </w:p>
        </w:tc>
      </w:tr>
      <w:tr w14:paraId="634B043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661" w:type="dxa"/>
            <w:vAlign w:val="center"/>
          </w:tcPr>
          <w:p w14:paraId="5EED361F">
            <w:pPr>
              <w:keepNext w:val="0"/>
              <w:keepLines w:val="0"/>
              <w:pageBreakBefore w:val="0"/>
              <w:widowControl w:val="0"/>
              <w:numPr>
                <w:ilvl w:val="0"/>
                <w:numId w:val="1"/>
              </w:numPr>
              <w:kinsoku/>
              <w:wordWrap/>
              <w:overflowPunct/>
              <w:topLinePunct w:val="0"/>
              <w:autoSpaceDE/>
              <w:autoSpaceDN/>
              <w:bidi w:val="0"/>
              <w:adjustRightInd/>
              <w:spacing w:beforeLines="50" w:line="240" w:lineRule="auto"/>
              <w:jc w:val="center"/>
              <w:textAlignment w:val="auto"/>
              <w:rPr>
                <w:rFonts w:ascii="宋体" w:hAnsi="宋体" w:cs="宋体"/>
                <w:sz w:val="24"/>
              </w:rPr>
            </w:pPr>
          </w:p>
        </w:tc>
        <w:tc>
          <w:tcPr>
            <w:tcW w:w="2565" w:type="dxa"/>
            <w:vAlign w:val="center"/>
          </w:tcPr>
          <w:p w14:paraId="70B2FE9D">
            <w:pPr>
              <w:keepNext w:val="0"/>
              <w:keepLines w:val="0"/>
              <w:pageBreakBefore w:val="0"/>
              <w:widowControl w:val="0"/>
              <w:kinsoku/>
              <w:wordWrap/>
              <w:overflowPunct/>
              <w:topLinePunct w:val="0"/>
              <w:autoSpaceDE/>
              <w:autoSpaceDN/>
              <w:bidi w:val="0"/>
              <w:adjustRightInd/>
              <w:spacing w:beforeLines="50" w:line="240" w:lineRule="auto"/>
              <w:ind w:firstLine="14" w:firstLineChars="6"/>
              <w:jc w:val="center"/>
              <w:textAlignment w:val="auto"/>
              <w:rPr>
                <w:rFonts w:ascii="宋体" w:hAnsi="宋体" w:cs="宋体"/>
                <w:sz w:val="24"/>
                <w:highlight w:val="none"/>
              </w:rPr>
            </w:pPr>
            <w:r>
              <w:rPr>
                <w:rFonts w:hint="eastAsia" w:ascii="宋体" w:hAnsi="宋体" w:cs="宋体"/>
                <w:sz w:val="24"/>
                <w:highlight w:val="none"/>
              </w:rPr>
              <w:t>勘察现场</w:t>
            </w:r>
          </w:p>
        </w:tc>
        <w:tc>
          <w:tcPr>
            <w:tcW w:w="6195" w:type="dxa"/>
            <w:vAlign w:val="center"/>
          </w:tcPr>
          <w:p w14:paraId="6736D515">
            <w:pPr>
              <w:keepNext w:val="0"/>
              <w:keepLines w:val="0"/>
              <w:pageBreakBefore w:val="0"/>
              <w:widowControl w:val="0"/>
              <w:tabs>
                <w:tab w:val="left" w:pos="8640"/>
              </w:tabs>
              <w:kinsoku/>
              <w:wordWrap/>
              <w:overflowPunct/>
              <w:topLinePunct w:val="0"/>
              <w:autoSpaceDE/>
              <w:autoSpaceDN/>
              <w:bidi w:val="0"/>
              <w:adjustRightInd/>
              <w:spacing w:line="240" w:lineRule="auto"/>
              <w:jc w:val="left"/>
              <w:textAlignment w:val="auto"/>
              <w:rPr>
                <w:rFonts w:hint="eastAsia" w:ascii="宋体" w:hAnsi="宋体" w:eastAsia="宋体" w:cs="宋体"/>
                <w:sz w:val="24"/>
                <w:highlight w:val="none"/>
                <w:lang w:eastAsia="zh-CN"/>
              </w:rPr>
            </w:pPr>
            <w:r>
              <w:rPr>
                <w:rFonts w:hint="eastAsia" w:ascii="宋体" w:hAnsi="宋体" w:cs="宋体"/>
                <w:sz w:val="24"/>
              </w:rPr>
              <w:t>不组织</w:t>
            </w:r>
          </w:p>
        </w:tc>
      </w:tr>
      <w:tr w14:paraId="22E9752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1" w:type="dxa"/>
            <w:vAlign w:val="center"/>
          </w:tcPr>
          <w:p w14:paraId="71206A55">
            <w:pPr>
              <w:keepNext w:val="0"/>
              <w:keepLines w:val="0"/>
              <w:pageBreakBefore w:val="0"/>
              <w:widowControl w:val="0"/>
              <w:numPr>
                <w:ilvl w:val="0"/>
                <w:numId w:val="1"/>
              </w:numPr>
              <w:kinsoku/>
              <w:wordWrap/>
              <w:overflowPunct/>
              <w:topLinePunct w:val="0"/>
              <w:autoSpaceDE/>
              <w:autoSpaceDN/>
              <w:bidi w:val="0"/>
              <w:adjustRightInd/>
              <w:spacing w:beforeLines="50" w:line="240" w:lineRule="auto"/>
              <w:jc w:val="center"/>
              <w:textAlignment w:val="auto"/>
              <w:rPr>
                <w:rFonts w:ascii="宋体" w:hAnsi="宋体" w:cs="宋体"/>
                <w:sz w:val="24"/>
              </w:rPr>
            </w:pPr>
          </w:p>
        </w:tc>
        <w:tc>
          <w:tcPr>
            <w:tcW w:w="2565" w:type="dxa"/>
            <w:vAlign w:val="center"/>
          </w:tcPr>
          <w:p w14:paraId="4E357B88">
            <w:pPr>
              <w:keepNext w:val="0"/>
              <w:keepLines w:val="0"/>
              <w:pageBreakBefore w:val="0"/>
              <w:widowControl w:val="0"/>
              <w:kinsoku/>
              <w:wordWrap/>
              <w:overflowPunct/>
              <w:topLinePunct w:val="0"/>
              <w:autoSpaceDE/>
              <w:autoSpaceDN/>
              <w:bidi w:val="0"/>
              <w:adjustRightInd/>
              <w:snapToGrid w:val="0"/>
              <w:spacing w:beforeLines="50" w:line="240" w:lineRule="auto"/>
              <w:ind w:firstLine="14" w:firstLineChars="6"/>
              <w:jc w:val="center"/>
              <w:textAlignment w:val="auto"/>
              <w:rPr>
                <w:rFonts w:hint="default" w:ascii="宋体" w:hAnsi="宋体" w:eastAsia="宋体" w:cs="宋体"/>
                <w:b w:val="0"/>
                <w:bCs w:val="0"/>
                <w:color w:val="auto"/>
                <w:sz w:val="24"/>
                <w:highlight w:val="none"/>
                <w:lang w:val="en-US" w:eastAsia="zh-CN"/>
              </w:rPr>
            </w:pPr>
            <w:r>
              <w:rPr>
                <w:rFonts w:hint="eastAsia" w:ascii="宋体" w:hAnsi="宋体" w:cs="宋体"/>
                <w:b w:val="0"/>
                <w:bCs w:val="0"/>
                <w:color w:val="auto"/>
                <w:sz w:val="24"/>
                <w:highlight w:val="none"/>
                <w:lang w:val="en-US" w:eastAsia="zh-CN"/>
              </w:rPr>
              <w:t>报价</w:t>
            </w:r>
          </w:p>
        </w:tc>
        <w:tc>
          <w:tcPr>
            <w:tcW w:w="6195" w:type="dxa"/>
            <w:vAlign w:val="center"/>
          </w:tcPr>
          <w:p w14:paraId="1A87FE1C">
            <w:pPr>
              <w:keepNext w:val="0"/>
              <w:keepLines w:val="0"/>
              <w:pageBreakBefore w:val="0"/>
              <w:widowControl w:val="0"/>
              <w:tabs>
                <w:tab w:val="left" w:pos="8640"/>
              </w:tabs>
              <w:kinsoku/>
              <w:wordWrap/>
              <w:overflowPunct/>
              <w:topLinePunct w:val="0"/>
              <w:autoSpaceDE/>
              <w:autoSpaceDN/>
              <w:bidi w:val="0"/>
              <w:adjustRightInd/>
              <w:snapToGrid w:val="0"/>
              <w:spacing w:line="240" w:lineRule="auto"/>
              <w:jc w:val="left"/>
              <w:textAlignment w:val="auto"/>
              <w:rPr>
                <w:rFonts w:hint="default" w:ascii="宋体" w:hAnsi="宋体" w:eastAsia="宋体" w:cs="宋体"/>
                <w:b w:val="0"/>
                <w:bCs w:val="0"/>
                <w:color w:val="auto"/>
                <w:sz w:val="24"/>
                <w:highlight w:val="none"/>
                <w:u w:val="single"/>
                <w:lang w:val="en-US" w:eastAsia="zh-CN"/>
              </w:rPr>
            </w:pPr>
            <w:r>
              <w:rPr>
                <w:rFonts w:hint="eastAsia" w:ascii="宋体" w:hAnsi="宋体" w:cs="宋体"/>
                <w:b w:val="0"/>
                <w:bCs w:val="0"/>
                <w:color w:val="auto"/>
                <w:sz w:val="24"/>
                <w:highlight w:val="none"/>
                <w:lang w:val="en-US" w:eastAsia="zh-CN"/>
              </w:rPr>
              <w:t>一次报价</w:t>
            </w:r>
          </w:p>
        </w:tc>
      </w:tr>
      <w:tr w14:paraId="6B83AE1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661" w:type="dxa"/>
            <w:vAlign w:val="center"/>
          </w:tcPr>
          <w:p w14:paraId="2295C6CB">
            <w:pPr>
              <w:keepNext w:val="0"/>
              <w:keepLines w:val="0"/>
              <w:pageBreakBefore w:val="0"/>
              <w:widowControl w:val="0"/>
              <w:numPr>
                <w:ilvl w:val="0"/>
                <w:numId w:val="1"/>
              </w:numPr>
              <w:kinsoku/>
              <w:wordWrap/>
              <w:overflowPunct/>
              <w:topLinePunct w:val="0"/>
              <w:autoSpaceDE/>
              <w:autoSpaceDN/>
              <w:bidi w:val="0"/>
              <w:adjustRightInd/>
              <w:spacing w:beforeLines="50" w:line="240" w:lineRule="auto"/>
              <w:jc w:val="center"/>
              <w:textAlignment w:val="auto"/>
              <w:rPr>
                <w:rFonts w:ascii="宋体" w:hAnsi="宋体" w:cs="宋体"/>
                <w:sz w:val="24"/>
              </w:rPr>
            </w:pPr>
          </w:p>
        </w:tc>
        <w:tc>
          <w:tcPr>
            <w:tcW w:w="2565" w:type="dxa"/>
            <w:vAlign w:val="center"/>
          </w:tcPr>
          <w:p w14:paraId="2FF81B03">
            <w:pPr>
              <w:spacing w:beforeLines="50" w:line="240" w:lineRule="auto"/>
              <w:ind w:firstLine="14" w:firstLineChars="6"/>
              <w:jc w:val="center"/>
              <w:rPr>
                <w:rFonts w:hint="eastAsia" w:ascii="宋体" w:hAnsi="宋体" w:cs="宋体"/>
                <w:b/>
                <w:bCs/>
                <w:color w:val="auto"/>
                <w:sz w:val="24"/>
                <w:highlight w:val="none"/>
                <w:lang w:val="en-US" w:eastAsia="zh-CN"/>
              </w:rPr>
            </w:pPr>
            <w:r>
              <w:rPr>
                <w:rFonts w:hint="eastAsia" w:ascii="宋体" w:hAnsi="宋体" w:cs="宋体"/>
                <w:sz w:val="24"/>
                <w:highlight w:val="none"/>
              </w:rPr>
              <w:t>其他</w:t>
            </w:r>
          </w:p>
        </w:tc>
        <w:tc>
          <w:tcPr>
            <w:tcW w:w="6195" w:type="dxa"/>
            <w:vAlign w:val="center"/>
          </w:tcPr>
          <w:p w14:paraId="5569293B">
            <w:pPr>
              <w:tabs>
                <w:tab w:val="left" w:pos="8640"/>
              </w:tabs>
              <w:spacing w:line="240" w:lineRule="auto"/>
              <w:jc w:val="left"/>
              <w:rPr>
                <w:rFonts w:hint="eastAsia" w:ascii="宋体" w:hAnsi="宋体" w:cs="宋体"/>
                <w:sz w:val="24"/>
                <w:highlight w:val="none"/>
              </w:rPr>
            </w:pPr>
            <w:r>
              <w:rPr>
                <w:rFonts w:hint="eastAsia" w:ascii="宋体" w:hAnsi="宋体" w:cs="宋体"/>
                <w:sz w:val="24"/>
                <w:highlight w:val="none"/>
                <w:lang w:eastAsia="zh-CN"/>
              </w:rPr>
              <w:t>1.</w:t>
            </w:r>
            <w:r>
              <w:rPr>
                <w:rFonts w:hint="eastAsia" w:ascii="宋体" w:hAnsi="宋体" w:cs="宋体"/>
                <w:sz w:val="24"/>
                <w:highlight w:val="none"/>
              </w:rPr>
              <w:t>本项目招标控制价：（小写）</w:t>
            </w:r>
            <w:r>
              <w:rPr>
                <w:rFonts w:hint="eastAsia" w:ascii="宋体" w:hAnsi="宋体" w:cs="宋体"/>
                <w:sz w:val="24"/>
                <w:highlight w:val="none"/>
                <w:lang w:val="en-US" w:eastAsia="zh-CN"/>
              </w:rPr>
              <w:t>950000</w:t>
            </w:r>
            <w:r>
              <w:rPr>
                <w:rFonts w:hint="eastAsia" w:ascii="宋体" w:hAnsi="宋体" w:cs="宋体"/>
                <w:sz w:val="24"/>
                <w:highlight w:val="none"/>
              </w:rPr>
              <w:t xml:space="preserve"> .00元           </w:t>
            </w:r>
          </w:p>
          <w:p w14:paraId="34554179">
            <w:pPr>
              <w:tabs>
                <w:tab w:val="left" w:pos="8640"/>
              </w:tabs>
              <w:spacing w:line="240" w:lineRule="auto"/>
              <w:jc w:val="left"/>
              <w:rPr>
                <w:rFonts w:hint="eastAsia" w:ascii="宋体" w:hAnsi="宋体" w:cs="宋体"/>
                <w:sz w:val="24"/>
                <w:highlight w:val="none"/>
              </w:rPr>
            </w:pPr>
            <w:r>
              <w:rPr>
                <w:rFonts w:hint="eastAsia" w:ascii="宋体" w:hAnsi="宋体" w:cs="宋体"/>
                <w:sz w:val="24"/>
                <w:highlight w:val="none"/>
              </w:rPr>
              <w:t xml:space="preserve">          </w:t>
            </w:r>
            <w:r>
              <w:rPr>
                <w:rFonts w:hint="eastAsia" w:ascii="宋体" w:hAnsi="宋体" w:cs="宋体"/>
                <w:sz w:val="24"/>
                <w:highlight w:val="none"/>
                <w:lang w:val="en-US" w:eastAsia="zh-CN"/>
              </w:rPr>
              <w:t xml:space="preserve">           </w:t>
            </w:r>
            <w:r>
              <w:rPr>
                <w:rFonts w:hint="eastAsia" w:ascii="宋体" w:hAnsi="宋体" w:cs="宋体"/>
                <w:sz w:val="24"/>
                <w:highlight w:val="none"/>
              </w:rPr>
              <w:t>（大写）</w:t>
            </w:r>
            <w:r>
              <w:rPr>
                <w:rFonts w:hint="eastAsia" w:ascii="宋体" w:hAnsi="宋体" w:cs="宋体"/>
                <w:sz w:val="24"/>
                <w:highlight w:val="none"/>
                <w:lang w:val="en-US" w:eastAsia="zh-CN"/>
              </w:rPr>
              <w:t>玖拾伍万</w:t>
            </w:r>
            <w:r>
              <w:rPr>
                <w:rFonts w:hint="eastAsia" w:ascii="宋体" w:hAnsi="宋体" w:cs="宋体"/>
                <w:sz w:val="24"/>
                <w:highlight w:val="none"/>
              </w:rPr>
              <w:t>元</w:t>
            </w:r>
          </w:p>
          <w:p w14:paraId="6658BD2B">
            <w:pPr>
              <w:tabs>
                <w:tab w:val="left" w:pos="8640"/>
              </w:tabs>
              <w:spacing w:line="240" w:lineRule="auto"/>
              <w:jc w:val="left"/>
              <w:rPr>
                <w:rFonts w:hint="eastAsia" w:ascii="宋体" w:hAnsi="宋体" w:cs="宋体"/>
                <w:sz w:val="24"/>
                <w:highlight w:val="none"/>
              </w:rPr>
            </w:pPr>
            <w:r>
              <w:rPr>
                <w:rFonts w:hint="eastAsia" w:ascii="宋体" w:hAnsi="宋体" w:cs="宋体"/>
                <w:sz w:val="24"/>
                <w:highlight w:val="none"/>
                <w:lang w:eastAsia="zh-CN"/>
              </w:rPr>
              <w:t>2.</w:t>
            </w:r>
            <w:r>
              <w:rPr>
                <w:rFonts w:hint="eastAsia" w:ascii="宋体" w:hAnsi="宋体" w:cs="宋体"/>
                <w:sz w:val="24"/>
                <w:highlight w:val="none"/>
              </w:rPr>
              <w:t>竞争性磋商报价高于招标控制价的</w:t>
            </w:r>
            <w:r>
              <w:rPr>
                <w:rFonts w:hint="eastAsia" w:ascii="宋体" w:hAnsi="宋体" w:cs="宋体"/>
                <w:sz w:val="24"/>
                <w:highlight w:val="none"/>
                <w:lang w:eastAsia="zh-CN"/>
              </w:rPr>
              <w:t>视为</w:t>
            </w:r>
            <w:r>
              <w:rPr>
                <w:rFonts w:hint="eastAsia" w:ascii="宋体" w:hAnsi="宋体" w:cs="宋体"/>
                <w:sz w:val="24"/>
                <w:highlight w:val="none"/>
              </w:rPr>
              <w:t>无效投标。</w:t>
            </w:r>
          </w:p>
          <w:p w14:paraId="12AAA94C">
            <w:pPr>
              <w:tabs>
                <w:tab w:val="left" w:pos="8640"/>
              </w:tabs>
              <w:spacing w:line="240" w:lineRule="auto"/>
              <w:jc w:val="left"/>
              <w:rPr>
                <w:rFonts w:hint="eastAsia" w:ascii="宋体" w:hAnsi="宋体" w:cs="宋体"/>
                <w:sz w:val="24"/>
                <w:highlight w:val="yellow"/>
              </w:rPr>
            </w:pPr>
            <w:r>
              <w:rPr>
                <w:rFonts w:hint="eastAsia" w:ascii="宋体" w:hAnsi="宋体" w:cs="宋体"/>
                <w:sz w:val="24"/>
                <w:highlight w:val="none"/>
                <w:lang w:eastAsia="zh-CN"/>
              </w:rPr>
              <w:t>3.</w:t>
            </w:r>
            <w:r>
              <w:rPr>
                <w:rFonts w:hint="eastAsia" w:ascii="宋体" w:hAnsi="宋体" w:cs="宋体"/>
                <w:sz w:val="24"/>
                <w:highlight w:val="none"/>
              </w:rPr>
              <w:t>拟委任的项目负责人和</w:t>
            </w:r>
            <w:r>
              <w:rPr>
                <w:rFonts w:hint="eastAsia" w:ascii="宋体" w:hAnsi="宋体" w:cs="宋体"/>
                <w:sz w:val="24"/>
                <w:highlight w:val="none"/>
                <w:lang w:eastAsia="zh-CN"/>
              </w:rPr>
              <w:t>其他</w:t>
            </w:r>
            <w:r>
              <w:rPr>
                <w:rFonts w:hint="eastAsia" w:ascii="宋体" w:hAnsi="宋体" w:cs="宋体"/>
                <w:sz w:val="24"/>
                <w:highlight w:val="none"/>
              </w:rPr>
              <w:t>人</w:t>
            </w:r>
            <w:r>
              <w:rPr>
                <w:rFonts w:hint="eastAsia" w:ascii="宋体" w:hAnsi="宋体" w:cs="宋体"/>
                <w:sz w:val="24"/>
                <w:highlight w:val="none"/>
                <w:lang w:eastAsia="zh-CN"/>
              </w:rPr>
              <w:t>员提供</w:t>
            </w:r>
            <w:r>
              <w:rPr>
                <w:rFonts w:hint="eastAsia" w:ascii="宋体" w:hAnsi="宋体" w:cs="宋体"/>
                <w:sz w:val="24"/>
                <w:highlight w:val="none"/>
              </w:rPr>
              <w:t>本单位缴纳的近三个月社保证明或签订</w:t>
            </w:r>
            <w:r>
              <w:rPr>
                <w:rFonts w:hint="eastAsia" w:ascii="宋体" w:hAnsi="宋体" w:cs="宋体"/>
                <w:sz w:val="24"/>
                <w:highlight w:val="none"/>
                <w:lang w:eastAsia="zh-CN"/>
              </w:rPr>
              <w:t>的</w:t>
            </w:r>
            <w:r>
              <w:rPr>
                <w:rFonts w:hint="eastAsia" w:ascii="宋体" w:hAnsi="宋体" w:cs="宋体"/>
                <w:sz w:val="24"/>
                <w:highlight w:val="none"/>
              </w:rPr>
              <w:t>劳务合同。</w:t>
            </w:r>
          </w:p>
          <w:p w14:paraId="2CDF3C26">
            <w:pPr>
              <w:tabs>
                <w:tab w:val="left" w:pos="8640"/>
              </w:tabs>
              <w:spacing w:line="240" w:lineRule="auto"/>
              <w:jc w:val="left"/>
              <w:rPr>
                <w:rFonts w:hint="eastAsia" w:eastAsia="宋体"/>
                <w:lang w:val="en-US" w:eastAsia="zh-CN"/>
              </w:rPr>
            </w:pPr>
            <w:r>
              <w:rPr>
                <w:rFonts w:hint="eastAsia" w:ascii="宋体" w:hAnsi="宋体" w:cs="宋体"/>
                <w:sz w:val="24"/>
                <w:highlight w:val="none"/>
                <w:lang w:val="en-US" w:eastAsia="zh-CN"/>
              </w:rPr>
              <w:t>4.近1年</w:t>
            </w:r>
            <w:r>
              <w:rPr>
                <w:rFonts w:hint="eastAsia" w:ascii="宋体" w:hAnsi="宋体" w:cs="宋体"/>
                <w:sz w:val="24"/>
                <w:highlight w:val="none"/>
              </w:rPr>
              <w:t>财务审计报告</w:t>
            </w:r>
            <w:r>
              <w:rPr>
                <w:rFonts w:hint="eastAsia" w:ascii="宋体" w:hAnsi="宋体" w:cs="宋体"/>
                <w:sz w:val="24"/>
                <w:highlight w:val="none"/>
                <w:lang w:eastAsia="zh-CN"/>
              </w:rPr>
              <w:t>，公司成立不满</w:t>
            </w:r>
            <w:r>
              <w:rPr>
                <w:rFonts w:hint="eastAsia" w:ascii="宋体" w:hAnsi="宋体" w:cs="宋体"/>
                <w:sz w:val="24"/>
                <w:highlight w:val="none"/>
                <w:lang w:val="en-US" w:eastAsia="zh-CN"/>
              </w:rPr>
              <w:t>1</w:t>
            </w:r>
            <w:r>
              <w:rPr>
                <w:rFonts w:hint="eastAsia" w:ascii="宋体" w:hAnsi="宋体" w:cs="宋体"/>
                <w:sz w:val="24"/>
                <w:highlight w:val="none"/>
                <w:lang w:eastAsia="zh-CN"/>
              </w:rPr>
              <w:t>年不提供</w:t>
            </w:r>
            <w:r>
              <w:rPr>
                <w:rFonts w:hint="eastAsia" w:ascii="宋体" w:hAnsi="宋体" w:cs="宋体"/>
                <w:sz w:val="24"/>
                <w:highlight w:val="none"/>
              </w:rPr>
              <w:t>财务审计报告。</w:t>
            </w:r>
          </w:p>
        </w:tc>
      </w:tr>
      <w:tr w14:paraId="7AF94AF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661" w:type="dxa"/>
            <w:vAlign w:val="center"/>
          </w:tcPr>
          <w:p w14:paraId="39467C03">
            <w:pPr>
              <w:keepNext w:val="0"/>
              <w:keepLines w:val="0"/>
              <w:pageBreakBefore w:val="0"/>
              <w:widowControl w:val="0"/>
              <w:numPr>
                <w:ilvl w:val="0"/>
                <w:numId w:val="1"/>
              </w:numPr>
              <w:kinsoku/>
              <w:wordWrap/>
              <w:overflowPunct/>
              <w:topLinePunct w:val="0"/>
              <w:autoSpaceDE/>
              <w:autoSpaceDN/>
              <w:bidi w:val="0"/>
              <w:adjustRightInd/>
              <w:spacing w:beforeLines="50" w:line="240" w:lineRule="auto"/>
              <w:jc w:val="center"/>
              <w:textAlignment w:val="auto"/>
              <w:rPr>
                <w:rFonts w:ascii="宋体" w:hAnsi="宋体" w:cs="宋体"/>
                <w:sz w:val="24"/>
              </w:rPr>
            </w:pPr>
          </w:p>
        </w:tc>
        <w:tc>
          <w:tcPr>
            <w:tcW w:w="2565" w:type="dxa"/>
            <w:vAlign w:val="center"/>
          </w:tcPr>
          <w:p w14:paraId="3670C765">
            <w:pPr>
              <w:spacing w:beforeLines="50" w:line="360" w:lineRule="auto"/>
              <w:ind w:firstLine="14" w:firstLineChars="6"/>
              <w:jc w:val="center"/>
              <w:rPr>
                <w:rFonts w:hint="eastAsia" w:ascii="宋体" w:hAnsi="宋体" w:eastAsia="宋体" w:cs="宋体"/>
                <w:sz w:val="24"/>
                <w:highlight w:val="none"/>
                <w:lang w:eastAsia="zh-CN"/>
              </w:rPr>
            </w:pPr>
            <w:r>
              <w:rPr>
                <w:rFonts w:hint="eastAsia" w:ascii="宋体" w:hAnsi="宋体" w:cs="宋体"/>
                <w:sz w:val="24"/>
                <w:highlight w:val="none"/>
                <w:lang w:eastAsia="zh-CN"/>
              </w:rPr>
              <w:t>行业</w:t>
            </w:r>
          </w:p>
        </w:tc>
        <w:tc>
          <w:tcPr>
            <w:tcW w:w="6195" w:type="dxa"/>
            <w:vAlign w:val="center"/>
          </w:tcPr>
          <w:p w14:paraId="565C5895">
            <w:pPr>
              <w:tabs>
                <w:tab w:val="left" w:pos="8640"/>
              </w:tabs>
              <w:spacing w:line="360" w:lineRule="auto"/>
              <w:jc w:val="left"/>
              <w:rPr>
                <w:rFonts w:hint="eastAsia" w:ascii="宋体" w:hAnsi="宋体" w:cs="宋体"/>
                <w:sz w:val="24"/>
                <w:highlight w:val="none"/>
                <w:lang w:val="en-US" w:eastAsia="zh-CN"/>
              </w:rPr>
            </w:pPr>
            <w:r>
              <w:rPr>
                <w:rFonts w:hint="eastAsia" w:ascii="宋体" w:hAnsi="宋体" w:cs="宋体"/>
                <w:sz w:val="24"/>
                <w:highlight w:val="none"/>
                <w:lang w:val="en-US" w:eastAsia="zh-CN"/>
              </w:rPr>
              <w:t>技术服务业。</w:t>
            </w:r>
          </w:p>
        </w:tc>
      </w:tr>
      <w:tr w14:paraId="2BFA72B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661" w:type="dxa"/>
            <w:vAlign w:val="center"/>
          </w:tcPr>
          <w:p w14:paraId="648D4364">
            <w:pPr>
              <w:keepNext w:val="0"/>
              <w:keepLines w:val="0"/>
              <w:pageBreakBefore w:val="0"/>
              <w:widowControl w:val="0"/>
              <w:numPr>
                <w:ilvl w:val="0"/>
                <w:numId w:val="1"/>
              </w:numPr>
              <w:kinsoku/>
              <w:wordWrap/>
              <w:overflowPunct/>
              <w:topLinePunct w:val="0"/>
              <w:autoSpaceDE/>
              <w:autoSpaceDN/>
              <w:bidi w:val="0"/>
              <w:adjustRightInd/>
              <w:spacing w:beforeLines="50" w:line="240" w:lineRule="auto"/>
              <w:jc w:val="center"/>
              <w:textAlignment w:val="auto"/>
              <w:rPr>
                <w:rFonts w:ascii="宋体" w:hAnsi="宋体" w:cs="宋体"/>
                <w:sz w:val="24"/>
              </w:rPr>
            </w:pPr>
          </w:p>
        </w:tc>
        <w:tc>
          <w:tcPr>
            <w:tcW w:w="2565" w:type="dxa"/>
            <w:vAlign w:val="center"/>
          </w:tcPr>
          <w:p w14:paraId="70002610">
            <w:pPr>
              <w:tabs>
                <w:tab w:val="left" w:pos="8640"/>
              </w:tabs>
              <w:spacing w:line="240" w:lineRule="auto"/>
              <w:jc w:val="center"/>
              <w:rPr>
                <w:rFonts w:hint="eastAsia" w:ascii="宋体" w:hAnsi="宋体" w:eastAsia="宋体" w:cs="宋体"/>
                <w:sz w:val="24"/>
                <w:highlight w:val="none"/>
                <w:lang w:eastAsia="zh-CN"/>
              </w:rPr>
            </w:pPr>
            <w:r>
              <w:rPr>
                <w:rFonts w:hint="eastAsia" w:ascii="宋体" w:hAnsi="宋体" w:eastAsia="宋体" w:cs="宋体"/>
                <w:sz w:val="24"/>
                <w:highlight w:val="none"/>
                <w:lang w:val="en-US" w:eastAsia="zh-CN"/>
              </w:rPr>
              <w:t>质量要求</w:t>
            </w:r>
          </w:p>
        </w:tc>
        <w:tc>
          <w:tcPr>
            <w:tcW w:w="6195" w:type="dxa"/>
            <w:vAlign w:val="center"/>
          </w:tcPr>
          <w:p w14:paraId="40ED726E">
            <w:pPr>
              <w:tabs>
                <w:tab w:val="left" w:pos="8640"/>
              </w:tabs>
              <w:spacing w:line="240" w:lineRule="auto"/>
              <w:jc w:val="left"/>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满足工程各方面的需求,并达到国家现行勘察设计规范要求。</w:t>
            </w:r>
          </w:p>
        </w:tc>
      </w:tr>
    </w:tbl>
    <w:p w14:paraId="6B758497">
      <w:pPr>
        <w:spacing w:line="720" w:lineRule="auto"/>
        <w:jc w:val="center"/>
        <w:rPr>
          <w:rFonts w:hint="eastAsia" w:ascii="宋体" w:hAnsi="宋体" w:cs="宋体"/>
          <w:b/>
          <w:sz w:val="30"/>
          <w:szCs w:val="30"/>
        </w:rPr>
      </w:pPr>
    </w:p>
    <w:p w14:paraId="68FB60D9">
      <w:pPr>
        <w:spacing w:line="720" w:lineRule="auto"/>
        <w:jc w:val="center"/>
        <w:rPr>
          <w:rFonts w:ascii="宋体" w:hAnsi="宋体" w:cs="宋体"/>
          <w:b/>
          <w:sz w:val="30"/>
          <w:szCs w:val="30"/>
        </w:rPr>
      </w:pPr>
      <w:r>
        <w:rPr>
          <w:rFonts w:hint="eastAsia" w:ascii="宋体" w:hAnsi="宋体" w:cs="宋体"/>
          <w:b/>
          <w:sz w:val="30"/>
          <w:szCs w:val="30"/>
        </w:rPr>
        <w:t>一、总则</w:t>
      </w:r>
    </w:p>
    <w:p w14:paraId="0E7162BB">
      <w:pPr>
        <w:spacing w:line="560" w:lineRule="exact"/>
        <w:ind w:firstLine="482" w:firstLineChars="200"/>
        <w:rPr>
          <w:rFonts w:ascii="宋体" w:hAnsi="宋体" w:cs="宋体"/>
          <w:sz w:val="24"/>
        </w:rPr>
      </w:pPr>
      <w:r>
        <w:rPr>
          <w:rFonts w:hint="eastAsia" w:ascii="宋体" w:hAnsi="宋体" w:cs="宋体"/>
          <w:b/>
          <w:sz w:val="24"/>
          <w:lang w:eastAsia="zh-CN"/>
        </w:rPr>
        <w:t>1.</w:t>
      </w:r>
      <w:r>
        <w:rPr>
          <w:rFonts w:hint="eastAsia" w:ascii="宋体" w:hAnsi="宋体" w:cs="宋体"/>
          <w:b/>
          <w:sz w:val="24"/>
        </w:rPr>
        <w:t>适用范围</w:t>
      </w:r>
    </w:p>
    <w:p w14:paraId="5CD349D5">
      <w:pPr>
        <w:spacing w:line="560" w:lineRule="exact"/>
        <w:ind w:firstLine="480" w:firstLineChars="200"/>
        <w:rPr>
          <w:rFonts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6FDAF59F">
      <w:pPr>
        <w:spacing w:line="560" w:lineRule="exact"/>
        <w:ind w:firstLine="482" w:firstLineChars="200"/>
        <w:rPr>
          <w:rFonts w:ascii="宋体" w:hAnsi="宋体" w:cs="宋体"/>
          <w:b/>
          <w:sz w:val="24"/>
        </w:rPr>
      </w:pPr>
      <w:r>
        <w:rPr>
          <w:rFonts w:hint="eastAsia" w:ascii="宋体" w:hAnsi="宋体" w:cs="宋体"/>
          <w:b/>
          <w:sz w:val="24"/>
          <w:lang w:eastAsia="zh-CN"/>
        </w:rPr>
        <w:t>2.</w:t>
      </w:r>
      <w:r>
        <w:rPr>
          <w:rFonts w:hint="eastAsia" w:ascii="宋体" w:hAnsi="宋体" w:cs="宋体"/>
          <w:b/>
          <w:sz w:val="24"/>
        </w:rPr>
        <w:t>定义</w:t>
      </w:r>
    </w:p>
    <w:p w14:paraId="16019451">
      <w:pPr>
        <w:spacing w:line="560" w:lineRule="exact"/>
        <w:ind w:firstLine="480" w:firstLineChars="200"/>
        <w:rPr>
          <w:rFonts w:ascii="宋体" w:hAnsi="宋体" w:cs="宋体"/>
          <w:sz w:val="24"/>
        </w:rPr>
      </w:pPr>
      <w:r>
        <w:rPr>
          <w:rFonts w:hint="eastAsia" w:ascii="宋体" w:hAnsi="宋体" w:cs="宋体"/>
          <w:sz w:val="24"/>
        </w:rPr>
        <w:t>2.1“采购代理机构”：周口市公共资源交易中心政府采购中心。</w:t>
      </w:r>
    </w:p>
    <w:p w14:paraId="5B29C11B">
      <w:pPr>
        <w:tabs>
          <w:tab w:val="left" w:pos="0"/>
        </w:tabs>
        <w:spacing w:line="560" w:lineRule="exact"/>
        <w:ind w:firstLine="480" w:firstLineChars="200"/>
        <w:rPr>
          <w:rFonts w:hint="eastAsia" w:ascii="宋体" w:hAnsi="宋体" w:eastAsia="宋体" w:cs="宋体"/>
          <w:sz w:val="24"/>
          <w:lang w:eastAsia="zh-CN"/>
        </w:rPr>
      </w:pPr>
      <w:r>
        <w:rPr>
          <w:rFonts w:hint="eastAsia" w:ascii="宋体" w:hAnsi="宋体" w:cs="宋体"/>
          <w:sz w:val="24"/>
        </w:rPr>
        <w:t>2.2“采购人”：周口市公路事业发展中心</w:t>
      </w:r>
      <w:r>
        <w:rPr>
          <w:rFonts w:hint="eastAsia" w:ascii="宋体" w:hAnsi="宋体" w:cs="宋体"/>
          <w:sz w:val="24"/>
          <w:lang w:eastAsia="zh-CN"/>
        </w:rPr>
        <w:t>。</w:t>
      </w:r>
    </w:p>
    <w:p w14:paraId="58440129">
      <w:pPr>
        <w:spacing w:line="560" w:lineRule="exact"/>
        <w:ind w:firstLine="480" w:firstLineChars="200"/>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210A54F6">
      <w:pPr>
        <w:spacing w:line="560" w:lineRule="exact"/>
        <w:ind w:firstLine="480" w:firstLineChars="200"/>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25DF73F7">
      <w:pPr>
        <w:spacing w:line="560" w:lineRule="exact"/>
        <w:ind w:firstLine="480" w:firstLineChars="200"/>
        <w:rPr>
          <w:rFonts w:ascii="宋体" w:hAnsi="宋体" w:cs="宋体"/>
          <w:sz w:val="24"/>
        </w:rPr>
      </w:pPr>
      <w:r>
        <w:rPr>
          <w:rFonts w:hint="eastAsia" w:ascii="宋体" w:hAnsi="宋体" w:cs="宋体"/>
          <w:sz w:val="24"/>
        </w:rPr>
        <w:t>2.5“服务”：系指本项目所采购的服务及其他要求等。</w:t>
      </w:r>
    </w:p>
    <w:p w14:paraId="725E8D1C">
      <w:pPr>
        <w:spacing w:line="560" w:lineRule="exact"/>
        <w:ind w:firstLine="480" w:firstLineChars="200"/>
        <w:rPr>
          <w:rFonts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56C9647A">
      <w:pPr>
        <w:spacing w:line="560" w:lineRule="exact"/>
        <w:ind w:firstLine="480" w:firstLineChars="200"/>
        <w:rPr>
          <w:rFonts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240EC2A5">
      <w:pPr>
        <w:spacing w:line="560" w:lineRule="exact"/>
        <w:ind w:firstLine="480" w:firstLineChars="200"/>
        <w:rPr>
          <w:rFonts w:ascii="宋体" w:hAnsi="宋体" w:cs="宋体"/>
          <w:sz w:val="24"/>
        </w:rPr>
      </w:pPr>
      <w:r>
        <w:rPr>
          <w:rFonts w:hint="eastAsia" w:ascii="宋体" w:hAnsi="宋体" w:cs="宋体"/>
          <w:sz w:val="24"/>
        </w:rPr>
        <w:t>2.8“不具备良好的商业信誉”是指：</w:t>
      </w:r>
    </w:p>
    <w:p w14:paraId="095CFCA6">
      <w:pPr>
        <w:spacing w:line="560" w:lineRule="exact"/>
        <w:ind w:firstLine="480" w:firstLineChars="200"/>
        <w:rPr>
          <w:rFonts w:ascii="宋体" w:hAnsi="宋体" w:cs="宋体"/>
          <w:sz w:val="24"/>
        </w:rPr>
      </w:pPr>
      <w:r>
        <w:rPr>
          <w:rFonts w:hint="eastAsia" w:ascii="宋体" w:hAnsi="宋体" w:cs="宋体"/>
          <w:sz w:val="24"/>
        </w:rPr>
        <w:t>（1）有重大违法记录的（满三年的除外）；</w:t>
      </w:r>
    </w:p>
    <w:p w14:paraId="06005FC7">
      <w:pPr>
        <w:spacing w:line="560" w:lineRule="exact"/>
        <w:ind w:firstLine="480" w:firstLineChars="200"/>
        <w:rPr>
          <w:rFonts w:ascii="宋体" w:hAnsi="宋体" w:cs="宋体"/>
          <w:sz w:val="24"/>
        </w:rPr>
      </w:pPr>
      <w:r>
        <w:rPr>
          <w:rFonts w:hint="eastAsia" w:ascii="宋体" w:hAnsi="宋体" w:cs="宋体"/>
          <w:sz w:val="24"/>
        </w:rPr>
        <w:t>（2）被各级财政部门列入政府采购严重违法失信行为信息记录的（期限已满的除外）；</w:t>
      </w:r>
    </w:p>
    <w:p w14:paraId="369642E5">
      <w:pPr>
        <w:spacing w:line="560" w:lineRule="exact"/>
        <w:ind w:firstLine="480" w:firstLineChars="200"/>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16A93A43">
      <w:pPr>
        <w:spacing w:line="560" w:lineRule="exact"/>
        <w:ind w:firstLine="480" w:firstLineChars="200"/>
        <w:rPr>
          <w:rFonts w:ascii="宋体" w:hAnsi="宋体" w:cs="宋体"/>
          <w:sz w:val="24"/>
        </w:rPr>
      </w:pPr>
      <w:r>
        <w:rPr>
          <w:rFonts w:hint="eastAsia" w:ascii="宋体" w:hAnsi="宋体" w:cs="宋体"/>
          <w:sz w:val="24"/>
        </w:rPr>
        <w:t>（4）被各级法院列入失信名单的（已依法解除的除外）；</w:t>
      </w:r>
    </w:p>
    <w:p w14:paraId="101B46BB">
      <w:pPr>
        <w:spacing w:line="560" w:lineRule="exact"/>
        <w:ind w:firstLine="480" w:firstLineChars="200"/>
        <w:rPr>
          <w:rFonts w:ascii="宋体" w:hAnsi="宋体" w:cs="宋体"/>
          <w:sz w:val="24"/>
        </w:rPr>
      </w:pPr>
      <w:r>
        <w:rPr>
          <w:rFonts w:hint="eastAsia" w:ascii="宋体" w:hAnsi="宋体" w:cs="宋体"/>
          <w:sz w:val="24"/>
        </w:rPr>
        <w:t>（5）法律法规规定的其他情形。</w:t>
      </w:r>
    </w:p>
    <w:p w14:paraId="6A6F1061">
      <w:pPr>
        <w:spacing w:line="560" w:lineRule="exact"/>
        <w:ind w:firstLine="482" w:firstLineChars="200"/>
        <w:rPr>
          <w:rFonts w:ascii="宋体" w:hAnsi="宋体" w:cs="宋体"/>
          <w:b/>
          <w:sz w:val="24"/>
        </w:rPr>
      </w:pPr>
      <w:r>
        <w:rPr>
          <w:rFonts w:hint="eastAsia" w:ascii="宋体" w:hAnsi="宋体" w:cs="宋体"/>
          <w:b/>
          <w:sz w:val="24"/>
        </w:rPr>
        <w:t>3.采购预算</w:t>
      </w:r>
    </w:p>
    <w:p w14:paraId="1B3A4891">
      <w:pPr>
        <w:spacing w:line="560" w:lineRule="exact"/>
        <w:ind w:firstLine="480" w:firstLineChars="200"/>
        <w:rPr>
          <w:rFonts w:ascii="宋体" w:hAnsi="宋体" w:cs="宋体"/>
          <w:sz w:val="24"/>
        </w:rPr>
      </w:pPr>
      <w:r>
        <w:rPr>
          <w:rFonts w:hint="eastAsia" w:ascii="宋体" w:hAnsi="宋体" w:cs="宋体"/>
          <w:sz w:val="24"/>
        </w:rPr>
        <w:t>3.1本次采购预算：见公告。</w:t>
      </w:r>
    </w:p>
    <w:p w14:paraId="55B07546">
      <w:pPr>
        <w:spacing w:line="560" w:lineRule="exact"/>
        <w:ind w:firstLine="482" w:firstLineChars="200"/>
        <w:rPr>
          <w:rFonts w:ascii="宋体" w:hAnsi="宋体" w:cs="宋体"/>
          <w:b/>
          <w:sz w:val="24"/>
        </w:rPr>
      </w:pPr>
      <w:r>
        <w:rPr>
          <w:rFonts w:hint="eastAsia" w:ascii="宋体" w:hAnsi="宋体" w:cs="宋体"/>
          <w:b/>
          <w:sz w:val="24"/>
        </w:rPr>
        <w:t>4.合格的供应商</w:t>
      </w:r>
    </w:p>
    <w:p w14:paraId="1124FF42">
      <w:pPr>
        <w:spacing w:line="560" w:lineRule="exact"/>
        <w:ind w:firstLine="480" w:firstLineChars="200"/>
        <w:rPr>
          <w:rFonts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14:paraId="62C67323">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4.1.2参加政府采购活动前三年内，在经营活动中没有重大违法记录的声明函；</w:t>
      </w:r>
    </w:p>
    <w:p w14:paraId="5B3CD4EC">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4.1.3 政府采购供应商诚信承诺书；</w:t>
      </w:r>
    </w:p>
    <w:p w14:paraId="5F3BBC34">
      <w:pPr>
        <w:pStyle w:val="81"/>
        <w:spacing w:line="360" w:lineRule="auto"/>
        <w:ind w:firstLine="480" w:firstLineChars="200"/>
        <w:rPr>
          <w:rFonts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1.4 供应商</w:t>
      </w:r>
      <w:r>
        <w:rPr>
          <w:rFonts w:hint="eastAsia" w:hAnsi="宋体" w:eastAsia="宋体"/>
          <w:color w:val="000000"/>
          <w:sz w:val="24"/>
        </w:rPr>
        <w:t>自觉抵制政府采购领域商业贿赂行为承诺书；</w:t>
      </w:r>
    </w:p>
    <w:p w14:paraId="3D978CB6">
      <w:pPr>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 xml:space="preserve">4.2 </w:t>
      </w:r>
      <w:r>
        <w:rPr>
          <w:rFonts w:hint="eastAsia" w:ascii="宋体" w:hAnsi="宋体" w:cs="宋体"/>
          <w:color w:val="000000"/>
          <w:kern w:val="0"/>
          <w:sz w:val="24"/>
        </w:rPr>
        <w:t>供应商需提供售后服务体系与承诺</w:t>
      </w:r>
      <w:r>
        <w:rPr>
          <w:rFonts w:hint="eastAsia" w:ascii="宋体" w:hAnsi="宋体" w:cs="宋体"/>
          <w:color w:val="000000"/>
          <w:kern w:val="0"/>
          <w:sz w:val="24"/>
          <w:lang w:val="zh-CN"/>
        </w:rPr>
        <w:t>。</w:t>
      </w:r>
    </w:p>
    <w:p w14:paraId="4D43A9C0">
      <w:pPr>
        <w:pStyle w:val="81"/>
        <w:spacing w:line="360" w:lineRule="auto"/>
        <w:ind w:firstLine="480" w:firstLineChars="200"/>
        <w:rPr>
          <w:rFonts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3</w:t>
      </w:r>
      <w:r>
        <w:rPr>
          <w:rFonts w:hint="eastAsia" w:hAnsi="宋体" w:eastAsia="宋体"/>
          <w:color w:val="000000"/>
          <w:sz w:val="24"/>
          <w:lang w:val="en-US" w:eastAsia="zh-CN"/>
        </w:rPr>
        <w:t xml:space="preserve"> </w:t>
      </w:r>
      <w:r>
        <w:rPr>
          <w:rFonts w:hint="eastAsia" w:hAnsi="宋体" w:eastAsia="宋体"/>
          <w:color w:val="000000"/>
          <w:sz w:val="24"/>
        </w:rPr>
        <w:t>符合本竞争性磋商文件规定的供应商资格要求及项目要求的其它条件，并按照要求提供相关证明材料。</w:t>
      </w:r>
    </w:p>
    <w:p w14:paraId="3472EDCD">
      <w:pPr>
        <w:spacing w:line="360" w:lineRule="auto"/>
        <w:ind w:firstLine="480" w:firstLineChars="200"/>
        <w:rPr>
          <w:rFonts w:hint="eastAsia" w:ascii="宋体" w:hAnsi="宋体" w:eastAsia="宋体" w:cs="宋体"/>
          <w:color w:val="000000"/>
          <w:kern w:val="0"/>
          <w:sz w:val="24"/>
          <w:szCs w:val="24"/>
          <w:lang w:val="zh-CN" w:eastAsia="zh-CN" w:bidi="ar-SA"/>
        </w:rPr>
      </w:pPr>
      <w:r>
        <w:rPr>
          <w:rFonts w:hint="eastAsia" w:ascii="宋体" w:hAnsi="宋体" w:eastAsia="宋体" w:cs="宋体"/>
          <w:color w:val="000000"/>
          <w:kern w:val="0"/>
          <w:sz w:val="24"/>
          <w:szCs w:val="24"/>
          <w:lang w:val="zh-CN" w:eastAsia="zh-CN" w:bidi="ar-SA"/>
        </w:rPr>
        <w:t>4.4</w:t>
      </w:r>
      <w:r>
        <w:rPr>
          <w:rFonts w:hint="eastAsia" w:ascii="宋体" w:hAnsi="宋体" w:cs="宋体"/>
          <w:color w:val="000000"/>
          <w:kern w:val="0"/>
          <w:sz w:val="24"/>
          <w:szCs w:val="24"/>
          <w:lang w:val="en-US" w:eastAsia="zh-CN" w:bidi="ar-SA"/>
        </w:rPr>
        <w:t xml:space="preserve"> </w:t>
      </w:r>
      <w:r>
        <w:rPr>
          <w:rFonts w:hint="eastAsia" w:ascii="宋体" w:hAnsi="宋体" w:eastAsia="宋体" w:cs="宋体"/>
          <w:color w:val="000000"/>
          <w:kern w:val="0"/>
          <w:sz w:val="24"/>
          <w:szCs w:val="24"/>
          <w:lang w:val="zh-CN" w:eastAsia="zh-CN" w:bidi="ar-SA"/>
        </w:rPr>
        <w:t>供应商应遵守国家</w:t>
      </w:r>
      <w:r>
        <w:rPr>
          <w:rFonts w:hint="eastAsia" w:ascii="宋体" w:hAnsi="宋体" w:cs="宋体"/>
          <w:color w:val="000000"/>
          <w:kern w:val="0"/>
          <w:sz w:val="24"/>
          <w:szCs w:val="24"/>
          <w:lang w:val="zh-CN" w:eastAsia="zh-CN" w:bidi="ar-SA"/>
        </w:rPr>
        <w:t>法律法规</w:t>
      </w:r>
      <w:r>
        <w:rPr>
          <w:rFonts w:hint="eastAsia" w:ascii="宋体" w:hAnsi="宋体" w:eastAsia="宋体" w:cs="宋体"/>
          <w:color w:val="000000"/>
          <w:kern w:val="0"/>
          <w:sz w:val="24"/>
          <w:szCs w:val="24"/>
          <w:lang w:val="zh-CN" w:eastAsia="zh-CN" w:bidi="ar-SA"/>
        </w:rPr>
        <w:t>有关竞争性磋商的规定。</w:t>
      </w:r>
    </w:p>
    <w:p w14:paraId="6753BB03">
      <w:pPr>
        <w:spacing w:line="560" w:lineRule="exact"/>
        <w:ind w:firstLine="480" w:firstLineChars="200"/>
        <w:rPr>
          <w:rFonts w:hint="eastAsia" w:ascii="宋体" w:hAnsi="宋体" w:eastAsia="宋体" w:cs="宋体"/>
          <w:color w:val="000000"/>
          <w:kern w:val="0"/>
          <w:sz w:val="24"/>
          <w:szCs w:val="24"/>
          <w:lang w:val="zh-CN" w:eastAsia="zh-CN" w:bidi="ar-SA"/>
        </w:rPr>
      </w:pPr>
      <w:r>
        <w:rPr>
          <w:rFonts w:hint="eastAsia" w:ascii="宋体" w:hAnsi="宋体" w:eastAsia="宋体" w:cs="宋体"/>
          <w:color w:val="000000"/>
          <w:kern w:val="0"/>
          <w:sz w:val="24"/>
          <w:szCs w:val="24"/>
          <w:lang w:val="zh-CN" w:eastAsia="zh-CN" w:bidi="ar-SA"/>
        </w:rPr>
        <w:t>4.5 凡通过磋商小组符合性审查的供应商均为合格供应商。未通过符合性审查的供应商将视为不响应本项目的竞争性磋商文件被否决。</w:t>
      </w:r>
    </w:p>
    <w:p w14:paraId="50072EEC">
      <w:pPr>
        <w:spacing w:line="560" w:lineRule="exact"/>
        <w:ind w:firstLine="482" w:firstLineChars="200"/>
        <w:rPr>
          <w:rFonts w:ascii="宋体" w:hAnsi="宋体" w:cs="宋体"/>
          <w:b/>
          <w:sz w:val="24"/>
        </w:rPr>
      </w:pPr>
      <w:r>
        <w:rPr>
          <w:rFonts w:hint="eastAsia" w:ascii="宋体" w:hAnsi="宋体" w:cs="宋体"/>
          <w:b/>
          <w:sz w:val="24"/>
        </w:rPr>
        <w:t xml:space="preserve">5.竞争性磋商文件的约束力 </w:t>
      </w:r>
    </w:p>
    <w:p w14:paraId="2B04B588">
      <w:pPr>
        <w:spacing w:line="560" w:lineRule="exact"/>
        <w:ind w:firstLine="480" w:firstLineChars="200"/>
        <w:rPr>
          <w:rFonts w:ascii="宋体" w:hAnsi="宋体" w:cs="宋体"/>
          <w:sz w:val="24"/>
        </w:rPr>
      </w:pPr>
      <w:r>
        <w:rPr>
          <w:rFonts w:hint="eastAsia" w:ascii="宋体" w:hAnsi="宋体" w:cs="宋体"/>
          <w:sz w:val="24"/>
        </w:rPr>
        <w:t>5.l供应商一旦参加竞争性磋商，即被认为接受了本竞争性磋商文件中的所有条款和规定。</w:t>
      </w:r>
    </w:p>
    <w:p w14:paraId="05252EF7">
      <w:pPr>
        <w:spacing w:line="560" w:lineRule="exact"/>
        <w:ind w:firstLine="480" w:firstLineChars="200"/>
        <w:rPr>
          <w:rFonts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5C8823E4">
      <w:pPr>
        <w:spacing w:line="560" w:lineRule="exact"/>
        <w:ind w:firstLine="480" w:firstLineChars="200"/>
        <w:rPr>
          <w:rFonts w:ascii="宋体" w:hAnsi="宋体" w:cs="宋体"/>
          <w:sz w:val="24"/>
        </w:rPr>
      </w:pPr>
      <w:r>
        <w:rPr>
          <w:rFonts w:hint="eastAsia" w:ascii="宋体" w:hAnsi="宋体" w:cs="宋体"/>
          <w:sz w:val="24"/>
        </w:rPr>
        <w:t>5.3本磋商文件由采购人负责解释。</w:t>
      </w:r>
    </w:p>
    <w:p w14:paraId="459AC63E">
      <w:pPr>
        <w:pStyle w:val="2"/>
        <w:ind w:firstLine="480"/>
        <w:rPr>
          <w:rFonts w:ascii="宋体" w:hAnsi="宋体" w:eastAsia="宋体" w:cs="宋体"/>
          <w:sz w:val="24"/>
        </w:rPr>
      </w:pPr>
    </w:p>
    <w:p w14:paraId="18502894">
      <w:pPr>
        <w:spacing w:line="720" w:lineRule="auto"/>
        <w:jc w:val="center"/>
        <w:rPr>
          <w:rFonts w:ascii="宋体" w:hAnsi="宋体" w:cs="宋体"/>
          <w:b/>
          <w:sz w:val="24"/>
        </w:rPr>
      </w:pPr>
      <w:r>
        <w:rPr>
          <w:rFonts w:hint="eastAsia" w:ascii="宋体" w:hAnsi="宋体" w:cs="宋体"/>
          <w:b/>
          <w:sz w:val="24"/>
        </w:rPr>
        <w:t>二、竞争性磋商文件</w:t>
      </w:r>
    </w:p>
    <w:p w14:paraId="1431675D">
      <w:pPr>
        <w:tabs>
          <w:tab w:val="left" w:pos="632"/>
          <w:tab w:val="left" w:pos="790"/>
        </w:tabs>
        <w:spacing w:line="560" w:lineRule="exact"/>
        <w:ind w:firstLine="482" w:firstLineChars="200"/>
        <w:rPr>
          <w:rFonts w:ascii="宋体" w:hAnsi="宋体" w:cs="宋体"/>
          <w:b/>
          <w:sz w:val="24"/>
        </w:rPr>
      </w:pPr>
      <w:r>
        <w:rPr>
          <w:rFonts w:hint="eastAsia" w:ascii="宋体" w:hAnsi="宋体" w:cs="宋体"/>
          <w:b/>
          <w:sz w:val="24"/>
          <w:lang w:eastAsia="zh-CN"/>
        </w:rPr>
        <w:t>6.</w:t>
      </w:r>
      <w:r>
        <w:rPr>
          <w:rFonts w:hint="eastAsia" w:ascii="宋体" w:hAnsi="宋体" w:cs="宋体"/>
          <w:b/>
          <w:sz w:val="24"/>
        </w:rPr>
        <w:t>竞争性磋商文件的组成</w:t>
      </w:r>
    </w:p>
    <w:p w14:paraId="1761278A">
      <w:pPr>
        <w:autoSpaceDE w:val="0"/>
        <w:autoSpaceDN w:val="0"/>
        <w:adjustRightInd w:val="0"/>
        <w:spacing w:line="560" w:lineRule="exact"/>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096A91C9">
      <w:pPr>
        <w:spacing w:line="560" w:lineRule="exact"/>
        <w:ind w:firstLine="480" w:firstLineChars="200"/>
        <w:rPr>
          <w:rFonts w:ascii="宋体" w:hAnsi="宋体" w:cs="宋体"/>
          <w:sz w:val="24"/>
        </w:rPr>
      </w:pPr>
      <w:r>
        <w:rPr>
          <w:rFonts w:hint="eastAsia" w:ascii="宋体" w:hAnsi="宋体" w:cs="宋体"/>
          <w:sz w:val="24"/>
        </w:rPr>
        <w:t>（1）竞争性磋商邀请函；</w:t>
      </w:r>
    </w:p>
    <w:p w14:paraId="228EC122">
      <w:pPr>
        <w:spacing w:line="560" w:lineRule="exact"/>
        <w:ind w:firstLine="480" w:firstLineChars="200"/>
        <w:rPr>
          <w:rFonts w:ascii="宋体" w:hAnsi="宋体" w:cs="宋体"/>
          <w:sz w:val="24"/>
        </w:rPr>
      </w:pPr>
      <w:r>
        <w:rPr>
          <w:rFonts w:hint="eastAsia" w:ascii="宋体" w:hAnsi="宋体" w:cs="宋体"/>
          <w:sz w:val="24"/>
        </w:rPr>
        <w:t>（2）供应商须知；</w:t>
      </w:r>
    </w:p>
    <w:p w14:paraId="2272F2CA">
      <w:pPr>
        <w:spacing w:line="560" w:lineRule="exact"/>
        <w:ind w:firstLine="480" w:firstLineChars="200"/>
        <w:rPr>
          <w:rFonts w:ascii="宋体" w:hAnsi="宋体" w:cs="宋体"/>
          <w:sz w:val="24"/>
        </w:rPr>
      </w:pPr>
      <w:r>
        <w:rPr>
          <w:rFonts w:hint="eastAsia" w:ascii="宋体" w:hAnsi="宋体" w:cs="宋体"/>
          <w:sz w:val="24"/>
        </w:rPr>
        <w:t>（3）采购需求；</w:t>
      </w:r>
    </w:p>
    <w:p w14:paraId="1CE9898A">
      <w:pPr>
        <w:spacing w:line="560" w:lineRule="exact"/>
        <w:ind w:firstLine="480" w:firstLineChars="200"/>
        <w:rPr>
          <w:rFonts w:ascii="宋体" w:hAnsi="宋体" w:cs="宋体"/>
          <w:sz w:val="24"/>
        </w:rPr>
      </w:pPr>
      <w:r>
        <w:rPr>
          <w:rFonts w:hint="eastAsia" w:ascii="宋体" w:hAnsi="宋体" w:cs="宋体"/>
          <w:sz w:val="24"/>
        </w:rPr>
        <w:t>（4）响应性文件内容及格式；</w:t>
      </w:r>
    </w:p>
    <w:p w14:paraId="071915AF">
      <w:pPr>
        <w:spacing w:line="560" w:lineRule="exact"/>
        <w:ind w:firstLine="480" w:firstLineChars="200"/>
        <w:rPr>
          <w:rFonts w:ascii="宋体" w:hAnsi="宋体" w:cs="宋体"/>
          <w:sz w:val="24"/>
        </w:rPr>
      </w:pPr>
      <w:r>
        <w:rPr>
          <w:rFonts w:hint="eastAsia" w:ascii="宋体" w:hAnsi="宋体" w:cs="宋体"/>
          <w:sz w:val="24"/>
        </w:rPr>
        <w:t>（5）合同主要条款。</w:t>
      </w:r>
    </w:p>
    <w:p w14:paraId="569ED0DE">
      <w:pPr>
        <w:spacing w:line="560" w:lineRule="exact"/>
        <w:ind w:firstLine="480" w:firstLineChars="200"/>
        <w:rPr>
          <w:rFonts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150A61BE">
      <w:pPr>
        <w:spacing w:line="560" w:lineRule="exact"/>
        <w:ind w:firstLine="480" w:firstLineChars="200"/>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0B8397AD">
      <w:pPr>
        <w:spacing w:line="560" w:lineRule="exact"/>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2DD18C7E">
      <w:pPr>
        <w:widowControl/>
        <w:spacing w:line="560" w:lineRule="exact"/>
        <w:ind w:firstLine="482" w:firstLineChars="200"/>
        <w:rPr>
          <w:rFonts w:ascii="宋体" w:hAnsi="宋体" w:cs="宋体"/>
          <w:b/>
          <w:sz w:val="24"/>
        </w:rPr>
      </w:pPr>
      <w:r>
        <w:rPr>
          <w:rFonts w:hint="eastAsia" w:ascii="宋体" w:hAnsi="宋体" w:cs="宋体"/>
          <w:b/>
          <w:sz w:val="24"/>
        </w:rPr>
        <w:t>7.竞争性磋商文件的澄清与修改</w:t>
      </w:r>
    </w:p>
    <w:p w14:paraId="1F787CEA">
      <w:pPr>
        <w:autoSpaceDE w:val="0"/>
        <w:autoSpaceDN w:val="0"/>
        <w:adjustRightInd w:val="0"/>
        <w:spacing w:line="560" w:lineRule="exact"/>
        <w:ind w:firstLine="480" w:firstLineChars="200"/>
        <w:rPr>
          <w:rFonts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263BF898">
      <w:pPr>
        <w:spacing w:line="720" w:lineRule="auto"/>
        <w:jc w:val="center"/>
        <w:rPr>
          <w:rFonts w:ascii="宋体" w:hAnsi="宋体" w:cs="宋体"/>
          <w:b/>
          <w:sz w:val="24"/>
        </w:rPr>
      </w:pPr>
      <w:r>
        <w:rPr>
          <w:rFonts w:hint="eastAsia" w:ascii="宋体" w:hAnsi="宋体" w:cs="宋体"/>
          <w:b/>
          <w:sz w:val="24"/>
        </w:rPr>
        <w:t>三、响应性文件的编制</w:t>
      </w:r>
    </w:p>
    <w:p w14:paraId="244299A1">
      <w:pPr>
        <w:spacing w:line="560" w:lineRule="exact"/>
        <w:ind w:firstLine="482" w:firstLineChars="200"/>
        <w:rPr>
          <w:rFonts w:ascii="宋体" w:hAnsi="宋体" w:cs="宋体"/>
          <w:b/>
          <w:bCs/>
          <w:sz w:val="24"/>
        </w:rPr>
      </w:pPr>
      <w:r>
        <w:rPr>
          <w:rFonts w:hint="eastAsia" w:ascii="宋体" w:hAnsi="宋体" w:cs="宋体"/>
          <w:b/>
          <w:bCs/>
          <w:sz w:val="24"/>
        </w:rPr>
        <w:t>8.要求</w:t>
      </w:r>
    </w:p>
    <w:p w14:paraId="7D87E67D">
      <w:pPr>
        <w:spacing w:line="560" w:lineRule="exact"/>
        <w:ind w:firstLine="480" w:firstLineChars="200"/>
        <w:rPr>
          <w:rFonts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4C9937F7">
      <w:pPr>
        <w:spacing w:line="560" w:lineRule="exact"/>
        <w:ind w:firstLine="480" w:firstLineChars="200"/>
        <w:rPr>
          <w:rFonts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34671403">
      <w:pPr>
        <w:spacing w:line="560" w:lineRule="exact"/>
        <w:ind w:firstLine="480" w:firstLineChars="200"/>
        <w:rPr>
          <w:rFonts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7EF3B368">
      <w:pPr>
        <w:widowControl/>
        <w:spacing w:line="560" w:lineRule="exact"/>
        <w:ind w:firstLine="482" w:firstLineChars="200"/>
        <w:rPr>
          <w:rFonts w:ascii="宋体" w:hAnsi="宋体" w:cs="宋体"/>
          <w:b/>
          <w:sz w:val="24"/>
        </w:rPr>
      </w:pPr>
      <w:r>
        <w:rPr>
          <w:rFonts w:hint="eastAsia" w:ascii="宋体" w:hAnsi="宋体" w:cs="宋体"/>
          <w:b/>
          <w:sz w:val="24"/>
        </w:rPr>
        <w:t xml:space="preserve">9.响应性文件的语言及度量衡 </w:t>
      </w:r>
    </w:p>
    <w:p w14:paraId="40F0862A">
      <w:pPr>
        <w:spacing w:line="560" w:lineRule="exact"/>
        <w:ind w:firstLine="480" w:firstLineChars="200"/>
        <w:rPr>
          <w:rFonts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57DAEF3C">
      <w:pPr>
        <w:spacing w:line="560" w:lineRule="exact"/>
        <w:ind w:firstLine="480" w:firstLineChars="200"/>
        <w:rPr>
          <w:rFonts w:ascii="宋体" w:hAnsi="宋体" w:cs="宋体"/>
          <w:sz w:val="24"/>
        </w:rPr>
      </w:pPr>
      <w:r>
        <w:rPr>
          <w:rFonts w:hint="eastAsia" w:ascii="宋体" w:hAnsi="宋体" w:cs="宋体"/>
          <w:sz w:val="24"/>
        </w:rPr>
        <w:t xml:space="preserve">9.2供应商使用其他语言的，以中文翻译为准。 </w:t>
      </w:r>
    </w:p>
    <w:p w14:paraId="205DCF49">
      <w:pPr>
        <w:spacing w:line="560" w:lineRule="exact"/>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658C52C1">
      <w:pPr>
        <w:spacing w:line="560" w:lineRule="exact"/>
        <w:ind w:firstLine="480" w:firstLineChars="200"/>
        <w:rPr>
          <w:rFonts w:ascii="宋体" w:hAnsi="宋体" w:cs="宋体"/>
          <w:sz w:val="24"/>
        </w:rPr>
      </w:pPr>
      <w:r>
        <w:rPr>
          <w:rFonts w:hint="eastAsia" w:ascii="宋体" w:hAnsi="宋体" w:cs="宋体"/>
          <w:sz w:val="24"/>
        </w:rPr>
        <w:t>9.4本竞争性磋商文件所表述的时间均为北京时间。</w:t>
      </w:r>
    </w:p>
    <w:p w14:paraId="110E8DC9">
      <w:pPr>
        <w:spacing w:line="560" w:lineRule="exact"/>
        <w:ind w:firstLine="482" w:firstLineChars="200"/>
        <w:rPr>
          <w:rFonts w:ascii="宋体" w:hAnsi="宋体" w:cs="宋体"/>
          <w:b/>
          <w:sz w:val="24"/>
        </w:rPr>
      </w:pPr>
      <w:r>
        <w:rPr>
          <w:rFonts w:hint="eastAsia" w:ascii="宋体" w:hAnsi="宋体" w:cs="宋体"/>
          <w:b/>
          <w:sz w:val="24"/>
        </w:rPr>
        <w:t>10.响应性文件的组成</w:t>
      </w:r>
    </w:p>
    <w:p w14:paraId="630CB759">
      <w:pPr>
        <w:widowControl/>
        <w:spacing w:line="560" w:lineRule="exact"/>
        <w:ind w:firstLine="480" w:firstLineChars="200"/>
        <w:rPr>
          <w:rFonts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01047159">
      <w:pPr>
        <w:spacing w:line="560" w:lineRule="exact"/>
        <w:ind w:firstLine="482" w:firstLineChars="200"/>
        <w:rPr>
          <w:rFonts w:ascii="宋体" w:hAnsi="宋体" w:cs="宋体"/>
          <w:b/>
          <w:sz w:val="24"/>
        </w:rPr>
      </w:pPr>
      <w:r>
        <w:rPr>
          <w:rFonts w:hint="eastAsia" w:ascii="宋体" w:hAnsi="宋体" w:cs="宋体"/>
          <w:b/>
          <w:sz w:val="24"/>
        </w:rPr>
        <w:t>11.响应性文件格式</w:t>
      </w:r>
    </w:p>
    <w:p w14:paraId="5AF00B00">
      <w:pPr>
        <w:widowControl/>
        <w:spacing w:line="560" w:lineRule="exact"/>
        <w:ind w:firstLine="480" w:firstLineChars="200"/>
        <w:rPr>
          <w:rFonts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39389CDB">
      <w:pPr>
        <w:widowControl/>
        <w:spacing w:line="560" w:lineRule="exact"/>
        <w:ind w:firstLine="482" w:firstLineChars="200"/>
        <w:rPr>
          <w:rFonts w:ascii="宋体" w:hAnsi="宋体" w:cs="宋体"/>
          <w:b/>
          <w:bCs/>
          <w:kern w:val="0"/>
          <w:sz w:val="24"/>
        </w:rPr>
      </w:pPr>
      <w:r>
        <w:rPr>
          <w:rFonts w:hint="eastAsia" w:ascii="宋体" w:hAnsi="宋体" w:cs="宋体"/>
          <w:b/>
          <w:bCs/>
          <w:kern w:val="0"/>
          <w:sz w:val="24"/>
        </w:rPr>
        <w:t>12.竞争性磋商报价</w:t>
      </w:r>
    </w:p>
    <w:p w14:paraId="14963E19">
      <w:pPr>
        <w:spacing w:line="560" w:lineRule="exact"/>
        <w:ind w:firstLine="480" w:firstLineChars="200"/>
        <w:rPr>
          <w:rFonts w:ascii="宋体" w:hAnsi="宋体" w:cs="宋体"/>
          <w:sz w:val="24"/>
        </w:rPr>
      </w:pPr>
      <w:r>
        <w:rPr>
          <w:rFonts w:hint="eastAsia" w:ascii="宋体" w:hAnsi="宋体" w:cs="宋体"/>
          <w:sz w:val="24"/>
        </w:rPr>
        <w:t>12.1报价包括所投服务、保险、税费、检测、验收和交付后约定期限内免费维保等工作所发生的一切应有费用。</w:t>
      </w:r>
    </w:p>
    <w:p w14:paraId="113121C2">
      <w:pPr>
        <w:spacing w:line="560" w:lineRule="exact"/>
        <w:ind w:firstLine="480" w:firstLineChars="200"/>
        <w:rPr>
          <w:rFonts w:ascii="宋体" w:hAnsi="宋体" w:cs="宋体"/>
          <w:sz w:val="24"/>
        </w:rPr>
      </w:pPr>
      <w:r>
        <w:rPr>
          <w:rFonts w:hint="eastAsia" w:ascii="宋体" w:hAnsi="宋体" w:cs="宋体"/>
          <w:sz w:val="24"/>
        </w:rPr>
        <w:t>12.2经过磋商后进行的报价为供应商的最终报价。</w:t>
      </w:r>
    </w:p>
    <w:p w14:paraId="0756620E">
      <w:pPr>
        <w:spacing w:line="560" w:lineRule="exact"/>
        <w:ind w:firstLine="480" w:firstLineChars="200"/>
        <w:rPr>
          <w:rFonts w:ascii="宋体" w:hAnsi="宋体" w:cs="宋体"/>
          <w:sz w:val="24"/>
        </w:rPr>
      </w:pPr>
      <w:r>
        <w:rPr>
          <w:rFonts w:hint="eastAsia" w:ascii="宋体" w:hAnsi="宋体" w:cs="宋体"/>
          <w:sz w:val="24"/>
        </w:rPr>
        <w:t>12.3采购人不接受有选择的报价。</w:t>
      </w:r>
    </w:p>
    <w:p w14:paraId="4BBA8426">
      <w:pPr>
        <w:spacing w:line="560" w:lineRule="exact"/>
        <w:ind w:firstLine="480" w:firstLineChars="200"/>
        <w:rPr>
          <w:rFonts w:ascii="宋体" w:hAnsi="宋体" w:cs="宋体"/>
          <w:sz w:val="24"/>
        </w:rPr>
      </w:pPr>
      <w:r>
        <w:rPr>
          <w:rFonts w:hint="eastAsia" w:ascii="宋体" w:hAnsi="宋体" w:cs="宋体"/>
          <w:sz w:val="24"/>
        </w:rPr>
        <w:t>12.4最终报价不得超过采购预算。</w:t>
      </w:r>
    </w:p>
    <w:p w14:paraId="7DF38543">
      <w:pPr>
        <w:spacing w:line="560" w:lineRule="exact"/>
        <w:ind w:firstLine="480" w:firstLineChars="200"/>
        <w:rPr>
          <w:rFonts w:ascii="宋体" w:hAnsi="宋体" w:cs="宋体"/>
          <w:sz w:val="24"/>
        </w:rPr>
      </w:pPr>
      <w:r>
        <w:rPr>
          <w:rFonts w:hint="eastAsia" w:ascii="宋体" w:hAnsi="宋体" w:cs="宋体"/>
          <w:sz w:val="24"/>
        </w:rPr>
        <w:t>12.5报价均须以人民币为计算单位。</w:t>
      </w:r>
    </w:p>
    <w:p w14:paraId="5F222FFF">
      <w:pPr>
        <w:spacing w:line="560" w:lineRule="exact"/>
        <w:ind w:firstLine="482" w:firstLineChars="200"/>
        <w:rPr>
          <w:rFonts w:ascii="宋体" w:hAnsi="宋体" w:cs="宋体"/>
          <w:b/>
          <w:bCs/>
          <w:sz w:val="24"/>
        </w:rPr>
      </w:pPr>
      <w:r>
        <w:rPr>
          <w:rFonts w:hint="eastAsia" w:ascii="宋体" w:hAnsi="宋体" w:cs="宋体"/>
          <w:b/>
          <w:bCs/>
          <w:sz w:val="24"/>
          <w:lang w:eastAsia="zh-CN"/>
        </w:rPr>
        <w:t>13.</w:t>
      </w:r>
      <w:r>
        <w:rPr>
          <w:rFonts w:hint="eastAsia" w:ascii="宋体" w:hAnsi="宋体" w:cs="宋体"/>
          <w:b/>
          <w:bCs/>
          <w:sz w:val="24"/>
        </w:rPr>
        <w:t xml:space="preserve">响应性文件有效期 </w:t>
      </w:r>
    </w:p>
    <w:p w14:paraId="616FF945">
      <w:pPr>
        <w:spacing w:line="560" w:lineRule="exact"/>
        <w:ind w:firstLine="480" w:firstLineChars="200"/>
        <w:rPr>
          <w:rFonts w:ascii="宋体" w:hAnsi="宋体" w:cs="宋体"/>
          <w:sz w:val="24"/>
        </w:rPr>
      </w:pPr>
      <w:r>
        <w:rPr>
          <w:rFonts w:hint="eastAsia" w:ascii="宋体" w:hAnsi="宋体" w:cs="宋体"/>
          <w:sz w:val="24"/>
        </w:rPr>
        <w:t>13.l响应性文件有效期为自竞争性磋商开始之日起60天，有效期短于此规定的响应性文件将被视为无效。</w:t>
      </w:r>
    </w:p>
    <w:p w14:paraId="57F059A0">
      <w:pPr>
        <w:spacing w:line="560" w:lineRule="exact"/>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0AD3D50E">
      <w:pPr>
        <w:spacing w:line="560" w:lineRule="exact"/>
        <w:ind w:firstLine="482" w:firstLineChars="200"/>
        <w:rPr>
          <w:rFonts w:ascii="宋体" w:hAnsi="宋体" w:cs="宋体"/>
          <w:b/>
          <w:bCs/>
          <w:sz w:val="24"/>
        </w:rPr>
      </w:pPr>
      <w:r>
        <w:rPr>
          <w:rFonts w:hint="eastAsia" w:ascii="宋体" w:hAnsi="宋体" w:cs="宋体"/>
          <w:b/>
          <w:bCs/>
          <w:sz w:val="24"/>
        </w:rPr>
        <w:t>14.响应性文件的签署、盖章</w:t>
      </w:r>
    </w:p>
    <w:p w14:paraId="773FDB70">
      <w:pPr>
        <w:spacing w:line="560" w:lineRule="exact"/>
        <w:ind w:firstLine="480" w:firstLineChars="200"/>
        <w:rPr>
          <w:rFonts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305CB501">
      <w:pPr>
        <w:spacing w:line="560" w:lineRule="exact"/>
        <w:ind w:firstLine="480" w:firstLineChars="200"/>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3DA8282B">
      <w:pPr>
        <w:spacing w:line="560" w:lineRule="exact"/>
        <w:ind w:firstLine="480" w:firstLineChars="200"/>
        <w:rPr>
          <w:rFonts w:hint="eastAsia" w:ascii="宋体" w:hAnsi="宋体" w:cs="宋体"/>
          <w:color w:val="auto"/>
          <w:sz w:val="24"/>
        </w:rPr>
      </w:pPr>
      <w:r>
        <w:rPr>
          <w:rFonts w:hint="eastAsia" w:ascii="宋体" w:hAnsi="宋体" w:cs="宋体"/>
          <w:sz w:val="24"/>
        </w:rPr>
        <w:t>14.3供应商提交的资料应证明其满足竞争性磋商文件要求，该文件可以是文字资料、</w:t>
      </w:r>
      <w:r>
        <w:rPr>
          <w:rFonts w:hint="eastAsia" w:ascii="宋体" w:hAnsi="宋体" w:cs="宋体"/>
          <w:color w:val="auto"/>
          <w:sz w:val="24"/>
        </w:rPr>
        <w:t>图纸和数据等详细描述的资料。</w:t>
      </w:r>
    </w:p>
    <w:p w14:paraId="42955150">
      <w:pPr>
        <w:spacing w:line="560" w:lineRule="exact"/>
        <w:ind w:firstLine="480" w:firstLineChars="200"/>
        <w:rPr>
          <w:rFonts w:hint="eastAsia" w:ascii="宋体" w:hAnsi="宋体" w:cs="宋体"/>
          <w:sz w:val="24"/>
        </w:rPr>
      </w:pPr>
      <w:r>
        <w:rPr>
          <w:rFonts w:hint="eastAsia" w:ascii="宋体" w:hAnsi="宋体" w:cs="宋体"/>
          <w:sz w:val="24"/>
          <w:lang w:val="en-US" w:eastAsia="zh-CN"/>
        </w:rPr>
        <w:t>15电子投标文件制作</w:t>
      </w:r>
      <w:r>
        <w:rPr>
          <w:rFonts w:hint="eastAsia" w:ascii="宋体" w:hAnsi="宋体" w:cs="宋体"/>
          <w:sz w:val="24"/>
          <w:lang w:eastAsia="zh-CN"/>
        </w:rPr>
        <w:t>，</w:t>
      </w:r>
      <w:r>
        <w:rPr>
          <w:rFonts w:hint="eastAsia" w:ascii="宋体" w:hAnsi="宋体" w:cs="宋体"/>
          <w:sz w:val="24"/>
        </w:rPr>
        <w:t>见周口市公共资源交易中心</w:t>
      </w:r>
      <w:r>
        <w:rPr>
          <w:rFonts w:hint="eastAsia" w:ascii="宋体" w:hAnsi="宋体" w:cs="宋体"/>
          <w:sz w:val="24"/>
          <w:lang w:val="en-US" w:eastAsia="zh-CN"/>
        </w:rPr>
        <w:t>网站下载中心版块</w:t>
      </w:r>
      <w:r>
        <w:rPr>
          <w:rFonts w:hint="eastAsia" w:ascii="宋体" w:hAnsi="宋体" w:cs="宋体"/>
          <w:sz w:val="24"/>
        </w:rPr>
        <w:t>《投标单位</w:t>
      </w:r>
      <w:r>
        <w:rPr>
          <w:rFonts w:hint="eastAsia" w:ascii="宋体" w:hAnsi="宋体" w:cs="宋体"/>
          <w:sz w:val="24"/>
          <w:lang w:eastAsia="zh-CN"/>
        </w:rPr>
        <w:t>－</w:t>
      </w:r>
      <w:r>
        <w:rPr>
          <w:rFonts w:hint="eastAsia" w:ascii="宋体" w:hAnsi="宋体" w:cs="宋体"/>
          <w:sz w:val="24"/>
        </w:rPr>
        <w:t>电子投标文件视频制作手册》的相关规定。</w:t>
      </w:r>
    </w:p>
    <w:p w14:paraId="16EEBEDA">
      <w:pPr>
        <w:numPr>
          <w:ilvl w:val="0"/>
          <w:numId w:val="2"/>
        </w:numPr>
        <w:spacing w:line="720" w:lineRule="auto"/>
        <w:jc w:val="center"/>
        <w:rPr>
          <w:rFonts w:ascii="宋体" w:hAnsi="宋体" w:cs="宋体"/>
          <w:b/>
          <w:sz w:val="24"/>
        </w:rPr>
      </w:pPr>
      <w:r>
        <w:rPr>
          <w:rFonts w:hint="eastAsia" w:ascii="宋体" w:hAnsi="宋体" w:cs="宋体"/>
          <w:b/>
          <w:sz w:val="24"/>
        </w:rPr>
        <w:t>响应性文件的递交</w:t>
      </w:r>
    </w:p>
    <w:p w14:paraId="144C4B32">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w:t>
      </w:r>
      <w:r>
        <w:rPr>
          <w:rFonts w:hint="eastAsia" w:ascii="宋体" w:hAnsi="宋体" w:cs="宋体"/>
          <w:sz w:val="24"/>
          <w:lang w:val="en-US" w:eastAsia="zh-CN"/>
        </w:rPr>
        <w:t>响应</w:t>
      </w:r>
      <w:r>
        <w:rPr>
          <w:rFonts w:hint="eastAsia" w:ascii="宋体" w:hAnsi="宋体" w:cs="宋体"/>
          <w:sz w:val="24"/>
        </w:rPr>
        <w:t>文件和纸质</w:t>
      </w:r>
      <w:r>
        <w:rPr>
          <w:rFonts w:hint="eastAsia" w:ascii="宋体" w:hAnsi="宋体" w:cs="宋体"/>
          <w:sz w:val="24"/>
          <w:lang w:val="en-US" w:eastAsia="zh-CN"/>
        </w:rPr>
        <w:t>响应</w:t>
      </w:r>
      <w:r>
        <w:rPr>
          <w:rFonts w:hint="eastAsia" w:ascii="宋体" w:hAnsi="宋体" w:cs="宋体"/>
          <w:sz w:val="24"/>
        </w:rPr>
        <w:t>文件均不再提交。在解密投标</w:t>
      </w:r>
      <w:r>
        <w:rPr>
          <w:rFonts w:hint="eastAsia" w:ascii="宋体" w:hAnsi="宋体" w:cs="宋体"/>
          <w:sz w:val="24"/>
          <w:lang w:val="en-US" w:eastAsia="zh-CN"/>
        </w:rPr>
        <w:t>响应</w:t>
      </w:r>
      <w:r>
        <w:rPr>
          <w:rFonts w:hint="eastAsia" w:ascii="宋体" w:hAnsi="宋体" w:cs="宋体"/>
          <w:sz w:val="24"/>
        </w:rPr>
        <w:t>开始时30分钟内进行解密，超时视为放弃递交</w:t>
      </w:r>
      <w:r>
        <w:rPr>
          <w:rFonts w:hint="eastAsia" w:ascii="宋体" w:hAnsi="宋体" w:cs="宋体"/>
          <w:sz w:val="24"/>
          <w:lang w:val="en-US" w:eastAsia="zh-CN"/>
        </w:rPr>
        <w:t>响应</w:t>
      </w:r>
      <w:r>
        <w:rPr>
          <w:rFonts w:hint="eastAsia" w:ascii="宋体" w:hAnsi="宋体" w:cs="宋体"/>
          <w:sz w:val="24"/>
        </w:rPr>
        <w:t>文件。</w:t>
      </w:r>
    </w:p>
    <w:p w14:paraId="325DD190">
      <w:pPr>
        <w:spacing w:line="360" w:lineRule="auto"/>
        <w:ind w:firstLine="550"/>
        <w:rPr>
          <w:rFonts w:hint="eastAsia" w:ascii="宋体" w:hAnsi="宋体" w:cs="宋体"/>
          <w:sz w:val="24"/>
        </w:rPr>
      </w:pPr>
      <w:r>
        <w:rPr>
          <w:rFonts w:hint="eastAsia" w:ascii="宋体" w:hAnsi="宋体" w:cs="宋体"/>
          <w:sz w:val="24"/>
        </w:rPr>
        <w:t>注：</w:t>
      </w:r>
      <w:r>
        <w:rPr>
          <w:rFonts w:hint="eastAsia" w:ascii="宋体" w:hAnsi="宋体" w:eastAsia="宋体" w:cs="宋体"/>
          <w:sz w:val="24"/>
        </w:rPr>
        <w:t>加密的电子投标文件的递交</w:t>
      </w:r>
      <w:r>
        <w:rPr>
          <w:rFonts w:hint="eastAsia" w:ascii="宋体" w:hAnsi="宋体" w:eastAsia="宋体" w:cs="宋体"/>
          <w:sz w:val="24"/>
          <w:lang w:eastAsia="zh-CN"/>
        </w:rPr>
        <w:t>，</w:t>
      </w:r>
      <w:r>
        <w:rPr>
          <w:rFonts w:hint="eastAsia" w:ascii="宋体" w:hAnsi="宋体" w:eastAsia="宋体" w:cs="宋体"/>
          <w:sz w:val="24"/>
        </w:rPr>
        <w:t>见周口市公共资源交易中心</w:t>
      </w:r>
      <w:r>
        <w:rPr>
          <w:rFonts w:hint="eastAsia" w:ascii="宋体" w:hAnsi="宋体" w:eastAsia="宋体" w:cs="宋体"/>
          <w:sz w:val="24"/>
          <w:lang w:val="en-US" w:eastAsia="zh-CN"/>
        </w:rPr>
        <w:t>网站下载中心版块</w:t>
      </w:r>
      <w:r>
        <w:rPr>
          <w:rFonts w:hint="eastAsia" w:ascii="宋体" w:hAnsi="宋体" w:eastAsia="宋体" w:cs="宋体"/>
          <w:color w:val="auto"/>
          <w:sz w:val="24"/>
        </w:rPr>
        <w:t>《投标单位</w:t>
      </w:r>
      <w:r>
        <w:rPr>
          <w:rFonts w:hint="eastAsia" w:ascii="宋体" w:hAnsi="宋体" w:cs="宋体"/>
          <w:color w:val="auto"/>
          <w:sz w:val="24"/>
          <w:lang w:eastAsia="zh-CN"/>
        </w:rPr>
        <w:t>－</w:t>
      </w:r>
      <w:r>
        <w:rPr>
          <w:rFonts w:hint="eastAsia" w:ascii="宋体" w:hAnsi="宋体" w:eastAsia="宋体" w:cs="宋体"/>
          <w:color w:val="auto"/>
          <w:sz w:val="24"/>
        </w:rPr>
        <w:t>电子投标文件视频制作手册》的相</w:t>
      </w:r>
      <w:r>
        <w:rPr>
          <w:rFonts w:hint="eastAsia" w:ascii="宋体" w:hAnsi="宋体" w:eastAsia="宋体" w:cs="宋体"/>
          <w:sz w:val="24"/>
        </w:rPr>
        <w:t>关规定。</w:t>
      </w:r>
      <w:r>
        <w:rPr>
          <w:rFonts w:hint="eastAsia" w:ascii="宋体" w:hAnsi="宋体" w:cs="宋体"/>
          <w:sz w:val="24"/>
        </w:rPr>
        <w:t>如未在招标文件规定的投标时间截止前上传网上</w:t>
      </w:r>
      <w:r>
        <w:rPr>
          <w:rFonts w:hint="eastAsia" w:ascii="宋体" w:hAnsi="宋体" w:cs="宋体"/>
          <w:sz w:val="24"/>
          <w:lang w:val="en-US" w:eastAsia="zh-CN"/>
        </w:rPr>
        <w:t>响应</w:t>
      </w:r>
      <w:r>
        <w:rPr>
          <w:rFonts w:hint="eastAsia" w:ascii="宋体" w:hAnsi="宋体" w:cs="宋体"/>
          <w:sz w:val="24"/>
        </w:rPr>
        <w:t>文件，投标无效。</w:t>
      </w:r>
    </w:p>
    <w:p w14:paraId="32F558A4">
      <w:pPr>
        <w:autoSpaceDE w:val="0"/>
        <w:autoSpaceDN w:val="0"/>
        <w:adjustRightInd w:val="0"/>
        <w:spacing w:line="500" w:lineRule="exact"/>
        <w:ind w:firstLine="240" w:firstLineChars="100"/>
        <w:rPr>
          <w:rFonts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w:t>
      </w:r>
      <w:r>
        <w:rPr>
          <w:rFonts w:hint="eastAsia" w:ascii="宋体" w:hAnsi="宋体" w:cs="宋体"/>
          <w:sz w:val="24"/>
          <w:lang w:val="en-US" w:eastAsia="zh-CN"/>
        </w:rPr>
        <w:t>办事指南</w:t>
      </w:r>
      <w:r>
        <w:rPr>
          <w:rFonts w:hint="eastAsia" w:ascii="宋体" w:hAnsi="宋体" w:eastAsia="宋体" w:cs="宋体"/>
          <w:bCs/>
          <w:sz w:val="24"/>
          <w:lang w:val="en-US" w:eastAsia="zh-CN"/>
        </w:rPr>
        <w:t>《</w:t>
      </w:r>
      <w:r>
        <w:rPr>
          <w:rFonts w:hint="eastAsia" w:ascii="宋体" w:hAnsi="宋体" w:eastAsia="宋体" w:cs="宋体"/>
          <w:bCs/>
          <w:sz w:val="24"/>
        </w:rPr>
        <w:t>不见面开标远程在线解密会员端操作手册操作指南</w:t>
      </w:r>
      <w:r>
        <w:rPr>
          <w:rFonts w:hint="eastAsia" w:ascii="宋体" w:hAnsi="宋体" w:eastAsia="宋体" w:cs="宋体"/>
          <w:bCs/>
          <w:sz w:val="24"/>
          <w:lang w:val="en-US" w:eastAsia="zh-CN"/>
        </w:rPr>
        <w:t>》</w:t>
      </w:r>
      <w:r>
        <w:rPr>
          <w:rFonts w:hint="eastAsia" w:ascii="宋体" w:hAnsi="宋体" w:cs="宋体"/>
          <w:sz w:val="24"/>
        </w:rPr>
        <w:t>。</w:t>
      </w:r>
    </w:p>
    <w:p w14:paraId="262E3D9B">
      <w:pPr>
        <w:spacing w:line="560" w:lineRule="exact"/>
        <w:ind w:firstLine="482" w:firstLineChars="200"/>
        <w:rPr>
          <w:rFonts w:ascii="宋体" w:hAnsi="宋体" w:cs="宋体"/>
          <w:b/>
          <w:sz w:val="24"/>
        </w:rPr>
      </w:pPr>
      <w:r>
        <w:rPr>
          <w:rFonts w:hint="eastAsia" w:ascii="宋体" w:hAnsi="宋体" w:cs="宋体"/>
          <w:b/>
          <w:sz w:val="24"/>
        </w:rPr>
        <w:t>16.响应性文件的递交</w:t>
      </w:r>
    </w:p>
    <w:p w14:paraId="71B3986B">
      <w:pPr>
        <w:spacing w:line="560" w:lineRule="exact"/>
        <w:ind w:firstLine="480" w:firstLineChars="200"/>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48910AD2">
      <w:pPr>
        <w:spacing w:line="560" w:lineRule="exact"/>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6BAC7C68">
      <w:pPr>
        <w:pStyle w:val="65"/>
        <w:spacing w:line="560" w:lineRule="exact"/>
        <w:ind w:firstLine="482"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340C6E68">
      <w:pPr>
        <w:pStyle w:val="65"/>
        <w:spacing w:line="560" w:lineRule="exact"/>
        <w:ind w:left="279" w:leftChars="133" w:firstLine="240" w:firstLineChars="100"/>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2C198724">
      <w:pPr>
        <w:pStyle w:val="65"/>
        <w:spacing w:line="560" w:lineRule="exact"/>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56030F2D">
      <w:pPr>
        <w:pStyle w:val="65"/>
        <w:spacing w:line="560" w:lineRule="exact"/>
        <w:ind w:firstLine="480" w:firstLineChars="200"/>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3A8BEE44">
      <w:pPr>
        <w:pStyle w:val="65"/>
        <w:spacing w:line="560" w:lineRule="exact"/>
        <w:ind w:firstLine="480" w:firstLineChars="200"/>
        <w:rPr>
          <w:rFonts w:ascii="宋体" w:hAnsi="宋体"/>
          <w:sz w:val="24"/>
          <w:szCs w:val="24"/>
        </w:rPr>
      </w:pPr>
      <w:r>
        <w:rPr>
          <w:rFonts w:hint="eastAsia" w:ascii="宋体" w:hAnsi="宋体"/>
          <w:sz w:val="24"/>
          <w:szCs w:val="24"/>
        </w:rPr>
        <w:t>17.4供应商有下列情形之一的，采购人将拒绝接受其响应性文件：</w:t>
      </w:r>
    </w:p>
    <w:p w14:paraId="3756E81D">
      <w:pPr>
        <w:pStyle w:val="65"/>
        <w:spacing w:line="560" w:lineRule="exact"/>
        <w:ind w:firstLine="480" w:firstLineChars="200"/>
        <w:rPr>
          <w:rFonts w:ascii="宋体" w:hAnsi="宋体"/>
          <w:sz w:val="24"/>
          <w:szCs w:val="24"/>
        </w:rPr>
      </w:pPr>
      <w:r>
        <w:rPr>
          <w:rFonts w:hint="eastAsia" w:ascii="宋体" w:hAnsi="宋体"/>
          <w:sz w:val="24"/>
          <w:szCs w:val="24"/>
        </w:rPr>
        <w:t>17.4.1在竞争性磋商文件规定的响应性文件接收截止时间之后递交响应性文件的；</w:t>
      </w:r>
    </w:p>
    <w:p w14:paraId="2022290F">
      <w:pPr>
        <w:pStyle w:val="65"/>
        <w:spacing w:line="560" w:lineRule="exact"/>
        <w:ind w:firstLine="480" w:firstLineChars="200"/>
        <w:rPr>
          <w:rFonts w:ascii="宋体" w:hAnsi="宋体"/>
          <w:sz w:val="24"/>
          <w:szCs w:val="24"/>
        </w:rPr>
      </w:pPr>
      <w:r>
        <w:rPr>
          <w:rFonts w:hint="eastAsia" w:ascii="宋体" w:hAnsi="宋体"/>
          <w:sz w:val="24"/>
          <w:szCs w:val="24"/>
        </w:rPr>
        <w:t>17.4.2响应性文件未按竞争性磋商文件规定密封、签署、盖章的；</w:t>
      </w:r>
    </w:p>
    <w:p w14:paraId="61557A90">
      <w:pPr>
        <w:pStyle w:val="65"/>
        <w:spacing w:line="560" w:lineRule="exact"/>
        <w:ind w:firstLine="480" w:firstLineChars="200"/>
        <w:rPr>
          <w:rFonts w:ascii="宋体" w:hAnsi="宋体"/>
          <w:b/>
          <w:sz w:val="24"/>
          <w:szCs w:val="24"/>
        </w:rPr>
      </w:pPr>
      <w:r>
        <w:rPr>
          <w:rFonts w:hint="eastAsia" w:ascii="宋体" w:hAnsi="宋体"/>
          <w:sz w:val="24"/>
          <w:szCs w:val="24"/>
        </w:rPr>
        <w:t>17.4.3一个供应商不止递交一套响应性文件的。</w:t>
      </w:r>
    </w:p>
    <w:p w14:paraId="1581111F">
      <w:pPr>
        <w:spacing w:line="720" w:lineRule="auto"/>
        <w:jc w:val="center"/>
        <w:rPr>
          <w:rFonts w:ascii="宋体" w:hAnsi="宋体" w:cs="宋体"/>
          <w:b/>
          <w:sz w:val="24"/>
        </w:rPr>
      </w:pPr>
      <w:r>
        <w:rPr>
          <w:rFonts w:hint="eastAsia" w:ascii="宋体" w:hAnsi="宋体" w:cs="宋体"/>
          <w:b/>
          <w:sz w:val="24"/>
        </w:rPr>
        <w:t>五、竞争性磋商</w:t>
      </w:r>
    </w:p>
    <w:p w14:paraId="2EAA13DA">
      <w:pPr>
        <w:spacing w:line="560" w:lineRule="exact"/>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732B619A">
      <w:pPr>
        <w:spacing w:line="560" w:lineRule="exact"/>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14:paraId="34C7B7F3">
      <w:pPr>
        <w:spacing w:line="560" w:lineRule="exact"/>
        <w:ind w:firstLine="480" w:firstLineChars="200"/>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5B4E0115">
      <w:pPr>
        <w:spacing w:line="560" w:lineRule="exact"/>
        <w:ind w:firstLine="482" w:firstLineChars="200"/>
        <w:rPr>
          <w:rFonts w:ascii="宋体" w:hAnsi="宋体" w:cs="宋体"/>
          <w:b/>
          <w:sz w:val="24"/>
        </w:rPr>
      </w:pPr>
      <w:r>
        <w:rPr>
          <w:rFonts w:hint="eastAsia" w:ascii="宋体" w:hAnsi="宋体" w:cs="宋体"/>
          <w:b/>
          <w:sz w:val="24"/>
        </w:rPr>
        <w:t>19.资格性和符合性审查</w:t>
      </w:r>
    </w:p>
    <w:p w14:paraId="5B1D6754">
      <w:pPr>
        <w:spacing w:line="560" w:lineRule="exact"/>
        <w:ind w:firstLine="480" w:firstLineChars="200"/>
        <w:rPr>
          <w:rFonts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7BA40FCD">
      <w:pPr>
        <w:spacing w:line="560" w:lineRule="exact"/>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14:paraId="0C8A4CAB">
      <w:pPr>
        <w:spacing w:line="560" w:lineRule="exact"/>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56AC4987">
      <w:pPr>
        <w:spacing w:line="560" w:lineRule="exact"/>
        <w:ind w:firstLine="480" w:firstLineChars="200"/>
        <w:rPr>
          <w:rFonts w:ascii="宋体" w:hAnsi="宋体" w:cs="宋体"/>
          <w:sz w:val="24"/>
        </w:rPr>
      </w:pPr>
      <w:r>
        <w:rPr>
          <w:rFonts w:hint="eastAsia" w:ascii="宋体" w:hAnsi="宋体" w:cs="宋体"/>
          <w:sz w:val="24"/>
        </w:rPr>
        <w:t>19.2.1符合性审查的内容包括：</w:t>
      </w:r>
    </w:p>
    <w:p w14:paraId="2017B0B4">
      <w:pPr>
        <w:spacing w:line="560" w:lineRule="exact"/>
        <w:ind w:firstLine="480" w:firstLineChars="200"/>
        <w:rPr>
          <w:rFonts w:ascii="宋体" w:hAnsi="宋体" w:cs="宋体"/>
          <w:sz w:val="24"/>
        </w:rPr>
      </w:pPr>
      <w:r>
        <w:rPr>
          <w:rFonts w:hint="eastAsia" w:ascii="宋体" w:hAnsi="宋体" w:cs="宋体"/>
          <w:sz w:val="24"/>
        </w:rPr>
        <w:t>（1）响应性文件的有效性(签署情况等</w:t>
      </w:r>
      <w:r>
        <w:rPr>
          <w:rFonts w:hint="eastAsia" w:ascii="宋体" w:hAnsi="宋体" w:cs="宋体"/>
          <w:sz w:val="24"/>
          <w:lang w:eastAsia="zh-CN"/>
        </w:rPr>
        <w:t>）</w:t>
      </w:r>
      <w:r>
        <w:rPr>
          <w:rFonts w:hint="eastAsia" w:ascii="宋体" w:hAnsi="宋体" w:cs="宋体"/>
          <w:sz w:val="24"/>
        </w:rPr>
        <w:t>；</w:t>
      </w:r>
    </w:p>
    <w:p w14:paraId="392D281F">
      <w:pPr>
        <w:spacing w:line="560" w:lineRule="exact"/>
        <w:ind w:firstLine="480" w:firstLineChars="200"/>
        <w:rPr>
          <w:rFonts w:ascii="宋体" w:hAnsi="宋体" w:cs="宋体"/>
          <w:sz w:val="24"/>
        </w:rPr>
      </w:pPr>
      <w:r>
        <w:rPr>
          <w:rFonts w:hint="eastAsia" w:ascii="宋体" w:hAnsi="宋体" w:cs="宋体"/>
          <w:sz w:val="24"/>
        </w:rPr>
        <w:t>（2）响应性文件的完整性；</w:t>
      </w:r>
    </w:p>
    <w:p w14:paraId="59903B67">
      <w:pPr>
        <w:spacing w:line="560" w:lineRule="exact"/>
        <w:ind w:firstLine="480" w:firstLineChars="200"/>
        <w:rPr>
          <w:rFonts w:ascii="宋体" w:hAnsi="宋体" w:cs="宋体"/>
          <w:sz w:val="24"/>
        </w:rPr>
      </w:pPr>
      <w:r>
        <w:rPr>
          <w:rFonts w:hint="eastAsia" w:ascii="宋体" w:hAnsi="宋体" w:cs="宋体"/>
          <w:sz w:val="24"/>
        </w:rPr>
        <w:t xml:space="preserve">（3）对竞争性磋商文件的响应程度（是否存在重大负偏离等）。 </w:t>
      </w:r>
    </w:p>
    <w:p w14:paraId="0DC3300B">
      <w:pPr>
        <w:spacing w:line="560" w:lineRule="exact"/>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2AFA11BB">
      <w:pPr>
        <w:spacing w:line="560" w:lineRule="exact"/>
        <w:ind w:firstLine="480" w:firstLineChars="200"/>
        <w:rPr>
          <w:rFonts w:ascii="宋体" w:hAnsi="宋体" w:cs="宋体"/>
          <w:sz w:val="24"/>
        </w:rPr>
      </w:pPr>
      <w:r>
        <w:rPr>
          <w:rFonts w:hint="eastAsia" w:ascii="宋体" w:hAnsi="宋体" w:cs="宋体"/>
          <w:sz w:val="24"/>
        </w:rPr>
        <w:t>注意事项：资格性、符合性证明材料见竞争性磋商文件第四章规定。</w:t>
      </w:r>
    </w:p>
    <w:p w14:paraId="5ED1408B">
      <w:pPr>
        <w:spacing w:line="560" w:lineRule="exact"/>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129FEA4C">
      <w:pPr>
        <w:spacing w:line="560" w:lineRule="exact"/>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53E3B67C">
      <w:pPr>
        <w:spacing w:line="560" w:lineRule="exact"/>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7CF34C21">
      <w:pPr>
        <w:spacing w:line="560" w:lineRule="exact"/>
        <w:ind w:firstLine="480" w:firstLineChars="200"/>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6A5AB08C">
      <w:pPr>
        <w:spacing w:line="560" w:lineRule="exact"/>
        <w:ind w:firstLine="480" w:firstLineChars="200"/>
        <w:rPr>
          <w:rFonts w:hint="eastAsia" w:ascii="宋体" w:hAnsi="宋体" w:eastAsia="宋体" w:cs="宋体"/>
          <w:sz w:val="24"/>
          <w:lang w:eastAsia="zh-CN"/>
        </w:rPr>
      </w:pPr>
      <w:r>
        <w:rPr>
          <w:rFonts w:hint="eastAsia" w:ascii="宋体" w:hAnsi="宋体" w:cs="宋体"/>
          <w:sz w:val="24"/>
        </w:rPr>
        <w:t>19.7凡有下列情况之一的，其响应性文件也被视为未实质性响应竞争性磋商文件，按照无效处理（不再参加竞争性磋商）</w:t>
      </w:r>
      <w:r>
        <w:rPr>
          <w:rFonts w:hint="eastAsia" w:ascii="宋体" w:hAnsi="宋体" w:cs="宋体"/>
          <w:sz w:val="24"/>
          <w:lang w:eastAsia="zh-CN"/>
        </w:rPr>
        <w:t>：</w:t>
      </w:r>
    </w:p>
    <w:p w14:paraId="7014AD52">
      <w:pPr>
        <w:spacing w:line="560" w:lineRule="exact"/>
        <w:ind w:firstLine="480" w:firstLineChars="200"/>
        <w:rPr>
          <w:rFonts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3CFB73A2">
      <w:pPr>
        <w:spacing w:line="560" w:lineRule="exact"/>
        <w:ind w:firstLine="480" w:firstLineChars="200"/>
        <w:rPr>
          <w:rFonts w:ascii="宋体" w:hAnsi="宋体" w:cs="宋体"/>
          <w:sz w:val="24"/>
        </w:rPr>
      </w:pPr>
      <w:r>
        <w:rPr>
          <w:rFonts w:hint="eastAsia" w:ascii="宋体" w:hAnsi="宋体" w:cs="宋体"/>
          <w:sz w:val="24"/>
        </w:rPr>
        <w:t>19.7.2资格证明文件不全的，或不符合竞争性磋商文件中规定的资格要求的；</w:t>
      </w:r>
    </w:p>
    <w:p w14:paraId="32DCBF49">
      <w:pPr>
        <w:spacing w:line="560" w:lineRule="exact"/>
        <w:ind w:firstLine="480" w:firstLineChars="200"/>
        <w:rPr>
          <w:rFonts w:ascii="宋体" w:hAnsi="宋体" w:cs="宋体"/>
          <w:sz w:val="24"/>
        </w:rPr>
      </w:pPr>
      <w:r>
        <w:rPr>
          <w:rFonts w:hint="eastAsia" w:ascii="宋体" w:hAnsi="宋体" w:cs="宋体"/>
          <w:sz w:val="24"/>
        </w:rPr>
        <w:t>19.7.3供应商代表未能出具有效身份证明，或与身份不符的；</w:t>
      </w:r>
    </w:p>
    <w:p w14:paraId="5FC15472">
      <w:pPr>
        <w:spacing w:line="560" w:lineRule="exact"/>
        <w:ind w:firstLine="480" w:firstLineChars="200"/>
        <w:rPr>
          <w:rFonts w:ascii="宋体" w:hAnsi="宋体" w:cs="宋体"/>
          <w:sz w:val="24"/>
        </w:rPr>
      </w:pPr>
      <w:r>
        <w:rPr>
          <w:rFonts w:hint="eastAsia" w:ascii="宋体" w:hAnsi="宋体" w:cs="宋体"/>
          <w:sz w:val="24"/>
        </w:rPr>
        <w:t>19.7.4不符合竞争性磋商文件规定的实质性要求的；</w:t>
      </w:r>
    </w:p>
    <w:p w14:paraId="619FCB29">
      <w:pPr>
        <w:spacing w:line="560" w:lineRule="exact"/>
        <w:ind w:firstLine="480" w:firstLineChars="200"/>
        <w:rPr>
          <w:rFonts w:ascii="宋体" w:hAnsi="宋体" w:cs="宋体"/>
          <w:sz w:val="24"/>
        </w:rPr>
      </w:pPr>
      <w:r>
        <w:rPr>
          <w:rFonts w:hint="eastAsia" w:ascii="宋体" w:hAnsi="宋体" w:cs="宋体"/>
          <w:sz w:val="24"/>
        </w:rPr>
        <w:t>19.7.5响应性文件内容不齐全或内容虚假的；</w:t>
      </w:r>
    </w:p>
    <w:p w14:paraId="13DCEAA3">
      <w:pPr>
        <w:spacing w:line="560" w:lineRule="exact"/>
        <w:ind w:firstLine="480" w:firstLineChars="200"/>
        <w:rPr>
          <w:rFonts w:ascii="宋体" w:hAnsi="宋体" w:cs="宋体"/>
          <w:sz w:val="24"/>
        </w:rPr>
      </w:pPr>
      <w:r>
        <w:rPr>
          <w:rFonts w:hint="eastAsia" w:ascii="宋体" w:hAnsi="宋体" w:cs="宋体"/>
          <w:sz w:val="24"/>
        </w:rPr>
        <w:t>19.7.6响应性文件的实质性内容未使用中文表述；</w:t>
      </w:r>
    </w:p>
    <w:p w14:paraId="71994780">
      <w:pPr>
        <w:spacing w:line="560" w:lineRule="exact"/>
        <w:ind w:firstLine="480" w:firstLineChars="200"/>
        <w:rPr>
          <w:rFonts w:ascii="宋体" w:hAnsi="宋体" w:cs="宋体"/>
          <w:sz w:val="24"/>
        </w:rPr>
      </w:pPr>
      <w:r>
        <w:rPr>
          <w:rFonts w:hint="eastAsia" w:ascii="宋体" w:hAnsi="宋体" w:cs="宋体"/>
          <w:sz w:val="24"/>
        </w:rPr>
        <w:t>19.7.7响应性文件的内容修改处未按规定签名或盖章的；</w:t>
      </w:r>
    </w:p>
    <w:p w14:paraId="5A97A7EA">
      <w:pPr>
        <w:spacing w:line="560" w:lineRule="exact"/>
        <w:ind w:firstLine="480" w:firstLineChars="200"/>
        <w:rPr>
          <w:rFonts w:ascii="宋体" w:hAnsi="宋体" w:cs="宋体"/>
          <w:sz w:val="24"/>
        </w:rPr>
      </w:pPr>
      <w:r>
        <w:rPr>
          <w:rFonts w:hint="eastAsia" w:ascii="宋体" w:hAnsi="宋体" w:cs="宋体"/>
          <w:sz w:val="24"/>
        </w:rPr>
        <w:t>19.7.8违反法律、行政法规、竞争性磋商文件规定的其他情形的。</w:t>
      </w:r>
    </w:p>
    <w:p w14:paraId="0B125111">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9</w:t>
      </w:r>
      <w:r>
        <w:rPr>
          <w:rFonts w:hint="eastAsia" w:ascii="宋体" w:hAnsi="宋体" w:eastAsia="宋体" w:cs="宋体"/>
          <w:color w:val="auto"/>
          <w:sz w:val="24"/>
        </w:rPr>
        <w:t>不同供应商的电子投标（响应）文件上传计算机的网卡 MAC 地址、CPU 序列号和硬盘序列号等硬件信息相同的</w:t>
      </w:r>
      <w:r>
        <w:rPr>
          <w:rFonts w:hint="eastAsia" w:ascii="宋体" w:hAnsi="宋体" w:cs="宋体"/>
          <w:color w:val="auto"/>
          <w:sz w:val="24"/>
          <w:lang w:eastAsia="zh-CN"/>
        </w:rPr>
        <w:t>；</w:t>
      </w:r>
    </w:p>
    <w:p w14:paraId="7FEF9B25">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10</w:t>
      </w:r>
      <w:r>
        <w:rPr>
          <w:rFonts w:hint="eastAsia" w:ascii="宋体" w:hAnsi="宋体" w:eastAsia="宋体" w:cs="宋体"/>
          <w:color w:val="auto"/>
          <w:sz w:val="24"/>
        </w:rPr>
        <w:t>不同供应商的投标（响应）文件由同一电子设备编制，打印</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复印、</w:t>
      </w:r>
      <w:r>
        <w:rPr>
          <w:rFonts w:hint="eastAsia" w:ascii="宋体" w:hAnsi="宋体" w:eastAsia="宋体" w:cs="宋体"/>
          <w:color w:val="auto"/>
          <w:sz w:val="24"/>
        </w:rPr>
        <w:t>加密或者上传</w:t>
      </w:r>
      <w:r>
        <w:rPr>
          <w:rFonts w:hint="eastAsia" w:ascii="宋体" w:hAnsi="宋体" w:eastAsia="宋体" w:cs="宋体"/>
          <w:color w:val="auto"/>
          <w:sz w:val="24"/>
          <w:lang w:val="en-US" w:eastAsia="zh-CN"/>
        </w:rPr>
        <w:t>的</w:t>
      </w:r>
      <w:r>
        <w:rPr>
          <w:rFonts w:hint="eastAsia" w:ascii="宋体" w:hAnsi="宋体" w:eastAsia="宋体" w:cs="宋体"/>
          <w:color w:val="auto"/>
          <w:sz w:val="24"/>
        </w:rPr>
        <w:t>；</w:t>
      </w:r>
    </w:p>
    <w:p w14:paraId="1BD903EF">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11</w:t>
      </w:r>
      <w:r>
        <w:rPr>
          <w:rFonts w:hint="eastAsia" w:ascii="宋体" w:hAnsi="宋体" w:eastAsia="宋体" w:cs="宋体"/>
          <w:color w:val="auto"/>
          <w:sz w:val="24"/>
        </w:rPr>
        <w:t>不同供应商的投标（响应）文件由同一人送达或者分发，或者不同供应商联系人为同一人或不同联系人的联系电话一致的；</w:t>
      </w:r>
    </w:p>
    <w:p w14:paraId="5B236C90">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12</w:t>
      </w:r>
      <w:r>
        <w:rPr>
          <w:rFonts w:hint="eastAsia" w:ascii="宋体" w:hAnsi="宋体" w:eastAsia="宋体" w:cs="宋体"/>
          <w:color w:val="auto"/>
          <w:sz w:val="24"/>
        </w:rPr>
        <w:t>不同供应商的投标（响应）文件的内容存在两处以上细节错误一致；</w:t>
      </w:r>
    </w:p>
    <w:p w14:paraId="4ED6FAE4">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13</w:t>
      </w:r>
      <w:r>
        <w:rPr>
          <w:rFonts w:hint="eastAsia" w:ascii="宋体" w:hAnsi="宋体" w:eastAsia="宋体" w:cs="宋体"/>
          <w:color w:val="auto"/>
          <w:sz w:val="24"/>
        </w:rPr>
        <w:t>不同供应商的法定代表人、委托代理人、项目经理、项目负责人等由同一个单位缴纳社会保险或者领取报酬的；</w:t>
      </w:r>
    </w:p>
    <w:p w14:paraId="5296D1DB">
      <w:pPr>
        <w:spacing w:line="360" w:lineRule="auto"/>
        <w:ind w:firstLine="480" w:firstLineChars="200"/>
      </w:pPr>
      <w:r>
        <w:rPr>
          <w:rFonts w:hint="eastAsia" w:ascii="宋体" w:hAnsi="宋体" w:cs="宋体"/>
          <w:color w:val="auto"/>
          <w:sz w:val="24"/>
        </w:rPr>
        <w:t>19.7.</w:t>
      </w:r>
      <w:r>
        <w:rPr>
          <w:rFonts w:hint="eastAsia" w:ascii="宋体" w:hAnsi="宋体" w:cs="宋体"/>
          <w:color w:val="auto"/>
          <w:sz w:val="24"/>
          <w:lang w:val="en-US" w:eastAsia="zh-CN"/>
        </w:rPr>
        <w:t>14</w:t>
      </w:r>
      <w:r>
        <w:rPr>
          <w:rFonts w:hint="eastAsia" w:ascii="宋体" w:hAnsi="宋体" w:eastAsia="宋体" w:cs="宋体"/>
          <w:color w:val="auto"/>
          <w:sz w:val="24"/>
        </w:rPr>
        <w:t>不同供应商投标（响应）文件中法定代表人或者负责人签字出自同一人之手</w:t>
      </w:r>
      <w:r>
        <w:rPr>
          <w:rFonts w:hint="eastAsia" w:ascii="宋体" w:hAnsi="宋体" w:eastAsia="宋体" w:cs="宋体"/>
          <w:color w:val="auto"/>
          <w:sz w:val="24"/>
          <w:lang w:eastAsia="zh-CN"/>
        </w:rPr>
        <w:t>。</w:t>
      </w:r>
    </w:p>
    <w:p w14:paraId="634711DC">
      <w:pPr>
        <w:spacing w:line="560" w:lineRule="exact"/>
        <w:ind w:firstLine="480" w:firstLineChars="200"/>
        <w:rPr>
          <w:rFonts w:ascii="宋体" w:hAnsi="宋体" w:cs="宋体"/>
          <w:sz w:val="24"/>
        </w:rPr>
      </w:pPr>
      <w:r>
        <w:rPr>
          <w:rFonts w:hint="eastAsia" w:ascii="宋体" w:hAnsi="宋体" w:cs="宋体"/>
          <w:sz w:val="24"/>
        </w:rPr>
        <w:t>19.8在评审过程中，竞争性磋商小组发现供应商有下列情形之一的，视为供应商相互串通，按照无效处理并依据</w:t>
      </w:r>
      <w:r>
        <w:rPr>
          <w:rFonts w:hint="eastAsia" w:ascii="宋体" w:hAnsi="宋体" w:cs="宋体"/>
          <w:sz w:val="24"/>
          <w:lang w:eastAsia="zh-CN"/>
        </w:rPr>
        <w:t>法律法规</w:t>
      </w:r>
      <w:r>
        <w:rPr>
          <w:rFonts w:hint="eastAsia" w:ascii="宋体" w:hAnsi="宋体" w:cs="宋体"/>
          <w:sz w:val="24"/>
        </w:rPr>
        <w:t>追究其相关责任。具体表现形式如下：</w:t>
      </w:r>
    </w:p>
    <w:p w14:paraId="41E36714">
      <w:pPr>
        <w:spacing w:line="560" w:lineRule="exact"/>
        <w:ind w:firstLine="480" w:firstLineChars="200"/>
        <w:rPr>
          <w:rFonts w:ascii="宋体" w:hAnsi="宋体" w:cs="宋体"/>
          <w:sz w:val="24"/>
        </w:rPr>
      </w:pPr>
      <w:r>
        <w:rPr>
          <w:rFonts w:hint="eastAsia" w:ascii="宋体" w:hAnsi="宋体" w:cs="宋体"/>
          <w:sz w:val="24"/>
        </w:rPr>
        <w:t>19.8.1不同供应商的响应性文件互相混装的；</w:t>
      </w:r>
    </w:p>
    <w:p w14:paraId="29B4DE0D">
      <w:pPr>
        <w:spacing w:line="560" w:lineRule="exact"/>
        <w:ind w:firstLine="480" w:firstLineChars="200"/>
        <w:rPr>
          <w:rFonts w:ascii="宋体" w:hAnsi="宋体" w:cs="宋体"/>
          <w:sz w:val="24"/>
        </w:rPr>
      </w:pPr>
      <w:r>
        <w:rPr>
          <w:rFonts w:hint="eastAsia" w:ascii="宋体" w:hAnsi="宋体" w:cs="宋体"/>
          <w:sz w:val="24"/>
        </w:rPr>
        <w:t>19.8.2不同供应商授权同一人作为供应商委托代理人的；</w:t>
      </w:r>
    </w:p>
    <w:p w14:paraId="01F1EDC3">
      <w:pPr>
        <w:spacing w:line="560" w:lineRule="exact"/>
        <w:ind w:firstLine="480" w:firstLineChars="200"/>
        <w:rPr>
          <w:rFonts w:ascii="宋体" w:hAnsi="宋体" w:cs="宋体"/>
          <w:sz w:val="24"/>
        </w:rPr>
      </w:pPr>
      <w:r>
        <w:rPr>
          <w:rFonts w:hint="eastAsia" w:ascii="宋体" w:hAnsi="宋体" w:cs="宋体"/>
          <w:sz w:val="24"/>
        </w:rPr>
        <w:t>19.8.3不同供应商的响应性文件载明的项目管理成员为同一人的；</w:t>
      </w:r>
    </w:p>
    <w:p w14:paraId="0AB5BC20">
      <w:pPr>
        <w:spacing w:line="560" w:lineRule="exact"/>
        <w:ind w:firstLine="480" w:firstLineChars="200"/>
        <w:rPr>
          <w:rFonts w:ascii="宋体" w:hAnsi="宋体" w:cs="宋体"/>
          <w:sz w:val="24"/>
        </w:rPr>
      </w:pPr>
      <w:r>
        <w:rPr>
          <w:rFonts w:hint="eastAsia" w:ascii="宋体" w:hAnsi="宋体" w:cs="宋体"/>
          <w:sz w:val="24"/>
        </w:rPr>
        <w:t>19.8.4有证据证明供应商与采购人、采购代理机构或者其他供应商串通的其他情形；</w:t>
      </w:r>
    </w:p>
    <w:p w14:paraId="104D2B7B">
      <w:pPr>
        <w:spacing w:line="560" w:lineRule="exact"/>
        <w:ind w:firstLine="480" w:firstLineChars="200"/>
        <w:rPr>
          <w:rFonts w:ascii="宋体" w:hAnsi="宋体" w:cs="宋体"/>
          <w:color w:val="FF0000"/>
          <w:sz w:val="24"/>
        </w:rPr>
      </w:pPr>
      <w:r>
        <w:rPr>
          <w:rFonts w:hint="eastAsia" w:ascii="宋体" w:hAnsi="宋体" w:cs="宋体"/>
          <w:sz w:val="24"/>
        </w:rPr>
        <w:t>19.8.5竞争性磋商小组认定的其他串通情形。</w:t>
      </w:r>
    </w:p>
    <w:p w14:paraId="3A525662">
      <w:pPr>
        <w:pStyle w:val="47"/>
        <w:rPr>
          <w:rFonts w:ascii="宋体" w:hAnsi="宋体" w:cs="宋体"/>
          <w:sz w:val="24"/>
          <w:szCs w:val="24"/>
        </w:rPr>
      </w:pPr>
    </w:p>
    <w:tbl>
      <w:tblPr>
        <w:tblStyle w:val="28"/>
        <w:tblW w:w="87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9"/>
        <w:gridCol w:w="2751"/>
        <w:gridCol w:w="1999"/>
        <w:gridCol w:w="851"/>
        <w:gridCol w:w="2450"/>
      </w:tblGrid>
      <w:tr w14:paraId="43C13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1" w:hRule="atLeast"/>
        </w:trPr>
        <w:tc>
          <w:tcPr>
            <w:tcW w:w="8780" w:type="dxa"/>
            <w:gridSpan w:val="5"/>
            <w:vAlign w:val="center"/>
          </w:tcPr>
          <w:p w14:paraId="64581221">
            <w:pPr>
              <w:pStyle w:val="82"/>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snapToGrid w:val="0"/>
              <w:spacing w:line="240" w:lineRule="auto"/>
              <w:ind w:right="-11"/>
              <w:textAlignment w:val="auto"/>
              <w:rPr>
                <w:rFonts w:ascii="宋体" w:hAnsi="宋体" w:cs="宋体"/>
                <w:b/>
                <w:kern w:val="2"/>
                <w:szCs w:val="24"/>
              </w:rPr>
            </w:pPr>
            <w:r>
              <w:rPr>
                <w:rFonts w:hint="eastAsia" w:ascii="宋体" w:hAnsi="宋体" w:cs="宋体"/>
                <w:b/>
                <w:kern w:val="2"/>
                <w:szCs w:val="24"/>
              </w:rPr>
              <w:t>项目符合性审查表</w:t>
            </w:r>
          </w:p>
        </w:tc>
      </w:tr>
      <w:tr w14:paraId="581CB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8" w:hRule="atLeast"/>
        </w:trPr>
        <w:tc>
          <w:tcPr>
            <w:tcW w:w="729" w:type="dxa"/>
            <w:tcBorders>
              <w:bottom w:val="single" w:color="auto" w:sz="4" w:space="0"/>
            </w:tcBorders>
            <w:vAlign w:val="center"/>
          </w:tcPr>
          <w:p w14:paraId="0109FFA6">
            <w:pPr>
              <w:keepNext w:val="0"/>
              <w:keepLines w:val="0"/>
              <w:pageBreakBefore w:val="0"/>
              <w:widowControl w:val="0"/>
              <w:kinsoku/>
              <w:wordWrap/>
              <w:overflowPunct/>
              <w:topLinePunct w:val="0"/>
              <w:autoSpaceDE/>
              <w:autoSpaceDN/>
              <w:bidi w:val="0"/>
              <w:adjustRightInd w:val="0"/>
              <w:snapToGrid w:val="0"/>
              <w:spacing w:line="240" w:lineRule="auto"/>
              <w:ind w:right="-11"/>
              <w:jc w:val="center"/>
              <w:textAlignment w:val="auto"/>
              <w:rPr>
                <w:rFonts w:ascii="宋体" w:hAnsi="宋体" w:cs="宋体"/>
                <w:sz w:val="24"/>
              </w:rPr>
            </w:pPr>
            <w:r>
              <w:rPr>
                <w:rFonts w:hint="eastAsia" w:ascii="宋体" w:hAnsi="宋体" w:cs="宋体"/>
                <w:sz w:val="24"/>
              </w:rPr>
              <w:t>序号</w:t>
            </w:r>
          </w:p>
        </w:tc>
        <w:tc>
          <w:tcPr>
            <w:tcW w:w="2751" w:type="dxa"/>
            <w:tcBorders>
              <w:bottom w:val="single" w:color="auto" w:sz="4" w:space="0"/>
            </w:tcBorders>
            <w:vAlign w:val="center"/>
          </w:tcPr>
          <w:p w14:paraId="46361A36">
            <w:pPr>
              <w:pStyle w:val="82"/>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snapToGrid w:val="0"/>
              <w:spacing w:line="240" w:lineRule="auto"/>
              <w:ind w:right="-11"/>
              <w:textAlignment w:val="auto"/>
              <w:rPr>
                <w:rFonts w:ascii="宋体" w:hAnsi="宋体" w:cs="宋体"/>
                <w:kern w:val="2"/>
                <w:szCs w:val="24"/>
              </w:rPr>
            </w:pPr>
            <w:r>
              <w:rPr>
                <w:rFonts w:hint="eastAsia" w:ascii="宋体" w:hAnsi="宋体" w:cs="宋体"/>
                <w:kern w:val="2"/>
                <w:szCs w:val="24"/>
              </w:rPr>
              <w:t>指标名称</w:t>
            </w:r>
          </w:p>
        </w:tc>
        <w:tc>
          <w:tcPr>
            <w:tcW w:w="1999" w:type="dxa"/>
            <w:tcBorders>
              <w:bottom w:val="single" w:color="auto" w:sz="4" w:space="0"/>
            </w:tcBorders>
            <w:vAlign w:val="center"/>
          </w:tcPr>
          <w:p w14:paraId="1CB09C8A">
            <w:pPr>
              <w:keepNext w:val="0"/>
              <w:keepLines w:val="0"/>
              <w:pageBreakBefore w:val="0"/>
              <w:widowControl w:val="0"/>
              <w:kinsoku/>
              <w:wordWrap/>
              <w:overflowPunct/>
              <w:topLinePunct w:val="0"/>
              <w:autoSpaceDE/>
              <w:autoSpaceDN/>
              <w:bidi w:val="0"/>
              <w:adjustRightInd w:val="0"/>
              <w:snapToGrid w:val="0"/>
              <w:spacing w:line="240" w:lineRule="auto"/>
              <w:ind w:right="-11"/>
              <w:jc w:val="center"/>
              <w:textAlignment w:val="auto"/>
              <w:rPr>
                <w:rFonts w:ascii="宋体" w:hAnsi="宋体" w:cs="宋体"/>
                <w:sz w:val="24"/>
              </w:rPr>
            </w:pPr>
            <w:r>
              <w:rPr>
                <w:rFonts w:hint="eastAsia" w:ascii="宋体" w:hAnsi="宋体" w:cs="宋体"/>
                <w:sz w:val="24"/>
              </w:rPr>
              <w:t>指标要求</w:t>
            </w:r>
          </w:p>
        </w:tc>
        <w:tc>
          <w:tcPr>
            <w:tcW w:w="851" w:type="dxa"/>
            <w:tcBorders>
              <w:bottom w:val="single" w:color="auto" w:sz="4" w:space="0"/>
            </w:tcBorders>
            <w:vAlign w:val="center"/>
          </w:tcPr>
          <w:p w14:paraId="4B20501C">
            <w:pPr>
              <w:keepNext w:val="0"/>
              <w:keepLines w:val="0"/>
              <w:pageBreakBefore w:val="0"/>
              <w:widowControl w:val="0"/>
              <w:kinsoku/>
              <w:wordWrap/>
              <w:overflowPunct/>
              <w:topLinePunct w:val="0"/>
              <w:autoSpaceDE/>
              <w:autoSpaceDN/>
              <w:bidi w:val="0"/>
              <w:adjustRightInd w:val="0"/>
              <w:snapToGrid w:val="0"/>
              <w:spacing w:line="240" w:lineRule="auto"/>
              <w:ind w:right="-11"/>
              <w:jc w:val="center"/>
              <w:textAlignment w:val="auto"/>
              <w:rPr>
                <w:rFonts w:ascii="宋体" w:hAnsi="宋体" w:cs="宋体"/>
                <w:sz w:val="24"/>
              </w:rPr>
            </w:pPr>
            <w:r>
              <w:rPr>
                <w:rFonts w:hint="eastAsia" w:ascii="宋体" w:hAnsi="宋体" w:cs="宋体"/>
                <w:sz w:val="24"/>
              </w:rPr>
              <w:t>是否</w:t>
            </w:r>
          </w:p>
          <w:p w14:paraId="58D5C67E">
            <w:pPr>
              <w:keepNext w:val="0"/>
              <w:keepLines w:val="0"/>
              <w:pageBreakBefore w:val="0"/>
              <w:widowControl w:val="0"/>
              <w:kinsoku/>
              <w:wordWrap/>
              <w:overflowPunct/>
              <w:topLinePunct w:val="0"/>
              <w:autoSpaceDE/>
              <w:autoSpaceDN/>
              <w:bidi w:val="0"/>
              <w:adjustRightInd w:val="0"/>
              <w:snapToGrid w:val="0"/>
              <w:spacing w:line="240" w:lineRule="auto"/>
              <w:ind w:right="-11"/>
              <w:jc w:val="center"/>
              <w:textAlignment w:val="auto"/>
              <w:rPr>
                <w:rFonts w:ascii="宋体" w:hAnsi="宋体" w:cs="宋体"/>
                <w:sz w:val="24"/>
              </w:rPr>
            </w:pPr>
            <w:r>
              <w:rPr>
                <w:rFonts w:hint="eastAsia" w:ascii="宋体" w:hAnsi="宋体" w:cs="宋体"/>
                <w:sz w:val="24"/>
              </w:rPr>
              <w:t>通过</w:t>
            </w:r>
          </w:p>
        </w:tc>
        <w:tc>
          <w:tcPr>
            <w:tcW w:w="2450" w:type="dxa"/>
            <w:tcBorders>
              <w:bottom w:val="single" w:color="auto" w:sz="4" w:space="0"/>
            </w:tcBorders>
            <w:vAlign w:val="center"/>
          </w:tcPr>
          <w:p w14:paraId="50C50F30">
            <w:pPr>
              <w:keepNext w:val="0"/>
              <w:keepLines w:val="0"/>
              <w:pageBreakBefore w:val="0"/>
              <w:widowControl w:val="0"/>
              <w:kinsoku/>
              <w:wordWrap/>
              <w:overflowPunct/>
              <w:topLinePunct w:val="0"/>
              <w:autoSpaceDE/>
              <w:autoSpaceDN/>
              <w:bidi w:val="0"/>
              <w:adjustRightInd w:val="0"/>
              <w:snapToGrid w:val="0"/>
              <w:spacing w:line="240" w:lineRule="auto"/>
              <w:ind w:right="-11"/>
              <w:jc w:val="center"/>
              <w:textAlignment w:val="auto"/>
              <w:rPr>
                <w:rFonts w:ascii="宋体" w:hAnsi="宋体" w:cs="宋体"/>
                <w:sz w:val="24"/>
              </w:rPr>
            </w:pPr>
            <w:r>
              <w:rPr>
                <w:rFonts w:hint="eastAsia" w:ascii="宋体" w:hAnsi="宋体" w:cs="宋体"/>
                <w:sz w:val="24"/>
              </w:rPr>
              <w:t>投标文件格式及</w:t>
            </w:r>
          </w:p>
          <w:p w14:paraId="14E29D05">
            <w:pPr>
              <w:keepNext w:val="0"/>
              <w:keepLines w:val="0"/>
              <w:pageBreakBefore w:val="0"/>
              <w:widowControl w:val="0"/>
              <w:kinsoku/>
              <w:wordWrap/>
              <w:overflowPunct/>
              <w:topLinePunct w:val="0"/>
              <w:autoSpaceDE/>
              <w:autoSpaceDN/>
              <w:bidi w:val="0"/>
              <w:adjustRightInd w:val="0"/>
              <w:snapToGrid w:val="0"/>
              <w:spacing w:line="240" w:lineRule="auto"/>
              <w:ind w:right="-11"/>
              <w:jc w:val="center"/>
              <w:textAlignment w:val="auto"/>
              <w:rPr>
                <w:rFonts w:ascii="宋体" w:hAnsi="宋体" w:cs="宋体"/>
                <w:sz w:val="24"/>
              </w:rPr>
            </w:pPr>
            <w:r>
              <w:rPr>
                <w:rFonts w:hint="eastAsia" w:ascii="宋体" w:hAnsi="宋体" w:cs="宋体"/>
                <w:sz w:val="24"/>
              </w:rPr>
              <w:t>提交资料要求</w:t>
            </w:r>
          </w:p>
        </w:tc>
      </w:tr>
      <w:tr w14:paraId="77CAA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2" w:hRule="atLeast"/>
        </w:trPr>
        <w:tc>
          <w:tcPr>
            <w:tcW w:w="729" w:type="dxa"/>
            <w:vAlign w:val="center"/>
          </w:tcPr>
          <w:p w14:paraId="3F906116">
            <w:pPr>
              <w:keepNext w:val="0"/>
              <w:keepLines w:val="0"/>
              <w:pageBreakBefore w:val="0"/>
              <w:widowControl w:val="0"/>
              <w:kinsoku/>
              <w:wordWrap/>
              <w:overflowPunct/>
              <w:topLinePunct w:val="0"/>
              <w:autoSpaceDE/>
              <w:autoSpaceDN/>
              <w:bidi w:val="0"/>
              <w:adjustRightInd w:val="0"/>
              <w:snapToGrid w:val="0"/>
              <w:spacing w:line="240" w:lineRule="auto"/>
              <w:ind w:right="-11"/>
              <w:jc w:val="center"/>
              <w:textAlignment w:val="auto"/>
              <w:rPr>
                <w:rFonts w:ascii="宋体" w:hAnsi="宋体" w:cs="宋体"/>
                <w:sz w:val="24"/>
              </w:rPr>
            </w:pPr>
            <w:r>
              <w:rPr>
                <w:rFonts w:hint="eastAsia" w:ascii="宋体" w:hAnsi="宋体" w:cs="宋体"/>
                <w:sz w:val="24"/>
              </w:rPr>
              <w:t>1</w:t>
            </w:r>
          </w:p>
        </w:tc>
        <w:tc>
          <w:tcPr>
            <w:tcW w:w="2751" w:type="dxa"/>
            <w:vAlign w:val="center"/>
          </w:tcPr>
          <w:p w14:paraId="2BF6EE3E">
            <w:pPr>
              <w:keepNext w:val="0"/>
              <w:keepLines w:val="0"/>
              <w:pageBreakBefore w:val="0"/>
              <w:widowControl w:val="0"/>
              <w:kinsoku/>
              <w:wordWrap/>
              <w:overflowPunct/>
              <w:topLinePunct w:val="0"/>
              <w:autoSpaceDE/>
              <w:autoSpaceDN/>
              <w:bidi w:val="0"/>
              <w:snapToGrid w:val="0"/>
              <w:spacing w:after="50" w:line="240" w:lineRule="auto"/>
              <w:ind w:right="-11"/>
              <w:jc w:val="center"/>
              <w:textAlignment w:val="auto"/>
              <w:rPr>
                <w:rFonts w:hint="eastAsia" w:ascii="宋体" w:hAnsi="宋体" w:cs="宋体"/>
                <w:sz w:val="24"/>
              </w:rPr>
            </w:pPr>
            <w:r>
              <w:rPr>
                <w:rFonts w:hint="eastAsia" w:ascii="宋体" w:hAnsi="宋体" w:cs="宋体"/>
                <w:sz w:val="24"/>
              </w:rPr>
              <w:t>营业执照、资质证书</w:t>
            </w:r>
          </w:p>
          <w:p w14:paraId="5DEFFF9F">
            <w:pPr>
              <w:keepNext w:val="0"/>
              <w:keepLines w:val="0"/>
              <w:pageBreakBefore w:val="0"/>
              <w:widowControl w:val="0"/>
              <w:kinsoku/>
              <w:wordWrap/>
              <w:overflowPunct/>
              <w:topLinePunct w:val="0"/>
              <w:autoSpaceDE/>
              <w:autoSpaceDN/>
              <w:bidi w:val="0"/>
              <w:snapToGrid w:val="0"/>
              <w:spacing w:after="50" w:line="240" w:lineRule="auto"/>
              <w:ind w:right="-11"/>
              <w:jc w:val="center"/>
              <w:textAlignment w:val="auto"/>
              <w:rPr>
                <w:rFonts w:ascii="宋体" w:hAnsi="宋体" w:cs="宋体"/>
                <w:sz w:val="24"/>
              </w:rPr>
            </w:pPr>
            <w:r>
              <w:rPr>
                <w:rFonts w:hint="eastAsia" w:ascii="宋体" w:hAnsi="宋体" w:cs="宋体"/>
                <w:sz w:val="24"/>
              </w:rPr>
              <w:t>、项目负责人</w:t>
            </w:r>
          </w:p>
        </w:tc>
        <w:tc>
          <w:tcPr>
            <w:tcW w:w="1999" w:type="dxa"/>
            <w:vAlign w:val="center"/>
          </w:tcPr>
          <w:p w14:paraId="293416C9">
            <w:pPr>
              <w:keepNext w:val="0"/>
              <w:keepLines w:val="0"/>
              <w:pageBreakBefore w:val="0"/>
              <w:widowControl w:val="0"/>
              <w:kinsoku/>
              <w:wordWrap/>
              <w:overflowPunct/>
              <w:topLinePunct w:val="0"/>
              <w:autoSpaceDE/>
              <w:autoSpaceDN/>
              <w:bidi w:val="0"/>
              <w:snapToGrid w:val="0"/>
              <w:spacing w:after="50" w:line="240" w:lineRule="auto"/>
              <w:ind w:right="-11"/>
              <w:jc w:val="center"/>
              <w:textAlignment w:val="auto"/>
              <w:rPr>
                <w:rFonts w:ascii="宋体" w:hAnsi="宋体" w:cs="宋体"/>
                <w:sz w:val="24"/>
              </w:rPr>
            </w:pPr>
            <w:r>
              <w:rPr>
                <w:rFonts w:hint="eastAsia" w:ascii="宋体" w:hAnsi="宋体" w:cs="宋体"/>
                <w:sz w:val="24"/>
              </w:rPr>
              <w:t>见招标文件</w:t>
            </w:r>
          </w:p>
        </w:tc>
        <w:tc>
          <w:tcPr>
            <w:tcW w:w="851" w:type="dxa"/>
            <w:vAlign w:val="center"/>
          </w:tcPr>
          <w:p w14:paraId="0094C2AF">
            <w:pPr>
              <w:keepNext w:val="0"/>
              <w:keepLines w:val="0"/>
              <w:pageBreakBefore w:val="0"/>
              <w:widowControl w:val="0"/>
              <w:kinsoku/>
              <w:wordWrap/>
              <w:overflowPunct/>
              <w:topLinePunct w:val="0"/>
              <w:autoSpaceDE/>
              <w:autoSpaceDN/>
              <w:bidi w:val="0"/>
              <w:adjustRightInd w:val="0"/>
              <w:snapToGrid w:val="0"/>
              <w:spacing w:line="240" w:lineRule="auto"/>
              <w:ind w:right="-11"/>
              <w:textAlignment w:val="auto"/>
              <w:rPr>
                <w:rFonts w:ascii="宋体" w:hAnsi="宋体" w:cs="宋体"/>
                <w:sz w:val="24"/>
              </w:rPr>
            </w:pPr>
          </w:p>
        </w:tc>
        <w:tc>
          <w:tcPr>
            <w:tcW w:w="2450" w:type="dxa"/>
            <w:vAlign w:val="center"/>
          </w:tcPr>
          <w:p w14:paraId="6C80BFE8">
            <w:pPr>
              <w:keepNext w:val="0"/>
              <w:keepLines w:val="0"/>
              <w:pageBreakBefore w:val="0"/>
              <w:widowControl w:val="0"/>
              <w:kinsoku/>
              <w:wordWrap/>
              <w:overflowPunct/>
              <w:topLinePunct w:val="0"/>
              <w:autoSpaceDE/>
              <w:autoSpaceDN/>
              <w:bidi w:val="0"/>
              <w:adjustRightInd w:val="0"/>
              <w:snapToGrid w:val="0"/>
              <w:spacing w:line="240" w:lineRule="auto"/>
              <w:ind w:right="-11"/>
              <w:jc w:val="center"/>
              <w:textAlignment w:val="auto"/>
              <w:rPr>
                <w:rFonts w:ascii="宋体" w:hAnsi="宋体" w:cs="宋体"/>
                <w:sz w:val="24"/>
              </w:rPr>
            </w:pPr>
            <w:r>
              <w:rPr>
                <w:rFonts w:hint="eastAsia" w:ascii="宋体" w:hAnsi="宋体" w:cs="宋体"/>
                <w:sz w:val="24"/>
              </w:rPr>
              <w:t>见投标文件</w:t>
            </w:r>
          </w:p>
        </w:tc>
      </w:tr>
      <w:tr w14:paraId="658DA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29" w:type="dxa"/>
            <w:vAlign w:val="center"/>
          </w:tcPr>
          <w:p w14:paraId="6610A700">
            <w:pPr>
              <w:keepNext w:val="0"/>
              <w:keepLines w:val="0"/>
              <w:pageBreakBefore w:val="0"/>
              <w:widowControl w:val="0"/>
              <w:kinsoku/>
              <w:wordWrap/>
              <w:overflowPunct/>
              <w:topLinePunct w:val="0"/>
              <w:autoSpaceDE/>
              <w:autoSpaceDN/>
              <w:bidi w:val="0"/>
              <w:adjustRightInd w:val="0"/>
              <w:snapToGrid w:val="0"/>
              <w:spacing w:line="240" w:lineRule="auto"/>
              <w:ind w:right="-11"/>
              <w:jc w:val="center"/>
              <w:textAlignment w:val="auto"/>
              <w:rPr>
                <w:rFonts w:ascii="宋体" w:hAnsi="宋体" w:cs="宋体"/>
                <w:sz w:val="24"/>
              </w:rPr>
            </w:pPr>
            <w:r>
              <w:rPr>
                <w:rFonts w:hint="eastAsia" w:ascii="宋体" w:hAnsi="宋体" w:cs="宋体"/>
                <w:sz w:val="24"/>
              </w:rPr>
              <w:t>2</w:t>
            </w:r>
          </w:p>
        </w:tc>
        <w:tc>
          <w:tcPr>
            <w:tcW w:w="2751" w:type="dxa"/>
            <w:vAlign w:val="center"/>
          </w:tcPr>
          <w:p w14:paraId="73EA71A5">
            <w:pPr>
              <w:keepNext w:val="0"/>
              <w:keepLines w:val="0"/>
              <w:pageBreakBefore w:val="0"/>
              <w:widowControl w:val="0"/>
              <w:kinsoku/>
              <w:wordWrap/>
              <w:overflowPunct/>
              <w:topLinePunct w:val="0"/>
              <w:autoSpaceDE/>
              <w:autoSpaceDN/>
              <w:bidi w:val="0"/>
              <w:snapToGrid w:val="0"/>
              <w:spacing w:after="50" w:line="240" w:lineRule="auto"/>
              <w:ind w:right="-11"/>
              <w:jc w:val="center"/>
              <w:textAlignment w:val="auto"/>
              <w:rPr>
                <w:rFonts w:ascii="宋体" w:hAnsi="宋体" w:cs="宋体"/>
                <w:bCs/>
                <w:sz w:val="24"/>
              </w:rPr>
            </w:pPr>
            <w:r>
              <w:rPr>
                <w:rFonts w:hint="eastAsia" w:ascii="宋体" w:hAnsi="宋体" w:cs="宋体"/>
                <w:bCs/>
                <w:sz w:val="24"/>
              </w:rPr>
              <w:t>法定代表人及身份证</w:t>
            </w:r>
          </w:p>
        </w:tc>
        <w:tc>
          <w:tcPr>
            <w:tcW w:w="1999" w:type="dxa"/>
            <w:vAlign w:val="center"/>
          </w:tcPr>
          <w:p w14:paraId="7C1E66D2">
            <w:pPr>
              <w:keepNext w:val="0"/>
              <w:keepLines w:val="0"/>
              <w:pageBreakBefore w:val="0"/>
              <w:widowControl w:val="0"/>
              <w:kinsoku/>
              <w:wordWrap/>
              <w:overflowPunct/>
              <w:topLinePunct w:val="0"/>
              <w:autoSpaceDE/>
              <w:autoSpaceDN/>
              <w:bidi w:val="0"/>
              <w:snapToGrid w:val="0"/>
              <w:spacing w:after="50" w:line="240" w:lineRule="auto"/>
              <w:ind w:right="-11"/>
              <w:jc w:val="center"/>
              <w:textAlignment w:val="auto"/>
              <w:rPr>
                <w:rFonts w:ascii="宋体" w:hAnsi="宋体" w:cs="宋体"/>
                <w:sz w:val="24"/>
              </w:rPr>
            </w:pPr>
            <w:r>
              <w:rPr>
                <w:rFonts w:hint="eastAsia" w:ascii="宋体" w:hAnsi="宋体" w:cs="宋体"/>
                <w:sz w:val="24"/>
              </w:rPr>
              <w:t>见招标文件</w:t>
            </w:r>
          </w:p>
        </w:tc>
        <w:tc>
          <w:tcPr>
            <w:tcW w:w="851" w:type="dxa"/>
            <w:vAlign w:val="center"/>
          </w:tcPr>
          <w:p w14:paraId="493CCBC0">
            <w:pPr>
              <w:keepNext w:val="0"/>
              <w:keepLines w:val="0"/>
              <w:pageBreakBefore w:val="0"/>
              <w:widowControl w:val="0"/>
              <w:kinsoku/>
              <w:wordWrap/>
              <w:overflowPunct/>
              <w:topLinePunct w:val="0"/>
              <w:autoSpaceDE/>
              <w:autoSpaceDN/>
              <w:bidi w:val="0"/>
              <w:adjustRightInd w:val="0"/>
              <w:snapToGrid w:val="0"/>
              <w:spacing w:line="240" w:lineRule="auto"/>
              <w:ind w:right="-11"/>
              <w:textAlignment w:val="auto"/>
              <w:rPr>
                <w:rFonts w:ascii="宋体" w:hAnsi="宋体" w:cs="宋体"/>
                <w:sz w:val="24"/>
              </w:rPr>
            </w:pPr>
          </w:p>
        </w:tc>
        <w:tc>
          <w:tcPr>
            <w:tcW w:w="2450" w:type="dxa"/>
            <w:vAlign w:val="center"/>
          </w:tcPr>
          <w:p w14:paraId="6C76113C">
            <w:pPr>
              <w:keepNext w:val="0"/>
              <w:keepLines w:val="0"/>
              <w:pageBreakBefore w:val="0"/>
              <w:widowControl w:val="0"/>
              <w:kinsoku/>
              <w:wordWrap/>
              <w:overflowPunct/>
              <w:topLinePunct w:val="0"/>
              <w:autoSpaceDE/>
              <w:autoSpaceDN/>
              <w:bidi w:val="0"/>
              <w:adjustRightInd w:val="0"/>
              <w:snapToGrid w:val="0"/>
              <w:spacing w:line="240" w:lineRule="auto"/>
              <w:ind w:right="-11"/>
              <w:jc w:val="center"/>
              <w:textAlignment w:val="auto"/>
              <w:rPr>
                <w:rFonts w:ascii="宋体" w:hAnsi="宋体" w:cs="宋体"/>
                <w:sz w:val="24"/>
              </w:rPr>
            </w:pPr>
            <w:r>
              <w:rPr>
                <w:rFonts w:hint="eastAsia" w:ascii="宋体" w:hAnsi="宋体" w:cs="宋体"/>
                <w:sz w:val="24"/>
              </w:rPr>
              <w:t>见投标文件</w:t>
            </w:r>
          </w:p>
        </w:tc>
      </w:tr>
      <w:tr w14:paraId="0A500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29" w:type="dxa"/>
            <w:vAlign w:val="center"/>
          </w:tcPr>
          <w:p w14:paraId="60F6A452">
            <w:pPr>
              <w:keepNext w:val="0"/>
              <w:keepLines w:val="0"/>
              <w:pageBreakBefore w:val="0"/>
              <w:widowControl w:val="0"/>
              <w:kinsoku/>
              <w:wordWrap/>
              <w:overflowPunct/>
              <w:topLinePunct w:val="0"/>
              <w:autoSpaceDE/>
              <w:autoSpaceDN/>
              <w:bidi w:val="0"/>
              <w:adjustRightInd w:val="0"/>
              <w:snapToGrid w:val="0"/>
              <w:spacing w:line="240" w:lineRule="auto"/>
              <w:ind w:right="-11"/>
              <w:jc w:val="center"/>
              <w:textAlignment w:val="auto"/>
              <w:rPr>
                <w:rFonts w:ascii="宋体" w:hAnsi="宋体" w:cs="宋体"/>
                <w:sz w:val="24"/>
              </w:rPr>
            </w:pPr>
            <w:r>
              <w:rPr>
                <w:rFonts w:hint="eastAsia" w:ascii="宋体" w:hAnsi="宋体" w:cs="宋体"/>
                <w:sz w:val="24"/>
              </w:rPr>
              <w:t>3</w:t>
            </w:r>
          </w:p>
        </w:tc>
        <w:tc>
          <w:tcPr>
            <w:tcW w:w="2751" w:type="dxa"/>
            <w:vAlign w:val="center"/>
          </w:tcPr>
          <w:p w14:paraId="7C990291">
            <w:pPr>
              <w:keepNext w:val="0"/>
              <w:keepLines w:val="0"/>
              <w:pageBreakBefore w:val="0"/>
              <w:widowControl w:val="0"/>
              <w:kinsoku/>
              <w:wordWrap/>
              <w:overflowPunct/>
              <w:topLinePunct w:val="0"/>
              <w:autoSpaceDE/>
              <w:autoSpaceDN/>
              <w:bidi w:val="0"/>
              <w:snapToGrid w:val="0"/>
              <w:spacing w:after="50" w:line="240" w:lineRule="auto"/>
              <w:ind w:right="-11"/>
              <w:jc w:val="center"/>
              <w:textAlignment w:val="auto"/>
              <w:rPr>
                <w:rFonts w:ascii="宋体" w:hAnsi="宋体" w:cs="宋体"/>
                <w:bCs/>
                <w:sz w:val="24"/>
              </w:rPr>
            </w:pPr>
            <w:r>
              <w:rPr>
                <w:rFonts w:hint="eastAsia" w:ascii="宋体" w:hAnsi="宋体" w:cs="宋体"/>
                <w:bCs/>
                <w:sz w:val="24"/>
              </w:rPr>
              <w:t>纳税凭证和社保证明</w:t>
            </w:r>
          </w:p>
        </w:tc>
        <w:tc>
          <w:tcPr>
            <w:tcW w:w="1999" w:type="dxa"/>
            <w:vAlign w:val="center"/>
          </w:tcPr>
          <w:p w14:paraId="7DD4D3BE">
            <w:pPr>
              <w:keepNext w:val="0"/>
              <w:keepLines w:val="0"/>
              <w:pageBreakBefore w:val="0"/>
              <w:widowControl w:val="0"/>
              <w:kinsoku/>
              <w:wordWrap/>
              <w:overflowPunct/>
              <w:topLinePunct w:val="0"/>
              <w:autoSpaceDE/>
              <w:autoSpaceDN/>
              <w:bidi w:val="0"/>
              <w:snapToGrid w:val="0"/>
              <w:spacing w:after="50" w:line="240" w:lineRule="auto"/>
              <w:ind w:right="-11"/>
              <w:jc w:val="center"/>
              <w:textAlignment w:val="auto"/>
              <w:rPr>
                <w:rFonts w:ascii="宋体" w:hAnsi="宋体" w:cs="宋体"/>
                <w:sz w:val="24"/>
              </w:rPr>
            </w:pPr>
            <w:r>
              <w:rPr>
                <w:rFonts w:hint="eastAsia" w:ascii="宋体" w:hAnsi="宋体" w:cs="宋体"/>
                <w:sz w:val="24"/>
              </w:rPr>
              <w:t>见招标文件</w:t>
            </w:r>
          </w:p>
        </w:tc>
        <w:tc>
          <w:tcPr>
            <w:tcW w:w="851" w:type="dxa"/>
            <w:vAlign w:val="center"/>
          </w:tcPr>
          <w:p w14:paraId="75703B7F">
            <w:pPr>
              <w:keepNext w:val="0"/>
              <w:keepLines w:val="0"/>
              <w:pageBreakBefore w:val="0"/>
              <w:widowControl w:val="0"/>
              <w:kinsoku/>
              <w:wordWrap/>
              <w:overflowPunct/>
              <w:topLinePunct w:val="0"/>
              <w:autoSpaceDE/>
              <w:autoSpaceDN/>
              <w:bidi w:val="0"/>
              <w:adjustRightInd w:val="0"/>
              <w:snapToGrid w:val="0"/>
              <w:spacing w:line="240" w:lineRule="auto"/>
              <w:ind w:right="-11"/>
              <w:textAlignment w:val="auto"/>
              <w:rPr>
                <w:rFonts w:ascii="宋体" w:hAnsi="宋体" w:cs="宋体"/>
                <w:sz w:val="24"/>
              </w:rPr>
            </w:pPr>
          </w:p>
        </w:tc>
        <w:tc>
          <w:tcPr>
            <w:tcW w:w="2450" w:type="dxa"/>
            <w:vAlign w:val="center"/>
          </w:tcPr>
          <w:p w14:paraId="5F2F8B8E">
            <w:pPr>
              <w:keepNext w:val="0"/>
              <w:keepLines w:val="0"/>
              <w:pageBreakBefore w:val="0"/>
              <w:widowControl w:val="0"/>
              <w:kinsoku/>
              <w:wordWrap/>
              <w:overflowPunct/>
              <w:topLinePunct w:val="0"/>
              <w:autoSpaceDE/>
              <w:autoSpaceDN/>
              <w:bidi w:val="0"/>
              <w:adjustRightInd w:val="0"/>
              <w:snapToGrid w:val="0"/>
              <w:spacing w:line="240" w:lineRule="auto"/>
              <w:ind w:right="-11"/>
              <w:jc w:val="center"/>
              <w:textAlignment w:val="auto"/>
              <w:rPr>
                <w:rFonts w:ascii="宋体" w:hAnsi="宋体" w:cs="宋体"/>
                <w:sz w:val="24"/>
              </w:rPr>
            </w:pPr>
            <w:r>
              <w:rPr>
                <w:rFonts w:hint="eastAsia" w:ascii="宋体" w:hAnsi="宋体" w:cs="宋体"/>
                <w:sz w:val="24"/>
              </w:rPr>
              <w:t>见投标文件</w:t>
            </w:r>
          </w:p>
        </w:tc>
      </w:tr>
      <w:tr w14:paraId="62DDE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729" w:type="dxa"/>
            <w:vAlign w:val="center"/>
          </w:tcPr>
          <w:p w14:paraId="25EABF44">
            <w:pPr>
              <w:keepNext w:val="0"/>
              <w:keepLines w:val="0"/>
              <w:pageBreakBefore w:val="0"/>
              <w:widowControl w:val="0"/>
              <w:kinsoku/>
              <w:wordWrap/>
              <w:overflowPunct/>
              <w:topLinePunct w:val="0"/>
              <w:autoSpaceDE/>
              <w:autoSpaceDN/>
              <w:bidi w:val="0"/>
              <w:adjustRightInd w:val="0"/>
              <w:snapToGrid w:val="0"/>
              <w:spacing w:line="240" w:lineRule="auto"/>
              <w:ind w:right="-11"/>
              <w:jc w:val="center"/>
              <w:textAlignment w:val="auto"/>
              <w:rPr>
                <w:rFonts w:ascii="宋体" w:hAnsi="宋体" w:cs="宋体"/>
                <w:sz w:val="24"/>
              </w:rPr>
            </w:pPr>
            <w:r>
              <w:rPr>
                <w:rFonts w:hint="eastAsia" w:ascii="宋体" w:hAnsi="宋体" w:cs="宋体"/>
                <w:sz w:val="24"/>
              </w:rPr>
              <w:t>4</w:t>
            </w:r>
          </w:p>
        </w:tc>
        <w:tc>
          <w:tcPr>
            <w:tcW w:w="2751" w:type="dxa"/>
            <w:vAlign w:val="center"/>
          </w:tcPr>
          <w:p w14:paraId="47E9A996">
            <w:pPr>
              <w:keepNext w:val="0"/>
              <w:keepLines w:val="0"/>
              <w:pageBreakBefore w:val="0"/>
              <w:widowControl w:val="0"/>
              <w:kinsoku/>
              <w:wordWrap/>
              <w:overflowPunct/>
              <w:topLinePunct w:val="0"/>
              <w:autoSpaceDE/>
              <w:autoSpaceDN/>
              <w:bidi w:val="0"/>
              <w:snapToGrid w:val="0"/>
              <w:spacing w:after="50" w:line="240" w:lineRule="auto"/>
              <w:ind w:right="-11"/>
              <w:jc w:val="center"/>
              <w:textAlignment w:val="auto"/>
              <w:rPr>
                <w:rFonts w:ascii="宋体" w:hAnsi="宋体" w:cs="宋体"/>
                <w:sz w:val="24"/>
              </w:rPr>
            </w:pPr>
            <w:r>
              <w:rPr>
                <w:rFonts w:hint="eastAsia" w:ascii="宋体" w:hAnsi="宋体" w:cs="宋体"/>
                <w:bCs/>
                <w:sz w:val="24"/>
              </w:rPr>
              <w:t>财务审计报告</w:t>
            </w:r>
          </w:p>
        </w:tc>
        <w:tc>
          <w:tcPr>
            <w:tcW w:w="1999" w:type="dxa"/>
            <w:vAlign w:val="center"/>
          </w:tcPr>
          <w:p w14:paraId="67CF0336">
            <w:pPr>
              <w:keepNext w:val="0"/>
              <w:keepLines w:val="0"/>
              <w:pageBreakBefore w:val="0"/>
              <w:widowControl w:val="0"/>
              <w:kinsoku/>
              <w:wordWrap/>
              <w:overflowPunct/>
              <w:topLinePunct w:val="0"/>
              <w:autoSpaceDE/>
              <w:autoSpaceDN/>
              <w:bidi w:val="0"/>
              <w:snapToGrid w:val="0"/>
              <w:spacing w:after="50" w:line="240" w:lineRule="auto"/>
              <w:ind w:right="-11"/>
              <w:jc w:val="center"/>
              <w:textAlignment w:val="auto"/>
              <w:rPr>
                <w:rFonts w:ascii="宋体" w:hAnsi="宋体" w:cs="宋体"/>
                <w:sz w:val="24"/>
              </w:rPr>
            </w:pPr>
            <w:r>
              <w:rPr>
                <w:rFonts w:hint="eastAsia" w:ascii="宋体" w:hAnsi="宋体" w:cs="宋体"/>
                <w:sz w:val="24"/>
              </w:rPr>
              <w:t>见招标文件</w:t>
            </w:r>
          </w:p>
        </w:tc>
        <w:tc>
          <w:tcPr>
            <w:tcW w:w="851" w:type="dxa"/>
            <w:vAlign w:val="center"/>
          </w:tcPr>
          <w:p w14:paraId="0BA8D98C">
            <w:pPr>
              <w:keepNext w:val="0"/>
              <w:keepLines w:val="0"/>
              <w:pageBreakBefore w:val="0"/>
              <w:widowControl w:val="0"/>
              <w:kinsoku/>
              <w:wordWrap/>
              <w:overflowPunct/>
              <w:topLinePunct w:val="0"/>
              <w:autoSpaceDE/>
              <w:autoSpaceDN/>
              <w:bidi w:val="0"/>
              <w:adjustRightInd w:val="0"/>
              <w:snapToGrid w:val="0"/>
              <w:spacing w:line="240" w:lineRule="auto"/>
              <w:ind w:right="-11"/>
              <w:textAlignment w:val="auto"/>
              <w:rPr>
                <w:rFonts w:ascii="宋体" w:hAnsi="宋体" w:cs="宋体"/>
                <w:sz w:val="24"/>
              </w:rPr>
            </w:pPr>
          </w:p>
        </w:tc>
        <w:tc>
          <w:tcPr>
            <w:tcW w:w="2450" w:type="dxa"/>
            <w:vAlign w:val="center"/>
          </w:tcPr>
          <w:p w14:paraId="088AF31A">
            <w:pPr>
              <w:keepNext w:val="0"/>
              <w:keepLines w:val="0"/>
              <w:pageBreakBefore w:val="0"/>
              <w:widowControl w:val="0"/>
              <w:kinsoku/>
              <w:wordWrap/>
              <w:overflowPunct/>
              <w:topLinePunct w:val="0"/>
              <w:autoSpaceDE/>
              <w:autoSpaceDN/>
              <w:bidi w:val="0"/>
              <w:adjustRightInd w:val="0"/>
              <w:snapToGrid w:val="0"/>
              <w:spacing w:line="240" w:lineRule="auto"/>
              <w:ind w:right="-11"/>
              <w:jc w:val="center"/>
              <w:textAlignment w:val="auto"/>
              <w:rPr>
                <w:rFonts w:ascii="宋体" w:hAnsi="宋体" w:cs="宋体"/>
                <w:sz w:val="24"/>
              </w:rPr>
            </w:pPr>
            <w:r>
              <w:rPr>
                <w:rFonts w:hint="eastAsia" w:ascii="宋体" w:hAnsi="宋体" w:cs="宋体"/>
                <w:sz w:val="24"/>
              </w:rPr>
              <w:t>见投标文件</w:t>
            </w:r>
          </w:p>
        </w:tc>
      </w:tr>
      <w:tr w14:paraId="13D12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2" w:hRule="atLeast"/>
        </w:trPr>
        <w:tc>
          <w:tcPr>
            <w:tcW w:w="729" w:type="dxa"/>
            <w:vAlign w:val="center"/>
          </w:tcPr>
          <w:p w14:paraId="4B31DA38">
            <w:pPr>
              <w:keepNext w:val="0"/>
              <w:keepLines w:val="0"/>
              <w:pageBreakBefore w:val="0"/>
              <w:widowControl w:val="0"/>
              <w:kinsoku/>
              <w:wordWrap/>
              <w:overflowPunct/>
              <w:topLinePunct w:val="0"/>
              <w:autoSpaceDE/>
              <w:autoSpaceDN/>
              <w:bidi w:val="0"/>
              <w:adjustRightInd w:val="0"/>
              <w:snapToGrid w:val="0"/>
              <w:spacing w:line="240" w:lineRule="auto"/>
              <w:ind w:right="-11"/>
              <w:jc w:val="center"/>
              <w:textAlignment w:val="auto"/>
              <w:rPr>
                <w:rFonts w:ascii="宋体" w:hAnsi="宋体" w:cs="宋体"/>
                <w:sz w:val="24"/>
              </w:rPr>
            </w:pPr>
            <w:r>
              <w:rPr>
                <w:rFonts w:hint="eastAsia" w:ascii="宋体" w:hAnsi="宋体" w:cs="宋体"/>
                <w:sz w:val="24"/>
              </w:rPr>
              <w:t>5</w:t>
            </w:r>
          </w:p>
        </w:tc>
        <w:tc>
          <w:tcPr>
            <w:tcW w:w="2751" w:type="dxa"/>
            <w:vAlign w:val="center"/>
          </w:tcPr>
          <w:p w14:paraId="7060A5A4">
            <w:pPr>
              <w:keepNext w:val="0"/>
              <w:keepLines w:val="0"/>
              <w:pageBreakBefore w:val="0"/>
              <w:widowControl w:val="0"/>
              <w:kinsoku/>
              <w:wordWrap/>
              <w:overflowPunct/>
              <w:topLinePunct w:val="0"/>
              <w:autoSpaceDE/>
              <w:autoSpaceDN/>
              <w:bidi w:val="0"/>
              <w:snapToGrid w:val="0"/>
              <w:spacing w:after="50" w:line="240" w:lineRule="auto"/>
              <w:ind w:right="-11"/>
              <w:jc w:val="center"/>
              <w:textAlignment w:val="auto"/>
              <w:rPr>
                <w:rFonts w:hint="eastAsia" w:ascii="宋体" w:hAnsi="宋体" w:cs="宋体"/>
                <w:bCs/>
                <w:sz w:val="24"/>
              </w:rPr>
            </w:pPr>
            <w:r>
              <w:rPr>
                <w:rFonts w:hint="eastAsia" w:ascii="宋体" w:hAnsi="宋体" w:cs="宋体"/>
                <w:bCs/>
                <w:sz w:val="24"/>
              </w:rPr>
              <w:t>“信用中国”“中国</w:t>
            </w:r>
          </w:p>
          <w:p w14:paraId="69D13DCE">
            <w:pPr>
              <w:keepNext w:val="0"/>
              <w:keepLines w:val="0"/>
              <w:pageBreakBefore w:val="0"/>
              <w:widowControl w:val="0"/>
              <w:kinsoku/>
              <w:wordWrap/>
              <w:overflowPunct/>
              <w:topLinePunct w:val="0"/>
              <w:autoSpaceDE/>
              <w:autoSpaceDN/>
              <w:bidi w:val="0"/>
              <w:snapToGrid w:val="0"/>
              <w:spacing w:after="50" w:line="240" w:lineRule="auto"/>
              <w:ind w:right="-11"/>
              <w:jc w:val="center"/>
              <w:textAlignment w:val="auto"/>
              <w:rPr>
                <w:rFonts w:ascii="宋体" w:hAnsi="宋体" w:cs="宋体"/>
                <w:sz w:val="24"/>
              </w:rPr>
            </w:pPr>
            <w:r>
              <w:rPr>
                <w:rFonts w:hint="eastAsia" w:ascii="宋体" w:hAnsi="宋体" w:cs="宋体"/>
                <w:bCs/>
                <w:sz w:val="24"/>
              </w:rPr>
              <w:t>政府采购网”查询</w:t>
            </w:r>
          </w:p>
        </w:tc>
        <w:tc>
          <w:tcPr>
            <w:tcW w:w="1999" w:type="dxa"/>
            <w:vAlign w:val="center"/>
          </w:tcPr>
          <w:p w14:paraId="0550547D">
            <w:pPr>
              <w:keepNext w:val="0"/>
              <w:keepLines w:val="0"/>
              <w:pageBreakBefore w:val="0"/>
              <w:widowControl w:val="0"/>
              <w:kinsoku/>
              <w:wordWrap/>
              <w:overflowPunct/>
              <w:topLinePunct w:val="0"/>
              <w:autoSpaceDE/>
              <w:autoSpaceDN/>
              <w:bidi w:val="0"/>
              <w:snapToGrid w:val="0"/>
              <w:spacing w:after="50" w:line="240" w:lineRule="auto"/>
              <w:ind w:right="-11"/>
              <w:jc w:val="center"/>
              <w:textAlignment w:val="auto"/>
              <w:rPr>
                <w:rFonts w:ascii="宋体" w:hAnsi="宋体" w:cs="宋体"/>
                <w:sz w:val="24"/>
              </w:rPr>
            </w:pPr>
            <w:r>
              <w:rPr>
                <w:rFonts w:hint="eastAsia" w:ascii="宋体" w:hAnsi="宋体" w:cs="宋体"/>
                <w:sz w:val="24"/>
              </w:rPr>
              <w:t>见招标文件</w:t>
            </w:r>
          </w:p>
        </w:tc>
        <w:tc>
          <w:tcPr>
            <w:tcW w:w="851" w:type="dxa"/>
            <w:vAlign w:val="center"/>
          </w:tcPr>
          <w:p w14:paraId="16E7E1E8">
            <w:pPr>
              <w:keepNext w:val="0"/>
              <w:keepLines w:val="0"/>
              <w:pageBreakBefore w:val="0"/>
              <w:widowControl w:val="0"/>
              <w:kinsoku/>
              <w:wordWrap/>
              <w:overflowPunct/>
              <w:topLinePunct w:val="0"/>
              <w:autoSpaceDE/>
              <w:autoSpaceDN/>
              <w:bidi w:val="0"/>
              <w:adjustRightInd w:val="0"/>
              <w:snapToGrid w:val="0"/>
              <w:spacing w:line="240" w:lineRule="auto"/>
              <w:ind w:right="-11"/>
              <w:textAlignment w:val="auto"/>
              <w:rPr>
                <w:rFonts w:ascii="宋体" w:hAnsi="宋体" w:cs="宋体"/>
                <w:sz w:val="24"/>
              </w:rPr>
            </w:pPr>
          </w:p>
        </w:tc>
        <w:tc>
          <w:tcPr>
            <w:tcW w:w="2450" w:type="dxa"/>
            <w:vAlign w:val="center"/>
          </w:tcPr>
          <w:p w14:paraId="6BFAF927">
            <w:pPr>
              <w:keepNext w:val="0"/>
              <w:keepLines w:val="0"/>
              <w:pageBreakBefore w:val="0"/>
              <w:widowControl w:val="0"/>
              <w:kinsoku/>
              <w:wordWrap/>
              <w:overflowPunct/>
              <w:topLinePunct w:val="0"/>
              <w:autoSpaceDE/>
              <w:autoSpaceDN/>
              <w:bidi w:val="0"/>
              <w:adjustRightInd w:val="0"/>
              <w:snapToGrid w:val="0"/>
              <w:spacing w:line="240" w:lineRule="auto"/>
              <w:ind w:right="-11"/>
              <w:jc w:val="center"/>
              <w:textAlignment w:val="auto"/>
              <w:rPr>
                <w:rFonts w:ascii="宋体" w:hAnsi="宋体" w:cs="宋体"/>
                <w:sz w:val="24"/>
              </w:rPr>
            </w:pPr>
            <w:r>
              <w:rPr>
                <w:rFonts w:hint="eastAsia" w:ascii="宋体" w:hAnsi="宋体" w:cs="宋体"/>
                <w:sz w:val="24"/>
              </w:rPr>
              <w:t>见投标文件</w:t>
            </w:r>
          </w:p>
        </w:tc>
      </w:tr>
      <w:tr w14:paraId="212B9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1" w:hRule="atLeast"/>
        </w:trPr>
        <w:tc>
          <w:tcPr>
            <w:tcW w:w="729" w:type="dxa"/>
            <w:vAlign w:val="center"/>
          </w:tcPr>
          <w:p w14:paraId="673D3C0B">
            <w:pPr>
              <w:keepNext w:val="0"/>
              <w:keepLines w:val="0"/>
              <w:pageBreakBefore w:val="0"/>
              <w:widowControl w:val="0"/>
              <w:kinsoku/>
              <w:wordWrap/>
              <w:overflowPunct/>
              <w:topLinePunct w:val="0"/>
              <w:autoSpaceDE/>
              <w:autoSpaceDN/>
              <w:bidi w:val="0"/>
              <w:adjustRightInd w:val="0"/>
              <w:snapToGrid w:val="0"/>
              <w:spacing w:line="240" w:lineRule="auto"/>
              <w:ind w:right="-11"/>
              <w:jc w:val="center"/>
              <w:textAlignment w:val="auto"/>
              <w:rPr>
                <w:rFonts w:ascii="宋体" w:hAnsi="宋体" w:cs="宋体"/>
                <w:sz w:val="24"/>
              </w:rPr>
            </w:pPr>
            <w:r>
              <w:rPr>
                <w:rFonts w:hint="eastAsia" w:ascii="宋体" w:hAnsi="宋体" w:cs="宋体"/>
                <w:sz w:val="24"/>
              </w:rPr>
              <w:t>6</w:t>
            </w:r>
          </w:p>
        </w:tc>
        <w:tc>
          <w:tcPr>
            <w:tcW w:w="2751" w:type="dxa"/>
            <w:vAlign w:val="center"/>
          </w:tcPr>
          <w:p w14:paraId="559B55E8">
            <w:pPr>
              <w:keepNext w:val="0"/>
              <w:keepLines w:val="0"/>
              <w:pageBreakBefore w:val="0"/>
              <w:widowControl w:val="0"/>
              <w:kinsoku/>
              <w:wordWrap/>
              <w:overflowPunct/>
              <w:topLinePunct w:val="0"/>
              <w:autoSpaceDE/>
              <w:autoSpaceDN/>
              <w:bidi w:val="0"/>
              <w:snapToGrid w:val="0"/>
              <w:spacing w:after="50" w:line="240" w:lineRule="auto"/>
              <w:ind w:right="-11"/>
              <w:jc w:val="center"/>
              <w:textAlignment w:val="auto"/>
              <w:rPr>
                <w:rFonts w:ascii="宋体" w:hAnsi="宋体" w:cs="宋体"/>
                <w:sz w:val="24"/>
              </w:rPr>
            </w:pPr>
            <w:r>
              <w:rPr>
                <w:rFonts w:hint="eastAsia" w:ascii="宋体" w:hAnsi="宋体" w:cs="宋体"/>
                <w:bCs/>
                <w:sz w:val="24"/>
              </w:rPr>
              <w:t>投标文件签字盖章格式</w:t>
            </w:r>
          </w:p>
        </w:tc>
        <w:tc>
          <w:tcPr>
            <w:tcW w:w="1999" w:type="dxa"/>
            <w:vAlign w:val="center"/>
          </w:tcPr>
          <w:p w14:paraId="4F2A2275">
            <w:pPr>
              <w:keepNext w:val="0"/>
              <w:keepLines w:val="0"/>
              <w:pageBreakBefore w:val="0"/>
              <w:widowControl w:val="0"/>
              <w:kinsoku/>
              <w:wordWrap/>
              <w:overflowPunct/>
              <w:topLinePunct w:val="0"/>
              <w:autoSpaceDE/>
              <w:autoSpaceDN/>
              <w:bidi w:val="0"/>
              <w:snapToGrid w:val="0"/>
              <w:spacing w:after="50" w:line="240" w:lineRule="auto"/>
              <w:ind w:right="-11"/>
              <w:jc w:val="center"/>
              <w:textAlignment w:val="auto"/>
              <w:rPr>
                <w:rFonts w:ascii="宋体" w:hAnsi="宋体" w:cs="宋体"/>
                <w:sz w:val="24"/>
              </w:rPr>
            </w:pPr>
            <w:r>
              <w:rPr>
                <w:rFonts w:hint="eastAsia" w:ascii="宋体" w:hAnsi="宋体" w:cs="宋体"/>
                <w:sz w:val="24"/>
              </w:rPr>
              <w:t>见招标文件</w:t>
            </w:r>
          </w:p>
        </w:tc>
        <w:tc>
          <w:tcPr>
            <w:tcW w:w="851" w:type="dxa"/>
            <w:vAlign w:val="center"/>
          </w:tcPr>
          <w:p w14:paraId="0B860177">
            <w:pPr>
              <w:keepNext w:val="0"/>
              <w:keepLines w:val="0"/>
              <w:pageBreakBefore w:val="0"/>
              <w:widowControl w:val="0"/>
              <w:kinsoku/>
              <w:wordWrap/>
              <w:overflowPunct/>
              <w:topLinePunct w:val="0"/>
              <w:autoSpaceDE/>
              <w:autoSpaceDN/>
              <w:bidi w:val="0"/>
              <w:adjustRightInd w:val="0"/>
              <w:snapToGrid w:val="0"/>
              <w:spacing w:line="240" w:lineRule="auto"/>
              <w:ind w:right="-11"/>
              <w:textAlignment w:val="auto"/>
              <w:rPr>
                <w:rFonts w:ascii="宋体" w:hAnsi="宋体" w:cs="宋体"/>
                <w:sz w:val="24"/>
              </w:rPr>
            </w:pPr>
          </w:p>
        </w:tc>
        <w:tc>
          <w:tcPr>
            <w:tcW w:w="2450" w:type="dxa"/>
            <w:vAlign w:val="center"/>
          </w:tcPr>
          <w:p w14:paraId="53A1428B">
            <w:pPr>
              <w:keepNext w:val="0"/>
              <w:keepLines w:val="0"/>
              <w:pageBreakBefore w:val="0"/>
              <w:widowControl w:val="0"/>
              <w:kinsoku/>
              <w:wordWrap/>
              <w:overflowPunct/>
              <w:topLinePunct w:val="0"/>
              <w:autoSpaceDE/>
              <w:autoSpaceDN/>
              <w:bidi w:val="0"/>
              <w:adjustRightInd w:val="0"/>
              <w:snapToGrid w:val="0"/>
              <w:spacing w:line="240" w:lineRule="auto"/>
              <w:ind w:right="-11"/>
              <w:jc w:val="center"/>
              <w:textAlignment w:val="auto"/>
              <w:rPr>
                <w:rFonts w:ascii="宋体" w:hAnsi="宋体" w:cs="宋体"/>
                <w:sz w:val="24"/>
              </w:rPr>
            </w:pPr>
            <w:r>
              <w:rPr>
                <w:rFonts w:hint="eastAsia" w:ascii="宋体" w:hAnsi="宋体" w:cs="宋体"/>
                <w:sz w:val="24"/>
              </w:rPr>
              <w:t>见投标文件</w:t>
            </w:r>
          </w:p>
        </w:tc>
      </w:tr>
      <w:tr w14:paraId="5DE84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2" w:hRule="atLeast"/>
        </w:trPr>
        <w:tc>
          <w:tcPr>
            <w:tcW w:w="729" w:type="dxa"/>
            <w:vAlign w:val="center"/>
          </w:tcPr>
          <w:p w14:paraId="0C9695EC">
            <w:pPr>
              <w:keepNext w:val="0"/>
              <w:keepLines w:val="0"/>
              <w:pageBreakBefore w:val="0"/>
              <w:widowControl w:val="0"/>
              <w:kinsoku/>
              <w:wordWrap/>
              <w:overflowPunct/>
              <w:topLinePunct w:val="0"/>
              <w:autoSpaceDE/>
              <w:autoSpaceDN/>
              <w:bidi w:val="0"/>
              <w:adjustRightInd w:val="0"/>
              <w:snapToGrid w:val="0"/>
              <w:spacing w:line="240" w:lineRule="auto"/>
              <w:ind w:right="-11"/>
              <w:jc w:val="center"/>
              <w:textAlignment w:val="auto"/>
              <w:rPr>
                <w:rFonts w:ascii="宋体" w:hAnsi="宋体" w:cs="宋体"/>
                <w:sz w:val="24"/>
              </w:rPr>
            </w:pPr>
            <w:r>
              <w:rPr>
                <w:rFonts w:hint="eastAsia" w:ascii="宋体" w:hAnsi="宋体" w:cs="宋体"/>
                <w:sz w:val="24"/>
              </w:rPr>
              <w:t>7</w:t>
            </w:r>
          </w:p>
        </w:tc>
        <w:tc>
          <w:tcPr>
            <w:tcW w:w="2751" w:type="dxa"/>
            <w:vAlign w:val="center"/>
          </w:tcPr>
          <w:p w14:paraId="4B1E91BF">
            <w:pPr>
              <w:keepNext w:val="0"/>
              <w:keepLines w:val="0"/>
              <w:pageBreakBefore w:val="0"/>
              <w:widowControl w:val="0"/>
              <w:kinsoku/>
              <w:wordWrap/>
              <w:overflowPunct/>
              <w:topLinePunct w:val="0"/>
              <w:autoSpaceDE/>
              <w:autoSpaceDN/>
              <w:bidi w:val="0"/>
              <w:snapToGrid w:val="0"/>
              <w:spacing w:after="50" w:line="240" w:lineRule="auto"/>
              <w:ind w:right="-11"/>
              <w:jc w:val="center"/>
              <w:textAlignment w:val="auto"/>
              <w:rPr>
                <w:rFonts w:hint="eastAsia" w:ascii="宋体" w:hAnsi="宋体" w:cs="宋体"/>
                <w:bCs/>
                <w:sz w:val="24"/>
              </w:rPr>
            </w:pPr>
            <w:r>
              <w:rPr>
                <w:rFonts w:hint="eastAsia" w:ascii="宋体" w:hAnsi="宋体" w:cs="宋体"/>
                <w:bCs/>
                <w:sz w:val="24"/>
              </w:rPr>
              <w:t>合格供应商的</w:t>
            </w:r>
          </w:p>
          <w:p w14:paraId="1A240C6C">
            <w:pPr>
              <w:keepNext w:val="0"/>
              <w:keepLines w:val="0"/>
              <w:pageBreakBefore w:val="0"/>
              <w:widowControl w:val="0"/>
              <w:kinsoku/>
              <w:wordWrap/>
              <w:overflowPunct/>
              <w:topLinePunct w:val="0"/>
              <w:autoSpaceDE/>
              <w:autoSpaceDN/>
              <w:bidi w:val="0"/>
              <w:snapToGrid w:val="0"/>
              <w:spacing w:after="50" w:line="240" w:lineRule="auto"/>
              <w:ind w:right="-11"/>
              <w:jc w:val="center"/>
              <w:textAlignment w:val="auto"/>
              <w:rPr>
                <w:rFonts w:ascii="宋体" w:hAnsi="宋体" w:cs="宋体"/>
                <w:sz w:val="24"/>
              </w:rPr>
            </w:pPr>
            <w:r>
              <w:rPr>
                <w:rFonts w:hint="eastAsia" w:ascii="宋体" w:hAnsi="宋体" w:cs="宋体"/>
                <w:bCs/>
                <w:sz w:val="24"/>
              </w:rPr>
              <w:t>声明函和承诺书</w:t>
            </w:r>
          </w:p>
        </w:tc>
        <w:tc>
          <w:tcPr>
            <w:tcW w:w="1999" w:type="dxa"/>
            <w:vAlign w:val="center"/>
          </w:tcPr>
          <w:p w14:paraId="21E1ECF2">
            <w:pPr>
              <w:keepNext w:val="0"/>
              <w:keepLines w:val="0"/>
              <w:pageBreakBefore w:val="0"/>
              <w:widowControl w:val="0"/>
              <w:kinsoku/>
              <w:wordWrap/>
              <w:overflowPunct/>
              <w:topLinePunct w:val="0"/>
              <w:autoSpaceDE/>
              <w:autoSpaceDN/>
              <w:bidi w:val="0"/>
              <w:snapToGrid w:val="0"/>
              <w:spacing w:after="50" w:line="240" w:lineRule="auto"/>
              <w:ind w:right="-11"/>
              <w:jc w:val="center"/>
              <w:textAlignment w:val="auto"/>
              <w:rPr>
                <w:rFonts w:ascii="宋体" w:hAnsi="宋体" w:cs="宋体"/>
                <w:sz w:val="24"/>
              </w:rPr>
            </w:pPr>
            <w:r>
              <w:rPr>
                <w:rFonts w:hint="eastAsia" w:ascii="宋体" w:hAnsi="宋体" w:cs="宋体"/>
                <w:sz w:val="24"/>
              </w:rPr>
              <w:t>见招标文件</w:t>
            </w:r>
          </w:p>
        </w:tc>
        <w:tc>
          <w:tcPr>
            <w:tcW w:w="851" w:type="dxa"/>
            <w:vAlign w:val="center"/>
          </w:tcPr>
          <w:p w14:paraId="755FEEEB">
            <w:pPr>
              <w:keepNext w:val="0"/>
              <w:keepLines w:val="0"/>
              <w:pageBreakBefore w:val="0"/>
              <w:widowControl w:val="0"/>
              <w:kinsoku/>
              <w:wordWrap/>
              <w:overflowPunct/>
              <w:topLinePunct w:val="0"/>
              <w:autoSpaceDE/>
              <w:autoSpaceDN/>
              <w:bidi w:val="0"/>
              <w:adjustRightInd w:val="0"/>
              <w:snapToGrid w:val="0"/>
              <w:spacing w:line="240" w:lineRule="auto"/>
              <w:ind w:right="-11"/>
              <w:textAlignment w:val="auto"/>
              <w:rPr>
                <w:rFonts w:ascii="宋体" w:hAnsi="宋体" w:cs="宋体"/>
                <w:sz w:val="24"/>
              </w:rPr>
            </w:pPr>
          </w:p>
        </w:tc>
        <w:tc>
          <w:tcPr>
            <w:tcW w:w="2450" w:type="dxa"/>
            <w:vAlign w:val="center"/>
          </w:tcPr>
          <w:p w14:paraId="31DDCB87">
            <w:pPr>
              <w:keepNext w:val="0"/>
              <w:keepLines w:val="0"/>
              <w:pageBreakBefore w:val="0"/>
              <w:widowControl w:val="0"/>
              <w:kinsoku/>
              <w:wordWrap/>
              <w:overflowPunct/>
              <w:topLinePunct w:val="0"/>
              <w:autoSpaceDE/>
              <w:autoSpaceDN/>
              <w:bidi w:val="0"/>
              <w:adjustRightInd w:val="0"/>
              <w:snapToGrid w:val="0"/>
              <w:spacing w:line="240" w:lineRule="auto"/>
              <w:ind w:right="-11"/>
              <w:jc w:val="center"/>
              <w:textAlignment w:val="auto"/>
              <w:rPr>
                <w:rFonts w:ascii="宋体" w:hAnsi="宋体" w:cs="宋体"/>
                <w:sz w:val="24"/>
              </w:rPr>
            </w:pPr>
            <w:r>
              <w:rPr>
                <w:rFonts w:hint="eastAsia" w:ascii="宋体" w:hAnsi="宋体" w:cs="宋体"/>
                <w:sz w:val="24"/>
              </w:rPr>
              <w:t>见投标文件</w:t>
            </w:r>
          </w:p>
        </w:tc>
      </w:tr>
      <w:tr w14:paraId="1BC9E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trPr>
        <w:tc>
          <w:tcPr>
            <w:tcW w:w="729" w:type="dxa"/>
            <w:vAlign w:val="center"/>
          </w:tcPr>
          <w:p w14:paraId="1616927E">
            <w:pPr>
              <w:keepNext w:val="0"/>
              <w:keepLines w:val="0"/>
              <w:pageBreakBefore w:val="0"/>
              <w:widowControl w:val="0"/>
              <w:kinsoku/>
              <w:wordWrap/>
              <w:overflowPunct/>
              <w:topLinePunct w:val="0"/>
              <w:autoSpaceDE/>
              <w:autoSpaceDN/>
              <w:bidi w:val="0"/>
              <w:adjustRightInd w:val="0"/>
              <w:snapToGrid w:val="0"/>
              <w:spacing w:line="240" w:lineRule="auto"/>
              <w:ind w:right="-11"/>
              <w:jc w:val="center"/>
              <w:textAlignment w:val="auto"/>
              <w:rPr>
                <w:rFonts w:ascii="宋体" w:hAnsi="宋体" w:cs="宋体"/>
                <w:sz w:val="24"/>
              </w:rPr>
            </w:pPr>
            <w:r>
              <w:rPr>
                <w:rFonts w:hint="eastAsia" w:ascii="宋体" w:hAnsi="宋体" w:cs="宋体"/>
                <w:sz w:val="24"/>
              </w:rPr>
              <w:t>8</w:t>
            </w:r>
          </w:p>
        </w:tc>
        <w:tc>
          <w:tcPr>
            <w:tcW w:w="2751" w:type="dxa"/>
            <w:vAlign w:val="center"/>
          </w:tcPr>
          <w:p w14:paraId="494D3720">
            <w:pPr>
              <w:keepNext w:val="0"/>
              <w:keepLines w:val="0"/>
              <w:pageBreakBefore w:val="0"/>
              <w:widowControl w:val="0"/>
              <w:kinsoku/>
              <w:wordWrap/>
              <w:overflowPunct/>
              <w:topLinePunct w:val="0"/>
              <w:autoSpaceDE/>
              <w:autoSpaceDN/>
              <w:bidi w:val="0"/>
              <w:snapToGrid w:val="0"/>
              <w:spacing w:after="50" w:line="240" w:lineRule="auto"/>
              <w:ind w:right="-11"/>
              <w:jc w:val="center"/>
              <w:textAlignment w:val="auto"/>
              <w:rPr>
                <w:rFonts w:ascii="宋体" w:hAnsi="宋体" w:cs="宋体"/>
                <w:sz w:val="24"/>
              </w:rPr>
            </w:pPr>
            <w:r>
              <w:rPr>
                <w:rFonts w:hint="eastAsia" w:ascii="宋体" w:hAnsi="宋体" w:cs="宋体"/>
                <w:bCs/>
                <w:sz w:val="24"/>
                <w:lang w:val="en-US" w:eastAsia="zh-CN"/>
              </w:rPr>
              <w:t>服务</w:t>
            </w:r>
            <w:r>
              <w:rPr>
                <w:rFonts w:hint="eastAsia" w:ascii="宋体" w:hAnsi="宋体" w:cs="宋体"/>
                <w:bCs/>
                <w:sz w:val="24"/>
              </w:rPr>
              <w:t>期</w:t>
            </w:r>
          </w:p>
        </w:tc>
        <w:tc>
          <w:tcPr>
            <w:tcW w:w="1999" w:type="dxa"/>
            <w:vAlign w:val="center"/>
          </w:tcPr>
          <w:p w14:paraId="5567F829">
            <w:pPr>
              <w:keepNext w:val="0"/>
              <w:keepLines w:val="0"/>
              <w:pageBreakBefore w:val="0"/>
              <w:widowControl w:val="0"/>
              <w:kinsoku/>
              <w:wordWrap/>
              <w:overflowPunct/>
              <w:topLinePunct w:val="0"/>
              <w:autoSpaceDE/>
              <w:autoSpaceDN/>
              <w:bidi w:val="0"/>
              <w:snapToGrid w:val="0"/>
              <w:spacing w:after="50" w:line="240" w:lineRule="auto"/>
              <w:ind w:right="-11"/>
              <w:jc w:val="center"/>
              <w:textAlignment w:val="auto"/>
              <w:rPr>
                <w:rFonts w:ascii="宋体" w:hAnsi="宋体" w:cs="宋体"/>
                <w:sz w:val="24"/>
              </w:rPr>
            </w:pPr>
            <w:r>
              <w:rPr>
                <w:rFonts w:hint="eastAsia" w:ascii="宋体" w:hAnsi="宋体" w:cs="宋体"/>
                <w:sz w:val="24"/>
              </w:rPr>
              <w:t>见招标文件</w:t>
            </w:r>
          </w:p>
        </w:tc>
        <w:tc>
          <w:tcPr>
            <w:tcW w:w="851" w:type="dxa"/>
            <w:vAlign w:val="center"/>
          </w:tcPr>
          <w:p w14:paraId="2A6DBCC5">
            <w:pPr>
              <w:keepNext w:val="0"/>
              <w:keepLines w:val="0"/>
              <w:pageBreakBefore w:val="0"/>
              <w:widowControl w:val="0"/>
              <w:kinsoku/>
              <w:wordWrap/>
              <w:overflowPunct/>
              <w:topLinePunct w:val="0"/>
              <w:autoSpaceDE/>
              <w:autoSpaceDN/>
              <w:bidi w:val="0"/>
              <w:adjustRightInd w:val="0"/>
              <w:snapToGrid w:val="0"/>
              <w:spacing w:line="240" w:lineRule="auto"/>
              <w:ind w:right="-11"/>
              <w:textAlignment w:val="auto"/>
              <w:rPr>
                <w:rFonts w:ascii="宋体" w:hAnsi="宋体" w:cs="宋体"/>
                <w:sz w:val="24"/>
              </w:rPr>
            </w:pPr>
          </w:p>
        </w:tc>
        <w:tc>
          <w:tcPr>
            <w:tcW w:w="2450" w:type="dxa"/>
            <w:vAlign w:val="center"/>
          </w:tcPr>
          <w:p w14:paraId="67FA2F53">
            <w:pPr>
              <w:keepNext w:val="0"/>
              <w:keepLines w:val="0"/>
              <w:pageBreakBefore w:val="0"/>
              <w:widowControl w:val="0"/>
              <w:kinsoku/>
              <w:wordWrap/>
              <w:overflowPunct/>
              <w:topLinePunct w:val="0"/>
              <w:autoSpaceDE/>
              <w:autoSpaceDN/>
              <w:bidi w:val="0"/>
              <w:adjustRightInd w:val="0"/>
              <w:snapToGrid w:val="0"/>
              <w:spacing w:line="240" w:lineRule="auto"/>
              <w:ind w:right="-11"/>
              <w:jc w:val="center"/>
              <w:textAlignment w:val="auto"/>
              <w:rPr>
                <w:rFonts w:ascii="宋体" w:hAnsi="宋体" w:cs="宋体"/>
                <w:sz w:val="24"/>
              </w:rPr>
            </w:pPr>
            <w:r>
              <w:rPr>
                <w:rFonts w:hint="eastAsia" w:ascii="宋体" w:hAnsi="宋体" w:cs="宋体"/>
                <w:sz w:val="24"/>
              </w:rPr>
              <w:t>见投标文件</w:t>
            </w:r>
          </w:p>
        </w:tc>
      </w:tr>
      <w:tr w14:paraId="5DC36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1" w:hRule="atLeast"/>
        </w:trPr>
        <w:tc>
          <w:tcPr>
            <w:tcW w:w="729" w:type="dxa"/>
            <w:vAlign w:val="center"/>
          </w:tcPr>
          <w:p w14:paraId="03CEF473">
            <w:pPr>
              <w:keepNext w:val="0"/>
              <w:keepLines w:val="0"/>
              <w:pageBreakBefore w:val="0"/>
              <w:widowControl w:val="0"/>
              <w:kinsoku/>
              <w:wordWrap/>
              <w:overflowPunct/>
              <w:topLinePunct w:val="0"/>
              <w:autoSpaceDE/>
              <w:autoSpaceDN/>
              <w:bidi w:val="0"/>
              <w:adjustRightInd w:val="0"/>
              <w:snapToGrid w:val="0"/>
              <w:spacing w:line="240" w:lineRule="auto"/>
              <w:ind w:right="-11"/>
              <w:jc w:val="center"/>
              <w:textAlignment w:val="auto"/>
              <w:rPr>
                <w:rFonts w:ascii="宋体" w:hAnsi="宋体" w:cs="宋体"/>
                <w:sz w:val="24"/>
              </w:rPr>
            </w:pPr>
            <w:r>
              <w:rPr>
                <w:rFonts w:hint="eastAsia" w:ascii="宋体" w:hAnsi="宋体" w:cs="宋体"/>
                <w:sz w:val="24"/>
              </w:rPr>
              <w:t>9</w:t>
            </w:r>
          </w:p>
        </w:tc>
        <w:tc>
          <w:tcPr>
            <w:tcW w:w="2751" w:type="dxa"/>
            <w:vAlign w:val="center"/>
          </w:tcPr>
          <w:p w14:paraId="064C45E1">
            <w:pPr>
              <w:keepNext w:val="0"/>
              <w:keepLines w:val="0"/>
              <w:pageBreakBefore w:val="0"/>
              <w:widowControl w:val="0"/>
              <w:kinsoku/>
              <w:wordWrap/>
              <w:overflowPunct/>
              <w:topLinePunct w:val="0"/>
              <w:autoSpaceDE/>
              <w:autoSpaceDN/>
              <w:bidi w:val="0"/>
              <w:snapToGrid w:val="0"/>
              <w:spacing w:after="50" w:line="240" w:lineRule="auto"/>
              <w:ind w:right="-11"/>
              <w:jc w:val="center"/>
              <w:textAlignment w:val="auto"/>
              <w:rPr>
                <w:rFonts w:ascii="宋体" w:hAnsi="宋体" w:cs="宋体"/>
                <w:sz w:val="24"/>
              </w:rPr>
            </w:pPr>
            <w:r>
              <w:rPr>
                <w:rFonts w:hint="eastAsia" w:ascii="宋体" w:hAnsi="宋体" w:cs="宋体"/>
                <w:bCs/>
                <w:sz w:val="24"/>
              </w:rPr>
              <w:t>投标有效期</w:t>
            </w:r>
          </w:p>
        </w:tc>
        <w:tc>
          <w:tcPr>
            <w:tcW w:w="1999" w:type="dxa"/>
            <w:vAlign w:val="center"/>
          </w:tcPr>
          <w:p w14:paraId="3DFB02C5">
            <w:pPr>
              <w:keepNext w:val="0"/>
              <w:keepLines w:val="0"/>
              <w:pageBreakBefore w:val="0"/>
              <w:widowControl w:val="0"/>
              <w:kinsoku/>
              <w:wordWrap/>
              <w:overflowPunct/>
              <w:topLinePunct w:val="0"/>
              <w:autoSpaceDE/>
              <w:autoSpaceDN/>
              <w:bidi w:val="0"/>
              <w:snapToGrid w:val="0"/>
              <w:spacing w:after="50" w:line="240" w:lineRule="auto"/>
              <w:ind w:right="-11"/>
              <w:jc w:val="center"/>
              <w:textAlignment w:val="auto"/>
              <w:rPr>
                <w:rFonts w:ascii="宋体" w:hAnsi="宋体" w:cs="宋体"/>
                <w:sz w:val="24"/>
              </w:rPr>
            </w:pPr>
            <w:r>
              <w:rPr>
                <w:rFonts w:hint="eastAsia" w:ascii="宋体" w:hAnsi="宋体" w:cs="宋体"/>
                <w:sz w:val="24"/>
              </w:rPr>
              <w:t>见招标文件</w:t>
            </w:r>
          </w:p>
        </w:tc>
        <w:tc>
          <w:tcPr>
            <w:tcW w:w="851" w:type="dxa"/>
            <w:vAlign w:val="center"/>
          </w:tcPr>
          <w:p w14:paraId="4CFCDA8F">
            <w:pPr>
              <w:keepNext w:val="0"/>
              <w:keepLines w:val="0"/>
              <w:pageBreakBefore w:val="0"/>
              <w:widowControl w:val="0"/>
              <w:kinsoku/>
              <w:wordWrap/>
              <w:overflowPunct/>
              <w:topLinePunct w:val="0"/>
              <w:autoSpaceDE/>
              <w:autoSpaceDN/>
              <w:bidi w:val="0"/>
              <w:adjustRightInd w:val="0"/>
              <w:snapToGrid w:val="0"/>
              <w:spacing w:line="240" w:lineRule="auto"/>
              <w:ind w:right="-11"/>
              <w:textAlignment w:val="auto"/>
              <w:rPr>
                <w:rFonts w:ascii="宋体" w:hAnsi="宋体" w:cs="宋体"/>
                <w:sz w:val="24"/>
              </w:rPr>
            </w:pPr>
          </w:p>
        </w:tc>
        <w:tc>
          <w:tcPr>
            <w:tcW w:w="2450" w:type="dxa"/>
            <w:vAlign w:val="center"/>
          </w:tcPr>
          <w:p w14:paraId="7D4DC4DB">
            <w:pPr>
              <w:keepNext w:val="0"/>
              <w:keepLines w:val="0"/>
              <w:pageBreakBefore w:val="0"/>
              <w:widowControl w:val="0"/>
              <w:kinsoku/>
              <w:wordWrap/>
              <w:overflowPunct/>
              <w:topLinePunct w:val="0"/>
              <w:autoSpaceDE/>
              <w:autoSpaceDN/>
              <w:bidi w:val="0"/>
              <w:adjustRightInd w:val="0"/>
              <w:snapToGrid w:val="0"/>
              <w:spacing w:line="240" w:lineRule="auto"/>
              <w:ind w:right="-11"/>
              <w:jc w:val="center"/>
              <w:textAlignment w:val="auto"/>
              <w:rPr>
                <w:rFonts w:ascii="宋体" w:hAnsi="宋体" w:cs="宋体"/>
                <w:sz w:val="24"/>
              </w:rPr>
            </w:pPr>
            <w:r>
              <w:rPr>
                <w:rFonts w:hint="eastAsia" w:ascii="宋体" w:hAnsi="宋体" w:cs="宋体"/>
                <w:sz w:val="24"/>
              </w:rPr>
              <w:t>见投标文件</w:t>
            </w:r>
          </w:p>
        </w:tc>
      </w:tr>
      <w:tr w14:paraId="64B4D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729" w:type="dxa"/>
            <w:vAlign w:val="center"/>
          </w:tcPr>
          <w:p w14:paraId="04A745B3">
            <w:pPr>
              <w:keepNext w:val="0"/>
              <w:keepLines w:val="0"/>
              <w:pageBreakBefore w:val="0"/>
              <w:widowControl w:val="0"/>
              <w:kinsoku/>
              <w:wordWrap/>
              <w:overflowPunct/>
              <w:topLinePunct w:val="0"/>
              <w:autoSpaceDE/>
              <w:autoSpaceDN/>
              <w:bidi w:val="0"/>
              <w:adjustRightInd w:val="0"/>
              <w:snapToGrid w:val="0"/>
              <w:spacing w:line="240" w:lineRule="auto"/>
              <w:ind w:right="-11"/>
              <w:jc w:val="center"/>
              <w:textAlignment w:val="auto"/>
              <w:rPr>
                <w:rFonts w:ascii="宋体" w:hAnsi="宋体" w:cs="宋体"/>
                <w:sz w:val="24"/>
              </w:rPr>
            </w:pPr>
            <w:r>
              <w:rPr>
                <w:rFonts w:hint="eastAsia" w:ascii="宋体" w:hAnsi="宋体" w:cs="宋体"/>
                <w:sz w:val="24"/>
              </w:rPr>
              <w:t>10</w:t>
            </w:r>
          </w:p>
        </w:tc>
        <w:tc>
          <w:tcPr>
            <w:tcW w:w="2751" w:type="dxa"/>
            <w:vAlign w:val="center"/>
          </w:tcPr>
          <w:p w14:paraId="211611E2">
            <w:pPr>
              <w:keepNext w:val="0"/>
              <w:keepLines w:val="0"/>
              <w:pageBreakBefore w:val="0"/>
              <w:widowControl w:val="0"/>
              <w:kinsoku/>
              <w:wordWrap/>
              <w:overflowPunct/>
              <w:topLinePunct w:val="0"/>
              <w:autoSpaceDE/>
              <w:autoSpaceDN/>
              <w:bidi w:val="0"/>
              <w:snapToGrid w:val="0"/>
              <w:spacing w:after="50" w:line="240" w:lineRule="auto"/>
              <w:ind w:right="-11"/>
              <w:jc w:val="center"/>
              <w:textAlignment w:val="auto"/>
              <w:rPr>
                <w:rFonts w:ascii="宋体" w:hAnsi="宋体" w:cs="宋体"/>
                <w:sz w:val="24"/>
              </w:rPr>
            </w:pPr>
            <w:r>
              <w:rPr>
                <w:rFonts w:hint="eastAsia" w:ascii="宋体" w:hAnsi="宋体" w:cs="宋体"/>
                <w:sz w:val="24"/>
              </w:rPr>
              <w:t>服务技术要求</w:t>
            </w:r>
          </w:p>
        </w:tc>
        <w:tc>
          <w:tcPr>
            <w:tcW w:w="1999" w:type="dxa"/>
            <w:vAlign w:val="center"/>
          </w:tcPr>
          <w:p w14:paraId="785D403C">
            <w:pPr>
              <w:keepNext w:val="0"/>
              <w:keepLines w:val="0"/>
              <w:pageBreakBefore w:val="0"/>
              <w:widowControl w:val="0"/>
              <w:kinsoku/>
              <w:wordWrap/>
              <w:overflowPunct/>
              <w:topLinePunct w:val="0"/>
              <w:autoSpaceDE/>
              <w:autoSpaceDN/>
              <w:bidi w:val="0"/>
              <w:snapToGrid w:val="0"/>
              <w:spacing w:after="50" w:line="240" w:lineRule="auto"/>
              <w:ind w:right="-11"/>
              <w:jc w:val="center"/>
              <w:textAlignment w:val="auto"/>
              <w:rPr>
                <w:rFonts w:ascii="宋体" w:hAnsi="宋体" w:cs="宋体"/>
                <w:sz w:val="24"/>
              </w:rPr>
            </w:pPr>
            <w:r>
              <w:rPr>
                <w:rFonts w:hint="eastAsia" w:ascii="宋体" w:hAnsi="宋体" w:cs="宋体"/>
                <w:sz w:val="24"/>
              </w:rPr>
              <w:t>见招标文件</w:t>
            </w:r>
          </w:p>
        </w:tc>
        <w:tc>
          <w:tcPr>
            <w:tcW w:w="851" w:type="dxa"/>
            <w:vAlign w:val="center"/>
          </w:tcPr>
          <w:p w14:paraId="25902FC8">
            <w:pPr>
              <w:keepNext w:val="0"/>
              <w:keepLines w:val="0"/>
              <w:pageBreakBefore w:val="0"/>
              <w:widowControl w:val="0"/>
              <w:kinsoku/>
              <w:wordWrap/>
              <w:overflowPunct/>
              <w:topLinePunct w:val="0"/>
              <w:autoSpaceDE/>
              <w:autoSpaceDN/>
              <w:bidi w:val="0"/>
              <w:adjustRightInd w:val="0"/>
              <w:snapToGrid w:val="0"/>
              <w:spacing w:line="240" w:lineRule="auto"/>
              <w:ind w:right="-11"/>
              <w:textAlignment w:val="auto"/>
              <w:rPr>
                <w:rFonts w:ascii="宋体" w:hAnsi="宋体" w:cs="宋体"/>
                <w:sz w:val="24"/>
              </w:rPr>
            </w:pPr>
          </w:p>
        </w:tc>
        <w:tc>
          <w:tcPr>
            <w:tcW w:w="2450" w:type="dxa"/>
            <w:vAlign w:val="center"/>
          </w:tcPr>
          <w:p w14:paraId="63357EDC">
            <w:pPr>
              <w:keepNext w:val="0"/>
              <w:keepLines w:val="0"/>
              <w:pageBreakBefore w:val="0"/>
              <w:widowControl w:val="0"/>
              <w:kinsoku/>
              <w:wordWrap/>
              <w:overflowPunct/>
              <w:topLinePunct w:val="0"/>
              <w:autoSpaceDE/>
              <w:autoSpaceDN/>
              <w:bidi w:val="0"/>
              <w:adjustRightInd w:val="0"/>
              <w:snapToGrid w:val="0"/>
              <w:spacing w:line="240" w:lineRule="auto"/>
              <w:ind w:right="-11"/>
              <w:jc w:val="center"/>
              <w:textAlignment w:val="auto"/>
              <w:rPr>
                <w:rFonts w:ascii="宋体" w:hAnsi="宋体" w:cs="宋体"/>
                <w:sz w:val="24"/>
              </w:rPr>
            </w:pPr>
            <w:r>
              <w:rPr>
                <w:rFonts w:hint="eastAsia" w:ascii="宋体" w:hAnsi="宋体" w:cs="宋体"/>
                <w:sz w:val="24"/>
              </w:rPr>
              <w:t>见投标文件</w:t>
            </w:r>
          </w:p>
        </w:tc>
      </w:tr>
      <w:tr w14:paraId="17444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0" w:hRule="atLeast"/>
        </w:trPr>
        <w:tc>
          <w:tcPr>
            <w:tcW w:w="729" w:type="dxa"/>
            <w:vAlign w:val="center"/>
          </w:tcPr>
          <w:p w14:paraId="70D64A74">
            <w:pPr>
              <w:keepNext w:val="0"/>
              <w:keepLines w:val="0"/>
              <w:pageBreakBefore w:val="0"/>
              <w:widowControl w:val="0"/>
              <w:kinsoku/>
              <w:wordWrap/>
              <w:overflowPunct/>
              <w:topLinePunct w:val="0"/>
              <w:autoSpaceDE/>
              <w:autoSpaceDN/>
              <w:bidi w:val="0"/>
              <w:adjustRightInd w:val="0"/>
              <w:snapToGrid w:val="0"/>
              <w:spacing w:line="240" w:lineRule="auto"/>
              <w:ind w:right="-11"/>
              <w:jc w:val="center"/>
              <w:textAlignment w:val="auto"/>
              <w:rPr>
                <w:rFonts w:ascii="宋体" w:hAnsi="宋体" w:cs="宋体"/>
                <w:sz w:val="24"/>
              </w:rPr>
            </w:pPr>
            <w:r>
              <w:rPr>
                <w:rFonts w:hint="eastAsia" w:ascii="宋体" w:hAnsi="宋体" w:cs="宋体"/>
                <w:sz w:val="24"/>
              </w:rPr>
              <w:t>11</w:t>
            </w:r>
          </w:p>
        </w:tc>
        <w:tc>
          <w:tcPr>
            <w:tcW w:w="2751" w:type="dxa"/>
            <w:vAlign w:val="center"/>
          </w:tcPr>
          <w:p w14:paraId="72956F3C">
            <w:pPr>
              <w:keepNext w:val="0"/>
              <w:keepLines w:val="0"/>
              <w:pageBreakBefore w:val="0"/>
              <w:widowControl w:val="0"/>
              <w:kinsoku/>
              <w:wordWrap/>
              <w:overflowPunct/>
              <w:topLinePunct w:val="0"/>
              <w:autoSpaceDE/>
              <w:autoSpaceDN/>
              <w:bidi w:val="0"/>
              <w:snapToGrid w:val="0"/>
              <w:spacing w:after="50" w:line="240" w:lineRule="auto"/>
              <w:ind w:right="-11"/>
              <w:jc w:val="center"/>
              <w:textAlignment w:val="auto"/>
              <w:rPr>
                <w:rFonts w:ascii="宋体" w:hAnsi="宋体" w:cs="宋体"/>
                <w:bCs/>
                <w:sz w:val="24"/>
              </w:rPr>
            </w:pPr>
            <w:r>
              <w:rPr>
                <w:rFonts w:hint="eastAsia" w:ascii="宋体" w:hAnsi="宋体" w:cs="宋体"/>
                <w:bCs/>
                <w:sz w:val="24"/>
              </w:rPr>
              <w:t>其他实质性要求</w:t>
            </w:r>
          </w:p>
        </w:tc>
        <w:tc>
          <w:tcPr>
            <w:tcW w:w="1999" w:type="dxa"/>
            <w:vAlign w:val="center"/>
          </w:tcPr>
          <w:p w14:paraId="31D9E7A6">
            <w:pPr>
              <w:keepNext w:val="0"/>
              <w:keepLines w:val="0"/>
              <w:pageBreakBefore w:val="0"/>
              <w:widowControl w:val="0"/>
              <w:kinsoku/>
              <w:wordWrap/>
              <w:overflowPunct/>
              <w:topLinePunct w:val="0"/>
              <w:autoSpaceDE/>
              <w:autoSpaceDN/>
              <w:bidi w:val="0"/>
              <w:snapToGrid w:val="0"/>
              <w:spacing w:after="50" w:line="240" w:lineRule="auto"/>
              <w:ind w:right="-11"/>
              <w:jc w:val="center"/>
              <w:textAlignment w:val="auto"/>
              <w:rPr>
                <w:rFonts w:ascii="宋体" w:hAnsi="宋体" w:cs="宋体"/>
                <w:sz w:val="24"/>
              </w:rPr>
            </w:pPr>
            <w:r>
              <w:rPr>
                <w:rFonts w:hint="eastAsia" w:ascii="宋体" w:hAnsi="宋体" w:cs="宋体"/>
                <w:sz w:val="24"/>
              </w:rPr>
              <w:t>见招标文件</w:t>
            </w:r>
          </w:p>
        </w:tc>
        <w:tc>
          <w:tcPr>
            <w:tcW w:w="851" w:type="dxa"/>
            <w:vAlign w:val="center"/>
          </w:tcPr>
          <w:p w14:paraId="55A8FA15">
            <w:pPr>
              <w:keepNext w:val="0"/>
              <w:keepLines w:val="0"/>
              <w:pageBreakBefore w:val="0"/>
              <w:widowControl w:val="0"/>
              <w:kinsoku/>
              <w:wordWrap/>
              <w:overflowPunct/>
              <w:topLinePunct w:val="0"/>
              <w:autoSpaceDE/>
              <w:autoSpaceDN/>
              <w:bidi w:val="0"/>
              <w:adjustRightInd w:val="0"/>
              <w:snapToGrid w:val="0"/>
              <w:spacing w:line="240" w:lineRule="auto"/>
              <w:ind w:right="-11"/>
              <w:textAlignment w:val="auto"/>
              <w:rPr>
                <w:rFonts w:ascii="宋体" w:hAnsi="宋体" w:cs="宋体"/>
                <w:sz w:val="24"/>
              </w:rPr>
            </w:pPr>
          </w:p>
        </w:tc>
        <w:tc>
          <w:tcPr>
            <w:tcW w:w="2450" w:type="dxa"/>
            <w:vAlign w:val="center"/>
          </w:tcPr>
          <w:p w14:paraId="1A4B1809">
            <w:pPr>
              <w:keepNext w:val="0"/>
              <w:keepLines w:val="0"/>
              <w:pageBreakBefore w:val="0"/>
              <w:widowControl w:val="0"/>
              <w:kinsoku/>
              <w:wordWrap/>
              <w:overflowPunct/>
              <w:topLinePunct w:val="0"/>
              <w:autoSpaceDE/>
              <w:autoSpaceDN/>
              <w:bidi w:val="0"/>
              <w:adjustRightInd w:val="0"/>
              <w:snapToGrid w:val="0"/>
              <w:spacing w:line="240" w:lineRule="auto"/>
              <w:ind w:right="-11"/>
              <w:jc w:val="center"/>
              <w:textAlignment w:val="auto"/>
              <w:rPr>
                <w:rFonts w:ascii="宋体" w:hAnsi="宋体" w:cs="宋体"/>
                <w:sz w:val="24"/>
              </w:rPr>
            </w:pPr>
            <w:r>
              <w:rPr>
                <w:rFonts w:hint="eastAsia" w:ascii="宋体" w:hAnsi="宋体" w:cs="宋体"/>
                <w:sz w:val="24"/>
              </w:rPr>
              <w:t>见投标文件</w:t>
            </w:r>
          </w:p>
        </w:tc>
      </w:tr>
      <w:tr w14:paraId="3DAF5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2" w:hRule="atLeast"/>
        </w:trPr>
        <w:tc>
          <w:tcPr>
            <w:tcW w:w="729" w:type="dxa"/>
            <w:vAlign w:val="center"/>
          </w:tcPr>
          <w:p w14:paraId="71E567F3">
            <w:pPr>
              <w:keepNext w:val="0"/>
              <w:keepLines w:val="0"/>
              <w:pageBreakBefore w:val="0"/>
              <w:widowControl w:val="0"/>
              <w:kinsoku/>
              <w:wordWrap/>
              <w:overflowPunct/>
              <w:topLinePunct w:val="0"/>
              <w:autoSpaceDE/>
              <w:autoSpaceDN/>
              <w:bidi w:val="0"/>
              <w:adjustRightInd w:val="0"/>
              <w:snapToGrid w:val="0"/>
              <w:spacing w:line="240" w:lineRule="auto"/>
              <w:ind w:right="-11"/>
              <w:jc w:val="center"/>
              <w:textAlignment w:val="auto"/>
              <w:rPr>
                <w:rFonts w:ascii="宋体" w:hAnsi="宋体" w:cs="宋体"/>
                <w:sz w:val="24"/>
              </w:rPr>
            </w:pPr>
            <w:r>
              <w:rPr>
                <w:rFonts w:hint="eastAsia" w:ascii="宋体" w:hAnsi="宋体" w:cs="宋体"/>
                <w:sz w:val="24"/>
              </w:rPr>
              <w:t>12</w:t>
            </w:r>
          </w:p>
        </w:tc>
        <w:tc>
          <w:tcPr>
            <w:tcW w:w="2751" w:type="dxa"/>
            <w:vAlign w:val="center"/>
          </w:tcPr>
          <w:p w14:paraId="5CE1EF5B">
            <w:pPr>
              <w:keepNext w:val="0"/>
              <w:keepLines w:val="0"/>
              <w:pageBreakBefore w:val="0"/>
              <w:widowControl w:val="0"/>
              <w:kinsoku/>
              <w:wordWrap/>
              <w:overflowPunct/>
              <w:topLinePunct w:val="0"/>
              <w:autoSpaceDE/>
              <w:autoSpaceDN/>
              <w:bidi w:val="0"/>
              <w:snapToGrid w:val="0"/>
              <w:spacing w:after="50" w:line="240" w:lineRule="auto"/>
              <w:ind w:right="-11"/>
              <w:jc w:val="center"/>
              <w:textAlignment w:val="auto"/>
              <w:rPr>
                <w:rFonts w:ascii="宋体" w:hAnsi="宋体" w:cs="宋体"/>
                <w:bCs/>
                <w:sz w:val="24"/>
              </w:rPr>
            </w:pPr>
          </w:p>
        </w:tc>
        <w:tc>
          <w:tcPr>
            <w:tcW w:w="1999" w:type="dxa"/>
            <w:vAlign w:val="center"/>
          </w:tcPr>
          <w:p w14:paraId="622E2E7B">
            <w:pPr>
              <w:keepNext w:val="0"/>
              <w:keepLines w:val="0"/>
              <w:pageBreakBefore w:val="0"/>
              <w:widowControl w:val="0"/>
              <w:kinsoku/>
              <w:wordWrap/>
              <w:overflowPunct/>
              <w:topLinePunct w:val="0"/>
              <w:autoSpaceDE/>
              <w:autoSpaceDN/>
              <w:bidi w:val="0"/>
              <w:snapToGrid w:val="0"/>
              <w:spacing w:after="50" w:line="240" w:lineRule="auto"/>
              <w:ind w:right="-11"/>
              <w:jc w:val="center"/>
              <w:textAlignment w:val="auto"/>
              <w:rPr>
                <w:rFonts w:ascii="宋体" w:hAnsi="宋体" w:cs="宋体"/>
                <w:sz w:val="24"/>
              </w:rPr>
            </w:pPr>
          </w:p>
        </w:tc>
        <w:tc>
          <w:tcPr>
            <w:tcW w:w="851" w:type="dxa"/>
            <w:vAlign w:val="center"/>
          </w:tcPr>
          <w:p w14:paraId="011B5FC4">
            <w:pPr>
              <w:keepNext w:val="0"/>
              <w:keepLines w:val="0"/>
              <w:pageBreakBefore w:val="0"/>
              <w:widowControl w:val="0"/>
              <w:kinsoku/>
              <w:wordWrap/>
              <w:overflowPunct/>
              <w:topLinePunct w:val="0"/>
              <w:autoSpaceDE/>
              <w:autoSpaceDN/>
              <w:bidi w:val="0"/>
              <w:adjustRightInd w:val="0"/>
              <w:snapToGrid w:val="0"/>
              <w:spacing w:line="240" w:lineRule="auto"/>
              <w:ind w:right="-11"/>
              <w:textAlignment w:val="auto"/>
              <w:rPr>
                <w:rFonts w:ascii="宋体" w:hAnsi="宋体" w:cs="宋体"/>
                <w:sz w:val="24"/>
              </w:rPr>
            </w:pPr>
          </w:p>
        </w:tc>
        <w:tc>
          <w:tcPr>
            <w:tcW w:w="2450" w:type="dxa"/>
            <w:vAlign w:val="center"/>
          </w:tcPr>
          <w:p w14:paraId="213ADB78">
            <w:pPr>
              <w:keepNext w:val="0"/>
              <w:keepLines w:val="0"/>
              <w:pageBreakBefore w:val="0"/>
              <w:widowControl w:val="0"/>
              <w:kinsoku/>
              <w:wordWrap/>
              <w:overflowPunct/>
              <w:topLinePunct w:val="0"/>
              <w:autoSpaceDE/>
              <w:autoSpaceDN/>
              <w:bidi w:val="0"/>
              <w:adjustRightInd w:val="0"/>
              <w:snapToGrid w:val="0"/>
              <w:spacing w:line="240" w:lineRule="auto"/>
              <w:ind w:right="-11"/>
              <w:jc w:val="center"/>
              <w:textAlignment w:val="auto"/>
              <w:rPr>
                <w:rFonts w:ascii="宋体" w:hAnsi="宋体" w:cs="宋体"/>
                <w:sz w:val="24"/>
              </w:rPr>
            </w:pPr>
          </w:p>
        </w:tc>
      </w:tr>
      <w:tr w14:paraId="001CF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729" w:type="dxa"/>
            <w:vAlign w:val="center"/>
          </w:tcPr>
          <w:p w14:paraId="284E4F14">
            <w:pPr>
              <w:keepNext w:val="0"/>
              <w:keepLines w:val="0"/>
              <w:pageBreakBefore w:val="0"/>
              <w:widowControl w:val="0"/>
              <w:kinsoku/>
              <w:wordWrap/>
              <w:overflowPunct/>
              <w:topLinePunct w:val="0"/>
              <w:autoSpaceDE/>
              <w:autoSpaceDN/>
              <w:bidi w:val="0"/>
              <w:adjustRightInd w:val="0"/>
              <w:snapToGrid w:val="0"/>
              <w:spacing w:line="240" w:lineRule="auto"/>
              <w:ind w:right="-11"/>
              <w:jc w:val="center"/>
              <w:textAlignment w:val="auto"/>
              <w:rPr>
                <w:rFonts w:ascii="宋体" w:hAnsi="宋体" w:cs="宋体"/>
                <w:sz w:val="24"/>
              </w:rPr>
            </w:pPr>
            <w:r>
              <w:rPr>
                <w:rFonts w:hint="eastAsia" w:ascii="宋体" w:hAnsi="宋体" w:cs="宋体"/>
                <w:sz w:val="24"/>
              </w:rPr>
              <w:t>13</w:t>
            </w:r>
          </w:p>
        </w:tc>
        <w:tc>
          <w:tcPr>
            <w:tcW w:w="2751" w:type="dxa"/>
            <w:vAlign w:val="center"/>
          </w:tcPr>
          <w:p w14:paraId="4D41F1E7">
            <w:pPr>
              <w:keepNext w:val="0"/>
              <w:keepLines w:val="0"/>
              <w:pageBreakBefore w:val="0"/>
              <w:widowControl w:val="0"/>
              <w:kinsoku/>
              <w:wordWrap/>
              <w:overflowPunct/>
              <w:topLinePunct w:val="0"/>
              <w:autoSpaceDE/>
              <w:autoSpaceDN/>
              <w:bidi w:val="0"/>
              <w:snapToGrid w:val="0"/>
              <w:spacing w:after="50" w:line="240" w:lineRule="auto"/>
              <w:ind w:right="-11"/>
              <w:jc w:val="center"/>
              <w:textAlignment w:val="auto"/>
              <w:rPr>
                <w:rFonts w:ascii="宋体" w:hAnsi="宋体" w:cs="宋体"/>
                <w:sz w:val="24"/>
              </w:rPr>
            </w:pPr>
          </w:p>
        </w:tc>
        <w:tc>
          <w:tcPr>
            <w:tcW w:w="1999" w:type="dxa"/>
            <w:vAlign w:val="center"/>
          </w:tcPr>
          <w:p w14:paraId="54707928">
            <w:pPr>
              <w:keepNext w:val="0"/>
              <w:keepLines w:val="0"/>
              <w:pageBreakBefore w:val="0"/>
              <w:widowControl w:val="0"/>
              <w:kinsoku/>
              <w:wordWrap/>
              <w:overflowPunct/>
              <w:topLinePunct w:val="0"/>
              <w:autoSpaceDE/>
              <w:autoSpaceDN/>
              <w:bidi w:val="0"/>
              <w:snapToGrid w:val="0"/>
              <w:spacing w:after="50" w:line="240" w:lineRule="auto"/>
              <w:ind w:right="-11"/>
              <w:jc w:val="center"/>
              <w:textAlignment w:val="auto"/>
              <w:rPr>
                <w:rFonts w:ascii="宋体" w:hAnsi="宋体" w:cs="宋体"/>
                <w:sz w:val="24"/>
              </w:rPr>
            </w:pPr>
          </w:p>
        </w:tc>
        <w:tc>
          <w:tcPr>
            <w:tcW w:w="851" w:type="dxa"/>
            <w:vAlign w:val="center"/>
          </w:tcPr>
          <w:p w14:paraId="1B2146FA">
            <w:pPr>
              <w:keepNext w:val="0"/>
              <w:keepLines w:val="0"/>
              <w:pageBreakBefore w:val="0"/>
              <w:widowControl w:val="0"/>
              <w:kinsoku/>
              <w:wordWrap/>
              <w:overflowPunct/>
              <w:topLinePunct w:val="0"/>
              <w:autoSpaceDE/>
              <w:autoSpaceDN/>
              <w:bidi w:val="0"/>
              <w:adjustRightInd w:val="0"/>
              <w:snapToGrid w:val="0"/>
              <w:spacing w:line="240" w:lineRule="auto"/>
              <w:ind w:right="-11"/>
              <w:textAlignment w:val="auto"/>
              <w:rPr>
                <w:rFonts w:ascii="宋体" w:hAnsi="宋体" w:cs="宋体"/>
                <w:sz w:val="24"/>
              </w:rPr>
            </w:pPr>
          </w:p>
        </w:tc>
        <w:tc>
          <w:tcPr>
            <w:tcW w:w="2450" w:type="dxa"/>
            <w:vAlign w:val="center"/>
          </w:tcPr>
          <w:p w14:paraId="4114C0E9">
            <w:pPr>
              <w:keepNext w:val="0"/>
              <w:keepLines w:val="0"/>
              <w:pageBreakBefore w:val="0"/>
              <w:widowControl w:val="0"/>
              <w:kinsoku/>
              <w:wordWrap/>
              <w:overflowPunct/>
              <w:topLinePunct w:val="0"/>
              <w:autoSpaceDE/>
              <w:autoSpaceDN/>
              <w:bidi w:val="0"/>
              <w:adjustRightInd w:val="0"/>
              <w:snapToGrid w:val="0"/>
              <w:spacing w:line="240" w:lineRule="auto"/>
              <w:ind w:right="-11"/>
              <w:jc w:val="center"/>
              <w:textAlignment w:val="auto"/>
              <w:rPr>
                <w:rFonts w:ascii="宋体" w:hAnsi="宋体" w:cs="宋体"/>
                <w:sz w:val="24"/>
              </w:rPr>
            </w:pPr>
          </w:p>
        </w:tc>
      </w:tr>
      <w:tr w14:paraId="660EF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trPr>
        <w:tc>
          <w:tcPr>
            <w:tcW w:w="729" w:type="dxa"/>
            <w:vAlign w:val="center"/>
          </w:tcPr>
          <w:p w14:paraId="7D801BDF">
            <w:pPr>
              <w:keepNext w:val="0"/>
              <w:keepLines w:val="0"/>
              <w:pageBreakBefore w:val="0"/>
              <w:widowControl w:val="0"/>
              <w:kinsoku/>
              <w:wordWrap/>
              <w:overflowPunct/>
              <w:topLinePunct w:val="0"/>
              <w:autoSpaceDE/>
              <w:autoSpaceDN/>
              <w:bidi w:val="0"/>
              <w:adjustRightInd w:val="0"/>
              <w:snapToGrid w:val="0"/>
              <w:spacing w:line="240" w:lineRule="auto"/>
              <w:ind w:right="-11"/>
              <w:jc w:val="center"/>
              <w:textAlignment w:val="auto"/>
              <w:rPr>
                <w:rFonts w:ascii="宋体" w:hAnsi="宋体" w:cs="宋体"/>
                <w:sz w:val="24"/>
              </w:rPr>
            </w:pPr>
            <w:r>
              <w:rPr>
                <w:rFonts w:hint="eastAsia" w:ascii="宋体" w:hAnsi="宋体" w:cs="宋体"/>
                <w:sz w:val="24"/>
              </w:rPr>
              <w:t>14</w:t>
            </w:r>
          </w:p>
        </w:tc>
        <w:tc>
          <w:tcPr>
            <w:tcW w:w="2751" w:type="dxa"/>
            <w:vAlign w:val="center"/>
          </w:tcPr>
          <w:p w14:paraId="6B471A85">
            <w:pPr>
              <w:keepNext w:val="0"/>
              <w:keepLines w:val="0"/>
              <w:pageBreakBefore w:val="0"/>
              <w:widowControl w:val="0"/>
              <w:kinsoku/>
              <w:wordWrap/>
              <w:overflowPunct/>
              <w:topLinePunct w:val="0"/>
              <w:autoSpaceDE/>
              <w:autoSpaceDN/>
              <w:bidi w:val="0"/>
              <w:snapToGrid w:val="0"/>
              <w:spacing w:after="50" w:line="240" w:lineRule="auto"/>
              <w:ind w:right="-11"/>
              <w:jc w:val="center"/>
              <w:textAlignment w:val="auto"/>
              <w:rPr>
                <w:rFonts w:ascii="宋体" w:hAnsi="宋体" w:cs="宋体"/>
                <w:bCs/>
                <w:sz w:val="24"/>
              </w:rPr>
            </w:pPr>
            <w:r>
              <w:rPr>
                <w:rFonts w:hint="eastAsia" w:ascii="宋体" w:hAnsi="宋体" w:cs="宋体"/>
                <w:bCs/>
                <w:sz w:val="24"/>
              </w:rPr>
              <w:t>结论</w:t>
            </w:r>
          </w:p>
        </w:tc>
        <w:tc>
          <w:tcPr>
            <w:tcW w:w="5300" w:type="dxa"/>
            <w:gridSpan w:val="3"/>
            <w:vAlign w:val="center"/>
          </w:tcPr>
          <w:p w14:paraId="162842A9">
            <w:pPr>
              <w:keepNext w:val="0"/>
              <w:keepLines w:val="0"/>
              <w:pageBreakBefore w:val="0"/>
              <w:widowControl w:val="0"/>
              <w:kinsoku/>
              <w:wordWrap/>
              <w:overflowPunct/>
              <w:topLinePunct w:val="0"/>
              <w:autoSpaceDE/>
              <w:autoSpaceDN/>
              <w:bidi w:val="0"/>
              <w:adjustRightInd w:val="0"/>
              <w:snapToGrid w:val="0"/>
              <w:spacing w:line="240" w:lineRule="auto"/>
              <w:ind w:right="-11"/>
              <w:jc w:val="center"/>
              <w:textAlignment w:val="auto"/>
              <w:rPr>
                <w:rFonts w:ascii="宋体" w:hAnsi="宋体" w:cs="宋体"/>
                <w:sz w:val="24"/>
              </w:rPr>
            </w:pPr>
            <w:r>
              <w:rPr>
                <w:rFonts w:hint="eastAsia" w:ascii="宋体" w:hAnsi="宋体" w:cs="宋体"/>
                <w:bCs/>
                <w:sz w:val="24"/>
              </w:rPr>
              <w:t>是否通过审查</w:t>
            </w:r>
          </w:p>
        </w:tc>
      </w:tr>
    </w:tbl>
    <w:p w14:paraId="58BEDE65">
      <w:pPr>
        <w:pStyle w:val="47"/>
        <w:rPr>
          <w:rFonts w:ascii="宋体" w:hAnsi="宋体" w:cs="宋体"/>
          <w:sz w:val="24"/>
          <w:szCs w:val="24"/>
        </w:rPr>
      </w:pPr>
    </w:p>
    <w:p w14:paraId="372333DF">
      <w:pPr>
        <w:spacing w:line="560" w:lineRule="exact"/>
        <w:ind w:firstLine="482" w:firstLineChars="200"/>
        <w:rPr>
          <w:rFonts w:ascii="宋体" w:hAnsi="宋体" w:cs="宋体"/>
          <w:b/>
          <w:sz w:val="24"/>
        </w:rPr>
      </w:pPr>
      <w:r>
        <w:rPr>
          <w:rFonts w:hint="eastAsia" w:ascii="宋体" w:hAnsi="宋体" w:cs="宋体"/>
          <w:b/>
          <w:sz w:val="24"/>
        </w:rPr>
        <w:t>20.响应性文件的澄清</w:t>
      </w:r>
    </w:p>
    <w:p w14:paraId="4AA328FD">
      <w:pPr>
        <w:spacing w:line="560" w:lineRule="exact"/>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632426A1">
      <w:pPr>
        <w:spacing w:line="560" w:lineRule="exact"/>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69973CC4">
      <w:pPr>
        <w:spacing w:line="560" w:lineRule="exact"/>
        <w:ind w:firstLine="480" w:firstLineChars="200"/>
        <w:rPr>
          <w:rFonts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538F655F">
      <w:pPr>
        <w:spacing w:line="560" w:lineRule="exact"/>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14:paraId="3E366D7D">
      <w:pPr>
        <w:spacing w:line="560" w:lineRule="exact"/>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14:paraId="0B714550">
      <w:pPr>
        <w:spacing w:line="560" w:lineRule="exact"/>
        <w:ind w:firstLine="480" w:firstLineChars="200"/>
        <w:rPr>
          <w:rFonts w:ascii="宋体" w:hAnsi="宋体" w:cs="宋体"/>
          <w:sz w:val="24"/>
        </w:rPr>
      </w:pPr>
      <w:r>
        <w:rPr>
          <w:rFonts w:hint="eastAsia" w:ascii="宋体" w:hAnsi="宋体" w:cs="宋体"/>
          <w:sz w:val="24"/>
        </w:rPr>
        <w:t>20.6并非每个供应商都将被询问、澄清。</w:t>
      </w:r>
    </w:p>
    <w:p w14:paraId="1C378F3E">
      <w:pPr>
        <w:spacing w:line="560" w:lineRule="exact"/>
        <w:ind w:firstLine="482" w:firstLineChars="200"/>
        <w:rPr>
          <w:rFonts w:ascii="宋体" w:hAnsi="宋体" w:cs="宋体"/>
          <w:b/>
          <w:sz w:val="24"/>
        </w:rPr>
      </w:pPr>
      <w:r>
        <w:rPr>
          <w:rFonts w:hint="eastAsia" w:ascii="宋体" w:hAnsi="宋体" w:cs="宋体"/>
          <w:b/>
          <w:sz w:val="24"/>
        </w:rPr>
        <w:t>21.竞争性磋商</w:t>
      </w:r>
    </w:p>
    <w:p w14:paraId="75DACE97">
      <w:pPr>
        <w:spacing w:line="560" w:lineRule="exact"/>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14:paraId="357EAC8E">
      <w:pPr>
        <w:spacing w:line="560" w:lineRule="exact"/>
        <w:ind w:firstLine="480" w:firstLineChars="200"/>
        <w:rPr>
          <w:rFonts w:ascii="宋体" w:hAnsi="宋体" w:cs="宋体"/>
          <w:sz w:val="24"/>
        </w:rPr>
      </w:pPr>
      <w:r>
        <w:rPr>
          <w:rFonts w:hint="eastAsia" w:ascii="宋体" w:hAnsi="宋体" w:cs="宋体"/>
          <w:sz w:val="24"/>
        </w:rPr>
        <w:t>21.2竞争性磋商将按照供应商的签到顺序进行。</w:t>
      </w:r>
    </w:p>
    <w:p w14:paraId="6A5BA172">
      <w:pPr>
        <w:spacing w:line="560" w:lineRule="exact"/>
        <w:ind w:firstLine="480" w:firstLineChars="200"/>
        <w:rPr>
          <w:rFonts w:ascii="宋体" w:hAnsi="宋体" w:cs="宋体"/>
          <w:sz w:val="24"/>
        </w:rPr>
      </w:pPr>
      <w:r>
        <w:rPr>
          <w:rFonts w:hint="eastAsia" w:ascii="宋体" w:hAnsi="宋体" w:cs="宋体"/>
          <w:sz w:val="24"/>
        </w:rPr>
        <w:t>21.3磋商内容包括：</w:t>
      </w:r>
    </w:p>
    <w:p w14:paraId="3B2A2551">
      <w:pPr>
        <w:spacing w:line="560" w:lineRule="exact"/>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22F48EBF">
      <w:pPr>
        <w:spacing w:line="560" w:lineRule="exact"/>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0F8043F0">
      <w:pPr>
        <w:spacing w:line="560" w:lineRule="exact"/>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2C41F716">
      <w:pPr>
        <w:spacing w:line="560" w:lineRule="exact"/>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14:paraId="5811DD7E">
      <w:pPr>
        <w:spacing w:line="560" w:lineRule="exact"/>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141CA9CF">
      <w:pPr>
        <w:spacing w:line="560" w:lineRule="exact"/>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2F094F08">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lang w:val="zh-CN"/>
        </w:rPr>
        <w:t>21.4.2供应商应当按照竞争性磋商文件的变动情况和竞争性磋商小组的要求重新提交响应性文件，并由其法定代表人或授权代表签字或者加盖公章。</w:t>
      </w:r>
    </w:p>
    <w:p w14:paraId="525CF814">
      <w:pPr>
        <w:spacing w:line="560" w:lineRule="exact"/>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lang w:val="zh-CN"/>
        </w:rPr>
        <w:t>21.5报价</w:t>
      </w:r>
    </w:p>
    <w:p w14:paraId="11C81865">
      <w:pPr>
        <w:spacing w:line="560" w:lineRule="exact"/>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rPr>
        <w:t>1</w:t>
      </w:r>
      <w:r>
        <w:rPr>
          <w:rFonts w:hint="eastAsia" w:ascii="宋体" w:hAnsi="宋体" w:eastAsia="宋体" w:cs="宋体"/>
          <w:color w:val="auto"/>
          <w:sz w:val="24"/>
          <w:lang w:val="zh-CN"/>
        </w:rPr>
        <w:t>一次报价依据</w:t>
      </w:r>
      <w:r>
        <w:rPr>
          <w:rFonts w:hint="eastAsia" w:ascii="宋体" w:hAnsi="宋体" w:eastAsia="宋体" w:cs="宋体"/>
          <w:color w:val="auto"/>
          <w:sz w:val="24"/>
          <w:lang w:val="en-US" w:eastAsia="zh-CN"/>
        </w:rPr>
        <w:t>是</w:t>
      </w:r>
      <w:r>
        <w:rPr>
          <w:rFonts w:hint="eastAsia" w:ascii="宋体" w:hAnsi="宋体" w:eastAsia="宋体" w:cs="宋体"/>
          <w:color w:val="auto"/>
          <w:sz w:val="24"/>
          <w:lang w:val="zh-CN"/>
        </w:rPr>
        <w:t>供应商的投标函和开标记。</w:t>
      </w:r>
    </w:p>
    <w:p w14:paraId="638CA83F">
      <w:pPr>
        <w:spacing w:line="560" w:lineRule="exact"/>
        <w:ind w:firstLine="480" w:firstLineChars="200"/>
        <w:rPr>
          <w:rFonts w:hint="default" w:eastAsia="宋体"/>
          <w:color w:val="auto"/>
          <w:sz w:val="24"/>
          <w:lang w:val="en-US" w:eastAsia="zh-CN"/>
        </w:rPr>
      </w:pPr>
      <w:r>
        <w:rPr>
          <w:rFonts w:hint="eastAsia" w:ascii="宋体" w:hAnsi="宋体" w:eastAsia="宋体" w:cs="宋体"/>
          <w:sz w:val="24"/>
          <w:lang w:val="en-US" w:eastAsia="zh-CN"/>
        </w:rPr>
        <w:t>开标后请供应商在计算前等待报价，网上报价</w:t>
      </w:r>
      <w:r>
        <w:rPr>
          <w:rFonts w:hint="eastAsia" w:ascii="宋体" w:hAnsi="宋体" w:eastAsia="宋体" w:cs="宋体"/>
          <w:sz w:val="24"/>
          <w:lang w:val="zh-CN" w:eastAsia="zh-CN"/>
        </w:rPr>
        <w:t>，</w:t>
      </w:r>
      <w:r>
        <w:rPr>
          <w:rFonts w:hint="eastAsia" w:ascii="宋体" w:hAnsi="宋体" w:eastAsia="宋体" w:cs="宋体"/>
          <w:sz w:val="24"/>
          <w:lang w:val="zh-CN"/>
        </w:rPr>
        <w:t>见周口市公共资源交易中心</w:t>
      </w:r>
      <w:r>
        <w:rPr>
          <w:rFonts w:hint="eastAsia" w:ascii="宋体" w:hAnsi="宋体" w:eastAsia="宋体" w:cs="宋体"/>
          <w:sz w:val="24"/>
          <w:lang w:val="en-US" w:eastAsia="zh-CN"/>
        </w:rPr>
        <w:t>网站下载中心版块</w:t>
      </w:r>
      <w:r>
        <w:rPr>
          <w:rFonts w:hint="eastAsia" w:ascii="宋体" w:hAnsi="宋体" w:eastAsia="宋体" w:cs="宋体"/>
          <w:sz w:val="24"/>
          <w:lang w:val="zh-CN"/>
        </w:rPr>
        <w:t>《投标</w:t>
      </w:r>
      <w:r>
        <w:rPr>
          <w:rFonts w:hint="eastAsia" w:ascii="宋体" w:hAnsi="宋体" w:eastAsia="宋体" w:cs="宋体"/>
          <w:color w:val="auto"/>
          <w:sz w:val="24"/>
        </w:rPr>
        <w:t>单位</w:t>
      </w:r>
      <w:r>
        <w:rPr>
          <w:rFonts w:hint="eastAsia" w:ascii="宋体" w:hAnsi="宋体" w:cs="宋体"/>
          <w:color w:val="auto"/>
          <w:sz w:val="24"/>
          <w:lang w:eastAsia="zh-CN"/>
        </w:rPr>
        <w:t>－</w:t>
      </w:r>
      <w:r>
        <w:rPr>
          <w:rFonts w:hint="eastAsia" w:ascii="宋体" w:hAnsi="宋体" w:eastAsia="宋体" w:cs="宋体"/>
          <w:color w:val="auto"/>
          <w:sz w:val="24"/>
        </w:rPr>
        <w:t>电子投标文件视频制作手册》</w:t>
      </w:r>
      <w:r>
        <w:rPr>
          <w:rFonts w:hint="eastAsia" w:cs="宋体"/>
          <w:color w:val="auto"/>
          <w:sz w:val="24"/>
          <w:lang w:val="en-US" w:eastAsia="zh-CN"/>
        </w:rPr>
        <w:t>中的《周口市公共资源交易系统政府采购供应商操作手册》相关规定。</w:t>
      </w:r>
    </w:p>
    <w:p w14:paraId="527C5567">
      <w:pPr>
        <w:pStyle w:val="45"/>
        <w:rPr>
          <w:rFonts w:hint="default" w:ascii="宋体" w:hAnsi="宋体" w:eastAsia="宋体" w:cs="宋体"/>
          <w:color w:val="FF0000"/>
          <w:kern w:val="2"/>
          <w:sz w:val="24"/>
          <w:szCs w:val="24"/>
          <w:lang w:val="en-US" w:eastAsia="zh-CN" w:bidi="ar-SA"/>
        </w:rPr>
      </w:pPr>
    </w:p>
    <w:p w14:paraId="14C345FB">
      <w:pPr>
        <w:spacing w:line="720" w:lineRule="auto"/>
        <w:jc w:val="center"/>
        <w:rPr>
          <w:rFonts w:ascii="宋体" w:hAnsi="宋体" w:cs="宋体"/>
          <w:b/>
          <w:sz w:val="24"/>
        </w:rPr>
      </w:pPr>
      <w:r>
        <w:rPr>
          <w:rFonts w:hint="eastAsia" w:ascii="宋体" w:hAnsi="宋体" w:cs="宋体"/>
          <w:b/>
          <w:sz w:val="24"/>
        </w:rPr>
        <w:t>六、评定标准</w:t>
      </w:r>
    </w:p>
    <w:p w14:paraId="12406D6E">
      <w:pPr>
        <w:spacing w:line="560" w:lineRule="exact"/>
        <w:ind w:firstLine="482" w:firstLineChars="200"/>
        <w:rPr>
          <w:rFonts w:ascii="宋体" w:hAnsi="宋体" w:cs="宋体"/>
          <w:b/>
          <w:sz w:val="24"/>
        </w:rPr>
      </w:pPr>
      <w:r>
        <w:rPr>
          <w:rFonts w:hint="eastAsia" w:ascii="宋体" w:hAnsi="宋体" w:cs="宋体"/>
          <w:b/>
          <w:sz w:val="24"/>
        </w:rPr>
        <w:t>22.竞争性磋商过程及保密原则</w:t>
      </w:r>
    </w:p>
    <w:p w14:paraId="13D6BBB9">
      <w:pPr>
        <w:spacing w:line="460" w:lineRule="exact"/>
        <w:ind w:firstLine="480" w:firstLineChars="200"/>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18B31433">
      <w:pPr>
        <w:spacing w:line="460" w:lineRule="exact"/>
        <w:ind w:firstLine="480" w:firstLineChars="200"/>
        <w:rPr>
          <w:rFonts w:ascii="宋体" w:hAnsi="宋体" w:cs="宋体"/>
          <w:bCs/>
          <w:sz w:val="24"/>
        </w:rPr>
      </w:pPr>
      <w:r>
        <w:rPr>
          <w:rFonts w:hint="eastAsia" w:ascii="宋体" w:hAnsi="宋体" w:cs="宋体"/>
          <w:bCs/>
          <w:sz w:val="24"/>
        </w:rPr>
        <w:t>采购代理机构在评标结束后</w:t>
      </w:r>
      <w:r>
        <w:rPr>
          <w:rFonts w:hint="eastAsia" w:ascii="宋体" w:hAnsi="宋体" w:cs="宋体"/>
          <w:bCs/>
          <w:sz w:val="24"/>
          <w:lang w:val="en-US" w:eastAsia="zh-CN"/>
        </w:rPr>
        <w:t>1</w:t>
      </w:r>
      <w:r>
        <w:rPr>
          <w:rFonts w:hint="eastAsia" w:ascii="宋体" w:hAnsi="宋体" w:cs="宋体"/>
          <w:bCs/>
          <w:sz w:val="24"/>
        </w:rPr>
        <w:t>个工作日内将评标报告送采购人。采购人自收到评标报告之日起</w:t>
      </w:r>
      <w:r>
        <w:rPr>
          <w:rFonts w:hint="eastAsia" w:ascii="宋体" w:hAnsi="宋体" w:cs="宋体"/>
          <w:bCs/>
          <w:sz w:val="24"/>
          <w:lang w:eastAsia="zh-CN"/>
        </w:rPr>
        <w:t>5</w:t>
      </w:r>
      <w:r>
        <w:rPr>
          <w:rFonts w:hint="eastAsia" w:ascii="宋体" w:hAnsi="宋体" w:cs="宋体"/>
          <w:bCs/>
          <w:sz w:val="24"/>
        </w:rPr>
        <w:t>个工作日内，在评标报告确定的中标候选人名单中确定中标人。</w:t>
      </w:r>
    </w:p>
    <w:p w14:paraId="200F5B7B">
      <w:pPr>
        <w:pStyle w:val="18"/>
        <w:spacing w:after="0" w:line="560" w:lineRule="exact"/>
        <w:ind w:left="0" w:leftChars="0" w:firstLine="480" w:firstLineChars="200"/>
        <w:rPr>
          <w:rFonts w:ascii="宋体" w:hAnsi="宋体" w:cs="宋体"/>
          <w:bCs/>
          <w:sz w:val="24"/>
        </w:rPr>
      </w:pPr>
      <w:r>
        <w:rPr>
          <w:rFonts w:hint="eastAsia" w:ascii="宋体" w:hAnsi="宋体" w:cs="宋体"/>
          <w:bCs/>
          <w:sz w:val="24"/>
        </w:rPr>
        <w:t>22.2对通过初步审查的响应文件，采用百分制综合评分法进行评价。</w:t>
      </w:r>
    </w:p>
    <w:p w14:paraId="585AB543">
      <w:pPr>
        <w:spacing w:line="360" w:lineRule="auto"/>
        <w:ind w:right="-92" w:rightChars="-44"/>
        <w:rPr>
          <w:rFonts w:hint="eastAsia" w:ascii="宋体" w:hAnsi="宋体" w:cs="宋体"/>
          <w:sz w:val="24"/>
        </w:rPr>
      </w:pPr>
      <w:r>
        <w:rPr>
          <w:rFonts w:hint="eastAsia" w:ascii="宋体" w:hAnsi="宋体" w:cs="宋体"/>
          <w:sz w:val="24"/>
        </w:rPr>
        <w:t>评标方法：</w:t>
      </w:r>
    </w:p>
    <w:p w14:paraId="63CA8A81">
      <w:pPr>
        <w:pStyle w:val="13"/>
      </w:pPr>
    </w:p>
    <w:tbl>
      <w:tblPr>
        <w:tblStyle w:val="28"/>
        <w:tblW w:w="10261" w:type="dxa"/>
        <w:jc w:val="center"/>
        <w:tblLayout w:type="fixed"/>
        <w:tblCellMar>
          <w:top w:w="0" w:type="dxa"/>
          <w:left w:w="108" w:type="dxa"/>
          <w:bottom w:w="0" w:type="dxa"/>
          <w:right w:w="108" w:type="dxa"/>
        </w:tblCellMar>
      </w:tblPr>
      <w:tblGrid>
        <w:gridCol w:w="1323"/>
        <w:gridCol w:w="2357"/>
        <w:gridCol w:w="3776"/>
        <w:gridCol w:w="2805"/>
      </w:tblGrid>
      <w:tr w14:paraId="39640879">
        <w:tblPrEx>
          <w:tblCellMar>
            <w:top w:w="0" w:type="dxa"/>
            <w:left w:w="108" w:type="dxa"/>
            <w:bottom w:w="0" w:type="dxa"/>
            <w:right w:w="108" w:type="dxa"/>
          </w:tblCellMar>
        </w:tblPrEx>
        <w:trPr>
          <w:trHeight w:val="90" w:hRule="atLeast"/>
          <w:jc w:val="center"/>
        </w:trPr>
        <w:tc>
          <w:tcPr>
            <w:tcW w:w="1323" w:type="dxa"/>
            <w:tcBorders>
              <w:top w:val="single" w:color="auto" w:sz="4" w:space="0"/>
              <w:left w:val="single" w:color="auto" w:sz="4" w:space="0"/>
              <w:bottom w:val="single" w:color="auto" w:sz="4" w:space="0"/>
              <w:right w:val="single" w:color="auto" w:sz="4" w:space="0"/>
            </w:tcBorders>
            <w:vAlign w:val="center"/>
          </w:tcPr>
          <w:p w14:paraId="056A3F82">
            <w:pPr>
              <w:widowControl/>
              <w:jc w:val="center"/>
              <w:rPr>
                <w:rFonts w:hint="eastAsia" w:asciiTheme="majorEastAsia" w:hAnsiTheme="majorEastAsia" w:eastAsiaTheme="majorEastAsia" w:cstheme="majorEastAsia"/>
                <w:b/>
                <w:bCs/>
                <w:color w:val="000000"/>
                <w:sz w:val="24"/>
                <w:szCs w:val="24"/>
              </w:rPr>
            </w:pPr>
            <w:r>
              <w:rPr>
                <w:rFonts w:hint="eastAsia" w:asciiTheme="majorEastAsia" w:hAnsiTheme="majorEastAsia" w:eastAsiaTheme="majorEastAsia" w:cstheme="majorEastAsia"/>
                <w:b/>
                <w:bCs/>
                <w:color w:val="000000"/>
                <w:sz w:val="24"/>
                <w:szCs w:val="24"/>
              </w:rPr>
              <w:t>评分指标</w:t>
            </w:r>
          </w:p>
        </w:tc>
        <w:tc>
          <w:tcPr>
            <w:tcW w:w="2357" w:type="dxa"/>
            <w:tcBorders>
              <w:top w:val="single" w:color="auto" w:sz="4" w:space="0"/>
              <w:left w:val="single" w:color="auto" w:sz="4" w:space="0"/>
              <w:bottom w:val="single" w:color="auto" w:sz="4" w:space="0"/>
              <w:right w:val="single" w:color="auto" w:sz="4" w:space="0"/>
            </w:tcBorders>
            <w:vAlign w:val="center"/>
          </w:tcPr>
          <w:p w14:paraId="7875B42E">
            <w:pPr>
              <w:widowControl/>
              <w:jc w:val="center"/>
              <w:rPr>
                <w:rFonts w:hint="eastAsia" w:asciiTheme="majorEastAsia" w:hAnsiTheme="majorEastAsia" w:eastAsiaTheme="majorEastAsia" w:cstheme="majorEastAsia"/>
                <w:b/>
                <w:bCs/>
                <w:color w:val="000000"/>
                <w:sz w:val="24"/>
                <w:szCs w:val="24"/>
              </w:rPr>
            </w:pPr>
            <w:r>
              <w:rPr>
                <w:rFonts w:hint="eastAsia" w:asciiTheme="majorEastAsia" w:hAnsiTheme="majorEastAsia" w:eastAsiaTheme="majorEastAsia" w:cstheme="majorEastAsia"/>
                <w:b/>
                <w:bCs/>
                <w:color w:val="000000"/>
                <w:sz w:val="24"/>
                <w:szCs w:val="24"/>
              </w:rPr>
              <w:t>分值</w:t>
            </w:r>
          </w:p>
        </w:tc>
        <w:tc>
          <w:tcPr>
            <w:tcW w:w="3776" w:type="dxa"/>
            <w:tcBorders>
              <w:top w:val="single" w:color="auto" w:sz="4" w:space="0"/>
              <w:left w:val="single" w:color="auto" w:sz="4" w:space="0"/>
              <w:bottom w:val="single" w:color="auto" w:sz="4" w:space="0"/>
              <w:right w:val="single" w:color="auto" w:sz="4" w:space="0"/>
            </w:tcBorders>
            <w:vAlign w:val="center"/>
          </w:tcPr>
          <w:p w14:paraId="6B27BAD5">
            <w:pPr>
              <w:widowControl/>
              <w:jc w:val="center"/>
              <w:rPr>
                <w:rFonts w:hint="eastAsia" w:asciiTheme="majorEastAsia" w:hAnsiTheme="majorEastAsia" w:eastAsiaTheme="majorEastAsia" w:cstheme="majorEastAsia"/>
                <w:b/>
                <w:bCs/>
                <w:color w:val="000000"/>
                <w:sz w:val="24"/>
                <w:szCs w:val="24"/>
              </w:rPr>
            </w:pPr>
            <w:r>
              <w:rPr>
                <w:rFonts w:hint="eastAsia" w:asciiTheme="majorEastAsia" w:hAnsiTheme="majorEastAsia" w:eastAsiaTheme="majorEastAsia" w:cstheme="majorEastAsia"/>
                <w:b/>
                <w:bCs/>
                <w:color w:val="000000"/>
                <w:sz w:val="24"/>
                <w:szCs w:val="24"/>
              </w:rPr>
              <w:t>指标说明及评分标准</w:t>
            </w:r>
          </w:p>
        </w:tc>
        <w:tc>
          <w:tcPr>
            <w:tcW w:w="2805" w:type="dxa"/>
            <w:tcBorders>
              <w:top w:val="single" w:color="auto" w:sz="4" w:space="0"/>
              <w:left w:val="single" w:color="auto" w:sz="4" w:space="0"/>
              <w:bottom w:val="single" w:color="auto" w:sz="4" w:space="0"/>
              <w:right w:val="single" w:color="auto" w:sz="4" w:space="0"/>
            </w:tcBorders>
            <w:vAlign w:val="center"/>
          </w:tcPr>
          <w:p w14:paraId="470ADC6A">
            <w:pPr>
              <w:widowControl/>
              <w:jc w:val="center"/>
              <w:rPr>
                <w:rFonts w:hint="eastAsia" w:asciiTheme="majorEastAsia" w:hAnsiTheme="majorEastAsia" w:eastAsiaTheme="majorEastAsia" w:cstheme="majorEastAsia"/>
                <w:b/>
                <w:bCs/>
                <w:color w:val="000000"/>
                <w:sz w:val="24"/>
                <w:szCs w:val="24"/>
              </w:rPr>
            </w:pPr>
            <w:r>
              <w:rPr>
                <w:rFonts w:hint="eastAsia" w:asciiTheme="majorEastAsia" w:hAnsiTheme="majorEastAsia" w:eastAsiaTheme="majorEastAsia" w:cstheme="majorEastAsia"/>
                <w:b/>
                <w:bCs/>
                <w:color w:val="000000"/>
                <w:sz w:val="24"/>
                <w:szCs w:val="24"/>
              </w:rPr>
              <w:t>评分依据</w:t>
            </w:r>
          </w:p>
        </w:tc>
      </w:tr>
      <w:tr w14:paraId="1018E2FD">
        <w:tblPrEx>
          <w:tblCellMar>
            <w:top w:w="0" w:type="dxa"/>
            <w:left w:w="108" w:type="dxa"/>
            <w:bottom w:w="0" w:type="dxa"/>
            <w:right w:w="108" w:type="dxa"/>
          </w:tblCellMar>
        </w:tblPrEx>
        <w:trPr>
          <w:trHeight w:val="6797" w:hRule="atLeast"/>
          <w:jc w:val="center"/>
        </w:trPr>
        <w:tc>
          <w:tcPr>
            <w:tcW w:w="1323" w:type="dxa"/>
            <w:tcBorders>
              <w:top w:val="single" w:color="auto" w:sz="4" w:space="0"/>
              <w:left w:val="single" w:color="auto" w:sz="4" w:space="0"/>
              <w:bottom w:val="single" w:color="auto" w:sz="4" w:space="0"/>
              <w:right w:val="single" w:color="auto" w:sz="4" w:space="0"/>
            </w:tcBorders>
            <w:vAlign w:val="center"/>
          </w:tcPr>
          <w:p w14:paraId="42F5992C">
            <w:pPr>
              <w:widowControl/>
              <w:jc w:val="center"/>
              <w:rPr>
                <w:rFonts w:hint="eastAsia" w:asciiTheme="majorEastAsia" w:hAnsiTheme="majorEastAsia" w:eastAsiaTheme="majorEastAsia" w:cstheme="majorEastAsia"/>
                <w:b w:val="0"/>
                <w:bCs w:val="0"/>
                <w:color w:val="000000" w:themeColor="text1"/>
                <w:sz w:val="24"/>
                <w:szCs w:val="24"/>
              </w:rPr>
            </w:pPr>
            <w:r>
              <w:rPr>
                <w:rFonts w:hint="eastAsia" w:asciiTheme="majorEastAsia" w:hAnsiTheme="majorEastAsia" w:eastAsiaTheme="majorEastAsia" w:cstheme="majorEastAsia"/>
                <w:b w:val="0"/>
                <w:bCs w:val="0"/>
                <w:color w:val="000000" w:themeColor="text1"/>
                <w:sz w:val="24"/>
                <w:szCs w:val="24"/>
              </w:rPr>
              <w:t>报价得分（</w:t>
            </w:r>
            <w:r>
              <w:rPr>
                <w:rFonts w:hint="eastAsia" w:asciiTheme="majorEastAsia" w:hAnsiTheme="majorEastAsia" w:eastAsiaTheme="majorEastAsia" w:cstheme="majorEastAsia"/>
                <w:b w:val="0"/>
                <w:bCs w:val="0"/>
                <w:color w:val="000000" w:themeColor="text1"/>
                <w:sz w:val="24"/>
                <w:szCs w:val="24"/>
                <w:lang w:val="en-US" w:eastAsia="zh-CN"/>
              </w:rPr>
              <w:t>30</w:t>
            </w:r>
            <w:r>
              <w:rPr>
                <w:rFonts w:hint="eastAsia" w:asciiTheme="majorEastAsia" w:hAnsiTheme="majorEastAsia" w:eastAsiaTheme="majorEastAsia" w:cstheme="majorEastAsia"/>
                <w:b w:val="0"/>
                <w:bCs w:val="0"/>
                <w:color w:val="000000" w:themeColor="text1"/>
                <w:sz w:val="24"/>
                <w:szCs w:val="24"/>
              </w:rPr>
              <w:t>分）</w:t>
            </w:r>
          </w:p>
        </w:tc>
        <w:tc>
          <w:tcPr>
            <w:tcW w:w="2357" w:type="dxa"/>
            <w:tcBorders>
              <w:top w:val="single" w:color="auto" w:sz="4" w:space="0"/>
              <w:left w:val="single" w:color="auto" w:sz="4" w:space="0"/>
              <w:bottom w:val="single" w:color="auto" w:sz="4" w:space="0"/>
              <w:right w:val="single" w:color="auto" w:sz="4" w:space="0"/>
            </w:tcBorders>
            <w:vAlign w:val="center"/>
          </w:tcPr>
          <w:p w14:paraId="2BD1D26F">
            <w:pPr>
              <w:widowControl/>
              <w:jc w:val="center"/>
              <w:rPr>
                <w:rFonts w:hint="eastAsia" w:asciiTheme="majorEastAsia" w:hAnsiTheme="majorEastAsia" w:eastAsiaTheme="majorEastAsia" w:cstheme="majorEastAsia"/>
                <w:b w:val="0"/>
                <w:bCs w:val="0"/>
                <w:color w:val="000000" w:themeColor="text1"/>
                <w:sz w:val="24"/>
                <w:szCs w:val="24"/>
              </w:rPr>
            </w:pPr>
            <w:r>
              <w:rPr>
                <w:rFonts w:hint="eastAsia" w:asciiTheme="majorEastAsia" w:hAnsiTheme="majorEastAsia" w:eastAsiaTheme="majorEastAsia" w:cstheme="majorEastAsia"/>
                <w:b w:val="0"/>
                <w:bCs w:val="0"/>
                <w:color w:val="000000" w:themeColor="text1"/>
                <w:sz w:val="24"/>
                <w:szCs w:val="24"/>
              </w:rPr>
              <w:t>（</w:t>
            </w:r>
            <w:r>
              <w:rPr>
                <w:rFonts w:hint="eastAsia" w:asciiTheme="majorEastAsia" w:hAnsiTheme="majorEastAsia" w:eastAsiaTheme="majorEastAsia" w:cstheme="majorEastAsia"/>
                <w:b w:val="0"/>
                <w:bCs w:val="0"/>
                <w:color w:val="000000" w:themeColor="text1"/>
                <w:sz w:val="24"/>
                <w:szCs w:val="24"/>
                <w:lang w:val="en-US" w:eastAsia="zh-CN"/>
              </w:rPr>
              <w:t>30</w:t>
            </w:r>
            <w:r>
              <w:rPr>
                <w:rFonts w:hint="eastAsia" w:asciiTheme="majorEastAsia" w:hAnsiTheme="majorEastAsia" w:eastAsiaTheme="majorEastAsia" w:cstheme="majorEastAsia"/>
                <w:b w:val="0"/>
                <w:bCs w:val="0"/>
                <w:color w:val="000000" w:themeColor="text1"/>
                <w:sz w:val="24"/>
                <w:szCs w:val="24"/>
              </w:rPr>
              <w:t>分）</w:t>
            </w:r>
          </w:p>
        </w:tc>
        <w:tc>
          <w:tcPr>
            <w:tcW w:w="6581" w:type="dxa"/>
            <w:gridSpan w:val="2"/>
            <w:tcBorders>
              <w:top w:val="single" w:color="auto" w:sz="4" w:space="0"/>
              <w:left w:val="single" w:color="auto" w:sz="4" w:space="0"/>
              <w:bottom w:val="single" w:color="auto" w:sz="4" w:space="0"/>
              <w:right w:val="single" w:color="auto" w:sz="4" w:space="0"/>
            </w:tcBorders>
            <w:vAlign w:val="center"/>
          </w:tcPr>
          <w:p w14:paraId="6D646907">
            <w:pPr>
              <w:ind w:firstLine="240" w:firstLineChars="100"/>
              <w:rPr>
                <w:rFonts w:hint="eastAsia" w:asciiTheme="majorEastAsia" w:hAnsiTheme="majorEastAsia" w:eastAsiaTheme="majorEastAsia" w:cstheme="majorEastAsia"/>
                <w:bCs/>
                <w:kern w:val="2"/>
                <w:sz w:val="24"/>
                <w:szCs w:val="24"/>
                <w:lang w:val="en-US" w:eastAsia="zh-CN" w:bidi="ar-SA"/>
              </w:rPr>
            </w:pPr>
            <w:r>
              <w:rPr>
                <w:rFonts w:hint="eastAsia" w:asciiTheme="majorEastAsia" w:hAnsiTheme="majorEastAsia" w:eastAsiaTheme="majorEastAsia" w:cstheme="majorEastAsia"/>
                <w:bCs/>
                <w:kern w:val="2"/>
                <w:sz w:val="24"/>
                <w:szCs w:val="24"/>
                <w:lang w:val="en-US" w:eastAsia="zh-CN" w:bidi="ar-SA"/>
              </w:rPr>
              <w:t>满足磋商文件要求且最后报价最低的供应商的价格为磋商基准价，其价格分为满分。其他供应商的价格分统一按照下列公式计算：</w:t>
            </w:r>
          </w:p>
          <w:p w14:paraId="6FDA8C2F">
            <w:pPr>
              <w:tabs>
                <w:tab w:val="right" w:pos="6125"/>
              </w:tabs>
              <w:ind w:firstLine="240" w:firstLineChars="100"/>
              <w:rPr>
                <w:rFonts w:hint="default" w:asciiTheme="majorEastAsia" w:hAnsiTheme="majorEastAsia" w:eastAsiaTheme="majorEastAsia" w:cstheme="majorEastAsia"/>
                <w:bCs/>
                <w:kern w:val="2"/>
                <w:sz w:val="24"/>
                <w:szCs w:val="24"/>
                <w:lang w:val="en-US" w:eastAsia="zh-CN" w:bidi="ar-SA"/>
              </w:rPr>
            </w:pPr>
            <w:r>
              <w:rPr>
                <w:rFonts w:hint="eastAsia" w:asciiTheme="majorEastAsia" w:hAnsiTheme="majorEastAsia" w:eastAsiaTheme="majorEastAsia" w:cstheme="majorEastAsia"/>
                <w:bCs/>
                <w:kern w:val="2"/>
                <w:sz w:val="24"/>
                <w:szCs w:val="24"/>
                <w:lang w:val="en-US" w:eastAsia="zh-CN" w:bidi="ar-SA"/>
              </w:rPr>
              <w:t>磋商报价得分=（磋商基准价/最后磋商报价）×30×100</w:t>
            </w:r>
            <w:r>
              <w:rPr>
                <w:rFonts w:hint="eastAsia" w:asciiTheme="majorEastAsia" w:hAnsiTheme="majorEastAsia" w:eastAsiaTheme="majorEastAsia" w:cstheme="majorEastAsia"/>
                <w:bCs/>
                <w:kern w:val="2"/>
                <w:sz w:val="24"/>
                <w:szCs w:val="24"/>
                <w:lang w:val="en-US" w:eastAsia="zh-CN" w:bidi="ar-SA"/>
              </w:rPr>
              <w:tab/>
            </w:r>
            <w:r>
              <w:rPr>
                <w:rFonts w:hint="eastAsia" w:asciiTheme="majorEastAsia" w:hAnsiTheme="majorEastAsia" w:eastAsiaTheme="majorEastAsia" w:cstheme="majorEastAsia"/>
                <w:bCs/>
                <w:kern w:val="2"/>
                <w:sz w:val="24"/>
                <w:szCs w:val="24"/>
                <w:lang w:val="en-US" w:eastAsia="zh-CN" w:bidi="ar-SA"/>
              </w:rPr>
              <w:t>%</w:t>
            </w:r>
          </w:p>
          <w:p w14:paraId="20AD6725">
            <w:pPr>
              <w:tabs>
                <w:tab w:val="left" w:pos="5130"/>
              </w:tabs>
              <w:adjustRightInd w:val="0"/>
              <w:snapToGrid w:val="0"/>
              <w:spacing w:line="360" w:lineRule="auto"/>
              <w:rPr>
                <w:rFonts w:hint="eastAsia" w:asciiTheme="majorEastAsia" w:hAnsiTheme="majorEastAsia" w:eastAsiaTheme="majorEastAsia" w:cstheme="majorEastAsia"/>
                <w:bCs/>
                <w:kern w:val="2"/>
                <w:sz w:val="24"/>
                <w:szCs w:val="24"/>
                <w:lang w:val="en-US" w:eastAsia="zh-CN" w:bidi="ar-SA"/>
              </w:rPr>
            </w:pPr>
            <w:r>
              <w:rPr>
                <w:rFonts w:hint="eastAsia" w:asciiTheme="majorEastAsia" w:hAnsiTheme="majorEastAsia" w:eastAsiaTheme="majorEastAsia" w:cstheme="majorEastAsia"/>
                <w:bCs/>
                <w:kern w:val="2"/>
                <w:sz w:val="24"/>
                <w:szCs w:val="24"/>
                <w:lang w:val="en-US" w:eastAsia="zh-CN" w:bidi="ar-SA"/>
              </w:rPr>
              <w:t>备注：价格分计算保留小数点后两位。</w:t>
            </w:r>
          </w:p>
          <w:p w14:paraId="73A612C1">
            <w:pPr>
              <w:pStyle w:val="27"/>
              <w:ind w:right="-21" w:firstLine="0" w:firstLineChars="0"/>
              <w:rPr>
                <w:rFonts w:hint="eastAsia" w:asciiTheme="majorEastAsia" w:hAnsiTheme="majorEastAsia" w:eastAsiaTheme="majorEastAsia" w:cstheme="majorEastAsia"/>
                <w:bCs/>
                <w:kern w:val="2"/>
                <w:sz w:val="24"/>
                <w:szCs w:val="24"/>
                <w:lang w:val="en-US" w:eastAsia="zh-CN" w:bidi="ar-SA"/>
              </w:rPr>
            </w:pPr>
            <w:r>
              <w:rPr>
                <w:rFonts w:hint="eastAsia" w:asciiTheme="majorEastAsia" w:hAnsiTheme="majorEastAsia" w:eastAsiaTheme="majorEastAsia" w:cstheme="majorEastAsia"/>
                <w:bCs/>
                <w:kern w:val="2"/>
                <w:sz w:val="24"/>
                <w:szCs w:val="24"/>
                <w:lang w:val="en-US" w:eastAsia="zh-CN" w:bidi="ar-SA"/>
              </w:rPr>
              <w:t>根据财政部、工信部关于印发《政府采购促进中小企业发展管理办法》的通知（财库〔2020〕46号）文件规定：</w:t>
            </w:r>
          </w:p>
          <w:p w14:paraId="00E367D1">
            <w:pPr>
              <w:pStyle w:val="27"/>
              <w:ind w:right="-21" w:firstLine="0" w:firstLineChars="0"/>
              <w:rPr>
                <w:rFonts w:hint="eastAsia" w:asciiTheme="majorEastAsia" w:hAnsiTheme="majorEastAsia" w:eastAsiaTheme="majorEastAsia" w:cstheme="majorEastAsia"/>
                <w:bCs/>
                <w:kern w:val="2"/>
                <w:sz w:val="24"/>
                <w:szCs w:val="24"/>
                <w:lang w:val="en-US" w:eastAsia="zh-CN" w:bidi="ar-SA"/>
              </w:rPr>
            </w:pPr>
            <w:r>
              <w:rPr>
                <w:rFonts w:hint="eastAsia" w:asciiTheme="majorEastAsia" w:hAnsiTheme="majorEastAsia" w:eastAsiaTheme="majorEastAsia" w:cstheme="majorEastAsia"/>
                <w:bCs/>
                <w:kern w:val="2"/>
                <w:sz w:val="24"/>
                <w:szCs w:val="24"/>
                <w:lang w:val="en-US" w:eastAsia="zh-CN" w:bidi="ar-SA"/>
              </w:rPr>
              <w:t>（1）对小微企业报价给</w:t>
            </w:r>
            <w:r>
              <w:rPr>
                <w:rFonts w:hint="eastAsia" w:asciiTheme="majorEastAsia" w:hAnsiTheme="majorEastAsia" w:eastAsiaTheme="majorEastAsia" w:cstheme="majorEastAsia"/>
                <w:bCs/>
                <w:color w:val="auto"/>
                <w:kern w:val="2"/>
                <w:sz w:val="24"/>
                <w:szCs w:val="24"/>
                <w:lang w:val="en-US" w:eastAsia="zh-CN" w:bidi="ar-SA"/>
              </w:rPr>
              <w:t>予20%扣</w:t>
            </w:r>
            <w:r>
              <w:rPr>
                <w:rFonts w:hint="eastAsia" w:asciiTheme="majorEastAsia" w:hAnsiTheme="majorEastAsia" w:eastAsiaTheme="majorEastAsia" w:cstheme="majorEastAsia"/>
                <w:bCs/>
                <w:kern w:val="2"/>
                <w:sz w:val="24"/>
                <w:szCs w:val="24"/>
                <w:lang w:val="en-US" w:eastAsia="zh-CN" w:bidi="ar-SA"/>
              </w:rPr>
              <w:t>除，请按照《政府采购促进中小企业发展管理办法》要求提供中小企业声明函。</w:t>
            </w:r>
          </w:p>
          <w:p w14:paraId="4DB93F95">
            <w:pPr>
              <w:pStyle w:val="27"/>
              <w:ind w:right="-21" w:firstLine="0" w:firstLineChars="0"/>
              <w:rPr>
                <w:rFonts w:hint="eastAsia" w:asciiTheme="majorEastAsia" w:hAnsiTheme="majorEastAsia" w:eastAsiaTheme="majorEastAsia" w:cstheme="majorEastAsia"/>
                <w:bCs/>
                <w:kern w:val="2"/>
                <w:sz w:val="24"/>
                <w:szCs w:val="24"/>
                <w:lang w:val="en-US" w:eastAsia="zh-CN" w:bidi="ar-SA"/>
              </w:rPr>
            </w:pPr>
            <w:r>
              <w:rPr>
                <w:rFonts w:hint="eastAsia" w:asciiTheme="majorEastAsia" w:hAnsiTheme="majorEastAsia" w:eastAsiaTheme="majorEastAsia" w:cstheme="majorEastAsia"/>
                <w:bCs/>
                <w:kern w:val="2"/>
                <w:sz w:val="24"/>
                <w:szCs w:val="24"/>
                <w:lang w:val="en-US" w:eastAsia="zh-CN" w:bidi="ar-SA"/>
              </w:rPr>
              <w:t>（2）关于监狱企业：视同小微企业。须提供由省级以上监狱管理局、戒毒管理局（含新疆生产建设兵团）出具的属于监狱企业的证明文件，否则不考虑价格扣除。</w:t>
            </w:r>
          </w:p>
          <w:p w14:paraId="663073C1">
            <w:pPr>
              <w:pStyle w:val="27"/>
              <w:ind w:right="-21" w:firstLine="0" w:firstLineChars="0"/>
              <w:rPr>
                <w:rFonts w:hint="eastAsia" w:asciiTheme="majorEastAsia" w:hAnsiTheme="majorEastAsia" w:eastAsiaTheme="majorEastAsia" w:cstheme="majorEastAsia"/>
                <w:bCs/>
                <w:kern w:val="2"/>
                <w:sz w:val="24"/>
                <w:szCs w:val="24"/>
                <w:lang w:val="en-US" w:eastAsia="zh-CN" w:bidi="ar-SA"/>
              </w:rPr>
            </w:pPr>
            <w:r>
              <w:rPr>
                <w:rFonts w:hint="eastAsia" w:asciiTheme="majorEastAsia" w:hAnsiTheme="majorEastAsia" w:eastAsiaTheme="majorEastAsia" w:cstheme="majorEastAsia"/>
                <w:bCs/>
                <w:kern w:val="2"/>
                <w:sz w:val="24"/>
                <w:szCs w:val="24"/>
                <w:lang w:val="en-US" w:eastAsia="zh-CN" w:bidi="ar-SA"/>
              </w:rPr>
              <w:t>（3）关于残疾人福利性单位：视同小微企业。须提供完整的“残疾人福利性单位声明函”，否则在价格评审时不予考虑价格扣除。残疾人福利性单位属于小型、微型企业的，不重复享受政策。</w:t>
            </w:r>
          </w:p>
          <w:p w14:paraId="38A8EBC4">
            <w:pPr>
              <w:widowControl/>
              <w:snapToGrid w:val="0"/>
              <w:spacing w:line="276" w:lineRule="auto"/>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bCs/>
                <w:kern w:val="2"/>
                <w:sz w:val="24"/>
                <w:szCs w:val="24"/>
                <w:lang w:val="en-US" w:eastAsia="zh-CN" w:bidi="ar-SA"/>
              </w:rPr>
              <w:t>（4）没有提供有效证明材料的供应商将被视为不接受投标总价的扣除，使用原投标总价参与评审。</w:t>
            </w:r>
          </w:p>
        </w:tc>
      </w:tr>
      <w:tr w14:paraId="3248DD40">
        <w:tblPrEx>
          <w:tblCellMar>
            <w:top w:w="0" w:type="dxa"/>
            <w:left w:w="108" w:type="dxa"/>
            <w:bottom w:w="0" w:type="dxa"/>
            <w:right w:w="108" w:type="dxa"/>
          </w:tblCellMar>
        </w:tblPrEx>
        <w:trPr>
          <w:trHeight w:val="461" w:hRule="atLeast"/>
          <w:jc w:val="center"/>
        </w:trPr>
        <w:tc>
          <w:tcPr>
            <w:tcW w:w="1323" w:type="dxa"/>
            <w:vMerge w:val="restart"/>
            <w:tcBorders>
              <w:top w:val="single" w:color="auto" w:sz="4" w:space="0"/>
              <w:left w:val="single" w:color="auto" w:sz="4" w:space="0"/>
              <w:bottom w:val="single" w:color="auto" w:sz="4" w:space="0"/>
              <w:right w:val="single" w:color="auto" w:sz="4" w:space="0"/>
            </w:tcBorders>
            <w:vAlign w:val="center"/>
          </w:tcPr>
          <w:p w14:paraId="004CAE05">
            <w:pPr>
              <w:widowControl/>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技术方案</w:t>
            </w:r>
            <w:r>
              <w:rPr>
                <w:rFonts w:hint="eastAsia" w:asciiTheme="majorEastAsia" w:hAnsiTheme="majorEastAsia" w:eastAsiaTheme="majorEastAsia" w:cstheme="majorEastAsia"/>
                <w:sz w:val="24"/>
                <w:szCs w:val="24"/>
                <w:lang w:eastAsia="zh-CN"/>
              </w:rPr>
              <w:t>（</w:t>
            </w:r>
            <w:r>
              <w:rPr>
                <w:rFonts w:hint="eastAsia" w:asciiTheme="majorEastAsia" w:hAnsiTheme="majorEastAsia" w:eastAsiaTheme="majorEastAsia" w:cstheme="majorEastAsia"/>
                <w:sz w:val="24"/>
                <w:szCs w:val="24"/>
                <w:lang w:val="en-US" w:eastAsia="zh-CN"/>
              </w:rPr>
              <w:t>45</w:t>
            </w:r>
            <w:r>
              <w:rPr>
                <w:rFonts w:hint="eastAsia" w:asciiTheme="majorEastAsia" w:hAnsiTheme="majorEastAsia" w:eastAsiaTheme="majorEastAsia" w:cstheme="majorEastAsia"/>
                <w:sz w:val="24"/>
                <w:szCs w:val="24"/>
              </w:rPr>
              <w:t>分</w:t>
            </w:r>
            <w:r>
              <w:rPr>
                <w:rFonts w:hint="eastAsia" w:asciiTheme="majorEastAsia" w:hAnsiTheme="majorEastAsia" w:eastAsiaTheme="majorEastAsia" w:cstheme="majorEastAsia"/>
                <w:sz w:val="24"/>
                <w:szCs w:val="24"/>
                <w:lang w:eastAsia="zh-CN"/>
              </w:rPr>
              <w:t>）</w:t>
            </w:r>
          </w:p>
          <w:p w14:paraId="551F1B4C">
            <w:pPr>
              <w:jc w:val="center"/>
              <w:rPr>
                <w:rFonts w:hint="eastAsia" w:asciiTheme="majorEastAsia" w:hAnsiTheme="majorEastAsia" w:eastAsiaTheme="majorEastAsia" w:cstheme="majorEastAsia"/>
                <w:sz w:val="24"/>
                <w:szCs w:val="24"/>
              </w:rPr>
            </w:pPr>
          </w:p>
        </w:tc>
        <w:tc>
          <w:tcPr>
            <w:tcW w:w="2357" w:type="dxa"/>
            <w:tcBorders>
              <w:top w:val="single" w:color="auto" w:sz="4" w:space="0"/>
              <w:left w:val="single" w:color="auto" w:sz="4" w:space="0"/>
              <w:bottom w:val="single" w:color="auto" w:sz="4" w:space="0"/>
              <w:right w:val="single" w:color="auto" w:sz="4" w:space="0"/>
            </w:tcBorders>
            <w:vAlign w:val="center"/>
          </w:tcPr>
          <w:p w14:paraId="7A8CC9F9">
            <w:pPr>
              <w:widowControl/>
              <w:spacing w:line="288" w:lineRule="auto"/>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采购项目的理解</w:t>
            </w:r>
          </w:p>
          <w:p w14:paraId="126BB554">
            <w:pPr>
              <w:widowControl/>
              <w:spacing w:line="288" w:lineRule="auto"/>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（6分）</w:t>
            </w:r>
          </w:p>
        </w:tc>
        <w:tc>
          <w:tcPr>
            <w:tcW w:w="6581" w:type="dxa"/>
            <w:gridSpan w:val="2"/>
            <w:tcBorders>
              <w:top w:val="single" w:color="auto" w:sz="4" w:space="0"/>
              <w:left w:val="single" w:color="auto" w:sz="4" w:space="0"/>
              <w:bottom w:val="single" w:color="auto" w:sz="4" w:space="0"/>
              <w:right w:val="single" w:color="auto" w:sz="4" w:space="0"/>
            </w:tcBorders>
            <w:vAlign w:val="center"/>
          </w:tcPr>
          <w:p w14:paraId="5962C925">
            <w:pPr>
              <w:widowControl/>
              <w:spacing w:line="288"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对采购项目的建设环境、现有路网的现状、公路建设的特点提出分析</w:t>
            </w:r>
            <w:r>
              <w:rPr>
                <w:rFonts w:hint="eastAsia" w:asciiTheme="majorEastAsia" w:hAnsiTheme="majorEastAsia" w:eastAsiaTheme="majorEastAsia" w:cstheme="majorEastAsia"/>
                <w:sz w:val="24"/>
                <w:szCs w:val="24"/>
                <w:lang w:eastAsia="zh-CN"/>
              </w:rPr>
              <w:t>，</w:t>
            </w:r>
            <w:r>
              <w:rPr>
                <w:rFonts w:hint="eastAsia" w:asciiTheme="majorEastAsia" w:hAnsiTheme="majorEastAsia" w:eastAsiaTheme="majorEastAsia" w:cstheme="majorEastAsia"/>
                <w:sz w:val="24"/>
                <w:szCs w:val="24"/>
              </w:rPr>
              <w:t>三项全得6分，缺一项扣2分，扣完为止；</w:t>
            </w:r>
          </w:p>
        </w:tc>
      </w:tr>
      <w:tr w14:paraId="40D9B92E">
        <w:tblPrEx>
          <w:tblCellMar>
            <w:top w:w="0" w:type="dxa"/>
            <w:left w:w="108" w:type="dxa"/>
            <w:bottom w:w="0" w:type="dxa"/>
            <w:right w:w="108" w:type="dxa"/>
          </w:tblCellMar>
        </w:tblPrEx>
        <w:trPr>
          <w:trHeight w:val="506" w:hRule="atLeast"/>
          <w:jc w:val="center"/>
        </w:trPr>
        <w:tc>
          <w:tcPr>
            <w:tcW w:w="1323" w:type="dxa"/>
            <w:vMerge w:val="continue"/>
            <w:tcBorders>
              <w:top w:val="single" w:color="auto" w:sz="4" w:space="0"/>
              <w:left w:val="single" w:color="auto" w:sz="4" w:space="0"/>
              <w:right w:val="single" w:color="auto" w:sz="4" w:space="0"/>
            </w:tcBorders>
            <w:vAlign w:val="center"/>
          </w:tcPr>
          <w:p w14:paraId="76433019">
            <w:pPr>
              <w:jc w:val="center"/>
              <w:rPr>
                <w:rFonts w:hint="eastAsia" w:asciiTheme="majorEastAsia" w:hAnsiTheme="majorEastAsia" w:eastAsiaTheme="majorEastAsia" w:cstheme="majorEastAsia"/>
                <w:sz w:val="24"/>
                <w:szCs w:val="24"/>
              </w:rPr>
            </w:pPr>
          </w:p>
        </w:tc>
        <w:tc>
          <w:tcPr>
            <w:tcW w:w="2357" w:type="dxa"/>
            <w:tcBorders>
              <w:top w:val="single" w:color="auto" w:sz="4" w:space="0"/>
              <w:left w:val="single" w:color="auto" w:sz="4" w:space="0"/>
              <w:bottom w:val="single" w:color="auto" w:sz="4" w:space="0"/>
              <w:right w:val="single" w:color="auto" w:sz="4" w:space="0"/>
            </w:tcBorders>
            <w:vAlign w:val="center"/>
          </w:tcPr>
          <w:p w14:paraId="715828B6">
            <w:pPr>
              <w:widowControl/>
              <w:spacing w:line="288" w:lineRule="auto"/>
              <w:jc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sz w:val="24"/>
                <w:szCs w:val="24"/>
              </w:rPr>
              <w:t>采购项目的总体思路（4分）</w:t>
            </w:r>
          </w:p>
        </w:tc>
        <w:tc>
          <w:tcPr>
            <w:tcW w:w="6581" w:type="dxa"/>
            <w:gridSpan w:val="2"/>
            <w:tcBorders>
              <w:top w:val="single" w:color="auto" w:sz="4" w:space="0"/>
              <w:left w:val="single" w:color="auto" w:sz="4" w:space="0"/>
              <w:right w:val="single" w:color="auto" w:sz="4" w:space="0"/>
            </w:tcBorders>
            <w:vAlign w:val="center"/>
          </w:tcPr>
          <w:p w14:paraId="1994F7E0">
            <w:pPr>
              <w:widowControl/>
              <w:snapToGrid w:val="0"/>
              <w:spacing w:line="288" w:lineRule="auto"/>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对采购项目技术建议书思路清晰、重点突出，</w:t>
            </w:r>
            <w:r>
              <w:rPr>
                <w:rFonts w:hint="eastAsia" w:asciiTheme="majorEastAsia" w:hAnsiTheme="majorEastAsia" w:eastAsiaTheme="majorEastAsia" w:cstheme="majorEastAsia"/>
                <w:sz w:val="24"/>
                <w:szCs w:val="24"/>
                <w:lang w:eastAsia="zh-CN"/>
              </w:rPr>
              <w:t>两项</w:t>
            </w:r>
            <w:r>
              <w:rPr>
                <w:rFonts w:hint="eastAsia" w:asciiTheme="majorEastAsia" w:hAnsiTheme="majorEastAsia" w:eastAsiaTheme="majorEastAsia" w:cstheme="majorEastAsia"/>
                <w:sz w:val="24"/>
                <w:szCs w:val="24"/>
              </w:rPr>
              <w:t>全得4分，缺一项扣2分，扣完为止；</w:t>
            </w:r>
          </w:p>
        </w:tc>
      </w:tr>
      <w:tr w14:paraId="1D06E0D4">
        <w:tblPrEx>
          <w:tblCellMar>
            <w:top w:w="0" w:type="dxa"/>
            <w:left w:w="108" w:type="dxa"/>
            <w:bottom w:w="0" w:type="dxa"/>
            <w:right w:w="108" w:type="dxa"/>
          </w:tblCellMar>
        </w:tblPrEx>
        <w:trPr>
          <w:trHeight w:val="658" w:hRule="atLeast"/>
          <w:jc w:val="center"/>
        </w:trPr>
        <w:tc>
          <w:tcPr>
            <w:tcW w:w="1323" w:type="dxa"/>
            <w:vMerge w:val="continue"/>
            <w:tcBorders>
              <w:left w:val="single" w:color="auto" w:sz="4" w:space="0"/>
              <w:right w:val="single" w:color="auto" w:sz="4" w:space="0"/>
            </w:tcBorders>
            <w:vAlign w:val="center"/>
          </w:tcPr>
          <w:p w14:paraId="6600688A">
            <w:pPr>
              <w:jc w:val="center"/>
              <w:rPr>
                <w:rFonts w:hint="eastAsia" w:asciiTheme="majorEastAsia" w:hAnsiTheme="majorEastAsia" w:eastAsiaTheme="majorEastAsia" w:cstheme="majorEastAsia"/>
                <w:sz w:val="24"/>
                <w:szCs w:val="24"/>
              </w:rPr>
            </w:pPr>
          </w:p>
        </w:tc>
        <w:tc>
          <w:tcPr>
            <w:tcW w:w="2357" w:type="dxa"/>
            <w:tcBorders>
              <w:top w:val="single" w:color="auto" w:sz="4" w:space="0"/>
              <w:left w:val="single" w:color="auto" w:sz="4" w:space="0"/>
              <w:bottom w:val="single" w:color="auto" w:sz="4" w:space="0"/>
              <w:right w:val="single" w:color="auto" w:sz="4" w:space="0"/>
            </w:tcBorders>
            <w:vAlign w:val="center"/>
          </w:tcPr>
          <w:p w14:paraId="65FCCC10">
            <w:pPr>
              <w:widowControl/>
              <w:spacing w:line="288" w:lineRule="auto"/>
              <w:jc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sz w:val="24"/>
                <w:szCs w:val="24"/>
              </w:rPr>
              <w:t>项目的特点的认识（</w:t>
            </w:r>
            <w:r>
              <w:rPr>
                <w:rFonts w:hint="eastAsia" w:asciiTheme="majorEastAsia" w:hAnsiTheme="majorEastAsia" w:eastAsiaTheme="majorEastAsia" w:cstheme="majorEastAsia"/>
                <w:sz w:val="24"/>
                <w:szCs w:val="24"/>
                <w:lang w:val="en-US" w:eastAsia="zh-CN"/>
              </w:rPr>
              <w:t>4</w:t>
            </w:r>
            <w:r>
              <w:rPr>
                <w:rFonts w:hint="eastAsia" w:asciiTheme="majorEastAsia" w:hAnsiTheme="majorEastAsia" w:eastAsiaTheme="majorEastAsia" w:cstheme="majorEastAsia"/>
                <w:sz w:val="24"/>
                <w:szCs w:val="24"/>
              </w:rPr>
              <w:t>分）</w:t>
            </w:r>
          </w:p>
        </w:tc>
        <w:tc>
          <w:tcPr>
            <w:tcW w:w="6581" w:type="dxa"/>
            <w:gridSpan w:val="2"/>
            <w:tcBorders>
              <w:top w:val="single" w:color="auto" w:sz="4" w:space="0"/>
              <w:left w:val="single" w:color="auto" w:sz="4" w:space="0"/>
              <w:right w:val="single" w:color="auto" w:sz="4" w:space="0"/>
            </w:tcBorders>
            <w:vAlign w:val="center"/>
          </w:tcPr>
          <w:p w14:paraId="01235EC7">
            <w:pPr>
              <w:widowControl/>
              <w:snapToGrid w:val="0"/>
              <w:spacing w:line="288" w:lineRule="auto"/>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对</w:t>
            </w:r>
            <w:r>
              <w:rPr>
                <w:rFonts w:hint="eastAsia" w:asciiTheme="majorEastAsia" w:hAnsiTheme="majorEastAsia" w:eastAsiaTheme="majorEastAsia" w:cstheme="majorEastAsia"/>
                <w:sz w:val="24"/>
                <w:szCs w:val="24"/>
                <w:lang w:eastAsia="zh-CN"/>
              </w:rPr>
              <w:t>项目</w:t>
            </w:r>
            <w:r>
              <w:rPr>
                <w:rFonts w:hint="eastAsia" w:asciiTheme="majorEastAsia" w:hAnsiTheme="majorEastAsia" w:eastAsiaTheme="majorEastAsia" w:cstheme="majorEastAsia"/>
                <w:sz w:val="24"/>
                <w:szCs w:val="24"/>
              </w:rPr>
              <w:t>特点的认识得</w:t>
            </w:r>
            <w:r>
              <w:rPr>
                <w:rFonts w:hint="eastAsia" w:asciiTheme="majorEastAsia" w:hAnsiTheme="majorEastAsia" w:eastAsiaTheme="majorEastAsia" w:cstheme="majorEastAsia"/>
                <w:sz w:val="24"/>
                <w:szCs w:val="24"/>
                <w:lang w:val="en-US" w:eastAsia="zh-CN"/>
              </w:rPr>
              <w:t>4</w:t>
            </w:r>
            <w:r>
              <w:rPr>
                <w:rFonts w:hint="eastAsia" w:asciiTheme="majorEastAsia" w:hAnsiTheme="majorEastAsia" w:eastAsiaTheme="majorEastAsia" w:cstheme="majorEastAsia"/>
                <w:sz w:val="24"/>
                <w:szCs w:val="24"/>
              </w:rPr>
              <w:t>分；</w:t>
            </w:r>
          </w:p>
          <w:p w14:paraId="112C0954">
            <w:pPr>
              <w:widowControl/>
              <w:snapToGrid w:val="0"/>
              <w:spacing w:line="288" w:lineRule="auto"/>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eastAsia="zh-CN"/>
              </w:rPr>
              <w:t>不提供</w:t>
            </w:r>
            <w:r>
              <w:rPr>
                <w:rFonts w:hint="eastAsia" w:asciiTheme="majorEastAsia" w:hAnsiTheme="majorEastAsia" w:eastAsiaTheme="majorEastAsia" w:cstheme="majorEastAsia"/>
                <w:sz w:val="24"/>
                <w:szCs w:val="24"/>
              </w:rPr>
              <w:t>不得分；</w:t>
            </w:r>
          </w:p>
        </w:tc>
      </w:tr>
      <w:tr w14:paraId="7A352CE2">
        <w:tblPrEx>
          <w:tblCellMar>
            <w:top w:w="0" w:type="dxa"/>
            <w:left w:w="108" w:type="dxa"/>
            <w:bottom w:w="0" w:type="dxa"/>
            <w:right w:w="108" w:type="dxa"/>
          </w:tblCellMar>
        </w:tblPrEx>
        <w:trPr>
          <w:trHeight w:val="632" w:hRule="atLeast"/>
          <w:jc w:val="center"/>
        </w:trPr>
        <w:tc>
          <w:tcPr>
            <w:tcW w:w="1323" w:type="dxa"/>
            <w:vMerge w:val="continue"/>
            <w:tcBorders>
              <w:left w:val="single" w:color="auto" w:sz="4" w:space="0"/>
              <w:right w:val="single" w:color="auto" w:sz="4" w:space="0"/>
            </w:tcBorders>
            <w:vAlign w:val="center"/>
          </w:tcPr>
          <w:p w14:paraId="1303CA63">
            <w:pPr>
              <w:jc w:val="center"/>
              <w:rPr>
                <w:rFonts w:hint="eastAsia" w:asciiTheme="majorEastAsia" w:hAnsiTheme="majorEastAsia" w:eastAsiaTheme="majorEastAsia" w:cstheme="majorEastAsia"/>
                <w:sz w:val="24"/>
                <w:szCs w:val="24"/>
              </w:rPr>
            </w:pPr>
          </w:p>
        </w:tc>
        <w:tc>
          <w:tcPr>
            <w:tcW w:w="2357" w:type="dxa"/>
            <w:tcBorders>
              <w:top w:val="single" w:color="auto" w:sz="4" w:space="0"/>
              <w:left w:val="single" w:color="auto" w:sz="4" w:space="0"/>
              <w:bottom w:val="single" w:color="auto" w:sz="4" w:space="0"/>
              <w:right w:val="single" w:color="auto" w:sz="4" w:space="0"/>
            </w:tcBorders>
            <w:vAlign w:val="center"/>
          </w:tcPr>
          <w:p w14:paraId="254C76FC">
            <w:pPr>
              <w:pStyle w:val="13"/>
              <w:jc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sz w:val="24"/>
                <w:szCs w:val="24"/>
              </w:rPr>
              <w:t>项目的特点的对策措施（</w:t>
            </w:r>
            <w:r>
              <w:rPr>
                <w:rFonts w:hint="eastAsia" w:asciiTheme="majorEastAsia" w:hAnsiTheme="majorEastAsia" w:eastAsiaTheme="majorEastAsia" w:cstheme="majorEastAsia"/>
                <w:sz w:val="24"/>
                <w:szCs w:val="24"/>
                <w:lang w:val="en-US" w:eastAsia="zh-CN"/>
              </w:rPr>
              <w:t>4</w:t>
            </w:r>
            <w:r>
              <w:rPr>
                <w:rFonts w:hint="eastAsia" w:asciiTheme="majorEastAsia" w:hAnsiTheme="majorEastAsia" w:eastAsiaTheme="majorEastAsia" w:cstheme="majorEastAsia"/>
                <w:sz w:val="24"/>
                <w:szCs w:val="24"/>
              </w:rPr>
              <w:t>分）</w:t>
            </w:r>
          </w:p>
        </w:tc>
        <w:tc>
          <w:tcPr>
            <w:tcW w:w="6581" w:type="dxa"/>
            <w:gridSpan w:val="2"/>
            <w:tcBorders>
              <w:top w:val="single" w:color="auto" w:sz="4" w:space="0"/>
              <w:left w:val="single" w:color="auto" w:sz="4" w:space="0"/>
              <w:right w:val="single" w:color="auto" w:sz="4" w:space="0"/>
            </w:tcBorders>
            <w:vAlign w:val="center"/>
          </w:tcPr>
          <w:p w14:paraId="1BE4A365">
            <w:pPr>
              <w:widowControl/>
              <w:snapToGrid w:val="0"/>
              <w:spacing w:line="288" w:lineRule="auto"/>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对</w:t>
            </w:r>
            <w:r>
              <w:rPr>
                <w:rFonts w:hint="eastAsia" w:asciiTheme="majorEastAsia" w:hAnsiTheme="majorEastAsia" w:eastAsiaTheme="majorEastAsia" w:cstheme="majorEastAsia"/>
                <w:sz w:val="24"/>
                <w:szCs w:val="24"/>
                <w:lang w:eastAsia="zh-CN"/>
              </w:rPr>
              <w:t>项目</w:t>
            </w:r>
            <w:r>
              <w:rPr>
                <w:rFonts w:hint="eastAsia" w:asciiTheme="majorEastAsia" w:hAnsiTheme="majorEastAsia" w:eastAsiaTheme="majorEastAsia" w:cstheme="majorEastAsia"/>
                <w:sz w:val="24"/>
                <w:szCs w:val="24"/>
              </w:rPr>
              <w:t>特点的对策措施得</w:t>
            </w:r>
            <w:r>
              <w:rPr>
                <w:rFonts w:hint="eastAsia" w:asciiTheme="majorEastAsia" w:hAnsiTheme="majorEastAsia" w:eastAsiaTheme="majorEastAsia" w:cstheme="majorEastAsia"/>
                <w:sz w:val="24"/>
                <w:szCs w:val="24"/>
                <w:lang w:val="en-US" w:eastAsia="zh-CN"/>
              </w:rPr>
              <w:t>4</w:t>
            </w:r>
            <w:r>
              <w:rPr>
                <w:rFonts w:hint="eastAsia" w:asciiTheme="majorEastAsia" w:hAnsiTheme="majorEastAsia" w:eastAsiaTheme="majorEastAsia" w:cstheme="majorEastAsia"/>
                <w:sz w:val="24"/>
                <w:szCs w:val="24"/>
              </w:rPr>
              <w:t>分；</w:t>
            </w:r>
          </w:p>
          <w:p w14:paraId="0F6B1B80">
            <w:pPr>
              <w:widowControl/>
              <w:snapToGrid w:val="0"/>
              <w:spacing w:line="288" w:lineRule="auto"/>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eastAsia="zh-CN"/>
              </w:rPr>
              <w:t>不提供</w:t>
            </w:r>
            <w:r>
              <w:rPr>
                <w:rFonts w:hint="eastAsia" w:asciiTheme="majorEastAsia" w:hAnsiTheme="majorEastAsia" w:eastAsiaTheme="majorEastAsia" w:cstheme="majorEastAsia"/>
                <w:sz w:val="24"/>
                <w:szCs w:val="24"/>
              </w:rPr>
              <w:t>不得分；</w:t>
            </w:r>
          </w:p>
        </w:tc>
      </w:tr>
      <w:tr w14:paraId="7BEEA09A">
        <w:tblPrEx>
          <w:tblCellMar>
            <w:top w:w="0" w:type="dxa"/>
            <w:left w:w="108" w:type="dxa"/>
            <w:bottom w:w="0" w:type="dxa"/>
            <w:right w:w="108" w:type="dxa"/>
          </w:tblCellMar>
        </w:tblPrEx>
        <w:trPr>
          <w:trHeight w:val="506" w:hRule="atLeast"/>
          <w:jc w:val="center"/>
        </w:trPr>
        <w:tc>
          <w:tcPr>
            <w:tcW w:w="1323" w:type="dxa"/>
            <w:vMerge w:val="continue"/>
            <w:tcBorders>
              <w:left w:val="single" w:color="auto" w:sz="4" w:space="0"/>
              <w:right w:val="single" w:color="auto" w:sz="4" w:space="0"/>
            </w:tcBorders>
            <w:vAlign w:val="center"/>
          </w:tcPr>
          <w:p w14:paraId="3DCC801C">
            <w:pPr>
              <w:jc w:val="center"/>
              <w:rPr>
                <w:rFonts w:hint="eastAsia" w:asciiTheme="majorEastAsia" w:hAnsiTheme="majorEastAsia" w:eastAsiaTheme="majorEastAsia" w:cstheme="majorEastAsia"/>
                <w:sz w:val="24"/>
                <w:szCs w:val="24"/>
              </w:rPr>
            </w:pPr>
          </w:p>
        </w:tc>
        <w:tc>
          <w:tcPr>
            <w:tcW w:w="2357" w:type="dxa"/>
            <w:tcBorders>
              <w:top w:val="single" w:color="auto" w:sz="4" w:space="0"/>
              <w:left w:val="single" w:color="auto" w:sz="4" w:space="0"/>
              <w:bottom w:val="single" w:color="auto" w:sz="4" w:space="0"/>
              <w:right w:val="single" w:color="auto" w:sz="4" w:space="0"/>
            </w:tcBorders>
            <w:vAlign w:val="center"/>
          </w:tcPr>
          <w:p w14:paraId="39D41EA3">
            <w:pPr>
              <w:widowControl/>
              <w:spacing w:line="288" w:lineRule="auto"/>
              <w:jc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sz w:val="24"/>
                <w:szCs w:val="24"/>
              </w:rPr>
              <w:t>项目的关键技术问题的认识（</w:t>
            </w:r>
            <w:r>
              <w:rPr>
                <w:rFonts w:hint="eastAsia" w:asciiTheme="majorEastAsia" w:hAnsiTheme="majorEastAsia" w:eastAsiaTheme="majorEastAsia" w:cstheme="majorEastAsia"/>
                <w:sz w:val="24"/>
                <w:szCs w:val="24"/>
                <w:lang w:val="en-US" w:eastAsia="zh-CN"/>
              </w:rPr>
              <w:t>4</w:t>
            </w:r>
            <w:r>
              <w:rPr>
                <w:rFonts w:hint="eastAsia" w:asciiTheme="majorEastAsia" w:hAnsiTheme="majorEastAsia" w:eastAsiaTheme="majorEastAsia" w:cstheme="majorEastAsia"/>
                <w:sz w:val="24"/>
                <w:szCs w:val="24"/>
              </w:rPr>
              <w:t>分）</w:t>
            </w:r>
          </w:p>
        </w:tc>
        <w:tc>
          <w:tcPr>
            <w:tcW w:w="6581" w:type="dxa"/>
            <w:gridSpan w:val="2"/>
            <w:tcBorders>
              <w:top w:val="single" w:color="auto" w:sz="4" w:space="0"/>
              <w:left w:val="single" w:color="auto" w:sz="4" w:space="0"/>
              <w:right w:val="single" w:color="auto" w:sz="4" w:space="0"/>
            </w:tcBorders>
            <w:vAlign w:val="center"/>
          </w:tcPr>
          <w:p w14:paraId="43C90865">
            <w:pPr>
              <w:widowControl/>
              <w:snapToGrid w:val="0"/>
              <w:spacing w:line="288" w:lineRule="auto"/>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对项目的关键技术问题的认识得</w:t>
            </w:r>
            <w:r>
              <w:rPr>
                <w:rFonts w:hint="eastAsia" w:asciiTheme="majorEastAsia" w:hAnsiTheme="majorEastAsia" w:eastAsiaTheme="majorEastAsia" w:cstheme="majorEastAsia"/>
                <w:sz w:val="24"/>
                <w:szCs w:val="24"/>
                <w:lang w:val="en-US" w:eastAsia="zh-CN"/>
              </w:rPr>
              <w:t>4</w:t>
            </w:r>
            <w:r>
              <w:rPr>
                <w:rFonts w:hint="eastAsia" w:asciiTheme="majorEastAsia" w:hAnsiTheme="majorEastAsia" w:eastAsiaTheme="majorEastAsia" w:cstheme="majorEastAsia"/>
                <w:sz w:val="24"/>
                <w:szCs w:val="24"/>
              </w:rPr>
              <w:t>分；</w:t>
            </w:r>
          </w:p>
          <w:p w14:paraId="0BE07C64">
            <w:pPr>
              <w:widowControl/>
              <w:snapToGrid w:val="0"/>
              <w:spacing w:line="288" w:lineRule="auto"/>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eastAsia="zh-CN"/>
              </w:rPr>
              <w:t>不提供</w:t>
            </w:r>
            <w:r>
              <w:rPr>
                <w:rFonts w:hint="eastAsia" w:asciiTheme="majorEastAsia" w:hAnsiTheme="majorEastAsia" w:eastAsiaTheme="majorEastAsia" w:cstheme="majorEastAsia"/>
                <w:sz w:val="24"/>
                <w:szCs w:val="24"/>
              </w:rPr>
              <w:t>不得分；</w:t>
            </w:r>
          </w:p>
        </w:tc>
      </w:tr>
      <w:tr w14:paraId="0CF2AD3D">
        <w:tblPrEx>
          <w:tblCellMar>
            <w:top w:w="0" w:type="dxa"/>
            <w:left w:w="108" w:type="dxa"/>
            <w:bottom w:w="0" w:type="dxa"/>
            <w:right w:w="108" w:type="dxa"/>
          </w:tblCellMar>
        </w:tblPrEx>
        <w:trPr>
          <w:trHeight w:val="506" w:hRule="atLeast"/>
          <w:jc w:val="center"/>
        </w:trPr>
        <w:tc>
          <w:tcPr>
            <w:tcW w:w="1323" w:type="dxa"/>
            <w:vMerge w:val="continue"/>
            <w:tcBorders>
              <w:left w:val="single" w:color="auto" w:sz="4" w:space="0"/>
              <w:right w:val="single" w:color="auto" w:sz="4" w:space="0"/>
            </w:tcBorders>
            <w:vAlign w:val="center"/>
          </w:tcPr>
          <w:p w14:paraId="0361EE75">
            <w:pPr>
              <w:jc w:val="center"/>
              <w:rPr>
                <w:rFonts w:hint="eastAsia" w:asciiTheme="majorEastAsia" w:hAnsiTheme="majorEastAsia" w:eastAsiaTheme="majorEastAsia" w:cstheme="majorEastAsia"/>
                <w:sz w:val="24"/>
                <w:szCs w:val="24"/>
              </w:rPr>
            </w:pPr>
          </w:p>
        </w:tc>
        <w:tc>
          <w:tcPr>
            <w:tcW w:w="2357" w:type="dxa"/>
            <w:tcBorders>
              <w:top w:val="single" w:color="auto" w:sz="4" w:space="0"/>
              <w:left w:val="single" w:color="auto" w:sz="4" w:space="0"/>
              <w:bottom w:val="single" w:color="auto" w:sz="4" w:space="0"/>
              <w:right w:val="single" w:color="auto" w:sz="4" w:space="0"/>
            </w:tcBorders>
            <w:vAlign w:val="center"/>
          </w:tcPr>
          <w:p w14:paraId="6502A9C0">
            <w:pPr>
              <w:widowControl/>
              <w:spacing w:line="288" w:lineRule="auto"/>
              <w:jc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sz w:val="24"/>
                <w:szCs w:val="24"/>
              </w:rPr>
              <w:t>项目的关键技术问题的对策措施（</w:t>
            </w:r>
            <w:r>
              <w:rPr>
                <w:rFonts w:hint="eastAsia" w:asciiTheme="majorEastAsia" w:hAnsiTheme="majorEastAsia" w:eastAsiaTheme="majorEastAsia" w:cstheme="majorEastAsia"/>
                <w:sz w:val="24"/>
                <w:szCs w:val="24"/>
                <w:lang w:val="en-US" w:eastAsia="zh-CN"/>
              </w:rPr>
              <w:t>4</w:t>
            </w:r>
            <w:r>
              <w:rPr>
                <w:rFonts w:hint="eastAsia" w:asciiTheme="majorEastAsia" w:hAnsiTheme="majorEastAsia" w:eastAsiaTheme="majorEastAsia" w:cstheme="majorEastAsia"/>
                <w:sz w:val="24"/>
                <w:szCs w:val="24"/>
              </w:rPr>
              <w:t>分）</w:t>
            </w:r>
          </w:p>
        </w:tc>
        <w:tc>
          <w:tcPr>
            <w:tcW w:w="6581" w:type="dxa"/>
            <w:gridSpan w:val="2"/>
            <w:tcBorders>
              <w:top w:val="single" w:color="auto" w:sz="4" w:space="0"/>
              <w:left w:val="single" w:color="auto" w:sz="4" w:space="0"/>
              <w:right w:val="single" w:color="auto" w:sz="4" w:space="0"/>
            </w:tcBorders>
            <w:vAlign w:val="center"/>
          </w:tcPr>
          <w:p w14:paraId="786759A9">
            <w:pPr>
              <w:widowControl/>
              <w:snapToGrid w:val="0"/>
              <w:spacing w:line="288" w:lineRule="auto"/>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对项目的关键技术问题的对策措施得</w:t>
            </w:r>
            <w:r>
              <w:rPr>
                <w:rFonts w:hint="eastAsia" w:asciiTheme="majorEastAsia" w:hAnsiTheme="majorEastAsia" w:eastAsiaTheme="majorEastAsia" w:cstheme="majorEastAsia"/>
                <w:sz w:val="24"/>
                <w:szCs w:val="24"/>
                <w:lang w:val="en-US" w:eastAsia="zh-CN"/>
              </w:rPr>
              <w:t>4</w:t>
            </w:r>
            <w:r>
              <w:rPr>
                <w:rFonts w:hint="eastAsia" w:asciiTheme="majorEastAsia" w:hAnsiTheme="majorEastAsia" w:eastAsiaTheme="majorEastAsia" w:cstheme="majorEastAsia"/>
                <w:sz w:val="24"/>
                <w:szCs w:val="24"/>
              </w:rPr>
              <w:t>分；</w:t>
            </w:r>
          </w:p>
          <w:p w14:paraId="3C872253">
            <w:pPr>
              <w:pStyle w:val="13"/>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eastAsia="zh-CN"/>
              </w:rPr>
              <w:t>不提供</w:t>
            </w:r>
            <w:r>
              <w:rPr>
                <w:rFonts w:hint="eastAsia" w:asciiTheme="majorEastAsia" w:hAnsiTheme="majorEastAsia" w:eastAsiaTheme="majorEastAsia" w:cstheme="majorEastAsia"/>
                <w:sz w:val="24"/>
                <w:szCs w:val="24"/>
              </w:rPr>
              <w:t>不得分；</w:t>
            </w:r>
          </w:p>
        </w:tc>
      </w:tr>
      <w:tr w14:paraId="10369AB1">
        <w:tblPrEx>
          <w:tblCellMar>
            <w:top w:w="0" w:type="dxa"/>
            <w:left w:w="108" w:type="dxa"/>
            <w:bottom w:w="0" w:type="dxa"/>
            <w:right w:w="108" w:type="dxa"/>
          </w:tblCellMar>
        </w:tblPrEx>
        <w:trPr>
          <w:trHeight w:val="683" w:hRule="atLeast"/>
          <w:jc w:val="center"/>
        </w:trPr>
        <w:tc>
          <w:tcPr>
            <w:tcW w:w="1323" w:type="dxa"/>
            <w:vMerge w:val="continue"/>
            <w:tcBorders>
              <w:left w:val="single" w:color="auto" w:sz="4" w:space="0"/>
              <w:right w:val="single" w:color="auto" w:sz="4" w:space="0"/>
            </w:tcBorders>
            <w:vAlign w:val="center"/>
          </w:tcPr>
          <w:p w14:paraId="732D50B5">
            <w:pPr>
              <w:jc w:val="center"/>
              <w:rPr>
                <w:rFonts w:hint="eastAsia" w:asciiTheme="majorEastAsia" w:hAnsiTheme="majorEastAsia" w:eastAsiaTheme="majorEastAsia" w:cstheme="majorEastAsia"/>
                <w:sz w:val="24"/>
                <w:szCs w:val="24"/>
              </w:rPr>
            </w:pPr>
          </w:p>
        </w:tc>
        <w:tc>
          <w:tcPr>
            <w:tcW w:w="2357" w:type="dxa"/>
            <w:tcBorders>
              <w:top w:val="single" w:color="auto" w:sz="4" w:space="0"/>
              <w:left w:val="single" w:color="auto" w:sz="4" w:space="0"/>
              <w:bottom w:val="single" w:color="auto" w:sz="4" w:space="0"/>
              <w:right w:val="single" w:color="auto" w:sz="4" w:space="0"/>
            </w:tcBorders>
            <w:vAlign w:val="center"/>
          </w:tcPr>
          <w:p w14:paraId="62482CF5">
            <w:pPr>
              <w:widowControl/>
              <w:spacing w:line="288" w:lineRule="auto"/>
              <w:jc w:val="center"/>
              <w:rPr>
                <w:rFonts w:hint="eastAsia" w:asciiTheme="majorEastAsia" w:hAnsiTheme="majorEastAsia" w:eastAsiaTheme="majorEastAsia" w:cstheme="majorEastAsia"/>
                <w:color w:val="000000"/>
                <w:sz w:val="24"/>
                <w:szCs w:val="24"/>
              </w:rPr>
            </w:pPr>
            <w:r>
              <w:rPr>
                <w:rFonts w:hint="eastAsia" w:asciiTheme="majorEastAsia" w:hAnsiTheme="majorEastAsia" w:eastAsiaTheme="majorEastAsia" w:cstheme="majorEastAsia"/>
                <w:sz w:val="24"/>
                <w:szCs w:val="24"/>
              </w:rPr>
              <w:t>工作量及计划安排（</w:t>
            </w:r>
            <w:r>
              <w:rPr>
                <w:rFonts w:hint="eastAsia" w:asciiTheme="majorEastAsia" w:hAnsiTheme="majorEastAsia" w:eastAsiaTheme="majorEastAsia" w:cstheme="majorEastAsia"/>
                <w:sz w:val="24"/>
                <w:szCs w:val="24"/>
                <w:lang w:val="en-US" w:eastAsia="zh-CN"/>
              </w:rPr>
              <w:t>4</w:t>
            </w:r>
            <w:r>
              <w:rPr>
                <w:rFonts w:hint="eastAsia" w:asciiTheme="majorEastAsia" w:hAnsiTheme="majorEastAsia" w:eastAsiaTheme="majorEastAsia" w:cstheme="majorEastAsia"/>
                <w:sz w:val="24"/>
                <w:szCs w:val="24"/>
              </w:rPr>
              <w:t>分）</w:t>
            </w:r>
          </w:p>
        </w:tc>
        <w:tc>
          <w:tcPr>
            <w:tcW w:w="6581" w:type="dxa"/>
            <w:gridSpan w:val="2"/>
            <w:tcBorders>
              <w:top w:val="single" w:color="auto" w:sz="4" w:space="0"/>
              <w:left w:val="single" w:color="auto" w:sz="4" w:space="0"/>
              <w:right w:val="single" w:color="auto" w:sz="4" w:space="0"/>
            </w:tcBorders>
            <w:vAlign w:val="center"/>
          </w:tcPr>
          <w:p w14:paraId="3A2E4273">
            <w:pPr>
              <w:widowControl/>
              <w:spacing w:line="288"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对工作量及计划安排得</w:t>
            </w:r>
            <w:r>
              <w:rPr>
                <w:rFonts w:hint="eastAsia" w:asciiTheme="majorEastAsia" w:hAnsiTheme="majorEastAsia" w:eastAsiaTheme="majorEastAsia" w:cstheme="majorEastAsia"/>
                <w:sz w:val="24"/>
                <w:szCs w:val="24"/>
                <w:lang w:val="en-US" w:eastAsia="zh-CN"/>
              </w:rPr>
              <w:t>4</w:t>
            </w:r>
            <w:r>
              <w:rPr>
                <w:rFonts w:hint="eastAsia" w:asciiTheme="majorEastAsia" w:hAnsiTheme="majorEastAsia" w:eastAsiaTheme="majorEastAsia" w:cstheme="majorEastAsia"/>
                <w:sz w:val="24"/>
                <w:szCs w:val="24"/>
              </w:rPr>
              <w:t>分；</w:t>
            </w:r>
          </w:p>
          <w:p w14:paraId="26710000">
            <w:pPr>
              <w:widowControl/>
              <w:snapToGrid w:val="0"/>
              <w:spacing w:line="288" w:lineRule="auto"/>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eastAsia="zh-CN"/>
              </w:rPr>
              <w:t>不提供</w:t>
            </w:r>
            <w:r>
              <w:rPr>
                <w:rFonts w:hint="eastAsia" w:asciiTheme="majorEastAsia" w:hAnsiTheme="majorEastAsia" w:eastAsiaTheme="majorEastAsia" w:cstheme="majorEastAsia"/>
                <w:sz w:val="24"/>
                <w:szCs w:val="24"/>
              </w:rPr>
              <w:t>不得分；</w:t>
            </w:r>
          </w:p>
        </w:tc>
      </w:tr>
      <w:tr w14:paraId="2631C426">
        <w:tblPrEx>
          <w:tblCellMar>
            <w:top w:w="0" w:type="dxa"/>
            <w:left w:w="108" w:type="dxa"/>
            <w:bottom w:w="0" w:type="dxa"/>
            <w:right w:w="108" w:type="dxa"/>
          </w:tblCellMar>
        </w:tblPrEx>
        <w:trPr>
          <w:trHeight w:val="678" w:hRule="atLeast"/>
          <w:jc w:val="center"/>
        </w:trPr>
        <w:tc>
          <w:tcPr>
            <w:tcW w:w="1323" w:type="dxa"/>
            <w:vMerge w:val="continue"/>
            <w:tcBorders>
              <w:left w:val="single" w:color="auto" w:sz="4" w:space="0"/>
              <w:right w:val="single" w:color="auto" w:sz="4" w:space="0"/>
            </w:tcBorders>
            <w:vAlign w:val="center"/>
          </w:tcPr>
          <w:p w14:paraId="555A12A2">
            <w:pPr>
              <w:jc w:val="center"/>
              <w:rPr>
                <w:rFonts w:hint="eastAsia" w:asciiTheme="majorEastAsia" w:hAnsiTheme="majorEastAsia" w:eastAsiaTheme="majorEastAsia" w:cstheme="majorEastAsia"/>
                <w:sz w:val="24"/>
                <w:szCs w:val="24"/>
              </w:rPr>
            </w:pPr>
          </w:p>
        </w:tc>
        <w:tc>
          <w:tcPr>
            <w:tcW w:w="2357" w:type="dxa"/>
            <w:tcBorders>
              <w:top w:val="single" w:color="auto" w:sz="4" w:space="0"/>
              <w:left w:val="single" w:color="auto" w:sz="4" w:space="0"/>
              <w:bottom w:val="single" w:color="auto" w:sz="4" w:space="0"/>
              <w:right w:val="single" w:color="auto" w:sz="4" w:space="0"/>
            </w:tcBorders>
            <w:vAlign w:val="center"/>
          </w:tcPr>
          <w:p w14:paraId="33CBF449">
            <w:pPr>
              <w:widowControl/>
              <w:spacing w:line="288" w:lineRule="auto"/>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质量保证措施</w:t>
            </w:r>
            <w:r>
              <w:rPr>
                <w:rFonts w:hint="eastAsia" w:asciiTheme="majorEastAsia" w:hAnsiTheme="majorEastAsia" w:eastAsiaTheme="majorEastAsia" w:cstheme="majorEastAsia"/>
                <w:sz w:val="24"/>
                <w:szCs w:val="24"/>
                <w:lang w:val="en-US" w:eastAsia="zh-CN"/>
              </w:rPr>
              <w:t xml:space="preserve">    </w:t>
            </w:r>
            <w:r>
              <w:rPr>
                <w:rFonts w:hint="eastAsia" w:asciiTheme="majorEastAsia" w:hAnsiTheme="majorEastAsia" w:eastAsiaTheme="majorEastAsia" w:cstheme="majorEastAsia"/>
                <w:sz w:val="24"/>
                <w:szCs w:val="24"/>
              </w:rPr>
              <w:t>（4分）</w:t>
            </w:r>
          </w:p>
        </w:tc>
        <w:tc>
          <w:tcPr>
            <w:tcW w:w="6581" w:type="dxa"/>
            <w:gridSpan w:val="2"/>
            <w:tcBorders>
              <w:top w:val="single" w:color="auto" w:sz="4" w:space="0"/>
              <w:left w:val="single" w:color="auto" w:sz="4" w:space="0"/>
              <w:right w:val="single" w:color="auto" w:sz="4" w:space="0"/>
            </w:tcBorders>
            <w:vAlign w:val="center"/>
          </w:tcPr>
          <w:p w14:paraId="1D659962">
            <w:pPr>
              <w:widowControl/>
              <w:snapToGrid w:val="0"/>
              <w:spacing w:line="288" w:lineRule="auto"/>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对质量保证措施得4分；</w:t>
            </w:r>
          </w:p>
          <w:p w14:paraId="485817EC">
            <w:pPr>
              <w:pStyle w:val="13"/>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eastAsia="zh-CN"/>
              </w:rPr>
              <w:t>不提供</w:t>
            </w:r>
            <w:r>
              <w:rPr>
                <w:rFonts w:hint="eastAsia" w:asciiTheme="majorEastAsia" w:hAnsiTheme="majorEastAsia" w:eastAsiaTheme="majorEastAsia" w:cstheme="majorEastAsia"/>
                <w:sz w:val="24"/>
                <w:szCs w:val="24"/>
              </w:rPr>
              <w:t>不得分；</w:t>
            </w:r>
          </w:p>
        </w:tc>
      </w:tr>
      <w:tr w14:paraId="0F434504">
        <w:tblPrEx>
          <w:tblCellMar>
            <w:top w:w="0" w:type="dxa"/>
            <w:left w:w="108" w:type="dxa"/>
            <w:bottom w:w="0" w:type="dxa"/>
            <w:right w:w="108" w:type="dxa"/>
          </w:tblCellMar>
        </w:tblPrEx>
        <w:trPr>
          <w:trHeight w:val="506" w:hRule="atLeast"/>
          <w:jc w:val="center"/>
        </w:trPr>
        <w:tc>
          <w:tcPr>
            <w:tcW w:w="1323" w:type="dxa"/>
            <w:vMerge w:val="continue"/>
            <w:tcBorders>
              <w:left w:val="single" w:color="auto" w:sz="4" w:space="0"/>
              <w:right w:val="single" w:color="auto" w:sz="4" w:space="0"/>
            </w:tcBorders>
            <w:vAlign w:val="center"/>
          </w:tcPr>
          <w:p w14:paraId="460A7285">
            <w:pPr>
              <w:jc w:val="center"/>
              <w:rPr>
                <w:rFonts w:hint="eastAsia" w:asciiTheme="majorEastAsia" w:hAnsiTheme="majorEastAsia" w:eastAsiaTheme="majorEastAsia" w:cstheme="majorEastAsia"/>
                <w:sz w:val="24"/>
                <w:szCs w:val="24"/>
              </w:rPr>
            </w:pPr>
          </w:p>
        </w:tc>
        <w:tc>
          <w:tcPr>
            <w:tcW w:w="2357" w:type="dxa"/>
            <w:tcBorders>
              <w:top w:val="single" w:color="auto" w:sz="4" w:space="0"/>
              <w:left w:val="single" w:color="auto" w:sz="4" w:space="0"/>
              <w:bottom w:val="single" w:color="auto" w:sz="4" w:space="0"/>
              <w:right w:val="single" w:color="auto" w:sz="4" w:space="0"/>
            </w:tcBorders>
            <w:vAlign w:val="center"/>
          </w:tcPr>
          <w:p w14:paraId="7EC23C35">
            <w:pPr>
              <w:widowControl/>
              <w:spacing w:line="288" w:lineRule="auto"/>
              <w:jc w:val="center"/>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rPr>
              <w:t>进度保证措施</w:t>
            </w:r>
            <w:r>
              <w:rPr>
                <w:rFonts w:hint="eastAsia" w:asciiTheme="majorEastAsia" w:hAnsiTheme="majorEastAsia" w:eastAsiaTheme="majorEastAsia" w:cstheme="majorEastAsia"/>
                <w:sz w:val="24"/>
                <w:szCs w:val="24"/>
                <w:lang w:val="en-US" w:eastAsia="zh-CN"/>
              </w:rPr>
              <w:t xml:space="preserve"> </w:t>
            </w:r>
          </w:p>
          <w:p w14:paraId="632F7412">
            <w:pPr>
              <w:widowControl/>
              <w:spacing w:line="288" w:lineRule="auto"/>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val="en-US" w:eastAsia="zh-CN"/>
              </w:rPr>
              <w:t xml:space="preserve"> </w:t>
            </w:r>
            <w:r>
              <w:rPr>
                <w:rFonts w:hint="eastAsia" w:asciiTheme="majorEastAsia" w:hAnsiTheme="majorEastAsia" w:eastAsiaTheme="majorEastAsia" w:cstheme="majorEastAsia"/>
                <w:sz w:val="24"/>
                <w:szCs w:val="24"/>
              </w:rPr>
              <w:t>（4分）</w:t>
            </w:r>
          </w:p>
        </w:tc>
        <w:tc>
          <w:tcPr>
            <w:tcW w:w="6581" w:type="dxa"/>
            <w:gridSpan w:val="2"/>
            <w:tcBorders>
              <w:top w:val="single" w:color="auto" w:sz="4" w:space="0"/>
              <w:left w:val="single" w:color="auto" w:sz="4" w:space="0"/>
              <w:right w:val="single" w:color="auto" w:sz="4" w:space="0"/>
            </w:tcBorders>
            <w:vAlign w:val="center"/>
          </w:tcPr>
          <w:p w14:paraId="005AC797">
            <w:pPr>
              <w:widowControl/>
              <w:snapToGrid w:val="0"/>
              <w:spacing w:line="288" w:lineRule="auto"/>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对进度保证措施得4分；</w:t>
            </w:r>
          </w:p>
          <w:p w14:paraId="79D5A212">
            <w:pPr>
              <w:widowControl/>
              <w:snapToGrid w:val="0"/>
              <w:spacing w:line="288" w:lineRule="auto"/>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eastAsia="zh-CN"/>
              </w:rPr>
              <w:t>不提供</w:t>
            </w:r>
            <w:r>
              <w:rPr>
                <w:rFonts w:hint="eastAsia" w:asciiTheme="majorEastAsia" w:hAnsiTheme="majorEastAsia" w:eastAsiaTheme="majorEastAsia" w:cstheme="majorEastAsia"/>
                <w:sz w:val="24"/>
                <w:szCs w:val="24"/>
              </w:rPr>
              <w:t>不得分；</w:t>
            </w:r>
          </w:p>
        </w:tc>
      </w:tr>
      <w:tr w14:paraId="5ED95AFD">
        <w:tblPrEx>
          <w:tblCellMar>
            <w:top w:w="0" w:type="dxa"/>
            <w:left w:w="108" w:type="dxa"/>
            <w:bottom w:w="0" w:type="dxa"/>
            <w:right w:w="108" w:type="dxa"/>
          </w:tblCellMar>
        </w:tblPrEx>
        <w:trPr>
          <w:trHeight w:val="708" w:hRule="atLeast"/>
          <w:jc w:val="center"/>
        </w:trPr>
        <w:tc>
          <w:tcPr>
            <w:tcW w:w="1323" w:type="dxa"/>
            <w:vMerge w:val="continue"/>
            <w:tcBorders>
              <w:left w:val="single" w:color="auto" w:sz="4" w:space="0"/>
              <w:right w:val="single" w:color="auto" w:sz="4" w:space="0"/>
            </w:tcBorders>
            <w:vAlign w:val="center"/>
          </w:tcPr>
          <w:p w14:paraId="14072A30">
            <w:pPr>
              <w:jc w:val="center"/>
              <w:rPr>
                <w:rFonts w:hint="eastAsia" w:asciiTheme="majorEastAsia" w:hAnsiTheme="majorEastAsia" w:eastAsiaTheme="majorEastAsia" w:cstheme="majorEastAsia"/>
                <w:sz w:val="24"/>
                <w:szCs w:val="24"/>
              </w:rPr>
            </w:pPr>
          </w:p>
        </w:tc>
        <w:tc>
          <w:tcPr>
            <w:tcW w:w="2357" w:type="dxa"/>
            <w:tcBorders>
              <w:top w:val="single" w:color="auto" w:sz="4" w:space="0"/>
              <w:left w:val="single" w:color="auto" w:sz="4" w:space="0"/>
              <w:bottom w:val="single" w:color="auto" w:sz="4" w:space="0"/>
              <w:right w:val="single" w:color="auto" w:sz="4" w:space="0"/>
            </w:tcBorders>
            <w:vAlign w:val="center"/>
          </w:tcPr>
          <w:p w14:paraId="680F5087">
            <w:pPr>
              <w:widowControl/>
              <w:spacing w:line="288" w:lineRule="auto"/>
              <w:jc w:val="center"/>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rPr>
              <w:t>安全保证措施</w:t>
            </w:r>
            <w:r>
              <w:rPr>
                <w:rFonts w:hint="eastAsia" w:asciiTheme="majorEastAsia" w:hAnsiTheme="majorEastAsia" w:eastAsiaTheme="majorEastAsia" w:cstheme="majorEastAsia"/>
                <w:sz w:val="24"/>
                <w:szCs w:val="24"/>
                <w:lang w:val="en-US" w:eastAsia="zh-CN"/>
              </w:rPr>
              <w:t xml:space="preserve">  </w:t>
            </w:r>
          </w:p>
          <w:p w14:paraId="6CCC9501">
            <w:pPr>
              <w:widowControl/>
              <w:spacing w:line="288" w:lineRule="auto"/>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（4分）</w:t>
            </w:r>
          </w:p>
        </w:tc>
        <w:tc>
          <w:tcPr>
            <w:tcW w:w="6581" w:type="dxa"/>
            <w:gridSpan w:val="2"/>
            <w:tcBorders>
              <w:top w:val="single" w:color="auto" w:sz="4" w:space="0"/>
              <w:left w:val="single" w:color="auto" w:sz="4" w:space="0"/>
              <w:right w:val="single" w:color="auto" w:sz="4" w:space="0"/>
            </w:tcBorders>
            <w:vAlign w:val="center"/>
          </w:tcPr>
          <w:p w14:paraId="750396B5">
            <w:pPr>
              <w:widowControl/>
              <w:snapToGrid w:val="0"/>
              <w:spacing w:line="288" w:lineRule="auto"/>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对安全保证措施得4分；</w:t>
            </w:r>
          </w:p>
          <w:p w14:paraId="56AB2C69">
            <w:pPr>
              <w:widowControl/>
              <w:snapToGrid w:val="0"/>
              <w:spacing w:line="288" w:lineRule="auto"/>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eastAsia="zh-CN"/>
              </w:rPr>
              <w:t>不提供</w:t>
            </w:r>
            <w:r>
              <w:rPr>
                <w:rFonts w:hint="eastAsia" w:asciiTheme="majorEastAsia" w:hAnsiTheme="majorEastAsia" w:eastAsiaTheme="majorEastAsia" w:cstheme="majorEastAsia"/>
                <w:sz w:val="24"/>
                <w:szCs w:val="24"/>
              </w:rPr>
              <w:t>不得分；</w:t>
            </w:r>
          </w:p>
        </w:tc>
      </w:tr>
      <w:tr w14:paraId="20D9F5B8">
        <w:tblPrEx>
          <w:tblCellMar>
            <w:top w:w="0" w:type="dxa"/>
            <w:left w:w="108" w:type="dxa"/>
            <w:bottom w:w="0" w:type="dxa"/>
            <w:right w:w="108" w:type="dxa"/>
          </w:tblCellMar>
        </w:tblPrEx>
        <w:trPr>
          <w:trHeight w:val="506" w:hRule="atLeast"/>
          <w:jc w:val="center"/>
        </w:trPr>
        <w:tc>
          <w:tcPr>
            <w:tcW w:w="1323" w:type="dxa"/>
            <w:vMerge w:val="continue"/>
            <w:tcBorders>
              <w:left w:val="single" w:color="auto" w:sz="4" w:space="0"/>
              <w:right w:val="single" w:color="auto" w:sz="4" w:space="0"/>
            </w:tcBorders>
            <w:vAlign w:val="center"/>
          </w:tcPr>
          <w:p w14:paraId="48EC880F">
            <w:pPr>
              <w:jc w:val="center"/>
              <w:rPr>
                <w:rFonts w:hint="eastAsia" w:asciiTheme="majorEastAsia" w:hAnsiTheme="majorEastAsia" w:eastAsiaTheme="majorEastAsia" w:cstheme="majorEastAsia"/>
                <w:sz w:val="24"/>
                <w:szCs w:val="24"/>
              </w:rPr>
            </w:pPr>
          </w:p>
        </w:tc>
        <w:tc>
          <w:tcPr>
            <w:tcW w:w="2357" w:type="dxa"/>
            <w:tcBorders>
              <w:top w:val="single" w:color="auto" w:sz="4" w:space="0"/>
              <w:left w:val="single" w:color="auto" w:sz="4" w:space="0"/>
              <w:bottom w:val="single" w:color="auto" w:sz="4" w:space="0"/>
              <w:right w:val="single" w:color="auto" w:sz="4" w:space="0"/>
            </w:tcBorders>
            <w:vAlign w:val="center"/>
          </w:tcPr>
          <w:p w14:paraId="70C4433A">
            <w:pPr>
              <w:widowControl/>
              <w:spacing w:line="288" w:lineRule="auto"/>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后续服务的安排及保证措施（3分）</w:t>
            </w:r>
          </w:p>
        </w:tc>
        <w:tc>
          <w:tcPr>
            <w:tcW w:w="6581" w:type="dxa"/>
            <w:gridSpan w:val="2"/>
            <w:tcBorders>
              <w:top w:val="single" w:color="auto" w:sz="4" w:space="0"/>
              <w:left w:val="single" w:color="auto" w:sz="4" w:space="0"/>
              <w:bottom w:val="single" w:color="auto" w:sz="4" w:space="0"/>
              <w:right w:val="single" w:color="auto" w:sz="4" w:space="0"/>
            </w:tcBorders>
            <w:vAlign w:val="center"/>
          </w:tcPr>
          <w:p w14:paraId="73341EC2">
            <w:pPr>
              <w:widowControl/>
              <w:snapToGrid w:val="0"/>
              <w:spacing w:line="288" w:lineRule="auto"/>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对项目后续服务的安排及保证措施得3分；</w:t>
            </w:r>
          </w:p>
          <w:p w14:paraId="5CCC3D6B">
            <w:pPr>
              <w:widowControl/>
              <w:snapToGrid w:val="0"/>
              <w:spacing w:line="288" w:lineRule="auto"/>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eastAsia="zh-CN"/>
              </w:rPr>
              <w:t>不提供</w:t>
            </w:r>
            <w:r>
              <w:rPr>
                <w:rFonts w:hint="eastAsia" w:asciiTheme="majorEastAsia" w:hAnsiTheme="majorEastAsia" w:eastAsiaTheme="majorEastAsia" w:cstheme="majorEastAsia"/>
                <w:sz w:val="24"/>
                <w:szCs w:val="24"/>
              </w:rPr>
              <w:t>不得分；</w:t>
            </w:r>
          </w:p>
        </w:tc>
      </w:tr>
      <w:tr w14:paraId="12A042A6">
        <w:tblPrEx>
          <w:tblCellMar>
            <w:top w:w="0" w:type="dxa"/>
            <w:left w:w="108" w:type="dxa"/>
            <w:bottom w:w="0" w:type="dxa"/>
            <w:right w:w="108" w:type="dxa"/>
          </w:tblCellMar>
        </w:tblPrEx>
        <w:trPr>
          <w:trHeight w:val="750" w:hRule="atLeast"/>
          <w:jc w:val="center"/>
        </w:trPr>
        <w:tc>
          <w:tcPr>
            <w:tcW w:w="1323" w:type="dxa"/>
            <w:vMerge w:val="restart"/>
            <w:tcBorders>
              <w:top w:val="single" w:color="auto" w:sz="4" w:space="0"/>
              <w:left w:val="single" w:color="auto" w:sz="4" w:space="0"/>
              <w:right w:val="single" w:color="auto" w:sz="4" w:space="0"/>
            </w:tcBorders>
            <w:vAlign w:val="center"/>
          </w:tcPr>
          <w:p w14:paraId="06929C59">
            <w:pPr>
              <w:jc w:val="center"/>
              <w:rPr>
                <w:rFonts w:hint="eastAsia" w:asciiTheme="majorEastAsia" w:hAnsiTheme="majorEastAsia" w:eastAsiaTheme="majorEastAsia" w:cstheme="majorEastAsia"/>
                <w:sz w:val="24"/>
                <w:szCs w:val="24"/>
                <w:highlight w:val="yellow"/>
              </w:rPr>
            </w:pPr>
          </w:p>
          <w:p w14:paraId="2E48FDB0">
            <w:pPr>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综合</w:t>
            </w:r>
            <w:r>
              <w:rPr>
                <w:rFonts w:hint="eastAsia" w:asciiTheme="majorEastAsia" w:hAnsiTheme="majorEastAsia" w:eastAsiaTheme="majorEastAsia" w:cstheme="majorEastAsia"/>
                <w:sz w:val="24"/>
                <w:szCs w:val="24"/>
                <w:highlight w:val="none"/>
                <w:lang w:val="en-US" w:eastAsia="zh-CN"/>
              </w:rPr>
              <w:t xml:space="preserve">   </w:t>
            </w:r>
            <w:r>
              <w:rPr>
                <w:rFonts w:hint="eastAsia" w:asciiTheme="majorEastAsia" w:hAnsiTheme="majorEastAsia" w:eastAsiaTheme="majorEastAsia" w:cstheme="majorEastAsia"/>
                <w:sz w:val="24"/>
                <w:szCs w:val="24"/>
                <w:highlight w:val="none"/>
              </w:rPr>
              <w:t>（</w:t>
            </w:r>
            <w:r>
              <w:rPr>
                <w:rFonts w:hint="eastAsia" w:asciiTheme="majorEastAsia" w:hAnsiTheme="majorEastAsia" w:eastAsiaTheme="majorEastAsia" w:cstheme="majorEastAsia"/>
                <w:sz w:val="24"/>
                <w:szCs w:val="24"/>
                <w:highlight w:val="none"/>
                <w:lang w:val="en-US" w:eastAsia="zh-CN"/>
              </w:rPr>
              <w:t>25</w:t>
            </w:r>
            <w:r>
              <w:rPr>
                <w:rFonts w:hint="eastAsia" w:asciiTheme="majorEastAsia" w:hAnsiTheme="majorEastAsia" w:eastAsiaTheme="majorEastAsia" w:cstheme="majorEastAsia"/>
                <w:sz w:val="24"/>
                <w:szCs w:val="24"/>
                <w:highlight w:val="none"/>
              </w:rPr>
              <w:t>分）</w:t>
            </w:r>
          </w:p>
          <w:p w14:paraId="42250088">
            <w:pPr>
              <w:jc w:val="center"/>
              <w:rPr>
                <w:rFonts w:hint="eastAsia" w:asciiTheme="majorEastAsia" w:hAnsiTheme="majorEastAsia" w:eastAsiaTheme="majorEastAsia" w:cstheme="majorEastAsia"/>
                <w:sz w:val="24"/>
                <w:szCs w:val="24"/>
                <w:highlight w:val="yellow"/>
              </w:rPr>
            </w:pPr>
          </w:p>
        </w:tc>
        <w:tc>
          <w:tcPr>
            <w:tcW w:w="2357" w:type="dxa"/>
            <w:tcBorders>
              <w:top w:val="single" w:color="auto" w:sz="4" w:space="0"/>
              <w:left w:val="single" w:color="auto" w:sz="4" w:space="0"/>
              <w:bottom w:val="single" w:color="auto" w:sz="4" w:space="0"/>
              <w:right w:val="single" w:color="auto" w:sz="4" w:space="0"/>
            </w:tcBorders>
            <w:vAlign w:val="center"/>
          </w:tcPr>
          <w:p w14:paraId="003F312F">
            <w:pPr>
              <w:widowControl/>
              <w:spacing w:line="288" w:lineRule="auto"/>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类似企业项目业绩（</w:t>
            </w:r>
            <w:r>
              <w:rPr>
                <w:rFonts w:hint="eastAsia" w:asciiTheme="majorEastAsia" w:hAnsiTheme="majorEastAsia" w:eastAsiaTheme="majorEastAsia" w:cstheme="majorEastAsia"/>
                <w:sz w:val="24"/>
                <w:szCs w:val="24"/>
                <w:lang w:val="en-US" w:eastAsia="zh-CN"/>
              </w:rPr>
              <w:t>6</w:t>
            </w:r>
            <w:r>
              <w:rPr>
                <w:rFonts w:hint="eastAsia" w:asciiTheme="majorEastAsia" w:hAnsiTheme="majorEastAsia" w:eastAsiaTheme="majorEastAsia" w:cstheme="majorEastAsia"/>
                <w:sz w:val="24"/>
                <w:szCs w:val="24"/>
              </w:rPr>
              <w:t>分）</w:t>
            </w:r>
          </w:p>
        </w:tc>
        <w:tc>
          <w:tcPr>
            <w:tcW w:w="6581" w:type="dxa"/>
            <w:gridSpan w:val="2"/>
            <w:tcBorders>
              <w:top w:val="single" w:color="auto" w:sz="4" w:space="0"/>
              <w:left w:val="single" w:color="auto" w:sz="4" w:space="0"/>
              <w:bottom w:val="single" w:color="auto" w:sz="4" w:space="0"/>
              <w:right w:val="single" w:color="auto" w:sz="4" w:space="0"/>
            </w:tcBorders>
            <w:vAlign w:val="center"/>
          </w:tcPr>
          <w:p w14:paraId="076B000B">
            <w:pPr>
              <w:widowControl/>
              <w:spacing w:line="288" w:lineRule="auto"/>
              <w:jc w:val="left"/>
              <w:rPr>
                <w:rFonts w:hint="eastAsia" w:asciiTheme="majorEastAsia" w:hAnsiTheme="majorEastAsia" w:eastAsiaTheme="majorEastAsia" w:cstheme="majorEastAsia"/>
                <w:sz w:val="24"/>
                <w:szCs w:val="24"/>
                <w:lang w:eastAsia="zh-CN"/>
              </w:rPr>
            </w:pPr>
            <w:r>
              <w:rPr>
                <w:rFonts w:hint="eastAsia" w:asciiTheme="majorEastAsia" w:hAnsiTheme="majorEastAsia" w:eastAsiaTheme="majorEastAsia" w:cstheme="majorEastAsia"/>
                <w:sz w:val="24"/>
                <w:szCs w:val="24"/>
              </w:rPr>
              <w:t>供应商</w:t>
            </w:r>
            <w:r>
              <w:rPr>
                <w:rFonts w:hint="eastAsia" w:asciiTheme="majorEastAsia" w:hAnsiTheme="majorEastAsia" w:eastAsiaTheme="majorEastAsia" w:cstheme="majorEastAsia"/>
                <w:sz w:val="24"/>
                <w:szCs w:val="24"/>
                <w:lang w:eastAsia="zh-CN"/>
              </w:rPr>
              <w:t>提供</w:t>
            </w:r>
            <w:r>
              <w:rPr>
                <w:rFonts w:hint="eastAsia" w:asciiTheme="majorEastAsia" w:hAnsiTheme="majorEastAsia" w:eastAsiaTheme="majorEastAsia" w:cstheme="majorEastAsia"/>
                <w:sz w:val="24"/>
                <w:szCs w:val="24"/>
                <w:lang w:val="en-US" w:eastAsia="zh-CN"/>
              </w:rPr>
              <w:t>2021年至今2</w:t>
            </w:r>
            <w:r>
              <w:rPr>
                <w:rFonts w:hint="eastAsia" w:asciiTheme="majorEastAsia" w:hAnsiTheme="majorEastAsia" w:eastAsiaTheme="majorEastAsia" w:cstheme="majorEastAsia"/>
                <w:sz w:val="24"/>
                <w:szCs w:val="24"/>
                <w:lang w:eastAsia="zh-CN"/>
              </w:rPr>
              <w:t>项类似业绩得</w:t>
            </w:r>
            <w:r>
              <w:rPr>
                <w:rFonts w:hint="eastAsia" w:asciiTheme="majorEastAsia" w:hAnsiTheme="majorEastAsia" w:eastAsiaTheme="majorEastAsia" w:cstheme="majorEastAsia"/>
                <w:sz w:val="24"/>
                <w:szCs w:val="24"/>
                <w:lang w:val="en-US" w:eastAsia="zh-CN"/>
              </w:rPr>
              <w:t>6分，1</w:t>
            </w:r>
            <w:r>
              <w:rPr>
                <w:rFonts w:hint="eastAsia" w:asciiTheme="majorEastAsia" w:hAnsiTheme="majorEastAsia" w:eastAsiaTheme="majorEastAsia" w:cstheme="majorEastAsia"/>
                <w:sz w:val="24"/>
                <w:szCs w:val="24"/>
                <w:lang w:eastAsia="zh-CN"/>
              </w:rPr>
              <w:t>项类似业绩得</w:t>
            </w:r>
            <w:r>
              <w:rPr>
                <w:rFonts w:hint="eastAsia" w:asciiTheme="majorEastAsia" w:hAnsiTheme="majorEastAsia" w:eastAsiaTheme="majorEastAsia" w:cstheme="majorEastAsia"/>
                <w:sz w:val="24"/>
                <w:szCs w:val="24"/>
                <w:lang w:val="en-US" w:eastAsia="zh-CN"/>
              </w:rPr>
              <w:t>3分，不提供得0分</w:t>
            </w:r>
            <w:r>
              <w:rPr>
                <w:rFonts w:hint="eastAsia" w:asciiTheme="majorEastAsia" w:hAnsiTheme="majorEastAsia" w:eastAsiaTheme="majorEastAsia" w:cstheme="majorEastAsia"/>
                <w:sz w:val="24"/>
                <w:szCs w:val="24"/>
              </w:rPr>
              <w:t>。</w:t>
            </w:r>
            <w:r>
              <w:rPr>
                <w:rFonts w:hint="eastAsia" w:asciiTheme="majorEastAsia" w:hAnsiTheme="majorEastAsia" w:eastAsiaTheme="majorEastAsia" w:cstheme="majorEastAsia"/>
                <w:sz w:val="24"/>
                <w:szCs w:val="24"/>
                <w:lang w:eastAsia="zh-CN"/>
              </w:rPr>
              <w:t>（提供</w:t>
            </w:r>
            <w:r>
              <w:rPr>
                <w:rFonts w:hint="eastAsia" w:asciiTheme="majorEastAsia" w:hAnsiTheme="majorEastAsia" w:eastAsiaTheme="majorEastAsia" w:cstheme="majorEastAsia"/>
                <w:sz w:val="24"/>
                <w:szCs w:val="24"/>
              </w:rPr>
              <w:t>合同</w:t>
            </w:r>
            <w:r>
              <w:rPr>
                <w:rFonts w:hint="eastAsia" w:asciiTheme="majorEastAsia" w:hAnsiTheme="majorEastAsia" w:eastAsiaTheme="majorEastAsia" w:cstheme="majorEastAsia"/>
                <w:sz w:val="24"/>
                <w:szCs w:val="24"/>
                <w:lang w:eastAsia="zh-CN"/>
              </w:rPr>
              <w:t>、</w:t>
            </w:r>
            <w:r>
              <w:rPr>
                <w:rFonts w:hint="eastAsia" w:asciiTheme="majorEastAsia" w:hAnsiTheme="majorEastAsia" w:eastAsiaTheme="majorEastAsia" w:cstheme="majorEastAsia"/>
                <w:sz w:val="24"/>
                <w:szCs w:val="24"/>
              </w:rPr>
              <w:t>中标通知书</w:t>
            </w:r>
            <w:r>
              <w:rPr>
                <w:rFonts w:hint="eastAsia" w:asciiTheme="majorEastAsia" w:hAnsiTheme="majorEastAsia" w:eastAsiaTheme="majorEastAsia" w:cstheme="majorEastAsia"/>
                <w:sz w:val="24"/>
                <w:szCs w:val="24"/>
                <w:lang w:eastAsia="zh-CN"/>
              </w:rPr>
              <w:t>）</w:t>
            </w:r>
          </w:p>
        </w:tc>
      </w:tr>
      <w:tr w14:paraId="0A33B3AD">
        <w:tblPrEx>
          <w:tblCellMar>
            <w:top w:w="0" w:type="dxa"/>
            <w:left w:w="108" w:type="dxa"/>
            <w:bottom w:w="0" w:type="dxa"/>
            <w:right w:w="108" w:type="dxa"/>
          </w:tblCellMar>
        </w:tblPrEx>
        <w:trPr>
          <w:trHeight w:val="815" w:hRule="atLeast"/>
          <w:jc w:val="center"/>
        </w:trPr>
        <w:tc>
          <w:tcPr>
            <w:tcW w:w="1323" w:type="dxa"/>
            <w:vMerge w:val="continue"/>
            <w:tcBorders>
              <w:left w:val="single" w:color="auto" w:sz="4" w:space="0"/>
              <w:right w:val="single" w:color="auto" w:sz="4" w:space="0"/>
            </w:tcBorders>
            <w:vAlign w:val="center"/>
          </w:tcPr>
          <w:p w14:paraId="4D8EF4B2">
            <w:pPr>
              <w:jc w:val="center"/>
              <w:rPr>
                <w:rFonts w:hint="eastAsia" w:asciiTheme="majorEastAsia" w:hAnsiTheme="majorEastAsia" w:eastAsiaTheme="majorEastAsia" w:cstheme="majorEastAsia"/>
                <w:sz w:val="24"/>
                <w:szCs w:val="24"/>
                <w:highlight w:val="yellow"/>
              </w:rPr>
            </w:pPr>
          </w:p>
        </w:tc>
        <w:tc>
          <w:tcPr>
            <w:tcW w:w="2357" w:type="dxa"/>
            <w:tcBorders>
              <w:top w:val="single" w:color="auto" w:sz="4" w:space="0"/>
              <w:left w:val="single" w:color="auto" w:sz="4" w:space="0"/>
              <w:bottom w:val="single" w:color="auto" w:sz="4" w:space="0"/>
              <w:right w:val="single" w:color="auto" w:sz="4" w:space="0"/>
            </w:tcBorders>
            <w:vAlign w:val="center"/>
          </w:tcPr>
          <w:p w14:paraId="65871DA9">
            <w:pPr>
              <w:widowControl/>
              <w:spacing w:line="288" w:lineRule="auto"/>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人员要求</w:t>
            </w:r>
          </w:p>
          <w:p w14:paraId="05F3CC5B">
            <w:pPr>
              <w:widowControl/>
              <w:spacing w:line="288" w:lineRule="auto"/>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w:t>
            </w:r>
            <w:r>
              <w:rPr>
                <w:rFonts w:hint="eastAsia" w:asciiTheme="majorEastAsia" w:hAnsiTheme="majorEastAsia" w:eastAsiaTheme="majorEastAsia" w:cstheme="majorEastAsia"/>
                <w:sz w:val="24"/>
                <w:szCs w:val="24"/>
                <w:lang w:val="en-US" w:eastAsia="zh-CN"/>
              </w:rPr>
              <w:t>10</w:t>
            </w:r>
            <w:r>
              <w:rPr>
                <w:rFonts w:hint="eastAsia" w:asciiTheme="majorEastAsia" w:hAnsiTheme="majorEastAsia" w:eastAsiaTheme="majorEastAsia" w:cstheme="majorEastAsia"/>
                <w:sz w:val="24"/>
                <w:szCs w:val="24"/>
              </w:rPr>
              <w:t>分）</w:t>
            </w:r>
          </w:p>
        </w:tc>
        <w:tc>
          <w:tcPr>
            <w:tcW w:w="6581" w:type="dxa"/>
            <w:gridSpan w:val="2"/>
            <w:tcBorders>
              <w:top w:val="single" w:color="auto" w:sz="4" w:space="0"/>
              <w:left w:val="single" w:color="auto" w:sz="4" w:space="0"/>
              <w:bottom w:val="single" w:color="auto" w:sz="4" w:space="0"/>
              <w:right w:val="single" w:color="auto" w:sz="4" w:space="0"/>
            </w:tcBorders>
            <w:vAlign w:val="center"/>
          </w:tcPr>
          <w:p w14:paraId="59E757A7">
            <w:pPr>
              <w:widowControl/>
              <w:spacing w:line="288" w:lineRule="auto"/>
              <w:jc w:val="left"/>
              <w:rPr>
                <w:rFonts w:hint="eastAsia" w:asciiTheme="majorEastAsia" w:hAnsiTheme="majorEastAsia" w:eastAsiaTheme="majorEastAsia" w:cstheme="majorEastAsia"/>
                <w:sz w:val="24"/>
                <w:szCs w:val="24"/>
                <w:lang w:eastAsia="zh-CN"/>
              </w:rPr>
            </w:pPr>
            <w:r>
              <w:rPr>
                <w:rFonts w:hint="eastAsia" w:asciiTheme="majorEastAsia" w:hAnsiTheme="majorEastAsia" w:eastAsiaTheme="majorEastAsia" w:cstheme="majorEastAsia"/>
                <w:sz w:val="24"/>
                <w:szCs w:val="24"/>
                <w:lang w:eastAsia="zh-CN"/>
              </w:rPr>
              <w:t>项目负责人</w:t>
            </w:r>
            <w:r>
              <w:rPr>
                <w:rFonts w:hint="eastAsia" w:asciiTheme="majorEastAsia" w:hAnsiTheme="majorEastAsia" w:eastAsiaTheme="majorEastAsia" w:cstheme="majorEastAsia"/>
                <w:sz w:val="24"/>
                <w:szCs w:val="24"/>
              </w:rPr>
              <w:t>满足</w:t>
            </w:r>
            <w:r>
              <w:rPr>
                <w:rFonts w:hint="eastAsia" w:asciiTheme="majorEastAsia" w:hAnsiTheme="majorEastAsia" w:eastAsiaTheme="majorEastAsia" w:cstheme="majorEastAsia"/>
                <w:sz w:val="24"/>
                <w:szCs w:val="24"/>
                <w:lang w:val="en-US" w:eastAsia="zh-CN"/>
              </w:rPr>
              <w:t>资格</w:t>
            </w:r>
            <w:r>
              <w:rPr>
                <w:rFonts w:hint="eastAsia" w:asciiTheme="majorEastAsia" w:hAnsiTheme="majorEastAsia" w:eastAsiaTheme="majorEastAsia" w:cstheme="majorEastAsia"/>
                <w:sz w:val="24"/>
                <w:szCs w:val="24"/>
              </w:rPr>
              <w:t>要求</w:t>
            </w:r>
            <w:r>
              <w:rPr>
                <w:rFonts w:hint="eastAsia" w:asciiTheme="majorEastAsia" w:hAnsiTheme="majorEastAsia" w:eastAsiaTheme="majorEastAsia" w:cstheme="majorEastAsia"/>
                <w:sz w:val="24"/>
                <w:szCs w:val="24"/>
                <w:lang w:val="en-US" w:eastAsia="zh-CN"/>
              </w:rPr>
              <w:t>得6分，每增加一名相关专业高级工程师及以上技术职称得2分，最多得10分</w:t>
            </w:r>
            <w:r>
              <w:rPr>
                <w:rFonts w:hint="eastAsia" w:asciiTheme="majorEastAsia" w:hAnsiTheme="majorEastAsia" w:eastAsiaTheme="majorEastAsia" w:cstheme="majorEastAsia"/>
                <w:sz w:val="24"/>
                <w:szCs w:val="24"/>
              </w:rPr>
              <w:t>。</w:t>
            </w:r>
            <w:r>
              <w:rPr>
                <w:rFonts w:hint="eastAsia" w:asciiTheme="majorEastAsia" w:hAnsiTheme="majorEastAsia" w:eastAsiaTheme="majorEastAsia" w:cstheme="majorEastAsia"/>
                <w:sz w:val="24"/>
                <w:szCs w:val="24"/>
                <w:lang w:eastAsia="zh-CN"/>
              </w:rPr>
              <w:t>（身份证、职称证、社保证明或劳务合同复印件等资料）</w:t>
            </w:r>
          </w:p>
        </w:tc>
      </w:tr>
      <w:tr w14:paraId="4B71D003">
        <w:tblPrEx>
          <w:tblCellMar>
            <w:top w:w="0" w:type="dxa"/>
            <w:left w:w="108" w:type="dxa"/>
            <w:bottom w:w="0" w:type="dxa"/>
            <w:right w:w="108" w:type="dxa"/>
          </w:tblCellMar>
        </w:tblPrEx>
        <w:trPr>
          <w:trHeight w:val="780" w:hRule="atLeast"/>
          <w:jc w:val="center"/>
        </w:trPr>
        <w:tc>
          <w:tcPr>
            <w:tcW w:w="1323" w:type="dxa"/>
            <w:vMerge w:val="continue"/>
            <w:tcBorders>
              <w:left w:val="single" w:color="auto" w:sz="4" w:space="0"/>
              <w:right w:val="single" w:color="auto" w:sz="4" w:space="0"/>
            </w:tcBorders>
            <w:vAlign w:val="center"/>
          </w:tcPr>
          <w:p w14:paraId="01852F8A">
            <w:pPr>
              <w:jc w:val="center"/>
              <w:rPr>
                <w:rFonts w:hint="eastAsia" w:asciiTheme="majorEastAsia" w:hAnsiTheme="majorEastAsia" w:eastAsiaTheme="majorEastAsia" w:cstheme="majorEastAsia"/>
                <w:sz w:val="24"/>
                <w:szCs w:val="24"/>
                <w:highlight w:val="yellow"/>
              </w:rPr>
            </w:pPr>
          </w:p>
        </w:tc>
        <w:tc>
          <w:tcPr>
            <w:tcW w:w="2357" w:type="dxa"/>
            <w:tcBorders>
              <w:top w:val="single" w:color="auto" w:sz="4" w:space="0"/>
              <w:left w:val="single" w:color="auto" w:sz="4" w:space="0"/>
              <w:bottom w:val="single" w:color="auto" w:sz="4" w:space="0"/>
              <w:right w:val="single" w:color="auto" w:sz="4" w:space="0"/>
            </w:tcBorders>
            <w:vAlign w:val="center"/>
          </w:tcPr>
          <w:p w14:paraId="186EE752">
            <w:pPr>
              <w:widowControl/>
              <w:spacing w:line="288" w:lineRule="auto"/>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履约信誉</w:t>
            </w:r>
          </w:p>
          <w:p w14:paraId="3B7BD6D6">
            <w:pPr>
              <w:widowControl/>
              <w:spacing w:line="288" w:lineRule="auto"/>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w:t>
            </w:r>
            <w:r>
              <w:rPr>
                <w:rFonts w:hint="eastAsia" w:asciiTheme="majorEastAsia" w:hAnsiTheme="majorEastAsia" w:eastAsiaTheme="majorEastAsia" w:cstheme="majorEastAsia"/>
                <w:sz w:val="24"/>
                <w:szCs w:val="24"/>
                <w:lang w:val="en-US" w:eastAsia="zh-CN"/>
              </w:rPr>
              <w:t>4</w:t>
            </w:r>
            <w:r>
              <w:rPr>
                <w:rFonts w:hint="eastAsia" w:asciiTheme="majorEastAsia" w:hAnsiTheme="majorEastAsia" w:eastAsiaTheme="majorEastAsia" w:cstheme="majorEastAsia"/>
                <w:sz w:val="24"/>
                <w:szCs w:val="24"/>
              </w:rPr>
              <w:t>分）</w:t>
            </w:r>
          </w:p>
        </w:tc>
        <w:tc>
          <w:tcPr>
            <w:tcW w:w="6581" w:type="dxa"/>
            <w:gridSpan w:val="2"/>
            <w:tcBorders>
              <w:top w:val="single" w:color="auto" w:sz="4" w:space="0"/>
              <w:left w:val="single" w:color="auto" w:sz="4" w:space="0"/>
              <w:bottom w:val="single" w:color="auto" w:sz="4" w:space="0"/>
              <w:right w:val="single" w:color="auto" w:sz="4" w:space="0"/>
            </w:tcBorders>
            <w:vAlign w:val="center"/>
          </w:tcPr>
          <w:p w14:paraId="052EE151">
            <w:pPr>
              <w:widowControl/>
              <w:numPr>
                <w:ilvl w:val="0"/>
                <w:numId w:val="0"/>
              </w:numPr>
              <w:spacing w:line="288" w:lineRule="auto"/>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具有有效期内的质量管理体系认证证书的加</w:t>
            </w:r>
            <w:r>
              <w:rPr>
                <w:rFonts w:hint="eastAsia" w:asciiTheme="majorEastAsia" w:hAnsiTheme="majorEastAsia" w:eastAsiaTheme="majorEastAsia" w:cstheme="majorEastAsia"/>
                <w:sz w:val="24"/>
                <w:szCs w:val="24"/>
                <w:lang w:val="en-US" w:eastAsia="zh-CN"/>
              </w:rPr>
              <w:t>4</w:t>
            </w:r>
            <w:r>
              <w:rPr>
                <w:rFonts w:hint="eastAsia" w:asciiTheme="majorEastAsia" w:hAnsiTheme="majorEastAsia" w:eastAsiaTheme="majorEastAsia" w:cstheme="majorEastAsia"/>
                <w:sz w:val="24"/>
                <w:szCs w:val="24"/>
              </w:rPr>
              <w:t>分，</w:t>
            </w:r>
            <w:r>
              <w:rPr>
                <w:rFonts w:hint="eastAsia" w:asciiTheme="majorEastAsia" w:hAnsiTheme="majorEastAsia" w:eastAsiaTheme="majorEastAsia" w:cstheme="majorEastAsia"/>
                <w:sz w:val="24"/>
                <w:szCs w:val="24"/>
                <w:lang w:eastAsia="zh-CN"/>
              </w:rPr>
              <w:t>不提供</w:t>
            </w:r>
            <w:r>
              <w:rPr>
                <w:rFonts w:hint="eastAsia" w:asciiTheme="majorEastAsia" w:hAnsiTheme="majorEastAsia" w:eastAsiaTheme="majorEastAsia" w:cstheme="majorEastAsia"/>
                <w:sz w:val="24"/>
                <w:szCs w:val="24"/>
              </w:rPr>
              <w:t>不得分。</w:t>
            </w:r>
          </w:p>
        </w:tc>
      </w:tr>
      <w:tr w14:paraId="5FC6B41F">
        <w:tblPrEx>
          <w:tblCellMar>
            <w:top w:w="0" w:type="dxa"/>
            <w:left w:w="108" w:type="dxa"/>
            <w:bottom w:w="0" w:type="dxa"/>
            <w:right w:w="108" w:type="dxa"/>
          </w:tblCellMar>
        </w:tblPrEx>
        <w:trPr>
          <w:trHeight w:val="780" w:hRule="atLeast"/>
          <w:jc w:val="center"/>
        </w:trPr>
        <w:tc>
          <w:tcPr>
            <w:tcW w:w="1323" w:type="dxa"/>
            <w:vMerge w:val="continue"/>
            <w:tcBorders>
              <w:left w:val="single" w:color="auto" w:sz="4" w:space="0"/>
              <w:bottom w:val="single" w:color="auto" w:sz="4" w:space="0"/>
              <w:right w:val="single" w:color="auto" w:sz="4" w:space="0"/>
            </w:tcBorders>
            <w:vAlign w:val="center"/>
          </w:tcPr>
          <w:p w14:paraId="6C07FDFF">
            <w:pPr>
              <w:jc w:val="center"/>
              <w:rPr>
                <w:rFonts w:hint="eastAsia" w:asciiTheme="majorEastAsia" w:hAnsiTheme="majorEastAsia" w:eastAsiaTheme="majorEastAsia" w:cstheme="majorEastAsia"/>
                <w:sz w:val="24"/>
                <w:szCs w:val="24"/>
                <w:highlight w:val="yellow"/>
              </w:rPr>
            </w:pPr>
          </w:p>
        </w:tc>
        <w:tc>
          <w:tcPr>
            <w:tcW w:w="2357" w:type="dxa"/>
            <w:tcBorders>
              <w:top w:val="single" w:color="auto" w:sz="4" w:space="0"/>
              <w:left w:val="single" w:color="auto" w:sz="4" w:space="0"/>
              <w:bottom w:val="single" w:color="auto" w:sz="4" w:space="0"/>
              <w:right w:val="single" w:color="auto" w:sz="4" w:space="0"/>
            </w:tcBorders>
            <w:vAlign w:val="center"/>
          </w:tcPr>
          <w:p w14:paraId="1689C640">
            <w:pPr>
              <w:widowControl/>
              <w:spacing w:line="288" w:lineRule="auto"/>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后续服务</w:t>
            </w:r>
            <w:r>
              <w:rPr>
                <w:rFonts w:hint="eastAsia" w:asciiTheme="majorEastAsia" w:hAnsiTheme="majorEastAsia" w:eastAsiaTheme="majorEastAsia" w:cstheme="majorEastAsia"/>
                <w:sz w:val="24"/>
                <w:szCs w:val="24"/>
                <w:lang w:eastAsia="zh-CN"/>
              </w:rPr>
              <w:t>内容</w:t>
            </w:r>
            <w:r>
              <w:rPr>
                <w:rFonts w:hint="eastAsia" w:asciiTheme="majorEastAsia" w:hAnsiTheme="majorEastAsia" w:eastAsiaTheme="majorEastAsia" w:cstheme="majorEastAsia"/>
                <w:sz w:val="24"/>
                <w:szCs w:val="24"/>
              </w:rPr>
              <w:t>（包括服务承诺）（5分）</w:t>
            </w:r>
          </w:p>
        </w:tc>
        <w:tc>
          <w:tcPr>
            <w:tcW w:w="6581" w:type="dxa"/>
            <w:gridSpan w:val="2"/>
            <w:tcBorders>
              <w:top w:val="single" w:color="auto" w:sz="4" w:space="0"/>
              <w:left w:val="single" w:color="auto" w:sz="4" w:space="0"/>
              <w:bottom w:val="single" w:color="auto" w:sz="4" w:space="0"/>
              <w:right w:val="single" w:color="auto" w:sz="4" w:space="0"/>
            </w:tcBorders>
            <w:vAlign w:val="center"/>
          </w:tcPr>
          <w:p w14:paraId="5D85B93E">
            <w:pPr>
              <w:widowControl/>
              <w:snapToGrid w:val="0"/>
              <w:spacing w:line="288" w:lineRule="auto"/>
              <w:jc w:val="left"/>
              <w:rPr>
                <w:rFonts w:hint="eastAsia" w:asciiTheme="majorEastAsia" w:hAnsiTheme="majorEastAsia" w:eastAsiaTheme="majorEastAsia" w:cstheme="majorEastAsia"/>
                <w:kern w:val="2"/>
                <w:sz w:val="24"/>
                <w:szCs w:val="24"/>
                <w:lang w:val="en-US" w:eastAsia="zh-CN" w:bidi="ar-SA"/>
              </w:rPr>
            </w:pPr>
            <w:r>
              <w:rPr>
                <w:rFonts w:hint="eastAsia" w:asciiTheme="majorEastAsia" w:hAnsiTheme="majorEastAsia" w:eastAsiaTheme="majorEastAsia" w:cstheme="majorEastAsia"/>
                <w:sz w:val="24"/>
                <w:szCs w:val="24"/>
              </w:rPr>
              <w:t>项目建设过程中出现技术问题解决的承诺含有不少于2个常驻施工现场设计代表（后续服务人员）承诺，常驻施工现场人员不得更换承诺，</w:t>
            </w:r>
            <w:r>
              <w:rPr>
                <w:rFonts w:hint="eastAsia" w:asciiTheme="majorEastAsia" w:hAnsiTheme="majorEastAsia" w:eastAsiaTheme="majorEastAsia" w:cstheme="majorEastAsia"/>
                <w:sz w:val="24"/>
                <w:szCs w:val="24"/>
                <w:lang w:eastAsia="zh-CN"/>
              </w:rPr>
              <w:t>两项</w:t>
            </w:r>
            <w:r>
              <w:rPr>
                <w:rFonts w:hint="eastAsia" w:asciiTheme="majorEastAsia" w:hAnsiTheme="majorEastAsia" w:eastAsiaTheme="majorEastAsia" w:cstheme="majorEastAsia"/>
                <w:sz w:val="24"/>
                <w:szCs w:val="24"/>
              </w:rPr>
              <w:t>全得5分，缺一项扣2.5分，扣完为止。</w:t>
            </w:r>
          </w:p>
        </w:tc>
      </w:tr>
    </w:tbl>
    <w:p w14:paraId="2A31B725">
      <w:pPr>
        <w:pStyle w:val="2"/>
        <w:ind w:firstLine="480"/>
        <w:rPr>
          <w:rFonts w:ascii="宋体" w:hAnsi="宋体" w:eastAsia="宋体" w:cs="宋体"/>
          <w:sz w:val="24"/>
        </w:rPr>
      </w:pPr>
    </w:p>
    <w:p w14:paraId="71953D3E">
      <w:pPr>
        <w:spacing w:line="560" w:lineRule="exact"/>
        <w:rPr>
          <w:rFonts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63C40EF6">
      <w:pPr>
        <w:spacing w:line="560" w:lineRule="exact"/>
        <w:ind w:firstLine="480" w:firstLineChars="200"/>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6FD39901">
      <w:pPr>
        <w:spacing w:line="560" w:lineRule="exact"/>
        <w:ind w:firstLine="480" w:firstLineChars="200"/>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60A1285D">
      <w:pPr>
        <w:spacing w:line="560" w:lineRule="exact"/>
        <w:ind w:firstLine="480" w:firstLineChars="200"/>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7B3649B7">
      <w:pPr>
        <w:spacing w:line="560" w:lineRule="exact"/>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35D350D0">
      <w:pPr>
        <w:spacing w:line="560" w:lineRule="exact"/>
        <w:ind w:firstLine="480" w:firstLineChars="200"/>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1E404EF0">
      <w:pPr>
        <w:spacing w:line="560" w:lineRule="exact"/>
        <w:ind w:firstLine="480" w:firstLineChars="200"/>
        <w:rPr>
          <w:rFonts w:ascii="宋体" w:hAnsi="宋体" w:cs="宋体"/>
          <w:sz w:val="24"/>
        </w:rPr>
      </w:pPr>
      <w:r>
        <w:rPr>
          <w:rFonts w:hint="eastAsia" w:ascii="宋体" w:hAnsi="宋体" w:cs="宋体"/>
          <w:sz w:val="24"/>
        </w:rPr>
        <w:t>22.8在竞争性磋商期间，采购人将有专门人员与供应商进行联络。</w:t>
      </w:r>
    </w:p>
    <w:p w14:paraId="489ABEEF">
      <w:pPr>
        <w:spacing w:line="560" w:lineRule="exact"/>
        <w:ind w:firstLine="482" w:firstLineChars="200"/>
        <w:rPr>
          <w:rFonts w:ascii="宋体" w:hAnsi="宋体" w:cs="宋体"/>
          <w:b/>
          <w:sz w:val="24"/>
        </w:rPr>
      </w:pPr>
      <w:r>
        <w:rPr>
          <w:rFonts w:hint="eastAsia" w:ascii="宋体" w:hAnsi="宋体" w:cs="宋体"/>
          <w:b/>
          <w:sz w:val="24"/>
        </w:rPr>
        <w:t>23.竞争性磋商终止</w:t>
      </w:r>
    </w:p>
    <w:p w14:paraId="5CBD5F29">
      <w:pPr>
        <w:spacing w:line="560" w:lineRule="exact"/>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14:paraId="6998D97D">
      <w:pPr>
        <w:spacing w:line="560" w:lineRule="exact"/>
        <w:ind w:firstLine="480" w:firstLineChars="200"/>
        <w:rPr>
          <w:rFonts w:ascii="宋体" w:hAnsi="宋体" w:cs="宋体"/>
          <w:sz w:val="24"/>
        </w:rPr>
      </w:pPr>
      <w:r>
        <w:rPr>
          <w:rFonts w:hint="eastAsia" w:ascii="宋体" w:hAnsi="宋体" w:cs="宋体"/>
          <w:sz w:val="24"/>
        </w:rPr>
        <w:t>（1）因情况变化，不再符合竞争性磋商适用情形的；</w:t>
      </w:r>
    </w:p>
    <w:p w14:paraId="5275BE42">
      <w:pPr>
        <w:spacing w:line="560" w:lineRule="exact"/>
        <w:ind w:firstLine="480" w:firstLineChars="200"/>
        <w:rPr>
          <w:rFonts w:ascii="宋体" w:hAnsi="宋体" w:cs="宋体"/>
          <w:sz w:val="24"/>
        </w:rPr>
      </w:pPr>
      <w:r>
        <w:rPr>
          <w:rFonts w:hint="eastAsia" w:ascii="宋体" w:hAnsi="宋体" w:cs="宋体"/>
          <w:sz w:val="24"/>
        </w:rPr>
        <w:t>（2）出现影响采购公正的违法、违规行为的；</w:t>
      </w:r>
    </w:p>
    <w:p w14:paraId="392E0BA3">
      <w:pPr>
        <w:spacing w:line="560" w:lineRule="exact"/>
        <w:ind w:firstLine="480" w:firstLineChars="200"/>
        <w:rPr>
          <w:rFonts w:ascii="宋体" w:hAnsi="宋体" w:cs="宋体"/>
          <w:sz w:val="24"/>
        </w:rPr>
      </w:pPr>
      <w:r>
        <w:rPr>
          <w:rFonts w:hint="eastAsia" w:ascii="宋体" w:hAnsi="宋体" w:cs="宋体"/>
          <w:sz w:val="24"/>
        </w:rPr>
        <w:t>（3）在采购过程中符合磋商文件要求的供应商不足3家的；</w:t>
      </w:r>
    </w:p>
    <w:p w14:paraId="02961F0F">
      <w:pPr>
        <w:spacing w:line="560" w:lineRule="exact"/>
        <w:ind w:firstLine="480" w:firstLineChars="200"/>
        <w:rPr>
          <w:rFonts w:ascii="宋体" w:hAnsi="宋体" w:cs="宋体"/>
          <w:b/>
          <w:sz w:val="24"/>
        </w:rPr>
      </w:pPr>
      <w:r>
        <w:rPr>
          <w:rFonts w:hint="eastAsia" w:ascii="宋体" w:hAnsi="宋体" w:cs="宋体"/>
          <w:sz w:val="24"/>
        </w:rPr>
        <w:t>（4）在采购活动中因重大变故，采购任务取消的；</w:t>
      </w:r>
    </w:p>
    <w:p w14:paraId="663CAD3C">
      <w:pPr>
        <w:spacing w:line="720" w:lineRule="auto"/>
        <w:jc w:val="center"/>
        <w:rPr>
          <w:rFonts w:ascii="宋体" w:hAnsi="宋体" w:cs="宋体"/>
          <w:b/>
          <w:sz w:val="24"/>
        </w:rPr>
      </w:pPr>
      <w:r>
        <w:rPr>
          <w:rFonts w:hint="eastAsia" w:ascii="宋体" w:hAnsi="宋体" w:cs="宋体"/>
          <w:b/>
          <w:sz w:val="24"/>
        </w:rPr>
        <w:t>七、成交通知</w:t>
      </w:r>
    </w:p>
    <w:p w14:paraId="55AE9C38">
      <w:pPr>
        <w:spacing w:line="560" w:lineRule="exact"/>
        <w:ind w:firstLine="482" w:firstLineChars="200"/>
        <w:rPr>
          <w:rFonts w:ascii="宋体" w:hAnsi="宋体" w:cs="宋体"/>
          <w:b/>
          <w:sz w:val="24"/>
        </w:rPr>
      </w:pPr>
      <w:r>
        <w:rPr>
          <w:rFonts w:hint="eastAsia" w:ascii="宋体" w:hAnsi="宋体" w:cs="宋体"/>
          <w:b/>
          <w:sz w:val="24"/>
        </w:rPr>
        <w:t>24.成交通知</w:t>
      </w:r>
    </w:p>
    <w:p w14:paraId="63D5A26D">
      <w:pPr>
        <w:pStyle w:val="45"/>
        <w:spacing w:line="360" w:lineRule="auto"/>
        <w:ind w:firstLine="480" w:firstLineChars="200"/>
        <w:rPr>
          <w:rFonts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43C70F5D">
      <w:pPr>
        <w:tabs>
          <w:tab w:val="left" w:pos="1800"/>
        </w:tabs>
        <w:spacing w:line="360" w:lineRule="auto"/>
        <w:ind w:firstLine="480" w:firstLineChars="200"/>
        <w:rPr>
          <w:rFonts w:ascii="宋体" w:hAnsi="宋体" w:cs="宋体"/>
          <w:sz w:val="24"/>
        </w:rPr>
      </w:pPr>
      <w:r>
        <w:rPr>
          <w:rFonts w:hint="eastAsia" w:ascii="宋体" w:hAnsi="宋体" w:cs="宋体"/>
          <w:sz w:val="24"/>
        </w:rPr>
        <w:t>24.2</w:t>
      </w:r>
      <w:r>
        <w:rPr>
          <w:rFonts w:hint="eastAsia" w:ascii="宋体" w:hAnsi="宋体" w:cs="宋体"/>
          <w:sz w:val="24"/>
          <w:lang w:val="en-US" w:eastAsia="zh-CN"/>
        </w:rPr>
        <w:t>在发出成交公告后</w:t>
      </w:r>
      <w:r>
        <w:rPr>
          <w:rFonts w:hint="eastAsia" w:ascii="宋体" w:hAnsi="宋体" w:eastAsia="宋体" w:cs="宋体"/>
          <w:sz w:val="24"/>
          <w:lang w:val="en-US" w:eastAsia="zh-CN"/>
        </w:rPr>
        <w:t>请采购人、中标人登录</w:t>
      </w:r>
      <w:r>
        <w:rPr>
          <w:rFonts w:hint="eastAsia" w:ascii="宋体" w:hAnsi="宋体" w:eastAsia="宋体" w:cs="宋体"/>
          <w:sz w:val="24"/>
        </w:rPr>
        <w:t>周口市公共资源</w:t>
      </w:r>
      <w:r>
        <w:rPr>
          <w:rFonts w:hint="eastAsia" w:ascii="宋体" w:hAnsi="宋体" w:eastAsia="宋体" w:cs="宋体"/>
          <w:sz w:val="24"/>
          <w:szCs w:val="24"/>
        </w:rPr>
        <w:t>交易</w:t>
      </w:r>
      <w:r>
        <w:rPr>
          <w:rFonts w:hint="eastAsia" w:ascii="宋体" w:hAnsi="宋体" w:eastAsia="宋体" w:cs="宋体"/>
          <w:sz w:val="24"/>
          <w:lang w:eastAsia="zh-CN"/>
        </w:rPr>
        <w:t>中心网</w:t>
      </w:r>
      <w:r>
        <w:rPr>
          <w:rFonts w:hint="eastAsia" w:ascii="宋体" w:hAnsi="宋体" w:eastAsia="宋体" w:cs="宋体"/>
          <w:sz w:val="24"/>
          <w:szCs w:val="24"/>
        </w:rPr>
        <w:t>（http://jyzx.zhoukou.gov.cn）</w:t>
      </w:r>
      <w:r>
        <w:rPr>
          <w:rFonts w:hint="eastAsia" w:ascii="宋体" w:hAnsi="宋体" w:eastAsia="宋体" w:cs="宋体"/>
          <w:sz w:val="24"/>
          <w:szCs w:val="24"/>
          <w:lang w:val="en-US" w:eastAsia="zh-CN"/>
        </w:rPr>
        <w:t>自行下载</w:t>
      </w:r>
      <w:r>
        <w:rPr>
          <w:rFonts w:hint="eastAsia" w:cs="宋体"/>
          <w:sz w:val="24"/>
          <w:lang w:val="en-US" w:eastAsia="zh-CN"/>
        </w:rPr>
        <w:t>成交</w:t>
      </w:r>
      <w:r>
        <w:rPr>
          <w:rFonts w:hint="eastAsia" w:ascii="宋体" w:hAnsi="宋体" w:eastAsia="宋体" w:cs="宋体"/>
          <w:sz w:val="24"/>
        </w:rPr>
        <w:t>通知书。</w:t>
      </w:r>
    </w:p>
    <w:p w14:paraId="124EA7B7">
      <w:pPr>
        <w:tabs>
          <w:tab w:val="left" w:pos="1800"/>
        </w:tabs>
        <w:spacing w:line="560" w:lineRule="exact"/>
        <w:ind w:firstLine="480" w:firstLineChars="200"/>
        <w:rPr>
          <w:rFonts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1811C49F">
      <w:pPr>
        <w:spacing w:line="720" w:lineRule="auto"/>
        <w:jc w:val="center"/>
        <w:rPr>
          <w:rFonts w:ascii="宋体" w:hAnsi="宋体" w:cs="宋体"/>
          <w:sz w:val="24"/>
        </w:rPr>
      </w:pPr>
      <w:r>
        <w:rPr>
          <w:rFonts w:hint="eastAsia" w:ascii="宋体" w:hAnsi="宋体" w:cs="宋体"/>
          <w:b/>
          <w:sz w:val="24"/>
        </w:rPr>
        <w:t>八、合同授予</w:t>
      </w:r>
    </w:p>
    <w:p w14:paraId="245393C7">
      <w:pPr>
        <w:tabs>
          <w:tab w:val="left" w:pos="1620"/>
        </w:tabs>
        <w:spacing w:line="560" w:lineRule="exact"/>
        <w:ind w:firstLine="482" w:firstLineChars="200"/>
        <w:rPr>
          <w:rFonts w:ascii="宋体" w:hAnsi="宋体" w:cs="宋体"/>
          <w:b/>
          <w:sz w:val="24"/>
        </w:rPr>
      </w:pPr>
      <w:r>
        <w:rPr>
          <w:rFonts w:hint="eastAsia" w:ascii="宋体" w:hAnsi="宋体" w:cs="宋体"/>
          <w:b/>
          <w:sz w:val="24"/>
        </w:rPr>
        <w:t>25.签订合同及合同的执行</w:t>
      </w:r>
    </w:p>
    <w:p w14:paraId="24EB4416">
      <w:pPr>
        <w:spacing w:line="560" w:lineRule="exact"/>
        <w:ind w:firstLine="480" w:firstLineChars="200"/>
        <w:rPr>
          <w:rFonts w:ascii="宋体" w:hAnsi="宋体" w:cs="宋体"/>
          <w:sz w:val="24"/>
        </w:rPr>
      </w:pPr>
      <w:r>
        <w:rPr>
          <w:rFonts w:hint="eastAsia" w:ascii="宋体" w:hAnsi="宋体" w:cs="宋体"/>
          <w:sz w:val="24"/>
        </w:rPr>
        <w:t>25.1采购人、成交供应商按照竞争性磋商文件确定的合同文本签订政府采购合同。</w:t>
      </w:r>
    </w:p>
    <w:p w14:paraId="63283EA2">
      <w:pPr>
        <w:spacing w:line="560" w:lineRule="exact"/>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7B51F343">
      <w:pPr>
        <w:spacing w:line="560" w:lineRule="exact"/>
        <w:ind w:firstLine="480" w:firstLineChars="200"/>
        <w:rPr>
          <w:rFonts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A17181E">
      <w:pPr>
        <w:spacing w:line="720" w:lineRule="auto"/>
        <w:jc w:val="center"/>
        <w:rPr>
          <w:rFonts w:ascii="宋体" w:hAnsi="宋体" w:cs="宋体"/>
          <w:b/>
          <w:sz w:val="24"/>
        </w:rPr>
      </w:pPr>
      <w:r>
        <w:rPr>
          <w:rFonts w:hint="eastAsia" w:ascii="宋体" w:hAnsi="宋体" w:cs="宋体"/>
          <w:b/>
          <w:sz w:val="24"/>
        </w:rPr>
        <w:t>九、质疑处理</w:t>
      </w:r>
    </w:p>
    <w:p w14:paraId="094BDC88">
      <w:pPr>
        <w:pStyle w:val="6"/>
        <w:spacing w:line="560" w:lineRule="exact"/>
        <w:ind w:firstLine="482" w:firstLineChars="200"/>
        <w:jc w:val="both"/>
        <w:rPr>
          <w:rFonts w:ascii="宋体" w:hAnsi="宋体" w:cs="宋体"/>
          <w:b/>
          <w:sz w:val="24"/>
        </w:rPr>
      </w:pPr>
      <w:r>
        <w:rPr>
          <w:rFonts w:hint="eastAsia" w:ascii="宋体" w:hAnsi="宋体" w:cs="宋体"/>
          <w:b/>
          <w:sz w:val="24"/>
        </w:rPr>
        <w:t>26.质疑程序及处理</w:t>
      </w:r>
    </w:p>
    <w:p w14:paraId="49DA5FB8">
      <w:pPr>
        <w:spacing w:line="560" w:lineRule="exact"/>
        <w:ind w:firstLine="480" w:firstLineChars="200"/>
        <w:rPr>
          <w:rFonts w:ascii="宋体" w:hAnsi="宋体" w:cs="宋体"/>
          <w:sz w:val="24"/>
        </w:rPr>
      </w:pPr>
      <w:r>
        <w:rPr>
          <w:rFonts w:hint="eastAsia" w:ascii="宋体" w:hAnsi="宋体" w:cs="宋体"/>
          <w:sz w:val="24"/>
        </w:rPr>
        <w:t>26.1</w:t>
      </w:r>
      <w:r>
        <w:rPr>
          <w:rFonts w:hint="eastAsia" w:ascii="宋体" w:hAnsi="宋体" w:cs="宋体"/>
          <w:bCs/>
          <w:sz w:val="24"/>
          <w:lang w:val="en-US" w:eastAsia="zh-CN"/>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43D9C3AB">
      <w:pPr>
        <w:spacing w:line="560" w:lineRule="exact"/>
        <w:ind w:firstLine="480" w:firstLineChars="200"/>
        <w:rPr>
          <w:rFonts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375ACC2D">
      <w:pPr>
        <w:spacing w:line="560" w:lineRule="exact"/>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4F3589B9">
      <w:pPr>
        <w:spacing w:line="560" w:lineRule="exact"/>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5C05A47">
      <w:pPr>
        <w:spacing w:line="560" w:lineRule="exact"/>
        <w:rPr>
          <w:rFonts w:ascii="宋体" w:hAnsi="宋体" w:cs="宋体"/>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59FA401F">
      <w:pPr>
        <w:jc w:val="center"/>
        <w:rPr>
          <w:rFonts w:hint="eastAsia" w:ascii="宋体" w:hAnsi="宋体" w:eastAsia="宋体" w:cs="宋体"/>
          <w:b/>
          <w:sz w:val="32"/>
          <w:szCs w:val="32"/>
        </w:rPr>
      </w:pPr>
      <w:r>
        <w:rPr>
          <w:rFonts w:hint="eastAsia" w:ascii="宋体" w:hAnsi="宋体" w:eastAsia="宋体" w:cs="宋体"/>
          <w:b/>
          <w:sz w:val="32"/>
          <w:szCs w:val="32"/>
        </w:rPr>
        <w:t>第三章 采购项目内容及要求</w:t>
      </w:r>
    </w:p>
    <w:p w14:paraId="3896C4C9">
      <w:pPr>
        <w:numPr>
          <w:ilvl w:val="0"/>
          <w:numId w:val="0"/>
        </w:numPr>
        <w:spacing w:line="480" w:lineRule="auto"/>
        <w:ind w:left="420" w:leftChars="0"/>
        <w:rPr>
          <w:rStyle w:val="76"/>
          <w:rFonts w:hint="eastAsia" w:ascii="宋体" w:hAnsi="宋体" w:cs="宋体"/>
          <w:color w:val="000000"/>
          <w:sz w:val="24"/>
          <w:lang w:val="en-US" w:eastAsia="zh-CN"/>
        </w:rPr>
      </w:pPr>
    </w:p>
    <w:p w14:paraId="148E6C2D">
      <w:pPr>
        <w:pStyle w:val="45"/>
        <w:spacing w:line="360" w:lineRule="auto"/>
        <w:ind w:firstLine="240"/>
        <w:rPr>
          <w:rStyle w:val="76"/>
          <w:rFonts w:ascii="宋体" w:hAnsi="宋体" w:cs="宋体"/>
          <w:color w:val="000000"/>
          <w:sz w:val="24"/>
          <w:szCs w:val="24"/>
          <w:lang w:val="zh-CN"/>
        </w:rPr>
      </w:pPr>
      <w:r>
        <w:rPr>
          <w:rStyle w:val="76"/>
          <w:rFonts w:hint="eastAsia" w:ascii="宋体" w:hAnsi="宋体" w:cs="宋体"/>
          <w:color w:val="000000"/>
          <w:sz w:val="24"/>
          <w:lang w:val="en-US" w:eastAsia="zh-CN"/>
        </w:rPr>
        <w:t>1.</w:t>
      </w:r>
      <w:r>
        <w:rPr>
          <w:rStyle w:val="76"/>
          <w:rFonts w:hint="eastAsia" w:ascii="宋体" w:hAnsi="宋体" w:cs="宋体"/>
          <w:color w:val="000000"/>
          <w:sz w:val="24"/>
          <w:lang w:val="zh-CN"/>
        </w:rPr>
        <w:t>本项目</w:t>
      </w:r>
      <w:r>
        <w:rPr>
          <w:rStyle w:val="76"/>
          <w:rFonts w:hint="eastAsia" w:ascii="宋体" w:hAnsi="宋体" w:cs="宋体"/>
          <w:color w:val="000000"/>
          <w:sz w:val="24"/>
          <w:szCs w:val="24"/>
          <w:lang w:val="zh-CN"/>
        </w:rPr>
        <w:t>采购内容：</w:t>
      </w:r>
      <w:r>
        <w:rPr>
          <w:rFonts w:hint="eastAsia" w:ascii="宋体" w:hAnsi="宋体" w:eastAsia="宋体" w:cs="宋体"/>
          <w:color w:val="000000"/>
          <w:sz w:val="24"/>
          <w:szCs w:val="24"/>
          <w:highlight w:val="none"/>
          <w:lang w:val="en-US" w:eastAsia="zh-CN"/>
        </w:rPr>
        <w:t>初勘、初测，详勘、定测，初步设计，施工图设计，其他：后续服务。</w:t>
      </w:r>
    </w:p>
    <w:p w14:paraId="5949F990">
      <w:pPr>
        <w:spacing w:line="360" w:lineRule="auto"/>
        <w:ind w:left="350"/>
        <w:rPr>
          <w:rStyle w:val="76"/>
          <w:rFonts w:ascii="宋体" w:hAnsi="宋体" w:cs="宋体"/>
          <w:color w:val="000000"/>
          <w:sz w:val="24"/>
          <w:lang w:val="zh-CN"/>
        </w:rPr>
      </w:pPr>
      <w:r>
        <w:rPr>
          <w:rStyle w:val="76"/>
          <w:rFonts w:hint="eastAsia" w:ascii="宋体" w:hAnsi="宋体" w:cs="宋体"/>
          <w:color w:val="000000"/>
          <w:sz w:val="24"/>
          <w:lang w:val="zh-CN"/>
        </w:rPr>
        <w:t>2.服务内容及要求：</w:t>
      </w:r>
    </w:p>
    <w:p w14:paraId="7875CD05">
      <w:pPr>
        <w:spacing w:line="360" w:lineRule="auto"/>
        <w:ind w:firstLine="480" w:firstLineChars="200"/>
        <w:rPr>
          <w:rStyle w:val="76"/>
          <w:rFonts w:ascii="宋体" w:hAnsi="宋体" w:cs="宋体"/>
          <w:color w:val="000000"/>
          <w:sz w:val="24"/>
          <w:lang w:val="zh-CN"/>
        </w:rPr>
      </w:pPr>
      <w:r>
        <w:rPr>
          <w:rStyle w:val="76"/>
          <w:rFonts w:hint="eastAsia" w:ascii="宋体" w:hAnsi="宋体" w:cs="宋体"/>
          <w:color w:val="000000"/>
          <w:sz w:val="24"/>
          <w:lang w:val="zh-CN"/>
        </w:rPr>
        <w:t>2.1服务要求：服务年限，在接到采购方服务请求后，1小时响应，2小时内上门解决问题；质保期内提供免费上门服务，质保期外的收费按相关行业规则或由双方协商收取。</w:t>
      </w:r>
    </w:p>
    <w:p w14:paraId="3CE0DC3B">
      <w:pPr>
        <w:spacing w:line="360" w:lineRule="auto"/>
        <w:ind w:firstLine="480" w:firstLineChars="200"/>
        <w:rPr>
          <w:rStyle w:val="76"/>
          <w:rFonts w:ascii="宋体" w:hAnsi="宋体" w:cs="宋体"/>
          <w:color w:val="000000"/>
          <w:sz w:val="24"/>
          <w:lang w:val="zh-CN"/>
        </w:rPr>
      </w:pPr>
      <w:r>
        <w:rPr>
          <w:rStyle w:val="76"/>
          <w:rFonts w:hint="eastAsia" w:ascii="宋体" w:hAnsi="宋体" w:cs="宋体"/>
          <w:color w:val="000000"/>
          <w:sz w:val="24"/>
          <w:lang w:val="zh-CN"/>
        </w:rPr>
        <w:t>2.2</w:t>
      </w:r>
      <w:r>
        <w:rPr>
          <w:rStyle w:val="76"/>
          <w:rFonts w:hint="eastAsia" w:ascii="宋体" w:hAnsi="宋体" w:cs="宋体"/>
          <w:color w:val="000000"/>
          <w:sz w:val="24"/>
          <w:lang w:val="en-US" w:eastAsia="zh-CN"/>
        </w:rPr>
        <w:t>服务</w:t>
      </w:r>
      <w:r>
        <w:rPr>
          <w:rStyle w:val="76"/>
          <w:rFonts w:hint="eastAsia" w:ascii="宋体" w:hAnsi="宋体" w:cs="宋体"/>
          <w:color w:val="000000"/>
          <w:sz w:val="24"/>
          <w:lang w:val="zh-CN"/>
        </w:rPr>
        <w:t>地点：采购人指定地点。</w:t>
      </w:r>
    </w:p>
    <w:p w14:paraId="40AFE0F3">
      <w:pPr>
        <w:spacing w:line="360" w:lineRule="auto"/>
        <w:ind w:firstLine="480" w:firstLineChars="200"/>
        <w:rPr>
          <w:rStyle w:val="76"/>
          <w:rFonts w:ascii="宋体" w:hAnsi="宋体" w:cs="宋体"/>
          <w:color w:val="000000"/>
          <w:sz w:val="24"/>
          <w:lang w:val="zh-CN"/>
        </w:rPr>
      </w:pPr>
      <w:r>
        <w:rPr>
          <w:rStyle w:val="76"/>
          <w:rFonts w:hint="eastAsia" w:ascii="宋体" w:hAnsi="宋体" w:cs="宋体"/>
          <w:color w:val="000000"/>
          <w:sz w:val="24"/>
          <w:lang w:val="zh-CN"/>
        </w:rPr>
        <w:t>2.3</w:t>
      </w:r>
      <w:r>
        <w:rPr>
          <w:rStyle w:val="76"/>
          <w:rFonts w:hint="eastAsia" w:ascii="宋体" w:hAnsi="宋体" w:cs="宋体"/>
          <w:color w:val="000000"/>
          <w:sz w:val="24"/>
          <w:lang w:val="en-US" w:eastAsia="zh-CN"/>
        </w:rPr>
        <w:t>服务</w:t>
      </w:r>
      <w:r>
        <w:rPr>
          <w:rStyle w:val="76"/>
          <w:rFonts w:hint="eastAsia" w:ascii="宋体" w:hAnsi="宋体" w:cs="宋体"/>
          <w:color w:val="000000"/>
          <w:sz w:val="24"/>
          <w:lang w:val="zh-CN"/>
        </w:rPr>
        <w:t>日期：合同签订后</w:t>
      </w:r>
      <w:r>
        <w:rPr>
          <w:rStyle w:val="76"/>
          <w:rFonts w:hint="eastAsia" w:ascii="宋体" w:hAnsi="宋体" w:cs="宋体"/>
          <w:color w:val="000000"/>
          <w:sz w:val="24"/>
          <w:lang w:val="en-US" w:eastAsia="zh-CN"/>
        </w:rPr>
        <w:t>20</w:t>
      </w:r>
      <w:r>
        <w:rPr>
          <w:rStyle w:val="76"/>
          <w:rFonts w:hint="eastAsia" w:ascii="宋体" w:hAnsi="宋体" w:cs="宋体"/>
          <w:color w:val="000000"/>
          <w:sz w:val="24"/>
          <w:lang w:val="zh-CN"/>
        </w:rPr>
        <w:t>日历天内。</w:t>
      </w:r>
    </w:p>
    <w:p w14:paraId="10A49354">
      <w:pPr>
        <w:spacing w:line="360" w:lineRule="auto"/>
        <w:ind w:firstLine="480" w:firstLineChars="200"/>
        <w:rPr>
          <w:rStyle w:val="76"/>
          <w:rFonts w:ascii="宋体" w:hAnsi="宋体" w:cs="宋体"/>
          <w:color w:val="000000"/>
          <w:sz w:val="24"/>
          <w:lang w:val="zh-CN"/>
        </w:rPr>
      </w:pPr>
      <w:r>
        <w:rPr>
          <w:rStyle w:val="76"/>
          <w:rFonts w:hint="eastAsia" w:ascii="宋体" w:hAnsi="宋体" w:cs="宋体"/>
          <w:color w:val="000000"/>
          <w:sz w:val="24"/>
          <w:lang w:val="zh-CN"/>
        </w:rPr>
        <w:t>2.4验收：由最终用户组织验收。</w:t>
      </w:r>
    </w:p>
    <w:p w14:paraId="7409B6DE">
      <w:pPr>
        <w:spacing w:after="120" w:line="415" w:lineRule="auto"/>
        <w:ind w:firstLine="480" w:firstLineChars="200"/>
        <w:jc w:val="center"/>
        <w:rPr>
          <w:rStyle w:val="76"/>
          <w:rFonts w:ascii="宋体" w:hAnsi="宋体" w:cs="宋体"/>
          <w:color w:val="000000"/>
          <w:sz w:val="24"/>
          <w:lang w:val="zh-CN"/>
        </w:rPr>
      </w:pPr>
    </w:p>
    <w:p w14:paraId="70C1D77A">
      <w:pPr>
        <w:pStyle w:val="45"/>
        <w:ind w:firstLine="210"/>
        <w:rPr>
          <w:rStyle w:val="76"/>
          <w:color w:val="000000"/>
          <w:lang w:val="zh-CN"/>
        </w:rPr>
      </w:pPr>
    </w:p>
    <w:p w14:paraId="3BB639C2">
      <w:pPr>
        <w:pStyle w:val="45"/>
        <w:ind w:firstLine="240"/>
        <w:rPr>
          <w:rFonts w:ascii="宋体" w:hAnsi="宋体" w:cs="宋体"/>
          <w:sz w:val="24"/>
        </w:rPr>
      </w:pPr>
    </w:p>
    <w:p w14:paraId="6F9DA340">
      <w:pPr>
        <w:pStyle w:val="45"/>
        <w:ind w:firstLine="240"/>
        <w:rPr>
          <w:rFonts w:ascii="宋体" w:hAnsi="宋体" w:cs="宋体"/>
          <w:sz w:val="24"/>
        </w:rPr>
      </w:pPr>
    </w:p>
    <w:p w14:paraId="12211083">
      <w:pPr>
        <w:pStyle w:val="45"/>
        <w:ind w:firstLine="240"/>
        <w:rPr>
          <w:rFonts w:ascii="宋体" w:hAnsi="宋体" w:cs="宋体"/>
          <w:sz w:val="24"/>
        </w:rPr>
      </w:pPr>
    </w:p>
    <w:p w14:paraId="3C122CA6">
      <w:pPr>
        <w:pStyle w:val="45"/>
        <w:ind w:firstLine="240"/>
        <w:rPr>
          <w:rFonts w:ascii="宋体" w:hAnsi="宋体" w:cs="宋体"/>
          <w:sz w:val="24"/>
        </w:rPr>
      </w:pPr>
    </w:p>
    <w:p w14:paraId="1A0CBF94">
      <w:pPr>
        <w:pStyle w:val="45"/>
        <w:ind w:firstLine="240"/>
        <w:rPr>
          <w:rFonts w:ascii="宋体" w:hAnsi="宋体" w:cs="宋体"/>
          <w:sz w:val="24"/>
        </w:rPr>
      </w:pPr>
    </w:p>
    <w:p w14:paraId="1BC9A1DB">
      <w:pPr>
        <w:pStyle w:val="45"/>
        <w:ind w:firstLine="240"/>
        <w:rPr>
          <w:rFonts w:ascii="宋体" w:hAnsi="宋体" w:cs="宋体"/>
          <w:sz w:val="24"/>
        </w:rPr>
      </w:pPr>
    </w:p>
    <w:p w14:paraId="37D0EB30">
      <w:pPr>
        <w:pStyle w:val="45"/>
        <w:ind w:firstLine="240"/>
        <w:rPr>
          <w:rFonts w:ascii="宋体" w:hAnsi="宋体" w:cs="宋体"/>
          <w:sz w:val="24"/>
        </w:rPr>
      </w:pPr>
    </w:p>
    <w:p w14:paraId="50EBE126">
      <w:pPr>
        <w:pStyle w:val="45"/>
        <w:ind w:firstLine="240"/>
        <w:rPr>
          <w:rFonts w:ascii="宋体" w:hAnsi="宋体" w:cs="宋体"/>
          <w:sz w:val="24"/>
        </w:rPr>
      </w:pPr>
    </w:p>
    <w:p w14:paraId="698AD60A">
      <w:pPr>
        <w:pStyle w:val="45"/>
        <w:ind w:firstLine="240"/>
        <w:rPr>
          <w:rFonts w:ascii="宋体" w:hAnsi="宋体" w:cs="宋体"/>
          <w:sz w:val="24"/>
        </w:rPr>
      </w:pPr>
    </w:p>
    <w:p w14:paraId="08353C47">
      <w:pPr>
        <w:pStyle w:val="45"/>
        <w:ind w:firstLine="240"/>
        <w:rPr>
          <w:rFonts w:ascii="宋体" w:hAnsi="宋体" w:cs="宋体"/>
          <w:sz w:val="24"/>
        </w:rPr>
      </w:pPr>
    </w:p>
    <w:p w14:paraId="0AB098C9">
      <w:pPr>
        <w:pStyle w:val="45"/>
        <w:ind w:firstLine="240"/>
        <w:rPr>
          <w:rFonts w:ascii="宋体" w:hAnsi="宋体" w:cs="宋体"/>
          <w:sz w:val="24"/>
        </w:rPr>
      </w:pPr>
    </w:p>
    <w:p w14:paraId="3D3A2E2D">
      <w:pPr>
        <w:pStyle w:val="45"/>
        <w:ind w:firstLine="240"/>
        <w:rPr>
          <w:rFonts w:ascii="宋体" w:hAnsi="宋体" w:cs="宋体"/>
          <w:sz w:val="24"/>
        </w:rPr>
      </w:pPr>
    </w:p>
    <w:p w14:paraId="49C9E236">
      <w:pPr>
        <w:pStyle w:val="45"/>
        <w:ind w:firstLine="240"/>
        <w:rPr>
          <w:rFonts w:ascii="宋体" w:hAnsi="宋体" w:cs="宋体"/>
          <w:sz w:val="24"/>
        </w:rPr>
      </w:pPr>
    </w:p>
    <w:p w14:paraId="43A0D08A">
      <w:pPr>
        <w:pStyle w:val="45"/>
        <w:ind w:firstLine="240"/>
        <w:rPr>
          <w:rFonts w:ascii="宋体" w:hAnsi="宋体" w:cs="宋体"/>
          <w:sz w:val="24"/>
        </w:rPr>
      </w:pPr>
    </w:p>
    <w:p w14:paraId="706A9D9B">
      <w:pPr>
        <w:pStyle w:val="45"/>
        <w:ind w:firstLine="240"/>
        <w:rPr>
          <w:rFonts w:ascii="宋体" w:hAnsi="宋体" w:cs="宋体"/>
          <w:sz w:val="24"/>
        </w:rPr>
      </w:pPr>
    </w:p>
    <w:p w14:paraId="44AAFE55">
      <w:pPr>
        <w:pStyle w:val="45"/>
        <w:ind w:firstLine="240"/>
        <w:rPr>
          <w:rFonts w:ascii="宋体" w:hAnsi="宋体" w:cs="宋体"/>
          <w:sz w:val="24"/>
        </w:rPr>
      </w:pPr>
    </w:p>
    <w:p w14:paraId="4E2CFD63">
      <w:pPr>
        <w:jc w:val="center"/>
        <w:rPr>
          <w:rFonts w:hint="eastAsia" w:ascii="宋体" w:hAnsi="宋体" w:eastAsia="宋体" w:cs="宋体"/>
          <w:b/>
          <w:sz w:val="32"/>
          <w:szCs w:val="32"/>
        </w:rPr>
      </w:pPr>
      <w:r>
        <w:rPr>
          <w:rFonts w:hint="eastAsia" w:ascii="宋体" w:hAnsi="宋体" w:eastAsia="宋体" w:cs="宋体"/>
          <w:b/>
          <w:sz w:val="32"/>
          <w:szCs w:val="32"/>
        </w:rPr>
        <w:t>第四章  响应性文件内容及格式</w:t>
      </w:r>
    </w:p>
    <w:p w14:paraId="26D2CFDC">
      <w:pPr>
        <w:widowControl/>
        <w:spacing w:line="520" w:lineRule="exact"/>
        <w:ind w:firstLine="480" w:firstLineChars="200"/>
        <w:jc w:val="center"/>
        <w:rPr>
          <w:rFonts w:ascii="宋体" w:hAnsi="宋体" w:cs="宋体"/>
          <w:sz w:val="24"/>
        </w:rPr>
      </w:pPr>
    </w:p>
    <w:p w14:paraId="3ED1A8F8">
      <w:pPr>
        <w:spacing w:line="560" w:lineRule="exact"/>
        <w:ind w:firstLine="480" w:firstLineChars="200"/>
        <w:rPr>
          <w:rFonts w:ascii="宋体" w:hAnsi="宋体" w:cs="宋体"/>
          <w:sz w:val="24"/>
        </w:rPr>
      </w:pPr>
      <w:r>
        <w:rPr>
          <w:rFonts w:hint="eastAsia" w:ascii="宋体" w:hAnsi="宋体" w:cs="宋体"/>
          <w:sz w:val="24"/>
        </w:rPr>
        <w:t xml:space="preserve">注：请供应商按照以下文件的要求格式、内容，顺序制作响应性文件，并编制目录及页码，否则可能将影响对响应性文件的评价。 </w:t>
      </w:r>
    </w:p>
    <w:p w14:paraId="732B02A4">
      <w:pPr>
        <w:spacing w:line="560" w:lineRule="exact"/>
        <w:ind w:firstLine="482" w:firstLineChars="200"/>
        <w:rPr>
          <w:rFonts w:ascii="宋体" w:hAnsi="宋体" w:cs="宋体"/>
          <w:b/>
          <w:sz w:val="24"/>
        </w:rPr>
      </w:pPr>
      <w:r>
        <w:rPr>
          <w:rFonts w:hint="eastAsia" w:ascii="宋体" w:hAnsi="宋体" w:cs="宋体"/>
          <w:b/>
          <w:sz w:val="24"/>
        </w:rPr>
        <w:t>重要提示：</w:t>
      </w:r>
    </w:p>
    <w:p w14:paraId="7461A673">
      <w:pPr>
        <w:snapToGrid w:val="0"/>
        <w:spacing w:line="560" w:lineRule="exact"/>
        <w:ind w:firstLine="480" w:firstLineChars="200"/>
        <w:rPr>
          <w:rFonts w:ascii="宋体" w:hAnsi="宋体" w:cs="宋体"/>
          <w:sz w:val="24"/>
        </w:rPr>
      </w:pPr>
      <w:r>
        <w:rPr>
          <w:rFonts w:hint="eastAsia" w:ascii="宋体" w:hAnsi="宋体" w:cs="宋体"/>
          <w:sz w:val="24"/>
          <w:lang w:val="en-US" w:eastAsia="zh-CN"/>
        </w:rPr>
        <w:t>1.</w:t>
      </w:r>
      <w:r>
        <w:rPr>
          <w:rFonts w:hint="eastAsia" w:ascii="宋体" w:hAnsi="宋体" w:cs="宋体"/>
          <w:sz w:val="24"/>
        </w:rPr>
        <w:t>供应商在编制响应性文件时，对于给定格式的文件内容，必须按照给定的标准格式进行填报；对于没有给定标准格式的文件内容，可以由供应商自行设计。</w:t>
      </w:r>
    </w:p>
    <w:p w14:paraId="3702235C">
      <w:pPr>
        <w:snapToGrid w:val="0"/>
        <w:spacing w:line="560" w:lineRule="exact"/>
        <w:ind w:firstLine="480" w:firstLineChars="200"/>
        <w:rPr>
          <w:rFonts w:ascii="宋体" w:hAnsi="宋体" w:cs="宋体"/>
          <w:sz w:val="24"/>
        </w:rPr>
      </w:pPr>
      <w:r>
        <w:rPr>
          <w:rFonts w:hint="eastAsia" w:ascii="宋体" w:hAnsi="宋体" w:cs="宋体"/>
          <w:sz w:val="24"/>
          <w:lang w:val="en-US" w:eastAsia="zh-CN"/>
        </w:rPr>
        <w:t>2</w:t>
      </w:r>
      <w:r>
        <w:rPr>
          <w:rFonts w:hint="eastAsia" w:ascii="宋体" w:hAnsi="宋体" w:cs="宋体"/>
          <w:sz w:val="24"/>
        </w:rPr>
        <w:t>.法定代表人本人参加竞争性磋商的，不需提供授权委托书。</w:t>
      </w:r>
    </w:p>
    <w:p w14:paraId="4D23AE3C">
      <w:pPr>
        <w:snapToGrid w:val="0"/>
        <w:jc w:val="left"/>
        <w:rPr>
          <w:rFonts w:ascii="宋体" w:hAnsi="宋体" w:cs="宋体"/>
          <w:sz w:val="24"/>
        </w:rPr>
      </w:pPr>
    </w:p>
    <w:p w14:paraId="6BC50B4D">
      <w:pPr>
        <w:snapToGrid w:val="0"/>
        <w:jc w:val="left"/>
        <w:rPr>
          <w:rFonts w:ascii="宋体" w:hAnsi="宋体" w:cs="宋体"/>
          <w:sz w:val="24"/>
        </w:rPr>
      </w:pPr>
    </w:p>
    <w:p w14:paraId="7101D15E">
      <w:pPr>
        <w:snapToGrid w:val="0"/>
        <w:jc w:val="left"/>
        <w:rPr>
          <w:rFonts w:ascii="宋体" w:hAnsi="宋体" w:cs="宋体"/>
          <w:sz w:val="24"/>
        </w:rPr>
      </w:pPr>
    </w:p>
    <w:p w14:paraId="2ADA55B9">
      <w:pPr>
        <w:snapToGrid w:val="0"/>
        <w:jc w:val="left"/>
        <w:rPr>
          <w:rFonts w:ascii="宋体" w:hAnsi="宋体" w:cs="宋体"/>
          <w:sz w:val="24"/>
        </w:rPr>
      </w:pPr>
    </w:p>
    <w:p w14:paraId="77B4B292">
      <w:pPr>
        <w:snapToGrid w:val="0"/>
        <w:jc w:val="left"/>
        <w:rPr>
          <w:rFonts w:ascii="宋体" w:hAnsi="宋体" w:cs="宋体"/>
          <w:sz w:val="24"/>
        </w:rPr>
      </w:pPr>
    </w:p>
    <w:p w14:paraId="1767E06E">
      <w:pPr>
        <w:snapToGrid w:val="0"/>
        <w:jc w:val="left"/>
        <w:rPr>
          <w:rFonts w:ascii="宋体" w:hAnsi="宋体" w:cs="宋体"/>
          <w:sz w:val="24"/>
        </w:rPr>
      </w:pPr>
    </w:p>
    <w:p w14:paraId="60815431">
      <w:pPr>
        <w:snapToGrid w:val="0"/>
        <w:jc w:val="left"/>
        <w:rPr>
          <w:rFonts w:ascii="宋体" w:hAnsi="宋体" w:cs="宋体"/>
          <w:sz w:val="24"/>
        </w:rPr>
      </w:pPr>
    </w:p>
    <w:p w14:paraId="369E8601">
      <w:pPr>
        <w:snapToGrid w:val="0"/>
        <w:jc w:val="left"/>
        <w:rPr>
          <w:rFonts w:ascii="宋体" w:hAnsi="宋体" w:cs="宋体"/>
          <w:sz w:val="24"/>
        </w:rPr>
      </w:pPr>
    </w:p>
    <w:p w14:paraId="4DA50F5B">
      <w:pPr>
        <w:snapToGrid w:val="0"/>
        <w:jc w:val="left"/>
        <w:rPr>
          <w:rFonts w:ascii="宋体" w:hAnsi="宋体" w:cs="宋体"/>
          <w:sz w:val="24"/>
        </w:rPr>
      </w:pPr>
    </w:p>
    <w:p w14:paraId="49EEFAAF">
      <w:pPr>
        <w:snapToGrid w:val="0"/>
        <w:jc w:val="left"/>
        <w:rPr>
          <w:rFonts w:ascii="宋体" w:hAnsi="宋体" w:cs="宋体"/>
          <w:sz w:val="24"/>
        </w:rPr>
      </w:pPr>
    </w:p>
    <w:p w14:paraId="2FCC575E">
      <w:pPr>
        <w:snapToGrid w:val="0"/>
        <w:jc w:val="left"/>
        <w:rPr>
          <w:rFonts w:ascii="宋体" w:hAnsi="宋体" w:cs="宋体"/>
          <w:sz w:val="24"/>
        </w:rPr>
      </w:pPr>
    </w:p>
    <w:p w14:paraId="5C35B845">
      <w:pPr>
        <w:snapToGrid w:val="0"/>
        <w:jc w:val="left"/>
        <w:rPr>
          <w:rFonts w:ascii="宋体" w:hAnsi="宋体" w:cs="宋体"/>
          <w:sz w:val="24"/>
        </w:rPr>
      </w:pPr>
    </w:p>
    <w:p w14:paraId="7536A60F">
      <w:pPr>
        <w:snapToGrid w:val="0"/>
        <w:jc w:val="left"/>
        <w:rPr>
          <w:rFonts w:ascii="宋体" w:hAnsi="宋体" w:cs="宋体"/>
          <w:sz w:val="24"/>
        </w:rPr>
      </w:pPr>
    </w:p>
    <w:p w14:paraId="0FFF03AA">
      <w:pPr>
        <w:snapToGrid w:val="0"/>
        <w:jc w:val="left"/>
        <w:rPr>
          <w:rFonts w:ascii="宋体" w:hAnsi="宋体" w:cs="宋体"/>
          <w:sz w:val="24"/>
        </w:rPr>
      </w:pPr>
    </w:p>
    <w:p w14:paraId="1F2CEDE8">
      <w:pPr>
        <w:pStyle w:val="2"/>
        <w:ind w:firstLine="480"/>
        <w:rPr>
          <w:rFonts w:ascii="宋体" w:hAnsi="宋体" w:eastAsia="宋体" w:cs="宋体"/>
          <w:sz w:val="24"/>
        </w:rPr>
      </w:pPr>
    </w:p>
    <w:p w14:paraId="78090E4A">
      <w:pPr>
        <w:pStyle w:val="2"/>
        <w:ind w:firstLine="480"/>
        <w:rPr>
          <w:rFonts w:ascii="宋体" w:hAnsi="宋体" w:eastAsia="宋体" w:cs="宋体"/>
          <w:sz w:val="24"/>
        </w:rPr>
      </w:pPr>
    </w:p>
    <w:p w14:paraId="528074FC">
      <w:pPr>
        <w:pStyle w:val="2"/>
        <w:ind w:firstLine="480"/>
        <w:rPr>
          <w:rFonts w:ascii="宋体" w:hAnsi="宋体" w:eastAsia="宋体" w:cs="宋体"/>
          <w:sz w:val="24"/>
        </w:rPr>
      </w:pPr>
    </w:p>
    <w:p w14:paraId="2BB0F682">
      <w:pPr>
        <w:pStyle w:val="2"/>
        <w:ind w:firstLine="480"/>
        <w:rPr>
          <w:rFonts w:ascii="宋体" w:hAnsi="宋体" w:eastAsia="宋体" w:cs="宋体"/>
          <w:sz w:val="24"/>
        </w:rPr>
      </w:pPr>
    </w:p>
    <w:p w14:paraId="0F81B51B">
      <w:pPr>
        <w:snapToGrid w:val="0"/>
        <w:jc w:val="left"/>
        <w:rPr>
          <w:rFonts w:ascii="宋体" w:hAnsi="宋体" w:cs="宋体"/>
          <w:sz w:val="24"/>
        </w:rPr>
      </w:pPr>
    </w:p>
    <w:p w14:paraId="28DC2BE8">
      <w:pPr>
        <w:snapToGrid w:val="0"/>
        <w:jc w:val="left"/>
        <w:rPr>
          <w:rFonts w:ascii="宋体" w:hAnsi="宋体" w:cs="宋体"/>
          <w:sz w:val="24"/>
        </w:rPr>
      </w:pPr>
    </w:p>
    <w:p w14:paraId="0ED44072">
      <w:pPr>
        <w:snapToGrid w:val="0"/>
        <w:jc w:val="left"/>
        <w:rPr>
          <w:rFonts w:ascii="宋体" w:hAnsi="宋体" w:cs="宋体"/>
          <w:sz w:val="24"/>
        </w:rPr>
      </w:pPr>
    </w:p>
    <w:p w14:paraId="52ADBCE0">
      <w:pPr>
        <w:snapToGrid w:val="0"/>
        <w:jc w:val="left"/>
        <w:rPr>
          <w:rFonts w:ascii="宋体" w:hAnsi="宋体" w:cs="宋体"/>
          <w:sz w:val="24"/>
        </w:rPr>
      </w:pPr>
    </w:p>
    <w:p w14:paraId="0AFC5188">
      <w:pPr>
        <w:snapToGrid w:val="0"/>
        <w:jc w:val="left"/>
        <w:rPr>
          <w:rFonts w:ascii="宋体" w:hAnsi="宋体" w:cs="宋体"/>
          <w:sz w:val="24"/>
        </w:rPr>
      </w:pPr>
    </w:p>
    <w:p w14:paraId="407C6447">
      <w:pPr>
        <w:snapToGrid w:val="0"/>
        <w:jc w:val="left"/>
        <w:rPr>
          <w:rFonts w:ascii="宋体" w:hAnsi="宋体" w:cs="宋体"/>
          <w:sz w:val="24"/>
        </w:rPr>
      </w:pPr>
    </w:p>
    <w:p w14:paraId="785D5F7F">
      <w:pPr>
        <w:snapToGrid w:val="0"/>
        <w:jc w:val="left"/>
        <w:rPr>
          <w:rFonts w:ascii="宋体" w:hAnsi="宋体" w:cs="宋体"/>
          <w:sz w:val="24"/>
        </w:rPr>
      </w:pPr>
    </w:p>
    <w:p w14:paraId="4C0A205A">
      <w:pPr>
        <w:snapToGrid w:val="0"/>
        <w:jc w:val="left"/>
        <w:rPr>
          <w:rFonts w:ascii="宋体" w:hAnsi="宋体" w:cs="宋体"/>
          <w:sz w:val="24"/>
        </w:rPr>
      </w:pPr>
    </w:p>
    <w:p w14:paraId="486C6541">
      <w:pPr>
        <w:pStyle w:val="2"/>
        <w:ind w:firstLine="480"/>
        <w:rPr>
          <w:rFonts w:ascii="宋体" w:hAnsi="宋体" w:eastAsia="宋体" w:cs="宋体"/>
          <w:sz w:val="24"/>
        </w:rPr>
      </w:pPr>
    </w:p>
    <w:p w14:paraId="500A0DBF">
      <w:pPr>
        <w:snapToGrid w:val="0"/>
        <w:jc w:val="left"/>
        <w:rPr>
          <w:rFonts w:ascii="宋体" w:hAnsi="宋体" w:cs="宋体"/>
          <w:sz w:val="24"/>
        </w:rPr>
      </w:pPr>
    </w:p>
    <w:p w14:paraId="4CE1588D">
      <w:pPr>
        <w:snapToGrid w:val="0"/>
        <w:jc w:val="left"/>
        <w:rPr>
          <w:rFonts w:ascii="宋体" w:hAnsi="宋体" w:cs="宋体"/>
          <w:sz w:val="24"/>
        </w:rPr>
      </w:pPr>
    </w:p>
    <w:p w14:paraId="2F37D1D4">
      <w:pPr>
        <w:spacing w:line="360" w:lineRule="auto"/>
        <w:jc w:val="left"/>
        <w:rPr>
          <w:rFonts w:ascii="宋体" w:hAnsi="宋体" w:cs="宋体"/>
          <w:sz w:val="24"/>
        </w:rPr>
      </w:pPr>
      <w:r>
        <w:rPr>
          <w:rFonts w:hint="eastAsia" w:ascii="宋体" w:hAnsi="宋体" w:cs="宋体"/>
          <w:sz w:val="24"/>
        </w:rPr>
        <w:t>格式2-1</w:t>
      </w:r>
    </w:p>
    <w:p w14:paraId="37365B68">
      <w:pPr>
        <w:widowControl/>
        <w:jc w:val="center"/>
        <w:rPr>
          <w:rFonts w:hint="eastAsia" w:ascii="宋体" w:hAnsi="宋体" w:eastAsia="宋体" w:cs="宋体"/>
          <w:kern w:val="0"/>
          <w:sz w:val="24"/>
          <w:lang w:eastAsia="zh-CN"/>
        </w:rPr>
      </w:pPr>
      <w:r>
        <w:rPr>
          <w:rFonts w:hint="eastAsia" w:ascii="宋体" w:hAnsi="宋体" w:cs="宋体"/>
          <w:sz w:val="24"/>
        </w:rPr>
        <w:t>企业营业执照副本</w:t>
      </w:r>
      <w:r>
        <w:rPr>
          <w:rFonts w:hint="eastAsia" w:ascii="宋体" w:hAnsi="宋体" w:cs="宋体"/>
          <w:sz w:val="24"/>
          <w:lang w:val="en-US" w:eastAsia="zh-CN"/>
        </w:rPr>
        <w:t>及</w:t>
      </w:r>
      <w:r>
        <w:rPr>
          <w:rFonts w:hint="eastAsia" w:ascii="宋体" w:hAnsi="宋体" w:cs="宋体"/>
          <w:kern w:val="0"/>
          <w:sz w:val="24"/>
        </w:rPr>
        <w:t>资格性证明材料</w:t>
      </w:r>
    </w:p>
    <w:p w14:paraId="2BA90BD2">
      <w:pPr>
        <w:pStyle w:val="45"/>
        <w:rPr>
          <w:rFonts w:hint="eastAsia"/>
          <w:lang w:eastAsia="zh-CN"/>
        </w:rPr>
      </w:pPr>
    </w:p>
    <w:p w14:paraId="41557AA2">
      <w:pPr>
        <w:spacing w:line="360" w:lineRule="auto"/>
        <w:jc w:val="left"/>
        <w:rPr>
          <w:rFonts w:hint="eastAsia" w:ascii="宋体" w:hAnsi="宋体" w:eastAsia="宋体" w:cs="宋体"/>
          <w:sz w:val="24"/>
          <w:lang w:eastAsia="zh-CN"/>
        </w:rPr>
      </w:pPr>
      <w:r>
        <w:rPr>
          <w:rFonts w:hint="eastAsia" w:ascii="宋体" w:hAnsi="宋体" w:cs="宋体"/>
          <w:sz w:val="24"/>
        </w:rPr>
        <w:t>格式2-</w:t>
      </w:r>
      <w:r>
        <w:rPr>
          <w:rFonts w:hint="eastAsia" w:ascii="宋体" w:hAnsi="宋体" w:cs="宋体"/>
          <w:sz w:val="24"/>
          <w:lang w:val="en-US" w:eastAsia="zh-CN"/>
        </w:rPr>
        <w:t>2</w:t>
      </w:r>
    </w:p>
    <w:p w14:paraId="5A79EBDF">
      <w:pPr>
        <w:spacing w:line="360" w:lineRule="auto"/>
        <w:jc w:val="center"/>
        <w:rPr>
          <w:rFonts w:ascii="宋体" w:hAnsi="宋体" w:cs="宋体"/>
          <w:sz w:val="24"/>
        </w:rPr>
      </w:pPr>
      <w:r>
        <w:rPr>
          <w:rFonts w:hint="eastAsia" w:ascii="宋体" w:hAnsi="宋体" w:cs="宋体"/>
          <w:sz w:val="24"/>
        </w:rPr>
        <w:t>法定代表人身份证明书</w:t>
      </w:r>
    </w:p>
    <w:p w14:paraId="114AD1AE">
      <w:pPr>
        <w:spacing w:line="360" w:lineRule="auto"/>
        <w:jc w:val="center"/>
        <w:rPr>
          <w:rFonts w:ascii="宋体" w:hAnsi="宋体" w:cs="宋体"/>
          <w:sz w:val="24"/>
        </w:rPr>
      </w:pPr>
      <w:r>
        <w:rPr>
          <w:rFonts w:hint="eastAsia" w:ascii="宋体" w:hAnsi="宋体" w:cs="宋体"/>
          <w:sz w:val="24"/>
        </w:rPr>
        <w:t>（法定代表人参加竞争性磋商的，出具此证明书）</w:t>
      </w:r>
    </w:p>
    <w:p w14:paraId="420CF2D6">
      <w:pPr>
        <w:spacing w:line="360" w:lineRule="auto"/>
        <w:ind w:firstLine="480" w:firstLineChars="200"/>
        <w:rPr>
          <w:rFonts w:ascii="宋体" w:hAnsi="宋体" w:cs="宋体"/>
          <w:sz w:val="24"/>
        </w:rPr>
      </w:pPr>
    </w:p>
    <w:p w14:paraId="26DFFFF1">
      <w:pPr>
        <w:spacing w:line="360" w:lineRule="auto"/>
        <w:ind w:firstLine="480" w:firstLineChars="200"/>
        <w:rPr>
          <w:rFonts w:ascii="宋体" w:hAnsi="宋体" w:cs="宋体"/>
          <w:sz w:val="24"/>
        </w:rPr>
      </w:pPr>
      <w:r>
        <w:rPr>
          <w:rFonts w:hint="eastAsia" w:ascii="宋体" w:hAnsi="宋体" w:cs="宋体"/>
          <w:sz w:val="24"/>
        </w:rPr>
        <w:t>同志，系我单位法定代表人，任职务。</w:t>
      </w:r>
    </w:p>
    <w:p w14:paraId="7383B8B6">
      <w:pPr>
        <w:spacing w:line="360" w:lineRule="auto"/>
        <w:ind w:firstLine="480" w:firstLineChars="200"/>
        <w:rPr>
          <w:rFonts w:ascii="宋体" w:hAnsi="宋体" w:cs="宋体"/>
          <w:sz w:val="24"/>
        </w:rPr>
      </w:pPr>
      <w:r>
        <w:rPr>
          <w:rFonts w:hint="eastAsia" w:ascii="宋体" w:hAnsi="宋体" w:cs="宋体"/>
          <w:sz w:val="24"/>
        </w:rPr>
        <w:t>特此证明。</w:t>
      </w:r>
    </w:p>
    <w:p w14:paraId="553B492D">
      <w:pPr>
        <w:spacing w:line="360" w:lineRule="auto"/>
        <w:ind w:firstLine="480" w:firstLineChars="200"/>
        <w:rPr>
          <w:rFonts w:ascii="宋体" w:hAnsi="宋体" w:cs="宋体"/>
          <w:sz w:val="24"/>
        </w:rPr>
      </w:pPr>
      <w:r>
        <w:rPr>
          <w:rFonts w:hint="eastAsia" w:ascii="宋体" w:hAnsi="宋体" w:cs="宋体"/>
          <w:sz w:val="24"/>
        </w:rPr>
        <w:t xml:space="preserve">附：联系地址：               </w:t>
      </w:r>
    </w:p>
    <w:p w14:paraId="4A9594E1">
      <w:pPr>
        <w:spacing w:line="360" w:lineRule="auto"/>
        <w:ind w:firstLine="960" w:firstLineChars="400"/>
        <w:rPr>
          <w:rFonts w:ascii="宋体" w:hAnsi="宋体" w:cs="宋体"/>
          <w:b/>
          <w:sz w:val="24"/>
        </w:rPr>
      </w:pPr>
      <w:r>
        <w:rPr>
          <w:rFonts w:hint="eastAsia" w:ascii="宋体" w:hAnsi="宋体" w:cs="宋体"/>
          <w:sz w:val="24"/>
        </w:rPr>
        <w:t>联系电话：</w:t>
      </w:r>
    </w:p>
    <w:tbl>
      <w:tblPr>
        <w:tblStyle w:val="28"/>
        <w:tblpPr w:leftFromText="180" w:rightFromText="180" w:vertAnchor="text" w:horzAnchor="page" w:tblpX="2773" w:tblpY="209"/>
        <w:tblW w:w="70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0"/>
      </w:tblGrid>
      <w:tr w14:paraId="3FB31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4" w:hRule="atLeast"/>
        </w:trPr>
        <w:tc>
          <w:tcPr>
            <w:tcW w:w="7040" w:type="dxa"/>
          </w:tcPr>
          <w:p w14:paraId="4AE3C43E">
            <w:pPr>
              <w:spacing w:line="480" w:lineRule="exact"/>
              <w:rPr>
                <w:rFonts w:ascii="宋体" w:hAnsi="宋体" w:cs="宋体"/>
                <w:b/>
                <w:bCs/>
                <w:sz w:val="24"/>
              </w:rPr>
            </w:pPr>
          </w:p>
          <w:p w14:paraId="6FDCE780">
            <w:pPr>
              <w:spacing w:line="480" w:lineRule="exact"/>
              <w:rPr>
                <w:rFonts w:ascii="宋体" w:hAnsi="宋体" w:cs="宋体"/>
                <w:b/>
                <w:bCs/>
                <w:sz w:val="24"/>
              </w:rPr>
            </w:pPr>
          </w:p>
          <w:p w14:paraId="3C880859">
            <w:pPr>
              <w:spacing w:line="480" w:lineRule="exact"/>
              <w:jc w:val="center"/>
              <w:rPr>
                <w:rFonts w:ascii="宋体" w:hAnsi="宋体" w:cs="宋体"/>
                <w:b/>
                <w:bCs/>
                <w:sz w:val="24"/>
              </w:rPr>
            </w:pPr>
            <w:r>
              <w:rPr>
                <w:rFonts w:hint="eastAsia" w:ascii="宋体" w:hAnsi="宋体" w:cs="宋体"/>
                <w:b/>
                <w:bCs/>
                <w:sz w:val="24"/>
              </w:rPr>
              <w:t>（※附：法定代表人身份证复印件※）</w:t>
            </w:r>
          </w:p>
          <w:p w14:paraId="395A8CE7">
            <w:pPr>
              <w:spacing w:line="480" w:lineRule="exact"/>
              <w:rPr>
                <w:rFonts w:ascii="宋体" w:hAnsi="宋体" w:cs="宋体"/>
                <w:sz w:val="24"/>
              </w:rPr>
            </w:pPr>
          </w:p>
          <w:p w14:paraId="7E3E3C36">
            <w:pPr>
              <w:spacing w:line="480" w:lineRule="exact"/>
              <w:rPr>
                <w:rFonts w:ascii="宋体" w:hAnsi="宋体" w:cs="宋体"/>
                <w:sz w:val="24"/>
              </w:rPr>
            </w:pPr>
          </w:p>
        </w:tc>
      </w:tr>
    </w:tbl>
    <w:p w14:paraId="3CD1F785">
      <w:pPr>
        <w:spacing w:line="360" w:lineRule="auto"/>
        <w:ind w:firstLine="960" w:firstLineChars="400"/>
        <w:rPr>
          <w:rFonts w:ascii="宋体" w:hAnsi="宋体" w:cs="宋体"/>
          <w:sz w:val="24"/>
        </w:rPr>
      </w:pPr>
    </w:p>
    <w:p w14:paraId="5090FB1C">
      <w:pPr>
        <w:spacing w:line="360" w:lineRule="auto"/>
        <w:ind w:firstLine="3840" w:firstLineChars="1600"/>
        <w:rPr>
          <w:rFonts w:ascii="宋体" w:hAnsi="宋体" w:cs="宋体"/>
          <w:sz w:val="24"/>
        </w:rPr>
      </w:pPr>
    </w:p>
    <w:p w14:paraId="2FD49A42">
      <w:pPr>
        <w:spacing w:line="360" w:lineRule="auto"/>
        <w:ind w:firstLine="3840" w:firstLineChars="1600"/>
        <w:rPr>
          <w:rFonts w:ascii="宋体" w:hAnsi="宋体" w:cs="宋体"/>
          <w:sz w:val="24"/>
        </w:rPr>
      </w:pPr>
    </w:p>
    <w:p w14:paraId="19E7191E">
      <w:pPr>
        <w:spacing w:line="360" w:lineRule="auto"/>
        <w:ind w:firstLine="3840" w:firstLineChars="1600"/>
        <w:rPr>
          <w:rFonts w:ascii="宋体" w:hAnsi="宋体" w:cs="宋体"/>
          <w:sz w:val="24"/>
        </w:rPr>
      </w:pPr>
    </w:p>
    <w:p w14:paraId="3B21996D">
      <w:pPr>
        <w:spacing w:line="360" w:lineRule="auto"/>
        <w:jc w:val="center"/>
        <w:rPr>
          <w:rFonts w:ascii="宋体" w:hAnsi="宋体" w:cs="宋体"/>
          <w:sz w:val="24"/>
        </w:rPr>
      </w:pPr>
    </w:p>
    <w:p w14:paraId="28303CE6">
      <w:pPr>
        <w:spacing w:line="360" w:lineRule="auto"/>
        <w:jc w:val="center"/>
        <w:rPr>
          <w:rFonts w:ascii="宋体" w:hAnsi="宋体" w:cs="宋体"/>
          <w:sz w:val="24"/>
        </w:rPr>
      </w:pPr>
    </w:p>
    <w:p w14:paraId="7726BA8F">
      <w:pPr>
        <w:spacing w:line="360" w:lineRule="auto"/>
        <w:jc w:val="center"/>
        <w:rPr>
          <w:rFonts w:ascii="宋体" w:hAnsi="宋体" w:cs="宋体"/>
          <w:sz w:val="24"/>
        </w:rPr>
      </w:pPr>
    </w:p>
    <w:p w14:paraId="08E9BB10">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15B8EBB5">
      <w:pPr>
        <w:spacing w:line="360" w:lineRule="auto"/>
        <w:jc w:val="center"/>
        <w:rPr>
          <w:rFonts w:ascii="宋体" w:hAnsi="宋体" w:cs="宋体"/>
          <w:sz w:val="24"/>
        </w:rPr>
      </w:pPr>
      <w:r>
        <w:rPr>
          <w:rFonts w:hint="eastAsia" w:ascii="宋体" w:hAnsi="宋体" w:cs="宋体"/>
          <w:sz w:val="24"/>
        </w:rPr>
        <w:t xml:space="preserve">                年   月  日</w:t>
      </w:r>
    </w:p>
    <w:p w14:paraId="724DECF6">
      <w:pPr>
        <w:spacing w:line="360" w:lineRule="auto"/>
        <w:jc w:val="center"/>
        <w:rPr>
          <w:rFonts w:ascii="宋体" w:hAnsi="宋体" w:cs="宋体"/>
          <w:sz w:val="24"/>
        </w:rPr>
      </w:pPr>
    </w:p>
    <w:p w14:paraId="37C3AD98">
      <w:pPr>
        <w:spacing w:line="360" w:lineRule="auto"/>
        <w:jc w:val="center"/>
        <w:rPr>
          <w:rFonts w:ascii="宋体" w:hAnsi="宋体" w:cs="宋体"/>
          <w:sz w:val="24"/>
        </w:rPr>
      </w:pPr>
    </w:p>
    <w:p w14:paraId="155C4703">
      <w:pPr>
        <w:spacing w:line="360" w:lineRule="auto"/>
        <w:jc w:val="center"/>
        <w:rPr>
          <w:rFonts w:ascii="宋体" w:hAnsi="宋体" w:cs="宋体"/>
          <w:sz w:val="24"/>
        </w:rPr>
      </w:pPr>
    </w:p>
    <w:p w14:paraId="4C05CEB2">
      <w:pPr>
        <w:pStyle w:val="45"/>
        <w:ind w:firstLine="240"/>
        <w:rPr>
          <w:rFonts w:ascii="宋体" w:hAnsi="宋体" w:cs="宋体"/>
          <w:sz w:val="24"/>
        </w:rPr>
      </w:pPr>
    </w:p>
    <w:p w14:paraId="6D4DA1AA">
      <w:pPr>
        <w:pStyle w:val="45"/>
        <w:ind w:firstLine="240"/>
        <w:rPr>
          <w:rFonts w:ascii="宋体" w:hAnsi="宋体" w:cs="宋体"/>
          <w:sz w:val="24"/>
        </w:rPr>
      </w:pPr>
    </w:p>
    <w:p w14:paraId="1A7D68BB">
      <w:pPr>
        <w:pStyle w:val="45"/>
        <w:ind w:firstLine="240"/>
        <w:rPr>
          <w:rFonts w:ascii="宋体" w:hAnsi="宋体" w:cs="宋体"/>
          <w:sz w:val="24"/>
        </w:rPr>
      </w:pPr>
    </w:p>
    <w:p w14:paraId="1389E1A0">
      <w:pPr>
        <w:pStyle w:val="45"/>
        <w:ind w:firstLine="240"/>
        <w:rPr>
          <w:rFonts w:ascii="宋体" w:hAnsi="宋体" w:cs="宋体"/>
          <w:sz w:val="24"/>
        </w:rPr>
      </w:pPr>
    </w:p>
    <w:p w14:paraId="3E02357E">
      <w:pPr>
        <w:pStyle w:val="45"/>
        <w:ind w:firstLine="240"/>
        <w:rPr>
          <w:rFonts w:ascii="宋体" w:hAnsi="宋体" w:cs="宋体"/>
          <w:sz w:val="24"/>
        </w:rPr>
      </w:pPr>
    </w:p>
    <w:p w14:paraId="67BBFAA1">
      <w:pPr>
        <w:pStyle w:val="45"/>
        <w:ind w:firstLine="240"/>
        <w:rPr>
          <w:rFonts w:ascii="宋体" w:hAnsi="宋体" w:cs="宋体"/>
          <w:sz w:val="24"/>
        </w:rPr>
      </w:pPr>
    </w:p>
    <w:p w14:paraId="308F6918">
      <w:pPr>
        <w:pStyle w:val="45"/>
        <w:ind w:firstLine="240"/>
        <w:rPr>
          <w:rFonts w:ascii="宋体" w:hAnsi="宋体" w:cs="宋体"/>
          <w:sz w:val="24"/>
        </w:rPr>
      </w:pPr>
    </w:p>
    <w:p w14:paraId="11F3066F">
      <w:pPr>
        <w:spacing w:line="360" w:lineRule="auto"/>
        <w:jc w:val="center"/>
        <w:rPr>
          <w:rFonts w:ascii="宋体" w:hAnsi="宋体" w:cs="宋体"/>
          <w:sz w:val="24"/>
        </w:rPr>
      </w:pPr>
    </w:p>
    <w:p w14:paraId="4FD37D10">
      <w:pPr>
        <w:spacing w:line="360" w:lineRule="auto"/>
        <w:jc w:val="left"/>
        <w:rPr>
          <w:rFonts w:hint="eastAsia" w:ascii="宋体" w:hAnsi="宋体" w:eastAsia="宋体" w:cs="宋体"/>
          <w:sz w:val="24"/>
          <w:lang w:eastAsia="zh-CN"/>
        </w:rPr>
      </w:pPr>
      <w:r>
        <w:rPr>
          <w:rFonts w:hint="eastAsia" w:ascii="宋体" w:hAnsi="宋体" w:cs="宋体"/>
          <w:sz w:val="24"/>
        </w:rPr>
        <w:t>格式2-</w:t>
      </w:r>
      <w:r>
        <w:rPr>
          <w:rFonts w:hint="eastAsia" w:ascii="宋体" w:hAnsi="宋体" w:cs="宋体"/>
          <w:sz w:val="24"/>
          <w:lang w:val="en-US" w:eastAsia="zh-CN"/>
        </w:rPr>
        <w:t>3</w:t>
      </w:r>
    </w:p>
    <w:p w14:paraId="1D52B671">
      <w:pPr>
        <w:spacing w:line="360" w:lineRule="auto"/>
        <w:ind w:firstLine="480" w:firstLineChars="200"/>
        <w:jc w:val="center"/>
        <w:rPr>
          <w:rFonts w:ascii="宋体" w:hAnsi="宋体" w:cs="宋体"/>
          <w:sz w:val="24"/>
        </w:rPr>
      </w:pPr>
      <w:r>
        <w:rPr>
          <w:rFonts w:hint="eastAsia" w:ascii="宋体" w:hAnsi="宋体" w:cs="宋体"/>
          <w:sz w:val="24"/>
        </w:rPr>
        <w:t>授权委托书</w:t>
      </w:r>
    </w:p>
    <w:p w14:paraId="56303727">
      <w:pPr>
        <w:spacing w:line="360" w:lineRule="auto"/>
        <w:jc w:val="center"/>
        <w:rPr>
          <w:rFonts w:ascii="宋体" w:hAnsi="宋体" w:cs="宋体"/>
          <w:sz w:val="24"/>
        </w:rPr>
      </w:pPr>
      <w:r>
        <w:rPr>
          <w:rFonts w:hint="eastAsia" w:ascii="宋体" w:hAnsi="宋体" w:cs="宋体"/>
          <w:sz w:val="24"/>
        </w:rPr>
        <w:t>（委托代理人参加竞争性磋商的，出具此证明书）</w:t>
      </w:r>
    </w:p>
    <w:p w14:paraId="06208E2B">
      <w:pPr>
        <w:spacing w:line="360" w:lineRule="auto"/>
        <w:ind w:firstLine="480" w:firstLineChars="200"/>
        <w:rPr>
          <w:rFonts w:ascii="宋体" w:hAnsi="宋体" w:cs="宋体"/>
          <w:sz w:val="24"/>
        </w:rPr>
      </w:pPr>
    </w:p>
    <w:p w14:paraId="29C4C942">
      <w:pPr>
        <w:spacing w:line="360" w:lineRule="auto"/>
        <w:ind w:firstLine="480" w:firstLineChars="200"/>
        <w:rPr>
          <w:rFonts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13696790">
      <w:pPr>
        <w:spacing w:line="360" w:lineRule="auto"/>
        <w:ind w:firstLine="480" w:firstLineChars="200"/>
        <w:rPr>
          <w:rFonts w:ascii="宋体" w:hAnsi="宋体" w:cs="宋体"/>
          <w:sz w:val="24"/>
        </w:rPr>
      </w:pPr>
      <w:r>
        <w:rPr>
          <w:rFonts w:hint="eastAsia" w:ascii="宋体" w:hAnsi="宋体" w:cs="宋体"/>
          <w:sz w:val="24"/>
        </w:rPr>
        <w:t>本授权书于年月日签字生效，特此声明。</w:t>
      </w:r>
    </w:p>
    <w:p w14:paraId="4413EE14">
      <w:pPr>
        <w:spacing w:line="360" w:lineRule="auto"/>
        <w:rPr>
          <w:rFonts w:ascii="宋体" w:hAnsi="宋体" w:cs="宋体"/>
          <w:sz w:val="24"/>
        </w:rPr>
      </w:pPr>
    </w:p>
    <w:p w14:paraId="1B74BEE4">
      <w:pPr>
        <w:spacing w:line="360" w:lineRule="auto"/>
        <w:ind w:firstLine="480" w:firstLineChars="200"/>
        <w:rPr>
          <w:rFonts w:hint="eastAsia" w:ascii="宋体" w:hAnsi="宋体" w:cs="宋体"/>
          <w:sz w:val="24"/>
        </w:rPr>
      </w:pPr>
      <w:r>
        <w:rPr>
          <w:rFonts w:hint="eastAsia" w:ascii="宋体" w:hAnsi="宋体" w:cs="宋体"/>
          <w:sz w:val="24"/>
        </w:rPr>
        <w:t>委托人：</w:t>
      </w:r>
    </w:p>
    <w:p w14:paraId="532BACD9">
      <w:pPr>
        <w:spacing w:line="360" w:lineRule="auto"/>
        <w:ind w:firstLine="480" w:firstLineChars="200"/>
        <w:rPr>
          <w:rFonts w:hint="eastAsia" w:ascii="宋体" w:hAnsi="宋体" w:cs="宋体"/>
          <w:sz w:val="24"/>
        </w:rPr>
      </w:pPr>
      <w:r>
        <w:rPr>
          <w:rFonts w:hint="eastAsia" w:ascii="宋体" w:hAnsi="宋体" w:cs="宋体"/>
          <w:sz w:val="24"/>
          <w:lang w:val="en-US" w:eastAsia="zh-CN"/>
        </w:rPr>
        <w:t>供应商</w:t>
      </w:r>
      <w:r>
        <w:rPr>
          <w:rFonts w:hint="eastAsia" w:ascii="宋体" w:hAnsi="宋体" w:cs="宋体"/>
          <w:sz w:val="24"/>
        </w:rPr>
        <w:t xml:space="preserve">电子签章：       </w:t>
      </w:r>
    </w:p>
    <w:p w14:paraId="0AFB0DA2">
      <w:pPr>
        <w:spacing w:line="360" w:lineRule="auto"/>
        <w:ind w:firstLine="480" w:firstLineChars="200"/>
        <w:rPr>
          <w:rFonts w:hint="eastAsia" w:ascii="宋体" w:hAnsi="宋体" w:cs="宋体"/>
          <w:sz w:val="24"/>
        </w:rPr>
      </w:pPr>
      <w:r>
        <w:rPr>
          <w:rFonts w:hint="eastAsia" w:ascii="宋体" w:hAnsi="宋体" w:cs="宋体"/>
          <w:sz w:val="24"/>
        </w:rPr>
        <w:t>被委托人：</w:t>
      </w:r>
    </w:p>
    <w:p w14:paraId="27557865">
      <w:pPr>
        <w:spacing w:line="360" w:lineRule="auto"/>
        <w:ind w:firstLine="480" w:firstLineChars="200"/>
        <w:rPr>
          <w:rFonts w:hint="eastAsia" w:ascii="宋体" w:hAnsi="宋体" w:cs="宋体"/>
          <w:sz w:val="24"/>
        </w:rPr>
      </w:pPr>
      <w:r>
        <w:rPr>
          <w:rFonts w:hint="eastAsia" w:ascii="宋体" w:hAnsi="宋体" w:cs="宋体"/>
          <w:sz w:val="24"/>
        </w:rPr>
        <w:t>法定代表人：</w:t>
      </w:r>
    </w:p>
    <w:tbl>
      <w:tblPr>
        <w:tblStyle w:val="28"/>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4C37E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0F2D4848">
            <w:pPr>
              <w:spacing w:line="480" w:lineRule="exact"/>
              <w:rPr>
                <w:rFonts w:ascii="宋体" w:hAnsi="宋体" w:cs="宋体"/>
                <w:b/>
                <w:bCs/>
                <w:sz w:val="24"/>
              </w:rPr>
            </w:pPr>
          </w:p>
          <w:p w14:paraId="6EC56D35">
            <w:pPr>
              <w:spacing w:line="480" w:lineRule="exact"/>
              <w:rPr>
                <w:rFonts w:ascii="宋体" w:hAnsi="宋体" w:cs="宋体"/>
                <w:b/>
                <w:bCs/>
                <w:sz w:val="24"/>
              </w:rPr>
            </w:pPr>
          </w:p>
          <w:p w14:paraId="79AB1915">
            <w:pPr>
              <w:spacing w:line="480" w:lineRule="exact"/>
              <w:jc w:val="center"/>
              <w:rPr>
                <w:rFonts w:ascii="宋体" w:hAnsi="宋体" w:cs="宋体"/>
                <w:sz w:val="24"/>
              </w:rPr>
            </w:pPr>
            <w:r>
              <w:rPr>
                <w:rFonts w:hint="eastAsia" w:ascii="宋体" w:hAnsi="宋体" w:cs="宋体"/>
                <w:b/>
                <w:bCs/>
                <w:sz w:val="24"/>
              </w:rPr>
              <w:t>（※附：被委托人身份证复印件※）</w:t>
            </w:r>
          </w:p>
        </w:tc>
      </w:tr>
    </w:tbl>
    <w:p w14:paraId="4C1BBA4A">
      <w:pPr>
        <w:spacing w:line="360" w:lineRule="auto"/>
        <w:ind w:firstLine="480" w:firstLineChars="200"/>
        <w:rPr>
          <w:rFonts w:ascii="宋体" w:hAnsi="宋体" w:cs="宋体"/>
          <w:sz w:val="24"/>
        </w:rPr>
      </w:pPr>
    </w:p>
    <w:p w14:paraId="44967CE3">
      <w:pPr>
        <w:spacing w:line="360" w:lineRule="auto"/>
        <w:ind w:firstLine="480" w:firstLineChars="200"/>
        <w:rPr>
          <w:rFonts w:ascii="宋体" w:hAnsi="宋体" w:cs="宋体"/>
          <w:sz w:val="24"/>
        </w:rPr>
      </w:pPr>
    </w:p>
    <w:p w14:paraId="17354708">
      <w:pPr>
        <w:spacing w:line="360" w:lineRule="auto"/>
        <w:ind w:firstLine="480" w:firstLineChars="200"/>
        <w:rPr>
          <w:rFonts w:ascii="宋体" w:hAnsi="宋体" w:cs="宋体"/>
          <w:sz w:val="24"/>
        </w:rPr>
      </w:pPr>
    </w:p>
    <w:p w14:paraId="0EBAE6C9">
      <w:pPr>
        <w:spacing w:line="360" w:lineRule="auto"/>
        <w:ind w:firstLine="4920" w:firstLineChars="2050"/>
        <w:rPr>
          <w:rFonts w:ascii="宋体" w:hAnsi="宋体" w:cs="宋体"/>
          <w:sz w:val="24"/>
        </w:rPr>
      </w:pPr>
    </w:p>
    <w:p w14:paraId="2FCDA284">
      <w:pPr>
        <w:spacing w:line="360" w:lineRule="auto"/>
        <w:jc w:val="center"/>
        <w:rPr>
          <w:rFonts w:ascii="宋体" w:hAnsi="宋体" w:cs="宋体"/>
          <w:sz w:val="24"/>
        </w:rPr>
      </w:pPr>
    </w:p>
    <w:p w14:paraId="78D3038C">
      <w:pPr>
        <w:spacing w:line="360" w:lineRule="auto"/>
        <w:jc w:val="center"/>
        <w:rPr>
          <w:rFonts w:hint="eastAsia" w:ascii="宋体" w:hAnsi="宋体" w:cs="宋体"/>
          <w:sz w:val="24"/>
        </w:rPr>
      </w:pPr>
    </w:p>
    <w:p w14:paraId="272760B6">
      <w:pPr>
        <w:spacing w:line="360" w:lineRule="auto"/>
        <w:jc w:val="center"/>
        <w:rPr>
          <w:rFonts w:hint="eastAsia" w:ascii="宋体" w:hAnsi="宋体" w:cs="宋体"/>
          <w:sz w:val="24"/>
        </w:rPr>
      </w:pPr>
    </w:p>
    <w:p w14:paraId="7640C578">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3838B57E">
      <w:pPr>
        <w:spacing w:line="360" w:lineRule="auto"/>
        <w:jc w:val="center"/>
        <w:rPr>
          <w:rFonts w:ascii="宋体" w:hAnsi="宋体" w:cs="宋体"/>
          <w:sz w:val="24"/>
        </w:rPr>
      </w:pPr>
      <w:r>
        <w:rPr>
          <w:rFonts w:hint="eastAsia" w:ascii="宋体" w:hAnsi="宋体" w:cs="宋体"/>
          <w:sz w:val="24"/>
        </w:rPr>
        <w:t xml:space="preserve">                                      </w:t>
      </w:r>
    </w:p>
    <w:p w14:paraId="48E93368">
      <w:pPr>
        <w:spacing w:line="360" w:lineRule="auto"/>
        <w:jc w:val="center"/>
        <w:rPr>
          <w:rFonts w:hint="eastAsia" w:ascii="宋体" w:hAnsi="宋体" w:cs="宋体"/>
          <w:sz w:val="24"/>
        </w:rPr>
      </w:pPr>
      <w:r>
        <w:rPr>
          <w:rFonts w:hint="eastAsia" w:ascii="宋体" w:hAnsi="宋体" w:cs="宋体"/>
          <w:sz w:val="24"/>
        </w:rPr>
        <w:t xml:space="preserve"> 年   月   日</w:t>
      </w:r>
    </w:p>
    <w:p w14:paraId="0B2C27A8">
      <w:pPr>
        <w:pStyle w:val="45"/>
      </w:pPr>
    </w:p>
    <w:p w14:paraId="12A59EC1">
      <w:pPr>
        <w:pStyle w:val="45"/>
      </w:pPr>
    </w:p>
    <w:p w14:paraId="2B2DEABA">
      <w:pPr>
        <w:pStyle w:val="45"/>
      </w:pPr>
    </w:p>
    <w:p w14:paraId="22682E87">
      <w:pPr>
        <w:pStyle w:val="45"/>
      </w:pPr>
    </w:p>
    <w:p w14:paraId="7D0234BF">
      <w:pPr>
        <w:pStyle w:val="45"/>
      </w:pPr>
    </w:p>
    <w:p w14:paraId="559CD248">
      <w:pPr>
        <w:spacing w:line="360" w:lineRule="auto"/>
        <w:jc w:val="left"/>
        <w:rPr>
          <w:rFonts w:ascii="宋体" w:hAnsi="宋体" w:cs="宋体"/>
          <w:sz w:val="24"/>
        </w:rPr>
      </w:pPr>
    </w:p>
    <w:p w14:paraId="570AB705">
      <w:pPr>
        <w:spacing w:line="360" w:lineRule="auto"/>
        <w:jc w:val="left"/>
        <w:rPr>
          <w:rFonts w:ascii="宋体" w:hAnsi="宋体" w:cs="宋体"/>
          <w:sz w:val="24"/>
        </w:rPr>
      </w:pPr>
    </w:p>
    <w:p w14:paraId="5B52BFCA">
      <w:pPr>
        <w:spacing w:line="360" w:lineRule="auto"/>
        <w:jc w:val="left"/>
        <w:rPr>
          <w:rFonts w:ascii="宋体" w:hAnsi="宋体" w:cs="宋体"/>
          <w:sz w:val="24"/>
        </w:rPr>
      </w:pPr>
    </w:p>
    <w:p w14:paraId="1AD6D8A6">
      <w:pPr>
        <w:spacing w:line="360" w:lineRule="auto"/>
        <w:jc w:val="left"/>
        <w:rPr>
          <w:rFonts w:ascii="宋体" w:hAnsi="宋体" w:cs="宋体"/>
          <w:sz w:val="24"/>
        </w:rPr>
      </w:pPr>
      <w:r>
        <w:rPr>
          <w:rFonts w:hint="eastAsia" w:ascii="宋体" w:hAnsi="宋体" w:cs="宋体"/>
          <w:sz w:val="24"/>
        </w:rPr>
        <w:t>格式2-3政府采购法第二十二条及参加政府采购活动前三年内无重大违法记录的书面声明</w:t>
      </w:r>
    </w:p>
    <w:p w14:paraId="778E57D9">
      <w:pPr>
        <w:spacing w:line="360" w:lineRule="auto"/>
        <w:jc w:val="left"/>
        <w:rPr>
          <w:rFonts w:ascii="宋体" w:hAnsi="宋体" w:cs="宋体"/>
          <w:sz w:val="24"/>
        </w:rPr>
      </w:pPr>
    </w:p>
    <w:p w14:paraId="41D39F5D">
      <w:pPr>
        <w:spacing w:line="360" w:lineRule="auto"/>
        <w:jc w:val="left"/>
        <w:rPr>
          <w:rFonts w:ascii="宋体" w:hAnsi="宋体" w:cs="宋体"/>
          <w:sz w:val="24"/>
        </w:rPr>
      </w:pPr>
    </w:p>
    <w:p w14:paraId="61F3D9EF">
      <w:pPr>
        <w:spacing w:line="360" w:lineRule="auto"/>
        <w:jc w:val="left"/>
        <w:rPr>
          <w:rFonts w:ascii="宋体" w:hAnsi="宋体" w:cs="宋体"/>
          <w:sz w:val="24"/>
        </w:rPr>
      </w:pPr>
    </w:p>
    <w:p w14:paraId="140B77E3">
      <w:pPr>
        <w:spacing w:line="360" w:lineRule="auto"/>
        <w:jc w:val="left"/>
        <w:rPr>
          <w:rFonts w:ascii="宋体" w:hAnsi="宋体" w:cs="宋体"/>
          <w:sz w:val="24"/>
        </w:rPr>
      </w:pPr>
    </w:p>
    <w:p w14:paraId="24EB38A3">
      <w:pPr>
        <w:pStyle w:val="13"/>
        <w:rPr>
          <w:rFonts w:ascii="宋体" w:hAnsi="宋体" w:cs="宋体"/>
          <w:sz w:val="24"/>
        </w:rPr>
      </w:pPr>
    </w:p>
    <w:p w14:paraId="2D2510E2">
      <w:pPr>
        <w:pStyle w:val="14"/>
        <w:rPr>
          <w:rFonts w:ascii="宋体" w:hAnsi="宋体" w:cs="宋体"/>
          <w:sz w:val="24"/>
        </w:rPr>
      </w:pPr>
    </w:p>
    <w:p w14:paraId="6DF12965">
      <w:pPr>
        <w:pStyle w:val="8"/>
        <w:rPr>
          <w:rFonts w:ascii="宋体" w:hAnsi="宋体" w:cs="宋体"/>
          <w:sz w:val="24"/>
        </w:rPr>
      </w:pPr>
    </w:p>
    <w:p w14:paraId="5ED2278E">
      <w:pPr>
        <w:rPr>
          <w:rFonts w:ascii="宋体" w:hAnsi="宋体" w:cs="宋体"/>
          <w:sz w:val="24"/>
        </w:rPr>
      </w:pPr>
    </w:p>
    <w:p w14:paraId="1AF318AA">
      <w:pPr>
        <w:pStyle w:val="13"/>
        <w:rPr>
          <w:rFonts w:ascii="宋体" w:hAnsi="宋体" w:cs="宋体"/>
          <w:sz w:val="24"/>
        </w:rPr>
      </w:pPr>
    </w:p>
    <w:p w14:paraId="36E6ED11">
      <w:pPr>
        <w:pStyle w:val="14"/>
        <w:rPr>
          <w:rFonts w:ascii="宋体" w:hAnsi="宋体" w:cs="宋体"/>
          <w:sz w:val="24"/>
        </w:rPr>
      </w:pPr>
    </w:p>
    <w:p w14:paraId="29635566">
      <w:pPr>
        <w:pStyle w:val="8"/>
        <w:rPr>
          <w:rFonts w:ascii="宋体" w:hAnsi="宋体" w:cs="宋体"/>
          <w:sz w:val="24"/>
        </w:rPr>
      </w:pPr>
    </w:p>
    <w:p w14:paraId="2465A8A4">
      <w:pPr>
        <w:rPr>
          <w:rFonts w:ascii="宋体" w:hAnsi="宋体" w:cs="宋体"/>
          <w:sz w:val="24"/>
        </w:rPr>
      </w:pPr>
    </w:p>
    <w:p w14:paraId="4D1BBE29">
      <w:pPr>
        <w:pStyle w:val="13"/>
        <w:rPr>
          <w:rFonts w:ascii="宋体" w:hAnsi="宋体" w:cs="宋体"/>
          <w:sz w:val="24"/>
        </w:rPr>
      </w:pPr>
    </w:p>
    <w:p w14:paraId="5B5FF24A">
      <w:pPr>
        <w:pStyle w:val="14"/>
        <w:rPr>
          <w:rFonts w:ascii="宋体" w:hAnsi="宋体" w:cs="宋体"/>
          <w:sz w:val="24"/>
        </w:rPr>
      </w:pPr>
    </w:p>
    <w:p w14:paraId="0F2B1556">
      <w:pPr>
        <w:pStyle w:val="8"/>
        <w:rPr>
          <w:rFonts w:ascii="宋体" w:hAnsi="宋体" w:cs="宋体"/>
          <w:sz w:val="24"/>
        </w:rPr>
      </w:pPr>
    </w:p>
    <w:p w14:paraId="7B7F4012">
      <w:pPr>
        <w:rPr>
          <w:rFonts w:ascii="宋体" w:hAnsi="宋体" w:cs="宋体"/>
          <w:sz w:val="24"/>
        </w:rPr>
      </w:pPr>
    </w:p>
    <w:p w14:paraId="0E0FD46D">
      <w:pPr>
        <w:pStyle w:val="13"/>
        <w:rPr>
          <w:rFonts w:ascii="宋体" w:hAnsi="宋体" w:cs="宋体"/>
          <w:sz w:val="24"/>
        </w:rPr>
      </w:pPr>
    </w:p>
    <w:p w14:paraId="11FA8AD6">
      <w:pPr>
        <w:pStyle w:val="14"/>
        <w:rPr>
          <w:rFonts w:ascii="宋体" w:hAnsi="宋体" w:cs="宋体"/>
          <w:sz w:val="24"/>
        </w:rPr>
      </w:pPr>
    </w:p>
    <w:p w14:paraId="114E8174">
      <w:pPr>
        <w:pStyle w:val="8"/>
        <w:rPr>
          <w:rFonts w:ascii="宋体" w:hAnsi="宋体" w:cs="宋体"/>
          <w:sz w:val="24"/>
        </w:rPr>
      </w:pPr>
    </w:p>
    <w:p w14:paraId="3E18E216">
      <w:pPr>
        <w:rPr>
          <w:rFonts w:ascii="宋体" w:hAnsi="宋体" w:cs="宋体"/>
          <w:sz w:val="24"/>
        </w:rPr>
      </w:pPr>
    </w:p>
    <w:p w14:paraId="12EC1DD6">
      <w:pPr>
        <w:pStyle w:val="13"/>
        <w:rPr>
          <w:rFonts w:ascii="宋体" w:hAnsi="宋体" w:cs="宋体"/>
          <w:sz w:val="24"/>
        </w:rPr>
      </w:pPr>
    </w:p>
    <w:p w14:paraId="0FBAF8E6">
      <w:pPr>
        <w:pStyle w:val="14"/>
        <w:rPr>
          <w:rFonts w:ascii="宋体" w:hAnsi="宋体" w:cs="宋体"/>
          <w:sz w:val="24"/>
        </w:rPr>
      </w:pPr>
    </w:p>
    <w:p w14:paraId="6608516A">
      <w:pPr>
        <w:pStyle w:val="8"/>
        <w:rPr>
          <w:rFonts w:ascii="宋体" w:hAnsi="宋体" w:cs="宋体"/>
          <w:sz w:val="24"/>
        </w:rPr>
      </w:pPr>
    </w:p>
    <w:p w14:paraId="76FB4D90">
      <w:pPr>
        <w:rPr>
          <w:rFonts w:ascii="宋体" w:hAnsi="宋体" w:cs="宋体"/>
          <w:sz w:val="24"/>
        </w:rPr>
      </w:pPr>
    </w:p>
    <w:p w14:paraId="40D9D0AE">
      <w:pPr>
        <w:pStyle w:val="13"/>
        <w:rPr>
          <w:rFonts w:ascii="宋体" w:hAnsi="宋体" w:cs="宋体"/>
          <w:sz w:val="24"/>
        </w:rPr>
      </w:pPr>
    </w:p>
    <w:p w14:paraId="55AED9AD">
      <w:pPr>
        <w:pStyle w:val="14"/>
        <w:rPr>
          <w:rFonts w:ascii="宋体" w:hAnsi="宋体" w:cs="宋体"/>
          <w:sz w:val="24"/>
        </w:rPr>
      </w:pPr>
    </w:p>
    <w:p w14:paraId="3C528514">
      <w:pPr>
        <w:pStyle w:val="8"/>
        <w:rPr>
          <w:rFonts w:ascii="宋体" w:hAnsi="宋体" w:cs="宋体"/>
          <w:sz w:val="24"/>
        </w:rPr>
      </w:pPr>
    </w:p>
    <w:p w14:paraId="016835C1">
      <w:pPr>
        <w:rPr>
          <w:rFonts w:ascii="宋体" w:hAnsi="宋体" w:cs="宋体"/>
          <w:sz w:val="24"/>
        </w:rPr>
      </w:pPr>
    </w:p>
    <w:p w14:paraId="1D494493">
      <w:pPr>
        <w:pStyle w:val="13"/>
        <w:rPr>
          <w:rFonts w:ascii="宋体" w:hAnsi="宋体" w:cs="宋体"/>
          <w:sz w:val="24"/>
        </w:rPr>
      </w:pPr>
    </w:p>
    <w:p w14:paraId="0B40019A">
      <w:pPr>
        <w:pStyle w:val="14"/>
        <w:rPr>
          <w:rFonts w:ascii="宋体" w:hAnsi="宋体" w:cs="宋体"/>
          <w:sz w:val="24"/>
        </w:rPr>
      </w:pPr>
    </w:p>
    <w:p w14:paraId="613FFC53">
      <w:pPr>
        <w:pStyle w:val="8"/>
        <w:rPr>
          <w:rFonts w:ascii="宋体" w:hAnsi="宋体" w:cs="宋体"/>
          <w:sz w:val="24"/>
        </w:rPr>
      </w:pPr>
    </w:p>
    <w:p w14:paraId="107469E8">
      <w:pPr>
        <w:rPr>
          <w:rFonts w:ascii="宋体" w:hAnsi="宋体" w:cs="宋体"/>
          <w:sz w:val="24"/>
        </w:rPr>
      </w:pPr>
    </w:p>
    <w:p w14:paraId="6625861E">
      <w:pPr>
        <w:rPr>
          <w:rFonts w:ascii="宋体" w:hAnsi="宋体" w:cs="宋体"/>
          <w:sz w:val="24"/>
        </w:rPr>
      </w:pPr>
    </w:p>
    <w:p w14:paraId="6DA1B788">
      <w:pPr>
        <w:spacing w:line="360" w:lineRule="auto"/>
        <w:jc w:val="left"/>
        <w:rPr>
          <w:rFonts w:ascii="宋体" w:hAnsi="宋体" w:cs="宋体"/>
          <w:sz w:val="24"/>
        </w:rPr>
      </w:pPr>
      <w:r>
        <w:rPr>
          <w:rFonts w:hint="eastAsia" w:ascii="宋体" w:hAnsi="宋体" w:cs="宋体"/>
          <w:sz w:val="24"/>
        </w:rPr>
        <w:t>格式3</w:t>
      </w:r>
    </w:p>
    <w:p w14:paraId="4F68F4FA">
      <w:pPr>
        <w:spacing w:line="560" w:lineRule="exact"/>
        <w:jc w:val="center"/>
        <w:rPr>
          <w:rFonts w:ascii="宋体" w:hAnsi="宋体" w:cs="宋体"/>
          <w:sz w:val="24"/>
        </w:rPr>
      </w:pPr>
      <w:r>
        <w:rPr>
          <w:rFonts w:hint="eastAsia" w:ascii="宋体" w:hAnsi="宋体" w:cs="宋体"/>
          <w:sz w:val="24"/>
        </w:rPr>
        <w:t>投标函</w:t>
      </w:r>
    </w:p>
    <w:p w14:paraId="08048873">
      <w:pPr>
        <w:pStyle w:val="26"/>
        <w:shd w:val="clear" w:color="auto" w:fill="FFFFFF"/>
        <w:adjustRightInd w:val="0"/>
        <w:snapToGrid w:val="0"/>
        <w:spacing w:before="0" w:beforeAutospacing="0" w:after="0" w:afterAutospacing="0" w:line="360" w:lineRule="auto"/>
        <w:rPr>
          <w:rFonts w:ascii="宋体" w:hAnsi="宋体" w:cs="宋体"/>
          <w:kern w:val="0"/>
          <w:sz w:val="24"/>
        </w:rPr>
      </w:pPr>
      <w:r>
        <w:rPr>
          <w:rFonts w:hint="eastAsia" w:cs="宋体"/>
          <w:szCs w:val="24"/>
        </w:rPr>
        <w:t>致：</w:t>
      </w:r>
      <w:r>
        <w:rPr>
          <w:rFonts w:hint="eastAsia" w:ascii="宋体" w:hAnsi="宋体" w:eastAsia="宋体" w:cs="宋体"/>
          <w:b w:val="0"/>
          <w:kern w:val="2"/>
          <w:sz w:val="24"/>
          <w:lang w:val="en-US" w:eastAsia="zh-CN" w:bidi="ar-SA"/>
        </w:rPr>
        <w:t>（采购人或采购代理机构）</w:t>
      </w:r>
    </w:p>
    <w:p w14:paraId="42E70152">
      <w:pPr>
        <w:pStyle w:val="65"/>
        <w:ind w:firstLine="600" w:firstLineChars="250"/>
        <w:rPr>
          <w:rFonts w:ascii="宋体" w:hAnsi="宋体"/>
          <w:sz w:val="24"/>
          <w:szCs w:val="24"/>
        </w:rPr>
      </w:pPr>
      <w:r>
        <w:rPr>
          <w:rFonts w:hint="eastAsia" w:ascii="宋体" w:hAnsi="宋体"/>
          <w:sz w:val="24"/>
          <w:szCs w:val="24"/>
        </w:rPr>
        <w:t>根据贵方</w:t>
      </w:r>
      <w:r>
        <w:rPr>
          <w:rFonts w:hint="eastAsia" w:ascii="宋体" w:hAnsi="宋体"/>
          <w:sz w:val="24"/>
          <w:szCs w:val="24"/>
          <w:u w:val="single"/>
        </w:rPr>
        <w:t>（本项目名称）</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 xml:space="preserve">），委托代理人 </w:t>
      </w:r>
      <w:r>
        <w:rPr>
          <w:rFonts w:hint="eastAsia" w:ascii="宋体" w:hAnsi="宋体"/>
          <w:sz w:val="24"/>
          <w:szCs w:val="24"/>
          <w:lang w:eastAsia="zh-CN"/>
        </w:rPr>
        <w:t>（</w:t>
      </w:r>
      <w:r>
        <w:rPr>
          <w:rFonts w:hint="eastAsia" w:ascii="宋体" w:hAnsi="宋体"/>
          <w:sz w:val="24"/>
          <w:szCs w:val="24"/>
        </w:rPr>
        <w:t>全名、职务</w:t>
      </w:r>
      <w:r>
        <w:rPr>
          <w:rFonts w:hint="eastAsia" w:ascii="宋体" w:hAnsi="宋体"/>
          <w:sz w:val="24"/>
          <w:szCs w:val="24"/>
          <w:lang w:eastAsia="zh-CN"/>
        </w:rPr>
        <w:t>）</w:t>
      </w:r>
      <w:r>
        <w:rPr>
          <w:rFonts w:hint="eastAsia" w:ascii="宋体" w:hAnsi="宋体"/>
          <w:sz w:val="24"/>
          <w:szCs w:val="24"/>
        </w:rPr>
        <w:t>代表 供应商名称、地址)提交投标文件，报价为</w:t>
      </w:r>
      <w:r>
        <w:rPr>
          <w:rFonts w:hint="eastAsia" w:ascii="宋体" w:hAnsi="宋体"/>
          <w:sz w:val="24"/>
          <w:szCs w:val="24"/>
          <w:u w:val="single"/>
        </w:rPr>
        <w:t>：    元，</w:t>
      </w:r>
      <w:r>
        <w:rPr>
          <w:rFonts w:hint="eastAsia" w:ascii="宋体" w:hAnsi="宋体"/>
          <w:sz w:val="24"/>
          <w:szCs w:val="24"/>
        </w:rPr>
        <w:t>并对之负法律责任。</w:t>
      </w:r>
    </w:p>
    <w:p w14:paraId="4894E5D4">
      <w:pPr>
        <w:ind w:firstLine="568" w:firstLineChars="237"/>
        <w:rPr>
          <w:rFonts w:ascii="宋体" w:hAnsi="宋体" w:cs="宋体"/>
          <w:sz w:val="24"/>
        </w:rPr>
      </w:pPr>
      <w:r>
        <w:rPr>
          <w:rFonts w:hint="eastAsia" w:ascii="宋体" w:hAnsi="宋体" w:cs="宋体"/>
          <w:sz w:val="24"/>
        </w:rPr>
        <w:t>据此函，宣布同意如下：</w:t>
      </w:r>
    </w:p>
    <w:p w14:paraId="41F8EA2D">
      <w:pPr>
        <w:ind w:firstLine="480" w:firstLineChars="200"/>
        <w:rPr>
          <w:rFonts w:ascii="宋体" w:hAnsi="宋体" w:cs="宋体"/>
          <w:sz w:val="24"/>
        </w:rPr>
      </w:pPr>
      <w:r>
        <w:rPr>
          <w:rFonts w:hint="eastAsia" w:ascii="宋体" w:hAnsi="宋体" w:cs="宋体"/>
          <w:sz w:val="24"/>
          <w:lang w:eastAsia="zh-CN"/>
        </w:rPr>
        <w:t>（1）</w:t>
      </w:r>
      <w:r>
        <w:rPr>
          <w:rFonts w:hint="eastAsia" w:ascii="宋体" w:hAnsi="宋体" w:cs="宋体"/>
          <w:sz w:val="24"/>
        </w:rPr>
        <w:t>我们完全理解贵方不一定要接受最低报价，并同意本文件规定的响应性文件有效期。</w:t>
      </w:r>
    </w:p>
    <w:p w14:paraId="0026F6F9">
      <w:pPr>
        <w:ind w:firstLine="480" w:firstLineChars="200"/>
        <w:rPr>
          <w:rFonts w:ascii="宋体" w:hAnsi="宋体" w:cs="宋体"/>
          <w:sz w:val="24"/>
        </w:rPr>
      </w:pPr>
      <w:r>
        <w:rPr>
          <w:rFonts w:hint="eastAsia" w:ascii="宋体" w:hAnsi="宋体" w:cs="宋体"/>
          <w:sz w:val="24"/>
          <w:lang w:eastAsia="zh-CN"/>
        </w:rPr>
        <w:t>（2）</w:t>
      </w:r>
      <w:r>
        <w:rPr>
          <w:rFonts w:hint="eastAsia" w:ascii="宋体" w:hAnsi="宋体" w:cs="宋体"/>
          <w:sz w:val="24"/>
        </w:rPr>
        <w:t>我们已详细审核全部竞争性磋商文件，我们知道必须放弃提出含糊不清或误解的问题的权利。</w:t>
      </w:r>
    </w:p>
    <w:p w14:paraId="364DCCE3">
      <w:pPr>
        <w:numPr>
          <w:ilvl w:val="0"/>
          <w:numId w:val="3"/>
        </w:numPr>
        <w:ind w:firstLine="480" w:firstLineChars="200"/>
        <w:rPr>
          <w:rFonts w:ascii="宋体" w:hAnsi="宋体" w:cs="宋体"/>
          <w:sz w:val="24"/>
        </w:rPr>
      </w:pPr>
      <w:r>
        <w:rPr>
          <w:rFonts w:hint="eastAsia" w:ascii="宋体" w:hAnsi="宋体" w:cs="宋体"/>
          <w:sz w:val="24"/>
        </w:rPr>
        <w:t>同意向贵方提供贵方可能另外要求的与其竞争性磋商有关的任何证据和资料。</w:t>
      </w:r>
    </w:p>
    <w:p w14:paraId="0A591D64">
      <w:pPr>
        <w:ind w:firstLine="480" w:firstLineChars="200"/>
        <w:rPr>
          <w:rFonts w:ascii="宋体" w:hAnsi="宋体" w:cs="宋体"/>
          <w:sz w:val="24"/>
        </w:rPr>
      </w:pPr>
      <w:r>
        <w:rPr>
          <w:rFonts w:hint="eastAsia" w:ascii="宋体" w:hAnsi="宋体" w:cs="宋体"/>
          <w:sz w:val="24"/>
          <w:lang w:eastAsia="zh-CN"/>
        </w:rPr>
        <w:t>（4）</w:t>
      </w:r>
      <w:r>
        <w:rPr>
          <w:rFonts w:hint="eastAsia" w:ascii="宋体" w:hAnsi="宋体" w:cs="宋体"/>
          <w:sz w:val="24"/>
        </w:rPr>
        <w:t>一旦我们成交，我们将严格履行合同责任和义务。</w:t>
      </w:r>
    </w:p>
    <w:p w14:paraId="0B69A762">
      <w:pPr>
        <w:ind w:firstLine="480" w:firstLineChars="200"/>
        <w:rPr>
          <w:rFonts w:ascii="宋体" w:hAnsi="宋体" w:cs="宋体"/>
          <w:sz w:val="24"/>
        </w:rPr>
      </w:pPr>
      <w:r>
        <w:rPr>
          <w:rFonts w:hint="eastAsia" w:ascii="宋体" w:hAnsi="宋体" w:cs="宋体"/>
          <w:sz w:val="24"/>
          <w:lang w:eastAsia="zh-CN"/>
        </w:rPr>
        <w:t>（5）</w:t>
      </w:r>
      <w:r>
        <w:rPr>
          <w:rFonts w:hint="eastAsia" w:ascii="宋体" w:hAnsi="宋体" w:cs="宋体"/>
          <w:sz w:val="24"/>
        </w:rPr>
        <w:t>我们完全理解不向未成交人解释未成交理由的义务。</w:t>
      </w:r>
    </w:p>
    <w:p w14:paraId="3CB33878">
      <w:pPr>
        <w:ind w:firstLine="480" w:firstLineChars="200"/>
        <w:rPr>
          <w:rFonts w:ascii="宋体" w:hAnsi="宋体" w:cs="宋体"/>
          <w:sz w:val="24"/>
          <w:lang w:val="zh-CN"/>
        </w:rPr>
      </w:pPr>
      <w:r>
        <w:rPr>
          <w:rFonts w:hint="eastAsia" w:ascii="宋体" w:hAnsi="宋体" w:cs="宋体"/>
          <w:sz w:val="24"/>
          <w:lang w:eastAsia="zh-CN"/>
        </w:rPr>
        <w:t>（6）</w:t>
      </w:r>
      <w:r>
        <w:rPr>
          <w:rFonts w:hint="eastAsia" w:ascii="宋体" w:hAnsi="宋体" w:cs="宋体"/>
          <w:sz w:val="24"/>
          <w:lang w:val="zh-CN"/>
        </w:rPr>
        <w:t>如果我们的谈判响应文件被接受，我们将履行谈判文件中规定的每一项要求，按期、按质、按量履行合同。</w:t>
      </w:r>
    </w:p>
    <w:p w14:paraId="6985AFEC">
      <w:pPr>
        <w:ind w:firstLine="480" w:firstLineChars="200"/>
        <w:rPr>
          <w:rFonts w:ascii="宋体" w:hAnsi="宋体" w:cs="宋体"/>
          <w:sz w:val="24"/>
        </w:rPr>
      </w:pPr>
      <w:r>
        <w:rPr>
          <w:rFonts w:hint="eastAsia" w:ascii="宋体" w:hAnsi="宋体" w:cs="宋体"/>
          <w:sz w:val="24"/>
          <w:lang w:eastAsia="zh-CN"/>
        </w:rPr>
        <w:t>（7）</w:t>
      </w:r>
      <w:r>
        <w:rPr>
          <w:rFonts w:hint="eastAsia" w:ascii="宋体" w:hAnsi="宋体" w:cs="宋体"/>
          <w:sz w:val="24"/>
          <w:lang w:val="zh-CN"/>
        </w:rPr>
        <w:t>我方愿按照《中华人民共和国合同法》履行我方的全部责任。</w:t>
      </w:r>
    </w:p>
    <w:p w14:paraId="4A1A1D72">
      <w:pPr>
        <w:ind w:firstLine="480" w:firstLineChars="200"/>
        <w:rPr>
          <w:rFonts w:ascii="宋体" w:hAnsi="宋体" w:cs="宋体"/>
          <w:sz w:val="24"/>
        </w:rPr>
      </w:pPr>
      <w:r>
        <w:rPr>
          <w:rFonts w:hint="eastAsia" w:ascii="宋体" w:hAnsi="宋体" w:cs="宋体"/>
          <w:sz w:val="24"/>
          <w:lang w:eastAsia="zh-CN"/>
        </w:rPr>
        <w:t>（8）</w:t>
      </w:r>
      <w:r>
        <w:rPr>
          <w:rFonts w:hint="eastAsia" w:ascii="宋体" w:hAnsi="宋体" w:cs="宋体"/>
          <w:sz w:val="24"/>
        </w:rPr>
        <w:t>与本次竞争性磋商有关的正式通讯地址为：</w:t>
      </w:r>
    </w:p>
    <w:p w14:paraId="0780BCE8">
      <w:pPr>
        <w:ind w:firstLine="480" w:firstLineChars="200"/>
        <w:rPr>
          <w:rFonts w:ascii="宋体" w:hAnsi="宋体" w:cs="宋体"/>
          <w:sz w:val="24"/>
        </w:rPr>
      </w:pPr>
      <w:r>
        <w:rPr>
          <w:rFonts w:hint="eastAsia" w:ascii="宋体" w:hAnsi="宋体" w:cs="宋体"/>
          <w:sz w:val="24"/>
        </w:rPr>
        <w:t>地 址：                  邮 编：</w:t>
      </w:r>
    </w:p>
    <w:p w14:paraId="3EFEBD4A">
      <w:pPr>
        <w:ind w:firstLine="480" w:firstLineChars="200"/>
        <w:rPr>
          <w:rFonts w:ascii="宋体" w:hAnsi="宋体" w:cs="宋体"/>
          <w:sz w:val="24"/>
        </w:rPr>
      </w:pPr>
      <w:r>
        <w:rPr>
          <w:rFonts w:hint="eastAsia" w:ascii="宋体" w:hAnsi="宋体" w:cs="宋体"/>
          <w:sz w:val="24"/>
        </w:rPr>
        <w:t>电 话：                  电子信箱：</w:t>
      </w:r>
    </w:p>
    <w:p w14:paraId="7775E1E1">
      <w:pPr>
        <w:ind w:firstLine="480" w:firstLineChars="200"/>
        <w:jc w:val="left"/>
        <w:rPr>
          <w:rFonts w:ascii="宋体" w:hAnsi="宋体" w:cs="宋体"/>
          <w:sz w:val="24"/>
        </w:rPr>
      </w:pPr>
      <w:r>
        <w:rPr>
          <w:rFonts w:hint="eastAsia" w:ascii="宋体" w:hAnsi="宋体" w:cs="宋体"/>
          <w:sz w:val="24"/>
        </w:rPr>
        <w:t>我们保证：</w:t>
      </w:r>
    </w:p>
    <w:p w14:paraId="240CF30D">
      <w:pPr>
        <w:ind w:firstLine="480" w:firstLineChars="200"/>
        <w:jc w:val="left"/>
        <w:rPr>
          <w:rFonts w:ascii="宋体" w:hAnsi="宋体" w:cs="宋体"/>
          <w:sz w:val="24"/>
        </w:rPr>
      </w:pPr>
      <w:r>
        <w:rPr>
          <w:rFonts w:hint="eastAsia" w:ascii="宋体" w:hAnsi="宋体" w:cs="宋体"/>
          <w:sz w:val="24"/>
          <w:lang w:eastAsia="zh-CN"/>
        </w:rPr>
        <w:t>（1）</w:t>
      </w:r>
      <w:r>
        <w:rPr>
          <w:rFonts w:hint="eastAsia" w:ascii="宋体" w:hAnsi="宋体" w:cs="宋体"/>
          <w:sz w:val="24"/>
        </w:rPr>
        <w:t>不提供虚假材料谋取成交；</w:t>
      </w:r>
    </w:p>
    <w:p w14:paraId="60E161AF">
      <w:pPr>
        <w:ind w:firstLine="480" w:firstLineChars="200"/>
        <w:jc w:val="left"/>
        <w:rPr>
          <w:rFonts w:ascii="宋体" w:hAnsi="宋体" w:cs="宋体"/>
          <w:sz w:val="24"/>
        </w:rPr>
      </w:pPr>
      <w:r>
        <w:rPr>
          <w:rFonts w:hint="eastAsia" w:ascii="宋体" w:hAnsi="宋体" w:cs="宋体"/>
          <w:sz w:val="24"/>
          <w:lang w:eastAsia="zh-CN"/>
        </w:rPr>
        <w:t>（2）</w:t>
      </w:r>
      <w:r>
        <w:rPr>
          <w:rFonts w:hint="eastAsia" w:ascii="宋体" w:hAnsi="宋体" w:cs="宋体"/>
          <w:sz w:val="24"/>
        </w:rPr>
        <w:t>不以不正当手段</w:t>
      </w:r>
      <w:r>
        <w:rPr>
          <w:rFonts w:hint="eastAsia" w:ascii="宋体" w:hAnsi="宋体" w:cs="宋体"/>
          <w:sz w:val="24"/>
          <w:lang w:eastAsia="zh-CN"/>
        </w:rPr>
        <w:t>诋毁</w:t>
      </w:r>
      <w:r>
        <w:rPr>
          <w:rFonts w:hint="eastAsia" w:ascii="宋体" w:hAnsi="宋体" w:cs="宋体"/>
          <w:sz w:val="24"/>
        </w:rPr>
        <w:t>、排挤其他供应商；</w:t>
      </w:r>
    </w:p>
    <w:p w14:paraId="14195963">
      <w:pPr>
        <w:ind w:firstLine="480" w:firstLineChars="200"/>
        <w:jc w:val="left"/>
        <w:rPr>
          <w:rFonts w:ascii="宋体" w:hAnsi="宋体" w:cs="宋体"/>
          <w:sz w:val="24"/>
        </w:rPr>
      </w:pPr>
      <w:r>
        <w:rPr>
          <w:rFonts w:hint="eastAsia" w:ascii="宋体" w:hAnsi="宋体" w:cs="宋体"/>
          <w:sz w:val="24"/>
          <w:lang w:eastAsia="zh-CN"/>
        </w:rPr>
        <w:t>（3）</w:t>
      </w:r>
      <w:r>
        <w:rPr>
          <w:rFonts w:hint="eastAsia" w:ascii="宋体" w:hAnsi="宋体" w:cs="宋体"/>
          <w:sz w:val="24"/>
        </w:rPr>
        <w:t>不与采购人和</w:t>
      </w:r>
      <w:r>
        <w:rPr>
          <w:rFonts w:hint="eastAsia" w:ascii="宋体" w:hAnsi="宋体" w:cs="宋体"/>
          <w:sz w:val="24"/>
          <w:lang w:eastAsia="zh-CN"/>
        </w:rPr>
        <w:t>其他</w:t>
      </w:r>
      <w:r>
        <w:rPr>
          <w:rFonts w:hint="eastAsia" w:ascii="宋体" w:hAnsi="宋体" w:cs="宋体"/>
          <w:sz w:val="24"/>
        </w:rPr>
        <w:t>供应商恶意串通；</w:t>
      </w:r>
    </w:p>
    <w:p w14:paraId="28CEF150">
      <w:pPr>
        <w:ind w:firstLine="480" w:firstLineChars="200"/>
        <w:jc w:val="left"/>
        <w:rPr>
          <w:rFonts w:ascii="宋体" w:hAnsi="宋体" w:cs="宋体"/>
          <w:sz w:val="24"/>
        </w:rPr>
      </w:pPr>
      <w:r>
        <w:rPr>
          <w:rFonts w:hint="eastAsia" w:ascii="宋体" w:hAnsi="宋体" w:cs="宋体"/>
          <w:sz w:val="24"/>
          <w:lang w:eastAsia="zh-CN"/>
        </w:rPr>
        <w:t>（4）</w:t>
      </w:r>
      <w:r>
        <w:rPr>
          <w:rFonts w:hint="eastAsia" w:ascii="宋体" w:hAnsi="宋体" w:cs="宋体"/>
          <w:sz w:val="24"/>
        </w:rPr>
        <w:t>不向采购人和采购代理机构提供不正当利益；</w:t>
      </w:r>
    </w:p>
    <w:p w14:paraId="4EBADD56">
      <w:pPr>
        <w:ind w:firstLine="480" w:firstLineChars="200"/>
        <w:jc w:val="left"/>
        <w:rPr>
          <w:rFonts w:ascii="宋体" w:hAnsi="宋体" w:cs="宋体"/>
          <w:sz w:val="24"/>
        </w:rPr>
      </w:pPr>
      <w:r>
        <w:rPr>
          <w:rFonts w:hint="eastAsia" w:ascii="宋体" w:hAnsi="宋体" w:cs="宋体"/>
          <w:sz w:val="24"/>
          <w:lang w:eastAsia="zh-CN"/>
        </w:rPr>
        <w:t>（5）</w:t>
      </w:r>
      <w:r>
        <w:rPr>
          <w:rFonts w:hint="eastAsia" w:ascii="宋体" w:hAnsi="宋体" w:cs="宋体"/>
          <w:sz w:val="24"/>
        </w:rPr>
        <w:t>不拒绝有关部门监督检查或提供虚假情况。</w:t>
      </w:r>
    </w:p>
    <w:p w14:paraId="45145AD6">
      <w:pPr>
        <w:spacing w:line="560" w:lineRule="exact"/>
        <w:jc w:val="left"/>
        <w:rPr>
          <w:rFonts w:ascii="宋体" w:hAnsi="宋体" w:cs="宋体"/>
          <w:sz w:val="24"/>
        </w:rPr>
      </w:pPr>
    </w:p>
    <w:p w14:paraId="2AB7C1BF">
      <w:pPr>
        <w:spacing w:line="560" w:lineRule="exact"/>
        <w:jc w:val="left"/>
        <w:rPr>
          <w:rFonts w:hint="default" w:ascii="宋体" w:hAnsi="宋体" w:eastAsia="宋体" w:cs="宋体"/>
          <w:sz w:val="24"/>
          <w:lang w:val="en-US" w:eastAsia="zh-CN"/>
        </w:rPr>
      </w:pPr>
      <w:r>
        <w:rPr>
          <w:rFonts w:hint="eastAsia" w:ascii="宋体" w:hAnsi="宋体" w:cs="宋体"/>
          <w:sz w:val="24"/>
          <w:lang w:val="en-US" w:eastAsia="zh-CN"/>
        </w:rPr>
        <w:t xml:space="preserve">     联系人：              联系电话：</w:t>
      </w:r>
    </w:p>
    <w:p w14:paraId="57CCE8C5">
      <w:pPr>
        <w:spacing w:line="360" w:lineRule="auto"/>
        <w:jc w:val="left"/>
        <w:rPr>
          <w:rFonts w:ascii="宋体" w:hAnsi="宋体" w:cs="宋体"/>
          <w:sz w:val="24"/>
        </w:rPr>
      </w:pPr>
    </w:p>
    <w:p w14:paraId="26F6AF2F">
      <w:pPr>
        <w:spacing w:line="360" w:lineRule="auto"/>
        <w:jc w:val="left"/>
        <w:rPr>
          <w:rFonts w:ascii="宋体" w:hAnsi="宋体" w:cs="宋体"/>
          <w:sz w:val="24"/>
        </w:rPr>
      </w:pPr>
    </w:p>
    <w:p w14:paraId="1BCC87C1">
      <w:pPr>
        <w:spacing w:line="360" w:lineRule="auto"/>
        <w:jc w:val="left"/>
        <w:rPr>
          <w:rFonts w:ascii="宋体" w:hAnsi="宋体" w:cs="宋体"/>
          <w:sz w:val="24"/>
        </w:rPr>
      </w:pPr>
    </w:p>
    <w:p w14:paraId="723EE15C">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378C0170">
      <w:pPr>
        <w:spacing w:line="360" w:lineRule="auto"/>
        <w:jc w:val="center"/>
        <w:rPr>
          <w:rFonts w:ascii="宋体" w:hAnsi="宋体" w:cs="宋体"/>
          <w:sz w:val="24"/>
        </w:rPr>
      </w:pPr>
      <w:r>
        <w:rPr>
          <w:rFonts w:hint="eastAsia" w:ascii="宋体" w:hAnsi="宋体" w:cs="宋体"/>
          <w:sz w:val="24"/>
        </w:rPr>
        <w:t xml:space="preserve">      年   月   日</w:t>
      </w:r>
    </w:p>
    <w:p w14:paraId="6952C9F8">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格式4</w:t>
      </w:r>
    </w:p>
    <w:p w14:paraId="5E0B2996">
      <w:pPr>
        <w:pStyle w:val="7"/>
        <w:jc w:val="center"/>
        <w:rPr>
          <w:rFonts w:ascii="宋体" w:hAnsi="宋体" w:cs="宋体"/>
          <w:b w:val="0"/>
          <w:sz w:val="24"/>
          <w:szCs w:val="24"/>
        </w:rPr>
      </w:pPr>
      <w:bookmarkStart w:id="34" w:name="_Toc197934561"/>
      <w:bookmarkStart w:id="35" w:name="_Toc495414231"/>
      <w:r>
        <w:rPr>
          <w:rFonts w:hint="eastAsia" w:ascii="宋体" w:hAnsi="宋体" w:cs="宋体"/>
          <w:b w:val="0"/>
          <w:sz w:val="24"/>
          <w:szCs w:val="24"/>
          <w:lang w:eastAsia="zh-CN"/>
        </w:rPr>
        <w:t>一、</w:t>
      </w:r>
      <w:r>
        <w:rPr>
          <w:rFonts w:hint="eastAsia" w:ascii="宋体" w:hAnsi="宋体" w:cs="宋体"/>
          <w:b w:val="0"/>
          <w:sz w:val="24"/>
          <w:szCs w:val="24"/>
        </w:rPr>
        <w:t>报价一览表</w:t>
      </w:r>
      <w:bookmarkEnd w:id="34"/>
      <w:bookmarkEnd w:id="35"/>
    </w:p>
    <w:tbl>
      <w:tblPr>
        <w:tblStyle w:val="28"/>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44757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33B3C253">
            <w:pPr>
              <w:widowControl/>
              <w:spacing w:line="360" w:lineRule="exact"/>
              <w:jc w:val="center"/>
              <w:rPr>
                <w:rFonts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77C4F907">
            <w:pPr>
              <w:spacing w:line="360" w:lineRule="exact"/>
              <w:jc w:val="center"/>
              <w:rPr>
                <w:rFonts w:ascii="宋体" w:hAnsi="宋体" w:cs="宋体"/>
                <w:sz w:val="24"/>
              </w:rPr>
            </w:pPr>
          </w:p>
        </w:tc>
      </w:tr>
      <w:tr w14:paraId="5F71F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2BB3B45">
            <w:pPr>
              <w:spacing w:line="360" w:lineRule="exact"/>
              <w:jc w:val="center"/>
              <w:rPr>
                <w:rFonts w:ascii="宋体" w:hAnsi="宋体" w:cs="宋体"/>
                <w:sz w:val="24"/>
              </w:rPr>
            </w:pPr>
            <w:r>
              <w:rPr>
                <w:rFonts w:hint="eastAsia" w:ascii="宋体" w:hAnsi="宋体" w:cs="宋体"/>
                <w:sz w:val="24"/>
              </w:rPr>
              <w:t>投标人全称</w:t>
            </w:r>
          </w:p>
        </w:tc>
        <w:tc>
          <w:tcPr>
            <w:tcW w:w="6667" w:type="dxa"/>
            <w:tcBorders>
              <w:top w:val="nil"/>
            </w:tcBorders>
            <w:vAlign w:val="center"/>
          </w:tcPr>
          <w:p w14:paraId="4AB0F988">
            <w:pPr>
              <w:spacing w:line="360" w:lineRule="auto"/>
              <w:rPr>
                <w:rFonts w:ascii="宋体" w:hAnsi="宋体" w:cs="宋体"/>
                <w:sz w:val="24"/>
              </w:rPr>
            </w:pPr>
          </w:p>
        </w:tc>
      </w:tr>
      <w:tr w14:paraId="7E0EB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570B780D">
            <w:pPr>
              <w:spacing w:line="360" w:lineRule="exact"/>
              <w:jc w:val="center"/>
              <w:rPr>
                <w:rFonts w:ascii="宋体" w:hAnsi="宋体" w:cs="宋体"/>
                <w:sz w:val="24"/>
              </w:rPr>
            </w:pPr>
            <w:r>
              <w:rPr>
                <w:rFonts w:hint="eastAsia" w:ascii="宋体" w:hAnsi="宋体" w:cs="宋体"/>
                <w:sz w:val="24"/>
              </w:rPr>
              <w:t>最终投标报价（包</w:t>
            </w:r>
            <w:r>
              <w:rPr>
                <w:rFonts w:hint="eastAsia" w:ascii="宋体" w:hAnsi="宋体" w:cs="宋体"/>
                <w:sz w:val="24"/>
                <w:lang w:eastAsia="zh-CN"/>
              </w:rPr>
              <w:t>）</w:t>
            </w:r>
          </w:p>
          <w:p w14:paraId="7CB74493">
            <w:pPr>
              <w:spacing w:line="360" w:lineRule="exact"/>
              <w:jc w:val="center"/>
              <w:rPr>
                <w:rFonts w:ascii="宋体" w:hAnsi="宋体" w:cs="宋体"/>
                <w:sz w:val="24"/>
              </w:rPr>
            </w:pPr>
            <w:r>
              <w:rPr>
                <w:rFonts w:hint="eastAsia" w:ascii="宋体" w:hAnsi="宋体" w:cs="宋体"/>
                <w:sz w:val="24"/>
              </w:rPr>
              <w:t>（人民币）</w:t>
            </w:r>
          </w:p>
        </w:tc>
        <w:tc>
          <w:tcPr>
            <w:tcW w:w="6667" w:type="dxa"/>
            <w:tcBorders>
              <w:top w:val="nil"/>
            </w:tcBorders>
            <w:vAlign w:val="center"/>
          </w:tcPr>
          <w:p w14:paraId="77C9A127">
            <w:pPr>
              <w:spacing w:line="360" w:lineRule="auto"/>
              <w:ind w:right="-670"/>
              <w:rPr>
                <w:rFonts w:ascii="宋体" w:hAnsi="宋体" w:cs="宋体"/>
                <w:sz w:val="24"/>
              </w:rPr>
            </w:pPr>
            <w:r>
              <w:rPr>
                <w:rFonts w:hint="eastAsia" w:ascii="宋体" w:hAnsi="宋体" w:cs="宋体"/>
                <w:sz w:val="24"/>
              </w:rPr>
              <w:t xml:space="preserve">投标总价：       大写：           </w:t>
            </w:r>
          </w:p>
        </w:tc>
      </w:tr>
      <w:tr w14:paraId="58340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3E2497F5">
            <w:pPr>
              <w:spacing w:line="360" w:lineRule="auto"/>
              <w:jc w:val="center"/>
              <w:rPr>
                <w:rFonts w:ascii="宋体" w:hAnsi="宋体" w:cs="宋体"/>
                <w:sz w:val="24"/>
              </w:rPr>
            </w:pPr>
            <w:r>
              <w:rPr>
                <w:rFonts w:hint="eastAsia" w:ascii="宋体" w:hAnsi="宋体" w:cs="宋体"/>
                <w:sz w:val="24"/>
              </w:rPr>
              <w:t>备注</w:t>
            </w:r>
          </w:p>
        </w:tc>
        <w:tc>
          <w:tcPr>
            <w:tcW w:w="6667" w:type="dxa"/>
            <w:tcBorders>
              <w:top w:val="nil"/>
            </w:tcBorders>
            <w:vAlign w:val="center"/>
          </w:tcPr>
          <w:p w14:paraId="7BFAFFAD">
            <w:pPr>
              <w:spacing w:line="360" w:lineRule="auto"/>
              <w:jc w:val="left"/>
              <w:rPr>
                <w:rFonts w:ascii="宋体" w:hAnsi="宋体" w:cs="宋体"/>
                <w:sz w:val="24"/>
              </w:rPr>
            </w:pPr>
          </w:p>
        </w:tc>
      </w:tr>
    </w:tbl>
    <w:p w14:paraId="1ADCA464">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1A333381">
      <w:pPr>
        <w:spacing w:line="360" w:lineRule="auto"/>
        <w:rPr>
          <w:rFonts w:hint="eastAsia" w:ascii="宋体" w:hAnsi="宋体" w:eastAsia="宋体" w:cs="宋体"/>
          <w:sz w:val="24"/>
          <w:lang w:eastAsia="zh-CN"/>
        </w:rPr>
      </w:pPr>
      <w:r>
        <w:rPr>
          <w:rFonts w:hint="eastAsia" w:ascii="宋体" w:hAnsi="宋体" w:cs="宋体"/>
          <w:sz w:val="24"/>
        </w:rPr>
        <w:t>备注：</w:t>
      </w:r>
    </w:p>
    <w:p w14:paraId="05A7DCD9">
      <w:pPr>
        <w:spacing w:line="360" w:lineRule="auto"/>
        <w:rPr>
          <w:rFonts w:ascii="宋体" w:hAnsi="宋体" w:cs="宋体"/>
          <w:sz w:val="24"/>
        </w:rPr>
      </w:pPr>
      <w:r>
        <w:rPr>
          <w:rFonts w:hint="eastAsia" w:ascii="宋体" w:hAnsi="宋体" w:cs="宋体"/>
          <w:sz w:val="24"/>
          <w:lang w:eastAsia="zh-CN"/>
        </w:rPr>
        <w:t>1.</w:t>
      </w:r>
      <w:r>
        <w:rPr>
          <w:rFonts w:hint="eastAsia" w:ascii="宋体" w:hAnsi="宋体" w:cs="宋体"/>
          <w:sz w:val="24"/>
        </w:rPr>
        <w:t>此表用于开标会唱标之用。</w:t>
      </w:r>
    </w:p>
    <w:p w14:paraId="62F07A62">
      <w:pPr>
        <w:spacing w:line="360" w:lineRule="auto"/>
        <w:rPr>
          <w:rFonts w:ascii="宋体" w:hAnsi="宋体" w:cs="宋体"/>
          <w:sz w:val="24"/>
        </w:rPr>
      </w:pPr>
      <w:r>
        <w:rPr>
          <w:rFonts w:hint="eastAsia" w:ascii="宋体" w:hAnsi="宋体" w:cs="宋体"/>
          <w:sz w:val="24"/>
          <w:lang w:eastAsia="zh-CN"/>
        </w:rPr>
        <w:t>2.</w:t>
      </w:r>
      <w:r>
        <w:rPr>
          <w:rFonts w:hint="eastAsia" w:ascii="宋体" w:hAnsi="宋体" w:cs="宋体"/>
          <w:sz w:val="24"/>
        </w:rPr>
        <w:t>表中最终投标报价即为优惠后报价，并作为评审及定标依据。任何有选择或有条件的最终投标报价，或者表中某一包填写多个报价，均为无效报价。</w:t>
      </w:r>
    </w:p>
    <w:p w14:paraId="3AF34A75">
      <w:pPr>
        <w:spacing w:line="360" w:lineRule="auto"/>
        <w:jc w:val="left"/>
        <w:rPr>
          <w:rFonts w:ascii="宋体" w:hAnsi="宋体" w:cs="宋体"/>
          <w:sz w:val="24"/>
        </w:rPr>
      </w:pPr>
      <w:bookmarkStart w:id="36" w:name="_Toc495414234"/>
      <w:bookmarkStart w:id="37" w:name="_Toc220232409"/>
    </w:p>
    <w:p w14:paraId="3DFD2AAA">
      <w:pPr>
        <w:pStyle w:val="45"/>
        <w:ind w:firstLine="240"/>
        <w:rPr>
          <w:rFonts w:ascii="宋体" w:hAnsi="宋体" w:cs="宋体"/>
          <w:sz w:val="24"/>
        </w:rPr>
      </w:pPr>
    </w:p>
    <w:p w14:paraId="34D68795">
      <w:pPr>
        <w:pStyle w:val="45"/>
        <w:ind w:firstLine="240"/>
        <w:rPr>
          <w:rFonts w:ascii="宋体" w:hAnsi="宋体" w:cs="宋体"/>
          <w:sz w:val="24"/>
        </w:rPr>
      </w:pPr>
    </w:p>
    <w:p w14:paraId="2962C0C8">
      <w:pPr>
        <w:pStyle w:val="45"/>
        <w:ind w:firstLine="240"/>
        <w:rPr>
          <w:rFonts w:ascii="宋体" w:hAnsi="宋体" w:cs="宋体"/>
          <w:sz w:val="24"/>
        </w:rPr>
      </w:pPr>
    </w:p>
    <w:p w14:paraId="77D89C9C">
      <w:pPr>
        <w:pStyle w:val="45"/>
        <w:ind w:firstLine="240"/>
        <w:rPr>
          <w:rFonts w:ascii="宋体" w:hAnsi="宋体" w:cs="宋体"/>
          <w:sz w:val="24"/>
        </w:rPr>
      </w:pPr>
    </w:p>
    <w:p w14:paraId="4FC355AE">
      <w:pPr>
        <w:pStyle w:val="45"/>
        <w:ind w:firstLine="240"/>
        <w:rPr>
          <w:rFonts w:ascii="宋体" w:hAnsi="宋体" w:cs="宋体"/>
          <w:sz w:val="24"/>
        </w:rPr>
      </w:pPr>
    </w:p>
    <w:p w14:paraId="135E11FD">
      <w:pPr>
        <w:pStyle w:val="45"/>
        <w:ind w:firstLine="240"/>
        <w:rPr>
          <w:rFonts w:ascii="宋体" w:hAnsi="宋体" w:cs="宋体"/>
          <w:sz w:val="24"/>
        </w:rPr>
      </w:pPr>
    </w:p>
    <w:p w14:paraId="47EBA985">
      <w:pPr>
        <w:spacing w:line="360" w:lineRule="auto"/>
        <w:jc w:val="left"/>
        <w:rPr>
          <w:rFonts w:ascii="宋体" w:hAnsi="宋体" w:cs="宋体"/>
          <w:sz w:val="24"/>
        </w:rPr>
      </w:pPr>
      <w:r>
        <w:rPr>
          <w:rFonts w:hint="eastAsia" w:ascii="宋体" w:hAnsi="宋体" w:cs="宋体"/>
          <w:sz w:val="24"/>
        </w:rPr>
        <w:t>格式5</w:t>
      </w:r>
    </w:p>
    <w:p w14:paraId="4BCED548">
      <w:pPr>
        <w:pStyle w:val="7"/>
        <w:jc w:val="center"/>
        <w:rPr>
          <w:rFonts w:ascii="宋体" w:hAnsi="宋体" w:cs="宋体"/>
          <w:b w:val="0"/>
          <w:sz w:val="24"/>
          <w:szCs w:val="24"/>
        </w:rPr>
      </w:pPr>
      <w:r>
        <w:rPr>
          <w:rFonts w:hint="eastAsia" w:ascii="宋体" w:hAnsi="宋体" w:cs="宋体"/>
          <w:b w:val="0"/>
          <w:sz w:val="24"/>
          <w:szCs w:val="24"/>
        </w:rPr>
        <w:t>投标分项报价表</w:t>
      </w:r>
      <w:bookmarkEnd w:id="36"/>
      <w:bookmarkEnd w:id="37"/>
    </w:p>
    <w:tbl>
      <w:tblPr>
        <w:tblStyle w:val="28"/>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44F47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749FB7D3">
            <w:pPr>
              <w:pStyle w:val="69"/>
              <w:widowControl w:val="0"/>
              <w:spacing w:before="0" w:beforeAutospacing="0" w:after="0" w:afterAutospacing="0" w:line="340" w:lineRule="exact"/>
              <w:rPr>
                <w:rFonts w:cs="宋体"/>
                <w:b w:val="0"/>
                <w:bCs w:val="0"/>
                <w:kern w:val="2"/>
                <w:sz w:val="24"/>
                <w:szCs w:val="24"/>
              </w:rPr>
            </w:pPr>
            <w:r>
              <w:rPr>
                <w:rFonts w:hint="eastAsia" w:cs="宋体"/>
                <w:b w:val="0"/>
                <w:bCs w:val="0"/>
                <w:kern w:val="2"/>
                <w:sz w:val="24"/>
                <w:szCs w:val="24"/>
              </w:rPr>
              <w:t>序号</w:t>
            </w:r>
          </w:p>
        </w:tc>
        <w:tc>
          <w:tcPr>
            <w:tcW w:w="2205" w:type="dxa"/>
            <w:vAlign w:val="center"/>
          </w:tcPr>
          <w:p w14:paraId="6D7FA359">
            <w:pPr>
              <w:spacing w:line="340" w:lineRule="exact"/>
              <w:jc w:val="center"/>
              <w:rPr>
                <w:rFonts w:ascii="宋体" w:hAnsi="宋体" w:cs="宋体"/>
                <w:sz w:val="24"/>
              </w:rPr>
            </w:pPr>
            <w:r>
              <w:rPr>
                <w:rFonts w:hint="eastAsia" w:ascii="宋体" w:hAnsi="宋体" w:cs="宋体"/>
                <w:sz w:val="24"/>
              </w:rPr>
              <w:t>服务项目名称</w:t>
            </w:r>
          </w:p>
        </w:tc>
        <w:tc>
          <w:tcPr>
            <w:tcW w:w="957" w:type="dxa"/>
            <w:vAlign w:val="center"/>
          </w:tcPr>
          <w:p w14:paraId="4D286BA6">
            <w:pPr>
              <w:spacing w:line="340" w:lineRule="exact"/>
              <w:jc w:val="center"/>
              <w:rPr>
                <w:rFonts w:ascii="宋体" w:hAnsi="宋体" w:cs="宋体"/>
                <w:sz w:val="24"/>
              </w:rPr>
            </w:pPr>
            <w:r>
              <w:rPr>
                <w:rFonts w:hint="eastAsia" w:ascii="宋体" w:hAnsi="宋体" w:cs="宋体"/>
                <w:sz w:val="24"/>
              </w:rPr>
              <w:t>单位</w:t>
            </w:r>
          </w:p>
        </w:tc>
        <w:tc>
          <w:tcPr>
            <w:tcW w:w="840" w:type="dxa"/>
            <w:vAlign w:val="center"/>
          </w:tcPr>
          <w:p w14:paraId="2590A29F">
            <w:pPr>
              <w:spacing w:line="340" w:lineRule="exact"/>
              <w:jc w:val="center"/>
              <w:rPr>
                <w:rFonts w:ascii="宋体" w:hAnsi="宋体" w:cs="宋体"/>
                <w:sz w:val="24"/>
              </w:rPr>
            </w:pPr>
            <w:r>
              <w:rPr>
                <w:rFonts w:hint="eastAsia" w:ascii="宋体" w:hAnsi="宋体" w:cs="宋体"/>
                <w:sz w:val="24"/>
              </w:rPr>
              <w:t>数量</w:t>
            </w:r>
          </w:p>
        </w:tc>
        <w:tc>
          <w:tcPr>
            <w:tcW w:w="1260" w:type="dxa"/>
            <w:vAlign w:val="center"/>
          </w:tcPr>
          <w:p w14:paraId="10994FFC">
            <w:pPr>
              <w:spacing w:line="340" w:lineRule="exact"/>
              <w:jc w:val="center"/>
              <w:rPr>
                <w:rFonts w:ascii="宋体" w:hAnsi="宋体" w:cs="宋体"/>
                <w:sz w:val="24"/>
              </w:rPr>
            </w:pPr>
            <w:r>
              <w:rPr>
                <w:rFonts w:hint="eastAsia" w:ascii="宋体" w:hAnsi="宋体" w:cs="宋体"/>
                <w:sz w:val="24"/>
              </w:rPr>
              <w:t>单价</w:t>
            </w:r>
          </w:p>
        </w:tc>
        <w:tc>
          <w:tcPr>
            <w:tcW w:w="1340" w:type="dxa"/>
            <w:vAlign w:val="center"/>
          </w:tcPr>
          <w:p w14:paraId="4A32F288">
            <w:pPr>
              <w:spacing w:line="340" w:lineRule="exact"/>
              <w:jc w:val="center"/>
              <w:rPr>
                <w:rFonts w:ascii="宋体" w:hAnsi="宋体" w:cs="宋体"/>
                <w:sz w:val="24"/>
              </w:rPr>
            </w:pPr>
            <w:r>
              <w:rPr>
                <w:rFonts w:hint="eastAsia" w:ascii="宋体" w:hAnsi="宋体" w:cs="宋体"/>
                <w:bCs/>
                <w:sz w:val="24"/>
              </w:rPr>
              <w:t>小计</w:t>
            </w:r>
          </w:p>
        </w:tc>
        <w:tc>
          <w:tcPr>
            <w:tcW w:w="1347" w:type="dxa"/>
            <w:vAlign w:val="center"/>
          </w:tcPr>
          <w:p w14:paraId="7B2F3494">
            <w:pPr>
              <w:spacing w:line="340" w:lineRule="exact"/>
              <w:jc w:val="center"/>
              <w:rPr>
                <w:rFonts w:ascii="宋体" w:hAnsi="宋体" w:cs="宋体"/>
                <w:sz w:val="24"/>
              </w:rPr>
            </w:pPr>
            <w:r>
              <w:rPr>
                <w:rFonts w:hint="eastAsia" w:ascii="宋体" w:hAnsi="宋体" w:cs="宋体"/>
                <w:sz w:val="24"/>
              </w:rPr>
              <w:t>备注</w:t>
            </w:r>
          </w:p>
        </w:tc>
      </w:tr>
      <w:tr w14:paraId="2C4A1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2E3ECDA4">
            <w:pPr>
              <w:spacing w:line="340" w:lineRule="exact"/>
              <w:jc w:val="center"/>
              <w:rPr>
                <w:rFonts w:ascii="宋体" w:hAnsi="宋体" w:cs="宋体"/>
                <w:sz w:val="24"/>
              </w:rPr>
            </w:pPr>
            <w:r>
              <w:rPr>
                <w:rFonts w:hint="eastAsia" w:ascii="宋体" w:hAnsi="宋体" w:cs="宋体"/>
                <w:sz w:val="24"/>
              </w:rPr>
              <w:t>1</w:t>
            </w:r>
          </w:p>
        </w:tc>
        <w:tc>
          <w:tcPr>
            <w:tcW w:w="2205" w:type="dxa"/>
          </w:tcPr>
          <w:p w14:paraId="4B0CD9B9">
            <w:pPr>
              <w:spacing w:line="340" w:lineRule="exact"/>
              <w:rPr>
                <w:rFonts w:ascii="宋体" w:hAnsi="宋体" w:cs="宋体"/>
                <w:sz w:val="24"/>
              </w:rPr>
            </w:pPr>
          </w:p>
        </w:tc>
        <w:tc>
          <w:tcPr>
            <w:tcW w:w="957" w:type="dxa"/>
          </w:tcPr>
          <w:p w14:paraId="0E4D69EB">
            <w:pPr>
              <w:spacing w:line="340" w:lineRule="exact"/>
              <w:rPr>
                <w:rFonts w:ascii="宋体" w:hAnsi="宋体" w:cs="宋体"/>
                <w:sz w:val="24"/>
              </w:rPr>
            </w:pPr>
          </w:p>
        </w:tc>
        <w:tc>
          <w:tcPr>
            <w:tcW w:w="840" w:type="dxa"/>
          </w:tcPr>
          <w:p w14:paraId="06B4112B">
            <w:pPr>
              <w:spacing w:line="340" w:lineRule="exact"/>
              <w:rPr>
                <w:rFonts w:ascii="宋体" w:hAnsi="宋体" w:cs="宋体"/>
                <w:sz w:val="24"/>
              </w:rPr>
            </w:pPr>
          </w:p>
        </w:tc>
        <w:tc>
          <w:tcPr>
            <w:tcW w:w="1260" w:type="dxa"/>
          </w:tcPr>
          <w:p w14:paraId="66BF9C39">
            <w:pPr>
              <w:spacing w:line="340" w:lineRule="exact"/>
              <w:rPr>
                <w:rFonts w:ascii="宋体" w:hAnsi="宋体" w:cs="宋体"/>
                <w:sz w:val="24"/>
              </w:rPr>
            </w:pPr>
          </w:p>
        </w:tc>
        <w:tc>
          <w:tcPr>
            <w:tcW w:w="1340" w:type="dxa"/>
          </w:tcPr>
          <w:p w14:paraId="067F57F0">
            <w:pPr>
              <w:spacing w:line="340" w:lineRule="exact"/>
              <w:rPr>
                <w:rFonts w:ascii="宋体" w:hAnsi="宋体" w:cs="宋体"/>
                <w:sz w:val="24"/>
              </w:rPr>
            </w:pPr>
          </w:p>
        </w:tc>
        <w:tc>
          <w:tcPr>
            <w:tcW w:w="1347" w:type="dxa"/>
          </w:tcPr>
          <w:p w14:paraId="66FD0D88">
            <w:pPr>
              <w:spacing w:line="340" w:lineRule="exact"/>
              <w:rPr>
                <w:rFonts w:ascii="宋体" w:hAnsi="宋体" w:cs="宋体"/>
                <w:sz w:val="24"/>
              </w:rPr>
            </w:pPr>
          </w:p>
        </w:tc>
      </w:tr>
      <w:tr w14:paraId="12DA9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DAF4DC7">
            <w:pPr>
              <w:spacing w:line="340" w:lineRule="exact"/>
              <w:jc w:val="center"/>
              <w:rPr>
                <w:rFonts w:ascii="宋体" w:hAnsi="宋体" w:cs="宋体"/>
                <w:sz w:val="24"/>
              </w:rPr>
            </w:pPr>
            <w:r>
              <w:rPr>
                <w:rFonts w:hint="eastAsia" w:ascii="宋体" w:hAnsi="宋体" w:cs="宋体"/>
                <w:sz w:val="24"/>
              </w:rPr>
              <w:t>2</w:t>
            </w:r>
          </w:p>
        </w:tc>
        <w:tc>
          <w:tcPr>
            <w:tcW w:w="2205" w:type="dxa"/>
          </w:tcPr>
          <w:p w14:paraId="5701958A">
            <w:pPr>
              <w:spacing w:line="340" w:lineRule="exact"/>
              <w:rPr>
                <w:rFonts w:ascii="宋体" w:hAnsi="宋体" w:cs="宋体"/>
                <w:sz w:val="24"/>
              </w:rPr>
            </w:pPr>
          </w:p>
        </w:tc>
        <w:tc>
          <w:tcPr>
            <w:tcW w:w="957" w:type="dxa"/>
          </w:tcPr>
          <w:p w14:paraId="7D42608F">
            <w:pPr>
              <w:spacing w:line="340" w:lineRule="exact"/>
              <w:rPr>
                <w:rFonts w:ascii="宋体" w:hAnsi="宋体" w:cs="宋体"/>
                <w:sz w:val="24"/>
              </w:rPr>
            </w:pPr>
          </w:p>
        </w:tc>
        <w:tc>
          <w:tcPr>
            <w:tcW w:w="840" w:type="dxa"/>
          </w:tcPr>
          <w:p w14:paraId="2EDD1C35">
            <w:pPr>
              <w:spacing w:line="340" w:lineRule="exact"/>
              <w:rPr>
                <w:rFonts w:ascii="宋体" w:hAnsi="宋体" w:cs="宋体"/>
                <w:sz w:val="24"/>
              </w:rPr>
            </w:pPr>
          </w:p>
        </w:tc>
        <w:tc>
          <w:tcPr>
            <w:tcW w:w="1260" w:type="dxa"/>
          </w:tcPr>
          <w:p w14:paraId="314091B9">
            <w:pPr>
              <w:spacing w:line="340" w:lineRule="exact"/>
              <w:rPr>
                <w:rFonts w:ascii="宋体" w:hAnsi="宋体" w:cs="宋体"/>
                <w:sz w:val="24"/>
              </w:rPr>
            </w:pPr>
          </w:p>
        </w:tc>
        <w:tc>
          <w:tcPr>
            <w:tcW w:w="1340" w:type="dxa"/>
          </w:tcPr>
          <w:p w14:paraId="0CD36A4C">
            <w:pPr>
              <w:spacing w:line="340" w:lineRule="exact"/>
              <w:rPr>
                <w:rFonts w:ascii="宋体" w:hAnsi="宋体" w:cs="宋体"/>
                <w:sz w:val="24"/>
              </w:rPr>
            </w:pPr>
          </w:p>
        </w:tc>
        <w:tc>
          <w:tcPr>
            <w:tcW w:w="1347" w:type="dxa"/>
          </w:tcPr>
          <w:p w14:paraId="50981D04">
            <w:pPr>
              <w:spacing w:line="340" w:lineRule="exact"/>
              <w:rPr>
                <w:rFonts w:ascii="宋体" w:hAnsi="宋体" w:cs="宋体"/>
                <w:sz w:val="24"/>
              </w:rPr>
            </w:pPr>
          </w:p>
        </w:tc>
      </w:tr>
      <w:tr w14:paraId="1F203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F7440DB">
            <w:pPr>
              <w:spacing w:line="340" w:lineRule="exact"/>
              <w:jc w:val="center"/>
              <w:rPr>
                <w:rFonts w:ascii="宋体" w:hAnsi="宋体" w:cs="宋体"/>
                <w:sz w:val="24"/>
              </w:rPr>
            </w:pPr>
            <w:r>
              <w:rPr>
                <w:rFonts w:hint="eastAsia" w:ascii="宋体" w:hAnsi="宋体" w:cs="宋体"/>
                <w:sz w:val="24"/>
              </w:rPr>
              <w:t>3</w:t>
            </w:r>
          </w:p>
        </w:tc>
        <w:tc>
          <w:tcPr>
            <w:tcW w:w="2205" w:type="dxa"/>
          </w:tcPr>
          <w:p w14:paraId="312DADC5">
            <w:pPr>
              <w:spacing w:line="340" w:lineRule="exact"/>
              <w:rPr>
                <w:rFonts w:ascii="宋体" w:hAnsi="宋体" w:cs="宋体"/>
                <w:sz w:val="24"/>
              </w:rPr>
            </w:pPr>
          </w:p>
        </w:tc>
        <w:tc>
          <w:tcPr>
            <w:tcW w:w="957" w:type="dxa"/>
          </w:tcPr>
          <w:p w14:paraId="1E6C250E">
            <w:pPr>
              <w:spacing w:line="340" w:lineRule="exact"/>
              <w:rPr>
                <w:rFonts w:ascii="宋体" w:hAnsi="宋体" w:cs="宋体"/>
                <w:sz w:val="24"/>
              </w:rPr>
            </w:pPr>
          </w:p>
        </w:tc>
        <w:tc>
          <w:tcPr>
            <w:tcW w:w="840" w:type="dxa"/>
          </w:tcPr>
          <w:p w14:paraId="209FC116">
            <w:pPr>
              <w:spacing w:line="340" w:lineRule="exact"/>
              <w:rPr>
                <w:rFonts w:ascii="宋体" w:hAnsi="宋体" w:cs="宋体"/>
                <w:sz w:val="24"/>
              </w:rPr>
            </w:pPr>
          </w:p>
        </w:tc>
        <w:tc>
          <w:tcPr>
            <w:tcW w:w="1260" w:type="dxa"/>
          </w:tcPr>
          <w:p w14:paraId="11DCD548">
            <w:pPr>
              <w:spacing w:line="340" w:lineRule="exact"/>
              <w:rPr>
                <w:rFonts w:ascii="宋体" w:hAnsi="宋体" w:cs="宋体"/>
                <w:sz w:val="24"/>
              </w:rPr>
            </w:pPr>
          </w:p>
        </w:tc>
        <w:tc>
          <w:tcPr>
            <w:tcW w:w="1340" w:type="dxa"/>
          </w:tcPr>
          <w:p w14:paraId="6187A40C">
            <w:pPr>
              <w:spacing w:line="340" w:lineRule="exact"/>
              <w:rPr>
                <w:rFonts w:ascii="宋体" w:hAnsi="宋体" w:cs="宋体"/>
                <w:sz w:val="24"/>
              </w:rPr>
            </w:pPr>
          </w:p>
        </w:tc>
        <w:tc>
          <w:tcPr>
            <w:tcW w:w="1347" w:type="dxa"/>
          </w:tcPr>
          <w:p w14:paraId="78ED0B74">
            <w:pPr>
              <w:spacing w:line="340" w:lineRule="exact"/>
              <w:rPr>
                <w:rFonts w:ascii="宋体" w:hAnsi="宋体" w:cs="宋体"/>
                <w:sz w:val="24"/>
              </w:rPr>
            </w:pPr>
          </w:p>
        </w:tc>
      </w:tr>
      <w:tr w14:paraId="3728F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5CE7B6AC">
            <w:pPr>
              <w:spacing w:line="340" w:lineRule="exact"/>
              <w:jc w:val="center"/>
              <w:rPr>
                <w:rFonts w:ascii="宋体" w:hAnsi="宋体" w:cs="宋体"/>
                <w:sz w:val="24"/>
              </w:rPr>
            </w:pPr>
            <w:r>
              <w:rPr>
                <w:rFonts w:hint="eastAsia" w:ascii="宋体" w:hAnsi="宋体" w:cs="宋体"/>
                <w:sz w:val="24"/>
              </w:rPr>
              <w:t>4</w:t>
            </w:r>
          </w:p>
        </w:tc>
        <w:tc>
          <w:tcPr>
            <w:tcW w:w="2205" w:type="dxa"/>
          </w:tcPr>
          <w:p w14:paraId="47868A6A">
            <w:pPr>
              <w:spacing w:line="340" w:lineRule="exact"/>
              <w:rPr>
                <w:rFonts w:ascii="宋体" w:hAnsi="宋体" w:cs="宋体"/>
                <w:sz w:val="24"/>
              </w:rPr>
            </w:pPr>
          </w:p>
        </w:tc>
        <w:tc>
          <w:tcPr>
            <w:tcW w:w="957" w:type="dxa"/>
          </w:tcPr>
          <w:p w14:paraId="54E6EEBD">
            <w:pPr>
              <w:spacing w:line="340" w:lineRule="exact"/>
              <w:rPr>
                <w:rFonts w:ascii="宋体" w:hAnsi="宋体" w:cs="宋体"/>
                <w:sz w:val="24"/>
              </w:rPr>
            </w:pPr>
          </w:p>
        </w:tc>
        <w:tc>
          <w:tcPr>
            <w:tcW w:w="840" w:type="dxa"/>
          </w:tcPr>
          <w:p w14:paraId="4A65CEC8">
            <w:pPr>
              <w:spacing w:line="340" w:lineRule="exact"/>
              <w:rPr>
                <w:rFonts w:ascii="宋体" w:hAnsi="宋体" w:cs="宋体"/>
                <w:sz w:val="24"/>
              </w:rPr>
            </w:pPr>
          </w:p>
        </w:tc>
        <w:tc>
          <w:tcPr>
            <w:tcW w:w="1260" w:type="dxa"/>
          </w:tcPr>
          <w:p w14:paraId="3C688BE4">
            <w:pPr>
              <w:spacing w:line="340" w:lineRule="exact"/>
              <w:rPr>
                <w:rFonts w:ascii="宋体" w:hAnsi="宋体" w:cs="宋体"/>
                <w:sz w:val="24"/>
              </w:rPr>
            </w:pPr>
          </w:p>
        </w:tc>
        <w:tc>
          <w:tcPr>
            <w:tcW w:w="1340" w:type="dxa"/>
          </w:tcPr>
          <w:p w14:paraId="49FFE352">
            <w:pPr>
              <w:spacing w:line="340" w:lineRule="exact"/>
              <w:rPr>
                <w:rFonts w:ascii="宋体" w:hAnsi="宋体" w:cs="宋体"/>
                <w:sz w:val="24"/>
              </w:rPr>
            </w:pPr>
          </w:p>
        </w:tc>
        <w:tc>
          <w:tcPr>
            <w:tcW w:w="1347" w:type="dxa"/>
          </w:tcPr>
          <w:p w14:paraId="744DD286">
            <w:pPr>
              <w:spacing w:line="340" w:lineRule="exact"/>
              <w:rPr>
                <w:rFonts w:ascii="宋体" w:hAnsi="宋体" w:cs="宋体"/>
                <w:sz w:val="24"/>
              </w:rPr>
            </w:pPr>
          </w:p>
        </w:tc>
      </w:tr>
      <w:tr w14:paraId="5679F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B501298">
            <w:pPr>
              <w:spacing w:line="340" w:lineRule="exact"/>
              <w:jc w:val="center"/>
              <w:rPr>
                <w:rFonts w:ascii="宋体" w:hAnsi="宋体" w:cs="宋体"/>
                <w:sz w:val="24"/>
              </w:rPr>
            </w:pPr>
            <w:r>
              <w:rPr>
                <w:rFonts w:hint="eastAsia" w:ascii="宋体" w:hAnsi="宋体" w:cs="宋体"/>
                <w:sz w:val="24"/>
              </w:rPr>
              <w:t>5</w:t>
            </w:r>
          </w:p>
        </w:tc>
        <w:tc>
          <w:tcPr>
            <w:tcW w:w="2205" w:type="dxa"/>
          </w:tcPr>
          <w:p w14:paraId="474D75E5">
            <w:pPr>
              <w:spacing w:line="340" w:lineRule="exact"/>
              <w:rPr>
                <w:rFonts w:ascii="宋体" w:hAnsi="宋体" w:cs="宋体"/>
                <w:sz w:val="24"/>
              </w:rPr>
            </w:pPr>
          </w:p>
        </w:tc>
        <w:tc>
          <w:tcPr>
            <w:tcW w:w="957" w:type="dxa"/>
          </w:tcPr>
          <w:p w14:paraId="7C41D391">
            <w:pPr>
              <w:spacing w:line="340" w:lineRule="exact"/>
              <w:rPr>
                <w:rFonts w:ascii="宋体" w:hAnsi="宋体" w:cs="宋体"/>
                <w:sz w:val="24"/>
              </w:rPr>
            </w:pPr>
          </w:p>
        </w:tc>
        <w:tc>
          <w:tcPr>
            <w:tcW w:w="840" w:type="dxa"/>
          </w:tcPr>
          <w:p w14:paraId="690F2ED2">
            <w:pPr>
              <w:spacing w:line="340" w:lineRule="exact"/>
              <w:rPr>
                <w:rFonts w:ascii="宋体" w:hAnsi="宋体" w:cs="宋体"/>
                <w:sz w:val="24"/>
              </w:rPr>
            </w:pPr>
          </w:p>
        </w:tc>
        <w:tc>
          <w:tcPr>
            <w:tcW w:w="1260" w:type="dxa"/>
          </w:tcPr>
          <w:p w14:paraId="6A35B0FB">
            <w:pPr>
              <w:spacing w:line="340" w:lineRule="exact"/>
              <w:rPr>
                <w:rFonts w:ascii="宋体" w:hAnsi="宋体" w:cs="宋体"/>
                <w:sz w:val="24"/>
              </w:rPr>
            </w:pPr>
          </w:p>
        </w:tc>
        <w:tc>
          <w:tcPr>
            <w:tcW w:w="1340" w:type="dxa"/>
          </w:tcPr>
          <w:p w14:paraId="75AD98BE">
            <w:pPr>
              <w:spacing w:line="340" w:lineRule="exact"/>
              <w:rPr>
                <w:rFonts w:ascii="宋体" w:hAnsi="宋体" w:cs="宋体"/>
                <w:sz w:val="24"/>
              </w:rPr>
            </w:pPr>
          </w:p>
        </w:tc>
        <w:tc>
          <w:tcPr>
            <w:tcW w:w="1347" w:type="dxa"/>
          </w:tcPr>
          <w:p w14:paraId="640F8F7D">
            <w:pPr>
              <w:spacing w:line="340" w:lineRule="exact"/>
              <w:rPr>
                <w:rFonts w:ascii="宋体" w:hAnsi="宋体" w:cs="宋体"/>
                <w:sz w:val="24"/>
              </w:rPr>
            </w:pPr>
          </w:p>
        </w:tc>
      </w:tr>
      <w:tr w14:paraId="6EC28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16AB945C">
            <w:pPr>
              <w:spacing w:line="340" w:lineRule="exact"/>
              <w:jc w:val="center"/>
              <w:rPr>
                <w:rFonts w:ascii="宋体" w:hAnsi="宋体" w:cs="宋体"/>
                <w:sz w:val="24"/>
              </w:rPr>
            </w:pPr>
            <w:r>
              <w:rPr>
                <w:rFonts w:hint="eastAsia" w:ascii="宋体" w:hAnsi="宋体" w:cs="宋体"/>
                <w:sz w:val="24"/>
              </w:rPr>
              <w:t>6</w:t>
            </w:r>
          </w:p>
        </w:tc>
        <w:tc>
          <w:tcPr>
            <w:tcW w:w="2205" w:type="dxa"/>
          </w:tcPr>
          <w:p w14:paraId="3E1F85C7">
            <w:pPr>
              <w:spacing w:line="340" w:lineRule="exact"/>
              <w:rPr>
                <w:rFonts w:ascii="宋体" w:hAnsi="宋体" w:cs="宋体"/>
                <w:sz w:val="24"/>
              </w:rPr>
            </w:pPr>
          </w:p>
        </w:tc>
        <w:tc>
          <w:tcPr>
            <w:tcW w:w="957" w:type="dxa"/>
          </w:tcPr>
          <w:p w14:paraId="6A5FF811">
            <w:pPr>
              <w:spacing w:line="340" w:lineRule="exact"/>
              <w:rPr>
                <w:rFonts w:ascii="宋体" w:hAnsi="宋体" w:cs="宋体"/>
                <w:sz w:val="24"/>
              </w:rPr>
            </w:pPr>
          </w:p>
        </w:tc>
        <w:tc>
          <w:tcPr>
            <w:tcW w:w="840" w:type="dxa"/>
          </w:tcPr>
          <w:p w14:paraId="070B8E29">
            <w:pPr>
              <w:spacing w:line="340" w:lineRule="exact"/>
              <w:rPr>
                <w:rFonts w:ascii="宋体" w:hAnsi="宋体" w:cs="宋体"/>
                <w:sz w:val="24"/>
              </w:rPr>
            </w:pPr>
          </w:p>
        </w:tc>
        <w:tc>
          <w:tcPr>
            <w:tcW w:w="1260" w:type="dxa"/>
          </w:tcPr>
          <w:p w14:paraId="7C21D439">
            <w:pPr>
              <w:spacing w:line="340" w:lineRule="exact"/>
              <w:rPr>
                <w:rFonts w:ascii="宋体" w:hAnsi="宋体" w:cs="宋体"/>
                <w:sz w:val="24"/>
              </w:rPr>
            </w:pPr>
          </w:p>
        </w:tc>
        <w:tc>
          <w:tcPr>
            <w:tcW w:w="1340" w:type="dxa"/>
          </w:tcPr>
          <w:p w14:paraId="2EF7032D">
            <w:pPr>
              <w:spacing w:line="340" w:lineRule="exact"/>
              <w:rPr>
                <w:rFonts w:ascii="宋体" w:hAnsi="宋体" w:cs="宋体"/>
                <w:sz w:val="24"/>
              </w:rPr>
            </w:pPr>
          </w:p>
        </w:tc>
        <w:tc>
          <w:tcPr>
            <w:tcW w:w="1347" w:type="dxa"/>
          </w:tcPr>
          <w:p w14:paraId="098F1FD8">
            <w:pPr>
              <w:spacing w:line="340" w:lineRule="exact"/>
              <w:rPr>
                <w:rFonts w:ascii="宋体" w:hAnsi="宋体" w:cs="宋体"/>
                <w:sz w:val="24"/>
              </w:rPr>
            </w:pPr>
          </w:p>
        </w:tc>
      </w:tr>
      <w:tr w14:paraId="582F2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165983C">
            <w:pPr>
              <w:spacing w:line="340" w:lineRule="exact"/>
              <w:jc w:val="center"/>
              <w:rPr>
                <w:rFonts w:ascii="宋体" w:hAnsi="宋体" w:cs="宋体"/>
                <w:sz w:val="24"/>
              </w:rPr>
            </w:pPr>
            <w:r>
              <w:rPr>
                <w:rFonts w:hint="eastAsia" w:ascii="宋体" w:hAnsi="宋体" w:cs="宋体"/>
                <w:sz w:val="24"/>
              </w:rPr>
              <w:t>7</w:t>
            </w:r>
          </w:p>
        </w:tc>
        <w:tc>
          <w:tcPr>
            <w:tcW w:w="2205" w:type="dxa"/>
          </w:tcPr>
          <w:p w14:paraId="7AABC9A2">
            <w:pPr>
              <w:spacing w:line="340" w:lineRule="exact"/>
              <w:rPr>
                <w:rFonts w:ascii="宋体" w:hAnsi="宋体" w:cs="宋体"/>
                <w:sz w:val="24"/>
              </w:rPr>
            </w:pPr>
          </w:p>
        </w:tc>
        <w:tc>
          <w:tcPr>
            <w:tcW w:w="957" w:type="dxa"/>
          </w:tcPr>
          <w:p w14:paraId="13C23EB7">
            <w:pPr>
              <w:spacing w:line="340" w:lineRule="exact"/>
              <w:rPr>
                <w:rFonts w:ascii="宋体" w:hAnsi="宋体" w:cs="宋体"/>
                <w:sz w:val="24"/>
              </w:rPr>
            </w:pPr>
          </w:p>
        </w:tc>
        <w:tc>
          <w:tcPr>
            <w:tcW w:w="840" w:type="dxa"/>
          </w:tcPr>
          <w:p w14:paraId="1685A69A">
            <w:pPr>
              <w:spacing w:line="340" w:lineRule="exact"/>
              <w:rPr>
                <w:rFonts w:ascii="宋体" w:hAnsi="宋体" w:cs="宋体"/>
                <w:sz w:val="24"/>
              </w:rPr>
            </w:pPr>
          </w:p>
        </w:tc>
        <w:tc>
          <w:tcPr>
            <w:tcW w:w="1260" w:type="dxa"/>
          </w:tcPr>
          <w:p w14:paraId="60412293">
            <w:pPr>
              <w:spacing w:line="340" w:lineRule="exact"/>
              <w:rPr>
                <w:rFonts w:ascii="宋体" w:hAnsi="宋体" w:cs="宋体"/>
                <w:sz w:val="24"/>
              </w:rPr>
            </w:pPr>
          </w:p>
        </w:tc>
        <w:tc>
          <w:tcPr>
            <w:tcW w:w="1340" w:type="dxa"/>
          </w:tcPr>
          <w:p w14:paraId="599A3C0A">
            <w:pPr>
              <w:spacing w:line="340" w:lineRule="exact"/>
              <w:rPr>
                <w:rFonts w:ascii="宋体" w:hAnsi="宋体" w:cs="宋体"/>
                <w:sz w:val="24"/>
              </w:rPr>
            </w:pPr>
          </w:p>
        </w:tc>
        <w:tc>
          <w:tcPr>
            <w:tcW w:w="1347" w:type="dxa"/>
          </w:tcPr>
          <w:p w14:paraId="61BF88E1">
            <w:pPr>
              <w:spacing w:line="340" w:lineRule="exact"/>
              <w:rPr>
                <w:rFonts w:ascii="宋体" w:hAnsi="宋体" w:cs="宋体"/>
                <w:sz w:val="24"/>
              </w:rPr>
            </w:pPr>
          </w:p>
        </w:tc>
      </w:tr>
      <w:tr w14:paraId="27163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294ABA2">
            <w:pPr>
              <w:spacing w:line="340" w:lineRule="exact"/>
              <w:jc w:val="center"/>
              <w:rPr>
                <w:rFonts w:ascii="宋体" w:hAnsi="宋体" w:cs="宋体"/>
                <w:sz w:val="24"/>
              </w:rPr>
            </w:pPr>
            <w:r>
              <w:rPr>
                <w:rFonts w:hint="eastAsia" w:ascii="宋体" w:hAnsi="宋体" w:cs="宋体"/>
                <w:sz w:val="24"/>
              </w:rPr>
              <w:t>8</w:t>
            </w:r>
          </w:p>
        </w:tc>
        <w:tc>
          <w:tcPr>
            <w:tcW w:w="2205" w:type="dxa"/>
          </w:tcPr>
          <w:p w14:paraId="6035DBFA">
            <w:pPr>
              <w:spacing w:line="340" w:lineRule="exact"/>
              <w:rPr>
                <w:rFonts w:ascii="宋体" w:hAnsi="宋体" w:cs="宋体"/>
                <w:sz w:val="24"/>
              </w:rPr>
            </w:pPr>
          </w:p>
        </w:tc>
        <w:tc>
          <w:tcPr>
            <w:tcW w:w="957" w:type="dxa"/>
          </w:tcPr>
          <w:p w14:paraId="2E0DEED7">
            <w:pPr>
              <w:spacing w:line="340" w:lineRule="exact"/>
              <w:rPr>
                <w:rFonts w:ascii="宋体" w:hAnsi="宋体" w:cs="宋体"/>
                <w:sz w:val="24"/>
              </w:rPr>
            </w:pPr>
          </w:p>
        </w:tc>
        <w:tc>
          <w:tcPr>
            <w:tcW w:w="840" w:type="dxa"/>
          </w:tcPr>
          <w:p w14:paraId="630D6B42">
            <w:pPr>
              <w:spacing w:line="340" w:lineRule="exact"/>
              <w:rPr>
                <w:rFonts w:ascii="宋体" w:hAnsi="宋体" w:cs="宋体"/>
                <w:sz w:val="24"/>
              </w:rPr>
            </w:pPr>
          </w:p>
        </w:tc>
        <w:tc>
          <w:tcPr>
            <w:tcW w:w="1260" w:type="dxa"/>
          </w:tcPr>
          <w:p w14:paraId="0E376305">
            <w:pPr>
              <w:spacing w:line="340" w:lineRule="exact"/>
              <w:rPr>
                <w:rFonts w:ascii="宋体" w:hAnsi="宋体" w:cs="宋体"/>
                <w:sz w:val="24"/>
              </w:rPr>
            </w:pPr>
          </w:p>
        </w:tc>
        <w:tc>
          <w:tcPr>
            <w:tcW w:w="1340" w:type="dxa"/>
          </w:tcPr>
          <w:p w14:paraId="244EA96C">
            <w:pPr>
              <w:spacing w:line="340" w:lineRule="exact"/>
              <w:rPr>
                <w:rFonts w:ascii="宋体" w:hAnsi="宋体" w:cs="宋体"/>
                <w:sz w:val="24"/>
              </w:rPr>
            </w:pPr>
          </w:p>
        </w:tc>
        <w:tc>
          <w:tcPr>
            <w:tcW w:w="1347" w:type="dxa"/>
          </w:tcPr>
          <w:p w14:paraId="434D8103">
            <w:pPr>
              <w:spacing w:line="340" w:lineRule="exact"/>
              <w:rPr>
                <w:rFonts w:ascii="宋体" w:hAnsi="宋体" w:cs="宋体"/>
                <w:sz w:val="24"/>
              </w:rPr>
            </w:pPr>
          </w:p>
        </w:tc>
      </w:tr>
      <w:tr w14:paraId="54571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23E7360">
            <w:pPr>
              <w:spacing w:line="340" w:lineRule="exact"/>
              <w:jc w:val="center"/>
              <w:rPr>
                <w:rFonts w:ascii="宋体" w:hAnsi="宋体" w:cs="宋体"/>
                <w:sz w:val="24"/>
              </w:rPr>
            </w:pPr>
            <w:r>
              <w:rPr>
                <w:rFonts w:hint="eastAsia" w:ascii="宋体" w:hAnsi="宋体" w:cs="宋体"/>
                <w:sz w:val="24"/>
              </w:rPr>
              <w:t>9</w:t>
            </w:r>
          </w:p>
        </w:tc>
        <w:tc>
          <w:tcPr>
            <w:tcW w:w="2205" w:type="dxa"/>
          </w:tcPr>
          <w:p w14:paraId="04BB6CB0">
            <w:pPr>
              <w:spacing w:line="340" w:lineRule="exact"/>
              <w:rPr>
                <w:rFonts w:ascii="宋体" w:hAnsi="宋体" w:cs="宋体"/>
                <w:sz w:val="24"/>
              </w:rPr>
            </w:pPr>
          </w:p>
        </w:tc>
        <w:tc>
          <w:tcPr>
            <w:tcW w:w="957" w:type="dxa"/>
          </w:tcPr>
          <w:p w14:paraId="37951E68">
            <w:pPr>
              <w:spacing w:line="340" w:lineRule="exact"/>
              <w:rPr>
                <w:rFonts w:ascii="宋体" w:hAnsi="宋体" w:cs="宋体"/>
                <w:sz w:val="24"/>
              </w:rPr>
            </w:pPr>
          </w:p>
        </w:tc>
        <w:tc>
          <w:tcPr>
            <w:tcW w:w="840" w:type="dxa"/>
          </w:tcPr>
          <w:p w14:paraId="2EDD4709">
            <w:pPr>
              <w:spacing w:line="340" w:lineRule="exact"/>
              <w:rPr>
                <w:rFonts w:ascii="宋体" w:hAnsi="宋体" w:cs="宋体"/>
                <w:sz w:val="24"/>
              </w:rPr>
            </w:pPr>
          </w:p>
        </w:tc>
        <w:tc>
          <w:tcPr>
            <w:tcW w:w="1260" w:type="dxa"/>
          </w:tcPr>
          <w:p w14:paraId="40156C5C">
            <w:pPr>
              <w:spacing w:line="340" w:lineRule="exact"/>
              <w:rPr>
                <w:rFonts w:ascii="宋体" w:hAnsi="宋体" w:cs="宋体"/>
                <w:sz w:val="24"/>
              </w:rPr>
            </w:pPr>
          </w:p>
        </w:tc>
        <w:tc>
          <w:tcPr>
            <w:tcW w:w="1340" w:type="dxa"/>
          </w:tcPr>
          <w:p w14:paraId="1BE0B146">
            <w:pPr>
              <w:spacing w:line="340" w:lineRule="exact"/>
              <w:rPr>
                <w:rFonts w:ascii="宋体" w:hAnsi="宋体" w:cs="宋体"/>
                <w:sz w:val="24"/>
              </w:rPr>
            </w:pPr>
          </w:p>
        </w:tc>
        <w:tc>
          <w:tcPr>
            <w:tcW w:w="1347" w:type="dxa"/>
          </w:tcPr>
          <w:p w14:paraId="7EF6BA82">
            <w:pPr>
              <w:spacing w:line="340" w:lineRule="exact"/>
              <w:rPr>
                <w:rFonts w:ascii="宋体" w:hAnsi="宋体" w:cs="宋体"/>
                <w:sz w:val="24"/>
              </w:rPr>
            </w:pPr>
          </w:p>
        </w:tc>
      </w:tr>
      <w:tr w14:paraId="0849F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A39163F">
            <w:pPr>
              <w:spacing w:line="340" w:lineRule="exact"/>
              <w:jc w:val="center"/>
              <w:rPr>
                <w:rFonts w:ascii="宋体" w:hAnsi="宋体" w:cs="宋体"/>
                <w:sz w:val="24"/>
              </w:rPr>
            </w:pPr>
            <w:r>
              <w:rPr>
                <w:rFonts w:hint="eastAsia" w:ascii="宋体" w:hAnsi="宋体" w:cs="宋体"/>
                <w:sz w:val="24"/>
              </w:rPr>
              <w:t>10</w:t>
            </w:r>
          </w:p>
        </w:tc>
        <w:tc>
          <w:tcPr>
            <w:tcW w:w="2205" w:type="dxa"/>
          </w:tcPr>
          <w:p w14:paraId="72D0BB27">
            <w:pPr>
              <w:spacing w:line="340" w:lineRule="exact"/>
              <w:rPr>
                <w:rFonts w:ascii="宋体" w:hAnsi="宋体" w:cs="宋体"/>
                <w:sz w:val="24"/>
              </w:rPr>
            </w:pPr>
          </w:p>
        </w:tc>
        <w:tc>
          <w:tcPr>
            <w:tcW w:w="957" w:type="dxa"/>
          </w:tcPr>
          <w:p w14:paraId="0CEC019D">
            <w:pPr>
              <w:spacing w:line="340" w:lineRule="exact"/>
              <w:rPr>
                <w:rFonts w:ascii="宋体" w:hAnsi="宋体" w:cs="宋体"/>
                <w:sz w:val="24"/>
              </w:rPr>
            </w:pPr>
          </w:p>
        </w:tc>
        <w:tc>
          <w:tcPr>
            <w:tcW w:w="840" w:type="dxa"/>
          </w:tcPr>
          <w:p w14:paraId="38B09DB7">
            <w:pPr>
              <w:spacing w:line="340" w:lineRule="exact"/>
              <w:rPr>
                <w:rFonts w:ascii="宋体" w:hAnsi="宋体" w:cs="宋体"/>
                <w:sz w:val="24"/>
              </w:rPr>
            </w:pPr>
          </w:p>
        </w:tc>
        <w:tc>
          <w:tcPr>
            <w:tcW w:w="1260" w:type="dxa"/>
          </w:tcPr>
          <w:p w14:paraId="3E05C811">
            <w:pPr>
              <w:spacing w:line="340" w:lineRule="exact"/>
              <w:rPr>
                <w:rFonts w:ascii="宋体" w:hAnsi="宋体" w:cs="宋体"/>
                <w:sz w:val="24"/>
              </w:rPr>
            </w:pPr>
          </w:p>
        </w:tc>
        <w:tc>
          <w:tcPr>
            <w:tcW w:w="1340" w:type="dxa"/>
          </w:tcPr>
          <w:p w14:paraId="705B493A">
            <w:pPr>
              <w:spacing w:line="340" w:lineRule="exact"/>
              <w:rPr>
                <w:rFonts w:ascii="宋体" w:hAnsi="宋体" w:cs="宋体"/>
                <w:sz w:val="24"/>
              </w:rPr>
            </w:pPr>
          </w:p>
        </w:tc>
        <w:tc>
          <w:tcPr>
            <w:tcW w:w="1347" w:type="dxa"/>
          </w:tcPr>
          <w:p w14:paraId="32FB4CA7">
            <w:pPr>
              <w:spacing w:line="340" w:lineRule="exact"/>
              <w:rPr>
                <w:rFonts w:ascii="宋体" w:hAnsi="宋体" w:cs="宋体"/>
                <w:sz w:val="24"/>
              </w:rPr>
            </w:pPr>
          </w:p>
        </w:tc>
      </w:tr>
      <w:tr w14:paraId="55F0C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7488E32">
            <w:pPr>
              <w:spacing w:line="340" w:lineRule="exact"/>
              <w:jc w:val="center"/>
              <w:rPr>
                <w:rFonts w:ascii="宋体" w:hAnsi="宋体" w:cs="宋体"/>
                <w:sz w:val="24"/>
              </w:rPr>
            </w:pPr>
            <w:r>
              <w:rPr>
                <w:rFonts w:hint="eastAsia" w:ascii="宋体" w:hAnsi="宋体" w:cs="宋体"/>
                <w:sz w:val="24"/>
              </w:rPr>
              <w:t>11</w:t>
            </w:r>
          </w:p>
        </w:tc>
        <w:tc>
          <w:tcPr>
            <w:tcW w:w="2205" w:type="dxa"/>
          </w:tcPr>
          <w:p w14:paraId="72346E36">
            <w:pPr>
              <w:spacing w:line="340" w:lineRule="exact"/>
              <w:rPr>
                <w:rFonts w:ascii="宋体" w:hAnsi="宋体" w:cs="宋体"/>
                <w:sz w:val="24"/>
              </w:rPr>
            </w:pPr>
          </w:p>
        </w:tc>
        <w:tc>
          <w:tcPr>
            <w:tcW w:w="957" w:type="dxa"/>
          </w:tcPr>
          <w:p w14:paraId="4EC1C0E3">
            <w:pPr>
              <w:spacing w:line="340" w:lineRule="exact"/>
              <w:rPr>
                <w:rFonts w:ascii="宋体" w:hAnsi="宋体" w:cs="宋体"/>
                <w:sz w:val="24"/>
              </w:rPr>
            </w:pPr>
          </w:p>
        </w:tc>
        <w:tc>
          <w:tcPr>
            <w:tcW w:w="840" w:type="dxa"/>
          </w:tcPr>
          <w:p w14:paraId="44D1826E">
            <w:pPr>
              <w:spacing w:line="340" w:lineRule="exact"/>
              <w:rPr>
                <w:rFonts w:ascii="宋体" w:hAnsi="宋体" w:cs="宋体"/>
                <w:sz w:val="24"/>
              </w:rPr>
            </w:pPr>
          </w:p>
        </w:tc>
        <w:tc>
          <w:tcPr>
            <w:tcW w:w="1260" w:type="dxa"/>
          </w:tcPr>
          <w:p w14:paraId="411DFDD8">
            <w:pPr>
              <w:spacing w:line="340" w:lineRule="exact"/>
              <w:rPr>
                <w:rFonts w:ascii="宋体" w:hAnsi="宋体" w:cs="宋体"/>
                <w:sz w:val="24"/>
              </w:rPr>
            </w:pPr>
          </w:p>
        </w:tc>
        <w:tc>
          <w:tcPr>
            <w:tcW w:w="1340" w:type="dxa"/>
          </w:tcPr>
          <w:p w14:paraId="02D4F745">
            <w:pPr>
              <w:spacing w:line="340" w:lineRule="exact"/>
              <w:rPr>
                <w:rFonts w:ascii="宋体" w:hAnsi="宋体" w:cs="宋体"/>
                <w:sz w:val="24"/>
              </w:rPr>
            </w:pPr>
          </w:p>
        </w:tc>
        <w:tc>
          <w:tcPr>
            <w:tcW w:w="1347" w:type="dxa"/>
          </w:tcPr>
          <w:p w14:paraId="5542EA49">
            <w:pPr>
              <w:spacing w:line="340" w:lineRule="exact"/>
              <w:rPr>
                <w:rFonts w:ascii="宋体" w:hAnsi="宋体" w:cs="宋体"/>
                <w:sz w:val="24"/>
              </w:rPr>
            </w:pPr>
          </w:p>
        </w:tc>
      </w:tr>
      <w:tr w14:paraId="51917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2A954DB">
            <w:pPr>
              <w:spacing w:line="340" w:lineRule="exact"/>
              <w:jc w:val="center"/>
              <w:rPr>
                <w:rFonts w:ascii="宋体" w:hAnsi="宋体" w:cs="宋体"/>
                <w:sz w:val="24"/>
              </w:rPr>
            </w:pPr>
            <w:r>
              <w:rPr>
                <w:rFonts w:hint="eastAsia" w:ascii="宋体" w:hAnsi="宋体" w:cs="宋体"/>
                <w:sz w:val="24"/>
              </w:rPr>
              <w:t>12</w:t>
            </w:r>
          </w:p>
        </w:tc>
        <w:tc>
          <w:tcPr>
            <w:tcW w:w="2205" w:type="dxa"/>
          </w:tcPr>
          <w:p w14:paraId="4D8DC730">
            <w:pPr>
              <w:spacing w:line="340" w:lineRule="exact"/>
              <w:rPr>
                <w:rFonts w:ascii="宋体" w:hAnsi="宋体" w:cs="宋体"/>
                <w:sz w:val="24"/>
              </w:rPr>
            </w:pPr>
          </w:p>
        </w:tc>
        <w:tc>
          <w:tcPr>
            <w:tcW w:w="957" w:type="dxa"/>
          </w:tcPr>
          <w:p w14:paraId="240BF3B2">
            <w:pPr>
              <w:spacing w:line="340" w:lineRule="exact"/>
              <w:rPr>
                <w:rFonts w:ascii="宋体" w:hAnsi="宋体" w:cs="宋体"/>
                <w:sz w:val="24"/>
              </w:rPr>
            </w:pPr>
          </w:p>
        </w:tc>
        <w:tc>
          <w:tcPr>
            <w:tcW w:w="840" w:type="dxa"/>
          </w:tcPr>
          <w:p w14:paraId="0D5D47AF">
            <w:pPr>
              <w:spacing w:line="340" w:lineRule="exact"/>
              <w:rPr>
                <w:rFonts w:ascii="宋体" w:hAnsi="宋体" w:cs="宋体"/>
                <w:sz w:val="24"/>
              </w:rPr>
            </w:pPr>
          </w:p>
        </w:tc>
        <w:tc>
          <w:tcPr>
            <w:tcW w:w="1260" w:type="dxa"/>
          </w:tcPr>
          <w:p w14:paraId="3A85FA70">
            <w:pPr>
              <w:spacing w:line="340" w:lineRule="exact"/>
              <w:rPr>
                <w:rFonts w:ascii="宋体" w:hAnsi="宋体" w:cs="宋体"/>
                <w:sz w:val="24"/>
              </w:rPr>
            </w:pPr>
          </w:p>
        </w:tc>
        <w:tc>
          <w:tcPr>
            <w:tcW w:w="1340" w:type="dxa"/>
          </w:tcPr>
          <w:p w14:paraId="060C3A7A">
            <w:pPr>
              <w:spacing w:line="340" w:lineRule="exact"/>
              <w:rPr>
                <w:rFonts w:ascii="宋体" w:hAnsi="宋体" w:cs="宋体"/>
                <w:sz w:val="24"/>
              </w:rPr>
            </w:pPr>
          </w:p>
        </w:tc>
        <w:tc>
          <w:tcPr>
            <w:tcW w:w="1347" w:type="dxa"/>
          </w:tcPr>
          <w:p w14:paraId="6D44A711">
            <w:pPr>
              <w:spacing w:line="340" w:lineRule="exact"/>
              <w:rPr>
                <w:rFonts w:ascii="宋体" w:hAnsi="宋体" w:cs="宋体"/>
                <w:sz w:val="24"/>
              </w:rPr>
            </w:pPr>
          </w:p>
        </w:tc>
      </w:tr>
      <w:tr w14:paraId="3F195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D1ED9A5">
            <w:pPr>
              <w:spacing w:line="340" w:lineRule="exact"/>
              <w:jc w:val="center"/>
              <w:rPr>
                <w:rFonts w:ascii="宋体" w:hAnsi="宋体" w:cs="宋体"/>
                <w:sz w:val="24"/>
              </w:rPr>
            </w:pPr>
            <w:r>
              <w:rPr>
                <w:rFonts w:hint="eastAsia" w:ascii="宋体" w:hAnsi="宋体" w:cs="宋体"/>
                <w:sz w:val="24"/>
              </w:rPr>
              <w:t>13</w:t>
            </w:r>
          </w:p>
        </w:tc>
        <w:tc>
          <w:tcPr>
            <w:tcW w:w="2205" w:type="dxa"/>
          </w:tcPr>
          <w:p w14:paraId="76307F18">
            <w:pPr>
              <w:spacing w:line="340" w:lineRule="exact"/>
              <w:rPr>
                <w:rFonts w:ascii="宋体" w:hAnsi="宋体" w:cs="宋体"/>
                <w:sz w:val="24"/>
              </w:rPr>
            </w:pPr>
          </w:p>
        </w:tc>
        <w:tc>
          <w:tcPr>
            <w:tcW w:w="957" w:type="dxa"/>
          </w:tcPr>
          <w:p w14:paraId="392C0E0E">
            <w:pPr>
              <w:spacing w:line="340" w:lineRule="exact"/>
              <w:rPr>
                <w:rFonts w:ascii="宋体" w:hAnsi="宋体" w:cs="宋体"/>
                <w:sz w:val="24"/>
              </w:rPr>
            </w:pPr>
          </w:p>
        </w:tc>
        <w:tc>
          <w:tcPr>
            <w:tcW w:w="840" w:type="dxa"/>
          </w:tcPr>
          <w:p w14:paraId="7011081E">
            <w:pPr>
              <w:spacing w:line="340" w:lineRule="exact"/>
              <w:rPr>
                <w:rFonts w:ascii="宋体" w:hAnsi="宋体" w:cs="宋体"/>
                <w:sz w:val="24"/>
              </w:rPr>
            </w:pPr>
          </w:p>
        </w:tc>
        <w:tc>
          <w:tcPr>
            <w:tcW w:w="1260" w:type="dxa"/>
          </w:tcPr>
          <w:p w14:paraId="18C487AE">
            <w:pPr>
              <w:spacing w:line="340" w:lineRule="exact"/>
              <w:rPr>
                <w:rFonts w:ascii="宋体" w:hAnsi="宋体" w:cs="宋体"/>
                <w:sz w:val="24"/>
              </w:rPr>
            </w:pPr>
          </w:p>
        </w:tc>
        <w:tc>
          <w:tcPr>
            <w:tcW w:w="1340" w:type="dxa"/>
          </w:tcPr>
          <w:p w14:paraId="79263427">
            <w:pPr>
              <w:spacing w:line="340" w:lineRule="exact"/>
              <w:rPr>
                <w:rFonts w:ascii="宋体" w:hAnsi="宋体" w:cs="宋体"/>
                <w:sz w:val="24"/>
              </w:rPr>
            </w:pPr>
          </w:p>
        </w:tc>
        <w:tc>
          <w:tcPr>
            <w:tcW w:w="1347" w:type="dxa"/>
          </w:tcPr>
          <w:p w14:paraId="43CFBCE5">
            <w:pPr>
              <w:spacing w:line="340" w:lineRule="exact"/>
              <w:rPr>
                <w:rFonts w:ascii="宋体" w:hAnsi="宋体" w:cs="宋体"/>
                <w:sz w:val="24"/>
              </w:rPr>
            </w:pPr>
          </w:p>
        </w:tc>
      </w:tr>
      <w:tr w14:paraId="0E46A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10432C8">
            <w:pPr>
              <w:spacing w:line="340" w:lineRule="exact"/>
              <w:jc w:val="center"/>
              <w:rPr>
                <w:rFonts w:ascii="宋体" w:hAnsi="宋体" w:cs="宋体"/>
                <w:sz w:val="24"/>
              </w:rPr>
            </w:pPr>
          </w:p>
        </w:tc>
        <w:tc>
          <w:tcPr>
            <w:tcW w:w="2205" w:type="dxa"/>
            <w:vAlign w:val="center"/>
          </w:tcPr>
          <w:p w14:paraId="2862636E">
            <w:pPr>
              <w:pStyle w:val="70"/>
              <w:spacing w:line="340" w:lineRule="exact"/>
              <w:rPr>
                <w:rFonts w:ascii="宋体" w:hAnsi="宋体" w:cs="宋体"/>
                <w:szCs w:val="24"/>
              </w:rPr>
            </w:pPr>
            <w:r>
              <w:rPr>
                <w:rFonts w:hint="eastAsia" w:ascii="宋体" w:hAnsi="宋体" w:cs="宋体"/>
                <w:szCs w:val="24"/>
              </w:rPr>
              <w:t>其他费用</w:t>
            </w:r>
          </w:p>
        </w:tc>
        <w:tc>
          <w:tcPr>
            <w:tcW w:w="957" w:type="dxa"/>
          </w:tcPr>
          <w:p w14:paraId="7B1A84CF">
            <w:pPr>
              <w:spacing w:line="340" w:lineRule="exact"/>
              <w:rPr>
                <w:rFonts w:ascii="宋体" w:hAnsi="宋体" w:cs="宋体"/>
                <w:sz w:val="24"/>
              </w:rPr>
            </w:pPr>
          </w:p>
        </w:tc>
        <w:tc>
          <w:tcPr>
            <w:tcW w:w="840" w:type="dxa"/>
          </w:tcPr>
          <w:p w14:paraId="0A884573">
            <w:pPr>
              <w:spacing w:line="340" w:lineRule="exact"/>
              <w:rPr>
                <w:rFonts w:ascii="宋体" w:hAnsi="宋体" w:cs="宋体"/>
                <w:sz w:val="24"/>
              </w:rPr>
            </w:pPr>
          </w:p>
        </w:tc>
        <w:tc>
          <w:tcPr>
            <w:tcW w:w="1260" w:type="dxa"/>
          </w:tcPr>
          <w:p w14:paraId="0B1E0B1B">
            <w:pPr>
              <w:spacing w:line="340" w:lineRule="exact"/>
              <w:rPr>
                <w:rFonts w:ascii="宋体" w:hAnsi="宋体" w:cs="宋体"/>
                <w:sz w:val="24"/>
              </w:rPr>
            </w:pPr>
          </w:p>
        </w:tc>
        <w:tc>
          <w:tcPr>
            <w:tcW w:w="1340" w:type="dxa"/>
          </w:tcPr>
          <w:p w14:paraId="1739F815">
            <w:pPr>
              <w:spacing w:line="340" w:lineRule="exact"/>
              <w:rPr>
                <w:rFonts w:ascii="宋体" w:hAnsi="宋体" w:cs="宋体"/>
                <w:sz w:val="24"/>
              </w:rPr>
            </w:pPr>
          </w:p>
        </w:tc>
        <w:tc>
          <w:tcPr>
            <w:tcW w:w="1347" w:type="dxa"/>
          </w:tcPr>
          <w:p w14:paraId="1E2B530C">
            <w:pPr>
              <w:spacing w:line="340" w:lineRule="exact"/>
              <w:rPr>
                <w:rFonts w:ascii="宋体" w:hAnsi="宋体" w:cs="宋体"/>
                <w:sz w:val="24"/>
              </w:rPr>
            </w:pPr>
          </w:p>
        </w:tc>
      </w:tr>
      <w:tr w14:paraId="29F14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7C8B80A">
            <w:pPr>
              <w:spacing w:line="340" w:lineRule="exact"/>
              <w:jc w:val="center"/>
              <w:rPr>
                <w:rFonts w:ascii="宋体" w:hAnsi="宋体" w:cs="宋体"/>
                <w:sz w:val="24"/>
              </w:rPr>
            </w:pPr>
          </w:p>
        </w:tc>
        <w:tc>
          <w:tcPr>
            <w:tcW w:w="2205" w:type="dxa"/>
          </w:tcPr>
          <w:p w14:paraId="5E3F0D75">
            <w:pPr>
              <w:spacing w:line="340" w:lineRule="exact"/>
              <w:rPr>
                <w:rFonts w:ascii="宋体" w:hAnsi="宋体" w:cs="宋体"/>
                <w:sz w:val="24"/>
              </w:rPr>
            </w:pPr>
            <w:r>
              <w:rPr>
                <w:rFonts w:hint="eastAsia" w:ascii="宋体" w:hAnsi="宋体" w:cs="宋体"/>
                <w:sz w:val="24"/>
              </w:rPr>
              <w:t>…</w:t>
            </w:r>
          </w:p>
        </w:tc>
        <w:tc>
          <w:tcPr>
            <w:tcW w:w="957" w:type="dxa"/>
          </w:tcPr>
          <w:p w14:paraId="71B82A71">
            <w:pPr>
              <w:spacing w:line="340" w:lineRule="exact"/>
              <w:rPr>
                <w:rFonts w:ascii="宋体" w:hAnsi="宋体" w:cs="宋体"/>
                <w:sz w:val="24"/>
              </w:rPr>
            </w:pPr>
          </w:p>
        </w:tc>
        <w:tc>
          <w:tcPr>
            <w:tcW w:w="840" w:type="dxa"/>
          </w:tcPr>
          <w:p w14:paraId="20003A5B">
            <w:pPr>
              <w:spacing w:line="340" w:lineRule="exact"/>
              <w:rPr>
                <w:rFonts w:ascii="宋体" w:hAnsi="宋体" w:cs="宋体"/>
                <w:sz w:val="24"/>
              </w:rPr>
            </w:pPr>
          </w:p>
        </w:tc>
        <w:tc>
          <w:tcPr>
            <w:tcW w:w="1260" w:type="dxa"/>
          </w:tcPr>
          <w:p w14:paraId="59312CF3">
            <w:pPr>
              <w:spacing w:line="340" w:lineRule="exact"/>
              <w:rPr>
                <w:rFonts w:ascii="宋体" w:hAnsi="宋体" w:cs="宋体"/>
                <w:sz w:val="24"/>
              </w:rPr>
            </w:pPr>
          </w:p>
        </w:tc>
        <w:tc>
          <w:tcPr>
            <w:tcW w:w="1340" w:type="dxa"/>
          </w:tcPr>
          <w:p w14:paraId="6D0643EF">
            <w:pPr>
              <w:spacing w:line="340" w:lineRule="exact"/>
              <w:rPr>
                <w:rFonts w:ascii="宋体" w:hAnsi="宋体" w:cs="宋体"/>
                <w:sz w:val="24"/>
              </w:rPr>
            </w:pPr>
          </w:p>
        </w:tc>
        <w:tc>
          <w:tcPr>
            <w:tcW w:w="1347" w:type="dxa"/>
          </w:tcPr>
          <w:p w14:paraId="109E21B1">
            <w:pPr>
              <w:spacing w:line="340" w:lineRule="exact"/>
              <w:rPr>
                <w:rFonts w:ascii="宋体" w:hAnsi="宋体" w:cs="宋体"/>
                <w:sz w:val="24"/>
              </w:rPr>
            </w:pPr>
          </w:p>
        </w:tc>
      </w:tr>
      <w:tr w14:paraId="1C9C2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645624A">
            <w:pPr>
              <w:spacing w:line="340" w:lineRule="exact"/>
              <w:jc w:val="center"/>
              <w:rPr>
                <w:rFonts w:ascii="宋体" w:hAnsi="宋体" w:cs="宋体"/>
                <w:sz w:val="24"/>
              </w:rPr>
            </w:pPr>
          </w:p>
        </w:tc>
        <w:tc>
          <w:tcPr>
            <w:tcW w:w="2205" w:type="dxa"/>
          </w:tcPr>
          <w:p w14:paraId="5109E4D9">
            <w:pPr>
              <w:pStyle w:val="70"/>
              <w:spacing w:line="340" w:lineRule="exact"/>
              <w:rPr>
                <w:rFonts w:ascii="宋体" w:hAnsi="宋体" w:cs="宋体"/>
                <w:szCs w:val="24"/>
              </w:rPr>
            </w:pPr>
            <w:r>
              <w:rPr>
                <w:rFonts w:hint="eastAsia" w:ascii="宋体" w:hAnsi="宋体" w:cs="宋体"/>
                <w:szCs w:val="24"/>
              </w:rPr>
              <w:t>…</w:t>
            </w:r>
          </w:p>
        </w:tc>
        <w:tc>
          <w:tcPr>
            <w:tcW w:w="957" w:type="dxa"/>
          </w:tcPr>
          <w:p w14:paraId="4C0D1175">
            <w:pPr>
              <w:spacing w:line="340" w:lineRule="exact"/>
              <w:rPr>
                <w:rFonts w:ascii="宋体" w:hAnsi="宋体" w:cs="宋体"/>
                <w:sz w:val="24"/>
              </w:rPr>
            </w:pPr>
          </w:p>
        </w:tc>
        <w:tc>
          <w:tcPr>
            <w:tcW w:w="840" w:type="dxa"/>
          </w:tcPr>
          <w:p w14:paraId="680BD6CE">
            <w:pPr>
              <w:spacing w:line="340" w:lineRule="exact"/>
              <w:rPr>
                <w:rFonts w:ascii="宋体" w:hAnsi="宋体" w:cs="宋体"/>
                <w:sz w:val="24"/>
              </w:rPr>
            </w:pPr>
          </w:p>
        </w:tc>
        <w:tc>
          <w:tcPr>
            <w:tcW w:w="1260" w:type="dxa"/>
          </w:tcPr>
          <w:p w14:paraId="0633B85B">
            <w:pPr>
              <w:spacing w:line="340" w:lineRule="exact"/>
              <w:rPr>
                <w:rFonts w:ascii="宋体" w:hAnsi="宋体" w:cs="宋体"/>
                <w:sz w:val="24"/>
              </w:rPr>
            </w:pPr>
          </w:p>
        </w:tc>
        <w:tc>
          <w:tcPr>
            <w:tcW w:w="1340" w:type="dxa"/>
          </w:tcPr>
          <w:p w14:paraId="7E746870">
            <w:pPr>
              <w:spacing w:line="340" w:lineRule="exact"/>
              <w:rPr>
                <w:rFonts w:ascii="宋体" w:hAnsi="宋体" w:cs="宋体"/>
                <w:sz w:val="24"/>
              </w:rPr>
            </w:pPr>
          </w:p>
        </w:tc>
        <w:tc>
          <w:tcPr>
            <w:tcW w:w="1347" w:type="dxa"/>
          </w:tcPr>
          <w:p w14:paraId="7747CC91">
            <w:pPr>
              <w:spacing w:line="340" w:lineRule="exact"/>
              <w:rPr>
                <w:rFonts w:ascii="宋体" w:hAnsi="宋体" w:cs="宋体"/>
                <w:sz w:val="24"/>
              </w:rPr>
            </w:pPr>
          </w:p>
        </w:tc>
      </w:tr>
      <w:tr w14:paraId="427BD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493CCEB">
            <w:pPr>
              <w:spacing w:line="340" w:lineRule="exact"/>
              <w:jc w:val="center"/>
              <w:rPr>
                <w:rFonts w:ascii="宋体" w:hAnsi="宋体" w:cs="宋体"/>
                <w:sz w:val="24"/>
              </w:rPr>
            </w:pPr>
          </w:p>
        </w:tc>
        <w:tc>
          <w:tcPr>
            <w:tcW w:w="2205" w:type="dxa"/>
          </w:tcPr>
          <w:p w14:paraId="3CE0CBA1">
            <w:pPr>
              <w:spacing w:line="340" w:lineRule="exact"/>
              <w:rPr>
                <w:rFonts w:ascii="宋体" w:hAnsi="宋体" w:cs="宋体"/>
                <w:sz w:val="24"/>
              </w:rPr>
            </w:pPr>
            <w:r>
              <w:rPr>
                <w:rFonts w:hint="eastAsia" w:ascii="宋体" w:hAnsi="宋体" w:cs="宋体"/>
                <w:sz w:val="24"/>
              </w:rPr>
              <w:t>…</w:t>
            </w:r>
          </w:p>
        </w:tc>
        <w:tc>
          <w:tcPr>
            <w:tcW w:w="957" w:type="dxa"/>
          </w:tcPr>
          <w:p w14:paraId="389732EA">
            <w:pPr>
              <w:spacing w:line="340" w:lineRule="exact"/>
              <w:rPr>
                <w:rFonts w:ascii="宋体" w:hAnsi="宋体" w:cs="宋体"/>
                <w:sz w:val="24"/>
              </w:rPr>
            </w:pPr>
          </w:p>
        </w:tc>
        <w:tc>
          <w:tcPr>
            <w:tcW w:w="840" w:type="dxa"/>
          </w:tcPr>
          <w:p w14:paraId="7B788FC0">
            <w:pPr>
              <w:spacing w:line="340" w:lineRule="exact"/>
              <w:rPr>
                <w:rFonts w:ascii="宋体" w:hAnsi="宋体" w:cs="宋体"/>
                <w:sz w:val="24"/>
              </w:rPr>
            </w:pPr>
          </w:p>
        </w:tc>
        <w:tc>
          <w:tcPr>
            <w:tcW w:w="1260" w:type="dxa"/>
          </w:tcPr>
          <w:p w14:paraId="3F134522">
            <w:pPr>
              <w:spacing w:line="340" w:lineRule="exact"/>
              <w:rPr>
                <w:rFonts w:ascii="宋体" w:hAnsi="宋体" w:cs="宋体"/>
                <w:sz w:val="24"/>
              </w:rPr>
            </w:pPr>
          </w:p>
        </w:tc>
        <w:tc>
          <w:tcPr>
            <w:tcW w:w="1340" w:type="dxa"/>
          </w:tcPr>
          <w:p w14:paraId="674EC7A6">
            <w:pPr>
              <w:spacing w:line="340" w:lineRule="exact"/>
              <w:rPr>
                <w:rFonts w:ascii="宋体" w:hAnsi="宋体" w:cs="宋体"/>
                <w:sz w:val="24"/>
              </w:rPr>
            </w:pPr>
          </w:p>
        </w:tc>
        <w:tc>
          <w:tcPr>
            <w:tcW w:w="1347" w:type="dxa"/>
          </w:tcPr>
          <w:p w14:paraId="3BEA1491">
            <w:pPr>
              <w:spacing w:line="340" w:lineRule="exact"/>
              <w:rPr>
                <w:rFonts w:ascii="宋体" w:hAnsi="宋体" w:cs="宋体"/>
                <w:sz w:val="24"/>
              </w:rPr>
            </w:pPr>
          </w:p>
        </w:tc>
      </w:tr>
      <w:tr w14:paraId="72C74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5E6055C">
            <w:pPr>
              <w:spacing w:line="340" w:lineRule="exact"/>
              <w:jc w:val="center"/>
              <w:rPr>
                <w:rFonts w:ascii="宋体" w:hAnsi="宋体" w:cs="宋体"/>
                <w:sz w:val="24"/>
              </w:rPr>
            </w:pPr>
          </w:p>
        </w:tc>
        <w:tc>
          <w:tcPr>
            <w:tcW w:w="2205" w:type="dxa"/>
            <w:vAlign w:val="center"/>
          </w:tcPr>
          <w:p w14:paraId="4B5493ED">
            <w:pPr>
              <w:pStyle w:val="70"/>
              <w:spacing w:line="340" w:lineRule="exact"/>
              <w:rPr>
                <w:rFonts w:ascii="宋体" w:hAnsi="宋体" w:cs="宋体"/>
                <w:szCs w:val="24"/>
              </w:rPr>
            </w:pPr>
            <w:r>
              <w:rPr>
                <w:rFonts w:hint="eastAsia" w:ascii="宋体" w:hAnsi="宋体" w:cs="宋体"/>
                <w:szCs w:val="24"/>
              </w:rPr>
              <w:t>合计</w:t>
            </w:r>
          </w:p>
        </w:tc>
        <w:tc>
          <w:tcPr>
            <w:tcW w:w="957" w:type="dxa"/>
          </w:tcPr>
          <w:p w14:paraId="42D30153">
            <w:pPr>
              <w:spacing w:line="340" w:lineRule="exact"/>
              <w:rPr>
                <w:rFonts w:ascii="宋体" w:hAnsi="宋体" w:cs="宋体"/>
                <w:sz w:val="24"/>
              </w:rPr>
            </w:pPr>
          </w:p>
        </w:tc>
        <w:tc>
          <w:tcPr>
            <w:tcW w:w="840" w:type="dxa"/>
          </w:tcPr>
          <w:p w14:paraId="1D66E6E7">
            <w:pPr>
              <w:spacing w:line="340" w:lineRule="exact"/>
              <w:rPr>
                <w:rFonts w:ascii="宋体" w:hAnsi="宋体" w:cs="宋体"/>
                <w:sz w:val="24"/>
              </w:rPr>
            </w:pPr>
          </w:p>
        </w:tc>
        <w:tc>
          <w:tcPr>
            <w:tcW w:w="1260" w:type="dxa"/>
          </w:tcPr>
          <w:p w14:paraId="0777AB1C">
            <w:pPr>
              <w:spacing w:line="340" w:lineRule="exact"/>
              <w:rPr>
                <w:rFonts w:ascii="宋体" w:hAnsi="宋体" w:cs="宋体"/>
                <w:sz w:val="24"/>
              </w:rPr>
            </w:pPr>
          </w:p>
        </w:tc>
        <w:tc>
          <w:tcPr>
            <w:tcW w:w="1340" w:type="dxa"/>
          </w:tcPr>
          <w:p w14:paraId="1767005B">
            <w:pPr>
              <w:spacing w:line="340" w:lineRule="exact"/>
              <w:rPr>
                <w:rFonts w:ascii="宋体" w:hAnsi="宋体" w:cs="宋体"/>
                <w:sz w:val="24"/>
              </w:rPr>
            </w:pPr>
          </w:p>
        </w:tc>
        <w:tc>
          <w:tcPr>
            <w:tcW w:w="1347" w:type="dxa"/>
          </w:tcPr>
          <w:p w14:paraId="0649E6C8">
            <w:pPr>
              <w:spacing w:line="340" w:lineRule="exact"/>
              <w:rPr>
                <w:rFonts w:ascii="宋体" w:hAnsi="宋体" w:cs="宋体"/>
                <w:sz w:val="24"/>
              </w:rPr>
            </w:pPr>
          </w:p>
        </w:tc>
      </w:tr>
    </w:tbl>
    <w:p w14:paraId="6B5F84BB">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03ECE853">
      <w:pPr>
        <w:spacing w:line="360" w:lineRule="auto"/>
        <w:jc w:val="right"/>
        <w:rPr>
          <w:rFonts w:ascii="宋体" w:hAnsi="宋体" w:cs="宋体"/>
          <w:sz w:val="24"/>
        </w:rPr>
      </w:pPr>
      <w:r>
        <w:rPr>
          <w:rFonts w:hint="eastAsia" w:ascii="宋体" w:hAnsi="宋体" w:cs="宋体"/>
          <w:sz w:val="24"/>
        </w:rPr>
        <w:t xml:space="preserve">  年  月  日</w:t>
      </w:r>
    </w:p>
    <w:p w14:paraId="2F23C5B7">
      <w:pPr>
        <w:adjustRightInd w:val="0"/>
        <w:snapToGrid w:val="0"/>
        <w:spacing w:line="360" w:lineRule="auto"/>
        <w:rPr>
          <w:rFonts w:ascii="宋体" w:hAnsi="宋体" w:cs="宋体"/>
          <w:sz w:val="24"/>
        </w:rPr>
      </w:pPr>
      <w:r>
        <w:rPr>
          <w:rFonts w:hint="eastAsia" w:ascii="宋体" w:hAnsi="宋体" w:cs="宋体"/>
          <w:sz w:val="24"/>
        </w:rPr>
        <w:t>备注：</w:t>
      </w:r>
    </w:p>
    <w:p w14:paraId="2BE36F5F">
      <w:pPr>
        <w:spacing w:line="360" w:lineRule="auto"/>
        <w:jc w:val="left"/>
        <w:rPr>
          <w:rFonts w:ascii="宋体" w:hAnsi="宋体" w:cs="宋体"/>
          <w:sz w:val="24"/>
        </w:rPr>
      </w:pPr>
      <w:r>
        <w:rPr>
          <w:rFonts w:hint="eastAsia" w:ascii="宋体" w:hAnsi="宋体" w:cs="宋体"/>
          <w:sz w:val="24"/>
        </w:rPr>
        <w:t>表中所列内容为对应本项目需求的全部要求。如有漏项或缺项，投标人承担全部责任。</w:t>
      </w:r>
    </w:p>
    <w:p w14:paraId="547647B5">
      <w:pPr>
        <w:spacing w:line="360" w:lineRule="auto"/>
        <w:jc w:val="center"/>
        <w:rPr>
          <w:rFonts w:ascii="宋体" w:hAnsi="宋体" w:cs="宋体"/>
          <w:b/>
          <w:sz w:val="24"/>
        </w:rPr>
      </w:pPr>
    </w:p>
    <w:p w14:paraId="20D3D3F6">
      <w:pPr>
        <w:spacing w:line="360" w:lineRule="auto"/>
        <w:jc w:val="center"/>
        <w:rPr>
          <w:rFonts w:ascii="宋体" w:hAnsi="宋体" w:cs="宋体"/>
          <w:b/>
          <w:sz w:val="24"/>
        </w:rPr>
      </w:pPr>
    </w:p>
    <w:p w14:paraId="4F368F68">
      <w:pPr>
        <w:pStyle w:val="45"/>
        <w:ind w:firstLine="241"/>
        <w:rPr>
          <w:rFonts w:ascii="宋体" w:hAnsi="宋体" w:cs="宋体"/>
          <w:b/>
          <w:sz w:val="24"/>
        </w:rPr>
      </w:pPr>
    </w:p>
    <w:p w14:paraId="7F4DC554">
      <w:pPr>
        <w:pStyle w:val="45"/>
        <w:ind w:firstLine="241"/>
        <w:rPr>
          <w:rFonts w:ascii="宋体" w:hAnsi="宋体" w:cs="宋体"/>
          <w:b/>
          <w:sz w:val="24"/>
        </w:rPr>
      </w:pPr>
    </w:p>
    <w:p w14:paraId="56E92227">
      <w:pPr>
        <w:spacing w:line="360" w:lineRule="auto"/>
        <w:jc w:val="left"/>
        <w:rPr>
          <w:rFonts w:ascii="宋体" w:hAnsi="宋体" w:cs="宋体"/>
          <w:sz w:val="24"/>
        </w:rPr>
      </w:pPr>
      <w:r>
        <w:rPr>
          <w:rFonts w:hint="eastAsia" w:ascii="宋体" w:hAnsi="宋体" w:cs="宋体"/>
          <w:sz w:val="24"/>
        </w:rPr>
        <w:t xml:space="preserve">格式6                     </w:t>
      </w:r>
      <w:r>
        <w:rPr>
          <w:rFonts w:hint="eastAsia" w:ascii="宋体" w:hAnsi="宋体" w:cs="宋体"/>
          <w:b/>
          <w:sz w:val="24"/>
        </w:rPr>
        <w:t>技术参数响应表</w:t>
      </w:r>
    </w:p>
    <w:p w14:paraId="78D11DD7">
      <w:pPr>
        <w:rPr>
          <w:rFonts w:ascii="宋体" w:hAnsi="宋体" w:cs="宋体"/>
          <w:sz w:val="24"/>
        </w:rPr>
      </w:pPr>
    </w:p>
    <w:p w14:paraId="224AEDD8">
      <w:pPr>
        <w:rPr>
          <w:rFonts w:ascii="宋体" w:hAnsi="宋体" w:cs="宋体"/>
          <w:sz w:val="24"/>
        </w:rPr>
      </w:pPr>
    </w:p>
    <w:tbl>
      <w:tblPr>
        <w:tblStyle w:val="28"/>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191C4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0B4A8D5F">
            <w:pPr>
              <w:pStyle w:val="16"/>
              <w:jc w:val="center"/>
              <w:rPr>
                <w:rFonts w:hAnsi="宋体" w:cs="宋体"/>
                <w:bCs/>
                <w:sz w:val="24"/>
                <w:szCs w:val="24"/>
              </w:rPr>
            </w:pPr>
            <w:r>
              <w:rPr>
                <w:rFonts w:hint="eastAsia" w:hAnsi="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1AF45194">
            <w:pPr>
              <w:pStyle w:val="16"/>
              <w:jc w:val="center"/>
              <w:rPr>
                <w:rFonts w:hAnsi="宋体" w:cs="宋体"/>
                <w:bCs/>
                <w:sz w:val="24"/>
                <w:szCs w:val="24"/>
              </w:rPr>
            </w:pPr>
            <w:r>
              <w:rPr>
                <w:rFonts w:hint="eastAsia" w:hAnsi="宋体" w:cs="宋体"/>
                <w:bCs/>
                <w:sz w:val="24"/>
                <w:szCs w:val="24"/>
              </w:rPr>
              <w:t>按投标人所投内容填写</w:t>
            </w:r>
          </w:p>
        </w:tc>
      </w:tr>
      <w:tr w14:paraId="7EDCB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3957FDAA">
            <w:pPr>
              <w:pStyle w:val="16"/>
              <w:jc w:val="center"/>
              <w:rPr>
                <w:rFonts w:hAnsi="宋体" w:cs="宋体"/>
                <w:bCs/>
                <w:sz w:val="24"/>
                <w:szCs w:val="24"/>
              </w:rPr>
            </w:pPr>
            <w:r>
              <w:rPr>
                <w:rFonts w:hint="eastAsia" w:hAnsi="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14:paraId="082611BF">
            <w:pPr>
              <w:pStyle w:val="16"/>
              <w:jc w:val="center"/>
              <w:rPr>
                <w:rFonts w:hAnsi="宋体" w:cs="宋体"/>
                <w:bCs/>
                <w:sz w:val="24"/>
                <w:szCs w:val="24"/>
              </w:rPr>
            </w:pPr>
            <w:r>
              <w:rPr>
                <w:rFonts w:hint="eastAsia" w:hAnsi="宋体" w:cs="宋体"/>
                <w:bCs/>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3DDFFCDF">
            <w:pPr>
              <w:pStyle w:val="16"/>
              <w:jc w:val="center"/>
              <w:rPr>
                <w:rFonts w:hAnsi="宋体" w:cs="宋体"/>
                <w:bCs/>
                <w:sz w:val="24"/>
                <w:szCs w:val="24"/>
              </w:rPr>
            </w:pPr>
            <w:r>
              <w:rPr>
                <w:rFonts w:hint="eastAsia" w:hAnsi="宋体" w:cs="宋体"/>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344C3E83">
            <w:pPr>
              <w:pStyle w:val="16"/>
              <w:jc w:val="center"/>
              <w:rPr>
                <w:rFonts w:hAnsi="宋体" w:cs="宋体"/>
                <w:bCs/>
                <w:sz w:val="24"/>
                <w:szCs w:val="24"/>
              </w:rPr>
            </w:pPr>
            <w:r>
              <w:rPr>
                <w:rFonts w:hint="eastAsia" w:hAnsi="宋体" w:cs="宋体"/>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0B4AD617">
            <w:pPr>
              <w:pStyle w:val="16"/>
              <w:jc w:val="center"/>
              <w:rPr>
                <w:rFonts w:hAnsi="宋体" w:cs="宋体"/>
                <w:bCs/>
                <w:sz w:val="24"/>
                <w:szCs w:val="24"/>
              </w:rPr>
            </w:pPr>
            <w:r>
              <w:rPr>
                <w:rFonts w:hint="eastAsia" w:hAnsi="宋体" w:cs="宋体"/>
                <w:bCs/>
                <w:sz w:val="24"/>
                <w:szCs w:val="24"/>
              </w:rPr>
              <w:t>偏离说明</w:t>
            </w:r>
          </w:p>
        </w:tc>
      </w:tr>
      <w:tr w14:paraId="29CF9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52B5139">
            <w:pPr>
              <w:jc w:val="center"/>
              <w:rPr>
                <w:rFonts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14:paraId="43F15761">
            <w:pPr>
              <w:widowControl/>
              <w:jc w:val="left"/>
              <w:rPr>
                <w:rFonts w:ascii="宋体" w:hAnsi="宋体" w:cs="宋体"/>
                <w:kern w:val="0"/>
                <w:sz w:val="24"/>
              </w:rPr>
            </w:pPr>
          </w:p>
        </w:tc>
        <w:tc>
          <w:tcPr>
            <w:tcW w:w="3490" w:type="dxa"/>
            <w:tcBorders>
              <w:top w:val="single" w:color="auto" w:sz="4" w:space="0"/>
              <w:left w:val="nil"/>
              <w:bottom w:val="single" w:color="auto" w:sz="4" w:space="0"/>
              <w:right w:val="single" w:color="auto" w:sz="4" w:space="0"/>
            </w:tcBorders>
          </w:tcPr>
          <w:p w14:paraId="535781A3">
            <w:pPr>
              <w:rPr>
                <w:rFonts w:ascii="宋体" w:hAnsi="宋体" w:cs="宋体"/>
                <w:sz w:val="24"/>
              </w:rPr>
            </w:pPr>
          </w:p>
        </w:tc>
        <w:tc>
          <w:tcPr>
            <w:tcW w:w="2810" w:type="dxa"/>
            <w:tcBorders>
              <w:top w:val="single" w:color="auto" w:sz="4" w:space="0"/>
              <w:left w:val="nil"/>
              <w:bottom w:val="single" w:color="auto" w:sz="4" w:space="0"/>
              <w:right w:val="single" w:color="auto" w:sz="4" w:space="0"/>
            </w:tcBorders>
          </w:tcPr>
          <w:p w14:paraId="4B3D5FC0">
            <w:pPr>
              <w:widowControl/>
              <w:rPr>
                <w:rFonts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14:paraId="7AA7E30E">
            <w:pPr>
              <w:jc w:val="center"/>
              <w:rPr>
                <w:rFonts w:ascii="宋体" w:hAnsi="宋体" w:cs="宋体"/>
                <w:sz w:val="24"/>
              </w:rPr>
            </w:pPr>
          </w:p>
        </w:tc>
      </w:tr>
      <w:tr w14:paraId="0DAE3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75CD684">
            <w:pPr>
              <w:jc w:val="center"/>
              <w:rPr>
                <w:rFonts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14:paraId="356A42D1">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500840EA">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2665785A">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57D9DB17">
            <w:pPr>
              <w:jc w:val="center"/>
              <w:rPr>
                <w:rFonts w:ascii="宋体" w:hAnsi="宋体" w:cs="宋体"/>
                <w:sz w:val="24"/>
              </w:rPr>
            </w:pPr>
          </w:p>
        </w:tc>
      </w:tr>
      <w:tr w14:paraId="02795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04E6EDA">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4F90D60C">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6169CF9C">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6F8CF0D6">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04AC74E3">
            <w:pPr>
              <w:jc w:val="center"/>
              <w:rPr>
                <w:rFonts w:ascii="宋体" w:hAnsi="宋体" w:cs="宋体"/>
                <w:sz w:val="24"/>
              </w:rPr>
            </w:pPr>
          </w:p>
        </w:tc>
      </w:tr>
      <w:tr w14:paraId="40A47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4C0667C">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08A613F9">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6F2EAFD2">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5349D24C">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6917F2BC">
            <w:pPr>
              <w:jc w:val="center"/>
              <w:rPr>
                <w:rFonts w:ascii="宋体" w:hAnsi="宋体" w:cs="宋体"/>
                <w:sz w:val="24"/>
              </w:rPr>
            </w:pPr>
          </w:p>
        </w:tc>
      </w:tr>
      <w:tr w14:paraId="01771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DEE0791">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6C6B6D96">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2FF9A5A2">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6ABAB7CB">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66A7D2DE">
            <w:pPr>
              <w:jc w:val="center"/>
              <w:rPr>
                <w:rFonts w:ascii="宋体" w:hAnsi="宋体" w:cs="宋体"/>
                <w:sz w:val="24"/>
              </w:rPr>
            </w:pPr>
          </w:p>
        </w:tc>
      </w:tr>
      <w:tr w14:paraId="753FA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22FEB1D">
            <w:pPr>
              <w:jc w:val="center"/>
              <w:rPr>
                <w:rFonts w:ascii="宋体" w:hAnsi="宋体" w:cs="宋体"/>
                <w:sz w:val="24"/>
              </w:rPr>
            </w:pPr>
            <w:r>
              <w:rPr>
                <w:rFonts w:hint="eastAsia" w:ascii="宋体" w:hAnsi="宋体" w:cs="宋体"/>
                <w:sz w:val="24"/>
              </w:rPr>
              <w:t>....</w:t>
            </w:r>
          </w:p>
        </w:tc>
        <w:tc>
          <w:tcPr>
            <w:tcW w:w="723" w:type="dxa"/>
            <w:tcBorders>
              <w:top w:val="single" w:color="auto" w:sz="4" w:space="0"/>
              <w:left w:val="nil"/>
              <w:bottom w:val="single" w:color="auto" w:sz="4" w:space="0"/>
              <w:right w:val="single" w:color="auto" w:sz="4" w:space="0"/>
            </w:tcBorders>
            <w:vAlign w:val="center"/>
          </w:tcPr>
          <w:p w14:paraId="6769CE6E">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539BC7C1">
            <w:pPr>
              <w:ind w:left="240" w:hanging="240" w:hangingChars="100"/>
              <w:jc w:val="left"/>
              <w:rPr>
                <w:rFonts w:ascii="宋体" w:hAnsi="宋体" w:cs="宋体"/>
                <w:sz w:val="24"/>
              </w:rPr>
            </w:pPr>
            <w:r>
              <w:rPr>
                <w:rFonts w:hint="eastAsia" w:ascii="宋体" w:hAnsi="宋体" w:cs="宋体"/>
                <w:sz w:val="24"/>
              </w:rPr>
              <w:t>.....</w:t>
            </w:r>
          </w:p>
        </w:tc>
        <w:tc>
          <w:tcPr>
            <w:tcW w:w="2810" w:type="dxa"/>
            <w:tcBorders>
              <w:top w:val="single" w:color="auto" w:sz="4" w:space="0"/>
              <w:left w:val="nil"/>
              <w:bottom w:val="single" w:color="auto" w:sz="4" w:space="0"/>
              <w:right w:val="single" w:color="auto" w:sz="4" w:space="0"/>
            </w:tcBorders>
            <w:vAlign w:val="center"/>
          </w:tcPr>
          <w:p w14:paraId="16D1DD27">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49910033">
            <w:pPr>
              <w:jc w:val="center"/>
              <w:rPr>
                <w:rFonts w:ascii="宋体" w:hAnsi="宋体" w:cs="宋体"/>
                <w:sz w:val="24"/>
              </w:rPr>
            </w:pPr>
          </w:p>
        </w:tc>
      </w:tr>
    </w:tbl>
    <w:p w14:paraId="15C06A72">
      <w:pPr>
        <w:rPr>
          <w:rFonts w:ascii="宋体" w:hAnsi="宋体" w:cs="宋体"/>
          <w:sz w:val="24"/>
        </w:rPr>
      </w:pPr>
    </w:p>
    <w:p w14:paraId="2FAC5D60">
      <w:pPr>
        <w:rPr>
          <w:rFonts w:ascii="宋体" w:hAnsi="宋体" w:cs="宋体"/>
          <w:sz w:val="24"/>
        </w:rPr>
      </w:pPr>
      <w:r>
        <w:rPr>
          <w:rFonts w:hint="eastAsia" w:ascii="宋体" w:hAnsi="宋体" w:cs="宋体"/>
          <w:sz w:val="24"/>
          <w:lang w:eastAsia="zh-CN"/>
        </w:rPr>
        <w:t>（</w:t>
      </w:r>
      <w:r>
        <w:rPr>
          <w:rFonts w:hint="eastAsia" w:ascii="宋体" w:hAnsi="宋体" w:cs="宋体"/>
          <w:sz w:val="24"/>
        </w:rPr>
        <w:t>可根据需求自行更改</w:t>
      </w:r>
      <w:r>
        <w:rPr>
          <w:rFonts w:hint="eastAsia" w:ascii="宋体" w:hAnsi="宋体" w:cs="宋体"/>
          <w:sz w:val="24"/>
          <w:lang w:eastAsia="zh-CN"/>
        </w:rPr>
        <w:t>）</w:t>
      </w:r>
    </w:p>
    <w:p w14:paraId="31DDF68D">
      <w:pPr>
        <w:rPr>
          <w:rFonts w:ascii="宋体" w:hAnsi="宋体" w:cs="宋体"/>
          <w:sz w:val="24"/>
        </w:rPr>
      </w:pPr>
    </w:p>
    <w:p w14:paraId="5B65ECBF">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144F143F">
      <w:pPr>
        <w:spacing w:line="360" w:lineRule="auto"/>
        <w:jc w:val="right"/>
        <w:rPr>
          <w:rFonts w:ascii="宋体" w:hAnsi="宋体" w:cs="宋体"/>
          <w:sz w:val="24"/>
        </w:rPr>
      </w:pPr>
      <w:r>
        <w:rPr>
          <w:rFonts w:hint="eastAsia" w:ascii="宋体" w:hAnsi="宋体" w:cs="宋体"/>
          <w:sz w:val="24"/>
        </w:rPr>
        <w:t xml:space="preserve">  年  月  日</w:t>
      </w:r>
    </w:p>
    <w:p w14:paraId="2ADBDA07">
      <w:pPr>
        <w:spacing w:line="360" w:lineRule="auto"/>
        <w:rPr>
          <w:rFonts w:ascii="宋体" w:hAnsi="宋体" w:cs="宋体"/>
          <w:b/>
          <w:sz w:val="24"/>
        </w:rPr>
      </w:pPr>
    </w:p>
    <w:p w14:paraId="543513D6">
      <w:pPr>
        <w:spacing w:line="360" w:lineRule="auto"/>
        <w:rPr>
          <w:rFonts w:ascii="宋体" w:hAnsi="宋体" w:cs="宋体"/>
          <w:b/>
          <w:sz w:val="24"/>
        </w:rPr>
      </w:pPr>
    </w:p>
    <w:p w14:paraId="76AC00D4">
      <w:pPr>
        <w:spacing w:line="360" w:lineRule="auto"/>
        <w:rPr>
          <w:rFonts w:ascii="宋体" w:hAnsi="宋体" w:cs="宋体"/>
          <w:b/>
          <w:sz w:val="24"/>
        </w:rPr>
      </w:pPr>
    </w:p>
    <w:p w14:paraId="38613091">
      <w:pPr>
        <w:spacing w:line="360" w:lineRule="auto"/>
        <w:rPr>
          <w:rFonts w:ascii="宋体" w:hAnsi="宋体" w:cs="宋体"/>
          <w:b/>
          <w:sz w:val="24"/>
        </w:rPr>
      </w:pPr>
    </w:p>
    <w:p w14:paraId="55CFC8EA">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格式7</w:t>
      </w:r>
    </w:p>
    <w:p w14:paraId="4F9EADA9">
      <w:pPr>
        <w:pStyle w:val="2"/>
        <w:ind w:firstLine="480"/>
        <w:rPr>
          <w:rFonts w:ascii="宋体" w:hAnsi="宋体" w:eastAsia="宋体" w:cs="宋体"/>
          <w:sz w:val="24"/>
        </w:rPr>
      </w:pPr>
    </w:p>
    <w:p w14:paraId="354951AE">
      <w:pPr>
        <w:spacing w:line="380" w:lineRule="exact"/>
        <w:jc w:val="center"/>
        <w:rPr>
          <w:rFonts w:ascii="宋体" w:hAnsi="宋体" w:cs="宋体"/>
          <w:sz w:val="24"/>
        </w:rPr>
      </w:pPr>
      <w:r>
        <w:rPr>
          <w:rFonts w:hint="eastAsia" w:ascii="宋体" w:hAnsi="宋体" w:cs="宋体"/>
          <w:sz w:val="24"/>
        </w:rPr>
        <w:t>服务方案及服务承诺</w:t>
      </w:r>
    </w:p>
    <w:p w14:paraId="4F60A61A">
      <w:pPr>
        <w:spacing w:line="380" w:lineRule="exact"/>
        <w:jc w:val="center"/>
        <w:rPr>
          <w:rFonts w:ascii="宋体" w:hAnsi="宋体" w:cs="宋体"/>
          <w:sz w:val="24"/>
        </w:rPr>
      </w:pPr>
    </w:p>
    <w:p w14:paraId="7D0A0EE9">
      <w:pPr>
        <w:spacing w:line="380" w:lineRule="exact"/>
        <w:ind w:firstLine="360" w:firstLineChars="150"/>
        <w:rPr>
          <w:rFonts w:ascii="宋体" w:hAnsi="宋体" w:cs="宋体"/>
          <w:sz w:val="24"/>
        </w:rPr>
      </w:pPr>
    </w:p>
    <w:p w14:paraId="7EA7CA9B">
      <w:pPr>
        <w:pStyle w:val="47"/>
        <w:rPr>
          <w:rFonts w:ascii="宋体" w:hAnsi="宋体" w:cs="宋体"/>
          <w:sz w:val="24"/>
          <w:szCs w:val="24"/>
        </w:rPr>
      </w:pPr>
    </w:p>
    <w:p w14:paraId="2753198F">
      <w:pPr>
        <w:pStyle w:val="47"/>
        <w:rPr>
          <w:rFonts w:ascii="宋体" w:hAnsi="宋体" w:cs="宋体"/>
          <w:sz w:val="24"/>
          <w:szCs w:val="24"/>
        </w:rPr>
      </w:pPr>
    </w:p>
    <w:p w14:paraId="44E57D0D">
      <w:pPr>
        <w:pStyle w:val="47"/>
        <w:rPr>
          <w:rFonts w:ascii="宋体" w:hAnsi="宋体" w:cs="宋体"/>
          <w:sz w:val="24"/>
          <w:szCs w:val="24"/>
        </w:rPr>
      </w:pPr>
    </w:p>
    <w:p w14:paraId="22F0ED6F">
      <w:pPr>
        <w:pStyle w:val="47"/>
        <w:rPr>
          <w:rFonts w:ascii="宋体" w:hAnsi="宋体" w:cs="宋体"/>
          <w:sz w:val="24"/>
          <w:szCs w:val="24"/>
        </w:rPr>
      </w:pPr>
    </w:p>
    <w:p w14:paraId="65F058A6">
      <w:pPr>
        <w:pStyle w:val="47"/>
        <w:rPr>
          <w:rFonts w:ascii="宋体" w:hAnsi="宋体" w:cs="宋体"/>
          <w:sz w:val="24"/>
          <w:szCs w:val="24"/>
        </w:rPr>
      </w:pPr>
    </w:p>
    <w:p w14:paraId="51DC8BF4">
      <w:pPr>
        <w:pStyle w:val="47"/>
        <w:rPr>
          <w:rFonts w:ascii="宋体" w:hAnsi="宋体" w:cs="宋体"/>
          <w:sz w:val="24"/>
          <w:szCs w:val="24"/>
        </w:rPr>
      </w:pPr>
    </w:p>
    <w:p w14:paraId="0869C1BC">
      <w:pPr>
        <w:spacing w:line="380" w:lineRule="exact"/>
        <w:rPr>
          <w:rFonts w:ascii="宋体" w:hAnsi="宋体" w:cs="宋体"/>
          <w:sz w:val="24"/>
        </w:rPr>
      </w:pPr>
    </w:p>
    <w:p w14:paraId="7E40C463">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6738467B">
      <w:pPr>
        <w:spacing w:line="380" w:lineRule="exact"/>
        <w:ind w:right="640" w:firstLine="1560" w:firstLineChars="650"/>
        <w:rPr>
          <w:rFonts w:ascii="宋体" w:hAnsi="宋体" w:cs="宋体"/>
          <w:sz w:val="24"/>
        </w:rPr>
      </w:pPr>
    </w:p>
    <w:p w14:paraId="7F591389">
      <w:pPr>
        <w:spacing w:line="380" w:lineRule="exact"/>
        <w:ind w:right="640" w:firstLine="4680" w:firstLineChars="1950"/>
        <w:rPr>
          <w:rFonts w:ascii="宋体" w:hAnsi="宋体" w:cs="宋体"/>
          <w:sz w:val="24"/>
        </w:rPr>
      </w:pPr>
    </w:p>
    <w:p w14:paraId="3D64B259">
      <w:pPr>
        <w:spacing w:line="380" w:lineRule="exact"/>
        <w:jc w:val="center"/>
        <w:rPr>
          <w:rFonts w:ascii="宋体" w:hAnsi="宋体" w:cs="宋体"/>
          <w:sz w:val="24"/>
        </w:rPr>
      </w:pPr>
    </w:p>
    <w:p w14:paraId="114605F6">
      <w:pPr>
        <w:spacing w:line="380" w:lineRule="exact"/>
        <w:ind w:firstLine="3600" w:firstLineChars="1500"/>
        <w:rPr>
          <w:rFonts w:ascii="宋体" w:hAnsi="宋体" w:cs="宋体"/>
          <w:sz w:val="24"/>
        </w:rPr>
      </w:pPr>
      <w:r>
        <w:rPr>
          <w:rFonts w:hint="eastAsia" w:ascii="宋体" w:hAnsi="宋体" w:cs="宋体"/>
          <w:sz w:val="24"/>
        </w:rPr>
        <w:t xml:space="preserve">      年   月    日</w:t>
      </w:r>
    </w:p>
    <w:p w14:paraId="35CC0E25">
      <w:pPr>
        <w:spacing w:line="360" w:lineRule="auto"/>
        <w:jc w:val="center"/>
        <w:rPr>
          <w:rFonts w:ascii="宋体" w:hAnsi="宋体" w:cs="宋体"/>
          <w:b/>
          <w:bCs/>
          <w:sz w:val="24"/>
        </w:rPr>
      </w:pPr>
      <w:r>
        <w:rPr>
          <w:rFonts w:hint="eastAsia" w:ascii="宋体" w:hAnsi="宋体" w:cs="宋体"/>
          <w:b/>
          <w:bCs/>
          <w:sz w:val="24"/>
        </w:rPr>
        <w:br w:type="page"/>
      </w:r>
    </w:p>
    <w:p w14:paraId="400C2FCF">
      <w:pPr>
        <w:spacing w:line="380" w:lineRule="exact"/>
        <w:jc w:val="center"/>
        <w:rPr>
          <w:rFonts w:hint="eastAsia" w:ascii="宋体" w:hAnsi="宋体" w:eastAsia="宋体" w:cs="宋体"/>
          <w:sz w:val="24"/>
        </w:rPr>
      </w:pPr>
      <w:r>
        <w:rPr>
          <w:rFonts w:hint="eastAsia" w:ascii="宋体" w:hAnsi="宋体" w:eastAsia="宋体" w:cs="宋体"/>
          <w:sz w:val="24"/>
        </w:rPr>
        <w:t>格式8合格供应商的声明函和承诺书</w:t>
      </w:r>
    </w:p>
    <w:p w14:paraId="1A76E3AD">
      <w:pPr>
        <w:spacing w:line="360" w:lineRule="auto"/>
        <w:rPr>
          <w:rFonts w:ascii="宋体" w:hAnsi="宋体" w:cs="宋体"/>
          <w:sz w:val="24"/>
        </w:rPr>
      </w:pPr>
    </w:p>
    <w:p w14:paraId="099EED16">
      <w:pPr>
        <w:spacing w:line="360" w:lineRule="auto"/>
        <w:jc w:val="center"/>
        <w:rPr>
          <w:rFonts w:ascii="宋体" w:hAnsi="宋体" w:cs="宋体"/>
          <w:b/>
          <w:bCs/>
          <w:sz w:val="24"/>
        </w:rPr>
      </w:pPr>
    </w:p>
    <w:p w14:paraId="00D16143">
      <w:pPr>
        <w:pStyle w:val="47"/>
      </w:pPr>
    </w:p>
    <w:p w14:paraId="78B086C6">
      <w:pPr>
        <w:spacing w:line="360" w:lineRule="auto"/>
        <w:jc w:val="center"/>
        <w:rPr>
          <w:rFonts w:ascii="宋体" w:hAnsi="宋体" w:cs="宋体"/>
          <w:b/>
          <w:sz w:val="24"/>
        </w:rPr>
      </w:pPr>
    </w:p>
    <w:p w14:paraId="44096001">
      <w:pPr>
        <w:spacing w:line="360" w:lineRule="auto"/>
        <w:jc w:val="center"/>
        <w:rPr>
          <w:rFonts w:ascii="宋体" w:hAnsi="宋体" w:cs="宋体"/>
          <w:b/>
          <w:sz w:val="24"/>
        </w:rPr>
      </w:pPr>
    </w:p>
    <w:p w14:paraId="3F6C254A">
      <w:pPr>
        <w:spacing w:line="360" w:lineRule="auto"/>
        <w:jc w:val="center"/>
        <w:rPr>
          <w:rFonts w:ascii="宋体" w:hAnsi="宋体" w:cs="宋体"/>
          <w:b/>
          <w:sz w:val="24"/>
        </w:rPr>
      </w:pPr>
    </w:p>
    <w:p w14:paraId="0773B7CC">
      <w:pPr>
        <w:spacing w:line="360" w:lineRule="auto"/>
        <w:jc w:val="center"/>
        <w:rPr>
          <w:rFonts w:ascii="宋体" w:hAnsi="宋体" w:cs="宋体"/>
          <w:b/>
          <w:sz w:val="24"/>
        </w:rPr>
      </w:pPr>
    </w:p>
    <w:p w14:paraId="66ACEA7D">
      <w:pPr>
        <w:spacing w:line="360" w:lineRule="auto"/>
        <w:jc w:val="center"/>
        <w:rPr>
          <w:rFonts w:ascii="宋体" w:hAnsi="宋体" w:cs="宋体"/>
          <w:b/>
          <w:sz w:val="24"/>
        </w:rPr>
      </w:pPr>
    </w:p>
    <w:p w14:paraId="78C9F5D2">
      <w:pPr>
        <w:spacing w:line="360" w:lineRule="auto"/>
        <w:jc w:val="center"/>
        <w:rPr>
          <w:rFonts w:ascii="宋体" w:hAnsi="宋体" w:cs="宋体"/>
          <w:b/>
          <w:sz w:val="24"/>
        </w:rPr>
      </w:pPr>
    </w:p>
    <w:p w14:paraId="53C953D5">
      <w:pPr>
        <w:spacing w:line="360" w:lineRule="auto"/>
        <w:jc w:val="center"/>
        <w:rPr>
          <w:rFonts w:ascii="宋体" w:hAnsi="宋体" w:cs="宋体"/>
          <w:b/>
          <w:sz w:val="24"/>
        </w:rPr>
      </w:pPr>
    </w:p>
    <w:p w14:paraId="07941381">
      <w:pPr>
        <w:spacing w:line="360" w:lineRule="auto"/>
        <w:jc w:val="center"/>
        <w:rPr>
          <w:rFonts w:ascii="宋体" w:hAnsi="宋体" w:cs="宋体"/>
          <w:b/>
          <w:sz w:val="24"/>
        </w:rPr>
      </w:pPr>
    </w:p>
    <w:p w14:paraId="15E22DBA">
      <w:pPr>
        <w:spacing w:line="360" w:lineRule="auto"/>
        <w:jc w:val="center"/>
        <w:rPr>
          <w:rFonts w:ascii="宋体" w:hAnsi="宋体" w:cs="宋体"/>
          <w:b/>
          <w:sz w:val="24"/>
        </w:rPr>
      </w:pPr>
    </w:p>
    <w:p w14:paraId="0F4FFC79">
      <w:pPr>
        <w:spacing w:line="360" w:lineRule="auto"/>
        <w:jc w:val="center"/>
        <w:rPr>
          <w:rFonts w:ascii="宋体" w:hAnsi="宋体" w:cs="宋体"/>
          <w:b/>
          <w:sz w:val="24"/>
        </w:rPr>
      </w:pPr>
    </w:p>
    <w:p w14:paraId="72C27E86">
      <w:pPr>
        <w:spacing w:line="360" w:lineRule="auto"/>
        <w:jc w:val="center"/>
        <w:rPr>
          <w:rFonts w:ascii="宋体" w:hAnsi="宋体" w:cs="宋体"/>
          <w:b/>
          <w:sz w:val="24"/>
        </w:rPr>
      </w:pPr>
    </w:p>
    <w:p w14:paraId="6A7D7D62">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07625F55">
      <w:pPr>
        <w:spacing w:line="380" w:lineRule="exact"/>
        <w:ind w:right="640" w:firstLine="1560" w:firstLineChars="650"/>
        <w:rPr>
          <w:rFonts w:ascii="宋体" w:hAnsi="宋体" w:cs="宋体"/>
          <w:sz w:val="24"/>
        </w:rPr>
      </w:pPr>
    </w:p>
    <w:p w14:paraId="268093D0">
      <w:pPr>
        <w:spacing w:line="360" w:lineRule="auto"/>
        <w:jc w:val="center"/>
        <w:rPr>
          <w:rFonts w:ascii="宋体" w:hAnsi="宋体" w:cs="宋体"/>
          <w:sz w:val="24"/>
        </w:rPr>
      </w:pPr>
      <w:r>
        <w:rPr>
          <w:rFonts w:hint="eastAsia" w:ascii="宋体" w:hAnsi="宋体" w:cs="宋体"/>
          <w:sz w:val="24"/>
        </w:rPr>
        <w:t xml:space="preserve">      年   月    日</w:t>
      </w:r>
    </w:p>
    <w:p w14:paraId="7901B692">
      <w:pPr>
        <w:spacing w:line="360" w:lineRule="auto"/>
        <w:rPr>
          <w:rFonts w:hint="eastAsia" w:ascii="宋体" w:hAnsi="宋体" w:cs="宋体"/>
          <w:sz w:val="24"/>
        </w:rPr>
      </w:pPr>
    </w:p>
    <w:p w14:paraId="571586B4">
      <w:pPr>
        <w:spacing w:line="360" w:lineRule="auto"/>
        <w:rPr>
          <w:rFonts w:hint="eastAsia" w:ascii="宋体" w:hAnsi="宋体" w:cs="宋体"/>
          <w:sz w:val="24"/>
        </w:rPr>
      </w:pPr>
    </w:p>
    <w:p w14:paraId="76166873">
      <w:pPr>
        <w:spacing w:line="360" w:lineRule="auto"/>
        <w:rPr>
          <w:rFonts w:hint="eastAsia" w:ascii="宋体" w:hAnsi="宋体" w:cs="宋体"/>
          <w:sz w:val="24"/>
        </w:rPr>
      </w:pPr>
    </w:p>
    <w:p w14:paraId="4276AEB9">
      <w:pPr>
        <w:spacing w:line="360" w:lineRule="auto"/>
        <w:rPr>
          <w:rFonts w:hint="eastAsia" w:ascii="宋体" w:hAnsi="宋体" w:cs="宋体"/>
          <w:sz w:val="24"/>
        </w:rPr>
      </w:pPr>
    </w:p>
    <w:p w14:paraId="7E3432A7">
      <w:pPr>
        <w:spacing w:line="380" w:lineRule="exact"/>
        <w:jc w:val="center"/>
        <w:rPr>
          <w:rFonts w:hint="eastAsia" w:ascii="宋体" w:hAnsi="宋体" w:eastAsia="宋体" w:cs="宋体"/>
          <w:sz w:val="24"/>
        </w:rPr>
      </w:pPr>
    </w:p>
    <w:p w14:paraId="2D153636">
      <w:pPr>
        <w:spacing w:line="380" w:lineRule="exact"/>
        <w:jc w:val="center"/>
        <w:rPr>
          <w:rFonts w:hint="eastAsia" w:ascii="宋体" w:hAnsi="宋体" w:eastAsia="宋体" w:cs="宋体"/>
          <w:sz w:val="24"/>
        </w:rPr>
      </w:pPr>
    </w:p>
    <w:p w14:paraId="75F9F88B">
      <w:pPr>
        <w:spacing w:line="380" w:lineRule="exact"/>
        <w:jc w:val="center"/>
        <w:rPr>
          <w:rFonts w:hint="eastAsia" w:ascii="宋体" w:hAnsi="宋体" w:eastAsia="宋体" w:cs="宋体"/>
          <w:sz w:val="24"/>
        </w:rPr>
      </w:pPr>
    </w:p>
    <w:p w14:paraId="069BD36C">
      <w:pPr>
        <w:spacing w:line="380" w:lineRule="exact"/>
        <w:jc w:val="center"/>
        <w:rPr>
          <w:rFonts w:hint="eastAsia" w:ascii="宋体" w:hAnsi="宋体" w:eastAsia="宋体" w:cs="宋体"/>
          <w:sz w:val="24"/>
        </w:rPr>
      </w:pPr>
    </w:p>
    <w:p w14:paraId="77844578">
      <w:pPr>
        <w:spacing w:line="380" w:lineRule="exact"/>
        <w:jc w:val="center"/>
        <w:rPr>
          <w:rFonts w:hint="eastAsia" w:ascii="宋体" w:hAnsi="宋体" w:eastAsia="宋体" w:cs="宋体"/>
          <w:sz w:val="24"/>
        </w:rPr>
      </w:pPr>
    </w:p>
    <w:p w14:paraId="3A2D4124">
      <w:pPr>
        <w:spacing w:line="380" w:lineRule="exact"/>
        <w:jc w:val="center"/>
        <w:rPr>
          <w:rFonts w:hint="eastAsia" w:ascii="宋体" w:hAnsi="宋体" w:eastAsia="宋体" w:cs="宋体"/>
          <w:sz w:val="24"/>
        </w:rPr>
      </w:pPr>
    </w:p>
    <w:p w14:paraId="1A1430F2">
      <w:pPr>
        <w:spacing w:line="380" w:lineRule="exact"/>
        <w:jc w:val="center"/>
        <w:rPr>
          <w:rFonts w:hint="eastAsia" w:ascii="宋体" w:hAnsi="宋体" w:eastAsia="宋体" w:cs="宋体"/>
          <w:sz w:val="24"/>
        </w:rPr>
      </w:pPr>
    </w:p>
    <w:p w14:paraId="51B98AD1">
      <w:pPr>
        <w:spacing w:line="380" w:lineRule="exact"/>
        <w:jc w:val="center"/>
        <w:rPr>
          <w:rFonts w:hint="eastAsia" w:ascii="宋体" w:hAnsi="宋体" w:eastAsia="宋体" w:cs="宋体"/>
          <w:sz w:val="24"/>
        </w:rPr>
      </w:pPr>
    </w:p>
    <w:p w14:paraId="25D0C54D">
      <w:pPr>
        <w:spacing w:line="380" w:lineRule="exact"/>
        <w:jc w:val="center"/>
        <w:rPr>
          <w:rFonts w:hint="eastAsia" w:ascii="宋体" w:hAnsi="宋体" w:eastAsia="宋体" w:cs="宋体"/>
          <w:sz w:val="24"/>
        </w:rPr>
      </w:pPr>
    </w:p>
    <w:p w14:paraId="28251EBC">
      <w:pPr>
        <w:spacing w:line="380" w:lineRule="exact"/>
        <w:jc w:val="center"/>
        <w:rPr>
          <w:rFonts w:hint="eastAsia" w:ascii="宋体" w:hAnsi="宋体" w:eastAsia="宋体" w:cs="宋体"/>
          <w:sz w:val="24"/>
        </w:rPr>
      </w:pPr>
    </w:p>
    <w:p w14:paraId="7DD9E210">
      <w:pPr>
        <w:spacing w:line="380" w:lineRule="exact"/>
        <w:jc w:val="center"/>
        <w:rPr>
          <w:rFonts w:hint="eastAsia" w:ascii="宋体" w:hAnsi="宋体" w:eastAsia="宋体" w:cs="宋体"/>
          <w:color w:val="auto"/>
          <w:sz w:val="24"/>
        </w:rPr>
      </w:pPr>
      <w:r>
        <w:rPr>
          <w:rFonts w:hint="eastAsia" w:ascii="宋体" w:hAnsi="宋体" w:eastAsia="宋体" w:cs="宋体"/>
          <w:color w:val="auto"/>
          <w:sz w:val="24"/>
        </w:rPr>
        <w:t>格式9中小企业声明函（工程、服务）</w:t>
      </w:r>
    </w:p>
    <w:p w14:paraId="1E330BE1">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sz w:val="32"/>
          <w:szCs w:val="32"/>
        </w:rPr>
      </w:pPr>
    </w:p>
    <w:p w14:paraId="57814BE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采购活动，工程的施工单位全部为符合政策要求的中小企业</w:t>
      </w:r>
      <w:r>
        <w:rPr>
          <w:rFonts w:hint="eastAsia" w:ascii="宋体" w:hAnsi="宋体" w:eastAsia="宋体" w:cs="宋体"/>
          <w:sz w:val="24"/>
          <w:szCs w:val="24"/>
          <w:u w:val="single"/>
        </w:rPr>
        <w:t>（或者：服务全部由符合政策要求的中小企业承接）</w:t>
      </w:r>
      <w:r>
        <w:rPr>
          <w:rFonts w:hint="eastAsia" w:ascii="宋体" w:hAnsi="宋体" w:eastAsia="宋体" w:cs="宋体"/>
          <w:sz w:val="24"/>
          <w:szCs w:val="24"/>
        </w:rPr>
        <w:t>。相关企业</w:t>
      </w:r>
      <w:r>
        <w:rPr>
          <w:rFonts w:hint="eastAsia" w:ascii="宋体" w:hAnsi="宋体" w:eastAsia="宋体" w:cs="宋体"/>
          <w:sz w:val="24"/>
          <w:szCs w:val="24"/>
          <w:u w:val="single"/>
        </w:rPr>
        <w:t>（含联合 体中的中小企业、签订分包意向协议的中小企业）</w:t>
      </w:r>
      <w:r>
        <w:rPr>
          <w:rFonts w:hint="eastAsia" w:ascii="宋体" w:hAnsi="宋体" w:eastAsia="宋体" w:cs="宋体"/>
          <w:sz w:val="24"/>
          <w:szCs w:val="24"/>
        </w:rPr>
        <w:t>的具体情 况如下：</w:t>
      </w:r>
    </w:p>
    <w:p w14:paraId="193E24F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承建（承接）企业为（企业名称），从业人员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万元1，属于（中型企业、小型企业、微型企业）； </w:t>
      </w:r>
    </w:p>
    <w:p w14:paraId="29A0180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i w:val="0"/>
          <w:iCs w:val="0"/>
          <w:sz w:val="24"/>
          <w:szCs w:val="24"/>
          <w:u w:val="single"/>
        </w:rPr>
        <w:t>（中型企业、 小型企业、微型企业）</w:t>
      </w:r>
      <w:r>
        <w:rPr>
          <w:rFonts w:hint="eastAsia" w:ascii="宋体" w:hAnsi="宋体" w:eastAsia="宋体" w:cs="宋体"/>
          <w:sz w:val="24"/>
          <w:szCs w:val="24"/>
        </w:rPr>
        <w:t>； ……</w:t>
      </w:r>
    </w:p>
    <w:p w14:paraId="4287397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022C535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本企业对上述声明内容的真实性负责。如有虚假，将依 法承担相应责任。 </w:t>
      </w:r>
    </w:p>
    <w:p w14:paraId="5EB7B52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5CE9AB2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rPr>
      </w:pPr>
      <w:r>
        <w:rPr>
          <w:rFonts w:hint="eastAsia" w:ascii="宋体" w:hAnsi="宋体" w:eastAsia="宋体" w:cs="宋体"/>
          <w:sz w:val="24"/>
          <w:szCs w:val="24"/>
        </w:rPr>
        <w:t xml:space="preserve">日 期： </w:t>
      </w:r>
    </w:p>
    <w:p w14:paraId="2D9B0778">
      <w:pPr>
        <w:pStyle w:val="47"/>
        <w:rPr>
          <w:rFonts w:hint="eastAsia" w:ascii="宋体" w:hAnsi="宋体" w:eastAsia="宋体" w:cs="宋体"/>
          <w:sz w:val="24"/>
          <w:szCs w:val="24"/>
        </w:rPr>
      </w:pPr>
    </w:p>
    <w:p w14:paraId="0912EAD0">
      <w:pPr>
        <w:pStyle w:val="9"/>
        <w:rPr>
          <w:rFonts w:hint="eastAsia" w:ascii="宋体" w:hAnsi="宋体" w:eastAsia="宋体" w:cs="宋体"/>
          <w:sz w:val="24"/>
          <w:szCs w:val="24"/>
        </w:rPr>
      </w:pPr>
    </w:p>
    <w:p w14:paraId="23781202">
      <w:pPr>
        <w:rPr>
          <w:rFonts w:hint="eastAsia" w:ascii="宋体" w:hAnsi="宋体" w:eastAsia="宋体" w:cs="宋体"/>
          <w:sz w:val="24"/>
          <w:szCs w:val="24"/>
        </w:rPr>
      </w:pPr>
    </w:p>
    <w:p w14:paraId="002B2AE9">
      <w:pPr>
        <w:pStyle w:val="47"/>
        <w:rPr>
          <w:rFonts w:hint="eastAsia" w:ascii="宋体" w:hAnsi="宋体" w:eastAsia="宋体" w:cs="宋体"/>
          <w:sz w:val="24"/>
          <w:szCs w:val="24"/>
        </w:rPr>
      </w:pPr>
    </w:p>
    <w:p w14:paraId="42594BCF">
      <w:pPr>
        <w:pStyle w:val="9"/>
        <w:rPr>
          <w:rFonts w:hint="eastAsia"/>
        </w:rPr>
      </w:pPr>
    </w:p>
    <w:p w14:paraId="61F9CCC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注：1.从业人员、营业收入、资产总额填报上一年度数据，无上一年度数据的新成立企业可不填报。</w:t>
      </w:r>
    </w:p>
    <w:p w14:paraId="59D9BC4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2.本项目如是只面向中小企业采购的应当必须提供。</w:t>
      </w:r>
    </w:p>
    <w:p w14:paraId="029DE4F7">
      <w:pPr>
        <w:spacing w:line="360" w:lineRule="auto"/>
        <w:jc w:val="center"/>
        <w:rPr>
          <w:rFonts w:ascii="宋体" w:hAnsi="宋体" w:cs="宋体"/>
          <w:b/>
          <w:bCs/>
          <w:sz w:val="24"/>
        </w:rPr>
      </w:pPr>
    </w:p>
    <w:p w14:paraId="408A9595">
      <w:pPr>
        <w:spacing w:line="360" w:lineRule="auto"/>
        <w:jc w:val="center"/>
        <w:rPr>
          <w:rFonts w:ascii="宋体" w:hAnsi="宋体" w:cs="宋体"/>
          <w:b/>
          <w:bCs/>
          <w:sz w:val="24"/>
        </w:rPr>
      </w:pPr>
    </w:p>
    <w:p w14:paraId="292E4E00">
      <w:pPr>
        <w:pStyle w:val="47"/>
        <w:rPr>
          <w:rFonts w:ascii="宋体" w:hAnsi="宋体" w:cs="宋体"/>
          <w:b/>
          <w:bCs/>
          <w:sz w:val="24"/>
        </w:rPr>
      </w:pPr>
    </w:p>
    <w:p w14:paraId="121DF0F1">
      <w:pPr>
        <w:pStyle w:val="9"/>
      </w:pPr>
    </w:p>
    <w:p w14:paraId="5D0F240D">
      <w:pPr>
        <w:spacing w:line="360" w:lineRule="auto"/>
        <w:rPr>
          <w:rFonts w:hint="eastAsia" w:ascii="宋体" w:hAnsi="宋体" w:cs="宋体"/>
          <w:sz w:val="24"/>
        </w:rPr>
      </w:pPr>
    </w:p>
    <w:p w14:paraId="41D4D467">
      <w:pPr>
        <w:spacing w:line="360" w:lineRule="auto"/>
        <w:rPr>
          <w:rFonts w:ascii="宋体" w:hAnsi="宋体" w:cs="宋体"/>
          <w:sz w:val="24"/>
        </w:rPr>
      </w:pPr>
      <w:r>
        <w:rPr>
          <w:rFonts w:hint="eastAsia" w:ascii="宋体" w:hAnsi="宋体" w:cs="宋体"/>
          <w:sz w:val="24"/>
        </w:rPr>
        <w:t>格式</w:t>
      </w:r>
      <w:r>
        <w:rPr>
          <w:rFonts w:hint="eastAsia" w:ascii="宋体" w:hAnsi="宋体" w:cs="宋体"/>
          <w:sz w:val="24"/>
          <w:lang w:val="en-US" w:eastAsia="zh-CN"/>
        </w:rPr>
        <w:t>10</w:t>
      </w:r>
      <w:r>
        <w:rPr>
          <w:rFonts w:hint="eastAsia" w:ascii="宋体" w:hAnsi="宋体" w:cs="宋体"/>
          <w:sz w:val="24"/>
        </w:rPr>
        <w:t>其他资料</w:t>
      </w:r>
    </w:p>
    <w:p w14:paraId="4ADE1096">
      <w:pPr>
        <w:pStyle w:val="45"/>
        <w:ind w:firstLine="240"/>
        <w:rPr>
          <w:rFonts w:ascii="宋体" w:hAnsi="宋体" w:cs="宋体"/>
          <w:sz w:val="24"/>
        </w:rPr>
      </w:pPr>
    </w:p>
    <w:p w14:paraId="12871531">
      <w:pPr>
        <w:pStyle w:val="45"/>
        <w:ind w:firstLine="240"/>
        <w:rPr>
          <w:rFonts w:ascii="宋体" w:hAnsi="宋体" w:cs="宋体"/>
          <w:sz w:val="24"/>
        </w:rPr>
      </w:pPr>
    </w:p>
    <w:p w14:paraId="5BBE88AB">
      <w:pPr>
        <w:pStyle w:val="45"/>
        <w:ind w:firstLine="240"/>
        <w:rPr>
          <w:rFonts w:ascii="宋体" w:hAnsi="宋体" w:cs="宋体"/>
          <w:sz w:val="24"/>
        </w:rPr>
      </w:pPr>
    </w:p>
    <w:p w14:paraId="3BB04833">
      <w:pPr>
        <w:pStyle w:val="45"/>
        <w:ind w:firstLine="240"/>
        <w:rPr>
          <w:rFonts w:ascii="宋体" w:hAnsi="宋体" w:cs="宋体"/>
          <w:sz w:val="24"/>
        </w:rPr>
      </w:pPr>
    </w:p>
    <w:p w14:paraId="2C787E9F">
      <w:pPr>
        <w:pStyle w:val="45"/>
        <w:ind w:firstLine="240"/>
        <w:rPr>
          <w:rFonts w:ascii="宋体" w:hAnsi="宋体" w:cs="宋体"/>
          <w:sz w:val="24"/>
        </w:rPr>
      </w:pPr>
    </w:p>
    <w:p w14:paraId="0D0944C3">
      <w:pPr>
        <w:pStyle w:val="45"/>
        <w:ind w:firstLine="240"/>
        <w:rPr>
          <w:rFonts w:ascii="宋体" w:hAnsi="宋体" w:cs="宋体"/>
          <w:sz w:val="24"/>
        </w:rPr>
      </w:pPr>
    </w:p>
    <w:p w14:paraId="3FD90C89">
      <w:pPr>
        <w:pStyle w:val="45"/>
        <w:ind w:firstLine="240"/>
        <w:rPr>
          <w:rFonts w:ascii="宋体" w:hAnsi="宋体" w:cs="宋体"/>
          <w:sz w:val="24"/>
        </w:rPr>
      </w:pPr>
    </w:p>
    <w:p w14:paraId="66D3CD83">
      <w:pPr>
        <w:pStyle w:val="45"/>
        <w:ind w:firstLine="240"/>
        <w:rPr>
          <w:rFonts w:ascii="宋体" w:hAnsi="宋体" w:cs="宋体"/>
          <w:sz w:val="24"/>
        </w:rPr>
      </w:pPr>
    </w:p>
    <w:p w14:paraId="734F9560">
      <w:pPr>
        <w:pStyle w:val="45"/>
        <w:ind w:firstLine="240"/>
        <w:rPr>
          <w:rFonts w:ascii="宋体" w:hAnsi="宋体" w:cs="宋体"/>
          <w:sz w:val="24"/>
        </w:rPr>
      </w:pPr>
    </w:p>
    <w:p w14:paraId="58CBF118">
      <w:pPr>
        <w:pStyle w:val="45"/>
        <w:ind w:firstLine="240"/>
        <w:rPr>
          <w:rFonts w:ascii="宋体" w:hAnsi="宋体" w:cs="宋体"/>
          <w:sz w:val="24"/>
        </w:rPr>
      </w:pPr>
    </w:p>
    <w:p w14:paraId="6EB970E3">
      <w:pPr>
        <w:pStyle w:val="45"/>
        <w:ind w:firstLine="240"/>
        <w:rPr>
          <w:rFonts w:ascii="宋体" w:hAnsi="宋体" w:cs="宋体"/>
          <w:sz w:val="24"/>
        </w:rPr>
      </w:pPr>
    </w:p>
    <w:p w14:paraId="08A5E173">
      <w:pPr>
        <w:pStyle w:val="45"/>
        <w:ind w:firstLine="240"/>
        <w:rPr>
          <w:rFonts w:ascii="宋体" w:hAnsi="宋体" w:cs="宋体"/>
          <w:sz w:val="24"/>
        </w:rPr>
      </w:pPr>
    </w:p>
    <w:p w14:paraId="48515CF5">
      <w:pPr>
        <w:pStyle w:val="45"/>
        <w:ind w:firstLine="240"/>
        <w:rPr>
          <w:rFonts w:ascii="宋体" w:hAnsi="宋体" w:cs="宋体"/>
          <w:sz w:val="24"/>
        </w:rPr>
      </w:pPr>
    </w:p>
    <w:p w14:paraId="0E2E790F">
      <w:pPr>
        <w:pStyle w:val="45"/>
        <w:ind w:firstLine="240"/>
        <w:rPr>
          <w:rFonts w:ascii="宋体" w:hAnsi="宋体" w:cs="宋体"/>
          <w:sz w:val="24"/>
        </w:rPr>
      </w:pPr>
    </w:p>
    <w:p w14:paraId="7BBB559B">
      <w:pPr>
        <w:pStyle w:val="45"/>
        <w:ind w:firstLine="240"/>
        <w:rPr>
          <w:rFonts w:ascii="宋体" w:hAnsi="宋体" w:cs="宋体"/>
          <w:sz w:val="24"/>
        </w:rPr>
      </w:pPr>
    </w:p>
    <w:p w14:paraId="77782B49">
      <w:pPr>
        <w:pStyle w:val="45"/>
        <w:ind w:firstLine="240"/>
        <w:rPr>
          <w:rFonts w:ascii="宋体" w:hAnsi="宋体" w:cs="宋体"/>
          <w:sz w:val="24"/>
        </w:rPr>
      </w:pPr>
    </w:p>
    <w:p w14:paraId="6727A13E">
      <w:pPr>
        <w:pStyle w:val="45"/>
        <w:ind w:firstLine="240"/>
        <w:rPr>
          <w:rFonts w:ascii="宋体" w:hAnsi="宋体" w:cs="宋体"/>
          <w:sz w:val="24"/>
        </w:rPr>
      </w:pPr>
    </w:p>
    <w:p w14:paraId="3AE4ABAE">
      <w:pPr>
        <w:pStyle w:val="45"/>
        <w:ind w:firstLine="240"/>
        <w:rPr>
          <w:rFonts w:ascii="宋体" w:hAnsi="宋体" w:cs="宋体"/>
          <w:sz w:val="24"/>
        </w:rPr>
      </w:pPr>
    </w:p>
    <w:p w14:paraId="7E8C22AE">
      <w:pPr>
        <w:pStyle w:val="45"/>
        <w:ind w:firstLine="240"/>
        <w:rPr>
          <w:rFonts w:ascii="宋体" w:hAnsi="宋体" w:cs="宋体"/>
          <w:sz w:val="24"/>
        </w:rPr>
      </w:pPr>
    </w:p>
    <w:p w14:paraId="2D6D4267">
      <w:pPr>
        <w:pStyle w:val="45"/>
        <w:ind w:firstLine="240"/>
        <w:rPr>
          <w:rFonts w:ascii="宋体" w:hAnsi="宋体" w:cs="宋体"/>
          <w:sz w:val="24"/>
        </w:rPr>
      </w:pPr>
    </w:p>
    <w:p w14:paraId="1F71CAF5">
      <w:pPr>
        <w:pStyle w:val="45"/>
        <w:ind w:firstLine="240"/>
        <w:rPr>
          <w:rFonts w:ascii="宋体" w:hAnsi="宋体" w:cs="宋体"/>
          <w:sz w:val="24"/>
        </w:rPr>
      </w:pPr>
    </w:p>
    <w:p w14:paraId="2F64EDA6">
      <w:pPr>
        <w:pStyle w:val="45"/>
        <w:ind w:firstLine="240"/>
        <w:rPr>
          <w:rFonts w:ascii="宋体" w:hAnsi="宋体" w:cs="宋体"/>
          <w:sz w:val="24"/>
        </w:rPr>
      </w:pPr>
    </w:p>
    <w:p w14:paraId="3956406A">
      <w:pPr>
        <w:pStyle w:val="45"/>
        <w:ind w:firstLine="240"/>
        <w:rPr>
          <w:rFonts w:ascii="宋体" w:hAnsi="宋体" w:cs="宋体"/>
          <w:sz w:val="24"/>
        </w:rPr>
      </w:pPr>
    </w:p>
    <w:p w14:paraId="5D5947CB">
      <w:pPr>
        <w:pStyle w:val="45"/>
        <w:ind w:firstLine="240"/>
        <w:rPr>
          <w:rFonts w:ascii="宋体" w:hAnsi="宋体" w:cs="宋体"/>
          <w:sz w:val="24"/>
        </w:rPr>
      </w:pPr>
    </w:p>
    <w:p w14:paraId="333B38B5">
      <w:pPr>
        <w:pStyle w:val="45"/>
        <w:ind w:firstLine="240"/>
        <w:rPr>
          <w:rFonts w:ascii="宋体" w:hAnsi="宋体" w:cs="宋体"/>
          <w:sz w:val="24"/>
        </w:rPr>
      </w:pPr>
    </w:p>
    <w:p w14:paraId="00B2CAF6">
      <w:pPr>
        <w:pStyle w:val="45"/>
        <w:ind w:firstLine="240"/>
        <w:rPr>
          <w:rFonts w:ascii="宋体" w:hAnsi="宋体" w:cs="宋体"/>
          <w:sz w:val="24"/>
        </w:rPr>
      </w:pPr>
    </w:p>
    <w:p w14:paraId="5F29A34E">
      <w:pPr>
        <w:pStyle w:val="45"/>
        <w:ind w:firstLine="240"/>
        <w:rPr>
          <w:rFonts w:ascii="宋体" w:hAnsi="宋体" w:cs="宋体"/>
          <w:sz w:val="24"/>
        </w:rPr>
      </w:pPr>
    </w:p>
    <w:p w14:paraId="25895EC8">
      <w:pPr>
        <w:pStyle w:val="45"/>
        <w:ind w:firstLine="240"/>
        <w:rPr>
          <w:rFonts w:ascii="宋体" w:hAnsi="宋体" w:cs="宋体"/>
          <w:sz w:val="24"/>
        </w:rPr>
      </w:pPr>
    </w:p>
    <w:p w14:paraId="7B6FE66E">
      <w:pPr>
        <w:pStyle w:val="45"/>
        <w:ind w:firstLine="240"/>
        <w:rPr>
          <w:rFonts w:ascii="宋体" w:hAnsi="宋体" w:cs="宋体"/>
          <w:sz w:val="24"/>
        </w:rPr>
      </w:pPr>
    </w:p>
    <w:p w14:paraId="539AD5D6">
      <w:pPr>
        <w:pStyle w:val="45"/>
        <w:ind w:firstLine="240"/>
        <w:rPr>
          <w:rFonts w:ascii="宋体" w:hAnsi="宋体" w:cs="宋体"/>
          <w:sz w:val="24"/>
        </w:rPr>
      </w:pPr>
    </w:p>
    <w:p w14:paraId="4710EC97">
      <w:pPr>
        <w:pStyle w:val="45"/>
        <w:ind w:firstLine="240"/>
        <w:rPr>
          <w:rFonts w:ascii="宋体" w:hAnsi="宋体" w:cs="宋体"/>
          <w:sz w:val="24"/>
        </w:rPr>
      </w:pPr>
    </w:p>
    <w:p w14:paraId="61CF0CB6">
      <w:pPr>
        <w:spacing w:line="360" w:lineRule="auto"/>
        <w:rPr>
          <w:rFonts w:hint="default" w:eastAsia="宋体"/>
          <w:lang w:val="en-US" w:eastAsia="zh-CN"/>
        </w:rPr>
      </w:pPr>
      <w:r>
        <w:rPr>
          <w:rFonts w:hint="eastAsia" w:ascii="宋体" w:hAnsi="宋体" w:cs="宋体"/>
          <w:sz w:val="24"/>
        </w:rPr>
        <w:t>格式</w:t>
      </w:r>
      <w:r>
        <w:rPr>
          <w:rFonts w:hint="eastAsia" w:ascii="宋体" w:hAnsi="宋体" w:cs="宋体"/>
          <w:sz w:val="24"/>
          <w:lang w:val="en-US" w:eastAsia="zh-CN"/>
        </w:rPr>
        <w:t>11</w:t>
      </w:r>
    </w:p>
    <w:p w14:paraId="570C853A">
      <w:pPr>
        <w:spacing w:line="380" w:lineRule="exact"/>
        <w:jc w:val="center"/>
        <w:rPr>
          <w:rStyle w:val="76"/>
          <w:rFonts w:ascii="宋体"/>
          <w:b/>
          <w:bCs/>
          <w:sz w:val="28"/>
          <w:szCs w:val="28"/>
        </w:rPr>
      </w:pPr>
      <w:r>
        <w:rPr>
          <w:rStyle w:val="76"/>
          <w:rFonts w:hint="eastAsia" w:ascii="宋体" w:hAnsi="宋体" w:cs="宋体"/>
          <w:b/>
          <w:bCs/>
          <w:sz w:val="28"/>
          <w:szCs w:val="28"/>
        </w:rPr>
        <w:t>政府采购供应商诚信承诺书</w:t>
      </w:r>
    </w:p>
    <w:p w14:paraId="7715CD89">
      <w:pPr>
        <w:spacing w:line="380" w:lineRule="exact"/>
        <w:jc w:val="center"/>
        <w:rPr>
          <w:rStyle w:val="76"/>
          <w:rFonts w:ascii="宋体"/>
          <w:b/>
          <w:bCs/>
          <w:sz w:val="24"/>
        </w:rPr>
      </w:pPr>
    </w:p>
    <w:p w14:paraId="7BE217B0">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0C54BD93">
      <w:pPr>
        <w:spacing w:line="380" w:lineRule="exact"/>
        <w:rPr>
          <w:rFonts w:ascii="宋体" w:hAnsi="宋体" w:cs="宋体"/>
          <w:sz w:val="24"/>
        </w:rPr>
      </w:pPr>
      <w:r>
        <w:rPr>
          <w:rFonts w:hint="eastAsia" w:ascii="宋体" w:hAnsi="宋体" w:cs="宋体"/>
          <w:sz w:val="24"/>
        </w:rPr>
        <w:t>（一）提供虚假材料谋取中标</w:t>
      </w:r>
      <w:r>
        <w:rPr>
          <w:rFonts w:hint="eastAsia" w:ascii="宋体" w:hAnsi="宋体" w:cs="宋体"/>
          <w:sz w:val="24"/>
          <w:lang w:eastAsia="zh-CN"/>
        </w:rPr>
        <w:t>；</w:t>
      </w:r>
    </w:p>
    <w:p w14:paraId="1A446EA6">
      <w:pPr>
        <w:spacing w:line="380" w:lineRule="exact"/>
        <w:rPr>
          <w:rFonts w:ascii="宋体" w:hAnsi="宋体" w:cs="宋体"/>
          <w:sz w:val="24"/>
        </w:rPr>
      </w:pPr>
      <w:r>
        <w:rPr>
          <w:rFonts w:hint="eastAsia" w:ascii="宋体" w:hAnsi="宋体" w:cs="宋体"/>
          <w:sz w:val="24"/>
        </w:rPr>
        <w:t>（二）采取不正当手段诋毁、排挤其他供应商</w:t>
      </w:r>
      <w:r>
        <w:rPr>
          <w:rFonts w:hint="eastAsia" w:ascii="宋体" w:hAnsi="宋体" w:cs="宋体"/>
          <w:sz w:val="24"/>
          <w:lang w:eastAsia="zh-CN"/>
        </w:rPr>
        <w:t>；</w:t>
      </w:r>
    </w:p>
    <w:p w14:paraId="374E88C1">
      <w:pPr>
        <w:spacing w:line="380" w:lineRule="exact"/>
        <w:rPr>
          <w:rFonts w:ascii="宋体" w:hAnsi="宋体" w:cs="宋体"/>
          <w:sz w:val="24"/>
        </w:rPr>
      </w:pPr>
      <w:r>
        <w:rPr>
          <w:rFonts w:hint="eastAsia" w:ascii="宋体" w:hAnsi="宋体" w:cs="宋体"/>
          <w:sz w:val="24"/>
        </w:rPr>
        <w:t>（三）与招标采购单位、其他投标人恶意串通</w:t>
      </w:r>
      <w:r>
        <w:rPr>
          <w:rFonts w:hint="eastAsia" w:ascii="宋体" w:hAnsi="宋体" w:cs="宋体"/>
          <w:sz w:val="24"/>
          <w:lang w:eastAsia="zh-CN"/>
        </w:rPr>
        <w:t>；</w:t>
      </w:r>
    </w:p>
    <w:p w14:paraId="2D44C1E3">
      <w:pPr>
        <w:spacing w:line="380" w:lineRule="exact"/>
        <w:rPr>
          <w:rFonts w:ascii="宋体" w:hAnsi="宋体" w:cs="宋体"/>
          <w:sz w:val="24"/>
        </w:rPr>
      </w:pPr>
      <w:r>
        <w:rPr>
          <w:rFonts w:hint="eastAsia" w:ascii="宋体" w:hAnsi="宋体" w:cs="宋体"/>
          <w:sz w:val="24"/>
        </w:rPr>
        <w:t>（四）向招标采购单位或提供其他不正当利益</w:t>
      </w:r>
      <w:r>
        <w:rPr>
          <w:rFonts w:hint="eastAsia" w:ascii="宋体" w:hAnsi="宋体" w:cs="宋体"/>
          <w:sz w:val="24"/>
          <w:lang w:eastAsia="zh-CN"/>
        </w:rPr>
        <w:t>；</w:t>
      </w:r>
    </w:p>
    <w:p w14:paraId="4885D389">
      <w:pPr>
        <w:spacing w:line="380" w:lineRule="exact"/>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r>
        <w:rPr>
          <w:rFonts w:hint="eastAsia" w:ascii="宋体" w:hAnsi="宋体" w:cs="宋体"/>
          <w:sz w:val="24"/>
          <w:lang w:eastAsia="zh-CN"/>
        </w:rPr>
        <w:t>；</w:t>
      </w:r>
    </w:p>
    <w:p w14:paraId="5363137C">
      <w:pPr>
        <w:spacing w:line="380" w:lineRule="exact"/>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r>
        <w:rPr>
          <w:rFonts w:hint="eastAsia" w:ascii="宋体" w:hAnsi="宋体" w:cs="宋体"/>
          <w:sz w:val="24"/>
          <w:lang w:eastAsia="zh-CN"/>
        </w:rPr>
        <w:t>；</w:t>
      </w:r>
    </w:p>
    <w:p w14:paraId="37295EAB">
      <w:pPr>
        <w:spacing w:line="380" w:lineRule="exact"/>
        <w:rPr>
          <w:rFonts w:ascii="宋体" w:hAnsi="宋体" w:cs="宋体"/>
          <w:sz w:val="24"/>
        </w:rPr>
      </w:pPr>
      <w:r>
        <w:rPr>
          <w:rFonts w:hint="eastAsia" w:ascii="宋体" w:hAnsi="宋体" w:cs="宋体"/>
          <w:sz w:val="24"/>
        </w:rPr>
        <w:t>（七）中标后无正当理由，在规定时间内不与采购单位签订合同</w:t>
      </w:r>
      <w:r>
        <w:rPr>
          <w:rFonts w:hint="eastAsia" w:ascii="宋体" w:hAnsi="宋体" w:cs="宋体"/>
          <w:sz w:val="24"/>
          <w:lang w:eastAsia="zh-CN"/>
        </w:rPr>
        <w:t>；</w:t>
      </w:r>
    </w:p>
    <w:p w14:paraId="0060DE78">
      <w:pPr>
        <w:spacing w:line="380" w:lineRule="exact"/>
        <w:rPr>
          <w:rFonts w:ascii="宋体" w:hAnsi="宋体" w:cs="宋体"/>
          <w:sz w:val="24"/>
        </w:rPr>
      </w:pPr>
      <w:r>
        <w:rPr>
          <w:rFonts w:hint="eastAsia" w:ascii="宋体" w:hAnsi="宋体" w:cs="宋体"/>
          <w:sz w:val="24"/>
        </w:rPr>
        <w:t>（八）将中标项目转让给他人或非法分包他人</w:t>
      </w:r>
      <w:r>
        <w:rPr>
          <w:rFonts w:hint="eastAsia" w:ascii="宋体" w:hAnsi="宋体" w:cs="宋体"/>
          <w:sz w:val="24"/>
          <w:lang w:eastAsia="zh-CN"/>
        </w:rPr>
        <w:t>；</w:t>
      </w:r>
    </w:p>
    <w:p w14:paraId="1E6A755F">
      <w:pPr>
        <w:spacing w:line="380" w:lineRule="exact"/>
        <w:rPr>
          <w:rFonts w:ascii="宋体" w:hAnsi="宋体" w:cs="宋体"/>
          <w:sz w:val="24"/>
        </w:rPr>
      </w:pPr>
      <w:r>
        <w:rPr>
          <w:rFonts w:hint="eastAsia" w:ascii="宋体" w:hAnsi="宋体" w:cs="宋体"/>
          <w:sz w:val="24"/>
        </w:rPr>
        <w:t>（九）无正当理由，拒绝履行合同义务</w:t>
      </w:r>
      <w:r>
        <w:rPr>
          <w:rFonts w:hint="eastAsia" w:ascii="宋体" w:hAnsi="宋体" w:cs="宋体"/>
          <w:sz w:val="24"/>
          <w:lang w:eastAsia="zh-CN"/>
        </w:rPr>
        <w:t>；</w:t>
      </w:r>
    </w:p>
    <w:p w14:paraId="6E8B453D">
      <w:pPr>
        <w:spacing w:line="380" w:lineRule="exact"/>
        <w:rPr>
          <w:rFonts w:ascii="宋体" w:hAnsi="宋体" w:cs="宋体"/>
          <w:sz w:val="24"/>
        </w:rPr>
      </w:pPr>
      <w:r>
        <w:rPr>
          <w:rFonts w:hint="eastAsia" w:ascii="宋体" w:hAnsi="宋体" w:cs="宋体"/>
          <w:sz w:val="24"/>
        </w:rPr>
        <w:t>（十）无正当理由放弃中标（成交）项目</w:t>
      </w:r>
      <w:r>
        <w:rPr>
          <w:rFonts w:hint="eastAsia" w:ascii="宋体" w:hAnsi="宋体" w:cs="宋体"/>
          <w:sz w:val="24"/>
          <w:lang w:eastAsia="zh-CN"/>
        </w:rPr>
        <w:t>；</w:t>
      </w:r>
    </w:p>
    <w:p w14:paraId="3755B286">
      <w:pPr>
        <w:spacing w:line="380" w:lineRule="exact"/>
        <w:rPr>
          <w:rFonts w:ascii="宋体" w:hAnsi="宋体" w:cs="宋体"/>
          <w:sz w:val="24"/>
        </w:rPr>
      </w:pPr>
      <w:r>
        <w:rPr>
          <w:rFonts w:hint="eastAsia" w:ascii="宋体" w:hAnsi="宋体" w:cs="宋体"/>
          <w:sz w:val="24"/>
        </w:rPr>
        <w:t>（十ー）</w:t>
      </w:r>
      <w:r>
        <w:rPr>
          <w:rFonts w:hint="eastAsia" w:ascii="宋体" w:hAnsi="宋体" w:cs="宋体"/>
          <w:sz w:val="24"/>
          <w:lang w:eastAsia="zh-CN"/>
        </w:rPr>
        <w:t>擅自</w:t>
      </w:r>
      <w:r>
        <w:rPr>
          <w:rFonts w:hint="eastAsia" w:ascii="宋体" w:hAnsi="宋体" w:cs="宋体"/>
          <w:sz w:val="24"/>
        </w:rPr>
        <w:t>或</w:t>
      </w:r>
      <w:r>
        <w:rPr>
          <w:rFonts w:hint="eastAsia" w:ascii="宋体" w:hAnsi="宋体" w:cs="宋体"/>
          <w:sz w:val="24"/>
          <w:lang w:eastAsia="zh-CN"/>
        </w:rPr>
        <w:t>与</w:t>
      </w:r>
      <w:r>
        <w:rPr>
          <w:rFonts w:hint="eastAsia" w:ascii="宋体" w:hAnsi="宋体" w:cs="宋体"/>
          <w:sz w:val="24"/>
        </w:rPr>
        <w:t>采购人串通或接受采购人要求，在履约合同中通过减少货物数量，更换品牌、降低配置、技术要求、质量和服务标准等，却仍按原合同进行虚假验收或终止政府采购合同</w:t>
      </w:r>
      <w:r>
        <w:rPr>
          <w:rFonts w:hint="eastAsia" w:ascii="宋体" w:hAnsi="宋体" w:cs="宋体"/>
          <w:sz w:val="24"/>
          <w:lang w:eastAsia="zh-CN"/>
        </w:rPr>
        <w:t>；</w:t>
      </w:r>
    </w:p>
    <w:p w14:paraId="0714AA82">
      <w:pPr>
        <w:spacing w:line="380" w:lineRule="exact"/>
        <w:rPr>
          <w:rFonts w:ascii="宋体" w:hAnsi="宋体" w:cs="宋体"/>
          <w:sz w:val="24"/>
        </w:rPr>
      </w:pPr>
      <w:r>
        <w:rPr>
          <w:rFonts w:hint="eastAsia" w:ascii="宋体" w:hAnsi="宋体" w:cs="宋体"/>
          <w:sz w:val="24"/>
        </w:rPr>
        <w:t>（十二）与采购人串通，对尚未履约完毕的采购项目出具虚假验收报告；</w:t>
      </w:r>
    </w:p>
    <w:p w14:paraId="07C529E4">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29087F4C">
      <w:pPr>
        <w:spacing w:line="380" w:lineRule="exact"/>
        <w:rPr>
          <w:rFonts w:ascii="宋体" w:hAnsi="宋体" w:cs="宋体"/>
          <w:sz w:val="24"/>
        </w:rPr>
      </w:pPr>
      <w:r>
        <w:rPr>
          <w:rFonts w:hint="eastAsia" w:ascii="宋体" w:hAnsi="宋体" w:cs="宋体"/>
          <w:sz w:val="24"/>
        </w:rPr>
        <w:t>（十四）开标后对招标文件的相关内容再进行质疑；</w:t>
      </w:r>
    </w:p>
    <w:p w14:paraId="1432D82E">
      <w:pPr>
        <w:spacing w:line="380" w:lineRule="exact"/>
        <w:rPr>
          <w:rFonts w:ascii="宋体" w:hAnsi="宋体" w:cs="宋体"/>
          <w:sz w:val="24"/>
        </w:rPr>
      </w:pPr>
      <w:r>
        <w:rPr>
          <w:rFonts w:hint="eastAsia" w:ascii="宋体" w:hAnsi="宋体" w:cs="宋体"/>
          <w:sz w:val="24"/>
        </w:rPr>
        <w:t>（十五）恶意投诉的行为：投诉经查无实据的、捏造事实或者提供虚假</w:t>
      </w:r>
      <w:r>
        <w:rPr>
          <w:rFonts w:hint="eastAsia" w:ascii="宋体" w:hAnsi="宋体" w:cs="宋体"/>
          <w:sz w:val="24"/>
          <w:lang w:eastAsia="zh-CN"/>
        </w:rPr>
        <w:t>投诉</w:t>
      </w:r>
      <w:r>
        <w:rPr>
          <w:rFonts w:hint="eastAsia" w:ascii="宋体" w:hAnsi="宋体" w:cs="宋体"/>
          <w:sz w:val="24"/>
        </w:rPr>
        <w:t>材料；</w:t>
      </w:r>
    </w:p>
    <w:p w14:paraId="04BE61C0">
      <w:pPr>
        <w:spacing w:line="380" w:lineRule="exact"/>
        <w:rPr>
          <w:rFonts w:ascii="宋体" w:hAnsi="宋体" w:cs="宋体"/>
          <w:sz w:val="24"/>
        </w:rPr>
      </w:pPr>
      <w:r>
        <w:rPr>
          <w:rFonts w:hint="eastAsia" w:ascii="宋体" w:hAnsi="宋体" w:cs="宋体"/>
          <w:sz w:val="24"/>
        </w:rPr>
        <w:t>（十六）拒绝有关部门监督检查或者提供虚假情况；</w:t>
      </w:r>
    </w:p>
    <w:p w14:paraId="3297B733">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14:paraId="3EC7D72A">
      <w:pPr>
        <w:spacing w:line="380" w:lineRule="exact"/>
        <w:ind w:firstLine="3360" w:firstLineChars="1400"/>
        <w:rPr>
          <w:rFonts w:ascii="宋体" w:hAnsi="宋体" w:cs="宋体"/>
          <w:sz w:val="24"/>
        </w:rPr>
      </w:pPr>
    </w:p>
    <w:p w14:paraId="08B7E7CC">
      <w:pPr>
        <w:spacing w:line="380" w:lineRule="exact"/>
        <w:ind w:firstLine="3360" w:firstLineChars="1400"/>
        <w:rPr>
          <w:rFonts w:ascii="宋体" w:hAnsi="宋体" w:cs="宋体"/>
          <w:sz w:val="24"/>
        </w:rPr>
      </w:pPr>
      <w:r>
        <w:rPr>
          <w:rFonts w:hint="eastAsia" w:ascii="宋体" w:hAnsi="宋体" w:cs="宋体"/>
          <w:sz w:val="24"/>
        </w:rPr>
        <w:t>供应商名称：（盖章）</w:t>
      </w:r>
    </w:p>
    <w:p w14:paraId="22F5E946">
      <w:pPr>
        <w:spacing w:line="380" w:lineRule="exact"/>
        <w:ind w:firstLine="3360" w:firstLineChars="1400"/>
        <w:rPr>
          <w:rFonts w:ascii="宋体" w:hAnsi="宋体" w:cs="宋体"/>
          <w:sz w:val="24"/>
        </w:rPr>
      </w:pPr>
      <w:r>
        <w:rPr>
          <w:rFonts w:hint="eastAsia" w:ascii="宋体" w:hAnsi="宋体" w:cs="宋体"/>
          <w:sz w:val="24"/>
        </w:rPr>
        <w:t>法</w:t>
      </w:r>
      <w:r>
        <w:rPr>
          <w:rFonts w:hint="eastAsia" w:ascii="宋体" w:hAnsi="宋体" w:cs="宋体"/>
          <w:sz w:val="24"/>
          <w:lang w:val="en-US" w:eastAsia="zh-CN"/>
        </w:rPr>
        <w:t>定代</w:t>
      </w:r>
      <w:r>
        <w:rPr>
          <w:rFonts w:hint="eastAsia" w:ascii="宋体" w:hAnsi="宋体" w:cs="宋体"/>
          <w:sz w:val="24"/>
        </w:rPr>
        <w:t>表人：（签字）</w:t>
      </w:r>
    </w:p>
    <w:p w14:paraId="52F18902">
      <w:pPr>
        <w:spacing w:line="380" w:lineRule="exact"/>
        <w:ind w:firstLine="3360" w:firstLineChars="1400"/>
        <w:rPr>
          <w:rFonts w:ascii="宋体" w:hAnsi="宋体" w:cs="宋体"/>
          <w:sz w:val="24"/>
        </w:rPr>
      </w:pPr>
    </w:p>
    <w:p w14:paraId="3345E3E3">
      <w:pPr>
        <w:spacing w:line="380" w:lineRule="exact"/>
        <w:ind w:firstLine="3360" w:firstLineChars="1400"/>
        <w:rPr>
          <w:rFonts w:ascii="宋体" w:hAnsi="宋体" w:cs="宋体"/>
          <w:b/>
          <w:sz w:val="24"/>
        </w:rPr>
      </w:pPr>
      <w:r>
        <w:rPr>
          <w:rFonts w:hint="eastAsia" w:ascii="宋体" w:hAnsi="宋体" w:cs="宋体"/>
          <w:sz w:val="24"/>
        </w:rPr>
        <w:t>日期：年月日</w:t>
      </w:r>
    </w:p>
    <w:p w14:paraId="591A5074">
      <w:pPr>
        <w:pStyle w:val="45"/>
        <w:ind w:firstLine="0" w:firstLineChars="0"/>
        <w:rPr>
          <w:rFonts w:ascii="宋体" w:hAnsi="宋体" w:cs="宋体"/>
          <w:b/>
          <w:sz w:val="24"/>
        </w:rPr>
      </w:pPr>
    </w:p>
    <w:p w14:paraId="468BE6F6">
      <w:pPr>
        <w:pStyle w:val="45"/>
        <w:ind w:firstLine="241"/>
        <w:rPr>
          <w:rFonts w:ascii="宋体" w:hAnsi="宋体" w:cs="宋体"/>
          <w:b/>
          <w:sz w:val="24"/>
        </w:rPr>
      </w:pPr>
    </w:p>
    <w:p w14:paraId="24C58BE3">
      <w:pPr>
        <w:pStyle w:val="6"/>
        <w:spacing w:before="0" w:after="0" w:line="500" w:lineRule="exact"/>
        <w:ind w:firstLine="0"/>
        <w:rPr>
          <w:rFonts w:hint="eastAsia" w:ascii="宋体" w:hAnsi="宋体" w:eastAsia="宋体" w:cs="宋体"/>
          <w:b/>
          <w:bCs w:val="0"/>
          <w:sz w:val="32"/>
          <w:szCs w:val="32"/>
          <w:lang w:val="en-US"/>
        </w:rPr>
      </w:pPr>
      <w:r>
        <w:rPr>
          <w:rFonts w:hint="eastAsia" w:ascii="宋体" w:hAnsi="宋体" w:cs="宋体"/>
          <w:b/>
          <w:bCs w:val="0"/>
          <w:sz w:val="32"/>
          <w:szCs w:val="32"/>
        </w:rPr>
        <w:t xml:space="preserve">第五章  </w:t>
      </w:r>
      <w:r>
        <w:rPr>
          <w:rFonts w:hint="eastAsia" w:ascii="宋体" w:hAnsi="宋体" w:eastAsia="宋体" w:cs="宋体"/>
          <w:b/>
          <w:bCs w:val="0"/>
          <w:w w:val="92"/>
          <w:sz w:val="32"/>
          <w:szCs w:val="32"/>
          <w:lang w:val="en-US"/>
        </w:rPr>
        <w:t>周口市</w:t>
      </w:r>
      <w:r>
        <w:rPr>
          <w:rFonts w:hint="eastAsia" w:ascii="宋体" w:hAnsi="宋体" w:eastAsia="宋体" w:cs="宋体"/>
          <w:b/>
          <w:bCs w:val="0"/>
          <w:sz w:val="32"/>
          <w:szCs w:val="32"/>
          <w:lang w:val="en-US"/>
        </w:rPr>
        <w:t>政府采购合同（服务类）标准文本</w:t>
      </w:r>
    </w:p>
    <w:p w14:paraId="02390FE6">
      <w:pPr>
        <w:ind w:firstLine="640" w:firstLineChars="200"/>
        <w:jc w:val="both"/>
        <w:rPr>
          <w:rFonts w:hint="eastAsia" w:ascii="宋体" w:hAnsi="宋体" w:eastAsia="宋体" w:cs="宋体"/>
          <w:sz w:val="32"/>
          <w:szCs w:val="32"/>
          <w:lang w:val="en-US"/>
        </w:rPr>
      </w:pPr>
    </w:p>
    <w:p w14:paraId="73B7C34C">
      <w:pPr>
        <w:pStyle w:val="89"/>
        <w:spacing w:beforeLines="0" w:afterLines="0"/>
        <w:ind w:left="0" w:firstLine="640" w:firstLineChars="200"/>
        <w:jc w:val="both"/>
        <w:rPr>
          <w:rFonts w:hint="eastAsia" w:ascii="宋体" w:hAnsi="宋体" w:eastAsia="宋体" w:cs="宋体"/>
          <w:sz w:val="32"/>
          <w:szCs w:val="32"/>
          <w:lang w:val="en-US"/>
        </w:rPr>
      </w:pPr>
    </w:p>
    <w:p w14:paraId="4813DDEB">
      <w:pPr>
        <w:pStyle w:val="89"/>
        <w:spacing w:beforeLines="0" w:afterLines="0"/>
        <w:ind w:left="0" w:firstLine="640" w:firstLineChars="200"/>
        <w:jc w:val="both"/>
        <w:rPr>
          <w:rFonts w:hint="eastAsia" w:ascii="宋体" w:hAnsi="宋体" w:eastAsia="宋体" w:cs="宋体"/>
          <w:sz w:val="32"/>
          <w:szCs w:val="32"/>
          <w:lang w:val="en-US"/>
        </w:rPr>
      </w:pPr>
    </w:p>
    <w:p w14:paraId="0F748D9D">
      <w:pPr>
        <w:pStyle w:val="89"/>
        <w:spacing w:beforeLines="0" w:afterLines="0"/>
        <w:ind w:left="0" w:firstLine="600" w:firstLineChars="200"/>
        <w:jc w:val="both"/>
        <w:rPr>
          <w:rFonts w:hint="eastAsia" w:ascii="宋体" w:hAnsi="宋体" w:eastAsia="宋体" w:cs="宋体"/>
          <w:sz w:val="30"/>
          <w:szCs w:val="30"/>
          <w:lang w:val="en-US"/>
        </w:rPr>
      </w:pPr>
    </w:p>
    <w:p w14:paraId="6751ADD8">
      <w:pPr>
        <w:pStyle w:val="89"/>
        <w:spacing w:beforeLines="0" w:afterLines="0"/>
        <w:ind w:left="0" w:firstLine="600" w:firstLineChars="200"/>
        <w:jc w:val="both"/>
        <w:rPr>
          <w:rFonts w:hint="eastAsia" w:ascii="宋体" w:hAnsi="宋体" w:eastAsia="宋体" w:cs="宋体"/>
          <w:sz w:val="30"/>
          <w:szCs w:val="30"/>
          <w:lang w:val="en-US"/>
        </w:rPr>
      </w:pPr>
    </w:p>
    <w:p w14:paraId="36B91739">
      <w:pPr>
        <w:pStyle w:val="89"/>
        <w:spacing w:beforeLines="0" w:afterLines="0"/>
        <w:ind w:left="0" w:firstLine="600" w:firstLineChars="200"/>
        <w:jc w:val="both"/>
        <w:rPr>
          <w:rFonts w:hint="eastAsia" w:ascii="宋体" w:hAnsi="宋体" w:eastAsia="宋体" w:cs="宋体"/>
          <w:sz w:val="30"/>
          <w:szCs w:val="30"/>
          <w:lang w:val="en-US"/>
        </w:rPr>
      </w:pPr>
    </w:p>
    <w:p w14:paraId="608F3F22">
      <w:pPr>
        <w:pStyle w:val="89"/>
        <w:spacing w:beforeLines="0" w:afterLines="0"/>
        <w:ind w:left="0" w:firstLine="600" w:firstLineChars="200"/>
        <w:jc w:val="both"/>
        <w:rPr>
          <w:rFonts w:hint="eastAsia" w:ascii="宋体" w:hAnsi="宋体" w:eastAsia="宋体" w:cs="宋体"/>
          <w:sz w:val="30"/>
          <w:szCs w:val="30"/>
          <w:lang w:val="en-US"/>
        </w:rPr>
      </w:pPr>
    </w:p>
    <w:p w14:paraId="481172BD">
      <w:pPr>
        <w:pStyle w:val="89"/>
        <w:spacing w:beforeLines="0" w:afterLines="0"/>
        <w:ind w:left="0" w:firstLine="600" w:firstLineChars="200"/>
        <w:jc w:val="both"/>
        <w:rPr>
          <w:rFonts w:hint="eastAsia" w:ascii="宋体" w:hAnsi="宋体" w:eastAsia="宋体" w:cs="宋体"/>
          <w:sz w:val="30"/>
          <w:szCs w:val="30"/>
          <w:lang w:val="en-US"/>
        </w:rPr>
      </w:pPr>
    </w:p>
    <w:p w14:paraId="358E3712">
      <w:pPr>
        <w:pStyle w:val="89"/>
        <w:spacing w:beforeLines="0" w:afterLines="0"/>
        <w:ind w:left="0" w:firstLine="600" w:firstLineChars="200"/>
        <w:jc w:val="both"/>
        <w:rPr>
          <w:rFonts w:hint="eastAsia" w:ascii="宋体" w:hAnsi="宋体" w:eastAsia="宋体" w:cs="宋体"/>
          <w:sz w:val="30"/>
          <w:szCs w:val="30"/>
          <w:lang w:val="en-US"/>
        </w:rPr>
      </w:pPr>
    </w:p>
    <w:p w14:paraId="2155D9F9">
      <w:pPr>
        <w:pStyle w:val="8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政府采购项目名称：</w:t>
      </w:r>
    </w:p>
    <w:p w14:paraId="7D9BC6E8">
      <w:pPr>
        <w:pStyle w:val="8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政府采购项目编号：</w:t>
      </w:r>
    </w:p>
    <w:p w14:paraId="049894E0">
      <w:pPr>
        <w:pStyle w:val="8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采      购    人：</w:t>
      </w:r>
    </w:p>
    <w:p w14:paraId="05A509CA">
      <w:pPr>
        <w:pStyle w:val="8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供      应    商：</w:t>
      </w:r>
    </w:p>
    <w:p w14:paraId="4B1CA9DE">
      <w:pPr>
        <w:pStyle w:val="8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合  同  签 订 地：</w:t>
      </w:r>
    </w:p>
    <w:p w14:paraId="0FA931DE">
      <w:pPr>
        <w:pStyle w:val="8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合 同 签订 时 间：</w:t>
      </w:r>
    </w:p>
    <w:p w14:paraId="7B2436DC">
      <w:pPr>
        <w:pStyle w:val="89"/>
        <w:spacing w:beforeLines="0" w:afterLines="0"/>
        <w:ind w:left="0" w:firstLine="600" w:firstLineChars="200"/>
        <w:jc w:val="both"/>
        <w:rPr>
          <w:rFonts w:hint="eastAsia" w:ascii="宋体" w:hAnsi="宋体" w:eastAsia="宋体" w:cs="宋体"/>
          <w:sz w:val="30"/>
          <w:szCs w:val="30"/>
          <w:lang w:val="en-US"/>
        </w:rPr>
      </w:pPr>
    </w:p>
    <w:p w14:paraId="77AB4126">
      <w:pPr>
        <w:pStyle w:val="89"/>
        <w:spacing w:beforeLines="0" w:afterLines="0"/>
        <w:ind w:left="0" w:firstLine="600" w:firstLineChars="200"/>
        <w:jc w:val="both"/>
        <w:rPr>
          <w:rFonts w:hint="eastAsia" w:ascii="宋体" w:hAnsi="宋体" w:eastAsia="宋体" w:cs="宋体"/>
          <w:sz w:val="30"/>
          <w:szCs w:val="30"/>
          <w:lang w:val="en-US"/>
        </w:rPr>
      </w:pPr>
    </w:p>
    <w:p w14:paraId="256CA824">
      <w:pPr>
        <w:pStyle w:val="89"/>
        <w:spacing w:beforeLines="0" w:afterLines="0"/>
        <w:ind w:left="0" w:firstLine="600" w:firstLineChars="200"/>
        <w:jc w:val="both"/>
        <w:rPr>
          <w:rFonts w:hint="eastAsia" w:ascii="宋体" w:hAnsi="宋体" w:eastAsia="宋体" w:cs="宋体"/>
          <w:sz w:val="30"/>
          <w:szCs w:val="30"/>
          <w:lang w:val="en-US"/>
        </w:rPr>
      </w:pPr>
    </w:p>
    <w:p w14:paraId="4E3F72B3">
      <w:pPr>
        <w:pStyle w:val="89"/>
        <w:spacing w:beforeLines="0" w:afterLines="0"/>
        <w:ind w:left="0" w:firstLine="600" w:firstLineChars="200"/>
        <w:jc w:val="both"/>
        <w:rPr>
          <w:rFonts w:hint="eastAsia" w:ascii="宋体" w:hAnsi="宋体" w:eastAsia="宋体" w:cs="宋体"/>
          <w:sz w:val="30"/>
          <w:szCs w:val="30"/>
          <w:lang w:val="en-US"/>
        </w:rPr>
      </w:pPr>
    </w:p>
    <w:p w14:paraId="6159BF7D">
      <w:pPr>
        <w:pStyle w:val="89"/>
        <w:spacing w:beforeLines="0" w:afterLines="0"/>
        <w:ind w:left="0" w:firstLine="600" w:firstLineChars="200"/>
        <w:jc w:val="both"/>
        <w:rPr>
          <w:rFonts w:hint="eastAsia" w:ascii="宋体" w:hAnsi="宋体" w:eastAsia="宋体" w:cs="宋体"/>
          <w:sz w:val="30"/>
          <w:szCs w:val="30"/>
          <w:lang w:val="en-US"/>
        </w:rPr>
      </w:pPr>
    </w:p>
    <w:p w14:paraId="7E8B64A2">
      <w:pPr>
        <w:pStyle w:val="89"/>
        <w:spacing w:beforeLines="0" w:afterLines="0"/>
        <w:ind w:left="0" w:firstLine="600" w:firstLineChars="200"/>
        <w:jc w:val="both"/>
        <w:rPr>
          <w:rFonts w:hint="eastAsia" w:ascii="宋体" w:hAnsi="宋体" w:eastAsia="宋体" w:cs="宋体"/>
          <w:sz w:val="30"/>
          <w:szCs w:val="30"/>
          <w:lang w:val="en-US"/>
        </w:rPr>
      </w:pPr>
    </w:p>
    <w:p w14:paraId="70705592">
      <w:pPr>
        <w:pStyle w:val="89"/>
        <w:spacing w:beforeLines="0" w:afterLines="0" w:line="440" w:lineRule="exact"/>
        <w:ind w:left="0"/>
        <w:jc w:val="center"/>
        <w:rPr>
          <w:rFonts w:hint="eastAsia" w:ascii="宋体" w:hAnsi="宋体" w:eastAsia="宋体" w:cs="宋体"/>
          <w:sz w:val="32"/>
          <w:szCs w:val="32"/>
        </w:rPr>
      </w:pPr>
      <w:r>
        <w:rPr>
          <w:rFonts w:hint="eastAsia" w:ascii="宋体" w:hAnsi="宋体" w:eastAsia="宋体" w:cs="宋体"/>
          <w:sz w:val="32"/>
          <w:szCs w:val="32"/>
        </w:rPr>
        <w:t>合同签订指引</w:t>
      </w:r>
    </w:p>
    <w:p w14:paraId="135D416D">
      <w:pPr>
        <w:pStyle w:val="89"/>
        <w:spacing w:beforeLines="0" w:afterLines="0" w:line="440" w:lineRule="exact"/>
        <w:ind w:left="0"/>
        <w:jc w:val="both"/>
        <w:rPr>
          <w:rFonts w:hint="eastAsia" w:ascii="宋体" w:hAnsi="宋体" w:eastAsia="宋体" w:cs="宋体"/>
          <w:sz w:val="30"/>
          <w:szCs w:val="30"/>
        </w:rPr>
      </w:pPr>
    </w:p>
    <w:p w14:paraId="6072004A">
      <w:pPr>
        <w:pStyle w:val="8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rPr>
        <w:t>一、采购人在签订合同时应提供的资料：</w:t>
      </w:r>
    </w:p>
    <w:p w14:paraId="67F61286">
      <w:pPr>
        <w:pStyle w:val="8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cs="宋体"/>
          <w:sz w:val="21"/>
          <w:szCs w:val="21"/>
          <w:lang w:val="en-US" w:eastAsia="zh-CN"/>
        </w:rPr>
        <w:t>1.</w:t>
      </w:r>
      <w:r>
        <w:rPr>
          <w:rFonts w:hint="eastAsia" w:ascii="宋体" w:hAnsi="宋体" w:eastAsia="宋体" w:cs="宋体"/>
          <w:sz w:val="21"/>
          <w:szCs w:val="21"/>
          <w:lang w:val="en-US"/>
        </w:rPr>
        <w:t>该政府采购项目的</w:t>
      </w:r>
      <w:r>
        <w:rPr>
          <w:rFonts w:hint="eastAsia" w:ascii="宋体" w:hAnsi="宋体" w:eastAsia="宋体" w:cs="宋体"/>
          <w:sz w:val="21"/>
          <w:szCs w:val="21"/>
        </w:rPr>
        <w:t>招标采购文件（以网上发布内容为准）；</w:t>
      </w:r>
    </w:p>
    <w:p w14:paraId="1B2581E9">
      <w:pPr>
        <w:pStyle w:val="8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cs="宋体"/>
          <w:sz w:val="21"/>
          <w:szCs w:val="21"/>
          <w:lang w:val="en-US" w:eastAsia="zh-CN"/>
        </w:rPr>
        <w:t>2.</w:t>
      </w:r>
      <w:r>
        <w:rPr>
          <w:rFonts w:hint="eastAsia" w:ascii="宋体" w:hAnsi="宋体" w:eastAsia="宋体" w:cs="宋体"/>
          <w:sz w:val="21"/>
          <w:szCs w:val="21"/>
          <w:lang w:val="en-US"/>
        </w:rPr>
        <w:t>该政府采购项目</w:t>
      </w:r>
      <w:r>
        <w:rPr>
          <w:rFonts w:hint="eastAsia" w:ascii="宋体" w:hAnsi="宋体" w:eastAsia="宋体" w:cs="宋体"/>
          <w:sz w:val="21"/>
          <w:szCs w:val="21"/>
        </w:rPr>
        <w:t>招标文件的澄清和修改内容（公告内容）；</w:t>
      </w:r>
    </w:p>
    <w:p w14:paraId="252B3AB1">
      <w:pPr>
        <w:pStyle w:val="8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cs="宋体"/>
          <w:sz w:val="21"/>
          <w:szCs w:val="21"/>
          <w:lang w:val="en-US" w:eastAsia="zh-CN"/>
        </w:rPr>
        <w:t>3.</w:t>
      </w:r>
      <w:r>
        <w:rPr>
          <w:rFonts w:hint="eastAsia" w:ascii="宋体" w:hAnsi="宋体" w:eastAsia="宋体" w:cs="宋体"/>
          <w:sz w:val="21"/>
          <w:szCs w:val="21"/>
          <w:lang w:val="en-US"/>
        </w:rPr>
        <w:t>该政府采购项目评审报告；</w:t>
      </w:r>
    </w:p>
    <w:p w14:paraId="5CF18C2C">
      <w:pPr>
        <w:pStyle w:val="8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cs="宋体"/>
          <w:sz w:val="21"/>
          <w:szCs w:val="21"/>
          <w:lang w:val="en-US" w:eastAsia="zh-CN"/>
        </w:rPr>
        <w:t>4.</w:t>
      </w:r>
      <w:r>
        <w:rPr>
          <w:rFonts w:hint="eastAsia" w:ascii="宋体" w:hAnsi="宋体" w:eastAsia="宋体" w:cs="宋体"/>
          <w:sz w:val="21"/>
          <w:szCs w:val="21"/>
          <w:lang w:val="en-US"/>
        </w:rPr>
        <w:t>采购单位法人授权委托书（法人到场并签字的除外）；</w:t>
      </w:r>
    </w:p>
    <w:p w14:paraId="041ACC04">
      <w:pPr>
        <w:pStyle w:val="8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cs="宋体"/>
          <w:sz w:val="21"/>
          <w:szCs w:val="21"/>
          <w:lang w:val="en-US" w:eastAsia="zh-CN"/>
        </w:rPr>
        <w:t>5.</w:t>
      </w:r>
      <w:r>
        <w:rPr>
          <w:rFonts w:hint="eastAsia" w:ascii="宋体" w:hAnsi="宋体" w:eastAsia="宋体" w:cs="宋体"/>
          <w:sz w:val="21"/>
          <w:szCs w:val="21"/>
          <w:lang w:val="en-US"/>
        </w:rPr>
        <w:t>采购单位被授权人身份证件（法人到场并签字的除外）；</w:t>
      </w:r>
    </w:p>
    <w:p w14:paraId="3308F6E6">
      <w:pPr>
        <w:pStyle w:val="8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cs="宋体"/>
          <w:sz w:val="21"/>
          <w:szCs w:val="21"/>
          <w:lang w:val="en-US" w:eastAsia="zh-CN"/>
        </w:rPr>
        <w:t>6.</w:t>
      </w:r>
      <w:r>
        <w:rPr>
          <w:rFonts w:hint="eastAsia" w:ascii="宋体" w:hAnsi="宋体" w:eastAsia="宋体" w:cs="宋体"/>
          <w:sz w:val="21"/>
          <w:szCs w:val="21"/>
          <w:lang w:val="en-US"/>
        </w:rPr>
        <w:t>采购人和中标供应商（或服务商，下同）约定的其它内容（不得超出</w:t>
      </w:r>
      <w:r>
        <w:rPr>
          <w:rFonts w:hint="eastAsia" w:ascii="宋体" w:hAnsi="宋体" w:eastAsia="宋体" w:cs="宋体"/>
          <w:sz w:val="21"/>
          <w:szCs w:val="21"/>
        </w:rPr>
        <w:t>招标采购文件实质性内容</w:t>
      </w:r>
      <w:r>
        <w:rPr>
          <w:rFonts w:hint="eastAsia" w:ascii="宋体" w:hAnsi="宋体" w:eastAsia="宋体" w:cs="宋体"/>
          <w:sz w:val="21"/>
          <w:szCs w:val="21"/>
          <w:lang w:val="en-US"/>
        </w:rPr>
        <w:t>）。</w:t>
      </w:r>
    </w:p>
    <w:p w14:paraId="55D2A483">
      <w:pPr>
        <w:pStyle w:val="8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二、</w:t>
      </w:r>
      <w:r>
        <w:rPr>
          <w:rFonts w:hint="eastAsia" w:ascii="宋体" w:hAnsi="宋体" w:eastAsia="宋体" w:cs="宋体"/>
          <w:sz w:val="21"/>
          <w:szCs w:val="21"/>
        </w:rPr>
        <w:t>供应商在签订合同时应提供的资料：</w:t>
      </w:r>
    </w:p>
    <w:p w14:paraId="22B59866">
      <w:pPr>
        <w:pStyle w:val="8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cs="宋体"/>
          <w:sz w:val="21"/>
          <w:szCs w:val="21"/>
          <w:lang w:val="en-US" w:eastAsia="zh-CN"/>
        </w:rPr>
        <w:t>1.</w:t>
      </w:r>
      <w:r>
        <w:rPr>
          <w:rFonts w:hint="eastAsia" w:ascii="宋体" w:hAnsi="宋体" w:eastAsia="宋体" w:cs="宋体"/>
          <w:sz w:val="21"/>
          <w:szCs w:val="21"/>
          <w:lang w:val="en-US"/>
        </w:rPr>
        <w:t>该政府采购项目的</w:t>
      </w:r>
      <w:r>
        <w:rPr>
          <w:rFonts w:hint="eastAsia" w:ascii="宋体" w:hAnsi="宋体" w:eastAsia="宋体" w:cs="宋体"/>
          <w:sz w:val="21"/>
          <w:szCs w:val="21"/>
        </w:rPr>
        <w:t>投标文件（纸质或</w:t>
      </w:r>
      <w:r>
        <w:rPr>
          <w:rFonts w:hint="eastAsia" w:ascii="宋体" w:hAnsi="宋体" w:eastAsia="宋体" w:cs="宋体"/>
          <w:sz w:val="21"/>
          <w:szCs w:val="21"/>
          <w:lang w:val="en-US"/>
        </w:rPr>
        <w:t>DPF格式的电子</w:t>
      </w:r>
      <w:r>
        <w:rPr>
          <w:rFonts w:hint="eastAsia" w:ascii="宋体" w:hAnsi="宋体" w:eastAsia="宋体" w:cs="宋体"/>
          <w:sz w:val="21"/>
          <w:szCs w:val="21"/>
        </w:rPr>
        <w:t>投标文件）；</w:t>
      </w:r>
    </w:p>
    <w:p w14:paraId="4EE635BA">
      <w:pPr>
        <w:pStyle w:val="8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cs="宋体"/>
          <w:sz w:val="21"/>
          <w:szCs w:val="21"/>
          <w:lang w:val="en-US" w:eastAsia="zh-CN"/>
        </w:rPr>
        <w:t>2.</w:t>
      </w:r>
      <w:r>
        <w:rPr>
          <w:rFonts w:hint="eastAsia" w:ascii="宋体" w:hAnsi="宋体" w:eastAsia="宋体" w:cs="宋体"/>
          <w:sz w:val="21"/>
          <w:szCs w:val="21"/>
          <w:lang w:val="en-US"/>
        </w:rPr>
        <w:t>针对该项目评审时评审委员会提出的质询答复（纸质并签章）；</w:t>
      </w:r>
    </w:p>
    <w:p w14:paraId="0AB3D840">
      <w:pPr>
        <w:pStyle w:val="8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cs="宋体"/>
          <w:sz w:val="21"/>
          <w:szCs w:val="21"/>
          <w:lang w:val="en-US" w:eastAsia="zh-CN"/>
        </w:rPr>
        <w:t>3.</w:t>
      </w:r>
      <w:r>
        <w:rPr>
          <w:rFonts w:hint="eastAsia" w:ascii="宋体" w:hAnsi="宋体" w:eastAsia="宋体" w:cs="宋体"/>
          <w:sz w:val="21"/>
          <w:szCs w:val="21"/>
          <w:lang w:val="en-US"/>
        </w:rPr>
        <w:t>该政府采购项目中标通知书；</w:t>
      </w:r>
    </w:p>
    <w:p w14:paraId="0868A0A0">
      <w:pPr>
        <w:pStyle w:val="8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cs="宋体"/>
          <w:sz w:val="21"/>
          <w:szCs w:val="21"/>
          <w:lang w:val="en-US" w:eastAsia="zh-CN"/>
        </w:rPr>
        <w:t>4.</w:t>
      </w:r>
      <w:r>
        <w:rPr>
          <w:rFonts w:hint="eastAsia" w:ascii="宋体" w:hAnsi="宋体" w:eastAsia="宋体" w:cs="宋体"/>
          <w:sz w:val="21"/>
          <w:szCs w:val="21"/>
          <w:lang w:val="en-US"/>
        </w:rPr>
        <w:t>供应商法人授权委托书（法人到场并签字的除外）；</w:t>
      </w:r>
    </w:p>
    <w:p w14:paraId="7F33C0D8">
      <w:pPr>
        <w:pStyle w:val="8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cs="宋体"/>
          <w:sz w:val="21"/>
          <w:szCs w:val="21"/>
          <w:lang w:val="en-US" w:eastAsia="zh-CN"/>
        </w:rPr>
        <w:t>5.</w:t>
      </w:r>
      <w:r>
        <w:rPr>
          <w:rFonts w:hint="eastAsia" w:ascii="宋体" w:hAnsi="宋体" w:eastAsia="宋体" w:cs="宋体"/>
          <w:sz w:val="21"/>
          <w:szCs w:val="21"/>
          <w:lang w:val="en-US"/>
        </w:rPr>
        <w:t>供应商被授权人身份证件（法人到场并签字的除外）；</w:t>
      </w:r>
    </w:p>
    <w:p w14:paraId="558E6891">
      <w:pPr>
        <w:pStyle w:val="8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cs="宋体"/>
          <w:sz w:val="21"/>
          <w:szCs w:val="21"/>
          <w:lang w:val="en-US" w:eastAsia="zh-CN"/>
        </w:rPr>
        <w:t>6.</w:t>
      </w:r>
      <w:r>
        <w:rPr>
          <w:rFonts w:hint="eastAsia" w:ascii="宋体" w:hAnsi="宋体" w:eastAsia="宋体" w:cs="宋体"/>
          <w:sz w:val="21"/>
          <w:szCs w:val="21"/>
          <w:lang w:val="en-US"/>
        </w:rPr>
        <w:t>供应商和采购人约定的其它内容（不得超出</w:t>
      </w:r>
      <w:r>
        <w:rPr>
          <w:rFonts w:hint="eastAsia" w:ascii="宋体" w:hAnsi="宋体" w:eastAsia="宋体" w:cs="宋体"/>
          <w:sz w:val="21"/>
          <w:szCs w:val="21"/>
        </w:rPr>
        <w:t>招标采购文件实质性内容</w:t>
      </w:r>
      <w:r>
        <w:rPr>
          <w:rFonts w:hint="eastAsia" w:ascii="宋体" w:hAnsi="宋体" w:eastAsia="宋体" w:cs="宋体"/>
          <w:sz w:val="21"/>
          <w:szCs w:val="21"/>
          <w:lang w:val="en-US"/>
        </w:rPr>
        <w:t>）。</w:t>
      </w:r>
    </w:p>
    <w:p w14:paraId="58ADB983">
      <w:pPr>
        <w:pStyle w:val="89"/>
        <w:spacing w:beforeLines="0" w:afterLines="0" w:line="440" w:lineRule="exact"/>
        <w:ind w:left="0" w:firstLine="420" w:firstLineChars="200"/>
        <w:jc w:val="both"/>
        <w:rPr>
          <w:rFonts w:hint="eastAsia" w:ascii="宋体" w:hAnsi="宋体" w:eastAsia="宋体" w:cs="宋体"/>
          <w:sz w:val="30"/>
          <w:szCs w:val="30"/>
        </w:rPr>
      </w:pPr>
      <w:r>
        <w:rPr>
          <w:rFonts w:hint="eastAsia" w:ascii="宋体" w:hAnsi="宋体" w:eastAsia="宋体" w:cs="宋体"/>
          <w:sz w:val="21"/>
          <w:szCs w:val="21"/>
        </w:rPr>
        <w:t>三、本合同签订后二个工作日内有采购人在“周口市政府采购网”上进行合同公示。</w:t>
      </w:r>
    </w:p>
    <w:p w14:paraId="4254D365">
      <w:pPr>
        <w:pStyle w:val="89"/>
        <w:spacing w:beforeLines="0" w:afterLines="0" w:line="440" w:lineRule="exact"/>
        <w:ind w:left="0"/>
        <w:jc w:val="center"/>
        <w:rPr>
          <w:rFonts w:hint="eastAsia" w:ascii="宋体" w:hAnsi="宋体" w:eastAsia="宋体" w:cs="宋体"/>
          <w:bCs/>
          <w:sz w:val="32"/>
          <w:szCs w:val="32"/>
        </w:rPr>
      </w:pPr>
    </w:p>
    <w:p w14:paraId="1DA48DEB">
      <w:pPr>
        <w:pStyle w:val="89"/>
        <w:spacing w:beforeLines="0" w:afterLines="0" w:line="440" w:lineRule="exact"/>
        <w:ind w:left="0"/>
        <w:jc w:val="center"/>
        <w:rPr>
          <w:rFonts w:hint="eastAsia" w:ascii="宋体" w:hAnsi="宋体" w:eastAsia="宋体" w:cs="宋体"/>
          <w:sz w:val="32"/>
          <w:szCs w:val="32"/>
        </w:rPr>
      </w:pPr>
      <w:r>
        <w:rPr>
          <w:rFonts w:hint="eastAsia" w:ascii="宋体" w:hAnsi="宋体" w:eastAsia="宋体" w:cs="宋体"/>
          <w:bCs/>
          <w:sz w:val="32"/>
          <w:szCs w:val="32"/>
        </w:rPr>
        <w:t>供应商履约验收指引</w:t>
      </w:r>
    </w:p>
    <w:p w14:paraId="5F48F59F">
      <w:pPr>
        <w:pStyle w:val="89"/>
        <w:spacing w:beforeLines="0" w:afterLines="0" w:line="440" w:lineRule="exact"/>
        <w:ind w:left="0" w:firstLine="420" w:firstLineChars="200"/>
        <w:jc w:val="both"/>
        <w:rPr>
          <w:rFonts w:hint="eastAsia" w:ascii="宋体" w:hAnsi="宋体" w:eastAsia="宋体" w:cs="宋体"/>
          <w:szCs w:val="27"/>
        </w:rPr>
      </w:pPr>
      <w:r>
        <w:rPr>
          <w:rFonts w:hint="eastAsia" w:ascii="宋体" w:hAnsi="宋体" w:cs="宋体"/>
          <w:sz w:val="21"/>
          <w:szCs w:val="21"/>
          <w:lang w:val="en-US" w:eastAsia="zh-CN"/>
        </w:rPr>
        <w:t>1.</w:t>
      </w:r>
      <w:r>
        <w:rPr>
          <w:rFonts w:hint="eastAsia" w:ascii="宋体" w:hAnsi="宋体" w:eastAsia="宋体" w:cs="宋体"/>
          <w:sz w:val="21"/>
          <w:szCs w:val="21"/>
          <w:lang w:val="en-US"/>
        </w:rPr>
        <w:t>供应商不得</w:t>
      </w:r>
      <w:r>
        <w:rPr>
          <w:rFonts w:hint="eastAsia" w:ascii="宋体" w:hAnsi="宋体" w:eastAsia="宋体" w:cs="宋体"/>
          <w:sz w:val="21"/>
          <w:szCs w:val="21"/>
        </w:rPr>
        <w:t>擅自变更合同标的服务内容；</w:t>
      </w:r>
    </w:p>
    <w:p w14:paraId="7F7ECAF2">
      <w:pPr>
        <w:pStyle w:val="8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cs="宋体"/>
          <w:sz w:val="21"/>
          <w:szCs w:val="21"/>
          <w:lang w:val="en-US" w:eastAsia="zh-CN"/>
        </w:rPr>
        <w:t>2.</w:t>
      </w:r>
      <w:r>
        <w:rPr>
          <w:rFonts w:hint="eastAsia" w:ascii="宋体" w:hAnsi="宋体" w:eastAsia="宋体" w:cs="宋体"/>
          <w:sz w:val="21"/>
          <w:szCs w:val="21"/>
        </w:rPr>
        <w:t>不得以次充优，随意降低服务标准和水平；</w:t>
      </w:r>
    </w:p>
    <w:p w14:paraId="211D628F">
      <w:pPr>
        <w:pStyle w:val="8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cs="宋体"/>
          <w:sz w:val="21"/>
          <w:szCs w:val="21"/>
          <w:lang w:val="en-US" w:eastAsia="zh-CN"/>
        </w:rPr>
        <w:t>3.</w:t>
      </w:r>
      <w:r>
        <w:rPr>
          <w:rFonts w:hint="eastAsia" w:ascii="宋体" w:hAnsi="宋体" w:eastAsia="宋体" w:cs="宋体"/>
          <w:sz w:val="21"/>
          <w:szCs w:val="21"/>
        </w:rPr>
        <w:t>对因客观上采购人采购需求发生变化造成的，应提供采、供双方的纸质备忘录材料；</w:t>
      </w:r>
    </w:p>
    <w:p w14:paraId="6737135C">
      <w:pPr>
        <w:pStyle w:val="8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cs="宋体"/>
          <w:sz w:val="21"/>
          <w:szCs w:val="21"/>
          <w:lang w:val="en-US" w:eastAsia="zh-CN"/>
        </w:rPr>
        <w:t>4.</w:t>
      </w:r>
      <w:r>
        <w:rPr>
          <w:rFonts w:hint="eastAsia" w:ascii="宋体" w:hAnsi="宋体" w:eastAsia="宋体" w:cs="宋体"/>
          <w:sz w:val="21"/>
          <w:szCs w:val="21"/>
          <w:lang w:val="en-US"/>
        </w:rPr>
        <w:t>在满足</w:t>
      </w:r>
      <w:r>
        <w:rPr>
          <w:rFonts w:hint="eastAsia" w:ascii="宋体" w:hAnsi="宋体" w:eastAsia="宋体" w:cs="宋体"/>
          <w:sz w:val="21"/>
          <w:szCs w:val="21"/>
        </w:rPr>
        <w:t>验收条件</w:t>
      </w:r>
      <w:r>
        <w:rPr>
          <w:rFonts w:hint="eastAsia" w:ascii="宋体" w:hAnsi="宋体" w:eastAsia="宋体" w:cs="宋体"/>
          <w:sz w:val="21"/>
          <w:szCs w:val="21"/>
          <w:lang w:val="en-US"/>
        </w:rPr>
        <w:t>5个工作日</w:t>
      </w:r>
      <w:r>
        <w:rPr>
          <w:rFonts w:hint="eastAsia" w:ascii="宋体" w:hAnsi="宋体" w:eastAsia="宋体" w:cs="宋体"/>
          <w:sz w:val="21"/>
          <w:szCs w:val="21"/>
        </w:rPr>
        <w:t>内通知采购人组织验收；</w:t>
      </w:r>
    </w:p>
    <w:p w14:paraId="4EC7D9B5">
      <w:pPr>
        <w:pStyle w:val="8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cs="宋体"/>
          <w:sz w:val="21"/>
          <w:szCs w:val="21"/>
          <w:lang w:val="en-US" w:eastAsia="zh-CN"/>
        </w:rPr>
        <w:t>5.</w:t>
      </w:r>
      <w:r>
        <w:rPr>
          <w:rFonts w:hint="eastAsia" w:ascii="宋体" w:hAnsi="宋体" w:eastAsia="宋体" w:cs="宋体"/>
          <w:sz w:val="21"/>
          <w:szCs w:val="21"/>
          <w:lang w:val="en-US"/>
        </w:rPr>
        <w:t>供应商应提供需验收服务的清单、标准、达到的水平等量化资料；</w:t>
      </w:r>
    </w:p>
    <w:p w14:paraId="1BB1FDD7">
      <w:pPr>
        <w:pStyle w:val="8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cs="宋体"/>
          <w:sz w:val="21"/>
          <w:szCs w:val="21"/>
          <w:lang w:val="en-US" w:eastAsia="zh-CN"/>
        </w:rPr>
        <w:t>6.</w:t>
      </w:r>
      <w:r>
        <w:rPr>
          <w:rFonts w:hint="eastAsia" w:ascii="宋体" w:hAnsi="宋体" w:eastAsia="宋体" w:cs="宋体"/>
          <w:sz w:val="21"/>
          <w:szCs w:val="21"/>
          <w:lang w:val="en-US"/>
        </w:rPr>
        <w:t>采、供</w:t>
      </w:r>
      <w:r>
        <w:rPr>
          <w:rFonts w:hint="eastAsia" w:ascii="宋体" w:hAnsi="宋体" w:eastAsia="宋体" w:cs="宋体"/>
          <w:sz w:val="21"/>
          <w:szCs w:val="21"/>
        </w:rPr>
        <w:t>双方约定的验收机构及相关人员组成情况。</w:t>
      </w:r>
    </w:p>
    <w:p w14:paraId="534443FD">
      <w:pPr>
        <w:pStyle w:val="8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cs="宋体"/>
          <w:sz w:val="21"/>
          <w:szCs w:val="21"/>
          <w:lang w:val="en-US" w:eastAsia="zh-CN"/>
        </w:rPr>
        <w:t>7.</w:t>
      </w:r>
      <w:r>
        <w:rPr>
          <w:rFonts w:hint="eastAsia" w:ascii="宋体" w:hAnsi="宋体" w:eastAsia="宋体" w:cs="宋体"/>
          <w:sz w:val="21"/>
          <w:szCs w:val="21"/>
          <w:lang w:val="en-US"/>
        </w:rPr>
        <w:t>督促采购人在项目验收结束并达到相关要求后一个工作日内，在</w:t>
      </w:r>
      <w:r>
        <w:rPr>
          <w:rFonts w:hint="eastAsia" w:ascii="宋体" w:hAnsi="宋体" w:eastAsia="宋体" w:cs="宋体"/>
          <w:sz w:val="21"/>
          <w:szCs w:val="21"/>
        </w:rPr>
        <w:t>“周口市政府采购网”上进行“履约验收”公示。</w:t>
      </w:r>
    </w:p>
    <w:p w14:paraId="5821E123">
      <w:pPr>
        <w:pStyle w:val="6"/>
        <w:spacing w:before="0" w:after="0" w:line="500" w:lineRule="exact"/>
        <w:ind w:firstLine="0"/>
        <w:jc w:val="both"/>
        <w:rPr>
          <w:rFonts w:hint="eastAsia" w:ascii="宋体" w:hAnsi="宋体" w:eastAsia="宋体" w:cs="宋体"/>
          <w:b w:val="0"/>
          <w:bCs w:val="0"/>
          <w:sz w:val="21"/>
          <w:szCs w:val="21"/>
        </w:rPr>
      </w:pPr>
    </w:p>
    <w:p w14:paraId="52A0F11A">
      <w:pPr>
        <w:pStyle w:val="6"/>
        <w:spacing w:before="0" w:after="0" w:line="500" w:lineRule="exact"/>
        <w:ind w:firstLine="0"/>
        <w:rPr>
          <w:rFonts w:hint="eastAsia" w:ascii="宋体" w:hAnsi="宋体" w:eastAsia="宋体" w:cs="宋体"/>
          <w:b w:val="0"/>
          <w:sz w:val="44"/>
          <w:szCs w:val="44"/>
        </w:rPr>
      </w:pPr>
    </w:p>
    <w:p w14:paraId="4DB8C4A0">
      <w:pPr>
        <w:pStyle w:val="6"/>
        <w:spacing w:before="0" w:after="0" w:line="500" w:lineRule="exact"/>
        <w:ind w:firstLine="0"/>
        <w:rPr>
          <w:rFonts w:hint="eastAsia" w:ascii="宋体" w:hAnsi="宋体" w:eastAsia="宋体" w:cs="宋体"/>
          <w:b w:val="0"/>
          <w:sz w:val="44"/>
          <w:szCs w:val="44"/>
        </w:rPr>
      </w:pPr>
    </w:p>
    <w:p w14:paraId="5391D443">
      <w:pPr>
        <w:pStyle w:val="6"/>
        <w:spacing w:before="0" w:after="0" w:line="500" w:lineRule="exact"/>
        <w:ind w:firstLine="0"/>
        <w:rPr>
          <w:rFonts w:hint="eastAsia" w:ascii="宋体" w:hAnsi="宋体" w:eastAsia="宋体" w:cs="宋体"/>
          <w:b w:val="0"/>
          <w:sz w:val="44"/>
          <w:szCs w:val="44"/>
        </w:rPr>
      </w:pPr>
      <w:r>
        <w:rPr>
          <w:rFonts w:hint="eastAsia" w:ascii="宋体" w:hAnsi="宋体" w:eastAsia="宋体" w:cs="宋体"/>
          <w:b w:val="0"/>
          <w:sz w:val="44"/>
          <w:szCs w:val="44"/>
        </w:rPr>
        <w:t>服务合同内容</w:t>
      </w:r>
    </w:p>
    <w:p w14:paraId="2A09EA0C">
      <w:pPr>
        <w:spacing w:line="360" w:lineRule="auto"/>
        <w:ind w:firstLine="420" w:firstLineChars="200"/>
        <w:jc w:val="both"/>
        <w:rPr>
          <w:rFonts w:hint="eastAsia" w:ascii="宋体" w:hAnsi="宋体" w:eastAsia="宋体" w:cs="宋体"/>
          <w:szCs w:val="27"/>
        </w:rPr>
      </w:pPr>
    </w:p>
    <w:p w14:paraId="26E4F334">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 xml:space="preserve">采购人（甲方）： </w:t>
      </w:r>
    </w:p>
    <w:p w14:paraId="6F2C6E41">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供应商（乙方）：</w:t>
      </w:r>
    </w:p>
    <w:p w14:paraId="5DC6C9E6">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签订地点：</w:t>
      </w:r>
    </w:p>
    <w:p w14:paraId="44D3F77F">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项目名称：</w:t>
      </w:r>
    </w:p>
    <w:p w14:paraId="225F8F38">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项目编号：</w:t>
      </w:r>
    </w:p>
    <w:p w14:paraId="0EABD1C7">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财政委托号：</w:t>
      </w:r>
      <w:r>
        <w:rPr>
          <w:rFonts w:hint="eastAsia" w:ascii="宋体" w:hAnsi="宋体" w:eastAsia="宋体" w:cs="宋体"/>
          <w:szCs w:val="27"/>
          <w:u w:val="single"/>
        </w:rPr>
        <w:t xml:space="preserve">      </w:t>
      </w:r>
      <w:r>
        <w:rPr>
          <w:rFonts w:hint="eastAsia" w:ascii="宋体" w:hAnsi="宋体" w:cs="宋体"/>
          <w:szCs w:val="27"/>
          <w:u w:val="single"/>
          <w:lang w:eastAsia="zh-CN"/>
        </w:rPr>
        <w:t>（</w:t>
      </w:r>
      <w:r>
        <w:rPr>
          <w:rFonts w:hint="eastAsia" w:ascii="宋体" w:hAnsi="宋体" w:eastAsia="宋体" w:cs="宋体"/>
          <w:szCs w:val="27"/>
        </w:rPr>
        <w:t>财政资金项目必须填写</w:t>
      </w:r>
      <w:r>
        <w:rPr>
          <w:rFonts w:hint="eastAsia" w:ascii="宋体" w:hAnsi="宋体" w:cs="宋体"/>
          <w:szCs w:val="27"/>
          <w:lang w:eastAsia="zh-CN"/>
        </w:rPr>
        <w:t>）</w:t>
      </w:r>
    </w:p>
    <w:p w14:paraId="4C6EF759">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本项目经批准采用</w:t>
      </w:r>
      <w:r>
        <w:rPr>
          <w:rFonts w:hint="eastAsia" w:ascii="宋体" w:hAnsi="宋体" w:eastAsia="宋体" w:cs="宋体"/>
          <w:szCs w:val="27"/>
          <w:u w:val="single"/>
        </w:rPr>
        <w:t xml:space="preserve">           </w:t>
      </w:r>
      <w:r>
        <w:rPr>
          <w:rFonts w:hint="eastAsia" w:ascii="宋体" w:hAnsi="宋体" w:eastAsia="宋体" w:cs="宋体"/>
          <w:szCs w:val="27"/>
        </w:rPr>
        <w:t>采购方式，经本项目评审委员会认真评审，决定将采购合同授予乙方。为进一步明确双方的责任，确保合同的顺利履行，根据《中华人民共和国采购</w:t>
      </w:r>
      <w:r>
        <w:rPr>
          <w:rFonts w:hint="eastAsia" w:ascii="宋体" w:hAnsi="宋体" w:cs="宋体"/>
          <w:szCs w:val="27"/>
          <w:lang w:eastAsia="zh-CN"/>
        </w:rPr>
        <w:t>法》《</w:t>
      </w:r>
      <w:r>
        <w:rPr>
          <w:rFonts w:hint="eastAsia" w:ascii="宋体" w:hAnsi="宋体" w:eastAsia="宋体" w:cs="宋体"/>
          <w:szCs w:val="27"/>
        </w:rPr>
        <w:t>中华人民共和国合同法》之规定，经甲乙双方充分协商，特订立本合同，以便共同遵守。</w:t>
      </w:r>
    </w:p>
    <w:p w14:paraId="79186F72">
      <w:pPr>
        <w:spacing w:line="360" w:lineRule="auto"/>
        <w:ind w:firstLine="422" w:firstLineChars="200"/>
        <w:jc w:val="both"/>
        <w:rPr>
          <w:rFonts w:hint="eastAsia" w:ascii="宋体" w:hAnsi="宋体" w:eastAsia="宋体" w:cs="宋体"/>
          <w:u w:val="single"/>
        </w:rPr>
      </w:pPr>
      <w:r>
        <w:rPr>
          <w:rFonts w:hint="eastAsia" w:ascii="宋体" w:hAnsi="宋体" w:eastAsia="宋体" w:cs="宋体"/>
          <w:b/>
          <w:bCs/>
          <w:szCs w:val="27"/>
        </w:rPr>
        <w:t>第一条</w:t>
      </w:r>
      <w:r>
        <w:rPr>
          <w:rFonts w:hint="eastAsia" w:ascii="宋体" w:hAnsi="宋体" w:eastAsia="宋体" w:cs="宋体"/>
          <w:szCs w:val="27"/>
        </w:rPr>
        <w:t>   服务的内容、标准、数量和价格：（若服务项目过多则见附表，如有附表则必须加盖印章）</w:t>
      </w:r>
    </w:p>
    <w:tbl>
      <w:tblPr>
        <w:tblStyle w:val="28"/>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60A4E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1E4F713B">
            <w:pPr>
              <w:spacing w:line="360" w:lineRule="auto"/>
              <w:ind w:firstLine="420" w:firstLineChars="200"/>
              <w:jc w:val="both"/>
              <w:rPr>
                <w:rFonts w:hint="eastAsia" w:ascii="宋体" w:hAnsi="宋体" w:eastAsia="宋体" w:cs="宋体"/>
              </w:rPr>
            </w:pPr>
            <w:r>
              <w:rPr>
                <w:rFonts w:hint="eastAsia" w:ascii="宋体" w:hAnsi="宋体" w:eastAsia="宋体" w:cs="宋体"/>
              </w:rPr>
              <w:t>服务内容</w:t>
            </w:r>
          </w:p>
        </w:tc>
        <w:tc>
          <w:tcPr>
            <w:tcW w:w="1623" w:type="dxa"/>
            <w:noWrap w:val="0"/>
            <w:vAlign w:val="top"/>
          </w:tcPr>
          <w:p w14:paraId="4F926DB8">
            <w:pPr>
              <w:spacing w:line="360" w:lineRule="auto"/>
              <w:ind w:firstLine="420" w:firstLineChars="200"/>
              <w:jc w:val="both"/>
              <w:rPr>
                <w:rFonts w:hint="eastAsia" w:ascii="宋体" w:hAnsi="宋体" w:eastAsia="宋体" w:cs="宋体"/>
              </w:rPr>
            </w:pPr>
            <w:r>
              <w:rPr>
                <w:rFonts w:hint="eastAsia" w:ascii="宋体" w:hAnsi="宋体" w:eastAsia="宋体" w:cs="宋体"/>
              </w:rPr>
              <w:t>标准水平</w:t>
            </w:r>
          </w:p>
        </w:tc>
        <w:tc>
          <w:tcPr>
            <w:tcW w:w="902" w:type="dxa"/>
            <w:noWrap w:val="0"/>
            <w:vAlign w:val="top"/>
          </w:tcPr>
          <w:p w14:paraId="71F8D197">
            <w:pPr>
              <w:spacing w:line="360" w:lineRule="auto"/>
              <w:jc w:val="both"/>
              <w:rPr>
                <w:rFonts w:hint="eastAsia" w:ascii="宋体" w:hAnsi="宋体" w:eastAsia="宋体" w:cs="宋体"/>
              </w:rPr>
            </w:pPr>
            <w:r>
              <w:rPr>
                <w:rFonts w:hint="eastAsia" w:ascii="宋体" w:hAnsi="宋体" w:eastAsia="宋体" w:cs="宋体"/>
              </w:rPr>
              <w:t>单位</w:t>
            </w:r>
          </w:p>
        </w:tc>
        <w:tc>
          <w:tcPr>
            <w:tcW w:w="902" w:type="dxa"/>
            <w:noWrap w:val="0"/>
            <w:vAlign w:val="top"/>
          </w:tcPr>
          <w:p w14:paraId="3E3D566A">
            <w:pPr>
              <w:spacing w:line="360" w:lineRule="auto"/>
              <w:jc w:val="both"/>
              <w:rPr>
                <w:rFonts w:hint="eastAsia" w:ascii="宋体" w:hAnsi="宋体" w:eastAsia="宋体" w:cs="宋体"/>
              </w:rPr>
            </w:pPr>
            <w:r>
              <w:rPr>
                <w:rFonts w:hint="eastAsia" w:ascii="宋体" w:hAnsi="宋体" w:eastAsia="宋体" w:cs="宋体"/>
              </w:rPr>
              <w:t>数量</w:t>
            </w:r>
          </w:p>
        </w:tc>
        <w:tc>
          <w:tcPr>
            <w:tcW w:w="1071" w:type="dxa"/>
            <w:noWrap w:val="0"/>
            <w:vAlign w:val="top"/>
          </w:tcPr>
          <w:p w14:paraId="73BD1EA1">
            <w:pPr>
              <w:spacing w:line="360" w:lineRule="auto"/>
              <w:ind w:firstLine="420" w:firstLineChars="200"/>
              <w:jc w:val="both"/>
              <w:rPr>
                <w:rFonts w:hint="eastAsia" w:ascii="宋体" w:hAnsi="宋体" w:eastAsia="宋体" w:cs="宋体"/>
              </w:rPr>
            </w:pPr>
            <w:r>
              <w:rPr>
                <w:rFonts w:hint="eastAsia" w:ascii="宋体" w:hAnsi="宋体" w:eastAsia="宋体" w:cs="宋体"/>
              </w:rPr>
              <w:t>单价</w:t>
            </w:r>
          </w:p>
        </w:tc>
        <w:tc>
          <w:tcPr>
            <w:tcW w:w="1250" w:type="dxa"/>
            <w:noWrap w:val="0"/>
            <w:vAlign w:val="top"/>
          </w:tcPr>
          <w:p w14:paraId="3D2C7150">
            <w:pPr>
              <w:spacing w:line="360" w:lineRule="auto"/>
              <w:ind w:firstLine="420" w:firstLineChars="200"/>
              <w:jc w:val="both"/>
              <w:rPr>
                <w:rFonts w:hint="eastAsia" w:ascii="宋体" w:hAnsi="宋体" w:eastAsia="宋体" w:cs="宋体"/>
              </w:rPr>
            </w:pPr>
            <w:r>
              <w:rPr>
                <w:rFonts w:hint="eastAsia" w:ascii="宋体" w:hAnsi="宋体" w:eastAsia="宋体" w:cs="宋体"/>
              </w:rPr>
              <w:t>小计</w:t>
            </w:r>
          </w:p>
        </w:tc>
        <w:tc>
          <w:tcPr>
            <w:tcW w:w="1106" w:type="dxa"/>
            <w:noWrap w:val="0"/>
            <w:vAlign w:val="top"/>
          </w:tcPr>
          <w:p w14:paraId="60657146">
            <w:pPr>
              <w:spacing w:line="360" w:lineRule="auto"/>
              <w:ind w:firstLine="420" w:firstLineChars="200"/>
              <w:jc w:val="both"/>
              <w:rPr>
                <w:rFonts w:hint="eastAsia" w:ascii="宋体" w:hAnsi="宋体" w:eastAsia="宋体" w:cs="宋体"/>
              </w:rPr>
            </w:pPr>
            <w:r>
              <w:rPr>
                <w:rFonts w:hint="eastAsia" w:ascii="宋体" w:hAnsi="宋体" w:eastAsia="宋体" w:cs="宋体"/>
              </w:rPr>
              <w:t>备注</w:t>
            </w:r>
          </w:p>
        </w:tc>
      </w:tr>
      <w:tr w14:paraId="1F5C8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5EFDA622">
            <w:pPr>
              <w:spacing w:line="360" w:lineRule="auto"/>
              <w:ind w:firstLine="420" w:firstLineChars="200"/>
              <w:jc w:val="both"/>
              <w:rPr>
                <w:rFonts w:hint="eastAsia" w:ascii="宋体" w:hAnsi="宋体" w:eastAsia="宋体" w:cs="宋体"/>
              </w:rPr>
            </w:pPr>
          </w:p>
        </w:tc>
        <w:tc>
          <w:tcPr>
            <w:tcW w:w="1623" w:type="dxa"/>
            <w:noWrap w:val="0"/>
            <w:vAlign w:val="top"/>
          </w:tcPr>
          <w:p w14:paraId="28464A7C">
            <w:pPr>
              <w:spacing w:line="360" w:lineRule="auto"/>
              <w:ind w:firstLine="420" w:firstLineChars="200"/>
              <w:jc w:val="both"/>
              <w:rPr>
                <w:rFonts w:hint="eastAsia" w:ascii="宋体" w:hAnsi="宋体" w:eastAsia="宋体" w:cs="宋体"/>
              </w:rPr>
            </w:pPr>
          </w:p>
        </w:tc>
        <w:tc>
          <w:tcPr>
            <w:tcW w:w="902" w:type="dxa"/>
            <w:noWrap w:val="0"/>
            <w:vAlign w:val="top"/>
          </w:tcPr>
          <w:p w14:paraId="212C0E9C">
            <w:pPr>
              <w:spacing w:line="360" w:lineRule="auto"/>
              <w:ind w:firstLine="420" w:firstLineChars="200"/>
              <w:jc w:val="both"/>
              <w:rPr>
                <w:rFonts w:hint="eastAsia" w:ascii="宋体" w:hAnsi="宋体" w:eastAsia="宋体" w:cs="宋体"/>
              </w:rPr>
            </w:pPr>
          </w:p>
        </w:tc>
        <w:tc>
          <w:tcPr>
            <w:tcW w:w="902" w:type="dxa"/>
            <w:noWrap w:val="0"/>
            <w:vAlign w:val="top"/>
          </w:tcPr>
          <w:p w14:paraId="1262D74B">
            <w:pPr>
              <w:spacing w:line="360" w:lineRule="auto"/>
              <w:ind w:firstLine="420" w:firstLineChars="200"/>
              <w:jc w:val="both"/>
              <w:rPr>
                <w:rFonts w:hint="eastAsia" w:ascii="宋体" w:hAnsi="宋体" w:eastAsia="宋体" w:cs="宋体"/>
              </w:rPr>
            </w:pPr>
          </w:p>
        </w:tc>
        <w:tc>
          <w:tcPr>
            <w:tcW w:w="1071" w:type="dxa"/>
            <w:noWrap w:val="0"/>
            <w:vAlign w:val="top"/>
          </w:tcPr>
          <w:p w14:paraId="762D9572">
            <w:pPr>
              <w:spacing w:line="360" w:lineRule="auto"/>
              <w:ind w:firstLine="420" w:firstLineChars="200"/>
              <w:jc w:val="both"/>
              <w:rPr>
                <w:rFonts w:hint="eastAsia" w:ascii="宋体" w:hAnsi="宋体" w:eastAsia="宋体" w:cs="宋体"/>
              </w:rPr>
            </w:pPr>
          </w:p>
        </w:tc>
        <w:tc>
          <w:tcPr>
            <w:tcW w:w="1250" w:type="dxa"/>
            <w:noWrap w:val="0"/>
            <w:vAlign w:val="top"/>
          </w:tcPr>
          <w:p w14:paraId="031951A7">
            <w:pPr>
              <w:spacing w:line="360" w:lineRule="auto"/>
              <w:ind w:firstLine="420" w:firstLineChars="200"/>
              <w:jc w:val="both"/>
              <w:rPr>
                <w:rFonts w:hint="eastAsia" w:ascii="宋体" w:hAnsi="宋体" w:eastAsia="宋体" w:cs="宋体"/>
              </w:rPr>
            </w:pPr>
          </w:p>
        </w:tc>
        <w:tc>
          <w:tcPr>
            <w:tcW w:w="1106" w:type="dxa"/>
            <w:noWrap w:val="0"/>
            <w:vAlign w:val="top"/>
          </w:tcPr>
          <w:p w14:paraId="66E6D5CF">
            <w:pPr>
              <w:spacing w:line="360" w:lineRule="auto"/>
              <w:ind w:firstLine="420" w:firstLineChars="200"/>
              <w:jc w:val="both"/>
              <w:rPr>
                <w:rFonts w:hint="eastAsia" w:ascii="宋体" w:hAnsi="宋体" w:eastAsia="宋体" w:cs="宋体"/>
              </w:rPr>
            </w:pPr>
          </w:p>
        </w:tc>
      </w:tr>
      <w:tr w14:paraId="04A7F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43765B55">
            <w:pPr>
              <w:spacing w:line="360" w:lineRule="auto"/>
              <w:ind w:firstLine="420" w:firstLineChars="200"/>
              <w:jc w:val="both"/>
              <w:rPr>
                <w:rFonts w:hint="eastAsia" w:ascii="宋体" w:hAnsi="宋体" w:eastAsia="宋体" w:cs="宋体"/>
              </w:rPr>
            </w:pPr>
          </w:p>
        </w:tc>
        <w:tc>
          <w:tcPr>
            <w:tcW w:w="1623" w:type="dxa"/>
            <w:noWrap w:val="0"/>
            <w:vAlign w:val="top"/>
          </w:tcPr>
          <w:p w14:paraId="3F371B18">
            <w:pPr>
              <w:spacing w:line="360" w:lineRule="auto"/>
              <w:ind w:firstLine="420" w:firstLineChars="200"/>
              <w:jc w:val="both"/>
              <w:rPr>
                <w:rFonts w:hint="eastAsia" w:ascii="宋体" w:hAnsi="宋体" w:eastAsia="宋体" w:cs="宋体"/>
              </w:rPr>
            </w:pPr>
          </w:p>
        </w:tc>
        <w:tc>
          <w:tcPr>
            <w:tcW w:w="902" w:type="dxa"/>
            <w:noWrap w:val="0"/>
            <w:vAlign w:val="top"/>
          </w:tcPr>
          <w:p w14:paraId="47EF20E3">
            <w:pPr>
              <w:spacing w:line="360" w:lineRule="auto"/>
              <w:ind w:firstLine="420" w:firstLineChars="200"/>
              <w:jc w:val="both"/>
              <w:rPr>
                <w:rFonts w:hint="eastAsia" w:ascii="宋体" w:hAnsi="宋体" w:eastAsia="宋体" w:cs="宋体"/>
              </w:rPr>
            </w:pPr>
          </w:p>
        </w:tc>
        <w:tc>
          <w:tcPr>
            <w:tcW w:w="902" w:type="dxa"/>
            <w:noWrap w:val="0"/>
            <w:vAlign w:val="top"/>
          </w:tcPr>
          <w:p w14:paraId="67D0EF9B">
            <w:pPr>
              <w:spacing w:line="360" w:lineRule="auto"/>
              <w:ind w:firstLine="420" w:firstLineChars="200"/>
              <w:jc w:val="both"/>
              <w:rPr>
                <w:rFonts w:hint="eastAsia" w:ascii="宋体" w:hAnsi="宋体" w:eastAsia="宋体" w:cs="宋体"/>
              </w:rPr>
            </w:pPr>
          </w:p>
        </w:tc>
        <w:tc>
          <w:tcPr>
            <w:tcW w:w="1071" w:type="dxa"/>
            <w:noWrap w:val="0"/>
            <w:vAlign w:val="top"/>
          </w:tcPr>
          <w:p w14:paraId="7794DB2D">
            <w:pPr>
              <w:spacing w:line="360" w:lineRule="auto"/>
              <w:ind w:firstLine="420" w:firstLineChars="200"/>
              <w:jc w:val="both"/>
              <w:rPr>
                <w:rFonts w:hint="eastAsia" w:ascii="宋体" w:hAnsi="宋体" w:eastAsia="宋体" w:cs="宋体"/>
              </w:rPr>
            </w:pPr>
          </w:p>
        </w:tc>
        <w:tc>
          <w:tcPr>
            <w:tcW w:w="1250" w:type="dxa"/>
            <w:noWrap w:val="0"/>
            <w:vAlign w:val="top"/>
          </w:tcPr>
          <w:p w14:paraId="0227613F">
            <w:pPr>
              <w:spacing w:line="360" w:lineRule="auto"/>
              <w:ind w:firstLine="420" w:firstLineChars="200"/>
              <w:jc w:val="both"/>
              <w:rPr>
                <w:rFonts w:hint="eastAsia" w:ascii="宋体" w:hAnsi="宋体" w:eastAsia="宋体" w:cs="宋体"/>
              </w:rPr>
            </w:pPr>
          </w:p>
        </w:tc>
        <w:tc>
          <w:tcPr>
            <w:tcW w:w="1106" w:type="dxa"/>
            <w:noWrap w:val="0"/>
            <w:vAlign w:val="top"/>
          </w:tcPr>
          <w:p w14:paraId="20675170">
            <w:pPr>
              <w:spacing w:line="360" w:lineRule="auto"/>
              <w:ind w:firstLine="420" w:firstLineChars="200"/>
              <w:jc w:val="both"/>
              <w:rPr>
                <w:rFonts w:hint="eastAsia" w:ascii="宋体" w:hAnsi="宋体" w:eastAsia="宋体" w:cs="宋体"/>
              </w:rPr>
            </w:pPr>
          </w:p>
        </w:tc>
      </w:tr>
      <w:tr w14:paraId="08703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1A69ABC1">
            <w:pPr>
              <w:spacing w:line="360" w:lineRule="auto"/>
              <w:ind w:firstLine="420" w:firstLineChars="200"/>
              <w:jc w:val="both"/>
              <w:rPr>
                <w:rFonts w:hint="eastAsia" w:ascii="宋体" w:hAnsi="宋体" w:eastAsia="宋体" w:cs="宋体"/>
              </w:rPr>
            </w:pPr>
          </w:p>
        </w:tc>
        <w:tc>
          <w:tcPr>
            <w:tcW w:w="1623" w:type="dxa"/>
            <w:noWrap w:val="0"/>
            <w:vAlign w:val="top"/>
          </w:tcPr>
          <w:p w14:paraId="2CF5D9BE">
            <w:pPr>
              <w:spacing w:line="360" w:lineRule="auto"/>
              <w:ind w:firstLine="420" w:firstLineChars="200"/>
              <w:jc w:val="both"/>
              <w:rPr>
                <w:rFonts w:hint="eastAsia" w:ascii="宋体" w:hAnsi="宋体" w:eastAsia="宋体" w:cs="宋体"/>
              </w:rPr>
            </w:pPr>
          </w:p>
        </w:tc>
        <w:tc>
          <w:tcPr>
            <w:tcW w:w="902" w:type="dxa"/>
            <w:noWrap w:val="0"/>
            <w:vAlign w:val="top"/>
          </w:tcPr>
          <w:p w14:paraId="3AFE5004">
            <w:pPr>
              <w:spacing w:line="360" w:lineRule="auto"/>
              <w:ind w:firstLine="420" w:firstLineChars="200"/>
              <w:jc w:val="both"/>
              <w:rPr>
                <w:rFonts w:hint="eastAsia" w:ascii="宋体" w:hAnsi="宋体" w:eastAsia="宋体" w:cs="宋体"/>
              </w:rPr>
            </w:pPr>
          </w:p>
        </w:tc>
        <w:tc>
          <w:tcPr>
            <w:tcW w:w="902" w:type="dxa"/>
            <w:noWrap w:val="0"/>
            <w:vAlign w:val="top"/>
          </w:tcPr>
          <w:p w14:paraId="56803849">
            <w:pPr>
              <w:spacing w:line="360" w:lineRule="auto"/>
              <w:ind w:firstLine="420" w:firstLineChars="200"/>
              <w:jc w:val="both"/>
              <w:rPr>
                <w:rFonts w:hint="eastAsia" w:ascii="宋体" w:hAnsi="宋体" w:eastAsia="宋体" w:cs="宋体"/>
              </w:rPr>
            </w:pPr>
          </w:p>
        </w:tc>
        <w:tc>
          <w:tcPr>
            <w:tcW w:w="1071" w:type="dxa"/>
            <w:noWrap w:val="0"/>
            <w:vAlign w:val="top"/>
          </w:tcPr>
          <w:p w14:paraId="4CDC7E85">
            <w:pPr>
              <w:spacing w:line="360" w:lineRule="auto"/>
              <w:ind w:firstLine="420" w:firstLineChars="200"/>
              <w:jc w:val="both"/>
              <w:rPr>
                <w:rFonts w:hint="eastAsia" w:ascii="宋体" w:hAnsi="宋体" w:eastAsia="宋体" w:cs="宋体"/>
              </w:rPr>
            </w:pPr>
          </w:p>
        </w:tc>
        <w:tc>
          <w:tcPr>
            <w:tcW w:w="1250" w:type="dxa"/>
            <w:noWrap w:val="0"/>
            <w:vAlign w:val="top"/>
          </w:tcPr>
          <w:p w14:paraId="16A62C9C">
            <w:pPr>
              <w:spacing w:line="360" w:lineRule="auto"/>
              <w:ind w:firstLine="420" w:firstLineChars="200"/>
              <w:jc w:val="both"/>
              <w:rPr>
                <w:rFonts w:hint="eastAsia" w:ascii="宋体" w:hAnsi="宋体" w:eastAsia="宋体" w:cs="宋体"/>
              </w:rPr>
            </w:pPr>
          </w:p>
        </w:tc>
        <w:tc>
          <w:tcPr>
            <w:tcW w:w="1106" w:type="dxa"/>
            <w:noWrap w:val="0"/>
            <w:vAlign w:val="top"/>
          </w:tcPr>
          <w:p w14:paraId="69777B10">
            <w:pPr>
              <w:spacing w:line="360" w:lineRule="auto"/>
              <w:ind w:firstLine="420" w:firstLineChars="200"/>
              <w:jc w:val="both"/>
              <w:rPr>
                <w:rFonts w:hint="eastAsia" w:ascii="宋体" w:hAnsi="宋体" w:eastAsia="宋体" w:cs="宋体"/>
              </w:rPr>
            </w:pPr>
          </w:p>
        </w:tc>
      </w:tr>
      <w:tr w14:paraId="0C610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081DE41F">
            <w:pPr>
              <w:spacing w:line="360" w:lineRule="auto"/>
              <w:ind w:firstLine="420" w:firstLineChars="200"/>
              <w:jc w:val="both"/>
              <w:rPr>
                <w:rFonts w:hint="eastAsia" w:ascii="宋体" w:hAnsi="宋体" w:eastAsia="宋体" w:cs="宋体"/>
              </w:rPr>
            </w:pPr>
            <w:r>
              <w:rPr>
                <w:rFonts w:hint="eastAsia" w:ascii="宋体" w:hAnsi="宋体" w:eastAsia="宋体" w:cs="宋体"/>
              </w:rPr>
              <w:t>合同总价款（大小写）：</w:t>
            </w:r>
          </w:p>
          <w:p w14:paraId="72BD25F4">
            <w:pPr>
              <w:spacing w:line="360" w:lineRule="auto"/>
              <w:ind w:firstLine="420" w:firstLineChars="200"/>
              <w:jc w:val="both"/>
              <w:rPr>
                <w:rFonts w:hint="eastAsia" w:ascii="宋体" w:hAnsi="宋体" w:eastAsia="宋体" w:cs="宋体"/>
              </w:rPr>
            </w:pPr>
            <w:r>
              <w:rPr>
                <w:rFonts w:hint="eastAsia" w:ascii="宋体" w:hAnsi="宋体" w:eastAsia="宋体" w:cs="宋体"/>
                <w:szCs w:val="28"/>
              </w:rPr>
              <w:t>备注：上述服务包含相关设备购置、人员工资及售后服务、税金、劳保基金、人员培训等费用。</w:t>
            </w:r>
          </w:p>
        </w:tc>
      </w:tr>
    </w:tbl>
    <w:p w14:paraId="076E35CF">
      <w:pPr>
        <w:spacing w:line="360" w:lineRule="auto"/>
        <w:ind w:firstLine="422" w:firstLineChars="200"/>
        <w:jc w:val="both"/>
        <w:rPr>
          <w:rFonts w:hint="eastAsia" w:ascii="宋体" w:hAnsi="宋体" w:eastAsia="宋体" w:cs="宋体"/>
        </w:rPr>
      </w:pPr>
      <w:r>
        <w:rPr>
          <w:rFonts w:hint="eastAsia" w:ascii="宋体" w:hAnsi="宋体" w:eastAsia="宋体" w:cs="宋体"/>
          <w:b/>
          <w:bCs/>
          <w:szCs w:val="27"/>
        </w:rPr>
        <w:t xml:space="preserve">第二条  </w:t>
      </w:r>
      <w:r>
        <w:rPr>
          <w:rFonts w:hint="eastAsia" w:ascii="宋体" w:hAnsi="宋体" w:eastAsia="宋体" w:cs="宋体"/>
          <w:szCs w:val="27"/>
        </w:rPr>
        <w:t>服务标准（包括达到的水平要求），按下列第（ ）项执行：</w:t>
      </w:r>
    </w:p>
    <w:p w14:paraId="6F01041D">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①按国家标准执行；②按部颁标准执行；③若无以上标准，则应不低于同行业服务标准；④有特殊要求的，按甲乙双方在合同中商定的要求执行；</w:t>
      </w:r>
    </w:p>
    <w:p w14:paraId="0661647D">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rPr>
        <w:t>乙方提供的服务标准和水平应与招标采购文件规定的标准和水平相一致。</w:t>
      </w:r>
    </w:p>
    <w:p w14:paraId="7471A1F7">
      <w:pPr>
        <w:spacing w:line="360" w:lineRule="auto"/>
        <w:ind w:firstLine="422" w:firstLineChars="200"/>
        <w:jc w:val="both"/>
        <w:rPr>
          <w:rFonts w:hint="eastAsia" w:ascii="宋体" w:hAnsi="宋体" w:eastAsia="宋体" w:cs="宋体"/>
          <w:szCs w:val="27"/>
        </w:rPr>
      </w:pPr>
      <w:r>
        <w:rPr>
          <w:rFonts w:hint="eastAsia" w:ascii="宋体" w:hAnsi="宋体" w:eastAsia="宋体" w:cs="宋体"/>
          <w:b/>
          <w:bCs/>
          <w:szCs w:val="27"/>
        </w:rPr>
        <w:t xml:space="preserve">第三条  </w:t>
      </w:r>
      <w:r>
        <w:rPr>
          <w:rFonts w:hint="eastAsia" w:ascii="宋体" w:hAnsi="宋体" w:eastAsia="宋体" w:cs="宋体"/>
          <w:szCs w:val="27"/>
        </w:rPr>
        <w:t>服务的方式、方法</w:t>
      </w:r>
      <w:r>
        <w:rPr>
          <w:rFonts w:hint="eastAsia" w:ascii="宋体" w:hAnsi="宋体" w:cs="宋体"/>
          <w:szCs w:val="27"/>
          <w:lang w:eastAsia="zh-CN"/>
        </w:rPr>
        <w:t>、</w:t>
      </w:r>
      <w:r>
        <w:rPr>
          <w:rFonts w:hint="eastAsia" w:ascii="宋体" w:hAnsi="宋体" w:eastAsia="宋体" w:cs="宋体"/>
          <w:szCs w:val="27"/>
        </w:rPr>
        <w:t>地点和期限</w:t>
      </w:r>
    </w:p>
    <w:p w14:paraId="39B13383">
      <w:pPr>
        <w:spacing w:line="360" w:lineRule="auto"/>
        <w:ind w:firstLine="420" w:firstLineChars="200"/>
        <w:jc w:val="both"/>
        <w:rPr>
          <w:rFonts w:hint="eastAsia" w:ascii="宋体" w:hAnsi="宋体" w:eastAsia="宋体" w:cs="宋体"/>
        </w:rPr>
      </w:pPr>
      <w:r>
        <w:rPr>
          <w:rFonts w:hint="eastAsia" w:ascii="宋体" w:hAnsi="宋体" w:cs="宋体"/>
          <w:szCs w:val="27"/>
          <w:lang w:eastAsia="zh-CN"/>
        </w:rPr>
        <w:t>1.</w:t>
      </w:r>
      <w:r>
        <w:rPr>
          <w:rFonts w:hint="eastAsia" w:ascii="宋体" w:hAnsi="宋体" w:eastAsia="宋体" w:cs="宋体"/>
          <w:szCs w:val="27"/>
        </w:rPr>
        <w:t>服务方式：</w:t>
      </w:r>
    </w:p>
    <w:p w14:paraId="1444FE76">
      <w:pPr>
        <w:spacing w:line="360" w:lineRule="auto"/>
        <w:ind w:firstLine="420" w:firstLineChars="200"/>
        <w:jc w:val="both"/>
        <w:rPr>
          <w:rFonts w:hint="eastAsia" w:ascii="宋体" w:hAnsi="宋体" w:eastAsia="宋体" w:cs="宋体"/>
          <w:lang w:val="en-US"/>
        </w:rPr>
      </w:pPr>
      <w:r>
        <w:rPr>
          <w:rFonts w:hint="eastAsia" w:ascii="宋体" w:hAnsi="宋体" w:cs="宋体"/>
          <w:lang w:val="en-US" w:eastAsia="zh-CN"/>
        </w:rPr>
        <w:t>2.</w:t>
      </w:r>
      <w:r>
        <w:rPr>
          <w:rFonts w:hint="eastAsia" w:ascii="宋体" w:hAnsi="宋体" w:eastAsia="宋体" w:cs="宋体"/>
          <w:lang w:val="en-US"/>
        </w:rPr>
        <w:t>服务方法：</w:t>
      </w:r>
    </w:p>
    <w:p w14:paraId="7300FBD3">
      <w:pPr>
        <w:spacing w:line="360" w:lineRule="auto"/>
        <w:ind w:firstLine="420" w:firstLineChars="200"/>
        <w:jc w:val="both"/>
        <w:rPr>
          <w:rFonts w:hint="eastAsia" w:ascii="宋体" w:hAnsi="宋体" w:eastAsia="宋体" w:cs="宋体"/>
          <w:szCs w:val="27"/>
        </w:rPr>
      </w:pPr>
      <w:r>
        <w:rPr>
          <w:rFonts w:hint="eastAsia" w:ascii="宋体" w:hAnsi="宋体" w:cs="宋体"/>
          <w:szCs w:val="27"/>
          <w:lang w:val="en-US" w:eastAsia="zh-CN"/>
        </w:rPr>
        <w:t>3</w:t>
      </w:r>
      <w:r>
        <w:rPr>
          <w:rFonts w:hint="eastAsia" w:ascii="宋体" w:hAnsi="宋体" w:cs="宋体"/>
          <w:szCs w:val="27"/>
          <w:lang w:eastAsia="zh-CN"/>
        </w:rPr>
        <w:t>.</w:t>
      </w:r>
      <w:r>
        <w:rPr>
          <w:rFonts w:hint="eastAsia" w:ascii="宋体" w:hAnsi="宋体" w:eastAsia="宋体" w:cs="宋体"/>
          <w:szCs w:val="27"/>
        </w:rPr>
        <w:t>服务地点：</w:t>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p>
    <w:p w14:paraId="712F5F29">
      <w:pPr>
        <w:spacing w:line="360" w:lineRule="auto"/>
        <w:ind w:firstLine="420" w:firstLineChars="200"/>
        <w:jc w:val="both"/>
        <w:rPr>
          <w:rFonts w:hint="eastAsia" w:ascii="宋体" w:hAnsi="宋体" w:eastAsia="宋体" w:cs="宋体"/>
          <w:szCs w:val="27"/>
        </w:rPr>
      </w:pPr>
      <w:r>
        <w:rPr>
          <w:rFonts w:hint="eastAsia" w:ascii="宋体" w:hAnsi="宋体" w:cs="宋体"/>
          <w:szCs w:val="27"/>
          <w:lang w:val="en-US" w:eastAsia="zh-CN"/>
        </w:rPr>
        <w:t>4</w:t>
      </w:r>
      <w:r>
        <w:rPr>
          <w:rFonts w:hint="eastAsia" w:ascii="宋体" w:hAnsi="宋体" w:cs="宋体"/>
          <w:szCs w:val="27"/>
          <w:lang w:eastAsia="zh-CN"/>
        </w:rPr>
        <w:t>.</w:t>
      </w:r>
      <w:r>
        <w:rPr>
          <w:rFonts w:hint="eastAsia" w:ascii="宋体" w:hAnsi="宋体" w:eastAsia="宋体" w:cs="宋体"/>
          <w:szCs w:val="27"/>
        </w:rPr>
        <w:t>服务期限：</w:t>
      </w:r>
    </w:p>
    <w:p w14:paraId="1DA39ECD">
      <w:pPr>
        <w:spacing w:line="360" w:lineRule="auto"/>
        <w:ind w:firstLine="420" w:firstLineChars="200"/>
        <w:jc w:val="both"/>
        <w:rPr>
          <w:rFonts w:hint="eastAsia" w:ascii="宋体" w:hAnsi="宋体" w:eastAsia="宋体" w:cs="宋体"/>
        </w:rPr>
      </w:pPr>
      <w:r>
        <w:rPr>
          <w:rFonts w:hint="eastAsia" w:ascii="宋体" w:hAnsi="宋体" w:eastAsia="宋体" w:cs="宋体"/>
        </w:rPr>
        <w:t>第四条</w:t>
      </w:r>
      <w:r>
        <w:rPr>
          <w:rFonts w:hint="eastAsia" w:ascii="宋体" w:hAnsi="宋体" w:eastAsia="宋体" w:cs="宋体"/>
          <w:lang w:val="en-US"/>
        </w:rPr>
        <w:t xml:space="preserve">  </w:t>
      </w:r>
      <w:r>
        <w:rPr>
          <w:rFonts w:hint="eastAsia" w:ascii="宋体" w:hAnsi="宋体" w:eastAsia="宋体" w:cs="宋体"/>
        </w:rPr>
        <w:t>费用及支付方式</w:t>
      </w:r>
    </w:p>
    <w:p w14:paraId="45CBA1C5">
      <w:pPr>
        <w:pStyle w:val="13"/>
        <w:kinsoku w:val="0"/>
        <w:overflowPunct w:val="0"/>
        <w:spacing w:line="364" w:lineRule="auto"/>
        <w:ind w:left="0" w:firstLine="422" w:firstLineChars="200"/>
        <w:jc w:val="both"/>
        <w:rPr>
          <w:rFonts w:hint="eastAsia" w:ascii="宋体" w:hAnsi="宋体" w:eastAsia="宋体" w:cs="宋体"/>
          <w:b/>
        </w:rPr>
      </w:pPr>
      <w:r>
        <w:rPr>
          <w:rFonts w:hint="eastAsia" w:ascii="宋体" w:hAnsi="宋体" w:cs="宋体"/>
          <w:b/>
          <w:sz w:val="21"/>
          <w:lang w:eastAsia="zh-CN"/>
        </w:rPr>
        <w:t>（一）</w:t>
      </w:r>
      <w:r>
        <w:rPr>
          <w:rFonts w:hint="eastAsia" w:ascii="宋体" w:hAnsi="宋体" w:eastAsia="宋体" w:cs="宋体"/>
          <w:b/>
        </w:rPr>
        <w:t>本项目</w:t>
      </w:r>
      <w:r>
        <w:rPr>
          <w:rFonts w:hint="eastAsia" w:ascii="宋体" w:hAnsi="宋体" w:eastAsia="宋体" w:cs="宋体"/>
          <w:b/>
          <w:lang w:val="en-US"/>
        </w:rPr>
        <w:t>费用有以</w:t>
      </w:r>
      <w:r>
        <w:rPr>
          <w:rFonts w:hint="eastAsia" w:ascii="宋体" w:hAnsi="宋体" w:eastAsia="宋体" w:cs="宋体"/>
          <w:b/>
        </w:rPr>
        <w:t>下组成：</w:t>
      </w:r>
    </w:p>
    <w:p w14:paraId="5D3B8187">
      <w:pPr>
        <w:pStyle w:val="13"/>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 xml:space="preserve"> 1、XX 万元；</w:t>
      </w:r>
    </w:p>
    <w:p w14:paraId="50DA0546">
      <w:pPr>
        <w:pStyle w:val="13"/>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cs="宋体"/>
          <w:kern w:val="2"/>
          <w:sz w:val="21"/>
          <w:lang w:val="en-US" w:eastAsia="zh-CN" w:bidi="ar-SA"/>
        </w:rPr>
        <w:t>2.</w:t>
      </w:r>
      <w:r>
        <w:rPr>
          <w:rFonts w:hint="eastAsia" w:ascii="宋体" w:hAnsi="宋体" w:eastAsia="宋体" w:cs="宋体"/>
          <w:kern w:val="2"/>
          <w:sz w:val="21"/>
          <w:lang w:val="en-US" w:eastAsia="zh-CN" w:bidi="ar-SA"/>
        </w:rPr>
        <w:t>XX 万元；</w:t>
      </w:r>
    </w:p>
    <w:p w14:paraId="0BA120E8">
      <w:pPr>
        <w:pStyle w:val="13"/>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w:t>
      </w:r>
    </w:p>
    <w:p w14:paraId="4006654B">
      <w:pPr>
        <w:pStyle w:val="13"/>
        <w:kinsoku w:val="0"/>
        <w:overflowPunct w:val="0"/>
        <w:ind w:left="0" w:firstLine="422" w:firstLineChars="200"/>
        <w:jc w:val="both"/>
        <w:rPr>
          <w:rFonts w:hint="eastAsia" w:ascii="宋体" w:hAnsi="宋体" w:eastAsia="宋体" w:cs="宋体"/>
          <w:b/>
        </w:rPr>
      </w:pPr>
      <w:r>
        <w:rPr>
          <w:rFonts w:hint="eastAsia" w:ascii="宋体" w:hAnsi="宋体" w:cs="宋体"/>
          <w:b/>
          <w:sz w:val="21"/>
          <w:lang w:eastAsia="zh-CN"/>
        </w:rPr>
        <w:t>（二）</w:t>
      </w:r>
      <w:r>
        <w:rPr>
          <w:rFonts w:hint="eastAsia" w:ascii="宋体" w:hAnsi="宋体" w:eastAsia="宋体" w:cs="宋体"/>
          <w:b/>
        </w:rPr>
        <w:t>费用支付方式：</w:t>
      </w:r>
    </w:p>
    <w:p w14:paraId="07451B94">
      <w:pPr>
        <w:pStyle w:val="13"/>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1、XXXX</w:t>
      </w:r>
      <w:r>
        <w:rPr>
          <w:rFonts w:hint="eastAsia" w:ascii="宋体" w:hAnsi="宋体" w:cs="宋体"/>
          <w:kern w:val="2"/>
          <w:sz w:val="21"/>
          <w:lang w:val="en-US" w:eastAsia="zh-CN" w:bidi="ar-SA"/>
        </w:rPr>
        <w:t>;</w:t>
      </w:r>
    </w:p>
    <w:p w14:paraId="1FAA61B6">
      <w:pPr>
        <w:pStyle w:val="13"/>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 xml:space="preserve">2、XXXX </w:t>
      </w:r>
      <w:r>
        <w:rPr>
          <w:rFonts w:hint="eastAsia" w:ascii="宋体" w:hAnsi="宋体" w:cs="宋体"/>
          <w:kern w:val="2"/>
          <w:sz w:val="21"/>
          <w:lang w:val="en-US" w:eastAsia="zh-CN" w:bidi="ar-SA"/>
        </w:rPr>
        <w:t>;</w:t>
      </w:r>
    </w:p>
    <w:p w14:paraId="1FD51059">
      <w:pPr>
        <w:pStyle w:val="13"/>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cs="宋体"/>
          <w:kern w:val="2"/>
          <w:sz w:val="21"/>
          <w:lang w:val="en-US" w:eastAsia="zh-CN" w:bidi="ar-SA"/>
        </w:rPr>
        <w:t>3.</w:t>
      </w:r>
      <w:r>
        <w:rPr>
          <w:rFonts w:hint="eastAsia" w:ascii="宋体" w:hAnsi="宋体" w:eastAsia="宋体" w:cs="宋体"/>
          <w:kern w:val="2"/>
          <w:sz w:val="21"/>
          <w:lang w:val="en-US" w:eastAsia="zh-CN" w:bidi="ar-SA"/>
        </w:rPr>
        <w:t>在支付前甲方对乙方的服务进行考核或验收，合格的支付相应款 项。乙方须向甲方出具合法有效完整的完税发票及凭证资料进行支付结算。</w:t>
      </w:r>
    </w:p>
    <w:p w14:paraId="669D0BF3">
      <w:pPr>
        <w:pStyle w:val="13"/>
        <w:kinsoku w:val="0"/>
        <w:overflowPunct w:val="0"/>
        <w:ind w:left="0" w:firstLine="422" w:firstLineChars="200"/>
        <w:jc w:val="both"/>
        <w:rPr>
          <w:rFonts w:hint="eastAsia" w:ascii="宋体" w:hAnsi="宋体" w:eastAsia="宋体" w:cs="宋体"/>
        </w:rPr>
      </w:pPr>
      <w:r>
        <w:rPr>
          <w:rFonts w:hint="eastAsia" w:ascii="宋体" w:hAnsi="宋体" w:eastAsia="宋体" w:cs="宋体"/>
          <w:b/>
        </w:rPr>
        <w:t>第五条</w:t>
      </w:r>
      <w:r>
        <w:rPr>
          <w:rFonts w:hint="eastAsia" w:ascii="宋体" w:hAnsi="宋体" w:eastAsia="宋体" w:cs="宋体"/>
          <w:b/>
          <w:lang w:val="en-US"/>
        </w:rPr>
        <w:t xml:space="preserve">  </w:t>
      </w:r>
      <w:r>
        <w:rPr>
          <w:rFonts w:hint="eastAsia" w:ascii="宋体" w:hAnsi="宋体" w:eastAsia="宋体" w:cs="宋体"/>
          <w:b/>
        </w:rPr>
        <w:t xml:space="preserve">付款条件   </w:t>
      </w:r>
      <w:r>
        <w:rPr>
          <w:rFonts w:hint="eastAsia" w:ascii="宋体" w:hAnsi="宋体" w:eastAsia="宋体" w:cs="宋体"/>
        </w:rPr>
        <w:t xml:space="preserve">               </w:t>
      </w:r>
    </w:p>
    <w:p w14:paraId="317C227F">
      <w:pPr>
        <w:spacing w:line="360" w:lineRule="auto"/>
        <w:ind w:firstLine="420" w:firstLineChars="200"/>
        <w:jc w:val="both"/>
        <w:rPr>
          <w:rFonts w:hint="eastAsia" w:ascii="宋体" w:hAnsi="宋体" w:eastAsia="宋体" w:cs="宋体"/>
        </w:rPr>
      </w:pPr>
      <w:r>
        <w:rPr>
          <w:rFonts w:hint="eastAsia" w:ascii="宋体" w:hAnsi="宋体" w:eastAsia="宋体" w:cs="宋体"/>
        </w:rPr>
        <w:t>本合同以人民币付款。</w:t>
      </w:r>
    </w:p>
    <w:p w14:paraId="24D232FC">
      <w:pPr>
        <w:spacing w:line="360" w:lineRule="auto"/>
        <w:ind w:firstLine="420" w:firstLineChars="200"/>
        <w:jc w:val="both"/>
        <w:rPr>
          <w:rFonts w:hint="eastAsia" w:ascii="宋体" w:hAnsi="宋体" w:eastAsia="宋体" w:cs="宋体"/>
        </w:rPr>
      </w:pPr>
      <w:r>
        <w:rPr>
          <w:rFonts w:hint="eastAsia" w:ascii="宋体" w:hAnsi="宋体" w:eastAsia="宋体" w:cs="宋体"/>
        </w:rPr>
        <w:t>该项目是否实行预付款：</w:t>
      </w:r>
    </w:p>
    <w:p w14:paraId="1DECB79C">
      <w:pPr>
        <w:spacing w:line="360" w:lineRule="auto"/>
        <w:ind w:firstLine="420" w:firstLineChars="200"/>
        <w:jc w:val="both"/>
        <w:rPr>
          <w:rFonts w:hint="eastAsia" w:ascii="宋体" w:hAnsi="宋体" w:eastAsia="宋体" w:cs="宋体"/>
        </w:rPr>
      </w:pPr>
      <w:r>
        <w:rPr>
          <w:rFonts w:hint="eastAsia" w:ascii="宋体" w:hAnsi="宋体" w:eastAsia="宋体" w:cs="宋体"/>
        </w:rPr>
        <w:t>实行预付款的条件和比例：</w:t>
      </w:r>
    </w:p>
    <w:p w14:paraId="16BC1371">
      <w:pPr>
        <w:spacing w:line="360" w:lineRule="auto"/>
        <w:ind w:firstLine="420" w:firstLineChars="200"/>
        <w:jc w:val="both"/>
        <w:rPr>
          <w:rFonts w:hint="eastAsia" w:ascii="宋体" w:hAnsi="宋体" w:eastAsia="宋体" w:cs="宋体"/>
        </w:rPr>
      </w:pPr>
      <w:r>
        <w:rPr>
          <w:rFonts w:hint="eastAsia" w:ascii="宋体" w:hAnsi="宋体" w:eastAsia="宋体" w:cs="宋体"/>
        </w:rPr>
        <w:t>合同款项结算方式和支付比例：</w:t>
      </w:r>
      <w:r>
        <w:rPr>
          <w:rFonts w:hint="eastAsia" w:ascii="宋体" w:hAnsi="宋体" w:eastAsia="宋体" w:cs="宋体"/>
          <w:lang w:val="en-US"/>
        </w:rPr>
        <w:t xml:space="preserve">   </w:t>
      </w:r>
    </w:p>
    <w:p w14:paraId="4C115116">
      <w:pPr>
        <w:spacing w:line="360" w:lineRule="auto"/>
        <w:ind w:firstLine="420" w:firstLineChars="200"/>
        <w:jc w:val="both"/>
        <w:rPr>
          <w:rFonts w:hint="eastAsia" w:ascii="宋体" w:hAnsi="宋体" w:eastAsia="宋体" w:cs="宋体"/>
          <w:u w:val="single"/>
        </w:rPr>
      </w:pPr>
      <w:r>
        <w:rPr>
          <w:rFonts w:hint="eastAsia" w:ascii="宋体" w:hAnsi="宋体" w:eastAsia="宋体" w:cs="宋体"/>
          <w:lang w:val="en-US"/>
        </w:rPr>
        <w:t>(</w:t>
      </w:r>
      <w:r>
        <w:rPr>
          <w:rFonts w:hint="eastAsia" w:ascii="宋体" w:hAnsi="宋体" w:eastAsia="宋体" w:cs="宋体"/>
        </w:rPr>
        <w:t>具体付款方式</w:t>
      </w:r>
      <w:r>
        <w:rPr>
          <w:rFonts w:hint="eastAsia" w:ascii="宋体" w:hAnsi="宋体" w:eastAsia="宋体" w:cs="宋体"/>
          <w:u w:val="single"/>
        </w:rPr>
        <w:t>按投标人须知前附表以及采、购双方的具体约定</w:t>
      </w:r>
    </w:p>
    <w:p w14:paraId="569F335E">
      <w:pPr>
        <w:pStyle w:val="5"/>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第六条  验收方法</w:t>
      </w:r>
    </w:p>
    <w:p w14:paraId="30DA6BED">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05BA6E2F">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9D5B2CD">
      <w:pPr>
        <w:spacing w:line="360" w:lineRule="auto"/>
        <w:ind w:firstLine="420" w:firstLineChars="200"/>
        <w:jc w:val="both"/>
        <w:rPr>
          <w:rFonts w:hint="eastAsia" w:ascii="宋体" w:hAnsi="宋体" w:eastAsia="宋体" w:cs="宋体"/>
          <w:lang w:val="en-US" w:eastAsia="zh-CN"/>
        </w:rPr>
      </w:pPr>
      <w:r>
        <w:rPr>
          <w:rFonts w:hint="eastAsia" w:ascii="宋体" w:hAnsi="宋体" w:cs="宋体"/>
          <w:lang w:val="en-US" w:eastAsia="zh-CN"/>
        </w:rPr>
        <w:t>3.</w:t>
      </w:r>
      <w:r>
        <w:rPr>
          <w:rFonts w:hint="eastAsia" w:ascii="宋体" w:hAnsi="宋体" w:eastAsia="宋体" w:cs="宋体"/>
          <w:lang w:val="en-US" w:eastAsia="zh-CN"/>
        </w:rPr>
        <w:t>甲方视情况可以邀请参加本项目的其他投标人或者第三方机构参与验收，参与验收的投标人或者第三方机构的意见作为验收书的参考资料一并存档。</w:t>
      </w:r>
    </w:p>
    <w:p w14:paraId="5273C139">
      <w:pPr>
        <w:spacing w:line="360" w:lineRule="auto"/>
        <w:ind w:firstLine="420" w:firstLineChars="200"/>
        <w:jc w:val="both"/>
        <w:rPr>
          <w:rFonts w:hint="eastAsia" w:ascii="宋体" w:hAnsi="宋体" w:eastAsia="宋体" w:cs="宋体"/>
          <w:lang w:val="en-US" w:eastAsia="zh-CN"/>
        </w:rPr>
      </w:pPr>
      <w:r>
        <w:rPr>
          <w:rFonts w:hint="eastAsia" w:ascii="宋体" w:hAnsi="宋体" w:cs="宋体"/>
          <w:lang w:val="en-US" w:eastAsia="zh-CN"/>
        </w:rPr>
        <w:t>4.</w:t>
      </w:r>
      <w:r>
        <w:rPr>
          <w:rFonts w:hint="eastAsia" w:ascii="宋体" w:hAnsi="宋体" w:eastAsia="宋体" w:cs="宋体"/>
          <w:lang w:val="en-US" w:eastAsia="zh-CN"/>
        </w:rPr>
        <w:t>涉及安全、消防、环保等其他需要由质检或行业主管部门进行验收的项目，必须邀请相关部门或相关专家参与验收。涉及社会化服务的项目，甲方将要求社会公众人员参与验收。</w:t>
      </w:r>
    </w:p>
    <w:p w14:paraId="1E17BDE8">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检测、验收费用承担方式：</w:t>
      </w:r>
    </w:p>
    <w:p w14:paraId="01C532DD">
      <w:pPr>
        <w:pStyle w:val="13"/>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rPr>
        <w:t>第七条 知识产权</w:t>
      </w:r>
    </w:p>
    <w:p w14:paraId="49FF3F50">
      <w:pPr>
        <w:pStyle w:val="13"/>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乙方应保证所提供的服务或其任何一部分均不会侵犯任何第三方的专利权、商标权或著作权。</w:t>
      </w:r>
    </w:p>
    <w:p w14:paraId="43629CE7">
      <w:pPr>
        <w:pStyle w:val="5"/>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第八条 无产权瑕疵条款</w:t>
      </w:r>
    </w:p>
    <w:p w14:paraId="5EFC6DDB">
      <w:pPr>
        <w:pStyle w:val="13"/>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乙方保证所提供的服务的所有权完全属于乙方且无任何抵押、查封等产权瑕疵。如有产权瑕疵的，视为乙方违约。乙方应负担由此而产生的一切损失。</w:t>
      </w:r>
    </w:p>
    <w:p w14:paraId="6A3FAD83">
      <w:pPr>
        <w:spacing w:line="400" w:lineRule="exact"/>
        <w:ind w:firstLine="422" w:firstLineChars="200"/>
        <w:jc w:val="both"/>
        <w:rPr>
          <w:rFonts w:hint="eastAsia" w:ascii="宋体" w:hAnsi="宋体" w:eastAsia="宋体" w:cs="宋体"/>
          <w:b/>
          <w:bCs/>
          <w:szCs w:val="27"/>
        </w:rPr>
      </w:pPr>
      <w:r>
        <w:rPr>
          <w:rFonts w:hint="eastAsia" w:ascii="宋体" w:hAnsi="宋体" w:eastAsia="宋体" w:cs="宋体"/>
          <w:b/>
          <w:bCs/>
          <w:szCs w:val="27"/>
        </w:rPr>
        <w:t xml:space="preserve">第九条  </w:t>
      </w:r>
      <w:r>
        <w:rPr>
          <w:rFonts w:hint="eastAsia" w:ascii="宋体" w:hAnsi="宋体" w:eastAsia="宋体" w:cs="宋体"/>
          <w:szCs w:val="27"/>
        </w:rPr>
        <w:t>履约（或质量）保证金</w:t>
      </w:r>
    </w:p>
    <w:p w14:paraId="1F955A61">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012B7092">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2.若确需质量保证金的，质量保证金不得超过合同总价款的5%</w:t>
      </w:r>
    </w:p>
    <w:p w14:paraId="1315C8B3">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3.如乙方未能履行其合同规定的任何义务，甲方有权从履约保证金中取得补偿。</w:t>
      </w:r>
    </w:p>
    <w:p w14:paraId="4C3DE3D8">
      <w:pPr>
        <w:pStyle w:val="5"/>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第十条 甲方的权利和义务</w:t>
      </w:r>
    </w:p>
    <w:p w14:paraId="4D307369">
      <w:pPr>
        <w:spacing w:line="360" w:lineRule="auto"/>
        <w:ind w:firstLine="420" w:firstLineChars="200"/>
        <w:jc w:val="both"/>
        <w:rPr>
          <w:rFonts w:hint="eastAsia" w:ascii="宋体" w:hAnsi="宋体" w:eastAsia="宋体" w:cs="宋体"/>
          <w:lang w:val="en-US" w:eastAsia="zh-CN"/>
        </w:rPr>
      </w:pPr>
      <w:r>
        <w:rPr>
          <w:rFonts w:hint="eastAsia" w:ascii="宋体" w:hAnsi="宋体" w:cs="宋体"/>
          <w:lang w:val="en-US" w:eastAsia="zh-CN"/>
        </w:rPr>
        <w:t>1.</w:t>
      </w:r>
      <w:r>
        <w:rPr>
          <w:rFonts w:hint="eastAsia" w:ascii="宋体" w:hAnsi="宋体" w:eastAsia="宋体" w:cs="宋体"/>
          <w:lang w:val="en-US" w:eastAsia="zh-CN"/>
        </w:rPr>
        <w:t>甲方有权对合同规定范围内乙方的行为进行监督和检查，拥有监管权。有权定期核对乙方提供服务所配备的人员数量。对甲方认为不合理的部分有权下达整改通知书，并要求乙方限期整改。</w:t>
      </w:r>
    </w:p>
    <w:p w14:paraId="1B35A624">
      <w:pPr>
        <w:spacing w:line="360" w:lineRule="auto"/>
        <w:ind w:firstLine="420" w:firstLineChars="200"/>
        <w:jc w:val="both"/>
        <w:rPr>
          <w:rFonts w:hint="eastAsia" w:ascii="宋体" w:hAnsi="宋体" w:eastAsia="宋体" w:cs="宋体"/>
          <w:lang w:val="en-US" w:eastAsia="zh-CN"/>
        </w:rPr>
      </w:pPr>
      <w:r>
        <w:rPr>
          <w:rFonts w:hint="eastAsia" w:ascii="宋体" w:hAnsi="宋体" w:cs="宋体"/>
          <w:lang w:val="en-US" w:eastAsia="zh-CN"/>
        </w:rPr>
        <w:t>2.</w:t>
      </w:r>
      <w:r>
        <w:rPr>
          <w:rFonts w:hint="eastAsia" w:ascii="宋体" w:hAnsi="宋体" w:eastAsia="宋体" w:cs="宋体"/>
          <w:lang w:val="en-US" w:eastAsia="zh-CN"/>
        </w:rPr>
        <w:t>甲方有权依据双方签订的考评办法对乙方提供的服务进行定期考评。当考评结果未达到标准时，有权依据考评办法约定的数额扣除履约保证金。</w:t>
      </w:r>
    </w:p>
    <w:p w14:paraId="0B7469C1">
      <w:pPr>
        <w:spacing w:line="360" w:lineRule="auto"/>
        <w:ind w:firstLine="420" w:firstLineChars="200"/>
        <w:jc w:val="both"/>
        <w:rPr>
          <w:rFonts w:hint="eastAsia" w:ascii="宋体" w:hAnsi="宋体" w:eastAsia="宋体" w:cs="宋体"/>
          <w:lang w:val="en-US" w:eastAsia="zh-CN"/>
        </w:rPr>
      </w:pPr>
      <w:r>
        <w:rPr>
          <w:rFonts w:hint="eastAsia" w:ascii="宋体" w:hAnsi="宋体" w:cs="宋体"/>
          <w:lang w:val="en-US" w:eastAsia="zh-CN"/>
        </w:rPr>
        <w:t>3.</w:t>
      </w:r>
      <w:r>
        <w:rPr>
          <w:rFonts w:hint="eastAsia" w:ascii="宋体" w:hAnsi="宋体" w:eastAsia="宋体" w:cs="宋体"/>
          <w:lang w:val="en-US" w:eastAsia="zh-CN"/>
        </w:rPr>
        <w:t>负责检查监督乙方管理工作的实施及制度的执行情况。</w:t>
      </w:r>
    </w:p>
    <w:p w14:paraId="6B1074F0">
      <w:pPr>
        <w:spacing w:line="360" w:lineRule="auto"/>
        <w:ind w:firstLine="420" w:firstLineChars="200"/>
        <w:jc w:val="both"/>
        <w:rPr>
          <w:rFonts w:hint="eastAsia" w:ascii="宋体" w:hAnsi="宋体" w:eastAsia="宋体" w:cs="宋体"/>
          <w:lang w:val="en-US" w:eastAsia="zh-CN"/>
        </w:rPr>
      </w:pPr>
      <w:r>
        <w:rPr>
          <w:rFonts w:hint="eastAsia" w:ascii="宋体" w:hAnsi="宋体" w:cs="宋体"/>
          <w:lang w:val="en-US" w:eastAsia="zh-CN"/>
        </w:rPr>
        <w:t>4.</w:t>
      </w:r>
      <w:r>
        <w:rPr>
          <w:rFonts w:hint="eastAsia" w:ascii="宋体" w:hAnsi="宋体" w:eastAsia="宋体" w:cs="宋体"/>
          <w:lang w:val="en-US" w:eastAsia="zh-CN"/>
        </w:rPr>
        <w:t>根据本合同规定，按时向乙方支付应付服务费用。</w:t>
      </w:r>
    </w:p>
    <w:p w14:paraId="143FCC8F">
      <w:pPr>
        <w:spacing w:line="360" w:lineRule="auto"/>
        <w:ind w:firstLine="420" w:firstLineChars="200"/>
        <w:jc w:val="both"/>
        <w:rPr>
          <w:rFonts w:hint="eastAsia" w:ascii="宋体" w:hAnsi="宋体" w:eastAsia="宋体" w:cs="宋体"/>
        </w:rPr>
      </w:pPr>
      <w:r>
        <w:rPr>
          <w:rFonts w:hint="eastAsia" w:ascii="宋体" w:hAnsi="宋体" w:cs="宋体"/>
          <w:lang w:val="en-US" w:eastAsia="zh-CN"/>
        </w:rPr>
        <w:t>5.</w:t>
      </w:r>
      <w:r>
        <w:rPr>
          <w:rFonts w:hint="eastAsia" w:ascii="宋体" w:hAnsi="宋体" w:eastAsia="宋体" w:cs="宋体"/>
          <w:lang w:val="en-US" w:eastAsia="zh-CN"/>
        </w:rPr>
        <w:t>国家</w:t>
      </w:r>
      <w:r>
        <w:rPr>
          <w:rFonts w:hint="eastAsia" w:ascii="宋体" w:hAnsi="宋体" w:cs="宋体"/>
          <w:lang w:val="en-US" w:eastAsia="zh-CN"/>
        </w:rPr>
        <w:t>法律法规</w:t>
      </w:r>
      <w:r>
        <w:rPr>
          <w:rFonts w:hint="eastAsia" w:ascii="宋体" w:hAnsi="宋体" w:eastAsia="宋体" w:cs="宋体"/>
          <w:lang w:val="en-US" w:eastAsia="zh-CN"/>
        </w:rPr>
        <w:t xml:space="preserve">所规定由甲方承担的其他责任    </w:t>
      </w:r>
      <w:r>
        <w:rPr>
          <w:rFonts w:hint="eastAsia" w:ascii="宋体" w:hAnsi="宋体" w:eastAsia="宋体" w:cs="宋体"/>
          <w:lang w:val="en-US"/>
        </w:rPr>
        <w:t xml:space="preserve">           </w:t>
      </w:r>
    </w:p>
    <w:p w14:paraId="22BECAB6">
      <w:pPr>
        <w:pStyle w:val="13"/>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rPr>
        <w:t>第十一条 乙方的权利和义务</w:t>
      </w:r>
    </w:p>
    <w:p w14:paraId="5DD8242B">
      <w:pPr>
        <w:spacing w:line="360" w:lineRule="auto"/>
        <w:ind w:firstLine="420" w:firstLineChars="200"/>
        <w:jc w:val="both"/>
        <w:rPr>
          <w:rFonts w:hint="eastAsia" w:ascii="宋体" w:hAnsi="宋体" w:eastAsia="宋体" w:cs="宋体"/>
          <w:lang w:val="en-US" w:eastAsia="zh-CN"/>
        </w:rPr>
      </w:pPr>
      <w:r>
        <w:rPr>
          <w:rFonts w:hint="eastAsia" w:ascii="宋体" w:hAnsi="宋体" w:cs="宋体"/>
          <w:lang w:val="en-US" w:eastAsia="zh-CN"/>
        </w:rPr>
        <w:t>1.</w:t>
      </w:r>
      <w:r>
        <w:rPr>
          <w:rFonts w:hint="eastAsia" w:ascii="宋体" w:hAnsi="宋体" w:eastAsia="宋体" w:cs="宋体"/>
          <w:lang w:val="en-US" w:eastAsia="zh-CN"/>
        </w:rPr>
        <w:t>对本合同规定的委托服务范围内的项目享有管理权及服务义务。</w:t>
      </w:r>
    </w:p>
    <w:p w14:paraId="417E3FE5">
      <w:pPr>
        <w:spacing w:line="360" w:lineRule="auto"/>
        <w:ind w:firstLine="420" w:firstLineChars="200"/>
        <w:jc w:val="both"/>
        <w:rPr>
          <w:rFonts w:hint="eastAsia" w:ascii="宋体" w:hAnsi="宋体" w:eastAsia="宋体" w:cs="宋体"/>
          <w:lang w:val="en-US" w:eastAsia="zh-CN"/>
        </w:rPr>
      </w:pPr>
      <w:r>
        <w:rPr>
          <w:rFonts w:hint="eastAsia" w:ascii="宋体" w:hAnsi="宋体" w:cs="宋体"/>
          <w:lang w:val="en-US" w:eastAsia="zh-CN"/>
        </w:rPr>
        <w:t>2.</w:t>
      </w:r>
      <w:r>
        <w:rPr>
          <w:rFonts w:hint="eastAsia" w:ascii="宋体" w:hAnsi="宋体" w:eastAsia="宋体" w:cs="宋体"/>
          <w:lang w:val="en-US" w:eastAsia="zh-CN"/>
        </w:rPr>
        <w:t>根据本合同的规定向甲方收取相关服务费用，并有权在本项目管理范围内管理及合理使用。</w:t>
      </w:r>
    </w:p>
    <w:p w14:paraId="5339E393">
      <w:pPr>
        <w:spacing w:line="360" w:lineRule="auto"/>
        <w:ind w:firstLine="420" w:firstLineChars="200"/>
        <w:jc w:val="both"/>
        <w:rPr>
          <w:rFonts w:hint="eastAsia" w:ascii="宋体" w:hAnsi="宋体" w:eastAsia="宋体" w:cs="宋体"/>
          <w:lang w:val="en-US" w:eastAsia="zh-CN"/>
        </w:rPr>
      </w:pPr>
      <w:r>
        <w:rPr>
          <w:rFonts w:hint="eastAsia" w:ascii="宋体" w:hAnsi="宋体" w:cs="宋体"/>
          <w:lang w:val="en-US" w:eastAsia="zh-CN"/>
        </w:rPr>
        <w:t>3.</w:t>
      </w:r>
      <w:r>
        <w:rPr>
          <w:rFonts w:hint="eastAsia" w:ascii="宋体" w:hAnsi="宋体" w:eastAsia="宋体" w:cs="宋体"/>
          <w:lang w:val="en-US" w:eastAsia="zh-CN"/>
        </w:rPr>
        <w:t>及时向甲方通告本项目服务范围内有关服务的重大事项，及时配合处理投诉。</w:t>
      </w:r>
    </w:p>
    <w:p w14:paraId="7C91F1C0">
      <w:pPr>
        <w:spacing w:line="360" w:lineRule="auto"/>
        <w:ind w:firstLine="420" w:firstLineChars="200"/>
        <w:jc w:val="both"/>
        <w:rPr>
          <w:rFonts w:hint="eastAsia" w:ascii="宋体" w:hAnsi="宋体" w:eastAsia="宋体" w:cs="宋体"/>
          <w:lang w:val="en-US" w:eastAsia="zh-CN"/>
        </w:rPr>
      </w:pPr>
      <w:r>
        <w:rPr>
          <w:rFonts w:hint="eastAsia" w:ascii="宋体" w:hAnsi="宋体" w:cs="宋体"/>
          <w:lang w:val="en-US" w:eastAsia="zh-CN"/>
        </w:rPr>
        <w:t>4.</w:t>
      </w:r>
      <w:r>
        <w:rPr>
          <w:rFonts w:hint="eastAsia" w:ascii="宋体" w:hAnsi="宋体" w:eastAsia="宋体" w:cs="宋体"/>
          <w:lang w:val="en-US" w:eastAsia="zh-CN"/>
        </w:rPr>
        <w:t>接受项目行业管理部门及政府有关部门的指导，接受甲方的监督。</w:t>
      </w:r>
    </w:p>
    <w:p w14:paraId="2711AE04">
      <w:pPr>
        <w:spacing w:line="360" w:lineRule="auto"/>
        <w:ind w:firstLine="420" w:firstLineChars="200"/>
        <w:jc w:val="both"/>
        <w:rPr>
          <w:rFonts w:hint="eastAsia" w:ascii="宋体" w:hAnsi="宋体" w:eastAsia="宋体" w:cs="宋体"/>
          <w:lang w:val="en-US" w:eastAsia="zh-CN"/>
        </w:rPr>
      </w:pPr>
      <w:r>
        <w:rPr>
          <w:rFonts w:hint="eastAsia" w:ascii="宋体" w:hAnsi="宋体" w:cs="宋体"/>
          <w:lang w:val="en-US" w:eastAsia="zh-CN"/>
        </w:rPr>
        <w:t>5.</w:t>
      </w:r>
      <w:r>
        <w:rPr>
          <w:rFonts w:hint="eastAsia" w:ascii="宋体" w:hAnsi="宋体" w:eastAsia="宋体" w:cs="宋体"/>
          <w:lang w:val="en-US" w:eastAsia="zh-CN"/>
        </w:rPr>
        <w:t>国家</w:t>
      </w:r>
      <w:r>
        <w:rPr>
          <w:rFonts w:hint="eastAsia" w:ascii="宋体" w:hAnsi="宋体" w:cs="宋体"/>
          <w:lang w:val="en-US" w:eastAsia="zh-CN"/>
        </w:rPr>
        <w:t>法律法规</w:t>
      </w:r>
      <w:r>
        <w:rPr>
          <w:rFonts w:hint="eastAsia" w:ascii="宋体" w:hAnsi="宋体" w:eastAsia="宋体" w:cs="宋体"/>
          <w:lang w:val="en-US" w:eastAsia="zh-CN"/>
        </w:rPr>
        <w:t>所规定由乙方承担的其它责任。</w:t>
      </w:r>
    </w:p>
    <w:p w14:paraId="0E199F58">
      <w:pPr>
        <w:pStyle w:val="13"/>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rPr>
        <w:t>第十二条 违约责任</w:t>
      </w:r>
    </w:p>
    <w:p w14:paraId="72B6D666">
      <w:pPr>
        <w:pStyle w:val="13"/>
        <w:kinsoku w:val="0"/>
        <w:overflowPunct w:val="0"/>
        <w:ind w:left="0" w:firstLine="420" w:firstLineChars="200"/>
        <w:jc w:val="both"/>
        <w:rPr>
          <w:rFonts w:hint="eastAsia" w:ascii="宋体" w:hAnsi="宋体" w:eastAsia="宋体" w:cs="宋体"/>
          <w:kern w:val="2"/>
          <w:sz w:val="21"/>
          <w:lang w:val="en-US" w:eastAsia="zh-CN" w:bidi="ar-SA"/>
        </w:rPr>
      </w:pPr>
      <w:r>
        <w:rPr>
          <w:rFonts w:hint="eastAsia" w:ascii="宋体" w:hAnsi="宋体" w:cs="宋体"/>
          <w:kern w:val="2"/>
          <w:sz w:val="21"/>
          <w:lang w:val="en-US" w:eastAsia="zh-CN" w:bidi="ar-SA"/>
        </w:rPr>
        <w:t>1.</w:t>
      </w:r>
      <w:r>
        <w:rPr>
          <w:rFonts w:hint="eastAsia" w:ascii="宋体" w:hAnsi="宋体" w:eastAsia="宋体" w:cs="宋体"/>
          <w:kern w:val="2"/>
          <w:sz w:val="21"/>
          <w:lang w:val="en-US" w:eastAsia="zh-CN" w:bidi="ar-SA"/>
        </w:rPr>
        <w:t>甲乙双方必须遵守本合同并执行合同中的各项规定，保证本合同的正常履行。</w:t>
      </w:r>
    </w:p>
    <w:p w14:paraId="10F44943">
      <w:pPr>
        <w:pStyle w:val="13"/>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cs="宋体"/>
          <w:kern w:val="2"/>
          <w:sz w:val="21"/>
          <w:lang w:val="en-US" w:eastAsia="zh-CN" w:bidi="ar-SA"/>
        </w:rPr>
        <w:t>2.</w:t>
      </w:r>
      <w:r>
        <w:rPr>
          <w:rFonts w:hint="eastAsia" w:ascii="宋体" w:hAnsi="宋体" w:eastAsia="宋体" w:cs="宋体"/>
          <w:kern w:val="2"/>
          <w:sz w:val="21"/>
          <w:lang w:val="en-US" w:eastAsia="zh-CN" w:bidi="ar-SA"/>
        </w:rPr>
        <w:t>甲方逾期付款的，除应及时付足款项外，应向乙方偿付欠款总额万分之 /天的违约金；逾期付款超过 天的，乙方有权终止合同。</w:t>
      </w:r>
    </w:p>
    <w:p w14:paraId="412614D8">
      <w:pPr>
        <w:pStyle w:val="13"/>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cs="宋体"/>
          <w:kern w:val="2"/>
          <w:sz w:val="21"/>
          <w:lang w:val="en-US" w:eastAsia="zh-CN" w:bidi="ar-SA"/>
        </w:rPr>
        <w:t>3.</w:t>
      </w:r>
      <w:r>
        <w:rPr>
          <w:rFonts w:hint="eastAsia" w:ascii="宋体" w:hAnsi="宋体" w:eastAsia="宋体" w:cs="宋体"/>
          <w:kern w:val="2"/>
          <w:sz w:val="21"/>
          <w:lang w:val="en-US" w:eastAsia="zh-CN" w:bidi="ar-SA"/>
        </w:rPr>
        <w:t>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20EC9E87">
      <w:pPr>
        <w:pStyle w:val="13"/>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cs="宋体"/>
          <w:kern w:val="2"/>
          <w:sz w:val="21"/>
          <w:lang w:val="en-US" w:eastAsia="zh-CN" w:bidi="ar-SA"/>
        </w:rPr>
        <w:t>4.</w:t>
      </w:r>
      <w:r>
        <w:rPr>
          <w:rFonts w:hint="eastAsia" w:ascii="宋体" w:hAnsi="宋体" w:eastAsia="宋体" w:cs="宋体"/>
          <w:kern w:val="2"/>
          <w:sz w:val="21"/>
          <w:lang w:val="en-US" w:eastAsia="zh-CN" w:bidi="ar-SA"/>
        </w:rPr>
        <w:t>变更、中止或者终止合同，有过错的一方应当承担赔偿责任，双方都有过错的，各自承担相应的责任。</w:t>
      </w:r>
    </w:p>
    <w:p w14:paraId="0BCCDABC">
      <w:pPr>
        <w:spacing w:line="360" w:lineRule="auto"/>
        <w:ind w:firstLine="422" w:firstLineChars="200"/>
        <w:jc w:val="both"/>
        <w:rPr>
          <w:rFonts w:hint="eastAsia" w:ascii="宋体" w:hAnsi="宋体" w:eastAsia="宋体" w:cs="宋体"/>
          <w:b/>
        </w:rPr>
      </w:pPr>
      <w:r>
        <w:rPr>
          <w:rFonts w:hint="eastAsia" w:ascii="宋体" w:hAnsi="宋体" w:eastAsia="宋体" w:cs="宋体"/>
          <w:b/>
          <w:bCs/>
          <w:szCs w:val="27"/>
        </w:rPr>
        <w:t xml:space="preserve">第十三条 </w:t>
      </w:r>
      <w:r>
        <w:rPr>
          <w:rFonts w:hint="eastAsia" w:ascii="宋体" w:hAnsi="宋体" w:eastAsia="宋体" w:cs="宋体"/>
          <w:bCs/>
        </w:rPr>
        <w:t>转让与分包</w:t>
      </w:r>
    </w:p>
    <w:p w14:paraId="02BEBDEB">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除甲方事先书面同意外，乙方不得部分转让或全部转让其应履行的合同义务。</w:t>
      </w:r>
    </w:p>
    <w:p w14:paraId="2C6BAB52">
      <w:pPr>
        <w:spacing w:line="360" w:lineRule="auto"/>
        <w:ind w:firstLine="420" w:firstLineChars="200"/>
        <w:jc w:val="both"/>
        <w:rPr>
          <w:rFonts w:hint="eastAsia" w:ascii="宋体" w:hAnsi="宋体" w:eastAsia="宋体" w:cs="宋体"/>
        </w:rPr>
      </w:pPr>
      <w:r>
        <w:rPr>
          <w:rFonts w:hint="eastAsia" w:ascii="宋体" w:hAnsi="宋体" w:eastAsia="宋体" w:cs="宋体"/>
        </w:rPr>
        <w:t>2</w:t>
      </w:r>
      <w:r>
        <w:rPr>
          <w:rFonts w:hint="eastAsia" w:ascii="宋体" w:hAnsi="宋体" w:eastAsia="宋体" w:cs="宋体"/>
          <w:szCs w:val="27"/>
        </w:rPr>
        <w:t>.</w:t>
      </w:r>
      <w:r>
        <w:rPr>
          <w:rFonts w:hint="eastAsia" w:ascii="宋体" w:hAnsi="宋体" w:eastAsia="宋体" w:cs="宋体"/>
        </w:rPr>
        <w:t>乙方应在投标文件中或以其他书面形式对甲方确认本合同项下所授予的所有分包合同。但该确认不解除乙方承担的本合同下的任何责任或义务。意即在本合同项下，乙方对甲方负总责。</w:t>
      </w:r>
    </w:p>
    <w:p w14:paraId="54FB8176">
      <w:pPr>
        <w:spacing w:line="360" w:lineRule="auto"/>
        <w:ind w:firstLine="422" w:firstLineChars="200"/>
        <w:jc w:val="both"/>
        <w:rPr>
          <w:rFonts w:hint="eastAsia" w:ascii="宋体" w:hAnsi="宋体" w:eastAsia="宋体" w:cs="宋体"/>
          <w:b/>
        </w:rPr>
      </w:pPr>
      <w:r>
        <w:rPr>
          <w:rFonts w:hint="eastAsia" w:ascii="宋体" w:hAnsi="宋体" w:eastAsia="宋体" w:cs="宋体"/>
          <w:b/>
          <w:bCs/>
          <w:szCs w:val="27"/>
        </w:rPr>
        <w:t xml:space="preserve">第十四条 </w:t>
      </w:r>
      <w:r>
        <w:rPr>
          <w:rFonts w:hint="eastAsia" w:ascii="宋体" w:hAnsi="宋体" w:eastAsia="宋体" w:cs="宋体"/>
          <w:bCs/>
        </w:rPr>
        <w:t>合同文件及资料的使用</w:t>
      </w:r>
    </w:p>
    <w:p w14:paraId="093E8989">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乙方在未经甲方同意的情况下，不得将合同、合同中的规定、有关计划、图纸、样本或甲方为上述内容向乙方提供的资料透露给任何人。</w:t>
      </w:r>
    </w:p>
    <w:p w14:paraId="70B5ED0D">
      <w:pPr>
        <w:spacing w:line="360" w:lineRule="auto"/>
        <w:ind w:firstLine="420" w:firstLineChars="200"/>
        <w:jc w:val="both"/>
        <w:rPr>
          <w:rFonts w:hint="eastAsia" w:ascii="宋体" w:hAnsi="宋体" w:eastAsia="宋体" w:cs="宋体"/>
        </w:rPr>
      </w:pPr>
      <w:r>
        <w:rPr>
          <w:rFonts w:hint="eastAsia" w:ascii="宋体" w:hAnsi="宋体" w:eastAsia="宋体" w:cs="宋体"/>
        </w:rPr>
        <w:t>2</w:t>
      </w:r>
      <w:r>
        <w:rPr>
          <w:rFonts w:hint="eastAsia" w:ascii="宋体" w:hAnsi="宋体" w:eastAsia="宋体" w:cs="宋体"/>
          <w:szCs w:val="27"/>
        </w:rPr>
        <w:t>.</w:t>
      </w:r>
      <w:r>
        <w:rPr>
          <w:rFonts w:hint="eastAsia" w:ascii="宋体" w:hAnsi="宋体" w:eastAsia="宋体" w:cs="宋体"/>
        </w:rPr>
        <w:t>除非执行合同需要，在事先未得到甲方同意的情况下，乙方不得使用前款所列的任何文件和资料。</w:t>
      </w:r>
    </w:p>
    <w:p w14:paraId="7886F937">
      <w:pPr>
        <w:pStyle w:val="5"/>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第十五条 不可抗力事件处理</w:t>
      </w:r>
    </w:p>
    <w:p w14:paraId="0A6827AD">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787765F0">
      <w:pPr>
        <w:spacing w:line="360" w:lineRule="auto"/>
        <w:ind w:firstLine="420" w:firstLineChars="200"/>
        <w:jc w:val="both"/>
        <w:rPr>
          <w:rFonts w:hint="eastAsia" w:ascii="宋体" w:hAnsi="宋体" w:eastAsia="宋体" w:cs="宋体"/>
          <w:szCs w:val="27"/>
        </w:rPr>
      </w:pPr>
      <w:r>
        <w:rPr>
          <w:rFonts w:hint="eastAsia" w:ascii="宋体" w:hAnsi="宋体" w:eastAsia="宋体" w:cs="宋体"/>
        </w:rPr>
        <w:t>2</w:t>
      </w:r>
      <w:r>
        <w:rPr>
          <w:rFonts w:hint="eastAsia" w:ascii="宋体" w:hAnsi="宋体" w:eastAsia="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0C72EA5C">
      <w:pPr>
        <w:pStyle w:val="5"/>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第十六条 合同纠纷调处</w:t>
      </w:r>
    </w:p>
    <w:p w14:paraId="031F9FDC">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.按本合同规定应该偿付的违约金、赔偿金、保管保养费和各种经济损失，应当在明确责任后10天内，按银行规定的结算办法付清，否则按逾期付款处理。</w:t>
      </w:r>
    </w:p>
    <w:p w14:paraId="232BA42C">
      <w:pPr>
        <w:spacing w:line="360" w:lineRule="auto"/>
        <w:ind w:firstLine="420" w:firstLineChars="200"/>
        <w:jc w:val="both"/>
        <w:rPr>
          <w:rFonts w:hint="eastAsia" w:ascii="宋体" w:hAnsi="宋体" w:eastAsia="宋体" w:cs="宋体"/>
          <w:szCs w:val="27"/>
        </w:rPr>
      </w:pPr>
      <w:r>
        <w:rPr>
          <w:rFonts w:hint="eastAsia" w:ascii="宋体" w:hAnsi="宋体" w:eastAsia="宋体" w:cs="宋体"/>
        </w:rPr>
        <w:t>2</w:t>
      </w:r>
      <w:r>
        <w:rPr>
          <w:rFonts w:hint="eastAsia" w:ascii="宋体" w:hAnsi="宋体" w:eastAsia="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Cs w:val="27"/>
          <w:u w:val="single"/>
        </w:rPr>
        <w:t>周口仲裁委员会</w:t>
      </w:r>
      <w:r>
        <w:rPr>
          <w:rFonts w:hint="eastAsia" w:ascii="宋体" w:hAnsi="宋体" w:eastAsia="宋体" w:cs="宋体"/>
          <w:szCs w:val="27"/>
        </w:rPr>
        <w:t>申请仲裁。②向</w:t>
      </w:r>
      <w:r>
        <w:rPr>
          <w:rFonts w:hint="eastAsia" w:ascii="宋体" w:hAnsi="宋体" w:eastAsia="宋体" w:cs="宋体"/>
        </w:rPr>
        <w:t>合同签订地有级别管辖权的</w:t>
      </w:r>
      <w:r>
        <w:rPr>
          <w:rFonts w:hint="eastAsia" w:ascii="宋体" w:hAnsi="宋体" w:eastAsia="宋体" w:cs="宋体"/>
          <w:szCs w:val="27"/>
        </w:rPr>
        <w:t>人民法院起诉。</w:t>
      </w:r>
    </w:p>
    <w:p w14:paraId="248EE94A">
      <w:pPr>
        <w:pStyle w:val="5"/>
        <w:kinsoku w:val="0"/>
        <w:overflowPunct w:val="0"/>
        <w:ind w:left="0" w:firstLine="420" w:firstLineChars="200"/>
        <w:jc w:val="both"/>
        <w:rPr>
          <w:rFonts w:hint="eastAsia" w:ascii="宋体" w:hAnsi="宋体" w:eastAsia="宋体" w:cs="宋体"/>
          <w:b w:val="0"/>
          <w:bCs w:val="0"/>
          <w:kern w:val="2"/>
          <w:sz w:val="21"/>
          <w:szCs w:val="27"/>
          <w:lang w:val="en-US" w:eastAsia="zh-CN" w:bidi="ar-SA"/>
        </w:rPr>
      </w:pPr>
      <w:r>
        <w:rPr>
          <w:rFonts w:hint="eastAsia" w:ascii="宋体" w:hAnsi="宋体" w:cs="宋体"/>
          <w:b w:val="0"/>
          <w:bCs w:val="0"/>
          <w:kern w:val="2"/>
          <w:sz w:val="21"/>
          <w:szCs w:val="27"/>
          <w:lang w:val="en-US" w:eastAsia="zh-CN" w:bidi="ar-SA"/>
        </w:rPr>
        <w:t>3.</w:t>
      </w:r>
      <w:r>
        <w:rPr>
          <w:rFonts w:hint="eastAsia" w:ascii="宋体" w:hAnsi="宋体" w:eastAsia="宋体" w:cs="宋体"/>
          <w:b w:val="0"/>
          <w:bCs w:val="0"/>
          <w:kern w:val="2"/>
          <w:sz w:val="21"/>
          <w:szCs w:val="27"/>
          <w:lang w:val="en-US" w:eastAsia="zh-CN" w:bidi="ar-SA"/>
        </w:rPr>
        <w:t>甲、乙双方均有权利向本项目具有监管职能的政府采购监督管理部门举报反映对方在合同履约中的违法违纪行为。</w:t>
      </w:r>
    </w:p>
    <w:p w14:paraId="54385E91">
      <w:pPr>
        <w:spacing w:line="360" w:lineRule="auto"/>
        <w:ind w:firstLine="422" w:firstLineChars="200"/>
        <w:jc w:val="both"/>
        <w:rPr>
          <w:rFonts w:hint="eastAsia" w:ascii="宋体" w:hAnsi="宋体" w:eastAsia="宋体" w:cs="宋体"/>
          <w:b/>
          <w:bCs/>
          <w:szCs w:val="27"/>
        </w:rPr>
      </w:pPr>
      <w:r>
        <w:rPr>
          <w:rFonts w:hint="eastAsia" w:ascii="宋体" w:hAnsi="宋体" w:eastAsia="宋体" w:cs="宋体"/>
          <w:b/>
          <w:bCs/>
          <w:szCs w:val="27"/>
        </w:rPr>
        <w:t>第十七条 其他</w:t>
      </w:r>
    </w:p>
    <w:p w14:paraId="190D2655">
      <w:pPr>
        <w:spacing w:line="360" w:lineRule="auto"/>
        <w:ind w:firstLine="422" w:firstLineChars="200"/>
        <w:jc w:val="both"/>
        <w:rPr>
          <w:rFonts w:hint="eastAsia" w:ascii="宋体" w:hAnsi="宋体" w:eastAsia="宋体" w:cs="宋体"/>
          <w:szCs w:val="27"/>
        </w:rPr>
      </w:pPr>
      <w:r>
        <w:rPr>
          <w:rFonts w:hint="eastAsia" w:ascii="宋体" w:hAnsi="宋体" w:eastAsia="宋体" w:cs="宋体"/>
          <w:b/>
          <w:bCs/>
          <w:szCs w:val="27"/>
        </w:rPr>
        <w:t xml:space="preserve"> </w:t>
      </w:r>
      <w:r>
        <w:rPr>
          <w:rFonts w:hint="eastAsia" w:ascii="宋体" w:hAnsi="宋体" w:eastAsia="宋体" w:cs="宋体"/>
          <w:szCs w:val="27"/>
        </w:rPr>
        <w:t>下列关于周口市公共资源交易中心政府采购代理机构名称</w:t>
      </w:r>
      <w:r>
        <w:rPr>
          <w:rFonts w:hint="eastAsia" w:ascii="宋体" w:hAnsi="宋体" w:eastAsia="宋体" w:cs="宋体"/>
          <w:szCs w:val="27"/>
          <w:u w:val="single"/>
        </w:rPr>
        <w:t>某项目（项目编号：某编号）</w:t>
      </w:r>
      <w:r>
        <w:rPr>
          <w:rFonts w:hint="eastAsia" w:ascii="宋体" w:hAnsi="宋体" w:eastAsia="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BCC131A">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 xml:space="preserve">    </w:t>
      </w:r>
      <w:r>
        <w:rPr>
          <w:rFonts w:hint="eastAsia" w:ascii="宋体" w:hAnsi="宋体" w:eastAsia="宋体" w:cs="宋体"/>
        </w:rPr>
        <w:t>本合同一式</w:t>
      </w:r>
      <w:r>
        <w:rPr>
          <w:rFonts w:hint="eastAsia" w:ascii="宋体" w:hAnsi="宋体" w:eastAsia="宋体" w:cs="宋体"/>
          <w:u w:val="single"/>
        </w:rPr>
        <w:t xml:space="preserve">   </w:t>
      </w:r>
      <w:r>
        <w:rPr>
          <w:rFonts w:hint="eastAsia" w:ascii="宋体" w:hAnsi="宋体" w:eastAsia="宋体" w:cs="宋体"/>
        </w:rPr>
        <w:t>份，甲乙双方各执</w:t>
      </w:r>
      <w:r>
        <w:rPr>
          <w:rFonts w:hint="eastAsia" w:ascii="宋体" w:hAnsi="宋体" w:eastAsia="宋体" w:cs="宋体"/>
          <w:u w:val="single"/>
        </w:rPr>
        <w:t xml:space="preserve">   </w:t>
      </w:r>
      <w:r>
        <w:rPr>
          <w:rFonts w:hint="eastAsia" w:ascii="宋体" w:hAnsi="宋体" w:eastAsia="宋体" w:cs="宋体"/>
        </w:rPr>
        <w:t>份</w:t>
      </w:r>
      <w:r>
        <w:rPr>
          <w:rFonts w:hint="eastAsia" w:ascii="宋体" w:hAnsi="宋体" w:cs="宋体"/>
          <w:lang w:eastAsia="zh-CN"/>
        </w:rPr>
        <w:t>，</w:t>
      </w:r>
      <w:r>
        <w:rPr>
          <w:rFonts w:hint="eastAsia" w:ascii="宋体" w:hAnsi="宋体" w:eastAsia="宋体" w:cs="宋体"/>
        </w:rPr>
        <w:t>自双方当事人签字盖章之日起生效。</w:t>
      </w:r>
    </w:p>
    <w:p w14:paraId="400707E4">
      <w:pPr>
        <w:spacing w:line="360" w:lineRule="auto"/>
        <w:ind w:firstLine="420" w:firstLineChars="200"/>
        <w:jc w:val="both"/>
        <w:rPr>
          <w:rFonts w:hint="eastAsia" w:ascii="宋体" w:hAnsi="宋体" w:eastAsia="宋体" w:cs="宋体"/>
          <w:szCs w:val="27"/>
        </w:rPr>
      </w:pPr>
    </w:p>
    <w:p w14:paraId="76BD8D10">
      <w:pPr>
        <w:pStyle w:val="45"/>
        <w:ind w:firstLine="240"/>
        <w:rPr>
          <w:rFonts w:hint="eastAsia" w:ascii="宋体" w:hAnsi="宋体" w:eastAsia="宋体" w:cs="宋体"/>
        </w:rPr>
      </w:pPr>
    </w:p>
    <w:p w14:paraId="4D159360">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 xml:space="preserve">采购人（甲方）：    （公章）           供货人（乙方）：     （公章）  </w:t>
      </w:r>
    </w:p>
    <w:p w14:paraId="799EFB0B">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地址：                               地址：</w:t>
      </w:r>
    </w:p>
    <w:p w14:paraId="4E5B2C2E">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法定代表人：                         法定代表人：</w:t>
      </w:r>
    </w:p>
    <w:p w14:paraId="456FA803">
      <w:pPr>
        <w:spacing w:line="360" w:lineRule="auto"/>
        <w:ind w:firstLine="420" w:firstLineChars="200"/>
        <w:jc w:val="both"/>
        <w:rPr>
          <w:rFonts w:hint="eastAsia" w:ascii="宋体" w:hAnsi="宋体" w:eastAsia="宋体" w:cs="宋体"/>
          <w:u w:val="single"/>
        </w:rPr>
      </w:pPr>
      <w:r>
        <w:rPr>
          <w:rFonts w:hint="eastAsia" w:ascii="宋体" w:hAnsi="宋体" w:eastAsia="宋体" w:cs="宋体"/>
          <w:szCs w:val="27"/>
        </w:rPr>
        <w:t>委托代理人：                         委托代理人：</w:t>
      </w:r>
    </w:p>
    <w:p w14:paraId="30F1024E">
      <w:pPr>
        <w:spacing w:line="360" w:lineRule="auto"/>
        <w:ind w:firstLine="420" w:firstLineChars="200"/>
        <w:jc w:val="both"/>
        <w:rPr>
          <w:rFonts w:hint="eastAsia" w:ascii="宋体" w:hAnsi="宋体" w:eastAsia="宋体" w:cs="宋体"/>
        </w:rPr>
      </w:pPr>
      <w:r>
        <w:rPr>
          <w:rFonts w:hint="eastAsia" w:ascii="宋体" w:hAnsi="宋体" w:eastAsia="宋体" w:cs="宋体"/>
        </w:rPr>
        <w:t>电话：                               电话：</w:t>
      </w:r>
    </w:p>
    <w:p w14:paraId="2CD67F97">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开户银行：                           开户银行：</w:t>
      </w:r>
    </w:p>
    <w:p w14:paraId="16AF3AF7">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账号：                               账号：</w:t>
      </w:r>
    </w:p>
    <w:p w14:paraId="66BDB376">
      <w:pPr>
        <w:spacing w:line="640" w:lineRule="exact"/>
        <w:ind w:firstLine="420" w:firstLineChars="200"/>
        <w:jc w:val="both"/>
        <w:rPr>
          <w:rFonts w:hint="eastAsia" w:ascii="宋体" w:hAnsi="宋体" w:eastAsia="宋体" w:cs="宋体"/>
          <w:szCs w:val="27"/>
          <w:u w:val="single"/>
        </w:rPr>
      </w:pPr>
    </w:p>
    <w:p w14:paraId="15070754">
      <w:pPr>
        <w:pStyle w:val="45"/>
        <w:ind w:firstLine="321"/>
        <w:jc w:val="center"/>
        <w:rPr>
          <w:rFonts w:hint="eastAsia"/>
          <w:b/>
          <w:sz w:val="32"/>
          <w:szCs w:val="32"/>
        </w:rPr>
      </w:pPr>
      <w:r>
        <w:rPr>
          <w:rFonts w:hint="eastAsia" w:ascii="宋体" w:hAnsi="宋体" w:eastAsia="宋体" w:cs="宋体"/>
          <w:szCs w:val="27"/>
          <w:u w:val="single"/>
        </w:rPr>
        <w:t>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 xml:space="preserve">日           </w:t>
      </w:r>
      <w:r>
        <w:rPr>
          <w:rFonts w:hint="eastAsia" w:ascii="宋体" w:hAnsi="宋体" w:eastAsia="宋体" w:cs="宋体"/>
          <w:szCs w:val="27"/>
          <w:lang w:val="en-US"/>
        </w:rPr>
        <w:t xml:space="preserve">           </w:t>
      </w:r>
      <w:r>
        <w:rPr>
          <w:rFonts w:hint="eastAsia" w:ascii="宋体" w:hAnsi="宋体" w:eastAsia="宋体" w:cs="宋体"/>
          <w:szCs w:val="27"/>
          <w:u w:val="single"/>
        </w:rPr>
        <w:t xml:space="preserve">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日</w:t>
      </w:r>
    </w:p>
    <w:p w14:paraId="123DC070">
      <w:pPr>
        <w:pStyle w:val="45"/>
        <w:ind w:firstLine="321"/>
        <w:jc w:val="center"/>
        <w:rPr>
          <w:rFonts w:hint="eastAsia"/>
          <w:b/>
          <w:sz w:val="32"/>
          <w:szCs w:val="32"/>
        </w:rPr>
      </w:pPr>
    </w:p>
    <w:p w14:paraId="58DACA2E">
      <w:pPr>
        <w:pStyle w:val="45"/>
        <w:ind w:firstLine="321"/>
        <w:jc w:val="center"/>
        <w:rPr>
          <w:rFonts w:hint="eastAsia"/>
          <w:b/>
          <w:sz w:val="32"/>
          <w:szCs w:val="32"/>
        </w:rPr>
      </w:pPr>
    </w:p>
    <w:p w14:paraId="34B6690D">
      <w:pPr>
        <w:pStyle w:val="45"/>
        <w:ind w:firstLine="321"/>
        <w:jc w:val="center"/>
        <w:rPr>
          <w:rFonts w:hint="eastAsia"/>
          <w:b/>
          <w:sz w:val="32"/>
          <w:szCs w:val="32"/>
        </w:rPr>
      </w:pPr>
    </w:p>
    <w:p w14:paraId="672CA8A1">
      <w:pPr>
        <w:pStyle w:val="45"/>
        <w:ind w:firstLine="321"/>
        <w:jc w:val="center"/>
        <w:rPr>
          <w:rFonts w:hint="eastAsia"/>
          <w:b/>
          <w:sz w:val="32"/>
          <w:szCs w:val="32"/>
        </w:rPr>
      </w:pPr>
    </w:p>
    <w:p w14:paraId="1B3C6E01">
      <w:pPr>
        <w:pStyle w:val="45"/>
        <w:ind w:firstLine="321"/>
        <w:jc w:val="center"/>
        <w:rPr>
          <w:rFonts w:hint="eastAsia"/>
          <w:b/>
          <w:sz w:val="32"/>
          <w:szCs w:val="32"/>
        </w:rPr>
      </w:pPr>
    </w:p>
    <w:p w14:paraId="7DEE55DF">
      <w:pPr>
        <w:pStyle w:val="45"/>
        <w:ind w:firstLine="321"/>
        <w:jc w:val="center"/>
        <w:rPr>
          <w:rFonts w:hint="eastAsia"/>
          <w:b/>
          <w:sz w:val="32"/>
          <w:szCs w:val="32"/>
        </w:rPr>
      </w:pPr>
    </w:p>
    <w:p w14:paraId="75B8B9E9">
      <w:pPr>
        <w:pStyle w:val="45"/>
        <w:ind w:firstLine="321"/>
        <w:jc w:val="center"/>
        <w:rPr>
          <w:rFonts w:hint="eastAsia"/>
          <w:b/>
          <w:sz w:val="32"/>
          <w:szCs w:val="32"/>
        </w:rPr>
      </w:pPr>
    </w:p>
    <w:p w14:paraId="283FB4B7">
      <w:pPr>
        <w:pStyle w:val="45"/>
        <w:ind w:firstLine="321"/>
        <w:jc w:val="center"/>
        <w:rPr>
          <w:rFonts w:hint="eastAsia"/>
          <w:b/>
          <w:sz w:val="32"/>
          <w:szCs w:val="32"/>
        </w:rPr>
      </w:pPr>
    </w:p>
    <w:p w14:paraId="15EBB95E">
      <w:pPr>
        <w:pStyle w:val="45"/>
        <w:ind w:firstLine="321"/>
        <w:jc w:val="center"/>
        <w:rPr>
          <w:rFonts w:hint="eastAsia"/>
          <w:b/>
          <w:sz w:val="32"/>
          <w:szCs w:val="32"/>
        </w:rPr>
      </w:pPr>
    </w:p>
    <w:p w14:paraId="12E47F08">
      <w:pPr>
        <w:pStyle w:val="45"/>
        <w:ind w:firstLine="321"/>
        <w:jc w:val="center"/>
        <w:rPr>
          <w:rFonts w:hint="eastAsia"/>
          <w:b/>
          <w:sz w:val="32"/>
          <w:szCs w:val="32"/>
        </w:rPr>
      </w:pPr>
    </w:p>
    <w:p w14:paraId="709CDA23">
      <w:pPr>
        <w:pStyle w:val="45"/>
        <w:ind w:firstLine="321"/>
        <w:jc w:val="center"/>
        <w:rPr>
          <w:rFonts w:hint="eastAsia"/>
          <w:b/>
          <w:sz w:val="32"/>
          <w:szCs w:val="32"/>
        </w:rPr>
      </w:pPr>
    </w:p>
    <w:p w14:paraId="76D3DF0A">
      <w:pPr>
        <w:pStyle w:val="45"/>
        <w:ind w:firstLine="321"/>
        <w:jc w:val="center"/>
        <w:rPr>
          <w:rFonts w:hint="eastAsia"/>
          <w:b/>
          <w:sz w:val="32"/>
          <w:szCs w:val="32"/>
        </w:rPr>
      </w:pPr>
    </w:p>
    <w:p w14:paraId="7754CDFB">
      <w:pPr>
        <w:pStyle w:val="45"/>
        <w:ind w:firstLine="321"/>
        <w:jc w:val="center"/>
        <w:rPr>
          <w:rFonts w:hint="eastAsia"/>
          <w:b/>
          <w:sz w:val="32"/>
          <w:szCs w:val="32"/>
        </w:rPr>
      </w:pPr>
    </w:p>
    <w:p w14:paraId="104A7E71">
      <w:pPr>
        <w:pStyle w:val="45"/>
        <w:ind w:firstLine="321"/>
        <w:jc w:val="center"/>
        <w:rPr>
          <w:rFonts w:hint="eastAsia"/>
          <w:b/>
          <w:sz w:val="32"/>
          <w:szCs w:val="32"/>
        </w:rPr>
      </w:pPr>
    </w:p>
    <w:p w14:paraId="3DC60D7D">
      <w:pPr>
        <w:pStyle w:val="45"/>
        <w:ind w:firstLine="321"/>
        <w:jc w:val="center"/>
        <w:rPr>
          <w:b/>
          <w:sz w:val="32"/>
          <w:szCs w:val="32"/>
        </w:rPr>
      </w:pPr>
      <w:r>
        <w:rPr>
          <w:rFonts w:hint="eastAsia"/>
          <w:b/>
          <w:sz w:val="32"/>
          <w:szCs w:val="32"/>
        </w:rPr>
        <w:t>周口市政府采购合同融资政策告知函</w:t>
      </w:r>
    </w:p>
    <w:p w14:paraId="5C97FA75">
      <w:pPr>
        <w:pStyle w:val="45"/>
        <w:ind w:firstLine="240"/>
        <w:rPr>
          <w:rFonts w:asciiTheme="minorEastAsia" w:hAnsiTheme="minorEastAsia" w:eastAsiaTheme="minorEastAsia"/>
          <w:sz w:val="24"/>
        </w:rPr>
      </w:pPr>
    </w:p>
    <w:p w14:paraId="47249162">
      <w:pPr>
        <w:pStyle w:val="45"/>
        <w:ind w:firstLine="240"/>
        <w:rPr>
          <w:rFonts w:asciiTheme="minorEastAsia" w:hAnsiTheme="minorEastAsia" w:eastAsiaTheme="minorEastAsia"/>
          <w:sz w:val="24"/>
        </w:rPr>
      </w:pPr>
    </w:p>
    <w:p w14:paraId="746E9585">
      <w:pPr>
        <w:pStyle w:val="45"/>
        <w:ind w:firstLine="240"/>
        <w:rPr>
          <w:rFonts w:asciiTheme="minorEastAsia" w:hAnsiTheme="minorEastAsia" w:eastAsiaTheme="minorEastAsia"/>
          <w:sz w:val="24"/>
        </w:rPr>
      </w:pPr>
    </w:p>
    <w:p w14:paraId="44C007F6">
      <w:pPr>
        <w:pStyle w:val="45"/>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7124A1C0">
      <w:pPr>
        <w:pStyle w:val="45"/>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233E86EA">
      <w:pPr>
        <w:pStyle w:val="45"/>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3CC42EFF">
      <w:pPr>
        <w:pStyle w:val="45"/>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103DFF72">
      <w:pPr>
        <w:pStyle w:val="26"/>
        <w:shd w:val="clear" w:color="auto" w:fill="auto"/>
        <w:spacing w:before="0" w:beforeAutospacing="0" w:after="0" w:afterAutospacing="0" w:line="330" w:lineRule="atLeast"/>
        <w:rPr>
          <w:rFonts w:hint="eastAsia" w:cs="仿宋_GB2312"/>
          <w:b/>
          <w:bCs/>
          <w:color w:val="0000FF"/>
          <w:sz w:val="21"/>
          <w:szCs w:val="21"/>
          <w:highlight w:val="none"/>
        </w:rPr>
      </w:pPr>
    </w:p>
    <w:p w14:paraId="4C9B86A0">
      <w:pPr>
        <w:pStyle w:val="26"/>
        <w:shd w:val="clear" w:color="auto" w:fill="auto"/>
        <w:spacing w:before="0" w:beforeAutospacing="0" w:after="0" w:afterAutospacing="0" w:line="330" w:lineRule="atLeast"/>
        <w:rPr>
          <w:rFonts w:hint="eastAsia" w:cs="仿宋_GB2312"/>
          <w:b/>
          <w:bCs/>
          <w:color w:val="0000FF"/>
          <w:sz w:val="21"/>
          <w:szCs w:val="21"/>
          <w:highlight w:val="none"/>
        </w:rPr>
      </w:pPr>
    </w:p>
    <w:p w14:paraId="23C39586">
      <w:pPr>
        <w:pStyle w:val="26"/>
        <w:shd w:val="clear" w:color="auto" w:fill="auto"/>
        <w:spacing w:before="0" w:beforeAutospacing="0" w:after="0" w:afterAutospacing="0" w:line="330" w:lineRule="atLeast"/>
        <w:rPr>
          <w:rFonts w:hint="eastAsia" w:cs="仿宋_GB2312"/>
          <w:b/>
          <w:bCs/>
          <w:color w:val="0000FF"/>
          <w:sz w:val="21"/>
          <w:szCs w:val="21"/>
          <w:highlight w:val="none"/>
        </w:rPr>
      </w:pPr>
    </w:p>
    <w:p w14:paraId="341E298F">
      <w:pPr>
        <w:pStyle w:val="26"/>
        <w:shd w:val="clear" w:color="auto" w:fill="auto"/>
        <w:spacing w:before="0" w:beforeAutospacing="0" w:after="0" w:afterAutospacing="0" w:line="330" w:lineRule="atLeast"/>
        <w:rPr>
          <w:rFonts w:hint="eastAsia" w:cs="仿宋_GB2312"/>
          <w:b/>
          <w:bCs/>
          <w:color w:val="0000FF"/>
          <w:sz w:val="21"/>
          <w:szCs w:val="21"/>
          <w:highlight w:val="none"/>
        </w:rPr>
      </w:pPr>
    </w:p>
    <w:p w14:paraId="4AF0E448">
      <w:pPr>
        <w:pStyle w:val="26"/>
        <w:shd w:val="clear" w:color="auto" w:fill="auto"/>
        <w:spacing w:before="0" w:beforeAutospacing="0" w:after="0" w:afterAutospacing="0" w:line="330" w:lineRule="atLeast"/>
        <w:rPr>
          <w:rFonts w:hint="eastAsia" w:cs="仿宋_GB2312"/>
          <w:b/>
          <w:bCs/>
          <w:color w:val="0000FF"/>
          <w:sz w:val="21"/>
          <w:szCs w:val="21"/>
          <w:highlight w:val="none"/>
        </w:rPr>
      </w:pPr>
    </w:p>
    <w:p w14:paraId="40EBCB66">
      <w:pPr>
        <w:pStyle w:val="26"/>
        <w:shd w:val="clear" w:color="auto" w:fill="auto"/>
        <w:spacing w:before="0" w:beforeAutospacing="0" w:after="0" w:afterAutospacing="0" w:line="330" w:lineRule="atLeast"/>
        <w:rPr>
          <w:rFonts w:hint="eastAsia" w:cs="仿宋_GB2312"/>
          <w:b/>
          <w:bCs/>
          <w:color w:val="0000FF"/>
          <w:sz w:val="21"/>
          <w:szCs w:val="21"/>
          <w:highlight w:val="none"/>
        </w:rPr>
      </w:pPr>
    </w:p>
    <w:p w14:paraId="151B3F40">
      <w:pPr>
        <w:pStyle w:val="26"/>
        <w:shd w:val="clear" w:color="auto" w:fill="auto"/>
        <w:spacing w:before="0" w:beforeAutospacing="0" w:after="0" w:afterAutospacing="0" w:line="330" w:lineRule="atLeast"/>
        <w:rPr>
          <w:rFonts w:hint="eastAsia" w:cs="仿宋_GB2312"/>
          <w:b/>
          <w:bCs/>
          <w:color w:val="0000FF"/>
          <w:sz w:val="21"/>
          <w:szCs w:val="21"/>
          <w:highlight w:val="none"/>
        </w:rPr>
      </w:pPr>
    </w:p>
    <w:p w14:paraId="14F20DE8">
      <w:pPr>
        <w:pStyle w:val="26"/>
        <w:shd w:val="clear" w:color="auto" w:fill="auto"/>
        <w:spacing w:before="0" w:beforeAutospacing="0" w:after="0" w:afterAutospacing="0" w:line="330" w:lineRule="atLeast"/>
        <w:rPr>
          <w:rFonts w:hint="eastAsia" w:cs="仿宋_GB2312"/>
          <w:b/>
          <w:bCs/>
          <w:color w:val="0000FF"/>
          <w:sz w:val="21"/>
          <w:szCs w:val="21"/>
          <w:highlight w:val="none"/>
        </w:rPr>
      </w:pPr>
    </w:p>
    <w:p w14:paraId="6145A68C">
      <w:pPr>
        <w:pStyle w:val="26"/>
        <w:shd w:val="clear" w:color="auto" w:fill="auto"/>
        <w:spacing w:before="0" w:beforeAutospacing="0" w:after="0" w:afterAutospacing="0" w:line="330" w:lineRule="atLeast"/>
        <w:rPr>
          <w:rFonts w:hint="eastAsia" w:cs="仿宋_GB2312"/>
          <w:b/>
          <w:bCs/>
          <w:color w:val="0000FF"/>
          <w:sz w:val="21"/>
          <w:szCs w:val="21"/>
          <w:highlight w:val="none"/>
        </w:rPr>
      </w:pPr>
    </w:p>
    <w:p w14:paraId="2F742637">
      <w:pPr>
        <w:pStyle w:val="26"/>
        <w:shd w:val="clear" w:color="auto" w:fill="auto"/>
        <w:spacing w:before="0" w:beforeAutospacing="0" w:after="0" w:afterAutospacing="0" w:line="330" w:lineRule="atLeast"/>
        <w:rPr>
          <w:rFonts w:hint="eastAsia" w:cs="仿宋_GB2312"/>
          <w:b/>
          <w:bCs/>
          <w:color w:val="0000FF"/>
          <w:sz w:val="21"/>
          <w:szCs w:val="21"/>
          <w:highlight w:val="none"/>
        </w:rPr>
      </w:pPr>
    </w:p>
    <w:p w14:paraId="7197DDE8">
      <w:pPr>
        <w:pStyle w:val="26"/>
        <w:shd w:val="clear" w:color="auto" w:fill="auto"/>
        <w:spacing w:before="0" w:beforeAutospacing="0" w:after="0" w:afterAutospacing="0" w:line="330" w:lineRule="atLeast"/>
        <w:rPr>
          <w:rFonts w:hint="eastAsia" w:cs="仿宋_GB2312"/>
          <w:b/>
          <w:bCs/>
          <w:color w:val="0000FF"/>
          <w:sz w:val="21"/>
          <w:szCs w:val="21"/>
          <w:highlight w:val="none"/>
        </w:rPr>
      </w:pPr>
    </w:p>
    <w:p w14:paraId="1A095262">
      <w:pPr>
        <w:pStyle w:val="26"/>
        <w:shd w:val="clear" w:color="auto" w:fill="auto"/>
        <w:spacing w:before="0" w:beforeAutospacing="0" w:after="0" w:afterAutospacing="0" w:line="330" w:lineRule="atLeast"/>
        <w:rPr>
          <w:rFonts w:hint="eastAsia" w:cs="仿宋_GB2312"/>
          <w:b/>
          <w:bCs/>
          <w:color w:val="0000FF"/>
          <w:sz w:val="21"/>
          <w:szCs w:val="21"/>
          <w:highlight w:val="none"/>
        </w:rPr>
      </w:pPr>
    </w:p>
    <w:p w14:paraId="24807D4D">
      <w:pPr>
        <w:pStyle w:val="26"/>
        <w:shd w:val="clear" w:color="auto" w:fill="auto"/>
        <w:spacing w:before="0" w:beforeAutospacing="0" w:after="0" w:afterAutospacing="0" w:line="330" w:lineRule="atLeast"/>
        <w:rPr>
          <w:rFonts w:hint="eastAsia" w:cs="仿宋_GB2312"/>
          <w:b/>
          <w:bCs/>
          <w:color w:val="0000FF"/>
          <w:sz w:val="21"/>
          <w:szCs w:val="21"/>
          <w:highlight w:val="none"/>
        </w:rPr>
      </w:pPr>
    </w:p>
    <w:p w14:paraId="4E8E9AC3">
      <w:pPr>
        <w:pStyle w:val="45"/>
        <w:rPr>
          <w:rFonts w:hint="eastAsia" w:eastAsia="宋体"/>
          <w:lang w:val="en-US" w:eastAsia="zh-CN"/>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RomanS">
    <w:altName w:val="Segoe UI Semilight"/>
    <w:panose1 w:val="02000400000000000000"/>
    <w:charset w:val="00"/>
    <w:family w:val="auto"/>
    <w:pitch w:val="default"/>
    <w:sig w:usb0="00000000" w:usb1="00000000" w:usb2="00000000" w:usb3="00000000" w:csb0="0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Segoe UI Semilight">
    <w:panose1 w:val="020B04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C4049A">
    <w:pPr>
      <w:pStyle w:val="20"/>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CC6723">
    <w:pPr>
      <w:pStyle w:val="21"/>
      <w:pBdr>
        <w:bottom w:val="none" w:color="auto" w:sz="0" w:space="0"/>
      </w:pBdr>
      <w:spacing w:line="160" w:lineRule="atLeast"/>
      <w:jc w:val="both"/>
      <w:rPr>
        <w:rFonts w:ascii="楷体_GB2312" w:eastAsia="楷体_GB2312"/>
        <w:sz w:val="28"/>
        <w:u w:val="single"/>
      </w:rPr>
    </w:pPr>
  </w:p>
  <w:p w14:paraId="7EBD3871">
    <w:pPr>
      <w:pStyle w:val="21"/>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5645"/>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388D"/>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1F62F61"/>
    <w:rsid w:val="022278B2"/>
    <w:rsid w:val="025B388B"/>
    <w:rsid w:val="02B07FF7"/>
    <w:rsid w:val="030D2310"/>
    <w:rsid w:val="03393F93"/>
    <w:rsid w:val="03667C72"/>
    <w:rsid w:val="03733BDF"/>
    <w:rsid w:val="03802AE2"/>
    <w:rsid w:val="03A308DC"/>
    <w:rsid w:val="040532BA"/>
    <w:rsid w:val="04176582"/>
    <w:rsid w:val="051259ED"/>
    <w:rsid w:val="05B236B9"/>
    <w:rsid w:val="07041580"/>
    <w:rsid w:val="07447AF0"/>
    <w:rsid w:val="0777244E"/>
    <w:rsid w:val="0790350F"/>
    <w:rsid w:val="07932A4C"/>
    <w:rsid w:val="08406F45"/>
    <w:rsid w:val="08504C31"/>
    <w:rsid w:val="088968DD"/>
    <w:rsid w:val="08DB1CFF"/>
    <w:rsid w:val="091A5787"/>
    <w:rsid w:val="09A339CE"/>
    <w:rsid w:val="09B6253B"/>
    <w:rsid w:val="0A9E30AD"/>
    <w:rsid w:val="0B444D3D"/>
    <w:rsid w:val="0BEB3B44"/>
    <w:rsid w:val="0C0644C0"/>
    <w:rsid w:val="0C450D6C"/>
    <w:rsid w:val="0C5B40EC"/>
    <w:rsid w:val="0D7A67F4"/>
    <w:rsid w:val="0D9F44AC"/>
    <w:rsid w:val="0DF50570"/>
    <w:rsid w:val="0E5C65DD"/>
    <w:rsid w:val="10490B3E"/>
    <w:rsid w:val="10D62AA4"/>
    <w:rsid w:val="11692E07"/>
    <w:rsid w:val="11F50B3F"/>
    <w:rsid w:val="124E024F"/>
    <w:rsid w:val="13552B79"/>
    <w:rsid w:val="13743DC0"/>
    <w:rsid w:val="13793DF7"/>
    <w:rsid w:val="138A3509"/>
    <w:rsid w:val="13EC5F71"/>
    <w:rsid w:val="141C4A83"/>
    <w:rsid w:val="14354A58"/>
    <w:rsid w:val="14677422"/>
    <w:rsid w:val="152E6B10"/>
    <w:rsid w:val="154C6CC8"/>
    <w:rsid w:val="15BF1042"/>
    <w:rsid w:val="161B765E"/>
    <w:rsid w:val="1656732A"/>
    <w:rsid w:val="16A20B69"/>
    <w:rsid w:val="16B8213B"/>
    <w:rsid w:val="16F07B27"/>
    <w:rsid w:val="1701702A"/>
    <w:rsid w:val="1812650C"/>
    <w:rsid w:val="181939B9"/>
    <w:rsid w:val="18952734"/>
    <w:rsid w:val="18B352B0"/>
    <w:rsid w:val="18D74DC1"/>
    <w:rsid w:val="198A1D37"/>
    <w:rsid w:val="19D21766"/>
    <w:rsid w:val="1A402B73"/>
    <w:rsid w:val="1A8011C2"/>
    <w:rsid w:val="1AED58EF"/>
    <w:rsid w:val="1C8C24A5"/>
    <w:rsid w:val="1CF06AD2"/>
    <w:rsid w:val="1F397F3B"/>
    <w:rsid w:val="1F3A0BB5"/>
    <w:rsid w:val="1FA92FCB"/>
    <w:rsid w:val="20193BC8"/>
    <w:rsid w:val="21BC6F83"/>
    <w:rsid w:val="21CA2254"/>
    <w:rsid w:val="220D398C"/>
    <w:rsid w:val="22AE75C1"/>
    <w:rsid w:val="22D16A5E"/>
    <w:rsid w:val="22D622C7"/>
    <w:rsid w:val="22DA1DB7"/>
    <w:rsid w:val="2301566F"/>
    <w:rsid w:val="23641680"/>
    <w:rsid w:val="23713D9D"/>
    <w:rsid w:val="24165293"/>
    <w:rsid w:val="241A4435"/>
    <w:rsid w:val="2482721D"/>
    <w:rsid w:val="24A10BF5"/>
    <w:rsid w:val="24D6035C"/>
    <w:rsid w:val="24D70B68"/>
    <w:rsid w:val="2629095F"/>
    <w:rsid w:val="26AB07CC"/>
    <w:rsid w:val="27653742"/>
    <w:rsid w:val="28107C62"/>
    <w:rsid w:val="287B63A6"/>
    <w:rsid w:val="28920A3E"/>
    <w:rsid w:val="28FF7467"/>
    <w:rsid w:val="29613C02"/>
    <w:rsid w:val="29622B06"/>
    <w:rsid w:val="29E131D5"/>
    <w:rsid w:val="2A397C18"/>
    <w:rsid w:val="2A5015D5"/>
    <w:rsid w:val="2AF63392"/>
    <w:rsid w:val="2BA67492"/>
    <w:rsid w:val="2C071743"/>
    <w:rsid w:val="2C66791C"/>
    <w:rsid w:val="2D221D01"/>
    <w:rsid w:val="2D676A80"/>
    <w:rsid w:val="2D7A3266"/>
    <w:rsid w:val="2D850B71"/>
    <w:rsid w:val="2DB43204"/>
    <w:rsid w:val="2DCE076A"/>
    <w:rsid w:val="2E6B5FB9"/>
    <w:rsid w:val="2EB35574"/>
    <w:rsid w:val="2F01691D"/>
    <w:rsid w:val="2F154177"/>
    <w:rsid w:val="2F5F2B72"/>
    <w:rsid w:val="2F81180C"/>
    <w:rsid w:val="2FB13E9F"/>
    <w:rsid w:val="2FE37DD1"/>
    <w:rsid w:val="300246FB"/>
    <w:rsid w:val="30071D11"/>
    <w:rsid w:val="309F63EE"/>
    <w:rsid w:val="312513B2"/>
    <w:rsid w:val="314D7BF8"/>
    <w:rsid w:val="315A562B"/>
    <w:rsid w:val="31B042BF"/>
    <w:rsid w:val="31F12401"/>
    <w:rsid w:val="31FF5F72"/>
    <w:rsid w:val="32035D60"/>
    <w:rsid w:val="326E6953"/>
    <w:rsid w:val="33523A32"/>
    <w:rsid w:val="349F440E"/>
    <w:rsid w:val="350A1692"/>
    <w:rsid w:val="351729F7"/>
    <w:rsid w:val="35192308"/>
    <w:rsid w:val="36D23A94"/>
    <w:rsid w:val="372F1B4E"/>
    <w:rsid w:val="376940D0"/>
    <w:rsid w:val="38204506"/>
    <w:rsid w:val="3894435E"/>
    <w:rsid w:val="39321D68"/>
    <w:rsid w:val="39787FA3"/>
    <w:rsid w:val="3A0177D1"/>
    <w:rsid w:val="3A2B484E"/>
    <w:rsid w:val="3A614714"/>
    <w:rsid w:val="3A9C74FA"/>
    <w:rsid w:val="3B4756B8"/>
    <w:rsid w:val="3B781D15"/>
    <w:rsid w:val="3BAE6CD9"/>
    <w:rsid w:val="3BFD046C"/>
    <w:rsid w:val="3C3000ED"/>
    <w:rsid w:val="3C5F4C83"/>
    <w:rsid w:val="3D232399"/>
    <w:rsid w:val="3D2E2D19"/>
    <w:rsid w:val="3D31181A"/>
    <w:rsid w:val="3D891FB8"/>
    <w:rsid w:val="3DA70690"/>
    <w:rsid w:val="3DC87CB2"/>
    <w:rsid w:val="3DFB2BEA"/>
    <w:rsid w:val="3EA51073"/>
    <w:rsid w:val="3ED01E68"/>
    <w:rsid w:val="3EF23B8C"/>
    <w:rsid w:val="3EFF2F73"/>
    <w:rsid w:val="3F1749BD"/>
    <w:rsid w:val="3F4F365B"/>
    <w:rsid w:val="3F9A5B70"/>
    <w:rsid w:val="41016309"/>
    <w:rsid w:val="41093759"/>
    <w:rsid w:val="41380196"/>
    <w:rsid w:val="41415EFF"/>
    <w:rsid w:val="41D026B4"/>
    <w:rsid w:val="41FF0A9A"/>
    <w:rsid w:val="426E79CE"/>
    <w:rsid w:val="42BF46CD"/>
    <w:rsid w:val="42CD6DEA"/>
    <w:rsid w:val="44652783"/>
    <w:rsid w:val="452567EA"/>
    <w:rsid w:val="45F428E0"/>
    <w:rsid w:val="46886BA6"/>
    <w:rsid w:val="46D87B0C"/>
    <w:rsid w:val="46E630FA"/>
    <w:rsid w:val="46FD7572"/>
    <w:rsid w:val="47064679"/>
    <w:rsid w:val="47951937"/>
    <w:rsid w:val="48030BB8"/>
    <w:rsid w:val="48524AAD"/>
    <w:rsid w:val="486F26F2"/>
    <w:rsid w:val="490552AA"/>
    <w:rsid w:val="4929464F"/>
    <w:rsid w:val="4B7A4CDC"/>
    <w:rsid w:val="4C9269AF"/>
    <w:rsid w:val="4D1B69A4"/>
    <w:rsid w:val="4DA33B8F"/>
    <w:rsid w:val="4E361CE8"/>
    <w:rsid w:val="4E61488B"/>
    <w:rsid w:val="4EEA0D24"/>
    <w:rsid w:val="4EFA1B39"/>
    <w:rsid w:val="4F1D2EA8"/>
    <w:rsid w:val="4FFA680C"/>
    <w:rsid w:val="508C2093"/>
    <w:rsid w:val="50981A4B"/>
    <w:rsid w:val="50A11AE9"/>
    <w:rsid w:val="51024103"/>
    <w:rsid w:val="52344790"/>
    <w:rsid w:val="52390069"/>
    <w:rsid w:val="5248023B"/>
    <w:rsid w:val="52691F60"/>
    <w:rsid w:val="528D1696"/>
    <w:rsid w:val="52CB2821"/>
    <w:rsid w:val="52F91536"/>
    <w:rsid w:val="534A3B3F"/>
    <w:rsid w:val="54177EC5"/>
    <w:rsid w:val="542F765C"/>
    <w:rsid w:val="54505185"/>
    <w:rsid w:val="54914939"/>
    <w:rsid w:val="54EB5EC1"/>
    <w:rsid w:val="54F226E1"/>
    <w:rsid w:val="552C5BF2"/>
    <w:rsid w:val="554D13F6"/>
    <w:rsid w:val="56C87B9D"/>
    <w:rsid w:val="56ED76F3"/>
    <w:rsid w:val="571050A0"/>
    <w:rsid w:val="573E1C0D"/>
    <w:rsid w:val="57580486"/>
    <w:rsid w:val="5864226B"/>
    <w:rsid w:val="589968A1"/>
    <w:rsid w:val="58D00F8B"/>
    <w:rsid w:val="59D10B16"/>
    <w:rsid w:val="59DA41E0"/>
    <w:rsid w:val="5A2424B3"/>
    <w:rsid w:val="5A36306F"/>
    <w:rsid w:val="5A3906A0"/>
    <w:rsid w:val="5A9919E3"/>
    <w:rsid w:val="5AD54636"/>
    <w:rsid w:val="5B2A7B0A"/>
    <w:rsid w:val="5B417B6B"/>
    <w:rsid w:val="5B54373E"/>
    <w:rsid w:val="5BC745F2"/>
    <w:rsid w:val="5C6E089F"/>
    <w:rsid w:val="5CA161B2"/>
    <w:rsid w:val="5CB63FF4"/>
    <w:rsid w:val="5CE13766"/>
    <w:rsid w:val="5D2C370D"/>
    <w:rsid w:val="5D744432"/>
    <w:rsid w:val="5D746389"/>
    <w:rsid w:val="5DAC665A"/>
    <w:rsid w:val="5E565A8E"/>
    <w:rsid w:val="5EBB1D95"/>
    <w:rsid w:val="5EE21916"/>
    <w:rsid w:val="5EF808F3"/>
    <w:rsid w:val="5F013C4C"/>
    <w:rsid w:val="5F4417E0"/>
    <w:rsid w:val="5F88669E"/>
    <w:rsid w:val="5F952071"/>
    <w:rsid w:val="5FA8056B"/>
    <w:rsid w:val="611D6D37"/>
    <w:rsid w:val="61B03707"/>
    <w:rsid w:val="61F07FA8"/>
    <w:rsid w:val="62175534"/>
    <w:rsid w:val="622F04A1"/>
    <w:rsid w:val="62707B3A"/>
    <w:rsid w:val="63F83144"/>
    <w:rsid w:val="641461CF"/>
    <w:rsid w:val="645C0879"/>
    <w:rsid w:val="64741C1C"/>
    <w:rsid w:val="648C064A"/>
    <w:rsid w:val="64A53FA6"/>
    <w:rsid w:val="64FE22BB"/>
    <w:rsid w:val="656B3097"/>
    <w:rsid w:val="65AE6FB6"/>
    <w:rsid w:val="660F30F2"/>
    <w:rsid w:val="661324B7"/>
    <w:rsid w:val="66AB4942"/>
    <w:rsid w:val="66B82A1C"/>
    <w:rsid w:val="67073DC9"/>
    <w:rsid w:val="67164125"/>
    <w:rsid w:val="67691267"/>
    <w:rsid w:val="680A680D"/>
    <w:rsid w:val="68446A2F"/>
    <w:rsid w:val="687951D6"/>
    <w:rsid w:val="68AB69AF"/>
    <w:rsid w:val="68D653C8"/>
    <w:rsid w:val="68D85250"/>
    <w:rsid w:val="68E85E7D"/>
    <w:rsid w:val="696E7130"/>
    <w:rsid w:val="698D4180"/>
    <w:rsid w:val="6A1C39C5"/>
    <w:rsid w:val="6A80787E"/>
    <w:rsid w:val="6A9736B6"/>
    <w:rsid w:val="6B2111D2"/>
    <w:rsid w:val="6B256F14"/>
    <w:rsid w:val="6BD36385"/>
    <w:rsid w:val="6BEA5A68"/>
    <w:rsid w:val="6D1F0B58"/>
    <w:rsid w:val="6D3654A5"/>
    <w:rsid w:val="6D9E2FAE"/>
    <w:rsid w:val="6E677844"/>
    <w:rsid w:val="6EAB14DE"/>
    <w:rsid w:val="6EB24C26"/>
    <w:rsid w:val="6EBD7464"/>
    <w:rsid w:val="6F712728"/>
    <w:rsid w:val="70787AE6"/>
    <w:rsid w:val="70FD7FEB"/>
    <w:rsid w:val="715E0D9E"/>
    <w:rsid w:val="738549F4"/>
    <w:rsid w:val="739D24A3"/>
    <w:rsid w:val="73A527A7"/>
    <w:rsid w:val="74170E85"/>
    <w:rsid w:val="75526B58"/>
    <w:rsid w:val="75DC35E9"/>
    <w:rsid w:val="77132317"/>
    <w:rsid w:val="77FA11D3"/>
    <w:rsid w:val="789E6834"/>
    <w:rsid w:val="79542C27"/>
    <w:rsid w:val="795D5ACB"/>
    <w:rsid w:val="79710BC7"/>
    <w:rsid w:val="79B7167F"/>
    <w:rsid w:val="79DD67E6"/>
    <w:rsid w:val="7A6C06BC"/>
    <w:rsid w:val="7BC9569A"/>
    <w:rsid w:val="7BCF79D9"/>
    <w:rsid w:val="7BF25701"/>
    <w:rsid w:val="7C1A4C7A"/>
    <w:rsid w:val="7C1F350C"/>
    <w:rsid w:val="7C444892"/>
    <w:rsid w:val="7CAE7448"/>
    <w:rsid w:val="7CC27F9B"/>
    <w:rsid w:val="7D980CF8"/>
    <w:rsid w:val="7DA912DF"/>
    <w:rsid w:val="7DF36BF7"/>
    <w:rsid w:val="7E543E84"/>
    <w:rsid w:val="7EB85E01"/>
    <w:rsid w:val="7EC90255"/>
    <w:rsid w:val="7EE527EB"/>
    <w:rsid w:val="7FE7259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qFormat/>
    <w:uiPriority w:val="0"/>
    <w:pPr>
      <w:keepNext/>
      <w:keepLines/>
      <w:spacing w:before="340" w:after="330" w:line="578" w:lineRule="auto"/>
      <w:outlineLvl w:val="0"/>
    </w:pPr>
    <w:rPr>
      <w:b/>
      <w:bCs/>
      <w:kern w:val="44"/>
      <w:sz w:val="44"/>
      <w:szCs w:val="44"/>
    </w:rPr>
  </w:style>
  <w:style w:type="paragraph" w:styleId="6">
    <w:name w:val="heading 2"/>
    <w:basedOn w:val="1"/>
    <w:next w:val="1"/>
    <w:qFormat/>
    <w:uiPriority w:val="0"/>
    <w:pPr>
      <w:spacing w:line="0" w:lineRule="atLeast"/>
      <w:jc w:val="center"/>
      <w:outlineLvl w:val="1"/>
    </w:pPr>
    <w:rPr>
      <w:kern w:val="0"/>
      <w:sz w:val="28"/>
    </w:rPr>
  </w:style>
  <w:style w:type="paragraph" w:styleId="7">
    <w:name w:val="heading 3"/>
    <w:basedOn w:val="1"/>
    <w:next w:val="1"/>
    <w:link w:val="48"/>
    <w:qFormat/>
    <w:uiPriority w:val="0"/>
    <w:pPr>
      <w:keepNext/>
      <w:keepLines/>
      <w:spacing w:before="260" w:after="260" w:line="416" w:lineRule="auto"/>
      <w:outlineLvl w:val="2"/>
    </w:pPr>
    <w:rPr>
      <w:b/>
      <w:bCs/>
      <w:sz w:val="32"/>
      <w:szCs w:val="32"/>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qFormat/>
    <w:uiPriority w:val="99"/>
    <w:pPr>
      <w:tabs>
        <w:tab w:val="left" w:pos="0"/>
        <w:tab w:val="left" w:pos="993"/>
        <w:tab w:val="left" w:pos="1134"/>
      </w:tabs>
      <w:ind w:firstLine="420"/>
    </w:pPr>
  </w:style>
  <w:style w:type="paragraph" w:styleId="3">
    <w:name w:val="Body Text Indent"/>
    <w:basedOn w:val="1"/>
    <w:next w:val="4"/>
    <w:qFormat/>
    <w:uiPriority w:val="0"/>
    <w:pPr>
      <w:ind w:firstLine="632" w:firstLineChars="200"/>
    </w:pPr>
    <w:rPr>
      <w:rFonts w:ascii="仿宋_GB2312" w:hAnsi="华文楷体" w:eastAsia="仿宋_GB2312"/>
      <w:sz w:val="32"/>
    </w:rPr>
  </w:style>
  <w:style w:type="paragraph" w:styleId="4">
    <w:name w:val="envelope return"/>
    <w:basedOn w:val="1"/>
    <w:qFormat/>
    <w:uiPriority w:val="99"/>
    <w:pPr>
      <w:snapToGrid w:val="0"/>
    </w:pPr>
    <w:rPr>
      <w:rFonts w:ascii="Arial" w:hAnsi="Arial"/>
    </w:rPr>
  </w:style>
  <w:style w:type="paragraph" w:styleId="8">
    <w:name w:val="index 8"/>
    <w:basedOn w:val="1"/>
    <w:next w:val="1"/>
    <w:qFormat/>
    <w:uiPriority w:val="0"/>
    <w:pPr>
      <w:ind w:left="1400" w:leftChars="1400"/>
    </w:pPr>
  </w:style>
  <w:style w:type="paragraph" w:styleId="9">
    <w:name w:val="caption"/>
    <w:basedOn w:val="1"/>
    <w:next w:val="1"/>
    <w:qFormat/>
    <w:uiPriority w:val="0"/>
    <w:rPr>
      <w:rFonts w:ascii="Cambria" w:hAnsi="Cambria" w:eastAsia="黑体"/>
      <w:sz w:val="20"/>
    </w:rPr>
  </w:style>
  <w:style w:type="paragraph" w:styleId="10">
    <w:name w:val="Document Map"/>
    <w:basedOn w:val="1"/>
    <w:link w:val="56"/>
    <w:qFormat/>
    <w:uiPriority w:val="0"/>
    <w:rPr>
      <w:rFonts w:ascii="宋体"/>
      <w:sz w:val="18"/>
      <w:szCs w:val="18"/>
    </w:rPr>
  </w:style>
  <w:style w:type="paragraph" w:styleId="11">
    <w:name w:val="annotation text"/>
    <w:basedOn w:val="1"/>
    <w:link w:val="55"/>
    <w:qFormat/>
    <w:uiPriority w:val="0"/>
    <w:pPr>
      <w:jc w:val="left"/>
    </w:pPr>
  </w:style>
  <w:style w:type="paragraph" w:styleId="12">
    <w:name w:val="Body Text 3"/>
    <w:basedOn w:val="1"/>
    <w:qFormat/>
    <w:uiPriority w:val="0"/>
    <w:pPr>
      <w:spacing w:after="120"/>
    </w:pPr>
    <w:rPr>
      <w:sz w:val="16"/>
      <w:szCs w:val="16"/>
    </w:rPr>
  </w:style>
  <w:style w:type="paragraph" w:styleId="13">
    <w:name w:val="Body Text"/>
    <w:basedOn w:val="1"/>
    <w:next w:val="14"/>
    <w:link w:val="53"/>
    <w:qFormat/>
    <w:uiPriority w:val="99"/>
    <w:pPr>
      <w:spacing w:after="120"/>
    </w:pPr>
  </w:style>
  <w:style w:type="paragraph" w:customStyle="1" w:styleId="14">
    <w:name w:val="Default"/>
    <w:next w:val="8"/>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5">
    <w:name w:val="List 2"/>
    <w:basedOn w:val="1"/>
    <w:qFormat/>
    <w:uiPriority w:val="0"/>
    <w:pPr>
      <w:ind w:left="400" w:leftChars="200" w:hanging="200" w:hangingChars="200"/>
    </w:pPr>
  </w:style>
  <w:style w:type="paragraph" w:styleId="16">
    <w:name w:val="Plain Text"/>
    <w:basedOn w:val="1"/>
    <w:link w:val="61"/>
    <w:qFormat/>
    <w:uiPriority w:val="99"/>
    <w:rPr>
      <w:rFonts w:ascii="宋体" w:hAnsi="Courier New"/>
      <w:szCs w:val="20"/>
    </w:rPr>
  </w:style>
  <w:style w:type="paragraph" w:styleId="17">
    <w:name w:val="Date"/>
    <w:basedOn w:val="1"/>
    <w:next w:val="1"/>
    <w:link w:val="57"/>
    <w:qFormat/>
    <w:uiPriority w:val="0"/>
    <w:pPr>
      <w:ind w:left="100" w:leftChars="2500"/>
    </w:pPr>
  </w:style>
  <w:style w:type="paragraph" w:styleId="18">
    <w:name w:val="Body Text Indent 2"/>
    <w:basedOn w:val="1"/>
    <w:qFormat/>
    <w:uiPriority w:val="0"/>
    <w:pPr>
      <w:spacing w:after="120" w:line="480" w:lineRule="auto"/>
      <w:ind w:left="420" w:leftChars="200"/>
    </w:pPr>
  </w:style>
  <w:style w:type="paragraph" w:styleId="19">
    <w:name w:val="Balloon Text"/>
    <w:basedOn w:val="1"/>
    <w:qFormat/>
    <w:uiPriority w:val="0"/>
    <w:rPr>
      <w:sz w:val="18"/>
      <w:szCs w:val="18"/>
    </w:rPr>
  </w:style>
  <w:style w:type="paragraph" w:styleId="20">
    <w:name w:val="footer"/>
    <w:basedOn w:val="1"/>
    <w:link w:val="78"/>
    <w:qFormat/>
    <w:uiPriority w:val="99"/>
    <w:pPr>
      <w:tabs>
        <w:tab w:val="center" w:pos="4153"/>
        <w:tab w:val="right" w:pos="8306"/>
      </w:tabs>
      <w:snapToGrid w:val="0"/>
      <w:jc w:val="left"/>
    </w:pPr>
    <w:rPr>
      <w:sz w:val="18"/>
      <w:szCs w:val="18"/>
    </w:rPr>
  </w:style>
  <w:style w:type="paragraph" w:styleId="21">
    <w:name w:val="header"/>
    <w:basedOn w:val="1"/>
    <w:link w:val="77"/>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39"/>
    <w:pPr>
      <w:spacing w:before="120" w:after="120"/>
      <w:jc w:val="left"/>
    </w:pPr>
    <w:rPr>
      <w:caps/>
    </w:rPr>
  </w:style>
  <w:style w:type="paragraph" w:styleId="23">
    <w:name w:val="footnote text"/>
    <w:basedOn w:val="1"/>
    <w:qFormat/>
    <w:uiPriority w:val="99"/>
    <w:pPr>
      <w:snapToGrid w:val="0"/>
      <w:jc w:val="left"/>
    </w:pPr>
    <w:rPr>
      <w:sz w:val="18"/>
      <w:szCs w:val="18"/>
    </w:rPr>
  </w:style>
  <w:style w:type="paragraph" w:styleId="24">
    <w:name w:val="Body Text 2"/>
    <w:basedOn w:val="1"/>
    <w:link w:val="75"/>
    <w:qFormat/>
    <w:uiPriority w:val="0"/>
    <w:pPr>
      <w:spacing w:after="120" w:line="480" w:lineRule="auto"/>
    </w:pPr>
  </w:style>
  <w:style w:type="paragraph" w:styleId="25">
    <w:name w:val="Message Header"/>
    <w:basedOn w:val="1"/>
    <w:qFormat/>
    <w:uiPriority w:val="0"/>
    <w:pPr>
      <w:widowControl/>
      <w:shd w:val="pct20" w:color="000000" w:fill="auto"/>
      <w:ind w:left="1080" w:hanging="1080"/>
    </w:pPr>
    <w:rPr>
      <w:rFonts w:ascii="Cambria" w:hAnsi="Cambria" w:eastAsia="Cambria"/>
      <w:sz w:val="24"/>
    </w:rPr>
  </w:style>
  <w:style w:type="paragraph" w:styleId="26">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7">
    <w:name w:val="Body Text First Indent"/>
    <w:basedOn w:val="13"/>
    <w:link w:val="52"/>
    <w:qFormat/>
    <w:uiPriority w:val="0"/>
    <w:pPr>
      <w:ind w:firstLine="420" w:firstLineChars="100"/>
    </w:pPr>
  </w:style>
  <w:style w:type="table" w:styleId="29">
    <w:name w:val="Table Grid"/>
    <w:basedOn w:val="2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1">
    <w:name w:val="Strong"/>
    <w:qFormat/>
    <w:uiPriority w:val="22"/>
    <w:rPr>
      <w:b/>
      <w:bCs/>
    </w:rPr>
  </w:style>
  <w:style w:type="character" w:styleId="32">
    <w:name w:val="page number"/>
    <w:basedOn w:val="30"/>
    <w:qFormat/>
    <w:uiPriority w:val="0"/>
  </w:style>
  <w:style w:type="character" w:styleId="33">
    <w:name w:val="FollowedHyperlink"/>
    <w:basedOn w:val="30"/>
    <w:qFormat/>
    <w:uiPriority w:val="0"/>
    <w:rPr>
      <w:color w:val="000000"/>
      <w:u w:val="none"/>
    </w:rPr>
  </w:style>
  <w:style w:type="character" w:styleId="34">
    <w:name w:val="Emphasis"/>
    <w:basedOn w:val="30"/>
    <w:qFormat/>
    <w:uiPriority w:val="0"/>
    <w:rPr>
      <w:b/>
      <w:bCs/>
    </w:rPr>
  </w:style>
  <w:style w:type="character" w:styleId="35">
    <w:name w:val="HTML Definition"/>
    <w:basedOn w:val="30"/>
    <w:qFormat/>
    <w:uiPriority w:val="0"/>
  </w:style>
  <w:style w:type="character" w:styleId="36">
    <w:name w:val="HTML Typewriter"/>
    <w:basedOn w:val="30"/>
    <w:qFormat/>
    <w:uiPriority w:val="0"/>
    <w:rPr>
      <w:rFonts w:hint="default" w:ascii="monospace" w:hAnsi="monospace" w:eastAsia="monospace" w:cs="monospace"/>
      <w:sz w:val="20"/>
    </w:rPr>
  </w:style>
  <w:style w:type="character" w:styleId="37">
    <w:name w:val="HTML Acronym"/>
    <w:basedOn w:val="30"/>
    <w:qFormat/>
    <w:uiPriority w:val="0"/>
  </w:style>
  <w:style w:type="character" w:styleId="38">
    <w:name w:val="HTML Variable"/>
    <w:basedOn w:val="30"/>
    <w:qFormat/>
    <w:uiPriority w:val="0"/>
  </w:style>
  <w:style w:type="character" w:styleId="39">
    <w:name w:val="Hyperlink"/>
    <w:qFormat/>
    <w:uiPriority w:val="0"/>
    <w:rPr>
      <w:color w:val="333333"/>
      <w:u w:val="none"/>
    </w:rPr>
  </w:style>
  <w:style w:type="character" w:styleId="40">
    <w:name w:val="HTML Code"/>
    <w:basedOn w:val="30"/>
    <w:qFormat/>
    <w:uiPriority w:val="0"/>
    <w:rPr>
      <w:rFonts w:hint="default" w:ascii="monospace" w:hAnsi="monospace" w:eastAsia="monospace" w:cs="monospace"/>
      <w:sz w:val="20"/>
    </w:rPr>
  </w:style>
  <w:style w:type="character" w:styleId="41">
    <w:name w:val="annotation reference"/>
    <w:qFormat/>
    <w:uiPriority w:val="99"/>
    <w:rPr>
      <w:sz w:val="21"/>
    </w:rPr>
  </w:style>
  <w:style w:type="character" w:styleId="42">
    <w:name w:val="HTML Cite"/>
    <w:basedOn w:val="30"/>
    <w:qFormat/>
    <w:uiPriority w:val="0"/>
  </w:style>
  <w:style w:type="character" w:styleId="43">
    <w:name w:val="HTML Keyboard"/>
    <w:basedOn w:val="30"/>
    <w:qFormat/>
    <w:uiPriority w:val="0"/>
    <w:rPr>
      <w:rFonts w:hint="default" w:ascii="monospace" w:hAnsi="monospace" w:eastAsia="monospace" w:cs="monospace"/>
      <w:sz w:val="20"/>
    </w:rPr>
  </w:style>
  <w:style w:type="character" w:styleId="44">
    <w:name w:val="HTML Sample"/>
    <w:basedOn w:val="30"/>
    <w:qFormat/>
    <w:uiPriority w:val="0"/>
    <w:rPr>
      <w:rFonts w:ascii="monospace" w:hAnsi="monospace" w:eastAsia="monospace" w:cs="monospace"/>
    </w:rPr>
  </w:style>
  <w:style w:type="paragraph" w:customStyle="1" w:styleId="45">
    <w:name w:val="BodyText1I"/>
    <w:basedOn w:val="46"/>
    <w:qFormat/>
    <w:uiPriority w:val="99"/>
    <w:pPr>
      <w:ind w:firstLine="420" w:firstLineChars="100"/>
    </w:pPr>
  </w:style>
  <w:style w:type="paragraph" w:customStyle="1" w:styleId="46">
    <w:name w:val="BodyText"/>
    <w:basedOn w:val="1"/>
    <w:qFormat/>
    <w:uiPriority w:val="99"/>
    <w:pPr>
      <w:spacing w:after="120"/>
    </w:pPr>
  </w:style>
  <w:style w:type="paragraph" w:customStyle="1" w:styleId="47">
    <w:name w:val="无间隔1"/>
    <w:next w:val="9"/>
    <w:qFormat/>
    <w:uiPriority w:val="0"/>
    <w:pPr>
      <w:widowControl w:val="0"/>
      <w:jc w:val="both"/>
    </w:pPr>
    <w:rPr>
      <w:rFonts w:ascii="Calibri" w:hAnsi="Calibri" w:eastAsia="宋体" w:cs="Times New Roman"/>
      <w:kern w:val="2"/>
      <w:sz w:val="21"/>
      <w:szCs w:val="22"/>
      <w:lang w:val="en-US" w:eastAsia="zh-CN" w:bidi="ar-SA"/>
    </w:rPr>
  </w:style>
  <w:style w:type="character" w:customStyle="1" w:styleId="48">
    <w:name w:val="标题 3 Char"/>
    <w:link w:val="7"/>
    <w:semiHidden/>
    <w:qFormat/>
    <w:uiPriority w:val="0"/>
    <w:rPr>
      <w:b/>
      <w:bCs/>
      <w:kern w:val="2"/>
      <w:sz w:val="32"/>
      <w:szCs w:val="32"/>
    </w:rPr>
  </w:style>
  <w:style w:type="character" w:customStyle="1" w:styleId="49">
    <w:name w:val="font231"/>
    <w:qFormat/>
    <w:uiPriority w:val="0"/>
    <w:rPr>
      <w:rFonts w:hint="eastAsia" w:ascii="宋体" w:hAnsi="宋体" w:eastAsia="宋体" w:cs="宋体"/>
      <w:color w:val="000000"/>
      <w:sz w:val="22"/>
      <w:szCs w:val="22"/>
      <w:u w:val="none"/>
    </w:rPr>
  </w:style>
  <w:style w:type="character" w:customStyle="1" w:styleId="50">
    <w:name w:val="font11"/>
    <w:qFormat/>
    <w:uiPriority w:val="0"/>
    <w:rPr>
      <w:rFonts w:hint="default" w:ascii="Times New Roman" w:hAnsi="Times New Roman" w:cs="Times New Roman"/>
      <w:color w:val="000000"/>
      <w:sz w:val="18"/>
      <w:szCs w:val="18"/>
      <w:u w:val="none"/>
    </w:rPr>
  </w:style>
  <w:style w:type="character" w:customStyle="1" w:styleId="51">
    <w:name w:val="font191"/>
    <w:qFormat/>
    <w:uiPriority w:val="0"/>
    <w:rPr>
      <w:rFonts w:hint="default" w:ascii="Calibri" w:hAnsi="Calibri" w:cs="Calibri"/>
      <w:color w:val="000000"/>
      <w:sz w:val="22"/>
      <w:szCs w:val="22"/>
      <w:u w:val="none"/>
    </w:rPr>
  </w:style>
  <w:style w:type="character" w:customStyle="1" w:styleId="52">
    <w:name w:val="正文首行缩进 Char"/>
    <w:link w:val="27"/>
    <w:qFormat/>
    <w:uiPriority w:val="0"/>
    <w:rPr>
      <w:kern w:val="2"/>
      <w:sz w:val="21"/>
      <w:szCs w:val="24"/>
    </w:rPr>
  </w:style>
  <w:style w:type="character" w:customStyle="1" w:styleId="53">
    <w:name w:val="正文文本 Char"/>
    <w:link w:val="13"/>
    <w:qFormat/>
    <w:uiPriority w:val="99"/>
    <w:rPr>
      <w:kern w:val="2"/>
      <w:sz w:val="21"/>
      <w:szCs w:val="24"/>
    </w:rPr>
  </w:style>
  <w:style w:type="character" w:customStyle="1" w:styleId="54">
    <w:name w:val="font151"/>
    <w:qFormat/>
    <w:uiPriority w:val="0"/>
    <w:rPr>
      <w:rFonts w:hint="default" w:ascii="Calibri" w:hAnsi="Calibri" w:cs="Calibri"/>
      <w:color w:val="000000"/>
      <w:sz w:val="22"/>
      <w:szCs w:val="22"/>
      <w:u w:val="none"/>
    </w:rPr>
  </w:style>
  <w:style w:type="character" w:customStyle="1" w:styleId="55">
    <w:name w:val="批注文字 Char"/>
    <w:link w:val="11"/>
    <w:qFormat/>
    <w:uiPriority w:val="0"/>
    <w:rPr>
      <w:kern w:val="2"/>
      <w:sz w:val="21"/>
      <w:szCs w:val="24"/>
    </w:rPr>
  </w:style>
  <w:style w:type="character" w:customStyle="1" w:styleId="56">
    <w:name w:val="文档结构图 Char"/>
    <w:link w:val="10"/>
    <w:qFormat/>
    <w:uiPriority w:val="0"/>
    <w:rPr>
      <w:rFonts w:ascii="宋体"/>
      <w:kern w:val="2"/>
      <w:sz w:val="18"/>
      <w:szCs w:val="18"/>
    </w:rPr>
  </w:style>
  <w:style w:type="character" w:customStyle="1" w:styleId="57">
    <w:name w:val="日期 Char"/>
    <w:link w:val="17"/>
    <w:qFormat/>
    <w:uiPriority w:val="0"/>
    <w:rPr>
      <w:kern w:val="2"/>
      <w:sz w:val="21"/>
      <w:szCs w:val="24"/>
    </w:rPr>
  </w:style>
  <w:style w:type="character" w:customStyle="1" w:styleId="58">
    <w:name w:val="font221"/>
    <w:qFormat/>
    <w:uiPriority w:val="0"/>
    <w:rPr>
      <w:rFonts w:hint="eastAsia" w:ascii="宋体" w:hAnsi="宋体" w:eastAsia="宋体" w:cs="宋体"/>
      <w:color w:val="000000"/>
      <w:sz w:val="20"/>
      <w:szCs w:val="20"/>
      <w:u w:val="none"/>
    </w:rPr>
  </w:style>
  <w:style w:type="character" w:customStyle="1" w:styleId="59">
    <w:name w:val="font61"/>
    <w:qFormat/>
    <w:uiPriority w:val="0"/>
    <w:rPr>
      <w:rFonts w:hint="eastAsia" w:ascii="宋体" w:hAnsi="宋体" w:eastAsia="宋体" w:cs="宋体"/>
      <w:color w:val="FF0000"/>
      <w:sz w:val="22"/>
      <w:szCs w:val="22"/>
      <w:u w:val="none"/>
    </w:rPr>
  </w:style>
  <w:style w:type="character" w:customStyle="1" w:styleId="60">
    <w:name w:val="font31"/>
    <w:qFormat/>
    <w:uiPriority w:val="0"/>
    <w:rPr>
      <w:rFonts w:hint="eastAsia" w:ascii="宋体" w:hAnsi="宋体" w:eastAsia="宋体" w:cs="宋体"/>
      <w:color w:val="000000"/>
      <w:sz w:val="18"/>
      <w:szCs w:val="18"/>
      <w:u w:val="none"/>
    </w:rPr>
  </w:style>
  <w:style w:type="character" w:customStyle="1" w:styleId="61">
    <w:name w:val="纯文本 Char"/>
    <w:link w:val="16"/>
    <w:qFormat/>
    <w:uiPriority w:val="99"/>
    <w:rPr>
      <w:rFonts w:ascii="宋体" w:hAnsi="Courier New"/>
      <w:kern w:val="2"/>
      <w:sz w:val="21"/>
    </w:rPr>
  </w:style>
  <w:style w:type="character" w:customStyle="1" w:styleId="62">
    <w:name w:val="访问过的超链接1"/>
    <w:qFormat/>
    <w:uiPriority w:val="0"/>
    <w:rPr>
      <w:color w:val="333333"/>
      <w:u w:val="none"/>
    </w:rPr>
  </w:style>
  <w:style w:type="character" w:customStyle="1" w:styleId="63">
    <w:name w:val="font01"/>
    <w:qFormat/>
    <w:uiPriority w:val="0"/>
    <w:rPr>
      <w:rFonts w:hint="eastAsia" w:ascii="宋体" w:hAnsi="宋体" w:eastAsia="宋体" w:cs="宋体"/>
      <w:color w:val="000000"/>
      <w:sz w:val="22"/>
      <w:szCs w:val="22"/>
      <w:u w:val="none"/>
    </w:rPr>
  </w:style>
  <w:style w:type="character" w:customStyle="1" w:styleId="64">
    <w:name w:val="font21"/>
    <w:qFormat/>
    <w:uiPriority w:val="0"/>
    <w:rPr>
      <w:rFonts w:hint="default" w:ascii="Times New Roman" w:hAnsi="Times New Roman" w:cs="Times New Roman"/>
      <w:color w:val="000000"/>
      <w:sz w:val="18"/>
      <w:szCs w:val="18"/>
      <w:u w:val="none"/>
    </w:rPr>
  </w:style>
  <w:style w:type="paragraph" w:customStyle="1" w:styleId="65">
    <w:name w:val="p0"/>
    <w:basedOn w:val="1"/>
    <w:qFormat/>
    <w:uiPriority w:val="0"/>
    <w:pPr>
      <w:widowControl/>
    </w:pPr>
    <w:rPr>
      <w:rFonts w:ascii="Calibri" w:hAnsi="Calibri" w:cs="宋体"/>
      <w:kern w:val="0"/>
      <w:szCs w:val="21"/>
    </w:rPr>
  </w:style>
  <w:style w:type="paragraph" w:customStyle="1" w:styleId="66">
    <w:name w:val="List Paragraph1"/>
    <w:basedOn w:val="1"/>
    <w:qFormat/>
    <w:uiPriority w:val="0"/>
    <w:pPr>
      <w:ind w:firstLine="420" w:firstLineChars="200"/>
    </w:pPr>
  </w:style>
  <w:style w:type="paragraph" w:customStyle="1" w:styleId="67">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8">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9">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70">
    <w:name w:val="Char Char Char Char Char Char Char1 Char"/>
    <w:basedOn w:val="1"/>
    <w:qFormat/>
    <w:uiPriority w:val="0"/>
    <w:rPr>
      <w:rFonts w:ascii="Tahoma" w:hAnsi="Tahoma"/>
      <w:sz w:val="24"/>
      <w:szCs w:val="20"/>
    </w:rPr>
  </w:style>
  <w:style w:type="paragraph" w:styleId="71">
    <w:name w:val="List Paragraph"/>
    <w:basedOn w:val="1"/>
    <w:qFormat/>
    <w:uiPriority w:val="34"/>
    <w:pPr>
      <w:ind w:firstLine="420" w:firstLineChars="200"/>
    </w:pPr>
  </w:style>
  <w:style w:type="paragraph" w:customStyle="1" w:styleId="72">
    <w:name w:val="Char Char Char1 Char"/>
    <w:basedOn w:val="1"/>
    <w:qFormat/>
    <w:uiPriority w:val="0"/>
    <w:pPr>
      <w:spacing w:line="360" w:lineRule="auto"/>
      <w:ind w:firstLine="200" w:firstLineChars="200"/>
    </w:pPr>
    <w:rPr>
      <w:rFonts w:ascii="宋体" w:hAnsi="宋体" w:cs="宋体"/>
      <w:sz w:val="24"/>
    </w:rPr>
  </w:style>
  <w:style w:type="paragraph" w:customStyle="1" w:styleId="73">
    <w:name w:val="默认段落字体 Para Char Char Char Char Char Char Char Char Char Char"/>
    <w:basedOn w:val="1"/>
    <w:qFormat/>
    <w:uiPriority w:val="0"/>
    <w:pPr>
      <w:tabs>
        <w:tab w:val="right" w:pos="-2120"/>
      </w:tabs>
      <w:snapToGrid w:val="0"/>
    </w:pPr>
  </w:style>
  <w:style w:type="character" w:customStyle="1" w:styleId="74">
    <w:name w:val="generalinfo-address-text"/>
    <w:basedOn w:val="30"/>
    <w:qFormat/>
    <w:uiPriority w:val="0"/>
  </w:style>
  <w:style w:type="character" w:customStyle="1" w:styleId="75">
    <w:name w:val="正文文本 2 Char"/>
    <w:link w:val="24"/>
    <w:qFormat/>
    <w:uiPriority w:val="0"/>
    <w:rPr>
      <w:kern w:val="2"/>
      <w:sz w:val="21"/>
      <w:szCs w:val="24"/>
    </w:rPr>
  </w:style>
  <w:style w:type="character" w:customStyle="1" w:styleId="76">
    <w:name w:val="NormalCharacter"/>
    <w:qFormat/>
    <w:uiPriority w:val="0"/>
  </w:style>
  <w:style w:type="character" w:customStyle="1" w:styleId="77">
    <w:name w:val="页眉 Char"/>
    <w:link w:val="21"/>
    <w:qFormat/>
    <w:uiPriority w:val="99"/>
    <w:rPr>
      <w:kern w:val="2"/>
      <w:sz w:val="18"/>
      <w:szCs w:val="18"/>
    </w:rPr>
  </w:style>
  <w:style w:type="character" w:customStyle="1" w:styleId="78">
    <w:name w:val="页脚 Char"/>
    <w:link w:val="20"/>
    <w:qFormat/>
    <w:uiPriority w:val="99"/>
    <w:rPr>
      <w:kern w:val="2"/>
      <w:sz w:val="18"/>
      <w:szCs w:val="18"/>
    </w:rPr>
  </w:style>
  <w:style w:type="paragraph" w:customStyle="1" w:styleId="79">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80">
    <w:name w:val="contentlabel"/>
    <w:qFormat/>
    <w:uiPriority w:val="0"/>
  </w:style>
  <w:style w:type="paragraph" w:customStyle="1" w:styleId="81">
    <w:name w:val="Body Text First Indent1"/>
    <w:basedOn w:val="13"/>
    <w:qFormat/>
    <w:uiPriority w:val="0"/>
    <w:pPr>
      <w:autoSpaceDE w:val="0"/>
      <w:autoSpaceDN w:val="0"/>
      <w:ind w:firstLine="420" w:firstLineChars="100"/>
      <w:jc w:val="left"/>
    </w:pPr>
    <w:rPr>
      <w:rFonts w:ascii="宋体" w:hAnsi="等线" w:eastAsia="等线" w:cs="宋体"/>
      <w:kern w:val="0"/>
      <w:lang w:val="zh-CN"/>
    </w:rPr>
  </w:style>
  <w:style w:type="paragraph" w:customStyle="1" w:styleId="82">
    <w:name w:val="D&amp;L"/>
    <w:basedOn w:val="21"/>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83">
    <w:name w:val="icon_gys"/>
    <w:basedOn w:val="30"/>
    <w:qFormat/>
    <w:uiPriority w:val="0"/>
    <w:rPr>
      <w:sz w:val="21"/>
      <w:szCs w:val="21"/>
    </w:rPr>
  </w:style>
  <w:style w:type="character" w:customStyle="1" w:styleId="84">
    <w:name w:val="first-child"/>
    <w:basedOn w:val="30"/>
    <w:qFormat/>
    <w:uiPriority w:val="0"/>
    <w:rPr>
      <w:color w:val="1F3149"/>
      <w:sz w:val="24"/>
      <w:szCs w:val="24"/>
    </w:rPr>
  </w:style>
  <w:style w:type="character" w:customStyle="1" w:styleId="85">
    <w:name w:val="first-child1"/>
    <w:basedOn w:val="30"/>
    <w:qFormat/>
    <w:uiPriority w:val="0"/>
    <w:rPr>
      <w:color w:val="1F3149"/>
      <w:sz w:val="24"/>
      <w:szCs w:val="24"/>
    </w:rPr>
  </w:style>
  <w:style w:type="character" w:customStyle="1" w:styleId="86">
    <w:name w:val="xiadan"/>
    <w:basedOn w:val="30"/>
    <w:qFormat/>
    <w:uiPriority w:val="0"/>
    <w:rPr>
      <w:shd w:val="clear" w:color="auto" w:fill="E4393C"/>
    </w:rPr>
  </w:style>
  <w:style w:type="character" w:customStyle="1" w:styleId="87">
    <w:name w:val="fr"/>
    <w:basedOn w:val="30"/>
    <w:qFormat/>
    <w:uiPriority w:val="0"/>
  </w:style>
  <w:style w:type="character" w:customStyle="1" w:styleId="88">
    <w:name w:val="icon_ds"/>
    <w:basedOn w:val="30"/>
    <w:qFormat/>
    <w:uiPriority w:val="0"/>
  </w:style>
  <w:style w:type="paragraph" w:customStyle="1" w:styleId="89">
    <w:name w:val="正文1"/>
    <w:basedOn w:val="1"/>
    <w:qFormat/>
    <w:uiPriority w:val="0"/>
    <w:pPr>
      <w:widowControl/>
      <w:topLinePunct/>
      <w:spacing w:beforeLines="50" w:afterLines="50" w:line="300" w:lineRule="auto"/>
      <w:ind w:left="420"/>
    </w:pPr>
  </w:style>
  <w:style w:type="character" w:customStyle="1" w:styleId="90">
    <w:name w:val="hover"/>
    <w:basedOn w:val="30"/>
    <w:qFormat/>
    <w:uiPriority w:val="0"/>
  </w:style>
  <w:style w:type="character" w:customStyle="1" w:styleId="91">
    <w:name w:val="hover1"/>
    <w:basedOn w:val="30"/>
    <w:qFormat/>
    <w:uiPriority w:val="0"/>
    <w:rPr>
      <w:color w:val="2590EB"/>
    </w:rPr>
  </w:style>
  <w:style w:type="character" w:customStyle="1" w:styleId="92">
    <w:name w:val="hover2"/>
    <w:basedOn w:val="30"/>
    <w:qFormat/>
    <w:uiPriority w:val="0"/>
    <w:rPr>
      <w:color w:val="2590EB"/>
    </w:rPr>
  </w:style>
  <w:style w:type="character" w:customStyle="1" w:styleId="93">
    <w:name w:val="hover3"/>
    <w:basedOn w:val="30"/>
    <w:qFormat/>
    <w:uiPriority w:val="0"/>
    <w:rPr>
      <w:color w:val="2590EB"/>
      <w:shd w:val="clear" w:fill="E9F4FD"/>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ntractReview xmlns="http://schemas.wps.cn/vas-ai-hub/contract-review">
  <reviewItems>
    <reviewItem>
      <errorID>75f61b26-0b19-4682-a3de-0ac0610399d9</errorID>
      <errorWord>.....</errorWord>
      <group>L1_Punc</group>
      <groupName>标点问题</groupName>
      <ability>L2_Punc</ability>
      <abilityName>标点符号检查</abilityName>
      <candidateList>
        <item>……</item>
      </candidateList>
      <explain>省略号错误。</explain>
      <paraID>1AD4C5E8</paraID>
      <start>28</start>
      <end>30</end>
      <status>modified</status>
      <modifiedWord>……</modifiedWord>
      <trackRevisions>false</trackRevisions>
    </reviewItem>
    <reviewItem>
      <errorID>8b9cb36a-fd50-4e21-8e62-556ae823fc81</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 3B8096C</paraID>
      <start>156</start>
      <end>158</end>
      <status>modified</status>
      <modifiedWord>”“</modifiedWord>
      <trackRevisions>false</trackRevisions>
    </reviewItem>
    <reviewItem>
      <errorID>ec885948-81f3-40e2-bc77-36605a3e3da9</errorID>
      <errorWord>)</errorWord>
      <group>L1_Format</group>
      <groupName>格式问题</groupName>
      <ability>L2_HalfPunc</ability>
      <abilityName>全半角检查</abilityName>
      <candidateList>
        <item>）</item>
      </candidateList>
      <explain>文本全半角错误。</explain>
      <paraID> 3B8096C</paraID>
      <start>192</start>
      <end>193</end>
      <status>modified</status>
      <modifiedWord>）</modifiedWord>
      <trackRevisions>false</trackRevisions>
    </reviewItem>
    <reviewItem>
      <errorID>7fa28e60-e59c-461e-a425-7378e2544619</errorID>
      <errorWord>后</errorWord>
      <group>L1_Word</group>
      <groupName>字词问题</groupName>
      <ability>L2_Typo</ability>
      <abilityName>字词错误</abilityName>
      <candidateList>
        <item>后支</item>
      </candidateList>
      <explain/>
      <paraID>51436195</paraID>
      <start>31</start>
      <end>33</end>
      <status>modified</status>
      <modifiedWord>后支</modifiedWord>
      <trackRevisions>false</trackRevisions>
    </reviewItem>
    <reviewItem>
      <errorID>e7e1c5fc-c7f6-4af4-a11e-a99b5116bc65</errorID>
      <errorWord>勘察现场</errorWord>
      <group>L1_Word</group>
      <groupName>字词问题</groupName>
      <ability>L2_Alias</ability>
      <abilityName>也作/曾用词</abilityName>
      <candidateList>
        <item>勘查现场</item>
      </candidateList>
      <explain>词汇[勘察现场]为不规范表述或旧称，其规范书面表述为[勘查现场]。</explain>
      <paraID>70B2FE9D</paraID>
      <start>0</start>
      <end>4</end>
      <status>ignored</status>
      <modifiedWord/>
      <trackRevisions>false</trackRevisions>
    </reviewItem>
    <reviewItem>
      <errorID>c7f3a6dd-4c8e-4de5-a8b8-672353d5848c</errorID>
      <errorWord>勘察现场</errorWord>
      <group>L1_Word</group>
      <groupName>字词问题</groupName>
      <ability>L2_Alias</ability>
      <abilityName>也作/曾用词</abilityName>
      <candidateList>
        <item>勘查现场</item>
      </candidateList>
      <explain>词汇[勘察现场]为不规范表述或旧称，其规范书面表述为[勘查现场]。</explain>
      <paraID>6736D515</paraID>
      <start>11</start>
      <end>15</end>
      <status>ignored</status>
      <modifiedWord/>
      <trackRevisions>false</trackRevisions>
    </reviewItem>
    <reviewItem>
      <errorID>449ed0e9-0d2a-41cb-8d0d-a70ee26d362d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5569293B</paraID>
      <start>0</start>
      <end>2</end>
      <status>modified</status>
      <modifiedWord>1.</modifiedWord>
      <trackRevisions>false</trackRevisions>
    </reviewItem>
    <reviewItem>
      <errorID>e10cde04-3af8-4e8c-9703-fb238ac17846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6658BD2B</paraID>
      <start>0</start>
      <end>2</end>
      <status>modified</status>
      <modifiedWord>2.</modifiedWord>
      <trackRevisions>false</trackRevisions>
    </reviewItem>
    <reviewItem>
      <errorID>43f21117-e08c-41d1-b554-4121eddaca80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12AAA94C</paraID>
      <start>0</start>
      <end>2</end>
      <status>modified</status>
      <modifiedWord>3.</modifiedWord>
      <trackRevisions>false</trackRevisions>
    </reviewItem>
    <reviewItem>
      <errorID>dc31e91f-09bc-40ef-80c1-5c3dabbe4562</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2CDF3C26</paraID>
      <start>0</start>
      <end>2</end>
      <status>modified</status>
      <modifiedWord>4.</modifiedWord>
      <trackRevisions>false</trackRevisions>
    </reviewItem>
    <reviewItem>
      <errorID>1990d3a1-925d-4c86-b8b6-6ad4b875c048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E7162BB</paraID>
      <start>0</start>
      <end>2</end>
      <status>modified</status>
      <modifiedWord>1.</modifiedWord>
      <trackRevisions>false</trackRevisions>
    </reviewItem>
    <reviewItem>
      <errorID>c875c9d3-8ef3-4c03-ab8c-78e28bbca46e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6FDAF59F</paraID>
      <start>0</start>
      <end>2</end>
      <status>modified</status>
      <modifiedWord>2.</modifiedWord>
      <trackRevisions>false</trackRevisions>
    </reviewItem>
    <reviewItem>
      <errorID>4c3eba90-e08e-4c0b-8311-a53fb580ed7d</errorID>
      <errorWord>其它</errorWord>
      <group>L1_Word</group>
      <groupName>字词问题</groupName>
      <ability>L2_Alias</ability>
      <abilityName>也作/曾用词</abilityName>
      <candidateList>
        <item>其他</item>
      </candidateList>
      <explain>词汇[其它]为不规范表述或旧称，其规范书面表述为[其他]。</explain>
      <paraID>4D43A9C0</paraID>
      <start>30</start>
      <end>32</end>
      <status>ignored</status>
      <modifiedWord/>
      <trackRevisions>false</trackRevisions>
    </reviewItem>
    <reviewItem>
      <errorID>ddefcdd1-c372-4173-935f-fa7fb1fe20ba</errorID>
      <errorWord>法律、法规</errorWord>
      <group>L1_Word</group>
      <groupName>字词问题</groupName>
      <ability>L2_Typo</ability>
      <abilityName>字词错误</abilityName>
      <candidateList>
        <item>法律法规</item>
      </candidateList>
      <explain/>
      <paraID>3472EDCD</paraID>
      <start>12</start>
      <end>16</end>
      <status>modified</status>
      <modifiedWord>法律法规</modifiedWord>
      <trackRevisions>false</trackRevisions>
    </reviewItem>
    <reviewItem>
      <errorID>7a8fbf1a-bba3-46f6-9759-ad0e8d97cb2c</errorID>
      <errorWord>勘察现场</errorWord>
      <group>L1_Word</group>
      <groupName>字词问题</groupName>
      <ability>L2_Alias</ability>
      <abilityName>也作/曾用词</abilityName>
      <candidateList>
        <item>勘查现场</item>
      </candidateList>
      <explain>词汇[勘察现场]为不规范表述或旧称，其规范书面表述为[勘查现场]。</explain>
      <paraID>47D81AE0</paraID>
      <start>48</start>
      <end>52</end>
      <status>ignored</status>
      <modifiedWord/>
      <trackRevisions>false</trackRevisions>
    </reviewItem>
    <reviewItem>
      <errorID>a246127d-52a7-4af7-a67d-8c1aeffb6d24</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1431675D</paraID>
      <start>0</start>
      <end>2</end>
      <status>modified</status>
      <modifiedWord>6.</modifiedWord>
      <trackRevisions>false</trackRevisions>
    </reviewItem>
    <reviewItem>
      <errorID>f76ff9d8-2732-4bbd-ab7e-533f28ae5003</errorID>
      <errorWord>阐明的</errorWord>
      <group>L1_Word</group>
      <groupName>字词问题</groupName>
      <ability>L2_Typo</ability>
      <abilityName>字词错误</abilityName>
      <candidateList>
        <item>阐明</item>
      </candidateList>
      <explain/>
      <paraID>1761278A</paraID>
      <start>13</start>
      <end>16</end>
      <status>ignored</status>
      <modifiedWord/>
      <trackRevisions>false</trackRevisions>
    </reviewItem>
    <reviewItem>
      <errorID>22c80317-dc38-4b3f-9b30-305aa0a1f57b</errorID>
      <errorWord>相应</errorWord>
      <group>L1_Word</group>
      <groupName>字词问题</groupName>
      <ability>L2_Typo</ability>
      <abilityName>字词错误</abilityName>
      <candidateList>
        <item>响应</item>
      </candidateList>
      <explain>〈动〉回声相应，比喻用言语行动表示赞同、支持某种号召或倡议：～号召。</explain>
      <paraID>1F787CEA</paraID>
      <start>84</start>
      <end>86</end>
      <status>ignored</status>
      <modifiedWord/>
      <trackRevisions>false</trackRevisions>
    </reviewItem>
    <reviewItem>
      <errorID>2c254d1f-aed3-4be2-a4cf-b53c25a853d5</errorID>
      <errorWord>13．</errorWord>
      <group>L1_Format</group>
      <groupName>格式问题</groupName>
      <ability>L2_Ordinal</ability>
      <abilityName>序号格式</abilityName>
      <candidateList>
        <item>13.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5F222FFF</paraID>
      <start>0</start>
      <end>3</end>
      <status>modified</status>
      <modifiedWord>13.</modifiedWord>
      <trackRevisions>false</trackRevisions>
    </reviewItem>
    <reviewItem>
      <errorID>b0b3c966-efe7-4f44-a487-22ffa7819cbc</errorID>
      <errorWord>-</errorWord>
      <group>L1_Format</group>
      <groupName>格式问题</groupName>
      <ability>L2_HalfPunc</ability>
      <abilityName>全半角检查</abilityName>
      <candidateList>
        <item>－</item>
      </candidateList>
      <explain>文本全半角错误。</explain>
      <paraID>42955150</paraID>
      <start>36</start>
      <end>37</end>
      <status>modified</status>
      <modifiedWord>－</modifiedWord>
      <trackRevisions>false</trackRevisions>
    </reviewItem>
    <reviewItem>
      <errorID>4d8a3827-9272-4c06-a17c-5f738ba182f6</errorID>
      <errorWord>-</errorWord>
      <group>L1_Format</group>
      <groupName>格式问题</groupName>
      <ability>L2_HalfPunc</ability>
      <abilityName>全半角检查</abilityName>
      <candidateList>
        <item>－</item>
      </candidateList>
      <explain>文本全半角错误。</explain>
      <paraID>325DD190</paraID>
      <start>40</start>
      <end>41</end>
      <status>modified</status>
      <modifiedWord>－</modifiedWord>
      <trackRevisions>false</trackRevisions>
    </reviewItem>
    <reviewItem>
      <errorID>9582722a-606e-4410-b7da-ffa3bcb5bce9</errorID>
      <errorWord>接受</errorWord>
      <group>L1_Word</group>
      <groupName>字词问题</groupName>
      <ability>L2_Typo</ability>
      <abilityName>字词错误</abilityName>
      <candidateList>
        <item>接收</item>
      </candidateList>
      <explain>存在发音相同字词的误用。</explain>
      <paraID>56030F2D</paraID>
      <start>62</start>
      <end>64</end>
      <status>unmodified</status>
      <modifiedWord/>
      <trackRevisions>false</trackRevisions>
    </reviewItem>
    <reviewItem>
      <errorID>cd0568d3-f68a-41f3-a949-3711dd9ee911</errorID>
      <errorWord>(</errorWord>
      <group>L1_Format</group>
      <groupName>格式问题</groupName>
      <ability>L2_HalfPunc</ability>
      <abilityName>全半角检查</abilityName>
      <candidateList>
        <item>（</item>
      </candidateList>
      <explain>文本全半角错误。</explain>
      <paraID>2017B0B4</paraID>
      <start>12</start>
      <end>13</end>
      <status>ignored</status>
      <modifiedWord/>
      <trackRevisions>false</trackRevisions>
    </reviewItem>
    <reviewItem>
      <errorID>e4a13e73-49dc-4d77-91eb-ee3d6a2ea8ca</errorID>
      <errorWord>)</errorWord>
      <group>L1_Format</group>
      <groupName>格式问题</groupName>
      <ability>L2_HalfPunc</ability>
      <abilityName>全半角检查</abilityName>
      <candidateList>
        <item>）</item>
      </candidateList>
      <explain>文本全半角错误。</explain>
      <paraID>2017B0B4</paraID>
      <start>18</start>
      <end>19</end>
      <status>modified</status>
      <modifiedWord>）</modifiedWord>
      <trackRevisions>false</trackRevisions>
    </reviewItem>
    <reviewItem>
      <errorID>884dcc34-fe21-4d0d-b766-23696dffc602</errorID>
      <errorWord>法律、法规</errorWord>
      <group>L1_Word</group>
      <groupName>字词问题</groupName>
      <ability>L2_Typo</ability>
      <abilityName>字词错误</abilityName>
      <candidateList>
        <item>法律法规</item>
      </candidateList>
      <explain/>
      <paraID>634711DC</paraID>
      <start>51</start>
      <end>55</end>
      <status>modified</status>
      <modifiedWord>法律法规</modifiedWord>
      <trackRevisions>false</trackRevisions>
    </reviewItem>
    <reviewItem>
      <errorID>9dd3afa3-b958-467d-97fb-825c8922ef58</errorID>
      <errorWord>、</errorWord>
      <group>L1_Punc</group>
      <groupName>标点问题</groupName>
      <ability>L2_Punc</ability>
      <abilityName>标点符号检查</abilityName>
      <candidateList/>
      <explain/>
      <paraID>5DEFFF9F</paraID>
      <start>0</start>
      <end>1</end>
      <status>ignored</status>
      <modifiedWord/>
      <trackRevisions>false</trackRevisions>
    </reviewItem>
    <reviewItem>
      <errorID>85f48131-b520-4b98-aa97-c00049926864</errorID>
      <errorWord>-</errorWord>
      <group>L1_Format</group>
      <groupName>格式问题</groupName>
      <ability>L2_HalfPunc</ability>
      <abilityName>全半角检查</abilityName>
      <candidateList>
        <item>－</item>
      </candidateList>
      <explain>文本全半角错误。</explain>
      <paraID>638CA83F</paraID>
      <start>46</start>
      <end>47</end>
      <status>modified</status>
      <modifiedWord>－</modifiedWord>
      <trackRevisions>false</trackRevisions>
    </reviewItem>
    <reviewItem>
      <errorID>5e473f96-4153-4d3e-8e14-8319d0d1d4cc</errorID>
      <errorWord>５</errorWord>
      <group>L1_Format</group>
      <groupName>格式问题</groupName>
      <ability>L2_HalfPunc</ability>
      <abilityName>全半角检查</abilityName>
      <candidateList>
        <item>5</item>
      </candidateList>
      <explain>文本全半角错误。</explain>
      <paraID>18B31433</paraID>
      <start>41</start>
      <end>42</end>
      <status>modified</status>
      <modifiedWord>5</modifiedWord>
      <trackRevisions>false</trackRevisions>
    </reviewItem>
    <reviewItem>
      <errorID>75a931eb-f08e-4df2-9adc-43980fd69e50</errorID>
      <errorWord>二位</errorWord>
      <group>L1_Word</group>
      <groupName>字词问题</groupName>
      <ability>L2_Typo</ability>
      <abilityName>字词错误</abilityName>
      <candidateList>
        <item>两位</item>
      </candidateList>
      <explain/>
      <paraID>20AD6725</paraID>
      <start>14</start>
      <end>16</end>
      <status>modified</status>
      <modifiedWord>两位</modifiedWord>
      <trackRevisions>false</trackRevisions>
    </reviewItem>
    <reviewItem>
      <errorID>dea60440-ddd7-42fe-9231-8dd8d7fa5342</errorID>
      <errorWord>，</errorWord>
      <group>L1_Word</group>
      <groupName>字词问题</groupName>
      <ability>L2_Typo</ability>
      <abilityName>字词错误</abilityName>
      <candidateList>
        <item>，使</item>
      </candidateList>
      <explain/>
      <paraID>38A8EBC4</paraID>
      <start>31</start>
      <end>33</end>
      <status>modified</status>
      <modifiedWord>，使</modifiedWord>
      <trackRevisions>false</trackRevisions>
    </reviewItem>
    <reviewItem>
      <errorID>bd8c8776-ad73-4878-89e2-dddc27b0c02e</errorID>
      <errorWord>(</errorWord>
      <group>L1_Format</group>
      <groupName>格式问题</groupName>
      <ability>L2_HalfPunc</ability>
      <abilityName>全半角检查</abilityName>
      <candidateList>
        <item>（</item>
      </candidateList>
      <explain>文本全半角错误。</explain>
      <paraID>  4CAE05</paraID>
      <start>4</start>
      <end>5</end>
      <status>modified</status>
      <modifiedWord>（</modifiedWord>
      <trackRevisions>false</trackRevisions>
    </reviewItem>
    <reviewItem>
      <errorID>519c4f40-9fc5-4cd0-be75-138f0c2cbd96</errorID>
      <errorWord>)</errorWord>
      <group>L1_Format</group>
      <groupName>格式问题</groupName>
      <ability>L2_HalfPunc</ability>
      <abilityName>全半角检查</abilityName>
      <candidateList>
        <item>）</item>
      </candidateList>
      <explain>文本全半角错误。</explain>
      <paraID>  4CAE05</paraID>
      <start>8</start>
      <end>9</end>
      <status>modified</status>
      <modifiedWord>）</modifiedWord>
      <trackRevisions>false</trackRevisions>
    </reviewItem>
    <reviewItem>
      <errorID>12ea010e-5b0f-4926-87ab-7c2cebf76bef</errorID>
      <errorWord>,</errorWord>
      <group>L1_Format</group>
      <groupName>格式问题</groupName>
      <ability>L2_HalfPunc</ability>
      <abilityName>全半角检查</abilityName>
      <candidateList>
        <item>，</item>
      </candidateList>
      <explain>文本全半角错误。</explain>
      <paraID>5962C925</paraID>
      <start>30</start>
      <end>31</end>
      <status>modified</status>
      <modifiedWord>，</modifiedWord>
      <trackRevisions>false</trackRevisions>
    </reviewItem>
    <reviewItem>
      <errorID>dccaada0-d95d-42d3-854d-70c85b98b845</errorID>
      <errorWord>二项</errorWord>
      <group>L1_Word</group>
      <groupName>字词问题</groupName>
      <ability>L2_Typo</ability>
      <abilityName>字词错误</abilityName>
      <candidateList>
        <item>两项</item>
      </candidateList>
      <explain/>
      <paraID>1994F7E0</paraID>
      <start>20</start>
      <end>22</end>
      <status>modified</status>
      <modifiedWord>两项</modifiedWord>
      <trackRevisions>false</trackRevisions>
    </reviewItem>
    <reviewItem>
      <errorID>926c789d-e4fd-491b-b7e4-42f3fcd08614</errorID>
      <errorWord>项目的</errorWord>
      <group>L1_Word</group>
      <groupName>字词问题</groupName>
      <ability>L2_Typo</ability>
      <abilityName>字词错误</abilityName>
      <candidateList>
        <item>项目</item>
      </candidateList>
      <explain>〈名〉事物分成的门类：服务～｜体育～｜建设～。</explain>
      <paraID> 1235EC7</paraID>
      <start>1</start>
      <end>3</end>
      <status>modified</status>
      <modifiedWord>项目</modifiedWord>
      <trackRevisions>false</trackRevisions>
    </reviewItem>
    <reviewItem>
      <errorID>e2e17be4-35d2-4cd2-969f-00a3e24d4b87</errorID>
      <errorWord>项目的</errorWord>
      <group>L1_Word</group>
      <groupName>字词问题</groupName>
      <ability>L2_Typo</ability>
      <abilityName>字词错误</abilityName>
      <candidateList>
        <item>项目</item>
      </candidateList>
      <explain>〈名〉事物分成的门类：服务～｜体育～｜建设～。</explain>
      <paraID>1BE4A365</paraID>
      <start>1</start>
      <end>3</end>
      <status>modified</status>
      <modifiedWord>项目</modifiedWord>
      <trackRevisions>false</trackRevisions>
    </reviewItem>
    <reviewItem>
      <errorID>9b104ef6-633d-4cc4-bccd-931d39108a30</errorID>
      <errorWord>二项</errorWord>
      <group>L1_Word</group>
      <groupName>字词问题</groupName>
      <ability>L2_Typo</ability>
      <abilityName>字词错误</abilityName>
      <candidateList>
        <item>两项</item>
      </candidateList>
      <explain/>
      <paraID>5D85B93E</paraID>
      <start>61</start>
      <end>63</end>
      <status>modified</status>
      <modifiedWord>两项</modifiedWord>
      <trackRevisions>false</trackRevisions>
    </reviewItem>
    <reviewItem>
      <errorID>25a6cabe-3976-44de-b0f3-fff59f512130</errorID>
      <errorWord>其它</errorWord>
      <group>L1_Word</group>
      <groupName>字词问题</groupName>
      <ability>L2_Alias</ability>
      <abilityName>也作/曾用词</abilityName>
      <candidateList>
        <item>其他</item>
      </candidateList>
      <explain>词汇[其它]为不规范表述或旧称，其规范书面表述为[其他]。</explain>
      <paraID>35D350D0</paraID>
      <start>30</start>
      <end>32</end>
      <status>ignored</status>
      <modifiedWord/>
      <trackRevisions>false</trackRevisions>
    </reviewItem>
    <reviewItem>
      <errorID>74bfa0fc-036a-45c8-848c-f236907689f3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148E6C2D</paraID>
      <start>0</start>
      <end>2</end>
      <status>modified</status>
      <modifiedWord>1.</modifiedWord>
      <trackRevisions>false</trackRevisions>
    </reviewItem>
    <reviewItem>
      <errorID>f22ae386-843a-4db0-8e6b-f5324899c708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5949F990</paraID>
      <start>0</start>
      <end>2</end>
      <status>modified</status>
      <modifiedWord>2.</modifiedWord>
      <trackRevisions>false</trackRevisions>
    </reviewItem>
    <reviewItem>
      <errorID>b85693e0-fbac-4d23-bed2-792e1943a5b5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7461A673</paraID>
      <start>0</start>
      <end>2</end>
      <status>modified</status>
      <modifiedWord>1.</modifiedWord>
      <trackRevisions>false</trackRevisions>
    </reviewItem>
    <reviewItem>
      <errorID>e44e1562-9d78-43c5-a768-7608bc56f4e1</errorID>
      <errorWord>(</errorWord>
      <group>L1_Format</group>
      <groupName>格式问题</groupName>
      <ability>L2_HalfPunc</ability>
      <abilityName>全半角检查</abilityName>
      <candidateList>
        <item>（</item>
      </candidateList>
      <explain>文本全半角错误。</explain>
      <paraID>42E70152</paraID>
      <start>45</start>
      <end>46</end>
      <status>modified</status>
      <modifiedWord>（</modifiedWord>
      <trackRevisions>false</trackRevisions>
    </reviewItem>
    <reviewItem>
      <errorID>937c69c8-4fdc-45da-b3a2-c26eccb9bf33</errorID>
      <errorWord>)</errorWord>
      <group>L1_Format</group>
      <groupName>格式问题</groupName>
      <ability>L2_HalfPunc</ability>
      <abilityName>全半角检查</abilityName>
      <candidateList>
        <item>）</item>
      </candidateList>
      <explain>文本全半角错误。</explain>
      <paraID>42E70152</paraID>
      <start>51</start>
      <end>52</end>
      <status>modified</status>
      <modifiedWord>）</modifiedWord>
      <trackRevisions>false</trackRevisions>
    </reviewItem>
    <reviewItem>
      <errorID>6be526e6-3aa6-41cf-ad9b-f6bcc9038efa</errorID>
      <errorWord>)</errorWord>
      <group>L1_Punc</group>
      <groupName>标点问题</groupName>
      <ability>L2_Punc</ability>
      <abilityName>标点符号检查</abilityName>
      <candidateList/>
      <explain>此处标点可能未正确匹配，请检查句子中是否存在标点冗余、缺失或使用错误的情况。</explain>
      <paraID>42E70152</paraID>
      <start>63</start>
      <end>64</end>
      <status>ignored</status>
      <modifiedWord/>
      <trackRevisions>false</trackRevisions>
    </reviewItem>
    <reviewItem>
      <errorID>0ed7c9f3-2872-4311-932d-1719b57454b8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41F8EA2D</paraID>
      <start>0</start>
      <end>3</end>
      <status>modified</status>
      <modifiedWord>（1）</modifiedWord>
      <trackRevisions>false</trackRevisions>
    </reviewItem>
    <reviewItem>
      <errorID>b5bad9ef-91a2-4e61-acf5-ef1bab5ae8d6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26F6F9</paraID>
      <start>0</start>
      <end>3</end>
      <status>modified</status>
      <modifiedWord>（2）</modifiedWord>
      <trackRevisions>false</trackRevisions>
    </reviewItem>
    <reviewItem>
      <errorID>ab730544-f708-4da0-89cc-0eafa45021dd</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A591D64</paraID>
      <start>0</start>
      <end>3</end>
      <status>modified</status>
      <modifiedWord>（4）</modifiedWord>
      <trackRevisions>false</trackRevisions>
    </reviewItem>
    <reviewItem>
      <errorID>2c04c5dd-0ca7-49cd-a7c5-eb363d4373c4</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B69A762</paraID>
      <start>0</start>
      <end>3</end>
      <status>modified</status>
      <modifiedWord>（5）</modifiedWord>
      <trackRevisions>false</trackRevisions>
    </reviewItem>
    <reviewItem>
      <errorID>f67b1aef-3af5-4d0b-9fdc-d6d571c165f3</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3CB33878</paraID>
      <start>0</start>
      <end>3</end>
      <status>modified</status>
      <modifiedWord>（6）</modifiedWord>
      <trackRevisions>false</trackRevisions>
    </reviewItem>
    <reviewItem>
      <errorID>4c9b1507-2569-4623-8d7c-5e6d221136bf</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6985AFEC</paraID>
      <start>0</start>
      <end>3</end>
      <status>modified</status>
      <modifiedWord>（7）</modifiedWord>
      <trackRevisions>false</trackRevisions>
    </reviewItem>
    <reviewItem>
      <errorID>4f2b051a-7f48-4064-a8bc-e689e70b1e82</errorID>
      <errorWord>按《中华人民共和国</errorWord>
      <group>L1_Word</group>
      <groupName>字词问题</groupName>
      <ability>L2_Typo</ability>
      <abilityName>字词错误</abilityName>
      <candidateList>
        <item>按照《中华人民共和国</item>
      </candidateList>
      <explain/>
      <paraID>6985AFEC</paraID>
      <start>6</start>
      <end>16</end>
      <status>modified</status>
      <modifiedWord>按照《中华人民共和国</modifiedWord>
      <trackRevisions>false</trackRevisions>
    </reviewItem>
    <reviewItem>
      <errorID>160cf001-158f-4819-bd06-0ea1f745d328</errorID>
      <errorWord>合同法</errorWord>
      <group>L1_Knowledge</group>
      <groupName>知识性问题</groupName>
      <ability>L2_Knowledge</ability>
      <abilityName>其他知识</abilityName>
      <candidateList/>
      <explain>已废止</explain>
      <paraID>6985AFEC</paraID>
      <start>16</start>
      <end>19</end>
      <status>ignored</status>
      <modifiedWord/>
      <trackRevisions>false</trackRevisions>
    </reviewItem>
    <reviewItem>
      <errorID>c10be9c9-2c48-4dd7-b752-2ee603a4aa26</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4A1A1D72</paraID>
      <start>0</start>
      <end>3</end>
      <status>modified</status>
      <modifiedWord>（8）</modifiedWord>
      <trackRevisions>false</trackRevisions>
    </reviewItem>
    <reviewItem>
      <errorID>1f34069b-753e-44fd-8e5d-37277f4e30b9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240CF30D</paraID>
      <start>0</start>
      <end>3</end>
      <status>modified</status>
      <modifiedWord>（1）</modifiedWord>
      <trackRevisions>false</trackRevisions>
    </reviewItem>
    <reviewItem>
      <errorID>946173d0-c004-419d-b4a1-59f9e69fa8ce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60E161AF</paraID>
      <start>0</start>
      <end>3</end>
      <status>modified</status>
      <modifiedWord>（2）</modifiedWord>
      <trackRevisions>false</trackRevisions>
    </reviewItem>
    <reviewItem>
      <errorID>e1f7e648-b5df-4397-adaf-93dcc855b4d7</errorID>
      <errorWord>抵毁</errorWord>
      <group>L1_Word</group>
      <groupName>字词问题</groupName>
      <ability>L2_Typo</ability>
      <abilityName>字词错误</abilityName>
      <candidateList>
        <item>诋毁</item>
      </candidateList>
      <explain/>
      <paraID>60E161AF</paraID>
      <start>10</start>
      <end>12</end>
      <status>modified</status>
      <modifiedWord>诋毁</modifiedWord>
      <trackRevisions>false</trackRevisions>
    </reviewItem>
    <reviewItem>
      <errorID>7acffad3-9621-4ea5-83e1-94fa07854351</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14195963</paraID>
      <start>0</start>
      <end>3</end>
      <status>modified</status>
      <modifiedWord>（3）</modifiedWord>
      <trackRevisions>false</trackRevisions>
    </reviewItem>
    <reviewItem>
      <errorID>a3c8a27e-1bd3-4ea4-b501-99b7fbdafd5e</errorID>
      <errorWord>其它</errorWord>
      <group>L1_Word</group>
      <groupName>字词问题</groupName>
      <ability>L2_Alias</ability>
      <abilityName>也作/曾用词</abilityName>
      <candidateList>
        <item>其他</item>
      </candidateList>
      <explain>词汇[其它]为不规范表述或旧称，其规范书面表述为[其他]。</explain>
      <paraID>14195963</paraID>
      <start>9</start>
      <end>11</end>
      <status>modified</status>
      <modifiedWord>其他</modifiedWord>
      <trackRevisions>false</trackRevisions>
    </reviewItem>
    <reviewItem>
      <errorID>43c39f11-93ca-4936-9c6a-b1718a6d4bf2</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28CEF150</paraID>
      <start>0</start>
      <end>3</end>
      <status>modified</status>
      <modifiedWord>（4）</modifiedWord>
      <trackRevisions>false</trackRevisions>
    </reviewItem>
    <reviewItem>
      <errorID>2cd47cac-c507-4d1a-b7ff-21e4046b9bf1</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4EBADD56</paraID>
      <start>0</start>
      <end>3</end>
      <status>modified</status>
      <modifiedWord>（5）</modifiedWord>
      <trackRevisions>false</trackRevisions>
    </reviewItem>
    <reviewItem>
      <errorID>f0628672-17d9-4154-94bf-35aa88c08bb5</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5E0B2996</paraID>
      <start>0</start>
      <end>2</end>
      <status>modified</status>
      <modifiedWord>一、</modifiedWord>
      <trackRevisions>false</trackRevisions>
    </reviewItem>
    <reviewItem>
      <errorID>c060a6e3-00b2-416a-8dbf-9a8fbe878d28</errorID>
      <errorWord>：）</errorWord>
      <group>L1_Punc</group>
      <groupName>标点问题</groupName>
      <ability>L2_Punc</ability>
      <abilityName>标点符号检查</abilityName>
      <candidateList>
        <item>）</item>
      </candidateList>
      <explain/>
      <paraID>570B780D</paraID>
      <start>8</start>
      <end>9</end>
      <status>modified</status>
      <modifiedWord>）</modifiedWord>
      <trackRevisions>false</trackRevisions>
    </reviewItem>
    <reviewItem>
      <errorID>a2777426-d5a8-46f8-9050-9885c4601e56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5A7DCD9</paraID>
      <start>0</start>
      <end>2</end>
      <status>modified</status>
      <modifiedWord>1.</modifiedWord>
      <trackRevisions>false</trackRevisions>
    </reviewItem>
    <reviewItem>
      <errorID>9f3cd768-d613-4a51-80b0-9a59d546c8ef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62F07A62</paraID>
      <start>0</start>
      <end>2</end>
      <status>modified</status>
      <modifiedWord>2.</modifiedWord>
      <trackRevisions>false</trackRevisions>
    </reviewItem>
    <reviewItem>
      <errorID>8f59920c-23f4-4e62-ba91-2ebb3572d155</errorID>
      <errorWord>(</errorWord>
      <group>L1_Format</group>
      <groupName>格式问题</groupName>
      <ability>L2_HalfPunc</ability>
      <abilityName>全半角检查</abilityName>
      <candidateList>
        <item>（</item>
      </candidateList>
      <explain>文本全半角错误。</explain>
      <paraID>2FAC5D60</paraID>
      <start>0</start>
      <end>1</end>
      <status>modified</status>
      <modifiedWord>（</modifiedWord>
      <trackRevisions>false</trackRevisions>
    </reviewItem>
    <reviewItem>
      <errorID>c131585b-dcef-4781-961a-68cfad53e2fe</errorID>
      <errorWord>)</errorWord>
      <group>L1_Format</group>
      <groupName>格式问题</groupName>
      <ability>L2_HalfPunc</ability>
      <abilityName>全半角检查</abilityName>
      <candidateList>
        <item>）</item>
      </candidateList>
      <explain>文本全半角错误。</explain>
      <paraID>2FAC5D60</paraID>
      <start>10</start>
      <end>11</end>
      <status>modified</status>
      <modifiedWord>）</modifiedWord>
      <trackRevisions>false</trackRevisions>
    </reviewItem>
    <reviewItem>
      <errorID>7d9fd133-b207-4d0c-b8d3-528dcd0f9efe</errorID>
      <errorWord>,</errorWord>
      <group>L1_Format</group>
      <groupName>格式问题</groupName>
      <ability>L2_HalfPunc</ability>
      <abilityName>全半角检查</abilityName>
      <candidateList>
        <item>，</item>
      </candidateList>
      <explain>文本全半角错误。</explain>
      <paraID>7BE217B0</paraID>
      <start>92</start>
      <end>93</end>
      <status>ignored</status>
      <modifiedWord/>
      <trackRevisions>false</trackRevisions>
    </reviewItem>
    <reviewItem>
      <errorID>1faad3f6-f95c-4dc8-94a6-3424fa889056</errorID>
      <errorWord>;</errorWord>
      <group>L1_Format</group>
      <groupName>格式问题</groupName>
      <ability>L2_HalfPunc</ability>
      <abilityName>全半角检查</abilityName>
      <candidateList>
        <item>；</item>
      </candidateList>
      <explain>文本全半角错误。</explain>
      <paraID> C54BD93</paraID>
      <start>13</start>
      <end>14</end>
      <status>modified</status>
      <modifiedWord>；</modifiedWord>
      <trackRevisions>false</trackRevisions>
    </reviewItem>
    <reviewItem>
      <errorID>35b447c4-d756-417a-a5cb-031036257400</errorID>
      <errorWord>;</errorWord>
      <group>L1_Format</group>
      <groupName>格式问题</groupName>
      <ability>L2_HalfPunc</ability>
      <abilityName>全半角检查</abilityName>
      <candidateList>
        <item>；</item>
      </candidateList>
      <explain>文本全半角错误。</explain>
      <paraID>1A446EA6</paraID>
      <start>20</start>
      <end>21</end>
      <status>modified</status>
      <modifiedWord>；</modifiedWord>
      <trackRevisions>false</trackRevisions>
    </reviewItem>
    <reviewItem>
      <errorID>c2dbfe3d-f2fe-41c1-b7a5-c9b43fe8c73e</errorID>
      <errorWord>;</errorWord>
      <group>L1_Format</group>
      <groupName>格式问题</groupName>
      <ability>L2_HalfPunc</ability>
      <abilityName>全半角检查</abilityName>
      <candidateList>
        <item>；</item>
      </candidateList>
      <explain>文本全半角错误。</explain>
      <paraID>374E88C1</paraID>
      <start>20</start>
      <end>21</end>
      <status>modified</status>
      <modifiedWord>；</modifiedWord>
      <trackRevisions>false</trackRevisions>
    </reviewItem>
    <reviewItem>
      <errorID>59905fd4-36b2-43b2-ae06-a52ea8114879</errorID>
      <errorWord>;</errorWord>
      <group>L1_Format</group>
      <groupName>格式问题</groupName>
      <ability>L2_HalfPunc</ability>
      <abilityName>全半角检查</abilityName>
      <candidateList>
        <item>；</item>
      </candidateList>
      <explain>文本全半角错误。</explain>
      <paraID>2D44C1E3</paraID>
      <start>20</start>
      <end>21</end>
      <status>modified</status>
      <modifiedWord>；</modifiedWord>
      <trackRevisions>false</trackRevisions>
    </reviewItem>
    <reviewItem>
      <errorID>1ec33b8f-e64d-409c-ad9b-ac64c6321582</errorID>
      <errorWord>;</errorWord>
      <group>L1_Format</group>
      <groupName>格式问题</groupName>
      <ability>L2_HalfPunc</ability>
      <abilityName>全半角检查</abilityName>
      <candidateList>
        <item>；</item>
      </candidateList>
      <explain>文本全半角错误。</explain>
      <paraID>4885D389</paraID>
      <start>59</start>
      <end>60</end>
      <status>modified</status>
      <modifiedWord>；</modifiedWord>
      <trackRevisions>false</trackRevisions>
    </reviewItem>
    <reviewItem>
      <errorID>6536d2ec-184d-48a9-b2e3-928b427dda51</errorID>
      <errorWord>;</errorWord>
      <group>L1_Format</group>
      <groupName>格式问题</groupName>
      <ability>L2_HalfPunc</ability>
      <abilityName>全半角检查</abilityName>
      <candidateList>
        <item>；</item>
      </candidateList>
      <explain>文本全半角错误。</explain>
      <paraID>5363137C</paraID>
      <start>43</start>
      <end>44</end>
      <status>modified</status>
      <modifiedWord>；</modifiedWord>
      <trackRevisions>false</trackRevisions>
    </reviewItem>
    <reviewItem>
      <errorID>0da4cf35-9530-4f09-a7d9-5b96c26a9205</errorID>
      <errorWord>;</errorWord>
      <group>L1_Format</group>
      <groupName>格式问题</groupName>
      <ability>L2_HalfPunc</ability>
      <abilityName>全半角检查</abilityName>
      <candidateList>
        <item>；</item>
      </candidateList>
      <explain>文本全半角错误。</explain>
      <paraID>37295EAB</paraID>
      <start>28</start>
      <end>29</end>
      <status>modified</status>
      <modifiedWord>；</modifiedWord>
      <trackRevisions>false</trackRevisions>
    </reviewItem>
    <reviewItem>
      <errorID>3d2c740b-db49-44ec-898f-5dcb29550d35</errorID>
      <errorWord>;</errorWord>
      <group>L1_Format</group>
      <groupName>格式问题</groupName>
      <ability>L2_HalfPunc</ability>
      <abilityName>全半角检查</abilityName>
      <candidateList>
        <item>；</item>
      </candidateList>
      <explain>文本全半角错误。</explain>
      <paraID>  60DE78</paraID>
      <start>20</start>
      <end>21</end>
      <status>modified</status>
      <modifiedWord>；</modifiedWord>
      <trackRevisions>false</trackRevisions>
    </reviewItem>
    <reviewItem>
      <errorID>5f9986de-b624-4f11-83c4-9dd50da6bcae</errorID>
      <errorWord>;</errorWord>
      <group>L1_Format</group>
      <groupName>格式问题</groupName>
      <ability>L2_HalfPunc</ability>
      <abilityName>全半角检查</abilityName>
      <candidateList>
        <item>；</item>
      </candidateList>
      <explain>文本全半角错误。</explain>
      <paraID>1E6A755F</paraID>
      <start>17</start>
      <end>18</end>
      <status>modified</status>
      <modifiedWord>；</modifiedWord>
      <trackRevisions>false</trackRevisions>
    </reviewItem>
    <reviewItem>
      <errorID>1743ce7e-bb50-4f4d-8a2a-fae76e35f379</errorID>
      <errorWord>;</errorWord>
      <group>L1_Format</group>
      <groupName>格式问题</groupName>
      <ability>L2_HalfPunc</ability>
      <abilityName>全半角检查</abilityName>
      <candidateList>
        <item>；</item>
      </candidateList>
      <explain>文本全半角错误。</explain>
      <paraID>6E8B453D</paraID>
      <start>18</start>
      <end>19</end>
      <status>modified</status>
      <modifiedWord>；</modifiedWord>
      <trackRevisions>false</trackRevisions>
    </reviewItem>
    <reviewItem>
      <errorID>c018aa07-c06f-4470-8a99-dce5f18c6b0b</errorID>
      <errorWord>撞自</errorWord>
      <group>L1_Word</group>
      <groupName>字词问题</groupName>
      <ability>L2_Typo</ability>
      <abilityName>字词错误</abilityName>
      <candidateList>
        <item>擅自</item>
      </candidateList>
      <explain/>
      <paraID>3755B286</paraID>
      <start>4</start>
      <end>6</end>
      <status>modified</status>
      <modifiedWord>擅自</modifiedWord>
      <trackRevisions>false</trackRevisions>
    </reviewItem>
    <reviewItem>
      <errorID>3ca7a9fb-ae7e-4a1c-98d2-6a869e21fad2</errorID>
      <errorWord>与与</errorWord>
      <group>L1_Word</group>
      <groupName>字词问题</groupName>
      <ability>L2_Typo</ability>
      <abilityName>字词错误</abilityName>
      <candidateList>
        <item>与</item>
      </candidateList>
      <explain>（舆）yù参与：～会。</explain>
      <paraID>3755B286</paraID>
      <start>7</start>
      <end>8</end>
      <status>modified</status>
      <modifiedWord>与</modifiedWord>
      <trackRevisions>false</trackRevisions>
    </reviewItem>
    <reviewItem>
      <errorID>96229970-2baa-4efb-be0a-39644495b2f0</errorID>
      <errorWord>;</errorWord>
      <group>L1_Format</group>
      <groupName>格式问题</groupName>
      <ability>L2_HalfPunc</ability>
      <abilityName>全半角检查</abilityName>
      <candidateList>
        <item>；</item>
      </candidateList>
      <explain>文本全半角错误。</explain>
      <paraID>3755B286</paraID>
      <start>82</start>
      <end>83</end>
      <status>modified</status>
      <modifiedWord>；</modifiedWord>
      <trackRevisions>false</trackRevisions>
    </reviewItem>
    <reviewItem>
      <errorID>1f3fcd24-10df-4447-bebd-902e538dfe36</errorID>
      <errorWord>设诉</errorWord>
      <group>L1_Word</group>
      <groupName>字词问题</groupName>
      <ability>L2_Typo</ability>
      <abilityName>字词错误</abilityName>
      <candidateList>
        <item>投诉</item>
      </candidateList>
      <explain>〈动〉公民或单位认为其合法权益遭受侵犯，向有关部门请求依法处理。</explain>
      <paraID>1432D82E</paraID>
      <start>31</start>
      <end>33</end>
      <status>modified</status>
      <modifiedWord>投诉</modifiedWord>
      <trackRevisions>false</trackRevisions>
    </reviewItem>
    <reviewItem>
      <errorID>3cb813fc-2ae9-4170-a679-801b7d34d5bb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67F61286</paraID>
      <start>0</start>
      <end>2</end>
      <status>modified</status>
      <modifiedWord>1.</modifiedWord>
      <trackRevisions>false</trackRevisions>
    </reviewItem>
    <reviewItem>
      <errorID>7970201b-cf6a-4e72-a604-41adcacdb82d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1B2581E9</paraID>
      <start>0</start>
      <end>2</end>
      <status>modified</status>
      <modifiedWord>2.</modifiedWord>
      <trackRevisions>false</trackRevisions>
    </reviewItem>
    <reviewItem>
      <errorID>d436c808-cbc2-47eb-baae-7608f062645f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252B3AB1</paraID>
      <start>0</start>
      <end>2</end>
      <status>modified</status>
      <modifiedWord>3.</modifiedWord>
      <trackRevisions>false</trackRevisions>
    </reviewItem>
    <reviewItem>
      <errorID>d33d10c8-5e76-412f-8391-19fa685c8144</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5CF18C2C</paraID>
      <start>0</start>
      <end>2</end>
      <status>modified</status>
      <modifiedWord>4.</modifiedWord>
      <trackRevisions>false</trackRevisions>
    </reviewItem>
    <reviewItem>
      <errorID>80091a16-1e1b-48f3-8cb6-fb0045fb478e</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41ACC04</paraID>
      <start>0</start>
      <end>2</end>
      <status>modified</status>
      <modifiedWord>5.</modifiedWord>
      <trackRevisions>false</trackRevisions>
    </reviewItem>
    <reviewItem>
      <errorID>dbc8c93f-614c-4d8c-92de-08e5d4e0f3ee</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3308F6E6</paraID>
      <start>0</start>
      <end>2</end>
      <status>modified</status>
      <modifiedWord>6.</modifiedWord>
      <trackRevisions>false</trackRevisions>
    </reviewItem>
    <reviewItem>
      <errorID>f7ed3912-d749-4cdc-990d-6d4e1d2b1ec2</errorID>
      <errorWord>其它</errorWord>
      <group>L1_Word</group>
      <groupName>字词问题</groupName>
      <ability>L2_Alias</ability>
      <abilityName>也作/曾用词</abilityName>
      <candidateList>
        <item>其他</item>
      </candidateList>
      <explain>词汇[其它]为不规范表述或旧称，其规范书面表述为[其他]。</explain>
      <paraID>3308F6E6</paraID>
      <start>23</start>
      <end>25</end>
      <status>ignored</status>
      <modifiedWord/>
      <trackRevisions>false</trackRevisions>
    </reviewItem>
    <reviewItem>
      <errorID>0bed9340-786c-4624-b717-67b1f9f529d7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22B59866</paraID>
      <start>0</start>
      <end>2</end>
      <status>modified</status>
      <modifiedWord>1.</modifiedWord>
      <trackRevisions>false</trackRevisions>
    </reviewItem>
    <reviewItem>
      <errorID>bd2870ef-82af-4c2f-8081-c6981a4a86c6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4EE635BA</paraID>
      <start>0</start>
      <end>2</end>
      <status>modified</status>
      <modifiedWord>2.</modifiedWord>
      <trackRevisions>false</trackRevisions>
    </reviewItem>
    <reviewItem>
      <errorID>b370e03a-9476-448f-9241-e3729c29825b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AB3D840</paraID>
      <start>0</start>
      <end>2</end>
      <status>modified</status>
      <modifiedWord>3.</modifiedWord>
      <trackRevisions>false</trackRevisions>
    </reviewItem>
    <reviewItem>
      <errorID>67952888-1dbd-4a4a-ac13-a87112cb633a</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868A0A0</paraID>
      <start>0</start>
      <end>2</end>
      <status>modified</status>
      <modifiedWord>4.</modifiedWord>
      <trackRevisions>false</trackRevisions>
    </reviewItem>
    <reviewItem>
      <errorID>ea8c4295-b840-428a-92cc-6aebd5d8f584</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7F33C0D8</paraID>
      <start>0</start>
      <end>2</end>
      <status>modified</status>
      <modifiedWord>5.</modifiedWord>
      <trackRevisions>false</trackRevisions>
    </reviewItem>
    <reviewItem>
      <errorID>a0db9c78-1b94-45ac-8416-0c351e269b17</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558E6891</paraID>
      <start>0</start>
      <end>2</end>
      <status>modified</status>
      <modifiedWord>6.</modifiedWord>
      <trackRevisions>false</trackRevisions>
    </reviewItem>
    <reviewItem>
      <errorID>5b5b99b8-a100-4ba7-9780-6852b540f962</errorID>
      <errorWord>其它</errorWord>
      <group>L1_Word</group>
      <groupName>字词问题</groupName>
      <ability>L2_Alias</ability>
      <abilityName>也作/曾用词</abilityName>
      <candidateList>
        <item>其他</item>
      </candidateList>
      <explain>词汇[其它]为不规范表述或旧称，其规范书面表述为[其他]。</explain>
      <paraID>558E6891</paraID>
      <start>12</start>
      <end>14</end>
      <status>ignored</status>
      <modifiedWord/>
      <trackRevisions>false</trackRevisions>
    </reviewItem>
    <reviewItem>
      <errorID>e65f5df4-c4e1-4ae6-9253-2a387f603f79</errorID>
      <errorWord>后二个</errorWord>
      <group>L1_Word</group>
      <groupName>字词问题</groupName>
      <ability>L2_Alias</ability>
      <abilityName>也作/曾用词</abilityName>
      <candidateList>
        <item>后两个</item>
      </candidateList>
      <explain>词汇[后二个]为不规范表述或旧称，其规范书面表述为[后两个]。</explain>
      <paraID>58ADB983</paraID>
      <start>7</start>
      <end>10</end>
      <status>ignored</status>
      <modifiedWord/>
      <trackRevisions>false</trackRevisions>
    </reviewItem>
    <reviewItem>
      <errorID>244ec8e6-149c-45bb-a01c-65d88066ac6c</errorID>
      <errorWord>有</errorWord>
      <group>L1_Word</group>
      <groupName>字词问题</groupName>
      <ability>L2_Typo</ability>
      <abilityName>字词错误</abilityName>
      <candidateList>
        <item>由</item>
      </candidateList>
      <explain>存在发音相同字词的误用。</explain>
      <paraID>58ADB983</paraID>
      <start>14</start>
      <end>15</end>
      <status>ignored</status>
      <modifiedWord/>
      <trackRevisions>false</trackRevisions>
    </reviewItem>
    <reviewItem>
      <errorID>a830fc02-0bbd-4419-b833-f40eb0a463f5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5F48F59F</paraID>
      <start>0</start>
      <end>2</end>
      <status>modified</status>
      <modifiedWord>1.</modifiedWord>
      <trackRevisions>false</trackRevisions>
    </reviewItem>
    <reviewItem>
      <errorID>4bd67329-da86-468c-a177-7296cc613726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7F7ECAF2</paraID>
      <start>0</start>
      <end>2</end>
      <status>modified</status>
      <modifiedWord>2.</modifiedWord>
      <trackRevisions>false</trackRevisions>
    </reviewItem>
    <reviewItem>
      <errorID>ebed5de8-e2d2-4ee2-96b8-883166c3d760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211D628F</paraID>
      <start>0</start>
      <end>2</end>
      <status>modified</status>
      <modifiedWord>3.</modifiedWord>
      <trackRevisions>false</trackRevisions>
    </reviewItem>
    <reviewItem>
      <errorID>ee70acab-658c-40cb-a9d4-d21d0a4ed2a3</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6737135C</paraID>
      <start>0</start>
      <end>2</end>
      <status>modified</status>
      <modifiedWord>4.</modifiedWord>
      <trackRevisions>false</trackRevisions>
    </reviewItem>
    <reviewItem>
      <errorID>9b588581-2c89-472c-9a68-a2cb49fc414c</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4EC7D9B5</paraID>
      <start>0</start>
      <end>2</end>
      <status>modified</status>
      <modifiedWord>5.</modifiedWord>
      <trackRevisions>false</trackRevisions>
    </reviewItem>
    <reviewItem>
      <errorID>eb5502d4-cd70-4f35-ad3b-d067f45b0d4c</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1BB1FDD7</paraID>
      <start>0</start>
      <end>2</end>
      <status>modified</status>
      <modifiedWord>6.</modifiedWord>
      <trackRevisions>false</trackRevisions>
    </reviewItem>
    <reviewItem>
      <errorID>a6ada70a-6d12-4938-85c0-3cedbc68260e</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534443FD</paraID>
      <start>0</start>
      <end>2</end>
      <status>modified</status>
      <modifiedWord>7.</modifiedWord>
      <trackRevisions>false</trackRevisions>
    </reviewItem>
    <reviewItem>
      <errorID>6a56f653-afa6-4235-b3f4-b786df46c420</errorID>
      <errorWord>(</errorWord>
      <group>L1_Format</group>
      <groupName>格式问题</groupName>
      <ability>L2_HalfPunc</ability>
      <abilityName>全半角检查</abilityName>
      <candidateList>
        <item>（</item>
      </candidateList>
      <explain>文本全半角错误。</explain>
      <paraID> EABD1C7</paraID>
      <start>12</start>
      <end>13</end>
      <status>modified</status>
      <modifiedWord>（</modifiedWord>
      <trackRevisions>false</trackRevisions>
    </reviewItem>
    <reviewItem>
      <errorID>8255aec4-1045-4e16-ad68-621850d3e5f1</errorID>
      <errorWord>)</errorWord>
      <group>L1_Format</group>
      <groupName>格式问题</groupName>
      <ability>L2_HalfPunc</ability>
      <abilityName>全半角检查</abilityName>
      <candidateList>
        <item>）</item>
      </candidateList>
      <explain>文本全半角错误。</explain>
      <paraID> EABD1C7</paraID>
      <start>23</start>
      <end>24</end>
      <status>modified</status>
      <modifiedWord>）</modifiedWord>
      <trackRevisions>false</trackRevisions>
    </reviewItem>
    <reviewItem>
      <errorID>5d70e748-dbd8-46f3-8386-085292364404</errorID>
      <errorWord>法法</errorWord>
      <group>L1_Word</group>
      <groupName>字词问题</groupName>
      <ability>L2_Typo</ability>
      <abilityName>字词错误</abilityName>
      <candidateList>
        <item>法</item>
      </candidateList>
      <explain>〈量〉法拉的简称。一个电容器，充以1库电量时，电势升高1伏，电容就是1法。</explain>
      <paraID>4C6EF759</paraID>
      <start>84</start>
      <end>85</end>
      <status>modified</status>
      <modifiedWord>法</modifiedWord>
      <trackRevisions>false</trackRevisions>
    </reviewItem>
    <reviewItem>
      <errorID>ed5a64db-804d-4b31-b08f-d9f8d568c0bd</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4C6EF759</paraID>
      <start>85</start>
      <end>87</end>
      <status>modified</status>
      <modifiedWord>》《</modifiedWord>
      <trackRevisions>false</trackRevisions>
    </reviewItem>
    <reviewItem>
      <errorID>2548ff5b-d106-4246-962c-2c19d7f6db4d</errorID>
      <errorWord>中华人民共和国合同法</errorWord>
      <group>L1_Knowledge</group>
      <groupName>知识性问题</groupName>
      <ability>L2_Knowledge</ability>
      <abilityName>其他知识</abilityName>
      <candidateList/>
      <explain>该法律于1999年3月15日由全国人民代表大会制定，已于2021年1月1日废止，请注意检查引用是否正确。</explain>
      <paraID>4C6EF759</paraID>
      <start>87</start>
      <end>97</end>
      <status>ignored</status>
      <modifiedWord/>
      <trackRevisions>false</trackRevisions>
    </reviewItem>
    <reviewItem>
      <errorID>07f32e60-61df-41a7-a266-caca196c9c06</errorID>
      <errorWord>、、</errorWord>
      <group>L1_Punc</group>
      <groupName>标点问题</groupName>
      <ability>L2_Punc</ability>
      <abilityName>标点符号检查</abilityName>
      <candidateList>
        <item>、</item>
      </candidateList>
      <explain/>
      <paraID>7471A1F7</paraID>
      <start>13</start>
      <end>14</end>
      <status>modified</status>
      <modifiedWord>、</modifiedWord>
      <trackRevisions>false</trackRevisions>
    </reviewItem>
    <reviewItem>
      <errorID>69823cba-04c5-4dca-b55c-4329b8346b71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39B13383</paraID>
      <start>0</start>
      <end>2</end>
      <status>modified</status>
      <modifiedWord>1.</modifiedWord>
      <trackRevisions>false</trackRevisions>
    </reviewItem>
    <reviewItem>
      <errorID>1a51b1ee-d34d-44c2-94a2-d29c6136bd9e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1444FE76</paraID>
      <start>0</start>
      <end>2</end>
      <status>modified</status>
      <modifiedWord>2.</modifiedWord>
      <trackRevisions>false</trackRevisions>
    </reviewItem>
    <reviewItem>
      <errorID>74c85974-bd92-4d29-96ed-04a9defd2313</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45CBA1C5</paraID>
      <start>0</start>
      <end>3</end>
      <status>modified</status>
      <modifiedWord>（一）</modifiedWord>
      <trackRevisions>false</trackRevisions>
    </reviewItem>
    <reviewItem>
      <errorID>2005f460-3b7f-4638-a893-8017a577b0c8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50DA0546</paraID>
      <start>0</start>
      <end>2</end>
      <status>modified</status>
      <modifiedWord>2.</modifiedWord>
      <trackRevisions>false</trackRevisions>
    </reviewItem>
    <reviewItem>
      <errorID>58c189f5-5a70-44ba-bea4-32e5a5605ce5</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4006654B</paraID>
      <start>0</start>
      <end>3</end>
      <status>modified</status>
      <modifiedWord>（二）</modifiedWord>
      <trackRevisions>false</trackRevisions>
    </reviewItem>
    <reviewItem>
      <errorID>ec82fcfc-5128-446b-a2b4-d72311e873a4</errorID>
      <errorWord>；</errorWord>
      <group>L1_Format</group>
      <groupName>格式问题</groupName>
      <ability>L2_HalfPunc</ability>
      <abilityName>全半角检查</abilityName>
      <candidateList>
        <item>;</item>
      </candidateList>
      <explain>文本全半角错误。</explain>
      <paraID> 7451B94</paraID>
      <start>6</start>
      <end>7</end>
      <status>modified</status>
      <modifiedWord>;</modifiedWord>
      <trackRevisions>false</trackRevisions>
    </reviewItem>
    <reviewItem>
      <errorID>41a19fb7-0fdb-4f31-ab25-63ad4a0b76a5</errorID>
      <errorWord>；</errorWord>
      <group>L1_Format</group>
      <groupName>格式问题</groupName>
      <ability>L2_HalfPunc</ability>
      <abilityName>全半角检查</abilityName>
      <candidateList>
        <item>;</item>
      </candidateList>
      <explain>文本全半角错误。</explain>
      <paraID>1FAA61B6</paraID>
      <start>7</start>
      <end>8</end>
      <status>modified</status>
      <modifiedWord>;</modifiedWord>
      <trackRevisions>false</trackRevisions>
    </reviewItem>
    <reviewItem>
      <errorID>2df139d4-618f-4a5a-bfa8-9082fb2dd492</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1FD51059</paraID>
      <start>0</start>
      <end>2</end>
      <status>modified</status>
      <modifiedWord>3.</modifiedWord>
      <trackRevisions>false</trackRevisions>
    </reviewItem>
    <reviewItem>
      <errorID>b0cdced5-4475-4138-bd59-410c65296574</errorID>
      <errorWord>(</errorWord>
      <group>L1_Punc</group>
      <groupName>标点问题</groupName>
      <ability>L2_Punc</ability>
      <abilityName>标点符号检查</abilityName>
      <candidateList/>
      <explain>此处标点可能未正确匹配，请检查句子中是否存在标点冗余、缺失或使用错误的情况。</explain>
      <paraID>4C115116</paraID>
      <start>0</start>
      <end>1</end>
      <status>ignored</status>
      <modifiedWord/>
      <trackRevisions>false</trackRevisions>
    </reviewItem>
    <reviewItem>
      <errorID>29fe3f27-8042-4629-bea2-b3a183795a83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69D5B2CD</paraID>
      <start>0</start>
      <end>2</end>
      <status>modified</status>
      <modifiedWord>3.</modifiedWord>
      <trackRevisions>false</trackRevisions>
    </reviewItem>
    <reviewItem>
      <errorID>d7dfcd6d-b377-4e1d-8eeb-92b9d297af13</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5273C139</paraID>
      <start>0</start>
      <end>2</end>
      <status>modified</status>
      <modifiedWord>4.</modifiedWord>
      <trackRevisions>false</trackRevisions>
    </reviewItem>
    <reviewItem>
      <errorID>793a631c-bbb0-4388-aa19-4599d01418ec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4D307369</paraID>
      <start>0</start>
      <end>2</end>
      <status>modified</status>
      <modifiedWord>1.</modifiedWord>
      <trackRevisions>false</trackRevisions>
    </reviewItem>
    <reviewItem>
      <errorID>ec04021a-7436-4d2d-aa66-933214ab8fb7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1B35A624</paraID>
      <start>0</start>
      <end>2</end>
      <status>modified</status>
      <modifiedWord>2.</modifiedWord>
      <trackRevisions>false</trackRevisions>
    </reviewItem>
    <reviewItem>
      <errorID>f92630f9-e6de-4c90-b642-658d00507c40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B7469C1</paraID>
      <start>0</start>
      <end>2</end>
      <status>modified</status>
      <modifiedWord>3.</modifiedWord>
      <trackRevisions>false</trackRevisions>
    </reviewItem>
    <reviewItem>
      <errorID>9ee70b01-a495-4983-9b36-518955d64678</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6B1074F0</paraID>
      <start>0</start>
      <end>2</end>
      <status>modified</status>
      <modifiedWord>4.</modifiedWord>
      <trackRevisions>false</trackRevisions>
    </reviewItem>
    <reviewItem>
      <errorID>e65132a8-9a21-4f3b-9a71-bb5e138cd864</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143FCC8F</paraID>
      <start>0</start>
      <end>2</end>
      <status>modified</status>
      <modifiedWord>5.</modifiedWord>
      <trackRevisions>false</trackRevisions>
    </reviewItem>
    <reviewItem>
      <errorID>1dd36396-d15a-4ea4-b8a2-a8c756445cbf</errorID>
      <errorWord>法律、法规</errorWord>
      <group>L1_Word</group>
      <groupName>字词问题</groupName>
      <ability>L2_Typo</ability>
      <abilityName>字词错误</abilityName>
      <candidateList>
        <item>法律法规</item>
      </candidateList>
      <explain/>
      <paraID>143FCC8F</paraID>
      <start>4</start>
      <end>8</end>
      <status>modified</status>
      <modifiedWord>法律法规</modifiedWord>
      <trackRevisions>false</trackRevisions>
    </reviewItem>
    <reviewItem>
      <errorID>22c3effd-c6e5-4daa-bac9-bb7b750d578e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5DD8242B</paraID>
      <start>0</start>
      <end>2</end>
      <status>modified</status>
      <modifiedWord>1.</modifiedWord>
      <trackRevisions>false</trackRevisions>
    </reviewItem>
    <reviewItem>
      <errorID>22d1d875-efbf-41a1-9f5d-5aa6d7f4a15c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417E3FE5</paraID>
      <start>0</start>
      <end>2</end>
      <status>modified</status>
      <modifiedWord>2.</modifiedWord>
      <trackRevisions>false</trackRevisions>
    </reviewItem>
    <reviewItem>
      <errorID>daa24522-c4db-4357-b708-883a8492fb50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5339E393</paraID>
      <start>0</start>
      <end>2</end>
      <status>modified</status>
      <modifiedWord>3.</modifiedWord>
      <trackRevisions>false</trackRevisions>
    </reviewItem>
    <reviewItem>
      <errorID>50cb60fc-19dd-4828-84e2-d44b949f45d9</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7C91F1C0</paraID>
      <start>0</start>
      <end>2</end>
      <status>modified</status>
      <modifiedWord>4.</modifiedWord>
      <trackRevisions>false</trackRevisions>
    </reviewItem>
    <reviewItem>
      <errorID>ede24db0-69ff-4e79-807c-e8bda4fcc9f6</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2711AE04</paraID>
      <start>0</start>
      <end>2</end>
      <status>modified</status>
      <modifiedWord>5.</modifiedWord>
      <trackRevisions>false</trackRevisions>
    </reviewItem>
    <reviewItem>
      <errorID>d75d44d8-3549-42c8-ba75-7e77a2e22332</errorID>
      <errorWord>法律、法规</errorWord>
      <group>L1_Word</group>
      <groupName>字词问题</groupName>
      <ability>L2_Typo</ability>
      <abilityName>字词错误</abilityName>
      <candidateList>
        <item>法律法规</item>
      </candidateList>
      <explain/>
      <paraID>2711AE04</paraID>
      <start>4</start>
      <end>8</end>
      <status>modified</status>
      <modifiedWord>法律法规</modifiedWord>
      <trackRevisions>false</trackRevisions>
    </reviewItem>
    <reviewItem>
      <errorID>3e749063-e5d0-40c6-a4c7-e28fb19026bd</errorID>
      <errorWord>其它</errorWord>
      <group>L1_Word</group>
      <groupName>字词问题</groupName>
      <ability>L2_Alias</ability>
      <abilityName>也作/曾用词</abilityName>
      <candidateList>
        <item>其他</item>
      </candidateList>
      <explain>词汇[其它]为不规范表述或旧称，其规范书面表述为[其他]。</explain>
      <paraID>2711AE04</paraID>
      <start>17</start>
      <end>19</end>
      <status>ignored</status>
      <modifiedWord/>
      <trackRevisions>false</trackRevisions>
    </reviewItem>
    <reviewItem>
      <errorID>ea566167-f444-41f7-b968-5c2fc0fb4307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72B6D666</paraID>
      <start>0</start>
      <end>2</end>
      <status>modified</status>
      <modifiedWord>1.</modifiedWord>
      <trackRevisions>false</trackRevisions>
    </reviewItem>
    <reviewItem>
      <errorID>51cab4e1-f281-45ae-84d8-ebb65e16bded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10F44943</paraID>
      <start>0</start>
      <end>2</end>
      <status>modified</status>
      <modifiedWord>2.</modifiedWord>
      <trackRevisions>false</trackRevisions>
    </reviewItem>
    <reviewItem>
      <errorID>7a319542-401e-4f81-bdbe-67c3bda165a0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412614D8</paraID>
      <start>0</start>
      <end>2</end>
      <status>modified</status>
      <modifiedWord>3.</modifiedWord>
      <trackRevisions>false</trackRevisions>
    </reviewItem>
    <reviewItem>
      <errorID>2ffea618-746b-43c9-aac1-9a25d57fdc45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20EC9E87</paraID>
      <start>0</start>
      <end>2</end>
      <status>modified</status>
      <modifiedWord>4.</modifiedWord>
      <trackRevisions>false</trackRevisions>
    </reviewItem>
    <reviewItem>
      <errorID>74acecee-1688-452e-a487-cb0e9f74fc3e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248EE94A</paraID>
      <start>0</start>
      <end>2</end>
      <status>modified</status>
      <modifiedWord>3.</modifiedWord>
      <trackRevisions>false</trackRevisions>
    </reviewItem>
  </reviewItems>
  <config/>
</contractReview>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ed5e861-a34f-453b-bc2c-7a449c7a67c4}">
  <ds:schemaRefs/>
</ds:datastoreItem>
</file>

<file path=customXml/itemProps2.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47</Pages>
  <Words>18029</Words>
  <Characters>19056</Characters>
  <Lines>123</Lines>
  <Paragraphs>34</Paragraphs>
  <TotalTime>4</TotalTime>
  <ScaleCrop>false</ScaleCrop>
  <LinksUpToDate>false</LinksUpToDate>
  <CharactersWithSpaces>19992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王园园</cp:lastModifiedBy>
  <cp:lastPrinted>2020-11-18T03:21:00Z</cp:lastPrinted>
  <dcterms:modified xsi:type="dcterms:W3CDTF">2026-06-11T02:09:20Z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3F3AEF60031F459BB45F1EB8C7A16E06</vt:lpwstr>
  </property>
  <property fmtid="{D5CDD505-2E9C-101B-9397-08002B2CF9AE}" pid="4" name="KSOTemplateDocerSaveRecord">
    <vt:lpwstr>eyJoZGlkIjoiYzQ0NTY5NWM5NDAxMmUwZmJmM2QyOGM1OGJlNmJiM2MiLCJ1c2VySWQiOiI0OTk5NTUxNDkifQ==</vt:lpwstr>
  </property>
</Properties>
</file>