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版本号：N510723202500008820250821002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区域中心病理技术服务（共建）及检验、病理外送服务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N5107232025000088</w:t>
      </w:r>
    </w:p>
    <w:p>
      <w:pPr>
        <w:pStyle w:val="null3"/>
        <w:jc w:val="center"/>
        <w:outlineLvl w:val="2"/>
      </w:pPr>
      <w:r>
        <w:rPr>
          <w:rFonts w:ascii="仿宋_GB2312" w:hAnsi="仿宋_GB2312" w:cs="仿宋_GB2312" w:eastAsia="仿宋_GB2312"/>
          <w:sz w:val="28"/>
          <w:b/>
        </w:rPr>
        <w:t>盐亭县人民医院</w:t>
      </w:r>
    </w:p>
    <w:p>
      <w:pPr>
        <w:pStyle w:val="null3"/>
        <w:jc w:val="center"/>
        <w:outlineLvl w:val="2"/>
      </w:pPr>
      <w:r>
        <w:rPr>
          <w:rFonts w:ascii="仿宋_GB2312" w:hAnsi="仿宋_GB2312" w:cs="仿宋_GB2312" w:eastAsia="仿宋_GB2312"/>
          <w:sz w:val="28"/>
          <w:b/>
        </w:rPr>
        <w:t>四川勤德建设工程造价咨询有限责任公司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盐亭县人民医院</w:t>
      </w:r>
      <w:r>
        <w:rPr>
          <w:rFonts w:ascii="仿宋_GB2312" w:hAnsi="仿宋_GB2312" w:cs="仿宋_GB2312" w:eastAsia="仿宋_GB2312"/>
        </w:rPr>
        <w:t xml:space="preserve"> 委托，拟对 </w:t>
      </w:r>
      <w:r>
        <w:rPr>
          <w:rFonts w:ascii="仿宋_GB2312" w:hAnsi="仿宋_GB2312" w:cs="仿宋_GB2312" w:eastAsia="仿宋_GB2312"/>
        </w:rPr>
        <w:t>区域中心病理技术服务（共建）及检验、病理外送服务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绵阳市盐亭县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N5107232025000088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区域中心病理技术服务（共建）及检验、病理外送服务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由于工作需要，医院需通过与高水平医疗机构或第三方病理诊断中心合作，引入先进的病理诊断技术和设备，提升医院病理科的诊断水平。借助合作方的科研资源和技术支持，提升医院病理科的科研能力。对于医院无法开展的高难度、高成本检测项目，通过外送检测可以满足临床需求。现拟采购区域中心病理技术服务和检验、病理科外送检测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1、具备中华人民共和国卫生健康部门核发的《医疗机构执业许可证》。（描述：具备中华人民共和国卫生健康部门核发的《医疗机构执业许可证》。）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盐亭县人民医院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四川省盐亭县云溪镇弥江路上段208号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何玲</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13709042085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四川勤德建设工程造价咨询有限责任公司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四川省绵阳市市辖区绵阳科创区玉泉南路15号田森.奥林春天三期1幢9楼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金蕾</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18142560107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采购包1：1,940,000.00元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款时间：合同签订前。履约保证金可作为违约金的一部分及用于补偿采购人因成交供应商不能履行合同义务而蒙受的损失。履约保证金在本合同满1年后30个工作日内无息退还。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代理服务费收费标准：参照国家计委【2002】1980号文件及国家计改发（2011）534号文件中关于服务收费标准计取，不足5000元按5000元收取，由成交单位支付。 收款单位：四川勤德建设工程造价咨询有限责任公司 开 户 行：建行绵阳兴达广场支行 银行账号：51050165223609002815 收款时间：成交通知书领取前</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盐亭县人民医院</w:t>
      </w:r>
      <w:r>
        <w:rPr>
          <w:rFonts w:ascii="仿宋_GB2312" w:hAnsi="仿宋_GB2312" w:cs="仿宋_GB2312" w:eastAsia="仿宋_GB2312"/>
        </w:rPr>
        <w:t xml:space="preserve"> 和 </w:t>
      </w: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盐亭县人民医院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验收，成交供应商为本项目提供的所有货物符合现行的国家相关标准、行业标准、地方标准或者其他标准、规范。《绵阳市财政局关于进一步做好政府采购项目履约验收工作的通知》（绵财采〔2021〕15号）文件及国家相关行业规定、采购文件的服务要求、供应商响应及承诺以及合同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按照采购文件要求、响应文件内容及合同条款进行验收。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按照采购文件要求、响应文件内容及合同条款进行验收。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验收，成交供应商为本项目提供的所有货物符合现行的国家相关标准、行业标准、地方标准或者其他标准、规范。《绵阳市财政局关于进一步做好政府采购项目履约验收工作的通知》（绵财采〔2021〕15号）文件及国家相关行业规定、采购文件的服务要求、供应商响应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盐亭县人民医院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联系人：盐亭县人民医院</w:t>
      </w:r>
    </w:p>
    <w:p>
      <w:pPr>
        <w:pStyle w:val="null3"/>
        <w:jc w:val="left"/>
      </w:pPr>
      <w:r>
        <w:rPr>
          <w:rFonts w:ascii="仿宋_GB2312" w:hAnsi="仿宋_GB2312" w:cs="仿宋_GB2312" w:eastAsia="仿宋_GB2312"/>
        </w:rPr>
        <w:t>联系电话：13709042085</w:t>
      </w:r>
    </w:p>
    <w:p>
      <w:pPr>
        <w:pStyle w:val="null3"/>
        <w:jc w:val="left"/>
      </w:pPr>
      <w:r>
        <w:rPr>
          <w:rFonts w:ascii="仿宋_GB2312" w:hAnsi="仿宋_GB2312" w:cs="仿宋_GB2312" w:eastAsia="仿宋_GB2312"/>
        </w:rPr>
        <w:t>地址：盐亭县弥江路上段208号</w:t>
      </w:r>
    </w:p>
    <w:p>
      <w:pPr>
        <w:pStyle w:val="null3"/>
        <w:jc w:val="left"/>
      </w:pPr>
      <w:r>
        <w:rPr>
          <w:rFonts w:ascii="仿宋_GB2312" w:hAnsi="仿宋_GB2312" w:cs="仿宋_GB2312" w:eastAsia="仿宋_GB2312"/>
        </w:rPr>
        <w:t>邮编：621600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联系人：四川勤德建设工程造价咨询有限责任公司</w:t>
      </w:r>
    </w:p>
    <w:p>
      <w:pPr>
        <w:pStyle w:val="null3"/>
        <w:jc w:val="left"/>
      </w:pPr>
      <w:r>
        <w:rPr>
          <w:rFonts w:ascii="仿宋_GB2312" w:hAnsi="仿宋_GB2312" w:cs="仿宋_GB2312" w:eastAsia="仿宋_GB2312"/>
        </w:rPr>
        <w:t>联系电话：18142560107</w:t>
      </w:r>
    </w:p>
    <w:p>
      <w:pPr>
        <w:pStyle w:val="null3"/>
        <w:jc w:val="left"/>
      </w:pPr>
      <w:r>
        <w:rPr>
          <w:rFonts w:ascii="仿宋_GB2312" w:hAnsi="仿宋_GB2312" w:cs="仿宋_GB2312" w:eastAsia="仿宋_GB2312"/>
        </w:rPr>
        <w:t>地址：绵阳科创区玉泉南路15号田森.奥林春天三期1幢9楼</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1,940,000.00</w:t>
      </w:r>
    </w:p>
    <w:p>
      <w:pPr>
        <w:pStyle w:val="null3"/>
        <w:jc w:val="left"/>
      </w:pPr>
      <w:r>
        <w:rPr>
          <w:rFonts w:ascii="仿宋_GB2312" w:hAnsi="仿宋_GB2312" w:cs="仿宋_GB2312" w:eastAsia="仿宋_GB2312"/>
        </w:rPr>
        <w:t>采购包最高限价（元）: 1,940,000.00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C04990000 其他医疗卫生服务</w:t>
            </w:r>
          </w:p>
        </w:tc>
        <w:tc>
          <w:tcPr>
            <w:tcW w:type="dxa" w:w="821"/>
          </w:tcPr>
          <w:p>
            <w:pPr>
              <w:pStyle w:val="null3"/>
              <w:jc w:val="left"/>
            </w:pPr>
            <w:r>
              <w:rPr>
                <w:rFonts w:ascii="仿宋_GB2312" w:hAnsi="仿宋_GB2312" w:cs="仿宋_GB2312" w:eastAsia="仿宋_GB2312"/>
              </w:rPr>
              <w:t>区域中心病理技术服务（共建）及检验、病理外送服务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1,940,000.00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区域中心病理技术服务（共建）及检验、病理外送服务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75.00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1.结算金额=收费标准*报价百分比*检验项目数量。 2.报价百分比不得高于75%，否则按无效报价处理。</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标的名称：区域中心病理技术服务（共建）及检验、病理外送服务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544"/>
              <w:jc w:val="left"/>
            </w:pPr>
            <w:r>
              <w:rPr>
                <w:rFonts w:ascii="仿宋_GB2312" w:hAnsi="仿宋_GB2312" w:cs="仿宋_GB2312" w:eastAsia="仿宋_GB2312"/>
                <w:sz w:val="28"/>
                <w:b/>
              </w:rPr>
              <w:t>一、服务内容</w:t>
            </w:r>
          </w:p>
          <w:p>
            <w:pPr>
              <w:pStyle w:val="null3"/>
              <w:jc w:val="both"/>
            </w:pPr>
            <w:r>
              <w:rPr>
                <w:rFonts w:ascii="仿宋_GB2312" w:hAnsi="仿宋_GB2312" w:cs="仿宋_GB2312" w:eastAsia="仿宋_GB2312"/>
                <w:sz w:val="24"/>
                <w:b/>
              </w:rPr>
              <w:t>（一）区域中心病理技术服务的具体内容</w:t>
            </w:r>
          </w:p>
          <w:p>
            <w:pPr>
              <w:pStyle w:val="null3"/>
              <w:jc w:val="both"/>
            </w:pPr>
            <w:r>
              <w:rPr>
                <w:rFonts w:ascii="仿宋_GB2312" w:hAnsi="仿宋_GB2312" w:cs="仿宋_GB2312" w:eastAsia="仿宋_GB2312"/>
                <w:sz w:val="24"/>
                <w:b/>
              </w:rPr>
              <w:t>1、区域中心病理技术服务项目：</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1）常规病理诊断（如组织病理、细胞病理等）。</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2）免疫组化检测。</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3）数字化病理（如数字切片扫描、远程会诊、术中冰冻等）。</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4）HPV-DNA检测。</w:t>
            </w:r>
          </w:p>
          <w:p>
            <w:pPr>
              <w:pStyle w:val="null3"/>
              <w:jc w:val="both"/>
            </w:pPr>
            <w:r>
              <w:rPr>
                <w:rFonts w:ascii="仿宋_GB2312" w:hAnsi="仿宋_GB2312" w:cs="仿宋_GB2312" w:eastAsia="仿宋_GB2312"/>
                <w:sz w:val="24"/>
                <w:b/>
              </w:rPr>
              <w:t>2、设备</w:t>
            </w:r>
            <w:r>
              <w:rPr>
                <w:rFonts w:ascii="仿宋_GB2312" w:hAnsi="仿宋_GB2312" w:cs="仿宋_GB2312" w:eastAsia="仿宋_GB2312"/>
                <w:sz w:val="24"/>
                <w:b/>
              </w:rPr>
              <w:t>要求</w:t>
            </w:r>
            <w:r>
              <w:rPr>
                <w:rFonts w:ascii="仿宋_GB2312" w:hAnsi="仿宋_GB2312" w:cs="仿宋_GB2312" w:eastAsia="仿宋_GB2312"/>
                <w:sz w:val="24"/>
                <w:b/>
              </w:rPr>
              <w:t>：</w:t>
            </w:r>
          </w:p>
          <w:p>
            <w:pPr>
              <w:pStyle w:val="null3"/>
              <w:ind w:firstLine="464"/>
              <w:jc w:val="both"/>
            </w:pPr>
            <w:r>
              <w:rPr>
                <w:rFonts w:ascii="仿宋_GB2312" w:hAnsi="仿宋_GB2312" w:cs="仿宋_GB2312" w:eastAsia="仿宋_GB2312"/>
                <w:sz w:val="24"/>
              </w:rPr>
              <w:t>供应商应具有染封一体机、全自动组织脱水机、全自动液基细胞制片系统、数字病理扫描仪、病理大体摄影、摊片机、切片机、包埋机、显微镜、玻片打号机、高速离心机、全自动医用制水机、医用冰箱、病理大体取材台、病理大体标本保存柜、一体化核酸仪、全自动免疫组化染色机等设备。</w:t>
            </w:r>
          </w:p>
          <w:p>
            <w:pPr>
              <w:pStyle w:val="null3"/>
              <w:jc w:val="both"/>
            </w:pPr>
            <w:r>
              <w:rPr>
                <w:rFonts w:ascii="仿宋_GB2312" w:hAnsi="仿宋_GB2312" w:cs="仿宋_GB2312" w:eastAsia="仿宋_GB2312"/>
                <w:sz w:val="24"/>
                <w:b/>
              </w:rPr>
              <w:t>3、人员配置：</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1）病理医生（高级职称不少于1名、中级职称不少于3名）。</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2）技术员（不少于5名，负责标本处理、切片制作、远程系统操作等）。</w:t>
            </w:r>
          </w:p>
          <w:p>
            <w:pPr>
              <w:pStyle w:val="null3"/>
              <w:jc w:val="both"/>
            </w:pPr>
            <w:r>
              <w:rPr>
                <w:rFonts w:ascii="仿宋_GB2312" w:hAnsi="仿宋_GB2312" w:cs="仿宋_GB2312" w:eastAsia="仿宋_GB2312"/>
                <w:sz w:val="24"/>
                <w:b/>
              </w:rPr>
              <w:t>（二）检验、病理外送服务的具体内容</w:t>
            </w:r>
          </w:p>
          <w:p>
            <w:pPr>
              <w:pStyle w:val="null3"/>
              <w:jc w:val="both"/>
            </w:pPr>
            <w:r>
              <w:rPr>
                <w:rFonts w:ascii="仿宋_GB2312" w:hAnsi="仿宋_GB2312" w:cs="仿宋_GB2312" w:eastAsia="仿宋_GB2312"/>
                <w:sz w:val="24"/>
                <w:b/>
              </w:rPr>
              <w:t>1、检验、病理外送服务预估标本量及金额：</w:t>
            </w:r>
          </w:p>
          <w:p>
            <w:pPr>
              <w:pStyle w:val="null3"/>
              <w:ind w:firstLine="464"/>
              <w:jc w:val="both"/>
            </w:pPr>
            <w:r>
              <w:rPr>
                <w:rFonts w:ascii="仿宋_GB2312" w:hAnsi="仿宋_GB2312" w:cs="仿宋_GB2312" w:eastAsia="仿宋_GB2312"/>
                <w:sz w:val="24"/>
              </w:rPr>
              <w:t>检验外送项目数量</w:t>
            </w:r>
            <w:r>
              <w:rPr>
                <w:rFonts w:ascii="仿宋_GB2312" w:hAnsi="仿宋_GB2312" w:cs="仿宋_GB2312" w:eastAsia="仿宋_GB2312"/>
                <w:sz w:val="24"/>
              </w:rPr>
              <w:t>187</w:t>
            </w:r>
            <w:r>
              <w:rPr>
                <w:rFonts w:ascii="仿宋_GB2312" w:hAnsi="仿宋_GB2312" w:cs="仿宋_GB2312" w:eastAsia="仿宋_GB2312"/>
                <w:sz w:val="24"/>
              </w:rPr>
              <w:t>项，月外送标本量约</w:t>
            </w:r>
            <w:r>
              <w:rPr>
                <w:rFonts w:ascii="仿宋_GB2312" w:hAnsi="仿宋_GB2312" w:cs="仿宋_GB2312" w:eastAsia="仿宋_GB2312"/>
                <w:sz w:val="24"/>
              </w:rPr>
              <w:t>900例，全年外送标本量约10800例；病理外送项目数量30项，月外送标本量约60例，全年外送标本量约720例。</w:t>
            </w:r>
          </w:p>
          <w:p>
            <w:pPr>
              <w:pStyle w:val="null3"/>
              <w:jc w:val="both"/>
            </w:pPr>
            <w:r>
              <w:rPr>
                <w:rFonts w:ascii="仿宋_GB2312" w:hAnsi="仿宋_GB2312" w:cs="仿宋_GB2312" w:eastAsia="仿宋_GB2312"/>
                <w:sz w:val="24"/>
                <w:b/>
              </w:rPr>
              <w:t>2、外送项目清单：</w:t>
            </w:r>
          </w:p>
          <w:tbl>
            <w:tblPr>
              <w:tblInd w:type="dxa" w:w="120"/>
              <w:tblBorders>
                <w:top w:val="none" w:color="000000" w:sz="4"/>
                <w:left w:val="none" w:color="000000" w:sz="4"/>
                <w:bottom w:val="none" w:color="000000" w:sz="4"/>
                <w:right w:val="none" w:color="000000" w:sz="4"/>
                <w:insideH w:val="none"/>
                <w:insideV w:val="none"/>
              </w:tblBorders>
            </w:tblPr>
            <w:tblGrid>
              <w:gridCol w:w="888"/>
              <w:gridCol w:w="4710"/>
            </w:tblGrid>
            <w:tr>
              <w:tc>
                <w:tcPr>
                  <w:tcW w:type="dxa" w:w="88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71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w:t>
                  </w:r>
                </w:p>
              </w:tc>
            </w:tr>
            <w:tr>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微量元素六项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人体营养元素十五项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25羟基维生素D（串联质谱）</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维生素</w:t>
                  </w:r>
                  <w:r>
                    <w:rPr>
                      <w:rFonts w:ascii="仿宋_GB2312" w:hAnsi="仿宋_GB2312" w:cs="仿宋_GB2312" w:eastAsia="仿宋_GB2312"/>
                      <w:sz w:val="24"/>
                    </w:rPr>
                    <w:t>A(串联质谱法）</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维生素</w:t>
                  </w:r>
                  <w:r>
                    <w:rPr>
                      <w:rFonts w:ascii="仿宋_GB2312" w:hAnsi="仿宋_GB2312" w:cs="仿宋_GB2312" w:eastAsia="仿宋_GB2312"/>
                      <w:sz w:val="24"/>
                    </w:rPr>
                    <w:t>E(串联质谱法）</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维生素</w:t>
                  </w:r>
                  <w:r>
                    <w:rPr>
                      <w:rFonts w:ascii="仿宋_GB2312" w:hAnsi="仿宋_GB2312" w:cs="仿宋_GB2312" w:eastAsia="仿宋_GB2312"/>
                      <w:sz w:val="24"/>
                    </w:rPr>
                    <w:t>K1(串联质谱法）</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维生素</w:t>
                  </w:r>
                  <w:r>
                    <w:rPr>
                      <w:rFonts w:ascii="仿宋_GB2312" w:hAnsi="仿宋_GB2312" w:cs="仿宋_GB2312" w:eastAsia="仿宋_GB2312"/>
                      <w:sz w:val="24"/>
                    </w:rPr>
                    <w:t>K2(串联质谱法）</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食物性过敏原十项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吸入性过敏原十项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w:t>
                  </w:r>
                  <w:r>
                    <w:rPr>
                      <w:rFonts w:ascii="仿宋_GB2312" w:hAnsi="仿宋_GB2312" w:cs="仿宋_GB2312" w:eastAsia="仿宋_GB2312"/>
                      <w:sz w:val="24"/>
                    </w:rPr>
                    <w:t>IgE</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食物不耐受</w:t>
                  </w:r>
                  <w:r>
                    <w:rPr>
                      <w:rFonts w:ascii="仿宋_GB2312" w:hAnsi="仿宋_GB2312" w:cs="仿宋_GB2312" w:eastAsia="仿宋_GB2312"/>
                      <w:sz w:val="24"/>
                    </w:rPr>
                    <w:t>14项（常见食物类）</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呼吸道病原体抗体检测（</w:t>
                  </w:r>
                  <w:r>
                    <w:rPr>
                      <w:rFonts w:ascii="仿宋_GB2312" w:hAnsi="仿宋_GB2312" w:cs="仿宋_GB2312" w:eastAsia="仿宋_GB2312"/>
                      <w:sz w:val="24"/>
                    </w:rPr>
                    <w:t>10项）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EB病毒衣壳抗原IgM抗体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EB病毒早期抗原IgG抗体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EB病毒核抗原IgG抗体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EB病毒壳抗原IgG抗体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EB病毒壳抗原IgA抗体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EB病毒DNA（EB-DNA）定量</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柯萨奇病毒</w:t>
                  </w:r>
                  <w:r>
                    <w:rPr>
                      <w:rFonts w:ascii="仿宋_GB2312" w:hAnsi="仿宋_GB2312" w:cs="仿宋_GB2312" w:eastAsia="仿宋_GB2312"/>
                      <w:sz w:val="24"/>
                    </w:rPr>
                    <w:t>lgM抗体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柯萨奇病毒</w:t>
                  </w:r>
                  <w:r>
                    <w:rPr>
                      <w:rFonts w:ascii="仿宋_GB2312" w:hAnsi="仿宋_GB2312" w:cs="仿宋_GB2312" w:eastAsia="仿宋_GB2312"/>
                      <w:sz w:val="24"/>
                    </w:rPr>
                    <w:t>lgG抗体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生长激素（</w:t>
                  </w:r>
                  <w:r>
                    <w:rPr>
                      <w:rFonts w:ascii="仿宋_GB2312" w:hAnsi="仿宋_GB2312" w:cs="仿宋_GB2312" w:eastAsia="仿宋_GB2312"/>
                      <w:sz w:val="24"/>
                    </w:rPr>
                    <w:t>GH）</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胰岛素样生长因子</w:t>
                  </w:r>
                  <w:r>
                    <w:rPr>
                      <w:rFonts w:ascii="仿宋_GB2312" w:hAnsi="仿宋_GB2312" w:cs="仿宋_GB2312" w:eastAsia="仿宋_GB2312"/>
                      <w:sz w:val="24"/>
                    </w:rPr>
                    <w:t>-1(IGF-1)精准检测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胰岛素样生长因子结合蛋白</w:t>
                  </w:r>
                  <w:r>
                    <w:rPr>
                      <w:rFonts w:ascii="仿宋_GB2312" w:hAnsi="仿宋_GB2312" w:cs="仿宋_GB2312" w:eastAsia="仿宋_GB2312"/>
                      <w:sz w:val="24"/>
                    </w:rPr>
                    <w:t>-3(IGFBP-3)</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遗传代谢病检测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尿液有机酸分析</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遗传性耳聋检测（</w:t>
                  </w:r>
                  <w:r>
                    <w:rPr>
                      <w:rFonts w:ascii="仿宋_GB2312" w:hAnsi="仿宋_GB2312" w:cs="仿宋_GB2312" w:eastAsia="仿宋_GB2312"/>
                      <w:sz w:val="24"/>
                    </w:rPr>
                    <w:t>21个位点）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儿童安全用药检测（</w:t>
                  </w:r>
                  <w:r>
                    <w:rPr>
                      <w:rFonts w:ascii="仿宋_GB2312" w:hAnsi="仿宋_GB2312" w:cs="仿宋_GB2312" w:eastAsia="仿宋_GB2312"/>
                      <w:sz w:val="24"/>
                    </w:rPr>
                    <w:t>NGS）</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外周血染色体高分辨核型分析</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全外显子检测（患者）</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染色体微阵列分析（</w:t>
                  </w:r>
                  <w:r>
                    <w:rPr>
                      <w:rFonts w:ascii="仿宋_GB2312" w:hAnsi="仿宋_GB2312" w:cs="仿宋_GB2312" w:eastAsia="仿宋_GB2312"/>
                      <w:sz w:val="24"/>
                    </w:rPr>
                    <w:t>HD，产后）</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上呼吸道多种病原体靶向测序</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ABO-Rh新生儿溶血病检测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唐氏产前筛查</w:t>
                  </w:r>
                  <w:r>
                    <w:rPr>
                      <w:rFonts w:ascii="仿宋_GB2312" w:hAnsi="仿宋_GB2312" w:cs="仿宋_GB2312" w:eastAsia="仿宋_GB2312"/>
                      <w:sz w:val="24"/>
                    </w:rPr>
                    <w:t>(二联)</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血红蛋白成份分析</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地中海贫血检测（</w:t>
                  </w:r>
                  <w:r>
                    <w:rPr>
                      <w:rFonts w:ascii="仿宋_GB2312" w:hAnsi="仿宋_GB2312" w:cs="仿宋_GB2312" w:eastAsia="仿宋_GB2312"/>
                      <w:sz w:val="24"/>
                    </w:rPr>
                    <w:t>621位点）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优生五项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优生十项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叶酸代谢能力检测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抗心磷脂抗体（</w:t>
                  </w:r>
                  <w:r>
                    <w:rPr>
                      <w:rFonts w:ascii="仿宋_GB2312" w:hAnsi="仿宋_GB2312" w:cs="仿宋_GB2312" w:eastAsia="仿宋_GB2312"/>
                      <w:sz w:val="24"/>
                    </w:rPr>
                    <w:t>ACA）</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抗心磷脂抗体三项定量</w:t>
                  </w:r>
                  <w:r>
                    <w:rPr>
                      <w:rFonts w:ascii="仿宋_GB2312" w:hAnsi="仿宋_GB2312" w:cs="仿宋_GB2312" w:eastAsia="仿宋_GB2312"/>
                      <w:sz w:val="24"/>
                    </w:rPr>
                    <w:t>(ACL-IgA,IgG,IgM)</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w:t>
                  </w:r>
                  <w:r>
                    <w:rPr>
                      <w:rFonts w:ascii="仿宋_GB2312" w:hAnsi="仿宋_GB2312" w:cs="仿宋_GB2312" w:eastAsia="仿宋_GB2312"/>
                      <w:sz w:val="24"/>
                    </w:rPr>
                    <w:t>β2糖蛋白1抗体三项定量(β2 GPI-IgA,IgG,IgM)</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狼疮样抗凝物质筛查（</w:t>
                  </w:r>
                  <w:r>
                    <w:rPr>
                      <w:rFonts w:ascii="仿宋_GB2312" w:hAnsi="仿宋_GB2312" w:cs="仿宋_GB2312" w:eastAsia="仿宋_GB2312"/>
                      <w:sz w:val="24"/>
                    </w:rPr>
                    <w:t>LA1+LA2）</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染色体微阵列分析（不孕不育）</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低深度测序（流产物）</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巨细胞病毒</w:t>
                  </w:r>
                  <w:r>
                    <w:rPr>
                      <w:rFonts w:ascii="仿宋_GB2312" w:hAnsi="仿宋_GB2312" w:cs="仿宋_GB2312" w:eastAsia="仿宋_GB2312"/>
                      <w:sz w:val="24"/>
                    </w:rPr>
                    <w:t>IgG抗体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巨细胞病毒</w:t>
                  </w:r>
                  <w:r>
                    <w:rPr>
                      <w:rFonts w:ascii="仿宋_GB2312" w:hAnsi="仿宋_GB2312" w:cs="仿宋_GB2312" w:eastAsia="仿宋_GB2312"/>
                      <w:sz w:val="24"/>
                    </w:rPr>
                    <w:t>IgM抗体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巨细胞病毒</w:t>
                  </w:r>
                  <w:r>
                    <w:rPr>
                      <w:rFonts w:ascii="仿宋_GB2312" w:hAnsi="仿宋_GB2312" w:cs="仿宋_GB2312" w:eastAsia="仿宋_GB2312"/>
                      <w:sz w:val="24"/>
                    </w:rPr>
                    <w:t>DNA定量</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单纯疱疹病毒</w:t>
                  </w:r>
                  <w:r>
                    <w:rPr>
                      <w:rFonts w:ascii="仿宋_GB2312" w:hAnsi="仿宋_GB2312" w:cs="仿宋_GB2312" w:eastAsia="仿宋_GB2312"/>
                      <w:sz w:val="24"/>
                    </w:rPr>
                    <w:t>Ⅰ型IgG抗体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单纯疱疹病毒</w:t>
                  </w:r>
                  <w:r>
                    <w:rPr>
                      <w:rFonts w:ascii="仿宋_GB2312" w:hAnsi="仿宋_GB2312" w:cs="仿宋_GB2312" w:eastAsia="仿宋_GB2312"/>
                      <w:sz w:val="24"/>
                    </w:rPr>
                    <w:t>Ⅰ型IgM抗体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单纯疱疹病毒</w:t>
                  </w:r>
                  <w:r>
                    <w:rPr>
                      <w:rFonts w:ascii="仿宋_GB2312" w:hAnsi="仿宋_GB2312" w:cs="仿宋_GB2312" w:eastAsia="仿宋_GB2312"/>
                      <w:sz w:val="24"/>
                    </w:rPr>
                    <w:t>Ⅱ型IgG抗体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单纯疱疹病毒</w:t>
                  </w:r>
                  <w:r>
                    <w:rPr>
                      <w:rFonts w:ascii="仿宋_GB2312" w:hAnsi="仿宋_GB2312" w:cs="仿宋_GB2312" w:eastAsia="仿宋_GB2312"/>
                      <w:sz w:val="24"/>
                    </w:rPr>
                    <w:t>Ⅱ型IgM抗体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不孕不育抗体五项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不孕不育抗体七项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弓形虫抗体</w:t>
                  </w:r>
                  <w:r>
                    <w:rPr>
                      <w:rFonts w:ascii="仿宋_GB2312" w:hAnsi="仿宋_GB2312" w:cs="仿宋_GB2312" w:eastAsia="仿宋_GB2312"/>
                      <w:sz w:val="24"/>
                    </w:rPr>
                    <w:t>IgG抗体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弓形虫抗体</w:t>
                  </w:r>
                  <w:r>
                    <w:rPr>
                      <w:rFonts w:ascii="仿宋_GB2312" w:hAnsi="仿宋_GB2312" w:cs="仿宋_GB2312" w:eastAsia="仿宋_GB2312"/>
                      <w:sz w:val="24"/>
                    </w:rPr>
                    <w:t>IgM抗体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沙眼衣原体（</w:t>
                  </w:r>
                  <w:r>
                    <w:rPr>
                      <w:rFonts w:ascii="仿宋_GB2312" w:hAnsi="仿宋_GB2312" w:cs="仿宋_GB2312" w:eastAsia="仿宋_GB2312"/>
                      <w:sz w:val="24"/>
                    </w:rPr>
                    <w:t>CT-DNA) 定性</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抗缪勒管激素（</w:t>
                  </w:r>
                  <w:r>
                    <w:rPr>
                      <w:rFonts w:ascii="仿宋_GB2312" w:hAnsi="仿宋_GB2312" w:cs="仿宋_GB2312" w:eastAsia="仿宋_GB2312"/>
                      <w:sz w:val="24"/>
                    </w:rPr>
                    <w:t>AMH）</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宫颈癌甲基化检测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HPV E6/E7 mRNA检测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淋球菌</w:t>
                  </w:r>
                  <w:r>
                    <w:rPr>
                      <w:rFonts w:ascii="仿宋_GB2312" w:hAnsi="仿宋_GB2312" w:cs="仿宋_GB2312" w:eastAsia="仿宋_GB2312"/>
                      <w:sz w:val="24"/>
                    </w:rPr>
                    <w:t>NG-DNA定性</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解脲脲原体</w:t>
                  </w:r>
                  <w:r>
                    <w:rPr>
                      <w:rFonts w:ascii="仿宋_GB2312" w:hAnsi="仿宋_GB2312" w:cs="仿宋_GB2312" w:eastAsia="仿宋_GB2312"/>
                      <w:sz w:val="24"/>
                    </w:rPr>
                    <w:t>UU--DNA定性</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阴道微生态分析</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生殖道多种病原体靶向测序</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抗可提取核抗原抗体谱</w:t>
                  </w:r>
                  <w:r>
                    <w:rPr>
                      <w:rFonts w:ascii="仿宋_GB2312" w:hAnsi="仿宋_GB2312" w:cs="仿宋_GB2312" w:eastAsia="仿宋_GB2312"/>
                      <w:sz w:val="24"/>
                    </w:rPr>
                    <w:t>ENA</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抗线粒体抗体（</w:t>
                  </w:r>
                  <w:r>
                    <w:rPr>
                      <w:rFonts w:ascii="仿宋_GB2312" w:hAnsi="仿宋_GB2312" w:cs="仿宋_GB2312" w:eastAsia="仿宋_GB2312"/>
                      <w:sz w:val="24"/>
                    </w:rPr>
                    <w:t>AMA）</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胰岛素自身抗体（</w:t>
                  </w:r>
                  <w:r>
                    <w:rPr>
                      <w:rFonts w:ascii="仿宋_GB2312" w:hAnsi="仿宋_GB2312" w:cs="仿宋_GB2312" w:eastAsia="仿宋_GB2312"/>
                      <w:sz w:val="24"/>
                    </w:rPr>
                    <w:t>IAA）</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胰岛细胞抗体（</w:t>
                  </w:r>
                  <w:r>
                    <w:rPr>
                      <w:rFonts w:ascii="仿宋_GB2312" w:hAnsi="仿宋_GB2312" w:cs="仿宋_GB2312" w:eastAsia="仿宋_GB2312"/>
                      <w:sz w:val="24"/>
                    </w:rPr>
                    <w:t>ICA）</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抗谷氨酸脱羧酶抗体</w:t>
                  </w:r>
                  <w:r>
                    <w:rPr>
                      <w:rFonts w:ascii="仿宋_GB2312" w:hAnsi="仿宋_GB2312" w:cs="仿宋_GB2312" w:eastAsia="仿宋_GB2312"/>
                      <w:sz w:val="24"/>
                    </w:rPr>
                    <w:t>(GAD)</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胰岛素抗体</w:t>
                  </w:r>
                  <w:r>
                    <w:rPr>
                      <w:rFonts w:ascii="仿宋_GB2312" w:hAnsi="仿宋_GB2312" w:cs="仿宋_GB2312" w:eastAsia="仿宋_GB2312"/>
                      <w:sz w:val="24"/>
                    </w:rPr>
                    <w:t>INS-Ab</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ANCA二项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血管炎二项（</w:t>
                  </w:r>
                  <w:r>
                    <w:rPr>
                      <w:rFonts w:ascii="仿宋_GB2312" w:hAnsi="仿宋_GB2312" w:cs="仿宋_GB2312" w:eastAsia="仿宋_GB2312"/>
                      <w:sz w:val="24"/>
                    </w:rPr>
                    <w:t>PR3-ANCA、MPO-ANCA）</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免疫球蛋白</w:t>
                  </w:r>
                  <w:r>
                    <w:rPr>
                      <w:rFonts w:ascii="仿宋_GB2312" w:hAnsi="仿宋_GB2312" w:cs="仿宋_GB2312" w:eastAsia="仿宋_GB2312"/>
                      <w:sz w:val="24"/>
                    </w:rPr>
                    <w:t>A</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免疫球蛋白</w:t>
                  </w:r>
                  <w:r>
                    <w:rPr>
                      <w:rFonts w:ascii="仿宋_GB2312" w:hAnsi="仿宋_GB2312" w:cs="仿宋_GB2312" w:eastAsia="仿宋_GB2312"/>
                      <w:sz w:val="24"/>
                    </w:rPr>
                    <w:t>G</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免疫球蛋白</w:t>
                  </w:r>
                  <w:r>
                    <w:rPr>
                      <w:rFonts w:ascii="仿宋_GB2312" w:hAnsi="仿宋_GB2312" w:cs="仿宋_GB2312" w:eastAsia="仿宋_GB2312"/>
                      <w:sz w:val="24"/>
                    </w:rPr>
                    <w:t>M</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补体</w:t>
                  </w:r>
                  <w:r>
                    <w:rPr>
                      <w:rFonts w:ascii="仿宋_GB2312" w:hAnsi="仿宋_GB2312" w:cs="仿宋_GB2312" w:eastAsia="仿宋_GB2312"/>
                      <w:sz w:val="24"/>
                    </w:rPr>
                    <w:t>3(C3)</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补体</w:t>
                  </w:r>
                  <w:r>
                    <w:rPr>
                      <w:rFonts w:ascii="仿宋_GB2312" w:hAnsi="仿宋_GB2312" w:cs="仿宋_GB2312" w:eastAsia="仿宋_GB2312"/>
                      <w:sz w:val="24"/>
                    </w:rPr>
                    <w:t>4(C4)</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儿茶酚胺</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自身免疫性肝病抗体四项检测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抗组蛋白抗体</w:t>
                  </w:r>
                  <w:r>
                    <w:rPr>
                      <w:rFonts w:ascii="仿宋_GB2312" w:hAnsi="仿宋_GB2312" w:cs="仿宋_GB2312" w:eastAsia="仿宋_GB2312"/>
                      <w:sz w:val="24"/>
                    </w:rPr>
                    <w:t>(AHA) 定量</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抗平滑肌抗体</w:t>
                  </w:r>
                  <w:r>
                    <w:rPr>
                      <w:rFonts w:ascii="仿宋_GB2312" w:hAnsi="仿宋_GB2312" w:cs="仿宋_GB2312" w:eastAsia="仿宋_GB2312"/>
                      <w:sz w:val="24"/>
                    </w:rPr>
                    <w:t>(ASMA)</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抗双链</w:t>
                  </w:r>
                  <w:r>
                    <w:rPr>
                      <w:rFonts w:ascii="仿宋_GB2312" w:hAnsi="仿宋_GB2312" w:cs="仿宋_GB2312" w:eastAsia="仿宋_GB2312"/>
                      <w:sz w:val="24"/>
                    </w:rPr>
                    <w:t>DNA抗体 （dsDNA）定量</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抗核抗体</w:t>
                  </w:r>
                  <w:r>
                    <w:rPr>
                      <w:rFonts w:ascii="仿宋_GB2312" w:hAnsi="仿宋_GB2312" w:cs="仿宋_GB2312" w:eastAsia="仿宋_GB2312"/>
                      <w:sz w:val="24"/>
                    </w:rPr>
                    <w:t>ANA</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血浆甲氧基肾上腺素类物质（三项）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T淋巴细胞亚群绝对计数(百分比+绝对计数)</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类风湿因子</w:t>
                  </w:r>
                  <w:r>
                    <w:rPr>
                      <w:rFonts w:ascii="仿宋_GB2312" w:hAnsi="仿宋_GB2312" w:cs="仿宋_GB2312" w:eastAsia="仿宋_GB2312"/>
                      <w:sz w:val="24"/>
                    </w:rPr>
                    <w:t>RF</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抗环瓜氨酸肽（</w:t>
                  </w:r>
                  <w:r>
                    <w:rPr>
                      <w:rFonts w:ascii="仿宋_GB2312" w:hAnsi="仿宋_GB2312" w:cs="仿宋_GB2312" w:eastAsia="仿宋_GB2312"/>
                      <w:sz w:val="24"/>
                    </w:rPr>
                    <w:t>CCP）抗体定量</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抗角蛋白抗体</w:t>
                  </w:r>
                  <w:r>
                    <w:rPr>
                      <w:rFonts w:ascii="仿宋_GB2312" w:hAnsi="仿宋_GB2312" w:cs="仿宋_GB2312" w:eastAsia="仿宋_GB2312"/>
                      <w:sz w:val="24"/>
                    </w:rPr>
                    <w:t>AKA</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高血压三项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胰岛素（</w:t>
                  </w:r>
                  <w:r>
                    <w:rPr>
                      <w:rFonts w:ascii="仿宋_GB2312" w:hAnsi="仿宋_GB2312" w:cs="仿宋_GB2312" w:eastAsia="仿宋_GB2312"/>
                      <w:sz w:val="24"/>
                    </w:rPr>
                    <w:t>0h）</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胰岛素（</w:t>
                  </w:r>
                  <w:r>
                    <w:rPr>
                      <w:rFonts w:ascii="仿宋_GB2312" w:hAnsi="仿宋_GB2312" w:cs="仿宋_GB2312" w:eastAsia="仿宋_GB2312"/>
                      <w:sz w:val="24"/>
                    </w:rPr>
                    <w:t>0.5h）</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胰岛素（</w:t>
                  </w:r>
                  <w:r>
                    <w:rPr>
                      <w:rFonts w:ascii="仿宋_GB2312" w:hAnsi="仿宋_GB2312" w:cs="仿宋_GB2312" w:eastAsia="仿宋_GB2312"/>
                      <w:sz w:val="24"/>
                    </w:rPr>
                    <w:t>1h）</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胰岛素（</w:t>
                  </w:r>
                  <w:r>
                    <w:rPr>
                      <w:rFonts w:ascii="仿宋_GB2312" w:hAnsi="仿宋_GB2312" w:cs="仿宋_GB2312" w:eastAsia="仿宋_GB2312"/>
                      <w:sz w:val="24"/>
                    </w:rPr>
                    <w:t>2h）</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胰岛素（</w:t>
                  </w:r>
                  <w:r>
                    <w:rPr>
                      <w:rFonts w:ascii="仿宋_GB2312" w:hAnsi="仿宋_GB2312" w:cs="仿宋_GB2312" w:eastAsia="仿宋_GB2312"/>
                      <w:sz w:val="24"/>
                    </w:rPr>
                    <w:t>3h）</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C-肽（0h）</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C-肽（0.5h）</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C-肽（1h）</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C-肽（2h）</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C-肽（3h）</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免疫球蛋白</w:t>
                  </w:r>
                  <w:r>
                    <w:rPr>
                      <w:rFonts w:ascii="仿宋_GB2312" w:hAnsi="仿宋_GB2312" w:cs="仿宋_GB2312" w:eastAsia="仿宋_GB2312"/>
                      <w:sz w:val="24"/>
                    </w:rPr>
                    <w:t>G4</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肝纤四项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异常凝血酶原</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抗磷脂酶受体抗体</w:t>
                  </w:r>
                  <w:r>
                    <w:rPr>
                      <w:rFonts w:ascii="仿宋_GB2312" w:hAnsi="仿宋_GB2312" w:cs="仿宋_GB2312" w:eastAsia="仿宋_GB2312"/>
                      <w:sz w:val="24"/>
                    </w:rPr>
                    <w:t>A2</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肺癌甲基化</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肠癌甲基化</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胃癌甲基化</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戊型肝炎病毒</w:t>
                  </w:r>
                  <w:r>
                    <w:rPr>
                      <w:rFonts w:ascii="仿宋_GB2312" w:hAnsi="仿宋_GB2312" w:cs="仿宋_GB2312" w:eastAsia="仿宋_GB2312"/>
                      <w:sz w:val="24"/>
                    </w:rPr>
                    <w:t>IgG抗体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戊型肝炎病毒</w:t>
                  </w:r>
                  <w:r>
                    <w:rPr>
                      <w:rFonts w:ascii="仿宋_GB2312" w:hAnsi="仿宋_GB2312" w:cs="仿宋_GB2312" w:eastAsia="仿宋_GB2312"/>
                      <w:sz w:val="24"/>
                    </w:rPr>
                    <w:t>IgM抗体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甲型肝炎病毒</w:t>
                  </w:r>
                  <w:r>
                    <w:rPr>
                      <w:rFonts w:ascii="仿宋_GB2312" w:hAnsi="仿宋_GB2312" w:cs="仿宋_GB2312" w:eastAsia="仿宋_GB2312"/>
                      <w:sz w:val="24"/>
                    </w:rPr>
                    <w:t>IgG抗体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甲型肝炎病毒</w:t>
                  </w:r>
                  <w:r>
                    <w:rPr>
                      <w:rFonts w:ascii="仿宋_GB2312" w:hAnsi="仿宋_GB2312" w:cs="仿宋_GB2312" w:eastAsia="仿宋_GB2312"/>
                      <w:sz w:val="24"/>
                    </w:rPr>
                    <w:t>IgM抗体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高灵敏</w:t>
                  </w:r>
                  <w:r>
                    <w:rPr>
                      <w:rFonts w:ascii="仿宋_GB2312" w:hAnsi="仿宋_GB2312" w:cs="仿宋_GB2312" w:eastAsia="仿宋_GB2312"/>
                      <w:sz w:val="24"/>
                    </w:rPr>
                    <w:t>HBV DNA检测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高灵敏</w:t>
                  </w:r>
                  <w:r>
                    <w:rPr>
                      <w:rFonts w:ascii="仿宋_GB2312" w:hAnsi="仿宋_GB2312" w:cs="仿宋_GB2312" w:eastAsia="仿宋_GB2312"/>
                      <w:sz w:val="24"/>
                    </w:rPr>
                    <w:t>HCV RNA检测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乙型肝炎病毒分型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丙型肝炎病毒分型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乙型肝炎核苷类药物耐药分析</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真菌核酸三项（曲霉菌属、新型隐球菌、肺孢子菌真菌）</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结核杆菌</w:t>
                  </w:r>
                  <w:r>
                    <w:rPr>
                      <w:rFonts w:ascii="仿宋_GB2312" w:hAnsi="仿宋_GB2312" w:cs="仿宋_GB2312" w:eastAsia="仿宋_GB2312"/>
                      <w:sz w:val="24"/>
                    </w:rPr>
                    <w:t>γ-干扰素释放试验</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结核分枝杆菌及利福平耐药检测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抗感染类安全用药检测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病原体微生物检测</w:t>
                  </w:r>
                  <w:r>
                    <w:rPr>
                      <w:rFonts w:ascii="仿宋_GB2312" w:hAnsi="仿宋_GB2312" w:cs="仿宋_GB2312" w:eastAsia="仿宋_GB2312"/>
                      <w:sz w:val="24"/>
                    </w:rPr>
                    <w:t>(DNA+RNA)</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病原体微生物检测</w:t>
                  </w:r>
                  <w:r>
                    <w:rPr>
                      <w:rFonts w:ascii="仿宋_GB2312" w:hAnsi="仿宋_GB2312" w:cs="仿宋_GB2312" w:eastAsia="仿宋_GB2312"/>
                      <w:sz w:val="24"/>
                    </w:rPr>
                    <w:t>(DNA)</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呼吸道多种病原体靶向测序</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中枢神经系统多种病原体靶向测序</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MetaCAP病原微生物核酸高通量测序</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结核分枝杆菌复合群及耐药靶向测序</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环孢霉素</w:t>
                  </w:r>
                  <w:r>
                    <w:rPr>
                      <w:rFonts w:ascii="仿宋_GB2312" w:hAnsi="仿宋_GB2312" w:cs="仿宋_GB2312" w:eastAsia="仿宋_GB2312"/>
                      <w:sz w:val="24"/>
                    </w:rPr>
                    <w:t>A</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普乐可复</w:t>
                  </w:r>
                  <w:r>
                    <w:rPr>
                      <w:rFonts w:ascii="仿宋_GB2312" w:hAnsi="仿宋_GB2312" w:cs="仿宋_GB2312" w:eastAsia="仿宋_GB2312"/>
                      <w:sz w:val="24"/>
                    </w:rPr>
                    <w:t>(他克莫司)(FK506)</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卡马西平</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氯吡格雷安全用药检测</w:t>
                  </w:r>
                  <w:r>
                    <w:rPr>
                      <w:rFonts w:ascii="仿宋_GB2312" w:hAnsi="仿宋_GB2312" w:cs="仿宋_GB2312" w:eastAsia="仿宋_GB2312"/>
                      <w:sz w:val="24"/>
                    </w:rPr>
                    <w:t>(CYP2C19）</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华法林安全用药检测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巯嘌呤类药物安全用药检测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“三高”安全用药检测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心血管安全用药检测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抗精神病安全用药检测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抗癫痫焦虑镇静催眠类安全用药检测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高血压安全用药检测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流式固定套餐</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骨髓涂片</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血清蛋白电泳</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血清免疫固定电泳</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血清免疫固定电泳（</w:t>
                  </w:r>
                  <w:r>
                    <w:rPr>
                      <w:rFonts w:ascii="仿宋_GB2312" w:hAnsi="仿宋_GB2312" w:cs="仿宋_GB2312" w:eastAsia="仿宋_GB2312"/>
                      <w:sz w:val="24"/>
                    </w:rPr>
                    <w:t>IgD+IgE)</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尿蛋白电泳</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尿免疫固定电泳</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凝血因子</w:t>
                  </w:r>
                  <w:r>
                    <w:rPr>
                      <w:rFonts w:ascii="仿宋_GB2312" w:hAnsi="仿宋_GB2312" w:cs="仿宋_GB2312" w:eastAsia="仿宋_GB2312"/>
                      <w:sz w:val="24"/>
                    </w:rPr>
                    <w:t>VIII活性测定</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凝血因子</w:t>
                  </w:r>
                  <w:r>
                    <w:rPr>
                      <w:rFonts w:ascii="仿宋_GB2312" w:hAnsi="仿宋_GB2312" w:cs="仿宋_GB2312" w:eastAsia="仿宋_GB2312"/>
                      <w:sz w:val="24"/>
                    </w:rPr>
                    <w:t>IX活性测定</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凝血因子</w:t>
                  </w:r>
                  <w:r>
                    <w:rPr>
                      <w:rFonts w:ascii="仿宋_GB2312" w:hAnsi="仿宋_GB2312" w:cs="仿宋_GB2312" w:eastAsia="仿宋_GB2312"/>
                      <w:sz w:val="24"/>
                    </w:rPr>
                    <w:t>XI活性测定</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凝血因子</w:t>
                  </w:r>
                  <w:r>
                    <w:rPr>
                      <w:rFonts w:ascii="仿宋_GB2312" w:hAnsi="仿宋_GB2312" w:cs="仿宋_GB2312" w:eastAsia="仿宋_GB2312"/>
                      <w:sz w:val="24"/>
                    </w:rPr>
                    <w:t>XII活性测定</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凝血因子</w:t>
                  </w:r>
                  <w:r>
                    <w:rPr>
                      <w:rFonts w:ascii="仿宋_GB2312" w:hAnsi="仿宋_GB2312" w:cs="仿宋_GB2312" w:eastAsia="仿宋_GB2312"/>
                      <w:sz w:val="24"/>
                    </w:rPr>
                    <w:t>II活性测定</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凝血因子</w:t>
                  </w:r>
                  <w:r>
                    <w:rPr>
                      <w:rFonts w:ascii="仿宋_GB2312" w:hAnsi="仿宋_GB2312" w:cs="仿宋_GB2312" w:eastAsia="仿宋_GB2312"/>
                      <w:sz w:val="24"/>
                    </w:rPr>
                    <w:t>V活性测定</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凝血因子</w:t>
                  </w:r>
                  <w:r>
                    <w:rPr>
                      <w:rFonts w:ascii="仿宋_GB2312" w:hAnsi="仿宋_GB2312" w:cs="仿宋_GB2312" w:eastAsia="仿宋_GB2312"/>
                      <w:sz w:val="24"/>
                    </w:rPr>
                    <w:t>VII活性测定</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凝血因子</w:t>
                  </w:r>
                  <w:r>
                    <w:rPr>
                      <w:rFonts w:ascii="仿宋_GB2312" w:hAnsi="仿宋_GB2312" w:cs="仿宋_GB2312" w:eastAsia="仿宋_GB2312"/>
                      <w:sz w:val="24"/>
                    </w:rPr>
                    <w:t>X活性测定</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BCR-ABL1(p210)定量检测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BCR-ABL1(p190)定量检测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BCR-ABL1(p230)定量检测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JAK2</w:t>
                  </w:r>
                  <w:r>
                    <w:rPr>
                      <w:rFonts w:ascii="仿宋_GB2312" w:hAnsi="仿宋_GB2312" w:cs="仿宋_GB2312" w:eastAsia="仿宋_GB2312"/>
                      <w:sz w:val="19"/>
                    </w:rPr>
                    <w:t xml:space="preserve"> </w:t>
                  </w:r>
                  <w:r>
                    <w:rPr>
                      <w:rFonts w:ascii="仿宋_GB2312" w:hAnsi="仿宋_GB2312" w:cs="仿宋_GB2312" w:eastAsia="仿宋_GB2312"/>
                      <w:sz w:val="24"/>
                    </w:rPr>
                    <w:t>V617F突变定性检测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MPL突变检测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CALR 突变检测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PML-RARα融合bcr-1(L型)定量检测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PML-RARα融合bcr-2(V型)定量检测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PML-RARα融合bcr-3(S型)定量检测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血清游离轻链组合</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红细胞</w:t>
                  </w:r>
                  <w:r>
                    <w:rPr>
                      <w:rFonts w:ascii="仿宋_GB2312" w:hAnsi="仿宋_GB2312" w:cs="仿宋_GB2312" w:eastAsia="仿宋_GB2312"/>
                      <w:sz w:val="24"/>
                    </w:rPr>
                    <w:t>CD55、CD59评估</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粒细胞</w:t>
                  </w:r>
                  <w:r>
                    <w:rPr>
                      <w:rFonts w:ascii="仿宋_GB2312" w:hAnsi="仿宋_GB2312" w:cs="仿宋_GB2312" w:eastAsia="仿宋_GB2312"/>
                      <w:sz w:val="24"/>
                    </w:rPr>
                    <w:t>CD55、CD59评估</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透析用水、透析液内毒素</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透析用水化学污染物</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内镜微生物监测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HCV分型（测序）</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血型抗体效价测定</w:t>
                  </w:r>
                  <w:r>
                    <w:rPr>
                      <w:rFonts w:ascii="仿宋_GB2312" w:hAnsi="仿宋_GB2312" w:cs="仿宋_GB2312" w:eastAsia="仿宋_GB2312"/>
                      <w:sz w:val="24"/>
                    </w:rPr>
                    <w:t>-产前IgG抗B</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血型抗体效价测定</w:t>
                  </w:r>
                  <w:r>
                    <w:rPr>
                      <w:rFonts w:ascii="仿宋_GB2312" w:hAnsi="仿宋_GB2312" w:cs="仿宋_GB2312" w:eastAsia="仿宋_GB2312"/>
                      <w:sz w:val="24"/>
                    </w:rPr>
                    <w:t>-产前IgG抗A</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风湿九项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风湿十一项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24小时尿蛋白定量</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促甲状腺激素受体抗体</w:t>
                  </w:r>
                  <w:r>
                    <w:rPr>
                      <w:rFonts w:ascii="仿宋_GB2312" w:hAnsi="仿宋_GB2312" w:cs="仿宋_GB2312" w:eastAsia="仿宋_GB2312"/>
                      <w:sz w:val="24"/>
                    </w:rPr>
                    <w:t>(TRAb)</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甲状旁腺激素</w:t>
                  </w:r>
                  <w:r>
                    <w:rPr>
                      <w:rFonts w:ascii="仿宋_GB2312" w:hAnsi="仿宋_GB2312" w:cs="仿宋_GB2312" w:eastAsia="仿宋_GB2312"/>
                      <w:sz w:val="24"/>
                    </w:rPr>
                    <w:t>(PTH)</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甲状腺球蛋白</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降钙素</w:t>
                  </w:r>
                  <w:r>
                    <w:rPr>
                      <w:rFonts w:ascii="仿宋_GB2312" w:hAnsi="仿宋_GB2312" w:cs="仿宋_GB2312" w:eastAsia="仿宋_GB2312"/>
                      <w:sz w:val="24"/>
                    </w:rPr>
                    <w:t>(CT)</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结核杆菌抗体</w:t>
                  </w:r>
                  <w:r>
                    <w:rPr>
                      <w:rFonts w:ascii="仿宋_GB2312" w:hAnsi="仿宋_GB2312" w:cs="仿宋_GB2312" w:eastAsia="仿宋_GB2312"/>
                      <w:sz w:val="24"/>
                    </w:rPr>
                    <w:t>(Tb-Ab)</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抗磷脂酶</w:t>
                  </w:r>
                  <w:r>
                    <w:rPr>
                      <w:rFonts w:ascii="仿宋_GB2312" w:hAnsi="仿宋_GB2312" w:cs="仿宋_GB2312" w:eastAsia="仿宋_GB2312"/>
                      <w:sz w:val="24"/>
                    </w:rPr>
                    <w:t>A2受体抗体(PLA2R）</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抗肾小球基底膜（</w:t>
                  </w:r>
                  <w:r>
                    <w:rPr>
                      <w:rFonts w:ascii="仿宋_GB2312" w:hAnsi="仿宋_GB2312" w:cs="仿宋_GB2312" w:eastAsia="仿宋_GB2312"/>
                      <w:sz w:val="24"/>
                    </w:rPr>
                    <w:t>GBM）抗体</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鳞癌上皮细胞抗原</w:t>
                  </w:r>
                  <w:r>
                    <w:rPr>
                      <w:rFonts w:ascii="仿宋_GB2312" w:hAnsi="仿宋_GB2312" w:cs="仿宋_GB2312" w:eastAsia="仿宋_GB2312"/>
                      <w:sz w:val="24"/>
                    </w:rPr>
                    <w:t>(SCC)</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尿微量白蛋白</w:t>
                  </w:r>
                  <w:r>
                    <w:rPr>
                      <w:rFonts w:ascii="仿宋_GB2312" w:hAnsi="仿宋_GB2312" w:cs="仿宋_GB2312" w:eastAsia="仿宋_GB2312"/>
                      <w:sz w:val="24"/>
                    </w:rPr>
                    <w:t>/尿肌酐组合</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铁蛋白</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同型半胱氨酸</w:t>
                  </w:r>
                  <w:r>
                    <w:rPr>
                      <w:rFonts w:ascii="仿宋_GB2312" w:hAnsi="仿宋_GB2312" w:cs="仿宋_GB2312" w:eastAsia="仿宋_GB2312"/>
                      <w:sz w:val="24"/>
                    </w:rPr>
                    <w:t>(HCY)</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胃功能四项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血钾</w:t>
                  </w:r>
                  <w:r>
                    <w:rPr>
                      <w:rFonts w:ascii="仿宋_GB2312" w:hAnsi="仿宋_GB2312" w:cs="仿宋_GB2312" w:eastAsia="仿宋_GB2312"/>
                      <w:sz w:val="24"/>
                    </w:rPr>
                    <w:t>(K)</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总铁结合力</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支原体</w:t>
                  </w:r>
                  <w:r>
                    <w:rPr>
                      <w:rFonts w:ascii="仿宋_GB2312" w:hAnsi="仿宋_GB2312" w:cs="仿宋_GB2312" w:eastAsia="仿宋_GB2312"/>
                      <w:sz w:val="24"/>
                    </w:rPr>
                    <w:t>(解脲、人型)培养+药敏</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转铁蛋白</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188</w:t>
                  </w:r>
                </w:p>
              </w:tc>
              <w:tc>
                <w:tcPr>
                  <w:tcW w:type="dxa" w:w="47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疑难病理会诊</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189</w:t>
                  </w:r>
                </w:p>
              </w:tc>
              <w:tc>
                <w:tcPr>
                  <w:tcW w:type="dxa" w:w="4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免疫组织化学染色诊断</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特殊染色及酶组织化学染色诊断</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TB-DNA检测（蜡块）</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截肢标本病理检查诊断</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冰冻切片检查与诊断</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EBER原位杂交</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PDL1（22C3）全自动免疫组化</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肺癌精准诊疗</w:t>
                  </w:r>
                  <w:r>
                    <w:rPr>
                      <w:rFonts w:ascii="仿宋_GB2312" w:hAnsi="仿宋_GB2312" w:cs="仿宋_GB2312" w:eastAsia="仿宋_GB2312"/>
                      <w:sz w:val="24"/>
                    </w:rPr>
                    <w:t>Mini套餐</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肺癌相关突变检测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肺癌精准诊疗检测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HER-2/neu扩增检测（FISH）</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乳腺癌精准诊疗</w:t>
                  </w:r>
                  <w:r>
                    <w:rPr>
                      <w:rFonts w:ascii="仿宋_GB2312" w:hAnsi="仿宋_GB2312" w:cs="仿宋_GB2312" w:eastAsia="仿宋_GB2312"/>
                      <w:sz w:val="24"/>
                    </w:rPr>
                    <w:t>Mini套餐</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乳腺癌精准用药检测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结直肠癌精准用药检测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结直肠癌相关分子检测套餐</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胆管</w:t>
                  </w:r>
                  <w:r>
                    <w:rPr>
                      <w:rFonts w:ascii="仿宋_GB2312" w:hAnsi="仿宋_GB2312" w:cs="仿宋_GB2312" w:eastAsia="仿宋_GB2312"/>
                      <w:sz w:val="24"/>
                    </w:rPr>
                    <w:t>/肝癌精准诊疗Mini套餐</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胃肠间质瘤精准用药检测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胃</w:t>
                  </w:r>
                  <w:r>
                    <w:rPr>
                      <w:rFonts w:ascii="仿宋_GB2312" w:hAnsi="仿宋_GB2312" w:cs="仿宋_GB2312" w:eastAsia="仿宋_GB2312"/>
                      <w:sz w:val="24"/>
                    </w:rPr>
                    <w:t>/食管癌精准诊疗Mini套餐</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胃肠间质瘤精准诊疗</w:t>
                  </w:r>
                  <w:r>
                    <w:rPr>
                      <w:rFonts w:ascii="仿宋_GB2312" w:hAnsi="仿宋_GB2312" w:cs="仿宋_GB2312" w:eastAsia="仿宋_GB2312"/>
                      <w:sz w:val="24"/>
                    </w:rPr>
                    <w:t>Mini套餐</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脑胶瘤</w:t>
                  </w:r>
                  <w:r>
                    <w:rPr>
                      <w:rFonts w:ascii="仿宋_GB2312" w:hAnsi="仿宋_GB2312" w:cs="仿宋_GB2312" w:eastAsia="仿宋_GB2312"/>
                      <w:sz w:val="24"/>
                    </w:rPr>
                    <w:t>IDH1&amp;2突变热点检测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209</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黑色素瘤精准诊疗</w:t>
                  </w:r>
                  <w:r>
                    <w:rPr>
                      <w:rFonts w:ascii="仿宋_GB2312" w:hAnsi="仿宋_GB2312" w:cs="仿宋_GB2312" w:eastAsia="仿宋_GB2312"/>
                      <w:sz w:val="24"/>
                    </w:rPr>
                    <w:t>Mini套餐</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甲状腺癌精准诊疗</w:t>
                  </w:r>
                  <w:r>
                    <w:rPr>
                      <w:rFonts w:ascii="仿宋_GB2312" w:hAnsi="仿宋_GB2312" w:cs="仿宋_GB2312" w:eastAsia="仿宋_GB2312"/>
                      <w:sz w:val="24"/>
                    </w:rPr>
                    <w:t>Mini套餐</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211</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膀胱癌精准诊疗</w:t>
                  </w:r>
                  <w:r>
                    <w:rPr>
                      <w:rFonts w:ascii="仿宋_GB2312" w:hAnsi="仿宋_GB2312" w:cs="仿宋_GB2312" w:eastAsia="仿宋_GB2312"/>
                      <w:sz w:val="24"/>
                    </w:rPr>
                    <w:t>Mini套餐</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212</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子宫内膜癌精准诊疗</w:t>
                  </w:r>
                  <w:r>
                    <w:rPr>
                      <w:rFonts w:ascii="仿宋_GB2312" w:hAnsi="仿宋_GB2312" w:cs="仿宋_GB2312" w:eastAsia="仿宋_GB2312"/>
                      <w:sz w:val="24"/>
                    </w:rPr>
                    <w:t>Mini套餐</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子宫内膜癌测序检测</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214</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卵巢癌精准诊疗</w:t>
                  </w:r>
                  <w:r>
                    <w:rPr>
                      <w:rFonts w:ascii="仿宋_GB2312" w:hAnsi="仿宋_GB2312" w:cs="仿宋_GB2312" w:eastAsia="仿宋_GB2312"/>
                      <w:sz w:val="24"/>
                    </w:rPr>
                    <w:t>Mini套餐</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215</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实体肿瘤突变检测（</w:t>
                  </w:r>
                  <w:r>
                    <w:rPr>
                      <w:rFonts w:ascii="仿宋_GB2312" w:hAnsi="仿宋_GB2312" w:cs="仿宋_GB2312" w:eastAsia="仿宋_GB2312"/>
                      <w:sz w:val="24"/>
                    </w:rPr>
                    <w:t>初级套餐</w:t>
                  </w:r>
                  <w:r>
                    <w:rPr>
                      <w:rFonts w:ascii="仿宋_GB2312" w:hAnsi="仿宋_GB2312" w:cs="仿宋_GB2312" w:eastAsia="仿宋_GB2312"/>
                      <w:sz w:val="24"/>
                    </w:rPr>
                    <w:t>）</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216</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实体肿瘤突变检测（</w:t>
                  </w:r>
                  <w:r>
                    <w:rPr>
                      <w:rFonts w:ascii="仿宋_GB2312" w:hAnsi="仿宋_GB2312" w:cs="仿宋_GB2312" w:eastAsia="仿宋_GB2312"/>
                      <w:sz w:val="24"/>
                    </w:rPr>
                    <w:t>中级套餐</w:t>
                  </w:r>
                  <w:r>
                    <w:rPr>
                      <w:rFonts w:ascii="仿宋_GB2312" w:hAnsi="仿宋_GB2312" w:cs="仿宋_GB2312" w:eastAsia="仿宋_GB2312"/>
                      <w:sz w:val="24"/>
                    </w:rPr>
                    <w:t>）</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217</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实体肿瘤突变检测（</w:t>
                  </w:r>
                  <w:r>
                    <w:rPr>
                      <w:rFonts w:ascii="仿宋_GB2312" w:hAnsi="仿宋_GB2312" w:cs="仿宋_GB2312" w:eastAsia="仿宋_GB2312"/>
                      <w:sz w:val="24"/>
                    </w:rPr>
                    <w:t>高级套餐</w:t>
                  </w:r>
                  <w:r>
                    <w:rPr>
                      <w:rFonts w:ascii="仿宋_GB2312" w:hAnsi="仿宋_GB2312" w:cs="仿宋_GB2312" w:eastAsia="仿宋_GB2312"/>
                      <w:sz w:val="24"/>
                    </w:rPr>
                    <w:t>）</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218</w:t>
                  </w:r>
                </w:p>
              </w:tc>
              <w:tc>
                <w:tcPr>
                  <w:tcW w:type="dxa" w:w="4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临床有需求但暂未开展的项目</w:t>
                  </w:r>
                </w:p>
              </w:tc>
            </w:tr>
          </w:tbl>
          <w:p>
            <w:pPr>
              <w:pStyle w:val="null3"/>
              <w:ind w:firstLine="464"/>
              <w:jc w:val="both"/>
            </w:pPr>
            <w:r>
              <w:rPr>
                <w:rFonts w:ascii="仿宋_GB2312" w:hAnsi="仿宋_GB2312" w:cs="仿宋_GB2312" w:eastAsia="仿宋_GB2312"/>
                <w:sz w:val="24"/>
              </w:rPr>
              <w:t>注：服务期内若采购人开展新的检验、病理外送服务项目，供应商应按中标报价与采购人签订补充合同，结算时视具体发生量据实结算。</w:t>
            </w:r>
          </w:p>
          <w:p>
            <w:pPr>
              <w:pStyle w:val="null3"/>
              <w:ind w:firstLine="544"/>
              <w:jc w:val="both"/>
            </w:pPr>
            <w:r>
              <w:rPr>
                <w:rFonts w:ascii="仿宋_GB2312" w:hAnsi="仿宋_GB2312" w:cs="仿宋_GB2312" w:eastAsia="仿宋_GB2312"/>
                <w:sz w:val="28"/>
                <w:b/>
              </w:rPr>
              <w:t>二、技术要求</w:t>
            </w:r>
          </w:p>
          <w:p>
            <w:pPr>
              <w:pStyle w:val="null3"/>
              <w:jc w:val="both"/>
            </w:pPr>
            <w:r>
              <w:rPr>
                <w:rFonts w:ascii="仿宋_GB2312" w:hAnsi="仿宋_GB2312" w:cs="仿宋_GB2312" w:eastAsia="仿宋_GB2312"/>
                <w:sz w:val="24"/>
                <w:b/>
              </w:rPr>
              <w:t>（一）区域中心病理技术服务要求</w:t>
            </w:r>
          </w:p>
          <w:p>
            <w:pPr>
              <w:pStyle w:val="null3"/>
              <w:ind w:firstLine="464"/>
              <w:jc w:val="both"/>
            </w:pPr>
            <w:r>
              <w:rPr>
                <w:rFonts w:ascii="仿宋_GB2312" w:hAnsi="仿宋_GB2312" w:cs="仿宋_GB2312" w:eastAsia="仿宋_GB2312"/>
                <w:sz w:val="24"/>
              </w:rPr>
              <w:t>1、设备要求：根据区域中心病理技术服务项目的需求，供应商应提供满足本项目所需的必要设备，并提供相应的技术支持和培训。</w:t>
            </w:r>
          </w:p>
          <w:p>
            <w:pPr>
              <w:pStyle w:val="null3"/>
              <w:ind w:firstLine="464"/>
              <w:jc w:val="both"/>
            </w:pPr>
            <w:r>
              <w:rPr>
                <w:rFonts w:ascii="仿宋_GB2312" w:hAnsi="仿宋_GB2312" w:cs="仿宋_GB2312" w:eastAsia="仿宋_GB2312"/>
                <w:sz w:val="24"/>
              </w:rPr>
              <w:t>2、人员培训要求：成交供应商应对选派的采购人的技术人员进行培训，提升技术水平。</w:t>
            </w:r>
          </w:p>
          <w:p>
            <w:pPr>
              <w:pStyle w:val="null3"/>
              <w:ind w:firstLine="464"/>
              <w:jc w:val="both"/>
            </w:pPr>
            <w:r>
              <w:rPr>
                <w:rFonts w:ascii="仿宋_GB2312" w:hAnsi="仿宋_GB2312" w:cs="仿宋_GB2312" w:eastAsia="仿宋_GB2312"/>
                <w:sz w:val="24"/>
              </w:rPr>
              <w:t>3、运营模式要求：区域中心病理技术服务项目由采购人和成交供应商双方共同管理，共享收益。区域中心病理技术服务每月约完成1000例病理诊断相关标本，由采购人提供病理科正常运营所需的场地、基础建设及服务（水、电、气、氧、通信线路（电话和宽带等）、照明、抽风机及保洁、安保、普通办公设施及用品等）、病理诊断医生及技术服务人员等，由供应商提供驻场设备（染封一体机、全自动组织脱水机、全自动液基细胞制片系统、数字病理扫描仪、病理大体摄影、摊片机、切片机、包埋机、显微镜、玻片打号机、高速离心机、全自动医用制水机、医用冰箱、病理大体取材台、病理大体标本保存柜、一体化核酸仪等设备）及病理科所需的试剂耗材（染液、脱钙液、载玻片、玻片盒、包埋盒、液基细胞保存试剂等）、中级及以上职称的医生（用于疑难病理和冰冻病理会诊等）、技术服务人员（负责标本处理、切片制作、远程系统操作等）。</w:t>
            </w:r>
          </w:p>
          <w:p>
            <w:pPr>
              <w:pStyle w:val="null3"/>
              <w:jc w:val="both"/>
            </w:pPr>
            <w:r>
              <w:rPr>
                <w:rFonts w:ascii="仿宋_GB2312" w:hAnsi="仿宋_GB2312" w:cs="仿宋_GB2312" w:eastAsia="仿宋_GB2312"/>
                <w:sz w:val="24"/>
                <w:b/>
              </w:rPr>
              <w:t>（二）送检服务要求</w:t>
            </w:r>
          </w:p>
          <w:p>
            <w:pPr>
              <w:pStyle w:val="null3"/>
              <w:ind w:firstLine="501"/>
              <w:jc w:val="both"/>
            </w:pPr>
            <w:r>
              <w:rPr>
                <w:rFonts w:ascii="仿宋_GB2312" w:hAnsi="仿宋_GB2312" w:cs="仿宋_GB2312" w:eastAsia="仿宋_GB2312"/>
                <w:sz w:val="24"/>
              </w:rPr>
              <w:t>1.供应商必须配备医疗冷链物流系统和信息服务体系，要保证接收、送检标本运输过程的安全，保证标本的质量。</w:t>
            </w:r>
          </w:p>
          <w:p>
            <w:pPr>
              <w:pStyle w:val="null3"/>
              <w:ind w:firstLine="501"/>
              <w:jc w:val="both"/>
            </w:pPr>
            <w:r>
              <w:rPr>
                <w:rFonts w:ascii="仿宋_GB2312" w:hAnsi="仿宋_GB2312" w:cs="仿宋_GB2312" w:eastAsia="仿宋_GB2312"/>
                <w:sz w:val="24"/>
              </w:rPr>
              <w:t>2.提供每周 6 天的上门接收标本服务，时间为 10:00 至 16:00。</w:t>
            </w:r>
          </w:p>
          <w:p>
            <w:pPr>
              <w:pStyle w:val="null3"/>
              <w:ind w:firstLine="501"/>
              <w:jc w:val="both"/>
            </w:pPr>
            <w:r>
              <w:rPr>
                <w:rFonts w:ascii="仿宋_GB2312" w:hAnsi="仿宋_GB2312" w:cs="仿宋_GB2312" w:eastAsia="仿宋_GB2312"/>
                <w:sz w:val="24"/>
              </w:rPr>
              <w:t>3.具有规范标本接收、登记和包装流程，需保证标本质量和安全，确保标本顺利和交接，并可以进行查核。</w:t>
            </w:r>
          </w:p>
          <w:p>
            <w:pPr>
              <w:pStyle w:val="null3"/>
              <w:ind w:firstLine="501"/>
              <w:jc w:val="both"/>
            </w:pPr>
            <w:r>
              <w:rPr>
                <w:rFonts w:ascii="仿宋_GB2312" w:hAnsi="仿宋_GB2312" w:cs="仿宋_GB2312" w:eastAsia="仿宋_GB2312"/>
                <w:sz w:val="24"/>
              </w:rPr>
              <w:t>4.标本接收人员要通过培训方可上岗，负责标本质量的初检、标识的核对，标本的接收登记及包装储存。</w:t>
            </w:r>
          </w:p>
          <w:p>
            <w:pPr>
              <w:pStyle w:val="null3"/>
              <w:ind w:firstLine="501"/>
              <w:jc w:val="both"/>
            </w:pPr>
            <w:r>
              <w:rPr>
                <w:rFonts w:ascii="仿宋_GB2312" w:hAnsi="仿宋_GB2312" w:cs="仿宋_GB2312" w:eastAsia="仿宋_GB2312"/>
                <w:sz w:val="24"/>
              </w:rPr>
              <w:t>5.供应商需确保及时接收、送检标本和及时检验。标本不符合检验要求时，应及时通知重新取样。</w:t>
            </w:r>
          </w:p>
          <w:p>
            <w:pPr>
              <w:pStyle w:val="null3"/>
              <w:ind w:firstLine="501"/>
              <w:jc w:val="both"/>
            </w:pPr>
            <w:r>
              <w:rPr>
                <w:rFonts w:ascii="仿宋_GB2312" w:hAnsi="仿宋_GB2312" w:cs="仿宋_GB2312" w:eastAsia="仿宋_GB2312"/>
                <w:sz w:val="24"/>
              </w:rPr>
              <w:t>6.标本在送检过程中出现延迟、遗漏、丢失等情况，应有应急预案并予以解决，并承担相应责任。</w:t>
            </w:r>
          </w:p>
          <w:p>
            <w:pPr>
              <w:pStyle w:val="null3"/>
              <w:ind w:firstLine="501"/>
              <w:jc w:val="both"/>
            </w:pPr>
            <w:r>
              <w:rPr>
                <w:rFonts w:ascii="仿宋_GB2312" w:hAnsi="仿宋_GB2312" w:cs="仿宋_GB2312" w:eastAsia="仿宋_GB2312"/>
                <w:sz w:val="24"/>
              </w:rPr>
              <w:t>7.检验报告单需由具备检验专业中级及以上职称的检验人员签发，由具备检验专业副高级及以上职称的检验人员进行复核。出现因检验结果错误导致医疗纠纷等不良后果，责任由供应商承担。（提供承诺函)</w:t>
            </w:r>
          </w:p>
          <w:p>
            <w:pPr>
              <w:pStyle w:val="null3"/>
              <w:ind w:firstLine="501"/>
              <w:jc w:val="both"/>
            </w:pPr>
            <w:r>
              <w:rPr>
                <w:rFonts w:ascii="仿宋_GB2312" w:hAnsi="仿宋_GB2312" w:cs="仿宋_GB2312" w:eastAsia="仿宋_GB2312"/>
                <w:sz w:val="24"/>
              </w:rPr>
              <w:t>8.提供部分特殊检查项目需要的采样器、知情同意书、专用的患者资料登记申请单等，费用包含在本次报价中。</w:t>
            </w:r>
          </w:p>
          <w:p>
            <w:pPr>
              <w:pStyle w:val="null3"/>
              <w:ind w:firstLine="501"/>
              <w:jc w:val="both"/>
            </w:pPr>
            <w:r>
              <w:rPr>
                <w:rFonts w:ascii="仿宋_GB2312" w:hAnsi="仿宋_GB2312" w:cs="仿宋_GB2312" w:eastAsia="仿宋_GB2312"/>
                <w:sz w:val="24"/>
              </w:rPr>
              <w:t>9.供应商应协助病理科、检验科标准化建设，协助医院开展新项目，提升科室病理技术水平，提高病理服务效率，扩大业务范围，逐年提升业务量；协助做好临床病理沟通，提高科室学科水平。</w:t>
            </w:r>
          </w:p>
          <w:p>
            <w:pPr>
              <w:pStyle w:val="null3"/>
              <w:ind w:firstLine="501"/>
              <w:jc w:val="both"/>
            </w:pPr>
            <w:r>
              <w:rPr>
                <w:rFonts w:ascii="仿宋_GB2312" w:hAnsi="仿宋_GB2312" w:cs="仿宋_GB2312" w:eastAsia="仿宋_GB2312"/>
                <w:sz w:val="24"/>
              </w:rPr>
              <w:t>10.供应商对其签发的病理、检验报告永久负责。合同履行期间，由于供应商出具的病理诊断结果、检验报告导致医疗纠纷或医疗事故，由供应商承担所有责任与经济赔偿。（提供承诺函)</w:t>
            </w:r>
          </w:p>
          <w:p>
            <w:pPr>
              <w:pStyle w:val="null3"/>
              <w:ind w:firstLine="501"/>
              <w:jc w:val="both"/>
            </w:pPr>
            <w:r>
              <w:rPr>
                <w:rFonts w:ascii="仿宋_GB2312" w:hAnsi="仿宋_GB2312" w:cs="仿宋_GB2312" w:eastAsia="仿宋_GB2312"/>
                <w:sz w:val="24"/>
              </w:rPr>
              <w:t>11.在未经同意或授权前提下，不得向医院检验科、病理科、医务科、临床科室医务人员以外的任何单位或个人泄露病理、检验检测项目的内容与结果等。</w:t>
            </w:r>
          </w:p>
          <w:p>
            <w:pPr>
              <w:pStyle w:val="null3"/>
              <w:jc w:val="both"/>
            </w:pPr>
            <w:r>
              <w:rPr>
                <w:rFonts w:ascii="仿宋_GB2312" w:hAnsi="仿宋_GB2312" w:cs="仿宋_GB2312" w:eastAsia="仿宋_GB2312"/>
                <w:sz w:val="24"/>
              </w:rPr>
              <w:t>12．外送所有项目均在成交人实验室完成，不得再转送第三方。</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rPr>
              <w:t>1.按照国家相关法律、法规的要求，保证检测准确性；</w:t>
            </w:r>
          </w:p>
          <w:p>
            <w:pPr>
              <w:pStyle w:val="null3"/>
              <w:ind w:firstLine="501"/>
              <w:jc w:val="both"/>
            </w:pPr>
            <w:r>
              <w:rPr>
                <w:rFonts w:ascii="仿宋_GB2312" w:hAnsi="仿宋_GB2312" w:cs="仿宋_GB2312" w:eastAsia="仿宋_GB2312"/>
                <w:sz w:val="24"/>
              </w:rPr>
              <w:t>2.对于采购人所提供标本的相关信息负有保密责任，但因相关法律、法规的明确规定，必须向有关国家机关、政府部门及公众披露的除外；</w:t>
            </w:r>
          </w:p>
          <w:p>
            <w:pPr>
              <w:pStyle w:val="null3"/>
              <w:ind w:firstLine="501"/>
              <w:jc w:val="both"/>
            </w:pPr>
            <w:r>
              <w:rPr>
                <w:rFonts w:ascii="仿宋_GB2312" w:hAnsi="仿宋_GB2312" w:cs="仿宋_GB2312" w:eastAsia="仿宋_GB2312"/>
                <w:sz w:val="24"/>
              </w:rPr>
              <w:t>3.收取标本时，供应商需对标本的完好性进行核查，对不合格的送检标本有权拒收；</w:t>
            </w:r>
          </w:p>
          <w:p>
            <w:pPr>
              <w:pStyle w:val="null3"/>
              <w:ind w:firstLine="501"/>
              <w:jc w:val="both"/>
            </w:pPr>
            <w:r>
              <w:rPr>
                <w:rFonts w:ascii="仿宋_GB2312" w:hAnsi="仿宋_GB2312" w:cs="仿宋_GB2312" w:eastAsia="仿宋_GB2312"/>
                <w:sz w:val="24"/>
              </w:rPr>
              <w:t>4.派专人、专车负责送检标本的安全运输，车辆需配备专用车载冰箱或保温箱（符合生物安全转运要求），冰箱或保温箱需有相应的温度记录表；按双方约定时间发送报告，并将已检验标本及检验报告按照相关行业规范要求保存适当时间；</w:t>
            </w:r>
          </w:p>
          <w:p>
            <w:pPr>
              <w:pStyle w:val="null3"/>
              <w:ind w:firstLine="501"/>
              <w:jc w:val="both"/>
            </w:pPr>
            <w:r>
              <w:rPr>
                <w:rFonts w:ascii="仿宋_GB2312" w:hAnsi="仿宋_GB2312" w:cs="仿宋_GB2312" w:eastAsia="仿宋_GB2312"/>
                <w:sz w:val="24"/>
              </w:rPr>
              <w:t>5.所使用的试剂、检测方法必须符合国家标准。</w:t>
            </w:r>
          </w:p>
          <w:p>
            <w:pPr>
              <w:pStyle w:val="null3"/>
              <w:ind w:firstLine="501"/>
              <w:jc w:val="both"/>
            </w:pPr>
            <w:r>
              <w:rPr>
                <w:rFonts w:ascii="仿宋_GB2312" w:hAnsi="仿宋_GB2312" w:cs="仿宋_GB2312" w:eastAsia="仿宋_GB2312"/>
                <w:sz w:val="24"/>
              </w:rPr>
              <w:t>6.供应商需保证检验结果可实时网络传送，实现实验室数据的汇总、储存、传输功能，保证病人资料的准确性和检验结果的及时性；成交供应商需在采购人相关终端电脑安装由成交供应商提供的报告软件，实现网络传送；供应商需提供报告软件使用的必要培训与技术支持。</w:t>
            </w:r>
          </w:p>
          <w:p>
            <w:pPr>
              <w:pStyle w:val="null3"/>
              <w:ind w:firstLine="501"/>
              <w:jc w:val="both"/>
            </w:pPr>
            <w:r>
              <w:rPr>
                <w:rFonts w:ascii="仿宋_GB2312" w:hAnsi="仿宋_GB2312" w:cs="仿宋_GB2312" w:eastAsia="仿宋_GB2312"/>
                <w:sz w:val="24"/>
              </w:rPr>
              <w:t>7.供应商负责实验室与医院信息系统互联互通对接，院内 LIS、HIS 系统接口费用由供应商承担。提供网上查询账号以供随时查询进度和结果；提供 24 小时电话随时服务，危急值专人电话跟进（与采购人临床医生），确保患者检测信息与临床医生的畅通。</w:t>
            </w:r>
          </w:p>
          <w:p>
            <w:pPr>
              <w:pStyle w:val="null3"/>
              <w:ind w:firstLine="501"/>
              <w:jc w:val="both"/>
            </w:pPr>
            <w:r>
              <w:rPr>
                <w:rFonts w:ascii="仿宋_GB2312" w:hAnsi="仿宋_GB2312" w:cs="仿宋_GB2312" w:eastAsia="仿宋_GB2312"/>
                <w:sz w:val="24"/>
              </w:rPr>
              <w:t>8.报价要求：</w:t>
            </w:r>
          </w:p>
          <w:p>
            <w:pPr>
              <w:pStyle w:val="null3"/>
              <w:ind w:firstLine="501"/>
              <w:jc w:val="both"/>
            </w:pPr>
            <w:r>
              <w:rPr>
                <w:rFonts w:ascii="仿宋_GB2312" w:hAnsi="仿宋_GB2312" w:cs="仿宋_GB2312" w:eastAsia="仿宋_GB2312"/>
                <w:sz w:val="24"/>
              </w:rPr>
              <w:t>8.1当月结算清单中项目单价收费标准以绵阳市物价局对该项目有收费标准的，按绵阳市物价局规定标准执行；</w:t>
            </w:r>
          </w:p>
          <w:p>
            <w:pPr>
              <w:pStyle w:val="null3"/>
              <w:ind w:firstLine="501"/>
              <w:jc w:val="both"/>
            </w:pPr>
            <w:r>
              <w:rPr>
                <w:rFonts w:ascii="仿宋_GB2312" w:hAnsi="仿宋_GB2312" w:cs="仿宋_GB2312" w:eastAsia="仿宋_GB2312"/>
                <w:sz w:val="24"/>
              </w:rPr>
              <w:t>8.2针对尚无政府定价的外送检验项目，供应商须提供四川省三级乙等及以上医疗机构关于该项目的实际执行价格作为参考（由医院签章的收费清单），数量不少于三家，以最低价作为本次外送检验服务的报价依据，提供承诺函，否则作无效响应处理。</w:t>
            </w:r>
          </w:p>
          <w:p>
            <w:pPr>
              <w:pStyle w:val="null3"/>
              <w:ind w:firstLine="501"/>
              <w:jc w:val="both"/>
            </w:pPr>
            <w:r>
              <w:rPr>
                <w:rFonts w:ascii="仿宋_GB2312" w:hAnsi="仿宋_GB2312" w:cs="仿宋_GB2312" w:eastAsia="仿宋_GB2312"/>
                <w:sz w:val="24"/>
              </w:rPr>
              <w:t>8.3报价说明：进行百分比报价。</w:t>
            </w:r>
          </w:p>
          <w:p>
            <w:pPr>
              <w:pStyle w:val="null3"/>
              <w:ind w:firstLine="501"/>
              <w:jc w:val="both"/>
            </w:pPr>
            <w:r>
              <w:rPr>
                <w:rFonts w:ascii="仿宋_GB2312" w:hAnsi="仿宋_GB2312" w:cs="仿宋_GB2312" w:eastAsia="仿宋_GB2312"/>
                <w:sz w:val="24"/>
              </w:rPr>
              <w:t>8.4结算方式：结算金额=收费标准*报价百分比*检验项目数量。</w:t>
            </w:r>
          </w:p>
          <w:p>
            <w:pPr>
              <w:pStyle w:val="null3"/>
              <w:ind w:firstLine="501"/>
              <w:jc w:val="both"/>
            </w:pPr>
            <w:r>
              <w:rPr>
                <w:rFonts w:ascii="仿宋_GB2312" w:hAnsi="仿宋_GB2312" w:cs="仿宋_GB2312" w:eastAsia="仿宋_GB2312"/>
                <w:sz w:val="24"/>
              </w:rPr>
              <w:t>8.5供应商报价应是投标人响应采购项目要求的全部工作内容的价格体现，包括供应商完成本项目所需的一切费用以及采购文件规定的其他费用。</w:t>
            </w:r>
          </w:p>
          <w:p>
            <w:pPr>
              <w:pStyle w:val="null3"/>
              <w:ind w:firstLine="501"/>
              <w:jc w:val="both"/>
            </w:pPr>
            <w:r>
              <w:rPr>
                <w:rFonts w:ascii="仿宋_GB2312" w:hAnsi="仿宋_GB2312" w:cs="仿宋_GB2312" w:eastAsia="仿宋_GB2312"/>
                <w:sz w:val="24"/>
              </w:rPr>
              <w:t>8.6医院因业务需要增加外检清单目录外的检测项目，依据医院执行的相关收费标准，按照成交人成交百分比进行据实结算。</w:t>
            </w:r>
          </w:p>
          <w:p>
            <w:pPr>
              <w:pStyle w:val="null3"/>
              <w:ind w:firstLine="501"/>
              <w:jc w:val="both"/>
            </w:pPr>
            <w:r>
              <w:rPr>
                <w:rFonts w:ascii="仿宋_GB2312" w:hAnsi="仿宋_GB2312" w:cs="仿宋_GB2312" w:eastAsia="仿宋_GB2312"/>
                <w:sz w:val="24"/>
              </w:rPr>
              <w:t>8.7若收费标准发生变化，则应以最新的收费标准根据成交人成交百分比据实结算。</w:t>
            </w:r>
          </w:p>
          <w:p>
            <w:pPr>
              <w:pStyle w:val="null3"/>
              <w:jc w:val="both"/>
            </w:pPr>
            <w:r>
              <w:rPr>
                <w:rFonts w:ascii="仿宋_GB2312" w:hAnsi="仿宋_GB2312" w:cs="仿宋_GB2312" w:eastAsia="仿宋_GB2312"/>
                <w:sz w:val="24"/>
              </w:rPr>
              <w:t xml:space="preserve">      9.本合同履约保证金为合同金额的5.0%。交款时间：合同签订前。履约保证金可作为违约金的一部分及用于补偿采购人因成交供应商不能履行合同义务而蒙受的损失。履约保证金在本合同满1年后30个工作日内无息退还。</w:t>
            </w:r>
          </w:p>
          <w:p>
            <w:pPr>
              <w:pStyle w:val="null3"/>
              <w:jc w:val="both"/>
            </w:pPr>
            <w:r>
              <w:rPr>
                <w:rFonts w:ascii="仿宋_GB2312" w:hAnsi="仿宋_GB2312" w:cs="仿宋_GB2312" w:eastAsia="仿宋_GB2312"/>
              </w:rPr>
              <w:t xml:space="preserve"> </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盐亭县人民医院指定地点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由采购人组织验收，成交供应商为本项目提供的所有货物符合现行的国家相关标准、行业标准、地方标准或者其他标准、规范。《绵阳市财政局关于进一步做好政府采购项目履约验收工作的通知》（绵财采〔2021〕15号）文件及国家相关行业规定、采购文件的服务要求、供应商响应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1、进度款，服务费根据考核结果按月结算，服务费起算当月，达到付款条件起10日内，据实情况说明为支付当月服务金额的90%</w:t>
            </w:r>
          </w:p>
          <w:p>
            <w:pPr>
              <w:pStyle w:val="null3"/>
              <w:jc w:val="left"/>
            </w:pPr>
            <w:r>
              <w:rPr>
                <w:rFonts w:ascii="仿宋_GB2312" w:hAnsi="仿宋_GB2312" w:cs="仿宋_GB2312" w:eastAsia="仿宋_GB2312"/>
              </w:rPr>
              <w:t>2、尾款，服务年度满后根据当年考核情况结算，考核合格的，达到付款条件起30日内，据实情况说明为支付剩余的服务费。考核不合格的，不予支付剩余的服务费。</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在执行本合同中发生的或与本合同有关的争端，双方应通过友好协商解决，经协商不能达成协议时，应提交合同履行地人民法院诉讼解决。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供应商根据自身情况，按照采购文件第五章提供专业技术人员、综合实力、业绩、服务方案相关证明材料。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8"/>
          <w:color w:val="333333"/>
          <w:shd w:fill="FFFFFF" w:val="clear"/>
        </w:rPr>
        <w:t>评审小组可以根据磋商文件和磋商情况实质性变动以下内容：第三章</w:t>
      </w:r>
      <w:r>
        <w:rPr>
          <w:rFonts w:ascii="仿宋_GB2312" w:hAnsi="仿宋_GB2312" w:cs="仿宋_GB2312" w:eastAsia="仿宋_GB2312"/>
          <w:sz w:val="18"/>
          <w:color w:val="333333"/>
          <w:shd w:fill="FFFFFF" w:val="clear"/>
        </w:rPr>
        <w:t>“技术、服务及其他要求”中“3.2.技术要求”，“3.3.服务要求”，但不得变动磋商文件中的其他内容，实质性变动的内容，须经采购人代表确认。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评审小组可以根据磋商文件和磋商情况实质性变动以下内容：第七章</w:t>
      </w:r>
      <w:r>
        <w:rPr>
          <w:rFonts w:ascii="仿宋_GB2312" w:hAnsi="仿宋_GB2312" w:cs="仿宋_GB2312" w:eastAsia="仿宋_GB2312"/>
        </w:rPr>
        <w:t>“拟签订采购合同文本”，但不得变动磋商文件中的其他内容，实质性变动的内容，须经采购人代表确认。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响应文件封面,投标（响应）函,营业执照.docx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具备中华人民共和国卫生健康部门核发的《医疗机构执业许可证》。</w:t>
            </w:r>
          </w:p>
        </w:tc>
        <w:tc>
          <w:tcPr>
            <w:tcW w:type="dxa" w:w="3322"/>
          </w:tcPr>
          <w:p>
            <w:pPr>
              <w:pStyle w:val="null3"/>
              <w:jc w:val="left"/>
            </w:pPr>
            <w:r>
              <w:rPr>
                <w:rFonts w:ascii="仿宋_GB2312" w:hAnsi="仿宋_GB2312" w:cs="仿宋_GB2312" w:eastAsia="仿宋_GB2312"/>
              </w:rPr>
              <w:t>具备中华人民共和国卫生健康部门核发的《医疗机构执业许可证》。</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完全响应第三章3.2技术要求和3.3服务要求</w:t>
            </w:r>
          </w:p>
        </w:tc>
        <w:tc>
          <w:tcPr>
            <w:tcW w:type="dxa" w:w="3322"/>
          </w:tcPr>
          <w:p>
            <w:pPr>
              <w:pStyle w:val="null3"/>
              <w:jc w:val="left"/>
            </w:pPr>
            <w:r>
              <w:rPr>
                <w:rFonts w:ascii="仿宋_GB2312" w:hAnsi="仿宋_GB2312" w:cs="仿宋_GB2312" w:eastAsia="仿宋_GB2312"/>
              </w:rPr>
              <w:t>完全响应第三章3.2技术要求和3.3服务要求的全部内容，否则作无效响应处理。</w:t>
            </w:r>
          </w:p>
        </w:tc>
        <w:tc>
          <w:tcPr>
            <w:tcW w:type="dxa" w:w="1910"/>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综合实力</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专业技术人员</w:t>
            </w:r>
          </w:p>
        </w:tc>
        <w:tc>
          <w:tcPr>
            <w:tcW w:type="dxa" w:w="2575"/>
          </w:tcPr>
          <w:p>
            <w:pPr>
              <w:pStyle w:val="null3"/>
              <w:jc w:val="left"/>
            </w:pPr>
            <w:r>
              <w:rPr>
                <w:rFonts w:ascii="仿宋_GB2312" w:hAnsi="仿宋_GB2312" w:cs="仿宋_GB2312" w:eastAsia="仿宋_GB2312"/>
              </w:rPr>
              <w:t>供应商服务团队中具有固定的检验专业技术人员，中级0.5分/位，副高及以上1分/位，本项最多得5分。 （①提供以上人员的在职证明和国家人力资源和社会保障部出具的卫生专业职称证书复印件；②同一人员按最高级别的职称计分） 注：提供相关证明材料复印件，同时证明材料单位需与投标主体一致，不具备或未提供证明材料不得分。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评审细则中要求提供的资料.docx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1、供应商通过中国合格评定国家认可委员会(CNAS)ISO 15189认可项目数量每项得0.1分，最高得分20分； （提供证书及认证项目扫描件加盖供应商公章，不提供（无）不得分。） 2、供应商获得国家卫生健康委临床检验中心颁发的2024年室间质评认可证书（成绩合格以上）的，每获得一张证书得0.1分，本项最高得6分（需提供证书复印件并加盖供应商公章） 3、供应商具有二代测序仪、等离子体质谱仪、流式细胞仪、FISH技术平台每满足一项得1分，最高得4分。（提供供应商设备购买发票复印件作为证明材料） 4、供应商具备冷链物流服务能力： 4.1具有《道路运输经营许可证》，得1分。（提供证明材料扫描件并加盖供应商公章）。 4.2供应商配备有专用冷链车辆，对本项目涉及的采购方外送标本进行专线运送。每有1辆冷链车辆得1分，本项最高得2分，不提供或提供不完整均不得分。 （供应商提供自身冷链车辆行驶证复印件、年检合格证书并加盖供应商公章；提供专用冷链车辆照片至少2张&lt;能清晰地反映车辆牌照及冷链箱体&gt;；若车辆为租赁的还须提供租赁协议复印件并加盖供应商公章进行佐证，未提供或不符合本项不得分）。 注：提供相关证明材料复印件，同时证明材料单位需与投标主体一致，不具备或未提供证明材料不得分。</w:t>
            </w:r>
          </w:p>
        </w:tc>
        <w:tc>
          <w:tcPr>
            <w:tcW w:type="dxa" w:w="831"/>
          </w:tcPr>
          <w:p>
            <w:pPr>
              <w:pStyle w:val="null3"/>
              <w:jc w:val="center"/>
            </w:pPr>
            <w:r>
              <w:rPr>
                <w:rFonts w:ascii="仿宋_GB2312" w:hAnsi="仿宋_GB2312" w:cs="仿宋_GB2312" w:eastAsia="仿宋_GB2312"/>
              </w:rPr>
              <w:t>33.0000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评审细则中要求提供的资料.docx</w:t>
            </w:r>
          </w:p>
        </w:tc>
      </w:tr>
      <w:tr>
        <w:tc>
          <w:tcPr>
            <w:tcW w:type="dxa" w:w="831"/>
            <w:vMerge/>
          </w:tcPr>
          <w:p/>
        </w:tc>
        <w:tc>
          <w:tcPr>
            <w:tcW w:type="dxa" w:w="1661"/>
          </w:tcPr>
          <w:p>
            <w:pPr>
              <w:pStyle w:val="null3"/>
              <w:jc w:val="left"/>
            </w:pPr>
            <w:r>
              <w:rPr>
                <w:rFonts w:ascii="仿宋_GB2312" w:hAnsi="仿宋_GB2312" w:cs="仿宋_GB2312" w:eastAsia="仿宋_GB2312"/>
              </w:rPr>
              <w:t>业绩证明</w:t>
            </w:r>
          </w:p>
        </w:tc>
        <w:tc>
          <w:tcPr>
            <w:tcW w:type="dxa" w:w="2575"/>
          </w:tcPr>
          <w:p>
            <w:pPr>
              <w:pStyle w:val="null3"/>
              <w:jc w:val="left"/>
            </w:pPr>
            <w:r>
              <w:rPr>
                <w:rFonts w:ascii="仿宋_GB2312" w:hAnsi="仿宋_GB2312" w:cs="仿宋_GB2312" w:eastAsia="仿宋_GB2312"/>
              </w:rPr>
              <w:t>供应商提供自2023年1月1日至今类似项目业绩，每有一个业绩得1分，满分2分。（提供业绩合同或中标（成交）通知书复印件加盖供应商公章。（类似项目指检验外送服务。） 注：证明材料中承检方名称需与投标单位名称一致，否则不予认可。</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评审细则中要求提供的资料.docx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的服务方案进行综合评价，包括以下内容：①整体服务方案②标本接收及运输方案（包括样本采集、标本收取、标本运输）③实施方案（包括检测工作流程、方法、标本处置）④检验结果送达方案⑤检验检测质量保障措施⑥服务质量保障措施⑦应急方案（结果异议、报告丢失、标本丢失、危急值报告、急诊项目服务、提供特急标本优先加急服务）⑧针对本项目服务内容的重点难点分析及应对措施⑨科研支持方案⑩增值服务方案。 上述10项方案全部提供的得40分，每缺少一项内容的扣4分。每个对应上述10个单项方案中的内容存在一处缺陷的扣2分。 注：缺少具体是指：对应单项中的内容缺失、仅有标题无具体实施内容等上述任意一种情形；缺陷具体是指：单项方案各小项描述不完整、内容缺少重要关键节点，仅有框架无具体实施内容、仅有复制招标内容的要求、涉及内容无重点、套用其他项目方案或内容、内容中出现前后描述不一致现象、内容交叉混乱、语言描述出现有错误、内容涉及适用的规范及标准（方法）出现错误、实施地点区域错误等上述任意一种情形。</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区域中心病理技术服务（共建）及检验、病理外送服务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详见附件：营业执照.docx</w:t>
      </w:r>
    </w:p>
    <w:p>
      <w:pPr>
        <w:pStyle w:val="null3"/>
        <w:ind w:firstLine="960"/>
        <w:jc w:val="left"/>
      </w:pPr>
      <w:r>
        <w:rPr>
          <w:rFonts w:ascii="仿宋_GB2312" w:hAnsi="仿宋_GB2312" w:cs="仿宋_GB2312" w:eastAsia="仿宋_GB2312"/>
        </w:rPr>
        <w:t>详见附件：评审细则中要求提供的资料.docx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