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CFB05">
      <w:pPr>
        <w:rPr>
          <w:rFonts w:hint="eastAsia" w:ascii="仿宋" w:hAnsi="仿宋" w:eastAsia="仿宋" w:cs="仿宋"/>
          <w:color w:val="auto"/>
          <w:sz w:val="35"/>
          <w:szCs w:val="21"/>
          <w:highlight w:val="none"/>
        </w:rPr>
      </w:pPr>
    </w:p>
    <w:p w14:paraId="5E166C96">
      <w:pPr>
        <w:rPr>
          <w:rFonts w:hint="default" w:ascii="仿宋" w:hAnsi="仿宋" w:eastAsia="仿宋" w:cs="仿宋"/>
          <w:b/>
          <w:strike w:val="0"/>
          <w:dstrike w:val="0"/>
          <w:color w:val="auto"/>
          <w:kern w:val="0"/>
          <w:sz w:val="40"/>
          <w:szCs w:val="40"/>
          <w:highlight w:val="none"/>
          <w:lang w:eastAsia="zh-CN"/>
        </w:rPr>
      </w:pPr>
      <w:r>
        <w:rPr>
          <w:rFonts w:hint="eastAsia" w:ascii="仿宋" w:hAnsi="仿宋" w:eastAsia="仿宋" w:cs="仿宋"/>
          <w:color w:val="auto"/>
          <w:sz w:val="35"/>
          <w:szCs w:val="21"/>
          <w:highlight w:val="none"/>
        </w:rPr>
        <w:t>项目编号：</w:t>
      </w:r>
      <w:r>
        <w:rPr>
          <w:rFonts w:hint="eastAsia" w:ascii="仿宋" w:hAnsi="仿宋" w:eastAsia="仿宋" w:cs="仿宋"/>
          <w:strike w:val="0"/>
          <w:dstrike w:val="0"/>
          <w:color w:val="auto"/>
          <w:sz w:val="35"/>
          <w:szCs w:val="21"/>
          <w:highlight w:val="none"/>
          <w:lang w:eastAsia="zh-CN"/>
        </w:rPr>
        <w:t>lgxf20250408</w:t>
      </w:r>
    </w:p>
    <w:p w14:paraId="4CC80149">
      <w:pPr>
        <w:jc w:val="left"/>
        <w:rPr>
          <w:rFonts w:hint="default" w:ascii="仿宋" w:hAnsi="仿宋" w:eastAsia="仿宋" w:cs="仿宋"/>
          <w:color w:val="auto"/>
          <w:sz w:val="35"/>
          <w:szCs w:val="21"/>
          <w:highlight w:val="none"/>
          <w:lang w:eastAsia="zh-CN"/>
        </w:rPr>
      </w:pPr>
      <w:r>
        <w:rPr>
          <w:rFonts w:hint="eastAsia" w:ascii="仿宋" w:hAnsi="仿宋" w:eastAsia="仿宋" w:cs="仿宋"/>
          <w:color w:val="auto"/>
          <w:sz w:val="35"/>
          <w:szCs w:val="21"/>
          <w:highlight w:val="none"/>
          <w:lang w:val="en-US" w:eastAsia="zh-CN"/>
        </w:rPr>
        <w:t>项目名称：</w:t>
      </w:r>
      <w:r>
        <w:rPr>
          <w:rFonts w:hint="eastAsia" w:ascii="仿宋" w:hAnsi="仿宋" w:eastAsia="仿宋" w:cs="仿宋"/>
          <w:color w:val="auto"/>
          <w:sz w:val="35"/>
          <w:szCs w:val="21"/>
          <w:highlight w:val="none"/>
          <w:lang w:eastAsia="zh-CN"/>
        </w:rPr>
        <w:t>宜宾临港经济技术开发区消防救援大队 2025 年度真烟真火模拟训练设施（第三次）</w:t>
      </w:r>
    </w:p>
    <w:p w14:paraId="25B41F4F">
      <w:pPr>
        <w:jc w:val="left"/>
        <w:rPr>
          <w:rFonts w:hint="eastAsia" w:ascii="仿宋" w:hAnsi="仿宋" w:eastAsia="仿宋" w:cs="仿宋"/>
          <w:color w:val="auto"/>
          <w:sz w:val="35"/>
          <w:szCs w:val="21"/>
          <w:highlight w:val="none"/>
          <w:lang w:val="en-US" w:eastAsia="zh-CN"/>
        </w:rPr>
      </w:pPr>
    </w:p>
    <w:p w14:paraId="580FD509">
      <w:pPr>
        <w:jc w:val="center"/>
        <w:rPr>
          <w:rFonts w:hint="eastAsia" w:ascii="仿宋" w:hAnsi="仿宋" w:eastAsia="仿宋" w:cs="仿宋"/>
          <w:color w:val="auto"/>
          <w:sz w:val="72"/>
          <w:szCs w:val="72"/>
          <w:highlight w:val="none"/>
        </w:rPr>
      </w:pPr>
    </w:p>
    <w:p w14:paraId="2D691C00">
      <w:pPr>
        <w:pStyle w:val="12"/>
        <w:rPr>
          <w:rFonts w:hint="eastAsia" w:ascii="仿宋" w:hAnsi="仿宋" w:eastAsia="仿宋" w:cs="仿宋"/>
          <w:color w:val="auto"/>
          <w:highlight w:val="none"/>
        </w:rPr>
      </w:pPr>
    </w:p>
    <w:p w14:paraId="648B6EA2">
      <w:pPr>
        <w:pStyle w:val="21"/>
        <w:rPr>
          <w:rFonts w:hint="eastAsia" w:ascii="仿宋" w:hAnsi="仿宋" w:eastAsia="仿宋" w:cs="仿宋"/>
          <w:color w:val="auto"/>
          <w:highlight w:val="none"/>
        </w:rPr>
      </w:pPr>
    </w:p>
    <w:p w14:paraId="4354E360">
      <w:pPr>
        <w:pStyle w:val="12"/>
        <w:rPr>
          <w:rFonts w:hint="eastAsia" w:ascii="仿宋" w:hAnsi="仿宋" w:eastAsia="仿宋" w:cs="仿宋"/>
          <w:color w:val="auto"/>
          <w:highlight w:val="none"/>
        </w:rPr>
      </w:pPr>
    </w:p>
    <w:p w14:paraId="0C608148">
      <w:pPr>
        <w:jc w:val="center"/>
        <w:outlineLvl w:val="0"/>
        <w:rPr>
          <w:rFonts w:hint="eastAsia" w:ascii="仿宋" w:hAnsi="仿宋" w:eastAsia="仿宋" w:cs="仿宋"/>
          <w:b/>
          <w:bCs/>
          <w:color w:val="auto"/>
          <w:sz w:val="72"/>
          <w:szCs w:val="72"/>
          <w:highlight w:val="none"/>
        </w:rPr>
      </w:pPr>
      <w:bookmarkStart w:id="0" w:name="_Toc19303"/>
      <w:bookmarkStart w:id="1" w:name="_Toc28014"/>
      <w:r>
        <w:rPr>
          <w:rFonts w:hint="eastAsia" w:ascii="仿宋" w:hAnsi="仿宋" w:eastAsia="仿宋" w:cs="仿宋"/>
          <w:b/>
          <w:bCs/>
          <w:color w:val="auto"/>
          <w:sz w:val="72"/>
          <w:szCs w:val="72"/>
          <w:highlight w:val="none"/>
        </w:rPr>
        <w:t>竞争性磋商文件</w:t>
      </w:r>
      <w:bookmarkEnd w:id="0"/>
      <w:bookmarkEnd w:id="1"/>
    </w:p>
    <w:p w14:paraId="7D78A6A2">
      <w:pPr>
        <w:jc w:val="left"/>
        <w:rPr>
          <w:rFonts w:hint="eastAsia" w:ascii="仿宋" w:hAnsi="仿宋" w:eastAsia="仿宋" w:cs="仿宋"/>
          <w:color w:val="auto"/>
          <w:szCs w:val="21"/>
          <w:highlight w:val="none"/>
        </w:rPr>
      </w:pPr>
    </w:p>
    <w:p w14:paraId="16232001">
      <w:pPr>
        <w:jc w:val="left"/>
        <w:rPr>
          <w:rFonts w:hint="eastAsia" w:ascii="仿宋" w:hAnsi="仿宋" w:eastAsia="仿宋" w:cs="仿宋"/>
          <w:color w:val="auto"/>
          <w:szCs w:val="21"/>
          <w:highlight w:val="none"/>
        </w:rPr>
      </w:pPr>
    </w:p>
    <w:p w14:paraId="537EA6A6">
      <w:pPr>
        <w:jc w:val="left"/>
        <w:rPr>
          <w:rFonts w:hint="eastAsia" w:ascii="仿宋" w:hAnsi="仿宋" w:eastAsia="仿宋" w:cs="仿宋"/>
          <w:color w:val="auto"/>
          <w:szCs w:val="21"/>
          <w:highlight w:val="none"/>
        </w:rPr>
      </w:pPr>
    </w:p>
    <w:p w14:paraId="60D2685E">
      <w:pPr>
        <w:widowControl/>
        <w:jc w:val="left"/>
        <w:rPr>
          <w:rFonts w:hint="eastAsia" w:ascii="仿宋" w:hAnsi="仿宋" w:eastAsia="仿宋" w:cs="仿宋"/>
          <w:color w:val="auto"/>
          <w:highlight w:val="none"/>
        </w:rPr>
      </w:pPr>
    </w:p>
    <w:p w14:paraId="0A9E9397">
      <w:pPr>
        <w:pStyle w:val="12"/>
        <w:rPr>
          <w:rFonts w:hint="eastAsia" w:ascii="仿宋" w:hAnsi="仿宋" w:eastAsia="仿宋" w:cs="仿宋"/>
          <w:color w:val="auto"/>
          <w:highlight w:val="none"/>
        </w:rPr>
      </w:pPr>
    </w:p>
    <w:p w14:paraId="018FF32B">
      <w:pPr>
        <w:rPr>
          <w:rFonts w:hint="eastAsia" w:ascii="仿宋" w:hAnsi="仿宋" w:eastAsia="仿宋" w:cs="仿宋"/>
          <w:color w:val="auto"/>
          <w:highlight w:val="none"/>
        </w:rPr>
      </w:pPr>
    </w:p>
    <w:p w14:paraId="1DF2C68B">
      <w:pPr>
        <w:pStyle w:val="12"/>
        <w:rPr>
          <w:rFonts w:hint="eastAsia" w:ascii="仿宋" w:hAnsi="仿宋" w:eastAsia="仿宋" w:cs="仿宋"/>
        </w:rPr>
      </w:pPr>
    </w:p>
    <w:p w14:paraId="25D37DF2">
      <w:pPr>
        <w:pStyle w:val="12"/>
        <w:rPr>
          <w:rFonts w:hint="eastAsia" w:ascii="仿宋" w:hAnsi="仿宋" w:eastAsia="仿宋" w:cs="仿宋"/>
          <w:color w:val="auto"/>
          <w:highlight w:val="none"/>
        </w:rPr>
      </w:pPr>
    </w:p>
    <w:tbl>
      <w:tblPr>
        <w:tblStyle w:val="23"/>
        <w:tblW w:w="7991" w:type="dxa"/>
        <w:jc w:val="center"/>
        <w:tblLayout w:type="autofit"/>
        <w:tblCellMar>
          <w:top w:w="0" w:type="dxa"/>
          <w:left w:w="108" w:type="dxa"/>
          <w:bottom w:w="0" w:type="dxa"/>
          <w:right w:w="108" w:type="dxa"/>
        </w:tblCellMar>
      </w:tblPr>
      <w:tblGrid>
        <w:gridCol w:w="7991"/>
      </w:tblGrid>
      <w:tr w14:paraId="7732E21F">
        <w:tblPrEx>
          <w:tblCellMar>
            <w:top w:w="0" w:type="dxa"/>
            <w:left w:w="108" w:type="dxa"/>
            <w:bottom w:w="0" w:type="dxa"/>
            <w:right w:w="108" w:type="dxa"/>
          </w:tblCellMar>
        </w:tblPrEx>
        <w:trPr>
          <w:trHeight w:val="712" w:hRule="atLeast"/>
          <w:jc w:val="center"/>
        </w:trPr>
        <w:tc>
          <w:tcPr>
            <w:tcW w:w="7991" w:type="dxa"/>
            <w:noWrap/>
            <w:vAlign w:val="bottom"/>
          </w:tcPr>
          <w:p w14:paraId="487829F7">
            <w:pPr>
              <w:wordWrap w:val="0"/>
              <w:ind w:firstLine="840" w:firstLineChars="300"/>
              <w:jc w:val="both"/>
              <w:rPr>
                <w:rFonts w:hint="eastAsia" w:ascii="仿宋" w:hAnsi="仿宋" w:eastAsia="仿宋" w:cs="仿宋"/>
                <w:color w:val="auto"/>
                <w:szCs w:val="21"/>
                <w:highlight w:val="none"/>
                <w:u w:val="none"/>
              </w:rPr>
            </w:pPr>
            <w:r>
              <w:rPr>
                <w:rFonts w:hint="eastAsia" w:ascii="仿宋" w:hAnsi="仿宋" w:eastAsia="仿宋" w:cs="仿宋"/>
                <w:color w:val="auto"/>
                <w:sz w:val="28"/>
                <w:szCs w:val="28"/>
                <w:highlight w:val="none"/>
                <w:u w:val="none"/>
              </w:rPr>
              <w:t>采   购   人：</w:t>
            </w:r>
            <w:r>
              <w:rPr>
                <w:rFonts w:hint="eastAsia" w:ascii="仿宋" w:hAnsi="仿宋" w:eastAsia="仿宋" w:cs="仿宋"/>
                <w:color w:val="auto"/>
                <w:sz w:val="28"/>
                <w:szCs w:val="28"/>
                <w:highlight w:val="none"/>
                <w:u w:val="none"/>
                <w:lang w:eastAsia="zh-CN"/>
              </w:rPr>
              <w:t>宜宾临港经济技术开发区消防救援大队</w:t>
            </w:r>
          </w:p>
        </w:tc>
      </w:tr>
      <w:tr w14:paraId="425C4559">
        <w:tblPrEx>
          <w:tblCellMar>
            <w:top w:w="0" w:type="dxa"/>
            <w:left w:w="108" w:type="dxa"/>
            <w:bottom w:w="0" w:type="dxa"/>
            <w:right w:w="108" w:type="dxa"/>
          </w:tblCellMar>
        </w:tblPrEx>
        <w:trPr>
          <w:trHeight w:val="583" w:hRule="atLeast"/>
          <w:jc w:val="center"/>
        </w:trPr>
        <w:tc>
          <w:tcPr>
            <w:tcW w:w="7991" w:type="dxa"/>
            <w:noWrap/>
            <w:vAlign w:val="bottom"/>
          </w:tcPr>
          <w:p w14:paraId="74E2F235">
            <w:pPr>
              <w:wordWrap w:val="0"/>
              <w:ind w:firstLine="840" w:firstLineChars="300"/>
              <w:rPr>
                <w:rFonts w:hint="eastAsia" w:ascii="仿宋" w:hAnsi="仿宋" w:eastAsia="仿宋" w:cs="仿宋"/>
                <w:color w:val="auto"/>
                <w:szCs w:val="21"/>
                <w:highlight w:val="none"/>
                <w:u w:val="none"/>
                <w:lang w:eastAsia="zh-CN"/>
              </w:rPr>
            </w:pPr>
            <w:r>
              <w:rPr>
                <w:rFonts w:hint="eastAsia" w:ascii="仿宋" w:hAnsi="仿宋" w:eastAsia="仿宋" w:cs="仿宋"/>
                <w:color w:val="auto"/>
                <w:sz w:val="28"/>
                <w:szCs w:val="28"/>
                <w:highlight w:val="none"/>
                <w:u w:val="none"/>
              </w:rPr>
              <w:t>采购代理机构：</w:t>
            </w:r>
            <w:r>
              <w:rPr>
                <w:rFonts w:hint="eastAsia" w:ascii="仿宋" w:hAnsi="仿宋" w:eastAsia="仿宋" w:cs="仿宋"/>
                <w:color w:val="auto"/>
                <w:sz w:val="28"/>
                <w:szCs w:val="28"/>
                <w:highlight w:val="none"/>
                <w:u w:val="none"/>
                <w:lang w:eastAsia="zh-CN"/>
              </w:rPr>
              <w:t>四川国正工程咨询有限公司</w:t>
            </w:r>
          </w:p>
        </w:tc>
      </w:tr>
    </w:tbl>
    <w:p w14:paraId="453B102E">
      <w:pPr>
        <w:widowControl/>
        <w:jc w:val="center"/>
        <w:outlineLvl w:val="0"/>
        <w:rPr>
          <w:rFonts w:hint="eastAsia" w:ascii="仿宋" w:hAnsi="仿宋" w:eastAsia="仿宋" w:cs="仿宋"/>
          <w:color w:val="auto"/>
          <w:highlight w:val="none"/>
        </w:rPr>
      </w:pPr>
      <w:r>
        <w:rPr>
          <w:rFonts w:hint="eastAsia" w:ascii="仿宋" w:hAnsi="仿宋" w:eastAsia="仿宋" w:cs="仿宋"/>
          <w:b/>
          <w:color w:val="auto"/>
          <w:sz w:val="32"/>
          <w:szCs w:val="32"/>
          <w:highlight w:val="none"/>
          <w:u w:val="none"/>
        </w:rPr>
        <w:t>共 同 编 制</w:t>
      </w:r>
    </w:p>
    <w:p w14:paraId="0A12E847">
      <w:pPr>
        <w:widowControl/>
        <w:jc w:val="left"/>
        <w:rPr>
          <w:rFonts w:hint="eastAsia" w:ascii="仿宋" w:hAnsi="仿宋" w:eastAsia="仿宋" w:cs="仿宋"/>
          <w:color w:val="auto"/>
          <w:highlight w:val="none"/>
        </w:rPr>
      </w:pPr>
    </w:p>
    <w:p w14:paraId="569543AE">
      <w:pPr>
        <w:ind w:firstLine="1120" w:firstLineChars="400"/>
        <w:jc w:val="left"/>
        <w:rPr>
          <w:rFonts w:hint="eastAsia" w:ascii="仿宋" w:hAnsi="仿宋" w:eastAsia="仿宋" w:cs="仿宋"/>
          <w:color w:val="auto"/>
          <w:sz w:val="28"/>
          <w:szCs w:val="28"/>
          <w:highlight w:val="none"/>
          <w:u w:val="none"/>
        </w:rPr>
      </w:pPr>
    </w:p>
    <w:p w14:paraId="77F91459">
      <w:pPr>
        <w:widowControl/>
        <w:jc w:val="cente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none"/>
          <w:lang w:eastAsia="zh-CN"/>
        </w:rPr>
        <w:t>2025年</w:t>
      </w:r>
      <w:r>
        <w:rPr>
          <w:rFonts w:hint="eastAsia" w:ascii="仿宋" w:hAnsi="仿宋" w:eastAsia="仿宋" w:cs="仿宋"/>
          <w:color w:val="auto"/>
          <w:sz w:val="28"/>
          <w:szCs w:val="28"/>
          <w:highlight w:val="none"/>
          <w:u w:val="none"/>
          <w:lang w:val="en-US" w:eastAsia="zh-CN"/>
        </w:rPr>
        <w:t>5</w:t>
      </w:r>
      <w:r>
        <w:rPr>
          <w:rFonts w:hint="eastAsia" w:ascii="仿宋" w:hAnsi="仿宋" w:eastAsia="仿宋" w:cs="仿宋"/>
          <w:color w:val="auto"/>
          <w:sz w:val="28"/>
          <w:szCs w:val="28"/>
          <w:highlight w:val="none"/>
          <w:u w:val="none"/>
        </w:rPr>
        <w:t>月</w:t>
      </w:r>
      <w:bookmarkStart w:id="174" w:name="_GoBack"/>
      <w:bookmarkEnd w:id="174"/>
    </w:p>
    <w:p w14:paraId="69FD49D2">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br w:type="page"/>
      </w:r>
    </w:p>
    <w:p w14:paraId="535A979D">
      <w:pPr>
        <w:pStyle w:val="12"/>
        <w:rPr>
          <w:rFonts w:hint="eastAsia" w:ascii="仿宋" w:hAnsi="仿宋" w:eastAsia="仿宋" w:cs="仿宋"/>
          <w:color w:val="auto"/>
          <w:highlight w:val="none"/>
        </w:rPr>
      </w:pPr>
    </w:p>
    <w:sdt>
      <w:sdtPr>
        <w:rPr>
          <w:rFonts w:hint="eastAsia" w:ascii="仿宋" w:hAnsi="仿宋" w:eastAsia="仿宋" w:cs="仿宋"/>
          <w:color w:val="auto"/>
          <w:highlight w:val="none"/>
        </w:rPr>
        <w:id w:val="147468095"/>
        <w:docPartObj>
          <w:docPartGallery w:val="Table of Contents"/>
          <w:docPartUnique/>
        </w:docPartObj>
      </w:sdtPr>
      <w:sdtEndPr>
        <w:rPr>
          <w:rFonts w:hint="eastAsia" w:ascii="仿宋" w:hAnsi="仿宋" w:eastAsia="仿宋" w:cs="仿宋"/>
          <w:color w:val="auto"/>
          <w:sz w:val="32"/>
          <w:szCs w:val="32"/>
          <w:highlight w:val="none"/>
        </w:rPr>
      </w:sdtEndPr>
      <w:sdtContent>
        <w:p w14:paraId="40F9D7DA">
          <w:pPr>
            <w:jc w:val="center"/>
            <w:rPr>
              <w:rFonts w:hint="eastAsia" w:ascii="仿宋" w:hAnsi="仿宋" w:eastAsia="仿宋" w:cs="仿宋"/>
              <w:color w:val="auto"/>
              <w:sz w:val="32"/>
              <w:szCs w:val="40"/>
              <w:highlight w:val="none"/>
            </w:rPr>
          </w:pPr>
          <w:r>
            <w:rPr>
              <w:rFonts w:hint="eastAsia" w:ascii="仿宋" w:hAnsi="仿宋" w:eastAsia="仿宋" w:cs="仿宋"/>
              <w:color w:val="auto"/>
              <w:sz w:val="32"/>
              <w:szCs w:val="40"/>
              <w:highlight w:val="none"/>
            </w:rPr>
            <w:t>目</w:t>
          </w:r>
          <w:r>
            <w:rPr>
              <w:rFonts w:hint="eastAsia" w:ascii="仿宋" w:hAnsi="仿宋" w:eastAsia="仿宋" w:cs="仿宋"/>
              <w:color w:val="auto"/>
              <w:sz w:val="32"/>
              <w:szCs w:val="40"/>
              <w:highlight w:val="none"/>
              <w:lang w:val="en-US" w:eastAsia="zh-CN"/>
            </w:rPr>
            <w:t xml:space="preserve">  </w:t>
          </w:r>
          <w:r>
            <w:rPr>
              <w:rFonts w:hint="eastAsia" w:ascii="仿宋" w:hAnsi="仿宋" w:eastAsia="仿宋" w:cs="仿宋"/>
              <w:color w:val="auto"/>
              <w:sz w:val="32"/>
              <w:szCs w:val="40"/>
              <w:highlight w:val="none"/>
            </w:rPr>
            <w:t>录</w:t>
          </w:r>
        </w:p>
        <w:p w14:paraId="7BBB9F6F">
          <w:pPr>
            <w:pStyle w:val="2"/>
            <w:tabs>
              <w:tab w:val="right" w:leader="dot" w:pos="9128"/>
            </w:tabs>
            <w:rPr>
              <w:rFonts w:hint="eastAsia" w:ascii="仿宋" w:hAnsi="仿宋" w:eastAsia="仿宋" w:cs="仿宋"/>
              <w:color w:val="auto"/>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TOC \o "1-1" \h \u </w:instrText>
          </w:r>
          <w:r>
            <w:rPr>
              <w:rFonts w:hint="eastAsia" w:ascii="仿宋" w:hAnsi="仿宋" w:eastAsia="仿宋" w:cs="仿宋"/>
              <w:color w:val="auto"/>
              <w:sz w:val="32"/>
              <w:szCs w:val="32"/>
              <w:highlight w:val="none"/>
            </w:rPr>
            <w:fldChar w:fldCharType="separate"/>
          </w:r>
        </w:p>
        <w:p w14:paraId="59312722">
          <w:pPr>
            <w:pStyle w:val="2"/>
            <w:tabs>
              <w:tab w:val="right" w:leader="dot" w:pos="9128"/>
            </w:tabs>
            <w:spacing w:line="360" w:lineRule="auto"/>
            <w:rPr>
              <w:rFonts w:hint="eastAsia" w:ascii="仿宋" w:hAnsi="仿宋" w:eastAsia="仿宋" w:cs="仿宋"/>
              <w:color w:val="auto"/>
              <w:sz w:val="28"/>
              <w:szCs w:val="36"/>
              <w:highlight w:val="none"/>
            </w:rPr>
          </w:pPr>
          <w:r>
            <w:rPr>
              <w:rFonts w:hint="eastAsia" w:ascii="仿宋" w:hAnsi="仿宋" w:eastAsia="仿宋" w:cs="仿宋"/>
              <w:color w:val="auto"/>
              <w:sz w:val="28"/>
              <w:szCs w:val="44"/>
              <w:highlight w:val="none"/>
            </w:rPr>
            <w:fldChar w:fldCharType="begin"/>
          </w:r>
          <w:r>
            <w:rPr>
              <w:rFonts w:hint="eastAsia" w:ascii="仿宋" w:hAnsi="仿宋" w:eastAsia="仿宋" w:cs="仿宋"/>
              <w:color w:val="auto"/>
              <w:sz w:val="28"/>
              <w:szCs w:val="44"/>
              <w:highlight w:val="none"/>
            </w:rPr>
            <w:instrText xml:space="preserve"> HYPERLINK \l _Toc16318 </w:instrText>
          </w:r>
          <w:r>
            <w:rPr>
              <w:rFonts w:hint="eastAsia" w:ascii="仿宋" w:hAnsi="仿宋" w:eastAsia="仿宋" w:cs="仿宋"/>
              <w:color w:val="auto"/>
              <w:sz w:val="28"/>
              <w:szCs w:val="44"/>
              <w:highlight w:val="none"/>
            </w:rPr>
            <w:fldChar w:fldCharType="separate"/>
          </w:r>
          <w:r>
            <w:rPr>
              <w:rFonts w:hint="eastAsia" w:ascii="仿宋" w:hAnsi="仿宋" w:eastAsia="仿宋" w:cs="仿宋"/>
              <w:color w:val="auto"/>
              <w:sz w:val="28"/>
              <w:szCs w:val="52"/>
              <w:highlight w:val="none"/>
            </w:rPr>
            <w:t>第一章  磋商邀请</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_Toc16318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3</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4"/>
              <w:highlight w:val="none"/>
            </w:rPr>
            <w:fldChar w:fldCharType="end"/>
          </w:r>
        </w:p>
        <w:p w14:paraId="3DDC19E3">
          <w:pPr>
            <w:pStyle w:val="2"/>
            <w:tabs>
              <w:tab w:val="right" w:leader="dot" w:pos="9128"/>
            </w:tabs>
            <w:spacing w:line="360" w:lineRule="auto"/>
            <w:rPr>
              <w:rFonts w:hint="eastAsia" w:ascii="仿宋" w:hAnsi="仿宋" w:eastAsia="仿宋" w:cs="仿宋"/>
              <w:color w:val="auto"/>
              <w:sz w:val="28"/>
              <w:szCs w:val="36"/>
              <w:highlight w:val="none"/>
            </w:rPr>
          </w:pPr>
          <w:r>
            <w:rPr>
              <w:rFonts w:hint="eastAsia" w:ascii="仿宋" w:hAnsi="仿宋" w:eastAsia="仿宋" w:cs="仿宋"/>
              <w:color w:val="auto"/>
              <w:sz w:val="28"/>
              <w:szCs w:val="44"/>
              <w:highlight w:val="none"/>
            </w:rPr>
            <w:fldChar w:fldCharType="begin"/>
          </w:r>
          <w:r>
            <w:rPr>
              <w:rFonts w:hint="eastAsia" w:ascii="仿宋" w:hAnsi="仿宋" w:eastAsia="仿宋" w:cs="仿宋"/>
              <w:color w:val="auto"/>
              <w:sz w:val="28"/>
              <w:szCs w:val="44"/>
              <w:highlight w:val="none"/>
            </w:rPr>
            <w:instrText xml:space="preserve"> HYPERLINK \l _Toc7613 </w:instrText>
          </w:r>
          <w:r>
            <w:rPr>
              <w:rFonts w:hint="eastAsia" w:ascii="仿宋" w:hAnsi="仿宋" w:eastAsia="仿宋" w:cs="仿宋"/>
              <w:color w:val="auto"/>
              <w:sz w:val="28"/>
              <w:szCs w:val="44"/>
              <w:highlight w:val="none"/>
            </w:rPr>
            <w:fldChar w:fldCharType="separate"/>
          </w:r>
          <w:r>
            <w:rPr>
              <w:rFonts w:hint="eastAsia" w:ascii="仿宋" w:hAnsi="仿宋" w:eastAsia="仿宋" w:cs="仿宋"/>
              <w:color w:val="auto"/>
              <w:kern w:val="44"/>
              <w:sz w:val="28"/>
              <w:szCs w:val="52"/>
              <w:highlight w:val="none"/>
              <w:lang w:val="en-US" w:eastAsia="zh-CN" w:bidi="ar-SA"/>
            </w:rPr>
            <w:t>第二章  磋商须知</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_Toc7613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5</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4"/>
              <w:highlight w:val="none"/>
            </w:rPr>
            <w:fldChar w:fldCharType="end"/>
          </w:r>
        </w:p>
        <w:p w14:paraId="10EBEFC1">
          <w:pPr>
            <w:pStyle w:val="2"/>
            <w:tabs>
              <w:tab w:val="right" w:leader="dot" w:pos="9128"/>
            </w:tabs>
            <w:spacing w:line="360" w:lineRule="auto"/>
            <w:rPr>
              <w:rFonts w:hint="eastAsia" w:ascii="仿宋" w:hAnsi="仿宋" w:eastAsia="仿宋" w:cs="仿宋"/>
              <w:color w:val="auto"/>
              <w:sz w:val="28"/>
              <w:szCs w:val="36"/>
              <w:highlight w:val="none"/>
              <w:lang w:val="en-US" w:eastAsia="zh-CN"/>
            </w:rPr>
          </w:pPr>
          <w:r>
            <w:rPr>
              <w:rFonts w:hint="eastAsia" w:ascii="仿宋" w:hAnsi="仿宋" w:eastAsia="仿宋" w:cs="仿宋"/>
              <w:color w:val="auto"/>
              <w:sz w:val="28"/>
              <w:szCs w:val="44"/>
              <w:highlight w:val="none"/>
            </w:rPr>
            <w:fldChar w:fldCharType="begin"/>
          </w:r>
          <w:r>
            <w:rPr>
              <w:rFonts w:hint="eastAsia" w:ascii="仿宋" w:hAnsi="仿宋" w:eastAsia="仿宋" w:cs="仿宋"/>
              <w:color w:val="auto"/>
              <w:sz w:val="28"/>
              <w:szCs w:val="44"/>
              <w:highlight w:val="none"/>
            </w:rPr>
            <w:instrText xml:space="preserve"> HYPERLINK \l _Toc19098 </w:instrText>
          </w:r>
          <w:r>
            <w:rPr>
              <w:rFonts w:hint="eastAsia" w:ascii="仿宋" w:hAnsi="仿宋" w:eastAsia="仿宋" w:cs="仿宋"/>
              <w:color w:val="auto"/>
              <w:sz w:val="28"/>
              <w:szCs w:val="44"/>
              <w:highlight w:val="none"/>
            </w:rPr>
            <w:fldChar w:fldCharType="separate"/>
          </w:r>
          <w:r>
            <w:rPr>
              <w:rFonts w:hint="eastAsia" w:ascii="仿宋" w:hAnsi="仿宋" w:eastAsia="仿宋" w:cs="仿宋"/>
              <w:bCs/>
              <w:color w:val="auto"/>
              <w:sz w:val="28"/>
              <w:szCs w:val="48"/>
              <w:highlight w:val="none"/>
            </w:rPr>
            <w:t>第三章</w:t>
          </w:r>
          <w:r>
            <w:rPr>
              <w:rFonts w:hint="eastAsia" w:ascii="仿宋" w:hAnsi="仿宋" w:eastAsia="仿宋" w:cs="仿宋"/>
              <w:bCs/>
              <w:color w:val="auto"/>
              <w:sz w:val="28"/>
              <w:szCs w:val="48"/>
              <w:highlight w:val="none"/>
              <w:lang w:val="en-US" w:eastAsia="zh-CN"/>
            </w:rPr>
            <w:t xml:space="preserve"> </w:t>
          </w:r>
          <w:r>
            <w:rPr>
              <w:rFonts w:hint="eastAsia" w:ascii="仿宋" w:hAnsi="仿宋" w:eastAsia="仿宋" w:cs="仿宋"/>
              <w:bCs/>
              <w:color w:val="auto"/>
              <w:sz w:val="28"/>
              <w:szCs w:val="48"/>
              <w:highlight w:val="none"/>
            </w:rPr>
            <w:t xml:space="preserve"> 供应商资格条件要求</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lang w:val="en-US" w:eastAsia="zh-CN"/>
            </w:rPr>
            <w:t>2</w:t>
          </w:r>
          <w:r>
            <w:rPr>
              <w:rFonts w:hint="eastAsia" w:ascii="仿宋" w:hAnsi="仿宋" w:eastAsia="仿宋" w:cs="仿宋"/>
              <w:color w:val="auto"/>
              <w:sz w:val="28"/>
              <w:szCs w:val="44"/>
              <w:highlight w:val="none"/>
            </w:rPr>
            <w:fldChar w:fldCharType="end"/>
          </w:r>
          <w:r>
            <w:rPr>
              <w:rFonts w:hint="eastAsia" w:ascii="仿宋" w:hAnsi="仿宋" w:eastAsia="仿宋" w:cs="仿宋"/>
              <w:color w:val="auto"/>
              <w:sz w:val="28"/>
              <w:szCs w:val="44"/>
              <w:highlight w:val="none"/>
              <w:lang w:val="en-US" w:eastAsia="zh-CN"/>
            </w:rPr>
            <w:t>0</w:t>
          </w:r>
        </w:p>
        <w:p w14:paraId="51976C94">
          <w:pPr>
            <w:pStyle w:val="2"/>
            <w:tabs>
              <w:tab w:val="right" w:leader="dot" w:pos="9128"/>
            </w:tabs>
            <w:spacing w:line="360" w:lineRule="auto"/>
            <w:rPr>
              <w:rFonts w:hint="eastAsia" w:ascii="仿宋" w:hAnsi="仿宋" w:eastAsia="仿宋" w:cs="仿宋"/>
              <w:color w:val="auto"/>
              <w:sz w:val="28"/>
              <w:szCs w:val="36"/>
              <w:highlight w:val="none"/>
              <w:lang w:val="en-US" w:eastAsia="zh-CN"/>
            </w:rPr>
          </w:pPr>
          <w:r>
            <w:rPr>
              <w:rFonts w:hint="eastAsia" w:ascii="仿宋" w:hAnsi="仿宋" w:eastAsia="仿宋" w:cs="仿宋"/>
              <w:color w:val="auto"/>
              <w:sz w:val="28"/>
              <w:szCs w:val="44"/>
              <w:highlight w:val="none"/>
            </w:rPr>
            <w:fldChar w:fldCharType="begin"/>
          </w:r>
          <w:r>
            <w:rPr>
              <w:rFonts w:hint="eastAsia" w:ascii="仿宋" w:hAnsi="仿宋" w:eastAsia="仿宋" w:cs="仿宋"/>
              <w:color w:val="auto"/>
              <w:sz w:val="28"/>
              <w:szCs w:val="44"/>
              <w:highlight w:val="none"/>
            </w:rPr>
            <w:instrText xml:space="preserve"> HYPERLINK \l _Toc10986 </w:instrText>
          </w:r>
          <w:r>
            <w:rPr>
              <w:rFonts w:hint="eastAsia" w:ascii="仿宋" w:hAnsi="仿宋" w:eastAsia="仿宋" w:cs="仿宋"/>
              <w:color w:val="auto"/>
              <w:sz w:val="28"/>
              <w:szCs w:val="44"/>
              <w:highlight w:val="none"/>
            </w:rPr>
            <w:fldChar w:fldCharType="separate"/>
          </w:r>
          <w:r>
            <w:rPr>
              <w:rFonts w:hint="eastAsia" w:ascii="仿宋" w:hAnsi="仿宋" w:eastAsia="仿宋" w:cs="仿宋"/>
              <w:bCs/>
              <w:color w:val="auto"/>
              <w:sz w:val="28"/>
              <w:szCs w:val="48"/>
              <w:highlight w:val="none"/>
            </w:rPr>
            <w:t>第四章</w:t>
          </w:r>
          <w:r>
            <w:rPr>
              <w:rFonts w:hint="eastAsia" w:ascii="仿宋" w:hAnsi="仿宋" w:eastAsia="仿宋" w:cs="仿宋"/>
              <w:bCs/>
              <w:color w:val="auto"/>
              <w:sz w:val="28"/>
              <w:szCs w:val="48"/>
              <w:highlight w:val="none"/>
              <w:lang w:val="en-US" w:eastAsia="zh-CN"/>
            </w:rPr>
            <w:t xml:space="preserve">  </w:t>
          </w:r>
          <w:r>
            <w:rPr>
              <w:rFonts w:hint="eastAsia" w:ascii="仿宋" w:hAnsi="仿宋" w:eastAsia="仿宋" w:cs="仿宋"/>
              <w:bCs/>
              <w:color w:val="auto"/>
              <w:sz w:val="28"/>
              <w:szCs w:val="48"/>
              <w:highlight w:val="none"/>
            </w:rPr>
            <w:t>供应商资格证明材料</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lang w:val="en-US" w:eastAsia="zh-CN"/>
            </w:rPr>
            <w:t>2</w:t>
          </w:r>
          <w:r>
            <w:rPr>
              <w:rFonts w:hint="eastAsia" w:ascii="仿宋" w:hAnsi="仿宋" w:eastAsia="仿宋" w:cs="仿宋"/>
              <w:color w:val="auto"/>
              <w:sz w:val="28"/>
              <w:szCs w:val="44"/>
              <w:highlight w:val="none"/>
            </w:rPr>
            <w:fldChar w:fldCharType="end"/>
          </w:r>
          <w:r>
            <w:rPr>
              <w:rFonts w:hint="eastAsia" w:ascii="仿宋" w:hAnsi="仿宋" w:eastAsia="仿宋" w:cs="仿宋"/>
              <w:color w:val="auto"/>
              <w:sz w:val="28"/>
              <w:szCs w:val="44"/>
              <w:highlight w:val="none"/>
              <w:lang w:val="en-US" w:eastAsia="zh-CN"/>
            </w:rPr>
            <w:t>1</w:t>
          </w:r>
        </w:p>
        <w:p w14:paraId="5241BBD8">
          <w:pPr>
            <w:pStyle w:val="2"/>
            <w:tabs>
              <w:tab w:val="right" w:leader="dot" w:pos="9128"/>
            </w:tabs>
            <w:spacing w:line="360" w:lineRule="auto"/>
            <w:rPr>
              <w:rFonts w:hint="eastAsia" w:ascii="仿宋" w:hAnsi="仿宋" w:eastAsia="仿宋" w:cs="仿宋"/>
              <w:color w:val="auto"/>
              <w:sz w:val="28"/>
              <w:szCs w:val="36"/>
              <w:highlight w:val="none"/>
            </w:rPr>
          </w:pPr>
          <w:r>
            <w:rPr>
              <w:rFonts w:hint="eastAsia" w:ascii="仿宋" w:hAnsi="仿宋" w:eastAsia="仿宋" w:cs="仿宋"/>
              <w:color w:val="auto"/>
              <w:sz w:val="28"/>
              <w:szCs w:val="44"/>
              <w:highlight w:val="none"/>
            </w:rPr>
            <w:fldChar w:fldCharType="begin"/>
          </w:r>
          <w:r>
            <w:rPr>
              <w:rFonts w:hint="eastAsia" w:ascii="仿宋" w:hAnsi="仿宋" w:eastAsia="仿宋" w:cs="仿宋"/>
              <w:color w:val="auto"/>
              <w:sz w:val="28"/>
              <w:szCs w:val="44"/>
              <w:highlight w:val="none"/>
            </w:rPr>
            <w:instrText xml:space="preserve"> HYPERLINK \l _Toc25332 </w:instrText>
          </w:r>
          <w:r>
            <w:rPr>
              <w:rFonts w:hint="eastAsia" w:ascii="仿宋" w:hAnsi="仿宋" w:eastAsia="仿宋" w:cs="仿宋"/>
              <w:color w:val="auto"/>
              <w:sz w:val="28"/>
              <w:szCs w:val="44"/>
              <w:highlight w:val="none"/>
            </w:rPr>
            <w:fldChar w:fldCharType="separate"/>
          </w:r>
          <w:r>
            <w:rPr>
              <w:rFonts w:hint="eastAsia" w:ascii="仿宋" w:hAnsi="仿宋" w:eastAsia="仿宋" w:cs="仿宋"/>
              <w:color w:val="auto"/>
              <w:kern w:val="2"/>
              <w:sz w:val="28"/>
              <w:szCs w:val="48"/>
              <w:highlight w:val="none"/>
            </w:rPr>
            <w:t>第五章  采购项目技术、服务、商务要求</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_Toc25332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2</w:t>
          </w:r>
          <w:r>
            <w:rPr>
              <w:rFonts w:hint="eastAsia" w:ascii="仿宋" w:hAnsi="仿宋" w:eastAsia="仿宋" w:cs="仿宋"/>
              <w:color w:val="auto"/>
              <w:sz w:val="28"/>
              <w:szCs w:val="36"/>
              <w:highlight w:val="none"/>
              <w:lang w:val="en-US" w:eastAsia="zh-CN"/>
            </w:rPr>
            <w:t>4</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4"/>
              <w:highlight w:val="none"/>
            </w:rPr>
            <w:fldChar w:fldCharType="end"/>
          </w:r>
        </w:p>
        <w:p w14:paraId="2A133058">
          <w:pPr>
            <w:pStyle w:val="2"/>
            <w:tabs>
              <w:tab w:val="right" w:leader="dot" w:pos="9128"/>
            </w:tabs>
            <w:spacing w:line="360" w:lineRule="auto"/>
            <w:rPr>
              <w:rFonts w:hint="eastAsia" w:ascii="仿宋" w:hAnsi="仿宋" w:eastAsia="仿宋" w:cs="仿宋"/>
              <w:color w:val="auto"/>
              <w:sz w:val="28"/>
              <w:szCs w:val="36"/>
              <w:highlight w:val="none"/>
            </w:rPr>
          </w:pPr>
          <w:r>
            <w:rPr>
              <w:rFonts w:hint="eastAsia" w:ascii="仿宋" w:hAnsi="仿宋" w:eastAsia="仿宋" w:cs="仿宋"/>
              <w:color w:val="auto"/>
              <w:sz w:val="28"/>
              <w:szCs w:val="44"/>
              <w:highlight w:val="none"/>
            </w:rPr>
            <w:fldChar w:fldCharType="begin"/>
          </w:r>
          <w:r>
            <w:rPr>
              <w:rFonts w:hint="eastAsia" w:ascii="仿宋" w:hAnsi="仿宋" w:eastAsia="仿宋" w:cs="仿宋"/>
              <w:color w:val="auto"/>
              <w:sz w:val="28"/>
              <w:szCs w:val="44"/>
              <w:highlight w:val="none"/>
            </w:rPr>
            <w:instrText xml:space="preserve"> HYPERLINK \l _Toc18138 </w:instrText>
          </w:r>
          <w:r>
            <w:rPr>
              <w:rFonts w:hint="eastAsia" w:ascii="仿宋" w:hAnsi="仿宋" w:eastAsia="仿宋" w:cs="仿宋"/>
              <w:color w:val="auto"/>
              <w:sz w:val="28"/>
              <w:szCs w:val="44"/>
              <w:highlight w:val="none"/>
            </w:rPr>
            <w:fldChar w:fldCharType="separate"/>
          </w:r>
          <w:r>
            <w:rPr>
              <w:rFonts w:hint="eastAsia" w:ascii="仿宋" w:hAnsi="仿宋" w:eastAsia="仿宋" w:cs="仿宋"/>
              <w:bCs/>
              <w:color w:val="auto"/>
              <w:sz w:val="28"/>
              <w:szCs w:val="48"/>
              <w:highlight w:val="none"/>
            </w:rPr>
            <w:t>第六章  采购项目实质性要求</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_Toc18138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26</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4"/>
              <w:highlight w:val="none"/>
            </w:rPr>
            <w:fldChar w:fldCharType="end"/>
          </w:r>
        </w:p>
        <w:p w14:paraId="7799EEFE">
          <w:pPr>
            <w:pStyle w:val="2"/>
            <w:tabs>
              <w:tab w:val="right" w:leader="dot" w:pos="9128"/>
            </w:tabs>
            <w:spacing w:line="360" w:lineRule="auto"/>
            <w:rPr>
              <w:rFonts w:hint="eastAsia" w:ascii="仿宋" w:hAnsi="仿宋" w:eastAsia="仿宋" w:cs="仿宋"/>
              <w:color w:val="auto"/>
              <w:sz w:val="28"/>
              <w:szCs w:val="36"/>
              <w:highlight w:val="none"/>
            </w:rPr>
          </w:pPr>
          <w:r>
            <w:rPr>
              <w:rFonts w:hint="eastAsia" w:ascii="仿宋" w:hAnsi="仿宋" w:eastAsia="仿宋" w:cs="仿宋"/>
              <w:color w:val="auto"/>
              <w:sz w:val="28"/>
              <w:szCs w:val="44"/>
              <w:highlight w:val="none"/>
            </w:rPr>
            <w:fldChar w:fldCharType="begin"/>
          </w:r>
          <w:r>
            <w:rPr>
              <w:rFonts w:hint="eastAsia" w:ascii="仿宋" w:hAnsi="仿宋" w:eastAsia="仿宋" w:cs="仿宋"/>
              <w:color w:val="auto"/>
              <w:sz w:val="28"/>
              <w:szCs w:val="44"/>
              <w:highlight w:val="none"/>
            </w:rPr>
            <w:instrText xml:space="preserve"> HYPERLINK \l _Toc29256 </w:instrText>
          </w:r>
          <w:r>
            <w:rPr>
              <w:rFonts w:hint="eastAsia" w:ascii="仿宋" w:hAnsi="仿宋" w:eastAsia="仿宋" w:cs="仿宋"/>
              <w:color w:val="auto"/>
              <w:sz w:val="28"/>
              <w:szCs w:val="44"/>
              <w:highlight w:val="none"/>
            </w:rPr>
            <w:fldChar w:fldCharType="separate"/>
          </w:r>
          <w:r>
            <w:rPr>
              <w:rFonts w:hint="eastAsia" w:ascii="仿宋" w:hAnsi="仿宋" w:eastAsia="仿宋" w:cs="仿宋"/>
              <w:bCs/>
              <w:color w:val="auto"/>
              <w:sz w:val="28"/>
              <w:szCs w:val="48"/>
              <w:highlight w:val="none"/>
            </w:rPr>
            <w:t>第七章  磋商内容、磋商过程中可实质性变动的内容</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_Toc29256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26</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4"/>
              <w:highlight w:val="none"/>
            </w:rPr>
            <w:fldChar w:fldCharType="end"/>
          </w:r>
        </w:p>
        <w:p w14:paraId="4491E55E">
          <w:pPr>
            <w:pStyle w:val="2"/>
            <w:tabs>
              <w:tab w:val="right" w:leader="dot" w:pos="9128"/>
            </w:tabs>
            <w:spacing w:line="360" w:lineRule="auto"/>
            <w:rPr>
              <w:rFonts w:hint="eastAsia" w:ascii="仿宋" w:hAnsi="仿宋" w:eastAsia="仿宋" w:cs="仿宋"/>
              <w:color w:val="auto"/>
              <w:sz w:val="28"/>
              <w:szCs w:val="36"/>
              <w:highlight w:val="none"/>
            </w:rPr>
          </w:pPr>
          <w:r>
            <w:rPr>
              <w:rFonts w:hint="eastAsia" w:ascii="仿宋" w:hAnsi="仿宋" w:eastAsia="仿宋" w:cs="仿宋"/>
              <w:color w:val="auto"/>
              <w:sz w:val="28"/>
              <w:szCs w:val="44"/>
              <w:highlight w:val="none"/>
            </w:rPr>
            <w:fldChar w:fldCharType="begin"/>
          </w:r>
          <w:r>
            <w:rPr>
              <w:rFonts w:hint="eastAsia" w:ascii="仿宋" w:hAnsi="仿宋" w:eastAsia="仿宋" w:cs="仿宋"/>
              <w:color w:val="auto"/>
              <w:sz w:val="28"/>
              <w:szCs w:val="44"/>
              <w:highlight w:val="none"/>
            </w:rPr>
            <w:instrText xml:space="preserve"> HYPERLINK \l _Toc14603 </w:instrText>
          </w:r>
          <w:r>
            <w:rPr>
              <w:rFonts w:hint="eastAsia" w:ascii="仿宋" w:hAnsi="仿宋" w:eastAsia="仿宋" w:cs="仿宋"/>
              <w:color w:val="auto"/>
              <w:sz w:val="28"/>
              <w:szCs w:val="44"/>
              <w:highlight w:val="none"/>
            </w:rPr>
            <w:fldChar w:fldCharType="separate"/>
          </w:r>
          <w:r>
            <w:rPr>
              <w:rFonts w:hint="eastAsia" w:ascii="仿宋" w:hAnsi="仿宋" w:eastAsia="仿宋" w:cs="仿宋"/>
              <w:color w:val="auto"/>
              <w:sz w:val="28"/>
              <w:szCs w:val="48"/>
              <w:highlight w:val="none"/>
            </w:rPr>
            <w:t>第八章  响应文件格式</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_Toc14603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27</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4"/>
              <w:highlight w:val="none"/>
            </w:rPr>
            <w:fldChar w:fldCharType="end"/>
          </w:r>
        </w:p>
        <w:p w14:paraId="03286CDD">
          <w:pPr>
            <w:pStyle w:val="2"/>
            <w:tabs>
              <w:tab w:val="right" w:leader="dot" w:pos="9128"/>
            </w:tabs>
            <w:spacing w:line="360" w:lineRule="auto"/>
            <w:rPr>
              <w:rFonts w:hint="eastAsia" w:ascii="仿宋" w:hAnsi="仿宋" w:eastAsia="仿宋" w:cs="仿宋"/>
              <w:color w:val="auto"/>
              <w:sz w:val="28"/>
              <w:szCs w:val="36"/>
              <w:highlight w:val="none"/>
            </w:rPr>
          </w:pPr>
          <w:r>
            <w:rPr>
              <w:rFonts w:hint="eastAsia" w:ascii="仿宋" w:hAnsi="仿宋" w:eastAsia="仿宋" w:cs="仿宋"/>
              <w:color w:val="auto"/>
              <w:sz w:val="28"/>
              <w:szCs w:val="44"/>
              <w:highlight w:val="none"/>
            </w:rPr>
            <w:fldChar w:fldCharType="begin"/>
          </w:r>
          <w:r>
            <w:rPr>
              <w:rFonts w:hint="eastAsia" w:ascii="仿宋" w:hAnsi="仿宋" w:eastAsia="仿宋" w:cs="仿宋"/>
              <w:color w:val="auto"/>
              <w:sz w:val="28"/>
              <w:szCs w:val="44"/>
              <w:highlight w:val="none"/>
            </w:rPr>
            <w:instrText xml:space="preserve"> HYPERLINK \l _Toc24138 </w:instrText>
          </w:r>
          <w:r>
            <w:rPr>
              <w:rFonts w:hint="eastAsia" w:ascii="仿宋" w:hAnsi="仿宋" w:eastAsia="仿宋" w:cs="仿宋"/>
              <w:color w:val="auto"/>
              <w:sz w:val="28"/>
              <w:szCs w:val="44"/>
              <w:highlight w:val="none"/>
            </w:rPr>
            <w:fldChar w:fldCharType="separate"/>
          </w:r>
          <w:r>
            <w:rPr>
              <w:rFonts w:hint="eastAsia" w:ascii="仿宋" w:hAnsi="仿宋" w:eastAsia="仿宋" w:cs="仿宋"/>
              <w:color w:val="auto"/>
              <w:sz w:val="28"/>
              <w:szCs w:val="48"/>
              <w:highlight w:val="none"/>
            </w:rPr>
            <w:t>第九章  评审方法</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_Toc24138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46</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4"/>
              <w:highlight w:val="none"/>
            </w:rPr>
            <w:fldChar w:fldCharType="end"/>
          </w:r>
        </w:p>
        <w:p w14:paraId="3D9A9B63">
          <w:pPr>
            <w:pStyle w:val="2"/>
            <w:tabs>
              <w:tab w:val="right" w:leader="dot" w:pos="9128"/>
            </w:tabs>
            <w:spacing w:line="360" w:lineRule="auto"/>
            <w:rPr>
              <w:rFonts w:hint="eastAsia" w:ascii="仿宋" w:hAnsi="仿宋" w:eastAsia="仿宋" w:cs="仿宋"/>
              <w:color w:val="auto"/>
              <w:sz w:val="28"/>
              <w:szCs w:val="36"/>
              <w:highlight w:val="none"/>
            </w:rPr>
          </w:pPr>
          <w:r>
            <w:rPr>
              <w:rFonts w:hint="eastAsia" w:ascii="仿宋" w:hAnsi="仿宋" w:eastAsia="仿宋" w:cs="仿宋"/>
              <w:color w:val="auto"/>
              <w:sz w:val="28"/>
              <w:szCs w:val="44"/>
              <w:highlight w:val="none"/>
            </w:rPr>
            <w:fldChar w:fldCharType="begin"/>
          </w:r>
          <w:r>
            <w:rPr>
              <w:rFonts w:hint="eastAsia" w:ascii="仿宋" w:hAnsi="仿宋" w:eastAsia="仿宋" w:cs="仿宋"/>
              <w:color w:val="auto"/>
              <w:sz w:val="28"/>
              <w:szCs w:val="44"/>
              <w:highlight w:val="none"/>
            </w:rPr>
            <w:instrText xml:space="preserve"> HYPERLINK \l _Toc17382 </w:instrText>
          </w:r>
          <w:r>
            <w:rPr>
              <w:rFonts w:hint="eastAsia" w:ascii="仿宋" w:hAnsi="仿宋" w:eastAsia="仿宋" w:cs="仿宋"/>
              <w:color w:val="auto"/>
              <w:sz w:val="28"/>
              <w:szCs w:val="44"/>
              <w:highlight w:val="none"/>
            </w:rPr>
            <w:fldChar w:fldCharType="separate"/>
          </w:r>
          <w:r>
            <w:rPr>
              <w:rFonts w:hint="eastAsia" w:ascii="仿宋" w:hAnsi="仿宋" w:eastAsia="仿宋" w:cs="仿宋"/>
              <w:bCs/>
              <w:color w:val="auto"/>
              <w:sz w:val="28"/>
              <w:szCs w:val="48"/>
              <w:highlight w:val="none"/>
            </w:rPr>
            <w:t>第十章</w:t>
          </w:r>
          <w:r>
            <w:rPr>
              <w:rFonts w:hint="eastAsia" w:ascii="仿宋" w:hAnsi="仿宋" w:eastAsia="仿宋" w:cs="仿宋"/>
              <w:color w:val="auto"/>
              <w:sz w:val="28"/>
              <w:szCs w:val="48"/>
              <w:highlight w:val="none"/>
            </w:rPr>
            <w:t xml:space="preserve">  采购合同</w:t>
          </w:r>
          <w:r>
            <w:rPr>
              <w:rFonts w:hint="eastAsia" w:ascii="仿宋" w:hAnsi="仿宋" w:eastAsia="仿宋" w:cs="仿宋"/>
              <w:color w:val="auto"/>
              <w:sz w:val="28"/>
              <w:szCs w:val="36"/>
              <w:highlight w:val="none"/>
            </w:rPr>
            <w:tab/>
          </w:r>
          <w:r>
            <w:rPr>
              <w:rFonts w:hint="eastAsia" w:ascii="仿宋" w:hAnsi="仿宋" w:eastAsia="仿宋" w:cs="仿宋"/>
              <w:color w:val="auto"/>
              <w:sz w:val="28"/>
              <w:szCs w:val="36"/>
              <w:highlight w:val="none"/>
            </w:rPr>
            <w:fldChar w:fldCharType="begin"/>
          </w:r>
          <w:r>
            <w:rPr>
              <w:rFonts w:hint="eastAsia" w:ascii="仿宋" w:hAnsi="仿宋" w:eastAsia="仿宋" w:cs="仿宋"/>
              <w:color w:val="auto"/>
              <w:sz w:val="28"/>
              <w:szCs w:val="36"/>
              <w:highlight w:val="none"/>
            </w:rPr>
            <w:instrText xml:space="preserve"> PAGEREF _Toc17382 \h </w:instrText>
          </w:r>
          <w:r>
            <w:rPr>
              <w:rFonts w:hint="eastAsia" w:ascii="仿宋" w:hAnsi="仿宋" w:eastAsia="仿宋" w:cs="仿宋"/>
              <w:color w:val="auto"/>
              <w:sz w:val="28"/>
              <w:szCs w:val="36"/>
              <w:highlight w:val="none"/>
            </w:rPr>
            <w:fldChar w:fldCharType="separate"/>
          </w:r>
          <w:r>
            <w:rPr>
              <w:rFonts w:hint="eastAsia" w:ascii="仿宋" w:hAnsi="仿宋" w:eastAsia="仿宋" w:cs="仿宋"/>
              <w:color w:val="auto"/>
              <w:sz w:val="28"/>
              <w:szCs w:val="36"/>
              <w:highlight w:val="none"/>
            </w:rPr>
            <w:t>56</w:t>
          </w:r>
          <w:r>
            <w:rPr>
              <w:rFonts w:hint="eastAsia" w:ascii="仿宋" w:hAnsi="仿宋" w:eastAsia="仿宋" w:cs="仿宋"/>
              <w:color w:val="auto"/>
              <w:sz w:val="28"/>
              <w:szCs w:val="36"/>
              <w:highlight w:val="none"/>
            </w:rPr>
            <w:fldChar w:fldCharType="end"/>
          </w:r>
          <w:r>
            <w:rPr>
              <w:rFonts w:hint="eastAsia" w:ascii="仿宋" w:hAnsi="仿宋" w:eastAsia="仿宋" w:cs="仿宋"/>
              <w:color w:val="auto"/>
              <w:sz w:val="28"/>
              <w:szCs w:val="44"/>
              <w:highlight w:val="none"/>
            </w:rPr>
            <w:fldChar w:fldCharType="end"/>
          </w:r>
        </w:p>
        <w:p w14:paraId="5E08938B">
          <w:pPr>
            <w:pStyle w:val="2"/>
            <w:tabs>
              <w:tab w:val="right" w:leader="dot" w:pos="9128"/>
            </w:tabs>
            <w:spacing w:line="360" w:lineRule="auto"/>
            <w:rPr>
              <w:rFonts w:hint="eastAsia" w:ascii="仿宋" w:hAnsi="仿宋" w:eastAsia="仿宋" w:cs="仿宋"/>
              <w:color w:val="auto"/>
              <w:highlight w:val="none"/>
            </w:rPr>
          </w:pPr>
        </w:p>
        <w:p w14:paraId="4BA768BE">
          <w:pPr>
            <w:tabs>
              <w:tab w:val="center" w:pos="4564"/>
            </w:tabs>
            <w:spacing w:line="480" w:lineRule="auto"/>
            <w:rPr>
              <w:rFonts w:hint="eastAsia" w:ascii="仿宋" w:hAnsi="仿宋" w:eastAsia="仿宋" w:cs="仿宋"/>
              <w:color w:val="auto"/>
              <w:sz w:val="32"/>
              <w:szCs w:val="32"/>
              <w:highlight w:val="none"/>
            </w:rPr>
          </w:pPr>
          <w:r>
            <w:rPr>
              <w:rFonts w:hint="eastAsia" w:ascii="仿宋" w:hAnsi="仿宋" w:eastAsia="仿宋" w:cs="仿宋"/>
              <w:color w:val="auto"/>
              <w:szCs w:val="32"/>
              <w:highlight w:val="none"/>
            </w:rPr>
            <w:fldChar w:fldCharType="end"/>
          </w:r>
          <w:r>
            <w:rPr>
              <w:rFonts w:hint="eastAsia" w:ascii="仿宋" w:hAnsi="仿宋" w:eastAsia="仿宋" w:cs="仿宋"/>
              <w:color w:val="auto"/>
              <w:szCs w:val="32"/>
              <w:highlight w:val="none"/>
              <w:lang w:eastAsia="zh-CN"/>
            </w:rPr>
            <w:tab/>
          </w:r>
        </w:p>
      </w:sdtContent>
    </w:sdt>
    <w:p w14:paraId="3AE6F60E">
      <w:pPr>
        <w:pStyle w:val="12"/>
        <w:tabs>
          <w:tab w:val="left" w:pos="1961"/>
        </w:tabs>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ab/>
      </w:r>
    </w:p>
    <w:p w14:paraId="6DDAC3E6">
      <w:pPr>
        <w:rPr>
          <w:rFonts w:hint="eastAsia" w:ascii="仿宋" w:hAnsi="仿宋" w:eastAsia="仿宋" w:cs="仿宋"/>
          <w:color w:val="auto"/>
          <w:sz w:val="36"/>
          <w:szCs w:val="36"/>
          <w:highlight w:val="none"/>
        </w:rPr>
      </w:pPr>
    </w:p>
    <w:p w14:paraId="426645EE">
      <w:pPr>
        <w:pStyle w:val="12"/>
        <w:rPr>
          <w:rFonts w:hint="eastAsia" w:ascii="仿宋" w:hAnsi="仿宋" w:eastAsia="仿宋" w:cs="仿宋"/>
          <w:color w:val="auto"/>
          <w:sz w:val="36"/>
          <w:szCs w:val="36"/>
          <w:highlight w:val="none"/>
        </w:rPr>
      </w:pPr>
    </w:p>
    <w:p w14:paraId="4A3C7352">
      <w:pPr>
        <w:rPr>
          <w:rFonts w:hint="eastAsia" w:ascii="仿宋" w:hAnsi="仿宋" w:eastAsia="仿宋" w:cs="仿宋"/>
          <w:color w:val="auto"/>
          <w:sz w:val="36"/>
          <w:szCs w:val="36"/>
          <w:highlight w:val="none"/>
        </w:rPr>
      </w:pPr>
    </w:p>
    <w:p w14:paraId="4E9BE7AC">
      <w:pPr>
        <w:pStyle w:val="30"/>
        <w:rPr>
          <w:rFonts w:hint="eastAsia" w:ascii="仿宋" w:hAnsi="仿宋" w:eastAsia="仿宋" w:cs="仿宋"/>
          <w:color w:val="auto"/>
          <w:highlight w:val="none"/>
        </w:rPr>
      </w:pPr>
    </w:p>
    <w:p w14:paraId="782EC183">
      <w:pPr>
        <w:pStyle w:val="12"/>
        <w:jc w:val="center"/>
        <w:outlineLvl w:val="9"/>
        <w:rPr>
          <w:rFonts w:hint="eastAsia" w:ascii="仿宋" w:hAnsi="仿宋" w:eastAsia="仿宋" w:cs="仿宋"/>
          <w:color w:val="auto"/>
          <w:sz w:val="36"/>
          <w:szCs w:val="36"/>
          <w:highlight w:val="none"/>
        </w:rPr>
        <w:sectPr>
          <w:footerReference r:id="rId5" w:type="first"/>
          <w:headerReference r:id="rId3" w:type="default"/>
          <w:footerReference r:id="rId4" w:type="default"/>
          <w:pgSz w:w="11850" w:h="16783"/>
          <w:pgMar w:top="1361" w:right="1361" w:bottom="1361" w:left="1361"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p>
    <w:p w14:paraId="3F86AD22">
      <w:pPr>
        <w:pStyle w:val="3"/>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color w:val="auto"/>
          <w:sz w:val="40"/>
          <w:szCs w:val="40"/>
          <w:highlight w:val="none"/>
        </w:rPr>
      </w:pPr>
      <w:bookmarkStart w:id="2" w:name="_Toc16318"/>
      <w:r>
        <w:rPr>
          <w:rFonts w:hint="eastAsia" w:ascii="仿宋" w:hAnsi="仿宋" w:eastAsia="仿宋" w:cs="仿宋"/>
          <w:color w:val="auto"/>
          <w:sz w:val="40"/>
          <w:szCs w:val="40"/>
          <w:highlight w:val="none"/>
        </w:rPr>
        <w:t>第一章  磋商邀请</w:t>
      </w:r>
      <w:bookmarkEnd w:id="2"/>
    </w:p>
    <w:p w14:paraId="126CBF4F">
      <w:pPr>
        <w:keepNext w:val="0"/>
        <w:keepLines w:val="0"/>
        <w:pageBreakBefore w:val="0"/>
        <w:kinsoku/>
        <w:wordWrap/>
        <w:overflowPunct/>
        <w:topLinePunct w:val="0"/>
        <w:bidi w:val="0"/>
        <w:snapToGrid/>
        <w:spacing w:line="420" w:lineRule="exact"/>
        <w:ind w:firstLine="480" w:firstLineChars="200"/>
        <w:textAlignment w:val="auto"/>
        <w:rPr>
          <w:rFonts w:hint="eastAsia" w:ascii="仿宋" w:hAnsi="仿宋" w:eastAsia="仿宋" w:cs="仿宋"/>
          <w:color w:val="auto"/>
          <w:sz w:val="24"/>
          <w:highlight w:val="none"/>
        </w:rPr>
      </w:pPr>
      <w:bookmarkStart w:id="3" w:name="_Toc213396759"/>
      <w:bookmarkStart w:id="4" w:name="_Toc213397009"/>
      <w:bookmarkStart w:id="5" w:name="_Toc27299_WPSOffice_Level1"/>
      <w:bookmarkStart w:id="6" w:name="_Toc213496267"/>
      <w:bookmarkStart w:id="7" w:name="_Toc217446031"/>
      <w:bookmarkStart w:id="8" w:name="_Toc13691_WPSOffice_Level1"/>
      <w:bookmarkStart w:id="9" w:name="_Toc213396945"/>
      <w:r>
        <w:rPr>
          <w:rFonts w:hint="eastAsia" w:ascii="仿宋" w:hAnsi="仿宋" w:eastAsia="仿宋" w:cs="仿宋"/>
          <w:color w:val="auto"/>
          <w:sz w:val="24"/>
          <w:highlight w:val="none"/>
          <w:u w:val="single"/>
          <w:lang w:eastAsia="zh-CN"/>
        </w:rPr>
        <w:t>四川国正工程咨询有限公司</w:t>
      </w:r>
      <w:r>
        <w:rPr>
          <w:rFonts w:hint="eastAsia" w:ascii="仿宋" w:hAnsi="仿宋" w:eastAsia="仿宋" w:cs="仿宋"/>
          <w:color w:val="auto"/>
          <w:sz w:val="24"/>
          <w:highlight w:val="none"/>
        </w:rPr>
        <w:t>受</w:t>
      </w:r>
      <w:r>
        <w:rPr>
          <w:rFonts w:hint="eastAsia" w:ascii="仿宋" w:hAnsi="仿宋" w:eastAsia="仿宋" w:cs="仿宋"/>
          <w:color w:val="auto"/>
          <w:sz w:val="24"/>
          <w:highlight w:val="none"/>
          <w:u w:val="single"/>
          <w:lang w:eastAsia="zh-CN"/>
        </w:rPr>
        <w:t>宜宾临港经济技术开发区消防救援大队</w:t>
      </w:r>
      <w:r>
        <w:rPr>
          <w:rFonts w:hint="eastAsia" w:ascii="仿宋" w:hAnsi="仿宋" w:eastAsia="仿宋" w:cs="仿宋"/>
          <w:color w:val="auto"/>
          <w:sz w:val="24"/>
          <w:highlight w:val="none"/>
        </w:rPr>
        <w:t>的委托，拟对</w:t>
      </w:r>
      <w:r>
        <w:rPr>
          <w:rFonts w:hint="eastAsia" w:ascii="仿宋" w:hAnsi="仿宋" w:eastAsia="仿宋" w:cs="仿宋"/>
          <w:color w:val="auto"/>
          <w:sz w:val="24"/>
          <w:highlight w:val="none"/>
          <w:u w:val="single"/>
          <w:lang w:eastAsia="zh-CN"/>
        </w:rPr>
        <w:t>宜宾临港经济技术开发区消防救援大队 2025 年度真烟真火模拟训练设施（第三次）</w:t>
      </w:r>
      <w:r>
        <w:rPr>
          <w:rFonts w:hint="eastAsia" w:ascii="仿宋" w:hAnsi="仿宋" w:eastAsia="仿宋" w:cs="仿宋"/>
          <w:color w:val="auto"/>
          <w:sz w:val="24"/>
          <w:highlight w:val="none"/>
        </w:rPr>
        <w:t>采用竞争性磋商方式进行采购，特邀请符合本次采购要求的供应商参加本项目的竞争性磋商。</w:t>
      </w:r>
    </w:p>
    <w:p w14:paraId="4C303673">
      <w:pPr>
        <w:keepNext w:val="0"/>
        <w:keepLines w:val="0"/>
        <w:pageBreakBefore w:val="0"/>
        <w:kinsoku/>
        <w:wordWrap/>
        <w:overflowPunct/>
        <w:topLinePunct w:val="0"/>
        <w:bidi w:val="0"/>
        <w:snapToGrid/>
        <w:spacing w:line="420" w:lineRule="exact"/>
        <w:ind w:firstLine="480" w:firstLineChars="200"/>
        <w:textAlignment w:val="auto"/>
        <w:outlineLvl w:val="1"/>
        <w:rPr>
          <w:rFonts w:hint="eastAsia" w:ascii="仿宋" w:hAnsi="仿宋" w:eastAsia="仿宋" w:cs="仿宋"/>
          <w:b/>
          <w:bCs/>
          <w:color w:val="auto"/>
          <w:sz w:val="24"/>
          <w:highlight w:val="none"/>
        </w:rPr>
      </w:pPr>
      <w:bookmarkStart w:id="10" w:name="_Toc23762_WPSOffice_Level2"/>
      <w:r>
        <w:rPr>
          <w:rFonts w:hint="eastAsia" w:ascii="仿宋" w:hAnsi="仿宋" w:eastAsia="仿宋" w:cs="仿宋"/>
          <w:b/>
          <w:bCs/>
          <w:color w:val="auto"/>
          <w:sz w:val="24"/>
          <w:highlight w:val="none"/>
        </w:rPr>
        <w:t>一、项目概况</w:t>
      </w:r>
    </w:p>
    <w:p w14:paraId="2CEB9CEA">
      <w:pPr>
        <w:keepNext w:val="0"/>
        <w:keepLines w:val="0"/>
        <w:pageBreakBefore w:val="0"/>
        <w:kinsoku/>
        <w:wordWrap/>
        <w:overflowPunct/>
        <w:topLinePunct w:val="0"/>
        <w:bidi w:val="0"/>
        <w:snapToGrid/>
        <w:spacing w:line="420" w:lineRule="exact"/>
        <w:ind w:firstLine="464" w:firstLineChars="200"/>
        <w:textAlignment w:val="auto"/>
        <w:outlineLvl w:val="2"/>
        <w:rPr>
          <w:rFonts w:hint="default" w:ascii="仿宋" w:hAnsi="仿宋" w:eastAsia="仿宋" w:cs="仿宋"/>
          <w:bCs/>
          <w:strike w:val="0"/>
          <w:dstrike w:val="0"/>
          <w:color w:val="auto"/>
          <w:spacing w:val="-4"/>
          <w:kern w:val="0"/>
          <w:sz w:val="24"/>
          <w:highlight w:val="none"/>
          <w:u w:val="single"/>
          <w:lang w:eastAsia="zh-CN"/>
        </w:rPr>
      </w:pPr>
      <w:r>
        <w:rPr>
          <w:rFonts w:hint="eastAsia" w:ascii="仿宋" w:hAnsi="仿宋" w:eastAsia="仿宋" w:cs="仿宋"/>
          <w:b/>
          <w:color w:val="auto"/>
          <w:spacing w:val="-4"/>
          <w:kern w:val="0"/>
          <w:sz w:val="24"/>
          <w:highlight w:val="none"/>
        </w:rPr>
        <w:t>（一）项目编号</w:t>
      </w:r>
      <w:r>
        <w:rPr>
          <w:rFonts w:hint="eastAsia" w:ascii="仿宋" w:hAnsi="仿宋" w:eastAsia="仿宋" w:cs="仿宋"/>
          <w:b/>
          <w:strike w:val="0"/>
          <w:dstrike w:val="0"/>
          <w:color w:val="auto"/>
          <w:spacing w:val="-4"/>
          <w:kern w:val="0"/>
          <w:sz w:val="24"/>
          <w:highlight w:val="none"/>
        </w:rPr>
        <w:t>：</w:t>
      </w:r>
      <w:r>
        <w:rPr>
          <w:rFonts w:hint="eastAsia" w:ascii="仿宋" w:hAnsi="仿宋" w:eastAsia="仿宋" w:cs="仿宋"/>
          <w:bCs/>
          <w:strike w:val="0"/>
          <w:dstrike w:val="0"/>
          <w:color w:val="auto"/>
          <w:spacing w:val="-4"/>
          <w:kern w:val="0"/>
          <w:sz w:val="24"/>
          <w:highlight w:val="none"/>
          <w:u w:val="single"/>
          <w:lang w:eastAsia="zh-CN"/>
        </w:rPr>
        <w:t>lgxf20250408</w:t>
      </w:r>
    </w:p>
    <w:p w14:paraId="04B88D05">
      <w:pPr>
        <w:keepNext w:val="0"/>
        <w:keepLines w:val="0"/>
        <w:pageBreakBefore w:val="0"/>
        <w:kinsoku/>
        <w:wordWrap/>
        <w:overflowPunct/>
        <w:topLinePunct w:val="0"/>
        <w:bidi w:val="0"/>
        <w:snapToGrid/>
        <w:spacing w:line="420" w:lineRule="exact"/>
        <w:ind w:firstLine="464" w:firstLineChars="200"/>
        <w:textAlignment w:val="auto"/>
        <w:rPr>
          <w:rFonts w:hint="eastAsia" w:ascii="仿宋" w:hAnsi="仿宋" w:eastAsia="仿宋" w:cs="仿宋"/>
          <w:bCs/>
          <w:color w:val="auto"/>
          <w:spacing w:val="-4"/>
          <w:kern w:val="0"/>
          <w:sz w:val="24"/>
          <w:highlight w:val="none"/>
          <w:lang w:eastAsia="zh-CN"/>
        </w:rPr>
      </w:pPr>
      <w:r>
        <w:rPr>
          <w:rFonts w:hint="eastAsia" w:ascii="仿宋" w:hAnsi="仿宋" w:eastAsia="仿宋" w:cs="仿宋"/>
          <w:b/>
          <w:color w:val="auto"/>
          <w:spacing w:val="-4"/>
          <w:kern w:val="0"/>
          <w:sz w:val="24"/>
          <w:highlight w:val="none"/>
        </w:rPr>
        <w:t>（二）项目名称：</w:t>
      </w:r>
      <w:r>
        <w:rPr>
          <w:rFonts w:hint="eastAsia" w:ascii="仿宋" w:hAnsi="仿宋" w:eastAsia="仿宋" w:cs="仿宋"/>
          <w:color w:val="auto"/>
          <w:sz w:val="24"/>
          <w:highlight w:val="none"/>
          <w:u w:val="single"/>
          <w:lang w:eastAsia="zh-CN"/>
        </w:rPr>
        <w:t>宜宾临港经济技术开发区消防救援大队 2025 年度真烟真火模拟训练设施（第三次）</w:t>
      </w:r>
      <w:r>
        <w:rPr>
          <w:rFonts w:hint="eastAsia" w:ascii="仿宋" w:hAnsi="仿宋" w:eastAsia="仿宋" w:cs="仿宋"/>
          <w:bCs/>
          <w:snapToGrid w:val="0"/>
          <w:color w:val="auto"/>
          <w:kern w:val="0"/>
          <w:sz w:val="24"/>
          <w:szCs w:val="20"/>
          <w:highlight w:val="none"/>
        </w:rPr>
        <w:t>。</w:t>
      </w:r>
    </w:p>
    <w:p w14:paraId="732659D0">
      <w:pPr>
        <w:keepNext w:val="0"/>
        <w:keepLines w:val="0"/>
        <w:pageBreakBefore w:val="0"/>
        <w:kinsoku/>
        <w:wordWrap/>
        <w:overflowPunct/>
        <w:topLinePunct w:val="0"/>
        <w:bidi w:val="0"/>
        <w:snapToGrid/>
        <w:spacing w:line="420" w:lineRule="exact"/>
        <w:ind w:left="478" w:leftChars="228" w:firstLine="0" w:firstLineChars="0"/>
        <w:textAlignment w:val="auto"/>
        <w:outlineLvl w:val="2"/>
        <w:rPr>
          <w:rFonts w:hint="eastAsia" w:ascii="仿宋" w:hAnsi="仿宋" w:eastAsia="仿宋" w:cs="仿宋"/>
          <w:b/>
          <w:color w:val="auto"/>
          <w:spacing w:val="-4"/>
          <w:kern w:val="0"/>
          <w:sz w:val="24"/>
          <w:highlight w:val="none"/>
          <w:lang w:eastAsia="zh-CN"/>
        </w:rPr>
      </w:pPr>
      <w:r>
        <w:rPr>
          <w:rFonts w:hint="eastAsia" w:ascii="仿宋" w:hAnsi="仿宋" w:eastAsia="仿宋" w:cs="仿宋"/>
          <w:b/>
          <w:color w:val="auto"/>
          <w:spacing w:val="-4"/>
          <w:kern w:val="0"/>
          <w:sz w:val="24"/>
          <w:highlight w:val="none"/>
        </w:rPr>
        <w:t>（三）本次采购共计1个包</w:t>
      </w:r>
      <w:r>
        <w:rPr>
          <w:rFonts w:hint="eastAsia" w:ascii="仿宋" w:hAnsi="仿宋" w:eastAsia="仿宋" w:cs="仿宋"/>
          <w:b/>
          <w:color w:val="auto"/>
          <w:spacing w:val="-4"/>
          <w:kern w:val="0"/>
          <w:sz w:val="24"/>
          <w:highlight w:val="none"/>
          <w:lang w:eastAsia="zh-CN"/>
        </w:rPr>
        <w:t>。</w:t>
      </w:r>
    </w:p>
    <w:p w14:paraId="4EDAD0FD">
      <w:pPr>
        <w:keepNext w:val="0"/>
        <w:keepLines w:val="0"/>
        <w:pageBreakBefore w:val="0"/>
        <w:kinsoku/>
        <w:wordWrap/>
        <w:overflowPunct/>
        <w:topLinePunct w:val="0"/>
        <w:bidi w:val="0"/>
        <w:snapToGrid/>
        <w:spacing w:line="420" w:lineRule="exact"/>
        <w:ind w:left="478" w:leftChars="228" w:firstLine="0" w:firstLineChars="0"/>
        <w:textAlignment w:val="auto"/>
        <w:rPr>
          <w:rFonts w:hint="eastAsia" w:ascii="仿宋" w:hAnsi="仿宋" w:eastAsia="仿宋" w:cs="仿宋"/>
          <w:b/>
          <w:color w:val="auto"/>
          <w:spacing w:val="-4"/>
          <w:kern w:val="0"/>
          <w:sz w:val="24"/>
          <w:highlight w:val="none"/>
        </w:rPr>
      </w:pPr>
      <w:r>
        <w:rPr>
          <w:rFonts w:hint="eastAsia" w:ascii="仿宋" w:hAnsi="仿宋" w:eastAsia="仿宋" w:cs="仿宋"/>
          <w:b/>
          <w:color w:val="auto"/>
          <w:spacing w:val="-4"/>
          <w:kern w:val="0"/>
          <w:sz w:val="24"/>
          <w:highlight w:val="none"/>
          <w:lang w:eastAsia="zh-CN"/>
        </w:rPr>
        <w:t>（</w:t>
      </w:r>
      <w:r>
        <w:rPr>
          <w:rFonts w:hint="eastAsia" w:ascii="仿宋" w:hAnsi="仿宋" w:eastAsia="仿宋" w:cs="仿宋"/>
          <w:b/>
          <w:color w:val="auto"/>
          <w:spacing w:val="-4"/>
          <w:kern w:val="0"/>
          <w:sz w:val="24"/>
          <w:highlight w:val="none"/>
          <w:lang w:val="en-US" w:eastAsia="zh-CN"/>
        </w:rPr>
        <w:t>四</w:t>
      </w:r>
      <w:r>
        <w:rPr>
          <w:rFonts w:hint="eastAsia" w:ascii="仿宋" w:hAnsi="仿宋" w:eastAsia="仿宋" w:cs="仿宋"/>
          <w:b/>
          <w:color w:val="auto"/>
          <w:spacing w:val="-4"/>
          <w:kern w:val="0"/>
          <w:sz w:val="24"/>
          <w:highlight w:val="none"/>
          <w:lang w:eastAsia="zh-CN"/>
        </w:rPr>
        <w:t>）履约时间：合同签订后</w:t>
      </w:r>
      <w:r>
        <w:rPr>
          <w:rFonts w:hint="eastAsia" w:ascii="仿宋" w:hAnsi="仿宋" w:eastAsia="仿宋" w:cs="仿宋"/>
          <w:b/>
          <w:color w:val="auto"/>
          <w:spacing w:val="-4"/>
          <w:kern w:val="0"/>
          <w:sz w:val="24"/>
          <w:highlight w:val="none"/>
          <w:lang w:val="en-US" w:eastAsia="zh-CN"/>
        </w:rPr>
        <w:t>45</w:t>
      </w:r>
      <w:r>
        <w:rPr>
          <w:rFonts w:hint="eastAsia" w:ascii="仿宋" w:hAnsi="仿宋" w:eastAsia="仿宋" w:cs="仿宋"/>
          <w:b/>
          <w:color w:val="auto"/>
          <w:spacing w:val="-4"/>
          <w:kern w:val="0"/>
          <w:sz w:val="24"/>
          <w:highlight w:val="none"/>
          <w:lang w:eastAsia="zh-CN"/>
        </w:rPr>
        <w:t>日内完成供货</w:t>
      </w:r>
      <w:r>
        <w:rPr>
          <w:rFonts w:hint="eastAsia" w:ascii="仿宋" w:hAnsi="仿宋" w:eastAsia="仿宋" w:cs="仿宋"/>
          <w:b/>
          <w:color w:val="auto"/>
          <w:spacing w:val="-4"/>
          <w:kern w:val="0"/>
          <w:sz w:val="24"/>
          <w:highlight w:val="none"/>
          <w:lang w:val="en-US" w:eastAsia="zh-CN"/>
        </w:rPr>
        <w:t>。</w:t>
      </w:r>
      <w:r>
        <w:rPr>
          <w:rFonts w:hint="eastAsia" w:ascii="仿宋" w:hAnsi="仿宋" w:eastAsia="仿宋" w:cs="仿宋"/>
          <w:b/>
          <w:color w:val="auto"/>
          <w:spacing w:val="-4"/>
          <w:kern w:val="0"/>
          <w:sz w:val="24"/>
          <w:highlight w:val="none"/>
          <w:lang w:val="en-US" w:eastAsia="zh-CN"/>
        </w:rPr>
        <w:br w:type="textWrapping"/>
      </w:r>
      <w:r>
        <w:rPr>
          <w:rFonts w:hint="eastAsia" w:ascii="仿宋" w:hAnsi="仿宋" w:eastAsia="仿宋" w:cs="仿宋"/>
          <w:b/>
          <w:color w:val="auto"/>
          <w:spacing w:val="-4"/>
          <w:kern w:val="0"/>
          <w:sz w:val="24"/>
          <w:highlight w:val="none"/>
          <w:lang w:val="en-US" w:eastAsia="zh-CN"/>
        </w:rPr>
        <w:t>（五）本项目所属行业：制造业，</w:t>
      </w:r>
      <w:r>
        <w:rPr>
          <w:rFonts w:hint="eastAsia" w:ascii="仿宋" w:hAnsi="仿宋" w:eastAsia="仿宋" w:cs="仿宋"/>
          <w:b/>
          <w:bCs/>
          <w:color w:val="auto"/>
          <w:kern w:val="2"/>
          <w:sz w:val="24"/>
          <w:szCs w:val="24"/>
          <w:highlight w:val="none"/>
          <w:lang w:val="en-US" w:eastAsia="zh-CN"/>
        </w:rPr>
        <w:t>采购货物为</w:t>
      </w:r>
      <w:r>
        <w:rPr>
          <w:rFonts w:hint="eastAsia" w:ascii="仿宋" w:hAnsi="仿宋" w:eastAsia="仿宋" w:cs="仿宋"/>
          <w:b/>
          <w:bCs/>
          <w:color w:val="auto"/>
          <w:kern w:val="2"/>
          <w:sz w:val="24"/>
          <w:szCs w:val="24"/>
          <w:highlight w:val="none"/>
          <w:lang w:eastAsia="zh-CN"/>
        </w:rPr>
        <w:t>真烟真火模拟训练设施</w:t>
      </w:r>
      <w:r>
        <w:rPr>
          <w:rFonts w:hint="eastAsia" w:ascii="仿宋" w:hAnsi="仿宋" w:eastAsia="仿宋" w:cs="仿宋"/>
          <w:b/>
          <w:bCs/>
          <w:color w:val="auto"/>
          <w:kern w:val="2"/>
          <w:sz w:val="24"/>
          <w:szCs w:val="24"/>
          <w:highlight w:val="none"/>
          <w:lang w:val="en-US" w:eastAsia="zh-CN"/>
        </w:rPr>
        <w:t>。</w:t>
      </w:r>
    </w:p>
    <w:p w14:paraId="39119381">
      <w:pPr>
        <w:keepNext w:val="0"/>
        <w:keepLines w:val="0"/>
        <w:pageBreakBefore w:val="0"/>
        <w:kinsoku/>
        <w:wordWrap/>
        <w:overflowPunct/>
        <w:topLinePunct w:val="0"/>
        <w:bidi w:val="0"/>
        <w:snapToGrid/>
        <w:spacing w:after="120" w:line="420" w:lineRule="exact"/>
        <w:ind w:firstLine="480" w:firstLineChars="200"/>
        <w:textAlignment w:val="auto"/>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二、资金情况</w:t>
      </w:r>
      <w:bookmarkEnd w:id="10"/>
    </w:p>
    <w:p w14:paraId="5935B527">
      <w:pPr>
        <w:keepNext w:val="0"/>
        <w:keepLines w:val="0"/>
        <w:pageBreakBefore w:val="0"/>
        <w:kinsoku/>
        <w:wordWrap/>
        <w:overflowPunct/>
        <w:topLinePunct w:val="0"/>
        <w:bidi w:val="0"/>
        <w:snapToGrid/>
        <w:spacing w:after="120" w:line="42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w:t>
      </w:r>
      <w:r>
        <w:rPr>
          <w:rFonts w:hint="eastAsia" w:ascii="仿宋" w:hAnsi="仿宋" w:eastAsia="仿宋" w:cs="仿宋"/>
          <w:color w:val="auto"/>
          <w:sz w:val="24"/>
          <w:highlight w:val="none"/>
          <w:lang w:val="en-US" w:eastAsia="zh-CN"/>
        </w:rPr>
        <w:t>财政资金</w:t>
      </w:r>
      <w:r>
        <w:rPr>
          <w:rFonts w:hint="eastAsia" w:ascii="仿宋" w:hAnsi="仿宋" w:eastAsia="仿宋" w:cs="仿宋"/>
          <w:color w:val="auto"/>
          <w:sz w:val="24"/>
          <w:highlight w:val="none"/>
        </w:rPr>
        <w:t>，已落实。</w:t>
      </w:r>
      <w:bookmarkStart w:id="11" w:name="_Toc4301_WPSOffice_Level2"/>
    </w:p>
    <w:p w14:paraId="493E2837">
      <w:pPr>
        <w:keepNext w:val="0"/>
        <w:keepLines w:val="0"/>
        <w:pageBreakBefore w:val="0"/>
        <w:kinsoku/>
        <w:wordWrap/>
        <w:overflowPunct/>
        <w:topLinePunct w:val="0"/>
        <w:bidi w:val="0"/>
        <w:snapToGrid/>
        <w:spacing w:after="120" w:line="420" w:lineRule="exact"/>
        <w:ind w:firstLine="480" w:firstLineChars="200"/>
        <w:textAlignment w:val="auto"/>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三、采购项目简介：</w:t>
      </w:r>
      <w:bookmarkEnd w:id="11"/>
    </w:p>
    <w:p w14:paraId="640F1E15">
      <w:pPr>
        <w:keepNext w:val="0"/>
        <w:keepLines w:val="0"/>
        <w:pageBreakBefore w:val="0"/>
        <w:kinsoku/>
        <w:wordWrap/>
        <w:overflowPunct/>
        <w:topLinePunct w:val="0"/>
        <w:bidi w:val="0"/>
        <w:snapToGrid/>
        <w:spacing w:line="420" w:lineRule="exact"/>
        <w:ind w:firstLine="480" w:firstLineChars="200"/>
        <w:textAlignment w:val="auto"/>
        <w:rPr>
          <w:rFonts w:hint="eastAsia" w:ascii="仿宋" w:hAnsi="仿宋" w:eastAsia="仿宋" w:cs="仿宋"/>
          <w:color w:val="auto"/>
          <w:sz w:val="24"/>
          <w:szCs w:val="28"/>
          <w:highlight w:val="none"/>
        </w:rPr>
      </w:pPr>
      <w:r>
        <w:rPr>
          <w:rFonts w:hint="eastAsia" w:ascii="仿宋" w:hAnsi="仿宋" w:eastAsia="仿宋" w:cs="仿宋"/>
          <w:color w:val="auto"/>
          <w:sz w:val="24"/>
          <w:highlight w:val="none"/>
          <w:u w:val="single"/>
          <w:lang w:eastAsia="zh-CN"/>
        </w:rPr>
        <w:t>宜宾临港经济技术开发区消防救援大队真烟真火模拟训练设施采购</w:t>
      </w:r>
      <w:r>
        <w:rPr>
          <w:rFonts w:hint="eastAsia" w:ascii="仿宋" w:hAnsi="仿宋" w:eastAsia="仿宋" w:cs="仿宋"/>
          <w:color w:val="auto"/>
          <w:sz w:val="24"/>
          <w:highlight w:val="none"/>
        </w:rPr>
        <w:t>。（</w:t>
      </w:r>
      <w:r>
        <w:rPr>
          <w:rFonts w:hint="eastAsia" w:ascii="仿宋" w:hAnsi="仿宋" w:eastAsia="仿宋" w:cs="仿宋"/>
          <w:color w:val="auto"/>
          <w:sz w:val="24"/>
          <w:szCs w:val="28"/>
          <w:highlight w:val="none"/>
        </w:rPr>
        <w:t>详见磋商文件第五章）。</w:t>
      </w:r>
    </w:p>
    <w:p w14:paraId="52213D2C">
      <w:pPr>
        <w:keepNext w:val="0"/>
        <w:keepLines w:val="0"/>
        <w:pageBreakBefore w:val="0"/>
        <w:kinsoku/>
        <w:wordWrap/>
        <w:overflowPunct/>
        <w:topLinePunct w:val="0"/>
        <w:bidi w:val="0"/>
        <w:snapToGrid/>
        <w:spacing w:after="120" w:line="420" w:lineRule="exact"/>
        <w:ind w:firstLine="480" w:firstLineChars="200"/>
        <w:textAlignment w:val="auto"/>
        <w:outlineLvl w:val="1"/>
        <w:rPr>
          <w:rFonts w:hint="eastAsia" w:ascii="仿宋" w:hAnsi="仿宋" w:eastAsia="仿宋" w:cs="仿宋"/>
          <w:b/>
          <w:color w:val="auto"/>
          <w:sz w:val="24"/>
          <w:szCs w:val="28"/>
          <w:highlight w:val="none"/>
        </w:rPr>
      </w:pPr>
      <w:bookmarkStart w:id="12" w:name="_Toc8340_WPSOffice_Level2"/>
      <w:r>
        <w:rPr>
          <w:rFonts w:hint="eastAsia" w:ascii="仿宋" w:hAnsi="仿宋" w:eastAsia="仿宋" w:cs="仿宋"/>
          <w:b/>
          <w:color w:val="auto"/>
          <w:sz w:val="24"/>
          <w:szCs w:val="28"/>
          <w:highlight w:val="none"/>
        </w:rPr>
        <w:t>四、供应商邀请方式</w:t>
      </w:r>
      <w:bookmarkEnd w:id="12"/>
    </w:p>
    <w:p w14:paraId="4C062D25">
      <w:pPr>
        <w:keepNext w:val="0"/>
        <w:keepLines w:val="0"/>
        <w:pageBreakBefore w:val="0"/>
        <w:kinsoku/>
        <w:wordWrap/>
        <w:overflowPunct/>
        <w:topLinePunct w:val="0"/>
        <w:bidi w:val="0"/>
        <w:snapToGrid/>
        <w:spacing w:after="120" w:line="42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公告方式：本磋商邀请在</w:t>
      </w:r>
      <w:r>
        <w:rPr>
          <w:rFonts w:hint="eastAsia" w:ascii="仿宋" w:hAnsi="仿宋" w:eastAsia="仿宋" w:cs="仿宋"/>
          <w:color w:val="auto"/>
          <w:sz w:val="24"/>
          <w:highlight w:val="none"/>
          <w:lang w:val="en-US" w:eastAsia="zh-CN"/>
        </w:rPr>
        <w:t>中国政府采购网</w:t>
      </w:r>
      <w:r>
        <w:rPr>
          <w:rFonts w:hint="eastAsia" w:ascii="仿宋" w:hAnsi="仿宋" w:eastAsia="仿宋" w:cs="仿宋"/>
          <w:color w:val="auto"/>
          <w:sz w:val="24"/>
          <w:highlight w:val="none"/>
        </w:rPr>
        <w:t>上以公告形式发布。</w:t>
      </w:r>
    </w:p>
    <w:p w14:paraId="742435F5">
      <w:pPr>
        <w:keepNext w:val="0"/>
        <w:keepLines w:val="0"/>
        <w:pageBreakBefore w:val="0"/>
        <w:kinsoku/>
        <w:wordWrap/>
        <w:overflowPunct/>
        <w:topLinePunct w:val="0"/>
        <w:bidi w:val="0"/>
        <w:snapToGrid/>
        <w:spacing w:after="120" w:line="420" w:lineRule="exact"/>
        <w:ind w:firstLine="480" w:firstLineChars="200"/>
        <w:textAlignment w:val="auto"/>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五、供应商参加本次采购活动应具备下列条件</w:t>
      </w:r>
    </w:p>
    <w:p w14:paraId="2E8A5BB3">
      <w:pPr>
        <w:pStyle w:val="20"/>
        <w:keepNext w:val="0"/>
        <w:keepLines w:val="0"/>
        <w:pageBreakBefore w:val="0"/>
        <w:shd w:val="clear" w:color="auto" w:fill="FFFFFF"/>
        <w:kinsoku/>
        <w:wordWrap/>
        <w:overflowPunct/>
        <w:topLinePunct w:val="0"/>
        <w:bidi w:val="0"/>
        <w:snapToGrid/>
        <w:spacing w:before="0" w:beforeAutospacing="0" w:after="0" w:afterAutospacing="0" w:line="420" w:lineRule="exact"/>
        <w:ind w:firstLine="480" w:firstLineChars="20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1.具有独立承担民事责任的能力；</w:t>
      </w:r>
    </w:p>
    <w:p w14:paraId="125B54BC">
      <w:pPr>
        <w:pStyle w:val="20"/>
        <w:keepNext w:val="0"/>
        <w:keepLines w:val="0"/>
        <w:pageBreakBefore w:val="0"/>
        <w:shd w:val="clear" w:color="auto" w:fill="FFFFFF"/>
        <w:kinsoku/>
        <w:wordWrap/>
        <w:overflowPunct/>
        <w:topLinePunct w:val="0"/>
        <w:bidi w:val="0"/>
        <w:snapToGrid/>
        <w:spacing w:before="0" w:beforeAutospacing="0" w:after="0" w:afterAutospacing="0" w:line="420" w:lineRule="exact"/>
        <w:ind w:firstLine="480" w:firstLineChars="20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2.具有良好的商业信誉和健全的财务会计制度；</w:t>
      </w:r>
    </w:p>
    <w:p w14:paraId="53CFA51C">
      <w:pPr>
        <w:pStyle w:val="20"/>
        <w:keepNext w:val="0"/>
        <w:keepLines w:val="0"/>
        <w:pageBreakBefore w:val="0"/>
        <w:shd w:val="clear" w:color="auto" w:fill="FFFFFF"/>
        <w:kinsoku/>
        <w:wordWrap/>
        <w:overflowPunct/>
        <w:topLinePunct w:val="0"/>
        <w:bidi w:val="0"/>
        <w:snapToGrid/>
        <w:spacing w:before="0" w:beforeAutospacing="0" w:after="0" w:afterAutospacing="0" w:line="420" w:lineRule="exact"/>
        <w:ind w:firstLine="480" w:firstLineChars="20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3.具有履行合同所必须的设备和专业技术能力；</w:t>
      </w:r>
    </w:p>
    <w:p w14:paraId="0BC0B718">
      <w:pPr>
        <w:pStyle w:val="20"/>
        <w:keepNext w:val="0"/>
        <w:keepLines w:val="0"/>
        <w:pageBreakBefore w:val="0"/>
        <w:shd w:val="clear" w:color="auto" w:fill="FFFFFF"/>
        <w:kinsoku/>
        <w:wordWrap/>
        <w:overflowPunct/>
        <w:topLinePunct w:val="0"/>
        <w:bidi w:val="0"/>
        <w:snapToGrid/>
        <w:spacing w:before="0" w:beforeAutospacing="0" w:after="0" w:afterAutospacing="0" w:line="420" w:lineRule="exact"/>
        <w:ind w:firstLine="480" w:firstLineChars="20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4.具有依法缴纳税收和社会保障资金的良好记录；</w:t>
      </w:r>
    </w:p>
    <w:p w14:paraId="4088ACC3">
      <w:pPr>
        <w:pStyle w:val="20"/>
        <w:keepNext w:val="0"/>
        <w:keepLines w:val="0"/>
        <w:pageBreakBefore w:val="0"/>
        <w:shd w:val="clear" w:color="auto" w:fill="FFFFFF"/>
        <w:kinsoku/>
        <w:wordWrap/>
        <w:overflowPunct/>
        <w:topLinePunct w:val="0"/>
        <w:bidi w:val="0"/>
        <w:snapToGrid/>
        <w:spacing w:before="0" w:beforeAutospacing="0" w:after="0" w:afterAutospacing="0" w:line="420" w:lineRule="exact"/>
        <w:ind w:firstLine="480" w:firstLineChars="20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5.参加本次采购活动前三年内，在经营活动中没有重大违法记录；</w:t>
      </w:r>
    </w:p>
    <w:p w14:paraId="36D5CD89">
      <w:pPr>
        <w:pStyle w:val="20"/>
        <w:keepNext w:val="0"/>
        <w:keepLines w:val="0"/>
        <w:pageBreakBefore w:val="0"/>
        <w:shd w:val="clear" w:color="auto" w:fill="FFFFFF"/>
        <w:kinsoku/>
        <w:wordWrap/>
        <w:overflowPunct/>
        <w:topLinePunct w:val="0"/>
        <w:bidi w:val="0"/>
        <w:snapToGrid/>
        <w:spacing w:before="0" w:beforeAutospacing="0" w:after="0" w:afterAutospacing="0" w:line="420" w:lineRule="exact"/>
        <w:ind w:firstLine="480" w:firstLineChars="20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6.法律、行政法规规定的其他条件：</w:t>
      </w:r>
    </w:p>
    <w:p w14:paraId="63DF1E16">
      <w:pPr>
        <w:pStyle w:val="20"/>
        <w:keepNext w:val="0"/>
        <w:keepLines w:val="0"/>
        <w:pageBreakBefore w:val="0"/>
        <w:shd w:val="clear" w:color="auto" w:fill="FFFFFF"/>
        <w:kinsoku/>
        <w:wordWrap/>
        <w:overflowPunct/>
        <w:topLinePunct w:val="0"/>
        <w:bidi w:val="0"/>
        <w:snapToGrid/>
        <w:spacing w:before="0" w:beforeAutospacing="0" w:after="0" w:afterAutospacing="0" w:line="420" w:lineRule="exact"/>
        <w:ind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rPr>
        <w:t>7.根据项目特殊要求设置的特定条件:</w:t>
      </w:r>
      <w:r>
        <w:rPr>
          <w:rFonts w:hint="eastAsia" w:ascii="仿宋" w:hAnsi="仿宋" w:eastAsia="仿宋" w:cs="仿宋"/>
          <w:color w:val="auto"/>
          <w:kern w:val="2"/>
          <w:sz w:val="24"/>
          <w:szCs w:val="24"/>
          <w:highlight w:val="none"/>
          <w:lang w:val="en-US" w:eastAsia="zh-CN"/>
        </w:rPr>
        <w:t>无</w:t>
      </w:r>
    </w:p>
    <w:p w14:paraId="2ED62282">
      <w:pPr>
        <w:pStyle w:val="20"/>
        <w:keepNext w:val="0"/>
        <w:keepLines w:val="0"/>
        <w:pageBreakBefore w:val="0"/>
        <w:shd w:val="clear" w:color="auto" w:fill="FFFFFF"/>
        <w:kinsoku/>
        <w:wordWrap/>
        <w:overflowPunct/>
        <w:topLinePunct w:val="0"/>
        <w:bidi w:val="0"/>
        <w:snapToGrid/>
        <w:spacing w:before="0" w:beforeAutospacing="0" w:after="0" w:afterAutospacing="0" w:line="42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rPr>
        <w:t>8.本项目不接受联合体</w:t>
      </w:r>
      <w:r>
        <w:rPr>
          <w:rFonts w:hint="eastAsia" w:ascii="仿宋" w:hAnsi="仿宋" w:eastAsia="仿宋" w:cs="仿宋"/>
          <w:color w:val="auto"/>
          <w:kern w:val="2"/>
          <w:sz w:val="24"/>
          <w:szCs w:val="24"/>
          <w:highlight w:val="none"/>
          <w:lang w:val="en-US" w:eastAsia="zh-CN"/>
        </w:rPr>
        <w:t>磋商</w:t>
      </w:r>
    </w:p>
    <w:p w14:paraId="4EBE5ECA">
      <w:pPr>
        <w:keepNext w:val="0"/>
        <w:keepLines w:val="0"/>
        <w:pageBreakBefore w:val="0"/>
        <w:kinsoku/>
        <w:wordWrap/>
        <w:overflowPunct/>
        <w:topLinePunct w:val="0"/>
        <w:bidi w:val="0"/>
        <w:snapToGrid/>
        <w:spacing w:after="120" w:line="420" w:lineRule="exact"/>
        <w:ind w:firstLine="480" w:firstLineChars="200"/>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9.落实政府采购政策需满足的资格要求：本项目专门面向中小微企业进行采购。</w:t>
      </w:r>
    </w:p>
    <w:p w14:paraId="66F7B426">
      <w:pPr>
        <w:keepNext w:val="0"/>
        <w:keepLines w:val="0"/>
        <w:pageBreakBefore w:val="0"/>
        <w:kinsoku/>
        <w:wordWrap/>
        <w:overflowPunct/>
        <w:topLinePunct w:val="0"/>
        <w:bidi w:val="0"/>
        <w:snapToGrid/>
        <w:spacing w:after="120" w:line="420" w:lineRule="exact"/>
        <w:ind w:firstLine="480" w:firstLineChars="200"/>
        <w:textAlignment w:val="auto"/>
        <w:rPr>
          <w:rFonts w:hint="eastAsia" w:ascii="仿宋" w:hAnsi="仿宋" w:eastAsia="仿宋" w:cs="仿宋"/>
          <w:b/>
          <w:color w:val="auto"/>
          <w:sz w:val="24"/>
          <w:szCs w:val="28"/>
          <w:highlight w:val="none"/>
        </w:rPr>
      </w:pPr>
    </w:p>
    <w:p w14:paraId="778578E2">
      <w:pPr>
        <w:keepNext w:val="0"/>
        <w:keepLines w:val="0"/>
        <w:pageBreakBefore w:val="0"/>
        <w:kinsoku/>
        <w:wordWrap/>
        <w:overflowPunct/>
        <w:topLinePunct w:val="0"/>
        <w:bidi w:val="0"/>
        <w:snapToGrid/>
        <w:spacing w:after="120" w:line="420" w:lineRule="exact"/>
        <w:ind w:firstLine="480" w:firstLineChars="200"/>
        <w:textAlignment w:val="auto"/>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六、禁止参加本次采购活动的供应商</w:t>
      </w:r>
    </w:p>
    <w:p w14:paraId="248270DF">
      <w:pPr>
        <w:keepNext w:val="0"/>
        <w:keepLines w:val="0"/>
        <w:pageBreakBefore w:val="0"/>
        <w:kinsoku/>
        <w:wordWrap/>
        <w:overflowPunct/>
        <w:topLinePunct w:val="0"/>
        <w:bidi w:val="0"/>
        <w:snapToGrid/>
        <w:spacing w:line="42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lang w:eastAsia="zh-CN"/>
        </w:rPr>
        <w:t xml:space="preserve"> 宜宾临港经济技术开发区消防救援大队</w:t>
      </w:r>
      <w:r>
        <w:rPr>
          <w:rFonts w:hint="eastAsia" w:ascii="仿宋" w:hAnsi="仿宋" w:eastAsia="仿宋" w:cs="仿宋"/>
          <w:color w:val="auto"/>
          <w:sz w:val="24"/>
          <w:highlight w:val="none"/>
          <w:u w:val="single"/>
        </w:rPr>
        <w:t>和</w:t>
      </w:r>
      <w:r>
        <w:rPr>
          <w:rFonts w:hint="eastAsia" w:ascii="仿宋" w:hAnsi="仿宋" w:eastAsia="仿宋" w:cs="仿宋"/>
          <w:color w:val="auto"/>
          <w:sz w:val="24"/>
          <w:highlight w:val="none"/>
          <w:u w:val="single"/>
          <w:lang w:eastAsia="zh-CN"/>
        </w:rPr>
        <w:t>四川国正工程咨询有限公司</w:t>
      </w:r>
      <w:r>
        <w:rPr>
          <w:rFonts w:hint="eastAsia" w:ascii="仿宋" w:hAnsi="仿宋" w:eastAsia="仿宋" w:cs="仿宋"/>
          <w:color w:val="auto"/>
          <w:sz w:val="24"/>
          <w:highlight w:val="none"/>
        </w:rPr>
        <w:t>将通过“信用中国”网站（www.creditchina.gov.cn）、“中国政府采购网”网站（www.ccgp.gov.cn）等渠道查询供应商在采购公告发布之日前的信用记录并保存信用记录结果网页截图，拒绝列入失信被执行人名单、重大税收违法案件当事人名单、政府采购严重违法失信行为记录名单中的供应商报名参加本项目的采购活动。</w:t>
      </w:r>
    </w:p>
    <w:p w14:paraId="401041D3">
      <w:pPr>
        <w:keepNext w:val="0"/>
        <w:keepLines w:val="0"/>
        <w:pageBreakBefore w:val="0"/>
        <w:kinsoku/>
        <w:wordWrap/>
        <w:overflowPunct/>
        <w:topLinePunct w:val="0"/>
        <w:bidi w:val="0"/>
        <w:snapToGrid/>
        <w:spacing w:line="42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为采购项目提供整体设计、规范编制或者项目管理、监理、检测等服务的供应商，不得参加本采购项目。供应商为采购人、采购代理机构在确定采购需求、编制磋商文件过程中提供咨询论证，其提供的咨询论证意见成为磋商文件中规定的供应商资格条件、技术服务商务要求、评审因素和标准、采购合同等实质性内容条款的，视同为采购项目提供规范编制。</w:t>
      </w:r>
    </w:p>
    <w:p w14:paraId="69DFA1E5">
      <w:pPr>
        <w:keepNext w:val="0"/>
        <w:keepLines w:val="0"/>
        <w:pageBreakBefore w:val="0"/>
        <w:kinsoku/>
        <w:wordWrap/>
        <w:overflowPunct/>
        <w:topLinePunct w:val="0"/>
        <w:bidi w:val="0"/>
        <w:snapToGrid/>
        <w:spacing w:after="120" w:line="420" w:lineRule="exact"/>
        <w:ind w:firstLine="480" w:firstLineChars="200"/>
        <w:textAlignment w:val="auto"/>
        <w:outlineLvl w:val="1"/>
        <w:rPr>
          <w:rFonts w:hint="eastAsia" w:ascii="仿宋" w:hAnsi="仿宋" w:eastAsia="仿宋" w:cs="仿宋"/>
          <w:b/>
          <w:color w:val="auto"/>
          <w:sz w:val="24"/>
          <w:szCs w:val="28"/>
          <w:highlight w:val="none"/>
        </w:rPr>
      </w:pPr>
      <w:r>
        <w:rPr>
          <w:rFonts w:hint="eastAsia" w:ascii="仿宋" w:hAnsi="仿宋" w:eastAsia="仿宋" w:cs="仿宋"/>
          <w:b/>
          <w:color w:val="auto"/>
          <w:sz w:val="24"/>
          <w:szCs w:val="28"/>
          <w:highlight w:val="none"/>
        </w:rPr>
        <w:t>七、磋商文件获取方式、时间、地点：</w:t>
      </w:r>
    </w:p>
    <w:p w14:paraId="20CD6DC1">
      <w:pPr>
        <w:keepNext w:val="0"/>
        <w:keepLines w:val="0"/>
        <w:pageBreakBefore w:val="0"/>
        <w:tabs>
          <w:tab w:val="left" w:pos="7665"/>
        </w:tabs>
        <w:kinsoku/>
        <w:wordWrap/>
        <w:overflowPunct/>
        <w:topLinePunct w:val="0"/>
        <w:bidi w:val="0"/>
        <w:snapToGrid/>
        <w:spacing w:line="420" w:lineRule="exact"/>
        <w:ind w:firstLine="480" w:firstLineChars="200"/>
        <w:textAlignment w:val="auto"/>
        <w:rPr>
          <w:rFonts w:hint="eastAsia" w:ascii="仿宋" w:hAnsi="仿宋" w:eastAsia="仿宋" w:cs="仿宋"/>
          <w:color w:val="auto"/>
          <w:sz w:val="24"/>
          <w:highlight w:val="none"/>
          <w:lang w:eastAsia="zh-CN"/>
        </w:rPr>
      </w:pPr>
      <w:r>
        <w:rPr>
          <w:rFonts w:hint="eastAsia" w:ascii="仿宋" w:hAnsi="仿宋" w:eastAsia="仿宋" w:cs="仿宋"/>
          <w:bCs/>
          <w:color w:val="auto"/>
          <w:sz w:val="24"/>
          <w:highlight w:val="none"/>
          <w:lang w:val="en-US" w:eastAsia="zh-CN"/>
        </w:rPr>
        <w:t>1.</w:t>
      </w:r>
      <w:r>
        <w:rPr>
          <w:rFonts w:hint="eastAsia" w:ascii="仿宋" w:hAnsi="仿宋" w:eastAsia="仿宋" w:cs="仿宋"/>
          <w:bCs/>
          <w:color w:val="auto"/>
          <w:sz w:val="24"/>
          <w:highlight w:val="none"/>
        </w:rPr>
        <w:t>采购文件获取时间：</w:t>
      </w:r>
      <w:r>
        <w:rPr>
          <w:rFonts w:hint="eastAsia" w:ascii="仿宋" w:hAnsi="仿宋" w:eastAsia="仿宋" w:cs="仿宋"/>
          <w:bCs/>
          <w:color w:val="auto"/>
          <w:sz w:val="24"/>
          <w:highlight w:val="none"/>
          <w:lang w:eastAsia="zh-CN"/>
        </w:rPr>
        <w:t>2025年</w:t>
      </w:r>
      <w:r>
        <w:rPr>
          <w:rFonts w:hint="eastAsia" w:ascii="仿宋" w:hAnsi="仿宋" w:eastAsia="仿宋" w:cs="仿宋"/>
          <w:bCs/>
          <w:color w:val="auto"/>
          <w:sz w:val="24"/>
          <w:highlight w:val="none"/>
          <w:lang w:val="en-US" w:eastAsia="zh-CN"/>
        </w:rPr>
        <w:t>5</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lang w:val="en-US" w:eastAsia="zh-CN"/>
        </w:rPr>
        <w:t>29</w:t>
      </w:r>
      <w:r>
        <w:rPr>
          <w:rFonts w:hint="eastAsia" w:ascii="仿宋" w:hAnsi="仿宋" w:eastAsia="仿宋" w:cs="仿宋"/>
          <w:color w:val="auto"/>
          <w:sz w:val="24"/>
          <w:highlight w:val="none"/>
        </w:rPr>
        <w:t>日至</w:t>
      </w:r>
      <w:r>
        <w:rPr>
          <w:rFonts w:hint="eastAsia" w:ascii="仿宋" w:hAnsi="仿宋" w:eastAsia="仿宋" w:cs="仿宋"/>
          <w:color w:val="auto"/>
          <w:sz w:val="24"/>
          <w:highlight w:val="none"/>
          <w:lang w:eastAsia="zh-CN"/>
        </w:rPr>
        <w:t>2025年</w:t>
      </w:r>
      <w:r>
        <w:rPr>
          <w:rFonts w:hint="eastAsia" w:ascii="仿宋" w:hAnsi="仿宋" w:eastAsia="仿宋" w:cs="仿宋"/>
          <w:color w:val="auto"/>
          <w:sz w:val="24"/>
          <w:highlight w:val="none"/>
          <w:lang w:val="en-US" w:eastAsia="zh-CN"/>
        </w:rPr>
        <w:t>6月5</w:t>
      </w:r>
      <w:r>
        <w:rPr>
          <w:rFonts w:hint="eastAsia" w:ascii="仿宋" w:hAnsi="仿宋" w:eastAsia="仿宋" w:cs="仿宋"/>
          <w:color w:val="auto"/>
          <w:sz w:val="24"/>
          <w:highlight w:val="none"/>
        </w:rPr>
        <w:t>日09:00-17:00（北京时间）</w:t>
      </w:r>
      <w:r>
        <w:rPr>
          <w:rFonts w:hint="eastAsia" w:ascii="仿宋" w:hAnsi="仿宋" w:eastAsia="仿宋" w:cs="仿宋"/>
          <w:color w:val="auto"/>
          <w:sz w:val="24"/>
          <w:highlight w:val="none"/>
          <w:lang w:val="en-US" w:eastAsia="zh-CN"/>
        </w:rPr>
        <w:t>携带介绍信及身份证进行获取，联系电话：19308316841</w:t>
      </w:r>
      <w:r>
        <w:rPr>
          <w:rFonts w:hint="eastAsia" w:ascii="仿宋" w:hAnsi="仿宋" w:eastAsia="仿宋" w:cs="仿宋"/>
          <w:color w:val="auto"/>
          <w:sz w:val="24"/>
          <w:highlight w:val="none"/>
          <w:lang w:eastAsia="zh-CN"/>
        </w:rPr>
        <w:t>。</w:t>
      </w:r>
    </w:p>
    <w:p w14:paraId="100F5759">
      <w:pPr>
        <w:keepNext w:val="0"/>
        <w:keepLines w:val="0"/>
        <w:pageBreakBefore w:val="0"/>
        <w:tabs>
          <w:tab w:val="left" w:pos="7665"/>
        </w:tabs>
        <w:kinsoku/>
        <w:wordWrap/>
        <w:overflowPunct/>
        <w:topLinePunct w:val="0"/>
        <w:bidi w:val="0"/>
        <w:snapToGrid/>
        <w:spacing w:line="420" w:lineRule="exact"/>
        <w:ind w:firstLine="480" w:firstLineChars="200"/>
        <w:textAlignment w:val="auto"/>
        <w:rPr>
          <w:rFonts w:hint="eastAsia" w:ascii="仿宋" w:hAnsi="仿宋" w:eastAsia="仿宋" w:cs="仿宋"/>
          <w:color w:val="auto"/>
          <w:sz w:val="24"/>
          <w:highlight w:val="none"/>
        </w:rPr>
      </w:pPr>
      <w:bookmarkStart w:id="13" w:name="_Hlk504141795"/>
      <w:r>
        <w:rPr>
          <w:rFonts w:hint="eastAsia" w:ascii="仿宋" w:hAnsi="仿宋" w:eastAsia="仿宋" w:cs="仿宋"/>
          <w:color w:val="auto"/>
          <w:sz w:val="24"/>
          <w:highlight w:val="none"/>
        </w:rPr>
        <w:t>2.磋商文件售价：人民币</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00元/份（磋商文件售后不退, 磋商资格不能转让）。</w:t>
      </w:r>
    </w:p>
    <w:bookmarkEnd w:id="13"/>
    <w:p w14:paraId="5A66271B">
      <w:pPr>
        <w:keepNext w:val="0"/>
        <w:keepLines w:val="0"/>
        <w:pageBreakBefore w:val="0"/>
        <w:kinsoku/>
        <w:wordWrap/>
        <w:overflowPunct/>
        <w:topLinePunct w:val="0"/>
        <w:bidi w:val="0"/>
        <w:snapToGrid/>
        <w:spacing w:after="120" w:line="420" w:lineRule="exact"/>
        <w:ind w:firstLine="480" w:firstLineChars="200"/>
        <w:textAlignment w:val="auto"/>
        <w:rPr>
          <w:rFonts w:hint="eastAsia" w:ascii="仿宋" w:hAnsi="仿宋" w:eastAsia="仿宋" w:cs="仿宋"/>
          <w:color w:val="auto"/>
          <w:sz w:val="24"/>
          <w:szCs w:val="28"/>
          <w:highlight w:val="none"/>
        </w:rPr>
      </w:pPr>
      <w:r>
        <w:rPr>
          <w:rFonts w:hint="eastAsia" w:ascii="仿宋" w:hAnsi="仿宋" w:eastAsia="仿宋" w:cs="仿宋"/>
          <w:b/>
          <w:color w:val="auto"/>
          <w:sz w:val="24"/>
          <w:szCs w:val="28"/>
          <w:highlight w:val="none"/>
        </w:rPr>
        <w:t>八、递交响应文件</w:t>
      </w:r>
      <w:r>
        <w:rPr>
          <w:rFonts w:hint="eastAsia" w:ascii="仿宋" w:hAnsi="仿宋" w:eastAsia="仿宋" w:cs="仿宋"/>
          <w:b/>
          <w:color w:val="auto"/>
          <w:sz w:val="24"/>
          <w:highlight w:val="none"/>
        </w:rPr>
        <w:t>截止时间：</w:t>
      </w:r>
      <w:r>
        <w:rPr>
          <w:rFonts w:hint="eastAsia" w:ascii="仿宋" w:hAnsi="仿宋" w:eastAsia="仿宋" w:cs="仿宋"/>
          <w:color w:val="auto"/>
          <w:sz w:val="24"/>
          <w:highlight w:val="none"/>
          <w:lang w:eastAsia="zh-CN"/>
        </w:rPr>
        <w:t>2025年6月10</w:t>
      </w:r>
      <w:r>
        <w:rPr>
          <w:rFonts w:hint="eastAsia" w:ascii="仿宋" w:hAnsi="仿宋" w:eastAsia="仿宋" w:cs="仿宋"/>
          <w:color w:val="auto"/>
          <w:sz w:val="24"/>
          <w:highlight w:val="none"/>
          <w:lang w:val="en-US" w:eastAsia="zh-CN"/>
        </w:rPr>
        <w:t>日14:30时</w:t>
      </w:r>
      <w:r>
        <w:rPr>
          <w:rFonts w:hint="eastAsia" w:ascii="仿宋" w:hAnsi="仿宋" w:eastAsia="仿宋" w:cs="仿宋"/>
          <w:color w:val="auto"/>
          <w:sz w:val="24"/>
          <w:szCs w:val="28"/>
          <w:highlight w:val="none"/>
        </w:rPr>
        <w:t>（北京时间）。</w:t>
      </w:r>
    </w:p>
    <w:p w14:paraId="0D9CC9A5">
      <w:pPr>
        <w:keepNext w:val="0"/>
        <w:keepLines w:val="0"/>
        <w:pageBreakBefore w:val="0"/>
        <w:kinsoku/>
        <w:wordWrap/>
        <w:overflowPunct/>
        <w:topLinePunct w:val="0"/>
        <w:bidi w:val="0"/>
        <w:snapToGrid/>
        <w:spacing w:after="120" w:line="420" w:lineRule="exact"/>
        <w:ind w:firstLine="480" w:firstLineChars="200"/>
        <w:textAlignment w:val="auto"/>
        <w:rPr>
          <w:rFonts w:hint="eastAsia" w:ascii="仿宋" w:hAnsi="仿宋" w:eastAsia="仿宋" w:cs="仿宋"/>
          <w:color w:val="auto"/>
          <w:sz w:val="24"/>
          <w:szCs w:val="28"/>
          <w:highlight w:val="none"/>
        </w:rPr>
      </w:pPr>
      <w:r>
        <w:rPr>
          <w:rFonts w:hint="eastAsia" w:ascii="仿宋" w:hAnsi="仿宋" w:eastAsia="仿宋" w:cs="仿宋"/>
          <w:b/>
          <w:color w:val="auto"/>
          <w:sz w:val="24"/>
          <w:szCs w:val="28"/>
          <w:highlight w:val="none"/>
        </w:rPr>
        <w:t>九</w:t>
      </w:r>
      <w:r>
        <w:rPr>
          <w:rFonts w:hint="eastAsia" w:ascii="仿宋" w:hAnsi="仿宋" w:eastAsia="仿宋" w:cs="仿宋"/>
          <w:b/>
          <w:color w:val="auto"/>
          <w:sz w:val="24"/>
          <w:highlight w:val="none"/>
        </w:rPr>
        <w:t>、递交响应文件地点：</w:t>
      </w:r>
      <w:r>
        <w:rPr>
          <w:rFonts w:hint="eastAsia" w:ascii="仿宋" w:hAnsi="仿宋" w:eastAsia="仿宋" w:cs="仿宋"/>
          <w:b w:val="0"/>
          <w:color w:val="auto"/>
          <w:sz w:val="24"/>
          <w:highlight w:val="none"/>
          <w:lang w:val="en-US" w:eastAsia="zh-CN"/>
        </w:rPr>
        <w:t>同磋商地点，</w:t>
      </w:r>
      <w:r>
        <w:rPr>
          <w:rFonts w:hint="eastAsia" w:ascii="仿宋" w:hAnsi="仿宋" w:eastAsia="仿宋" w:cs="仿宋"/>
          <w:color w:val="auto"/>
          <w:sz w:val="24"/>
          <w:highlight w:val="none"/>
        </w:rPr>
        <w:t>响应文件必须在递交响应文件截止时间前送达磋商地点。逾期送达、密封和标注错误的响应文件，</w:t>
      </w:r>
      <w:r>
        <w:rPr>
          <w:rFonts w:hint="eastAsia" w:ascii="仿宋" w:hAnsi="仿宋" w:eastAsia="仿宋" w:cs="仿宋"/>
          <w:color w:val="auto"/>
          <w:sz w:val="24"/>
          <w:highlight w:val="none"/>
          <w:lang w:eastAsia="zh-CN"/>
        </w:rPr>
        <w:t>四川国正工程咨询有限公司</w:t>
      </w:r>
      <w:r>
        <w:rPr>
          <w:rFonts w:hint="eastAsia" w:ascii="仿宋" w:hAnsi="仿宋" w:eastAsia="仿宋" w:cs="仿宋"/>
          <w:color w:val="auto"/>
          <w:sz w:val="24"/>
          <w:highlight w:val="none"/>
        </w:rPr>
        <w:t>采购代理机构恕不接收。本次采购不接收邮寄的响应文件。</w:t>
      </w:r>
    </w:p>
    <w:p w14:paraId="44508A05">
      <w:pPr>
        <w:keepNext w:val="0"/>
        <w:keepLines w:val="0"/>
        <w:pageBreakBefore w:val="0"/>
        <w:kinsoku/>
        <w:wordWrap/>
        <w:overflowPunct/>
        <w:topLinePunct w:val="0"/>
        <w:bidi w:val="0"/>
        <w:snapToGrid/>
        <w:spacing w:after="120" w:line="420" w:lineRule="exact"/>
        <w:ind w:firstLine="480" w:firstLineChars="200"/>
        <w:textAlignment w:val="auto"/>
        <w:rPr>
          <w:rFonts w:hint="eastAsia" w:ascii="仿宋" w:hAnsi="仿宋" w:eastAsia="仿宋" w:cs="仿宋"/>
          <w:color w:val="auto"/>
          <w:sz w:val="24"/>
          <w:szCs w:val="28"/>
          <w:highlight w:val="none"/>
        </w:rPr>
      </w:pPr>
      <w:r>
        <w:rPr>
          <w:rFonts w:hint="eastAsia" w:ascii="仿宋" w:hAnsi="仿宋" w:eastAsia="仿宋" w:cs="仿宋"/>
          <w:b/>
          <w:color w:val="auto"/>
          <w:sz w:val="24"/>
          <w:szCs w:val="28"/>
          <w:highlight w:val="none"/>
        </w:rPr>
        <w:t>十、响应文件开启时间：</w:t>
      </w:r>
      <w:r>
        <w:rPr>
          <w:rFonts w:hint="eastAsia" w:ascii="仿宋" w:hAnsi="仿宋" w:eastAsia="仿宋" w:cs="仿宋"/>
          <w:color w:val="auto"/>
          <w:sz w:val="24"/>
          <w:highlight w:val="none"/>
          <w:lang w:eastAsia="zh-CN"/>
        </w:rPr>
        <w:t>2025年6月10</w:t>
      </w:r>
      <w:r>
        <w:rPr>
          <w:rFonts w:hint="eastAsia" w:ascii="仿宋" w:hAnsi="仿宋" w:eastAsia="仿宋" w:cs="仿宋"/>
          <w:color w:val="auto"/>
          <w:sz w:val="24"/>
          <w:highlight w:val="none"/>
          <w:lang w:val="en-US" w:eastAsia="zh-CN"/>
        </w:rPr>
        <w:t>日14:30时</w:t>
      </w:r>
      <w:r>
        <w:rPr>
          <w:rFonts w:hint="eastAsia" w:ascii="仿宋" w:hAnsi="仿宋" w:eastAsia="仿宋" w:cs="仿宋"/>
          <w:color w:val="auto"/>
          <w:sz w:val="24"/>
          <w:szCs w:val="28"/>
          <w:highlight w:val="none"/>
        </w:rPr>
        <w:t>（北京时间）在磋商地点开启。</w:t>
      </w:r>
    </w:p>
    <w:p w14:paraId="0FA362DE">
      <w:pPr>
        <w:keepNext w:val="0"/>
        <w:keepLines w:val="0"/>
        <w:pageBreakBefore w:val="0"/>
        <w:kinsoku/>
        <w:wordWrap/>
        <w:overflowPunct/>
        <w:topLinePunct w:val="0"/>
        <w:bidi w:val="0"/>
        <w:snapToGrid/>
        <w:spacing w:line="420" w:lineRule="exact"/>
        <w:ind w:firstLine="487" w:firstLineChars="203"/>
        <w:textAlignment w:val="auto"/>
        <w:rPr>
          <w:rFonts w:hint="eastAsia" w:ascii="仿宋" w:hAnsi="仿宋" w:eastAsia="仿宋" w:cs="仿宋"/>
          <w:color w:val="auto"/>
          <w:sz w:val="24"/>
          <w:highlight w:val="none"/>
          <w:lang w:eastAsia="zh-CN"/>
        </w:rPr>
      </w:pPr>
      <w:r>
        <w:rPr>
          <w:rFonts w:hint="eastAsia" w:ascii="仿宋" w:hAnsi="仿宋" w:eastAsia="仿宋" w:cs="仿宋"/>
          <w:b/>
          <w:color w:val="auto"/>
          <w:sz w:val="24"/>
          <w:szCs w:val="28"/>
          <w:highlight w:val="none"/>
        </w:rPr>
        <w:t>十一、磋商地点：</w:t>
      </w:r>
      <w:r>
        <w:rPr>
          <w:rFonts w:hint="eastAsia" w:ascii="仿宋" w:hAnsi="仿宋" w:eastAsia="仿宋" w:cs="仿宋"/>
          <w:color w:val="auto"/>
          <w:sz w:val="24"/>
          <w:highlight w:val="none"/>
          <w:lang w:val="en-US" w:eastAsia="zh-CN"/>
        </w:rPr>
        <w:t>宜宾市叙州区鹭湖宫5栋1单元1楼</w:t>
      </w:r>
      <w:r>
        <w:rPr>
          <w:rFonts w:hint="eastAsia" w:ascii="仿宋" w:hAnsi="仿宋" w:eastAsia="仿宋" w:cs="仿宋"/>
          <w:color w:val="auto"/>
          <w:sz w:val="24"/>
          <w:highlight w:val="none"/>
          <w:lang w:eastAsia="zh-CN"/>
        </w:rPr>
        <w:t>。</w:t>
      </w:r>
    </w:p>
    <w:p w14:paraId="2A503CB8">
      <w:pPr>
        <w:pStyle w:val="45"/>
        <w:keepNext w:val="0"/>
        <w:keepLines w:val="0"/>
        <w:pageBreakBefore w:val="0"/>
        <w:kinsoku/>
        <w:wordWrap/>
        <w:overflowPunct/>
        <w:topLinePunct w:val="0"/>
        <w:bidi w:val="0"/>
        <w:snapToGrid/>
        <w:spacing w:line="420" w:lineRule="exact"/>
        <w:ind w:firstLine="482"/>
        <w:textAlignment w:val="auto"/>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十二、联系方式</w:t>
      </w:r>
    </w:p>
    <w:tbl>
      <w:tblPr>
        <w:tblStyle w:val="23"/>
        <w:tblW w:w="9367" w:type="dxa"/>
        <w:jc w:val="center"/>
        <w:tblLayout w:type="autofit"/>
        <w:tblCellMar>
          <w:top w:w="0" w:type="dxa"/>
          <w:left w:w="108" w:type="dxa"/>
          <w:bottom w:w="0" w:type="dxa"/>
          <w:right w:w="108" w:type="dxa"/>
        </w:tblCellMar>
      </w:tblPr>
      <w:tblGrid>
        <w:gridCol w:w="1376"/>
        <w:gridCol w:w="2715"/>
        <w:gridCol w:w="1457"/>
        <w:gridCol w:w="3819"/>
      </w:tblGrid>
      <w:tr w14:paraId="2EBD3BA8">
        <w:tblPrEx>
          <w:tblCellMar>
            <w:top w:w="0" w:type="dxa"/>
            <w:left w:w="108" w:type="dxa"/>
            <w:bottom w:w="0" w:type="dxa"/>
            <w:right w:w="108" w:type="dxa"/>
          </w:tblCellMar>
        </w:tblPrEx>
        <w:trPr>
          <w:jc w:val="center"/>
        </w:trPr>
        <w:tc>
          <w:tcPr>
            <w:tcW w:w="1376" w:type="dxa"/>
            <w:noWrap/>
            <w:vAlign w:val="center"/>
          </w:tcPr>
          <w:p w14:paraId="18E0EE37">
            <w:pPr>
              <w:keepNext w:val="0"/>
              <w:keepLines w:val="0"/>
              <w:pageBreakBefore w:val="0"/>
              <w:kinsoku/>
              <w:wordWrap/>
              <w:overflowPunct/>
              <w:topLinePunct w:val="0"/>
              <w:bidi w:val="0"/>
              <w:snapToGrid/>
              <w:spacing w:line="42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w:t>
            </w:r>
          </w:p>
        </w:tc>
        <w:tc>
          <w:tcPr>
            <w:tcW w:w="2715" w:type="dxa"/>
            <w:noWrap/>
            <w:vAlign w:val="center"/>
          </w:tcPr>
          <w:p w14:paraId="7EC4D17E">
            <w:pPr>
              <w:keepNext w:val="0"/>
              <w:keepLines w:val="0"/>
              <w:pageBreakBefore w:val="0"/>
              <w:kinsoku/>
              <w:wordWrap/>
              <w:overflowPunct/>
              <w:topLinePunct w:val="0"/>
              <w:bidi w:val="0"/>
              <w:snapToGrid/>
              <w:spacing w:line="42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宜宾临港经济技术开发区消防救援大队</w:t>
            </w:r>
          </w:p>
        </w:tc>
        <w:tc>
          <w:tcPr>
            <w:tcW w:w="1457" w:type="dxa"/>
            <w:noWrap/>
            <w:vAlign w:val="center"/>
          </w:tcPr>
          <w:p w14:paraId="1EDF7A30">
            <w:pPr>
              <w:keepNext w:val="0"/>
              <w:keepLines w:val="0"/>
              <w:pageBreakBefore w:val="0"/>
              <w:kinsoku/>
              <w:wordWrap/>
              <w:overflowPunct/>
              <w:topLinePunct w:val="0"/>
              <w:bidi w:val="0"/>
              <w:snapToGrid/>
              <w:spacing w:line="42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采购代理</w:t>
            </w:r>
          </w:p>
          <w:p w14:paraId="18CA7366">
            <w:pPr>
              <w:keepNext w:val="0"/>
              <w:keepLines w:val="0"/>
              <w:pageBreakBefore w:val="0"/>
              <w:kinsoku/>
              <w:wordWrap/>
              <w:overflowPunct/>
              <w:topLinePunct w:val="0"/>
              <w:bidi w:val="0"/>
              <w:snapToGrid/>
              <w:spacing w:line="42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机  构：</w:t>
            </w:r>
          </w:p>
        </w:tc>
        <w:tc>
          <w:tcPr>
            <w:tcW w:w="3819" w:type="dxa"/>
            <w:noWrap/>
            <w:vAlign w:val="center"/>
          </w:tcPr>
          <w:p w14:paraId="5AAB8849">
            <w:pPr>
              <w:keepNext w:val="0"/>
              <w:keepLines w:val="0"/>
              <w:pageBreakBefore w:val="0"/>
              <w:kinsoku/>
              <w:wordWrap/>
              <w:overflowPunct/>
              <w:topLinePunct w:val="0"/>
              <w:bidi w:val="0"/>
              <w:snapToGrid/>
              <w:spacing w:line="42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四川国正工程咨询有限公司</w:t>
            </w:r>
          </w:p>
        </w:tc>
      </w:tr>
      <w:tr w14:paraId="7501306E">
        <w:tblPrEx>
          <w:tblCellMar>
            <w:top w:w="0" w:type="dxa"/>
            <w:left w:w="108" w:type="dxa"/>
            <w:bottom w:w="0" w:type="dxa"/>
            <w:right w:w="108" w:type="dxa"/>
          </w:tblCellMar>
        </w:tblPrEx>
        <w:trPr>
          <w:jc w:val="center"/>
        </w:trPr>
        <w:tc>
          <w:tcPr>
            <w:tcW w:w="1376" w:type="dxa"/>
            <w:noWrap/>
            <w:vAlign w:val="center"/>
          </w:tcPr>
          <w:p w14:paraId="5475B9EF">
            <w:pPr>
              <w:keepNext w:val="0"/>
              <w:keepLines w:val="0"/>
              <w:pageBreakBefore w:val="0"/>
              <w:kinsoku/>
              <w:wordWrap/>
              <w:overflowPunct/>
              <w:topLinePunct w:val="0"/>
              <w:bidi w:val="0"/>
              <w:snapToGrid/>
              <w:spacing w:line="42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p>
        </w:tc>
        <w:tc>
          <w:tcPr>
            <w:tcW w:w="2715" w:type="dxa"/>
            <w:noWrap/>
            <w:vAlign w:val="center"/>
          </w:tcPr>
          <w:p w14:paraId="4A7025B7">
            <w:pPr>
              <w:pStyle w:val="45"/>
              <w:keepNext w:val="0"/>
              <w:keepLines w:val="0"/>
              <w:pageBreakBefore w:val="0"/>
              <w:kinsoku/>
              <w:wordWrap/>
              <w:overflowPunct/>
              <w:topLinePunct w:val="0"/>
              <w:bidi w:val="0"/>
              <w:snapToGrid/>
              <w:spacing w:line="420" w:lineRule="exact"/>
              <w:ind w:firstLine="0" w:firstLineChars="0"/>
              <w:textAlignment w:val="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u w:val="single"/>
                <w:lang w:eastAsia="zh-CN"/>
              </w:rPr>
              <w:t>四川省宜宾市三江新区白沙湾街道黄桷坪路79号</w:t>
            </w:r>
          </w:p>
        </w:tc>
        <w:tc>
          <w:tcPr>
            <w:tcW w:w="1457" w:type="dxa"/>
            <w:noWrap/>
            <w:vAlign w:val="center"/>
          </w:tcPr>
          <w:p w14:paraId="70045583">
            <w:pPr>
              <w:keepNext w:val="0"/>
              <w:keepLines w:val="0"/>
              <w:pageBreakBefore w:val="0"/>
              <w:kinsoku/>
              <w:wordWrap/>
              <w:overflowPunct/>
              <w:topLinePunct w:val="0"/>
              <w:bidi w:val="0"/>
              <w:snapToGrid/>
              <w:spacing w:line="42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p>
        </w:tc>
        <w:tc>
          <w:tcPr>
            <w:tcW w:w="3819" w:type="dxa"/>
            <w:noWrap/>
            <w:vAlign w:val="center"/>
          </w:tcPr>
          <w:p w14:paraId="3B432ADD">
            <w:pPr>
              <w:keepNext w:val="0"/>
              <w:keepLines w:val="0"/>
              <w:pageBreakBefore w:val="0"/>
              <w:kinsoku/>
              <w:wordWrap/>
              <w:overflowPunct/>
              <w:topLinePunct w:val="0"/>
              <w:bidi w:val="0"/>
              <w:snapToGrid/>
              <w:spacing w:line="420" w:lineRule="exact"/>
              <w:ind w:right="420" w:rightChars="200"/>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成都市武侯区武科东四路11号慧谷2栋1单元4楼401-A</w:t>
            </w:r>
          </w:p>
        </w:tc>
      </w:tr>
      <w:tr w14:paraId="0E9556FF">
        <w:tblPrEx>
          <w:tblCellMar>
            <w:top w:w="0" w:type="dxa"/>
            <w:left w:w="108" w:type="dxa"/>
            <w:bottom w:w="0" w:type="dxa"/>
            <w:right w:w="108" w:type="dxa"/>
          </w:tblCellMar>
        </w:tblPrEx>
        <w:trPr>
          <w:jc w:val="center"/>
        </w:trPr>
        <w:tc>
          <w:tcPr>
            <w:tcW w:w="1376" w:type="dxa"/>
            <w:noWrap/>
            <w:vAlign w:val="center"/>
          </w:tcPr>
          <w:p w14:paraId="69D7E12E">
            <w:pPr>
              <w:pStyle w:val="46"/>
              <w:keepNext w:val="0"/>
              <w:keepLines w:val="0"/>
              <w:pageBreakBefore w:val="0"/>
              <w:kinsoku/>
              <w:wordWrap/>
              <w:overflowPunct/>
              <w:topLinePunct w:val="0"/>
              <w:bidi w:val="0"/>
              <w:snapToGrid/>
              <w:spacing w:line="420" w:lineRule="exact"/>
              <w:textAlignment w:val="auto"/>
              <w:rPr>
                <w:rFonts w:hint="eastAsia" w:ascii="仿宋" w:hAnsi="仿宋" w:eastAsia="仿宋" w:cs="仿宋"/>
                <w:color w:val="auto"/>
                <w:highlight w:val="none"/>
              </w:rPr>
            </w:pPr>
            <w:r>
              <w:rPr>
                <w:rFonts w:hint="eastAsia" w:ascii="仿宋" w:hAnsi="仿宋" w:eastAsia="仿宋" w:cs="仿宋"/>
                <w:color w:val="auto"/>
                <w:highlight w:val="none"/>
              </w:rPr>
              <w:t>联 系人：</w:t>
            </w:r>
          </w:p>
        </w:tc>
        <w:tc>
          <w:tcPr>
            <w:tcW w:w="2715" w:type="dxa"/>
            <w:noWrap/>
            <w:vAlign w:val="center"/>
          </w:tcPr>
          <w:p w14:paraId="6CB1A542">
            <w:pPr>
              <w:pStyle w:val="46"/>
              <w:keepNext w:val="0"/>
              <w:keepLines w:val="0"/>
              <w:pageBreakBefore w:val="0"/>
              <w:kinsoku/>
              <w:wordWrap/>
              <w:overflowPunct/>
              <w:topLinePunct w:val="0"/>
              <w:bidi w:val="0"/>
              <w:snapToGrid/>
              <w:spacing w:line="420" w:lineRule="exact"/>
              <w:textAlignment w:val="auto"/>
              <w:rPr>
                <w:rFonts w:hint="eastAsia" w:ascii="仿宋" w:hAnsi="仿宋" w:eastAsia="仿宋" w:cs="仿宋"/>
                <w:color w:val="auto"/>
                <w:highlight w:val="none"/>
                <w:u w:val="single"/>
                <w:lang w:eastAsia="zh-CN"/>
              </w:rPr>
            </w:pPr>
            <w:r>
              <w:rPr>
                <w:rFonts w:hint="eastAsia" w:ascii="仿宋" w:hAnsi="仿宋" w:eastAsia="仿宋" w:cs="仿宋"/>
                <w:color w:val="auto"/>
                <w:highlight w:val="none"/>
                <w:u w:val="single"/>
                <w:lang w:val="en-US" w:eastAsia="zh-CN"/>
              </w:rPr>
              <w:t>魏先生</w:t>
            </w:r>
          </w:p>
        </w:tc>
        <w:tc>
          <w:tcPr>
            <w:tcW w:w="1457" w:type="dxa"/>
            <w:noWrap/>
            <w:vAlign w:val="center"/>
          </w:tcPr>
          <w:p w14:paraId="4AAB0A9C">
            <w:pPr>
              <w:keepNext w:val="0"/>
              <w:keepLines w:val="0"/>
              <w:pageBreakBefore w:val="0"/>
              <w:kinsoku/>
              <w:wordWrap/>
              <w:overflowPunct/>
              <w:topLinePunct w:val="0"/>
              <w:bidi w:val="0"/>
              <w:snapToGrid/>
              <w:spacing w:line="42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 系 人：</w:t>
            </w:r>
          </w:p>
        </w:tc>
        <w:tc>
          <w:tcPr>
            <w:tcW w:w="3819" w:type="dxa"/>
            <w:noWrap/>
            <w:vAlign w:val="center"/>
          </w:tcPr>
          <w:p w14:paraId="792BA3CF">
            <w:pPr>
              <w:keepNext w:val="0"/>
              <w:keepLines w:val="0"/>
              <w:pageBreakBefore w:val="0"/>
              <w:kinsoku/>
              <w:wordWrap/>
              <w:overflowPunct/>
              <w:topLinePunct w:val="0"/>
              <w:bidi w:val="0"/>
              <w:snapToGrid/>
              <w:spacing w:line="42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杨女士</w:t>
            </w:r>
          </w:p>
        </w:tc>
      </w:tr>
      <w:tr w14:paraId="61A160C2">
        <w:tblPrEx>
          <w:tblCellMar>
            <w:top w:w="0" w:type="dxa"/>
            <w:left w:w="108" w:type="dxa"/>
            <w:bottom w:w="0" w:type="dxa"/>
            <w:right w:w="108" w:type="dxa"/>
          </w:tblCellMar>
        </w:tblPrEx>
        <w:trPr>
          <w:trHeight w:val="565" w:hRule="atLeast"/>
          <w:jc w:val="center"/>
        </w:trPr>
        <w:tc>
          <w:tcPr>
            <w:tcW w:w="1376" w:type="dxa"/>
            <w:noWrap/>
            <w:vAlign w:val="center"/>
          </w:tcPr>
          <w:p w14:paraId="313845A0">
            <w:pPr>
              <w:pStyle w:val="46"/>
              <w:keepNext w:val="0"/>
              <w:keepLines w:val="0"/>
              <w:pageBreakBefore w:val="0"/>
              <w:kinsoku/>
              <w:wordWrap/>
              <w:overflowPunct/>
              <w:topLinePunct w:val="0"/>
              <w:bidi w:val="0"/>
              <w:snapToGrid/>
              <w:spacing w:line="420" w:lineRule="exact"/>
              <w:textAlignment w:val="auto"/>
              <w:rPr>
                <w:rFonts w:hint="eastAsia" w:ascii="仿宋" w:hAnsi="仿宋" w:eastAsia="仿宋" w:cs="仿宋"/>
                <w:color w:val="auto"/>
                <w:highlight w:val="none"/>
              </w:rPr>
            </w:pPr>
            <w:r>
              <w:rPr>
                <w:rFonts w:hint="eastAsia" w:ascii="仿宋" w:hAnsi="仿宋" w:eastAsia="仿宋" w:cs="仿宋"/>
                <w:color w:val="auto"/>
                <w:highlight w:val="none"/>
              </w:rPr>
              <w:t>电  话：</w:t>
            </w:r>
          </w:p>
        </w:tc>
        <w:tc>
          <w:tcPr>
            <w:tcW w:w="2715" w:type="dxa"/>
            <w:noWrap/>
            <w:vAlign w:val="center"/>
          </w:tcPr>
          <w:p w14:paraId="23CAF865">
            <w:pPr>
              <w:pStyle w:val="46"/>
              <w:keepNext w:val="0"/>
              <w:keepLines w:val="0"/>
              <w:pageBreakBefore w:val="0"/>
              <w:kinsoku/>
              <w:wordWrap/>
              <w:overflowPunct/>
              <w:topLinePunct w:val="0"/>
              <w:bidi w:val="0"/>
              <w:snapToGrid/>
              <w:spacing w:line="420" w:lineRule="exact"/>
              <w:textAlignment w:val="auto"/>
              <w:rPr>
                <w:rFonts w:hint="eastAsia" w:ascii="仿宋" w:hAnsi="仿宋" w:eastAsia="仿宋" w:cs="仿宋"/>
                <w:color w:val="auto"/>
                <w:highlight w:val="none"/>
                <w:u w:val="single"/>
                <w:lang w:eastAsia="zh-CN"/>
              </w:rPr>
            </w:pPr>
            <w:r>
              <w:rPr>
                <w:rFonts w:hint="eastAsia" w:ascii="仿宋" w:hAnsi="仿宋" w:eastAsia="仿宋" w:cs="仿宋"/>
                <w:color w:val="auto"/>
                <w:highlight w:val="none"/>
                <w:u w:val="single"/>
                <w:lang w:eastAsia="zh-CN"/>
              </w:rPr>
              <w:t xml:space="preserve">15283677972  </w:t>
            </w:r>
          </w:p>
        </w:tc>
        <w:tc>
          <w:tcPr>
            <w:tcW w:w="1457" w:type="dxa"/>
            <w:noWrap/>
            <w:vAlign w:val="center"/>
          </w:tcPr>
          <w:p w14:paraId="0F72AF41">
            <w:pPr>
              <w:keepNext w:val="0"/>
              <w:keepLines w:val="0"/>
              <w:pageBreakBefore w:val="0"/>
              <w:kinsoku/>
              <w:wordWrap/>
              <w:overflowPunct/>
              <w:topLinePunct w:val="0"/>
              <w:bidi w:val="0"/>
              <w:snapToGrid/>
              <w:spacing w:line="42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tc>
        <w:tc>
          <w:tcPr>
            <w:tcW w:w="3819" w:type="dxa"/>
            <w:noWrap/>
            <w:vAlign w:val="center"/>
          </w:tcPr>
          <w:p w14:paraId="6F128464">
            <w:pPr>
              <w:keepNext w:val="0"/>
              <w:keepLines w:val="0"/>
              <w:pageBreakBefore w:val="0"/>
              <w:kinsoku/>
              <w:wordWrap/>
              <w:overflowPunct/>
              <w:topLinePunct w:val="0"/>
              <w:bidi w:val="0"/>
              <w:snapToGrid/>
              <w:spacing w:line="42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u w:val="single"/>
                <w:lang w:eastAsia="zh-CN"/>
              </w:rPr>
              <w:t>19308316841</w:t>
            </w:r>
          </w:p>
        </w:tc>
      </w:tr>
    </w:tbl>
    <w:p w14:paraId="04991066">
      <w:pPr>
        <w:jc w:val="center"/>
        <w:outlineLvl w:val="0"/>
        <w:rPr>
          <w:rFonts w:hint="eastAsia" w:ascii="仿宋" w:hAnsi="仿宋" w:eastAsia="仿宋" w:cs="仿宋"/>
          <w:b/>
          <w:bCs/>
          <w:color w:val="auto"/>
          <w:sz w:val="36"/>
          <w:szCs w:val="36"/>
          <w:highlight w:val="none"/>
        </w:rPr>
      </w:pPr>
      <w:r>
        <w:rPr>
          <w:rFonts w:hint="eastAsia" w:ascii="仿宋" w:hAnsi="仿宋" w:eastAsia="仿宋" w:cs="仿宋"/>
          <w:b/>
          <w:color w:val="auto"/>
          <w:sz w:val="24"/>
          <w:highlight w:val="none"/>
        </w:rPr>
        <w:br w:type="page"/>
      </w:r>
      <w:bookmarkStart w:id="14" w:name="_Toc7613"/>
      <w:r>
        <w:rPr>
          <w:rFonts w:hint="eastAsia" w:ascii="仿宋" w:hAnsi="仿宋" w:eastAsia="仿宋" w:cs="仿宋"/>
          <w:b/>
          <w:color w:val="auto"/>
          <w:kern w:val="44"/>
          <w:sz w:val="40"/>
          <w:szCs w:val="40"/>
          <w:highlight w:val="none"/>
          <w:lang w:val="en-US" w:eastAsia="zh-CN" w:bidi="ar-SA"/>
        </w:rPr>
        <w:t>第二章  磋商须知</w:t>
      </w:r>
      <w:bookmarkEnd w:id="3"/>
      <w:bookmarkEnd w:id="4"/>
      <w:bookmarkEnd w:id="5"/>
      <w:bookmarkEnd w:id="6"/>
      <w:bookmarkEnd w:id="7"/>
      <w:bookmarkEnd w:id="8"/>
      <w:bookmarkEnd w:id="9"/>
      <w:bookmarkEnd w:id="14"/>
    </w:p>
    <w:p w14:paraId="63736ADC">
      <w:pPr>
        <w:pStyle w:val="4"/>
        <w:spacing w:line="240" w:lineRule="atLeast"/>
        <w:ind w:firstLine="0" w:firstLineChars="0"/>
        <w:jc w:val="center"/>
        <w:rPr>
          <w:rFonts w:hint="eastAsia" w:ascii="仿宋" w:hAnsi="仿宋" w:eastAsia="仿宋" w:cs="仿宋"/>
          <w:b/>
          <w:bCs/>
          <w:color w:val="auto"/>
          <w:highlight w:val="none"/>
        </w:rPr>
      </w:pPr>
      <w:bookmarkStart w:id="15" w:name="_Toc28912_WPSOffice_Level2"/>
      <w:bookmarkStart w:id="16" w:name="_Toc25255_WPSOffice_Level2"/>
      <w:r>
        <w:rPr>
          <w:rFonts w:hint="eastAsia" w:ascii="仿宋" w:hAnsi="仿宋" w:eastAsia="仿宋" w:cs="仿宋"/>
          <w:b/>
          <w:bCs/>
          <w:color w:val="auto"/>
          <w:highlight w:val="none"/>
        </w:rPr>
        <w:t>一、供应商须知附表</w:t>
      </w:r>
      <w:bookmarkEnd w:id="15"/>
      <w:bookmarkEnd w:id="16"/>
    </w:p>
    <w:tbl>
      <w:tblPr>
        <w:tblStyle w:val="23"/>
        <w:tblW w:w="52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6"/>
        <w:gridCol w:w="2325"/>
        <w:gridCol w:w="6592"/>
      </w:tblGrid>
      <w:tr w14:paraId="788D8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exact"/>
          <w:tblHeader/>
          <w:jc w:val="center"/>
        </w:trPr>
        <w:tc>
          <w:tcPr>
            <w:tcW w:w="381" w:type="pct"/>
            <w:tcBorders>
              <w:tl2br w:val="nil"/>
              <w:tr2bl w:val="nil"/>
            </w:tcBorders>
            <w:vAlign w:val="center"/>
          </w:tcPr>
          <w:p w14:paraId="2614FBA1">
            <w:pPr>
              <w:pStyle w:val="46"/>
              <w:ind w:left="9"/>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序号</w:t>
            </w:r>
          </w:p>
        </w:tc>
        <w:tc>
          <w:tcPr>
            <w:tcW w:w="1204" w:type="pct"/>
            <w:tcBorders>
              <w:tl2br w:val="nil"/>
              <w:tr2bl w:val="nil"/>
            </w:tcBorders>
            <w:vAlign w:val="center"/>
          </w:tcPr>
          <w:p w14:paraId="59F9A7EF">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应知事项 </w:t>
            </w:r>
          </w:p>
        </w:tc>
        <w:tc>
          <w:tcPr>
            <w:tcW w:w="3414" w:type="pct"/>
            <w:tcBorders>
              <w:tl2br w:val="nil"/>
              <w:tr2bl w:val="nil"/>
            </w:tcBorders>
            <w:vAlign w:val="center"/>
          </w:tcPr>
          <w:p w14:paraId="329F202C">
            <w:pPr>
              <w:pStyle w:val="46"/>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说明和要求</w:t>
            </w:r>
          </w:p>
        </w:tc>
      </w:tr>
      <w:tr w14:paraId="5437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09" w:hRule="exact"/>
          <w:jc w:val="center"/>
        </w:trPr>
        <w:tc>
          <w:tcPr>
            <w:tcW w:w="381" w:type="pct"/>
            <w:tcBorders>
              <w:tl2br w:val="nil"/>
              <w:tr2bl w:val="nil"/>
            </w:tcBorders>
            <w:vAlign w:val="center"/>
          </w:tcPr>
          <w:p w14:paraId="481ABD90">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 1</w:t>
            </w:r>
          </w:p>
        </w:tc>
        <w:tc>
          <w:tcPr>
            <w:tcW w:w="1204" w:type="pct"/>
            <w:tcBorders>
              <w:tl2br w:val="nil"/>
              <w:tr2bl w:val="nil"/>
            </w:tcBorders>
            <w:vAlign w:val="center"/>
          </w:tcPr>
          <w:p w14:paraId="37C60483">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rPr>
              <w:t>采购人</w:t>
            </w:r>
          </w:p>
        </w:tc>
        <w:tc>
          <w:tcPr>
            <w:tcW w:w="3414" w:type="pct"/>
            <w:tcBorders>
              <w:tl2br w:val="nil"/>
              <w:tr2bl w:val="nil"/>
            </w:tcBorders>
            <w:vAlign w:val="center"/>
          </w:tcPr>
          <w:p w14:paraId="05F4A466">
            <w:pPr>
              <w:pStyle w:val="46"/>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采购人：宜宾临港经济技术开发区消防救援大队</w:t>
            </w:r>
          </w:p>
          <w:p w14:paraId="400A802E">
            <w:pPr>
              <w:pStyle w:val="46"/>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通讯地址：四川省宜宾市三江新区白沙湾街道黄桷坪路79号</w:t>
            </w:r>
          </w:p>
          <w:p w14:paraId="0F2C798D">
            <w:pPr>
              <w:pStyle w:val="46"/>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联 系 人：</w:t>
            </w:r>
            <w:r>
              <w:rPr>
                <w:rFonts w:hint="eastAsia" w:ascii="仿宋" w:hAnsi="仿宋" w:eastAsia="仿宋" w:cs="仿宋"/>
                <w:color w:val="auto"/>
                <w:highlight w:val="none"/>
                <w:lang w:val="en-US" w:eastAsia="zh-CN"/>
              </w:rPr>
              <w:t>魏先生</w:t>
            </w:r>
          </w:p>
          <w:p w14:paraId="4BB3C3A2">
            <w:pPr>
              <w:pStyle w:val="46"/>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联系电话：15283677972  </w:t>
            </w:r>
          </w:p>
        </w:tc>
      </w:tr>
      <w:tr w14:paraId="070AC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73" w:hRule="exact"/>
          <w:jc w:val="center"/>
        </w:trPr>
        <w:tc>
          <w:tcPr>
            <w:tcW w:w="381" w:type="pct"/>
            <w:tcBorders>
              <w:tl2br w:val="nil"/>
              <w:tr2bl w:val="nil"/>
            </w:tcBorders>
            <w:vAlign w:val="center"/>
          </w:tcPr>
          <w:p w14:paraId="185B5B42">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 2</w:t>
            </w:r>
          </w:p>
        </w:tc>
        <w:tc>
          <w:tcPr>
            <w:tcW w:w="1204" w:type="pct"/>
            <w:tcBorders>
              <w:tl2br w:val="nil"/>
              <w:tr2bl w:val="nil"/>
            </w:tcBorders>
            <w:vAlign w:val="center"/>
          </w:tcPr>
          <w:p w14:paraId="1FEF436D">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rPr>
              <w:t>采购代理机构</w:t>
            </w:r>
          </w:p>
        </w:tc>
        <w:tc>
          <w:tcPr>
            <w:tcW w:w="3414" w:type="pct"/>
            <w:tcBorders>
              <w:tl2br w:val="nil"/>
              <w:tr2bl w:val="nil"/>
            </w:tcBorders>
            <w:vAlign w:val="center"/>
          </w:tcPr>
          <w:p w14:paraId="0EDADD4D">
            <w:pPr>
              <w:pStyle w:val="46"/>
              <w:jc w:val="both"/>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名称：四川国正工程咨询有限公司</w:t>
            </w:r>
          </w:p>
          <w:p w14:paraId="0BA7EAB4">
            <w:pPr>
              <w:pStyle w:val="46"/>
              <w:jc w:val="both"/>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地址：成都市武侯区武科东四路11号慧谷2栋1单元4楼401-A。</w:t>
            </w:r>
          </w:p>
          <w:p w14:paraId="3145F5C2">
            <w:pPr>
              <w:pStyle w:val="46"/>
              <w:jc w:val="both"/>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联系人：杨女士</w:t>
            </w:r>
          </w:p>
          <w:p w14:paraId="38D8616F">
            <w:pPr>
              <w:pStyle w:val="46"/>
              <w:jc w:val="both"/>
              <w:rPr>
                <w:rFonts w:hint="eastAsia" w:ascii="仿宋" w:hAnsi="仿宋" w:eastAsia="仿宋" w:cs="仿宋"/>
                <w:color w:val="auto"/>
                <w:highlight w:val="none"/>
                <w:lang w:eastAsia="zh-CN"/>
              </w:rPr>
            </w:pPr>
            <w:r>
              <w:rPr>
                <w:rFonts w:hint="eastAsia" w:ascii="仿宋" w:hAnsi="仿宋" w:eastAsia="仿宋" w:cs="仿宋"/>
                <w:color w:val="auto"/>
                <w:highlight w:val="none"/>
                <w:lang w:val="zh-CN"/>
              </w:rPr>
              <w:t>电话：19308316841</w:t>
            </w:r>
          </w:p>
        </w:tc>
      </w:tr>
      <w:tr w14:paraId="41422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3" w:hRule="exact"/>
          <w:jc w:val="center"/>
        </w:trPr>
        <w:tc>
          <w:tcPr>
            <w:tcW w:w="381" w:type="pct"/>
            <w:tcBorders>
              <w:tl2br w:val="nil"/>
              <w:tr2bl w:val="nil"/>
            </w:tcBorders>
            <w:vAlign w:val="center"/>
          </w:tcPr>
          <w:p w14:paraId="4E24D748">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 3</w:t>
            </w:r>
          </w:p>
        </w:tc>
        <w:tc>
          <w:tcPr>
            <w:tcW w:w="1204" w:type="pct"/>
            <w:tcBorders>
              <w:tl2br w:val="nil"/>
              <w:tr2bl w:val="nil"/>
            </w:tcBorders>
            <w:vAlign w:val="center"/>
          </w:tcPr>
          <w:p w14:paraId="6CFD8CFC">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项目名称及编号</w:t>
            </w:r>
          </w:p>
        </w:tc>
        <w:tc>
          <w:tcPr>
            <w:tcW w:w="3414" w:type="pct"/>
            <w:tcBorders>
              <w:tl2br w:val="nil"/>
              <w:tr2bl w:val="nil"/>
            </w:tcBorders>
            <w:vAlign w:val="center"/>
          </w:tcPr>
          <w:p w14:paraId="5061056B">
            <w:pPr>
              <w:pStyle w:val="46"/>
              <w:jc w:val="both"/>
              <w:rPr>
                <w:rFonts w:hint="default" w:ascii="仿宋" w:hAnsi="仿宋" w:eastAsia="仿宋" w:cs="仿宋"/>
                <w:color w:val="auto"/>
                <w:highlight w:val="none"/>
                <w:lang w:eastAsia="zh-CN"/>
              </w:rPr>
            </w:pPr>
            <w:r>
              <w:rPr>
                <w:rFonts w:hint="eastAsia" w:ascii="仿宋" w:hAnsi="仿宋" w:eastAsia="仿宋" w:cs="仿宋"/>
                <w:color w:val="auto"/>
                <w:highlight w:val="none"/>
                <w:lang w:val="zh-CN"/>
              </w:rPr>
              <w:t>项目名称：</w:t>
            </w:r>
            <w:r>
              <w:rPr>
                <w:rFonts w:hint="eastAsia" w:ascii="仿宋" w:hAnsi="仿宋" w:eastAsia="仿宋" w:cs="仿宋"/>
                <w:color w:val="auto"/>
                <w:highlight w:val="none"/>
                <w:lang w:eastAsia="zh-CN"/>
              </w:rPr>
              <w:t>宜宾临港经济技术开发区消防救援大队 2025 年度真烟真火模拟训练设施（第三次）</w:t>
            </w:r>
          </w:p>
          <w:p w14:paraId="493403CF">
            <w:pPr>
              <w:pStyle w:val="46"/>
              <w:jc w:val="both"/>
              <w:rPr>
                <w:rFonts w:hint="eastAsia" w:ascii="仿宋" w:hAnsi="仿宋" w:eastAsia="仿宋" w:cs="仿宋"/>
                <w:color w:val="auto"/>
                <w:highlight w:val="none"/>
              </w:rPr>
            </w:pPr>
            <w:r>
              <w:rPr>
                <w:rFonts w:hint="eastAsia" w:ascii="仿宋" w:hAnsi="仿宋" w:eastAsia="仿宋" w:cs="仿宋"/>
                <w:color w:val="auto"/>
                <w:highlight w:val="none"/>
                <w:lang w:val="zh-CN"/>
              </w:rPr>
              <w:t>项目编号：</w:t>
            </w:r>
            <w:r>
              <w:rPr>
                <w:rFonts w:hint="eastAsia" w:ascii="仿宋" w:hAnsi="仿宋" w:eastAsia="仿宋" w:cs="仿宋"/>
                <w:strike w:val="0"/>
                <w:dstrike w:val="0"/>
                <w:color w:val="auto"/>
                <w:highlight w:val="none"/>
                <w:lang w:eastAsia="zh-CN"/>
              </w:rPr>
              <w:t>lgxf20250408</w:t>
            </w:r>
          </w:p>
        </w:tc>
      </w:tr>
      <w:tr w14:paraId="1BCA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8" w:hRule="exact"/>
          <w:jc w:val="center"/>
        </w:trPr>
        <w:tc>
          <w:tcPr>
            <w:tcW w:w="381" w:type="pct"/>
            <w:tcBorders>
              <w:tl2br w:val="nil"/>
              <w:tr2bl w:val="nil"/>
            </w:tcBorders>
            <w:vAlign w:val="center"/>
          </w:tcPr>
          <w:p w14:paraId="36D54881">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 4</w:t>
            </w:r>
          </w:p>
        </w:tc>
        <w:tc>
          <w:tcPr>
            <w:tcW w:w="1204" w:type="pct"/>
            <w:tcBorders>
              <w:tl2br w:val="nil"/>
              <w:tr2bl w:val="nil"/>
            </w:tcBorders>
            <w:vAlign w:val="center"/>
          </w:tcPr>
          <w:p w14:paraId="6156B889">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采购方式</w:t>
            </w:r>
          </w:p>
        </w:tc>
        <w:tc>
          <w:tcPr>
            <w:tcW w:w="3414" w:type="pct"/>
            <w:tcBorders>
              <w:tl2br w:val="nil"/>
              <w:tr2bl w:val="nil"/>
            </w:tcBorders>
            <w:vAlign w:val="center"/>
          </w:tcPr>
          <w:p w14:paraId="753DA442">
            <w:pPr>
              <w:pStyle w:val="46"/>
              <w:jc w:val="both"/>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竞争性磋商</w:t>
            </w:r>
          </w:p>
        </w:tc>
      </w:tr>
      <w:tr w14:paraId="208AB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9" w:hRule="exact"/>
          <w:jc w:val="center"/>
        </w:trPr>
        <w:tc>
          <w:tcPr>
            <w:tcW w:w="381" w:type="pct"/>
            <w:tcBorders>
              <w:tl2br w:val="nil"/>
              <w:tr2bl w:val="nil"/>
            </w:tcBorders>
            <w:vAlign w:val="center"/>
          </w:tcPr>
          <w:p w14:paraId="2C439FA9">
            <w:pPr>
              <w:pStyle w:val="46"/>
              <w:ind w:right="230"/>
              <w:jc w:val="center"/>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  5</w:t>
            </w:r>
          </w:p>
        </w:tc>
        <w:tc>
          <w:tcPr>
            <w:tcW w:w="1204" w:type="pct"/>
            <w:tcBorders>
              <w:tl2br w:val="nil"/>
              <w:tr2bl w:val="nil"/>
            </w:tcBorders>
            <w:vAlign w:val="center"/>
          </w:tcPr>
          <w:p w14:paraId="7AC60453">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确定邀请磋商的供应商数量和方式</w:t>
            </w:r>
          </w:p>
        </w:tc>
        <w:tc>
          <w:tcPr>
            <w:tcW w:w="3414" w:type="pct"/>
            <w:tcBorders>
              <w:tl2br w:val="nil"/>
              <w:tr2bl w:val="nil"/>
            </w:tcBorders>
            <w:vAlign w:val="center"/>
          </w:tcPr>
          <w:p w14:paraId="1CB540CF">
            <w:pPr>
              <w:pStyle w:val="46"/>
              <w:jc w:val="both"/>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zh-CN" w:eastAsia="zh-CN" w:bidi="ar-SA"/>
              </w:rPr>
              <w:t>本次磋商邀请的供应商数量：不少于</w:t>
            </w:r>
            <w:r>
              <w:rPr>
                <w:rFonts w:hint="eastAsia" w:ascii="仿宋" w:hAnsi="仿宋" w:eastAsia="仿宋" w:cs="仿宋"/>
                <w:color w:val="auto"/>
                <w:kern w:val="2"/>
                <w:sz w:val="24"/>
                <w:szCs w:val="24"/>
                <w:highlight w:val="none"/>
                <w:lang w:val="en-US" w:eastAsia="zh-CN" w:bidi="ar-SA"/>
              </w:rPr>
              <w:t>3家</w:t>
            </w:r>
          </w:p>
          <w:p w14:paraId="216E978C">
            <w:pPr>
              <w:pStyle w:val="46"/>
              <w:jc w:val="both"/>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zh-CN" w:eastAsia="zh-CN" w:bidi="ar-SA"/>
              </w:rPr>
              <w:t>本次采购采取发布公告的方式邀请参加磋商的供应商。</w:t>
            </w:r>
          </w:p>
        </w:tc>
      </w:tr>
      <w:tr w14:paraId="64F76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4" w:hRule="exact"/>
          <w:jc w:val="center"/>
        </w:trPr>
        <w:tc>
          <w:tcPr>
            <w:tcW w:w="381" w:type="pct"/>
            <w:tcBorders>
              <w:tl2br w:val="nil"/>
              <w:tr2bl w:val="nil"/>
            </w:tcBorders>
            <w:vAlign w:val="center"/>
          </w:tcPr>
          <w:p w14:paraId="1D0C9FC9">
            <w:pPr>
              <w:pStyle w:val="46"/>
              <w:ind w:right="230"/>
              <w:jc w:val="center"/>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  6</w:t>
            </w:r>
          </w:p>
        </w:tc>
        <w:tc>
          <w:tcPr>
            <w:tcW w:w="1204" w:type="pct"/>
            <w:tcBorders>
              <w:tl2br w:val="nil"/>
              <w:tr2bl w:val="nil"/>
            </w:tcBorders>
            <w:vAlign w:val="center"/>
          </w:tcPr>
          <w:p w14:paraId="44C0C87F">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采购预算</w:t>
            </w:r>
          </w:p>
          <w:p w14:paraId="418EA94F">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（实质性要求）</w:t>
            </w:r>
          </w:p>
        </w:tc>
        <w:tc>
          <w:tcPr>
            <w:tcW w:w="3414" w:type="pct"/>
            <w:tcBorders>
              <w:tl2br w:val="nil"/>
              <w:tr2bl w:val="nil"/>
            </w:tcBorders>
            <w:vAlign w:val="center"/>
          </w:tcPr>
          <w:p w14:paraId="215A5408">
            <w:pPr>
              <w:spacing w:line="360" w:lineRule="auto"/>
              <w:jc w:val="both"/>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项目预算：</w:t>
            </w:r>
            <w:r>
              <w:rPr>
                <w:rFonts w:hint="eastAsia" w:ascii="仿宋" w:hAnsi="仿宋" w:eastAsia="仿宋" w:cs="仿宋"/>
                <w:color w:val="auto"/>
                <w:kern w:val="2"/>
                <w:sz w:val="24"/>
                <w:szCs w:val="24"/>
                <w:highlight w:val="none"/>
                <w:lang w:eastAsia="zh-CN" w:bidi="ar-SA"/>
              </w:rPr>
              <w:t>449018.00元</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4"/>
                <w:highlight w:val="none"/>
                <w:lang w:val="en-US" w:eastAsia="zh-CN" w:bidi="ar-SA"/>
              </w:rPr>
              <w:t>大写：肆拾肆万玖仟零壹拾捌元整。超过项目预算的报价无效。</w:t>
            </w:r>
          </w:p>
        </w:tc>
      </w:tr>
      <w:tr w14:paraId="45A10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39" w:hRule="exact"/>
          <w:jc w:val="center"/>
        </w:trPr>
        <w:tc>
          <w:tcPr>
            <w:tcW w:w="381" w:type="pct"/>
            <w:tcBorders>
              <w:tl2br w:val="nil"/>
              <w:tr2bl w:val="nil"/>
            </w:tcBorders>
            <w:vAlign w:val="center"/>
          </w:tcPr>
          <w:p w14:paraId="5B73380C">
            <w:pPr>
              <w:pStyle w:val="46"/>
              <w:ind w:right="230"/>
              <w:jc w:val="center"/>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  7</w:t>
            </w:r>
          </w:p>
        </w:tc>
        <w:tc>
          <w:tcPr>
            <w:tcW w:w="1204" w:type="pct"/>
            <w:tcBorders>
              <w:tl2br w:val="nil"/>
              <w:tr2bl w:val="nil"/>
            </w:tcBorders>
            <w:vAlign w:val="center"/>
          </w:tcPr>
          <w:p w14:paraId="3E8E10EF">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最高限价</w:t>
            </w:r>
          </w:p>
          <w:p w14:paraId="0B0322AD">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（实质性要求）</w:t>
            </w:r>
          </w:p>
        </w:tc>
        <w:tc>
          <w:tcPr>
            <w:tcW w:w="3414" w:type="pct"/>
            <w:tcBorders>
              <w:tl2br w:val="nil"/>
              <w:tr2bl w:val="nil"/>
            </w:tcBorders>
            <w:vAlign w:val="center"/>
          </w:tcPr>
          <w:p w14:paraId="5E5C2C60">
            <w:pPr>
              <w:spacing w:line="360" w:lineRule="auto"/>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最高限价：</w:t>
            </w:r>
            <w:r>
              <w:rPr>
                <w:rFonts w:hint="eastAsia" w:ascii="仿宋" w:hAnsi="仿宋" w:eastAsia="仿宋" w:cs="仿宋"/>
                <w:color w:val="auto"/>
                <w:sz w:val="24"/>
                <w:highlight w:val="none"/>
                <w:lang w:eastAsia="zh-CN"/>
              </w:rPr>
              <w:t>449018.00元，</w:t>
            </w:r>
            <w:r>
              <w:rPr>
                <w:rFonts w:hint="eastAsia" w:ascii="仿宋" w:hAnsi="仿宋" w:eastAsia="仿宋" w:cs="仿宋"/>
                <w:color w:val="auto"/>
                <w:kern w:val="2"/>
                <w:sz w:val="24"/>
                <w:szCs w:val="24"/>
                <w:highlight w:val="none"/>
                <w:lang w:val="en-US" w:eastAsia="zh-CN" w:bidi="ar-SA"/>
              </w:rPr>
              <w:t>大写：肆拾肆万玖仟零壹拾捌元整。</w:t>
            </w:r>
            <w:r>
              <w:rPr>
                <w:rFonts w:hint="eastAsia" w:ascii="仿宋" w:hAnsi="仿宋" w:eastAsia="仿宋" w:cs="仿宋"/>
                <w:color w:val="auto"/>
                <w:sz w:val="24"/>
                <w:highlight w:val="none"/>
              </w:rPr>
              <w:t>超过最高限价</w:t>
            </w:r>
            <w:r>
              <w:rPr>
                <w:rFonts w:hint="eastAsia" w:ascii="仿宋" w:hAnsi="仿宋" w:eastAsia="仿宋" w:cs="仿宋"/>
                <w:color w:val="auto"/>
                <w:sz w:val="24"/>
                <w:highlight w:val="none"/>
                <w:lang w:val="en-US" w:eastAsia="zh-CN"/>
              </w:rPr>
              <w:t>总价及单价</w:t>
            </w:r>
            <w:r>
              <w:rPr>
                <w:rFonts w:hint="eastAsia" w:ascii="仿宋" w:hAnsi="仿宋" w:eastAsia="仿宋" w:cs="仿宋"/>
                <w:color w:val="auto"/>
                <w:sz w:val="24"/>
                <w:highlight w:val="none"/>
              </w:rPr>
              <w:t>的报价无效。</w:t>
            </w:r>
          </w:p>
        </w:tc>
      </w:tr>
      <w:tr w14:paraId="6019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3" w:hRule="exact"/>
          <w:jc w:val="center"/>
        </w:trPr>
        <w:tc>
          <w:tcPr>
            <w:tcW w:w="381" w:type="pct"/>
            <w:tcBorders>
              <w:tl2br w:val="nil"/>
              <w:tr2bl w:val="nil"/>
            </w:tcBorders>
            <w:vAlign w:val="center"/>
          </w:tcPr>
          <w:p w14:paraId="32350B8A">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  8</w:t>
            </w:r>
          </w:p>
        </w:tc>
        <w:tc>
          <w:tcPr>
            <w:tcW w:w="1204" w:type="pct"/>
            <w:tcBorders>
              <w:tl2br w:val="nil"/>
              <w:tr2bl w:val="nil"/>
            </w:tcBorders>
            <w:vAlign w:val="center"/>
          </w:tcPr>
          <w:p w14:paraId="4A5DBEE2">
            <w:pPr>
              <w:topLinePunct/>
              <w:spacing w:line="440" w:lineRule="exact"/>
              <w:jc w:val="center"/>
              <w:rPr>
                <w:rFonts w:hint="eastAsia" w:ascii="仿宋" w:hAnsi="仿宋" w:eastAsia="仿宋" w:cs="仿宋"/>
                <w:color w:val="auto"/>
                <w:sz w:val="24"/>
                <w:highlight w:val="none"/>
                <w:lang w:val="zh-CN"/>
              </w:rPr>
            </w:pPr>
            <w:r>
              <w:rPr>
                <w:rFonts w:hint="eastAsia" w:ascii="仿宋" w:hAnsi="仿宋" w:eastAsia="仿宋" w:cs="仿宋"/>
                <w:color w:val="auto"/>
                <w:kern w:val="0"/>
                <w:sz w:val="24"/>
                <w:highlight w:val="none"/>
                <w:lang w:val="zh-CN"/>
              </w:rPr>
              <w:t>磋商小组的组建</w:t>
            </w:r>
          </w:p>
        </w:tc>
        <w:tc>
          <w:tcPr>
            <w:tcW w:w="3414" w:type="pct"/>
            <w:tcBorders>
              <w:tl2br w:val="nil"/>
              <w:tr2bl w:val="nil"/>
            </w:tcBorders>
            <w:vAlign w:val="center"/>
          </w:tcPr>
          <w:p w14:paraId="04597C97">
            <w:pPr>
              <w:topLinePunct/>
              <w:spacing w:line="440" w:lineRule="exact"/>
              <w:rPr>
                <w:rFonts w:hint="eastAsia" w:ascii="仿宋" w:hAnsi="仿宋" w:eastAsia="仿宋" w:cs="仿宋"/>
                <w:color w:val="auto"/>
                <w:sz w:val="24"/>
                <w:highlight w:val="none"/>
                <w:lang w:val="zh-CN"/>
              </w:rPr>
            </w:pPr>
            <w:r>
              <w:rPr>
                <w:rFonts w:hint="eastAsia" w:ascii="仿宋" w:hAnsi="仿宋" w:eastAsia="仿宋" w:cs="仿宋"/>
                <w:color w:val="auto"/>
                <w:kern w:val="0"/>
                <w:sz w:val="24"/>
                <w:highlight w:val="none"/>
                <w:lang w:val="zh-CN"/>
              </w:rPr>
              <w:t>磋</w:t>
            </w:r>
            <w:r>
              <w:rPr>
                <w:rFonts w:hint="eastAsia" w:ascii="仿宋" w:hAnsi="仿宋" w:eastAsia="仿宋" w:cs="仿宋"/>
                <w:color w:val="auto"/>
                <w:sz w:val="24"/>
                <w:highlight w:val="none"/>
                <w:lang w:val="zh-CN"/>
              </w:rPr>
              <w:t>商小组共</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zh-CN"/>
              </w:rPr>
              <w:t>人，</w:t>
            </w:r>
            <w:r>
              <w:rPr>
                <w:rFonts w:hint="eastAsia" w:ascii="仿宋" w:hAnsi="仿宋" w:eastAsia="仿宋" w:cs="仿宋"/>
                <w:color w:val="auto"/>
                <w:sz w:val="24"/>
                <w:highlight w:val="none"/>
              </w:rPr>
              <w:t>其中采购人代表1人，评审专家2人，</w:t>
            </w:r>
          </w:p>
        </w:tc>
      </w:tr>
      <w:tr w14:paraId="280F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6" w:hRule="exact"/>
          <w:jc w:val="center"/>
        </w:trPr>
        <w:tc>
          <w:tcPr>
            <w:tcW w:w="381" w:type="pct"/>
            <w:tcBorders>
              <w:tl2br w:val="nil"/>
              <w:tr2bl w:val="nil"/>
            </w:tcBorders>
            <w:vAlign w:val="center"/>
          </w:tcPr>
          <w:p w14:paraId="05A406F3">
            <w:pPr>
              <w:pStyle w:val="46"/>
              <w:ind w:right="230"/>
              <w:jc w:val="center"/>
              <w:rPr>
                <w:rFonts w:hint="eastAsia" w:ascii="仿宋" w:hAnsi="仿宋" w:eastAsia="仿宋" w:cs="仿宋"/>
                <w:color w:val="auto"/>
                <w:highlight w:val="none"/>
                <w:lang w:val="zh-CN"/>
              </w:rPr>
            </w:pPr>
            <w:r>
              <w:rPr>
                <w:rFonts w:hint="eastAsia" w:ascii="仿宋" w:hAnsi="仿宋" w:eastAsia="仿宋" w:cs="仿宋"/>
                <w:color w:val="auto"/>
                <w:highlight w:val="none"/>
              </w:rPr>
              <w:t xml:space="preserve">  9</w:t>
            </w:r>
          </w:p>
        </w:tc>
        <w:tc>
          <w:tcPr>
            <w:tcW w:w="1204" w:type="pct"/>
            <w:tcBorders>
              <w:tl2br w:val="nil"/>
              <w:tr2bl w:val="nil"/>
            </w:tcBorders>
            <w:vAlign w:val="center"/>
          </w:tcPr>
          <w:p w14:paraId="0CD94FE3">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联合体</w:t>
            </w:r>
          </w:p>
        </w:tc>
        <w:tc>
          <w:tcPr>
            <w:tcW w:w="3414" w:type="pct"/>
            <w:tcBorders>
              <w:tl2br w:val="nil"/>
              <w:tr2bl w:val="nil"/>
            </w:tcBorders>
            <w:vAlign w:val="center"/>
          </w:tcPr>
          <w:p w14:paraId="35910C4B">
            <w:pPr>
              <w:pStyle w:val="46"/>
              <w:jc w:val="both"/>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本项目不允许联合体投标</w:t>
            </w:r>
          </w:p>
        </w:tc>
      </w:tr>
      <w:tr w14:paraId="6D3A7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0" w:hRule="atLeast"/>
          <w:jc w:val="center"/>
        </w:trPr>
        <w:tc>
          <w:tcPr>
            <w:tcW w:w="381" w:type="pct"/>
            <w:tcBorders>
              <w:tl2br w:val="nil"/>
              <w:tr2bl w:val="nil"/>
            </w:tcBorders>
            <w:vAlign w:val="center"/>
          </w:tcPr>
          <w:p w14:paraId="0A7ADAE6">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10</w:t>
            </w:r>
          </w:p>
        </w:tc>
        <w:tc>
          <w:tcPr>
            <w:tcW w:w="1204" w:type="pct"/>
            <w:tcBorders>
              <w:tl2br w:val="nil"/>
              <w:tr2bl w:val="nil"/>
            </w:tcBorders>
            <w:vAlign w:val="center"/>
          </w:tcPr>
          <w:p w14:paraId="558BF9C9">
            <w:pPr>
              <w:topLinePunct/>
              <w:spacing w:line="440" w:lineRule="exact"/>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低于成本价不正当</w:t>
            </w:r>
          </w:p>
          <w:p w14:paraId="28ADF061">
            <w:pPr>
              <w:topLinePunct/>
              <w:spacing w:line="440" w:lineRule="exact"/>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竞争预防措施</w:t>
            </w:r>
          </w:p>
          <w:p w14:paraId="43555781">
            <w:pPr>
              <w:topLinePunct/>
              <w:spacing w:line="440" w:lineRule="exact"/>
              <w:jc w:val="center"/>
              <w:rPr>
                <w:rFonts w:hint="eastAsia" w:ascii="仿宋" w:hAnsi="仿宋" w:eastAsia="仿宋" w:cs="仿宋"/>
                <w:color w:val="auto"/>
                <w:sz w:val="24"/>
                <w:highlight w:val="none"/>
                <w:lang w:val="zh-CN"/>
              </w:rPr>
            </w:pPr>
            <w:r>
              <w:rPr>
                <w:rFonts w:hint="eastAsia" w:ascii="仿宋" w:hAnsi="仿宋" w:eastAsia="仿宋" w:cs="仿宋"/>
                <w:color w:val="auto"/>
                <w:kern w:val="0"/>
                <w:sz w:val="24"/>
                <w:highlight w:val="none"/>
                <w:lang w:val="zh-CN"/>
              </w:rPr>
              <w:t>（实质性要求）</w:t>
            </w:r>
          </w:p>
        </w:tc>
        <w:tc>
          <w:tcPr>
            <w:tcW w:w="3414" w:type="pct"/>
            <w:tcBorders>
              <w:tl2br w:val="nil"/>
              <w:tr2bl w:val="nil"/>
            </w:tcBorders>
            <w:vAlign w:val="center"/>
          </w:tcPr>
          <w:p w14:paraId="18D55EC0">
            <w:pPr>
              <w:spacing w:line="320" w:lineRule="exact"/>
              <w:ind w:right="105" w:right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根据四川省财政厅关于延长《四川省政府采购评审工作规程(修订)》有效期的通知(川财采〔2022〕7 号)、《四川省政府采购评审工作规程(修订)》的通知(川财采〔2016〕53 号)第三十一条规定如下：</w:t>
            </w:r>
          </w:p>
          <w:p w14:paraId="1F2DFFCD">
            <w:pPr>
              <w:spacing w:line="320" w:lineRule="exact"/>
              <w:ind w:right="105" w:right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1.在评审过程中，供应商报价低于采购预算</w:t>
            </w:r>
            <w:r>
              <w:rPr>
                <w:rFonts w:hint="eastAsia" w:ascii="仿宋" w:hAnsi="仿宋" w:eastAsia="仿宋" w:cs="仿宋"/>
                <w:color w:val="auto"/>
                <w:sz w:val="24"/>
                <w:highlight w:val="none"/>
                <w:lang w:val="en-US" w:eastAsia="zh-CN"/>
              </w:rPr>
              <w:t>50%</w:t>
            </w:r>
            <w:r>
              <w:rPr>
                <w:rFonts w:hint="eastAsia" w:ascii="仿宋" w:hAnsi="仿宋" w:eastAsia="仿宋" w:cs="仿宋"/>
                <w:color w:val="auto"/>
                <w:sz w:val="24"/>
                <w:highlight w:val="none"/>
              </w:rPr>
              <w:t>或者低于其他有效供应商报价算术平均价</w:t>
            </w:r>
            <w:r>
              <w:rPr>
                <w:rFonts w:hint="eastAsia" w:ascii="仿宋" w:hAnsi="仿宋" w:eastAsia="仿宋" w:cs="仿宋"/>
                <w:color w:val="auto"/>
                <w:sz w:val="24"/>
                <w:highlight w:val="none"/>
                <w:lang w:val="en-US" w:eastAsia="zh-CN"/>
              </w:rPr>
              <w:t>40%</w:t>
            </w:r>
            <w:r>
              <w:rPr>
                <w:rFonts w:hint="eastAsia" w:ascii="仿宋" w:hAnsi="仿宋" w:eastAsia="仿宋" w:cs="仿宋"/>
                <w:color w:val="auto"/>
                <w:sz w:val="24"/>
                <w:highlight w:val="none"/>
              </w:rPr>
              <w:t xml:space="preserve">，有可能影响产品质量或者不能诚信履约的，评审委员会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若响应文件未附财务报告的，则还需提供完整的财务状况报告(含三表一附注)]。 </w:t>
            </w:r>
          </w:p>
          <w:p w14:paraId="08A0DF6B">
            <w:pPr>
              <w:spacing w:line="320" w:lineRule="exact"/>
              <w:ind w:right="105" w:right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 </w:t>
            </w:r>
          </w:p>
          <w:p w14:paraId="5ABA6172">
            <w:pPr>
              <w:spacing w:line="320" w:lineRule="exact"/>
              <w:ind w:right="105" w:right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3.供应商提供书面说明后，评审委员会应当结合采购项目采购需求、专业实际情况、供应商财务状况报告、与其他供应商比较情况等就供应商书面说明进行审查评价。供应商拒绝或者变相拒绝(包括未在规定时间内提供的)提供有效书面说明或者书面说明不能证明其报价合理性的，评审委员会应当将其响应文件作为无效处理。</w:t>
            </w:r>
          </w:p>
        </w:tc>
      </w:tr>
      <w:tr w14:paraId="3071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9" w:hRule="atLeast"/>
          <w:jc w:val="center"/>
        </w:trPr>
        <w:tc>
          <w:tcPr>
            <w:tcW w:w="381" w:type="pct"/>
            <w:tcBorders>
              <w:tl2br w:val="nil"/>
              <w:tr2bl w:val="nil"/>
            </w:tcBorders>
            <w:vAlign w:val="center"/>
          </w:tcPr>
          <w:p w14:paraId="1073ED79">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11</w:t>
            </w:r>
          </w:p>
        </w:tc>
        <w:tc>
          <w:tcPr>
            <w:tcW w:w="1204" w:type="pct"/>
            <w:tcBorders>
              <w:tl2br w:val="nil"/>
              <w:tr2bl w:val="nil"/>
            </w:tcBorders>
            <w:vAlign w:val="center"/>
          </w:tcPr>
          <w:p w14:paraId="3D0FBA99">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磋商情况公告</w:t>
            </w:r>
          </w:p>
        </w:tc>
        <w:tc>
          <w:tcPr>
            <w:tcW w:w="3414" w:type="pct"/>
            <w:tcBorders>
              <w:tl2br w:val="nil"/>
              <w:tr2bl w:val="nil"/>
            </w:tcBorders>
            <w:vAlign w:val="center"/>
          </w:tcPr>
          <w:p w14:paraId="4C597816">
            <w:pPr>
              <w:pStyle w:val="46"/>
              <w:keepNext w:val="0"/>
              <w:keepLines w:val="0"/>
              <w:pageBreakBefore w:val="0"/>
              <w:widowControl w:val="0"/>
              <w:kinsoku/>
              <w:wordWrap/>
              <w:overflowPunct/>
              <w:topLinePunct w:val="0"/>
              <w:autoSpaceDE w:val="0"/>
              <w:autoSpaceDN w:val="0"/>
              <w:bidi w:val="0"/>
              <w:adjustRightInd w:val="0"/>
              <w:snapToGrid/>
              <w:ind w:left="0" w:firstLine="0" w:firstLineChars="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zh-CN" w:eastAsia="zh-CN" w:bidi="ar-SA"/>
              </w:rPr>
              <w:t>磋商结果在</w:t>
            </w:r>
            <w:r>
              <w:rPr>
                <w:rFonts w:hint="eastAsia" w:ascii="仿宋" w:hAnsi="仿宋" w:eastAsia="仿宋" w:cs="仿宋"/>
                <w:color w:val="auto"/>
                <w:kern w:val="2"/>
                <w:sz w:val="24"/>
                <w:szCs w:val="24"/>
                <w:highlight w:val="none"/>
                <w:lang w:val="en-US" w:eastAsia="zh-CN" w:bidi="ar-SA"/>
              </w:rPr>
              <w:t>中国政府采购网</w:t>
            </w:r>
            <w:r>
              <w:rPr>
                <w:rFonts w:hint="eastAsia" w:ascii="仿宋" w:hAnsi="仿宋" w:eastAsia="仿宋" w:cs="仿宋"/>
                <w:color w:val="auto"/>
                <w:kern w:val="2"/>
                <w:sz w:val="24"/>
                <w:szCs w:val="24"/>
                <w:highlight w:val="none"/>
                <w:lang w:val="zh-CN" w:eastAsia="zh-CN" w:bidi="ar-SA"/>
              </w:rPr>
              <w:t>上采购结果公告栏中予以公告。</w:t>
            </w:r>
          </w:p>
        </w:tc>
      </w:tr>
      <w:tr w14:paraId="29E18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381" w:type="pct"/>
            <w:tcBorders>
              <w:tl2br w:val="nil"/>
              <w:tr2bl w:val="nil"/>
            </w:tcBorders>
            <w:vAlign w:val="center"/>
          </w:tcPr>
          <w:p w14:paraId="4AFC4660">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12</w:t>
            </w:r>
          </w:p>
        </w:tc>
        <w:tc>
          <w:tcPr>
            <w:tcW w:w="1204" w:type="pct"/>
            <w:tcBorders>
              <w:tl2br w:val="nil"/>
              <w:tr2bl w:val="nil"/>
            </w:tcBorders>
            <w:vAlign w:val="center"/>
          </w:tcPr>
          <w:p w14:paraId="257BD621">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磋商保证金</w:t>
            </w:r>
          </w:p>
        </w:tc>
        <w:tc>
          <w:tcPr>
            <w:tcW w:w="3414" w:type="pct"/>
            <w:tcBorders>
              <w:tl2br w:val="nil"/>
              <w:tr2bl w:val="nil"/>
            </w:tcBorders>
            <w:vAlign w:val="center"/>
          </w:tcPr>
          <w:p w14:paraId="36C89AA9">
            <w:pPr>
              <w:pStyle w:val="46"/>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本项目不收取</w:t>
            </w:r>
          </w:p>
        </w:tc>
      </w:tr>
      <w:tr w14:paraId="3967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0" w:hRule="exact"/>
          <w:jc w:val="center"/>
        </w:trPr>
        <w:tc>
          <w:tcPr>
            <w:tcW w:w="381" w:type="pct"/>
            <w:tcBorders>
              <w:tl2br w:val="nil"/>
              <w:tr2bl w:val="nil"/>
            </w:tcBorders>
            <w:vAlign w:val="center"/>
          </w:tcPr>
          <w:p w14:paraId="39C6E17C">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13</w:t>
            </w:r>
          </w:p>
        </w:tc>
        <w:tc>
          <w:tcPr>
            <w:tcW w:w="1204" w:type="pct"/>
            <w:tcBorders>
              <w:tl2br w:val="nil"/>
              <w:tr2bl w:val="nil"/>
            </w:tcBorders>
            <w:vAlign w:val="center"/>
          </w:tcPr>
          <w:p w14:paraId="0E835098">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履约保证金</w:t>
            </w:r>
          </w:p>
        </w:tc>
        <w:tc>
          <w:tcPr>
            <w:tcW w:w="3414" w:type="pct"/>
            <w:tcBorders>
              <w:tl2br w:val="nil"/>
              <w:tr2bl w:val="nil"/>
            </w:tcBorders>
            <w:vAlign w:val="center"/>
          </w:tcPr>
          <w:p w14:paraId="6FAAE2EA">
            <w:pPr>
              <w:pStyle w:val="46"/>
              <w:spacing w:line="360" w:lineRule="auto"/>
              <w:ind w:firstLine="240" w:firstLineChars="100"/>
              <w:jc w:val="both"/>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☑本项目不收取履约保证金。</w:t>
            </w:r>
          </w:p>
        </w:tc>
      </w:tr>
      <w:tr w14:paraId="08BB4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7" w:hRule="exact"/>
          <w:jc w:val="center"/>
        </w:trPr>
        <w:tc>
          <w:tcPr>
            <w:tcW w:w="381" w:type="pct"/>
            <w:tcBorders>
              <w:tl2br w:val="nil"/>
              <w:tr2bl w:val="nil"/>
            </w:tcBorders>
            <w:vAlign w:val="center"/>
          </w:tcPr>
          <w:p w14:paraId="2520FD32">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14</w:t>
            </w:r>
          </w:p>
        </w:tc>
        <w:tc>
          <w:tcPr>
            <w:tcW w:w="1204" w:type="pct"/>
            <w:tcBorders>
              <w:tl2br w:val="nil"/>
              <w:tr2bl w:val="nil"/>
            </w:tcBorders>
            <w:vAlign w:val="center"/>
          </w:tcPr>
          <w:p w14:paraId="2A4E8D6E">
            <w:pPr>
              <w:pStyle w:val="46"/>
              <w:ind w:left="38"/>
              <w:jc w:val="center"/>
              <w:rPr>
                <w:rFonts w:hint="eastAsia" w:ascii="仿宋" w:hAnsi="仿宋" w:eastAsia="仿宋" w:cs="仿宋"/>
                <w:color w:val="auto"/>
                <w:highlight w:val="none"/>
              </w:rPr>
            </w:pPr>
            <w:r>
              <w:rPr>
                <w:rFonts w:hint="eastAsia" w:ascii="仿宋" w:hAnsi="仿宋" w:eastAsia="仿宋" w:cs="仿宋"/>
                <w:color w:val="auto"/>
                <w:highlight w:val="none"/>
                <w:lang w:val="zh-CN"/>
              </w:rPr>
              <w:t>磋商文件咨询</w:t>
            </w:r>
          </w:p>
        </w:tc>
        <w:tc>
          <w:tcPr>
            <w:tcW w:w="3414" w:type="pct"/>
            <w:tcBorders>
              <w:tl2br w:val="nil"/>
              <w:tr2bl w:val="nil"/>
            </w:tcBorders>
            <w:vAlign w:val="center"/>
          </w:tcPr>
          <w:p w14:paraId="0B4AF1D5">
            <w:pPr>
              <w:pStyle w:val="46"/>
              <w:jc w:val="both"/>
              <w:rPr>
                <w:rFonts w:hint="eastAsia" w:ascii="仿宋" w:hAnsi="仿宋" w:eastAsia="仿宋" w:cs="仿宋"/>
                <w:color w:val="auto"/>
                <w:kern w:val="2"/>
                <w:highlight w:val="none"/>
                <w:lang w:val="zh-CN" w:eastAsia="zh-CN"/>
              </w:rPr>
            </w:pPr>
            <w:r>
              <w:rPr>
                <w:rFonts w:hint="eastAsia" w:ascii="仿宋" w:hAnsi="仿宋" w:eastAsia="仿宋" w:cs="仿宋"/>
                <w:color w:val="auto"/>
                <w:highlight w:val="none"/>
                <w:lang w:val="zh-CN"/>
              </w:rPr>
              <w:t>联系人：</w:t>
            </w:r>
            <w:r>
              <w:rPr>
                <w:rFonts w:hint="eastAsia" w:ascii="仿宋" w:hAnsi="仿宋" w:eastAsia="仿宋" w:cs="仿宋"/>
                <w:color w:val="auto"/>
                <w:highlight w:val="none"/>
                <w:lang w:eastAsia="zh-CN"/>
              </w:rPr>
              <w:t>杨女士</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val="zh-CN"/>
              </w:rPr>
              <w:t>联系电话：</w:t>
            </w:r>
            <w:r>
              <w:rPr>
                <w:rFonts w:hint="eastAsia" w:ascii="仿宋" w:hAnsi="仿宋" w:eastAsia="仿宋" w:cs="仿宋"/>
                <w:color w:val="auto"/>
                <w:highlight w:val="none"/>
                <w:lang w:eastAsia="zh-CN"/>
              </w:rPr>
              <w:t>19308316841</w:t>
            </w:r>
          </w:p>
        </w:tc>
      </w:tr>
      <w:tr w14:paraId="3B201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4" w:hRule="exact"/>
          <w:jc w:val="center"/>
        </w:trPr>
        <w:tc>
          <w:tcPr>
            <w:tcW w:w="381" w:type="pct"/>
            <w:tcBorders>
              <w:tl2br w:val="nil"/>
              <w:tr2bl w:val="nil"/>
            </w:tcBorders>
            <w:vAlign w:val="center"/>
          </w:tcPr>
          <w:p w14:paraId="56B591ED">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15</w:t>
            </w:r>
          </w:p>
        </w:tc>
        <w:tc>
          <w:tcPr>
            <w:tcW w:w="1204" w:type="pct"/>
            <w:tcBorders>
              <w:tl2br w:val="nil"/>
              <w:tr2bl w:val="nil"/>
            </w:tcBorders>
            <w:vAlign w:val="center"/>
          </w:tcPr>
          <w:p w14:paraId="76CD3714">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磋商过程、结果工作咨询</w:t>
            </w:r>
          </w:p>
        </w:tc>
        <w:tc>
          <w:tcPr>
            <w:tcW w:w="3414" w:type="pct"/>
            <w:tcBorders>
              <w:tl2br w:val="nil"/>
              <w:tr2bl w:val="nil"/>
            </w:tcBorders>
            <w:vAlign w:val="center"/>
          </w:tcPr>
          <w:p w14:paraId="4056D260">
            <w:pPr>
              <w:pStyle w:val="46"/>
              <w:jc w:val="both"/>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zh-CN"/>
              </w:rPr>
              <w:t>联系人：</w:t>
            </w:r>
            <w:r>
              <w:rPr>
                <w:rFonts w:hint="eastAsia" w:ascii="仿宋" w:hAnsi="仿宋" w:eastAsia="仿宋" w:cs="仿宋"/>
                <w:color w:val="auto"/>
                <w:highlight w:val="none"/>
                <w:lang w:eastAsia="zh-CN"/>
              </w:rPr>
              <w:t>杨女士</w:t>
            </w:r>
            <w:r>
              <w:rPr>
                <w:rFonts w:hint="eastAsia" w:ascii="仿宋" w:hAnsi="仿宋" w:eastAsia="仿宋" w:cs="仿宋"/>
                <w:color w:val="auto"/>
                <w:highlight w:val="none"/>
                <w:lang w:val="zh-CN"/>
              </w:rPr>
              <w:t xml:space="preserve">  联系电话：</w:t>
            </w:r>
            <w:r>
              <w:rPr>
                <w:rFonts w:hint="eastAsia" w:ascii="仿宋" w:hAnsi="仿宋" w:eastAsia="仿宋" w:cs="仿宋"/>
                <w:color w:val="auto"/>
                <w:highlight w:val="none"/>
                <w:lang w:eastAsia="zh-CN"/>
              </w:rPr>
              <w:t>19308316841</w:t>
            </w:r>
          </w:p>
        </w:tc>
      </w:tr>
      <w:tr w14:paraId="204AC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30" w:hRule="exact"/>
          <w:jc w:val="center"/>
        </w:trPr>
        <w:tc>
          <w:tcPr>
            <w:tcW w:w="381" w:type="pct"/>
            <w:tcBorders>
              <w:tl2br w:val="nil"/>
              <w:tr2bl w:val="nil"/>
            </w:tcBorders>
            <w:vAlign w:val="center"/>
          </w:tcPr>
          <w:p w14:paraId="3D5F8596">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16</w:t>
            </w:r>
          </w:p>
        </w:tc>
        <w:tc>
          <w:tcPr>
            <w:tcW w:w="1204" w:type="pct"/>
            <w:tcBorders>
              <w:tl2br w:val="nil"/>
              <w:tr2bl w:val="nil"/>
            </w:tcBorders>
            <w:vAlign w:val="center"/>
          </w:tcPr>
          <w:p w14:paraId="1E6A02E6">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成交通知书领取</w:t>
            </w:r>
          </w:p>
        </w:tc>
        <w:tc>
          <w:tcPr>
            <w:tcW w:w="3414" w:type="pct"/>
            <w:tcBorders>
              <w:tl2br w:val="nil"/>
              <w:tr2bl w:val="nil"/>
            </w:tcBorders>
            <w:vAlign w:val="center"/>
          </w:tcPr>
          <w:p w14:paraId="49DE40AD">
            <w:pPr>
              <w:pStyle w:val="46"/>
              <w:rPr>
                <w:rFonts w:hint="eastAsia" w:ascii="仿宋" w:hAnsi="仿宋" w:eastAsia="仿宋" w:cs="仿宋"/>
                <w:color w:val="auto"/>
                <w:highlight w:val="none"/>
              </w:rPr>
            </w:pPr>
            <w:r>
              <w:rPr>
                <w:rFonts w:hint="eastAsia" w:ascii="仿宋" w:hAnsi="仿宋" w:eastAsia="仿宋" w:cs="仿宋"/>
                <w:color w:val="auto"/>
                <w:highlight w:val="none"/>
                <w:lang w:val="zh-CN"/>
              </w:rPr>
              <w:t>采购结果公告在</w:t>
            </w:r>
            <w:r>
              <w:rPr>
                <w:rFonts w:hint="eastAsia" w:ascii="仿宋" w:hAnsi="仿宋" w:eastAsia="仿宋" w:cs="仿宋"/>
                <w:color w:val="auto"/>
                <w:sz w:val="24"/>
                <w:szCs w:val="24"/>
                <w:highlight w:val="none"/>
                <w:lang w:val="en-US" w:eastAsia="zh-CN"/>
              </w:rPr>
              <w:t>中国政府采购网</w:t>
            </w:r>
            <w:r>
              <w:rPr>
                <w:rFonts w:hint="eastAsia" w:ascii="仿宋" w:hAnsi="仿宋" w:eastAsia="仿宋" w:cs="仿宋"/>
                <w:color w:val="auto"/>
                <w:kern w:val="2"/>
                <w:highlight w:val="none"/>
              </w:rPr>
              <w:t>发布后</w:t>
            </w:r>
            <w:r>
              <w:rPr>
                <w:rFonts w:hint="eastAsia" w:ascii="仿宋" w:hAnsi="仿宋" w:eastAsia="仿宋" w:cs="仿宋"/>
                <w:color w:val="auto"/>
                <w:highlight w:val="none"/>
                <w:lang w:val="zh-CN"/>
              </w:rPr>
              <w:t>，请成交供应商携带单位介绍信及经办人身份证复印件到四川国正工程咨询有限公司领取成交通知书</w:t>
            </w:r>
            <w:r>
              <w:rPr>
                <w:rFonts w:hint="eastAsia" w:ascii="仿宋" w:hAnsi="仿宋" w:eastAsia="仿宋" w:cs="仿宋"/>
                <w:color w:val="auto"/>
                <w:highlight w:val="none"/>
              </w:rPr>
              <w:t>或者邮寄、传真、邮件方式获取。</w:t>
            </w:r>
          </w:p>
        </w:tc>
      </w:tr>
      <w:tr w14:paraId="488D0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exact"/>
          <w:jc w:val="center"/>
        </w:trPr>
        <w:tc>
          <w:tcPr>
            <w:tcW w:w="381" w:type="pct"/>
            <w:tcBorders>
              <w:tl2br w:val="nil"/>
              <w:tr2bl w:val="nil"/>
            </w:tcBorders>
            <w:vAlign w:val="center"/>
          </w:tcPr>
          <w:p w14:paraId="7581CB3A">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17</w:t>
            </w:r>
          </w:p>
        </w:tc>
        <w:tc>
          <w:tcPr>
            <w:tcW w:w="1204" w:type="pct"/>
            <w:tcBorders>
              <w:tl2br w:val="nil"/>
              <w:tr2bl w:val="nil"/>
            </w:tcBorders>
            <w:vAlign w:val="center"/>
          </w:tcPr>
          <w:p w14:paraId="1260BF67">
            <w:pPr>
              <w:pStyle w:val="46"/>
              <w:ind w:left="38"/>
              <w:jc w:val="cente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供应商询问</w:t>
            </w:r>
          </w:p>
        </w:tc>
        <w:tc>
          <w:tcPr>
            <w:tcW w:w="3414" w:type="pct"/>
            <w:tcBorders>
              <w:tl2br w:val="nil"/>
              <w:tr2bl w:val="nil"/>
            </w:tcBorders>
            <w:vAlign w:val="center"/>
          </w:tcPr>
          <w:p w14:paraId="7968B1E4">
            <w:pPr>
              <w:pStyle w:val="46"/>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根据委托代理协议约定，供应商询问由采购代理机构负责答复。</w:t>
            </w:r>
          </w:p>
        </w:tc>
      </w:tr>
      <w:tr w14:paraId="14EF2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9" w:hRule="exact"/>
          <w:jc w:val="center"/>
        </w:trPr>
        <w:tc>
          <w:tcPr>
            <w:tcW w:w="381" w:type="pct"/>
            <w:tcBorders>
              <w:tl2br w:val="nil"/>
              <w:tr2bl w:val="nil"/>
            </w:tcBorders>
            <w:vAlign w:val="center"/>
          </w:tcPr>
          <w:p w14:paraId="6FECD9D3">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18</w:t>
            </w:r>
          </w:p>
        </w:tc>
        <w:tc>
          <w:tcPr>
            <w:tcW w:w="1204" w:type="pct"/>
            <w:tcBorders>
              <w:tl2br w:val="nil"/>
              <w:tr2bl w:val="nil"/>
            </w:tcBorders>
            <w:vAlign w:val="center"/>
          </w:tcPr>
          <w:p w14:paraId="0E43A561">
            <w:pPr>
              <w:pStyle w:val="46"/>
              <w:ind w:firstLine="480" w:firstLineChars="200"/>
              <w:jc w:val="both"/>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响应文件份数</w:t>
            </w:r>
          </w:p>
        </w:tc>
        <w:tc>
          <w:tcPr>
            <w:tcW w:w="3414" w:type="pct"/>
            <w:tcBorders>
              <w:tl2br w:val="nil"/>
              <w:tr2bl w:val="nil"/>
            </w:tcBorders>
            <w:vAlign w:val="center"/>
          </w:tcPr>
          <w:p w14:paraId="32FAC86E">
            <w:pPr>
              <w:pStyle w:val="46"/>
              <w:jc w:val="both"/>
              <w:rPr>
                <w:rFonts w:hint="eastAsia" w:ascii="仿宋" w:hAnsi="仿宋" w:eastAsia="仿宋" w:cs="仿宋"/>
                <w:color w:val="auto"/>
                <w:highlight w:val="none"/>
              </w:rPr>
            </w:pPr>
            <w:r>
              <w:rPr>
                <w:rFonts w:hint="eastAsia" w:ascii="仿宋" w:hAnsi="仿宋" w:eastAsia="仿宋" w:cs="仿宋"/>
                <w:color w:val="auto"/>
                <w:highlight w:val="none"/>
                <w:lang w:val="zh-CN"/>
              </w:rPr>
              <w:t>要求：响应文件(纸质）一式</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lang w:val="zh-CN"/>
              </w:rPr>
              <w:t>份（其中正本1份、副本2份）；响应文件电子版（U盘）1份</w:t>
            </w:r>
            <w:r>
              <w:rPr>
                <w:rFonts w:hint="eastAsia" w:ascii="仿宋" w:hAnsi="仿宋" w:eastAsia="仿宋" w:cs="仿宋"/>
                <w:color w:val="auto"/>
                <w:highlight w:val="none"/>
              </w:rPr>
              <w:t>（包括</w:t>
            </w:r>
            <w:r>
              <w:rPr>
                <w:rFonts w:hint="eastAsia" w:ascii="仿宋" w:hAnsi="仿宋" w:eastAsia="仿宋" w:cs="仿宋"/>
                <w:color w:val="auto"/>
                <w:highlight w:val="none"/>
                <w:lang w:val="zh-CN"/>
              </w:rPr>
              <w:t>资格性响应文件及技术服务性响应文件</w:t>
            </w:r>
            <w:r>
              <w:rPr>
                <w:rFonts w:hint="eastAsia" w:ascii="仿宋" w:hAnsi="仿宋" w:eastAsia="仿宋" w:cs="仿宋"/>
                <w:color w:val="auto"/>
                <w:highlight w:val="none"/>
              </w:rPr>
              <w:t>）</w:t>
            </w:r>
          </w:p>
        </w:tc>
      </w:tr>
      <w:tr w14:paraId="6B4C7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10" w:hRule="exact"/>
          <w:jc w:val="center"/>
        </w:trPr>
        <w:tc>
          <w:tcPr>
            <w:tcW w:w="381" w:type="pct"/>
            <w:tcBorders>
              <w:tl2br w:val="nil"/>
              <w:tr2bl w:val="nil"/>
            </w:tcBorders>
            <w:vAlign w:val="center"/>
          </w:tcPr>
          <w:p w14:paraId="4EF3052A">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19</w:t>
            </w:r>
          </w:p>
        </w:tc>
        <w:tc>
          <w:tcPr>
            <w:tcW w:w="1204" w:type="pct"/>
            <w:tcBorders>
              <w:tl2br w:val="nil"/>
              <w:tr2bl w:val="nil"/>
            </w:tcBorders>
            <w:vAlign w:val="center"/>
          </w:tcPr>
          <w:p w14:paraId="6AB2F93F">
            <w:pPr>
              <w:pStyle w:val="46"/>
              <w:ind w:firstLine="480" w:firstLineChars="200"/>
              <w:jc w:val="both"/>
              <w:rPr>
                <w:rFonts w:hint="eastAsia" w:ascii="仿宋" w:hAnsi="仿宋" w:eastAsia="仿宋" w:cs="仿宋"/>
                <w:color w:val="auto"/>
                <w:highlight w:val="none"/>
                <w:lang w:val="zh-CN"/>
              </w:rPr>
            </w:pPr>
            <w:r>
              <w:rPr>
                <w:rFonts w:hint="eastAsia" w:ascii="仿宋" w:hAnsi="仿宋" w:eastAsia="仿宋" w:cs="仿宋"/>
                <w:color w:val="auto"/>
                <w:highlight w:val="none"/>
                <w:lang w:eastAsia="en-US"/>
              </w:rPr>
              <w:t>代理服务费</w:t>
            </w:r>
          </w:p>
        </w:tc>
        <w:tc>
          <w:tcPr>
            <w:tcW w:w="3414" w:type="pct"/>
            <w:tcBorders>
              <w:tl2br w:val="nil"/>
              <w:tr2bl w:val="nil"/>
            </w:tcBorders>
            <w:vAlign w:val="center"/>
          </w:tcPr>
          <w:p w14:paraId="4148C500">
            <w:pPr>
              <w:pStyle w:val="46"/>
              <w:jc w:val="both"/>
              <w:rPr>
                <w:rFonts w:hint="eastAsia" w:ascii="仿宋" w:hAnsi="仿宋" w:eastAsia="仿宋" w:cs="仿宋"/>
                <w:color w:val="auto"/>
                <w:highlight w:val="none"/>
                <w:lang w:val="zh-CN"/>
              </w:rPr>
            </w:pPr>
            <w:r>
              <w:rPr>
                <w:rFonts w:hint="eastAsia" w:ascii="仿宋" w:hAnsi="仿宋" w:eastAsia="仿宋" w:cs="仿宋"/>
                <w:color w:val="auto"/>
                <w:sz w:val="24"/>
                <w:szCs w:val="24"/>
                <w:highlight w:val="none"/>
                <w:lang w:val="zh-CN" w:eastAsia="zh-CN" w:bidi="ar-SA"/>
              </w:rPr>
              <w:t>本项目招标代理服务费</w:t>
            </w:r>
            <w:r>
              <w:rPr>
                <w:rFonts w:hint="eastAsia" w:ascii="仿宋" w:hAnsi="仿宋" w:eastAsia="仿宋" w:cs="仿宋"/>
                <w:color w:val="auto"/>
                <w:sz w:val="24"/>
                <w:szCs w:val="24"/>
                <w:highlight w:val="none"/>
                <w:lang w:val="en-US" w:eastAsia="zh-CN" w:bidi="ar-SA"/>
              </w:rPr>
              <w:t>参照原国家计委计价格[2002]1980号收费标准计取，不足捌仟元按捌仟元收取，</w:t>
            </w:r>
            <w:r>
              <w:rPr>
                <w:rFonts w:hint="eastAsia" w:ascii="仿宋" w:hAnsi="仿宋" w:eastAsia="仿宋" w:cs="仿宋"/>
                <w:color w:val="auto"/>
                <w:sz w:val="24"/>
                <w:szCs w:val="24"/>
                <w:highlight w:val="none"/>
                <w:lang w:val="zh-CN" w:eastAsia="zh-CN" w:bidi="ar-SA"/>
              </w:rPr>
              <w:t>由</w:t>
            </w:r>
            <w:r>
              <w:rPr>
                <w:rFonts w:hint="eastAsia" w:ascii="仿宋" w:hAnsi="仿宋" w:eastAsia="仿宋" w:cs="仿宋"/>
                <w:color w:val="auto"/>
                <w:sz w:val="24"/>
                <w:szCs w:val="24"/>
                <w:highlight w:val="none"/>
                <w:lang w:val="en-US" w:eastAsia="zh-CN" w:bidi="ar-SA"/>
              </w:rPr>
              <w:t>中标</w:t>
            </w:r>
            <w:r>
              <w:rPr>
                <w:rFonts w:hint="eastAsia" w:ascii="仿宋" w:hAnsi="仿宋" w:eastAsia="仿宋" w:cs="仿宋"/>
                <w:color w:val="auto"/>
                <w:sz w:val="24"/>
                <w:szCs w:val="24"/>
                <w:highlight w:val="none"/>
                <w:lang w:val="zh-CN" w:eastAsia="zh-CN" w:bidi="ar-SA"/>
              </w:rPr>
              <w:t>人</w:t>
            </w:r>
            <w:r>
              <w:rPr>
                <w:rFonts w:hint="eastAsia" w:ascii="仿宋" w:hAnsi="仿宋" w:eastAsia="仿宋" w:cs="仿宋"/>
                <w:color w:val="auto"/>
                <w:sz w:val="24"/>
                <w:szCs w:val="24"/>
                <w:highlight w:val="none"/>
                <w:lang w:val="en-US" w:eastAsia="zh-CN" w:bidi="ar-SA"/>
              </w:rPr>
              <w:t>在领取中标通知书前向代理机构支付</w:t>
            </w:r>
            <w:r>
              <w:rPr>
                <w:rFonts w:hint="eastAsia" w:ascii="仿宋" w:hAnsi="仿宋" w:eastAsia="仿宋" w:cs="仿宋"/>
                <w:color w:val="auto"/>
                <w:sz w:val="24"/>
                <w:szCs w:val="24"/>
                <w:highlight w:val="none"/>
                <w:lang w:val="zh-CN" w:eastAsia="zh-CN" w:bidi="ar-SA"/>
              </w:rPr>
              <w:t>。</w:t>
            </w:r>
            <w:r>
              <w:rPr>
                <w:rFonts w:hint="eastAsia" w:ascii="仿宋" w:hAnsi="仿宋" w:eastAsia="仿宋" w:cs="仿宋"/>
                <w:color w:val="auto"/>
                <w:sz w:val="24"/>
                <w:szCs w:val="24"/>
                <w:highlight w:val="none"/>
                <w:lang w:val="en-US" w:eastAsia="zh-CN" w:bidi="ar-SA"/>
              </w:rPr>
              <w:t>另有需求论证费陆佰元整，</w:t>
            </w:r>
            <w:r>
              <w:rPr>
                <w:rFonts w:hint="eastAsia" w:ascii="仿宋" w:hAnsi="仿宋" w:eastAsia="仿宋" w:cs="仿宋"/>
                <w:color w:val="auto"/>
                <w:highlight w:val="none"/>
                <w:lang w:val="zh-CN"/>
              </w:rPr>
              <w:t>请供应商自行将</w:t>
            </w:r>
            <w:r>
              <w:rPr>
                <w:rFonts w:hint="eastAsia" w:ascii="仿宋" w:hAnsi="仿宋" w:eastAsia="仿宋" w:cs="仿宋"/>
                <w:color w:val="auto"/>
                <w:highlight w:val="none"/>
                <w:lang w:val="en-US" w:eastAsia="zh-CN"/>
              </w:rPr>
              <w:t>此</w:t>
            </w:r>
            <w:r>
              <w:rPr>
                <w:rFonts w:hint="eastAsia" w:ascii="仿宋" w:hAnsi="仿宋" w:eastAsia="仿宋" w:cs="仿宋"/>
                <w:color w:val="auto"/>
                <w:highlight w:val="none"/>
                <w:lang w:val="zh-CN"/>
              </w:rPr>
              <w:t>计入报价成本中。</w:t>
            </w:r>
          </w:p>
        </w:tc>
      </w:tr>
      <w:tr w14:paraId="0E35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381" w:type="pct"/>
            <w:tcBorders>
              <w:tl2br w:val="nil"/>
              <w:tr2bl w:val="nil"/>
            </w:tcBorders>
            <w:vAlign w:val="center"/>
          </w:tcPr>
          <w:p w14:paraId="38F9C2E4">
            <w:pPr>
              <w:pStyle w:val="46"/>
              <w:ind w:right="230"/>
              <w:jc w:val="center"/>
              <w:rPr>
                <w:rFonts w:hint="eastAsia" w:ascii="仿宋" w:hAnsi="仿宋" w:eastAsia="仿宋" w:cs="仿宋"/>
                <w:color w:val="auto"/>
                <w:highlight w:val="none"/>
              </w:rPr>
            </w:pPr>
            <w:r>
              <w:rPr>
                <w:rFonts w:hint="eastAsia" w:ascii="仿宋" w:hAnsi="仿宋" w:eastAsia="仿宋" w:cs="仿宋"/>
                <w:color w:val="auto"/>
                <w:highlight w:val="none"/>
              </w:rPr>
              <w:t>20</w:t>
            </w:r>
          </w:p>
        </w:tc>
        <w:tc>
          <w:tcPr>
            <w:tcW w:w="1204" w:type="pct"/>
            <w:tcBorders>
              <w:tl2br w:val="nil"/>
              <w:tr2bl w:val="nil"/>
            </w:tcBorders>
            <w:vAlign w:val="center"/>
          </w:tcPr>
          <w:p w14:paraId="7107B792">
            <w:pPr>
              <w:widowControl/>
              <w:jc w:val="center"/>
              <w:rPr>
                <w:rFonts w:hint="eastAsia" w:ascii="仿宋" w:hAnsi="仿宋" w:eastAsia="仿宋" w:cs="仿宋"/>
                <w:color w:val="auto"/>
                <w:highlight w:val="none"/>
                <w:lang w:val="zh-CN"/>
              </w:rPr>
            </w:pPr>
            <w:r>
              <w:rPr>
                <w:rFonts w:hint="eastAsia" w:ascii="仿宋" w:hAnsi="仿宋" w:eastAsia="仿宋" w:cs="仿宋"/>
                <w:color w:val="auto"/>
                <w:kern w:val="0"/>
                <w:sz w:val="24"/>
                <w:highlight w:val="none"/>
                <w:lang w:eastAsia="en-US"/>
              </w:rPr>
              <w:t>本项目所属行业</w:t>
            </w:r>
          </w:p>
        </w:tc>
        <w:tc>
          <w:tcPr>
            <w:tcW w:w="3414" w:type="pct"/>
            <w:tcBorders>
              <w:tl2br w:val="nil"/>
              <w:tr2bl w:val="nil"/>
            </w:tcBorders>
            <w:vAlign w:val="center"/>
          </w:tcPr>
          <w:p w14:paraId="51B0C36F">
            <w:pPr>
              <w:widowControl/>
              <w:jc w:val="left"/>
              <w:rPr>
                <w:rFonts w:hint="default" w:ascii="仿宋" w:hAnsi="仿宋" w:eastAsia="仿宋" w:cs="仿宋"/>
                <w:color w:val="auto"/>
                <w:highlight w:val="none"/>
                <w:lang w:eastAsia="zh-CN"/>
              </w:rPr>
            </w:pPr>
            <w:r>
              <w:rPr>
                <w:rFonts w:hint="eastAsia" w:ascii="仿宋" w:hAnsi="仿宋" w:eastAsia="仿宋" w:cs="仿宋"/>
                <w:color w:val="auto"/>
                <w:sz w:val="24"/>
                <w:highlight w:val="none"/>
                <w:lang w:val="en-US" w:eastAsia="zh-CN"/>
              </w:rPr>
              <w:t>制造业</w:t>
            </w:r>
            <w:r>
              <w:rPr>
                <w:rFonts w:hint="eastAsia" w:ascii="仿宋" w:hAnsi="仿宋" w:eastAsia="仿宋" w:cs="仿宋"/>
                <w:color w:val="auto"/>
                <w:sz w:val="24"/>
                <w:highlight w:val="none"/>
                <w:lang w:val="zh-CN"/>
              </w:rPr>
              <w:t>，</w:t>
            </w:r>
            <w:r>
              <w:rPr>
                <w:rFonts w:hint="eastAsia" w:ascii="仿宋" w:hAnsi="仿宋" w:eastAsia="仿宋" w:cs="仿宋"/>
                <w:color w:val="auto"/>
                <w:kern w:val="2"/>
                <w:sz w:val="24"/>
                <w:szCs w:val="24"/>
                <w:highlight w:val="none"/>
                <w:lang w:val="en-US" w:eastAsia="zh-CN"/>
              </w:rPr>
              <w:t>采购货物为</w:t>
            </w:r>
            <w:r>
              <w:rPr>
                <w:rFonts w:hint="eastAsia" w:ascii="仿宋" w:hAnsi="仿宋" w:eastAsia="仿宋" w:cs="仿宋"/>
                <w:color w:val="auto"/>
                <w:kern w:val="2"/>
                <w:sz w:val="24"/>
                <w:szCs w:val="24"/>
                <w:highlight w:val="none"/>
                <w:lang w:eastAsia="zh-CN"/>
              </w:rPr>
              <w:t>真烟真火模拟训练设施</w:t>
            </w:r>
          </w:p>
        </w:tc>
      </w:tr>
      <w:tr w14:paraId="1AF0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381" w:type="pct"/>
            <w:tcBorders>
              <w:tl2br w:val="nil"/>
              <w:tr2bl w:val="nil"/>
            </w:tcBorders>
            <w:vAlign w:val="center"/>
          </w:tcPr>
          <w:p w14:paraId="5F30D2F7">
            <w:pPr>
              <w:pStyle w:val="46"/>
              <w:ind w:right="23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21</w:t>
            </w:r>
          </w:p>
        </w:tc>
        <w:tc>
          <w:tcPr>
            <w:tcW w:w="2325" w:type="dxa"/>
            <w:tcBorders>
              <w:tl2br w:val="nil"/>
              <w:tr2bl w:val="nil"/>
            </w:tcBorders>
            <w:vAlign w:val="center"/>
          </w:tcPr>
          <w:p w14:paraId="2ADCF155">
            <w:pPr>
              <w:keepNext w:val="0"/>
              <w:keepLines w:val="0"/>
              <w:pageBreakBefore w:val="0"/>
              <w:kinsoku/>
              <w:wordWrap/>
              <w:overflowPunct/>
              <w:topLinePunct/>
              <w:bidi w:val="0"/>
              <w:snapToGrid/>
              <w:spacing w:line="440" w:lineRule="exact"/>
              <w:ind w:left="0" w:leftChars="0" w:right="0" w:rightChars="0"/>
              <w:jc w:val="center"/>
              <w:textAlignment w:val="auto"/>
              <w:rPr>
                <w:rFonts w:hint="eastAsia" w:ascii="仿宋" w:hAnsi="仿宋" w:eastAsia="仿宋" w:cs="仿宋"/>
                <w:color w:val="auto"/>
                <w:kern w:val="0"/>
                <w:sz w:val="24"/>
                <w:highlight w:val="none"/>
                <w:lang w:eastAsia="en-US"/>
              </w:rPr>
            </w:pPr>
            <w:r>
              <w:rPr>
                <w:rFonts w:hint="eastAsia" w:ascii="仿宋" w:hAnsi="仿宋" w:eastAsia="仿宋" w:cs="仿宋"/>
                <w:color w:val="auto"/>
                <w:kern w:val="0"/>
                <w:sz w:val="24"/>
                <w:highlight w:val="none"/>
                <w:lang w:val="en-US" w:eastAsia="zh-CN"/>
              </w:rPr>
              <w:t>是否专门面向中小企业采购</w:t>
            </w:r>
          </w:p>
        </w:tc>
        <w:tc>
          <w:tcPr>
            <w:tcW w:w="6592" w:type="dxa"/>
            <w:tcBorders>
              <w:tl2br w:val="nil"/>
              <w:tr2bl w:val="nil"/>
            </w:tcBorders>
            <w:vAlign w:val="center"/>
          </w:tcPr>
          <w:p w14:paraId="38D029E0">
            <w:pPr>
              <w:pStyle w:val="46"/>
              <w:keepNext w:val="0"/>
              <w:keepLines w:val="0"/>
              <w:pageBreakBefore w:val="0"/>
              <w:kinsoku/>
              <w:wordWrap/>
              <w:overflowPunct/>
              <w:bidi w:val="0"/>
              <w:snapToGrid/>
              <w:spacing w:line="440" w:lineRule="exact"/>
              <w:ind w:right="0" w:rightChars="0" w:firstLine="240" w:firstLineChars="100"/>
              <w:jc w:val="both"/>
              <w:textAlignment w:val="auto"/>
              <w:rPr>
                <w:rFonts w:hint="eastAsia" w:ascii="仿宋" w:hAnsi="仿宋" w:eastAsia="仿宋" w:cs="仿宋"/>
                <w:color w:val="auto"/>
                <w:sz w:val="24"/>
                <w:highlight w:val="none"/>
                <w:lang w:val="zh-CN"/>
              </w:rPr>
            </w:pPr>
            <w:r>
              <w:rPr>
                <w:rFonts w:hint="eastAsia" w:ascii="仿宋" w:hAnsi="仿宋" w:eastAsia="仿宋" w:cs="仿宋"/>
                <w:color w:val="auto"/>
                <w:highlight w:val="none"/>
                <w:lang w:val="en-US" w:eastAsia="zh-CN"/>
              </w:rPr>
              <w:t>是</w:t>
            </w:r>
          </w:p>
        </w:tc>
      </w:tr>
      <w:tr w14:paraId="018EC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70" w:hRule="atLeast"/>
          <w:jc w:val="center"/>
        </w:trPr>
        <w:tc>
          <w:tcPr>
            <w:tcW w:w="381" w:type="pct"/>
            <w:tcBorders>
              <w:tl2br w:val="nil"/>
              <w:tr2bl w:val="nil"/>
            </w:tcBorders>
            <w:vAlign w:val="center"/>
          </w:tcPr>
          <w:p w14:paraId="64D31E14">
            <w:pPr>
              <w:pStyle w:val="46"/>
              <w:ind w:right="23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22</w:t>
            </w:r>
          </w:p>
        </w:tc>
        <w:tc>
          <w:tcPr>
            <w:tcW w:w="1204" w:type="pct"/>
            <w:tcBorders>
              <w:tl2br w:val="nil"/>
              <w:tr2bl w:val="nil"/>
            </w:tcBorders>
            <w:vAlign w:val="center"/>
          </w:tcPr>
          <w:p w14:paraId="2FE5C928">
            <w:pPr>
              <w:topLinePunct/>
              <w:spacing w:line="440" w:lineRule="exact"/>
              <w:jc w:val="center"/>
              <w:rPr>
                <w:rFonts w:hint="eastAsia" w:ascii="仿宋" w:hAnsi="仿宋" w:eastAsia="仿宋" w:cs="仿宋"/>
                <w:color w:val="auto"/>
                <w:highlight w:val="none"/>
                <w:lang w:val="zh-CN"/>
              </w:rPr>
            </w:pPr>
            <w:r>
              <w:rPr>
                <w:rFonts w:hint="eastAsia" w:ascii="仿宋" w:hAnsi="仿宋" w:eastAsia="仿宋" w:cs="仿宋"/>
                <w:color w:val="auto"/>
                <w:kern w:val="0"/>
                <w:sz w:val="24"/>
                <w:highlight w:val="none"/>
                <w:lang w:val="zh-CN"/>
              </w:rPr>
              <w:t>实质性要求</w:t>
            </w:r>
          </w:p>
        </w:tc>
        <w:tc>
          <w:tcPr>
            <w:tcW w:w="3414" w:type="pct"/>
            <w:tcBorders>
              <w:tl2br w:val="nil"/>
              <w:tr2bl w:val="nil"/>
            </w:tcBorders>
            <w:vAlign w:val="center"/>
          </w:tcPr>
          <w:p w14:paraId="3D3543AC">
            <w:pPr>
              <w:topLinePunct/>
              <w:spacing w:line="400" w:lineRule="exact"/>
              <w:rPr>
                <w:rFonts w:hint="eastAsia" w:ascii="仿宋" w:hAnsi="仿宋" w:eastAsia="仿宋" w:cs="仿宋"/>
                <w:color w:val="auto"/>
                <w:highlight w:val="none"/>
                <w:lang w:val="zh-CN"/>
              </w:rPr>
            </w:pPr>
            <w:r>
              <w:rPr>
                <w:rFonts w:hint="eastAsia" w:ascii="仿宋" w:hAnsi="仿宋" w:eastAsia="仿宋" w:cs="仿宋"/>
                <w:color w:val="auto"/>
                <w:kern w:val="0"/>
                <w:sz w:val="24"/>
                <w:highlight w:val="none"/>
                <w:lang w:val="zh-CN"/>
              </w:rPr>
              <w:t>本磋商文件中有★标识的条款、明确为响应无效（无效响应、无效处理等）和响应文件不予受理的条款，以及关于低于成本价不正当竞争预防措施、充分公平竞争保障措施、小微企业（残疾人福利性单位、监狱企业视同小微企业）价格扣除（实质性要求）、响应费用（供应商参加响应的有关费用由供应商自行承担）、合同分包、合同转包、</w:t>
            </w:r>
            <w:r>
              <w:rPr>
                <w:rFonts w:hint="eastAsia" w:ascii="仿宋" w:hAnsi="仿宋" w:eastAsia="仿宋" w:cs="仿宋"/>
                <w:color w:val="auto"/>
                <w:kern w:val="0"/>
                <w:sz w:val="24"/>
                <w:highlight w:val="none"/>
                <w:lang w:val="en-US" w:eastAsia="zh-CN"/>
              </w:rPr>
              <w:t>采购清单产品名称及数量</w:t>
            </w:r>
            <w:r>
              <w:rPr>
                <w:rFonts w:hint="eastAsia" w:ascii="仿宋" w:hAnsi="仿宋" w:eastAsia="仿宋" w:cs="仿宋"/>
                <w:color w:val="auto"/>
                <w:kern w:val="0"/>
                <w:sz w:val="24"/>
                <w:highlight w:val="none"/>
                <w:lang w:val="zh-CN"/>
              </w:rPr>
              <w:t>等相关规定的条款均为实质性要求。</w:t>
            </w:r>
          </w:p>
        </w:tc>
      </w:tr>
      <w:tr w14:paraId="58DC6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7" w:hRule="atLeast"/>
          <w:jc w:val="center"/>
        </w:trPr>
        <w:tc>
          <w:tcPr>
            <w:tcW w:w="381" w:type="pct"/>
            <w:tcBorders>
              <w:tl2br w:val="nil"/>
              <w:tr2bl w:val="nil"/>
            </w:tcBorders>
            <w:vAlign w:val="center"/>
          </w:tcPr>
          <w:p w14:paraId="67492BA6">
            <w:pPr>
              <w:pStyle w:val="46"/>
              <w:jc w:val="both"/>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23</w:t>
            </w:r>
          </w:p>
        </w:tc>
        <w:tc>
          <w:tcPr>
            <w:tcW w:w="1204" w:type="pct"/>
            <w:tcBorders>
              <w:tl2br w:val="nil"/>
              <w:tr2bl w:val="nil"/>
            </w:tcBorders>
            <w:vAlign w:val="center"/>
          </w:tcPr>
          <w:p w14:paraId="631F1A9C">
            <w:pPr>
              <w:topLinePunct/>
              <w:spacing w:line="440" w:lineRule="exact"/>
              <w:jc w:val="center"/>
              <w:rPr>
                <w:rFonts w:hint="eastAsia" w:ascii="仿宋" w:hAnsi="仿宋" w:eastAsia="仿宋" w:cs="仿宋"/>
                <w:color w:val="auto"/>
                <w:kern w:val="0"/>
                <w:sz w:val="24"/>
                <w:szCs w:val="24"/>
                <w:highlight w:val="none"/>
                <w:lang w:val="zh-CN" w:eastAsia="zh-CN" w:bidi="ar-SA"/>
              </w:rPr>
            </w:pPr>
            <w:r>
              <w:rPr>
                <w:rFonts w:hint="eastAsia" w:ascii="仿宋" w:hAnsi="仿宋" w:eastAsia="仿宋" w:cs="仿宋"/>
                <w:color w:val="auto"/>
                <w:kern w:val="0"/>
                <w:sz w:val="24"/>
                <w:szCs w:val="24"/>
                <w:highlight w:val="none"/>
                <w:lang w:val="zh-CN" w:eastAsia="zh-CN" w:bidi="ar-SA"/>
              </w:rPr>
              <w:t>品牌或者供应商 (如涉及)</w:t>
            </w:r>
          </w:p>
        </w:tc>
        <w:tc>
          <w:tcPr>
            <w:tcW w:w="3414" w:type="pct"/>
            <w:tcBorders>
              <w:tl2br w:val="nil"/>
              <w:tr2bl w:val="nil"/>
            </w:tcBorders>
            <w:vAlign w:val="center"/>
          </w:tcPr>
          <w:p w14:paraId="3EA718CA">
            <w:pPr>
              <w:topLinePunct/>
              <w:spacing w:line="400" w:lineRule="exact"/>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注：</w:t>
            </w:r>
            <w:r>
              <w:rPr>
                <w:rFonts w:hint="eastAsia" w:ascii="仿宋" w:hAnsi="仿宋" w:eastAsia="仿宋" w:cs="仿宋"/>
                <w:color w:val="auto"/>
                <w:kern w:val="0"/>
                <w:sz w:val="24"/>
                <w:highlight w:val="none"/>
                <w:lang w:val="en-US" w:eastAsia="zh-CN"/>
              </w:rPr>
              <w:t>1.</w:t>
            </w:r>
            <w:r>
              <w:rPr>
                <w:rFonts w:hint="eastAsia" w:ascii="仿宋" w:hAnsi="仿宋" w:eastAsia="仿宋" w:cs="仿宋"/>
                <w:color w:val="auto"/>
                <w:kern w:val="0"/>
                <w:sz w:val="24"/>
                <w:highlight w:val="none"/>
                <w:lang w:val="zh-CN"/>
              </w:rPr>
              <w:t>若采购文件涉及品牌或者供应商，其目的是为了准确清楚说明采购项目的技术标准和要求，其意思表示为“参照或相当于”品牌或者供应商，其品牌或供应商具有可替代性。</w:t>
            </w:r>
          </w:p>
          <w:p w14:paraId="13AC34E0">
            <w:pPr>
              <w:topLinePunct/>
              <w:spacing w:line="400" w:lineRule="exact"/>
              <w:rPr>
                <w:rFonts w:hint="eastAsia" w:ascii="仿宋" w:hAnsi="仿宋" w:eastAsia="仿宋" w:cs="仿宋"/>
                <w:color w:val="auto"/>
                <w:highlight w:val="none"/>
              </w:rPr>
            </w:pPr>
            <w:r>
              <w:rPr>
                <w:rFonts w:hint="eastAsia" w:ascii="仿宋" w:hAnsi="仿宋" w:eastAsia="仿宋" w:cs="仿宋"/>
                <w:color w:val="auto"/>
                <w:kern w:val="0"/>
                <w:sz w:val="24"/>
                <w:highlight w:val="none"/>
                <w:lang w:val="en-US" w:eastAsia="zh-CN"/>
              </w:rPr>
              <w:t xml:space="preserve">    2.若采购文件有前后不一致的地方，以</w:t>
            </w:r>
            <w:r>
              <w:rPr>
                <w:rFonts w:hint="eastAsia" w:ascii="仿宋" w:hAnsi="仿宋" w:eastAsia="仿宋" w:cs="仿宋"/>
                <w:b/>
                <w:bCs/>
                <w:color w:val="auto"/>
                <w:highlight w:val="none"/>
              </w:rPr>
              <w:t>供应商须知附表</w:t>
            </w:r>
            <w:r>
              <w:rPr>
                <w:rFonts w:hint="eastAsia" w:ascii="仿宋" w:hAnsi="仿宋" w:eastAsia="仿宋" w:cs="仿宋"/>
                <w:b w:val="0"/>
                <w:bCs w:val="0"/>
                <w:color w:val="auto"/>
                <w:highlight w:val="none"/>
                <w:lang w:val="en-US" w:eastAsia="zh-CN"/>
              </w:rPr>
              <w:t>为准。</w:t>
            </w:r>
          </w:p>
        </w:tc>
      </w:tr>
    </w:tbl>
    <w:p w14:paraId="4C23F45B">
      <w:pPr>
        <w:pStyle w:val="4"/>
        <w:spacing w:line="240" w:lineRule="atLeast"/>
        <w:ind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二、总  则</w:t>
      </w:r>
    </w:p>
    <w:p w14:paraId="53AD8F85">
      <w:pPr>
        <w:pStyle w:val="5"/>
        <w:keepNext w:val="0"/>
        <w:keepLines w:val="0"/>
        <w:spacing w:before="0" w:after="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szCs w:val="24"/>
          <w:highlight w:val="none"/>
        </w:rPr>
        <w:t>适用范围</w:t>
      </w:r>
    </w:p>
    <w:p w14:paraId="41AF422F">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本磋商文件仅适用于本次磋商所叙述的</w:t>
      </w:r>
      <w:r>
        <w:rPr>
          <w:rFonts w:hint="eastAsia" w:ascii="仿宋" w:hAnsi="仿宋" w:eastAsia="仿宋" w:cs="仿宋"/>
          <w:color w:val="auto"/>
          <w:sz w:val="24"/>
          <w:highlight w:val="none"/>
          <w:u w:val="single"/>
          <w:lang w:val="en-US" w:eastAsia="zh-CN"/>
        </w:rPr>
        <w:t>货物</w:t>
      </w:r>
      <w:r>
        <w:rPr>
          <w:rFonts w:hint="eastAsia" w:ascii="仿宋" w:hAnsi="仿宋" w:eastAsia="仿宋" w:cs="仿宋"/>
          <w:color w:val="auto"/>
          <w:sz w:val="24"/>
          <w:highlight w:val="none"/>
        </w:rPr>
        <w:t>采购。</w:t>
      </w:r>
    </w:p>
    <w:p w14:paraId="6CE14DB9">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本磋商文件的解释权归采购人和采购代理机构所有。</w:t>
      </w:r>
    </w:p>
    <w:p w14:paraId="58538638">
      <w:pPr>
        <w:pStyle w:val="5"/>
        <w:keepNext w:val="0"/>
        <w:keepLines w:val="0"/>
        <w:spacing w:before="0" w:after="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2.采购主体</w:t>
      </w:r>
    </w:p>
    <w:p w14:paraId="71791CB8">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2.1本次磋商的采购人是</w:t>
      </w:r>
      <w:r>
        <w:rPr>
          <w:rFonts w:hint="eastAsia" w:ascii="仿宋" w:hAnsi="仿宋" w:eastAsia="仿宋" w:cs="仿宋"/>
          <w:color w:val="auto"/>
          <w:sz w:val="24"/>
          <w:highlight w:val="none"/>
          <w:u w:val="single"/>
          <w:lang w:eastAsia="zh-CN"/>
        </w:rPr>
        <w:t xml:space="preserve"> 宜宾临港经济技术开发区消防救援大队</w:t>
      </w:r>
      <w:r>
        <w:rPr>
          <w:rFonts w:hint="eastAsia" w:ascii="仿宋" w:hAnsi="仿宋" w:eastAsia="仿宋" w:cs="仿宋"/>
          <w:color w:val="auto"/>
          <w:sz w:val="24"/>
          <w:highlight w:val="none"/>
        </w:rPr>
        <w:t>。</w:t>
      </w:r>
    </w:p>
    <w:p w14:paraId="77DA0039">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2.2本次磋商的采购代理机构是</w:t>
      </w:r>
      <w:r>
        <w:rPr>
          <w:rFonts w:hint="eastAsia" w:ascii="仿宋" w:hAnsi="仿宋" w:eastAsia="仿宋" w:cs="仿宋"/>
          <w:color w:val="auto"/>
          <w:sz w:val="24"/>
          <w:highlight w:val="none"/>
          <w:u w:val="single"/>
          <w:lang w:eastAsia="zh-CN"/>
        </w:rPr>
        <w:t>四川国正工程咨询有限公司</w:t>
      </w:r>
      <w:r>
        <w:rPr>
          <w:rFonts w:hint="eastAsia" w:ascii="仿宋" w:hAnsi="仿宋" w:eastAsia="仿宋" w:cs="仿宋"/>
          <w:color w:val="auto"/>
          <w:sz w:val="24"/>
          <w:highlight w:val="none"/>
        </w:rPr>
        <w:t>。</w:t>
      </w:r>
    </w:p>
    <w:p w14:paraId="47155E91">
      <w:pPr>
        <w:pStyle w:val="5"/>
        <w:keepNext w:val="0"/>
        <w:keepLines w:val="0"/>
        <w:spacing w:before="0" w:after="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 合格供应商（实质性要求）</w:t>
      </w:r>
    </w:p>
    <w:p w14:paraId="22CBDFE0">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合格供应商应具备以下条件：</w:t>
      </w:r>
    </w:p>
    <w:p w14:paraId="37D5ECEB">
      <w:pPr>
        <w:tabs>
          <w:tab w:val="left" w:pos="7665"/>
        </w:tabs>
        <w:spacing w:line="360" w:lineRule="auto"/>
        <w:ind w:firstLine="480" w:firstLineChars="200"/>
        <w:rPr>
          <w:rFonts w:hint="eastAsia" w:ascii="仿宋" w:hAnsi="仿宋" w:eastAsia="仿宋" w:cs="仿宋"/>
          <w:color w:val="auto"/>
          <w:spacing w:val="-4"/>
          <w:sz w:val="24"/>
          <w:highlight w:val="none"/>
        </w:rPr>
      </w:pPr>
      <w:r>
        <w:rPr>
          <w:rFonts w:hint="eastAsia" w:ascii="仿宋" w:hAnsi="仿宋" w:eastAsia="仿宋" w:cs="仿宋"/>
          <w:color w:val="auto"/>
          <w:sz w:val="24"/>
          <w:highlight w:val="none"/>
        </w:rPr>
        <w:t>3.1 具备法律法规和本采购文件规定的资格条件</w:t>
      </w:r>
      <w:r>
        <w:rPr>
          <w:rFonts w:hint="eastAsia" w:ascii="仿宋" w:hAnsi="仿宋" w:eastAsia="仿宋" w:cs="仿宋"/>
          <w:color w:val="auto"/>
          <w:spacing w:val="-4"/>
          <w:sz w:val="24"/>
          <w:highlight w:val="none"/>
        </w:rPr>
        <w:t>；</w:t>
      </w:r>
    </w:p>
    <w:p w14:paraId="70BBB059">
      <w:pPr>
        <w:tabs>
          <w:tab w:val="left" w:pos="7665"/>
        </w:tabs>
        <w:spacing w:line="360" w:lineRule="auto"/>
        <w:ind w:firstLine="464" w:firstLineChars="200"/>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t>3.2 不属于禁止参加本项目采购活动的供应商；</w:t>
      </w:r>
    </w:p>
    <w:p w14:paraId="72A0BF94">
      <w:pPr>
        <w:tabs>
          <w:tab w:val="left" w:pos="7665"/>
        </w:tabs>
        <w:spacing w:line="360" w:lineRule="auto"/>
        <w:ind w:firstLine="464" w:firstLineChars="200"/>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3.3 按照规定</w:t>
      </w:r>
      <w:r>
        <w:rPr>
          <w:rFonts w:hint="eastAsia" w:ascii="仿宋" w:hAnsi="仿宋" w:eastAsia="仿宋" w:cs="仿宋"/>
          <w:color w:val="auto"/>
          <w:sz w:val="24"/>
          <w:highlight w:val="none"/>
        </w:rPr>
        <w:t>获取了磋商文件，属于实质性参加采购活动的供应商。</w:t>
      </w:r>
    </w:p>
    <w:p w14:paraId="0F51287B">
      <w:pPr>
        <w:pStyle w:val="5"/>
        <w:keepNext w:val="0"/>
        <w:keepLines w:val="0"/>
        <w:spacing w:before="0" w:after="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 磋商费用（实质性要求）</w:t>
      </w:r>
    </w:p>
    <w:p w14:paraId="195783AA">
      <w:pPr>
        <w:tabs>
          <w:tab w:val="left" w:pos="7665"/>
        </w:tabs>
        <w:spacing w:line="360" w:lineRule="auto"/>
        <w:ind w:firstLine="480"/>
        <w:rPr>
          <w:rFonts w:hint="eastAsia" w:ascii="仿宋" w:hAnsi="仿宋" w:eastAsia="仿宋" w:cs="仿宋"/>
          <w:color w:val="auto"/>
          <w:highlight w:val="none"/>
        </w:rPr>
      </w:pPr>
      <w:r>
        <w:rPr>
          <w:rFonts w:hint="eastAsia" w:ascii="仿宋" w:hAnsi="仿宋" w:eastAsia="仿宋" w:cs="仿宋"/>
          <w:color w:val="auto"/>
          <w:sz w:val="24"/>
          <w:highlight w:val="none"/>
        </w:rPr>
        <w:t>供应商应自行承担参加磋商活动的全部费用。</w:t>
      </w:r>
    </w:p>
    <w:p w14:paraId="4280AB18">
      <w:pPr>
        <w:pStyle w:val="49"/>
        <w:spacing w:line="360" w:lineRule="auto"/>
        <w:ind w:left="1"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5.充分、公平竞争保障措施（实质性要求）</w:t>
      </w:r>
    </w:p>
    <w:p w14:paraId="4D4882CF">
      <w:pPr>
        <w:pStyle w:val="49"/>
        <w:spacing w:line="360" w:lineRule="auto"/>
        <w:ind w:left="1" w:firstLine="480" w:firstLineChars="200"/>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t>5.1利害关系供应商处理。单位负责人为同一人或者存在直接控股、管理关系的不同供应商不得参加同一合同项下的采购活动。采购项目实行资格预审的，单位负责人为同一人或者存在直接控股、管理关系的不同供应商可以参加资格预审，但只能由供应商确定其中一家符合条件的供应商参加后续的采购活动，否则，其响应文件作为无效处理。</w:t>
      </w:r>
    </w:p>
    <w:p w14:paraId="2D75FC17">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5.2利害关系授权代表处理。两家以上的供应商不得在同一合同项下的采购项目中，委托同一个自然人、同一家庭的人员、同一单位的人员作为其授权代表，否则，其响应文件作为无效处理。</w:t>
      </w:r>
    </w:p>
    <w:p w14:paraId="105CDE51">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5.3前期参与供应商处理。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采购合同等实质性内容条款的，视同为采购项目提供规范编制。</w:t>
      </w:r>
    </w:p>
    <w:p w14:paraId="7E0A0735">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5.4提供相同品牌产品处理。提供相同品牌产品且通过资格审查的不同供应商参加同一合同项下采购项目的，按一家供应商计算，评审后得分最高的同品牌供应商获得成交供应商推荐资格；评审得分相同的，由采购人和采购人委托磋商小组自主采取公平、择优的方式确定一个供应商获得成交供应商推荐资格，其他同品牌供应商不作为成交供应商候选人。</w:t>
      </w:r>
    </w:p>
    <w:p w14:paraId="6F1DE24E">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非单一产品采购项目中，多家供应商提供的部分或所有核心产品品牌相同的，视为提供相同品牌产品。</w:t>
      </w:r>
    </w:p>
    <w:p w14:paraId="1E86207F">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5.5供应商实际控制人或者中高级管理人员，同时是采购代理机构工作人员，不得参与本项目采购活动。</w:t>
      </w:r>
    </w:p>
    <w:p w14:paraId="3BD972E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5.6同一母公司的两家以上的子公司，不得以不同供应商身份同时参加本项目同一合同项下的采购活动。</w:t>
      </w:r>
    </w:p>
    <w:p w14:paraId="560CCB4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5.7供应商与采购代理机构存在关联关系，或者是采购代理机构的母公司或子公司，不得参加本项目采购活动。</w:t>
      </w:r>
    </w:p>
    <w:p w14:paraId="788AB05E">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5.8回避。采购活动中，采购人员及相关人员与供应商有下列利害关系之一的，应当回避：</w:t>
      </w:r>
    </w:p>
    <w:p w14:paraId="17257CD4">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（1）参加采购活动前3年内与供应商存在劳动关系；</w:t>
      </w:r>
    </w:p>
    <w:p w14:paraId="25D98A82">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（2）参加采购活动前3年内担任供应商的董事、监事；</w:t>
      </w:r>
    </w:p>
    <w:p w14:paraId="38C92841">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（3）参加采购活动前3年内是供应商的控股股东或者实际控制人；</w:t>
      </w:r>
    </w:p>
    <w:p w14:paraId="488D3F68">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（4）与供应商的法定代表人或者负责人有夫妻、直系血亲、三代以内旁系血亲或者近姻亲关系；</w:t>
      </w:r>
    </w:p>
    <w:p w14:paraId="62A7D302">
      <w:pPr>
        <w:pStyle w:val="49"/>
        <w:spacing w:line="360" w:lineRule="auto"/>
        <w:ind w:left="1"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（5）与供应商有其他可能影响采购活动公平、公正进行的关系。</w:t>
      </w:r>
    </w:p>
    <w:p w14:paraId="5B77FF98">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采购活动中需要依法回避的采购人员是指采购人内部负责采购项目的具体经办工作人员和直接分管采购项目的负责人，以及采购代理机构负责采购项目的具体经办工作人员和直接分管采购活动的负责人。本项目</w:t>
      </w:r>
      <w:r>
        <w:rPr>
          <w:rFonts w:hint="eastAsia" w:ascii="仿宋" w:hAnsi="仿宋" w:eastAsia="仿宋" w:cs="仿宋"/>
          <w:color w:val="auto"/>
          <w:sz w:val="24"/>
          <w:highlight w:val="none"/>
          <w:lang w:eastAsia="zh-CN"/>
        </w:rPr>
        <w:t>采购活动</w:t>
      </w:r>
      <w:r>
        <w:rPr>
          <w:rFonts w:hint="eastAsia" w:ascii="仿宋" w:hAnsi="仿宋" w:eastAsia="仿宋" w:cs="仿宋"/>
          <w:color w:val="auto"/>
          <w:sz w:val="24"/>
          <w:highlight w:val="none"/>
        </w:rPr>
        <w:t>中需要依法回避的相关人员是指磋商小组成员。</w:t>
      </w:r>
    </w:p>
    <w:p w14:paraId="726B36D9">
      <w:pPr>
        <w:pStyle w:val="49"/>
        <w:spacing w:line="360" w:lineRule="auto"/>
        <w:ind w:left="1" w:firstLine="480" w:firstLineChars="200"/>
        <w:rPr>
          <w:rFonts w:hint="eastAsia" w:ascii="仿宋" w:hAnsi="仿宋" w:eastAsia="仿宋" w:cs="仿宋"/>
          <w:b/>
          <w:color w:val="auto"/>
          <w:sz w:val="24"/>
          <w:highlight w:val="none"/>
        </w:rPr>
      </w:pPr>
      <w:r>
        <w:rPr>
          <w:rFonts w:hint="eastAsia" w:ascii="仿宋" w:hAnsi="仿宋" w:eastAsia="仿宋" w:cs="仿宋"/>
          <w:color w:val="auto"/>
          <w:sz w:val="24"/>
          <w:highlight w:val="none"/>
        </w:rPr>
        <w:t>供应商认为采购人员及相关人员与其他供应商有利害关系的，可以向采购代理机构书面提出回避申请，并说明理由。采购代理机构将及时询问被申请回避人员，有利害关系的被申请回避人员应当回避。</w:t>
      </w:r>
    </w:p>
    <w:p w14:paraId="230BAF68">
      <w:pPr>
        <w:pStyle w:val="49"/>
        <w:spacing w:line="360" w:lineRule="auto"/>
        <w:ind w:left="1"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6.联合体竞争性磋商（实质性要求）</w:t>
      </w:r>
    </w:p>
    <w:p w14:paraId="02C8395D">
      <w:pPr>
        <w:pStyle w:val="49"/>
        <w:spacing w:line="360" w:lineRule="auto"/>
        <w:ind w:left="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本项目不接受联合体参与采购活动：</w:t>
      </w:r>
    </w:p>
    <w:p w14:paraId="299E3C51">
      <w:pPr>
        <w:pStyle w:val="49"/>
        <w:spacing w:line="360" w:lineRule="auto"/>
        <w:ind w:left="1"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7.磋商保证金（</w:t>
      </w:r>
      <w:r>
        <w:rPr>
          <w:rFonts w:hint="eastAsia" w:ascii="仿宋" w:hAnsi="仿宋" w:eastAsia="仿宋" w:cs="仿宋"/>
          <w:b/>
          <w:color w:val="auto"/>
          <w:sz w:val="24"/>
          <w:highlight w:val="none"/>
          <w:lang w:val="en-US" w:eastAsia="zh-CN"/>
        </w:rPr>
        <w:t>本项目不收取</w:t>
      </w:r>
      <w:r>
        <w:rPr>
          <w:rFonts w:hint="eastAsia" w:ascii="仿宋" w:hAnsi="仿宋" w:eastAsia="仿宋" w:cs="仿宋"/>
          <w:b/>
          <w:color w:val="auto"/>
          <w:sz w:val="24"/>
          <w:highlight w:val="none"/>
        </w:rPr>
        <w:t>）</w:t>
      </w:r>
    </w:p>
    <w:p w14:paraId="7E2F8ED0">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7.1 供应商必须以人民币为计量单位提交磋商文件规定数额的磋商保证金。</w:t>
      </w:r>
    </w:p>
    <w:p w14:paraId="49605F14">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7.2 未按磋商文件要求在规定时间前交纳规定数额磋商保证金的响应文件无效。</w:t>
      </w:r>
    </w:p>
    <w:p w14:paraId="3BC4051F">
      <w:pPr>
        <w:spacing w:line="360" w:lineRule="auto"/>
        <w:ind w:firstLine="470" w:firstLineChars="196"/>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7.3 供应商所交纳的磋商保证金不计利息。</w:t>
      </w:r>
    </w:p>
    <w:p w14:paraId="7EF08E70">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7.4 未成交供应商的磋商保证金，将在成交通知书发出后五个工作日内全额退还。成交供应商的磋商保证金，在合同签订生效并按规定交纳了履约保证金后五个工作日内全额退还。（注：①因供应商自身原因造成的保证金延迟退还，采购代理机构不承担相应责任；②供应商因涉嫌违法违规，按照规定应当不予退还保证金的，有关部门处理认定违法违规行为期间不计入退还保证金期限内。）</w:t>
      </w:r>
    </w:p>
    <w:p w14:paraId="1AA5D997">
      <w:pPr>
        <w:spacing w:line="360" w:lineRule="auto"/>
        <w:ind w:firstLine="470" w:firstLineChars="196"/>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7.5发生下列情形之一的，采购代理机构将不予退还磋商保证金：</w:t>
      </w:r>
    </w:p>
    <w:p w14:paraId="33A69FA5">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（一）在磋商文件规定的递交响应文件截止时间后撤回响应文件的；</w:t>
      </w:r>
    </w:p>
    <w:p w14:paraId="0D8C994A">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（二）在采购人确定成交供应商之前放弃成交候选资格的；</w:t>
      </w:r>
    </w:p>
    <w:p w14:paraId="547489A7">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（三）成交后放弃、不领取或者不接收成交通知书的；</w:t>
      </w:r>
    </w:p>
    <w:p w14:paraId="5E5921D2">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（四）由于成交供应商的原因未能按照磋商文件的规定与采购人签订合同的；</w:t>
      </w:r>
    </w:p>
    <w:p w14:paraId="0377D006">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（五）由于成交供应商的原因未能按照磋商文件的规定交纳履约保证金的；</w:t>
      </w:r>
    </w:p>
    <w:p w14:paraId="4AB44D72">
      <w:pPr>
        <w:spacing w:line="360" w:lineRule="auto"/>
        <w:ind w:firstLine="470" w:firstLineChars="196"/>
        <w:outlineLvl w:val="4"/>
        <w:rPr>
          <w:rFonts w:hint="eastAsia" w:ascii="仿宋" w:hAnsi="仿宋" w:eastAsia="仿宋" w:cs="仿宋"/>
          <w:color w:val="auto"/>
          <w:sz w:val="24"/>
          <w:highlight w:val="none"/>
        </w:rPr>
      </w:pPr>
      <w:r>
        <w:rPr>
          <w:rFonts w:hint="eastAsia" w:ascii="仿宋" w:hAnsi="仿宋" w:eastAsia="仿宋" w:cs="仿宋"/>
          <w:color w:val="auto"/>
          <w:sz w:val="24"/>
          <w:highlight w:val="none"/>
        </w:rPr>
        <w:t>（六）供应商在</w:t>
      </w:r>
      <w:r>
        <w:rPr>
          <w:rFonts w:hint="eastAsia" w:ascii="仿宋" w:hAnsi="仿宋" w:eastAsia="仿宋" w:cs="仿宋"/>
          <w:color w:val="auto"/>
          <w:sz w:val="24"/>
          <w:highlight w:val="none"/>
          <w:lang w:eastAsia="zh-CN"/>
        </w:rPr>
        <w:t>采购活动</w:t>
      </w:r>
      <w:r>
        <w:rPr>
          <w:rFonts w:hint="eastAsia" w:ascii="仿宋" w:hAnsi="仿宋" w:eastAsia="仿宋" w:cs="仿宋"/>
          <w:color w:val="auto"/>
          <w:sz w:val="24"/>
          <w:highlight w:val="none"/>
        </w:rPr>
        <w:t>中提供虚假材料的；</w:t>
      </w:r>
    </w:p>
    <w:p w14:paraId="7FFCF6C6">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（七）报价有效期内，供应商在</w:t>
      </w:r>
      <w:r>
        <w:rPr>
          <w:rFonts w:hint="eastAsia" w:ascii="仿宋" w:hAnsi="仿宋" w:eastAsia="仿宋" w:cs="仿宋"/>
          <w:color w:val="auto"/>
          <w:sz w:val="24"/>
          <w:highlight w:val="none"/>
          <w:lang w:eastAsia="zh-CN"/>
        </w:rPr>
        <w:t>采购活动</w:t>
      </w:r>
      <w:r>
        <w:rPr>
          <w:rFonts w:hint="eastAsia" w:ascii="仿宋" w:hAnsi="仿宋" w:eastAsia="仿宋" w:cs="仿宋"/>
          <w:color w:val="auto"/>
          <w:sz w:val="24"/>
          <w:highlight w:val="none"/>
        </w:rPr>
        <w:t>中有违法、违规、违纪行为。</w:t>
      </w:r>
    </w:p>
    <w:p w14:paraId="3A56711A">
      <w:pPr>
        <w:spacing w:line="360" w:lineRule="auto"/>
        <w:ind w:firstLine="470" w:firstLineChars="196"/>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8.响应文件有效期（实质性要求）</w:t>
      </w:r>
    </w:p>
    <w:p w14:paraId="1B6AD34A">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响应文件有效期为递交磋商响应文件截止之日起90天。供应商响应文件中必须载明响应文件有效期，响应文件中载明的响应文件有效期可以长于磋商文件规定的期限，但不得短于磋商文件规定的期限。否则，其响应文件将作为无效处理。</w:t>
      </w:r>
    </w:p>
    <w:p w14:paraId="42286A98">
      <w:pPr>
        <w:pStyle w:val="13"/>
        <w:spacing w:line="360" w:lineRule="auto"/>
        <w:outlineLvl w:val="2"/>
        <w:rPr>
          <w:rFonts w:hint="eastAsia" w:ascii="仿宋" w:hAnsi="仿宋" w:eastAsia="仿宋" w:cs="仿宋"/>
          <w:b/>
          <w:bCs/>
          <w:color w:val="auto"/>
          <w:sz w:val="24"/>
          <w:highlight w:val="none"/>
        </w:rPr>
      </w:pPr>
      <w:r>
        <w:rPr>
          <w:rFonts w:hint="eastAsia" w:ascii="仿宋" w:hAnsi="仿宋" w:eastAsia="仿宋" w:cs="仿宋"/>
          <w:b/>
          <w:color w:val="auto"/>
          <w:sz w:val="24"/>
          <w:highlight w:val="none"/>
        </w:rPr>
        <w:t>9.</w:t>
      </w:r>
      <w:r>
        <w:rPr>
          <w:rFonts w:hint="eastAsia" w:ascii="仿宋" w:hAnsi="仿宋" w:eastAsia="仿宋" w:cs="仿宋"/>
          <w:b/>
          <w:bCs/>
          <w:color w:val="auto"/>
          <w:sz w:val="24"/>
          <w:highlight w:val="none"/>
        </w:rPr>
        <w:t>知识产权（实质性要求）</w:t>
      </w:r>
    </w:p>
    <w:p w14:paraId="189654F7">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9.1 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44810035">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9.2 除非磋商文件特别规定，采购人享有本项目实施过程中产生的知识成果及知识产权。</w:t>
      </w:r>
    </w:p>
    <w:p w14:paraId="2D596926">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9.3供应商将在采购项目实施过程中采用自有或者第三方知识成果的，应当在响应文件中载明，并提供相关知识产权证明文件。使用该知识成果后，供应商需提供开发接口和开发手册等技术资料，并承诺提供无限期支持，采购人享有使用权（含采购人委托第三方在该项目后续开发的使用权）。</w:t>
      </w:r>
    </w:p>
    <w:p w14:paraId="517BD2C8">
      <w:pPr>
        <w:spacing w:line="360" w:lineRule="auto"/>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9.4 如采用供应商所不拥有的知识产权，则在报价中必须包括合法获取该知识产权的相关费用。 </w:t>
      </w:r>
    </w:p>
    <w:p w14:paraId="5F97945D">
      <w:pPr>
        <w:pStyle w:val="4"/>
        <w:spacing w:line="240" w:lineRule="atLeast"/>
        <w:ind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三、磋商文件</w:t>
      </w:r>
      <w:bookmarkStart w:id="17" w:name="_Toc217446039"/>
      <w:bookmarkStart w:id="18" w:name="_Toc183682347"/>
      <w:bookmarkStart w:id="19" w:name="_Toc183582210"/>
    </w:p>
    <w:p w14:paraId="291DB18A">
      <w:pPr>
        <w:pStyle w:val="5"/>
        <w:keepNext w:val="0"/>
        <w:keepLines w:val="0"/>
        <w:spacing w:before="0" w:after="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10．磋商文件的构成</w:t>
      </w:r>
      <w:bookmarkEnd w:id="17"/>
      <w:bookmarkEnd w:id="18"/>
      <w:bookmarkEnd w:id="19"/>
    </w:p>
    <w:p w14:paraId="36FAEDAB">
      <w:pPr>
        <w:tabs>
          <w:tab w:val="left" w:pos="7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1 磋商文件是供应商准备响应文件和参加磋商的依据，同时也是磋商的重要依据。磋商文件用以阐明磋商项目所需的资质、技术、服务及报价等要求、磋商程序、有关规定和注意事项以及合同主要条款等。</w:t>
      </w:r>
    </w:p>
    <w:p w14:paraId="7A7EC825">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2 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bookmarkStart w:id="20" w:name="_Toc183682348"/>
      <w:bookmarkStart w:id="21" w:name="_Toc183582211"/>
      <w:bookmarkStart w:id="22" w:name="_Toc217446040"/>
      <w:r>
        <w:rPr>
          <w:rFonts w:hint="eastAsia" w:ascii="仿宋" w:hAnsi="仿宋" w:eastAsia="仿宋" w:cs="仿宋"/>
          <w:color w:val="auto"/>
          <w:sz w:val="24"/>
          <w:highlight w:val="none"/>
        </w:rPr>
        <w:t>。</w:t>
      </w:r>
    </w:p>
    <w:p w14:paraId="0A51B28F">
      <w:pPr>
        <w:pStyle w:val="5"/>
        <w:keepNext w:val="0"/>
        <w:keepLines w:val="0"/>
        <w:spacing w:before="0" w:after="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磋商文件的澄清</w:t>
      </w:r>
      <w:bookmarkEnd w:id="20"/>
      <w:bookmarkEnd w:id="21"/>
      <w:r>
        <w:rPr>
          <w:rFonts w:hint="eastAsia" w:ascii="仿宋" w:hAnsi="仿宋" w:eastAsia="仿宋" w:cs="仿宋"/>
          <w:color w:val="auto"/>
          <w:sz w:val="24"/>
          <w:highlight w:val="none"/>
        </w:rPr>
        <w:t>和修改</w:t>
      </w:r>
      <w:bookmarkEnd w:id="22"/>
    </w:p>
    <w:p w14:paraId="207D1FAD">
      <w:pPr>
        <w:tabs>
          <w:tab w:val="left" w:pos="7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11.1 在递交响应文件截止时间前，采购人、采购代理机构可以对磋商文件进行澄清或者修改。</w:t>
      </w:r>
    </w:p>
    <w:p w14:paraId="03BC884C">
      <w:pPr>
        <w:tabs>
          <w:tab w:val="left" w:pos="7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11.2 采购代理机构对已发出的磋商文件进行澄清或者修改，应当以书面形式将澄清或者修改的内容通知所有购买了磋商文件的供应商，同时在</w:t>
      </w:r>
      <w:r>
        <w:rPr>
          <w:rFonts w:hint="eastAsia" w:ascii="仿宋" w:hAnsi="仿宋" w:eastAsia="仿宋" w:cs="仿宋"/>
          <w:color w:val="auto"/>
          <w:sz w:val="24"/>
          <w:highlight w:val="none"/>
          <w:lang w:eastAsia="zh-CN"/>
        </w:rPr>
        <w:t>中国政府采购网</w:t>
      </w:r>
      <w:r>
        <w:rPr>
          <w:rFonts w:hint="eastAsia" w:ascii="仿宋" w:hAnsi="仿宋" w:eastAsia="仿宋" w:cs="仿宋"/>
          <w:color w:val="auto"/>
          <w:sz w:val="24"/>
          <w:highlight w:val="none"/>
        </w:rPr>
        <w:t>发布更正公告。该澄清或者修改的内容为磋商文件的组成部分，澄清或者修改的内容可能影响响应文件编制的，采购人或者采购代理机构发布公告并书面通知供应商的时间，应当在提交首次响应文件截止之日起3个工作日前；不足上述时间的，应当顺延递交响应文件的截止时间。</w:t>
      </w:r>
    </w:p>
    <w:p w14:paraId="2039D823">
      <w:pPr>
        <w:tabs>
          <w:tab w:val="left" w:pos="720"/>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11.3供应商认为采购人、采购代理机构需要对磋商文件进行澄清或者修改的，可以自</w:t>
      </w:r>
      <w:r>
        <w:rPr>
          <w:rFonts w:hint="eastAsia" w:ascii="仿宋" w:hAnsi="仿宋" w:eastAsia="仿宋" w:cs="仿宋"/>
          <w:color w:val="auto"/>
          <w:sz w:val="24"/>
          <w:highlight w:val="none"/>
          <w:lang w:val="zh-CN"/>
        </w:rPr>
        <w:t>竞争性磋商文件获取时间起</w:t>
      </w: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zh-CN"/>
        </w:rPr>
        <w:t>个工作日内</w:t>
      </w:r>
      <w:r>
        <w:rPr>
          <w:rFonts w:hint="eastAsia" w:ascii="仿宋" w:hAnsi="仿宋" w:eastAsia="仿宋" w:cs="仿宋"/>
          <w:color w:val="auto"/>
          <w:sz w:val="24"/>
          <w:highlight w:val="none"/>
        </w:rPr>
        <w:t>以书面形式向采购人、采购代理机构提出申请事项，由采购人、采购代理机构决定是否采纳供应商的申请事项。</w:t>
      </w:r>
    </w:p>
    <w:p w14:paraId="6A1A4A01">
      <w:pPr>
        <w:pStyle w:val="5"/>
        <w:keepNext w:val="0"/>
        <w:keepLines w:val="0"/>
        <w:spacing w:before="0" w:after="0" w:line="360" w:lineRule="auto"/>
        <w:ind w:firstLine="480" w:firstLineChars="200"/>
        <w:rPr>
          <w:rFonts w:hint="eastAsia" w:ascii="仿宋" w:hAnsi="仿宋" w:eastAsia="仿宋" w:cs="仿宋"/>
          <w:color w:val="auto"/>
          <w:sz w:val="24"/>
          <w:highlight w:val="none"/>
        </w:rPr>
      </w:pPr>
      <w:bookmarkStart w:id="23" w:name="_Toc208848971"/>
      <w:bookmarkStart w:id="24" w:name="_Toc217446041"/>
      <w:r>
        <w:rPr>
          <w:rFonts w:hint="eastAsia" w:ascii="仿宋" w:hAnsi="仿宋" w:eastAsia="仿宋" w:cs="仿宋"/>
          <w:color w:val="auto"/>
          <w:sz w:val="24"/>
          <w:highlight w:val="none"/>
        </w:rPr>
        <w:t>12. 答疑会和现场考察</w:t>
      </w:r>
      <w:bookmarkEnd w:id="23"/>
      <w:bookmarkEnd w:id="24"/>
    </w:p>
    <w:p w14:paraId="5A4C216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12.1 根据采购项目和具体情况，采购人、采购代理机构认为有必要，可以在磋商文件提供期限截止后响应文件提交截止前，组织已获取磋商文件的潜在供应商现场考察或者召开答疑会。</w:t>
      </w:r>
    </w:p>
    <w:p w14:paraId="580F33C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12.2采购人、采购代理机构组织现场考察或者召开答疑会的，将以书面形式通知所有获取磋商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14:paraId="685B8CA7">
      <w:pPr>
        <w:adjustRightInd w:val="0"/>
        <w:snapToGrid w:val="0"/>
        <w:spacing w:line="360" w:lineRule="auto"/>
        <w:ind w:firstLine="420" w:firstLineChars="175"/>
        <w:rPr>
          <w:rFonts w:hint="eastAsia" w:ascii="仿宋" w:hAnsi="仿宋" w:eastAsia="仿宋" w:cs="仿宋"/>
          <w:bCs/>
          <w:color w:val="auto"/>
          <w:highlight w:val="none"/>
        </w:rPr>
      </w:pPr>
      <w:r>
        <w:rPr>
          <w:rFonts w:hint="eastAsia" w:ascii="仿宋" w:hAnsi="仿宋" w:eastAsia="仿宋" w:cs="仿宋"/>
          <w:color w:val="auto"/>
          <w:sz w:val="24"/>
          <w:highlight w:val="none"/>
        </w:rPr>
        <w:t>12.3 供应商考察现场或者参加答疑会所发生的一切费用由供应商自己承担。</w:t>
      </w:r>
      <w:bookmarkStart w:id="25" w:name="_Toc183682351"/>
      <w:bookmarkStart w:id="26" w:name="_Toc217446042"/>
      <w:bookmarkStart w:id="27" w:name="_Toc89075876"/>
      <w:bookmarkStart w:id="28" w:name="_Toc77400780"/>
      <w:bookmarkStart w:id="29" w:name="_Toc183582214"/>
    </w:p>
    <w:p w14:paraId="5369A0A3">
      <w:pPr>
        <w:pStyle w:val="4"/>
        <w:spacing w:before="0" w:after="0" w:line="360" w:lineRule="auto"/>
        <w:ind w:left="0" w:leftChars="0" w:firstLine="0" w:firstLineChars="0"/>
        <w:jc w:val="center"/>
        <w:outlineLvl w:val="9"/>
        <w:rPr>
          <w:rFonts w:hint="eastAsia" w:ascii="仿宋" w:hAnsi="仿宋" w:eastAsia="仿宋" w:cs="仿宋"/>
          <w:b/>
          <w:bCs/>
          <w:color w:val="auto"/>
          <w:highlight w:val="none"/>
        </w:rPr>
      </w:pPr>
      <w:bookmarkStart w:id="30" w:name="_Toc13806_WPSOffice_Level2"/>
      <w:bookmarkStart w:id="31" w:name="_Toc4906_WPSOffice_Level2"/>
    </w:p>
    <w:p w14:paraId="626F8949">
      <w:pPr>
        <w:pStyle w:val="4"/>
        <w:spacing w:before="0" w:after="0" w:line="360" w:lineRule="auto"/>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四、响应文件</w:t>
      </w:r>
      <w:bookmarkEnd w:id="25"/>
      <w:bookmarkEnd w:id="26"/>
      <w:bookmarkEnd w:id="27"/>
      <w:bookmarkEnd w:id="28"/>
      <w:bookmarkEnd w:id="29"/>
      <w:bookmarkEnd w:id="30"/>
      <w:bookmarkEnd w:id="31"/>
    </w:p>
    <w:p w14:paraId="467F43D8">
      <w:pPr>
        <w:pStyle w:val="5"/>
        <w:keepNext w:val="0"/>
        <w:keepLines w:val="0"/>
        <w:spacing w:before="0" w:after="0" w:line="360" w:lineRule="auto"/>
        <w:ind w:firstLine="480" w:firstLineChars="200"/>
        <w:rPr>
          <w:rFonts w:hint="eastAsia" w:ascii="仿宋" w:hAnsi="仿宋" w:eastAsia="仿宋" w:cs="仿宋"/>
          <w:color w:val="auto"/>
          <w:sz w:val="24"/>
          <w:highlight w:val="none"/>
        </w:rPr>
      </w:pPr>
      <w:bookmarkStart w:id="32" w:name="_Toc217446043"/>
      <w:bookmarkStart w:id="33" w:name="_Toc183582215"/>
      <w:bookmarkStart w:id="34" w:name="_Toc183682352"/>
      <w:r>
        <w:rPr>
          <w:rFonts w:hint="eastAsia" w:ascii="仿宋" w:hAnsi="仿宋" w:eastAsia="仿宋" w:cs="仿宋"/>
          <w:color w:val="auto"/>
          <w:sz w:val="24"/>
          <w:highlight w:val="none"/>
        </w:rPr>
        <w:t>13.响应文件的组成</w:t>
      </w:r>
    </w:p>
    <w:p w14:paraId="626D3797">
      <w:pPr>
        <w:spacing w:line="360" w:lineRule="auto"/>
        <w:ind w:left="2" w:leftChars="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按照磋商文件的规定和要求编制响应文件。供应商在成交后将成交项目的非主体、非关键性工作分包他人完成的，应当在响应文件中载明或磋商过程中澄清。供应商编写的响应文件应包括资格性响应文件和技术服务性响应文件两部分，分册装订。</w:t>
      </w:r>
    </w:p>
    <w:p w14:paraId="65403799">
      <w:pPr>
        <w:pStyle w:val="5"/>
        <w:keepNext w:val="0"/>
        <w:keepLines w:val="0"/>
        <w:spacing w:before="0" w:after="0" w:line="360" w:lineRule="auto"/>
        <w:ind w:firstLine="480" w:firstLineChars="200"/>
        <w:rPr>
          <w:rFonts w:hint="eastAsia" w:ascii="仿宋" w:hAnsi="仿宋" w:eastAsia="仿宋" w:cs="仿宋"/>
          <w:bCs w:val="0"/>
          <w:color w:val="auto"/>
          <w:sz w:val="24"/>
          <w:highlight w:val="none"/>
        </w:rPr>
      </w:pPr>
      <w:r>
        <w:rPr>
          <w:rFonts w:hint="eastAsia" w:ascii="仿宋" w:hAnsi="仿宋" w:eastAsia="仿宋" w:cs="仿宋"/>
          <w:bCs w:val="0"/>
          <w:color w:val="auto"/>
          <w:sz w:val="24"/>
          <w:highlight w:val="none"/>
        </w:rPr>
        <w:t>14.响应文件的语言</w:t>
      </w:r>
      <w:bookmarkEnd w:id="32"/>
      <w:bookmarkEnd w:id="33"/>
      <w:bookmarkEnd w:id="34"/>
    </w:p>
    <w:p w14:paraId="73EA1E0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14.1 供应商提交的响应文件以及供应商与采购人、采购代理机构就有关报价的所有来往书面文件均须使用中文。响应文件中如附有外文资料，应翻译成中文并加盖供应商公章后附在相关外文资料后面</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如未提供翻译的中文资料，该附件将不予认可</w:t>
      </w:r>
      <w:r>
        <w:rPr>
          <w:rFonts w:hint="eastAsia" w:ascii="仿宋" w:hAnsi="仿宋" w:eastAsia="仿宋" w:cs="仿宋"/>
          <w:color w:val="auto"/>
          <w:sz w:val="24"/>
          <w:highlight w:val="none"/>
        </w:rPr>
        <w:t>。（说明：供应商的法定代表人为外籍人士的，法定代表人的签字和护照除外。）</w:t>
      </w:r>
    </w:p>
    <w:p w14:paraId="1CF1675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14.2 翻译的中文资料与外文资料如果出现差异和矛盾，以中文为准。但不能故意错误翻译，否则，供应商的响应文件将作为无效处理。</w:t>
      </w:r>
      <w:bookmarkStart w:id="35" w:name="_Toc183682353"/>
      <w:bookmarkStart w:id="36" w:name="_Toc183582216"/>
      <w:bookmarkStart w:id="37" w:name="_Toc217446044"/>
    </w:p>
    <w:p w14:paraId="21D60158">
      <w:pPr>
        <w:pStyle w:val="5"/>
        <w:keepNext w:val="0"/>
        <w:keepLines w:val="0"/>
        <w:spacing w:before="0" w:after="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15．计量单位</w:t>
      </w:r>
      <w:bookmarkEnd w:id="35"/>
      <w:bookmarkEnd w:id="36"/>
      <w:bookmarkEnd w:id="37"/>
      <w:r>
        <w:rPr>
          <w:rFonts w:hint="eastAsia" w:ascii="仿宋" w:hAnsi="仿宋" w:eastAsia="仿宋" w:cs="仿宋"/>
          <w:color w:val="auto"/>
          <w:sz w:val="24"/>
          <w:highlight w:val="none"/>
        </w:rPr>
        <w:t>（实质性要求）</w:t>
      </w:r>
    </w:p>
    <w:p w14:paraId="53A25BB1">
      <w:pPr>
        <w:spacing w:line="360" w:lineRule="auto"/>
        <w:ind w:firstLine="470" w:firstLineChars="196"/>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除磋商文件中另有规定外，本次采购项目所有合同项下的报价均采用国家法定的计量单位。</w:t>
      </w:r>
      <w:bookmarkStart w:id="38" w:name="_Toc217446045"/>
    </w:p>
    <w:p w14:paraId="75F956A4">
      <w:pPr>
        <w:spacing w:line="360" w:lineRule="auto"/>
        <w:ind w:firstLine="468" w:firstLineChars="195"/>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16. </w:t>
      </w:r>
      <w:r>
        <w:rPr>
          <w:rFonts w:hint="eastAsia" w:ascii="仿宋" w:hAnsi="仿宋" w:eastAsia="仿宋" w:cs="仿宋"/>
          <w:b/>
          <w:color w:val="auto"/>
          <w:sz w:val="24"/>
          <w:highlight w:val="none"/>
        </w:rPr>
        <w:t>报价</w:t>
      </w:r>
      <w:r>
        <w:rPr>
          <w:rFonts w:hint="eastAsia" w:ascii="仿宋" w:hAnsi="仿宋" w:eastAsia="仿宋" w:cs="仿宋"/>
          <w:b/>
          <w:bCs/>
          <w:color w:val="auto"/>
          <w:sz w:val="24"/>
          <w:highlight w:val="none"/>
        </w:rPr>
        <w:t>要求（实质性要求）</w:t>
      </w:r>
    </w:p>
    <w:p w14:paraId="3BCDE158">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16.1.所有报价货币一律以人民币报价。采购人不接受任何非人民币币种的报价。</w:t>
      </w:r>
    </w:p>
    <w:p w14:paraId="2EC947B8">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16.2本次磋商采购最后报价采用现场报价，通过资格审查及实质性审查的供应商按磋商小组要求进行报价。</w:t>
      </w:r>
    </w:p>
    <w:p w14:paraId="043E060F">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16.3供应商报价(包括最后报价)应为完成本竞争性磋商文件中所要求的货物及服务所应包括内容的所有价格。</w:t>
      </w:r>
    </w:p>
    <w:p w14:paraId="3CE27C37">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16.4成交供应商的成交价是以最后报价表的报价为准，并以此作为结算的依据。</w:t>
      </w:r>
    </w:p>
    <w:p w14:paraId="42C845CF">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16.5供应商提交的最后报价不得超过本项目采购预算，否则将被作为无效响应文件处理。</w:t>
      </w:r>
    </w:p>
    <w:bookmarkEnd w:id="38"/>
    <w:p w14:paraId="721B5599">
      <w:pPr>
        <w:spacing w:line="360" w:lineRule="auto"/>
        <w:ind w:left="2" w:leftChars="1" w:firstLine="480" w:firstLineChars="200"/>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17.响应文件格式</w:t>
      </w:r>
    </w:p>
    <w:p w14:paraId="2D1AE22F">
      <w:pPr>
        <w:spacing w:line="360" w:lineRule="auto"/>
        <w:ind w:left="2" w:leftChars="1"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17.1 供应商应执行磋商文件第八章的规定要求。</w:t>
      </w:r>
    </w:p>
    <w:p w14:paraId="53081488">
      <w:pPr>
        <w:spacing w:line="360" w:lineRule="auto"/>
        <w:ind w:left="2" w:leftChars="1"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17.2 对于没有格式要求的磋商文件由供应商自行编写。</w:t>
      </w:r>
      <w:bookmarkStart w:id="39" w:name="_Toc217446051"/>
      <w:bookmarkStart w:id="40" w:name="_Toc183682361"/>
      <w:bookmarkStart w:id="41" w:name="_Toc183582224"/>
    </w:p>
    <w:p w14:paraId="4693093C">
      <w:pPr>
        <w:spacing w:line="360" w:lineRule="auto"/>
        <w:ind w:firstLine="470" w:firstLineChars="196"/>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18.响应文件的编制和签署</w:t>
      </w:r>
    </w:p>
    <w:p w14:paraId="6EF3C9FA">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color w:val="auto"/>
          <w:sz w:val="24"/>
          <w:highlight w:val="none"/>
        </w:rPr>
        <w:t>18.1 资格性响应文件正本1份</w:t>
      </w:r>
      <w:r>
        <w:rPr>
          <w:rFonts w:hint="eastAsia" w:ascii="仿宋" w:hAnsi="仿宋" w:eastAsia="仿宋" w:cs="仿宋"/>
          <w:color w:val="auto"/>
          <w:sz w:val="24"/>
          <w:highlight w:val="none"/>
          <w:lang w:eastAsia="zh-CN"/>
        </w:rPr>
        <w:t>副本2份</w:t>
      </w:r>
      <w:r>
        <w:rPr>
          <w:rFonts w:hint="eastAsia" w:ascii="仿宋" w:hAnsi="仿宋" w:eastAsia="仿宋" w:cs="仿宋"/>
          <w:bCs/>
          <w:color w:val="auto"/>
          <w:sz w:val="24"/>
          <w:highlight w:val="none"/>
        </w:rPr>
        <w:t>，并在其封面上清楚地标明资格性响应文件、采购项目名称、采购项目编号、包件号及名称（若有）、供应商名称以及“正本”或“副本”字样。若正本和副本有不一致的内容，以正本书面响应文件为准。</w:t>
      </w:r>
    </w:p>
    <w:p w14:paraId="4F0EDA71">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18.2 技术服务性响应文件正本1份</w:t>
      </w:r>
      <w:r>
        <w:rPr>
          <w:rFonts w:hint="eastAsia" w:ascii="仿宋" w:hAnsi="仿宋" w:eastAsia="仿宋" w:cs="仿宋"/>
          <w:bCs/>
          <w:color w:val="auto"/>
          <w:sz w:val="24"/>
          <w:highlight w:val="none"/>
          <w:lang w:eastAsia="zh-CN"/>
        </w:rPr>
        <w:t>副本2份</w:t>
      </w:r>
      <w:r>
        <w:rPr>
          <w:rFonts w:hint="eastAsia" w:ascii="仿宋" w:hAnsi="仿宋" w:eastAsia="仿宋" w:cs="仿宋"/>
          <w:bCs/>
          <w:color w:val="auto"/>
          <w:sz w:val="24"/>
          <w:highlight w:val="none"/>
        </w:rPr>
        <w:t>，并在其封面上清楚地标明技术服务性响应文件、采购项目名称、采购项目编号、包件号及名称（若有）、供应商名称以及“正本”或“副本”字样。若正本和副本有不一致的内容，以正本书面响应文件为准。</w:t>
      </w:r>
    </w:p>
    <w:bookmarkEnd w:id="39"/>
    <w:bookmarkEnd w:id="40"/>
    <w:bookmarkEnd w:id="41"/>
    <w:p w14:paraId="32613482">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18.3 响应文件正本和副本均需在规定签章处签字和盖章。响应文件副本可采用正本的复印件，电子文档采用U盘制作，（响应文件电子版须包含资格性响应文件、技术服务性响应文件、报价响应文件，U盘表面应标注供应商名称；否则将拒收其响应文件。）</w:t>
      </w:r>
    </w:p>
    <w:p w14:paraId="7B8851C9">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18.4响应文件的打印和书写应清楚工整，任何行间插字、涂改或增删，必须由供应商的法定代表人或其授权代表签字并盖供应商公章。</w:t>
      </w:r>
    </w:p>
    <w:p w14:paraId="2409B4ED">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18.5（实质性要求）响应文件应由供应商法定代表人/主要负责人/本人或其授权代表在响应文件要求的地方签字（或加盖私人印章），要求加盖公章的地方加盖单位公章，不得使用专用章（如经济合同章、投标专用章等）或下属单位印章代替。</w:t>
      </w:r>
    </w:p>
    <w:p w14:paraId="54B77511">
      <w:pPr>
        <w:spacing w:line="360" w:lineRule="auto"/>
        <w:ind w:firstLine="468" w:firstLineChars="195"/>
        <w:outlineLvl w:val="3"/>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18.6响应文件正本和副本需要逐页编目编码。</w:t>
      </w:r>
    </w:p>
    <w:p w14:paraId="364F8B5E">
      <w:pPr>
        <w:tabs>
          <w:tab w:val="left" w:pos="1080"/>
        </w:tabs>
        <w:spacing w:line="360" w:lineRule="auto"/>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18.7响应文件正本和副本应当采用胶装方式装订成册，不得散装或者合页装订。</w:t>
      </w:r>
    </w:p>
    <w:p w14:paraId="5666A7AC">
      <w:pPr>
        <w:tabs>
          <w:tab w:val="left" w:pos="1080"/>
        </w:tabs>
        <w:spacing w:line="360" w:lineRule="auto"/>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18.8响应文件应根据磋商文件的要求制作，签署、盖章。（按照《四川省政府采购评审工作规程（修订）》规范）</w:t>
      </w:r>
    </w:p>
    <w:p w14:paraId="48F46225">
      <w:pPr>
        <w:tabs>
          <w:tab w:val="left" w:pos="1080"/>
        </w:tabs>
        <w:spacing w:line="360" w:lineRule="auto"/>
        <w:ind w:firstLine="460" w:firstLineChars="192"/>
        <w:outlineLvl w:val="3"/>
        <w:rPr>
          <w:rFonts w:hint="eastAsia" w:ascii="仿宋" w:hAnsi="仿宋" w:eastAsia="仿宋" w:cs="仿宋"/>
          <w:color w:val="auto"/>
          <w:highlight w:val="none"/>
        </w:rPr>
      </w:pPr>
      <w:r>
        <w:rPr>
          <w:rFonts w:hint="eastAsia" w:ascii="仿宋" w:hAnsi="仿宋" w:eastAsia="仿宋" w:cs="仿宋"/>
          <w:color w:val="auto"/>
          <w:sz w:val="24"/>
          <w:highlight w:val="none"/>
        </w:rPr>
        <w:t>18.9响应文件统一用A4幅面纸印制，除另有规定外。</w:t>
      </w:r>
      <w:bookmarkStart w:id="42" w:name="_Toc217446053"/>
      <w:bookmarkStart w:id="43" w:name="_Toc89075877"/>
      <w:bookmarkStart w:id="44" w:name="_Toc77400781"/>
      <w:bookmarkStart w:id="45" w:name="_Toc183682363"/>
      <w:bookmarkStart w:id="46" w:name="_Toc183582226"/>
    </w:p>
    <w:p w14:paraId="51156665">
      <w:pPr>
        <w:tabs>
          <w:tab w:val="left" w:pos="1080"/>
        </w:tabs>
        <w:spacing w:line="360" w:lineRule="auto"/>
        <w:ind w:firstLine="460"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19.响应文件的密封和标注（不属于本项目磋商小组评审范畴，由采购人、采购代理机构在接收响应文件时及时处理）</w:t>
      </w:r>
    </w:p>
    <w:p w14:paraId="0453860C">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19.1 响应文件需单独密封包装。</w:t>
      </w:r>
      <w:r>
        <w:rPr>
          <w:rFonts w:hint="eastAsia" w:ascii="仿宋" w:hAnsi="仿宋" w:eastAsia="仿宋" w:cs="仿宋"/>
          <w:bCs/>
          <w:color w:val="auto"/>
          <w:sz w:val="24"/>
          <w:highlight w:val="none"/>
          <w:lang w:val="zh-CN"/>
        </w:rPr>
        <w:t>资格性响应文件（一式2份）胶装后单独密封在一个密封袋内，技术</w:t>
      </w:r>
      <w:r>
        <w:rPr>
          <w:rFonts w:hint="eastAsia" w:ascii="仿宋" w:hAnsi="仿宋" w:eastAsia="仿宋" w:cs="仿宋"/>
          <w:bCs/>
          <w:color w:val="auto"/>
          <w:sz w:val="24"/>
          <w:highlight w:val="none"/>
        </w:rPr>
        <w:t>服务性响应文件</w:t>
      </w:r>
      <w:r>
        <w:rPr>
          <w:rFonts w:hint="eastAsia" w:ascii="仿宋" w:hAnsi="仿宋" w:eastAsia="仿宋" w:cs="仿宋"/>
          <w:bCs/>
          <w:color w:val="auto"/>
          <w:sz w:val="24"/>
          <w:highlight w:val="none"/>
          <w:lang w:val="zh-CN"/>
        </w:rPr>
        <w:t>（一式2份）胶装后单独密封在一个密封袋内，报价响应文件单独密封在一个密封袋内，有效的</w:t>
      </w:r>
      <w:r>
        <w:rPr>
          <w:rFonts w:hint="eastAsia" w:ascii="仿宋" w:hAnsi="仿宋" w:eastAsia="仿宋" w:cs="仿宋"/>
          <w:bCs/>
          <w:color w:val="auto"/>
          <w:sz w:val="24"/>
          <w:highlight w:val="none"/>
        </w:rPr>
        <w:t>电子文档U盘</w:t>
      </w:r>
      <w:r>
        <w:rPr>
          <w:rFonts w:hint="eastAsia" w:ascii="仿宋" w:hAnsi="仿宋" w:eastAsia="仿宋" w:cs="仿宋"/>
          <w:bCs/>
          <w:color w:val="auto"/>
          <w:sz w:val="24"/>
          <w:highlight w:val="none"/>
          <w:lang w:val="zh-CN"/>
        </w:rPr>
        <w:t>单独密封装在一个密封袋内。</w:t>
      </w:r>
    </w:p>
    <w:p w14:paraId="0116DEA1">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19.2 磋商供应商应将其资格性响应文件、技术服务性响应文件、报价响应文件、响应文件电子版分别密封，并在封口处加盖单位公章，报价前不得启封；如有分包,各包响应文件应按前述要求分别单独封装，并注明分包号；若不满足以上要求，采购代理机构将有可能拒收其响应文件。</w:t>
      </w:r>
    </w:p>
    <w:p w14:paraId="2BDCCDAC">
      <w:pPr>
        <w:spacing w:line="360" w:lineRule="auto"/>
        <w:ind w:firstLine="468" w:firstLineChars="195"/>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19.3 在密封袋封面上注明磋商项目名称、编号、磋商供应商名称、包件号（如有分包)及“资格性响应文件”“技术服务性响应文件”“电子文档U盘”字样，所有外层密封的封口处应粘贴牢固加盖单位公章。</w:t>
      </w:r>
    </w:p>
    <w:p w14:paraId="2944C7BD">
      <w:pPr>
        <w:spacing w:line="360" w:lineRule="auto"/>
        <w:ind w:firstLine="468" w:firstLineChars="195"/>
        <w:rPr>
          <w:rFonts w:hint="eastAsia" w:ascii="仿宋" w:hAnsi="仿宋" w:eastAsia="仿宋" w:cs="仿宋"/>
          <w:color w:val="auto"/>
          <w:highlight w:val="none"/>
        </w:rPr>
      </w:pPr>
      <w:r>
        <w:rPr>
          <w:rFonts w:hint="eastAsia" w:ascii="仿宋" w:hAnsi="仿宋" w:eastAsia="仿宋" w:cs="仿宋"/>
          <w:bCs/>
          <w:color w:val="auto"/>
          <w:sz w:val="24"/>
          <w:highlight w:val="none"/>
        </w:rPr>
        <w:t>19.4每一密封件上应注明</w:t>
      </w:r>
      <w:r>
        <w:rPr>
          <w:rFonts w:hint="eastAsia" w:ascii="仿宋" w:hAnsi="仿宋" w:eastAsia="仿宋" w:cs="仿宋"/>
          <w:b/>
          <w:color w:val="auto"/>
          <w:sz w:val="24"/>
          <w:highlight w:val="none"/>
        </w:rPr>
        <w:t>“于   年  月  日  时  分之前不准启封”</w:t>
      </w:r>
      <w:r>
        <w:rPr>
          <w:rFonts w:hint="eastAsia" w:ascii="仿宋" w:hAnsi="仿宋" w:eastAsia="仿宋" w:cs="仿宋"/>
          <w:bCs/>
          <w:color w:val="auto"/>
          <w:sz w:val="24"/>
          <w:highlight w:val="none"/>
        </w:rPr>
        <w:t>字样。</w:t>
      </w:r>
    </w:p>
    <w:p w14:paraId="703401A6">
      <w:pPr>
        <w:tabs>
          <w:tab w:val="left" w:pos="1080"/>
        </w:tabs>
        <w:spacing w:line="360" w:lineRule="auto"/>
        <w:ind w:firstLine="460" w:firstLineChars="192"/>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20.响应文件的递交</w:t>
      </w:r>
    </w:p>
    <w:p w14:paraId="70CEF8B4">
      <w:pPr>
        <w:tabs>
          <w:tab w:val="left" w:pos="1080"/>
        </w:tabs>
        <w:spacing w:line="360" w:lineRule="auto"/>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20.1 资格性响应文件和</w:t>
      </w:r>
      <w:r>
        <w:rPr>
          <w:rFonts w:hint="eastAsia" w:ascii="仿宋" w:hAnsi="仿宋" w:eastAsia="仿宋" w:cs="仿宋"/>
          <w:bCs/>
          <w:color w:val="auto"/>
          <w:sz w:val="24"/>
          <w:highlight w:val="none"/>
        </w:rPr>
        <w:t>其他</w:t>
      </w:r>
      <w:r>
        <w:rPr>
          <w:rFonts w:hint="eastAsia" w:ascii="仿宋" w:hAnsi="仿宋" w:eastAsia="仿宋" w:cs="仿宋"/>
          <w:color w:val="auto"/>
          <w:sz w:val="24"/>
          <w:highlight w:val="none"/>
        </w:rPr>
        <w:t>响应文件应于递交响应文件截止时间前送达指定地点，采购代理机构拒绝接收截止时间后送达的响应文件。</w:t>
      </w:r>
    </w:p>
    <w:p w14:paraId="18F9DFB2">
      <w:pPr>
        <w:tabs>
          <w:tab w:val="left" w:pos="1080"/>
        </w:tabs>
        <w:spacing w:line="360" w:lineRule="auto"/>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20.2 采购代理机构将向通过资格审查的供应商发出磋商邀请；告知未通过资格审查的供应商未通过的原因。</w:t>
      </w:r>
    </w:p>
    <w:p w14:paraId="3681F146">
      <w:pPr>
        <w:tabs>
          <w:tab w:val="left" w:pos="1080"/>
        </w:tabs>
        <w:spacing w:line="360" w:lineRule="auto"/>
        <w:ind w:firstLine="460" w:firstLineChars="192"/>
        <w:rPr>
          <w:rFonts w:hint="eastAsia" w:ascii="仿宋" w:hAnsi="仿宋" w:eastAsia="仿宋" w:cs="仿宋"/>
          <w:color w:val="auto"/>
          <w:sz w:val="24"/>
          <w:highlight w:val="none"/>
        </w:rPr>
      </w:pPr>
      <w:r>
        <w:rPr>
          <w:rFonts w:hint="eastAsia" w:ascii="仿宋" w:hAnsi="仿宋" w:eastAsia="仿宋" w:cs="仿宋"/>
          <w:color w:val="auto"/>
          <w:sz w:val="24"/>
          <w:highlight w:val="none"/>
        </w:rPr>
        <w:t>20.3 报价表在磋商后，磋商小组要求供应商进行最后报价时递交。</w:t>
      </w:r>
    </w:p>
    <w:p w14:paraId="69F64A98">
      <w:pPr>
        <w:tabs>
          <w:tab w:val="left" w:pos="1080"/>
        </w:tabs>
        <w:spacing w:line="360" w:lineRule="auto"/>
        <w:ind w:firstLine="460" w:firstLineChars="192"/>
        <w:outlineLvl w:val="3"/>
        <w:rPr>
          <w:rFonts w:hint="eastAsia" w:ascii="仿宋" w:hAnsi="仿宋" w:eastAsia="仿宋" w:cs="仿宋"/>
          <w:color w:val="auto"/>
          <w:highlight w:val="none"/>
        </w:rPr>
      </w:pPr>
      <w:r>
        <w:rPr>
          <w:rFonts w:hint="eastAsia" w:ascii="仿宋" w:hAnsi="仿宋" w:eastAsia="仿宋" w:cs="仿宋"/>
          <w:color w:val="auto"/>
          <w:sz w:val="24"/>
          <w:highlight w:val="none"/>
        </w:rPr>
        <w:t>20.4 本次采购不接收邮寄的响应文件。</w:t>
      </w:r>
    </w:p>
    <w:bookmarkEnd w:id="42"/>
    <w:bookmarkEnd w:id="43"/>
    <w:bookmarkEnd w:id="44"/>
    <w:bookmarkEnd w:id="45"/>
    <w:bookmarkEnd w:id="46"/>
    <w:p w14:paraId="4A25DFF7">
      <w:pPr>
        <w:tabs>
          <w:tab w:val="left" w:pos="1080"/>
        </w:tabs>
        <w:spacing w:line="360" w:lineRule="auto"/>
        <w:ind w:firstLine="460" w:firstLineChars="192"/>
        <w:rPr>
          <w:rFonts w:hint="eastAsia" w:ascii="仿宋" w:hAnsi="仿宋" w:eastAsia="仿宋" w:cs="仿宋"/>
          <w:b/>
          <w:color w:val="auto"/>
          <w:sz w:val="24"/>
          <w:highlight w:val="none"/>
        </w:rPr>
      </w:pPr>
      <w:bookmarkStart w:id="47" w:name="_Toc183582228"/>
      <w:bookmarkStart w:id="48" w:name="_Toc183682365"/>
      <w:bookmarkStart w:id="49" w:name="_Toc217446055"/>
      <w:r>
        <w:rPr>
          <w:rFonts w:hint="eastAsia" w:ascii="仿宋" w:hAnsi="仿宋" w:eastAsia="仿宋" w:cs="仿宋"/>
          <w:b/>
          <w:color w:val="auto"/>
          <w:sz w:val="24"/>
          <w:highlight w:val="none"/>
        </w:rPr>
        <w:t>21.响应文件的修改和撤回（补充、修改响应文件的密封和标注按照本章“19.响应文件的密封和标注”规定处理）</w:t>
      </w:r>
    </w:p>
    <w:p w14:paraId="2EB52AE5">
      <w:pPr>
        <w:pStyle w:val="9"/>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21.1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14:paraId="214D8C0C">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21.2供应商对响应文件修改的书面材料或撤回的通知应该按规定进行编写、密封、标注和递送，并注明“修改响应文件”字样。</w:t>
      </w:r>
    </w:p>
    <w:p w14:paraId="41687B28">
      <w:pPr>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21.3供应商不得在递交截止时间起至响应文件有效期期满前撤销其响应文件。否则其磋商保证金将按相关规定被没收。</w:t>
      </w:r>
    </w:p>
    <w:p w14:paraId="16D3AB41">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21.4 响应文件中报价如果出现下列不一致的，可按以下原则进行修改：</w:t>
      </w:r>
    </w:p>
    <w:p w14:paraId="362025B6">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r>
        <w:rPr>
          <w:rFonts w:hint="eastAsia" w:ascii="仿宋" w:hAnsi="仿宋" w:eastAsia="仿宋" w:cs="仿宋"/>
          <w:color w:val="auto"/>
          <w:kern w:val="0"/>
          <w:sz w:val="24"/>
          <w:highlight w:val="none"/>
        </w:rPr>
        <w:t>大写金额和小写金额不一致的，以大写金额为准</w:t>
      </w:r>
      <w:r>
        <w:rPr>
          <w:rFonts w:hint="eastAsia" w:ascii="仿宋" w:hAnsi="仿宋" w:eastAsia="仿宋" w:cs="仿宋"/>
          <w:color w:val="auto"/>
          <w:sz w:val="24"/>
          <w:highlight w:val="none"/>
        </w:rPr>
        <w:t>，但大写金额文字存在错误的，应当先对大写金额的文字错误进行澄清、说明或者更正，再行修正。</w:t>
      </w:r>
    </w:p>
    <w:p w14:paraId="3291BC75">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r>
        <w:rPr>
          <w:rFonts w:hint="eastAsia" w:ascii="仿宋" w:hAnsi="仿宋" w:eastAsia="仿宋" w:cs="仿宋"/>
          <w:color w:val="auto"/>
          <w:kern w:val="0"/>
          <w:sz w:val="24"/>
          <w:highlight w:val="none"/>
        </w:rPr>
        <w:t>总价金额与按单价汇总金额不一致的，以单价金额计算结果为准，</w:t>
      </w:r>
      <w:r>
        <w:rPr>
          <w:rFonts w:hint="eastAsia" w:ascii="仿宋" w:hAnsi="仿宋" w:eastAsia="仿宋" w:cs="仿宋"/>
          <w:color w:val="auto"/>
          <w:sz w:val="24"/>
          <w:highlight w:val="none"/>
        </w:rPr>
        <w:t>但</w:t>
      </w:r>
      <w:r>
        <w:rPr>
          <w:rFonts w:hint="eastAsia" w:ascii="仿宋" w:hAnsi="仿宋" w:eastAsia="仿宋" w:cs="仿宋"/>
          <w:color w:val="auto"/>
          <w:kern w:val="0"/>
          <w:sz w:val="24"/>
          <w:highlight w:val="none"/>
        </w:rPr>
        <w:t>单价或者单价汇总金额存在数字或者</w:t>
      </w:r>
      <w:r>
        <w:rPr>
          <w:rFonts w:hint="eastAsia" w:ascii="仿宋" w:hAnsi="仿宋" w:eastAsia="仿宋" w:cs="仿宋"/>
          <w:color w:val="auto"/>
          <w:sz w:val="24"/>
          <w:highlight w:val="none"/>
        </w:rPr>
        <w:t>文字错误的，应当先对</w:t>
      </w:r>
      <w:r>
        <w:rPr>
          <w:rFonts w:hint="eastAsia" w:ascii="仿宋" w:hAnsi="仿宋" w:eastAsia="仿宋" w:cs="仿宋"/>
          <w:color w:val="auto"/>
          <w:kern w:val="0"/>
          <w:sz w:val="24"/>
          <w:highlight w:val="none"/>
        </w:rPr>
        <w:t>数字或者</w:t>
      </w:r>
      <w:r>
        <w:rPr>
          <w:rFonts w:hint="eastAsia" w:ascii="仿宋" w:hAnsi="仿宋" w:eastAsia="仿宋" w:cs="仿宋"/>
          <w:color w:val="auto"/>
          <w:sz w:val="24"/>
          <w:highlight w:val="none"/>
        </w:rPr>
        <w:t>文字错误进行澄清、说明或者更正，再行修正。</w:t>
      </w:r>
    </w:p>
    <w:p w14:paraId="1D9AEAE2">
      <w:pPr>
        <w:spacing w:line="360" w:lineRule="auto"/>
        <w:ind w:firstLine="480"/>
        <w:rPr>
          <w:rFonts w:hint="eastAsia" w:ascii="仿宋" w:hAnsi="仿宋" w:eastAsia="仿宋" w:cs="仿宋"/>
          <w:color w:val="auto"/>
          <w:kern w:val="0"/>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kern w:val="0"/>
          <w:sz w:val="24"/>
          <w:highlight w:val="none"/>
        </w:rPr>
        <w:t>三）单价金额小数点或者百分比有明显错位的，以总价为准，修正单价。</w:t>
      </w:r>
    </w:p>
    <w:p w14:paraId="22A8113F">
      <w:pPr>
        <w:spacing w:line="360" w:lineRule="auto"/>
        <w:ind w:firstLine="48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01C146CE">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21.5供应商对其提交</w:t>
      </w:r>
      <w:r>
        <w:rPr>
          <w:rFonts w:hint="eastAsia" w:ascii="仿宋" w:hAnsi="仿宋" w:eastAsia="仿宋" w:cs="仿宋"/>
          <w:color w:val="auto"/>
          <w:sz w:val="24"/>
          <w:highlight w:val="none"/>
        </w:rPr>
        <w:t>的响应文件的真实性、合法性承担法律责任。</w:t>
      </w:r>
      <w:bookmarkEnd w:id="47"/>
      <w:bookmarkEnd w:id="48"/>
      <w:bookmarkEnd w:id="49"/>
    </w:p>
    <w:p w14:paraId="73338E79">
      <w:pPr>
        <w:pStyle w:val="4"/>
        <w:spacing w:line="400" w:lineRule="exact"/>
        <w:ind w:left="0" w:leftChars="0" w:firstLine="0" w:firstLineChars="0"/>
        <w:jc w:val="center"/>
        <w:rPr>
          <w:rFonts w:hint="eastAsia" w:ascii="仿宋" w:hAnsi="仿宋" w:eastAsia="仿宋" w:cs="仿宋"/>
          <w:b/>
          <w:bCs/>
          <w:color w:val="auto"/>
          <w:highlight w:val="none"/>
        </w:rPr>
      </w:pPr>
      <w:bookmarkStart w:id="50" w:name="_Toc15457_WPSOffice_Level2"/>
      <w:bookmarkStart w:id="51" w:name="_Toc4464_WPSOffice_Level2"/>
      <w:r>
        <w:rPr>
          <w:rFonts w:hint="eastAsia" w:ascii="仿宋" w:hAnsi="仿宋" w:eastAsia="仿宋" w:cs="仿宋"/>
          <w:b/>
          <w:bCs/>
          <w:color w:val="auto"/>
          <w:highlight w:val="none"/>
        </w:rPr>
        <w:t>五、评审</w:t>
      </w:r>
      <w:bookmarkEnd w:id="50"/>
      <w:bookmarkEnd w:id="51"/>
    </w:p>
    <w:p w14:paraId="7AF669B0">
      <w:pPr>
        <w:tabs>
          <w:tab w:val="left" w:pos="1080"/>
        </w:tabs>
        <w:spacing w:line="360" w:lineRule="auto"/>
        <w:ind w:firstLine="460" w:firstLineChars="19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22.磋商小组的组建及其评审工作按照有关法律制度和本文件第九章的规定进行。</w:t>
      </w:r>
    </w:p>
    <w:p w14:paraId="305D6487">
      <w:pPr>
        <w:pStyle w:val="4"/>
        <w:spacing w:line="400" w:lineRule="exact"/>
        <w:ind w:left="0" w:leftChars="0" w:firstLine="0" w:firstLineChars="0"/>
        <w:jc w:val="center"/>
        <w:rPr>
          <w:rFonts w:hint="eastAsia" w:ascii="仿宋" w:hAnsi="仿宋" w:eastAsia="仿宋" w:cs="仿宋"/>
          <w:b/>
          <w:bCs/>
          <w:color w:val="auto"/>
          <w:highlight w:val="none"/>
        </w:rPr>
      </w:pPr>
      <w:bookmarkStart w:id="52" w:name="_Toc18055_WPSOffice_Level2"/>
      <w:bookmarkStart w:id="53" w:name="_Toc31909_WPSOffice_Level2"/>
      <w:r>
        <w:rPr>
          <w:rFonts w:hint="eastAsia" w:ascii="仿宋" w:hAnsi="仿宋" w:eastAsia="仿宋" w:cs="仿宋"/>
          <w:b/>
          <w:bCs/>
          <w:color w:val="auto"/>
          <w:highlight w:val="none"/>
        </w:rPr>
        <w:t>六、成交事项</w:t>
      </w:r>
      <w:bookmarkEnd w:id="52"/>
      <w:bookmarkEnd w:id="53"/>
    </w:p>
    <w:p w14:paraId="182C2517">
      <w:pPr>
        <w:tabs>
          <w:tab w:val="left" w:pos="1080"/>
        </w:tabs>
        <w:spacing w:line="360" w:lineRule="auto"/>
        <w:ind w:firstLine="460" w:firstLineChars="192"/>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23.确定成交供应商</w:t>
      </w:r>
    </w:p>
    <w:p w14:paraId="217ED275">
      <w:pPr>
        <w:pStyle w:val="4"/>
        <w:spacing w:before="0" w:after="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采购人将按磋商小组推荐的成交候选供应商顺序确定成交供应商/采购人授权磋商小组根据综合评分排名直接确定成交供应商。</w:t>
      </w:r>
    </w:p>
    <w:p w14:paraId="0DCE8958">
      <w:pPr>
        <w:pStyle w:val="4"/>
        <w:spacing w:before="0" w:after="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23.1采购代理机构自评审结束后2个工作日内将磋商报告及有关资料送交采购人确定成交供应商。</w:t>
      </w:r>
    </w:p>
    <w:p w14:paraId="62608B76">
      <w:pPr>
        <w:pStyle w:val="4"/>
        <w:spacing w:before="0" w:after="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采购人收到磋商报告及有关资料后，将在5个工作日内按照磋商报告中推荐的成交候选供应商顺序确定成交供应商。成交候选供应商并列的，采购人自主采取公平、择优的方式选择成交供应商。采购人逾期未确定成交供应商且不提出异议的，视为确定磋商报告提出的排序第一的供应商为成交供应商。</w:t>
      </w:r>
    </w:p>
    <w:p w14:paraId="602A26BF">
      <w:pPr>
        <w:pStyle w:val="4"/>
        <w:spacing w:before="0" w:after="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23.3采购人确定成交供应商过程中，发现成交候选供应商有下列情形之一的，应当不予确定其为成交供应商：</w:t>
      </w:r>
    </w:p>
    <w:p w14:paraId="675618B0">
      <w:pPr>
        <w:pStyle w:val="4"/>
        <w:spacing w:before="0" w:after="0" w:line="360" w:lineRule="auto"/>
        <w:ind w:firstLine="48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（1）发现成交候选供应商存在禁止参加本项目采购活动的违法行为的；</w:t>
      </w:r>
    </w:p>
    <w:p w14:paraId="59CC0900">
      <w:pPr>
        <w:pStyle w:val="4"/>
        <w:spacing w:before="0" w:after="0" w:line="360" w:lineRule="auto"/>
        <w:ind w:firstLine="48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（2）成交候选供应商因不可抗力，不能继续参加</w:t>
      </w:r>
      <w:r>
        <w:rPr>
          <w:rFonts w:hint="eastAsia" w:ascii="仿宋" w:hAnsi="仿宋" w:eastAsia="仿宋" w:cs="仿宋"/>
          <w:color w:val="auto"/>
          <w:sz w:val="24"/>
          <w:szCs w:val="24"/>
          <w:highlight w:val="none"/>
          <w:lang w:eastAsia="zh-CN"/>
        </w:rPr>
        <w:t>采购活动</w:t>
      </w:r>
      <w:r>
        <w:rPr>
          <w:rFonts w:hint="eastAsia" w:ascii="仿宋" w:hAnsi="仿宋" w:eastAsia="仿宋" w:cs="仿宋"/>
          <w:color w:val="auto"/>
          <w:sz w:val="24"/>
          <w:szCs w:val="24"/>
          <w:highlight w:val="none"/>
        </w:rPr>
        <w:t>；</w:t>
      </w:r>
    </w:p>
    <w:p w14:paraId="17C4E2DB">
      <w:pPr>
        <w:pStyle w:val="4"/>
        <w:spacing w:before="0" w:after="0" w:line="360" w:lineRule="auto"/>
        <w:ind w:firstLine="48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（3）成交候选供应商无偿赠与或者低于成本价竞争；</w:t>
      </w:r>
    </w:p>
    <w:p w14:paraId="5224C335">
      <w:pPr>
        <w:pStyle w:val="4"/>
        <w:spacing w:before="0" w:after="0" w:line="360" w:lineRule="auto"/>
        <w:ind w:firstLine="48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（4）成交候选供应商提供虚假材料；</w:t>
      </w:r>
    </w:p>
    <w:p w14:paraId="5E557C32">
      <w:pPr>
        <w:pStyle w:val="4"/>
        <w:spacing w:before="0" w:after="0" w:line="360" w:lineRule="auto"/>
        <w:ind w:firstLine="48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（5）成交候选供应商恶意串通。</w:t>
      </w:r>
    </w:p>
    <w:p w14:paraId="16108222">
      <w:pPr>
        <w:pStyle w:val="4"/>
        <w:spacing w:before="0" w:after="0" w:line="360" w:lineRule="auto"/>
        <w:ind w:firstLine="480"/>
        <w:rPr>
          <w:rFonts w:hint="eastAsia" w:ascii="仿宋" w:hAnsi="仿宋" w:eastAsia="仿宋" w:cs="仿宋"/>
          <w:color w:val="auto"/>
          <w:highlight w:val="none"/>
        </w:rPr>
      </w:pPr>
      <w:r>
        <w:rPr>
          <w:rFonts w:hint="eastAsia" w:ascii="仿宋" w:hAnsi="仿宋" w:eastAsia="仿宋" w:cs="仿宋"/>
          <w:color w:val="auto"/>
          <w:sz w:val="24"/>
          <w:szCs w:val="24"/>
          <w:highlight w:val="none"/>
        </w:rPr>
        <w:t>成交候选供应商有本条情形之一的，采购人可以确定后一位成交候选供应商为成交供应商，依次类推。无法确定成交供应商的，应当重新组织采购。</w:t>
      </w:r>
    </w:p>
    <w:p w14:paraId="619554D2">
      <w:pPr>
        <w:tabs>
          <w:tab w:val="left" w:pos="1080"/>
        </w:tabs>
        <w:spacing w:line="360" w:lineRule="auto"/>
        <w:ind w:firstLine="460" w:firstLineChars="192"/>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24.行贿犯罪档案查询</w:t>
      </w:r>
    </w:p>
    <w:p w14:paraId="3FD047FB">
      <w:pPr>
        <w:pStyle w:val="4"/>
        <w:spacing w:before="0" w:after="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根据《最高人民检察院关于行贿犯罪档案查询工作的规定》和《关于在政府采购活动中全面开展行贿犯罪档案查询的通知》（川检会[2016]5号）的要求，采购人确定成交供应商期间，采购人/采购代理机构将向人民检察院查询成交候选供应商单位及其现任法定代表人、主要负责人是否存在行贿犯罪记录。</w:t>
      </w:r>
    </w:p>
    <w:p w14:paraId="2C7DEEA0">
      <w:pPr>
        <w:pStyle w:val="4"/>
        <w:spacing w:before="0" w:after="0" w:line="360" w:lineRule="auto"/>
        <w:ind w:firstLine="48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24.2成交候选供应商应按检察院要求及时向采购人/采购代理机构提供查询所需资料。</w:t>
      </w:r>
    </w:p>
    <w:p w14:paraId="668F72B8">
      <w:pPr>
        <w:pStyle w:val="4"/>
        <w:spacing w:before="0" w:after="0" w:line="360" w:lineRule="auto"/>
        <w:ind w:firstLine="480"/>
        <w:rPr>
          <w:rFonts w:hint="eastAsia" w:ascii="仿宋" w:hAnsi="仿宋" w:eastAsia="仿宋" w:cs="仿宋"/>
          <w:color w:val="auto"/>
          <w:highlight w:val="none"/>
        </w:rPr>
      </w:pPr>
      <w:r>
        <w:rPr>
          <w:rFonts w:hint="eastAsia" w:ascii="仿宋" w:hAnsi="仿宋" w:eastAsia="仿宋" w:cs="仿宋"/>
          <w:color w:val="auto"/>
          <w:sz w:val="24"/>
          <w:szCs w:val="24"/>
          <w:highlight w:val="none"/>
        </w:rPr>
        <w:t>24.3成交候选供应商单位及其现任法定代表人、主要负责人存在行贿犯罪记录的，成交后未签订政府采购合同的，将认定成交无效；成交后签订政府采购合同未履行的，将认定成交无效，同时撤销政府采购合同；成交后签订政府采购合同且已经履行的，将认定采购活动违法，由相关当事人承担赔偿责任。</w:t>
      </w:r>
    </w:p>
    <w:p w14:paraId="14C88AD9">
      <w:pPr>
        <w:tabs>
          <w:tab w:val="left" w:pos="1080"/>
        </w:tabs>
        <w:spacing w:line="360" w:lineRule="auto"/>
        <w:ind w:firstLine="460" w:firstLineChars="192"/>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25.成交结果</w:t>
      </w:r>
    </w:p>
    <w:p w14:paraId="5478D1B8">
      <w:pPr>
        <w:pStyle w:val="4"/>
        <w:spacing w:before="0" w:after="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25.1采购人确定成交供应商后，将及时书面通知采购代理机构，发出成交通知书并发布成交结果公告。</w:t>
      </w:r>
    </w:p>
    <w:p w14:paraId="383E51E5">
      <w:pPr>
        <w:pStyle w:val="4"/>
        <w:spacing w:before="0" w:after="0" w:line="360" w:lineRule="auto"/>
        <w:ind w:firstLine="480"/>
        <w:outlineLvl w:val="3"/>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25.2成交供应商应当及时领取成交通知书。</w:t>
      </w:r>
    </w:p>
    <w:p w14:paraId="171D2625">
      <w:pPr>
        <w:pStyle w:val="4"/>
        <w:spacing w:before="0" w:after="0"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25.3成交供应商不能及时领取成交通知书，采购人或者采购代理机应当通过邮寄、快递等方式将项目成交通知书送达成交供应商。</w:t>
      </w:r>
    </w:p>
    <w:p w14:paraId="101EE900">
      <w:pPr>
        <w:tabs>
          <w:tab w:val="left" w:pos="1080"/>
        </w:tabs>
        <w:spacing w:line="360" w:lineRule="auto"/>
        <w:ind w:firstLine="460" w:firstLineChars="192"/>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26.成交通知书</w:t>
      </w:r>
    </w:p>
    <w:p w14:paraId="515EFB4C">
      <w:pPr>
        <w:pStyle w:val="4"/>
        <w:spacing w:before="0" w:after="0" w:line="360" w:lineRule="auto"/>
        <w:ind w:firstLine="480"/>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26.1成交通知书为签订政府采购合同的依据之一，是合同的有效组成部分。</w:t>
      </w:r>
    </w:p>
    <w:p w14:paraId="346229B5">
      <w:pPr>
        <w:pStyle w:val="4"/>
        <w:spacing w:before="0" w:after="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26.2成交通知书对采购人和成交供应商均具有法律效力。成交通知书发出后，采购人无正当理由改变成交结果，或者成交供应商无正当理由放弃成交的，将承担相应的法律责任。</w:t>
      </w:r>
    </w:p>
    <w:p w14:paraId="7DFFEE0E">
      <w:pPr>
        <w:pStyle w:val="4"/>
        <w:spacing w:before="0" w:after="0"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26.3成交供应商的响应文件作为无效响应文件处理或者有政府采购法律法规规章制度规定的成交无效情形的，采购人/采购代理机构在取得有权主体的认定以后，有权宣布发出的成交通知书无效，并收回发出的成交通知书，依法重新确定成交供应商或者重新开展采购活动。</w:t>
      </w:r>
      <w:bookmarkStart w:id="54" w:name="_Toc32132_WPSOffice_Level2"/>
      <w:bookmarkStart w:id="55" w:name="_Toc2022_WPSOffice_Level2"/>
    </w:p>
    <w:p w14:paraId="6C681F3B">
      <w:pPr>
        <w:pStyle w:val="4"/>
        <w:spacing w:line="400" w:lineRule="exact"/>
        <w:ind w:firstLine="3520" w:firstLineChars="1100"/>
        <w:rPr>
          <w:rFonts w:hint="eastAsia" w:ascii="仿宋" w:hAnsi="仿宋" w:eastAsia="仿宋" w:cs="仿宋"/>
          <w:b/>
          <w:bCs/>
          <w:color w:val="auto"/>
          <w:sz w:val="24"/>
          <w:szCs w:val="24"/>
          <w:highlight w:val="none"/>
        </w:rPr>
      </w:pPr>
      <w:r>
        <w:rPr>
          <w:rFonts w:hint="eastAsia" w:ascii="仿宋" w:hAnsi="仿宋" w:eastAsia="仿宋" w:cs="仿宋"/>
          <w:b/>
          <w:bCs/>
          <w:color w:val="auto"/>
          <w:highlight w:val="none"/>
        </w:rPr>
        <w:t>七、合同事项</w:t>
      </w:r>
      <w:bookmarkEnd w:id="54"/>
      <w:bookmarkEnd w:id="55"/>
    </w:p>
    <w:p w14:paraId="0F845433">
      <w:pPr>
        <w:tabs>
          <w:tab w:val="left" w:pos="1080"/>
        </w:tabs>
        <w:spacing w:line="360" w:lineRule="auto"/>
        <w:ind w:firstLine="460" w:firstLineChars="192"/>
        <w:outlineLvl w:val="2"/>
        <w:rPr>
          <w:rFonts w:hint="eastAsia" w:ascii="仿宋" w:hAnsi="仿宋" w:eastAsia="仿宋" w:cs="仿宋"/>
          <w:b/>
          <w:color w:val="auto"/>
          <w:sz w:val="24"/>
          <w:highlight w:val="none"/>
        </w:rPr>
      </w:pPr>
      <w:bookmarkStart w:id="56" w:name="_Toc209847069"/>
      <w:bookmarkStart w:id="57" w:name="_Toc101174151"/>
      <w:bookmarkStart w:id="58" w:name="_Toc101250646"/>
      <w:bookmarkStart w:id="59" w:name="_Toc430773927"/>
      <w:bookmarkStart w:id="60" w:name="_Toc101338364"/>
      <w:r>
        <w:rPr>
          <w:rFonts w:hint="eastAsia" w:ascii="仿宋" w:hAnsi="仿宋" w:eastAsia="仿宋" w:cs="仿宋"/>
          <w:b/>
          <w:color w:val="auto"/>
          <w:sz w:val="24"/>
          <w:highlight w:val="none"/>
        </w:rPr>
        <w:t>27.签订合同</w:t>
      </w:r>
      <w:bookmarkEnd w:id="56"/>
      <w:bookmarkEnd w:id="57"/>
      <w:bookmarkEnd w:id="58"/>
      <w:bookmarkEnd w:id="59"/>
      <w:bookmarkEnd w:id="60"/>
    </w:p>
    <w:p w14:paraId="012F2A9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27.1 成交供应商应在成交通知书发出之日起</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rPr>
        <w:t>日内与采购人签订采购合同。由于成交供应商的原因逾期未与采购人签订采购合同的，将视为放弃成交，取消其成交资格并将按相关规定进行处理。</w:t>
      </w:r>
    </w:p>
    <w:p w14:paraId="6063855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27.2 磋商文件、成交供应商的响应文件及双方确认的澄清文件等，均为有法律约束力的合同组成部分。</w:t>
      </w:r>
    </w:p>
    <w:p w14:paraId="2776EEF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27.3 采购人不得向成交供应商提出任何不合理的要求，作为签订合同的条件，不得与成交供应商私下订立背离合同实质性内容的任何协议，所签订的合同不得对磋商文件和成交供应商响应文件确定的事项进行修改。</w:t>
      </w:r>
    </w:p>
    <w:p w14:paraId="3AE943D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27.4 成交供应商因不可抗力原因不能履行采购合同或放弃成交的，采购人可以与排在成交供应商之后第一位的成交候选人签订采购合同，以此类推。</w:t>
      </w:r>
    </w:p>
    <w:p w14:paraId="608ACD43">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rPr>
        <w:t>27.5竞争性磋商文件、成交供应商提交的响应文件、磋商中的最后报价、成交供应商承诺书、成交通知书等均称为有法律约束力的合同组成内容。</w:t>
      </w:r>
    </w:p>
    <w:p w14:paraId="4B0D03FD">
      <w:pPr>
        <w:spacing w:line="360" w:lineRule="auto"/>
        <w:ind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28.合同分包（实质性要求）</w:t>
      </w:r>
    </w:p>
    <w:p w14:paraId="3718616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28.1 经采购人同意，成交供应商可以依法采取分包方式履行合同，但必须在响应文件中事前载明。这种要求应当在合同签订之前征得采购人同意，并且分包供应商履行的分包项目的品牌、规格型号及技术要求等，必须与成交的一致。</w:t>
      </w:r>
    </w:p>
    <w:p w14:paraId="2395F99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分包履行合同的部分应当为采购项目的非主体、非关键性工作，不属于成交供应商的主要合同义务。</w:t>
      </w:r>
    </w:p>
    <w:p w14:paraId="3D7F4C8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28.2 采购合同实行分包履行的，成交供应商就采购项目和分包项目向采购人负责，分包供应商就分包项目承担责任。</w:t>
      </w:r>
    </w:p>
    <w:p w14:paraId="3BBAF435">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rPr>
        <w:t>28.3 中小企业依据《政府采购促进中小企业发展管理办法》（财库﹝2020﹞46 号）规定的政策获取政府采购合同后，小型、微型企业不得分包或转包给大型、中型企业，中型企业不得分包或转包给大型企业。</w:t>
      </w:r>
    </w:p>
    <w:p w14:paraId="6DA993A0">
      <w:pPr>
        <w:spacing w:line="360" w:lineRule="auto"/>
        <w:ind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29.合同转包（实质性要求）</w:t>
      </w:r>
    </w:p>
    <w:p w14:paraId="5084338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采购项目严禁成交供应商将任何政府采购合同义务转包。本项目所称转包，是指成交供应商将政府采购合同义务转让给第三人，并退出现有政府采购合同当事人双方的权利义务关系，受让人（即第三人）成为政府采购合同的另一方当事人的行为。</w:t>
      </w:r>
    </w:p>
    <w:p w14:paraId="59A79AF6">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rPr>
        <w:t>成交供应商转包的，视同拒绝履行政府采购合同义务，将依法追究法律责任。</w:t>
      </w:r>
    </w:p>
    <w:p w14:paraId="189E32B8">
      <w:pPr>
        <w:spacing w:line="360" w:lineRule="auto"/>
        <w:ind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30.补充合同</w:t>
      </w:r>
    </w:p>
    <w:p w14:paraId="7785B20D">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rPr>
        <w:t xml:space="preserve">采购合同履行过程中，采购人需要追加与合同标的相同的货物或者服务的，在不改变合同其他条款的前提下，可以与成交供应商协商签订补充合同，但所有补充合同的采购金额不得超过原合同采购金额的百分之十，该补充合同应当在原政府采购合同履行过程中，不得在原政府采购合同履行结束后，且采购货物、工程和服务的名称、价格、履约方式、验收标准等必须与原政府采购合同一致。 </w:t>
      </w:r>
    </w:p>
    <w:p w14:paraId="26BF24B3">
      <w:pPr>
        <w:spacing w:line="360" w:lineRule="auto"/>
        <w:ind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31.履约保证金</w:t>
      </w:r>
    </w:p>
    <w:p w14:paraId="49D888DD">
      <w:pPr>
        <w:spacing w:line="360" w:lineRule="auto"/>
        <w:ind w:firstLine="480" w:firstLineChars="200"/>
        <w:rPr>
          <w:rFonts w:hint="eastAsia" w:ascii="仿宋" w:hAnsi="仿宋" w:eastAsia="仿宋" w:cs="仿宋"/>
          <w:b/>
          <w:bCs/>
          <w:color w:val="auto"/>
          <w:sz w:val="24"/>
          <w:highlight w:val="none"/>
          <w:lang w:val="en-US" w:eastAsia="zh-CN"/>
        </w:rPr>
      </w:pPr>
      <w:r>
        <w:rPr>
          <w:rFonts w:hint="eastAsia" w:ascii="仿宋" w:hAnsi="仿宋" w:eastAsia="仿宋" w:cs="仿宋"/>
          <w:color w:val="auto"/>
          <w:sz w:val="24"/>
          <w:highlight w:val="none"/>
          <w:lang w:val="en-US" w:eastAsia="zh-CN"/>
        </w:rPr>
        <w:t>本项目收取履约保证金，具体办法按供应商须知附表规定执行。</w:t>
      </w:r>
      <w:r>
        <w:rPr>
          <w:rFonts w:hint="eastAsia" w:ascii="仿宋" w:hAnsi="仿宋" w:eastAsia="仿宋" w:cs="仿宋"/>
          <w:b/>
          <w:bCs/>
          <w:color w:val="auto"/>
          <w:sz w:val="24"/>
          <w:highlight w:val="none"/>
          <w:lang w:val="en-US" w:eastAsia="zh-CN"/>
        </w:rPr>
        <w:t xml:space="preserve"> </w:t>
      </w:r>
    </w:p>
    <w:p w14:paraId="6EAAB0B4">
      <w:pPr>
        <w:spacing w:line="360" w:lineRule="auto"/>
        <w:ind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32.合同公告</w:t>
      </w:r>
    </w:p>
    <w:p w14:paraId="58F4F2A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采购人应当自政府采购合同签订（双方当事人均已签字盖章）之日起2个工作日内，将政府采购合同在相关网站或公示栏上公告，但政府采购合同中涉及国家秘密、商业秘密的内容除外。</w:t>
      </w:r>
    </w:p>
    <w:p w14:paraId="5ABCB73F">
      <w:pPr>
        <w:spacing w:line="360" w:lineRule="auto"/>
        <w:ind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33.合同备案</w:t>
      </w:r>
    </w:p>
    <w:p w14:paraId="5F349DE7">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rPr>
        <w:t>采购人应当将政府采购合同副本自签订（双方当事人均已签字盖章）之日起七个工作日内在相关部门备案。</w:t>
      </w:r>
    </w:p>
    <w:p w14:paraId="74580F06">
      <w:pPr>
        <w:spacing w:line="360" w:lineRule="auto"/>
        <w:ind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34.履行合同</w:t>
      </w:r>
    </w:p>
    <w:p w14:paraId="662E2F0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34.1 成交供应商与采购人签订合同后，合同双方应严格执行合同条款，履行合同规定的义务，保证合同的顺利完成。</w:t>
      </w:r>
    </w:p>
    <w:p w14:paraId="0CCB086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34.2 在合同履行过程中，如发生合同纠纷，合同双方应按照《中华人民共和国民法典》的有关规定进行处理。</w:t>
      </w:r>
    </w:p>
    <w:p w14:paraId="71D53D9A">
      <w:pPr>
        <w:spacing w:line="360" w:lineRule="auto"/>
        <w:ind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35.验收</w:t>
      </w:r>
    </w:p>
    <w:p w14:paraId="4E37715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35.1本项目采购人及其委托的采购代理机构将严格按照政府采购相关法律法规以及《财政部关于进一步加强政府采购需求和履约验收管理的指导意见》（财库[2016]205号）的要求进行验收。</w:t>
      </w:r>
    </w:p>
    <w:p w14:paraId="3AED4FA7">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rPr>
        <w:t>35.2 验收结果合格的，</w:t>
      </w:r>
      <w:r>
        <w:rPr>
          <w:rFonts w:hint="eastAsia" w:ascii="仿宋" w:hAnsi="仿宋" w:eastAsia="仿宋" w:cs="仿宋"/>
          <w:color w:val="auto"/>
          <w:sz w:val="24"/>
          <w:highlight w:val="none"/>
          <w:lang w:val="en-US" w:eastAsia="zh-CN"/>
        </w:rPr>
        <w:t>履约保证金转为质保金</w:t>
      </w:r>
      <w:r>
        <w:rPr>
          <w:rFonts w:hint="eastAsia" w:ascii="仿宋" w:hAnsi="仿宋" w:eastAsia="仿宋" w:cs="仿宋"/>
          <w:color w:val="auto"/>
          <w:sz w:val="24"/>
          <w:highlight w:val="none"/>
        </w:rPr>
        <w:t>；验收结果不合格的，履约保证金将不予退还，也将不予支付采购资金，还可能会报本项目同级财政部门按照政府采购法律法规等有关规定给予行政处罚或者以失信行为记入诚信档案。</w:t>
      </w:r>
    </w:p>
    <w:p w14:paraId="29B5912E">
      <w:pPr>
        <w:spacing w:line="360" w:lineRule="auto"/>
        <w:ind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36.资金支付</w:t>
      </w:r>
    </w:p>
    <w:p w14:paraId="19AA3306">
      <w:pPr>
        <w:pStyle w:val="4"/>
        <w:spacing w:before="0" w:after="0" w:line="360" w:lineRule="auto"/>
        <w:ind w:firstLine="48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采购人将按照政府采购合同规定，及时向成交供应商支付采购资金。</w:t>
      </w:r>
    </w:p>
    <w:p w14:paraId="3CB544FE">
      <w:pPr>
        <w:tabs>
          <w:tab w:val="left" w:pos="851"/>
        </w:tabs>
        <w:spacing w:line="360" w:lineRule="auto"/>
        <w:jc w:val="center"/>
        <w:outlineLvl w:val="1"/>
        <w:rPr>
          <w:rFonts w:hint="eastAsia" w:ascii="仿宋" w:hAnsi="仿宋" w:eastAsia="仿宋" w:cs="仿宋"/>
          <w:b/>
          <w:color w:val="auto"/>
          <w:sz w:val="32"/>
          <w:szCs w:val="32"/>
          <w:highlight w:val="none"/>
        </w:rPr>
      </w:pPr>
      <w:bookmarkStart w:id="61" w:name="_Toc16476_WPSOffice_Level2"/>
      <w:bookmarkStart w:id="62" w:name="_Toc4295_WPSOffice_Level2"/>
      <w:r>
        <w:rPr>
          <w:rFonts w:hint="eastAsia" w:ascii="仿宋" w:hAnsi="仿宋" w:eastAsia="仿宋" w:cs="仿宋"/>
          <w:b/>
          <w:color w:val="auto"/>
          <w:sz w:val="32"/>
          <w:szCs w:val="32"/>
          <w:highlight w:val="none"/>
        </w:rPr>
        <w:t>八、磋商纪律要求</w:t>
      </w:r>
      <w:bookmarkEnd w:id="61"/>
      <w:bookmarkEnd w:id="62"/>
    </w:p>
    <w:p w14:paraId="7D7545CA">
      <w:pPr>
        <w:tabs>
          <w:tab w:val="left" w:pos="851"/>
        </w:tabs>
        <w:spacing w:line="360" w:lineRule="auto"/>
        <w:ind w:firstLine="480" w:firstLineChars="200"/>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37.供应商不得具有的情形</w:t>
      </w:r>
    </w:p>
    <w:p w14:paraId="724B869E">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供应商参加本项目磋商不得有下列情形：</w:t>
      </w:r>
    </w:p>
    <w:p w14:paraId="402CE0A0">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（1）提供虚假材料谋取成交；</w:t>
      </w:r>
    </w:p>
    <w:p w14:paraId="5BBE6EFD">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（2）采取不正当手段诋毁、排挤其他供应商；</w:t>
      </w:r>
    </w:p>
    <w:p w14:paraId="398D90F1">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（3）与采购人、采购代理机构、或其他供应商恶意串通；</w:t>
      </w:r>
    </w:p>
    <w:p w14:paraId="7E975B32">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（4）向采购人、采购代理机构、磋商小组成员行贿或者提供其他不正当利益；</w:t>
      </w:r>
    </w:p>
    <w:p w14:paraId="722B189E">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（5）在磋商过程中与采购人、采购代理机构进行协商；</w:t>
      </w:r>
    </w:p>
    <w:p w14:paraId="46C9AFD2">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（6）成交后无正当理由拒不与采购人签订政府采购合同；</w:t>
      </w:r>
    </w:p>
    <w:p w14:paraId="08EC1632">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（7）未按照磋商文件确定的事项签订政府采购合同；</w:t>
      </w:r>
    </w:p>
    <w:p w14:paraId="4E91FF6B">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（8）将政府采购合同转包或者违规分包；</w:t>
      </w:r>
    </w:p>
    <w:p w14:paraId="1829B05B">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（9）提供假冒伪劣产品；</w:t>
      </w:r>
    </w:p>
    <w:p w14:paraId="77FBADC5">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（10）擅自变更、中止或者终止政府采购合同；</w:t>
      </w:r>
    </w:p>
    <w:p w14:paraId="6A492606">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（11）拒绝有关部门的监督检查或者向监督检查部门提供虚假情况；</w:t>
      </w:r>
    </w:p>
    <w:p w14:paraId="407AFAF5">
      <w:pPr>
        <w:tabs>
          <w:tab w:val="left" w:pos="851"/>
        </w:tabs>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（12）法律法规规定的其他情形。</w:t>
      </w:r>
    </w:p>
    <w:p w14:paraId="76CEB696">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供应商有上述情形的，按照规定追究法律责任，具备（1）-（10）条情形之一的，同时将取消被确认为成交供应商的资格或者认定成交无效。</w:t>
      </w:r>
    </w:p>
    <w:p w14:paraId="1E107197">
      <w:pPr>
        <w:tabs>
          <w:tab w:val="left" w:pos="851"/>
        </w:tabs>
        <w:spacing w:line="360" w:lineRule="auto"/>
        <w:jc w:val="center"/>
        <w:rPr>
          <w:rFonts w:hint="eastAsia" w:ascii="仿宋" w:hAnsi="仿宋" w:eastAsia="仿宋" w:cs="仿宋"/>
          <w:b/>
          <w:bCs/>
          <w:color w:val="auto"/>
          <w:sz w:val="32"/>
          <w:szCs w:val="32"/>
          <w:highlight w:val="none"/>
        </w:rPr>
      </w:pPr>
      <w:bookmarkStart w:id="63" w:name="_Toc16551_WPSOffice_Level2"/>
      <w:bookmarkStart w:id="64" w:name="_Toc2520_WPSOffice_Level2"/>
    </w:p>
    <w:p w14:paraId="4DBCDC41">
      <w:pPr>
        <w:tabs>
          <w:tab w:val="left" w:pos="851"/>
        </w:tabs>
        <w:spacing w:line="360" w:lineRule="auto"/>
        <w:jc w:val="center"/>
        <w:outlineLvl w:val="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九、询问、质疑和投诉</w:t>
      </w:r>
      <w:bookmarkEnd w:id="63"/>
      <w:bookmarkEnd w:id="64"/>
    </w:p>
    <w:p w14:paraId="01429734">
      <w:pPr>
        <w:tabs>
          <w:tab w:val="left" w:pos="851"/>
        </w:tabs>
        <w:spacing w:line="360" w:lineRule="auto"/>
        <w:ind w:firstLine="495"/>
        <w:rPr>
          <w:rFonts w:hint="eastAsia" w:ascii="仿宋" w:hAnsi="仿宋" w:eastAsia="仿宋" w:cs="仿宋"/>
          <w:color w:val="auto"/>
          <w:sz w:val="24"/>
          <w:highlight w:val="none"/>
        </w:rPr>
      </w:pPr>
      <w:r>
        <w:rPr>
          <w:rFonts w:hint="eastAsia" w:ascii="仿宋" w:hAnsi="仿宋" w:eastAsia="仿宋" w:cs="仿宋"/>
          <w:b/>
          <w:color w:val="auto"/>
          <w:sz w:val="24"/>
          <w:highlight w:val="none"/>
        </w:rPr>
        <w:t>38.</w:t>
      </w:r>
      <w:r>
        <w:rPr>
          <w:rFonts w:hint="eastAsia" w:ascii="仿宋" w:hAnsi="仿宋" w:eastAsia="仿宋" w:cs="仿宋"/>
          <w:color w:val="auto"/>
          <w:sz w:val="24"/>
          <w:highlight w:val="none"/>
        </w:rPr>
        <w:t>询问、质疑、投诉的接收和处理参照《中华人民共和国政府采购法》、《中华人民共和国政府采购法实施条例》、《财政部关于加强政府采购供应商投诉受理审查工作的通知》和四川省的有关规定办理。</w:t>
      </w:r>
    </w:p>
    <w:p w14:paraId="177A5029">
      <w:pPr>
        <w:tabs>
          <w:tab w:val="left" w:pos="851"/>
        </w:tabs>
        <w:spacing w:line="360" w:lineRule="auto"/>
        <w:jc w:val="center"/>
        <w:outlineLvl w:val="1"/>
        <w:rPr>
          <w:rFonts w:hint="eastAsia" w:ascii="仿宋" w:hAnsi="仿宋" w:eastAsia="仿宋" w:cs="仿宋"/>
          <w:b/>
          <w:bCs/>
          <w:color w:val="auto"/>
          <w:sz w:val="32"/>
          <w:szCs w:val="32"/>
          <w:highlight w:val="none"/>
        </w:rPr>
      </w:pPr>
      <w:bookmarkStart w:id="65" w:name="_Toc13177_WPSOffice_Level2"/>
      <w:bookmarkStart w:id="66" w:name="_Toc22976_WPSOffice_Level2"/>
      <w:r>
        <w:rPr>
          <w:rFonts w:hint="eastAsia" w:ascii="仿宋" w:hAnsi="仿宋" w:eastAsia="仿宋" w:cs="仿宋"/>
          <w:b/>
          <w:bCs/>
          <w:color w:val="auto"/>
          <w:sz w:val="32"/>
          <w:szCs w:val="32"/>
          <w:highlight w:val="none"/>
        </w:rPr>
        <w:t>十、其  他</w:t>
      </w:r>
      <w:bookmarkEnd w:id="65"/>
      <w:bookmarkEnd w:id="66"/>
    </w:p>
    <w:p w14:paraId="03FAF6E8">
      <w:pPr>
        <w:tabs>
          <w:tab w:val="left" w:pos="851"/>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b/>
          <w:color w:val="auto"/>
          <w:sz w:val="24"/>
          <w:highlight w:val="none"/>
        </w:rPr>
        <w:t>39.</w:t>
      </w:r>
      <w:r>
        <w:rPr>
          <w:rFonts w:hint="eastAsia" w:ascii="仿宋" w:hAnsi="仿宋" w:eastAsia="仿宋" w:cs="仿宋"/>
          <w:color w:val="auto"/>
          <w:sz w:val="24"/>
          <w:highlight w:val="none"/>
        </w:rPr>
        <w:t>本磋商文件中所引相关法律制度规定，在政府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磋商文件不再做调整。</w:t>
      </w:r>
    </w:p>
    <w:p w14:paraId="37D5806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rPr>
        <w:t>40.（实质性要求）</w:t>
      </w:r>
      <w:r>
        <w:rPr>
          <w:rFonts w:hint="eastAsia" w:ascii="仿宋" w:hAnsi="仿宋" w:eastAsia="仿宋" w:cs="仿宋"/>
          <w:color w:val="auto"/>
          <w:sz w:val="24"/>
          <w:highlight w:val="none"/>
        </w:rPr>
        <w:t>在本次递交磋商文件之前一周年内，供应商本次磋商中对同一品牌同一型号的产品报价与其在中国境内其他地方的最低报价相比不得高于20%。</w:t>
      </w:r>
    </w:p>
    <w:p w14:paraId="0DCFDD6A">
      <w:pPr>
        <w:spacing w:line="360" w:lineRule="auto"/>
        <w:ind w:firstLine="480" w:firstLineChars="200"/>
        <w:jc w:val="left"/>
        <w:rPr>
          <w:rFonts w:hint="eastAsia" w:ascii="仿宋" w:hAnsi="仿宋" w:eastAsia="仿宋" w:cs="仿宋"/>
          <w:color w:val="auto"/>
          <w:kern w:val="0"/>
          <w:sz w:val="24"/>
          <w:highlight w:val="none"/>
        </w:rPr>
      </w:pPr>
      <w:r>
        <w:rPr>
          <w:rFonts w:hint="eastAsia" w:ascii="仿宋" w:hAnsi="仿宋" w:eastAsia="仿宋" w:cs="仿宋"/>
          <w:b/>
          <w:color w:val="auto"/>
          <w:sz w:val="24"/>
          <w:highlight w:val="none"/>
        </w:rPr>
        <w:t>41.（实质性要求）</w:t>
      </w:r>
      <w:r>
        <w:rPr>
          <w:rFonts w:hint="eastAsia" w:ascii="仿宋" w:hAnsi="仿宋" w:eastAsia="仿宋" w:cs="仿宋"/>
          <w:color w:val="auto"/>
          <w:sz w:val="24"/>
          <w:highlight w:val="none"/>
        </w:rPr>
        <w:t>国家或行业主管部门对供应商和采购产品的技术标准、质量标准和资格资质条件等有强制性规定的，必须符合其要求。</w:t>
      </w:r>
    </w:p>
    <w:p w14:paraId="1DB446BD">
      <w:pPr>
        <w:spacing w:line="360" w:lineRule="auto"/>
        <w:ind w:firstLine="480" w:firstLineChars="200"/>
        <w:outlineLvl w:val="2"/>
        <w:rPr>
          <w:rFonts w:hint="eastAsia" w:ascii="仿宋" w:hAnsi="仿宋" w:eastAsia="仿宋" w:cs="仿宋"/>
          <w:color w:val="auto"/>
          <w:highlight w:val="none"/>
        </w:rPr>
      </w:pPr>
      <w:r>
        <w:rPr>
          <w:rFonts w:hint="eastAsia" w:ascii="仿宋" w:hAnsi="仿宋" w:eastAsia="仿宋" w:cs="仿宋"/>
          <w:b/>
          <w:color w:val="auto"/>
          <w:kern w:val="0"/>
          <w:sz w:val="24"/>
          <w:highlight w:val="none"/>
        </w:rPr>
        <w:t>42.</w:t>
      </w:r>
      <w:r>
        <w:rPr>
          <w:rFonts w:hint="eastAsia" w:ascii="仿宋" w:hAnsi="仿宋" w:eastAsia="仿宋" w:cs="仿宋"/>
          <w:color w:val="auto"/>
          <w:sz w:val="24"/>
          <w:highlight w:val="none"/>
        </w:rPr>
        <w:t>本项目不允许采购进口产品，否则作无效处理。</w:t>
      </w:r>
    </w:p>
    <w:p w14:paraId="35032FBB">
      <w:pPr>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 </w:t>
      </w:r>
      <w:bookmarkStart w:id="67" w:name="_Toc20539"/>
    </w:p>
    <w:p w14:paraId="7745BD6B">
      <w:pPr>
        <w:rPr>
          <w:rFonts w:hint="eastAsia" w:ascii="仿宋" w:hAnsi="仿宋" w:eastAsia="仿宋" w:cs="仿宋"/>
          <w:b/>
          <w:bCs/>
          <w:color w:val="auto"/>
          <w:sz w:val="36"/>
          <w:szCs w:val="36"/>
        </w:rPr>
      </w:pPr>
    </w:p>
    <w:p w14:paraId="6537DF17">
      <w:pPr>
        <w:rPr>
          <w:rFonts w:hint="eastAsia" w:ascii="仿宋" w:hAnsi="仿宋" w:eastAsia="仿宋" w:cs="仿宋"/>
          <w:b/>
          <w:bCs/>
          <w:color w:val="auto"/>
          <w:sz w:val="36"/>
          <w:szCs w:val="36"/>
        </w:rPr>
      </w:pPr>
    </w:p>
    <w:p w14:paraId="256EB62C">
      <w:pPr>
        <w:rPr>
          <w:rFonts w:hint="eastAsia" w:ascii="仿宋" w:hAnsi="仿宋" w:eastAsia="仿宋" w:cs="仿宋"/>
          <w:b/>
          <w:bCs/>
          <w:color w:val="auto"/>
          <w:sz w:val="36"/>
          <w:szCs w:val="36"/>
        </w:rPr>
      </w:pPr>
    </w:p>
    <w:p w14:paraId="0BE27950">
      <w:pPr>
        <w:rPr>
          <w:rFonts w:hint="eastAsia" w:ascii="仿宋" w:hAnsi="仿宋" w:eastAsia="仿宋" w:cs="仿宋"/>
          <w:b/>
          <w:bCs/>
          <w:color w:val="auto"/>
          <w:sz w:val="36"/>
          <w:szCs w:val="36"/>
        </w:rPr>
      </w:pPr>
    </w:p>
    <w:p w14:paraId="080B4F3D">
      <w:pPr>
        <w:rPr>
          <w:rFonts w:hint="eastAsia" w:ascii="仿宋" w:hAnsi="仿宋" w:eastAsia="仿宋" w:cs="仿宋"/>
          <w:b/>
          <w:bCs/>
          <w:color w:val="auto"/>
          <w:sz w:val="36"/>
          <w:szCs w:val="36"/>
        </w:rPr>
      </w:pPr>
    </w:p>
    <w:p w14:paraId="61180B31">
      <w:pPr>
        <w:rPr>
          <w:rFonts w:hint="eastAsia" w:ascii="仿宋" w:hAnsi="仿宋" w:eastAsia="仿宋" w:cs="仿宋"/>
          <w:b/>
          <w:bCs/>
          <w:color w:val="auto"/>
          <w:sz w:val="36"/>
          <w:szCs w:val="36"/>
        </w:rPr>
      </w:pPr>
    </w:p>
    <w:p w14:paraId="67C96B7C">
      <w:pPr>
        <w:rPr>
          <w:rFonts w:hint="eastAsia" w:ascii="仿宋" w:hAnsi="仿宋" w:eastAsia="仿宋" w:cs="仿宋"/>
          <w:b/>
          <w:bCs/>
          <w:color w:val="auto"/>
          <w:sz w:val="36"/>
          <w:szCs w:val="36"/>
        </w:rPr>
      </w:pPr>
    </w:p>
    <w:p w14:paraId="70D48C27">
      <w:pPr>
        <w:rPr>
          <w:rFonts w:hint="eastAsia" w:ascii="仿宋" w:hAnsi="仿宋" w:eastAsia="仿宋" w:cs="仿宋"/>
          <w:b/>
          <w:bCs/>
          <w:color w:val="auto"/>
          <w:sz w:val="36"/>
          <w:szCs w:val="36"/>
        </w:rPr>
      </w:pPr>
    </w:p>
    <w:p w14:paraId="6595F62C">
      <w:pPr>
        <w:jc w:val="center"/>
        <w:outlineLvl w:val="0"/>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rPr>
        <w:t xml:space="preserve">第三章  </w:t>
      </w:r>
      <w:r>
        <w:rPr>
          <w:rFonts w:hint="eastAsia" w:ascii="仿宋" w:hAnsi="仿宋" w:eastAsia="仿宋" w:cs="仿宋"/>
          <w:b/>
          <w:bCs/>
          <w:color w:val="auto"/>
          <w:sz w:val="36"/>
          <w:szCs w:val="36"/>
        </w:rPr>
        <w:t>供应商资格条件要求</w:t>
      </w:r>
      <w:bookmarkEnd w:id="67"/>
    </w:p>
    <w:p w14:paraId="6665015E">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outlineLvl w:val="1"/>
        <w:rPr>
          <w:rFonts w:hint="eastAsia" w:ascii="仿宋" w:hAnsi="仿宋" w:eastAsia="仿宋" w:cs="仿宋"/>
          <w:b/>
          <w:color w:val="auto"/>
          <w:sz w:val="24"/>
        </w:rPr>
      </w:pPr>
      <w:bookmarkStart w:id="68" w:name="_Toc9624"/>
      <w:r>
        <w:rPr>
          <w:rFonts w:hint="eastAsia" w:ascii="仿宋" w:hAnsi="仿宋" w:eastAsia="仿宋" w:cs="仿宋"/>
          <w:b/>
          <w:color w:val="auto"/>
          <w:sz w:val="24"/>
        </w:rPr>
        <w:t>一、参加磋商的供应商应具备下列资格条件：</w:t>
      </w:r>
      <w:bookmarkEnd w:id="68"/>
    </w:p>
    <w:p w14:paraId="46A9642F">
      <w:pPr>
        <w:spacing w:line="360" w:lineRule="auto"/>
        <w:ind w:firstLine="360" w:firstLineChars="150"/>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（一）满足《中华人民共和国政府采购法》第二十二条规定：</w:t>
      </w:r>
    </w:p>
    <w:p w14:paraId="1802968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1.具有独立承担民事责任的能力；</w:t>
      </w:r>
    </w:p>
    <w:p w14:paraId="7B5D241F">
      <w:pPr>
        <w:tabs>
          <w:tab w:val="left" w:pos="7665"/>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2.具有良好的商业信誉和健全的财务会计制度；</w:t>
      </w:r>
    </w:p>
    <w:p w14:paraId="099611E6">
      <w:pPr>
        <w:tabs>
          <w:tab w:val="left" w:pos="7665"/>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3.具有履行合同所必须的设备和专业技术能力；</w:t>
      </w:r>
    </w:p>
    <w:p w14:paraId="56BDD4D9">
      <w:pPr>
        <w:tabs>
          <w:tab w:val="left" w:pos="7665"/>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4.具有依法缴纳税收和社会保障资金的良好记录；</w:t>
      </w:r>
    </w:p>
    <w:p w14:paraId="05A3490D">
      <w:pPr>
        <w:tabs>
          <w:tab w:val="left" w:pos="7665"/>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5.参加本次政府采购活动前三年内，在经营活动中没有重大违法记录；</w:t>
      </w:r>
    </w:p>
    <w:p w14:paraId="0186D0ED">
      <w:pPr>
        <w:tabs>
          <w:tab w:val="left" w:pos="7665"/>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6.法律、行政法规规定的其他条件；</w:t>
      </w:r>
    </w:p>
    <w:p w14:paraId="3C75C33F">
      <w:pPr>
        <w:tabs>
          <w:tab w:val="left" w:pos="7665"/>
        </w:tabs>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7.采购人根据采购项目提出的特殊条件：</w:t>
      </w:r>
      <w:r>
        <w:rPr>
          <w:rFonts w:hint="eastAsia" w:ascii="仿宋" w:hAnsi="仿宋" w:eastAsia="仿宋" w:cs="仿宋"/>
          <w:color w:val="auto"/>
          <w:sz w:val="24"/>
          <w:szCs w:val="24"/>
          <w:highlight w:val="none"/>
          <w:lang w:val="en-US" w:eastAsia="zh-CN"/>
        </w:rPr>
        <w:t>无</w:t>
      </w:r>
    </w:p>
    <w:p w14:paraId="6AFCA742">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firstLineChars="200"/>
        <w:textAlignment w:val="auto"/>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（二）其他类似效力要求：</w:t>
      </w:r>
    </w:p>
    <w:p w14:paraId="240346F5">
      <w:pPr>
        <w:pStyle w:val="45"/>
        <w:keepNext w:val="0"/>
        <w:keepLines w:val="0"/>
        <w:pageBreakBefore w:val="0"/>
        <w:widowControl w:val="0"/>
        <w:tabs>
          <w:tab w:val="left" w:pos="0"/>
        </w:tabs>
        <w:kinsoku/>
        <w:wordWrap/>
        <w:overflowPunct/>
        <w:topLinePunct w:val="0"/>
        <w:autoSpaceDE/>
        <w:autoSpaceDN/>
        <w:bidi w:val="0"/>
        <w:adjustRightInd/>
        <w:snapToGrid/>
        <w:ind w:firstLine="480" w:firstLineChars="200"/>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1.授权参加本次采购活动的供应商代表证明材料。</w:t>
      </w:r>
    </w:p>
    <w:p w14:paraId="19B1C456">
      <w:pPr>
        <w:keepNext w:val="0"/>
        <w:keepLines w:val="0"/>
        <w:pageBreakBefore w:val="0"/>
        <w:widowControl w:val="0"/>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2.按照规定获取了</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w:t>
      </w:r>
    </w:p>
    <w:p w14:paraId="63BCFF4B">
      <w:pPr>
        <w:keepNext w:val="0"/>
        <w:keepLines w:val="0"/>
        <w:pageBreakBefore w:val="0"/>
        <w:widowControl w:val="0"/>
        <w:tabs>
          <w:tab w:val="left" w:pos="1134"/>
        </w:tabs>
        <w:kinsoku/>
        <w:wordWrap/>
        <w:overflowPunct/>
        <w:topLinePunct w:val="0"/>
        <w:autoSpaceDE/>
        <w:autoSpaceDN/>
        <w:bidi w:val="0"/>
        <w:adjustRightInd/>
        <w:snapToGrid/>
        <w:spacing w:line="360" w:lineRule="auto"/>
        <w:ind w:left="478" w:leftChars="228" w:firstLine="0" w:firstLineChars="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3.本项目不允许联合体参加</w:t>
      </w:r>
    </w:p>
    <w:p w14:paraId="183EC7E7">
      <w:pPr>
        <w:keepNext w:val="0"/>
        <w:keepLines w:val="0"/>
        <w:pageBreakBefore w:val="0"/>
        <w:widowControl w:val="0"/>
        <w:tabs>
          <w:tab w:val="left" w:pos="1134"/>
        </w:tabs>
        <w:kinsoku/>
        <w:wordWrap/>
        <w:overflowPunct/>
        <w:topLinePunct w:val="0"/>
        <w:autoSpaceDE/>
        <w:autoSpaceDN/>
        <w:bidi w:val="0"/>
        <w:adjustRightInd/>
        <w:snapToGrid/>
        <w:spacing w:line="360" w:lineRule="auto"/>
        <w:ind w:left="478" w:leftChars="228" w:firstLine="0" w:firstLineChars="0"/>
        <w:jc w:val="left"/>
        <w:textAlignment w:val="auto"/>
        <w:outlineLvl w:val="2"/>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）落实政府采购政策需满足的资格要求：</w:t>
      </w:r>
      <w:r>
        <w:rPr>
          <w:rFonts w:hint="eastAsia" w:ascii="仿宋" w:hAnsi="仿宋" w:eastAsia="仿宋" w:cs="仿宋"/>
          <w:color w:val="auto"/>
          <w:kern w:val="2"/>
          <w:sz w:val="24"/>
          <w:szCs w:val="24"/>
          <w:highlight w:val="none"/>
          <w:lang w:val="en-US" w:eastAsia="zh-CN"/>
        </w:rPr>
        <w:t>本项目专门面向中小微企业进行采购</w:t>
      </w:r>
    </w:p>
    <w:p w14:paraId="4ADCDC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二、不属于禁止参加本次采购活动的供应商</w:t>
      </w:r>
    </w:p>
    <w:p w14:paraId="4CEACCF7">
      <w:pPr>
        <w:pStyle w:val="45"/>
        <w:tabs>
          <w:tab w:val="left" w:pos="0"/>
        </w:tabs>
        <w:ind w:firstLine="480"/>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根据《关于在政府采购活动中查询及使用信用记录有关问题的通知》（财库〔2016〕125号）的要求，采购代理机构将通过“信用中国”网站（www.creditchina.gov.cn）、“中国政府采购网”网站（www.ccgp.gov.cn）等渠道查询供应商在采购公告发布之日前的信用信息记录并保存信用记录结果网页截图，未被列入失信被执行人、重大税收违法案件当事人名单、政府采购严重违法失信行为记录名单及无其他不符合《中华人民共和国政府采购法》第二十二条规定条件的供应商。</w:t>
      </w:r>
    </w:p>
    <w:p w14:paraId="7E21BA46">
      <w:pPr>
        <w:rPr>
          <w:rFonts w:hint="eastAsia" w:ascii="仿宋" w:hAnsi="仿宋" w:eastAsia="仿宋" w:cs="仿宋"/>
          <w:b/>
          <w:bCs/>
          <w:color w:val="auto"/>
          <w:sz w:val="36"/>
          <w:szCs w:val="36"/>
        </w:rPr>
      </w:pPr>
      <w:r>
        <w:rPr>
          <w:rFonts w:hint="eastAsia" w:ascii="仿宋" w:hAnsi="仿宋" w:eastAsia="仿宋" w:cs="仿宋"/>
          <w:b/>
          <w:bCs/>
          <w:color w:val="auto"/>
          <w:sz w:val="24"/>
          <w:szCs w:val="24"/>
          <w:highlight w:val="none"/>
        </w:rPr>
        <w:t>注：资格要求中“5.参加本次政府采购活动前三年内，在经营活动中没有重大违法记录”中的重大违法记录，即因违法经营受到刑事处罚或者责令停产停业、吊销许可证或者执照、较大数额罚款等行政处罚。本项目中供应商在经营活动中的重大违法记录的标准和范围：供应商因违法经营受到刑事处罚或者责令停产停业、吊销许可证或者执照、较大数额罚款等行政处罚。其中较大数额罚款按照（财库〔2022〕3号）执行“认定为200万元以上的罚款，法律、行政法规以及国务院有关部门明确规定相关领域“较大数额罚款”标准高于200万元的，从其规定”。</w:t>
      </w:r>
      <w:r>
        <w:rPr>
          <w:rFonts w:hint="eastAsia" w:ascii="仿宋" w:hAnsi="仿宋" w:eastAsia="仿宋" w:cs="仿宋"/>
          <w:b/>
          <w:bCs/>
          <w:color w:val="auto"/>
          <w:sz w:val="36"/>
          <w:szCs w:val="36"/>
        </w:rPr>
        <w:br w:type="page"/>
      </w:r>
    </w:p>
    <w:p w14:paraId="28F63613">
      <w:pPr>
        <w:pStyle w:val="12"/>
        <w:jc w:val="center"/>
        <w:outlineLvl w:val="0"/>
        <w:rPr>
          <w:rFonts w:hint="eastAsia" w:ascii="仿宋" w:hAnsi="仿宋" w:eastAsia="仿宋" w:cs="仿宋"/>
          <w:b/>
          <w:bCs/>
          <w:color w:val="auto"/>
        </w:rPr>
      </w:pPr>
      <w:bookmarkStart w:id="69" w:name="_Toc26911"/>
      <w:r>
        <w:rPr>
          <w:rFonts w:hint="eastAsia" w:ascii="仿宋" w:hAnsi="仿宋" w:eastAsia="仿宋" w:cs="仿宋"/>
          <w:b/>
          <w:bCs/>
          <w:color w:val="auto"/>
          <w:sz w:val="36"/>
          <w:szCs w:val="36"/>
        </w:rPr>
        <w:t>第四章  供应商资格证明材料</w:t>
      </w:r>
      <w:bookmarkEnd w:id="69"/>
    </w:p>
    <w:p w14:paraId="2EA70F33">
      <w:pPr>
        <w:pStyle w:val="4"/>
        <w:keepNext w:val="0"/>
        <w:keepLines w:val="0"/>
        <w:pageBreakBefore w:val="0"/>
        <w:widowControl w:val="0"/>
        <w:kinsoku/>
        <w:wordWrap/>
        <w:overflowPunct/>
        <w:topLinePunct w:val="0"/>
        <w:autoSpaceDE/>
        <w:autoSpaceDN/>
        <w:bidi w:val="0"/>
        <w:adjustRightInd/>
        <w:snapToGrid/>
        <w:spacing w:before="0" w:after="0" w:line="440" w:lineRule="exact"/>
        <w:jc w:val="left"/>
        <w:textAlignment w:val="auto"/>
        <w:outlineLvl w:val="1"/>
        <w:rPr>
          <w:rFonts w:hint="eastAsia" w:ascii="仿宋" w:hAnsi="仿宋" w:eastAsia="仿宋" w:cs="仿宋"/>
          <w:b/>
          <w:bCs/>
          <w:color w:val="auto"/>
          <w:kern w:val="2"/>
          <w:sz w:val="24"/>
          <w:szCs w:val="24"/>
          <w:highlight w:val="none"/>
          <w:lang w:val="en-US" w:eastAsia="zh-CN" w:bidi="ar-SA"/>
        </w:rPr>
      </w:pPr>
      <w:bookmarkStart w:id="70" w:name="_Toc15851"/>
      <w:bookmarkStart w:id="71" w:name="_Toc7714"/>
      <w:bookmarkStart w:id="72" w:name="_Toc29354_WPSOffice_Level2"/>
      <w:bookmarkStart w:id="73" w:name="_Toc12338"/>
      <w:bookmarkStart w:id="74" w:name="_Toc22254"/>
      <w:bookmarkStart w:id="75" w:name="_Toc17631"/>
      <w:bookmarkStart w:id="76" w:name="_Toc25332"/>
      <w:r>
        <w:rPr>
          <w:rFonts w:hint="eastAsia" w:ascii="仿宋" w:hAnsi="仿宋" w:eastAsia="仿宋" w:cs="仿宋"/>
          <w:b/>
          <w:bCs/>
          <w:color w:val="auto"/>
          <w:kern w:val="2"/>
          <w:sz w:val="24"/>
          <w:szCs w:val="24"/>
          <w:highlight w:val="none"/>
          <w:lang w:val="en-US" w:eastAsia="zh-CN" w:bidi="ar-SA"/>
        </w:rPr>
        <w:t>一、供应商应当提供的资格、资质性要求的相关证明材料</w:t>
      </w:r>
      <w:bookmarkEnd w:id="70"/>
      <w:bookmarkEnd w:id="71"/>
      <w:bookmarkEnd w:id="72"/>
      <w:bookmarkEnd w:id="73"/>
      <w:bookmarkEnd w:id="74"/>
      <w:bookmarkEnd w:id="75"/>
    </w:p>
    <w:p w14:paraId="138B402C">
      <w:pPr>
        <w:keepNext w:val="0"/>
        <w:keepLines w:val="0"/>
        <w:pageBreakBefore w:val="0"/>
        <w:widowControl w:val="0"/>
        <w:kinsoku/>
        <w:wordWrap/>
        <w:overflowPunct/>
        <w:topLinePunct w:val="0"/>
        <w:autoSpaceDE/>
        <w:autoSpaceDN/>
        <w:bidi w:val="0"/>
        <w:adjustRightInd/>
        <w:snapToGrid/>
        <w:spacing w:before="45" w:line="440" w:lineRule="exact"/>
        <w:ind w:left="523"/>
        <w:textAlignment w:val="auto"/>
        <w:outlineLvl w:val="2"/>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
          <w:bCs w:val="0"/>
          <w:color w:val="auto"/>
          <w:kern w:val="2"/>
          <w:sz w:val="24"/>
          <w:szCs w:val="24"/>
          <w:highlight w:val="none"/>
          <w:lang w:val="en-US" w:eastAsia="zh-CN" w:bidi="ar-SA"/>
        </w:rPr>
        <w:t>1.供应商具有独立承担民事责任的能力的证明材料；</w:t>
      </w:r>
    </w:p>
    <w:p w14:paraId="30776118">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具有独立承担民事责任能力的证明材料复印件（①法人或其他组织的营业执照（或法人证书）或执业许可证明材料；自然人的则为身份证明材料；②加盖供应商公章。）；</w:t>
      </w:r>
    </w:p>
    <w:p w14:paraId="7C778EB2">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注：企业提供营业执照副本复印件，事业单位提供事业单位法人证书复印件，其他组织提供执业许可证或营业执照等证明文件复印件，自然人提供身份证明均具备此条同等效力；</w:t>
      </w:r>
    </w:p>
    <w:p w14:paraId="75C304A6">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outlineLvl w:val="2"/>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
          <w:bCs w:val="0"/>
          <w:color w:val="auto"/>
          <w:kern w:val="2"/>
          <w:sz w:val="24"/>
          <w:szCs w:val="24"/>
          <w:highlight w:val="none"/>
          <w:lang w:val="en-US" w:eastAsia="zh-CN" w:bidi="ar-SA"/>
        </w:rPr>
        <w:t>2.供应商具有良好的商业信誉和健全的财务会计制度的证明材料；</w:t>
      </w:r>
    </w:p>
    <w:p w14:paraId="2C1FBBB9">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outlineLvl w:val="3"/>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2.1供应商具有良好商业信誉的证明材料；</w:t>
      </w:r>
    </w:p>
    <w:p w14:paraId="6B41D71B">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提供具有良好的商业信誉的承诺函。</w:t>
      </w:r>
    </w:p>
    <w:p w14:paraId="2D959AAD">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
          <w:bCs w:val="0"/>
          <w:color w:val="auto"/>
          <w:kern w:val="2"/>
          <w:sz w:val="24"/>
          <w:szCs w:val="24"/>
          <w:highlight w:val="none"/>
          <w:lang w:val="en-US" w:eastAsia="zh-CN" w:bidi="ar-SA"/>
        </w:rPr>
        <w:t>注：格式自拟，或参照《符合&lt;中华人民共和国政府采购法&gt;第二十二条规定的条件的承 诺及声明函》的格式提供承诺函。</w:t>
      </w:r>
    </w:p>
    <w:p w14:paraId="53068FD6">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outlineLvl w:val="3"/>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2.2供应商具有健全的财务会计制度的证明材料；</w:t>
      </w:r>
    </w:p>
    <w:p w14:paraId="002927AA">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(1)供应商提供近三年度任一一年经过会计师事务所审计的财务报告复印件(经审计的有效财务报告应包括报告及报告中所附的完整内容，并由注册会计师签名、盖章以及会计师事务所盖章)；</w:t>
      </w:r>
    </w:p>
    <w:p w14:paraId="4D921862">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(2)供应商提供近三年度任一一年供应商内部的财务报表复印件(至少包含资产负债表)；</w:t>
      </w:r>
    </w:p>
    <w:p w14:paraId="317EBF14">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(3)供应商提供响应文件递交截止日前一年内银行为其出具的资信证明复印件；</w:t>
      </w:r>
    </w:p>
    <w:p w14:paraId="7A51B68C">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(4)供应商注册时间截至响应文件递交截止日不足一年的，可提供在市场监督管理局备案的公司章程复印件；</w:t>
      </w:r>
    </w:p>
    <w:p w14:paraId="2A8DDD57">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outlineLvl w:val="4"/>
        <w:rPr>
          <w:rFonts w:hint="eastAsia" w:ascii="仿宋" w:hAnsi="仿宋" w:eastAsia="仿宋" w:cs="仿宋"/>
          <w:b w:val="0"/>
          <w:bCs/>
          <w:color w:val="auto"/>
          <w:kern w:val="2"/>
          <w:sz w:val="24"/>
          <w:szCs w:val="24"/>
          <w:highlight w:val="none"/>
          <w:lang w:val="en-US" w:eastAsia="zh-CN" w:bidi="ar-SA"/>
        </w:rPr>
      </w:pPr>
      <w:r>
        <w:rPr>
          <w:rFonts w:hint="eastAsia" w:ascii="仿宋" w:hAnsi="仿宋" w:eastAsia="仿宋" w:cs="仿宋"/>
          <w:b w:val="0"/>
          <w:bCs/>
          <w:color w:val="auto"/>
          <w:kern w:val="2"/>
          <w:sz w:val="24"/>
          <w:szCs w:val="24"/>
          <w:highlight w:val="none"/>
          <w:lang w:val="en-US" w:eastAsia="zh-CN" w:bidi="ar-SA"/>
        </w:rPr>
        <w:t>(5)供应商提供具有健全的财务会计制度的承诺函；</w:t>
      </w:r>
    </w:p>
    <w:p w14:paraId="619998EF">
      <w:pPr>
        <w:keepNext w:val="0"/>
        <w:keepLines w:val="0"/>
        <w:pageBreakBefore w:val="0"/>
        <w:widowControl w:val="0"/>
        <w:kinsoku/>
        <w:wordWrap/>
        <w:overflowPunct/>
        <w:topLinePunct w:val="0"/>
        <w:autoSpaceDE/>
        <w:autoSpaceDN/>
        <w:bidi w:val="0"/>
        <w:adjustRightInd/>
        <w:snapToGrid/>
        <w:spacing w:before="1" w:line="440" w:lineRule="exact"/>
        <w:ind w:right="169" w:firstLine="482"/>
        <w:textAlignment w:val="auto"/>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
          <w:bCs w:val="0"/>
          <w:color w:val="auto"/>
          <w:kern w:val="2"/>
          <w:sz w:val="24"/>
          <w:szCs w:val="24"/>
          <w:highlight w:val="none"/>
          <w:lang w:val="en-US" w:eastAsia="zh-CN" w:bidi="ar-SA"/>
        </w:rPr>
        <w:t>注：具有健全的财务会计制度的证明材料中第(1)- (5)项具有同等的磋商效力，供应商可根据自身实际情况选择提供其中任意一项。</w:t>
      </w:r>
    </w:p>
    <w:p w14:paraId="2B3893B2">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2"/>
        <w:rPr>
          <w:rFonts w:hint="eastAsia" w:ascii="仿宋" w:hAnsi="仿宋" w:eastAsia="仿宋" w:cs="仿宋"/>
          <w:b/>
          <w:bCs/>
          <w:color w:val="auto"/>
          <w:kern w:val="0"/>
          <w:sz w:val="24"/>
          <w:lang w:val="zh-CN"/>
        </w:rPr>
      </w:pPr>
      <w:r>
        <w:rPr>
          <w:rFonts w:hint="eastAsia" w:ascii="仿宋" w:hAnsi="仿宋" w:eastAsia="仿宋" w:cs="仿宋"/>
          <w:b/>
          <w:bCs/>
          <w:color w:val="auto"/>
          <w:kern w:val="0"/>
          <w:sz w:val="24"/>
          <w:lang w:val="en-US" w:eastAsia="zh-CN"/>
        </w:rPr>
        <w:t>3.</w:t>
      </w:r>
      <w:r>
        <w:rPr>
          <w:rFonts w:hint="eastAsia" w:ascii="仿宋" w:hAnsi="仿宋" w:eastAsia="仿宋" w:cs="仿宋"/>
          <w:b/>
          <w:bCs/>
          <w:color w:val="auto"/>
          <w:kern w:val="0"/>
          <w:sz w:val="24"/>
          <w:lang w:val="zh-CN"/>
        </w:rPr>
        <w:t>供应商具有履行合同所必需的设备和专业技术能力证明材料；</w:t>
      </w:r>
    </w:p>
    <w:p w14:paraId="512C0CAB">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kern w:val="0"/>
          <w:sz w:val="24"/>
          <w:lang w:val="zh-CN"/>
        </w:rPr>
      </w:pPr>
      <w:r>
        <w:rPr>
          <w:rFonts w:hint="eastAsia" w:ascii="仿宋" w:hAnsi="仿宋" w:eastAsia="仿宋" w:cs="仿宋"/>
          <w:color w:val="auto"/>
          <w:kern w:val="0"/>
          <w:sz w:val="24"/>
          <w:lang w:val="zh-CN"/>
        </w:rPr>
        <w:t>提供具有履行合同所必需的设备和专业技术能力的承诺函。</w:t>
      </w:r>
    </w:p>
    <w:p w14:paraId="64C7751C">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b/>
          <w:bCs/>
          <w:color w:val="auto"/>
          <w:kern w:val="0"/>
          <w:sz w:val="24"/>
          <w:lang w:val="zh-CN"/>
        </w:rPr>
      </w:pPr>
      <w:r>
        <w:rPr>
          <w:rFonts w:hint="eastAsia" w:ascii="仿宋" w:hAnsi="仿宋" w:eastAsia="仿宋" w:cs="仿宋"/>
          <w:b/>
          <w:bCs/>
          <w:color w:val="auto"/>
          <w:kern w:val="0"/>
          <w:sz w:val="24"/>
          <w:lang w:val="zh-CN"/>
        </w:rPr>
        <w:t>注：格式自拟，或参照《符合&lt;中华人民共和国政府采购法&gt;第二十二条规定的条件的承诺及声明函》的格式提供承诺函。</w:t>
      </w:r>
    </w:p>
    <w:p w14:paraId="32DE1E45">
      <w:pPr>
        <w:pStyle w:val="39"/>
        <w:keepNext w:val="0"/>
        <w:keepLines w:val="0"/>
        <w:pageBreakBefore w:val="0"/>
        <w:widowControl w:val="0"/>
        <w:numPr>
          <w:ilvl w:val="0"/>
          <w:numId w:val="5"/>
        </w:numPr>
        <w:kinsoku/>
        <w:wordWrap/>
        <w:overflowPunct/>
        <w:topLinePunct w:val="0"/>
        <w:autoSpaceDE/>
        <w:autoSpaceDN/>
        <w:bidi w:val="0"/>
        <w:adjustRightInd/>
        <w:snapToGrid/>
        <w:spacing w:line="440" w:lineRule="exact"/>
        <w:ind w:right="0" w:rightChars="0" w:firstLine="480"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供应商具有依法缴纳税收和社会保障资金的良好记录的证明材料；</w:t>
      </w:r>
    </w:p>
    <w:p w14:paraId="77B190EE">
      <w:pPr>
        <w:pStyle w:val="39"/>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lang w:val="en-US" w:eastAsia="zh-CN"/>
        </w:rPr>
        <w:t>提供</w:t>
      </w:r>
      <w:r>
        <w:rPr>
          <w:rFonts w:hint="eastAsia" w:ascii="仿宋" w:hAnsi="仿宋" w:eastAsia="仿宋" w:cs="仿宋"/>
          <w:b w:val="0"/>
          <w:bCs w:val="0"/>
          <w:color w:val="auto"/>
          <w:sz w:val="24"/>
          <w:szCs w:val="24"/>
          <w:highlight w:val="none"/>
        </w:rPr>
        <w:t>依法缴纳税收和社会保障资金</w:t>
      </w:r>
      <w:r>
        <w:rPr>
          <w:rFonts w:hint="eastAsia" w:ascii="仿宋" w:hAnsi="仿宋" w:eastAsia="仿宋" w:cs="仿宋"/>
          <w:b w:val="0"/>
          <w:bCs w:val="0"/>
          <w:color w:val="auto"/>
          <w:sz w:val="24"/>
          <w:szCs w:val="24"/>
          <w:highlight w:val="none"/>
          <w:lang w:eastAsia="zh-CN"/>
        </w:rPr>
        <w:t>的承诺函原件或者近三个月</w:t>
      </w:r>
      <w:r>
        <w:rPr>
          <w:rFonts w:hint="eastAsia" w:ascii="仿宋" w:hAnsi="仿宋" w:eastAsia="仿宋" w:cs="仿宋"/>
          <w:b w:val="0"/>
          <w:bCs w:val="0"/>
          <w:color w:val="auto"/>
          <w:sz w:val="24"/>
          <w:szCs w:val="24"/>
          <w:highlight w:val="none"/>
        </w:rPr>
        <w:t>依法缴纳税收和社会保障资金</w:t>
      </w:r>
      <w:r>
        <w:rPr>
          <w:rFonts w:hint="eastAsia" w:ascii="仿宋" w:hAnsi="仿宋" w:eastAsia="仿宋" w:cs="仿宋"/>
          <w:b w:val="0"/>
          <w:bCs w:val="0"/>
          <w:color w:val="auto"/>
          <w:sz w:val="24"/>
          <w:szCs w:val="24"/>
          <w:highlight w:val="none"/>
          <w:lang w:eastAsia="zh-CN"/>
        </w:rPr>
        <w:t>的证明材料复印件。</w:t>
      </w:r>
    </w:p>
    <w:p w14:paraId="081CC23E">
      <w:pPr>
        <w:pStyle w:val="39"/>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5.供应商参加政府采购活动前三年内，在经营活动中没有重大违法记录的证明材料；</w:t>
      </w:r>
    </w:p>
    <w:p w14:paraId="7246235B">
      <w:pPr>
        <w:pStyle w:val="39"/>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提供参加本次政府采购活动前三年内，在经营活动中没有重大违法记录的书面声明(成立不足三年的，从成立之日起计算)。</w:t>
      </w:r>
    </w:p>
    <w:p w14:paraId="6B43168F">
      <w:pPr>
        <w:pStyle w:val="45"/>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6.法律、</w:t>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HYPERLINK "http://www.lawtime.cn/info/sifakaoshi/xingzhengfa/"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行政法</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t>规规定的其他条件的证明材料；</w:t>
      </w:r>
    </w:p>
    <w:p w14:paraId="70B0B600">
      <w:pPr>
        <w:pStyle w:val="45"/>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提供符合法律、</w:t>
      </w:r>
      <w:r>
        <w:rPr>
          <w:rFonts w:hint="eastAsia" w:ascii="仿宋" w:hAnsi="仿宋" w:eastAsia="仿宋" w:cs="仿宋"/>
          <w:b w:val="0"/>
          <w:bCs w:val="0"/>
          <w:color w:val="auto"/>
          <w:sz w:val="24"/>
          <w:szCs w:val="24"/>
          <w:highlight w:val="none"/>
          <w:lang w:val="en-US" w:eastAsia="zh-CN"/>
        </w:rPr>
        <w:fldChar w:fldCharType="begin"/>
      </w:r>
      <w:r>
        <w:rPr>
          <w:rFonts w:hint="eastAsia" w:ascii="仿宋" w:hAnsi="仿宋" w:eastAsia="仿宋" w:cs="仿宋"/>
          <w:b w:val="0"/>
          <w:bCs w:val="0"/>
          <w:color w:val="auto"/>
          <w:sz w:val="24"/>
          <w:szCs w:val="24"/>
          <w:highlight w:val="none"/>
          <w:lang w:val="en-US" w:eastAsia="zh-CN"/>
        </w:rPr>
        <w:instrText xml:space="preserve"> HYPERLINK "http://www.lawtime.cn/info/sifakaoshi/xingzhengfa/" </w:instrText>
      </w:r>
      <w:r>
        <w:rPr>
          <w:rFonts w:hint="eastAsia" w:ascii="仿宋" w:hAnsi="仿宋" w:eastAsia="仿宋" w:cs="仿宋"/>
          <w:b w:val="0"/>
          <w:bCs w:val="0"/>
          <w:color w:val="auto"/>
          <w:sz w:val="24"/>
          <w:szCs w:val="24"/>
          <w:highlight w:val="none"/>
          <w:lang w:val="en-US" w:eastAsia="zh-CN"/>
        </w:rPr>
        <w:fldChar w:fldCharType="separate"/>
      </w:r>
      <w:r>
        <w:rPr>
          <w:rFonts w:hint="eastAsia" w:ascii="仿宋" w:hAnsi="仿宋" w:eastAsia="仿宋" w:cs="仿宋"/>
          <w:b w:val="0"/>
          <w:bCs w:val="0"/>
          <w:color w:val="auto"/>
          <w:sz w:val="24"/>
          <w:szCs w:val="24"/>
          <w:highlight w:val="none"/>
          <w:lang w:val="en-US" w:eastAsia="zh-CN"/>
        </w:rPr>
        <w:t>行政法</w:t>
      </w:r>
      <w:r>
        <w:rPr>
          <w:rFonts w:hint="eastAsia" w:ascii="仿宋" w:hAnsi="仿宋" w:eastAsia="仿宋" w:cs="仿宋"/>
          <w:b w:val="0"/>
          <w:bCs w:val="0"/>
          <w:color w:val="auto"/>
          <w:sz w:val="24"/>
          <w:szCs w:val="24"/>
          <w:highlight w:val="none"/>
          <w:lang w:val="en-US" w:eastAsia="zh-CN"/>
        </w:rPr>
        <w:fldChar w:fldCharType="end"/>
      </w:r>
      <w:r>
        <w:rPr>
          <w:rFonts w:hint="eastAsia" w:ascii="仿宋" w:hAnsi="仿宋" w:eastAsia="仿宋" w:cs="仿宋"/>
          <w:b w:val="0"/>
          <w:bCs w:val="0"/>
          <w:color w:val="auto"/>
          <w:sz w:val="24"/>
          <w:szCs w:val="24"/>
          <w:highlight w:val="none"/>
          <w:lang w:val="en-US" w:eastAsia="zh-CN"/>
        </w:rPr>
        <w:t>规规定的其他条件的承诺函</w:t>
      </w:r>
      <w:r>
        <w:rPr>
          <w:rFonts w:hint="eastAsia" w:ascii="仿宋" w:hAnsi="仿宋" w:eastAsia="仿宋" w:cs="仿宋"/>
          <w:b/>
          <w:bCs/>
          <w:color w:val="auto"/>
          <w:sz w:val="24"/>
          <w:szCs w:val="24"/>
          <w:highlight w:val="none"/>
          <w:lang w:val="en-US" w:eastAsia="zh-CN"/>
        </w:rPr>
        <w:t>。</w:t>
      </w:r>
    </w:p>
    <w:p w14:paraId="4170553D">
      <w:pPr>
        <w:pStyle w:val="45"/>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2"/>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7.承诺函原件。</w:t>
      </w:r>
    </w:p>
    <w:p w14:paraId="2687C1AA">
      <w:pPr>
        <w:pStyle w:val="45"/>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仿宋" w:hAnsi="仿宋" w:eastAsia="仿宋" w:cs="仿宋"/>
          <w:b/>
          <w:bCs/>
          <w:color w:val="auto"/>
        </w:rPr>
      </w:pPr>
      <w:r>
        <w:rPr>
          <w:rFonts w:hint="eastAsia" w:ascii="仿宋" w:hAnsi="仿宋" w:eastAsia="仿宋" w:cs="仿宋"/>
          <w:b/>
          <w:bCs/>
          <w:color w:val="auto"/>
          <w:sz w:val="24"/>
        </w:rPr>
        <w:t>(</w:t>
      </w:r>
      <w:r>
        <w:rPr>
          <w:rFonts w:hint="eastAsia" w:ascii="仿宋" w:hAnsi="仿宋" w:eastAsia="仿宋" w:cs="仿宋"/>
          <w:b/>
          <w:bCs/>
          <w:color w:val="auto"/>
          <w:sz w:val="24"/>
          <w:lang w:eastAsia="zh-CN"/>
        </w:rPr>
        <w:t>二</w:t>
      </w:r>
      <w:r>
        <w:rPr>
          <w:rFonts w:hint="eastAsia" w:ascii="仿宋" w:hAnsi="仿宋" w:eastAsia="仿宋" w:cs="仿宋"/>
          <w:b/>
          <w:bCs/>
          <w:color w:val="auto"/>
          <w:sz w:val="24"/>
        </w:rPr>
        <w:t>)根据采购项目的特殊要求，规定供应商的特定条件的证明材料；</w:t>
      </w:r>
    </w:p>
    <w:p w14:paraId="4DBD4ABD">
      <w:pPr>
        <w:keepNext w:val="0"/>
        <w:keepLines w:val="0"/>
        <w:pageBreakBefore w:val="0"/>
        <w:widowControl w:val="0"/>
        <w:kinsoku/>
        <w:wordWrap/>
        <w:overflowPunct/>
        <w:topLinePunct w:val="0"/>
        <w:autoSpaceDE/>
        <w:autoSpaceDN/>
        <w:bidi w:val="0"/>
        <w:adjustRightInd/>
        <w:snapToGrid/>
        <w:spacing w:line="440" w:lineRule="exact"/>
        <w:ind w:firstLine="470" w:firstLineChars="196"/>
        <w:textAlignment w:val="auto"/>
        <w:rPr>
          <w:rFonts w:hint="eastAsia" w:ascii="仿宋" w:hAnsi="仿宋" w:eastAsia="仿宋" w:cs="仿宋"/>
          <w:color w:val="auto"/>
          <w:sz w:val="24"/>
          <w:u w:val="single"/>
          <w:lang w:val="en-US" w:eastAsia="zh-CN"/>
        </w:rPr>
      </w:pPr>
      <w:r>
        <w:rPr>
          <w:rFonts w:hint="eastAsia" w:ascii="仿宋" w:hAnsi="仿宋" w:eastAsia="仿宋" w:cs="仿宋"/>
          <w:color w:val="auto"/>
          <w:sz w:val="24"/>
          <w:lang w:val="en-US" w:eastAsia="zh-CN"/>
        </w:rPr>
        <w:t>1.</w:t>
      </w:r>
      <w:r>
        <w:rPr>
          <w:rFonts w:hint="eastAsia" w:ascii="仿宋" w:hAnsi="仿宋" w:eastAsia="仿宋" w:cs="仿宋"/>
          <w:color w:val="auto"/>
          <w:sz w:val="24"/>
        </w:rPr>
        <w:t>根据项目特殊要求设置的特定条件</w:t>
      </w: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 xml:space="preserve">无；   </w:t>
      </w:r>
    </w:p>
    <w:p w14:paraId="0B1210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2"/>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2.</w:t>
      </w:r>
      <w:r>
        <w:rPr>
          <w:rFonts w:hint="eastAsia" w:ascii="仿宋" w:hAnsi="仿宋" w:eastAsia="仿宋" w:cs="仿宋"/>
          <w:color w:val="auto"/>
          <w:sz w:val="24"/>
          <w:szCs w:val="24"/>
          <w:highlight w:val="none"/>
          <w:lang w:eastAsia="zh-CN"/>
        </w:rPr>
        <w:t>本项目不接受联合体参与，</w:t>
      </w:r>
      <w:r>
        <w:rPr>
          <w:rFonts w:hint="eastAsia" w:ascii="仿宋" w:hAnsi="仿宋" w:eastAsia="仿宋" w:cs="仿宋"/>
          <w:color w:val="auto"/>
          <w:sz w:val="24"/>
          <w:szCs w:val="24"/>
          <w:highlight w:val="none"/>
          <w:lang w:val="en-US" w:eastAsia="zh-CN"/>
        </w:rPr>
        <w:t>提供承诺函</w:t>
      </w:r>
      <w:r>
        <w:rPr>
          <w:rFonts w:hint="eastAsia" w:ascii="仿宋" w:hAnsi="仿宋" w:eastAsia="仿宋" w:cs="仿宋"/>
          <w:color w:val="auto"/>
          <w:sz w:val="24"/>
          <w:lang w:val="en-US" w:eastAsia="zh-CN"/>
        </w:rPr>
        <w:t>。</w:t>
      </w:r>
    </w:p>
    <w:p w14:paraId="0291B0B6">
      <w:pPr>
        <w:keepNext w:val="0"/>
        <w:keepLines w:val="0"/>
        <w:pageBreakBefore w:val="0"/>
        <w:widowControl w:val="0"/>
        <w:tabs>
          <w:tab w:val="left" w:pos="1134"/>
        </w:tabs>
        <w:kinsoku/>
        <w:wordWrap/>
        <w:overflowPunct/>
        <w:topLinePunct w:val="0"/>
        <w:autoSpaceDE/>
        <w:autoSpaceDN/>
        <w:bidi w:val="0"/>
        <w:adjustRightInd/>
        <w:snapToGrid/>
        <w:spacing w:line="440" w:lineRule="exact"/>
        <w:ind w:firstLine="360" w:firstLineChars="150"/>
        <w:jc w:val="left"/>
        <w:textAlignment w:val="auto"/>
        <w:rPr>
          <w:rFonts w:hint="eastAsia" w:ascii="仿宋" w:hAnsi="仿宋" w:eastAsia="仿宋" w:cs="仿宋"/>
          <w:color w:val="auto"/>
          <w:sz w:val="24"/>
          <w:lang w:val="en-US" w:eastAsia="zh-CN"/>
        </w:rPr>
      </w:pPr>
      <w:r>
        <w:rPr>
          <w:rFonts w:hint="eastAsia" w:ascii="仿宋" w:hAnsi="仿宋" w:eastAsia="仿宋" w:cs="仿宋"/>
          <w:b/>
          <w:bCs/>
          <w:color w:val="auto"/>
          <w:sz w:val="24"/>
        </w:rPr>
        <w:t>（</w:t>
      </w:r>
      <w:r>
        <w:rPr>
          <w:rFonts w:hint="eastAsia" w:ascii="仿宋" w:hAnsi="仿宋" w:eastAsia="仿宋" w:cs="仿宋"/>
          <w:b/>
          <w:bCs/>
          <w:color w:val="auto"/>
          <w:sz w:val="24"/>
          <w:lang w:eastAsia="zh-CN"/>
        </w:rPr>
        <w:t>三</w:t>
      </w:r>
      <w:r>
        <w:rPr>
          <w:rFonts w:hint="eastAsia" w:ascii="仿宋" w:hAnsi="仿宋" w:eastAsia="仿宋" w:cs="仿宋"/>
          <w:b/>
          <w:bCs/>
          <w:color w:val="auto"/>
          <w:sz w:val="24"/>
        </w:rPr>
        <w:t>）落实政府采购政策需满足的资格要求</w:t>
      </w:r>
      <w:r>
        <w:rPr>
          <w:rFonts w:hint="eastAsia" w:ascii="仿宋" w:hAnsi="仿宋" w:eastAsia="仿宋" w:cs="仿宋"/>
          <w:b/>
          <w:bCs/>
          <w:color w:val="auto"/>
          <w:sz w:val="24"/>
          <w:szCs w:val="24"/>
          <w:highlight w:val="none"/>
          <w:lang w:val="en-US" w:eastAsia="zh-CN"/>
        </w:rPr>
        <w:t>的证明材料</w:t>
      </w:r>
      <w:r>
        <w:rPr>
          <w:rFonts w:hint="eastAsia" w:ascii="仿宋" w:hAnsi="仿宋" w:eastAsia="仿宋" w:cs="仿宋"/>
          <w:b/>
          <w:bCs/>
          <w:color w:val="auto"/>
          <w:sz w:val="24"/>
        </w:rPr>
        <w:t>：</w:t>
      </w:r>
      <w:r>
        <w:rPr>
          <w:rFonts w:hint="eastAsia" w:ascii="仿宋" w:hAnsi="仿宋" w:eastAsia="仿宋" w:cs="仿宋"/>
          <w:color w:val="auto"/>
          <w:sz w:val="24"/>
          <w:lang w:val="en-US" w:eastAsia="zh-CN"/>
        </w:rPr>
        <w:t>提供中小企业声明函。</w:t>
      </w:r>
    </w:p>
    <w:p w14:paraId="2C6EF6D6">
      <w:pPr>
        <w:keepNext w:val="0"/>
        <w:keepLines w:val="0"/>
        <w:pageBreakBefore w:val="0"/>
        <w:widowControl w:val="0"/>
        <w:tabs>
          <w:tab w:val="left" w:pos="1134"/>
        </w:tabs>
        <w:kinsoku/>
        <w:wordWrap/>
        <w:overflowPunct/>
        <w:topLinePunct w:val="0"/>
        <w:autoSpaceDE/>
        <w:autoSpaceDN/>
        <w:bidi w:val="0"/>
        <w:adjustRightInd/>
        <w:snapToGrid/>
        <w:spacing w:line="440" w:lineRule="exact"/>
        <w:ind w:firstLine="360" w:firstLineChars="150"/>
        <w:jc w:val="left"/>
        <w:textAlignment w:val="auto"/>
        <w:outlineLvl w:val="3"/>
        <w:rPr>
          <w:rFonts w:hint="eastAsia" w:ascii="仿宋" w:hAnsi="仿宋" w:eastAsia="仿宋" w:cs="仿宋"/>
          <w:b/>
          <w:bCs/>
          <w:color w:val="auto"/>
          <w:sz w:val="24"/>
        </w:rPr>
      </w:pPr>
      <w:r>
        <w:rPr>
          <w:rFonts w:hint="eastAsia" w:ascii="仿宋" w:hAnsi="仿宋" w:eastAsia="仿宋" w:cs="仿宋"/>
          <w:b/>
          <w:bCs/>
          <w:color w:val="auto"/>
          <w:sz w:val="24"/>
        </w:rPr>
        <w:t>（</w:t>
      </w:r>
      <w:r>
        <w:rPr>
          <w:rFonts w:hint="eastAsia" w:ascii="仿宋" w:hAnsi="仿宋" w:eastAsia="仿宋" w:cs="仿宋"/>
          <w:b/>
          <w:bCs/>
          <w:color w:val="auto"/>
          <w:sz w:val="24"/>
          <w:lang w:eastAsia="zh-CN"/>
        </w:rPr>
        <w:t>四</w:t>
      </w:r>
      <w:r>
        <w:rPr>
          <w:rFonts w:hint="eastAsia" w:ascii="仿宋" w:hAnsi="仿宋" w:eastAsia="仿宋" w:cs="仿宋"/>
          <w:b/>
          <w:bCs/>
          <w:color w:val="auto"/>
          <w:sz w:val="24"/>
        </w:rPr>
        <w:t>）其他类似效力要求相关证明材料</w:t>
      </w:r>
    </w:p>
    <w:p w14:paraId="62202CA6">
      <w:pPr>
        <w:pStyle w:val="45"/>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仿宋" w:hAnsi="仿宋" w:eastAsia="仿宋" w:cs="仿宋"/>
          <w:color w:val="auto"/>
          <w:lang w:eastAsia="zh-CN"/>
        </w:rPr>
      </w:pPr>
      <w:r>
        <w:rPr>
          <w:rFonts w:hint="eastAsia" w:ascii="仿宋" w:hAnsi="仿宋" w:eastAsia="仿宋" w:cs="仿宋"/>
          <w:b w:val="0"/>
          <w:bCs w:val="0"/>
          <w:color w:val="auto"/>
          <w:sz w:val="24"/>
          <w:szCs w:val="24"/>
          <w:highlight w:val="none"/>
          <w:lang w:val="en-US" w:eastAsia="zh-CN"/>
        </w:rPr>
        <w:t>1.按照规定获取了竞争性磋商文件</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t>由</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代理机构提供供应商</w:t>
      </w:r>
      <w:r>
        <w:rPr>
          <w:rFonts w:hint="eastAsia" w:ascii="仿宋" w:hAnsi="仿宋" w:eastAsia="仿宋" w:cs="仿宋"/>
          <w:color w:val="auto"/>
          <w:sz w:val="24"/>
          <w:szCs w:val="24"/>
          <w:highlight w:val="none"/>
          <w:lang w:eastAsia="zh-CN"/>
        </w:rPr>
        <w:t>获取竞争性磋商文件</w:t>
      </w:r>
      <w:r>
        <w:rPr>
          <w:rFonts w:hint="eastAsia" w:ascii="仿宋" w:hAnsi="仿宋" w:eastAsia="仿宋" w:cs="仿宋"/>
          <w:color w:val="auto"/>
          <w:sz w:val="24"/>
          <w:szCs w:val="24"/>
          <w:highlight w:val="none"/>
        </w:rPr>
        <w:t>情况的相关证明材料，供应商不用提供证明材料</w:t>
      </w:r>
      <w:r>
        <w:rPr>
          <w:rFonts w:hint="eastAsia" w:ascii="仿宋" w:hAnsi="仿宋" w:eastAsia="仿宋" w:cs="仿宋"/>
          <w:color w:val="auto"/>
          <w:sz w:val="24"/>
          <w:szCs w:val="24"/>
          <w:highlight w:val="none"/>
          <w:lang w:eastAsia="zh-CN"/>
        </w:rPr>
        <w:t>；</w:t>
      </w:r>
    </w:p>
    <w:p w14:paraId="73EDA7B1">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2"/>
        <w:rPr>
          <w:rFonts w:hint="eastAsia" w:ascii="仿宋" w:hAnsi="仿宋" w:eastAsia="仿宋" w:cs="仿宋"/>
          <w:b w:val="0"/>
          <w:bCs w:val="0"/>
          <w:color w:val="auto"/>
          <w:sz w:val="24"/>
        </w:rPr>
      </w:pPr>
      <w:bookmarkStart w:id="77" w:name="_Toc10111"/>
      <w:bookmarkStart w:id="78" w:name="_Toc31795"/>
      <w:r>
        <w:rPr>
          <w:rFonts w:hint="eastAsia" w:ascii="仿宋" w:hAnsi="仿宋" w:eastAsia="仿宋" w:cs="仿宋"/>
          <w:b w:val="0"/>
          <w:bCs w:val="0"/>
          <w:color w:val="auto"/>
          <w:sz w:val="24"/>
          <w:lang w:val="en-US" w:eastAsia="zh-CN"/>
        </w:rPr>
        <w:t>2.</w:t>
      </w:r>
      <w:r>
        <w:rPr>
          <w:rFonts w:hint="eastAsia" w:ascii="仿宋" w:hAnsi="仿宋" w:eastAsia="仿宋" w:cs="仿宋"/>
          <w:b w:val="0"/>
          <w:bCs w:val="0"/>
          <w:color w:val="auto"/>
          <w:sz w:val="24"/>
        </w:rPr>
        <w:t>法定代表人/单位负责人授权书原件；</w:t>
      </w:r>
      <w:bookmarkEnd w:id="77"/>
      <w:bookmarkEnd w:id="78"/>
    </w:p>
    <w:p w14:paraId="6BA5D7E4">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1"/>
        <w:rPr>
          <w:rFonts w:hint="eastAsia" w:ascii="仿宋" w:hAnsi="仿宋" w:eastAsia="仿宋" w:cs="仿宋"/>
          <w:b w:val="0"/>
          <w:bCs w:val="0"/>
          <w:color w:val="auto"/>
          <w:sz w:val="24"/>
        </w:rPr>
      </w:pPr>
      <w:bookmarkStart w:id="79" w:name="_Toc18371"/>
      <w:bookmarkStart w:id="80" w:name="_Toc22622"/>
      <w:r>
        <w:rPr>
          <w:rFonts w:hint="eastAsia" w:ascii="仿宋" w:hAnsi="仿宋" w:eastAsia="仿宋" w:cs="仿宋"/>
          <w:b w:val="0"/>
          <w:bCs w:val="0"/>
          <w:color w:val="auto"/>
          <w:sz w:val="24"/>
        </w:rPr>
        <w:t>注：①附法定代表人/单位负责人和被授权人身份证正反面复印件；②法定代表人/单位负责人亲自参与磋商时不需要提供。</w:t>
      </w:r>
      <w:bookmarkEnd w:id="79"/>
      <w:bookmarkEnd w:id="80"/>
    </w:p>
    <w:p w14:paraId="2C9CAFEA">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2"/>
        <w:rPr>
          <w:rFonts w:hint="eastAsia" w:ascii="仿宋" w:hAnsi="仿宋" w:eastAsia="仿宋" w:cs="仿宋"/>
          <w:b w:val="0"/>
          <w:bCs w:val="0"/>
          <w:color w:val="auto"/>
          <w:sz w:val="24"/>
        </w:rPr>
      </w:pPr>
      <w:bookmarkStart w:id="81" w:name="_Toc1695"/>
      <w:bookmarkStart w:id="82" w:name="_Toc26664"/>
      <w:r>
        <w:rPr>
          <w:rFonts w:hint="eastAsia" w:ascii="仿宋" w:hAnsi="仿宋" w:eastAsia="仿宋" w:cs="仿宋"/>
          <w:b w:val="0"/>
          <w:bCs w:val="0"/>
          <w:color w:val="auto"/>
          <w:sz w:val="24"/>
          <w:lang w:val="en-US" w:eastAsia="zh-CN"/>
        </w:rPr>
        <w:t>3.</w:t>
      </w:r>
      <w:r>
        <w:rPr>
          <w:rFonts w:hint="eastAsia" w:ascii="仿宋" w:hAnsi="仿宋" w:eastAsia="仿宋" w:cs="仿宋"/>
          <w:b w:val="0"/>
          <w:bCs w:val="0"/>
          <w:color w:val="auto"/>
          <w:sz w:val="24"/>
        </w:rPr>
        <w:t>法定代表人/单位负责人证明书；</w:t>
      </w:r>
      <w:bookmarkEnd w:id="81"/>
      <w:bookmarkEnd w:id="82"/>
    </w:p>
    <w:p w14:paraId="060B9568">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1"/>
        <w:rPr>
          <w:rFonts w:hint="eastAsia" w:ascii="仿宋" w:hAnsi="仿宋" w:eastAsia="仿宋" w:cs="仿宋"/>
          <w:b w:val="0"/>
          <w:bCs w:val="0"/>
          <w:color w:val="auto"/>
          <w:sz w:val="24"/>
        </w:rPr>
      </w:pPr>
      <w:bookmarkStart w:id="83" w:name="_Toc16600"/>
      <w:bookmarkStart w:id="84" w:name="_Toc32644"/>
      <w:r>
        <w:rPr>
          <w:rFonts w:hint="eastAsia" w:ascii="仿宋" w:hAnsi="仿宋" w:eastAsia="仿宋" w:cs="仿宋"/>
          <w:b w:val="0"/>
          <w:bCs w:val="0"/>
          <w:color w:val="auto"/>
          <w:sz w:val="24"/>
        </w:rPr>
        <w:t>注：①附法定代表人/单位负责人身份证正反面复印件；②法定代表人/单位负责人亲自参加磋商时提供本证明书。</w:t>
      </w:r>
      <w:bookmarkEnd w:id="83"/>
      <w:bookmarkEnd w:id="84"/>
    </w:p>
    <w:p w14:paraId="27EEA3A5">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1"/>
        <w:rPr>
          <w:rFonts w:hint="eastAsia" w:ascii="仿宋" w:hAnsi="仿宋" w:eastAsia="仿宋" w:cs="仿宋"/>
          <w:b/>
          <w:bCs/>
          <w:color w:val="auto"/>
          <w:sz w:val="24"/>
        </w:rPr>
      </w:pPr>
      <w:bookmarkStart w:id="85" w:name="_Toc26121"/>
      <w:r>
        <w:rPr>
          <w:rFonts w:hint="eastAsia" w:ascii="仿宋" w:hAnsi="仿宋" w:eastAsia="仿宋" w:cs="仿宋"/>
          <w:b/>
          <w:bCs/>
          <w:color w:val="auto"/>
          <w:sz w:val="24"/>
          <w:lang w:eastAsia="zh-CN"/>
        </w:rPr>
        <w:t>二</w:t>
      </w:r>
      <w:r>
        <w:rPr>
          <w:rFonts w:hint="eastAsia" w:ascii="仿宋" w:hAnsi="仿宋" w:eastAsia="仿宋" w:cs="仿宋"/>
          <w:b/>
          <w:bCs/>
          <w:color w:val="auto"/>
          <w:sz w:val="24"/>
        </w:rPr>
        <w:t>、不属于禁止参加本次采购活动的供应商</w:t>
      </w:r>
      <w:bookmarkEnd w:id="85"/>
    </w:p>
    <w:p w14:paraId="1A89FD3F">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仿宋" w:hAnsi="仿宋" w:eastAsia="仿宋" w:cs="仿宋"/>
          <w:color w:val="auto"/>
          <w:sz w:val="24"/>
          <w:lang w:eastAsia="zh-CN"/>
        </w:rPr>
      </w:pPr>
      <w:r>
        <w:rPr>
          <w:rFonts w:hint="eastAsia" w:ascii="仿宋" w:hAnsi="仿宋" w:eastAsia="仿宋" w:cs="仿宋"/>
          <w:color w:val="auto"/>
          <w:sz w:val="24"/>
        </w:rPr>
        <w:t>根据《关于在政府采购活动中查询及使用信用记录有关问题的通知》（财库〔2016〕125号）的要求，采购代理机构将通过“信用中国”网站（www.creditchina.gov.cn）、“中国政府采购网”网站（www.ccgp.gov.cn）等渠道查询供应商在采购公告发布之日前的信用信息记录并保存信用记录结果网页截图</w:t>
      </w:r>
      <w:r>
        <w:rPr>
          <w:rFonts w:hint="eastAsia" w:ascii="仿宋" w:hAnsi="仿宋" w:eastAsia="仿宋" w:cs="仿宋"/>
          <w:color w:val="auto"/>
          <w:sz w:val="24"/>
          <w:highlight w:val="none"/>
        </w:rPr>
        <w:t>，</w:t>
      </w:r>
      <w:r>
        <w:rPr>
          <w:rFonts w:hint="eastAsia" w:ascii="仿宋" w:hAnsi="仿宋" w:eastAsia="仿宋" w:cs="仿宋"/>
          <w:b w:val="0"/>
          <w:bCs/>
          <w:color w:val="auto"/>
          <w:kern w:val="2"/>
          <w:sz w:val="24"/>
          <w:szCs w:val="24"/>
          <w:highlight w:val="none"/>
          <w:lang w:val="en-US" w:eastAsia="zh-CN"/>
        </w:rPr>
        <w:t>未被</w:t>
      </w:r>
      <w:r>
        <w:rPr>
          <w:rFonts w:hint="eastAsia" w:ascii="仿宋" w:hAnsi="仿宋" w:eastAsia="仿宋" w:cs="仿宋"/>
          <w:b w:val="0"/>
          <w:bCs/>
          <w:color w:val="auto"/>
          <w:kern w:val="2"/>
          <w:sz w:val="24"/>
          <w:szCs w:val="24"/>
          <w:highlight w:val="none"/>
          <w:lang w:val="en-US"/>
        </w:rPr>
        <w:t>列入失信被执行人、重大税收违法案件当事人名单、政府采购严重违法失信行为记录名单及</w:t>
      </w:r>
      <w:r>
        <w:rPr>
          <w:rFonts w:hint="eastAsia" w:ascii="仿宋" w:hAnsi="仿宋" w:eastAsia="仿宋" w:cs="仿宋"/>
          <w:b w:val="0"/>
          <w:bCs/>
          <w:color w:val="auto"/>
          <w:kern w:val="2"/>
          <w:sz w:val="24"/>
          <w:szCs w:val="24"/>
          <w:highlight w:val="none"/>
          <w:lang w:val="en-US" w:eastAsia="zh-CN"/>
        </w:rPr>
        <w:t>无</w:t>
      </w:r>
      <w:r>
        <w:rPr>
          <w:rFonts w:hint="eastAsia" w:ascii="仿宋" w:hAnsi="仿宋" w:eastAsia="仿宋" w:cs="仿宋"/>
          <w:b w:val="0"/>
          <w:bCs/>
          <w:color w:val="auto"/>
          <w:kern w:val="2"/>
          <w:sz w:val="24"/>
          <w:szCs w:val="24"/>
          <w:highlight w:val="none"/>
          <w:lang w:val="en-US"/>
        </w:rPr>
        <w:t>其他不符合《中华人民共和国政府采购法》第二十二条规定条件的供应商</w:t>
      </w:r>
      <w:r>
        <w:rPr>
          <w:rFonts w:hint="eastAsia" w:ascii="仿宋" w:hAnsi="仿宋" w:eastAsia="仿宋" w:cs="仿宋"/>
          <w:color w:val="auto"/>
          <w:sz w:val="24"/>
          <w:highlight w:val="none"/>
        </w:rPr>
        <w:t>（采购代理机构出具的信用记录结果网页截图即可，供应商无须提供）。</w:t>
      </w:r>
    </w:p>
    <w:p w14:paraId="25513B1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 xml:space="preserve">注：1．竞争性磋商文件要求相关证明材料签字或盖章的，应签字或盖章，否则视为无效证明材料； </w:t>
      </w:r>
    </w:p>
    <w:p w14:paraId="32C1F189">
      <w:pPr>
        <w:keepNext w:val="0"/>
        <w:keepLines w:val="0"/>
        <w:pageBreakBefore w:val="0"/>
        <w:widowControl w:val="0"/>
        <w:kinsoku/>
        <w:wordWrap/>
        <w:overflowPunct/>
        <w:topLinePunct w:val="0"/>
        <w:autoSpaceDE/>
        <w:autoSpaceDN/>
        <w:bidi w:val="0"/>
        <w:adjustRightInd/>
        <w:snapToGrid/>
        <w:spacing w:line="440" w:lineRule="exact"/>
        <w:ind w:left="1"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2．上述内容中涉及承诺函的，供应商可以单独提供，也可以一并进行承诺。</w:t>
      </w:r>
    </w:p>
    <w:p w14:paraId="463C2030">
      <w:pPr>
        <w:keepNext w:val="0"/>
        <w:keepLines w:val="0"/>
        <w:pageBreakBefore w:val="0"/>
        <w:widowControl w:val="0"/>
        <w:kinsoku/>
        <w:wordWrap/>
        <w:overflowPunct/>
        <w:topLinePunct w:val="0"/>
        <w:autoSpaceDE/>
        <w:autoSpaceDN/>
        <w:bidi w:val="0"/>
        <w:adjustRightInd/>
        <w:snapToGrid/>
        <w:spacing w:line="440" w:lineRule="exact"/>
        <w:ind w:left="1"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本章要求提供的相关证明材料应当与第三章的规定要求对应，除供应商自愿以外，不能要求供应商提供额外的证明材料。如果要求提供额外的证明材料，供应商有权拒绝提供，且不影响响应文件的有效性和完整性。</w:t>
      </w:r>
    </w:p>
    <w:p w14:paraId="02DBCEDE">
      <w:pPr>
        <w:keepNext w:val="0"/>
        <w:keepLines w:val="0"/>
        <w:pageBreakBefore w:val="0"/>
        <w:widowControl w:val="0"/>
        <w:kinsoku/>
        <w:wordWrap/>
        <w:overflowPunct/>
        <w:topLinePunct w:val="0"/>
        <w:autoSpaceDE/>
        <w:autoSpaceDN/>
        <w:bidi w:val="0"/>
        <w:adjustRightInd/>
        <w:snapToGrid/>
        <w:spacing w:line="440" w:lineRule="exact"/>
        <w:ind w:left="1" w:firstLine="480" w:firstLineChars="200"/>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4．本章提供的证明材料是资格性审查的主要依据，未通过审查者做无效响应文件处理。</w:t>
      </w:r>
    </w:p>
    <w:p w14:paraId="79F139EE">
      <w:pPr>
        <w:keepNext w:val="0"/>
        <w:keepLines w:val="0"/>
        <w:pageBreakBefore w:val="0"/>
        <w:widowControl w:val="0"/>
        <w:kinsoku/>
        <w:wordWrap/>
        <w:overflowPunct/>
        <w:topLinePunct w:val="0"/>
        <w:autoSpaceDE/>
        <w:autoSpaceDN/>
        <w:bidi w:val="0"/>
        <w:adjustRightInd/>
        <w:snapToGrid/>
        <w:spacing w:line="440" w:lineRule="exact"/>
        <w:ind w:left="1" w:firstLine="480" w:firstLineChars="200"/>
        <w:textAlignment w:val="auto"/>
        <w:rPr>
          <w:rFonts w:hint="eastAsia" w:ascii="仿宋" w:hAnsi="仿宋" w:eastAsia="仿宋" w:cs="仿宋"/>
          <w:color w:val="auto"/>
          <w:sz w:val="24"/>
          <w:lang w:val="en-US" w:eastAsia="zh-CN"/>
        </w:rPr>
        <w:sectPr>
          <w:footerReference r:id="rId6" w:type="default"/>
          <w:pgSz w:w="11850" w:h="16783"/>
          <w:pgMar w:top="1361" w:right="1304" w:bottom="1361" w:left="1361" w:header="851" w:footer="992" w:gutter="0"/>
          <w:pgBorders>
            <w:top w:val="none" w:sz="0" w:space="0"/>
            <w:left w:val="none" w:sz="0" w:space="0"/>
            <w:bottom w:val="none" w:sz="0" w:space="0"/>
            <w:right w:val="none" w:sz="0" w:space="0"/>
          </w:pgBorders>
          <w:pgNumType w:fmt="decimal" w:start="3"/>
          <w:cols w:space="720" w:num="1"/>
          <w:docGrid w:type="linesAndChars" w:linePitch="312" w:charSpace="0"/>
        </w:sectPr>
      </w:pPr>
    </w:p>
    <w:p w14:paraId="0520C817">
      <w:pPr>
        <w:jc w:val="center"/>
        <w:outlineLvl w:val="0"/>
        <w:rPr>
          <w:rFonts w:hint="eastAsia" w:ascii="仿宋" w:hAnsi="仿宋" w:eastAsia="仿宋" w:cs="仿宋"/>
          <w:b/>
          <w:bCs/>
          <w:color w:val="auto"/>
          <w:kern w:val="2"/>
          <w:sz w:val="36"/>
          <w:szCs w:val="36"/>
          <w:highlight w:val="none"/>
        </w:rPr>
      </w:pPr>
      <w:r>
        <w:rPr>
          <w:rFonts w:hint="eastAsia" w:ascii="仿宋" w:hAnsi="仿宋" w:eastAsia="仿宋" w:cs="仿宋"/>
          <w:b/>
          <w:bCs/>
          <w:color w:val="auto"/>
          <w:kern w:val="2"/>
          <w:sz w:val="36"/>
          <w:szCs w:val="36"/>
          <w:highlight w:val="none"/>
        </w:rPr>
        <w:t>第五章   采购项目技术、服务、商务要求</w:t>
      </w:r>
      <w:bookmarkEnd w:id="76"/>
    </w:p>
    <w:p w14:paraId="51AEB796">
      <w:pPr>
        <w:pStyle w:val="3"/>
        <w:pageBreakBefore w:val="0"/>
        <w:kinsoku/>
        <w:wordWrap/>
        <w:overflowPunct/>
        <w:topLinePunct w:val="0"/>
        <w:autoSpaceDE/>
        <w:autoSpaceDN/>
        <w:bidi w:val="0"/>
        <w:adjustRightInd/>
        <w:snapToGrid/>
        <w:spacing w:before="0" w:after="0" w:line="360" w:lineRule="auto"/>
        <w:ind w:firstLine="480" w:firstLineChars="200"/>
        <w:textAlignment w:val="auto"/>
        <w:outlineLvl w:val="1"/>
        <w:rPr>
          <w:rFonts w:hint="eastAsia" w:ascii="仿宋" w:hAnsi="仿宋" w:eastAsia="仿宋" w:cs="仿宋"/>
          <w:color w:val="auto"/>
          <w:sz w:val="24"/>
          <w:szCs w:val="24"/>
          <w:highlight w:val="none"/>
        </w:rPr>
      </w:pPr>
      <w:bookmarkStart w:id="86" w:name="_Toc9773"/>
      <w:r>
        <w:rPr>
          <w:rFonts w:hint="eastAsia" w:ascii="仿宋" w:hAnsi="仿宋" w:eastAsia="仿宋" w:cs="仿宋"/>
          <w:color w:val="auto"/>
          <w:sz w:val="24"/>
          <w:szCs w:val="24"/>
          <w:highlight w:val="none"/>
        </w:rPr>
        <w:t>一、项目概述</w:t>
      </w:r>
      <w:bookmarkEnd w:id="86"/>
    </w:p>
    <w:p w14:paraId="12B8F892">
      <w:pPr>
        <w:pStyle w:val="3"/>
        <w:pageBreakBefore w:val="0"/>
        <w:kinsoku/>
        <w:wordWrap/>
        <w:overflowPunct/>
        <w:topLinePunct w:val="0"/>
        <w:autoSpaceDE/>
        <w:autoSpaceDN/>
        <w:bidi w:val="0"/>
        <w:adjustRightInd/>
        <w:snapToGrid/>
        <w:spacing w:before="0" w:after="0" w:line="360" w:lineRule="auto"/>
        <w:ind w:firstLine="480" w:firstLineChars="200"/>
        <w:textAlignment w:val="auto"/>
        <w:rPr>
          <w:rFonts w:hint="default" w:ascii="仿宋" w:hAnsi="仿宋" w:eastAsia="仿宋" w:cs="仿宋"/>
          <w:b w:val="0"/>
          <w:color w:val="auto"/>
          <w:kern w:val="2"/>
          <w:sz w:val="24"/>
          <w:szCs w:val="24"/>
          <w:highlight w:val="none"/>
          <w:lang w:eastAsia="zh-CN" w:bidi="ar-SA"/>
        </w:rPr>
      </w:pPr>
      <w:bookmarkStart w:id="87" w:name="_Toc26756"/>
      <w:r>
        <w:rPr>
          <w:rFonts w:hint="eastAsia" w:ascii="仿宋" w:hAnsi="仿宋" w:eastAsia="仿宋" w:cs="仿宋"/>
          <w:b w:val="0"/>
          <w:color w:val="auto"/>
          <w:kern w:val="2"/>
          <w:sz w:val="24"/>
          <w:szCs w:val="24"/>
          <w:highlight w:val="none"/>
          <w:lang w:val="en-US" w:eastAsia="zh-CN" w:bidi="ar-SA"/>
        </w:rPr>
        <w:t>（1）项目名称：</w:t>
      </w:r>
      <w:r>
        <w:rPr>
          <w:rFonts w:hint="eastAsia" w:ascii="仿宋" w:hAnsi="仿宋" w:eastAsia="仿宋" w:cs="仿宋"/>
          <w:b w:val="0"/>
          <w:color w:val="auto"/>
          <w:kern w:val="2"/>
          <w:sz w:val="24"/>
          <w:szCs w:val="24"/>
          <w:highlight w:val="none"/>
          <w:lang w:eastAsia="zh-CN" w:bidi="ar-SA"/>
        </w:rPr>
        <w:t>宜宾临港经济技术开发区消防救援大队 2025 年度真烟真火模拟训练设施（第三次）</w:t>
      </w:r>
    </w:p>
    <w:p w14:paraId="0EA32505">
      <w:pPr>
        <w:pStyle w:val="3"/>
        <w:pageBreakBefore w:val="0"/>
        <w:kinsoku/>
        <w:wordWrap/>
        <w:overflowPunct/>
        <w:topLinePunct w:val="0"/>
        <w:autoSpaceDE/>
        <w:autoSpaceDN/>
        <w:bidi w:val="0"/>
        <w:adjustRightInd/>
        <w:snapToGrid/>
        <w:spacing w:before="0" w:after="0" w:line="360" w:lineRule="auto"/>
        <w:ind w:firstLine="480" w:firstLineChars="200"/>
        <w:textAlignment w:val="auto"/>
        <w:outlineLvl w:val="2"/>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（2）项目简述：本项目为</w:t>
      </w:r>
      <w:r>
        <w:rPr>
          <w:rFonts w:hint="eastAsia" w:ascii="仿宋" w:hAnsi="仿宋" w:eastAsia="仿宋" w:cs="仿宋"/>
          <w:b w:val="0"/>
          <w:color w:val="auto"/>
          <w:kern w:val="2"/>
          <w:sz w:val="24"/>
          <w:szCs w:val="24"/>
          <w:highlight w:val="none"/>
          <w:lang w:eastAsia="zh-CN" w:bidi="ar-SA"/>
        </w:rPr>
        <w:t>真烟真火模拟训练设施</w:t>
      </w:r>
      <w:r>
        <w:rPr>
          <w:rFonts w:hint="eastAsia" w:ascii="仿宋" w:hAnsi="仿宋" w:eastAsia="仿宋" w:cs="仿宋"/>
          <w:b w:val="0"/>
          <w:color w:val="auto"/>
          <w:kern w:val="2"/>
          <w:sz w:val="24"/>
          <w:szCs w:val="24"/>
          <w:highlight w:val="none"/>
          <w:lang w:val="en-US" w:eastAsia="zh-CN" w:bidi="ar-SA"/>
        </w:rPr>
        <w:t>采购</w:t>
      </w:r>
    </w:p>
    <w:p w14:paraId="69E8E08D">
      <w:pPr>
        <w:pStyle w:val="3"/>
        <w:pageBreakBefore w:val="0"/>
        <w:kinsoku/>
        <w:wordWrap/>
        <w:overflowPunct/>
        <w:topLinePunct w:val="0"/>
        <w:autoSpaceDE/>
        <w:autoSpaceDN/>
        <w:bidi w:val="0"/>
        <w:adjustRightInd/>
        <w:snapToGrid/>
        <w:spacing w:before="0" w:after="0" w:line="360" w:lineRule="auto"/>
        <w:ind w:firstLine="240" w:firstLineChars="100"/>
        <w:textAlignment w:val="auto"/>
        <w:outlineLvl w:val="1"/>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二、项目</w:t>
      </w:r>
      <w:r>
        <w:rPr>
          <w:rFonts w:hint="eastAsia" w:ascii="仿宋" w:hAnsi="仿宋" w:eastAsia="仿宋" w:cs="仿宋"/>
          <w:color w:val="auto"/>
          <w:sz w:val="24"/>
          <w:szCs w:val="24"/>
          <w:highlight w:val="none"/>
          <w:lang w:val="en-US" w:eastAsia="zh-CN"/>
        </w:rPr>
        <w:t>采购内容及要求</w:t>
      </w:r>
    </w:p>
    <w:p w14:paraId="30F37F8C">
      <w:pPr>
        <w:ind w:firstLine="480" w:firstLineChars="200"/>
        <w:outlineLvl w:val="2"/>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（一）项目采购内容及参数：详见附件。</w:t>
      </w:r>
    </w:p>
    <w:tbl>
      <w:tblPr>
        <w:tblStyle w:val="23"/>
        <w:tblW w:w="10405" w:type="dxa"/>
        <w:tblInd w:w="-48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23"/>
        <w:gridCol w:w="1208"/>
        <w:gridCol w:w="7600"/>
        <w:gridCol w:w="577"/>
        <w:gridCol w:w="497"/>
      </w:tblGrid>
      <w:tr w14:paraId="5DD23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9A0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45D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名称</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7AC26">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规格/参数</w:t>
            </w:r>
          </w:p>
        </w:tc>
        <w:tc>
          <w:tcPr>
            <w:tcW w:w="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D03D8">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EC9C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r>
      <w:tr w14:paraId="5520D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F353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C6E3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CFBT烟火特性训练室</w:t>
            </w:r>
            <w:r>
              <w:rPr>
                <w:rFonts w:hint="eastAsia" w:ascii="仿宋" w:hAnsi="仿宋" w:eastAsia="仿宋" w:cs="仿宋"/>
                <w:b/>
                <w:bCs/>
                <w:i w:val="0"/>
                <w:iCs w:val="0"/>
                <w:color w:val="000000"/>
                <w:kern w:val="0"/>
                <w:sz w:val="24"/>
                <w:szCs w:val="24"/>
                <w:u w:val="none"/>
                <w:lang w:val="en-US" w:eastAsia="zh-CN" w:bidi="ar"/>
              </w:rPr>
              <w:br w:type="textWrapping"/>
            </w:r>
            <w:r>
              <w:rPr>
                <w:rFonts w:hint="eastAsia" w:ascii="仿宋" w:hAnsi="仿宋" w:eastAsia="仿宋" w:cs="仿宋"/>
                <w:b/>
                <w:bCs/>
                <w:i w:val="0"/>
                <w:iCs w:val="0"/>
                <w:color w:val="000000"/>
                <w:kern w:val="0"/>
                <w:sz w:val="24"/>
                <w:szCs w:val="24"/>
                <w:u w:val="none"/>
                <w:lang w:val="en-US" w:eastAsia="zh-CN" w:bidi="ar"/>
              </w:rPr>
              <w:t>（核心产品）</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FDDB3">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1.CFBT烟火特性训练室采用 长不低于12m、宽不低于2.4m、高不低于2.6m集装箱改造而成，分为燃烧区和实训区</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3555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7FA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组</w:t>
            </w:r>
          </w:p>
        </w:tc>
      </w:tr>
      <w:tr w14:paraId="763CF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95F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19B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燃烧区</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04F29">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1.燃烧区:在集装箱内部采用三层防护结构，外层采用不低于1.5mm厚集装箱瓦楞板，夹层填充50mm防火岩棉，内层采用不低于6mm厚度耐候钢板，地面铺设防火砖;地面铺设50mm防火砖，耐火温度不低于1500°C；</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2.燃烧区内墙壁及天花板设有采用金属材质的燃烧物固定装置，用于燃料的固定与摆放。</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7793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FED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r>
      <w:tr w14:paraId="74364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D52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A1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隔断门（防火门）</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C21C8">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1.隔断门采用上下门双层结构，规格900mm*2000mm;</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844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B86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r>
      <w:tr w14:paraId="6180D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8C2C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A975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回火窗</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49B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1.回火窗采用耐高温金属制成，双层结构，外层采用花纹钢板，夹层填充防火岩棉内层采用不低于6mm厚度耐候钢板，具有良好的隔热及密封，通过开启窗口，可以实现回燃的发生和演示，尺寸800mm*800mm;</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461B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9B71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樘</w:t>
            </w:r>
          </w:p>
        </w:tc>
      </w:tr>
      <w:tr w14:paraId="3084F7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EB50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8A3E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实训区</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D90D4">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1.实训区:实训区顶部设置隔烟挡板底部采用不低于3mm花纹钢板铺设,地面铺设防火砖,内部设有导流槽水带入口;</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C901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9F5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r>
      <w:tr w14:paraId="702FB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95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1718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内攻入口（防火门）</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6073">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1.内攻入口:入口门，规格:900mm*2000mm;内设楼梯，尺寸800mm，楼梯踏步材质采用不低于3mm花纹板;</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7572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7587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樘</w:t>
            </w:r>
          </w:p>
        </w:tc>
      </w:tr>
      <w:tr w14:paraId="7755F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962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A330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烟热模拟训练室</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0CC3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1.烟热模拟训练室采用长不低于12m、宽不低于2.4m、高不低于2.6m集装箱改造而成；</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2.训练室内设导流槽，以满足快速排水。</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CFC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660F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组</w:t>
            </w:r>
          </w:p>
        </w:tc>
      </w:tr>
      <w:tr w14:paraId="32AB9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CE2B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D17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网栅模块</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133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1.整个网栅通道为模块式设计网笼主体为金属框架，中间网片均可快速拆卸。内设8个网笼，网笼个体尺寸为1m*1m*2m，可自由拼接移动，以达到变更行进路线的目的。</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2.网笼中间设置有各种障碍用于各种训练科目，包括有“H形障碍栏”、“V形障碍栏”、“菱形障碍栏”等。</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F28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487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组</w:t>
            </w:r>
          </w:p>
        </w:tc>
      </w:tr>
      <w:tr w14:paraId="527DD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BB3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AED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楼梯</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AD24C">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1.内设楼梯，尺寸800mm，楼梯踏步材质采用不低于3mm厚花纹板;与住宅场景模拟训练区互通。</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1C6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683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组</w:t>
            </w:r>
          </w:p>
        </w:tc>
      </w:tr>
      <w:tr w14:paraId="3AD62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242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8A8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住宅场景模拟区</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61102">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1.住宅场景模拟训练区采用长不低于9m、宽不低于2.4m、高不低于2.6m集装箱改造而成。</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2128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782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组</w:t>
            </w:r>
          </w:p>
        </w:tc>
      </w:tr>
      <w:tr w14:paraId="1944F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9A1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1038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厨房模拟</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AF20">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1.厨房模拟区设置灶台火，灶台规格600mm *1500mm，材质为金属材质灶台面设置燃烧池，规格为400mm*400mm。</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2.易燃易爆危险品移除:灶台内设置15kg家用常规煤气罐，灶台采用双开门结构。</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B38C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75D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r>
      <w:tr w14:paraId="397DA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BCE8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F9B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卧室模拟</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2EB59">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1.卧室模拟区设置家庭卧室床、床头柜等道具用于模拟家庭卧室场景。燃烧床规格1000mm *1200mm，材质为金属材质。设置燃烧池，规格为400mm*400mm。</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B327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EAD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项</w:t>
            </w:r>
          </w:p>
        </w:tc>
      </w:tr>
      <w:tr w14:paraId="2F903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928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12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A8B0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逃生窗</w:t>
            </w:r>
          </w:p>
        </w:tc>
        <w:tc>
          <w:tcPr>
            <w:tcW w:w="7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C2B6">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1.逃生窗规格为800mm *1000mm，可进行突发自救逃生训练；</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2.逃生窗规格为1000mm *1000mm，采用对开门结构，可进行突发自救逃生训练。</w:t>
            </w:r>
          </w:p>
        </w:tc>
        <w:tc>
          <w:tcPr>
            <w:tcW w:w="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EE8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A5C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樘</w:t>
            </w:r>
          </w:p>
        </w:tc>
      </w:tr>
      <w:tr w14:paraId="14AF4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405"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2F9FA">
            <w:pPr>
              <w:keepNext w:val="0"/>
              <w:keepLines w:val="0"/>
              <w:widowControl/>
              <w:suppressLineNumbers w:val="0"/>
              <w:jc w:val="both"/>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注：1.以上</w:t>
            </w:r>
            <w:r>
              <w:rPr>
                <w:rFonts w:hint="eastAsia" w:ascii="仿宋" w:hAnsi="仿宋" w:eastAsia="仿宋" w:cs="仿宋"/>
                <w:sz w:val="24"/>
                <w:szCs w:val="24"/>
              </w:rPr>
              <w:t>货物已包括设计、材料、制造、包装、运输、安装、调试、检测、验收合格交付使用之前及保修期内保修服务与备用物件等等所有其他有关各项的含税费用。</w:t>
            </w:r>
          </w:p>
        </w:tc>
      </w:tr>
    </w:tbl>
    <w:p w14:paraId="4ED82D79">
      <w:pPr>
        <w:ind w:firstLine="480" w:firstLineChars="200"/>
        <w:rPr>
          <w:rFonts w:hint="eastAsia" w:ascii="仿宋" w:hAnsi="仿宋" w:eastAsia="仿宋" w:cs="仿宋"/>
          <w:color w:val="auto"/>
          <w:sz w:val="24"/>
          <w:szCs w:val="24"/>
          <w:highlight w:val="none"/>
          <w:lang w:val="en-US" w:eastAsia="zh-CN"/>
        </w:rPr>
      </w:pPr>
    </w:p>
    <w:bookmarkEnd w:id="87"/>
    <w:p w14:paraId="55906FFF">
      <w:pPr>
        <w:pStyle w:val="12"/>
        <w:pageBreakBefore w:val="0"/>
        <w:widowControl w:val="0"/>
        <w:numPr>
          <w:ilvl w:val="0"/>
          <w:numId w:val="0"/>
        </w:numPr>
        <w:kinsoku/>
        <w:wordWrap/>
        <w:overflowPunct/>
        <w:topLinePunct w:val="0"/>
        <w:autoSpaceDE/>
        <w:autoSpaceDN/>
        <w:bidi w:val="0"/>
        <w:spacing w:after="0" w:line="360" w:lineRule="auto"/>
        <w:ind w:firstLine="480" w:firstLineChars="200"/>
        <w:textAlignment w:val="auto"/>
        <w:outlineLvl w:val="1"/>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商务要求（</w:t>
      </w:r>
      <w:r>
        <w:rPr>
          <w:rFonts w:hint="eastAsia" w:ascii="仿宋" w:hAnsi="仿宋" w:eastAsia="仿宋" w:cs="仿宋"/>
          <w:b/>
          <w:bCs/>
          <w:color w:val="auto"/>
          <w:sz w:val="24"/>
          <w:szCs w:val="24"/>
          <w:highlight w:val="none"/>
          <w:lang w:val="en-US" w:eastAsia="zh-CN"/>
        </w:rPr>
        <w:t>实质性要求</w:t>
      </w:r>
      <w:r>
        <w:rPr>
          <w:rFonts w:hint="eastAsia" w:ascii="仿宋" w:hAnsi="仿宋" w:eastAsia="仿宋" w:cs="仿宋"/>
          <w:b/>
          <w:bCs/>
          <w:color w:val="auto"/>
          <w:sz w:val="24"/>
          <w:szCs w:val="24"/>
          <w:highlight w:val="none"/>
          <w:lang w:eastAsia="zh-CN"/>
        </w:rPr>
        <w:t>）</w:t>
      </w:r>
    </w:p>
    <w:p w14:paraId="2DDA2DD8">
      <w:pPr>
        <w:pStyle w:val="12"/>
        <w:pageBreakBefore w:val="0"/>
        <w:widowControl w:val="0"/>
        <w:numPr>
          <w:ilvl w:val="0"/>
          <w:numId w:val="0"/>
        </w:numPr>
        <w:kinsoku/>
        <w:wordWrap/>
        <w:overflowPunct/>
        <w:topLinePunct w:val="0"/>
        <w:autoSpaceDE/>
        <w:autoSpaceDN/>
        <w:bidi w:val="0"/>
        <w:spacing w:after="0" w:line="360" w:lineRule="auto"/>
        <w:ind w:firstLine="480" w:firstLineChars="200"/>
        <w:textAlignment w:val="auto"/>
        <w:outlineLvl w:val="2"/>
        <w:rPr>
          <w:rFonts w:hint="eastAsia" w:ascii="仿宋" w:hAnsi="仿宋" w:eastAsia="仿宋" w:cs="仿宋"/>
          <w:b w:val="0"/>
          <w:color w:val="auto"/>
          <w:kern w:val="2"/>
          <w:sz w:val="24"/>
          <w:szCs w:val="24"/>
          <w:highlight w:val="none"/>
          <w:lang w:val="en-US" w:eastAsia="zh-CN" w:bidi="ar-SA"/>
        </w:rPr>
      </w:pPr>
      <w:bookmarkStart w:id="88" w:name="_Hlk101710699"/>
      <w:r>
        <w:rPr>
          <w:rFonts w:hint="eastAsia" w:ascii="仿宋" w:hAnsi="仿宋" w:eastAsia="仿宋" w:cs="仿宋"/>
          <w:b w:val="0"/>
          <w:color w:val="auto"/>
          <w:kern w:val="2"/>
          <w:sz w:val="24"/>
          <w:szCs w:val="24"/>
          <w:highlight w:val="none"/>
          <w:lang w:val="en-US" w:eastAsia="zh-CN" w:bidi="ar-SA"/>
        </w:rPr>
        <w:t>1.供货期限：</w:t>
      </w:r>
      <w:bookmarkEnd w:id="88"/>
      <w:r>
        <w:rPr>
          <w:rFonts w:hint="eastAsia" w:ascii="仿宋" w:hAnsi="仿宋" w:eastAsia="仿宋" w:cs="仿宋"/>
          <w:b w:val="0"/>
          <w:color w:val="auto"/>
          <w:kern w:val="2"/>
          <w:sz w:val="24"/>
          <w:szCs w:val="24"/>
          <w:highlight w:val="none"/>
          <w:lang w:val="en-US" w:eastAsia="zh-CN" w:bidi="ar-SA"/>
        </w:rPr>
        <w:t xml:space="preserve">合同签订后45日内完成供货。 </w:t>
      </w:r>
    </w:p>
    <w:p w14:paraId="28B6F833">
      <w:pPr>
        <w:pStyle w:val="12"/>
        <w:pageBreakBefore w:val="0"/>
        <w:widowControl w:val="0"/>
        <w:numPr>
          <w:ilvl w:val="0"/>
          <w:numId w:val="0"/>
        </w:numPr>
        <w:kinsoku/>
        <w:wordWrap/>
        <w:overflowPunct/>
        <w:topLinePunct w:val="0"/>
        <w:autoSpaceDE/>
        <w:autoSpaceDN/>
        <w:bidi w:val="0"/>
        <w:spacing w:after="0" w:line="360" w:lineRule="auto"/>
        <w:ind w:firstLine="480" w:firstLineChars="200"/>
        <w:textAlignment w:val="auto"/>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 xml:space="preserve">2.供货方式及地点：由中标（成交）人负责运输装卸到采购人所在地指定地点，并按采购人要求进行安装，安装完成以后对真火模拟训练设施进行教学培训。 </w:t>
      </w:r>
    </w:p>
    <w:p w14:paraId="346C3F21">
      <w:pPr>
        <w:pStyle w:val="12"/>
        <w:pageBreakBefore w:val="0"/>
        <w:widowControl w:val="0"/>
        <w:numPr>
          <w:ilvl w:val="0"/>
          <w:numId w:val="0"/>
        </w:numPr>
        <w:kinsoku/>
        <w:wordWrap/>
        <w:overflowPunct/>
        <w:topLinePunct w:val="0"/>
        <w:autoSpaceDE/>
        <w:autoSpaceDN/>
        <w:bidi w:val="0"/>
        <w:spacing w:after="0" w:line="360" w:lineRule="auto"/>
        <w:ind w:firstLine="480" w:firstLineChars="200"/>
        <w:textAlignment w:val="auto"/>
        <w:outlineLvl w:val="2"/>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 xml:space="preserve">3.质量要求：按照采购文件或中标人响应文件执行。 </w:t>
      </w:r>
    </w:p>
    <w:p w14:paraId="6431595D">
      <w:pPr>
        <w:pStyle w:val="12"/>
        <w:pageBreakBefore w:val="0"/>
        <w:widowControl w:val="0"/>
        <w:numPr>
          <w:ilvl w:val="0"/>
          <w:numId w:val="0"/>
        </w:numPr>
        <w:kinsoku/>
        <w:wordWrap/>
        <w:overflowPunct/>
        <w:topLinePunct w:val="0"/>
        <w:autoSpaceDE/>
        <w:autoSpaceDN/>
        <w:bidi w:val="0"/>
        <w:spacing w:after="0" w:line="360" w:lineRule="auto"/>
        <w:ind w:firstLine="480" w:firstLineChars="200"/>
        <w:textAlignment w:val="auto"/>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4.验收标准：供应商履约完成后，由采购人组织，严格按照政府采购相关法律法规和《财政部关于进一步加强政府采购需求和履约验收管理的指导意见》(财库〔2016〕205 号)，行业标准及政府采购合同规定的技术、服务、安全标准进行验收。</w:t>
      </w:r>
    </w:p>
    <w:p w14:paraId="275AB229">
      <w:pPr>
        <w:pStyle w:val="12"/>
        <w:pageBreakBefore w:val="0"/>
        <w:widowControl w:val="0"/>
        <w:numPr>
          <w:ilvl w:val="0"/>
          <w:numId w:val="0"/>
        </w:numPr>
        <w:kinsoku/>
        <w:wordWrap/>
        <w:overflowPunct/>
        <w:topLinePunct w:val="0"/>
        <w:autoSpaceDE/>
        <w:autoSpaceDN/>
        <w:bidi w:val="0"/>
        <w:spacing w:after="0" w:line="360" w:lineRule="auto"/>
        <w:ind w:firstLine="480" w:firstLineChars="200"/>
        <w:textAlignment w:val="auto"/>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5.付款方式：合同签订后支付合同金额的30%作为预付款，采购人在收到货物并验收合格后，中标人递交付款申请和票据凭证资料，经审查无误后30个工作日内支付至合同金额97%；中标人须向采购人出具合法有效完整的完税发票及凭证资料进行支付结算。剩余3%作为质量保证金，一年后退还。</w:t>
      </w:r>
    </w:p>
    <w:p w14:paraId="02F28E1C">
      <w:pPr>
        <w:pStyle w:val="12"/>
        <w:pageBreakBefore w:val="0"/>
        <w:widowControl w:val="0"/>
        <w:numPr>
          <w:ilvl w:val="0"/>
          <w:numId w:val="0"/>
        </w:numPr>
        <w:kinsoku/>
        <w:wordWrap/>
        <w:overflowPunct/>
        <w:topLinePunct w:val="0"/>
        <w:autoSpaceDE/>
        <w:autoSpaceDN/>
        <w:bidi w:val="0"/>
        <w:spacing w:after="0" w:line="360" w:lineRule="auto"/>
        <w:ind w:firstLine="480" w:firstLineChars="200"/>
        <w:textAlignment w:val="auto"/>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 xml:space="preserve">6.履约保证金（如涉及）：为确保中标人严格履行合同项下义务，在中标人接到采购人中标通知书后至政府采购合同签订前，中标人须向采购人缴纳履约保证金。退款时间及要求由采购人与供应商在合同中自行约定。 </w:t>
      </w:r>
    </w:p>
    <w:p w14:paraId="459D1E4A">
      <w:pPr>
        <w:pStyle w:val="12"/>
        <w:keepNext w:val="0"/>
        <w:keepLines w:val="0"/>
        <w:pageBreakBefore w:val="0"/>
        <w:widowControl w:val="0"/>
        <w:kinsoku/>
        <w:wordWrap/>
        <w:overflowPunct/>
        <w:topLinePunct w:val="0"/>
        <w:autoSpaceDE/>
        <w:autoSpaceDN/>
        <w:bidi w:val="0"/>
        <w:adjustRightInd/>
        <w:snapToGrid/>
        <w:spacing w:after="0" w:line="360" w:lineRule="auto"/>
        <w:ind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6955B3E1">
      <w:pPr>
        <w:pStyle w:val="3"/>
        <w:keepNext w:val="0"/>
        <w:keepLines w:val="0"/>
        <w:spacing w:before="0" w:after="0" w:line="480" w:lineRule="auto"/>
        <w:ind w:left="361" w:hanging="360" w:hangingChars="100"/>
        <w:jc w:val="center"/>
        <w:rPr>
          <w:rFonts w:hint="eastAsia" w:ascii="仿宋" w:hAnsi="仿宋" w:eastAsia="仿宋" w:cs="仿宋"/>
          <w:bCs/>
          <w:color w:val="auto"/>
          <w:sz w:val="36"/>
          <w:szCs w:val="36"/>
          <w:highlight w:val="none"/>
        </w:rPr>
      </w:pPr>
      <w:bookmarkStart w:id="89" w:name="_Toc18138"/>
      <w:r>
        <w:rPr>
          <w:rFonts w:hint="eastAsia" w:ascii="仿宋" w:hAnsi="仿宋" w:eastAsia="仿宋" w:cs="仿宋"/>
          <w:bCs/>
          <w:color w:val="auto"/>
          <w:sz w:val="36"/>
          <w:szCs w:val="36"/>
          <w:highlight w:val="none"/>
        </w:rPr>
        <w:t>第六章  采购项目实质性要求</w:t>
      </w:r>
      <w:bookmarkEnd w:id="89"/>
    </w:p>
    <w:p w14:paraId="1FBDC9CF">
      <w:pPr>
        <w:rPr>
          <w:rFonts w:hint="eastAsia" w:ascii="仿宋" w:hAnsi="仿宋" w:eastAsia="仿宋" w:cs="仿宋"/>
          <w:color w:val="auto"/>
          <w:highlight w:val="none"/>
        </w:rPr>
      </w:pPr>
    </w:p>
    <w:p w14:paraId="231573A4">
      <w:pPr>
        <w:pStyle w:val="4"/>
        <w:spacing w:line="400" w:lineRule="exact"/>
        <w:ind w:firstLine="480"/>
        <w:rPr>
          <w:rFonts w:hint="eastAsia" w:ascii="仿宋" w:hAnsi="仿宋" w:eastAsia="仿宋" w:cs="仿宋"/>
          <w:color w:val="auto"/>
          <w:highlight w:val="none"/>
        </w:rPr>
      </w:pPr>
      <w:r>
        <w:rPr>
          <w:rFonts w:hint="eastAsia" w:ascii="仿宋" w:hAnsi="仿宋" w:eastAsia="仿宋" w:cs="仿宋"/>
          <w:color w:val="auto"/>
          <w:sz w:val="24"/>
          <w:szCs w:val="24"/>
          <w:highlight w:val="none"/>
        </w:rPr>
        <w:t>本项目磋商文件成交注有“（实质性要求）”的项均为采购项目实质性要求。</w:t>
      </w:r>
    </w:p>
    <w:p w14:paraId="32FC6A2F">
      <w:pPr>
        <w:spacing w:line="400" w:lineRule="exact"/>
        <w:jc w:val="center"/>
        <w:rPr>
          <w:rFonts w:hint="eastAsia" w:ascii="仿宋" w:hAnsi="仿宋" w:eastAsia="仿宋" w:cs="仿宋"/>
          <w:b/>
          <w:color w:val="auto"/>
          <w:sz w:val="32"/>
          <w:szCs w:val="32"/>
          <w:highlight w:val="none"/>
        </w:rPr>
      </w:pPr>
    </w:p>
    <w:p w14:paraId="4E45D50B">
      <w:pPr>
        <w:pStyle w:val="3"/>
        <w:keepNext w:val="0"/>
        <w:keepLines w:val="0"/>
        <w:spacing w:line="240" w:lineRule="atLeast"/>
        <w:jc w:val="center"/>
        <w:rPr>
          <w:rFonts w:hint="eastAsia" w:ascii="仿宋" w:hAnsi="仿宋" w:eastAsia="仿宋" w:cs="仿宋"/>
          <w:bCs/>
          <w:color w:val="auto"/>
          <w:sz w:val="36"/>
          <w:szCs w:val="36"/>
          <w:highlight w:val="none"/>
        </w:rPr>
      </w:pPr>
      <w:bookmarkStart w:id="90" w:name="_Toc9756"/>
      <w:bookmarkStart w:id="91" w:name="_Toc29256"/>
      <w:r>
        <w:rPr>
          <w:rFonts w:hint="eastAsia" w:ascii="仿宋" w:hAnsi="仿宋" w:eastAsia="仿宋" w:cs="仿宋"/>
          <w:bCs/>
          <w:color w:val="auto"/>
          <w:sz w:val="36"/>
          <w:szCs w:val="36"/>
          <w:highlight w:val="none"/>
        </w:rPr>
        <w:t>第七章  磋商内容、磋商过程中</w:t>
      </w:r>
      <w:bookmarkEnd w:id="90"/>
      <w:r>
        <w:rPr>
          <w:rFonts w:hint="eastAsia" w:ascii="仿宋" w:hAnsi="仿宋" w:eastAsia="仿宋" w:cs="仿宋"/>
          <w:bCs/>
          <w:color w:val="auto"/>
          <w:sz w:val="36"/>
          <w:szCs w:val="36"/>
          <w:highlight w:val="none"/>
        </w:rPr>
        <w:t>可实质性变动的内容</w:t>
      </w:r>
      <w:bookmarkEnd w:id="91"/>
    </w:p>
    <w:p w14:paraId="21A3C296">
      <w:pPr>
        <w:tabs>
          <w:tab w:val="left" w:pos="7665"/>
        </w:tabs>
        <w:spacing w:line="400" w:lineRule="exact"/>
        <w:ind w:firstLine="480"/>
        <w:rPr>
          <w:rFonts w:hint="eastAsia" w:ascii="仿宋" w:hAnsi="仿宋" w:eastAsia="仿宋" w:cs="仿宋"/>
          <w:bCs/>
          <w:color w:val="auto"/>
          <w:sz w:val="24"/>
          <w:highlight w:val="none"/>
        </w:rPr>
      </w:pPr>
    </w:p>
    <w:p w14:paraId="168353A7">
      <w:pPr>
        <w:tabs>
          <w:tab w:val="left" w:pos="7665"/>
        </w:tabs>
        <w:spacing w:line="400" w:lineRule="exact"/>
        <w:ind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针对第五章、第九章所包含的技术、服务要求以及合同草案条款，在磋商过程中，磋商小组在获得采购人代表确认的前提下，可以根据磋商情况实质性变动相关内容。磋商小组对磋商文件作出的实质性变动是磋商文件的有效组成部分，磋商小组会及时以书面形式通知所有参加磋商的供应商。</w:t>
      </w:r>
    </w:p>
    <w:p w14:paraId="6293C0C8">
      <w:pPr>
        <w:rPr>
          <w:rFonts w:hint="eastAsia" w:ascii="仿宋" w:hAnsi="仿宋" w:eastAsia="仿宋" w:cs="仿宋"/>
          <w:b/>
          <w:bCs/>
          <w:color w:val="auto"/>
          <w:sz w:val="36"/>
          <w:szCs w:val="40"/>
          <w:highlight w:val="none"/>
        </w:rPr>
      </w:pPr>
    </w:p>
    <w:p w14:paraId="62782AF6">
      <w:pPr>
        <w:pStyle w:val="20"/>
        <w:shd w:val="clear" w:color="auto" w:fill="FFFFFF"/>
        <w:spacing w:before="0" w:beforeAutospacing="0" w:after="0" w:afterAutospacing="0" w:line="600" w:lineRule="exact"/>
        <w:ind w:firstLine="600" w:firstLineChars="200"/>
        <w:rPr>
          <w:rFonts w:hint="eastAsia" w:ascii="仿宋" w:hAnsi="仿宋" w:eastAsia="仿宋" w:cs="仿宋"/>
          <w:b/>
          <w:bCs/>
          <w:color w:val="auto"/>
          <w:kern w:val="2"/>
          <w:sz w:val="30"/>
          <w:szCs w:val="30"/>
          <w:highlight w:val="none"/>
        </w:rPr>
      </w:pPr>
    </w:p>
    <w:p w14:paraId="374D6F38">
      <w:pP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br w:type="page"/>
      </w:r>
    </w:p>
    <w:p w14:paraId="0FF9A28E">
      <w:pPr>
        <w:pStyle w:val="3"/>
        <w:keepNext w:val="0"/>
        <w:keepLines w:val="0"/>
        <w:spacing w:line="240" w:lineRule="atLeast"/>
        <w:jc w:val="center"/>
        <w:rPr>
          <w:rFonts w:hint="eastAsia" w:ascii="仿宋" w:hAnsi="仿宋" w:eastAsia="仿宋" w:cs="仿宋"/>
          <w:color w:val="auto"/>
          <w:sz w:val="36"/>
          <w:szCs w:val="36"/>
          <w:highlight w:val="none"/>
        </w:rPr>
      </w:pPr>
      <w:bookmarkStart w:id="92" w:name="_Toc22658_WPSOffice_Level1"/>
      <w:bookmarkStart w:id="93" w:name="_Toc28684_WPSOffice_Level1"/>
      <w:bookmarkStart w:id="94" w:name="_Toc14603"/>
      <w:r>
        <w:rPr>
          <w:rFonts w:hint="eastAsia" w:ascii="仿宋" w:hAnsi="仿宋" w:eastAsia="仿宋" w:cs="仿宋"/>
          <w:color w:val="auto"/>
          <w:sz w:val="36"/>
          <w:szCs w:val="36"/>
          <w:highlight w:val="none"/>
        </w:rPr>
        <w:t>第八章  响应文件格式</w:t>
      </w:r>
      <w:bookmarkEnd w:id="92"/>
      <w:bookmarkEnd w:id="93"/>
      <w:bookmarkEnd w:id="94"/>
    </w:p>
    <w:p w14:paraId="60BEB2DF">
      <w:pPr>
        <w:tabs>
          <w:tab w:val="left" w:pos="7665"/>
        </w:tabs>
        <w:spacing w:line="40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一、本章所制响应文件格式，除格式中明确将该格式作为实质性要求的，一律不具有强制性。</w:t>
      </w:r>
    </w:p>
    <w:p w14:paraId="3A4D4C32">
      <w:pPr>
        <w:tabs>
          <w:tab w:val="left" w:pos="7665"/>
        </w:tabs>
        <w:spacing w:line="40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二、本章所制响应文件格式有关表格中的备注栏，由供应商根据自身响应情况作解释性说明，不作为必填项。</w:t>
      </w:r>
    </w:p>
    <w:p w14:paraId="1FA2D1CF">
      <w:pPr>
        <w:tabs>
          <w:tab w:val="left" w:pos="7665"/>
        </w:tabs>
        <w:spacing w:line="40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三、本章所制响应文件格式中需要填写的相关内容事项，可能会与本采购项目无关，在不改变响应文件原义、不影响本项目采购需求的情况下，供应商可以不予填写，但应当注明。</w:t>
      </w:r>
    </w:p>
    <w:p w14:paraId="4C9C27B6">
      <w:pPr>
        <w:tabs>
          <w:tab w:val="left" w:pos="7665"/>
        </w:tabs>
        <w:spacing w:line="400" w:lineRule="exact"/>
        <w:ind w:firstLine="480"/>
        <w:rPr>
          <w:rFonts w:hint="eastAsia" w:ascii="仿宋" w:hAnsi="仿宋" w:eastAsia="仿宋" w:cs="仿宋"/>
          <w:bCs/>
          <w:color w:val="auto"/>
          <w:sz w:val="24"/>
          <w:highlight w:val="none"/>
        </w:rPr>
        <w:sectPr>
          <w:footerReference r:id="rId7" w:type="default"/>
          <w:pgSz w:w="11850" w:h="16783"/>
          <w:pgMar w:top="1361" w:right="1304" w:bottom="1361" w:left="1361" w:header="851" w:footer="992" w:gutter="0"/>
          <w:pgBorders>
            <w:top w:val="none" w:sz="0" w:space="0"/>
            <w:left w:val="none" w:sz="0" w:space="0"/>
            <w:bottom w:val="none" w:sz="0" w:space="0"/>
            <w:right w:val="none" w:sz="0" w:space="0"/>
          </w:pgBorders>
          <w:pgNumType w:fmt="decimal" w:start="24"/>
          <w:cols w:space="720" w:num="1"/>
          <w:docGrid w:type="linesAndChars" w:linePitch="312" w:charSpace="0"/>
        </w:sectPr>
      </w:pPr>
    </w:p>
    <w:p w14:paraId="2E8037F2">
      <w:pPr>
        <w:spacing w:line="360" w:lineRule="auto"/>
        <w:outlineLvl w:val="1"/>
        <w:rPr>
          <w:rFonts w:hint="eastAsia" w:ascii="仿宋" w:hAnsi="仿宋" w:eastAsia="仿宋" w:cs="仿宋"/>
          <w:b/>
          <w:bCs/>
          <w:color w:val="auto"/>
          <w:sz w:val="32"/>
          <w:szCs w:val="32"/>
          <w:highlight w:val="none"/>
        </w:rPr>
      </w:pPr>
      <w:bookmarkStart w:id="95" w:name="_Toc13307_WPSOffice_Level2"/>
      <w:r>
        <w:rPr>
          <w:rFonts w:hint="eastAsia" w:ascii="仿宋" w:hAnsi="仿宋" w:eastAsia="仿宋" w:cs="仿宋"/>
          <w:b/>
          <w:bCs/>
          <w:color w:val="auto"/>
          <w:sz w:val="32"/>
          <w:szCs w:val="32"/>
          <w:highlight w:val="none"/>
        </w:rPr>
        <w:t>封面</w:t>
      </w:r>
      <w:bookmarkEnd w:id="95"/>
    </w:p>
    <w:tbl>
      <w:tblPr>
        <w:tblStyle w:val="23"/>
        <w:tblpPr w:leftFromText="180" w:rightFromText="180" w:vertAnchor="text" w:horzAnchor="page" w:tblpX="8333" w:tblpY="35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4"/>
      </w:tblGrid>
      <w:tr w14:paraId="035D5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2294" w:type="dxa"/>
            <w:noWrap/>
          </w:tcPr>
          <w:p w14:paraId="4C5DEA11">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40"/>
                <w:szCs w:val="40"/>
                <w:highlight w:val="none"/>
              </w:rPr>
              <w:t>正本或副本</w:t>
            </w:r>
          </w:p>
        </w:tc>
      </w:tr>
    </w:tbl>
    <w:p w14:paraId="502F9D78">
      <w:pPr>
        <w:spacing w:line="360" w:lineRule="auto"/>
        <w:rPr>
          <w:rFonts w:hint="eastAsia" w:ascii="仿宋" w:hAnsi="仿宋" w:eastAsia="仿宋" w:cs="仿宋"/>
          <w:b/>
          <w:bCs/>
          <w:color w:val="auto"/>
          <w:sz w:val="32"/>
          <w:szCs w:val="32"/>
          <w:highlight w:val="none"/>
        </w:rPr>
      </w:pPr>
    </w:p>
    <w:p w14:paraId="65815A0D">
      <w:pPr>
        <w:spacing w:line="360" w:lineRule="auto"/>
        <w:rPr>
          <w:rFonts w:hint="eastAsia" w:ascii="仿宋" w:hAnsi="仿宋" w:eastAsia="仿宋" w:cs="仿宋"/>
          <w:b/>
          <w:bCs/>
          <w:color w:val="auto"/>
          <w:sz w:val="32"/>
          <w:szCs w:val="32"/>
          <w:highlight w:val="none"/>
        </w:rPr>
      </w:pPr>
    </w:p>
    <w:p w14:paraId="51A8B33B">
      <w:pPr>
        <w:spacing w:line="360" w:lineRule="auto"/>
        <w:rPr>
          <w:rFonts w:hint="eastAsia" w:ascii="仿宋" w:hAnsi="仿宋" w:eastAsia="仿宋" w:cs="仿宋"/>
          <w:b/>
          <w:bCs/>
          <w:color w:val="auto"/>
          <w:sz w:val="40"/>
          <w:szCs w:val="40"/>
          <w:highlight w:val="none"/>
        </w:rPr>
      </w:pPr>
    </w:p>
    <w:p w14:paraId="17A753AD">
      <w:pPr>
        <w:spacing w:line="360" w:lineRule="auto"/>
        <w:ind w:firstLine="400" w:firstLineChars="100"/>
        <w:jc w:val="center"/>
        <w:rPr>
          <w:rFonts w:hint="eastAsia" w:ascii="仿宋" w:hAnsi="仿宋" w:eastAsia="仿宋" w:cs="仿宋"/>
          <w:b/>
          <w:bCs/>
          <w:color w:val="auto"/>
          <w:sz w:val="40"/>
          <w:szCs w:val="40"/>
          <w:highlight w:val="none"/>
        </w:rPr>
      </w:pPr>
      <w:bookmarkStart w:id="96" w:name="_Toc7327_WPSOffice_Level2"/>
      <w:bookmarkStart w:id="97" w:name="_Toc3353_WPSOffice_Level2"/>
      <w:bookmarkStart w:id="98" w:name="_Toc5173_WPSOffice_Level2"/>
      <w:bookmarkStart w:id="99" w:name="_Toc5265_WPSOffice_Level2"/>
      <w:r>
        <w:rPr>
          <w:rFonts w:hint="eastAsia" w:ascii="仿宋" w:hAnsi="仿宋" w:eastAsia="仿宋" w:cs="仿宋"/>
          <w:b/>
          <w:bCs/>
          <w:color w:val="auto"/>
          <w:sz w:val="40"/>
          <w:szCs w:val="40"/>
          <w:highlight w:val="none"/>
        </w:rPr>
        <w:t>资格性响应文件/ 技术性响应文件</w:t>
      </w:r>
      <w:bookmarkEnd w:id="96"/>
      <w:bookmarkEnd w:id="97"/>
      <w:bookmarkEnd w:id="98"/>
      <w:bookmarkEnd w:id="99"/>
    </w:p>
    <w:p w14:paraId="040D848F">
      <w:pPr>
        <w:spacing w:line="360" w:lineRule="auto"/>
        <w:jc w:val="center"/>
        <w:rPr>
          <w:rFonts w:hint="eastAsia" w:ascii="仿宋" w:hAnsi="仿宋" w:eastAsia="仿宋" w:cs="仿宋"/>
          <w:b/>
          <w:bCs/>
          <w:color w:val="auto"/>
          <w:sz w:val="40"/>
          <w:szCs w:val="40"/>
          <w:highlight w:val="none"/>
        </w:rPr>
      </w:pPr>
    </w:p>
    <w:p w14:paraId="7A159F1F">
      <w:pPr>
        <w:spacing w:line="360" w:lineRule="auto"/>
        <w:ind w:firstLine="800" w:firstLineChars="200"/>
        <w:rPr>
          <w:rFonts w:hint="eastAsia" w:ascii="仿宋" w:hAnsi="仿宋" w:eastAsia="仿宋" w:cs="仿宋"/>
          <w:b/>
          <w:bCs/>
          <w:color w:val="auto"/>
          <w:sz w:val="40"/>
          <w:szCs w:val="40"/>
          <w:highlight w:val="none"/>
        </w:rPr>
      </w:pPr>
      <w:bookmarkStart w:id="100" w:name="_Toc6143_WPSOffice_Level2"/>
      <w:bookmarkStart w:id="101" w:name="_Toc23065_WPSOffice_Level2"/>
      <w:bookmarkStart w:id="102" w:name="_Toc2437_WPSOffice_Level2"/>
      <w:bookmarkStart w:id="103" w:name="_Toc5124_WPSOffice_Level2"/>
      <w:r>
        <w:rPr>
          <w:rFonts w:hint="eastAsia" w:ascii="仿宋" w:hAnsi="仿宋" w:eastAsia="仿宋" w:cs="仿宋"/>
          <w:b/>
          <w:bCs/>
          <w:color w:val="auto"/>
          <w:sz w:val="40"/>
          <w:szCs w:val="40"/>
          <w:highlight w:val="none"/>
        </w:rPr>
        <w:t>项目编号:  ________________</w:t>
      </w:r>
      <w:bookmarkEnd w:id="100"/>
      <w:bookmarkEnd w:id="101"/>
      <w:bookmarkEnd w:id="102"/>
      <w:bookmarkEnd w:id="103"/>
    </w:p>
    <w:p w14:paraId="05B35DB0">
      <w:pPr>
        <w:spacing w:line="360" w:lineRule="auto"/>
        <w:ind w:firstLine="800" w:firstLineChars="200"/>
        <w:rPr>
          <w:rFonts w:hint="eastAsia" w:ascii="仿宋" w:hAnsi="仿宋" w:eastAsia="仿宋" w:cs="仿宋"/>
          <w:b/>
          <w:bCs/>
          <w:color w:val="auto"/>
          <w:sz w:val="40"/>
          <w:szCs w:val="40"/>
          <w:highlight w:val="none"/>
        </w:rPr>
      </w:pPr>
      <w:bookmarkStart w:id="104" w:name="_Toc21582_WPSOffice_Level2"/>
      <w:bookmarkStart w:id="105" w:name="_Toc18576_WPSOffice_Level2"/>
      <w:bookmarkStart w:id="106" w:name="_Toc22604_WPSOffice_Level2"/>
      <w:bookmarkStart w:id="107" w:name="_Toc31351_WPSOffice_Level2"/>
      <w:r>
        <w:rPr>
          <w:rFonts w:hint="eastAsia" w:ascii="仿宋" w:hAnsi="仿宋" w:eastAsia="仿宋" w:cs="仿宋"/>
          <w:b/>
          <w:bCs/>
          <w:color w:val="auto"/>
          <w:sz w:val="40"/>
          <w:szCs w:val="40"/>
          <w:highlight w:val="none"/>
        </w:rPr>
        <w:t>项目名称： ________________</w:t>
      </w:r>
      <w:bookmarkEnd w:id="104"/>
      <w:bookmarkEnd w:id="105"/>
      <w:bookmarkEnd w:id="106"/>
      <w:bookmarkEnd w:id="107"/>
    </w:p>
    <w:p w14:paraId="04924CB3">
      <w:pPr>
        <w:spacing w:line="360" w:lineRule="auto"/>
        <w:ind w:firstLine="800" w:firstLineChars="200"/>
        <w:rPr>
          <w:rFonts w:hint="eastAsia" w:ascii="仿宋" w:hAnsi="仿宋" w:eastAsia="仿宋" w:cs="仿宋"/>
          <w:b/>
          <w:bCs/>
          <w:color w:val="auto"/>
          <w:sz w:val="40"/>
          <w:szCs w:val="40"/>
          <w:highlight w:val="none"/>
          <w:u w:val="single"/>
        </w:rPr>
      </w:pPr>
      <w:r>
        <w:rPr>
          <w:rFonts w:hint="eastAsia" w:ascii="仿宋" w:hAnsi="仿宋" w:eastAsia="仿宋" w:cs="仿宋"/>
          <w:b/>
          <w:bCs/>
          <w:color w:val="auto"/>
          <w:sz w:val="40"/>
          <w:szCs w:val="40"/>
          <w:highlight w:val="none"/>
        </w:rPr>
        <w:t xml:space="preserve"> 包   号： </w:t>
      </w:r>
    </w:p>
    <w:p w14:paraId="2CFD1FB0">
      <w:pPr>
        <w:spacing w:line="360" w:lineRule="auto"/>
        <w:rPr>
          <w:rFonts w:hint="eastAsia" w:ascii="仿宋" w:hAnsi="仿宋" w:eastAsia="仿宋" w:cs="仿宋"/>
          <w:b/>
          <w:bCs/>
          <w:color w:val="auto"/>
          <w:sz w:val="40"/>
          <w:szCs w:val="40"/>
          <w:highlight w:val="none"/>
          <w:u w:val="single"/>
        </w:rPr>
      </w:pPr>
    </w:p>
    <w:p w14:paraId="4CBBF515">
      <w:pPr>
        <w:spacing w:line="360" w:lineRule="auto"/>
        <w:jc w:val="center"/>
        <w:rPr>
          <w:rFonts w:hint="eastAsia" w:ascii="仿宋" w:hAnsi="仿宋" w:eastAsia="仿宋" w:cs="仿宋"/>
          <w:b/>
          <w:bCs/>
          <w:color w:val="auto"/>
          <w:sz w:val="40"/>
          <w:szCs w:val="40"/>
          <w:highlight w:val="none"/>
        </w:rPr>
      </w:pPr>
    </w:p>
    <w:p w14:paraId="63B8190E">
      <w:pPr>
        <w:spacing w:line="360" w:lineRule="auto"/>
        <w:jc w:val="center"/>
        <w:rPr>
          <w:rFonts w:hint="eastAsia" w:ascii="仿宋" w:hAnsi="仿宋" w:eastAsia="仿宋" w:cs="仿宋"/>
          <w:b/>
          <w:bCs/>
          <w:color w:val="auto"/>
          <w:sz w:val="40"/>
          <w:szCs w:val="40"/>
          <w:highlight w:val="none"/>
        </w:rPr>
      </w:pPr>
    </w:p>
    <w:p w14:paraId="6FF15300">
      <w:pPr>
        <w:spacing w:line="360" w:lineRule="auto"/>
        <w:ind w:firstLine="800" w:firstLineChars="200"/>
        <w:rPr>
          <w:rFonts w:hint="eastAsia" w:ascii="仿宋" w:hAnsi="仿宋" w:eastAsia="仿宋" w:cs="仿宋"/>
          <w:b/>
          <w:bCs/>
          <w:color w:val="auto"/>
          <w:sz w:val="40"/>
          <w:szCs w:val="40"/>
          <w:highlight w:val="none"/>
        </w:rPr>
      </w:pPr>
      <w:bookmarkStart w:id="108" w:name="_Toc12671_WPSOffice_Level2"/>
      <w:bookmarkStart w:id="109" w:name="_Toc30449_WPSOffice_Level2"/>
      <w:bookmarkStart w:id="110" w:name="_Toc2935_WPSOffice_Level2"/>
      <w:bookmarkStart w:id="111" w:name="_Toc8004_WPSOffice_Level2"/>
      <w:r>
        <w:rPr>
          <w:rFonts w:hint="eastAsia" w:ascii="仿宋" w:hAnsi="仿宋" w:eastAsia="仿宋" w:cs="仿宋"/>
          <w:b/>
          <w:bCs/>
          <w:color w:val="auto"/>
          <w:sz w:val="40"/>
          <w:szCs w:val="40"/>
          <w:highlight w:val="none"/>
        </w:rPr>
        <w:t>供应商名称：(盖章)</w:t>
      </w:r>
      <w:bookmarkEnd w:id="108"/>
      <w:bookmarkEnd w:id="109"/>
      <w:bookmarkEnd w:id="110"/>
      <w:bookmarkEnd w:id="111"/>
    </w:p>
    <w:p w14:paraId="20469BFF">
      <w:pPr>
        <w:spacing w:line="360" w:lineRule="auto"/>
        <w:ind w:firstLine="800" w:firstLineChars="200"/>
        <w:rPr>
          <w:rFonts w:hint="eastAsia" w:ascii="仿宋" w:hAnsi="仿宋" w:eastAsia="仿宋" w:cs="仿宋"/>
          <w:b/>
          <w:bCs/>
          <w:color w:val="auto"/>
          <w:sz w:val="40"/>
          <w:szCs w:val="40"/>
          <w:highlight w:val="none"/>
        </w:rPr>
      </w:pPr>
      <w:bookmarkStart w:id="112" w:name="_Toc15336_WPSOffice_Level2"/>
      <w:bookmarkStart w:id="113" w:name="_Toc20463_WPSOffice_Level2"/>
      <w:bookmarkStart w:id="114" w:name="_Toc26670_WPSOffice_Level2"/>
      <w:bookmarkStart w:id="115" w:name="_Toc19631_WPSOffice_Level2"/>
      <w:r>
        <w:rPr>
          <w:rFonts w:hint="eastAsia" w:ascii="仿宋" w:hAnsi="仿宋" w:eastAsia="仿宋" w:cs="仿宋"/>
          <w:b/>
          <w:bCs/>
          <w:color w:val="auto"/>
          <w:sz w:val="40"/>
          <w:szCs w:val="40"/>
          <w:highlight w:val="none"/>
        </w:rPr>
        <w:t>法定代表人或委托代理人签字：</w:t>
      </w:r>
      <w:bookmarkEnd w:id="112"/>
      <w:bookmarkEnd w:id="113"/>
      <w:bookmarkEnd w:id="114"/>
      <w:bookmarkEnd w:id="115"/>
    </w:p>
    <w:p w14:paraId="6C7353DC">
      <w:pPr>
        <w:spacing w:line="360" w:lineRule="auto"/>
        <w:ind w:firstLine="800" w:firstLineChars="200"/>
        <w:rPr>
          <w:rFonts w:hint="eastAsia" w:ascii="仿宋" w:hAnsi="仿宋" w:eastAsia="仿宋" w:cs="仿宋"/>
          <w:b/>
          <w:bCs/>
          <w:color w:val="auto"/>
          <w:sz w:val="40"/>
          <w:szCs w:val="40"/>
          <w:highlight w:val="none"/>
        </w:rPr>
      </w:pPr>
      <w:bookmarkStart w:id="116" w:name="_Toc5140_WPSOffice_Level2"/>
      <w:bookmarkStart w:id="117" w:name="_Toc12039_WPSOffice_Level2"/>
      <w:bookmarkStart w:id="118" w:name="_Toc8203_WPSOffice_Level2"/>
      <w:bookmarkStart w:id="119" w:name="_Toc25670_WPSOffice_Level2"/>
      <w:r>
        <w:rPr>
          <w:rFonts w:hint="eastAsia" w:ascii="仿宋" w:hAnsi="仿宋" w:eastAsia="仿宋" w:cs="仿宋"/>
          <w:b/>
          <w:bCs/>
          <w:color w:val="auto"/>
          <w:sz w:val="40"/>
          <w:szCs w:val="40"/>
          <w:highlight w:val="none"/>
        </w:rPr>
        <w:t>磋商日期： 年月  日</w:t>
      </w:r>
      <w:bookmarkEnd w:id="116"/>
      <w:bookmarkEnd w:id="117"/>
      <w:bookmarkEnd w:id="118"/>
      <w:bookmarkEnd w:id="119"/>
    </w:p>
    <w:p w14:paraId="068909D5">
      <w:pPr>
        <w:pStyle w:val="21"/>
        <w:ind w:firstLine="210"/>
        <w:rPr>
          <w:rFonts w:hint="eastAsia" w:ascii="仿宋" w:hAnsi="仿宋" w:eastAsia="仿宋" w:cs="仿宋"/>
          <w:color w:val="auto"/>
          <w:highlight w:val="none"/>
        </w:rPr>
      </w:pPr>
    </w:p>
    <w:p w14:paraId="3790716C">
      <w:pPr>
        <w:pStyle w:val="4"/>
        <w:spacing w:line="400" w:lineRule="exact"/>
        <w:ind w:left="4189" w:leftChars="1995" w:firstLine="3920" w:firstLineChars="1400"/>
        <w:outlineLvl w:val="9"/>
        <w:rPr>
          <w:rFonts w:hint="eastAsia" w:ascii="仿宋" w:hAnsi="仿宋" w:eastAsia="仿宋" w:cs="仿宋"/>
          <w:color w:val="auto"/>
          <w:sz w:val="28"/>
          <w:szCs w:val="28"/>
          <w:highlight w:val="none"/>
        </w:rPr>
      </w:pPr>
    </w:p>
    <w:p w14:paraId="5DC028FF">
      <w:pPr>
        <w:pStyle w:val="4"/>
        <w:spacing w:line="400" w:lineRule="exact"/>
        <w:ind w:left="4189" w:leftChars="1995" w:firstLine="3920" w:firstLineChars="1400"/>
        <w:outlineLvl w:val="9"/>
        <w:rPr>
          <w:rFonts w:hint="eastAsia" w:ascii="仿宋" w:hAnsi="仿宋" w:eastAsia="仿宋" w:cs="仿宋"/>
          <w:color w:val="auto"/>
          <w:sz w:val="28"/>
          <w:szCs w:val="28"/>
          <w:highlight w:val="none"/>
        </w:rPr>
      </w:pPr>
    </w:p>
    <w:p w14:paraId="2443CDE5">
      <w:pPr>
        <w:spacing w:line="400" w:lineRule="exact"/>
        <w:jc w:val="center"/>
        <w:rPr>
          <w:rFonts w:hint="eastAsia" w:ascii="仿宋" w:hAnsi="仿宋" w:eastAsia="仿宋" w:cs="仿宋"/>
          <w:b/>
          <w:color w:val="auto"/>
          <w:sz w:val="28"/>
          <w:szCs w:val="28"/>
          <w:highlight w:val="none"/>
        </w:rPr>
      </w:pPr>
    </w:p>
    <w:p w14:paraId="4E1637BD">
      <w:pPr>
        <w:jc w:val="center"/>
        <w:rPr>
          <w:rFonts w:hint="eastAsia" w:ascii="仿宋" w:hAnsi="仿宋" w:eastAsia="仿宋" w:cs="仿宋"/>
          <w:b/>
          <w:color w:val="auto"/>
          <w:sz w:val="32"/>
          <w:szCs w:val="32"/>
          <w:highlight w:val="none"/>
        </w:rPr>
      </w:pPr>
    </w:p>
    <w:p w14:paraId="019D39A3">
      <w:pPr>
        <w:jc w:val="center"/>
        <w:rPr>
          <w:rFonts w:hint="eastAsia" w:ascii="仿宋" w:hAnsi="仿宋" w:eastAsia="仿宋" w:cs="仿宋"/>
          <w:b/>
          <w:color w:val="auto"/>
          <w:sz w:val="32"/>
          <w:szCs w:val="32"/>
          <w:highlight w:val="none"/>
        </w:rPr>
      </w:pPr>
    </w:p>
    <w:p w14:paraId="22D875FF">
      <w:pPr>
        <w:spacing w:line="360" w:lineRule="auto"/>
        <w:rPr>
          <w:rFonts w:hint="eastAsia" w:ascii="仿宋" w:hAnsi="仿宋" w:eastAsia="仿宋" w:cs="仿宋"/>
          <w:b/>
          <w:bCs/>
          <w:color w:val="auto"/>
          <w:sz w:val="32"/>
          <w:szCs w:val="32"/>
          <w:highlight w:val="none"/>
        </w:rPr>
        <w:sectPr>
          <w:footerReference r:id="rId9" w:type="first"/>
          <w:footerReference r:id="rId8" w:type="default"/>
          <w:pgSz w:w="11850" w:h="16783"/>
          <w:pgMar w:top="1814" w:right="1417" w:bottom="1701" w:left="1701" w:header="851" w:footer="992" w:gutter="0"/>
          <w:pgBorders>
            <w:top w:val="none" w:sz="0" w:space="0"/>
            <w:left w:val="none" w:sz="0" w:space="0"/>
            <w:bottom w:val="none" w:sz="0" w:space="0"/>
            <w:right w:val="none" w:sz="0" w:space="0"/>
          </w:pgBorders>
          <w:pgNumType w:fmt="decimal" w:start="24"/>
          <w:cols w:space="720" w:num="1"/>
          <w:titlePg/>
          <w:docGrid w:type="linesAndChars" w:linePitch="312" w:charSpace="0"/>
        </w:sectPr>
      </w:pPr>
      <w:bookmarkStart w:id="120" w:name="_Toc23700_WPSOffice_Level2"/>
    </w:p>
    <w:p w14:paraId="4F87BD4E">
      <w:p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封面</w:t>
      </w:r>
      <w:bookmarkEnd w:id="120"/>
    </w:p>
    <w:p w14:paraId="709316BF">
      <w:pPr>
        <w:spacing w:line="360" w:lineRule="auto"/>
        <w:rPr>
          <w:rFonts w:hint="eastAsia" w:ascii="仿宋" w:hAnsi="仿宋" w:eastAsia="仿宋" w:cs="仿宋"/>
          <w:b/>
          <w:bCs/>
          <w:color w:val="auto"/>
          <w:sz w:val="32"/>
          <w:szCs w:val="32"/>
          <w:highlight w:val="none"/>
        </w:rPr>
      </w:pPr>
    </w:p>
    <w:p w14:paraId="5FAABD96">
      <w:pPr>
        <w:spacing w:line="360" w:lineRule="auto"/>
        <w:rPr>
          <w:rFonts w:hint="eastAsia" w:ascii="仿宋" w:hAnsi="仿宋" w:eastAsia="仿宋" w:cs="仿宋"/>
          <w:b/>
          <w:bCs/>
          <w:color w:val="auto"/>
          <w:sz w:val="32"/>
          <w:szCs w:val="32"/>
          <w:highlight w:val="none"/>
        </w:rPr>
      </w:pPr>
    </w:p>
    <w:p w14:paraId="77E1C58C">
      <w:pPr>
        <w:pStyle w:val="40"/>
        <w:rPr>
          <w:rFonts w:hint="eastAsia" w:ascii="仿宋" w:hAnsi="仿宋" w:eastAsia="仿宋" w:cs="仿宋"/>
          <w:color w:val="auto"/>
          <w:highlight w:val="none"/>
        </w:rPr>
      </w:pPr>
    </w:p>
    <w:p w14:paraId="4757FA4A">
      <w:pPr>
        <w:pStyle w:val="39"/>
        <w:spacing w:before="46" w:after="46"/>
        <w:ind w:firstLine="940" w:firstLineChars="100"/>
        <w:rPr>
          <w:rFonts w:hint="eastAsia" w:ascii="仿宋" w:hAnsi="仿宋" w:eastAsia="仿宋" w:cs="仿宋"/>
          <w:b/>
          <w:color w:val="auto"/>
          <w:sz w:val="94"/>
          <w:szCs w:val="94"/>
          <w:highlight w:val="none"/>
        </w:rPr>
      </w:pPr>
      <w:bookmarkStart w:id="121" w:name="_Toc21487_WPSOffice_Level2"/>
      <w:r>
        <w:rPr>
          <w:rFonts w:hint="eastAsia" w:ascii="仿宋" w:hAnsi="仿宋" w:eastAsia="仿宋" w:cs="仿宋"/>
          <w:b/>
          <w:color w:val="auto"/>
          <w:sz w:val="94"/>
          <w:szCs w:val="94"/>
          <w:highlight w:val="none"/>
        </w:rPr>
        <w:t>响  应  文  件</w:t>
      </w:r>
      <w:bookmarkEnd w:id="121"/>
    </w:p>
    <w:p w14:paraId="21B212E9">
      <w:pPr>
        <w:pStyle w:val="39"/>
        <w:spacing w:before="46" w:after="46"/>
        <w:jc w:val="center"/>
        <w:rPr>
          <w:rFonts w:hint="eastAsia" w:ascii="仿宋" w:hAnsi="仿宋" w:eastAsia="仿宋" w:cs="仿宋"/>
          <w:color w:val="auto"/>
          <w:sz w:val="36"/>
          <w:szCs w:val="36"/>
          <w:highlight w:val="none"/>
        </w:rPr>
      </w:pPr>
      <w:bookmarkStart w:id="122" w:name="_Toc29655_WPSOffice_Level2"/>
      <w:r>
        <w:rPr>
          <w:rFonts w:hint="eastAsia" w:ascii="仿宋" w:hAnsi="仿宋" w:eastAsia="仿宋" w:cs="仿宋"/>
          <w:color w:val="auto"/>
          <w:sz w:val="36"/>
          <w:szCs w:val="36"/>
          <w:highlight w:val="none"/>
        </w:rPr>
        <w:t>（报价响应文件/</w:t>
      </w:r>
      <w:r>
        <w:rPr>
          <w:rFonts w:hint="eastAsia" w:ascii="仿宋" w:hAnsi="仿宋" w:eastAsia="仿宋" w:cs="仿宋"/>
          <w:color w:val="auto"/>
          <w:sz w:val="36"/>
          <w:szCs w:val="36"/>
          <w:highlight w:val="none"/>
          <w:lang w:val="zh-CN"/>
        </w:rPr>
        <w:t>响应文件电子版（U盘）</w:t>
      </w:r>
      <w:r>
        <w:rPr>
          <w:rFonts w:hint="eastAsia" w:ascii="仿宋" w:hAnsi="仿宋" w:eastAsia="仿宋" w:cs="仿宋"/>
          <w:color w:val="auto"/>
          <w:sz w:val="36"/>
          <w:szCs w:val="36"/>
          <w:highlight w:val="none"/>
        </w:rPr>
        <w:t>）</w:t>
      </w:r>
      <w:bookmarkEnd w:id="122"/>
    </w:p>
    <w:p w14:paraId="39002DA3">
      <w:pPr>
        <w:spacing w:line="360" w:lineRule="auto"/>
        <w:rPr>
          <w:rFonts w:hint="eastAsia" w:ascii="仿宋" w:hAnsi="仿宋" w:eastAsia="仿宋" w:cs="仿宋"/>
          <w:b/>
          <w:bCs/>
          <w:color w:val="auto"/>
          <w:sz w:val="40"/>
          <w:szCs w:val="40"/>
          <w:highlight w:val="none"/>
        </w:rPr>
      </w:pPr>
    </w:p>
    <w:p w14:paraId="3E2CDAD0">
      <w:pPr>
        <w:spacing w:line="360" w:lineRule="auto"/>
        <w:ind w:firstLine="800" w:firstLineChars="200"/>
        <w:rPr>
          <w:rFonts w:hint="eastAsia" w:ascii="仿宋" w:hAnsi="仿宋" w:eastAsia="仿宋" w:cs="仿宋"/>
          <w:b/>
          <w:bCs/>
          <w:color w:val="auto"/>
          <w:sz w:val="40"/>
          <w:szCs w:val="40"/>
          <w:highlight w:val="none"/>
        </w:rPr>
      </w:pPr>
      <w:bookmarkStart w:id="123" w:name="_Toc9785_WPSOffice_Level2"/>
      <w:r>
        <w:rPr>
          <w:rFonts w:hint="eastAsia" w:ascii="仿宋" w:hAnsi="仿宋" w:eastAsia="仿宋" w:cs="仿宋"/>
          <w:b/>
          <w:bCs/>
          <w:color w:val="auto"/>
          <w:sz w:val="40"/>
          <w:szCs w:val="40"/>
          <w:highlight w:val="none"/>
        </w:rPr>
        <w:t xml:space="preserve">项目编号:  </w:t>
      </w:r>
      <w:bookmarkEnd w:id="123"/>
    </w:p>
    <w:p w14:paraId="6AD9A3E3">
      <w:pPr>
        <w:spacing w:line="360" w:lineRule="auto"/>
        <w:ind w:firstLine="800" w:firstLineChars="200"/>
        <w:rPr>
          <w:rFonts w:hint="eastAsia" w:ascii="仿宋" w:hAnsi="仿宋" w:eastAsia="仿宋" w:cs="仿宋"/>
          <w:b/>
          <w:bCs/>
          <w:color w:val="auto"/>
          <w:sz w:val="40"/>
          <w:szCs w:val="40"/>
          <w:highlight w:val="none"/>
        </w:rPr>
      </w:pPr>
      <w:bookmarkStart w:id="124" w:name="_Toc3240_WPSOffice_Level2"/>
      <w:r>
        <w:rPr>
          <w:rFonts w:hint="eastAsia" w:ascii="仿宋" w:hAnsi="仿宋" w:eastAsia="仿宋" w:cs="仿宋"/>
          <w:b/>
          <w:bCs/>
          <w:color w:val="auto"/>
          <w:sz w:val="40"/>
          <w:szCs w:val="40"/>
          <w:highlight w:val="none"/>
        </w:rPr>
        <w:t>项目名称：</w:t>
      </w:r>
      <w:bookmarkEnd w:id="124"/>
    </w:p>
    <w:p w14:paraId="767EE24C">
      <w:pPr>
        <w:spacing w:line="360" w:lineRule="auto"/>
        <w:ind w:firstLine="800" w:firstLineChars="200"/>
        <w:rPr>
          <w:rFonts w:hint="eastAsia" w:ascii="仿宋" w:hAnsi="仿宋" w:eastAsia="仿宋" w:cs="仿宋"/>
          <w:b/>
          <w:bCs/>
          <w:color w:val="auto"/>
          <w:sz w:val="40"/>
          <w:szCs w:val="40"/>
          <w:highlight w:val="none"/>
          <w:u w:val="single"/>
        </w:rPr>
      </w:pPr>
    </w:p>
    <w:p w14:paraId="52C2F920">
      <w:pPr>
        <w:spacing w:line="360" w:lineRule="auto"/>
        <w:rPr>
          <w:rFonts w:hint="eastAsia" w:ascii="仿宋" w:hAnsi="仿宋" w:eastAsia="仿宋" w:cs="仿宋"/>
          <w:b/>
          <w:bCs/>
          <w:color w:val="auto"/>
          <w:sz w:val="40"/>
          <w:szCs w:val="40"/>
          <w:highlight w:val="none"/>
          <w:u w:val="single"/>
        </w:rPr>
      </w:pPr>
    </w:p>
    <w:p w14:paraId="29E8428B">
      <w:pPr>
        <w:spacing w:line="360" w:lineRule="auto"/>
        <w:rPr>
          <w:rFonts w:hint="eastAsia" w:ascii="仿宋" w:hAnsi="仿宋" w:eastAsia="仿宋" w:cs="仿宋"/>
          <w:b/>
          <w:bCs/>
          <w:color w:val="auto"/>
          <w:sz w:val="40"/>
          <w:szCs w:val="40"/>
          <w:highlight w:val="none"/>
        </w:rPr>
      </w:pPr>
    </w:p>
    <w:p w14:paraId="2BAA6250">
      <w:pPr>
        <w:spacing w:line="360" w:lineRule="auto"/>
        <w:jc w:val="center"/>
        <w:rPr>
          <w:rFonts w:hint="eastAsia" w:ascii="仿宋" w:hAnsi="仿宋" w:eastAsia="仿宋" w:cs="仿宋"/>
          <w:b/>
          <w:bCs/>
          <w:color w:val="auto"/>
          <w:sz w:val="40"/>
          <w:szCs w:val="40"/>
          <w:highlight w:val="none"/>
        </w:rPr>
      </w:pPr>
    </w:p>
    <w:p w14:paraId="209A6CA2">
      <w:pPr>
        <w:spacing w:line="360" w:lineRule="auto"/>
        <w:jc w:val="center"/>
        <w:rPr>
          <w:rFonts w:hint="eastAsia" w:ascii="仿宋" w:hAnsi="仿宋" w:eastAsia="仿宋" w:cs="仿宋"/>
          <w:b/>
          <w:bCs/>
          <w:color w:val="auto"/>
          <w:sz w:val="40"/>
          <w:szCs w:val="40"/>
          <w:highlight w:val="none"/>
        </w:rPr>
      </w:pPr>
    </w:p>
    <w:p w14:paraId="1FD8763B">
      <w:pPr>
        <w:spacing w:line="360" w:lineRule="auto"/>
        <w:jc w:val="center"/>
        <w:rPr>
          <w:rFonts w:hint="eastAsia" w:ascii="仿宋" w:hAnsi="仿宋" w:eastAsia="仿宋" w:cs="仿宋"/>
          <w:b/>
          <w:bCs/>
          <w:color w:val="auto"/>
          <w:sz w:val="40"/>
          <w:szCs w:val="40"/>
          <w:highlight w:val="none"/>
        </w:rPr>
      </w:pPr>
    </w:p>
    <w:p w14:paraId="4133F1F8">
      <w:pPr>
        <w:spacing w:line="360" w:lineRule="auto"/>
        <w:ind w:firstLine="800" w:firstLineChars="200"/>
        <w:rPr>
          <w:rFonts w:hint="eastAsia" w:ascii="仿宋" w:hAnsi="仿宋" w:eastAsia="仿宋" w:cs="仿宋"/>
          <w:b/>
          <w:bCs/>
          <w:color w:val="auto"/>
          <w:sz w:val="40"/>
          <w:szCs w:val="40"/>
          <w:highlight w:val="none"/>
        </w:rPr>
      </w:pPr>
      <w:bookmarkStart w:id="125" w:name="_Toc6391_WPSOffice_Level2"/>
      <w:r>
        <w:rPr>
          <w:rFonts w:hint="eastAsia" w:ascii="仿宋" w:hAnsi="仿宋" w:eastAsia="仿宋" w:cs="仿宋"/>
          <w:b/>
          <w:bCs/>
          <w:color w:val="auto"/>
          <w:sz w:val="40"/>
          <w:szCs w:val="40"/>
          <w:highlight w:val="none"/>
        </w:rPr>
        <w:t>供应商名称：(盖章)</w:t>
      </w:r>
      <w:bookmarkEnd w:id="125"/>
    </w:p>
    <w:p w14:paraId="10511E42">
      <w:pPr>
        <w:spacing w:line="360" w:lineRule="auto"/>
        <w:ind w:firstLine="800" w:firstLineChars="200"/>
        <w:rPr>
          <w:rFonts w:hint="eastAsia" w:ascii="仿宋" w:hAnsi="仿宋" w:eastAsia="仿宋" w:cs="仿宋"/>
          <w:b/>
          <w:bCs/>
          <w:color w:val="auto"/>
          <w:sz w:val="40"/>
          <w:szCs w:val="40"/>
          <w:highlight w:val="none"/>
        </w:rPr>
      </w:pPr>
      <w:bookmarkStart w:id="126" w:name="_Toc10213_WPSOffice_Level2"/>
      <w:r>
        <w:rPr>
          <w:rFonts w:hint="eastAsia" w:ascii="仿宋" w:hAnsi="仿宋" w:eastAsia="仿宋" w:cs="仿宋"/>
          <w:b/>
          <w:bCs/>
          <w:color w:val="auto"/>
          <w:sz w:val="40"/>
          <w:szCs w:val="40"/>
          <w:highlight w:val="none"/>
        </w:rPr>
        <w:t>法定代表人或委托代理人签字：</w:t>
      </w:r>
      <w:bookmarkEnd w:id="126"/>
    </w:p>
    <w:p w14:paraId="564C0CF2">
      <w:pPr>
        <w:spacing w:line="360" w:lineRule="auto"/>
        <w:ind w:firstLine="800" w:firstLineChars="200"/>
        <w:rPr>
          <w:rFonts w:hint="eastAsia" w:ascii="仿宋" w:hAnsi="仿宋" w:eastAsia="仿宋" w:cs="仿宋"/>
          <w:b/>
          <w:bCs/>
          <w:color w:val="auto"/>
          <w:sz w:val="40"/>
          <w:szCs w:val="40"/>
          <w:highlight w:val="none"/>
        </w:rPr>
      </w:pPr>
      <w:bookmarkStart w:id="127" w:name="_Toc18302_WPSOffice_Level2"/>
      <w:r>
        <w:rPr>
          <w:rFonts w:hint="eastAsia" w:ascii="仿宋" w:hAnsi="仿宋" w:eastAsia="仿宋" w:cs="仿宋"/>
          <w:b/>
          <w:bCs/>
          <w:color w:val="auto"/>
          <w:sz w:val="40"/>
          <w:szCs w:val="40"/>
          <w:highlight w:val="none"/>
        </w:rPr>
        <w:t>磋商日期： 年</w:t>
      </w:r>
      <w:r>
        <w:rPr>
          <w:rFonts w:hint="eastAsia" w:ascii="仿宋" w:hAnsi="仿宋" w:eastAsia="仿宋" w:cs="仿宋"/>
          <w:b/>
          <w:bCs/>
          <w:color w:val="auto"/>
          <w:sz w:val="40"/>
          <w:szCs w:val="40"/>
          <w:highlight w:val="none"/>
          <w:lang w:val="en-US" w:eastAsia="zh-CN"/>
        </w:rPr>
        <w:t xml:space="preserve">  </w:t>
      </w:r>
      <w:r>
        <w:rPr>
          <w:rFonts w:hint="eastAsia" w:ascii="仿宋" w:hAnsi="仿宋" w:eastAsia="仿宋" w:cs="仿宋"/>
          <w:b/>
          <w:bCs/>
          <w:color w:val="auto"/>
          <w:sz w:val="40"/>
          <w:szCs w:val="40"/>
          <w:highlight w:val="none"/>
        </w:rPr>
        <w:t>月  日</w:t>
      </w:r>
      <w:bookmarkEnd w:id="127"/>
    </w:p>
    <w:p w14:paraId="09453A3F">
      <w:pPr>
        <w:pStyle w:val="40"/>
        <w:rPr>
          <w:rFonts w:hint="eastAsia" w:ascii="仿宋" w:hAnsi="仿宋" w:eastAsia="仿宋" w:cs="仿宋"/>
          <w:b/>
          <w:color w:val="auto"/>
          <w:sz w:val="32"/>
          <w:szCs w:val="32"/>
          <w:highlight w:val="none"/>
        </w:rPr>
      </w:pPr>
    </w:p>
    <w:p w14:paraId="069BA2EC">
      <w:pPr>
        <w:pStyle w:val="40"/>
        <w:rPr>
          <w:rFonts w:hint="eastAsia" w:ascii="仿宋" w:hAnsi="仿宋" w:eastAsia="仿宋" w:cs="仿宋"/>
          <w:b/>
          <w:color w:val="auto"/>
          <w:sz w:val="32"/>
          <w:szCs w:val="32"/>
          <w:highlight w:val="none"/>
        </w:rPr>
      </w:pPr>
    </w:p>
    <w:p w14:paraId="07893593">
      <w:pPr>
        <w:jc w:val="center"/>
        <w:rPr>
          <w:rFonts w:hint="eastAsia" w:ascii="仿宋" w:hAnsi="仿宋" w:eastAsia="仿宋" w:cs="仿宋"/>
          <w:b/>
          <w:color w:val="auto"/>
          <w:sz w:val="32"/>
          <w:szCs w:val="32"/>
          <w:highlight w:val="none"/>
        </w:rPr>
        <w:sectPr>
          <w:footerReference r:id="rId11" w:type="first"/>
          <w:footerReference r:id="rId10" w:type="default"/>
          <w:pgSz w:w="11850" w:h="16783"/>
          <w:pgMar w:top="1814" w:right="1417" w:bottom="1701" w:left="1701" w:header="851" w:footer="992" w:gutter="0"/>
          <w:pgBorders>
            <w:top w:val="none" w:sz="0" w:space="0"/>
            <w:left w:val="none" w:sz="0" w:space="0"/>
            <w:bottom w:val="none" w:sz="0" w:space="0"/>
            <w:right w:val="none" w:sz="0" w:space="0"/>
          </w:pgBorders>
          <w:pgNumType w:fmt="decimal" w:start="29"/>
          <w:cols w:space="720" w:num="1"/>
          <w:titlePg/>
          <w:docGrid w:type="linesAndChars" w:linePitch="312" w:charSpace="0"/>
        </w:sectPr>
      </w:pPr>
    </w:p>
    <w:p w14:paraId="3ECCBF68">
      <w:pPr>
        <w:jc w:val="center"/>
        <w:outlineLvl w:val="1"/>
        <w:rPr>
          <w:rFonts w:hint="eastAsia" w:ascii="仿宋" w:hAnsi="仿宋" w:eastAsia="仿宋" w:cs="仿宋"/>
          <w:b/>
          <w:color w:val="auto"/>
          <w:sz w:val="32"/>
          <w:szCs w:val="32"/>
          <w:highlight w:val="none"/>
        </w:rPr>
      </w:pPr>
      <w:bookmarkStart w:id="128" w:name="_Toc2997_WPSOffice_Level2"/>
      <w:bookmarkStart w:id="129" w:name="_Toc13795_WPSOffice_Level2"/>
      <w:r>
        <w:rPr>
          <w:rFonts w:hint="eastAsia" w:ascii="仿宋" w:hAnsi="仿宋" w:eastAsia="仿宋" w:cs="仿宋"/>
          <w:b/>
          <w:color w:val="auto"/>
          <w:sz w:val="32"/>
          <w:szCs w:val="32"/>
          <w:highlight w:val="none"/>
        </w:rPr>
        <w:t>一、法定代表人授权书</w:t>
      </w:r>
      <w:bookmarkEnd w:id="128"/>
      <w:bookmarkEnd w:id="129"/>
    </w:p>
    <w:p w14:paraId="278B5A04">
      <w:pPr>
        <w:jc w:val="center"/>
        <w:rPr>
          <w:rFonts w:hint="eastAsia" w:ascii="仿宋" w:hAnsi="仿宋" w:eastAsia="仿宋" w:cs="仿宋"/>
          <w:b/>
          <w:color w:val="auto"/>
          <w:sz w:val="44"/>
          <w:highlight w:val="none"/>
        </w:rPr>
      </w:pPr>
    </w:p>
    <w:p w14:paraId="740FC620">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四川国正工程咨询有限公司</w:t>
      </w:r>
      <w:r>
        <w:rPr>
          <w:rFonts w:hint="eastAsia" w:ascii="仿宋" w:hAnsi="仿宋" w:eastAsia="仿宋" w:cs="仿宋"/>
          <w:color w:val="auto"/>
          <w:sz w:val="24"/>
          <w:highlight w:val="none"/>
        </w:rPr>
        <w:t>：</w:t>
      </w:r>
    </w:p>
    <w:p w14:paraId="1BE73D0A">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声明：XXX（单位名称）,XXX（法定代表人姓名、职务）授权XXX（被授权人姓名、职务）为我方参加XXX项目（采购编号：XXX）（包号：）磋商采购活动的合法代表，以我方名义全权处理该项目有关磋商、报价、签订合同以及执行合同等一切事宜。</w:t>
      </w:r>
    </w:p>
    <w:p w14:paraId="7A062C82">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6975C719">
      <w:pPr>
        <w:spacing w:line="400" w:lineRule="exact"/>
        <w:ind w:firstLine="480" w:firstLineChars="200"/>
        <w:rPr>
          <w:rFonts w:hint="eastAsia" w:ascii="仿宋" w:hAnsi="仿宋" w:eastAsia="仿宋" w:cs="仿宋"/>
          <w:color w:val="auto"/>
          <w:sz w:val="24"/>
          <w:highlight w:val="none"/>
        </w:rPr>
      </w:pPr>
    </w:p>
    <w:p w14:paraId="4D9AD4C0">
      <w:pPr>
        <w:spacing w:line="400" w:lineRule="exact"/>
        <w:ind w:firstLine="480" w:firstLineChars="200"/>
        <w:rPr>
          <w:rFonts w:hint="eastAsia" w:ascii="仿宋" w:hAnsi="仿宋" w:eastAsia="仿宋" w:cs="仿宋"/>
          <w:color w:val="auto"/>
          <w:sz w:val="24"/>
          <w:highlight w:val="none"/>
        </w:rPr>
      </w:pPr>
    </w:p>
    <w:p w14:paraId="746A6A55">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5B0FE795">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法定代表人（签字或盖章）：XXX</w:t>
      </w:r>
    </w:p>
    <w:p w14:paraId="7FE649F3">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职    务：XXX</w:t>
      </w:r>
    </w:p>
    <w:p w14:paraId="55265542">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被授权人签字：XXX</w:t>
      </w:r>
    </w:p>
    <w:p w14:paraId="1E4B0FD5">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职    务：XXX</w:t>
      </w:r>
    </w:p>
    <w:p w14:paraId="44BD0C4C">
      <w:pPr>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期：XXX年XXX月XXX日</w:t>
      </w:r>
    </w:p>
    <w:p w14:paraId="761814B6">
      <w:pPr>
        <w:spacing w:line="400" w:lineRule="exact"/>
        <w:rPr>
          <w:rFonts w:hint="eastAsia" w:ascii="仿宋" w:hAnsi="仿宋" w:eastAsia="仿宋" w:cs="仿宋"/>
          <w:color w:val="auto"/>
          <w:sz w:val="24"/>
          <w:highlight w:val="none"/>
        </w:rPr>
      </w:pPr>
    </w:p>
    <w:p w14:paraId="475531EE">
      <w:pPr>
        <w:spacing w:line="400" w:lineRule="exact"/>
        <w:rPr>
          <w:rFonts w:hint="eastAsia" w:ascii="仿宋" w:hAnsi="仿宋" w:eastAsia="仿宋" w:cs="仿宋"/>
          <w:color w:val="auto"/>
          <w:sz w:val="32"/>
          <w:highlight w:val="none"/>
        </w:rPr>
      </w:pPr>
    </w:p>
    <w:p w14:paraId="25693FC0">
      <w:pPr>
        <w:spacing w:line="400" w:lineRule="exact"/>
        <w:rPr>
          <w:rFonts w:hint="eastAsia" w:ascii="仿宋" w:hAnsi="仿宋" w:eastAsia="仿宋" w:cs="仿宋"/>
          <w:color w:val="auto"/>
          <w:sz w:val="32"/>
          <w:highlight w:val="none"/>
        </w:rPr>
      </w:pPr>
    </w:p>
    <w:p w14:paraId="6AEB0FA9">
      <w:pPr>
        <w:spacing w:line="400" w:lineRule="exact"/>
        <w:rPr>
          <w:rFonts w:hint="eastAsia" w:ascii="仿宋" w:hAnsi="仿宋" w:eastAsia="仿宋" w:cs="仿宋"/>
          <w:color w:val="auto"/>
          <w:sz w:val="32"/>
          <w:highlight w:val="none"/>
        </w:rPr>
      </w:pPr>
    </w:p>
    <w:p w14:paraId="41477A37">
      <w:pPr>
        <w:spacing w:line="400" w:lineRule="exact"/>
        <w:rPr>
          <w:rFonts w:hint="eastAsia" w:ascii="仿宋" w:hAnsi="仿宋" w:eastAsia="仿宋" w:cs="仿宋"/>
          <w:color w:val="auto"/>
          <w:sz w:val="32"/>
          <w:highlight w:val="none"/>
        </w:rPr>
      </w:pPr>
    </w:p>
    <w:p w14:paraId="052089E1">
      <w:pPr>
        <w:spacing w:line="400" w:lineRule="exact"/>
        <w:rPr>
          <w:rFonts w:hint="eastAsia" w:ascii="仿宋" w:hAnsi="仿宋" w:eastAsia="仿宋" w:cs="仿宋"/>
          <w:color w:val="auto"/>
          <w:sz w:val="32"/>
          <w:highlight w:val="none"/>
        </w:rPr>
      </w:pPr>
    </w:p>
    <w:p w14:paraId="2AA0C28F">
      <w:pPr>
        <w:jc w:val="center"/>
        <w:rPr>
          <w:rFonts w:hint="eastAsia" w:ascii="仿宋" w:hAnsi="仿宋" w:eastAsia="仿宋" w:cs="仿宋"/>
          <w:b/>
          <w:color w:val="auto"/>
          <w:sz w:val="32"/>
          <w:szCs w:val="32"/>
          <w:highlight w:val="none"/>
        </w:rPr>
      </w:pPr>
    </w:p>
    <w:p w14:paraId="550680D1">
      <w:pPr>
        <w:jc w:val="center"/>
        <w:rPr>
          <w:rFonts w:hint="eastAsia" w:ascii="仿宋" w:hAnsi="仿宋" w:eastAsia="仿宋" w:cs="仿宋"/>
          <w:b/>
          <w:color w:val="auto"/>
          <w:sz w:val="32"/>
          <w:szCs w:val="32"/>
          <w:highlight w:val="none"/>
        </w:rPr>
      </w:pPr>
    </w:p>
    <w:p w14:paraId="1FADCF4C">
      <w:pPr>
        <w:jc w:val="center"/>
        <w:rPr>
          <w:rFonts w:hint="eastAsia" w:ascii="仿宋" w:hAnsi="仿宋" w:eastAsia="仿宋" w:cs="仿宋"/>
          <w:b/>
          <w:color w:val="auto"/>
          <w:sz w:val="32"/>
          <w:szCs w:val="32"/>
          <w:highlight w:val="none"/>
        </w:rPr>
      </w:pPr>
    </w:p>
    <w:p w14:paraId="40EC1723">
      <w:pPr>
        <w:jc w:val="center"/>
        <w:rPr>
          <w:rFonts w:hint="eastAsia" w:ascii="仿宋" w:hAnsi="仿宋" w:eastAsia="仿宋" w:cs="仿宋"/>
          <w:b/>
          <w:color w:val="auto"/>
          <w:sz w:val="32"/>
          <w:szCs w:val="32"/>
          <w:highlight w:val="none"/>
        </w:rPr>
      </w:pPr>
    </w:p>
    <w:p w14:paraId="1B0F9A73">
      <w:pPr>
        <w:jc w:val="center"/>
        <w:rPr>
          <w:rFonts w:hint="eastAsia" w:ascii="仿宋" w:hAnsi="仿宋" w:eastAsia="仿宋" w:cs="仿宋"/>
          <w:b/>
          <w:color w:val="auto"/>
          <w:sz w:val="32"/>
          <w:szCs w:val="32"/>
          <w:highlight w:val="none"/>
        </w:rPr>
      </w:pPr>
    </w:p>
    <w:p w14:paraId="1B606B39">
      <w:pPr>
        <w:jc w:val="center"/>
        <w:rPr>
          <w:rFonts w:hint="eastAsia" w:ascii="仿宋" w:hAnsi="仿宋" w:eastAsia="仿宋" w:cs="仿宋"/>
          <w:b/>
          <w:bCs/>
          <w:color w:val="auto"/>
          <w:sz w:val="32"/>
          <w:szCs w:val="32"/>
          <w:highlight w:val="none"/>
        </w:rPr>
      </w:pPr>
    </w:p>
    <w:p w14:paraId="46991FA6">
      <w:pPr>
        <w:pStyle w:val="19"/>
        <w:jc w:val="center"/>
        <w:outlineLvl w:val="2"/>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法定代表人身份证明书</w:t>
      </w:r>
    </w:p>
    <w:p w14:paraId="6049B33C">
      <w:pPr>
        <w:spacing w:line="240" w:lineRule="atLeast"/>
        <w:ind w:right="680"/>
        <w:rPr>
          <w:rFonts w:hint="eastAsia" w:ascii="仿宋" w:hAnsi="仿宋" w:eastAsia="仿宋" w:cs="仿宋"/>
          <w:color w:val="auto"/>
          <w:sz w:val="28"/>
          <w:szCs w:val="21"/>
          <w:highlight w:val="none"/>
        </w:rPr>
      </w:pPr>
    </w:p>
    <w:p w14:paraId="170AB76D">
      <w:pPr>
        <w:spacing w:line="360" w:lineRule="auto"/>
        <w:ind w:right="680" w:firstLine="560" w:firstLineChars="200"/>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单位名称：</w:t>
      </w:r>
    </w:p>
    <w:p w14:paraId="7E501871">
      <w:pPr>
        <w:spacing w:line="360" w:lineRule="auto"/>
        <w:ind w:right="680" w:firstLine="560" w:firstLineChars="200"/>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单位性质：</w:t>
      </w:r>
    </w:p>
    <w:p w14:paraId="657A665A">
      <w:pPr>
        <w:spacing w:line="360" w:lineRule="auto"/>
        <w:ind w:right="680" w:firstLine="560" w:firstLineChars="200"/>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地   址：</w:t>
      </w:r>
    </w:p>
    <w:p w14:paraId="2DD27E36">
      <w:pPr>
        <w:spacing w:line="360" w:lineRule="auto"/>
        <w:ind w:right="680"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成立时间：</w:t>
      </w:r>
    </w:p>
    <w:p w14:paraId="562FC0E1">
      <w:pPr>
        <w:spacing w:line="360" w:lineRule="auto"/>
        <w:ind w:right="680" w:firstLine="560" w:firstLineChars="200"/>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经营期限：</w:t>
      </w:r>
    </w:p>
    <w:p w14:paraId="61F806F4">
      <w:pPr>
        <w:spacing w:line="360" w:lineRule="auto"/>
        <w:ind w:right="680"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姓  名： 性别： 年龄： 职务：系</w:t>
      </w:r>
      <w:r>
        <w:rPr>
          <w:rFonts w:hint="eastAsia" w:ascii="仿宋" w:hAnsi="仿宋" w:eastAsia="仿宋" w:cs="仿宋"/>
          <w:color w:val="auto"/>
          <w:sz w:val="28"/>
          <w:szCs w:val="21"/>
          <w:highlight w:val="none"/>
          <w:u w:val="single"/>
        </w:rPr>
        <w:t xml:space="preserve">      （投标供应商）</w:t>
      </w:r>
      <w:r>
        <w:rPr>
          <w:rFonts w:hint="eastAsia" w:ascii="仿宋" w:hAnsi="仿宋" w:eastAsia="仿宋" w:cs="仿宋"/>
          <w:color w:val="auto"/>
          <w:sz w:val="28"/>
          <w:szCs w:val="21"/>
          <w:highlight w:val="none"/>
        </w:rPr>
        <w:t>的法定代表人。</w:t>
      </w:r>
    </w:p>
    <w:p w14:paraId="691F3A22">
      <w:pPr>
        <w:spacing w:line="360" w:lineRule="auto"/>
        <w:ind w:right="680"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特此证明。</w:t>
      </w:r>
    </w:p>
    <w:p w14:paraId="0D5F5D3A">
      <w:pPr>
        <w:spacing w:line="360" w:lineRule="auto"/>
        <w:ind w:left="-57" w:right="680" w:firstLine="238" w:firstLineChars="85"/>
        <w:rPr>
          <w:rFonts w:hint="eastAsia" w:ascii="仿宋" w:hAnsi="仿宋" w:eastAsia="仿宋" w:cs="仿宋"/>
          <w:color w:val="auto"/>
          <w:sz w:val="28"/>
          <w:szCs w:val="21"/>
          <w:highlight w:val="none"/>
        </w:rPr>
      </w:pPr>
    </w:p>
    <w:p w14:paraId="36D89428">
      <w:pPr>
        <w:spacing w:line="360" w:lineRule="auto"/>
        <w:ind w:left="-57" w:right="680" w:firstLine="238" w:firstLineChars="85"/>
        <w:jc w:val="center"/>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供应商名称（公章）：</w:t>
      </w:r>
    </w:p>
    <w:p w14:paraId="299DCE3C">
      <w:pPr>
        <w:jc w:val="center"/>
        <w:rPr>
          <w:rFonts w:hint="eastAsia" w:ascii="仿宋" w:hAnsi="仿宋" w:eastAsia="仿宋" w:cs="仿宋"/>
          <w:b/>
          <w:bCs/>
          <w:color w:val="auto"/>
          <w:sz w:val="32"/>
          <w:szCs w:val="32"/>
          <w:highlight w:val="none"/>
        </w:rPr>
      </w:pPr>
      <w:r>
        <w:rPr>
          <w:rFonts w:hint="eastAsia" w:ascii="仿宋" w:hAnsi="仿宋" w:eastAsia="仿宋" w:cs="仿宋"/>
          <w:color w:val="auto"/>
          <w:sz w:val="28"/>
          <w:szCs w:val="21"/>
          <w:highlight w:val="none"/>
        </w:rPr>
        <w:t>日    期:</w:t>
      </w:r>
    </w:p>
    <w:p w14:paraId="270C4CC8">
      <w:pPr>
        <w:rPr>
          <w:rFonts w:hint="eastAsia" w:ascii="仿宋" w:hAnsi="仿宋" w:eastAsia="仿宋" w:cs="仿宋"/>
          <w:color w:val="auto"/>
          <w:highlight w:val="none"/>
        </w:rPr>
      </w:pPr>
    </w:p>
    <w:p w14:paraId="1729B858">
      <w:pP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法定代表人身份证复印件：</w:t>
      </w:r>
    </w:p>
    <w:p w14:paraId="20B52ABE">
      <w:pPr>
        <w:rPr>
          <w:rFonts w:hint="eastAsia" w:ascii="仿宋" w:hAnsi="仿宋" w:eastAsia="仿宋" w:cs="仿宋"/>
          <w:color w:val="auto"/>
          <w:sz w:val="24"/>
          <w:highlight w:val="none"/>
        </w:rPr>
      </w:pPr>
    </w:p>
    <w:p w14:paraId="05CE6E0E">
      <w:pPr>
        <w:rPr>
          <w:rFonts w:hint="eastAsia" w:ascii="仿宋" w:hAnsi="仿宋" w:eastAsia="仿宋" w:cs="仿宋"/>
          <w:color w:val="auto"/>
          <w:sz w:val="24"/>
          <w:highlight w:val="none"/>
        </w:rPr>
      </w:pPr>
    </w:p>
    <w:p w14:paraId="0DA592CF">
      <w:pPr>
        <w:rPr>
          <w:rFonts w:hint="eastAsia" w:ascii="仿宋" w:hAnsi="仿宋" w:eastAsia="仿宋" w:cs="仿宋"/>
          <w:color w:val="auto"/>
          <w:sz w:val="24"/>
          <w:highlight w:val="none"/>
        </w:rPr>
      </w:pPr>
    </w:p>
    <w:p w14:paraId="3B091220">
      <w:pPr>
        <w:rPr>
          <w:rFonts w:hint="eastAsia" w:ascii="仿宋" w:hAnsi="仿宋" w:eastAsia="仿宋" w:cs="仿宋"/>
          <w:color w:val="auto"/>
          <w:sz w:val="24"/>
          <w:highlight w:val="none"/>
        </w:rPr>
      </w:pPr>
    </w:p>
    <w:p w14:paraId="7BD27DCA">
      <w:pPr>
        <w:rPr>
          <w:rFonts w:hint="eastAsia" w:ascii="仿宋" w:hAnsi="仿宋" w:eastAsia="仿宋" w:cs="仿宋"/>
          <w:color w:val="auto"/>
          <w:sz w:val="24"/>
          <w:highlight w:val="none"/>
        </w:rPr>
      </w:pPr>
    </w:p>
    <w:p w14:paraId="79BF248E">
      <w:pPr>
        <w:rPr>
          <w:rFonts w:hint="eastAsia" w:ascii="仿宋" w:hAnsi="仿宋" w:eastAsia="仿宋" w:cs="仿宋"/>
          <w:color w:val="auto"/>
          <w:sz w:val="24"/>
          <w:highlight w:val="none"/>
        </w:rPr>
      </w:pPr>
    </w:p>
    <w:p w14:paraId="3B92B2FB">
      <w:pPr>
        <w:rPr>
          <w:rFonts w:hint="eastAsia" w:ascii="仿宋" w:hAnsi="仿宋" w:eastAsia="仿宋" w:cs="仿宋"/>
          <w:color w:val="auto"/>
          <w:sz w:val="24"/>
          <w:highlight w:val="none"/>
        </w:rPr>
      </w:pPr>
    </w:p>
    <w:p w14:paraId="52EBA1D7">
      <w:pPr>
        <w:rPr>
          <w:rFonts w:hint="eastAsia" w:ascii="仿宋" w:hAnsi="仿宋" w:eastAsia="仿宋" w:cs="仿宋"/>
          <w:color w:val="auto"/>
          <w:sz w:val="24"/>
          <w:highlight w:val="none"/>
        </w:rPr>
      </w:pPr>
      <w:r>
        <w:rPr>
          <w:rFonts w:hint="eastAsia" w:ascii="仿宋" w:hAnsi="仿宋" w:eastAsia="仿宋" w:cs="仿宋"/>
          <w:color w:val="auto"/>
          <w:sz w:val="24"/>
          <w:highlight w:val="none"/>
        </w:rPr>
        <w:t>被授权人身份证复印件：</w:t>
      </w:r>
    </w:p>
    <w:p w14:paraId="3D591656">
      <w:pPr>
        <w:rPr>
          <w:rFonts w:hint="eastAsia" w:ascii="仿宋" w:hAnsi="仿宋" w:eastAsia="仿宋" w:cs="仿宋"/>
          <w:color w:val="auto"/>
          <w:sz w:val="24"/>
          <w:highlight w:val="none"/>
        </w:rPr>
      </w:pPr>
    </w:p>
    <w:p w14:paraId="11583534">
      <w:pPr>
        <w:rPr>
          <w:rFonts w:hint="eastAsia" w:ascii="仿宋" w:hAnsi="仿宋" w:eastAsia="仿宋" w:cs="仿宋"/>
          <w:color w:val="auto"/>
          <w:highlight w:val="none"/>
        </w:rPr>
      </w:pPr>
      <w:r>
        <w:rPr>
          <w:rFonts w:hint="eastAsia" w:ascii="仿宋" w:hAnsi="仿宋" w:eastAsia="仿宋" w:cs="仿宋"/>
          <w:color w:val="auto"/>
          <w:sz w:val="24"/>
          <w:highlight w:val="none"/>
        </w:rPr>
        <w:t>（盖单位公章）</w:t>
      </w:r>
      <w:r>
        <w:rPr>
          <w:rFonts w:hint="eastAsia" w:ascii="仿宋" w:hAnsi="仿宋" w:eastAsia="仿宋" w:cs="仿宋"/>
          <w:color w:val="auto"/>
          <w:highlight w:val="none"/>
        </w:rPr>
        <w:br w:type="page"/>
      </w:r>
    </w:p>
    <w:p w14:paraId="2A958674">
      <w:pPr>
        <w:jc w:val="center"/>
        <w:outlineLvl w:val="1"/>
        <w:rPr>
          <w:rFonts w:hint="eastAsia" w:ascii="仿宋" w:hAnsi="仿宋" w:eastAsia="仿宋" w:cs="仿宋"/>
          <w:b/>
          <w:bCs/>
          <w:color w:val="auto"/>
          <w:sz w:val="32"/>
          <w:szCs w:val="32"/>
          <w:highlight w:val="none"/>
        </w:rPr>
      </w:pPr>
      <w:bookmarkStart w:id="130" w:name="_Toc12131_WPSOffice_Level2"/>
      <w:bookmarkStart w:id="131" w:name="_Toc32119_WPSOffice_Level2"/>
      <w:r>
        <w:rPr>
          <w:rFonts w:hint="eastAsia" w:ascii="仿宋" w:hAnsi="仿宋" w:eastAsia="仿宋" w:cs="仿宋"/>
          <w:b/>
          <w:bCs/>
          <w:color w:val="auto"/>
          <w:sz w:val="32"/>
          <w:szCs w:val="32"/>
          <w:highlight w:val="none"/>
        </w:rPr>
        <w:t>二、供应商基本情况表</w:t>
      </w:r>
      <w:bookmarkEnd w:id="130"/>
      <w:bookmarkEnd w:id="131"/>
    </w:p>
    <w:p w14:paraId="66C6FD20">
      <w:pPr>
        <w:jc w:val="center"/>
        <w:rPr>
          <w:rFonts w:hint="eastAsia" w:ascii="仿宋" w:hAnsi="仿宋" w:eastAsia="仿宋" w:cs="仿宋"/>
          <w:b/>
          <w:bCs/>
          <w:color w:val="auto"/>
          <w:sz w:val="32"/>
          <w:szCs w:val="32"/>
          <w:highlight w:val="none"/>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14:paraId="089C7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noWrap/>
            <w:vAlign w:val="center"/>
          </w:tcPr>
          <w:p w14:paraId="230B0679">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供应商名称</w:t>
            </w:r>
          </w:p>
        </w:tc>
        <w:tc>
          <w:tcPr>
            <w:tcW w:w="7560" w:type="dxa"/>
            <w:gridSpan w:val="11"/>
            <w:noWrap/>
            <w:vAlign w:val="center"/>
          </w:tcPr>
          <w:p w14:paraId="7ACEDE03">
            <w:pPr>
              <w:jc w:val="center"/>
              <w:rPr>
                <w:rFonts w:hint="eastAsia" w:ascii="仿宋" w:hAnsi="仿宋" w:eastAsia="仿宋" w:cs="仿宋"/>
                <w:bCs/>
                <w:color w:val="auto"/>
                <w:szCs w:val="21"/>
                <w:highlight w:val="none"/>
              </w:rPr>
            </w:pPr>
          </w:p>
        </w:tc>
      </w:tr>
      <w:tr w14:paraId="5378F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noWrap/>
            <w:vAlign w:val="center"/>
          </w:tcPr>
          <w:p w14:paraId="140A0A8D">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注册地址</w:t>
            </w:r>
          </w:p>
        </w:tc>
        <w:tc>
          <w:tcPr>
            <w:tcW w:w="4680" w:type="dxa"/>
            <w:gridSpan w:val="6"/>
            <w:noWrap/>
            <w:vAlign w:val="center"/>
          </w:tcPr>
          <w:p w14:paraId="30553C85">
            <w:pPr>
              <w:jc w:val="center"/>
              <w:rPr>
                <w:rFonts w:hint="eastAsia" w:ascii="仿宋" w:hAnsi="仿宋" w:eastAsia="仿宋" w:cs="仿宋"/>
                <w:bCs/>
                <w:color w:val="auto"/>
                <w:szCs w:val="21"/>
                <w:highlight w:val="none"/>
              </w:rPr>
            </w:pPr>
          </w:p>
        </w:tc>
        <w:tc>
          <w:tcPr>
            <w:tcW w:w="1260" w:type="dxa"/>
            <w:gridSpan w:val="3"/>
            <w:noWrap/>
            <w:vAlign w:val="center"/>
          </w:tcPr>
          <w:p w14:paraId="155C6E6E">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邮政编码</w:t>
            </w:r>
          </w:p>
        </w:tc>
        <w:tc>
          <w:tcPr>
            <w:tcW w:w="1620" w:type="dxa"/>
            <w:gridSpan w:val="2"/>
            <w:noWrap/>
            <w:vAlign w:val="center"/>
          </w:tcPr>
          <w:p w14:paraId="0F73553F">
            <w:pPr>
              <w:jc w:val="center"/>
              <w:rPr>
                <w:rFonts w:hint="eastAsia" w:ascii="仿宋" w:hAnsi="仿宋" w:eastAsia="仿宋" w:cs="仿宋"/>
                <w:bCs/>
                <w:color w:val="auto"/>
                <w:szCs w:val="21"/>
                <w:highlight w:val="none"/>
              </w:rPr>
            </w:pPr>
          </w:p>
        </w:tc>
      </w:tr>
      <w:tr w14:paraId="0DF82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noWrap/>
            <w:vAlign w:val="center"/>
          </w:tcPr>
          <w:p w14:paraId="2EA5C5F5">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联系方式</w:t>
            </w:r>
          </w:p>
        </w:tc>
        <w:tc>
          <w:tcPr>
            <w:tcW w:w="1080" w:type="dxa"/>
            <w:noWrap/>
            <w:vAlign w:val="center"/>
          </w:tcPr>
          <w:p w14:paraId="202679B5">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联系人</w:t>
            </w:r>
          </w:p>
        </w:tc>
        <w:tc>
          <w:tcPr>
            <w:tcW w:w="3600" w:type="dxa"/>
            <w:gridSpan w:val="5"/>
            <w:noWrap/>
            <w:vAlign w:val="center"/>
          </w:tcPr>
          <w:p w14:paraId="39AACC48">
            <w:pPr>
              <w:jc w:val="center"/>
              <w:rPr>
                <w:rFonts w:hint="eastAsia" w:ascii="仿宋" w:hAnsi="仿宋" w:eastAsia="仿宋" w:cs="仿宋"/>
                <w:bCs/>
                <w:color w:val="auto"/>
                <w:szCs w:val="21"/>
                <w:highlight w:val="none"/>
              </w:rPr>
            </w:pPr>
          </w:p>
        </w:tc>
        <w:tc>
          <w:tcPr>
            <w:tcW w:w="1260" w:type="dxa"/>
            <w:gridSpan w:val="3"/>
            <w:noWrap/>
            <w:vAlign w:val="center"/>
          </w:tcPr>
          <w:p w14:paraId="40FCCEC4">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联系电话</w:t>
            </w:r>
          </w:p>
        </w:tc>
        <w:tc>
          <w:tcPr>
            <w:tcW w:w="1620" w:type="dxa"/>
            <w:gridSpan w:val="2"/>
            <w:noWrap/>
            <w:vAlign w:val="center"/>
          </w:tcPr>
          <w:p w14:paraId="11A6AD80">
            <w:pPr>
              <w:jc w:val="center"/>
              <w:rPr>
                <w:rFonts w:hint="eastAsia" w:ascii="仿宋" w:hAnsi="仿宋" w:eastAsia="仿宋" w:cs="仿宋"/>
                <w:bCs/>
                <w:color w:val="auto"/>
                <w:szCs w:val="21"/>
                <w:highlight w:val="none"/>
              </w:rPr>
            </w:pPr>
          </w:p>
        </w:tc>
      </w:tr>
      <w:tr w14:paraId="56E62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noWrap/>
            <w:vAlign w:val="center"/>
          </w:tcPr>
          <w:p w14:paraId="71D64C5F">
            <w:pPr>
              <w:jc w:val="center"/>
              <w:rPr>
                <w:rFonts w:hint="eastAsia" w:ascii="仿宋" w:hAnsi="仿宋" w:eastAsia="仿宋" w:cs="仿宋"/>
                <w:bCs/>
                <w:color w:val="auto"/>
                <w:szCs w:val="21"/>
                <w:highlight w:val="none"/>
              </w:rPr>
            </w:pPr>
          </w:p>
        </w:tc>
        <w:tc>
          <w:tcPr>
            <w:tcW w:w="1080" w:type="dxa"/>
            <w:noWrap/>
            <w:vAlign w:val="center"/>
          </w:tcPr>
          <w:p w14:paraId="7DE0ACD4">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传真</w:t>
            </w:r>
          </w:p>
        </w:tc>
        <w:tc>
          <w:tcPr>
            <w:tcW w:w="3600" w:type="dxa"/>
            <w:gridSpan w:val="5"/>
            <w:noWrap/>
            <w:vAlign w:val="center"/>
          </w:tcPr>
          <w:p w14:paraId="328C4561">
            <w:pPr>
              <w:jc w:val="center"/>
              <w:rPr>
                <w:rFonts w:hint="eastAsia" w:ascii="仿宋" w:hAnsi="仿宋" w:eastAsia="仿宋" w:cs="仿宋"/>
                <w:bCs/>
                <w:color w:val="auto"/>
                <w:szCs w:val="21"/>
                <w:highlight w:val="none"/>
              </w:rPr>
            </w:pPr>
          </w:p>
        </w:tc>
        <w:tc>
          <w:tcPr>
            <w:tcW w:w="1260" w:type="dxa"/>
            <w:gridSpan w:val="3"/>
            <w:noWrap/>
            <w:vAlign w:val="center"/>
          </w:tcPr>
          <w:p w14:paraId="08F9405A">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网址</w:t>
            </w:r>
          </w:p>
        </w:tc>
        <w:tc>
          <w:tcPr>
            <w:tcW w:w="1620" w:type="dxa"/>
            <w:gridSpan w:val="2"/>
            <w:noWrap/>
            <w:vAlign w:val="center"/>
          </w:tcPr>
          <w:p w14:paraId="6F4247E3">
            <w:pPr>
              <w:jc w:val="center"/>
              <w:rPr>
                <w:rFonts w:hint="eastAsia" w:ascii="仿宋" w:hAnsi="仿宋" w:eastAsia="仿宋" w:cs="仿宋"/>
                <w:bCs/>
                <w:color w:val="auto"/>
                <w:szCs w:val="21"/>
                <w:highlight w:val="none"/>
              </w:rPr>
            </w:pPr>
          </w:p>
        </w:tc>
      </w:tr>
      <w:tr w14:paraId="2B835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noWrap/>
            <w:vAlign w:val="center"/>
          </w:tcPr>
          <w:p w14:paraId="425BC73E">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组织结构</w:t>
            </w:r>
          </w:p>
        </w:tc>
        <w:tc>
          <w:tcPr>
            <w:tcW w:w="7560" w:type="dxa"/>
            <w:gridSpan w:val="11"/>
            <w:noWrap/>
            <w:vAlign w:val="center"/>
          </w:tcPr>
          <w:p w14:paraId="2C4316AB">
            <w:pPr>
              <w:jc w:val="center"/>
              <w:rPr>
                <w:rFonts w:hint="eastAsia" w:ascii="仿宋" w:hAnsi="仿宋" w:eastAsia="仿宋" w:cs="仿宋"/>
                <w:bCs/>
                <w:color w:val="auto"/>
                <w:szCs w:val="21"/>
                <w:highlight w:val="none"/>
              </w:rPr>
            </w:pPr>
          </w:p>
        </w:tc>
      </w:tr>
      <w:tr w14:paraId="43CDC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noWrap/>
            <w:vAlign w:val="center"/>
          </w:tcPr>
          <w:p w14:paraId="5072A70C">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法定代表人</w:t>
            </w:r>
          </w:p>
        </w:tc>
        <w:tc>
          <w:tcPr>
            <w:tcW w:w="1260" w:type="dxa"/>
            <w:gridSpan w:val="2"/>
            <w:noWrap/>
            <w:vAlign w:val="center"/>
          </w:tcPr>
          <w:p w14:paraId="052B3AD9">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姓名</w:t>
            </w:r>
          </w:p>
        </w:tc>
        <w:tc>
          <w:tcPr>
            <w:tcW w:w="1260" w:type="dxa"/>
            <w:noWrap/>
            <w:vAlign w:val="center"/>
          </w:tcPr>
          <w:p w14:paraId="2AD2723B">
            <w:pPr>
              <w:jc w:val="center"/>
              <w:rPr>
                <w:rFonts w:hint="eastAsia" w:ascii="仿宋" w:hAnsi="仿宋" w:eastAsia="仿宋" w:cs="仿宋"/>
                <w:bCs/>
                <w:color w:val="auto"/>
                <w:szCs w:val="21"/>
                <w:highlight w:val="none"/>
              </w:rPr>
            </w:pPr>
          </w:p>
        </w:tc>
        <w:tc>
          <w:tcPr>
            <w:tcW w:w="1260" w:type="dxa"/>
            <w:noWrap/>
            <w:vAlign w:val="center"/>
          </w:tcPr>
          <w:p w14:paraId="1BE53B6C">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技术职称</w:t>
            </w:r>
          </w:p>
        </w:tc>
        <w:tc>
          <w:tcPr>
            <w:tcW w:w="1260" w:type="dxa"/>
            <w:gridSpan w:val="3"/>
            <w:noWrap/>
            <w:vAlign w:val="center"/>
          </w:tcPr>
          <w:p w14:paraId="229A8783">
            <w:pPr>
              <w:jc w:val="center"/>
              <w:rPr>
                <w:rFonts w:hint="eastAsia" w:ascii="仿宋" w:hAnsi="仿宋" w:eastAsia="仿宋" w:cs="仿宋"/>
                <w:bCs/>
                <w:color w:val="auto"/>
                <w:szCs w:val="21"/>
                <w:highlight w:val="none"/>
              </w:rPr>
            </w:pPr>
          </w:p>
        </w:tc>
        <w:tc>
          <w:tcPr>
            <w:tcW w:w="1260" w:type="dxa"/>
            <w:gridSpan w:val="3"/>
            <w:noWrap/>
            <w:vAlign w:val="center"/>
          </w:tcPr>
          <w:p w14:paraId="1CDCB168">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联系电话</w:t>
            </w:r>
          </w:p>
        </w:tc>
        <w:tc>
          <w:tcPr>
            <w:tcW w:w="1260" w:type="dxa"/>
            <w:noWrap/>
            <w:vAlign w:val="center"/>
          </w:tcPr>
          <w:p w14:paraId="34F57750">
            <w:pPr>
              <w:jc w:val="center"/>
              <w:rPr>
                <w:rFonts w:hint="eastAsia" w:ascii="仿宋" w:hAnsi="仿宋" w:eastAsia="仿宋" w:cs="仿宋"/>
                <w:bCs/>
                <w:color w:val="auto"/>
                <w:szCs w:val="21"/>
                <w:highlight w:val="none"/>
              </w:rPr>
            </w:pPr>
          </w:p>
        </w:tc>
      </w:tr>
      <w:tr w14:paraId="5A9B3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noWrap/>
            <w:vAlign w:val="center"/>
          </w:tcPr>
          <w:p w14:paraId="7F68A0DA">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技术负责人</w:t>
            </w:r>
          </w:p>
        </w:tc>
        <w:tc>
          <w:tcPr>
            <w:tcW w:w="1260" w:type="dxa"/>
            <w:gridSpan w:val="2"/>
            <w:noWrap/>
            <w:vAlign w:val="center"/>
          </w:tcPr>
          <w:p w14:paraId="0CC7C08A">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姓名</w:t>
            </w:r>
          </w:p>
        </w:tc>
        <w:tc>
          <w:tcPr>
            <w:tcW w:w="1260" w:type="dxa"/>
            <w:noWrap/>
            <w:vAlign w:val="center"/>
          </w:tcPr>
          <w:p w14:paraId="7029FB0E">
            <w:pPr>
              <w:jc w:val="center"/>
              <w:rPr>
                <w:rFonts w:hint="eastAsia" w:ascii="仿宋" w:hAnsi="仿宋" w:eastAsia="仿宋" w:cs="仿宋"/>
                <w:bCs/>
                <w:color w:val="auto"/>
                <w:szCs w:val="21"/>
                <w:highlight w:val="none"/>
              </w:rPr>
            </w:pPr>
          </w:p>
        </w:tc>
        <w:tc>
          <w:tcPr>
            <w:tcW w:w="1260" w:type="dxa"/>
            <w:noWrap/>
            <w:vAlign w:val="center"/>
          </w:tcPr>
          <w:p w14:paraId="1DBFFED0">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技术职称</w:t>
            </w:r>
          </w:p>
        </w:tc>
        <w:tc>
          <w:tcPr>
            <w:tcW w:w="1260" w:type="dxa"/>
            <w:gridSpan w:val="3"/>
            <w:noWrap/>
            <w:vAlign w:val="center"/>
          </w:tcPr>
          <w:p w14:paraId="018E5B15">
            <w:pPr>
              <w:jc w:val="center"/>
              <w:rPr>
                <w:rFonts w:hint="eastAsia" w:ascii="仿宋" w:hAnsi="仿宋" w:eastAsia="仿宋" w:cs="仿宋"/>
                <w:bCs/>
                <w:color w:val="auto"/>
                <w:szCs w:val="21"/>
                <w:highlight w:val="none"/>
              </w:rPr>
            </w:pPr>
          </w:p>
        </w:tc>
        <w:tc>
          <w:tcPr>
            <w:tcW w:w="1260" w:type="dxa"/>
            <w:gridSpan w:val="3"/>
            <w:noWrap/>
            <w:vAlign w:val="center"/>
          </w:tcPr>
          <w:p w14:paraId="2652F67C">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联系电话</w:t>
            </w:r>
          </w:p>
        </w:tc>
        <w:tc>
          <w:tcPr>
            <w:tcW w:w="1260" w:type="dxa"/>
            <w:noWrap/>
            <w:vAlign w:val="center"/>
          </w:tcPr>
          <w:p w14:paraId="427FC38A">
            <w:pPr>
              <w:jc w:val="center"/>
              <w:rPr>
                <w:rFonts w:hint="eastAsia" w:ascii="仿宋" w:hAnsi="仿宋" w:eastAsia="仿宋" w:cs="仿宋"/>
                <w:bCs/>
                <w:color w:val="auto"/>
                <w:szCs w:val="21"/>
                <w:highlight w:val="none"/>
              </w:rPr>
            </w:pPr>
          </w:p>
        </w:tc>
      </w:tr>
      <w:tr w14:paraId="1F443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noWrap/>
            <w:vAlign w:val="center"/>
          </w:tcPr>
          <w:p w14:paraId="024699D2">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成立时间</w:t>
            </w:r>
          </w:p>
        </w:tc>
        <w:tc>
          <w:tcPr>
            <w:tcW w:w="2520" w:type="dxa"/>
            <w:gridSpan w:val="3"/>
            <w:noWrap/>
            <w:vAlign w:val="center"/>
          </w:tcPr>
          <w:p w14:paraId="736C01A2">
            <w:pPr>
              <w:jc w:val="center"/>
              <w:rPr>
                <w:rFonts w:hint="eastAsia" w:ascii="仿宋" w:hAnsi="仿宋" w:eastAsia="仿宋" w:cs="仿宋"/>
                <w:bCs/>
                <w:color w:val="auto"/>
                <w:szCs w:val="21"/>
                <w:highlight w:val="none"/>
              </w:rPr>
            </w:pPr>
          </w:p>
        </w:tc>
        <w:tc>
          <w:tcPr>
            <w:tcW w:w="5040" w:type="dxa"/>
            <w:gridSpan w:val="8"/>
            <w:noWrap/>
            <w:vAlign w:val="center"/>
          </w:tcPr>
          <w:p w14:paraId="4B50F467">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员工总人数：</w:t>
            </w:r>
          </w:p>
        </w:tc>
      </w:tr>
      <w:tr w14:paraId="2B21D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noWrap/>
            <w:vAlign w:val="center"/>
          </w:tcPr>
          <w:p w14:paraId="3ECFB86A">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企业资质等级</w:t>
            </w:r>
          </w:p>
        </w:tc>
        <w:tc>
          <w:tcPr>
            <w:tcW w:w="2520" w:type="dxa"/>
            <w:gridSpan w:val="3"/>
            <w:noWrap/>
            <w:vAlign w:val="center"/>
          </w:tcPr>
          <w:p w14:paraId="397687EE">
            <w:pPr>
              <w:jc w:val="center"/>
              <w:rPr>
                <w:rFonts w:hint="eastAsia" w:ascii="仿宋" w:hAnsi="仿宋" w:eastAsia="仿宋" w:cs="仿宋"/>
                <w:bCs/>
                <w:color w:val="auto"/>
                <w:szCs w:val="21"/>
                <w:highlight w:val="none"/>
              </w:rPr>
            </w:pPr>
          </w:p>
        </w:tc>
        <w:tc>
          <w:tcPr>
            <w:tcW w:w="1680" w:type="dxa"/>
            <w:gridSpan w:val="2"/>
            <w:vMerge w:val="restart"/>
            <w:noWrap/>
            <w:vAlign w:val="center"/>
          </w:tcPr>
          <w:p w14:paraId="089E0717">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其中</w:t>
            </w:r>
          </w:p>
        </w:tc>
        <w:tc>
          <w:tcPr>
            <w:tcW w:w="1680" w:type="dxa"/>
            <w:gridSpan w:val="3"/>
            <w:noWrap/>
            <w:vAlign w:val="center"/>
          </w:tcPr>
          <w:p w14:paraId="77535032">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项目经理</w:t>
            </w:r>
          </w:p>
        </w:tc>
        <w:tc>
          <w:tcPr>
            <w:tcW w:w="1680" w:type="dxa"/>
            <w:gridSpan w:val="3"/>
            <w:noWrap/>
            <w:vAlign w:val="center"/>
          </w:tcPr>
          <w:p w14:paraId="703CDF75">
            <w:pPr>
              <w:jc w:val="center"/>
              <w:rPr>
                <w:rFonts w:hint="eastAsia" w:ascii="仿宋" w:hAnsi="仿宋" w:eastAsia="仿宋" w:cs="仿宋"/>
                <w:bCs/>
                <w:color w:val="auto"/>
                <w:szCs w:val="21"/>
                <w:highlight w:val="none"/>
              </w:rPr>
            </w:pPr>
          </w:p>
        </w:tc>
      </w:tr>
      <w:tr w14:paraId="223EF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noWrap/>
            <w:vAlign w:val="center"/>
          </w:tcPr>
          <w:p w14:paraId="0DB7A48E">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营业执照</w:t>
            </w:r>
            <w:r>
              <w:rPr>
                <w:rFonts w:hint="eastAsia" w:ascii="仿宋" w:hAnsi="仿宋" w:eastAsia="仿宋" w:cs="仿宋"/>
                <w:color w:val="auto"/>
                <w:highlight w:val="none"/>
              </w:rPr>
              <w:t>号</w:t>
            </w:r>
          </w:p>
        </w:tc>
        <w:tc>
          <w:tcPr>
            <w:tcW w:w="2520" w:type="dxa"/>
            <w:gridSpan w:val="3"/>
            <w:noWrap/>
            <w:vAlign w:val="center"/>
          </w:tcPr>
          <w:p w14:paraId="1A40FF2B">
            <w:pPr>
              <w:jc w:val="center"/>
              <w:rPr>
                <w:rFonts w:hint="eastAsia" w:ascii="仿宋" w:hAnsi="仿宋" w:eastAsia="仿宋" w:cs="仿宋"/>
                <w:bCs/>
                <w:color w:val="auto"/>
                <w:szCs w:val="21"/>
                <w:highlight w:val="none"/>
              </w:rPr>
            </w:pPr>
          </w:p>
        </w:tc>
        <w:tc>
          <w:tcPr>
            <w:tcW w:w="1680" w:type="dxa"/>
            <w:gridSpan w:val="2"/>
            <w:vMerge w:val="continue"/>
            <w:noWrap/>
            <w:vAlign w:val="center"/>
          </w:tcPr>
          <w:p w14:paraId="72428007">
            <w:pPr>
              <w:jc w:val="center"/>
              <w:rPr>
                <w:rFonts w:hint="eastAsia" w:ascii="仿宋" w:hAnsi="仿宋" w:eastAsia="仿宋" w:cs="仿宋"/>
                <w:bCs/>
                <w:color w:val="auto"/>
                <w:szCs w:val="21"/>
                <w:highlight w:val="none"/>
              </w:rPr>
            </w:pPr>
          </w:p>
        </w:tc>
        <w:tc>
          <w:tcPr>
            <w:tcW w:w="1680" w:type="dxa"/>
            <w:gridSpan w:val="3"/>
            <w:noWrap/>
            <w:vAlign w:val="center"/>
          </w:tcPr>
          <w:p w14:paraId="56CB1BAE">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高级职称人员</w:t>
            </w:r>
          </w:p>
        </w:tc>
        <w:tc>
          <w:tcPr>
            <w:tcW w:w="1680" w:type="dxa"/>
            <w:gridSpan w:val="3"/>
            <w:noWrap/>
            <w:vAlign w:val="center"/>
          </w:tcPr>
          <w:p w14:paraId="0D3E6447">
            <w:pPr>
              <w:jc w:val="center"/>
              <w:rPr>
                <w:rFonts w:hint="eastAsia" w:ascii="仿宋" w:hAnsi="仿宋" w:eastAsia="仿宋" w:cs="仿宋"/>
                <w:bCs/>
                <w:color w:val="auto"/>
                <w:szCs w:val="21"/>
                <w:highlight w:val="none"/>
              </w:rPr>
            </w:pPr>
          </w:p>
        </w:tc>
      </w:tr>
      <w:tr w14:paraId="526C1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noWrap/>
            <w:vAlign w:val="center"/>
          </w:tcPr>
          <w:p w14:paraId="6CA3A8C5">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注册资金</w:t>
            </w:r>
          </w:p>
        </w:tc>
        <w:tc>
          <w:tcPr>
            <w:tcW w:w="2520" w:type="dxa"/>
            <w:gridSpan w:val="3"/>
            <w:noWrap/>
            <w:vAlign w:val="center"/>
          </w:tcPr>
          <w:p w14:paraId="736F8C94">
            <w:pPr>
              <w:jc w:val="center"/>
              <w:rPr>
                <w:rFonts w:hint="eastAsia" w:ascii="仿宋" w:hAnsi="仿宋" w:eastAsia="仿宋" w:cs="仿宋"/>
                <w:bCs/>
                <w:color w:val="auto"/>
                <w:szCs w:val="21"/>
                <w:highlight w:val="none"/>
              </w:rPr>
            </w:pPr>
          </w:p>
        </w:tc>
        <w:tc>
          <w:tcPr>
            <w:tcW w:w="1680" w:type="dxa"/>
            <w:gridSpan w:val="2"/>
            <w:vMerge w:val="continue"/>
            <w:noWrap/>
            <w:vAlign w:val="center"/>
          </w:tcPr>
          <w:p w14:paraId="5F2E7C9C">
            <w:pPr>
              <w:jc w:val="center"/>
              <w:rPr>
                <w:rFonts w:hint="eastAsia" w:ascii="仿宋" w:hAnsi="仿宋" w:eastAsia="仿宋" w:cs="仿宋"/>
                <w:bCs/>
                <w:color w:val="auto"/>
                <w:szCs w:val="21"/>
                <w:highlight w:val="none"/>
              </w:rPr>
            </w:pPr>
          </w:p>
        </w:tc>
        <w:tc>
          <w:tcPr>
            <w:tcW w:w="1680" w:type="dxa"/>
            <w:gridSpan w:val="3"/>
            <w:noWrap/>
            <w:vAlign w:val="center"/>
          </w:tcPr>
          <w:p w14:paraId="447AD788">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中级职称人员</w:t>
            </w:r>
          </w:p>
        </w:tc>
        <w:tc>
          <w:tcPr>
            <w:tcW w:w="1680" w:type="dxa"/>
            <w:gridSpan w:val="3"/>
            <w:noWrap/>
            <w:vAlign w:val="center"/>
          </w:tcPr>
          <w:p w14:paraId="2892C9C5">
            <w:pPr>
              <w:jc w:val="center"/>
              <w:rPr>
                <w:rFonts w:hint="eastAsia" w:ascii="仿宋" w:hAnsi="仿宋" w:eastAsia="仿宋" w:cs="仿宋"/>
                <w:bCs/>
                <w:color w:val="auto"/>
                <w:szCs w:val="21"/>
                <w:highlight w:val="none"/>
              </w:rPr>
            </w:pPr>
          </w:p>
        </w:tc>
      </w:tr>
      <w:tr w14:paraId="55EA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noWrap/>
            <w:vAlign w:val="center"/>
          </w:tcPr>
          <w:p w14:paraId="4510C011">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开户银行</w:t>
            </w:r>
          </w:p>
        </w:tc>
        <w:tc>
          <w:tcPr>
            <w:tcW w:w="2520" w:type="dxa"/>
            <w:gridSpan w:val="3"/>
            <w:noWrap/>
            <w:vAlign w:val="center"/>
          </w:tcPr>
          <w:p w14:paraId="5AE7D3FD">
            <w:pPr>
              <w:jc w:val="center"/>
              <w:rPr>
                <w:rFonts w:hint="eastAsia" w:ascii="仿宋" w:hAnsi="仿宋" w:eastAsia="仿宋" w:cs="仿宋"/>
                <w:bCs/>
                <w:color w:val="auto"/>
                <w:szCs w:val="21"/>
                <w:highlight w:val="none"/>
              </w:rPr>
            </w:pPr>
          </w:p>
        </w:tc>
        <w:tc>
          <w:tcPr>
            <w:tcW w:w="1680" w:type="dxa"/>
            <w:gridSpan w:val="2"/>
            <w:vMerge w:val="continue"/>
            <w:noWrap/>
            <w:vAlign w:val="center"/>
          </w:tcPr>
          <w:p w14:paraId="0F2DB32F">
            <w:pPr>
              <w:jc w:val="center"/>
              <w:rPr>
                <w:rFonts w:hint="eastAsia" w:ascii="仿宋" w:hAnsi="仿宋" w:eastAsia="仿宋" w:cs="仿宋"/>
                <w:bCs/>
                <w:color w:val="auto"/>
                <w:szCs w:val="21"/>
                <w:highlight w:val="none"/>
              </w:rPr>
            </w:pPr>
          </w:p>
        </w:tc>
        <w:tc>
          <w:tcPr>
            <w:tcW w:w="1680" w:type="dxa"/>
            <w:gridSpan w:val="3"/>
            <w:noWrap/>
            <w:vAlign w:val="center"/>
          </w:tcPr>
          <w:p w14:paraId="3DA9A7DD">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初级职称人员</w:t>
            </w:r>
          </w:p>
        </w:tc>
        <w:tc>
          <w:tcPr>
            <w:tcW w:w="1680" w:type="dxa"/>
            <w:gridSpan w:val="3"/>
            <w:noWrap/>
            <w:vAlign w:val="center"/>
          </w:tcPr>
          <w:p w14:paraId="39A39D85">
            <w:pPr>
              <w:jc w:val="center"/>
              <w:rPr>
                <w:rFonts w:hint="eastAsia" w:ascii="仿宋" w:hAnsi="仿宋" w:eastAsia="仿宋" w:cs="仿宋"/>
                <w:bCs/>
                <w:color w:val="auto"/>
                <w:szCs w:val="21"/>
                <w:highlight w:val="none"/>
              </w:rPr>
            </w:pPr>
          </w:p>
        </w:tc>
      </w:tr>
      <w:tr w14:paraId="15DF5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noWrap/>
            <w:vAlign w:val="center"/>
          </w:tcPr>
          <w:p w14:paraId="4EB2B0F2">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账号</w:t>
            </w:r>
          </w:p>
        </w:tc>
        <w:tc>
          <w:tcPr>
            <w:tcW w:w="2520" w:type="dxa"/>
            <w:gridSpan w:val="3"/>
            <w:noWrap/>
            <w:vAlign w:val="center"/>
          </w:tcPr>
          <w:p w14:paraId="31DF827D">
            <w:pPr>
              <w:jc w:val="center"/>
              <w:rPr>
                <w:rFonts w:hint="eastAsia" w:ascii="仿宋" w:hAnsi="仿宋" w:eastAsia="仿宋" w:cs="仿宋"/>
                <w:bCs/>
                <w:color w:val="auto"/>
                <w:szCs w:val="21"/>
                <w:highlight w:val="none"/>
              </w:rPr>
            </w:pPr>
          </w:p>
        </w:tc>
        <w:tc>
          <w:tcPr>
            <w:tcW w:w="1680" w:type="dxa"/>
            <w:gridSpan w:val="2"/>
            <w:vMerge w:val="continue"/>
            <w:noWrap/>
            <w:vAlign w:val="center"/>
          </w:tcPr>
          <w:p w14:paraId="3CFD4B71">
            <w:pPr>
              <w:jc w:val="center"/>
              <w:rPr>
                <w:rFonts w:hint="eastAsia" w:ascii="仿宋" w:hAnsi="仿宋" w:eastAsia="仿宋" w:cs="仿宋"/>
                <w:bCs/>
                <w:color w:val="auto"/>
                <w:szCs w:val="21"/>
                <w:highlight w:val="none"/>
              </w:rPr>
            </w:pPr>
          </w:p>
        </w:tc>
        <w:tc>
          <w:tcPr>
            <w:tcW w:w="1680" w:type="dxa"/>
            <w:gridSpan w:val="3"/>
            <w:noWrap/>
            <w:vAlign w:val="center"/>
          </w:tcPr>
          <w:p w14:paraId="0C0D7A63">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技工</w:t>
            </w:r>
          </w:p>
        </w:tc>
        <w:tc>
          <w:tcPr>
            <w:tcW w:w="1680" w:type="dxa"/>
            <w:gridSpan w:val="3"/>
            <w:noWrap/>
            <w:vAlign w:val="center"/>
          </w:tcPr>
          <w:p w14:paraId="4ADAA725">
            <w:pPr>
              <w:jc w:val="center"/>
              <w:rPr>
                <w:rFonts w:hint="eastAsia" w:ascii="仿宋" w:hAnsi="仿宋" w:eastAsia="仿宋" w:cs="仿宋"/>
                <w:bCs/>
                <w:color w:val="auto"/>
                <w:szCs w:val="21"/>
                <w:highlight w:val="none"/>
              </w:rPr>
            </w:pPr>
          </w:p>
        </w:tc>
      </w:tr>
      <w:tr w14:paraId="5064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noWrap/>
            <w:vAlign w:val="center"/>
          </w:tcPr>
          <w:p w14:paraId="5976FE8D">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经营范围</w:t>
            </w:r>
          </w:p>
        </w:tc>
        <w:tc>
          <w:tcPr>
            <w:tcW w:w="7560" w:type="dxa"/>
            <w:gridSpan w:val="11"/>
            <w:noWrap/>
            <w:vAlign w:val="center"/>
          </w:tcPr>
          <w:p w14:paraId="0A981C7C">
            <w:pPr>
              <w:jc w:val="center"/>
              <w:rPr>
                <w:rFonts w:hint="eastAsia" w:ascii="仿宋" w:hAnsi="仿宋" w:eastAsia="仿宋" w:cs="仿宋"/>
                <w:bCs/>
                <w:color w:val="auto"/>
                <w:szCs w:val="21"/>
                <w:highlight w:val="none"/>
              </w:rPr>
            </w:pPr>
          </w:p>
        </w:tc>
      </w:tr>
      <w:tr w14:paraId="6B30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noWrap/>
            <w:vAlign w:val="center"/>
          </w:tcPr>
          <w:p w14:paraId="5E01C0E0">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备注</w:t>
            </w:r>
          </w:p>
        </w:tc>
        <w:tc>
          <w:tcPr>
            <w:tcW w:w="7560" w:type="dxa"/>
            <w:gridSpan w:val="11"/>
            <w:noWrap/>
            <w:vAlign w:val="center"/>
          </w:tcPr>
          <w:p w14:paraId="2BA330B3">
            <w:pPr>
              <w:jc w:val="center"/>
              <w:rPr>
                <w:rFonts w:hint="eastAsia" w:ascii="仿宋" w:hAnsi="仿宋" w:eastAsia="仿宋" w:cs="仿宋"/>
                <w:bCs/>
                <w:color w:val="auto"/>
                <w:szCs w:val="21"/>
                <w:highlight w:val="none"/>
              </w:rPr>
            </w:pPr>
          </w:p>
        </w:tc>
      </w:tr>
    </w:tbl>
    <w:p w14:paraId="4DC3EA3F">
      <w:pPr>
        <w:adjustRightInd w:val="0"/>
        <w:spacing w:line="400" w:lineRule="exact"/>
        <w:jc w:val="left"/>
        <w:rPr>
          <w:rFonts w:hint="eastAsia" w:ascii="仿宋" w:hAnsi="仿宋" w:eastAsia="仿宋" w:cs="仿宋"/>
          <w:color w:val="auto"/>
          <w:sz w:val="24"/>
          <w:highlight w:val="none"/>
        </w:rPr>
      </w:pPr>
    </w:p>
    <w:p w14:paraId="1D0A8BAE">
      <w:pPr>
        <w:adjustRightInd w:val="0"/>
        <w:spacing w:line="400" w:lineRule="exact"/>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3614AC09">
      <w:pPr>
        <w:adjustRightInd w:val="0"/>
        <w:spacing w:line="400" w:lineRule="exact"/>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法定代表人或授权代表（签字或盖章）：XXX</w:t>
      </w:r>
    </w:p>
    <w:p w14:paraId="72B50C5C">
      <w:pPr>
        <w:adjustRightInd w:val="0"/>
        <w:spacing w:line="400" w:lineRule="exact"/>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日  期：XXX年XXX月XXX日</w:t>
      </w:r>
    </w:p>
    <w:p w14:paraId="04346BD6">
      <w:pPr>
        <w:pStyle w:val="30"/>
        <w:rPr>
          <w:rFonts w:hint="eastAsia" w:ascii="仿宋" w:hAnsi="仿宋" w:eastAsia="仿宋" w:cs="仿宋"/>
          <w:color w:val="auto"/>
          <w:highlight w:val="none"/>
        </w:rPr>
      </w:pPr>
    </w:p>
    <w:p w14:paraId="52CB351B">
      <w:pPr>
        <w:pStyle w:val="30"/>
        <w:rPr>
          <w:rFonts w:hint="eastAsia" w:ascii="仿宋" w:hAnsi="仿宋" w:eastAsia="仿宋" w:cs="仿宋"/>
          <w:color w:val="auto"/>
          <w:highlight w:val="none"/>
        </w:rPr>
      </w:pPr>
    </w:p>
    <w:p w14:paraId="19172F8E">
      <w:pPr>
        <w:numPr>
          <w:ilvl w:val="0"/>
          <w:numId w:val="6"/>
        </w:numPr>
        <w:spacing w:line="400" w:lineRule="exact"/>
        <w:jc w:val="center"/>
        <w:outlineLvl w:val="1"/>
        <w:rPr>
          <w:rFonts w:hint="eastAsia" w:ascii="仿宋" w:hAnsi="仿宋" w:eastAsia="仿宋" w:cs="仿宋"/>
          <w:b/>
          <w:color w:val="auto"/>
          <w:sz w:val="32"/>
          <w:szCs w:val="32"/>
          <w:highlight w:val="none"/>
        </w:rPr>
      </w:pPr>
      <w:bookmarkStart w:id="132" w:name="_Toc21804_WPSOffice_Level2"/>
      <w:bookmarkStart w:id="133" w:name="_Toc13999_WPSOffice_Level2"/>
      <w:r>
        <w:rPr>
          <w:rFonts w:hint="eastAsia" w:ascii="仿宋" w:hAnsi="仿宋" w:eastAsia="仿宋" w:cs="仿宋"/>
          <w:b/>
          <w:color w:val="auto"/>
          <w:sz w:val="32"/>
          <w:szCs w:val="32"/>
          <w:highlight w:val="none"/>
        </w:rPr>
        <w:t>承诺函</w:t>
      </w:r>
      <w:bookmarkEnd w:id="132"/>
      <w:bookmarkEnd w:id="133"/>
    </w:p>
    <w:p w14:paraId="28C7B25C">
      <w:pPr>
        <w:pStyle w:val="12"/>
        <w:rPr>
          <w:rFonts w:hint="eastAsia" w:ascii="仿宋" w:hAnsi="仿宋" w:eastAsia="仿宋" w:cs="仿宋"/>
          <w:color w:val="auto"/>
          <w:highlight w:val="none"/>
        </w:rPr>
      </w:pPr>
    </w:p>
    <w:p w14:paraId="228867E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四川国正工程咨询有限公司</w:t>
      </w:r>
      <w:r>
        <w:rPr>
          <w:rFonts w:hint="eastAsia" w:ascii="仿宋" w:hAnsi="仿宋" w:eastAsia="仿宋" w:cs="仿宋"/>
          <w:color w:val="auto"/>
          <w:sz w:val="24"/>
          <w:highlight w:val="none"/>
        </w:rPr>
        <w:t>：</w:t>
      </w:r>
    </w:p>
    <w:p w14:paraId="0E60E1B9">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我公司作为本次采购项目的供应商，根据磋商文件要求，现郑重承诺如下：</w:t>
      </w:r>
    </w:p>
    <w:p w14:paraId="7F47A55B">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一、具备《中华人民共和国政府采购法》第二十二条和本项目规定的条件：</w:t>
      </w:r>
    </w:p>
    <w:p w14:paraId="3F19A9C6">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（一）具有独立承担民事责任的能力；</w:t>
      </w:r>
    </w:p>
    <w:p w14:paraId="592203FB">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（二）具有良好的商业信誉和健全的财务会计制度；</w:t>
      </w:r>
    </w:p>
    <w:p w14:paraId="5606FD35">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（三）具有履行合同所必需的设备和专业技术能力；</w:t>
      </w:r>
    </w:p>
    <w:p w14:paraId="1C8484B9">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（四）有依法缴纳税收和社会保障资金的良好记录；</w:t>
      </w:r>
    </w:p>
    <w:p w14:paraId="4BF97888">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（五）参加</w:t>
      </w:r>
      <w:r>
        <w:rPr>
          <w:rFonts w:hint="eastAsia" w:ascii="仿宋" w:hAnsi="仿宋" w:eastAsia="仿宋" w:cs="仿宋"/>
          <w:color w:val="auto"/>
          <w:sz w:val="24"/>
          <w:highlight w:val="none"/>
          <w:lang w:eastAsia="zh-CN"/>
        </w:rPr>
        <w:t>采购活动</w:t>
      </w:r>
      <w:r>
        <w:rPr>
          <w:rFonts w:hint="eastAsia" w:ascii="仿宋" w:hAnsi="仿宋" w:eastAsia="仿宋" w:cs="仿宋"/>
          <w:color w:val="auto"/>
          <w:sz w:val="24"/>
          <w:highlight w:val="none"/>
        </w:rPr>
        <w:t>前三年内，在经营活动中没有重大违法记录；</w:t>
      </w:r>
    </w:p>
    <w:p w14:paraId="4411DD6B">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（六）法律、行政法规规定的其他条件；</w:t>
      </w:r>
    </w:p>
    <w:p w14:paraId="53829B8F">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（七）根据采购项目提出的特殊条件。</w:t>
      </w:r>
    </w:p>
    <w:p w14:paraId="5B1B3868">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完全接受和满足本项目磋商文件中规定的实质性要求，如对磋商文件有异议，已经在递交响应文件截止时间届满前依法进行维权救济，不存在对磋商文件有异议的同时又参加磋商以求侥幸成交或者为实现其他非法目的的行为。</w:t>
      </w:r>
    </w:p>
    <w:p w14:paraId="243B6ACB">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三、在参加本次采购活动中，不存在与单位负责人为同一人或者存在直接控股、管理关系的其他供应商参与同一合同项下的</w:t>
      </w:r>
      <w:r>
        <w:rPr>
          <w:rFonts w:hint="eastAsia" w:ascii="仿宋" w:hAnsi="仿宋" w:eastAsia="仿宋" w:cs="仿宋"/>
          <w:color w:val="auto"/>
          <w:sz w:val="24"/>
          <w:highlight w:val="none"/>
          <w:lang w:eastAsia="zh-CN"/>
        </w:rPr>
        <w:t>采购活动</w:t>
      </w:r>
      <w:r>
        <w:rPr>
          <w:rFonts w:hint="eastAsia" w:ascii="仿宋" w:hAnsi="仿宋" w:eastAsia="仿宋" w:cs="仿宋"/>
          <w:color w:val="auto"/>
          <w:sz w:val="24"/>
          <w:highlight w:val="none"/>
        </w:rPr>
        <w:t>的行为。</w:t>
      </w:r>
    </w:p>
    <w:p w14:paraId="7D259B93">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四、在参加本次采购活动中，不存在和其他供应商在同一合同项下的采购项目中，同时委托同一个自然人、同一家庭的人员、同一单位的人员作为代理人的行为。</w:t>
      </w:r>
    </w:p>
    <w:p w14:paraId="782B3AFD">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五、如果有《关于在政府采购活动中查询及使用信用记录有关问题的通知》（财库〔2016〕125号）的失信行为，将在响应文件中全面如实反映。</w:t>
      </w:r>
    </w:p>
    <w:p w14:paraId="77D67D39">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六、响应文件中提供的任何资料和技术、服务、商务等响应承诺情况都是真实的、有效的、合法的。</w:t>
      </w:r>
    </w:p>
    <w:p w14:paraId="59D94C6D">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如本项目磋商采购过程中需要提供样品，则我公司提供的样品即为成交后将要提供的成交产品，我公司对提供样品的性能和质量负责，因样品存在缺陷或者不符合磋商文件要求导致未能成交的，我公司愿意承担相应不利后果。</w:t>
      </w:r>
    </w:p>
    <w:p w14:paraId="722E1AA2">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本公司对上述承诺的内容事项真实性负责。如经查实上述承诺的内容事项存在虚假，我公司愿意接受以提供虚假材料谋取成交的法律责任。</w:t>
      </w:r>
    </w:p>
    <w:p w14:paraId="53D7828B">
      <w:pPr>
        <w:rPr>
          <w:rFonts w:hint="eastAsia" w:ascii="仿宋" w:hAnsi="仿宋" w:eastAsia="仿宋" w:cs="仿宋"/>
          <w:color w:val="auto"/>
          <w:sz w:val="24"/>
          <w:highlight w:val="none"/>
        </w:rPr>
      </w:pPr>
    </w:p>
    <w:p w14:paraId="430F6257">
      <w:pPr>
        <w:rPr>
          <w:rFonts w:hint="eastAsia" w:ascii="仿宋" w:hAnsi="仿宋" w:eastAsia="仿宋" w:cs="仿宋"/>
          <w:color w:val="auto"/>
          <w:sz w:val="24"/>
          <w:highlight w:val="none"/>
        </w:rPr>
      </w:pPr>
    </w:p>
    <w:p w14:paraId="508923E0">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法定代表人签字或者加盖个人私章：XXXX</w:t>
      </w:r>
    </w:p>
    <w:p w14:paraId="5D0EC360">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授权代表签字：XXXX</w:t>
      </w:r>
    </w:p>
    <w:p w14:paraId="6D45591A">
      <w:pPr>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供应商名称：XXXX（盖章）</w:t>
      </w:r>
    </w:p>
    <w:p w14:paraId="4F2C68E7">
      <w:pPr>
        <w:ind w:firstLine="480" w:firstLineChars="200"/>
        <w:rPr>
          <w:rFonts w:hint="eastAsia" w:ascii="仿宋" w:hAnsi="仿宋" w:eastAsia="仿宋" w:cs="仿宋"/>
          <w:bCs/>
          <w:color w:val="auto"/>
          <w:sz w:val="24"/>
          <w:szCs w:val="30"/>
          <w:highlight w:val="none"/>
        </w:rPr>
      </w:pPr>
      <w:r>
        <w:rPr>
          <w:rFonts w:hint="eastAsia" w:ascii="仿宋" w:hAnsi="仿宋" w:eastAsia="仿宋" w:cs="仿宋"/>
          <w:color w:val="auto"/>
          <w:sz w:val="24"/>
          <w:highlight w:val="none"/>
        </w:rPr>
        <w:t>日    期：XXX年XXX月XXX日</w:t>
      </w:r>
    </w:p>
    <w:p w14:paraId="74DB8049">
      <w:pPr>
        <w:rPr>
          <w:rFonts w:hint="eastAsia" w:ascii="仿宋" w:hAnsi="仿宋" w:eastAsia="仿宋" w:cs="仿宋"/>
          <w:b/>
          <w:color w:val="auto"/>
          <w:sz w:val="32"/>
          <w:szCs w:val="32"/>
          <w:highlight w:val="none"/>
        </w:rPr>
      </w:pPr>
    </w:p>
    <w:p w14:paraId="1B9B0676">
      <w:pPr>
        <w:jc w:val="center"/>
        <w:rPr>
          <w:rFonts w:hint="eastAsia" w:ascii="仿宋" w:hAnsi="仿宋" w:eastAsia="仿宋" w:cs="仿宋"/>
          <w:b/>
          <w:color w:val="auto"/>
          <w:sz w:val="32"/>
          <w:szCs w:val="32"/>
          <w:highlight w:val="none"/>
        </w:rPr>
      </w:pPr>
      <w:bookmarkStart w:id="134" w:name="_Toc17025_WPSOffice_Level2"/>
      <w:bookmarkStart w:id="135" w:name="_Toc31080_WPSOffice_Level2"/>
    </w:p>
    <w:p w14:paraId="3A52008C">
      <w:pPr>
        <w:jc w:val="center"/>
        <w:rPr>
          <w:rFonts w:hint="eastAsia" w:ascii="仿宋" w:hAnsi="仿宋" w:eastAsia="仿宋" w:cs="仿宋"/>
          <w:b/>
          <w:color w:val="auto"/>
          <w:sz w:val="32"/>
          <w:szCs w:val="32"/>
          <w:highlight w:val="none"/>
        </w:rPr>
      </w:pPr>
    </w:p>
    <w:p w14:paraId="72587B60">
      <w:pPr>
        <w:jc w:val="center"/>
        <w:outlineLvl w:val="1"/>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四、报价函</w:t>
      </w:r>
      <w:bookmarkEnd w:id="134"/>
      <w:bookmarkEnd w:id="135"/>
    </w:p>
    <w:p w14:paraId="5B89B3CE">
      <w:pPr>
        <w:spacing w:line="360" w:lineRule="auto"/>
        <w:rPr>
          <w:rFonts w:hint="eastAsia" w:ascii="仿宋" w:hAnsi="仿宋" w:eastAsia="仿宋" w:cs="仿宋"/>
          <w:color w:val="auto"/>
          <w:sz w:val="24"/>
          <w:highlight w:val="none"/>
        </w:rPr>
      </w:pPr>
    </w:p>
    <w:p w14:paraId="52A0C55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四川国正工程咨询有限公司</w:t>
      </w:r>
      <w:r>
        <w:rPr>
          <w:rFonts w:hint="eastAsia" w:ascii="仿宋" w:hAnsi="仿宋" w:eastAsia="仿宋" w:cs="仿宋"/>
          <w:color w:val="auto"/>
          <w:sz w:val="24"/>
          <w:highlight w:val="none"/>
        </w:rPr>
        <w:t>：</w:t>
      </w:r>
    </w:p>
    <w:p w14:paraId="7919AF0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1.我方全面研究了“XXXXXX”项目磋商文件（项目编号：XXXX），决定参加贵单位组织的本项目磋商采购。</w:t>
      </w:r>
    </w:p>
    <w:p w14:paraId="016D3F2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2.我方自愿按照磋商文件规定的各项要求向采购人提供所需</w:t>
      </w:r>
      <w:r>
        <w:rPr>
          <w:rFonts w:hint="eastAsia" w:ascii="仿宋" w:hAnsi="仿宋" w:eastAsia="仿宋" w:cs="仿宋"/>
          <w:color w:val="auto"/>
          <w:sz w:val="24"/>
          <w:highlight w:val="none"/>
          <w:lang w:val="en-US" w:eastAsia="zh-CN"/>
        </w:rPr>
        <w:t>货物</w:t>
      </w:r>
      <w:r>
        <w:rPr>
          <w:rFonts w:hint="eastAsia" w:ascii="仿宋" w:hAnsi="仿宋" w:eastAsia="仿宋" w:cs="仿宋"/>
          <w:color w:val="auto"/>
          <w:sz w:val="24"/>
          <w:highlight w:val="none"/>
        </w:rPr>
        <w:t>，总报价为人民币XX万元（大写：XXXX）。</w:t>
      </w:r>
    </w:p>
    <w:p w14:paraId="1243438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3.一旦我方成交，我方将严格履行政府采购合同规定的责任和义务。</w:t>
      </w:r>
    </w:p>
    <w:p w14:paraId="219C164D">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4.我方同意本磋商文件依据《关于在政府采购活动中查询及使用信用记录有关问题的通知》（财库〔2016〕125号）对我方可能存在的失信行为进行惩戒。</w:t>
      </w:r>
    </w:p>
    <w:p w14:paraId="75C272D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5.我方为本项目提交的响应文件正本1份，</w:t>
      </w:r>
      <w:r>
        <w:rPr>
          <w:rFonts w:hint="eastAsia" w:ascii="仿宋" w:hAnsi="仿宋" w:eastAsia="仿宋" w:cs="仿宋"/>
          <w:color w:val="auto"/>
          <w:sz w:val="24"/>
          <w:highlight w:val="none"/>
          <w:lang w:eastAsia="zh-CN"/>
        </w:rPr>
        <w:t>副本2份</w:t>
      </w:r>
      <w:r>
        <w:rPr>
          <w:rFonts w:hint="eastAsia" w:ascii="仿宋" w:hAnsi="仿宋" w:eastAsia="仿宋" w:cs="仿宋"/>
          <w:color w:val="auto"/>
          <w:sz w:val="24"/>
          <w:highlight w:val="none"/>
        </w:rPr>
        <w:t>，报价表1份，用于磋商报价。</w:t>
      </w:r>
    </w:p>
    <w:p w14:paraId="1645240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6.我方愿意提供贵单位可能另外要求的，与磋商报价有关的文件资料，并保证我方已提供和将要提供的文件资料是真实、准确的。</w:t>
      </w:r>
    </w:p>
    <w:p w14:paraId="5E9EEA1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7.本次磋商，我方递交的响应文件有效期为磋商文件规定起算之日起XX天。</w:t>
      </w:r>
    </w:p>
    <w:p w14:paraId="7678B1D8">
      <w:pPr>
        <w:adjustRightInd w:val="0"/>
        <w:spacing w:line="400" w:lineRule="exact"/>
        <w:ind w:firstLine="480" w:firstLineChars="200"/>
        <w:jc w:val="left"/>
        <w:rPr>
          <w:rFonts w:hint="eastAsia" w:ascii="仿宋" w:hAnsi="仿宋" w:eastAsia="仿宋" w:cs="仿宋"/>
          <w:color w:val="auto"/>
          <w:sz w:val="24"/>
          <w:highlight w:val="none"/>
        </w:rPr>
      </w:pPr>
    </w:p>
    <w:p w14:paraId="15C47EBE">
      <w:pPr>
        <w:adjustRightInd w:val="0"/>
        <w:spacing w:line="400" w:lineRule="exact"/>
        <w:ind w:firstLine="480" w:firstLineChars="200"/>
        <w:jc w:val="left"/>
        <w:rPr>
          <w:rFonts w:hint="eastAsia" w:ascii="仿宋" w:hAnsi="仿宋" w:eastAsia="仿宋" w:cs="仿宋"/>
          <w:color w:val="auto"/>
          <w:sz w:val="24"/>
          <w:highlight w:val="none"/>
        </w:rPr>
      </w:pPr>
    </w:p>
    <w:p w14:paraId="450EC472">
      <w:pPr>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151B1721">
      <w:pPr>
        <w:spacing w:line="4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法定代表人或授权代表（签字或盖章）：XXX</w:t>
      </w:r>
    </w:p>
    <w:p w14:paraId="7CDBB1CF">
      <w:pPr>
        <w:spacing w:line="4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通讯地址：XXX</w:t>
      </w:r>
    </w:p>
    <w:p w14:paraId="5562AEF2">
      <w:pPr>
        <w:spacing w:line="4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邮政编码：XXX</w:t>
      </w:r>
    </w:p>
    <w:p w14:paraId="2692F3FC">
      <w:pPr>
        <w:spacing w:line="4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联系电话：XXX</w:t>
      </w:r>
    </w:p>
    <w:p w14:paraId="68F17FD2">
      <w:pPr>
        <w:spacing w:line="4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传    真：XXX</w:t>
      </w:r>
    </w:p>
    <w:p w14:paraId="7D1C4647">
      <w:pPr>
        <w:spacing w:line="400" w:lineRule="exact"/>
        <w:ind w:firstLine="470" w:firstLineChars="196"/>
        <w:rPr>
          <w:rFonts w:hint="eastAsia" w:ascii="仿宋" w:hAnsi="仿宋" w:eastAsia="仿宋" w:cs="仿宋"/>
          <w:color w:val="auto"/>
          <w:sz w:val="24"/>
          <w:highlight w:val="none"/>
        </w:rPr>
      </w:pPr>
      <w:r>
        <w:rPr>
          <w:rFonts w:hint="eastAsia" w:ascii="仿宋" w:hAnsi="仿宋" w:eastAsia="仿宋" w:cs="仿宋"/>
          <w:color w:val="auto"/>
          <w:sz w:val="24"/>
          <w:highlight w:val="none"/>
        </w:rPr>
        <w:t>日    期：XXX年XXX月XXX日</w:t>
      </w:r>
    </w:p>
    <w:p w14:paraId="1D3E806A">
      <w:pPr>
        <w:jc w:val="center"/>
        <w:rPr>
          <w:rFonts w:hint="eastAsia" w:ascii="仿宋" w:hAnsi="仿宋" w:eastAsia="仿宋" w:cs="仿宋"/>
          <w:color w:val="auto"/>
          <w:sz w:val="24"/>
          <w:highlight w:val="none"/>
        </w:rPr>
      </w:pPr>
    </w:p>
    <w:p w14:paraId="0135193F">
      <w:pPr>
        <w:rPr>
          <w:rFonts w:hint="eastAsia" w:ascii="仿宋" w:hAnsi="仿宋" w:eastAsia="仿宋" w:cs="仿宋"/>
          <w:color w:val="auto"/>
          <w:sz w:val="36"/>
          <w:szCs w:val="36"/>
          <w:highlight w:val="none"/>
        </w:rPr>
        <w:sectPr>
          <w:pgSz w:w="11850" w:h="16783"/>
          <w:pgMar w:top="1814" w:right="1417" w:bottom="1701" w:left="1701" w:header="851" w:footer="992"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3A2C9C55">
      <w:pPr>
        <w:keepNext/>
        <w:keepLines/>
        <w:spacing w:line="440" w:lineRule="exact"/>
        <w:jc w:val="center"/>
        <w:outlineLvl w:val="1"/>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五、首轮报价表</w:t>
      </w:r>
    </w:p>
    <w:p w14:paraId="0F0C3D1B">
      <w:pPr>
        <w:keepNext/>
        <w:keepLines/>
        <w:spacing w:line="440" w:lineRule="exact"/>
        <w:jc w:val="center"/>
        <w:rPr>
          <w:rFonts w:hint="eastAsia" w:ascii="仿宋" w:hAnsi="仿宋" w:eastAsia="仿宋" w:cs="仿宋"/>
          <w:bCs/>
          <w:color w:val="auto"/>
          <w:sz w:val="32"/>
          <w:szCs w:val="32"/>
          <w:highlight w:val="none"/>
        </w:rPr>
      </w:pPr>
    </w:p>
    <w:p w14:paraId="4A82E1CC">
      <w:pPr>
        <w:spacing w:line="360" w:lineRule="auto"/>
        <w:ind w:right="1302" w:rightChars="620"/>
        <w:rPr>
          <w:rFonts w:hint="eastAsia" w:ascii="仿宋" w:hAnsi="仿宋" w:eastAsia="仿宋" w:cs="仿宋"/>
          <w:kern w:val="0"/>
          <w:sz w:val="24"/>
          <w:szCs w:val="20"/>
        </w:rPr>
      </w:pPr>
      <w:r>
        <w:rPr>
          <w:rFonts w:hint="eastAsia" w:ascii="仿宋" w:hAnsi="仿宋" w:eastAsia="仿宋" w:cs="仿宋"/>
          <w:kern w:val="0"/>
          <w:sz w:val="24"/>
          <w:szCs w:val="20"/>
        </w:rPr>
        <w:t>项目名称：</w:t>
      </w:r>
    </w:p>
    <w:p w14:paraId="3DB6DFAD">
      <w:pPr>
        <w:spacing w:line="360" w:lineRule="auto"/>
        <w:ind w:right="1302" w:rightChars="620"/>
        <w:rPr>
          <w:rFonts w:hint="eastAsia" w:ascii="仿宋" w:hAnsi="仿宋" w:eastAsia="仿宋" w:cs="仿宋"/>
          <w:kern w:val="0"/>
          <w:sz w:val="24"/>
          <w:szCs w:val="20"/>
          <w:u w:val="single"/>
        </w:rPr>
      </w:pPr>
      <w:r>
        <w:rPr>
          <w:rFonts w:hint="eastAsia" w:ascii="仿宋" w:hAnsi="仿宋" w:eastAsia="仿宋" w:cs="仿宋"/>
          <w:kern w:val="0"/>
          <w:sz w:val="24"/>
          <w:szCs w:val="20"/>
        </w:rPr>
        <w:t>项目编号：</w:t>
      </w:r>
    </w:p>
    <w:p w14:paraId="5B51E427">
      <w:pPr>
        <w:pStyle w:val="12"/>
        <w:rPr>
          <w:rFonts w:hint="eastAsia" w:ascii="仿宋" w:hAnsi="仿宋" w:eastAsia="仿宋" w:cs="仿宋"/>
        </w:rPr>
      </w:pPr>
    </w:p>
    <w:tbl>
      <w:tblPr>
        <w:tblStyle w:val="24"/>
        <w:tblpPr w:leftFromText="180" w:rightFromText="180" w:vertAnchor="text" w:horzAnchor="page" w:tblpX="1001" w:tblpY="436"/>
        <w:tblOverlap w:val="never"/>
        <w:tblW w:w="100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744"/>
        <w:gridCol w:w="1260"/>
        <w:gridCol w:w="1341"/>
        <w:gridCol w:w="1074"/>
        <w:gridCol w:w="1172"/>
        <w:gridCol w:w="976"/>
        <w:gridCol w:w="789"/>
        <w:gridCol w:w="755"/>
      </w:tblGrid>
      <w:tr w14:paraId="0FA41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17" w:type="dxa"/>
            <w:vAlign w:val="center"/>
          </w:tcPr>
          <w:p w14:paraId="69927279">
            <w:pPr>
              <w:jc w:val="center"/>
              <w:rPr>
                <w:rFonts w:hint="eastAsia" w:ascii="仿宋" w:hAnsi="仿宋" w:eastAsia="仿宋" w:cs="仿宋"/>
                <w:kern w:val="0"/>
                <w:sz w:val="24"/>
              </w:rPr>
            </w:pPr>
            <w:r>
              <w:rPr>
                <w:rFonts w:hint="eastAsia" w:ascii="仿宋" w:hAnsi="仿宋" w:eastAsia="仿宋" w:cs="仿宋"/>
                <w:kern w:val="0"/>
                <w:sz w:val="24"/>
              </w:rPr>
              <w:t>序号</w:t>
            </w:r>
          </w:p>
        </w:tc>
        <w:tc>
          <w:tcPr>
            <w:tcW w:w="1744" w:type="dxa"/>
            <w:vAlign w:val="center"/>
          </w:tcPr>
          <w:p w14:paraId="0348AEC7">
            <w:pPr>
              <w:jc w:val="center"/>
              <w:rPr>
                <w:rFonts w:hint="eastAsia" w:ascii="仿宋" w:hAnsi="仿宋" w:eastAsia="仿宋" w:cs="仿宋"/>
                <w:kern w:val="0"/>
                <w:sz w:val="24"/>
              </w:rPr>
            </w:pPr>
            <w:r>
              <w:rPr>
                <w:rFonts w:hint="eastAsia" w:ascii="仿宋" w:hAnsi="仿宋" w:eastAsia="仿宋" w:cs="仿宋"/>
                <w:kern w:val="0"/>
                <w:sz w:val="24"/>
              </w:rPr>
              <w:t>货物名称</w:t>
            </w:r>
          </w:p>
        </w:tc>
        <w:tc>
          <w:tcPr>
            <w:tcW w:w="1260" w:type="dxa"/>
            <w:vAlign w:val="center"/>
          </w:tcPr>
          <w:p w14:paraId="3A01961C">
            <w:pPr>
              <w:jc w:val="center"/>
              <w:rPr>
                <w:rFonts w:hint="eastAsia" w:ascii="仿宋" w:hAnsi="仿宋" w:eastAsia="仿宋" w:cs="仿宋"/>
                <w:kern w:val="0"/>
                <w:sz w:val="24"/>
              </w:rPr>
            </w:pPr>
            <w:r>
              <w:rPr>
                <w:rFonts w:hint="eastAsia" w:ascii="仿宋" w:hAnsi="仿宋" w:eastAsia="仿宋" w:cs="仿宋"/>
                <w:sz w:val="24"/>
                <w:szCs w:val="24"/>
              </w:rPr>
              <w:t>品牌规格型号</w:t>
            </w:r>
          </w:p>
        </w:tc>
        <w:tc>
          <w:tcPr>
            <w:tcW w:w="1341" w:type="dxa"/>
            <w:vAlign w:val="center"/>
          </w:tcPr>
          <w:p w14:paraId="46B9B247">
            <w:pPr>
              <w:jc w:val="center"/>
              <w:rPr>
                <w:rFonts w:hint="eastAsia" w:ascii="仿宋" w:hAnsi="仿宋" w:eastAsia="仿宋" w:cs="仿宋"/>
                <w:kern w:val="0"/>
                <w:sz w:val="24"/>
              </w:rPr>
            </w:pPr>
            <w:r>
              <w:rPr>
                <w:rFonts w:hint="eastAsia" w:ascii="仿宋" w:hAnsi="仿宋" w:eastAsia="仿宋" w:cs="仿宋"/>
                <w:sz w:val="24"/>
                <w:szCs w:val="24"/>
              </w:rPr>
              <w:t>制造商家</w:t>
            </w:r>
          </w:p>
        </w:tc>
        <w:tc>
          <w:tcPr>
            <w:tcW w:w="1074" w:type="dxa"/>
            <w:vAlign w:val="center"/>
          </w:tcPr>
          <w:p w14:paraId="0BA5A043">
            <w:pPr>
              <w:jc w:val="center"/>
              <w:rPr>
                <w:rFonts w:hint="eastAsia" w:ascii="仿宋" w:hAnsi="仿宋" w:eastAsia="仿宋" w:cs="仿宋"/>
                <w:kern w:val="0"/>
                <w:sz w:val="24"/>
              </w:rPr>
            </w:pPr>
            <w:r>
              <w:rPr>
                <w:rFonts w:hint="eastAsia" w:ascii="仿宋" w:hAnsi="仿宋" w:eastAsia="仿宋" w:cs="仿宋"/>
                <w:sz w:val="24"/>
                <w:szCs w:val="24"/>
              </w:rPr>
              <w:t>数量</w:t>
            </w:r>
          </w:p>
        </w:tc>
        <w:tc>
          <w:tcPr>
            <w:tcW w:w="1172" w:type="dxa"/>
            <w:vAlign w:val="center"/>
          </w:tcPr>
          <w:p w14:paraId="4056E746">
            <w:pPr>
              <w:jc w:val="center"/>
              <w:rPr>
                <w:rFonts w:hint="eastAsia" w:ascii="仿宋" w:hAnsi="仿宋" w:eastAsia="仿宋" w:cs="仿宋"/>
                <w:kern w:val="0"/>
                <w:sz w:val="24"/>
              </w:rPr>
            </w:pPr>
            <w:r>
              <w:rPr>
                <w:rFonts w:hint="eastAsia" w:ascii="仿宋" w:hAnsi="仿宋" w:eastAsia="仿宋" w:cs="仿宋"/>
                <w:sz w:val="24"/>
                <w:szCs w:val="24"/>
              </w:rPr>
              <w:t>单价（元）</w:t>
            </w:r>
          </w:p>
        </w:tc>
        <w:tc>
          <w:tcPr>
            <w:tcW w:w="976" w:type="dxa"/>
            <w:vAlign w:val="center"/>
          </w:tcPr>
          <w:p w14:paraId="49E7AE54">
            <w:pPr>
              <w:jc w:val="center"/>
              <w:rPr>
                <w:rFonts w:hint="eastAsia" w:ascii="仿宋" w:hAnsi="仿宋" w:eastAsia="仿宋" w:cs="仿宋"/>
                <w:kern w:val="0"/>
                <w:sz w:val="24"/>
              </w:rPr>
            </w:pPr>
            <w:r>
              <w:rPr>
                <w:rFonts w:hint="eastAsia" w:ascii="仿宋" w:hAnsi="仿宋" w:eastAsia="仿宋" w:cs="仿宋"/>
                <w:kern w:val="0"/>
                <w:sz w:val="24"/>
              </w:rPr>
              <w:t>总价（元）</w:t>
            </w:r>
          </w:p>
        </w:tc>
        <w:tc>
          <w:tcPr>
            <w:tcW w:w="789" w:type="dxa"/>
            <w:vAlign w:val="center"/>
          </w:tcPr>
          <w:p w14:paraId="68D90110">
            <w:pPr>
              <w:jc w:val="center"/>
              <w:rPr>
                <w:rFonts w:hint="eastAsia" w:ascii="仿宋" w:hAnsi="仿宋" w:eastAsia="仿宋" w:cs="仿宋"/>
                <w:kern w:val="0"/>
                <w:sz w:val="24"/>
              </w:rPr>
            </w:pPr>
            <w:r>
              <w:rPr>
                <w:rFonts w:hint="eastAsia" w:ascii="仿宋" w:hAnsi="仿宋" w:eastAsia="仿宋" w:cs="仿宋"/>
                <w:kern w:val="0"/>
                <w:sz w:val="24"/>
              </w:rPr>
              <w:t>是否属于进口产品</w:t>
            </w:r>
          </w:p>
        </w:tc>
        <w:tc>
          <w:tcPr>
            <w:tcW w:w="755" w:type="dxa"/>
            <w:vAlign w:val="center"/>
          </w:tcPr>
          <w:p w14:paraId="751810C6">
            <w:pPr>
              <w:jc w:val="center"/>
              <w:rPr>
                <w:rFonts w:hint="eastAsia" w:ascii="仿宋" w:hAnsi="仿宋" w:eastAsia="仿宋" w:cs="仿宋"/>
                <w:kern w:val="0"/>
                <w:sz w:val="24"/>
              </w:rPr>
            </w:pPr>
            <w:r>
              <w:rPr>
                <w:rFonts w:hint="eastAsia" w:ascii="仿宋" w:hAnsi="仿宋" w:eastAsia="仿宋" w:cs="仿宋"/>
                <w:kern w:val="0"/>
                <w:sz w:val="24"/>
              </w:rPr>
              <w:t>备注</w:t>
            </w:r>
          </w:p>
        </w:tc>
      </w:tr>
      <w:tr w14:paraId="46DF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917" w:type="dxa"/>
            <w:vAlign w:val="center"/>
          </w:tcPr>
          <w:p w14:paraId="4BAAA7B6">
            <w:pPr>
              <w:jc w:val="center"/>
              <w:rPr>
                <w:rFonts w:hint="eastAsia" w:ascii="仿宋" w:hAnsi="仿宋" w:eastAsia="仿宋" w:cs="仿宋"/>
                <w:kern w:val="0"/>
                <w:sz w:val="24"/>
              </w:rPr>
            </w:pPr>
            <w:r>
              <w:rPr>
                <w:rFonts w:hint="eastAsia" w:ascii="仿宋" w:hAnsi="仿宋" w:eastAsia="仿宋" w:cs="仿宋"/>
                <w:kern w:val="0"/>
                <w:sz w:val="24"/>
              </w:rPr>
              <w:t>1</w:t>
            </w:r>
          </w:p>
        </w:tc>
        <w:tc>
          <w:tcPr>
            <w:tcW w:w="1744" w:type="dxa"/>
            <w:vAlign w:val="center"/>
          </w:tcPr>
          <w:p w14:paraId="71592CCC">
            <w:pPr>
              <w:jc w:val="center"/>
              <w:rPr>
                <w:rFonts w:hint="eastAsia" w:ascii="仿宋" w:hAnsi="仿宋" w:eastAsia="仿宋" w:cs="仿宋"/>
                <w:kern w:val="0"/>
                <w:sz w:val="24"/>
              </w:rPr>
            </w:pPr>
          </w:p>
        </w:tc>
        <w:tc>
          <w:tcPr>
            <w:tcW w:w="1260" w:type="dxa"/>
          </w:tcPr>
          <w:p w14:paraId="4FE74E38">
            <w:pPr>
              <w:rPr>
                <w:rFonts w:hint="eastAsia" w:ascii="仿宋" w:hAnsi="仿宋" w:eastAsia="仿宋" w:cs="仿宋"/>
                <w:kern w:val="0"/>
                <w:sz w:val="24"/>
              </w:rPr>
            </w:pPr>
          </w:p>
        </w:tc>
        <w:tc>
          <w:tcPr>
            <w:tcW w:w="1341" w:type="dxa"/>
          </w:tcPr>
          <w:p w14:paraId="4EEACAF5">
            <w:pPr>
              <w:rPr>
                <w:rFonts w:hint="eastAsia" w:ascii="仿宋" w:hAnsi="仿宋" w:eastAsia="仿宋" w:cs="仿宋"/>
                <w:kern w:val="0"/>
                <w:sz w:val="24"/>
              </w:rPr>
            </w:pPr>
          </w:p>
        </w:tc>
        <w:tc>
          <w:tcPr>
            <w:tcW w:w="1074" w:type="dxa"/>
          </w:tcPr>
          <w:p w14:paraId="4B893831">
            <w:pPr>
              <w:rPr>
                <w:rFonts w:hint="eastAsia" w:ascii="仿宋" w:hAnsi="仿宋" w:eastAsia="仿宋" w:cs="仿宋"/>
                <w:kern w:val="0"/>
                <w:sz w:val="24"/>
              </w:rPr>
            </w:pPr>
          </w:p>
        </w:tc>
        <w:tc>
          <w:tcPr>
            <w:tcW w:w="1172" w:type="dxa"/>
          </w:tcPr>
          <w:p w14:paraId="5E9F109F">
            <w:pPr>
              <w:rPr>
                <w:rFonts w:hint="eastAsia" w:ascii="仿宋" w:hAnsi="仿宋" w:eastAsia="仿宋" w:cs="仿宋"/>
                <w:kern w:val="0"/>
                <w:sz w:val="24"/>
              </w:rPr>
            </w:pPr>
          </w:p>
        </w:tc>
        <w:tc>
          <w:tcPr>
            <w:tcW w:w="976" w:type="dxa"/>
          </w:tcPr>
          <w:p w14:paraId="11191BA2">
            <w:pPr>
              <w:rPr>
                <w:rFonts w:hint="eastAsia" w:ascii="仿宋" w:hAnsi="仿宋" w:eastAsia="仿宋" w:cs="仿宋"/>
                <w:kern w:val="0"/>
                <w:sz w:val="24"/>
              </w:rPr>
            </w:pPr>
          </w:p>
        </w:tc>
        <w:tc>
          <w:tcPr>
            <w:tcW w:w="789" w:type="dxa"/>
          </w:tcPr>
          <w:p w14:paraId="0C7C29D7">
            <w:pPr>
              <w:rPr>
                <w:rFonts w:hint="eastAsia" w:ascii="仿宋" w:hAnsi="仿宋" w:eastAsia="仿宋" w:cs="仿宋"/>
                <w:kern w:val="0"/>
                <w:sz w:val="24"/>
              </w:rPr>
            </w:pPr>
          </w:p>
        </w:tc>
        <w:tc>
          <w:tcPr>
            <w:tcW w:w="755" w:type="dxa"/>
          </w:tcPr>
          <w:p w14:paraId="1525C050">
            <w:pPr>
              <w:rPr>
                <w:rFonts w:hint="eastAsia" w:ascii="仿宋" w:hAnsi="仿宋" w:eastAsia="仿宋" w:cs="仿宋"/>
                <w:kern w:val="0"/>
                <w:sz w:val="24"/>
              </w:rPr>
            </w:pPr>
          </w:p>
        </w:tc>
      </w:tr>
      <w:tr w14:paraId="2A64B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17" w:type="dxa"/>
            <w:vAlign w:val="center"/>
          </w:tcPr>
          <w:p w14:paraId="573349C2">
            <w:pPr>
              <w:jc w:val="center"/>
              <w:rPr>
                <w:rFonts w:hint="eastAsia" w:ascii="仿宋" w:hAnsi="仿宋" w:eastAsia="仿宋" w:cs="仿宋"/>
                <w:kern w:val="0"/>
                <w:sz w:val="24"/>
              </w:rPr>
            </w:pPr>
            <w:r>
              <w:rPr>
                <w:rFonts w:hint="eastAsia" w:ascii="仿宋" w:hAnsi="仿宋" w:eastAsia="仿宋" w:cs="仿宋"/>
                <w:kern w:val="0"/>
                <w:sz w:val="24"/>
              </w:rPr>
              <w:t>2</w:t>
            </w:r>
          </w:p>
        </w:tc>
        <w:tc>
          <w:tcPr>
            <w:tcW w:w="1744" w:type="dxa"/>
            <w:vAlign w:val="center"/>
          </w:tcPr>
          <w:p w14:paraId="42D86763">
            <w:pPr>
              <w:jc w:val="center"/>
              <w:rPr>
                <w:rFonts w:hint="eastAsia" w:ascii="仿宋" w:hAnsi="仿宋" w:eastAsia="仿宋" w:cs="仿宋"/>
                <w:kern w:val="0"/>
                <w:sz w:val="24"/>
              </w:rPr>
            </w:pPr>
          </w:p>
        </w:tc>
        <w:tc>
          <w:tcPr>
            <w:tcW w:w="1260" w:type="dxa"/>
          </w:tcPr>
          <w:p w14:paraId="5679F8E4">
            <w:pPr>
              <w:rPr>
                <w:rFonts w:hint="eastAsia" w:ascii="仿宋" w:hAnsi="仿宋" w:eastAsia="仿宋" w:cs="仿宋"/>
                <w:kern w:val="0"/>
                <w:sz w:val="24"/>
              </w:rPr>
            </w:pPr>
          </w:p>
        </w:tc>
        <w:tc>
          <w:tcPr>
            <w:tcW w:w="1341" w:type="dxa"/>
          </w:tcPr>
          <w:p w14:paraId="1CE02FE4">
            <w:pPr>
              <w:rPr>
                <w:rFonts w:hint="eastAsia" w:ascii="仿宋" w:hAnsi="仿宋" w:eastAsia="仿宋" w:cs="仿宋"/>
                <w:kern w:val="0"/>
                <w:sz w:val="24"/>
              </w:rPr>
            </w:pPr>
          </w:p>
        </w:tc>
        <w:tc>
          <w:tcPr>
            <w:tcW w:w="1074" w:type="dxa"/>
          </w:tcPr>
          <w:p w14:paraId="239A8E45">
            <w:pPr>
              <w:rPr>
                <w:rFonts w:hint="eastAsia" w:ascii="仿宋" w:hAnsi="仿宋" w:eastAsia="仿宋" w:cs="仿宋"/>
                <w:kern w:val="0"/>
                <w:sz w:val="24"/>
              </w:rPr>
            </w:pPr>
          </w:p>
        </w:tc>
        <w:tc>
          <w:tcPr>
            <w:tcW w:w="1172" w:type="dxa"/>
          </w:tcPr>
          <w:p w14:paraId="0E384BEE">
            <w:pPr>
              <w:rPr>
                <w:rFonts w:hint="eastAsia" w:ascii="仿宋" w:hAnsi="仿宋" w:eastAsia="仿宋" w:cs="仿宋"/>
                <w:kern w:val="0"/>
                <w:sz w:val="24"/>
              </w:rPr>
            </w:pPr>
          </w:p>
        </w:tc>
        <w:tc>
          <w:tcPr>
            <w:tcW w:w="976" w:type="dxa"/>
          </w:tcPr>
          <w:p w14:paraId="1B82F288">
            <w:pPr>
              <w:rPr>
                <w:rFonts w:hint="eastAsia" w:ascii="仿宋" w:hAnsi="仿宋" w:eastAsia="仿宋" w:cs="仿宋"/>
                <w:kern w:val="0"/>
                <w:sz w:val="24"/>
              </w:rPr>
            </w:pPr>
          </w:p>
        </w:tc>
        <w:tc>
          <w:tcPr>
            <w:tcW w:w="789" w:type="dxa"/>
          </w:tcPr>
          <w:p w14:paraId="278354DE">
            <w:pPr>
              <w:rPr>
                <w:rFonts w:hint="eastAsia" w:ascii="仿宋" w:hAnsi="仿宋" w:eastAsia="仿宋" w:cs="仿宋"/>
                <w:kern w:val="0"/>
                <w:sz w:val="24"/>
              </w:rPr>
            </w:pPr>
          </w:p>
        </w:tc>
        <w:tc>
          <w:tcPr>
            <w:tcW w:w="755" w:type="dxa"/>
          </w:tcPr>
          <w:p w14:paraId="6CF09DCC">
            <w:pPr>
              <w:rPr>
                <w:rFonts w:hint="eastAsia" w:ascii="仿宋" w:hAnsi="仿宋" w:eastAsia="仿宋" w:cs="仿宋"/>
                <w:kern w:val="0"/>
                <w:sz w:val="24"/>
              </w:rPr>
            </w:pPr>
          </w:p>
        </w:tc>
      </w:tr>
      <w:tr w14:paraId="77D97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917" w:type="dxa"/>
            <w:vAlign w:val="center"/>
          </w:tcPr>
          <w:p w14:paraId="39258355">
            <w:pPr>
              <w:jc w:val="center"/>
              <w:rPr>
                <w:rFonts w:hint="eastAsia" w:ascii="仿宋" w:hAnsi="仿宋" w:eastAsia="仿宋" w:cs="仿宋"/>
                <w:kern w:val="0"/>
                <w:sz w:val="24"/>
              </w:rPr>
            </w:pPr>
            <w:r>
              <w:rPr>
                <w:rFonts w:hint="eastAsia" w:ascii="仿宋" w:hAnsi="仿宋" w:eastAsia="仿宋" w:cs="仿宋"/>
                <w:kern w:val="0"/>
                <w:sz w:val="24"/>
              </w:rPr>
              <w:t>3</w:t>
            </w:r>
          </w:p>
        </w:tc>
        <w:tc>
          <w:tcPr>
            <w:tcW w:w="1744" w:type="dxa"/>
            <w:vAlign w:val="center"/>
          </w:tcPr>
          <w:p w14:paraId="35AB08BF">
            <w:pPr>
              <w:jc w:val="center"/>
              <w:rPr>
                <w:rFonts w:hint="eastAsia" w:ascii="仿宋" w:hAnsi="仿宋" w:eastAsia="仿宋" w:cs="仿宋"/>
                <w:kern w:val="0"/>
                <w:sz w:val="24"/>
              </w:rPr>
            </w:pPr>
          </w:p>
        </w:tc>
        <w:tc>
          <w:tcPr>
            <w:tcW w:w="1260" w:type="dxa"/>
          </w:tcPr>
          <w:p w14:paraId="280194FB">
            <w:pPr>
              <w:rPr>
                <w:rFonts w:hint="eastAsia" w:ascii="仿宋" w:hAnsi="仿宋" w:eastAsia="仿宋" w:cs="仿宋"/>
                <w:kern w:val="0"/>
                <w:sz w:val="24"/>
              </w:rPr>
            </w:pPr>
          </w:p>
        </w:tc>
        <w:tc>
          <w:tcPr>
            <w:tcW w:w="1341" w:type="dxa"/>
          </w:tcPr>
          <w:p w14:paraId="7A2AD525">
            <w:pPr>
              <w:rPr>
                <w:rFonts w:hint="eastAsia" w:ascii="仿宋" w:hAnsi="仿宋" w:eastAsia="仿宋" w:cs="仿宋"/>
                <w:kern w:val="0"/>
                <w:sz w:val="24"/>
              </w:rPr>
            </w:pPr>
          </w:p>
        </w:tc>
        <w:tc>
          <w:tcPr>
            <w:tcW w:w="1074" w:type="dxa"/>
          </w:tcPr>
          <w:p w14:paraId="313AB5EA">
            <w:pPr>
              <w:rPr>
                <w:rFonts w:hint="eastAsia" w:ascii="仿宋" w:hAnsi="仿宋" w:eastAsia="仿宋" w:cs="仿宋"/>
                <w:kern w:val="0"/>
                <w:sz w:val="24"/>
              </w:rPr>
            </w:pPr>
          </w:p>
        </w:tc>
        <w:tc>
          <w:tcPr>
            <w:tcW w:w="1172" w:type="dxa"/>
          </w:tcPr>
          <w:p w14:paraId="7A5E954C">
            <w:pPr>
              <w:rPr>
                <w:rFonts w:hint="eastAsia" w:ascii="仿宋" w:hAnsi="仿宋" w:eastAsia="仿宋" w:cs="仿宋"/>
                <w:kern w:val="0"/>
                <w:sz w:val="24"/>
              </w:rPr>
            </w:pPr>
          </w:p>
        </w:tc>
        <w:tc>
          <w:tcPr>
            <w:tcW w:w="976" w:type="dxa"/>
          </w:tcPr>
          <w:p w14:paraId="7FAE7D14">
            <w:pPr>
              <w:rPr>
                <w:rFonts w:hint="eastAsia" w:ascii="仿宋" w:hAnsi="仿宋" w:eastAsia="仿宋" w:cs="仿宋"/>
                <w:kern w:val="0"/>
                <w:sz w:val="24"/>
              </w:rPr>
            </w:pPr>
          </w:p>
        </w:tc>
        <w:tc>
          <w:tcPr>
            <w:tcW w:w="789" w:type="dxa"/>
          </w:tcPr>
          <w:p w14:paraId="7D113D19">
            <w:pPr>
              <w:rPr>
                <w:rFonts w:hint="eastAsia" w:ascii="仿宋" w:hAnsi="仿宋" w:eastAsia="仿宋" w:cs="仿宋"/>
                <w:kern w:val="0"/>
                <w:sz w:val="24"/>
              </w:rPr>
            </w:pPr>
          </w:p>
        </w:tc>
        <w:tc>
          <w:tcPr>
            <w:tcW w:w="755" w:type="dxa"/>
          </w:tcPr>
          <w:p w14:paraId="6A253C58">
            <w:pPr>
              <w:rPr>
                <w:rFonts w:hint="eastAsia" w:ascii="仿宋" w:hAnsi="仿宋" w:eastAsia="仿宋" w:cs="仿宋"/>
                <w:kern w:val="0"/>
                <w:sz w:val="24"/>
              </w:rPr>
            </w:pPr>
          </w:p>
        </w:tc>
      </w:tr>
      <w:tr w14:paraId="78FCB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0028" w:type="dxa"/>
            <w:gridSpan w:val="9"/>
            <w:vAlign w:val="center"/>
          </w:tcPr>
          <w:p w14:paraId="191E9E58">
            <w:pPr>
              <w:rPr>
                <w:rFonts w:hint="eastAsia" w:ascii="仿宋" w:hAnsi="仿宋" w:eastAsia="仿宋" w:cs="仿宋"/>
                <w:u w:val="single"/>
              </w:rPr>
            </w:pPr>
            <w:r>
              <w:rPr>
                <w:rFonts w:hint="eastAsia" w:ascii="仿宋" w:hAnsi="仿宋" w:eastAsia="仿宋" w:cs="仿宋"/>
              </w:rPr>
              <w:t>合计：小写：元</w:t>
            </w:r>
          </w:p>
          <w:p w14:paraId="3AEEFD44">
            <w:pPr>
              <w:pStyle w:val="12"/>
              <w:ind w:firstLine="630" w:firstLineChars="300"/>
              <w:rPr>
                <w:rFonts w:hint="eastAsia" w:ascii="仿宋" w:hAnsi="仿宋" w:eastAsia="仿宋" w:cs="仿宋"/>
                <w:kern w:val="0"/>
                <w:sz w:val="24"/>
              </w:rPr>
            </w:pPr>
            <w:r>
              <w:rPr>
                <w:rFonts w:hint="eastAsia" w:ascii="仿宋" w:hAnsi="仿宋" w:eastAsia="仿宋" w:cs="仿宋"/>
              </w:rPr>
              <w:t>大写：</w:t>
            </w:r>
          </w:p>
        </w:tc>
      </w:tr>
    </w:tbl>
    <w:p w14:paraId="2860958D">
      <w:pPr>
        <w:pStyle w:val="12"/>
        <w:rPr>
          <w:rFonts w:hint="eastAsia" w:ascii="仿宋" w:hAnsi="仿宋" w:eastAsia="仿宋" w:cs="仿宋"/>
        </w:rPr>
      </w:pPr>
    </w:p>
    <w:p w14:paraId="1A1428AC">
      <w:pPr>
        <w:rPr>
          <w:rFonts w:hint="eastAsia" w:ascii="仿宋" w:hAnsi="仿宋" w:eastAsia="仿宋" w:cs="仿宋"/>
          <w:kern w:val="0"/>
          <w:sz w:val="24"/>
        </w:rPr>
      </w:pPr>
      <w:r>
        <w:rPr>
          <w:rFonts w:hint="eastAsia" w:ascii="仿宋" w:hAnsi="仿宋" w:eastAsia="仿宋" w:cs="仿宋"/>
          <w:kern w:val="0"/>
          <w:sz w:val="24"/>
        </w:rPr>
        <w:t xml:space="preserve">注：报价应是供应商完成全部工作内容的总价。 </w:t>
      </w:r>
    </w:p>
    <w:p w14:paraId="749A0F12">
      <w:pPr>
        <w:pStyle w:val="32"/>
        <w:rPr>
          <w:rFonts w:hint="eastAsia" w:ascii="仿宋" w:hAnsi="仿宋" w:eastAsia="仿宋" w:cs="仿宋"/>
          <w:color w:val="auto"/>
          <w:sz w:val="24"/>
          <w:highlight w:val="none"/>
        </w:rPr>
      </w:pPr>
    </w:p>
    <w:p w14:paraId="661D3FFA">
      <w:pPr>
        <w:pStyle w:val="32"/>
        <w:rPr>
          <w:rFonts w:hint="eastAsia" w:ascii="仿宋" w:hAnsi="仿宋" w:eastAsia="仿宋" w:cs="仿宋"/>
          <w:color w:val="auto"/>
          <w:sz w:val="24"/>
          <w:highlight w:val="none"/>
        </w:rPr>
      </w:pPr>
    </w:p>
    <w:p w14:paraId="16B92532">
      <w:pPr>
        <w:spacing w:line="360" w:lineRule="auto"/>
        <w:ind w:firstLine="480" w:firstLineChars="20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供应商（盖章）：</w:t>
      </w:r>
    </w:p>
    <w:p w14:paraId="220D313F">
      <w:pPr>
        <w:spacing w:line="360" w:lineRule="auto"/>
        <w:ind w:firstLine="480" w:firstLineChars="20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法定代表人或授权代表姓名：</w:t>
      </w:r>
    </w:p>
    <w:p w14:paraId="6E28C54F">
      <w:pPr>
        <w:spacing w:line="360" w:lineRule="auto"/>
        <w:ind w:firstLine="480" w:firstLineChars="200"/>
        <w:rPr>
          <w:rFonts w:hint="eastAsia" w:ascii="仿宋" w:hAnsi="仿宋" w:eastAsia="仿宋" w:cs="仿宋"/>
          <w:b/>
          <w:color w:val="auto"/>
          <w:sz w:val="32"/>
          <w:szCs w:val="32"/>
          <w:highlight w:val="none"/>
        </w:rPr>
      </w:pPr>
      <w:r>
        <w:rPr>
          <w:rFonts w:hint="eastAsia" w:ascii="仿宋" w:hAnsi="仿宋" w:eastAsia="仿宋" w:cs="仿宋"/>
          <w:color w:val="auto"/>
          <w:sz w:val="24"/>
          <w:highlight w:val="none"/>
        </w:rPr>
        <w:t>日 期：年月日</w:t>
      </w:r>
    </w:p>
    <w:p w14:paraId="2ECC3D39">
      <w:pPr>
        <w:spacing w:line="360" w:lineRule="auto"/>
        <w:rPr>
          <w:rFonts w:hint="eastAsia" w:ascii="仿宋" w:hAnsi="仿宋" w:eastAsia="仿宋" w:cs="仿宋"/>
          <w:color w:val="auto"/>
          <w:highlight w:val="none"/>
        </w:rPr>
        <w:sectPr>
          <w:footerReference r:id="rId12" w:type="default"/>
          <w:pgSz w:w="11850" w:h="16783"/>
          <w:pgMar w:top="1814" w:right="1417" w:bottom="1701" w:left="1701" w:header="851" w:footer="992" w:gutter="0"/>
          <w:pgBorders>
            <w:top w:val="none" w:sz="0" w:space="0"/>
            <w:left w:val="none" w:sz="0" w:space="0"/>
            <w:bottom w:val="none" w:sz="0" w:space="0"/>
            <w:right w:val="none" w:sz="0" w:space="0"/>
          </w:pgBorders>
          <w:pgNumType w:fmt="decimal"/>
          <w:cols w:space="720" w:num="1"/>
          <w:docGrid w:linePitch="312" w:charSpace="0"/>
        </w:sectPr>
      </w:pPr>
    </w:p>
    <w:p w14:paraId="5AFE79C2">
      <w:pPr>
        <w:jc w:val="center"/>
        <w:rPr>
          <w:rFonts w:hint="eastAsia" w:ascii="仿宋" w:hAnsi="仿宋" w:eastAsia="仿宋" w:cs="仿宋"/>
          <w:b/>
          <w:bCs/>
          <w:color w:val="auto"/>
          <w:sz w:val="40"/>
          <w:szCs w:val="48"/>
          <w:highlight w:val="none"/>
        </w:rPr>
      </w:pPr>
      <w:r>
        <w:rPr>
          <w:rFonts w:hint="eastAsia" w:ascii="仿宋" w:hAnsi="仿宋" w:eastAsia="仿宋" w:cs="仿宋"/>
          <w:b/>
          <w:bCs/>
          <w:color w:val="auto"/>
          <w:sz w:val="40"/>
          <w:szCs w:val="48"/>
          <w:highlight w:val="none"/>
        </w:rPr>
        <w:t>最后报价</w:t>
      </w:r>
    </w:p>
    <w:p w14:paraId="42FEA1D4">
      <w:pPr>
        <w:pStyle w:val="29"/>
        <w:outlineLvl w:val="2"/>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项目名称：</w:t>
      </w:r>
    </w:p>
    <w:p w14:paraId="241FD085">
      <w:pPr>
        <w:pStyle w:val="9"/>
        <w:tabs>
          <w:tab w:val="left" w:pos="7020"/>
        </w:tabs>
        <w:spacing w:line="360" w:lineRule="auto"/>
        <w:ind w:firstLine="241" w:firstLineChars="100"/>
        <w:rPr>
          <w:rFonts w:hint="eastAsia" w:ascii="仿宋" w:hAnsi="仿宋" w:eastAsia="仿宋" w:cs="仿宋"/>
          <w:b/>
          <w:bCs/>
          <w:color w:val="auto"/>
          <w:kern w:val="0"/>
          <w:sz w:val="24"/>
          <w:highlight w:val="none"/>
          <w:lang w:val="zh-CN"/>
        </w:rPr>
      </w:pPr>
      <w:r>
        <w:rPr>
          <w:rFonts w:hint="eastAsia" w:ascii="仿宋" w:hAnsi="仿宋" w:eastAsia="仿宋" w:cs="仿宋"/>
          <w:b/>
          <w:bCs/>
          <w:color w:val="auto"/>
          <w:kern w:val="0"/>
          <w:sz w:val="24"/>
          <w:highlight w:val="none"/>
          <w:lang w:val="zh-CN"/>
        </w:rPr>
        <w:t>项目编号：</w:t>
      </w:r>
    </w:p>
    <w:tbl>
      <w:tblPr>
        <w:tblStyle w:val="24"/>
        <w:tblpPr w:leftFromText="180" w:rightFromText="180" w:vertAnchor="text" w:horzAnchor="page" w:tblpX="1001" w:tblpY="436"/>
        <w:tblOverlap w:val="never"/>
        <w:tblW w:w="100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744"/>
        <w:gridCol w:w="1260"/>
        <w:gridCol w:w="1341"/>
        <w:gridCol w:w="1074"/>
        <w:gridCol w:w="1172"/>
        <w:gridCol w:w="976"/>
        <w:gridCol w:w="789"/>
        <w:gridCol w:w="755"/>
      </w:tblGrid>
      <w:tr w14:paraId="4F889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17" w:type="dxa"/>
            <w:vAlign w:val="center"/>
          </w:tcPr>
          <w:p w14:paraId="7AD34866">
            <w:pPr>
              <w:jc w:val="center"/>
              <w:rPr>
                <w:rFonts w:hint="eastAsia" w:ascii="仿宋" w:hAnsi="仿宋" w:eastAsia="仿宋" w:cs="仿宋"/>
                <w:kern w:val="0"/>
                <w:sz w:val="24"/>
              </w:rPr>
            </w:pPr>
            <w:r>
              <w:rPr>
                <w:rFonts w:hint="eastAsia" w:ascii="仿宋" w:hAnsi="仿宋" w:eastAsia="仿宋" w:cs="仿宋"/>
                <w:kern w:val="0"/>
                <w:sz w:val="24"/>
              </w:rPr>
              <w:t>序号</w:t>
            </w:r>
          </w:p>
        </w:tc>
        <w:tc>
          <w:tcPr>
            <w:tcW w:w="1744" w:type="dxa"/>
            <w:vAlign w:val="center"/>
          </w:tcPr>
          <w:p w14:paraId="5152B70F">
            <w:pPr>
              <w:jc w:val="center"/>
              <w:rPr>
                <w:rFonts w:hint="eastAsia" w:ascii="仿宋" w:hAnsi="仿宋" w:eastAsia="仿宋" w:cs="仿宋"/>
                <w:kern w:val="0"/>
                <w:sz w:val="24"/>
              </w:rPr>
            </w:pPr>
            <w:r>
              <w:rPr>
                <w:rFonts w:hint="eastAsia" w:ascii="仿宋" w:hAnsi="仿宋" w:eastAsia="仿宋" w:cs="仿宋"/>
                <w:kern w:val="0"/>
                <w:sz w:val="24"/>
              </w:rPr>
              <w:t>货物名称</w:t>
            </w:r>
          </w:p>
        </w:tc>
        <w:tc>
          <w:tcPr>
            <w:tcW w:w="1260" w:type="dxa"/>
            <w:vAlign w:val="center"/>
          </w:tcPr>
          <w:p w14:paraId="3B5F5B56">
            <w:pPr>
              <w:jc w:val="center"/>
              <w:rPr>
                <w:rFonts w:hint="eastAsia" w:ascii="仿宋" w:hAnsi="仿宋" w:eastAsia="仿宋" w:cs="仿宋"/>
                <w:kern w:val="0"/>
                <w:sz w:val="24"/>
              </w:rPr>
            </w:pPr>
            <w:r>
              <w:rPr>
                <w:rFonts w:hint="eastAsia" w:ascii="仿宋" w:hAnsi="仿宋" w:eastAsia="仿宋" w:cs="仿宋"/>
                <w:sz w:val="24"/>
                <w:szCs w:val="24"/>
              </w:rPr>
              <w:t>品牌规格型号</w:t>
            </w:r>
          </w:p>
        </w:tc>
        <w:tc>
          <w:tcPr>
            <w:tcW w:w="1341" w:type="dxa"/>
            <w:vAlign w:val="center"/>
          </w:tcPr>
          <w:p w14:paraId="02B7AF57">
            <w:pPr>
              <w:jc w:val="center"/>
              <w:rPr>
                <w:rFonts w:hint="eastAsia" w:ascii="仿宋" w:hAnsi="仿宋" w:eastAsia="仿宋" w:cs="仿宋"/>
                <w:kern w:val="0"/>
                <w:sz w:val="24"/>
              </w:rPr>
            </w:pPr>
            <w:r>
              <w:rPr>
                <w:rFonts w:hint="eastAsia" w:ascii="仿宋" w:hAnsi="仿宋" w:eastAsia="仿宋" w:cs="仿宋"/>
                <w:sz w:val="24"/>
                <w:szCs w:val="24"/>
              </w:rPr>
              <w:t>制造商家</w:t>
            </w:r>
          </w:p>
        </w:tc>
        <w:tc>
          <w:tcPr>
            <w:tcW w:w="1074" w:type="dxa"/>
            <w:vAlign w:val="center"/>
          </w:tcPr>
          <w:p w14:paraId="23F286C2">
            <w:pPr>
              <w:jc w:val="center"/>
              <w:rPr>
                <w:rFonts w:hint="eastAsia" w:ascii="仿宋" w:hAnsi="仿宋" w:eastAsia="仿宋" w:cs="仿宋"/>
                <w:kern w:val="0"/>
                <w:sz w:val="24"/>
              </w:rPr>
            </w:pPr>
            <w:r>
              <w:rPr>
                <w:rFonts w:hint="eastAsia" w:ascii="仿宋" w:hAnsi="仿宋" w:eastAsia="仿宋" w:cs="仿宋"/>
                <w:sz w:val="24"/>
                <w:szCs w:val="24"/>
              </w:rPr>
              <w:t>数量</w:t>
            </w:r>
          </w:p>
        </w:tc>
        <w:tc>
          <w:tcPr>
            <w:tcW w:w="1172" w:type="dxa"/>
            <w:vAlign w:val="center"/>
          </w:tcPr>
          <w:p w14:paraId="2E326FF0">
            <w:pPr>
              <w:jc w:val="center"/>
              <w:rPr>
                <w:rFonts w:hint="eastAsia" w:ascii="仿宋" w:hAnsi="仿宋" w:eastAsia="仿宋" w:cs="仿宋"/>
                <w:kern w:val="0"/>
                <w:sz w:val="24"/>
              </w:rPr>
            </w:pPr>
            <w:r>
              <w:rPr>
                <w:rFonts w:hint="eastAsia" w:ascii="仿宋" w:hAnsi="仿宋" w:eastAsia="仿宋" w:cs="仿宋"/>
                <w:sz w:val="24"/>
                <w:szCs w:val="24"/>
              </w:rPr>
              <w:t>单价（元）</w:t>
            </w:r>
          </w:p>
        </w:tc>
        <w:tc>
          <w:tcPr>
            <w:tcW w:w="976" w:type="dxa"/>
            <w:vAlign w:val="center"/>
          </w:tcPr>
          <w:p w14:paraId="0D6403ED">
            <w:pPr>
              <w:jc w:val="center"/>
              <w:rPr>
                <w:rFonts w:hint="eastAsia" w:ascii="仿宋" w:hAnsi="仿宋" w:eastAsia="仿宋" w:cs="仿宋"/>
                <w:kern w:val="0"/>
                <w:sz w:val="24"/>
              </w:rPr>
            </w:pPr>
            <w:r>
              <w:rPr>
                <w:rFonts w:hint="eastAsia" w:ascii="仿宋" w:hAnsi="仿宋" w:eastAsia="仿宋" w:cs="仿宋"/>
                <w:kern w:val="0"/>
                <w:sz w:val="24"/>
              </w:rPr>
              <w:t>总价（元）</w:t>
            </w:r>
          </w:p>
        </w:tc>
        <w:tc>
          <w:tcPr>
            <w:tcW w:w="789" w:type="dxa"/>
            <w:vAlign w:val="center"/>
          </w:tcPr>
          <w:p w14:paraId="7401DA3B">
            <w:pPr>
              <w:jc w:val="center"/>
              <w:rPr>
                <w:rFonts w:hint="eastAsia" w:ascii="仿宋" w:hAnsi="仿宋" w:eastAsia="仿宋" w:cs="仿宋"/>
                <w:kern w:val="0"/>
                <w:sz w:val="24"/>
              </w:rPr>
            </w:pPr>
            <w:r>
              <w:rPr>
                <w:rFonts w:hint="eastAsia" w:ascii="仿宋" w:hAnsi="仿宋" w:eastAsia="仿宋" w:cs="仿宋"/>
                <w:kern w:val="0"/>
                <w:sz w:val="24"/>
              </w:rPr>
              <w:t>是否属于进口产品</w:t>
            </w:r>
          </w:p>
        </w:tc>
        <w:tc>
          <w:tcPr>
            <w:tcW w:w="755" w:type="dxa"/>
            <w:vAlign w:val="center"/>
          </w:tcPr>
          <w:p w14:paraId="1AF08042">
            <w:pPr>
              <w:jc w:val="center"/>
              <w:rPr>
                <w:rFonts w:hint="eastAsia" w:ascii="仿宋" w:hAnsi="仿宋" w:eastAsia="仿宋" w:cs="仿宋"/>
                <w:kern w:val="0"/>
                <w:sz w:val="24"/>
              </w:rPr>
            </w:pPr>
            <w:r>
              <w:rPr>
                <w:rFonts w:hint="eastAsia" w:ascii="仿宋" w:hAnsi="仿宋" w:eastAsia="仿宋" w:cs="仿宋"/>
                <w:kern w:val="0"/>
                <w:sz w:val="24"/>
              </w:rPr>
              <w:t>备注</w:t>
            </w:r>
          </w:p>
        </w:tc>
      </w:tr>
      <w:tr w14:paraId="4057C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917" w:type="dxa"/>
            <w:vAlign w:val="center"/>
          </w:tcPr>
          <w:p w14:paraId="79B23F09">
            <w:pPr>
              <w:jc w:val="center"/>
              <w:rPr>
                <w:rFonts w:hint="eastAsia" w:ascii="仿宋" w:hAnsi="仿宋" w:eastAsia="仿宋" w:cs="仿宋"/>
                <w:kern w:val="0"/>
                <w:sz w:val="24"/>
              </w:rPr>
            </w:pPr>
            <w:r>
              <w:rPr>
                <w:rFonts w:hint="eastAsia" w:ascii="仿宋" w:hAnsi="仿宋" w:eastAsia="仿宋" w:cs="仿宋"/>
                <w:kern w:val="0"/>
                <w:sz w:val="24"/>
              </w:rPr>
              <w:t>1</w:t>
            </w:r>
          </w:p>
        </w:tc>
        <w:tc>
          <w:tcPr>
            <w:tcW w:w="1744" w:type="dxa"/>
            <w:vAlign w:val="center"/>
          </w:tcPr>
          <w:p w14:paraId="4B0D69D7">
            <w:pPr>
              <w:jc w:val="center"/>
              <w:rPr>
                <w:rFonts w:hint="eastAsia" w:ascii="仿宋" w:hAnsi="仿宋" w:eastAsia="仿宋" w:cs="仿宋"/>
                <w:kern w:val="0"/>
                <w:sz w:val="24"/>
              </w:rPr>
            </w:pPr>
          </w:p>
        </w:tc>
        <w:tc>
          <w:tcPr>
            <w:tcW w:w="1260" w:type="dxa"/>
          </w:tcPr>
          <w:p w14:paraId="645A455B">
            <w:pPr>
              <w:rPr>
                <w:rFonts w:hint="eastAsia" w:ascii="仿宋" w:hAnsi="仿宋" w:eastAsia="仿宋" w:cs="仿宋"/>
                <w:kern w:val="0"/>
                <w:sz w:val="24"/>
              </w:rPr>
            </w:pPr>
          </w:p>
        </w:tc>
        <w:tc>
          <w:tcPr>
            <w:tcW w:w="1341" w:type="dxa"/>
          </w:tcPr>
          <w:p w14:paraId="52C28184">
            <w:pPr>
              <w:rPr>
                <w:rFonts w:hint="eastAsia" w:ascii="仿宋" w:hAnsi="仿宋" w:eastAsia="仿宋" w:cs="仿宋"/>
                <w:kern w:val="0"/>
                <w:sz w:val="24"/>
              </w:rPr>
            </w:pPr>
          </w:p>
        </w:tc>
        <w:tc>
          <w:tcPr>
            <w:tcW w:w="1074" w:type="dxa"/>
          </w:tcPr>
          <w:p w14:paraId="31F60F6D">
            <w:pPr>
              <w:rPr>
                <w:rFonts w:hint="eastAsia" w:ascii="仿宋" w:hAnsi="仿宋" w:eastAsia="仿宋" w:cs="仿宋"/>
                <w:kern w:val="0"/>
                <w:sz w:val="24"/>
              </w:rPr>
            </w:pPr>
          </w:p>
        </w:tc>
        <w:tc>
          <w:tcPr>
            <w:tcW w:w="1172" w:type="dxa"/>
          </w:tcPr>
          <w:p w14:paraId="3481EB8F">
            <w:pPr>
              <w:rPr>
                <w:rFonts w:hint="eastAsia" w:ascii="仿宋" w:hAnsi="仿宋" w:eastAsia="仿宋" w:cs="仿宋"/>
                <w:kern w:val="0"/>
                <w:sz w:val="24"/>
              </w:rPr>
            </w:pPr>
          </w:p>
        </w:tc>
        <w:tc>
          <w:tcPr>
            <w:tcW w:w="976" w:type="dxa"/>
          </w:tcPr>
          <w:p w14:paraId="1F940397">
            <w:pPr>
              <w:rPr>
                <w:rFonts w:hint="eastAsia" w:ascii="仿宋" w:hAnsi="仿宋" w:eastAsia="仿宋" w:cs="仿宋"/>
                <w:kern w:val="0"/>
                <w:sz w:val="24"/>
              </w:rPr>
            </w:pPr>
          </w:p>
        </w:tc>
        <w:tc>
          <w:tcPr>
            <w:tcW w:w="789" w:type="dxa"/>
          </w:tcPr>
          <w:p w14:paraId="298B50E1">
            <w:pPr>
              <w:rPr>
                <w:rFonts w:hint="eastAsia" w:ascii="仿宋" w:hAnsi="仿宋" w:eastAsia="仿宋" w:cs="仿宋"/>
                <w:kern w:val="0"/>
                <w:sz w:val="24"/>
              </w:rPr>
            </w:pPr>
          </w:p>
        </w:tc>
        <w:tc>
          <w:tcPr>
            <w:tcW w:w="755" w:type="dxa"/>
          </w:tcPr>
          <w:p w14:paraId="6C0657C0">
            <w:pPr>
              <w:rPr>
                <w:rFonts w:hint="eastAsia" w:ascii="仿宋" w:hAnsi="仿宋" w:eastAsia="仿宋" w:cs="仿宋"/>
                <w:kern w:val="0"/>
                <w:sz w:val="24"/>
              </w:rPr>
            </w:pPr>
          </w:p>
        </w:tc>
      </w:tr>
      <w:tr w14:paraId="5406D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917" w:type="dxa"/>
            <w:vAlign w:val="center"/>
          </w:tcPr>
          <w:p w14:paraId="23B3FB2C">
            <w:pPr>
              <w:jc w:val="center"/>
              <w:rPr>
                <w:rFonts w:hint="eastAsia" w:ascii="仿宋" w:hAnsi="仿宋" w:eastAsia="仿宋" w:cs="仿宋"/>
                <w:kern w:val="0"/>
                <w:sz w:val="24"/>
              </w:rPr>
            </w:pPr>
            <w:r>
              <w:rPr>
                <w:rFonts w:hint="eastAsia" w:ascii="仿宋" w:hAnsi="仿宋" w:eastAsia="仿宋" w:cs="仿宋"/>
                <w:kern w:val="0"/>
                <w:sz w:val="24"/>
              </w:rPr>
              <w:t>2</w:t>
            </w:r>
          </w:p>
        </w:tc>
        <w:tc>
          <w:tcPr>
            <w:tcW w:w="1744" w:type="dxa"/>
            <w:vAlign w:val="center"/>
          </w:tcPr>
          <w:p w14:paraId="0C8F8E6C">
            <w:pPr>
              <w:jc w:val="center"/>
              <w:rPr>
                <w:rFonts w:hint="eastAsia" w:ascii="仿宋" w:hAnsi="仿宋" w:eastAsia="仿宋" w:cs="仿宋"/>
                <w:kern w:val="0"/>
                <w:sz w:val="24"/>
              </w:rPr>
            </w:pPr>
          </w:p>
        </w:tc>
        <w:tc>
          <w:tcPr>
            <w:tcW w:w="1260" w:type="dxa"/>
          </w:tcPr>
          <w:p w14:paraId="662BBCE7">
            <w:pPr>
              <w:rPr>
                <w:rFonts w:hint="eastAsia" w:ascii="仿宋" w:hAnsi="仿宋" w:eastAsia="仿宋" w:cs="仿宋"/>
                <w:kern w:val="0"/>
                <w:sz w:val="24"/>
              </w:rPr>
            </w:pPr>
          </w:p>
        </w:tc>
        <w:tc>
          <w:tcPr>
            <w:tcW w:w="1341" w:type="dxa"/>
          </w:tcPr>
          <w:p w14:paraId="7CED5AC0">
            <w:pPr>
              <w:rPr>
                <w:rFonts w:hint="eastAsia" w:ascii="仿宋" w:hAnsi="仿宋" w:eastAsia="仿宋" w:cs="仿宋"/>
                <w:kern w:val="0"/>
                <w:sz w:val="24"/>
              </w:rPr>
            </w:pPr>
          </w:p>
        </w:tc>
        <w:tc>
          <w:tcPr>
            <w:tcW w:w="1074" w:type="dxa"/>
          </w:tcPr>
          <w:p w14:paraId="2B8EC443">
            <w:pPr>
              <w:rPr>
                <w:rFonts w:hint="eastAsia" w:ascii="仿宋" w:hAnsi="仿宋" w:eastAsia="仿宋" w:cs="仿宋"/>
                <w:kern w:val="0"/>
                <w:sz w:val="24"/>
              </w:rPr>
            </w:pPr>
          </w:p>
        </w:tc>
        <w:tc>
          <w:tcPr>
            <w:tcW w:w="1172" w:type="dxa"/>
          </w:tcPr>
          <w:p w14:paraId="3D0BC6BD">
            <w:pPr>
              <w:rPr>
                <w:rFonts w:hint="eastAsia" w:ascii="仿宋" w:hAnsi="仿宋" w:eastAsia="仿宋" w:cs="仿宋"/>
                <w:kern w:val="0"/>
                <w:sz w:val="24"/>
              </w:rPr>
            </w:pPr>
          </w:p>
        </w:tc>
        <w:tc>
          <w:tcPr>
            <w:tcW w:w="976" w:type="dxa"/>
          </w:tcPr>
          <w:p w14:paraId="4328559D">
            <w:pPr>
              <w:rPr>
                <w:rFonts w:hint="eastAsia" w:ascii="仿宋" w:hAnsi="仿宋" w:eastAsia="仿宋" w:cs="仿宋"/>
                <w:kern w:val="0"/>
                <w:sz w:val="24"/>
              </w:rPr>
            </w:pPr>
          </w:p>
        </w:tc>
        <w:tc>
          <w:tcPr>
            <w:tcW w:w="789" w:type="dxa"/>
          </w:tcPr>
          <w:p w14:paraId="6C2EB42B">
            <w:pPr>
              <w:rPr>
                <w:rFonts w:hint="eastAsia" w:ascii="仿宋" w:hAnsi="仿宋" w:eastAsia="仿宋" w:cs="仿宋"/>
                <w:kern w:val="0"/>
                <w:sz w:val="24"/>
              </w:rPr>
            </w:pPr>
          </w:p>
        </w:tc>
        <w:tc>
          <w:tcPr>
            <w:tcW w:w="755" w:type="dxa"/>
          </w:tcPr>
          <w:p w14:paraId="303DD218">
            <w:pPr>
              <w:rPr>
                <w:rFonts w:hint="eastAsia" w:ascii="仿宋" w:hAnsi="仿宋" w:eastAsia="仿宋" w:cs="仿宋"/>
                <w:kern w:val="0"/>
                <w:sz w:val="24"/>
              </w:rPr>
            </w:pPr>
          </w:p>
        </w:tc>
      </w:tr>
      <w:tr w14:paraId="6BA28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917" w:type="dxa"/>
            <w:vAlign w:val="center"/>
          </w:tcPr>
          <w:p w14:paraId="7EBC2533">
            <w:pPr>
              <w:jc w:val="center"/>
              <w:rPr>
                <w:rFonts w:hint="eastAsia" w:ascii="仿宋" w:hAnsi="仿宋" w:eastAsia="仿宋" w:cs="仿宋"/>
                <w:kern w:val="0"/>
                <w:sz w:val="24"/>
              </w:rPr>
            </w:pPr>
            <w:r>
              <w:rPr>
                <w:rFonts w:hint="eastAsia" w:ascii="仿宋" w:hAnsi="仿宋" w:eastAsia="仿宋" w:cs="仿宋"/>
                <w:kern w:val="0"/>
                <w:sz w:val="24"/>
              </w:rPr>
              <w:t>3</w:t>
            </w:r>
          </w:p>
        </w:tc>
        <w:tc>
          <w:tcPr>
            <w:tcW w:w="1744" w:type="dxa"/>
            <w:vAlign w:val="center"/>
          </w:tcPr>
          <w:p w14:paraId="5351E0F4">
            <w:pPr>
              <w:jc w:val="center"/>
              <w:rPr>
                <w:rFonts w:hint="eastAsia" w:ascii="仿宋" w:hAnsi="仿宋" w:eastAsia="仿宋" w:cs="仿宋"/>
                <w:kern w:val="0"/>
                <w:sz w:val="24"/>
              </w:rPr>
            </w:pPr>
          </w:p>
        </w:tc>
        <w:tc>
          <w:tcPr>
            <w:tcW w:w="1260" w:type="dxa"/>
          </w:tcPr>
          <w:p w14:paraId="661FE41B">
            <w:pPr>
              <w:rPr>
                <w:rFonts w:hint="eastAsia" w:ascii="仿宋" w:hAnsi="仿宋" w:eastAsia="仿宋" w:cs="仿宋"/>
                <w:kern w:val="0"/>
                <w:sz w:val="24"/>
              </w:rPr>
            </w:pPr>
          </w:p>
        </w:tc>
        <w:tc>
          <w:tcPr>
            <w:tcW w:w="1341" w:type="dxa"/>
          </w:tcPr>
          <w:p w14:paraId="79872220">
            <w:pPr>
              <w:rPr>
                <w:rFonts w:hint="eastAsia" w:ascii="仿宋" w:hAnsi="仿宋" w:eastAsia="仿宋" w:cs="仿宋"/>
                <w:kern w:val="0"/>
                <w:sz w:val="24"/>
              </w:rPr>
            </w:pPr>
          </w:p>
        </w:tc>
        <w:tc>
          <w:tcPr>
            <w:tcW w:w="1074" w:type="dxa"/>
          </w:tcPr>
          <w:p w14:paraId="33AF5D9F">
            <w:pPr>
              <w:rPr>
                <w:rFonts w:hint="eastAsia" w:ascii="仿宋" w:hAnsi="仿宋" w:eastAsia="仿宋" w:cs="仿宋"/>
                <w:kern w:val="0"/>
                <w:sz w:val="24"/>
              </w:rPr>
            </w:pPr>
          </w:p>
        </w:tc>
        <w:tc>
          <w:tcPr>
            <w:tcW w:w="1172" w:type="dxa"/>
          </w:tcPr>
          <w:p w14:paraId="4F8B405B">
            <w:pPr>
              <w:rPr>
                <w:rFonts w:hint="eastAsia" w:ascii="仿宋" w:hAnsi="仿宋" w:eastAsia="仿宋" w:cs="仿宋"/>
                <w:kern w:val="0"/>
                <w:sz w:val="24"/>
              </w:rPr>
            </w:pPr>
          </w:p>
        </w:tc>
        <w:tc>
          <w:tcPr>
            <w:tcW w:w="976" w:type="dxa"/>
          </w:tcPr>
          <w:p w14:paraId="48E05365">
            <w:pPr>
              <w:rPr>
                <w:rFonts w:hint="eastAsia" w:ascii="仿宋" w:hAnsi="仿宋" w:eastAsia="仿宋" w:cs="仿宋"/>
                <w:kern w:val="0"/>
                <w:sz w:val="24"/>
              </w:rPr>
            </w:pPr>
          </w:p>
        </w:tc>
        <w:tc>
          <w:tcPr>
            <w:tcW w:w="789" w:type="dxa"/>
          </w:tcPr>
          <w:p w14:paraId="3E75B553">
            <w:pPr>
              <w:rPr>
                <w:rFonts w:hint="eastAsia" w:ascii="仿宋" w:hAnsi="仿宋" w:eastAsia="仿宋" w:cs="仿宋"/>
                <w:kern w:val="0"/>
                <w:sz w:val="24"/>
              </w:rPr>
            </w:pPr>
          </w:p>
        </w:tc>
        <w:tc>
          <w:tcPr>
            <w:tcW w:w="755" w:type="dxa"/>
          </w:tcPr>
          <w:p w14:paraId="11054BF3">
            <w:pPr>
              <w:rPr>
                <w:rFonts w:hint="eastAsia" w:ascii="仿宋" w:hAnsi="仿宋" w:eastAsia="仿宋" w:cs="仿宋"/>
                <w:kern w:val="0"/>
                <w:sz w:val="24"/>
              </w:rPr>
            </w:pPr>
          </w:p>
        </w:tc>
      </w:tr>
      <w:tr w14:paraId="3BBEA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0028" w:type="dxa"/>
            <w:gridSpan w:val="9"/>
            <w:vAlign w:val="center"/>
          </w:tcPr>
          <w:p w14:paraId="53586AC9">
            <w:pPr>
              <w:rPr>
                <w:rFonts w:hint="eastAsia" w:ascii="仿宋" w:hAnsi="仿宋" w:eastAsia="仿宋" w:cs="仿宋"/>
                <w:u w:val="single"/>
              </w:rPr>
            </w:pPr>
            <w:r>
              <w:rPr>
                <w:rFonts w:hint="eastAsia" w:ascii="仿宋" w:hAnsi="仿宋" w:eastAsia="仿宋" w:cs="仿宋"/>
              </w:rPr>
              <w:t>合计：小写：元</w:t>
            </w:r>
          </w:p>
          <w:p w14:paraId="0B40339F">
            <w:pPr>
              <w:pStyle w:val="12"/>
              <w:ind w:firstLine="630" w:firstLineChars="300"/>
              <w:rPr>
                <w:rFonts w:hint="eastAsia" w:ascii="仿宋" w:hAnsi="仿宋" w:eastAsia="仿宋" w:cs="仿宋"/>
                <w:kern w:val="0"/>
                <w:sz w:val="24"/>
              </w:rPr>
            </w:pPr>
            <w:r>
              <w:rPr>
                <w:rFonts w:hint="eastAsia" w:ascii="仿宋" w:hAnsi="仿宋" w:eastAsia="仿宋" w:cs="仿宋"/>
              </w:rPr>
              <w:t>大写：</w:t>
            </w:r>
          </w:p>
        </w:tc>
      </w:tr>
    </w:tbl>
    <w:p w14:paraId="429797B2">
      <w:pPr>
        <w:pStyle w:val="14"/>
        <w:rPr>
          <w:rFonts w:hint="eastAsia" w:ascii="仿宋" w:hAnsi="仿宋" w:eastAsia="仿宋" w:cs="仿宋"/>
          <w:color w:val="auto"/>
          <w:sz w:val="24"/>
          <w:highlight w:val="none"/>
        </w:rPr>
      </w:pPr>
    </w:p>
    <w:p w14:paraId="0A8099A6">
      <w:pPr>
        <w:pStyle w:val="14"/>
        <w:rPr>
          <w:rFonts w:hint="eastAsia" w:ascii="仿宋" w:hAnsi="仿宋" w:eastAsia="仿宋" w:cs="仿宋"/>
          <w:color w:val="auto"/>
          <w:sz w:val="24"/>
          <w:highlight w:val="none"/>
        </w:rPr>
      </w:pPr>
    </w:p>
    <w:p w14:paraId="1D8D0F9D">
      <w:pPr>
        <w:pStyle w:val="14"/>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w:t>
      </w:r>
    </w:p>
    <w:p w14:paraId="08B3D57F">
      <w:pPr>
        <w:pStyle w:val="14"/>
        <w:rPr>
          <w:rFonts w:hint="eastAsia" w:ascii="仿宋" w:hAnsi="仿宋" w:eastAsia="仿宋" w:cs="仿宋"/>
          <w:color w:val="auto"/>
          <w:sz w:val="24"/>
          <w:highlight w:val="none"/>
        </w:rPr>
      </w:pPr>
    </w:p>
    <w:p w14:paraId="366A3845">
      <w:pPr>
        <w:pStyle w:val="14"/>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法定代表人或授权代表（签字）：</w:t>
      </w:r>
    </w:p>
    <w:p w14:paraId="22672202">
      <w:pPr>
        <w:pStyle w:val="14"/>
        <w:rPr>
          <w:rFonts w:hint="eastAsia" w:ascii="仿宋" w:hAnsi="仿宋" w:eastAsia="仿宋" w:cs="仿宋"/>
          <w:color w:val="auto"/>
          <w:sz w:val="24"/>
          <w:highlight w:val="none"/>
        </w:rPr>
      </w:pPr>
    </w:p>
    <w:p w14:paraId="19D1C7C5">
      <w:pPr>
        <w:pStyle w:val="14"/>
        <w:rPr>
          <w:rFonts w:hint="eastAsia" w:ascii="仿宋" w:hAnsi="仿宋" w:eastAsia="仿宋" w:cs="仿宋"/>
          <w:color w:val="auto"/>
          <w:sz w:val="20"/>
          <w:szCs w:val="18"/>
          <w:highlight w:val="none"/>
        </w:rPr>
      </w:pPr>
      <w:r>
        <w:rPr>
          <w:rFonts w:hint="eastAsia" w:ascii="仿宋" w:hAnsi="仿宋" w:eastAsia="仿宋" w:cs="仿宋"/>
          <w:color w:val="auto"/>
          <w:sz w:val="24"/>
          <w:highlight w:val="none"/>
        </w:rPr>
        <w:t>日期：</w:t>
      </w:r>
    </w:p>
    <w:p w14:paraId="4700F2A3">
      <w:pPr>
        <w:widowControl/>
        <w:ind w:firstLine="480" w:firstLineChars="200"/>
        <w:jc w:val="left"/>
        <w:rPr>
          <w:rFonts w:hint="eastAsia" w:ascii="仿宋" w:hAnsi="仿宋" w:eastAsia="仿宋" w:cs="仿宋"/>
          <w:color w:val="auto"/>
          <w:kern w:val="0"/>
          <w:sz w:val="24"/>
          <w:highlight w:val="none"/>
        </w:rPr>
      </w:pPr>
    </w:p>
    <w:p w14:paraId="76BA57E4">
      <w:pPr>
        <w:widowControl/>
        <w:spacing w:line="360" w:lineRule="auto"/>
        <w:jc w:val="left"/>
        <w:rPr>
          <w:rFonts w:hint="eastAsia" w:ascii="仿宋" w:hAnsi="仿宋" w:eastAsia="仿宋" w:cs="仿宋"/>
          <w:b/>
          <w:bCs/>
          <w:color w:val="auto"/>
          <w:highlight w:val="none"/>
        </w:rPr>
      </w:pPr>
      <w:r>
        <w:rPr>
          <w:rFonts w:hint="eastAsia" w:ascii="仿宋" w:hAnsi="仿宋" w:eastAsia="仿宋" w:cs="仿宋"/>
          <w:b/>
          <w:bCs/>
          <w:color w:val="auto"/>
          <w:kern w:val="0"/>
          <w:sz w:val="24"/>
          <w:highlight w:val="none"/>
        </w:rPr>
        <w:t>注：1</w:t>
      </w:r>
      <w:r>
        <w:rPr>
          <w:rFonts w:hint="eastAsia" w:ascii="仿宋" w:hAnsi="仿宋" w:eastAsia="仿宋" w:cs="仿宋"/>
          <w:b/>
          <w:bCs/>
          <w:color w:val="auto"/>
          <w:kern w:val="0"/>
          <w:sz w:val="24"/>
          <w:highlight w:val="none"/>
          <w:lang w:val="en-US" w:eastAsia="zh-CN"/>
        </w:rPr>
        <w:t>.</w:t>
      </w:r>
      <w:r>
        <w:rPr>
          <w:rFonts w:hint="eastAsia" w:ascii="仿宋" w:hAnsi="仿宋" w:eastAsia="仿宋" w:cs="仿宋"/>
          <w:b/>
          <w:bCs/>
          <w:color w:val="auto"/>
          <w:kern w:val="0"/>
          <w:sz w:val="24"/>
          <w:highlight w:val="none"/>
        </w:rPr>
        <w:t xml:space="preserve">供应商可不在响应文件中填写并提供此表。此表为磋商结束后，由供应商填写 “最后报价”（表格由供应商自行准备），经供应商法定代表人或代理人签字后密封递交给采购代理机构工作人员，由其收集齐后集中递交磋商小组。供应商在响应文件中提交此表的，不影响其响应文件的有效性，其最后报价以磋商结束后提交的“最后报价”为准。 </w:t>
      </w:r>
    </w:p>
    <w:p w14:paraId="7C36221B">
      <w:pPr>
        <w:widowControl/>
        <w:spacing w:line="360" w:lineRule="auto"/>
        <w:ind w:firstLine="482" w:firstLineChars="200"/>
        <w:jc w:val="left"/>
        <w:outlineLvl w:val="2"/>
        <w:rPr>
          <w:rFonts w:hint="eastAsia" w:ascii="仿宋" w:hAnsi="仿宋" w:eastAsia="仿宋" w:cs="仿宋"/>
          <w:b/>
          <w:bCs/>
          <w:color w:val="auto"/>
          <w:highlight w:val="none"/>
        </w:rPr>
      </w:pPr>
      <w:r>
        <w:rPr>
          <w:rFonts w:hint="eastAsia" w:ascii="仿宋" w:hAnsi="仿宋" w:eastAsia="仿宋" w:cs="仿宋"/>
          <w:b/>
          <w:bCs/>
          <w:color w:val="auto"/>
          <w:kern w:val="0"/>
          <w:sz w:val="24"/>
          <w:highlight w:val="none"/>
        </w:rPr>
        <w:t>2</w:t>
      </w:r>
      <w:r>
        <w:rPr>
          <w:rFonts w:hint="eastAsia" w:ascii="仿宋" w:hAnsi="仿宋" w:eastAsia="仿宋" w:cs="仿宋"/>
          <w:b/>
          <w:bCs/>
          <w:color w:val="auto"/>
          <w:kern w:val="0"/>
          <w:sz w:val="24"/>
          <w:highlight w:val="none"/>
          <w:lang w:val="en-US" w:eastAsia="zh-CN"/>
        </w:rPr>
        <w:t>.</w:t>
      </w:r>
      <w:r>
        <w:rPr>
          <w:rFonts w:hint="eastAsia" w:ascii="仿宋" w:hAnsi="仿宋" w:eastAsia="仿宋" w:cs="仿宋"/>
          <w:b/>
          <w:bCs/>
          <w:color w:val="auto"/>
          <w:kern w:val="0"/>
          <w:sz w:val="24"/>
          <w:highlight w:val="none"/>
        </w:rPr>
        <w:t>报价应是包括磋商文件规定的全部相应内容的报价。</w:t>
      </w:r>
    </w:p>
    <w:p w14:paraId="08985079">
      <w:p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r>
    </w:p>
    <w:p w14:paraId="1466D8F3">
      <w:pPr>
        <w:pStyle w:val="4"/>
        <w:jc w:val="center"/>
        <w:rPr>
          <w:rFonts w:hint="eastAsia" w:ascii="仿宋" w:hAnsi="仿宋" w:eastAsia="仿宋" w:cs="仿宋"/>
          <w:b/>
          <w:bCs/>
          <w:color w:val="auto"/>
          <w:kern w:val="2"/>
          <w:sz w:val="40"/>
          <w:szCs w:val="48"/>
          <w:highlight w:val="none"/>
          <w:lang w:val="en-US" w:eastAsia="zh-CN" w:bidi="ar-SA"/>
        </w:rPr>
      </w:pPr>
      <w:bookmarkStart w:id="136" w:name="_Toc427141347"/>
      <w:bookmarkStart w:id="137" w:name="_Toc436820889"/>
      <w:bookmarkStart w:id="138" w:name="_Toc7144_WPSOffice_Level2"/>
      <w:bookmarkStart w:id="139" w:name="_Toc17214_WPSOffice_Level2"/>
      <w:bookmarkStart w:id="140" w:name="_Toc436410128"/>
      <w:bookmarkStart w:id="141" w:name="_Toc436385991"/>
      <w:bookmarkStart w:id="142" w:name="_Toc436404119"/>
      <w:bookmarkStart w:id="143" w:name="_Toc428777949"/>
      <w:r>
        <w:rPr>
          <w:rFonts w:hint="eastAsia" w:ascii="仿宋" w:hAnsi="仿宋" w:eastAsia="仿宋" w:cs="仿宋"/>
          <w:b/>
          <w:bCs/>
          <w:color w:val="auto"/>
          <w:szCs w:val="28"/>
          <w:highlight w:val="none"/>
          <w:lang w:val="en-US" w:eastAsia="zh-CN"/>
        </w:rPr>
        <w:t>六</w:t>
      </w:r>
      <w:r>
        <w:rPr>
          <w:rFonts w:hint="eastAsia" w:ascii="仿宋" w:hAnsi="仿宋" w:eastAsia="仿宋" w:cs="仿宋"/>
          <w:b/>
          <w:bCs/>
          <w:color w:val="auto"/>
          <w:szCs w:val="28"/>
          <w:highlight w:val="none"/>
        </w:rPr>
        <w:t>、</w:t>
      </w:r>
      <w:bookmarkEnd w:id="136"/>
      <w:bookmarkEnd w:id="137"/>
      <w:bookmarkEnd w:id="138"/>
      <w:bookmarkEnd w:id="139"/>
      <w:bookmarkEnd w:id="140"/>
      <w:bookmarkEnd w:id="141"/>
      <w:bookmarkEnd w:id="142"/>
      <w:bookmarkEnd w:id="143"/>
      <w:r>
        <w:rPr>
          <w:rFonts w:hint="eastAsia" w:ascii="仿宋" w:hAnsi="仿宋" w:eastAsia="仿宋" w:cs="仿宋"/>
          <w:b/>
          <w:bCs/>
          <w:color w:val="auto"/>
          <w:kern w:val="2"/>
          <w:sz w:val="40"/>
          <w:szCs w:val="48"/>
          <w:highlight w:val="none"/>
          <w:lang w:val="en-US" w:eastAsia="zh-CN" w:bidi="ar-SA"/>
        </w:rPr>
        <w:t>响应产品技术参数及其他要求应答表</w:t>
      </w:r>
    </w:p>
    <w:p w14:paraId="3E06F92D">
      <w:pPr>
        <w:spacing w:line="520" w:lineRule="exact"/>
        <w:rPr>
          <w:rFonts w:hint="eastAsia" w:ascii="仿宋" w:hAnsi="仿宋" w:eastAsia="仿宋" w:cs="仿宋"/>
          <w:sz w:val="24"/>
          <w:szCs w:val="24"/>
          <w:u w:val="single"/>
        </w:rPr>
      </w:pPr>
      <w:r>
        <w:rPr>
          <w:rFonts w:hint="eastAsia" w:ascii="仿宋" w:hAnsi="仿宋" w:eastAsia="仿宋" w:cs="仿宋"/>
          <w:sz w:val="24"/>
          <w:szCs w:val="24"/>
        </w:rPr>
        <w:t>项目名称：</w:t>
      </w:r>
    </w:p>
    <w:p w14:paraId="1013C795">
      <w:pPr>
        <w:spacing w:afterLines="100" w:line="520" w:lineRule="exact"/>
        <w:rPr>
          <w:rFonts w:hint="eastAsia" w:ascii="仿宋" w:hAnsi="仿宋" w:eastAsia="仿宋" w:cs="仿宋"/>
          <w:sz w:val="24"/>
          <w:szCs w:val="24"/>
          <w:u w:val="single"/>
        </w:rPr>
      </w:pPr>
      <w:r>
        <w:rPr>
          <w:rFonts w:hint="eastAsia" w:ascii="仿宋" w:hAnsi="仿宋" w:eastAsia="仿宋" w:cs="仿宋"/>
          <w:sz w:val="24"/>
          <w:szCs w:val="24"/>
        </w:rPr>
        <w:t>项目编号：</w:t>
      </w:r>
    </w:p>
    <w:tbl>
      <w:tblPr>
        <w:tblStyle w:val="24"/>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111"/>
        <w:gridCol w:w="2268"/>
        <w:gridCol w:w="1559"/>
      </w:tblGrid>
      <w:tr w14:paraId="2C1B2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14:paraId="28436C92">
            <w:pPr>
              <w:spacing w:line="440" w:lineRule="exact"/>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4111" w:type="dxa"/>
          </w:tcPr>
          <w:p w14:paraId="0DB198A9">
            <w:pPr>
              <w:spacing w:line="440" w:lineRule="exact"/>
              <w:jc w:val="center"/>
              <w:rPr>
                <w:rFonts w:hint="eastAsia" w:ascii="仿宋" w:hAnsi="仿宋" w:eastAsia="仿宋" w:cs="仿宋"/>
                <w:b/>
                <w:bCs/>
                <w:sz w:val="24"/>
                <w:szCs w:val="24"/>
              </w:rPr>
            </w:pPr>
            <w:r>
              <w:rPr>
                <w:rFonts w:hint="eastAsia" w:ascii="仿宋" w:hAnsi="仿宋" w:eastAsia="仿宋" w:cs="仿宋"/>
                <w:b/>
                <w:bCs/>
                <w:sz w:val="24"/>
                <w:szCs w:val="24"/>
              </w:rPr>
              <w:t>竞争性磋商文件技术参数及其他要求</w:t>
            </w:r>
          </w:p>
        </w:tc>
        <w:tc>
          <w:tcPr>
            <w:tcW w:w="2268" w:type="dxa"/>
          </w:tcPr>
          <w:p w14:paraId="2AD01550">
            <w:pPr>
              <w:spacing w:line="440" w:lineRule="exact"/>
              <w:jc w:val="center"/>
              <w:rPr>
                <w:rFonts w:hint="eastAsia" w:ascii="仿宋" w:hAnsi="仿宋" w:eastAsia="仿宋" w:cs="仿宋"/>
                <w:b/>
                <w:bCs/>
                <w:sz w:val="24"/>
                <w:szCs w:val="24"/>
              </w:rPr>
            </w:pPr>
            <w:r>
              <w:rPr>
                <w:rFonts w:hint="eastAsia" w:ascii="仿宋" w:hAnsi="仿宋" w:eastAsia="仿宋" w:cs="仿宋"/>
                <w:b/>
                <w:bCs/>
                <w:sz w:val="24"/>
                <w:szCs w:val="24"/>
              </w:rPr>
              <w:t>响应文件响应情况</w:t>
            </w:r>
          </w:p>
        </w:tc>
        <w:tc>
          <w:tcPr>
            <w:tcW w:w="1559" w:type="dxa"/>
          </w:tcPr>
          <w:p w14:paraId="50A47764">
            <w:pPr>
              <w:spacing w:line="440" w:lineRule="exact"/>
              <w:jc w:val="center"/>
              <w:rPr>
                <w:rFonts w:hint="eastAsia" w:ascii="仿宋" w:hAnsi="仿宋" w:eastAsia="仿宋" w:cs="仿宋"/>
                <w:b/>
                <w:bCs/>
                <w:sz w:val="24"/>
                <w:szCs w:val="24"/>
              </w:rPr>
            </w:pPr>
            <w:r>
              <w:rPr>
                <w:rFonts w:hint="eastAsia" w:ascii="仿宋" w:hAnsi="仿宋" w:eastAsia="仿宋" w:cs="仿宋"/>
                <w:b/>
                <w:bCs/>
                <w:sz w:val="24"/>
                <w:szCs w:val="24"/>
              </w:rPr>
              <w:t>偏离情况</w:t>
            </w:r>
          </w:p>
        </w:tc>
      </w:tr>
      <w:tr w14:paraId="4FEB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46" w:type="dxa"/>
          </w:tcPr>
          <w:p w14:paraId="08849D71">
            <w:pPr>
              <w:rPr>
                <w:rFonts w:hint="eastAsia" w:ascii="仿宋" w:hAnsi="仿宋" w:eastAsia="仿宋" w:cs="仿宋"/>
                <w:sz w:val="24"/>
                <w:szCs w:val="24"/>
              </w:rPr>
            </w:pPr>
          </w:p>
        </w:tc>
        <w:tc>
          <w:tcPr>
            <w:tcW w:w="4111" w:type="dxa"/>
          </w:tcPr>
          <w:p w14:paraId="26B16C7E">
            <w:pPr>
              <w:rPr>
                <w:rFonts w:hint="eastAsia" w:ascii="仿宋" w:hAnsi="仿宋" w:eastAsia="仿宋" w:cs="仿宋"/>
                <w:sz w:val="24"/>
                <w:szCs w:val="24"/>
              </w:rPr>
            </w:pPr>
          </w:p>
        </w:tc>
        <w:tc>
          <w:tcPr>
            <w:tcW w:w="2268" w:type="dxa"/>
          </w:tcPr>
          <w:p w14:paraId="576948E6">
            <w:pPr>
              <w:rPr>
                <w:rFonts w:hint="eastAsia" w:ascii="仿宋" w:hAnsi="仿宋" w:eastAsia="仿宋" w:cs="仿宋"/>
                <w:sz w:val="24"/>
                <w:szCs w:val="24"/>
              </w:rPr>
            </w:pPr>
          </w:p>
        </w:tc>
        <w:tc>
          <w:tcPr>
            <w:tcW w:w="1559" w:type="dxa"/>
          </w:tcPr>
          <w:p w14:paraId="0EE7BA58">
            <w:pPr>
              <w:rPr>
                <w:rFonts w:hint="eastAsia" w:ascii="仿宋" w:hAnsi="仿宋" w:eastAsia="仿宋" w:cs="仿宋"/>
                <w:sz w:val="24"/>
                <w:szCs w:val="24"/>
              </w:rPr>
            </w:pPr>
          </w:p>
        </w:tc>
      </w:tr>
      <w:tr w14:paraId="7969F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46" w:type="dxa"/>
          </w:tcPr>
          <w:p w14:paraId="0A2C996A">
            <w:pPr>
              <w:rPr>
                <w:rFonts w:hint="eastAsia" w:ascii="仿宋" w:hAnsi="仿宋" w:eastAsia="仿宋" w:cs="仿宋"/>
                <w:sz w:val="24"/>
                <w:szCs w:val="24"/>
              </w:rPr>
            </w:pPr>
          </w:p>
        </w:tc>
        <w:tc>
          <w:tcPr>
            <w:tcW w:w="4111" w:type="dxa"/>
          </w:tcPr>
          <w:p w14:paraId="140317EC">
            <w:pPr>
              <w:rPr>
                <w:rFonts w:hint="eastAsia" w:ascii="仿宋" w:hAnsi="仿宋" w:eastAsia="仿宋" w:cs="仿宋"/>
                <w:sz w:val="24"/>
                <w:szCs w:val="24"/>
              </w:rPr>
            </w:pPr>
          </w:p>
        </w:tc>
        <w:tc>
          <w:tcPr>
            <w:tcW w:w="2268" w:type="dxa"/>
          </w:tcPr>
          <w:p w14:paraId="00A399CB">
            <w:pPr>
              <w:rPr>
                <w:rFonts w:hint="eastAsia" w:ascii="仿宋" w:hAnsi="仿宋" w:eastAsia="仿宋" w:cs="仿宋"/>
                <w:sz w:val="24"/>
                <w:szCs w:val="24"/>
              </w:rPr>
            </w:pPr>
          </w:p>
        </w:tc>
        <w:tc>
          <w:tcPr>
            <w:tcW w:w="1559" w:type="dxa"/>
          </w:tcPr>
          <w:p w14:paraId="1CBC1A4E">
            <w:pPr>
              <w:rPr>
                <w:rFonts w:hint="eastAsia" w:ascii="仿宋" w:hAnsi="仿宋" w:eastAsia="仿宋" w:cs="仿宋"/>
                <w:sz w:val="24"/>
                <w:szCs w:val="24"/>
              </w:rPr>
            </w:pPr>
          </w:p>
        </w:tc>
      </w:tr>
      <w:tr w14:paraId="74AD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46" w:type="dxa"/>
          </w:tcPr>
          <w:p w14:paraId="28959493">
            <w:pPr>
              <w:rPr>
                <w:rFonts w:hint="eastAsia" w:ascii="仿宋" w:hAnsi="仿宋" w:eastAsia="仿宋" w:cs="仿宋"/>
                <w:sz w:val="24"/>
                <w:szCs w:val="24"/>
              </w:rPr>
            </w:pPr>
          </w:p>
        </w:tc>
        <w:tc>
          <w:tcPr>
            <w:tcW w:w="4111" w:type="dxa"/>
          </w:tcPr>
          <w:p w14:paraId="7DA62E07">
            <w:pPr>
              <w:rPr>
                <w:rFonts w:hint="eastAsia" w:ascii="仿宋" w:hAnsi="仿宋" w:eastAsia="仿宋" w:cs="仿宋"/>
                <w:sz w:val="24"/>
                <w:szCs w:val="24"/>
              </w:rPr>
            </w:pPr>
          </w:p>
        </w:tc>
        <w:tc>
          <w:tcPr>
            <w:tcW w:w="2268" w:type="dxa"/>
          </w:tcPr>
          <w:p w14:paraId="47579041">
            <w:pPr>
              <w:rPr>
                <w:rFonts w:hint="eastAsia" w:ascii="仿宋" w:hAnsi="仿宋" w:eastAsia="仿宋" w:cs="仿宋"/>
                <w:sz w:val="24"/>
                <w:szCs w:val="24"/>
              </w:rPr>
            </w:pPr>
          </w:p>
        </w:tc>
        <w:tc>
          <w:tcPr>
            <w:tcW w:w="1559" w:type="dxa"/>
          </w:tcPr>
          <w:p w14:paraId="20254296">
            <w:pPr>
              <w:rPr>
                <w:rFonts w:hint="eastAsia" w:ascii="仿宋" w:hAnsi="仿宋" w:eastAsia="仿宋" w:cs="仿宋"/>
                <w:sz w:val="24"/>
                <w:szCs w:val="24"/>
              </w:rPr>
            </w:pPr>
          </w:p>
        </w:tc>
      </w:tr>
      <w:tr w14:paraId="7BCE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46" w:type="dxa"/>
          </w:tcPr>
          <w:p w14:paraId="45FF1C8A">
            <w:pPr>
              <w:rPr>
                <w:rFonts w:hint="eastAsia" w:ascii="仿宋" w:hAnsi="仿宋" w:eastAsia="仿宋" w:cs="仿宋"/>
                <w:sz w:val="24"/>
                <w:szCs w:val="24"/>
              </w:rPr>
            </w:pPr>
          </w:p>
        </w:tc>
        <w:tc>
          <w:tcPr>
            <w:tcW w:w="4111" w:type="dxa"/>
          </w:tcPr>
          <w:p w14:paraId="28298078">
            <w:pPr>
              <w:rPr>
                <w:rFonts w:hint="eastAsia" w:ascii="仿宋" w:hAnsi="仿宋" w:eastAsia="仿宋" w:cs="仿宋"/>
                <w:sz w:val="24"/>
                <w:szCs w:val="24"/>
              </w:rPr>
            </w:pPr>
          </w:p>
        </w:tc>
        <w:tc>
          <w:tcPr>
            <w:tcW w:w="2268" w:type="dxa"/>
          </w:tcPr>
          <w:p w14:paraId="5CE0591C">
            <w:pPr>
              <w:rPr>
                <w:rFonts w:hint="eastAsia" w:ascii="仿宋" w:hAnsi="仿宋" w:eastAsia="仿宋" w:cs="仿宋"/>
                <w:sz w:val="24"/>
                <w:szCs w:val="24"/>
              </w:rPr>
            </w:pPr>
          </w:p>
        </w:tc>
        <w:tc>
          <w:tcPr>
            <w:tcW w:w="1559" w:type="dxa"/>
          </w:tcPr>
          <w:p w14:paraId="6B814593">
            <w:pPr>
              <w:rPr>
                <w:rFonts w:hint="eastAsia" w:ascii="仿宋" w:hAnsi="仿宋" w:eastAsia="仿宋" w:cs="仿宋"/>
                <w:sz w:val="24"/>
                <w:szCs w:val="24"/>
              </w:rPr>
            </w:pPr>
          </w:p>
        </w:tc>
      </w:tr>
      <w:tr w14:paraId="2175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46" w:type="dxa"/>
          </w:tcPr>
          <w:p w14:paraId="31A53DA5">
            <w:pPr>
              <w:rPr>
                <w:rFonts w:hint="eastAsia" w:ascii="仿宋" w:hAnsi="仿宋" w:eastAsia="仿宋" w:cs="仿宋"/>
                <w:sz w:val="24"/>
                <w:szCs w:val="24"/>
              </w:rPr>
            </w:pPr>
          </w:p>
        </w:tc>
        <w:tc>
          <w:tcPr>
            <w:tcW w:w="4111" w:type="dxa"/>
          </w:tcPr>
          <w:p w14:paraId="16EDA894">
            <w:pPr>
              <w:rPr>
                <w:rFonts w:hint="eastAsia" w:ascii="仿宋" w:hAnsi="仿宋" w:eastAsia="仿宋" w:cs="仿宋"/>
                <w:sz w:val="24"/>
                <w:szCs w:val="24"/>
              </w:rPr>
            </w:pPr>
          </w:p>
        </w:tc>
        <w:tc>
          <w:tcPr>
            <w:tcW w:w="2268" w:type="dxa"/>
          </w:tcPr>
          <w:p w14:paraId="382C9779">
            <w:pPr>
              <w:rPr>
                <w:rFonts w:hint="eastAsia" w:ascii="仿宋" w:hAnsi="仿宋" w:eastAsia="仿宋" w:cs="仿宋"/>
                <w:sz w:val="24"/>
                <w:szCs w:val="24"/>
              </w:rPr>
            </w:pPr>
          </w:p>
        </w:tc>
        <w:tc>
          <w:tcPr>
            <w:tcW w:w="1559" w:type="dxa"/>
          </w:tcPr>
          <w:p w14:paraId="4CE924E6">
            <w:pPr>
              <w:rPr>
                <w:rFonts w:hint="eastAsia" w:ascii="仿宋" w:hAnsi="仿宋" w:eastAsia="仿宋" w:cs="仿宋"/>
                <w:sz w:val="24"/>
                <w:szCs w:val="24"/>
              </w:rPr>
            </w:pPr>
          </w:p>
        </w:tc>
      </w:tr>
      <w:tr w14:paraId="5B01E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46" w:type="dxa"/>
          </w:tcPr>
          <w:p w14:paraId="2BFFED1D">
            <w:pPr>
              <w:rPr>
                <w:rFonts w:hint="eastAsia" w:ascii="仿宋" w:hAnsi="仿宋" w:eastAsia="仿宋" w:cs="仿宋"/>
                <w:sz w:val="24"/>
                <w:szCs w:val="24"/>
              </w:rPr>
            </w:pPr>
          </w:p>
        </w:tc>
        <w:tc>
          <w:tcPr>
            <w:tcW w:w="4111" w:type="dxa"/>
          </w:tcPr>
          <w:p w14:paraId="4E6BBE80">
            <w:pPr>
              <w:rPr>
                <w:rFonts w:hint="eastAsia" w:ascii="仿宋" w:hAnsi="仿宋" w:eastAsia="仿宋" w:cs="仿宋"/>
                <w:sz w:val="24"/>
                <w:szCs w:val="24"/>
              </w:rPr>
            </w:pPr>
          </w:p>
        </w:tc>
        <w:tc>
          <w:tcPr>
            <w:tcW w:w="2268" w:type="dxa"/>
          </w:tcPr>
          <w:p w14:paraId="7F02B4E1">
            <w:pPr>
              <w:rPr>
                <w:rFonts w:hint="eastAsia" w:ascii="仿宋" w:hAnsi="仿宋" w:eastAsia="仿宋" w:cs="仿宋"/>
                <w:sz w:val="24"/>
                <w:szCs w:val="24"/>
              </w:rPr>
            </w:pPr>
          </w:p>
        </w:tc>
        <w:tc>
          <w:tcPr>
            <w:tcW w:w="1559" w:type="dxa"/>
          </w:tcPr>
          <w:p w14:paraId="56090F06">
            <w:pPr>
              <w:rPr>
                <w:rFonts w:hint="eastAsia" w:ascii="仿宋" w:hAnsi="仿宋" w:eastAsia="仿宋" w:cs="仿宋"/>
                <w:sz w:val="24"/>
                <w:szCs w:val="24"/>
              </w:rPr>
            </w:pPr>
          </w:p>
        </w:tc>
      </w:tr>
      <w:tr w14:paraId="599EE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46" w:type="dxa"/>
          </w:tcPr>
          <w:p w14:paraId="00469234">
            <w:pPr>
              <w:rPr>
                <w:rFonts w:hint="eastAsia" w:ascii="仿宋" w:hAnsi="仿宋" w:eastAsia="仿宋" w:cs="仿宋"/>
                <w:sz w:val="24"/>
                <w:szCs w:val="24"/>
              </w:rPr>
            </w:pPr>
            <w:r>
              <w:rPr>
                <w:rFonts w:hint="eastAsia" w:ascii="仿宋" w:hAnsi="仿宋" w:eastAsia="仿宋" w:cs="仿宋"/>
                <w:sz w:val="24"/>
                <w:szCs w:val="24"/>
              </w:rPr>
              <w:t>...</w:t>
            </w:r>
          </w:p>
        </w:tc>
        <w:tc>
          <w:tcPr>
            <w:tcW w:w="4111" w:type="dxa"/>
          </w:tcPr>
          <w:p w14:paraId="41A7E364">
            <w:pPr>
              <w:rPr>
                <w:rFonts w:hint="eastAsia" w:ascii="仿宋" w:hAnsi="仿宋" w:eastAsia="仿宋" w:cs="仿宋"/>
                <w:sz w:val="24"/>
                <w:szCs w:val="24"/>
              </w:rPr>
            </w:pPr>
          </w:p>
        </w:tc>
        <w:tc>
          <w:tcPr>
            <w:tcW w:w="2268" w:type="dxa"/>
          </w:tcPr>
          <w:p w14:paraId="29643F3C">
            <w:pPr>
              <w:rPr>
                <w:rFonts w:hint="eastAsia" w:ascii="仿宋" w:hAnsi="仿宋" w:eastAsia="仿宋" w:cs="仿宋"/>
                <w:sz w:val="24"/>
                <w:szCs w:val="24"/>
              </w:rPr>
            </w:pPr>
          </w:p>
        </w:tc>
        <w:tc>
          <w:tcPr>
            <w:tcW w:w="1559" w:type="dxa"/>
          </w:tcPr>
          <w:p w14:paraId="25786127">
            <w:pPr>
              <w:rPr>
                <w:rFonts w:hint="eastAsia" w:ascii="仿宋" w:hAnsi="仿宋" w:eastAsia="仿宋" w:cs="仿宋"/>
                <w:sz w:val="24"/>
                <w:szCs w:val="24"/>
              </w:rPr>
            </w:pPr>
          </w:p>
        </w:tc>
      </w:tr>
    </w:tbl>
    <w:p w14:paraId="79272B65">
      <w:pPr>
        <w:rPr>
          <w:rFonts w:hint="eastAsia" w:ascii="仿宋" w:hAnsi="仿宋" w:eastAsia="仿宋" w:cs="仿宋"/>
        </w:rPr>
      </w:pPr>
    </w:p>
    <w:p w14:paraId="3FAE35DA">
      <w:pPr>
        <w:spacing w:line="520" w:lineRule="exact"/>
        <w:ind w:firstLine="420"/>
        <w:rPr>
          <w:rFonts w:hint="eastAsia" w:ascii="仿宋" w:hAnsi="仿宋" w:eastAsia="仿宋" w:cs="仿宋"/>
          <w:b/>
          <w:bCs/>
          <w:sz w:val="24"/>
          <w:szCs w:val="24"/>
        </w:rPr>
      </w:pPr>
      <w:r>
        <w:rPr>
          <w:rFonts w:hint="eastAsia" w:ascii="仿宋" w:hAnsi="仿宋" w:eastAsia="仿宋" w:cs="仿宋"/>
          <w:b/>
          <w:bCs/>
          <w:sz w:val="24"/>
          <w:szCs w:val="24"/>
        </w:rPr>
        <w:t>注： 供应商必须据实逐条填写，不得虚假填写，否则，其响应文件无效并按规定追究其相关责任。</w:t>
      </w:r>
    </w:p>
    <w:p w14:paraId="56F39447">
      <w:pPr>
        <w:ind w:firstLine="482" w:firstLineChars="200"/>
        <w:rPr>
          <w:rFonts w:hint="eastAsia" w:ascii="仿宋" w:hAnsi="仿宋" w:eastAsia="仿宋" w:cs="仿宋"/>
          <w:b/>
          <w:color w:val="auto"/>
          <w:sz w:val="24"/>
          <w:highlight w:val="none"/>
        </w:rPr>
      </w:pPr>
    </w:p>
    <w:p w14:paraId="4230993C">
      <w:pPr>
        <w:adjustRightInd w:val="0"/>
        <w:spacing w:line="400" w:lineRule="exact"/>
        <w:ind w:firstLine="480" w:firstLineChars="200"/>
        <w:jc w:val="left"/>
        <w:rPr>
          <w:rFonts w:hint="eastAsia" w:ascii="仿宋" w:hAnsi="仿宋" w:eastAsia="仿宋" w:cs="仿宋"/>
          <w:color w:val="auto"/>
          <w:sz w:val="24"/>
          <w:highlight w:val="none"/>
        </w:rPr>
      </w:pPr>
    </w:p>
    <w:p w14:paraId="7843ACA4">
      <w:pPr>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0290793B">
      <w:pPr>
        <w:adjustRightInd w:val="0"/>
        <w:spacing w:line="400" w:lineRule="exact"/>
        <w:ind w:firstLine="480" w:firstLineChars="2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法定代表人或授权代表（签字或盖章）：XXX</w:t>
      </w:r>
    </w:p>
    <w:p w14:paraId="2D2DCE14">
      <w:pPr>
        <w:adjustRightInd w:val="0"/>
        <w:spacing w:line="400" w:lineRule="exact"/>
        <w:ind w:firstLine="540" w:firstLineChars="225"/>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日  期</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rPr>
        <w:t>XXX年XXX月XXX日</w:t>
      </w:r>
    </w:p>
    <w:p w14:paraId="60EEAE87">
      <w:pPr>
        <w:spacing w:line="400" w:lineRule="exact"/>
        <w:rPr>
          <w:rFonts w:hint="eastAsia" w:ascii="仿宋" w:hAnsi="仿宋" w:eastAsia="仿宋" w:cs="仿宋"/>
          <w:color w:val="auto"/>
          <w:highlight w:val="none"/>
        </w:rPr>
      </w:pPr>
    </w:p>
    <w:p w14:paraId="47E5DA44">
      <w:pPr>
        <w:spacing w:line="400" w:lineRule="exact"/>
        <w:rPr>
          <w:rFonts w:hint="eastAsia" w:ascii="仿宋" w:hAnsi="仿宋" w:eastAsia="仿宋" w:cs="仿宋"/>
          <w:color w:val="auto"/>
          <w:highlight w:val="none"/>
        </w:rPr>
      </w:pPr>
    </w:p>
    <w:p w14:paraId="40B15880">
      <w:pPr>
        <w:spacing w:line="400" w:lineRule="exact"/>
        <w:rPr>
          <w:rFonts w:hint="eastAsia" w:ascii="仿宋" w:hAnsi="仿宋" w:eastAsia="仿宋" w:cs="仿宋"/>
          <w:color w:val="auto"/>
          <w:highlight w:val="none"/>
        </w:rPr>
      </w:pPr>
    </w:p>
    <w:p w14:paraId="0436D619">
      <w:pPr>
        <w:pStyle w:val="15"/>
        <w:tabs>
          <w:tab w:val="left" w:pos="0"/>
        </w:tabs>
        <w:spacing w:after="0" w:line="400" w:lineRule="exact"/>
        <w:rPr>
          <w:rFonts w:hint="eastAsia" w:ascii="仿宋" w:hAnsi="仿宋" w:eastAsia="仿宋" w:cs="仿宋"/>
          <w:color w:val="auto"/>
          <w:highlight w:val="none"/>
        </w:rPr>
      </w:pPr>
    </w:p>
    <w:p w14:paraId="7AED7B03">
      <w:pPr>
        <w:pStyle w:val="15"/>
        <w:tabs>
          <w:tab w:val="left" w:pos="0"/>
        </w:tabs>
        <w:rPr>
          <w:rFonts w:hint="eastAsia" w:ascii="仿宋" w:hAnsi="仿宋" w:eastAsia="仿宋" w:cs="仿宋"/>
          <w:color w:val="auto"/>
          <w:highlight w:val="none"/>
        </w:rPr>
      </w:pPr>
    </w:p>
    <w:p w14:paraId="429AC256">
      <w:pPr>
        <w:pStyle w:val="15"/>
        <w:tabs>
          <w:tab w:val="left" w:pos="0"/>
        </w:tabs>
        <w:rPr>
          <w:rFonts w:hint="eastAsia" w:ascii="仿宋" w:hAnsi="仿宋" w:eastAsia="仿宋" w:cs="仿宋"/>
          <w:color w:val="auto"/>
          <w:highlight w:val="none"/>
        </w:rPr>
      </w:pPr>
    </w:p>
    <w:p w14:paraId="3E1D569B">
      <w:pPr>
        <w:pStyle w:val="15"/>
        <w:tabs>
          <w:tab w:val="left" w:pos="0"/>
        </w:tabs>
        <w:ind w:left="0" w:leftChars="0"/>
        <w:rPr>
          <w:rFonts w:hint="eastAsia" w:ascii="仿宋" w:hAnsi="仿宋" w:eastAsia="仿宋" w:cs="仿宋"/>
          <w:color w:val="auto"/>
          <w:highlight w:val="none"/>
        </w:rPr>
      </w:pPr>
    </w:p>
    <w:p w14:paraId="3513046E">
      <w:pPr>
        <w:rPr>
          <w:rFonts w:hint="eastAsia" w:ascii="仿宋" w:hAnsi="仿宋" w:eastAsia="仿宋" w:cs="仿宋"/>
          <w:b/>
          <w:color w:val="auto"/>
          <w:sz w:val="32"/>
          <w:szCs w:val="32"/>
          <w:highlight w:val="none"/>
        </w:rPr>
      </w:pPr>
      <w:bookmarkStart w:id="144" w:name="_Toc7725_WPSOffice_Level2"/>
      <w:bookmarkStart w:id="145" w:name="_Toc13710_WPSOffice_Level2"/>
      <w:r>
        <w:rPr>
          <w:rFonts w:hint="eastAsia" w:ascii="仿宋" w:hAnsi="仿宋" w:eastAsia="仿宋" w:cs="仿宋"/>
          <w:b/>
          <w:color w:val="auto"/>
          <w:sz w:val="32"/>
          <w:szCs w:val="32"/>
          <w:highlight w:val="none"/>
        </w:rPr>
        <w:br w:type="page"/>
      </w:r>
    </w:p>
    <w:p w14:paraId="35A1FCB5">
      <w:pPr>
        <w:pStyle w:val="15"/>
        <w:tabs>
          <w:tab w:val="left" w:pos="0"/>
        </w:tabs>
        <w:ind w:left="0" w:leftChars="0"/>
        <w:jc w:val="center"/>
        <w:outlineLvl w:val="1"/>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七</w:t>
      </w:r>
      <w:r>
        <w:rPr>
          <w:rFonts w:hint="eastAsia" w:ascii="仿宋" w:hAnsi="仿宋" w:eastAsia="仿宋" w:cs="仿宋"/>
          <w:b/>
          <w:color w:val="auto"/>
          <w:sz w:val="32"/>
          <w:szCs w:val="32"/>
          <w:highlight w:val="none"/>
        </w:rPr>
        <w:t>、商务应答表</w:t>
      </w:r>
      <w:bookmarkEnd w:id="144"/>
      <w:bookmarkEnd w:id="145"/>
    </w:p>
    <w:p w14:paraId="77ED13CD">
      <w:pPr>
        <w:pStyle w:val="18"/>
        <w:pBdr>
          <w:bottom w:val="none" w:color="auto" w:sz="0" w:space="0"/>
        </w:pBdr>
        <w:tabs>
          <w:tab w:val="clear" w:pos="4153"/>
          <w:tab w:val="clear" w:pos="8306"/>
        </w:tabs>
        <w:snapToGrid/>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p w14:paraId="654A3ED0">
      <w:pPr>
        <w:pStyle w:val="18"/>
        <w:pBdr>
          <w:bottom w:val="none" w:color="auto" w:sz="0" w:space="0"/>
        </w:pBdr>
        <w:tabs>
          <w:tab w:val="clear" w:pos="4153"/>
          <w:tab w:val="clear" w:pos="8306"/>
        </w:tabs>
        <w:snapToGrid/>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p w14:paraId="4B7515B8">
      <w:pPr>
        <w:pStyle w:val="18"/>
        <w:pBdr>
          <w:bottom w:val="none" w:color="auto" w:sz="0" w:space="0"/>
        </w:pBdr>
        <w:tabs>
          <w:tab w:val="clear" w:pos="4153"/>
          <w:tab w:val="clear" w:pos="8306"/>
        </w:tabs>
        <w:snapToGrid/>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包号：</w:t>
      </w:r>
    </w:p>
    <w:tbl>
      <w:tblPr>
        <w:tblStyle w:val="23"/>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3076"/>
        <w:gridCol w:w="3104"/>
        <w:gridCol w:w="2486"/>
      </w:tblGrid>
      <w:tr w14:paraId="27A9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138" w:type="dxa"/>
            <w:noWrap/>
            <w:vAlign w:val="center"/>
          </w:tcPr>
          <w:p w14:paraId="66D8716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076" w:type="dxa"/>
            <w:noWrap/>
            <w:vAlign w:val="center"/>
          </w:tcPr>
          <w:p w14:paraId="35C80C5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采购文件要求</w:t>
            </w:r>
          </w:p>
        </w:tc>
        <w:tc>
          <w:tcPr>
            <w:tcW w:w="3104" w:type="dxa"/>
            <w:noWrap/>
            <w:vAlign w:val="center"/>
          </w:tcPr>
          <w:p w14:paraId="514B89A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响应文件响应</w:t>
            </w:r>
          </w:p>
        </w:tc>
        <w:tc>
          <w:tcPr>
            <w:tcW w:w="2486" w:type="dxa"/>
            <w:noWrap/>
            <w:vAlign w:val="center"/>
          </w:tcPr>
          <w:p w14:paraId="54DE9F4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正偏离/负偏离/符合</w:t>
            </w:r>
          </w:p>
        </w:tc>
      </w:tr>
      <w:tr w14:paraId="1DDB6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138" w:type="dxa"/>
            <w:noWrap/>
          </w:tcPr>
          <w:p w14:paraId="05DC8BE8">
            <w:pPr>
              <w:jc w:val="center"/>
              <w:rPr>
                <w:rFonts w:hint="eastAsia" w:ascii="仿宋" w:hAnsi="仿宋" w:eastAsia="仿宋" w:cs="仿宋"/>
                <w:color w:val="auto"/>
                <w:sz w:val="24"/>
                <w:highlight w:val="none"/>
              </w:rPr>
            </w:pPr>
          </w:p>
        </w:tc>
        <w:tc>
          <w:tcPr>
            <w:tcW w:w="3076" w:type="dxa"/>
            <w:noWrap/>
          </w:tcPr>
          <w:p w14:paraId="18B24797">
            <w:pPr>
              <w:jc w:val="center"/>
              <w:rPr>
                <w:rFonts w:hint="eastAsia" w:ascii="仿宋" w:hAnsi="仿宋" w:eastAsia="仿宋" w:cs="仿宋"/>
                <w:color w:val="auto"/>
                <w:sz w:val="24"/>
                <w:highlight w:val="none"/>
              </w:rPr>
            </w:pPr>
          </w:p>
        </w:tc>
        <w:tc>
          <w:tcPr>
            <w:tcW w:w="3104" w:type="dxa"/>
            <w:noWrap/>
          </w:tcPr>
          <w:p w14:paraId="6C2A2EFF">
            <w:pPr>
              <w:jc w:val="center"/>
              <w:rPr>
                <w:rFonts w:hint="eastAsia" w:ascii="仿宋" w:hAnsi="仿宋" w:eastAsia="仿宋" w:cs="仿宋"/>
                <w:color w:val="auto"/>
                <w:sz w:val="24"/>
                <w:highlight w:val="none"/>
              </w:rPr>
            </w:pPr>
          </w:p>
        </w:tc>
        <w:tc>
          <w:tcPr>
            <w:tcW w:w="2486" w:type="dxa"/>
            <w:noWrap/>
          </w:tcPr>
          <w:p w14:paraId="045C5B5D">
            <w:pPr>
              <w:jc w:val="center"/>
              <w:rPr>
                <w:rFonts w:hint="eastAsia" w:ascii="仿宋" w:hAnsi="仿宋" w:eastAsia="仿宋" w:cs="仿宋"/>
                <w:color w:val="auto"/>
                <w:sz w:val="24"/>
                <w:highlight w:val="none"/>
              </w:rPr>
            </w:pPr>
          </w:p>
        </w:tc>
      </w:tr>
      <w:tr w14:paraId="40AC0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138" w:type="dxa"/>
            <w:noWrap/>
          </w:tcPr>
          <w:p w14:paraId="5A1E66C9">
            <w:pPr>
              <w:jc w:val="center"/>
              <w:rPr>
                <w:rFonts w:hint="eastAsia" w:ascii="仿宋" w:hAnsi="仿宋" w:eastAsia="仿宋" w:cs="仿宋"/>
                <w:color w:val="auto"/>
                <w:sz w:val="24"/>
                <w:highlight w:val="none"/>
              </w:rPr>
            </w:pPr>
          </w:p>
        </w:tc>
        <w:tc>
          <w:tcPr>
            <w:tcW w:w="3076" w:type="dxa"/>
            <w:noWrap/>
          </w:tcPr>
          <w:p w14:paraId="48825888">
            <w:pPr>
              <w:jc w:val="center"/>
              <w:rPr>
                <w:rFonts w:hint="eastAsia" w:ascii="仿宋" w:hAnsi="仿宋" w:eastAsia="仿宋" w:cs="仿宋"/>
                <w:color w:val="auto"/>
                <w:sz w:val="24"/>
                <w:highlight w:val="none"/>
              </w:rPr>
            </w:pPr>
          </w:p>
        </w:tc>
        <w:tc>
          <w:tcPr>
            <w:tcW w:w="3104" w:type="dxa"/>
            <w:noWrap/>
          </w:tcPr>
          <w:p w14:paraId="5C57E458">
            <w:pPr>
              <w:jc w:val="center"/>
              <w:rPr>
                <w:rFonts w:hint="eastAsia" w:ascii="仿宋" w:hAnsi="仿宋" w:eastAsia="仿宋" w:cs="仿宋"/>
                <w:color w:val="auto"/>
                <w:sz w:val="24"/>
                <w:highlight w:val="none"/>
              </w:rPr>
            </w:pPr>
          </w:p>
        </w:tc>
        <w:tc>
          <w:tcPr>
            <w:tcW w:w="2486" w:type="dxa"/>
            <w:noWrap/>
          </w:tcPr>
          <w:p w14:paraId="0C01903D">
            <w:pPr>
              <w:jc w:val="center"/>
              <w:rPr>
                <w:rFonts w:hint="eastAsia" w:ascii="仿宋" w:hAnsi="仿宋" w:eastAsia="仿宋" w:cs="仿宋"/>
                <w:color w:val="auto"/>
                <w:sz w:val="24"/>
                <w:highlight w:val="none"/>
              </w:rPr>
            </w:pPr>
          </w:p>
        </w:tc>
      </w:tr>
      <w:tr w14:paraId="4881A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138" w:type="dxa"/>
            <w:noWrap/>
          </w:tcPr>
          <w:p w14:paraId="11BF5684">
            <w:pPr>
              <w:jc w:val="center"/>
              <w:rPr>
                <w:rFonts w:hint="eastAsia" w:ascii="仿宋" w:hAnsi="仿宋" w:eastAsia="仿宋" w:cs="仿宋"/>
                <w:color w:val="auto"/>
                <w:sz w:val="24"/>
                <w:highlight w:val="none"/>
              </w:rPr>
            </w:pPr>
          </w:p>
        </w:tc>
        <w:tc>
          <w:tcPr>
            <w:tcW w:w="3076" w:type="dxa"/>
            <w:noWrap/>
          </w:tcPr>
          <w:p w14:paraId="591C9ABE">
            <w:pPr>
              <w:jc w:val="center"/>
              <w:rPr>
                <w:rFonts w:hint="eastAsia" w:ascii="仿宋" w:hAnsi="仿宋" w:eastAsia="仿宋" w:cs="仿宋"/>
                <w:color w:val="auto"/>
                <w:sz w:val="24"/>
                <w:highlight w:val="none"/>
              </w:rPr>
            </w:pPr>
          </w:p>
        </w:tc>
        <w:tc>
          <w:tcPr>
            <w:tcW w:w="3104" w:type="dxa"/>
            <w:noWrap/>
          </w:tcPr>
          <w:p w14:paraId="66C0159C">
            <w:pPr>
              <w:jc w:val="center"/>
              <w:rPr>
                <w:rFonts w:hint="eastAsia" w:ascii="仿宋" w:hAnsi="仿宋" w:eastAsia="仿宋" w:cs="仿宋"/>
                <w:color w:val="auto"/>
                <w:sz w:val="24"/>
                <w:highlight w:val="none"/>
              </w:rPr>
            </w:pPr>
          </w:p>
        </w:tc>
        <w:tc>
          <w:tcPr>
            <w:tcW w:w="2486" w:type="dxa"/>
            <w:noWrap/>
          </w:tcPr>
          <w:p w14:paraId="6CD4F02F">
            <w:pPr>
              <w:jc w:val="center"/>
              <w:rPr>
                <w:rFonts w:hint="eastAsia" w:ascii="仿宋" w:hAnsi="仿宋" w:eastAsia="仿宋" w:cs="仿宋"/>
                <w:color w:val="auto"/>
                <w:sz w:val="24"/>
                <w:highlight w:val="none"/>
              </w:rPr>
            </w:pPr>
          </w:p>
        </w:tc>
      </w:tr>
      <w:tr w14:paraId="51E72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1138" w:type="dxa"/>
            <w:noWrap/>
          </w:tcPr>
          <w:p w14:paraId="480F09BE">
            <w:pPr>
              <w:jc w:val="center"/>
              <w:rPr>
                <w:rFonts w:hint="eastAsia" w:ascii="仿宋" w:hAnsi="仿宋" w:eastAsia="仿宋" w:cs="仿宋"/>
                <w:color w:val="auto"/>
                <w:sz w:val="24"/>
                <w:highlight w:val="none"/>
              </w:rPr>
            </w:pPr>
          </w:p>
        </w:tc>
        <w:tc>
          <w:tcPr>
            <w:tcW w:w="3076" w:type="dxa"/>
            <w:noWrap/>
          </w:tcPr>
          <w:p w14:paraId="1A3BFBDA">
            <w:pPr>
              <w:jc w:val="center"/>
              <w:rPr>
                <w:rFonts w:hint="eastAsia" w:ascii="仿宋" w:hAnsi="仿宋" w:eastAsia="仿宋" w:cs="仿宋"/>
                <w:color w:val="auto"/>
                <w:sz w:val="24"/>
                <w:highlight w:val="none"/>
              </w:rPr>
            </w:pPr>
          </w:p>
        </w:tc>
        <w:tc>
          <w:tcPr>
            <w:tcW w:w="3104" w:type="dxa"/>
            <w:noWrap/>
          </w:tcPr>
          <w:p w14:paraId="26892AB8">
            <w:pPr>
              <w:jc w:val="center"/>
              <w:rPr>
                <w:rFonts w:hint="eastAsia" w:ascii="仿宋" w:hAnsi="仿宋" w:eastAsia="仿宋" w:cs="仿宋"/>
                <w:color w:val="auto"/>
                <w:sz w:val="24"/>
                <w:highlight w:val="none"/>
              </w:rPr>
            </w:pPr>
          </w:p>
        </w:tc>
        <w:tc>
          <w:tcPr>
            <w:tcW w:w="2486" w:type="dxa"/>
            <w:noWrap/>
          </w:tcPr>
          <w:p w14:paraId="344AC547">
            <w:pPr>
              <w:jc w:val="center"/>
              <w:rPr>
                <w:rFonts w:hint="eastAsia" w:ascii="仿宋" w:hAnsi="仿宋" w:eastAsia="仿宋" w:cs="仿宋"/>
                <w:color w:val="auto"/>
                <w:sz w:val="24"/>
                <w:highlight w:val="none"/>
              </w:rPr>
            </w:pPr>
          </w:p>
        </w:tc>
      </w:tr>
    </w:tbl>
    <w:p w14:paraId="5881C7F8">
      <w:pPr>
        <w:ind w:firstLine="482" w:firstLineChars="200"/>
        <w:rPr>
          <w:rFonts w:hint="eastAsia" w:ascii="仿宋" w:hAnsi="仿宋" w:eastAsia="仿宋" w:cs="仿宋"/>
          <w:b/>
          <w:color w:val="auto"/>
          <w:sz w:val="24"/>
          <w:highlight w:val="none"/>
        </w:rPr>
      </w:pPr>
    </w:p>
    <w:p w14:paraId="76E41BEF">
      <w:pPr>
        <w:ind w:firstLine="480" w:firstLineChars="200"/>
        <w:rPr>
          <w:rFonts w:hint="eastAsia" w:ascii="仿宋" w:hAnsi="仿宋" w:eastAsia="仿宋" w:cs="仿宋"/>
          <w:b/>
          <w:color w:val="auto"/>
          <w:sz w:val="24"/>
          <w:highlight w:val="none"/>
        </w:rPr>
      </w:pPr>
      <w:r>
        <w:rPr>
          <w:rFonts w:hint="eastAsia" w:ascii="仿宋" w:hAnsi="仿宋" w:eastAsia="仿宋" w:cs="仿宋"/>
          <w:color w:val="auto"/>
          <w:sz w:val="24"/>
          <w:highlight w:val="none"/>
        </w:rPr>
        <w:t>注意：供应商必须据实填写，不得虚假响应，虚假响应的，其响应文件无效并按规定追究其相关责任。</w:t>
      </w:r>
    </w:p>
    <w:p w14:paraId="6BF18B44">
      <w:pPr>
        <w:adjustRightInd w:val="0"/>
        <w:spacing w:line="400" w:lineRule="exact"/>
        <w:ind w:firstLine="480" w:firstLineChars="200"/>
        <w:jc w:val="left"/>
        <w:rPr>
          <w:rFonts w:hint="eastAsia" w:ascii="仿宋" w:hAnsi="仿宋" w:eastAsia="仿宋" w:cs="仿宋"/>
          <w:color w:val="auto"/>
          <w:sz w:val="24"/>
          <w:highlight w:val="none"/>
        </w:rPr>
      </w:pPr>
    </w:p>
    <w:p w14:paraId="4D65B6C6">
      <w:pPr>
        <w:adjustRightInd w:val="0"/>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供应商人名称：XXX（盖单位公章）</w:t>
      </w:r>
    </w:p>
    <w:p w14:paraId="2F58AA9E">
      <w:pPr>
        <w:adjustRightInd w:val="0"/>
        <w:spacing w:line="400" w:lineRule="exact"/>
        <w:ind w:firstLine="540" w:firstLineChars="225"/>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法定代表人或授权代表（签字或盖章）：XXX</w:t>
      </w:r>
    </w:p>
    <w:p w14:paraId="063E396B">
      <w:pPr>
        <w:adjustRightInd w:val="0"/>
        <w:spacing w:line="400" w:lineRule="exact"/>
        <w:ind w:firstLine="540" w:firstLineChars="225"/>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日  期：XXX年XXX月XXX日</w:t>
      </w:r>
    </w:p>
    <w:p w14:paraId="31AE55DF">
      <w:pPr>
        <w:adjustRightInd w:val="0"/>
        <w:spacing w:line="400" w:lineRule="exact"/>
        <w:jc w:val="left"/>
        <w:rPr>
          <w:rFonts w:hint="eastAsia" w:ascii="仿宋" w:hAnsi="仿宋" w:eastAsia="仿宋" w:cs="仿宋"/>
          <w:color w:val="auto"/>
          <w:sz w:val="28"/>
          <w:highlight w:val="none"/>
        </w:rPr>
        <w:sectPr>
          <w:pgSz w:w="11850" w:h="16783"/>
          <w:pgMar w:top="1814" w:right="1417" w:bottom="1701" w:left="1701" w:header="851" w:footer="992" w:gutter="0"/>
          <w:pgBorders>
            <w:top w:val="none" w:sz="0" w:space="0"/>
            <w:left w:val="none" w:sz="0" w:space="0"/>
            <w:bottom w:val="none" w:sz="0" w:space="0"/>
            <w:right w:val="none" w:sz="0" w:space="0"/>
          </w:pgBorders>
          <w:pgNumType w:fmt="decimal"/>
          <w:cols w:space="720" w:num="1"/>
          <w:docGrid w:linePitch="312" w:charSpace="0"/>
        </w:sectPr>
      </w:pPr>
    </w:p>
    <w:p w14:paraId="109C33EE">
      <w:pPr>
        <w:pStyle w:val="15"/>
        <w:tabs>
          <w:tab w:val="left" w:pos="0"/>
        </w:tabs>
        <w:ind w:left="0" w:leftChars="0"/>
        <w:jc w:val="center"/>
        <w:outlineLvl w:val="1"/>
        <w:rPr>
          <w:rFonts w:hint="eastAsia" w:ascii="仿宋" w:hAnsi="仿宋" w:eastAsia="仿宋" w:cs="仿宋"/>
          <w:b/>
          <w:color w:val="auto"/>
          <w:sz w:val="32"/>
          <w:szCs w:val="32"/>
          <w:highlight w:val="none"/>
          <w:lang w:val="en-US" w:eastAsia="zh-CN"/>
        </w:rPr>
      </w:pPr>
      <w:bookmarkStart w:id="146" w:name="_Toc685_WPSOffice_Level2"/>
      <w:bookmarkStart w:id="147" w:name="_Toc21959_WPSOffice_Level2"/>
      <w:r>
        <w:rPr>
          <w:rFonts w:hint="eastAsia" w:ascii="仿宋" w:hAnsi="仿宋" w:eastAsia="仿宋" w:cs="仿宋"/>
          <w:b/>
          <w:color w:val="auto"/>
          <w:sz w:val="32"/>
          <w:szCs w:val="32"/>
          <w:highlight w:val="none"/>
          <w:lang w:val="en-US" w:eastAsia="zh-CN"/>
        </w:rPr>
        <w:t>八、</w:t>
      </w:r>
      <w:bookmarkEnd w:id="146"/>
      <w:bookmarkEnd w:id="147"/>
      <w:r>
        <w:rPr>
          <w:rFonts w:hint="eastAsia" w:ascii="仿宋" w:hAnsi="仿宋" w:eastAsia="仿宋" w:cs="仿宋"/>
          <w:b/>
          <w:color w:val="auto"/>
          <w:sz w:val="32"/>
          <w:szCs w:val="32"/>
          <w:highlight w:val="none"/>
          <w:lang w:val="en-US" w:eastAsia="zh-CN"/>
        </w:rPr>
        <w:t>供应商针对本项目人员配置情况表</w:t>
      </w:r>
    </w:p>
    <w:p w14:paraId="1CA79751">
      <w:pPr>
        <w:spacing w:line="520" w:lineRule="exact"/>
        <w:rPr>
          <w:rFonts w:hint="eastAsia" w:ascii="仿宋" w:hAnsi="仿宋" w:eastAsia="仿宋" w:cs="仿宋"/>
          <w:sz w:val="24"/>
          <w:szCs w:val="24"/>
          <w:u w:val="single"/>
        </w:rPr>
      </w:pPr>
      <w:r>
        <w:rPr>
          <w:rFonts w:hint="eastAsia" w:ascii="仿宋" w:hAnsi="仿宋" w:eastAsia="仿宋" w:cs="仿宋"/>
          <w:sz w:val="24"/>
          <w:szCs w:val="24"/>
        </w:rPr>
        <w:t>项目名称：</w:t>
      </w:r>
    </w:p>
    <w:p w14:paraId="368D7238">
      <w:pPr>
        <w:spacing w:afterLines="100" w:line="520" w:lineRule="exact"/>
        <w:rPr>
          <w:rFonts w:hint="eastAsia" w:ascii="仿宋" w:hAnsi="仿宋" w:eastAsia="仿宋" w:cs="仿宋"/>
          <w:sz w:val="24"/>
          <w:szCs w:val="24"/>
          <w:u w:val="single"/>
        </w:rPr>
      </w:pPr>
      <w:r>
        <w:rPr>
          <w:rFonts w:hint="eastAsia" w:ascii="仿宋" w:hAnsi="仿宋" w:eastAsia="仿宋" w:cs="仿宋"/>
          <w:sz w:val="24"/>
          <w:szCs w:val="24"/>
        </w:rPr>
        <w:t>项目编号：</w:t>
      </w:r>
    </w:p>
    <w:tbl>
      <w:tblPr>
        <w:tblStyle w:val="2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405"/>
        <w:gridCol w:w="867"/>
        <w:gridCol w:w="863"/>
        <w:gridCol w:w="863"/>
        <w:gridCol w:w="1105"/>
        <w:gridCol w:w="709"/>
        <w:gridCol w:w="1275"/>
        <w:gridCol w:w="851"/>
      </w:tblGrid>
      <w:tr w14:paraId="069E1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Merge w:val="restart"/>
            <w:vAlign w:val="center"/>
          </w:tcPr>
          <w:p w14:paraId="53E85ABE">
            <w:pPr>
              <w:spacing w:line="440" w:lineRule="exact"/>
              <w:rPr>
                <w:rFonts w:hint="eastAsia" w:ascii="仿宋" w:hAnsi="仿宋" w:eastAsia="仿宋" w:cs="仿宋"/>
                <w:b/>
                <w:bCs/>
              </w:rPr>
            </w:pPr>
            <w:r>
              <w:rPr>
                <w:rFonts w:hint="eastAsia" w:ascii="仿宋" w:hAnsi="仿宋" w:eastAsia="仿宋" w:cs="仿宋"/>
                <w:b/>
                <w:bCs/>
              </w:rPr>
              <w:t>类别</w:t>
            </w:r>
          </w:p>
        </w:tc>
        <w:tc>
          <w:tcPr>
            <w:tcW w:w="1405" w:type="dxa"/>
            <w:vMerge w:val="restart"/>
            <w:vAlign w:val="center"/>
          </w:tcPr>
          <w:p w14:paraId="1293D47C">
            <w:pPr>
              <w:spacing w:line="440" w:lineRule="exact"/>
              <w:rPr>
                <w:rFonts w:hint="eastAsia" w:ascii="仿宋" w:hAnsi="仿宋" w:eastAsia="仿宋" w:cs="仿宋"/>
                <w:b/>
                <w:bCs/>
              </w:rPr>
            </w:pPr>
            <w:r>
              <w:rPr>
                <w:rFonts w:hint="eastAsia" w:ascii="仿宋" w:hAnsi="仿宋" w:eastAsia="仿宋" w:cs="仿宋"/>
                <w:b/>
                <w:bCs/>
              </w:rPr>
              <w:t>职务（岗位）</w:t>
            </w:r>
          </w:p>
        </w:tc>
        <w:tc>
          <w:tcPr>
            <w:tcW w:w="867" w:type="dxa"/>
            <w:vMerge w:val="restart"/>
            <w:vAlign w:val="center"/>
          </w:tcPr>
          <w:p w14:paraId="0F51AAD4">
            <w:pPr>
              <w:spacing w:line="440" w:lineRule="exact"/>
              <w:rPr>
                <w:rFonts w:hint="eastAsia" w:ascii="仿宋" w:hAnsi="仿宋" w:eastAsia="仿宋" w:cs="仿宋"/>
                <w:b/>
                <w:bCs/>
              </w:rPr>
            </w:pPr>
            <w:r>
              <w:rPr>
                <w:rFonts w:hint="eastAsia" w:ascii="仿宋" w:hAnsi="仿宋" w:eastAsia="仿宋" w:cs="仿宋"/>
                <w:b/>
                <w:bCs/>
              </w:rPr>
              <w:t>姓名</w:t>
            </w:r>
          </w:p>
        </w:tc>
        <w:tc>
          <w:tcPr>
            <w:tcW w:w="863" w:type="dxa"/>
            <w:vMerge w:val="restart"/>
            <w:vAlign w:val="center"/>
          </w:tcPr>
          <w:p w14:paraId="6C6F3C2E">
            <w:pPr>
              <w:spacing w:line="440" w:lineRule="exact"/>
              <w:rPr>
                <w:rFonts w:hint="eastAsia" w:ascii="仿宋" w:hAnsi="仿宋" w:eastAsia="仿宋" w:cs="仿宋"/>
                <w:b/>
                <w:bCs/>
              </w:rPr>
            </w:pPr>
            <w:r>
              <w:rPr>
                <w:rFonts w:hint="eastAsia" w:ascii="仿宋" w:hAnsi="仿宋" w:eastAsia="仿宋" w:cs="仿宋"/>
                <w:b/>
                <w:bCs/>
              </w:rPr>
              <w:t>职称</w:t>
            </w:r>
          </w:p>
        </w:tc>
        <w:tc>
          <w:tcPr>
            <w:tcW w:w="863" w:type="dxa"/>
            <w:vMerge w:val="restart"/>
            <w:vAlign w:val="center"/>
          </w:tcPr>
          <w:p w14:paraId="7546F79D">
            <w:pPr>
              <w:spacing w:line="440" w:lineRule="exact"/>
              <w:rPr>
                <w:rFonts w:hint="eastAsia" w:ascii="仿宋" w:hAnsi="仿宋" w:eastAsia="仿宋" w:cs="仿宋"/>
                <w:b/>
                <w:bCs/>
              </w:rPr>
            </w:pPr>
            <w:r>
              <w:rPr>
                <w:rFonts w:hint="eastAsia" w:ascii="仿宋" w:hAnsi="仿宋" w:eastAsia="仿宋" w:cs="仿宋"/>
                <w:b/>
                <w:bCs/>
              </w:rPr>
              <w:t>常住地</w:t>
            </w:r>
          </w:p>
        </w:tc>
        <w:tc>
          <w:tcPr>
            <w:tcW w:w="3940" w:type="dxa"/>
            <w:gridSpan w:val="4"/>
            <w:vAlign w:val="center"/>
          </w:tcPr>
          <w:p w14:paraId="380763A6">
            <w:pPr>
              <w:spacing w:line="440" w:lineRule="exact"/>
              <w:jc w:val="center"/>
              <w:rPr>
                <w:rFonts w:hint="eastAsia" w:ascii="仿宋" w:hAnsi="仿宋" w:eastAsia="仿宋" w:cs="仿宋"/>
                <w:b/>
                <w:bCs/>
              </w:rPr>
            </w:pPr>
            <w:r>
              <w:rPr>
                <w:rFonts w:hint="eastAsia" w:ascii="仿宋" w:hAnsi="仿宋" w:eastAsia="仿宋" w:cs="仿宋"/>
                <w:b/>
                <w:bCs/>
              </w:rPr>
              <w:t>资格证明(附复印件)</w:t>
            </w:r>
          </w:p>
        </w:tc>
      </w:tr>
      <w:tr w14:paraId="3C32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Merge w:val="continue"/>
            <w:vAlign w:val="center"/>
          </w:tcPr>
          <w:p w14:paraId="763C0DCF">
            <w:pPr>
              <w:spacing w:line="440" w:lineRule="exact"/>
              <w:rPr>
                <w:rFonts w:hint="eastAsia" w:ascii="仿宋" w:hAnsi="仿宋" w:eastAsia="仿宋" w:cs="仿宋"/>
                <w:b/>
                <w:bCs/>
              </w:rPr>
            </w:pPr>
          </w:p>
        </w:tc>
        <w:tc>
          <w:tcPr>
            <w:tcW w:w="1405" w:type="dxa"/>
            <w:vMerge w:val="continue"/>
            <w:vAlign w:val="center"/>
          </w:tcPr>
          <w:p w14:paraId="7F93AE0F">
            <w:pPr>
              <w:spacing w:line="440" w:lineRule="exact"/>
              <w:rPr>
                <w:rFonts w:hint="eastAsia" w:ascii="仿宋" w:hAnsi="仿宋" w:eastAsia="仿宋" w:cs="仿宋"/>
                <w:b/>
                <w:bCs/>
              </w:rPr>
            </w:pPr>
          </w:p>
        </w:tc>
        <w:tc>
          <w:tcPr>
            <w:tcW w:w="867" w:type="dxa"/>
            <w:vMerge w:val="continue"/>
            <w:vAlign w:val="center"/>
          </w:tcPr>
          <w:p w14:paraId="20AC276F">
            <w:pPr>
              <w:spacing w:line="440" w:lineRule="exact"/>
              <w:rPr>
                <w:rFonts w:hint="eastAsia" w:ascii="仿宋" w:hAnsi="仿宋" w:eastAsia="仿宋" w:cs="仿宋"/>
                <w:b/>
                <w:bCs/>
              </w:rPr>
            </w:pPr>
          </w:p>
        </w:tc>
        <w:tc>
          <w:tcPr>
            <w:tcW w:w="863" w:type="dxa"/>
            <w:vMerge w:val="continue"/>
            <w:vAlign w:val="center"/>
          </w:tcPr>
          <w:p w14:paraId="5F3FAB5D">
            <w:pPr>
              <w:spacing w:line="440" w:lineRule="exact"/>
              <w:rPr>
                <w:rFonts w:hint="eastAsia" w:ascii="仿宋" w:hAnsi="仿宋" w:eastAsia="仿宋" w:cs="仿宋"/>
                <w:b/>
                <w:bCs/>
              </w:rPr>
            </w:pPr>
          </w:p>
        </w:tc>
        <w:tc>
          <w:tcPr>
            <w:tcW w:w="863" w:type="dxa"/>
            <w:vMerge w:val="continue"/>
            <w:vAlign w:val="center"/>
          </w:tcPr>
          <w:p w14:paraId="33D5B302">
            <w:pPr>
              <w:spacing w:line="440" w:lineRule="exact"/>
              <w:rPr>
                <w:rFonts w:hint="eastAsia" w:ascii="仿宋" w:hAnsi="仿宋" w:eastAsia="仿宋" w:cs="仿宋"/>
                <w:b/>
                <w:bCs/>
              </w:rPr>
            </w:pPr>
          </w:p>
        </w:tc>
        <w:tc>
          <w:tcPr>
            <w:tcW w:w="1105" w:type="dxa"/>
            <w:vAlign w:val="center"/>
          </w:tcPr>
          <w:p w14:paraId="48EDDA13">
            <w:pPr>
              <w:spacing w:line="440" w:lineRule="exact"/>
              <w:rPr>
                <w:rFonts w:hint="eastAsia" w:ascii="仿宋" w:hAnsi="仿宋" w:eastAsia="仿宋" w:cs="仿宋"/>
                <w:b/>
                <w:bCs/>
              </w:rPr>
            </w:pPr>
            <w:r>
              <w:rPr>
                <w:rFonts w:hint="eastAsia" w:ascii="仿宋" w:hAnsi="仿宋" w:eastAsia="仿宋" w:cs="仿宋"/>
                <w:b/>
                <w:bCs/>
              </w:rPr>
              <w:t>证书名称</w:t>
            </w:r>
          </w:p>
        </w:tc>
        <w:tc>
          <w:tcPr>
            <w:tcW w:w="709" w:type="dxa"/>
            <w:vAlign w:val="center"/>
          </w:tcPr>
          <w:p w14:paraId="1C936A64">
            <w:pPr>
              <w:spacing w:line="440" w:lineRule="exact"/>
              <w:rPr>
                <w:rFonts w:hint="eastAsia" w:ascii="仿宋" w:hAnsi="仿宋" w:eastAsia="仿宋" w:cs="仿宋"/>
                <w:b/>
                <w:bCs/>
              </w:rPr>
            </w:pPr>
            <w:r>
              <w:rPr>
                <w:rFonts w:hint="eastAsia" w:ascii="仿宋" w:hAnsi="仿宋" w:eastAsia="仿宋" w:cs="仿宋"/>
                <w:b/>
                <w:bCs/>
              </w:rPr>
              <w:t>级别</w:t>
            </w:r>
          </w:p>
        </w:tc>
        <w:tc>
          <w:tcPr>
            <w:tcW w:w="1275" w:type="dxa"/>
            <w:vAlign w:val="center"/>
          </w:tcPr>
          <w:p w14:paraId="147EC723">
            <w:pPr>
              <w:spacing w:line="440" w:lineRule="exact"/>
              <w:rPr>
                <w:rFonts w:hint="eastAsia" w:ascii="仿宋" w:hAnsi="仿宋" w:eastAsia="仿宋" w:cs="仿宋"/>
                <w:b/>
                <w:bCs/>
              </w:rPr>
            </w:pPr>
            <w:r>
              <w:rPr>
                <w:rFonts w:hint="eastAsia" w:ascii="仿宋" w:hAnsi="仿宋" w:eastAsia="仿宋" w:cs="仿宋"/>
                <w:b/>
                <w:bCs/>
              </w:rPr>
              <w:t>证书编号</w:t>
            </w:r>
          </w:p>
        </w:tc>
        <w:tc>
          <w:tcPr>
            <w:tcW w:w="851" w:type="dxa"/>
            <w:vAlign w:val="center"/>
          </w:tcPr>
          <w:p w14:paraId="636905FC">
            <w:pPr>
              <w:spacing w:line="440" w:lineRule="exact"/>
              <w:rPr>
                <w:rFonts w:hint="eastAsia" w:ascii="仿宋" w:hAnsi="仿宋" w:eastAsia="仿宋" w:cs="仿宋"/>
                <w:b/>
                <w:bCs/>
              </w:rPr>
            </w:pPr>
            <w:r>
              <w:rPr>
                <w:rFonts w:hint="eastAsia" w:ascii="仿宋" w:hAnsi="仿宋" w:eastAsia="仿宋" w:cs="仿宋"/>
                <w:b/>
                <w:bCs/>
              </w:rPr>
              <w:t>专业</w:t>
            </w:r>
          </w:p>
        </w:tc>
      </w:tr>
      <w:tr w14:paraId="27C2A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46" w:type="dxa"/>
            <w:vMerge w:val="restart"/>
          </w:tcPr>
          <w:p w14:paraId="18EB9954">
            <w:pPr>
              <w:rPr>
                <w:rFonts w:hint="eastAsia" w:ascii="仿宋" w:hAnsi="仿宋" w:eastAsia="仿宋" w:cs="仿宋"/>
              </w:rPr>
            </w:pPr>
          </w:p>
        </w:tc>
        <w:tc>
          <w:tcPr>
            <w:tcW w:w="1405" w:type="dxa"/>
          </w:tcPr>
          <w:p w14:paraId="23C83E9C">
            <w:pPr>
              <w:rPr>
                <w:rFonts w:hint="eastAsia" w:ascii="仿宋" w:hAnsi="仿宋" w:eastAsia="仿宋" w:cs="仿宋"/>
              </w:rPr>
            </w:pPr>
          </w:p>
        </w:tc>
        <w:tc>
          <w:tcPr>
            <w:tcW w:w="867" w:type="dxa"/>
          </w:tcPr>
          <w:p w14:paraId="78DE754F">
            <w:pPr>
              <w:rPr>
                <w:rFonts w:hint="eastAsia" w:ascii="仿宋" w:hAnsi="仿宋" w:eastAsia="仿宋" w:cs="仿宋"/>
              </w:rPr>
            </w:pPr>
          </w:p>
        </w:tc>
        <w:tc>
          <w:tcPr>
            <w:tcW w:w="863" w:type="dxa"/>
          </w:tcPr>
          <w:p w14:paraId="26C7E8B2">
            <w:pPr>
              <w:rPr>
                <w:rFonts w:hint="eastAsia" w:ascii="仿宋" w:hAnsi="仿宋" w:eastAsia="仿宋" w:cs="仿宋"/>
              </w:rPr>
            </w:pPr>
          </w:p>
        </w:tc>
        <w:tc>
          <w:tcPr>
            <w:tcW w:w="863" w:type="dxa"/>
          </w:tcPr>
          <w:p w14:paraId="6C347A3B">
            <w:pPr>
              <w:rPr>
                <w:rFonts w:hint="eastAsia" w:ascii="仿宋" w:hAnsi="仿宋" w:eastAsia="仿宋" w:cs="仿宋"/>
              </w:rPr>
            </w:pPr>
          </w:p>
        </w:tc>
        <w:tc>
          <w:tcPr>
            <w:tcW w:w="1105" w:type="dxa"/>
          </w:tcPr>
          <w:p w14:paraId="39F8DC12">
            <w:pPr>
              <w:rPr>
                <w:rFonts w:hint="eastAsia" w:ascii="仿宋" w:hAnsi="仿宋" w:eastAsia="仿宋" w:cs="仿宋"/>
              </w:rPr>
            </w:pPr>
          </w:p>
        </w:tc>
        <w:tc>
          <w:tcPr>
            <w:tcW w:w="709" w:type="dxa"/>
          </w:tcPr>
          <w:p w14:paraId="76A51019">
            <w:pPr>
              <w:rPr>
                <w:rFonts w:hint="eastAsia" w:ascii="仿宋" w:hAnsi="仿宋" w:eastAsia="仿宋" w:cs="仿宋"/>
              </w:rPr>
            </w:pPr>
          </w:p>
        </w:tc>
        <w:tc>
          <w:tcPr>
            <w:tcW w:w="1275" w:type="dxa"/>
          </w:tcPr>
          <w:p w14:paraId="7E89939A">
            <w:pPr>
              <w:rPr>
                <w:rFonts w:hint="eastAsia" w:ascii="仿宋" w:hAnsi="仿宋" w:eastAsia="仿宋" w:cs="仿宋"/>
              </w:rPr>
            </w:pPr>
          </w:p>
        </w:tc>
        <w:tc>
          <w:tcPr>
            <w:tcW w:w="851" w:type="dxa"/>
          </w:tcPr>
          <w:p w14:paraId="7D8FE4B2">
            <w:pPr>
              <w:rPr>
                <w:rFonts w:hint="eastAsia" w:ascii="仿宋" w:hAnsi="仿宋" w:eastAsia="仿宋" w:cs="仿宋"/>
              </w:rPr>
            </w:pPr>
          </w:p>
        </w:tc>
      </w:tr>
      <w:tr w14:paraId="3677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46" w:type="dxa"/>
            <w:vMerge w:val="continue"/>
          </w:tcPr>
          <w:p w14:paraId="28BC0F1D">
            <w:pPr>
              <w:rPr>
                <w:rFonts w:hint="eastAsia" w:ascii="仿宋" w:hAnsi="仿宋" w:eastAsia="仿宋" w:cs="仿宋"/>
              </w:rPr>
            </w:pPr>
          </w:p>
        </w:tc>
        <w:tc>
          <w:tcPr>
            <w:tcW w:w="1405" w:type="dxa"/>
          </w:tcPr>
          <w:p w14:paraId="470D52A0">
            <w:pPr>
              <w:rPr>
                <w:rFonts w:hint="eastAsia" w:ascii="仿宋" w:hAnsi="仿宋" w:eastAsia="仿宋" w:cs="仿宋"/>
              </w:rPr>
            </w:pPr>
          </w:p>
        </w:tc>
        <w:tc>
          <w:tcPr>
            <w:tcW w:w="867" w:type="dxa"/>
          </w:tcPr>
          <w:p w14:paraId="58EE8739">
            <w:pPr>
              <w:rPr>
                <w:rFonts w:hint="eastAsia" w:ascii="仿宋" w:hAnsi="仿宋" w:eastAsia="仿宋" w:cs="仿宋"/>
              </w:rPr>
            </w:pPr>
          </w:p>
        </w:tc>
        <w:tc>
          <w:tcPr>
            <w:tcW w:w="863" w:type="dxa"/>
          </w:tcPr>
          <w:p w14:paraId="00C58CE4">
            <w:pPr>
              <w:rPr>
                <w:rFonts w:hint="eastAsia" w:ascii="仿宋" w:hAnsi="仿宋" w:eastAsia="仿宋" w:cs="仿宋"/>
              </w:rPr>
            </w:pPr>
          </w:p>
        </w:tc>
        <w:tc>
          <w:tcPr>
            <w:tcW w:w="863" w:type="dxa"/>
          </w:tcPr>
          <w:p w14:paraId="1519C132">
            <w:pPr>
              <w:rPr>
                <w:rFonts w:hint="eastAsia" w:ascii="仿宋" w:hAnsi="仿宋" w:eastAsia="仿宋" w:cs="仿宋"/>
              </w:rPr>
            </w:pPr>
          </w:p>
        </w:tc>
        <w:tc>
          <w:tcPr>
            <w:tcW w:w="1105" w:type="dxa"/>
          </w:tcPr>
          <w:p w14:paraId="160AC42F">
            <w:pPr>
              <w:rPr>
                <w:rFonts w:hint="eastAsia" w:ascii="仿宋" w:hAnsi="仿宋" w:eastAsia="仿宋" w:cs="仿宋"/>
              </w:rPr>
            </w:pPr>
          </w:p>
        </w:tc>
        <w:tc>
          <w:tcPr>
            <w:tcW w:w="709" w:type="dxa"/>
          </w:tcPr>
          <w:p w14:paraId="72DBD166">
            <w:pPr>
              <w:rPr>
                <w:rFonts w:hint="eastAsia" w:ascii="仿宋" w:hAnsi="仿宋" w:eastAsia="仿宋" w:cs="仿宋"/>
              </w:rPr>
            </w:pPr>
          </w:p>
        </w:tc>
        <w:tc>
          <w:tcPr>
            <w:tcW w:w="1275" w:type="dxa"/>
          </w:tcPr>
          <w:p w14:paraId="640E39FD">
            <w:pPr>
              <w:rPr>
                <w:rFonts w:hint="eastAsia" w:ascii="仿宋" w:hAnsi="仿宋" w:eastAsia="仿宋" w:cs="仿宋"/>
              </w:rPr>
            </w:pPr>
          </w:p>
        </w:tc>
        <w:tc>
          <w:tcPr>
            <w:tcW w:w="851" w:type="dxa"/>
          </w:tcPr>
          <w:p w14:paraId="0F7582FD">
            <w:pPr>
              <w:rPr>
                <w:rFonts w:hint="eastAsia" w:ascii="仿宋" w:hAnsi="仿宋" w:eastAsia="仿宋" w:cs="仿宋"/>
              </w:rPr>
            </w:pPr>
          </w:p>
        </w:tc>
      </w:tr>
      <w:tr w14:paraId="2C2E5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46" w:type="dxa"/>
            <w:vMerge w:val="continue"/>
          </w:tcPr>
          <w:p w14:paraId="532E40B8">
            <w:pPr>
              <w:rPr>
                <w:rFonts w:hint="eastAsia" w:ascii="仿宋" w:hAnsi="仿宋" w:eastAsia="仿宋" w:cs="仿宋"/>
              </w:rPr>
            </w:pPr>
          </w:p>
        </w:tc>
        <w:tc>
          <w:tcPr>
            <w:tcW w:w="1405" w:type="dxa"/>
          </w:tcPr>
          <w:p w14:paraId="5C813CC1">
            <w:pPr>
              <w:rPr>
                <w:rFonts w:hint="eastAsia" w:ascii="仿宋" w:hAnsi="仿宋" w:eastAsia="仿宋" w:cs="仿宋"/>
              </w:rPr>
            </w:pPr>
          </w:p>
        </w:tc>
        <w:tc>
          <w:tcPr>
            <w:tcW w:w="867" w:type="dxa"/>
          </w:tcPr>
          <w:p w14:paraId="7BDB97C8">
            <w:pPr>
              <w:rPr>
                <w:rFonts w:hint="eastAsia" w:ascii="仿宋" w:hAnsi="仿宋" w:eastAsia="仿宋" w:cs="仿宋"/>
              </w:rPr>
            </w:pPr>
          </w:p>
        </w:tc>
        <w:tc>
          <w:tcPr>
            <w:tcW w:w="863" w:type="dxa"/>
          </w:tcPr>
          <w:p w14:paraId="47FE81CB">
            <w:pPr>
              <w:rPr>
                <w:rFonts w:hint="eastAsia" w:ascii="仿宋" w:hAnsi="仿宋" w:eastAsia="仿宋" w:cs="仿宋"/>
              </w:rPr>
            </w:pPr>
          </w:p>
        </w:tc>
        <w:tc>
          <w:tcPr>
            <w:tcW w:w="863" w:type="dxa"/>
          </w:tcPr>
          <w:p w14:paraId="07810620">
            <w:pPr>
              <w:rPr>
                <w:rFonts w:hint="eastAsia" w:ascii="仿宋" w:hAnsi="仿宋" w:eastAsia="仿宋" w:cs="仿宋"/>
              </w:rPr>
            </w:pPr>
          </w:p>
        </w:tc>
        <w:tc>
          <w:tcPr>
            <w:tcW w:w="1105" w:type="dxa"/>
          </w:tcPr>
          <w:p w14:paraId="008E5C6A">
            <w:pPr>
              <w:rPr>
                <w:rFonts w:hint="eastAsia" w:ascii="仿宋" w:hAnsi="仿宋" w:eastAsia="仿宋" w:cs="仿宋"/>
              </w:rPr>
            </w:pPr>
          </w:p>
        </w:tc>
        <w:tc>
          <w:tcPr>
            <w:tcW w:w="709" w:type="dxa"/>
          </w:tcPr>
          <w:p w14:paraId="48E77C5E">
            <w:pPr>
              <w:rPr>
                <w:rFonts w:hint="eastAsia" w:ascii="仿宋" w:hAnsi="仿宋" w:eastAsia="仿宋" w:cs="仿宋"/>
              </w:rPr>
            </w:pPr>
          </w:p>
        </w:tc>
        <w:tc>
          <w:tcPr>
            <w:tcW w:w="1275" w:type="dxa"/>
          </w:tcPr>
          <w:p w14:paraId="521C870B">
            <w:pPr>
              <w:rPr>
                <w:rFonts w:hint="eastAsia" w:ascii="仿宋" w:hAnsi="仿宋" w:eastAsia="仿宋" w:cs="仿宋"/>
              </w:rPr>
            </w:pPr>
          </w:p>
        </w:tc>
        <w:tc>
          <w:tcPr>
            <w:tcW w:w="851" w:type="dxa"/>
          </w:tcPr>
          <w:p w14:paraId="79866B92">
            <w:pPr>
              <w:rPr>
                <w:rFonts w:hint="eastAsia" w:ascii="仿宋" w:hAnsi="仿宋" w:eastAsia="仿宋" w:cs="仿宋"/>
              </w:rPr>
            </w:pPr>
          </w:p>
        </w:tc>
      </w:tr>
      <w:tr w14:paraId="4B48E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46" w:type="dxa"/>
            <w:vMerge w:val="restart"/>
          </w:tcPr>
          <w:p w14:paraId="442B9C43">
            <w:pPr>
              <w:rPr>
                <w:rFonts w:hint="eastAsia" w:ascii="仿宋" w:hAnsi="仿宋" w:eastAsia="仿宋" w:cs="仿宋"/>
              </w:rPr>
            </w:pPr>
          </w:p>
        </w:tc>
        <w:tc>
          <w:tcPr>
            <w:tcW w:w="1405" w:type="dxa"/>
          </w:tcPr>
          <w:p w14:paraId="19CE3008">
            <w:pPr>
              <w:rPr>
                <w:rFonts w:hint="eastAsia" w:ascii="仿宋" w:hAnsi="仿宋" w:eastAsia="仿宋" w:cs="仿宋"/>
              </w:rPr>
            </w:pPr>
          </w:p>
        </w:tc>
        <w:tc>
          <w:tcPr>
            <w:tcW w:w="867" w:type="dxa"/>
          </w:tcPr>
          <w:p w14:paraId="55E7BC0A">
            <w:pPr>
              <w:rPr>
                <w:rFonts w:hint="eastAsia" w:ascii="仿宋" w:hAnsi="仿宋" w:eastAsia="仿宋" w:cs="仿宋"/>
              </w:rPr>
            </w:pPr>
          </w:p>
        </w:tc>
        <w:tc>
          <w:tcPr>
            <w:tcW w:w="863" w:type="dxa"/>
          </w:tcPr>
          <w:p w14:paraId="6EE19AEF">
            <w:pPr>
              <w:rPr>
                <w:rFonts w:hint="eastAsia" w:ascii="仿宋" w:hAnsi="仿宋" w:eastAsia="仿宋" w:cs="仿宋"/>
              </w:rPr>
            </w:pPr>
          </w:p>
        </w:tc>
        <w:tc>
          <w:tcPr>
            <w:tcW w:w="863" w:type="dxa"/>
          </w:tcPr>
          <w:p w14:paraId="66E7BFDB">
            <w:pPr>
              <w:rPr>
                <w:rFonts w:hint="eastAsia" w:ascii="仿宋" w:hAnsi="仿宋" w:eastAsia="仿宋" w:cs="仿宋"/>
              </w:rPr>
            </w:pPr>
          </w:p>
        </w:tc>
        <w:tc>
          <w:tcPr>
            <w:tcW w:w="1105" w:type="dxa"/>
          </w:tcPr>
          <w:p w14:paraId="23B164DD">
            <w:pPr>
              <w:rPr>
                <w:rFonts w:hint="eastAsia" w:ascii="仿宋" w:hAnsi="仿宋" w:eastAsia="仿宋" w:cs="仿宋"/>
              </w:rPr>
            </w:pPr>
          </w:p>
        </w:tc>
        <w:tc>
          <w:tcPr>
            <w:tcW w:w="709" w:type="dxa"/>
          </w:tcPr>
          <w:p w14:paraId="4FCD0567">
            <w:pPr>
              <w:rPr>
                <w:rFonts w:hint="eastAsia" w:ascii="仿宋" w:hAnsi="仿宋" w:eastAsia="仿宋" w:cs="仿宋"/>
              </w:rPr>
            </w:pPr>
          </w:p>
        </w:tc>
        <w:tc>
          <w:tcPr>
            <w:tcW w:w="1275" w:type="dxa"/>
          </w:tcPr>
          <w:p w14:paraId="005B02B5">
            <w:pPr>
              <w:rPr>
                <w:rFonts w:hint="eastAsia" w:ascii="仿宋" w:hAnsi="仿宋" w:eastAsia="仿宋" w:cs="仿宋"/>
              </w:rPr>
            </w:pPr>
          </w:p>
        </w:tc>
        <w:tc>
          <w:tcPr>
            <w:tcW w:w="851" w:type="dxa"/>
          </w:tcPr>
          <w:p w14:paraId="6D7C03D7">
            <w:pPr>
              <w:rPr>
                <w:rFonts w:hint="eastAsia" w:ascii="仿宋" w:hAnsi="仿宋" w:eastAsia="仿宋" w:cs="仿宋"/>
              </w:rPr>
            </w:pPr>
          </w:p>
        </w:tc>
      </w:tr>
      <w:tr w14:paraId="3780A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46" w:type="dxa"/>
            <w:vMerge w:val="continue"/>
          </w:tcPr>
          <w:p w14:paraId="26510D3E">
            <w:pPr>
              <w:rPr>
                <w:rFonts w:hint="eastAsia" w:ascii="仿宋" w:hAnsi="仿宋" w:eastAsia="仿宋" w:cs="仿宋"/>
              </w:rPr>
            </w:pPr>
          </w:p>
        </w:tc>
        <w:tc>
          <w:tcPr>
            <w:tcW w:w="1405" w:type="dxa"/>
          </w:tcPr>
          <w:p w14:paraId="0A6CFA33">
            <w:pPr>
              <w:rPr>
                <w:rFonts w:hint="eastAsia" w:ascii="仿宋" w:hAnsi="仿宋" w:eastAsia="仿宋" w:cs="仿宋"/>
              </w:rPr>
            </w:pPr>
          </w:p>
        </w:tc>
        <w:tc>
          <w:tcPr>
            <w:tcW w:w="867" w:type="dxa"/>
          </w:tcPr>
          <w:p w14:paraId="1BAA21E0">
            <w:pPr>
              <w:rPr>
                <w:rFonts w:hint="eastAsia" w:ascii="仿宋" w:hAnsi="仿宋" w:eastAsia="仿宋" w:cs="仿宋"/>
              </w:rPr>
            </w:pPr>
          </w:p>
        </w:tc>
        <w:tc>
          <w:tcPr>
            <w:tcW w:w="863" w:type="dxa"/>
          </w:tcPr>
          <w:p w14:paraId="742D320D">
            <w:pPr>
              <w:rPr>
                <w:rFonts w:hint="eastAsia" w:ascii="仿宋" w:hAnsi="仿宋" w:eastAsia="仿宋" w:cs="仿宋"/>
              </w:rPr>
            </w:pPr>
          </w:p>
        </w:tc>
        <w:tc>
          <w:tcPr>
            <w:tcW w:w="863" w:type="dxa"/>
          </w:tcPr>
          <w:p w14:paraId="2244E9BA">
            <w:pPr>
              <w:rPr>
                <w:rFonts w:hint="eastAsia" w:ascii="仿宋" w:hAnsi="仿宋" w:eastAsia="仿宋" w:cs="仿宋"/>
              </w:rPr>
            </w:pPr>
          </w:p>
        </w:tc>
        <w:tc>
          <w:tcPr>
            <w:tcW w:w="1105" w:type="dxa"/>
          </w:tcPr>
          <w:p w14:paraId="175E3416">
            <w:pPr>
              <w:rPr>
                <w:rFonts w:hint="eastAsia" w:ascii="仿宋" w:hAnsi="仿宋" w:eastAsia="仿宋" w:cs="仿宋"/>
              </w:rPr>
            </w:pPr>
          </w:p>
        </w:tc>
        <w:tc>
          <w:tcPr>
            <w:tcW w:w="709" w:type="dxa"/>
          </w:tcPr>
          <w:p w14:paraId="0270DAC0">
            <w:pPr>
              <w:rPr>
                <w:rFonts w:hint="eastAsia" w:ascii="仿宋" w:hAnsi="仿宋" w:eastAsia="仿宋" w:cs="仿宋"/>
              </w:rPr>
            </w:pPr>
          </w:p>
        </w:tc>
        <w:tc>
          <w:tcPr>
            <w:tcW w:w="1275" w:type="dxa"/>
          </w:tcPr>
          <w:p w14:paraId="377BC561">
            <w:pPr>
              <w:rPr>
                <w:rFonts w:hint="eastAsia" w:ascii="仿宋" w:hAnsi="仿宋" w:eastAsia="仿宋" w:cs="仿宋"/>
              </w:rPr>
            </w:pPr>
          </w:p>
        </w:tc>
        <w:tc>
          <w:tcPr>
            <w:tcW w:w="851" w:type="dxa"/>
          </w:tcPr>
          <w:p w14:paraId="63CE86F5">
            <w:pPr>
              <w:rPr>
                <w:rFonts w:hint="eastAsia" w:ascii="仿宋" w:hAnsi="仿宋" w:eastAsia="仿宋" w:cs="仿宋"/>
              </w:rPr>
            </w:pPr>
          </w:p>
        </w:tc>
      </w:tr>
      <w:tr w14:paraId="35FC5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46" w:type="dxa"/>
            <w:vMerge w:val="continue"/>
          </w:tcPr>
          <w:p w14:paraId="18BCFEF0">
            <w:pPr>
              <w:rPr>
                <w:rFonts w:hint="eastAsia" w:ascii="仿宋" w:hAnsi="仿宋" w:eastAsia="仿宋" w:cs="仿宋"/>
              </w:rPr>
            </w:pPr>
          </w:p>
        </w:tc>
        <w:tc>
          <w:tcPr>
            <w:tcW w:w="1405" w:type="dxa"/>
          </w:tcPr>
          <w:p w14:paraId="03E5D8B9">
            <w:pPr>
              <w:rPr>
                <w:rFonts w:hint="eastAsia" w:ascii="仿宋" w:hAnsi="仿宋" w:eastAsia="仿宋" w:cs="仿宋"/>
              </w:rPr>
            </w:pPr>
          </w:p>
        </w:tc>
        <w:tc>
          <w:tcPr>
            <w:tcW w:w="867" w:type="dxa"/>
          </w:tcPr>
          <w:p w14:paraId="19971D36">
            <w:pPr>
              <w:rPr>
                <w:rFonts w:hint="eastAsia" w:ascii="仿宋" w:hAnsi="仿宋" w:eastAsia="仿宋" w:cs="仿宋"/>
              </w:rPr>
            </w:pPr>
          </w:p>
        </w:tc>
        <w:tc>
          <w:tcPr>
            <w:tcW w:w="863" w:type="dxa"/>
          </w:tcPr>
          <w:p w14:paraId="58A86A1C">
            <w:pPr>
              <w:rPr>
                <w:rFonts w:hint="eastAsia" w:ascii="仿宋" w:hAnsi="仿宋" w:eastAsia="仿宋" w:cs="仿宋"/>
              </w:rPr>
            </w:pPr>
          </w:p>
        </w:tc>
        <w:tc>
          <w:tcPr>
            <w:tcW w:w="863" w:type="dxa"/>
          </w:tcPr>
          <w:p w14:paraId="2941983B">
            <w:pPr>
              <w:rPr>
                <w:rFonts w:hint="eastAsia" w:ascii="仿宋" w:hAnsi="仿宋" w:eastAsia="仿宋" w:cs="仿宋"/>
              </w:rPr>
            </w:pPr>
          </w:p>
        </w:tc>
        <w:tc>
          <w:tcPr>
            <w:tcW w:w="1105" w:type="dxa"/>
          </w:tcPr>
          <w:p w14:paraId="2A9E459F">
            <w:pPr>
              <w:rPr>
                <w:rFonts w:hint="eastAsia" w:ascii="仿宋" w:hAnsi="仿宋" w:eastAsia="仿宋" w:cs="仿宋"/>
              </w:rPr>
            </w:pPr>
          </w:p>
        </w:tc>
        <w:tc>
          <w:tcPr>
            <w:tcW w:w="709" w:type="dxa"/>
          </w:tcPr>
          <w:p w14:paraId="52F2140B">
            <w:pPr>
              <w:rPr>
                <w:rFonts w:hint="eastAsia" w:ascii="仿宋" w:hAnsi="仿宋" w:eastAsia="仿宋" w:cs="仿宋"/>
              </w:rPr>
            </w:pPr>
          </w:p>
        </w:tc>
        <w:tc>
          <w:tcPr>
            <w:tcW w:w="1275" w:type="dxa"/>
          </w:tcPr>
          <w:p w14:paraId="1E05712E">
            <w:pPr>
              <w:rPr>
                <w:rFonts w:hint="eastAsia" w:ascii="仿宋" w:hAnsi="仿宋" w:eastAsia="仿宋" w:cs="仿宋"/>
              </w:rPr>
            </w:pPr>
          </w:p>
        </w:tc>
        <w:tc>
          <w:tcPr>
            <w:tcW w:w="851" w:type="dxa"/>
          </w:tcPr>
          <w:p w14:paraId="65760CAE">
            <w:pPr>
              <w:rPr>
                <w:rFonts w:hint="eastAsia" w:ascii="仿宋" w:hAnsi="仿宋" w:eastAsia="仿宋" w:cs="仿宋"/>
              </w:rPr>
            </w:pPr>
          </w:p>
        </w:tc>
      </w:tr>
      <w:tr w14:paraId="3EF29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46" w:type="dxa"/>
            <w:vMerge w:val="continue"/>
          </w:tcPr>
          <w:p w14:paraId="5365401E">
            <w:pPr>
              <w:rPr>
                <w:rFonts w:hint="eastAsia" w:ascii="仿宋" w:hAnsi="仿宋" w:eastAsia="仿宋" w:cs="仿宋"/>
              </w:rPr>
            </w:pPr>
          </w:p>
        </w:tc>
        <w:tc>
          <w:tcPr>
            <w:tcW w:w="1405" w:type="dxa"/>
          </w:tcPr>
          <w:p w14:paraId="742497C7">
            <w:pPr>
              <w:rPr>
                <w:rFonts w:hint="eastAsia" w:ascii="仿宋" w:hAnsi="仿宋" w:eastAsia="仿宋" w:cs="仿宋"/>
              </w:rPr>
            </w:pPr>
          </w:p>
        </w:tc>
        <w:tc>
          <w:tcPr>
            <w:tcW w:w="867" w:type="dxa"/>
          </w:tcPr>
          <w:p w14:paraId="31B01585">
            <w:pPr>
              <w:rPr>
                <w:rFonts w:hint="eastAsia" w:ascii="仿宋" w:hAnsi="仿宋" w:eastAsia="仿宋" w:cs="仿宋"/>
              </w:rPr>
            </w:pPr>
          </w:p>
        </w:tc>
        <w:tc>
          <w:tcPr>
            <w:tcW w:w="863" w:type="dxa"/>
          </w:tcPr>
          <w:p w14:paraId="36C89B9A">
            <w:pPr>
              <w:rPr>
                <w:rFonts w:hint="eastAsia" w:ascii="仿宋" w:hAnsi="仿宋" w:eastAsia="仿宋" w:cs="仿宋"/>
              </w:rPr>
            </w:pPr>
          </w:p>
        </w:tc>
        <w:tc>
          <w:tcPr>
            <w:tcW w:w="863" w:type="dxa"/>
          </w:tcPr>
          <w:p w14:paraId="52190228">
            <w:pPr>
              <w:rPr>
                <w:rFonts w:hint="eastAsia" w:ascii="仿宋" w:hAnsi="仿宋" w:eastAsia="仿宋" w:cs="仿宋"/>
              </w:rPr>
            </w:pPr>
          </w:p>
        </w:tc>
        <w:tc>
          <w:tcPr>
            <w:tcW w:w="1105" w:type="dxa"/>
          </w:tcPr>
          <w:p w14:paraId="2BA9E67B">
            <w:pPr>
              <w:rPr>
                <w:rFonts w:hint="eastAsia" w:ascii="仿宋" w:hAnsi="仿宋" w:eastAsia="仿宋" w:cs="仿宋"/>
              </w:rPr>
            </w:pPr>
          </w:p>
        </w:tc>
        <w:tc>
          <w:tcPr>
            <w:tcW w:w="709" w:type="dxa"/>
          </w:tcPr>
          <w:p w14:paraId="659DDF35">
            <w:pPr>
              <w:rPr>
                <w:rFonts w:hint="eastAsia" w:ascii="仿宋" w:hAnsi="仿宋" w:eastAsia="仿宋" w:cs="仿宋"/>
              </w:rPr>
            </w:pPr>
          </w:p>
        </w:tc>
        <w:tc>
          <w:tcPr>
            <w:tcW w:w="1275" w:type="dxa"/>
          </w:tcPr>
          <w:p w14:paraId="1F020E7F">
            <w:pPr>
              <w:rPr>
                <w:rFonts w:hint="eastAsia" w:ascii="仿宋" w:hAnsi="仿宋" w:eastAsia="仿宋" w:cs="仿宋"/>
              </w:rPr>
            </w:pPr>
          </w:p>
        </w:tc>
        <w:tc>
          <w:tcPr>
            <w:tcW w:w="851" w:type="dxa"/>
          </w:tcPr>
          <w:p w14:paraId="678E30C5">
            <w:pPr>
              <w:rPr>
                <w:rFonts w:hint="eastAsia" w:ascii="仿宋" w:hAnsi="仿宋" w:eastAsia="仿宋" w:cs="仿宋"/>
              </w:rPr>
            </w:pPr>
          </w:p>
        </w:tc>
      </w:tr>
      <w:tr w14:paraId="57215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46" w:type="dxa"/>
            <w:vMerge w:val="restart"/>
          </w:tcPr>
          <w:p w14:paraId="2462C273">
            <w:pPr>
              <w:rPr>
                <w:rFonts w:hint="eastAsia" w:ascii="仿宋" w:hAnsi="仿宋" w:eastAsia="仿宋" w:cs="仿宋"/>
              </w:rPr>
            </w:pPr>
          </w:p>
        </w:tc>
        <w:tc>
          <w:tcPr>
            <w:tcW w:w="1405" w:type="dxa"/>
          </w:tcPr>
          <w:p w14:paraId="5C6DD3DB">
            <w:pPr>
              <w:rPr>
                <w:rFonts w:hint="eastAsia" w:ascii="仿宋" w:hAnsi="仿宋" w:eastAsia="仿宋" w:cs="仿宋"/>
              </w:rPr>
            </w:pPr>
          </w:p>
        </w:tc>
        <w:tc>
          <w:tcPr>
            <w:tcW w:w="867" w:type="dxa"/>
          </w:tcPr>
          <w:p w14:paraId="7C61BB2D">
            <w:pPr>
              <w:rPr>
                <w:rFonts w:hint="eastAsia" w:ascii="仿宋" w:hAnsi="仿宋" w:eastAsia="仿宋" w:cs="仿宋"/>
              </w:rPr>
            </w:pPr>
          </w:p>
        </w:tc>
        <w:tc>
          <w:tcPr>
            <w:tcW w:w="863" w:type="dxa"/>
          </w:tcPr>
          <w:p w14:paraId="0420EF6F">
            <w:pPr>
              <w:rPr>
                <w:rFonts w:hint="eastAsia" w:ascii="仿宋" w:hAnsi="仿宋" w:eastAsia="仿宋" w:cs="仿宋"/>
              </w:rPr>
            </w:pPr>
          </w:p>
        </w:tc>
        <w:tc>
          <w:tcPr>
            <w:tcW w:w="863" w:type="dxa"/>
          </w:tcPr>
          <w:p w14:paraId="470DF99C">
            <w:pPr>
              <w:rPr>
                <w:rFonts w:hint="eastAsia" w:ascii="仿宋" w:hAnsi="仿宋" w:eastAsia="仿宋" w:cs="仿宋"/>
              </w:rPr>
            </w:pPr>
          </w:p>
        </w:tc>
        <w:tc>
          <w:tcPr>
            <w:tcW w:w="1105" w:type="dxa"/>
          </w:tcPr>
          <w:p w14:paraId="2B015AEF">
            <w:pPr>
              <w:rPr>
                <w:rFonts w:hint="eastAsia" w:ascii="仿宋" w:hAnsi="仿宋" w:eastAsia="仿宋" w:cs="仿宋"/>
              </w:rPr>
            </w:pPr>
          </w:p>
        </w:tc>
        <w:tc>
          <w:tcPr>
            <w:tcW w:w="709" w:type="dxa"/>
          </w:tcPr>
          <w:p w14:paraId="66E3BB7F">
            <w:pPr>
              <w:rPr>
                <w:rFonts w:hint="eastAsia" w:ascii="仿宋" w:hAnsi="仿宋" w:eastAsia="仿宋" w:cs="仿宋"/>
              </w:rPr>
            </w:pPr>
          </w:p>
        </w:tc>
        <w:tc>
          <w:tcPr>
            <w:tcW w:w="1275" w:type="dxa"/>
          </w:tcPr>
          <w:p w14:paraId="358D58DB">
            <w:pPr>
              <w:rPr>
                <w:rFonts w:hint="eastAsia" w:ascii="仿宋" w:hAnsi="仿宋" w:eastAsia="仿宋" w:cs="仿宋"/>
              </w:rPr>
            </w:pPr>
          </w:p>
        </w:tc>
        <w:tc>
          <w:tcPr>
            <w:tcW w:w="851" w:type="dxa"/>
          </w:tcPr>
          <w:p w14:paraId="40EE05AC">
            <w:pPr>
              <w:rPr>
                <w:rFonts w:hint="eastAsia" w:ascii="仿宋" w:hAnsi="仿宋" w:eastAsia="仿宋" w:cs="仿宋"/>
              </w:rPr>
            </w:pPr>
          </w:p>
        </w:tc>
      </w:tr>
      <w:tr w14:paraId="5B0B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46" w:type="dxa"/>
            <w:vMerge w:val="continue"/>
          </w:tcPr>
          <w:p w14:paraId="6E6DB1D3">
            <w:pPr>
              <w:rPr>
                <w:rFonts w:hint="eastAsia" w:ascii="仿宋" w:hAnsi="仿宋" w:eastAsia="仿宋" w:cs="仿宋"/>
              </w:rPr>
            </w:pPr>
          </w:p>
        </w:tc>
        <w:tc>
          <w:tcPr>
            <w:tcW w:w="1405" w:type="dxa"/>
          </w:tcPr>
          <w:p w14:paraId="5938A310">
            <w:pPr>
              <w:rPr>
                <w:rFonts w:hint="eastAsia" w:ascii="仿宋" w:hAnsi="仿宋" w:eastAsia="仿宋" w:cs="仿宋"/>
              </w:rPr>
            </w:pPr>
          </w:p>
        </w:tc>
        <w:tc>
          <w:tcPr>
            <w:tcW w:w="867" w:type="dxa"/>
          </w:tcPr>
          <w:p w14:paraId="49A97C42">
            <w:pPr>
              <w:rPr>
                <w:rFonts w:hint="eastAsia" w:ascii="仿宋" w:hAnsi="仿宋" w:eastAsia="仿宋" w:cs="仿宋"/>
              </w:rPr>
            </w:pPr>
          </w:p>
        </w:tc>
        <w:tc>
          <w:tcPr>
            <w:tcW w:w="863" w:type="dxa"/>
          </w:tcPr>
          <w:p w14:paraId="4BFCA266">
            <w:pPr>
              <w:rPr>
                <w:rFonts w:hint="eastAsia" w:ascii="仿宋" w:hAnsi="仿宋" w:eastAsia="仿宋" w:cs="仿宋"/>
              </w:rPr>
            </w:pPr>
          </w:p>
        </w:tc>
        <w:tc>
          <w:tcPr>
            <w:tcW w:w="863" w:type="dxa"/>
          </w:tcPr>
          <w:p w14:paraId="62ED7CB8">
            <w:pPr>
              <w:rPr>
                <w:rFonts w:hint="eastAsia" w:ascii="仿宋" w:hAnsi="仿宋" w:eastAsia="仿宋" w:cs="仿宋"/>
              </w:rPr>
            </w:pPr>
          </w:p>
        </w:tc>
        <w:tc>
          <w:tcPr>
            <w:tcW w:w="1105" w:type="dxa"/>
          </w:tcPr>
          <w:p w14:paraId="5CEC15DB">
            <w:pPr>
              <w:rPr>
                <w:rFonts w:hint="eastAsia" w:ascii="仿宋" w:hAnsi="仿宋" w:eastAsia="仿宋" w:cs="仿宋"/>
              </w:rPr>
            </w:pPr>
          </w:p>
        </w:tc>
        <w:tc>
          <w:tcPr>
            <w:tcW w:w="709" w:type="dxa"/>
          </w:tcPr>
          <w:p w14:paraId="0DFA92A2">
            <w:pPr>
              <w:rPr>
                <w:rFonts w:hint="eastAsia" w:ascii="仿宋" w:hAnsi="仿宋" w:eastAsia="仿宋" w:cs="仿宋"/>
              </w:rPr>
            </w:pPr>
          </w:p>
        </w:tc>
        <w:tc>
          <w:tcPr>
            <w:tcW w:w="1275" w:type="dxa"/>
          </w:tcPr>
          <w:p w14:paraId="35795595">
            <w:pPr>
              <w:rPr>
                <w:rFonts w:hint="eastAsia" w:ascii="仿宋" w:hAnsi="仿宋" w:eastAsia="仿宋" w:cs="仿宋"/>
              </w:rPr>
            </w:pPr>
          </w:p>
        </w:tc>
        <w:tc>
          <w:tcPr>
            <w:tcW w:w="851" w:type="dxa"/>
          </w:tcPr>
          <w:p w14:paraId="7E4E0342">
            <w:pPr>
              <w:rPr>
                <w:rFonts w:hint="eastAsia" w:ascii="仿宋" w:hAnsi="仿宋" w:eastAsia="仿宋" w:cs="仿宋"/>
              </w:rPr>
            </w:pPr>
          </w:p>
        </w:tc>
      </w:tr>
      <w:tr w14:paraId="12876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846" w:type="dxa"/>
            <w:vMerge w:val="continue"/>
          </w:tcPr>
          <w:p w14:paraId="2D22B4BE">
            <w:pPr>
              <w:rPr>
                <w:rFonts w:hint="eastAsia" w:ascii="仿宋" w:hAnsi="仿宋" w:eastAsia="仿宋" w:cs="仿宋"/>
              </w:rPr>
            </w:pPr>
          </w:p>
        </w:tc>
        <w:tc>
          <w:tcPr>
            <w:tcW w:w="1405" w:type="dxa"/>
          </w:tcPr>
          <w:p w14:paraId="4F57D4C2">
            <w:pPr>
              <w:rPr>
                <w:rFonts w:hint="eastAsia" w:ascii="仿宋" w:hAnsi="仿宋" w:eastAsia="仿宋" w:cs="仿宋"/>
              </w:rPr>
            </w:pPr>
          </w:p>
        </w:tc>
        <w:tc>
          <w:tcPr>
            <w:tcW w:w="867" w:type="dxa"/>
          </w:tcPr>
          <w:p w14:paraId="6CAF4802">
            <w:pPr>
              <w:rPr>
                <w:rFonts w:hint="eastAsia" w:ascii="仿宋" w:hAnsi="仿宋" w:eastAsia="仿宋" w:cs="仿宋"/>
              </w:rPr>
            </w:pPr>
          </w:p>
        </w:tc>
        <w:tc>
          <w:tcPr>
            <w:tcW w:w="863" w:type="dxa"/>
          </w:tcPr>
          <w:p w14:paraId="541581D8">
            <w:pPr>
              <w:rPr>
                <w:rFonts w:hint="eastAsia" w:ascii="仿宋" w:hAnsi="仿宋" w:eastAsia="仿宋" w:cs="仿宋"/>
              </w:rPr>
            </w:pPr>
          </w:p>
        </w:tc>
        <w:tc>
          <w:tcPr>
            <w:tcW w:w="863" w:type="dxa"/>
          </w:tcPr>
          <w:p w14:paraId="644421FA">
            <w:pPr>
              <w:rPr>
                <w:rFonts w:hint="eastAsia" w:ascii="仿宋" w:hAnsi="仿宋" w:eastAsia="仿宋" w:cs="仿宋"/>
              </w:rPr>
            </w:pPr>
          </w:p>
        </w:tc>
        <w:tc>
          <w:tcPr>
            <w:tcW w:w="1105" w:type="dxa"/>
          </w:tcPr>
          <w:p w14:paraId="27616937">
            <w:pPr>
              <w:rPr>
                <w:rFonts w:hint="eastAsia" w:ascii="仿宋" w:hAnsi="仿宋" w:eastAsia="仿宋" w:cs="仿宋"/>
              </w:rPr>
            </w:pPr>
          </w:p>
        </w:tc>
        <w:tc>
          <w:tcPr>
            <w:tcW w:w="709" w:type="dxa"/>
          </w:tcPr>
          <w:p w14:paraId="219173F7">
            <w:pPr>
              <w:rPr>
                <w:rFonts w:hint="eastAsia" w:ascii="仿宋" w:hAnsi="仿宋" w:eastAsia="仿宋" w:cs="仿宋"/>
              </w:rPr>
            </w:pPr>
          </w:p>
        </w:tc>
        <w:tc>
          <w:tcPr>
            <w:tcW w:w="1275" w:type="dxa"/>
          </w:tcPr>
          <w:p w14:paraId="12647A21">
            <w:pPr>
              <w:rPr>
                <w:rFonts w:hint="eastAsia" w:ascii="仿宋" w:hAnsi="仿宋" w:eastAsia="仿宋" w:cs="仿宋"/>
              </w:rPr>
            </w:pPr>
          </w:p>
        </w:tc>
        <w:tc>
          <w:tcPr>
            <w:tcW w:w="851" w:type="dxa"/>
          </w:tcPr>
          <w:p w14:paraId="0872D260">
            <w:pPr>
              <w:rPr>
                <w:rFonts w:hint="eastAsia" w:ascii="仿宋" w:hAnsi="仿宋" w:eastAsia="仿宋" w:cs="仿宋"/>
              </w:rPr>
            </w:pPr>
          </w:p>
        </w:tc>
      </w:tr>
      <w:tr w14:paraId="2AAA1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7" w:hRule="atLeast"/>
          <w:jc w:val="center"/>
        </w:trPr>
        <w:tc>
          <w:tcPr>
            <w:tcW w:w="846" w:type="dxa"/>
            <w:vMerge w:val="continue"/>
          </w:tcPr>
          <w:p w14:paraId="38DECD84">
            <w:pPr>
              <w:rPr>
                <w:rFonts w:hint="eastAsia" w:ascii="仿宋" w:hAnsi="仿宋" w:eastAsia="仿宋" w:cs="仿宋"/>
              </w:rPr>
            </w:pPr>
          </w:p>
        </w:tc>
        <w:tc>
          <w:tcPr>
            <w:tcW w:w="1405" w:type="dxa"/>
          </w:tcPr>
          <w:p w14:paraId="5281C4E5">
            <w:pPr>
              <w:rPr>
                <w:rFonts w:hint="eastAsia" w:ascii="仿宋" w:hAnsi="仿宋" w:eastAsia="仿宋" w:cs="仿宋"/>
              </w:rPr>
            </w:pPr>
          </w:p>
        </w:tc>
        <w:tc>
          <w:tcPr>
            <w:tcW w:w="867" w:type="dxa"/>
          </w:tcPr>
          <w:p w14:paraId="74A6CF9B">
            <w:pPr>
              <w:rPr>
                <w:rFonts w:hint="eastAsia" w:ascii="仿宋" w:hAnsi="仿宋" w:eastAsia="仿宋" w:cs="仿宋"/>
              </w:rPr>
            </w:pPr>
          </w:p>
        </w:tc>
        <w:tc>
          <w:tcPr>
            <w:tcW w:w="863" w:type="dxa"/>
          </w:tcPr>
          <w:p w14:paraId="4BC57D40">
            <w:pPr>
              <w:rPr>
                <w:rFonts w:hint="eastAsia" w:ascii="仿宋" w:hAnsi="仿宋" w:eastAsia="仿宋" w:cs="仿宋"/>
              </w:rPr>
            </w:pPr>
          </w:p>
        </w:tc>
        <w:tc>
          <w:tcPr>
            <w:tcW w:w="863" w:type="dxa"/>
          </w:tcPr>
          <w:p w14:paraId="7E69008A">
            <w:pPr>
              <w:rPr>
                <w:rFonts w:hint="eastAsia" w:ascii="仿宋" w:hAnsi="仿宋" w:eastAsia="仿宋" w:cs="仿宋"/>
              </w:rPr>
            </w:pPr>
          </w:p>
        </w:tc>
        <w:tc>
          <w:tcPr>
            <w:tcW w:w="1105" w:type="dxa"/>
          </w:tcPr>
          <w:p w14:paraId="303AA3B6">
            <w:pPr>
              <w:rPr>
                <w:rFonts w:hint="eastAsia" w:ascii="仿宋" w:hAnsi="仿宋" w:eastAsia="仿宋" w:cs="仿宋"/>
              </w:rPr>
            </w:pPr>
          </w:p>
        </w:tc>
        <w:tc>
          <w:tcPr>
            <w:tcW w:w="709" w:type="dxa"/>
          </w:tcPr>
          <w:p w14:paraId="0EC786CE">
            <w:pPr>
              <w:rPr>
                <w:rFonts w:hint="eastAsia" w:ascii="仿宋" w:hAnsi="仿宋" w:eastAsia="仿宋" w:cs="仿宋"/>
              </w:rPr>
            </w:pPr>
          </w:p>
        </w:tc>
        <w:tc>
          <w:tcPr>
            <w:tcW w:w="1275" w:type="dxa"/>
          </w:tcPr>
          <w:p w14:paraId="4F9D154F">
            <w:pPr>
              <w:rPr>
                <w:rFonts w:hint="eastAsia" w:ascii="仿宋" w:hAnsi="仿宋" w:eastAsia="仿宋" w:cs="仿宋"/>
              </w:rPr>
            </w:pPr>
          </w:p>
        </w:tc>
        <w:tc>
          <w:tcPr>
            <w:tcW w:w="851" w:type="dxa"/>
          </w:tcPr>
          <w:p w14:paraId="423A6784">
            <w:pPr>
              <w:rPr>
                <w:rFonts w:hint="eastAsia" w:ascii="仿宋" w:hAnsi="仿宋" w:eastAsia="仿宋" w:cs="仿宋"/>
              </w:rPr>
            </w:pPr>
          </w:p>
        </w:tc>
      </w:tr>
    </w:tbl>
    <w:p w14:paraId="66CB3BB9">
      <w:pPr>
        <w:spacing w:line="520" w:lineRule="exact"/>
        <w:rPr>
          <w:rFonts w:hint="eastAsia" w:ascii="仿宋" w:hAnsi="仿宋" w:eastAsia="仿宋" w:cs="仿宋"/>
          <w:b/>
          <w:bCs/>
        </w:rPr>
      </w:pPr>
    </w:p>
    <w:p w14:paraId="094D76EC">
      <w:pPr>
        <w:spacing w:line="520" w:lineRule="exact"/>
        <w:ind w:firstLine="420"/>
        <w:rPr>
          <w:rFonts w:hint="eastAsia" w:ascii="仿宋" w:hAnsi="仿宋" w:eastAsia="仿宋" w:cs="仿宋"/>
          <w:b/>
          <w:bCs/>
          <w:szCs w:val="21"/>
        </w:rPr>
      </w:pPr>
      <w:r>
        <w:rPr>
          <w:rFonts w:hint="eastAsia" w:ascii="仿宋" w:hAnsi="仿宋" w:eastAsia="仿宋" w:cs="仿宋"/>
          <w:b/>
          <w:bCs/>
          <w:szCs w:val="21"/>
        </w:rPr>
        <w:t>注：供应商根据自身实际情况填写，对不涉及的内容可填写“/”。</w:t>
      </w:r>
    </w:p>
    <w:p w14:paraId="5F58C22F">
      <w:pPr>
        <w:spacing w:line="520" w:lineRule="exact"/>
        <w:rPr>
          <w:rFonts w:hint="eastAsia" w:ascii="仿宋" w:hAnsi="仿宋" w:eastAsia="仿宋" w:cs="仿宋"/>
          <w:b/>
          <w:bCs/>
          <w:sz w:val="24"/>
          <w:szCs w:val="24"/>
        </w:rPr>
      </w:pPr>
    </w:p>
    <w:p w14:paraId="739AA70B">
      <w:pPr>
        <w:autoSpaceDE w:val="0"/>
        <w:autoSpaceDN w:val="0"/>
        <w:adjustRightInd w:val="0"/>
        <w:spacing w:line="560" w:lineRule="exact"/>
        <w:ind w:firstLine="420"/>
        <w:jc w:val="left"/>
        <w:rPr>
          <w:rFonts w:hint="eastAsia" w:ascii="仿宋" w:hAnsi="仿宋" w:eastAsia="仿宋" w:cs="仿宋"/>
          <w:kern w:val="0"/>
          <w:sz w:val="24"/>
          <w:szCs w:val="24"/>
        </w:rPr>
      </w:pPr>
      <w:r>
        <w:rPr>
          <w:rFonts w:hint="eastAsia" w:ascii="仿宋" w:hAnsi="仿宋" w:eastAsia="仿宋" w:cs="仿宋"/>
          <w:kern w:val="0"/>
          <w:sz w:val="24"/>
          <w:szCs w:val="24"/>
        </w:rPr>
        <w:t>供应商名称：(盖章)</w:t>
      </w:r>
    </w:p>
    <w:p w14:paraId="5E3B7616">
      <w:pPr>
        <w:autoSpaceDE w:val="0"/>
        <w:autoSpaceDN w:val="0"/>
        <w:adjustRightInd w:val="0"/>
        <w:spacing w:line="560" w:lineRule="exact"/>
        <w:ind w:firstLine="420"/>
        <w:jc w:val="left"/>
        <w:rPr>
          <w:rFonts w:hint="eastAsia" w:ascii="仿宋" w:hAnsi="仿宋" w:eastAsia="仿宋" w:cs="仿宋"/>
          <w:kern w:val="0"/>
          <w:sz w:val="24"/>
          <w:szCs w:val="24"/>
        </w:rPr>
      </w:pPr>
      <w:r>
        <w:rPr>
          <w:rFonts w:hint="eastAsia" w:ascii="仿宋" w:hAnsi="仿宋" w:eastAsia="仿宋" w:cs="仿宋"/>
          <w:kern w:val="0"/>
          <w:sz w:val="24"/>
          <w:szCs w:val="24"/>
        </w:rPr>
        <w:t>法定代表人/单位负责人或授权代表：(签字或加盖个人印章)</w:t>
      </w:r>
    </w:p>
    <w:p w14:paraId="749113AF">
      <w:pPr>
        <w:widowControl/>
        <w:spacing w:line="560" w:lineRule="exact"/>
        <w:ind w:firstLine="420"/>
        <w:jc w:val="left"/>
        <w:rPr>
          <w:rFonts w:hint="eastAsia" w:ascii="仿宋" w:hAnsi="仿宋" w:eastAsia="仿宋" w:cs="仿宋"/>
          <w:kern w:val="0"/>
          <w:sz w:val="24"/>
          <w:szCs w:val="24"/>
        </w:rPr>
      </w:pPr>
      <w:r>
        <w:rPr>
          <w:rFonts w:hint="eastAsia" w:ascii="仿宋" w:hAnsi="仿宋" w:eastAsia="仿宋" w:cs="仿宋"/>
          <w:kern w:val="0"/>
          <w:sz w:val="24"/>
          <w:szCs w:val="24"/>
        </w:rPr>
        <w:t>日期：年月日</w:t>
      </w:r>
    </w:p>
    <w:p w14:paraId="538EEF63">
      <w:pPr>
        <w:spacing w:line="360" w:lineRule="auto"/>
        <w:rPr>
          <w:rFonts w:hint="eastAsia" w:ascii="仿宋" w:hAnsi="仿宋" w:eastAsia="仿宋" w:cs="仿宋"/>
          <w:color w:val="auto"/>
          <w:sz w:val="24"/>
          <w:highlight w:val="none"/>
        </w:rPr>
      </w:pPr>
    </w:p>
    <w:p w14:paraId="07B81FAA">
      <w:pPr>
        <w:rPr>
          <w:rFonts w:hint="eastAsia" w:ascii="仿宋" w:hAnsi="仿宋" w:eastAsia="仿宋" w:cs="仿宋"/>
          <w:color w:val="auto"/>
          <w:sz w:val="32"/>
          <w:szCs w:val="32"/>
          <w:highlight w:val="none"/>
        </w:rPr>
      </w:pPr>
    </w:p>
    <w:p w14:paraId="1FDCF54A">
      <w:pPr>
        <w:rPr>
          <w:rFonts w:hint="eastAsia" w:ascii="仿宋" w:hAnsi="仿宋" w:eastAsia="仿宋" w:cs="仿宋"/>
          <w:color w:val="auto"/>
          <w:sz w:val="32"/>
          <w:szCs w:val="32"/>
          <w:highlight w:val="none"/>
        </w:rPr>
      </w:pPr>
    </w:p>
    <w:p w14:paraId="424F8258">
      <w:pPr>
        <w:rPr>
          <w:rFonts w:hint="eastAsia" w:ascii="仿宋" w:hAnsi="仿宋" w:eastAsia="仿宋" w:cs="仿宋"/>
          <w:color w:val="auto"/>
          <w:sz w:val="32"/>
          <w:szCs w:val="32"/>
          <w:highlight w:val="none"/>
        </w:rPr>
      </w:pPr>
    </w:p>
    <w:p w14:paraId="50B39CED">
      <w:pPr>
        <w:pStyle w:val="4"/>
        <w:jc w:val="center"/>
        <w:rPr>
          <w:rFonts w:hint="eastAsia" w:ascii="仿宋" w:hAnsi="仿宋" w:eastAsia="仿宋" w:cs="仿宋"/>
          <w:b/>
          <w:color w:val="auto"/>
          <w:kern w:val="2"/>
          <w:sz w:val="32"/>
          <w:szCs w:val="32"/>
          <w:highlight w:val="none"/>
          <w:lang w:val="en-US" w:eastAsia="zh-CN" w:bidi="ar-SA"/>
        </w:rPr>
      </w:pPr>
      <w:bookmarkStart w:id="148" w:name="_Toc63017432"/>
      <w:bookmarkStart w:id="149" w:name="_Toc63435669"/>
      <w:bookmarkStart w:id="150" w:name="_Toc18105"/>
      <w:r>
        <w:rPr>
          <w:rFonts w:hint="eastAsia" w:ascii="仿宋" w:hAnsi="仿宋" w:eastAsia="仿宋" w:cs="仿宋"/>
          <w:b/>
          <w:color w:val="auto"/>
          <w:kern w:val="2"/>
          <w:sz w:val="32"/>
          <w:szCs w:val="32"/>
          <w:highlight w:val="none"/>
          <w:lang w:val="en-US" w:eastAsia="zh-CN" w:bidi="ar-SA"/>
        </w:rPr>
        <w:t>九、</w:t>
      </w:r>
      <w:bookmarkEnd w:id="148"/>
      <w:bookmarkEnd w:id="149"/>
      <w:r>
        <w:rPr>
          <w:rFonts w:hint="eastAsia" w:ascii="仿宋" w:hAnsi="仿宋" w:eastAsia="仿宋" w:cs="仿宋"/>
          <w:b/>
          <w:color w:val="auto"/>
          <w:kern w:val="2"/>
          <w:sz w:val="32"/>
          <w:szCs w:val="32"/>
          <w:highlight w:val="none"/>
          <w:lang w:val="en-US" w:eastAsia="zh-CN" w:bidi="ar-SA"/>
        </w:rPr>
        <w:t>实施方案</w:t>
      </w:r>
      <w:bookmarkEnd w:id="150"/>
    </w:p>
    <w:p w14:paraId="4C61F4CA">
      <w:pPr>
        <w:spacing w:line="520" w:lineRule="exact"/>
        <w:rPr>
          <w:rFonts w:hint="eastAsia" w:ascii="仿宋" w:hAnsi="仿宋" w:eastAsia="仿宋" w:cs="仿宋"/>
          <w:b/>
          <w:bCs/>
          <w:sz w:val="24"/>
          <w:szCs w:val="24"/>
        </w:rPr>
      </w:pPr>
      <w:r>
        <w:rPr>
          <w:rFonts w:hint="eastAsia" w:ascii="仿宋" w:hAnsi="仿宋" w:eastAsia="仿宋" w:cs="仿宋"/>
          <w:b/>
          <w:bCs/>
          <w:sz w:val="24"/>
          <w:szCs w:val="24"/>
        </w:rPr>
        <w:t>注：格式自拟。</w:t>
      </w:r>
    </w:p>
    <w:p w14:paraId="242389C8">
      <w:pPr>
        <w:widowControl/>
        <w:jc w:val="left"/>
        <w:rPr>
          <w:rFonts w:hint="eastAsia" w:ascii="仿宋" w:hAnsi="仿宋" w:eastAsia="仿宋" w:cs="仿宋"/>
          <w:b/>
          <w:bCs/>
          <w:sz w:val="24"/>
          <w:szCs w:val="24"/>
          <w:u w:val="single"/>
        </w:rPr>
      </w:pPr>
      <w:r>
        <w:rPr>
          <w:rFonts w:hint="eastAsia" w:ascii="仿宋" w:hAnsi="仿宋" w:eastAsia="仿宋" w:cs="仿宋"/>
          <w:b/>
          <w:bCs/>
          <w:sz w:val="24"/>
          <w:szCs w:val="24"/>
          <w:u w:val="single"/>
        </w:rPr>
        <w:br w:type="page"/>
      </w:r>
    </w:p>
    <w:p w14:paraId="73432597">
      <w:pPr>
        <w:pStyle w:val="12"/>
        <w:widowControl/>
        <w:jc w:val="center"/>
        <w:outlineLvl w:val="1"/>
        <w:rPr>
          <w:rFonts w:hint="eastAsia" w:ascii="仿宋" w:hAnsi="仿宋" w:eastAsia="仿宋" w:cs="仿宋"/>
          <w:b/>
          <w:color w:val="auto"/>
          <w:kern w:val="2"/>
          <w:sz w:val="32"/>
          <w:szCs w:val="32"/>
          <w:highlight w:val="none"/>
          <w:lang w:val="en-US" w:eastAsia="zh-CN" w:bidi="ar-SA"/>
        </w:rPr>
      </w:pPr>
      <w:bookmarkStart w:id="151" w:name="_Toc63017433"/>
      <w:bookmarkStart w:id="152" w:name="_Toc63435670"/>
      <w:bookmarkStart w:id="153" w:name="_Toc5507"/>
      <w:r>
        <w:rPr>
          <w:rFonts w:hint="eastAsia" w:ascii="仿宋" w:hAnsi="仿宋" w:eastAsia="仿宋" w:cs="仿宋"/>
          <w:b/>
          <w:color w:val="auto"/>
          <w:kern w:val="2"/>
          <w:sz w:val="32"/>
          <w:szCs w:val="32"/>
          <w:highlight w:val="none"/>
          <w:lang w:val="en-US" w:eastAsia="zh-CN" w:bidi="ar-SA"/>
        </w:rPr>
        <w:t>十、</w:t>
      </w:r>
      <w:bookmarkEnd w:id="151"/>
      <w:bookmarkEnd w:id="152"/>
      <w:r>
        <w:rPr>
          <w:rFonts w:hint="eastAsia" w:ascii="仿宋" w:hAnsi="仿宋" w:eastAsia="仿宋" w:cs="仿宋"/>
          <w:b/>
          <w:color w:val="auto"/>
          <w:kern w:val="2"/>
          <w:sz w:val="32"/>
          <w:szCs w:val="32"/>
          <w:highlight w:val="none"/>
          <w:lang w:val="en-US" w:eastAsia="zh-CN" w:bidi="ar-SA"/>
        </w:rPr>
        <w:t>供应商类似项目业绩一览表</w:t>
      </w:r>
      <w:bookmarkEnd w:id="153"/>
    </w:p>
    <w:tbl>
      <w:tblPr>
        <w:tblStyle w:val="23"/>
        <w:tblW w:w="1057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86"/>
        <w:gridCol w:w="1774"/>
        <w:gridCol w:w="1626"/>
        <w:gridCol w:w="1430"/>
        <w:gridCol w:w="1552"/>
        <w:gridCol w:w="11"/>
        <w:gridCol w:w="1671"/>
        <w:gridCol w:w="13"/>
        <w:gridCol w:w="1607"/>
      </w:tblGrid>
      <w:tr w14:paraId="3B8FCC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90" w:hRule="atLeast"/>
          <w:jc w:val="center"/>
        </w:trPr>
        <w:tc>
          <w:tcPr>
            <w:tcW w:w="886" w:type="dxa"/>
            <w:tcBorders>
              <w:top w:val="single" w:color="auto" w:sz="4" w:space="0"/>
            </w:tcBorders>
            <w:vAlign w:val="center"/>
          </w:tcPr>
          <w:p w14:paraId="4D0FFAEB">
            <w:pPr>
              <w:spacing w:line="400" w:lineRule="exact"/>
              <w:ind w:firstLine="105" w:firstLineChars="50"/>
              <w:jc w:val="center"/>
              <w:rPr>
                <w:rFonts w:hint="eastAsia" w:ascii="仿宋" w:hAnsi="仿宋" w:eastAsia="仿宋" w:cs="仿宋"/>
                <w:b/>
                <w:kern w:val="0"/>
                <w:szCs w:val="21"/>
              </w:rPr>
            </w:pPr>
            <w:r>
              <w:rPr>
                <w:rFonts w:hint="eastAsia" w:ascii="仿宋" w:hAnsi="仿宋" w:eastAsia="仿宋" w:cs="仿宋"/>
                <w:b/>
                <w:kern w:val="0"/>
                <w:szCs w:val="21"/>
              </w:rPr>
              <w:t>年份</w:t>
            </w:r>
          </w:p>
        </w:tc>
        <w:tc>
          <w:tcPr>
            <w:tcW w:w="1774" w:type="dxa"/>
            <w:vAlign w:val="center"/>
          </w:tcPr>
          <w:p w14:paraId="28387A55">
            <w:pPr>
              <w:spacing w:line="400" w:lineRule="exact"/>
              <w:jc w:val="center"/>
              <w:rPr>
                <w:rFonts w:hint="eastAsia" w:ascii="仿宋" w:hAnsi="仿宋" w:eastAsia="仿宋" w:cs="仿宋"/>
                <w:b/>
                <w:kern w:val="0"/>
                <w:szCs w:val="21"/>
              </w:rPr>
            </w:pPr>
            <w:r>
              <w:rPr>
                <w:rFonts w:hint="eastAsia" w:ascii="仿宋" w:hAnsi="仿宋" w:eastAsia="仿宋" w:cs="仿宋"/>
                <w:b/>
                <w:kern w:val="0"/>
                <w:szCs w:val="21"/>
              </w:rPr>
              <w:t>用户名称</w:t>
            </w:r>
          </w:p>
        </w:tc>
        <w:tc>
          <w:tcPr>
            <w:tcW w:w="1626" w:type="dxa"/>
            <w:vAlign w:val="center"/>
          </w:tcPr>
          <w:p w14:paraId="6CAF06E7">
            <w:pPr>
              <w:spacing w:line="400" w:lineRule="exact"/>
              <w:jc w:val="center"/>
              <w:rPr>
                <w:rFonts w:hint="eastAsia" w:ascii="仿宋" w:hAnsi="仿宋" w:eastAsia="仿宋" w:cs="仿宋"/>
                <w:b/>
                <w:kern w:val="0"/>
                <w:szCs w:val="21"/>
              </w:rPr>
            </w:pPr>
            <w:r>
              <w:rPr>
                <w:rFonts w:hint="eastAsia" w:ascii="仿宋" w:hAnsi="仿宋" w:eastAsia="仿宋" w:cs="仿宋"/>
                <w:b/>
                <w:kern w:val="0"/>
                <w:szCs w:val="21"/>
              </w:rPr>
              <w:t>项目名称</w:t>
            </w:r>
          </w:p>
        </w:tc>
        <w:tc>
          <w:tcPr>
            <w:tcW w:w="1430" w:type="dxa"/>
            <w:vAlign w:val="center"/>
          </w:tcPr>
          <w:p w14:paraId="12653540">
            <w:pPr>
              <w:spacing w:line="400" w:lineRule="exact"/>
              <w:jc w:val="center"/>
              <w:rPr>
                <w:rFonts w:hint="eastAsia" w:ascii="仿宋" w:hAnsi="仿宋" w:eastAsia="仿宋" w:cs="仿宋"/>
                <w:b/>
                <w:kern w:val="0"/>
                <w:szCs w:val="21"/>
              </w:rPr>
            </w:pPr>
            <w:r>
              <w:rPr>
                <w:rFonts w:hint="eastAsia" w:ascii="仿宋" w:hAnsi="仿宋" w:eastAsia="仿宋" w:cs="仿宋"/>
                <w:b/>
                <w:kern w:val="0"/>
                <w:szCs w:val="21"/>
              </w:rPr>
              <w:t>完成时间</w:t>
            </w:r>
          </w:p>
        </w:tc>
        <w:tc>
          <w:tcPr>
            <w:tcW w:w="1552" w:type="dxa"/>
            <w:vAlign w:val="center"/>
          </w:tcPr>
          <w:p w14:paraId="4EC4BFC5">
            <w:pPr>
              <w:spacing w:line="400" w:lineRule="exact"/>
              <w:ind w:firstLine="105" w:firstLineChars="50"/>
              <w:jc w:val="center"/>
              <w:rPr>
                <w:rFonts w:hint="eastAsia" w:ascii="仿宋" w:hAnsi="仿宋" w:eastAsia="仿宋" w:cs="仿宋"/>
                <w:b/>
                <w:kern w:val="0"/>
                <w:szCs w:val="21"/>
              </w:rPr>
            </w:pPr>
            <w:r>
              <w:rPr>
                <w:rFonts w:hint="eastAsia" w:ascii="仿宋" w:hAnsi="仿宋" w:eastAsia="仿宋" w:cs="仿宋"/>
                <w:b/>
                <w:kern w:val="0"/>
                <w:szCs w:val="21"/>
              </w:rPr>
              <w:t>合同金额</w:t>
            </w:r>
          </w:p>
        </w:tc>
        <w:tc>
          <w:tcPr>
            <w:tcW w:w="1695" w:type="dxa"/>
            <w:gridSpan w:val="3"/>
            <w:tcBorders>
              <w:right w:val="single" w:color="auto" w:sz="4" w:space="0"/>
            </w:tcBorders>
            <w:vAlign w:val="center"/>
          </w:tcPr>
          <w:p w14:paraId="1E852093">
            <w:pPr>
              <w:spacing w:line="400" w:lineRule="exact"/>
              <w:jc w:val="center"/>
              <w:rPr>
                <w:rFonts w:hint="eastAsia" w:ascii="仿宋" w:hAnsi="仿宋" w:eastAsia="仿宋" w:cs="仿宋"/>
                <w:b/>
                <w:kern w:val="0"/>
                <w:szCs w:val="21"/>
              </w:rPr>
            </w:pPr>
            <w:r>
              <w:rPr>
                <w:rFonts w:hint="eastAsia" w:ascii="仿宋" w:hAnsi="仿宋" w:eastAsia="仿宋" w:cs="仿宋"/>
                <w:b/>
                <w:kern w:val="0"/>
                <w:szCs w:val="21"/>
              </w:rPr>
              <w:t>项目质量</w:t>
            </w:r>
          </w:p>
        </w:tc>
        <w:tc>
          <w:tcPr>
            <w:tcW w:w="1607" w:type="dxa"/>
            <w:tcBorders>
              <w:left w:val="single" w:color="auto" w:sz="4" w:space="0"/>
            </w:tcBorders>
            <w:vAlign w:val="center"/>
          </w:tcPr>
          <w:p w14:paraId="5905DC46">
            <w:pPr>
              <w:spacing w:line="400" w:lineRule="exact"/>
              <w:jc w:val="center"/>
              <w:rPr>
                <w:rFonts w:hint="eastAsia" w:ascii="仿宋" w:hAnsi="仿宋" w:eastAsia="仿宋" w:cs="仿宋"/>
                <w:b/>
                <w:kern w:val="0"/>
                <w:szCs w:val="21"/>
              </w:rPr>
            </w:pPr>
            <w:r>
              <w:rPr>
                <w:rFonts w:hint="eastAsia" w:ascii="仿宋" w:hAnsi="仿宋" w:eastAsia="仿宋" w:cs="仿宋"/>
                <w:b/>
                <w:kern w:val="0"/>
                <w:szCs w:val="21"/>
              </w:rPr>
              <w:t>备注</w:t>
            </w:r>
          </w:p>
        </w:tc>
      </w:tr>
      <w:tr w14:paraId="2B88C5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886" w:type="dxa"/>
            <w:vAlign w:val="center"/>
          </w:tcPr>
          <w:p w14:paraId="10215260">
            <w:pPr>
              <w:spacing w:line="400" w:lineRule="exact"/>
              <w:jc w:val="center"/>
              <w:rPr>
                <w:rFonts w:hint="eastAsia" w:ascii="仿宋" w:hAnsi="仿宋" w:eastAsia="仿宋" w:cs="仿宋"/>
                <w:kern w:val="0"/>
                <w:sz w:val="28"/>
                <w:szCs w:val="28"/>
              </w:rPr>
            </w:pPr>
          </w:p>
        </w:tc>
        <w:tc>
          <w:tcPr>
            <w:tcW w:w="1774" w:type="dxa"/>
            <w:vAlign w:val="center"/>
          </w:tcPr>
          <w:p w14:paraId="2F57ED65">
            <w:pPr>
              <w:spacing w:line="400" w:lineRule="exact"/>
              <w:jc w:val="center"/>
              <w:rPr>
                <w:rFonts w:hint="eastAsia" w:ascii="仿宋" w:hAnsi="仿宋" w:eastAsia="仿宋" w:cs="仿宋"/>
                <w:kern w:val="0"/>
                <w:sz w:val="28"/>
                <w:szCs w:val="28"/>
              </w:rPr>
            </w:pPr>
          </w:p>
        </w:tc>
        <w:tc>
          <w:tcPr>
            <w:tcW w:w="1626" w:type="dxa"/>
            <w:vAlign w:val="center"/>
          </w:tcPr>
          <w:p w14:paraId="5E66DA80">
            <w:pPr>
              <w:spacing w:line="400" w:lineRule="exact"/>
              <w:jc w:val="center"/>
              <w:rPr>
                <w:rFonts w:hint="eastAsia" w:ascii="仿宋" w:hAnsi="仿宋" w:eastAsia="仿宋" w:cs="仿宋"/>
                <w:kern w:val="0"/>
                <w:sz w:val="28"/>
                <w:szCs w:val="28"/>
              </w:rPr>
            </w:pPr>
          </w:p>
        </w:tc>
        <w:tc>
          <w:tcPr>
            <w:tcW w:w="1430" w:type="dxa"/>
            <w:vAlign w:val="center"/>
          </w:tcPr>
          <w:p w14:paraId="79C6F242">
            <w:pPr>
              <w:spacing w:line="400" w:lineRule="exact"/>
              <w:jc w:val="center"/>
              <w:rPr>
                <w:rFonts w:hint="eastAsia" w:ascii="仿宋" w:hAnsi="仿宋" w:eastAsia="仿宋" w:cs="仿宋"/>
                <w:kern w:val="0"/>
                <w:sz w:val="28"/>
                <w:szCs w:val="28"/>
              </w:rPr>
            </w:pPr>
          </w:p>
        </w:tc>
        <w:tc>
          <w:tcPr>
            <w:tcW w:w="1552" w:type="dxa"/>
            <w:vAlign w:val="center"/>
          </w:tcPr>
          <w:p w14:paraId="04E158F4">
            <w:pPr>
              <w:spacing w:line="400" w:lineRule="exact"/>
              <w:jc w:val="center"/>
              <w:rPr>
                <w:rFonts w:hint="eastAsia" w:ascii="仿宋" w:hAnsi="仿宋" w:eastAsia="仿宋" w:cs="仿宋"/>
                <w:kern w:val="0"/>
                <w:sz w:val="28"/>
                <w:szCs w:val="28"/>
              </w:rPr>
            </w:pPr>
          </w:p>
        </w:tc>
        <w:tc>
          <w:tcPr>
            <w:tcW w:w="1695" w:type="dxa"/>
            <w:gridSpan w:val="3"/>
            <w:tcBorders>
              <w:right w:val="single" w:color="auto" w:sz="4" w:space="0"/>
            </w:tcBorders>
            <w:vAlign w:val="center"/>
          </w:tcPr>
          <w:p w14:paraId="03305944">
            <w:pPr>
              <w:spacing w:line="400" w:lineRule="exact"/>
              <w:jc w:val="center"/>
              <w:rPr>
                <w:rFonts w:hint="eastAsia" w:ascii="仿宋" w:hAnsi="仿宋" w:eastAsia="仿宋" w:cs="仿宋"/>
                <w:kern w:val="0"/>
                <w:sz w:val="28"/>
                <w:szCs w:val="28"/>
              </w:rPr>
            </w:pPr>
          </w:p>
        </w:tc>
        <w:tc>
          <w:tcPr>
            <w:tcW w:w="1607" w:type="dxa"/>
            <w:tcBorders>
              <w:left w:val="single" w:color="auto" w:sz="4" w:space="0"/>
            </w:tcBorders>
            <w:vAlign w:val="center"/>
          </w:tcPr>
          <w:p w14:paraId="40A07553">
            <w:pPr>
              <w:spacing w:line="400" w:lineRule="exact"/>
              <w:jc w:val="center"/>
              <w:rPr>
                <w:rFonts w:hint="eastAsia" w:ascii="仿宋" w:hAnsi="仿宋" w:eastAsia="仿宋" w:cs="仿宋"/>
                <w:kern w:val="0"/>
                <w:sz w:val="28"/>
                <w:szCs w:val="28"/>
              </w:rPr>
            </w:pPr>
          </w:p>
        </w:tc>
      </w:tr>
      <w:tr w14:paraId="28F89C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886" w:type="dxa"/>
            <w:vAlign w:val="center"/>
          </w:tcPr>
          <w:p w14:paraId="0E83BF9F">
            <w:pPr>
              <w:spacing w:line="400" w:lineRule="exact"/>
              <w:jc w:val="center"/>
              <w:rPr>
                <w:rFonts w:hint="eastAsia" w:ascii="仿宋" w:hAnsi="仿宋" w:eastAsia="仿宋" w:cs="仿宋"/>
                <w:kern w:val="0"/>
                <w:sz w:val="28"/>
                <w:szCs w:val="28"/>
              </w:rPr>
            </w:pPr>
          </w:p>
        </w:tc>
        <w:tc>
          <w:tcPr>
            <w:tcW w:w="1774" w:type="dxa"/>
            <w:vAlign w:val="center"/>
          </w:tcPr>
          <w:p w14:paraId="07E89471">
            <w:pPr>
              <w:spacing w:line="400" w:lineRule="exact"/>
              <w:jc w:val="center"/>
              <w:rPr>
                <w:rFonts w:hint="eastAsia" w:ascii="仿宋" w:hAnsi="仿宋" w:eastAsia="仿宋" w:cs="仿宋"/>
                <w:kern w:val="0"/>
                <w:sz w:val="28"/>
                <w:szCs w:val="28"/>
              </w:rPr>
            </w:pPr>
          </w:p>
        </w:tc>
        <w:tc>
          <w:tcPr>
            <w:tcW w:w="1626" w:type="dxa"/>
            <w:vAlign w:val="center"/>
          </w:tcPr>
          <w:p w14:paraId="6109C05A">
            <w:pPr>
              <w:spacing w:line="400" w:lineRule="exact"/>
              <w:jc w:val="center"/>
              <w:rPr>
                <w:rFonts w:hint="eastAsia" w:ascii="仿宋" w:hAnsi="仿宋" w:eastAsia="仿宋" w:cs="仿宋"/>
                <w:kern w:val="0"/>
                <w:sz w:val="28"/>
                <w:szCs w:val="28"/>
              </w:rPr>
            </w:pPr>
          </w:p>
        </w:tc>
        <w:tc>
          <w:tcPr>
            <w:tcW w:w="1430" w:type="dxa"/>
            <w:vAlign w:val="center"/>
          </w:tcPr>
          <w:p w14:paraId="3B2A222C">
            <w:pPr>
              <w:spacing w:line="400" w:lineRule="exact"/>
              <w:jc w:val="center"/>
              <w:rPr>
                <w:rFonts w:hint="eastAsia" w:ascii="仿宋" w:hAnsi="仿宋" w:eastAsia="仿宋" w:cs="仿宋"/>
                <w:kern w:val="0"/>
                <w:sz w:val="28"/>
                <w:szCs w:val="28"/>
              </w:rPr>
            </w:pPr>
          </w:p>
        </w:tc>
        <w:tc>
          <w:tcPr>
            <w:tcW w:w="1552" w:type="dxa"/>
            <w:vAlign w:val="center"/>
          </w:tcPr>
          <w:p w14:paraId="42D3EDF9">
            <w:pPr>
              <w:spacing w:line="400" w:lineRule="exact"/>
              <w:jc w:val="center"/>
              <w:rPr>
                <w:rFonts w:hint="eastAsia" w:ascii="仿宋" w:hAnsi="仿宋" w:eastAsia="仿宋" w:cs="仿宋"/>
                <w:kern w:val="0"/>
                <w:sz w:val="28"/>
                <w:szCs w:val="28"/>
              </w:rPr>
            </w:pPr>
          </w:p>
        </w:tc>
        <w:tc>
          <w:tcPr>
            <w:tcW w:w="1695" w:type="dxa"/>
            <w:gridSpan w:val="3"/>
            <w:tcBorders>
              <w:right w:val="single" w:color="auto" w:sz="4" w:space="0"/>
            </w:tcBorders>
            <w:vAlign w:val="center"/>
          </w:tcPr>
          <w:p w14:paraId="6004042F">
            <w:pPr>
              <w:spacing w:line="400" w:lineRule="exact"/>
              <w:jc w:val="center"/>
              <w:rPr>
                <w:rFonts w:hint="eastAsia" w:ascii="仿宋" w:hAnsi="仿宋" w:eastAsia="仿宋" w:cs="仿宋"/>
                <w:kern w:val="0"/>
                <w:sz w:val="28"/>
                <w:szCs w:val="28"/>
              </w:rPr>
            </w:pPr>
          </w:p>
        </w:tc>
        <w:tc>
          <w:tcPr>
            <w:tcW w:w="1607" w:type="dxa"/>
            <w:tcBorders>
              <w:left w:val="single" w:color="auto" w:sz="4" w:space="0"/>
            </w:tcBorders>
            <w:vAlign w:val="center"/>
          </w:tcPr>
          <w:p w14:paraId="5CD77E9F">
            <w:pPr>
              <w:spacing w:line="400" w:lineRule="exact"/>
              <w:jc w:val="center"/>
              <w:rPr>
                <w:rFonts w:hint="eastAsia" w:ascii="仿宋" w:hAnsi="仿宋" w:eastAsia="仿宋" w:cs="仿宋"/>
                <w:kern w:val="0"/>
                <w:sz w:val="28"/>
                <w:szCs w:val="28"/>
              </w:rPr>
            </w:pPr>
          </w:p>
        </w:tc>
      </w:tr>
      <w:tr w14:paraId="2E465D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886" w:type="dxa"/>
            <w:vAlign w:val="center"/>
          </w:tcPr>
          <w:p w14:paraId="14C303B6">
            <w:pPr>
              <w:spacing w:line="400" w:lineRule="exact"/>
              <w:jc w:val="center"/>
              <w:rPr>
                <w:rFonts w:hint="eastAsia" w:ascii="仿宋" w:hAnsi="仿宋" w:eastAsia="仿宋" w:cs="仿宋"/>
                <w:kern w:val="0"/>
                <w:sz w:val="28"/>
                <w:szCs w:val="28"/>
              </w:rPr>
            </w:pPr>
          </w:p>
        </w:tc>
        <w:tc>
          <w:tcPr>
            <w:tcW w:w="1774" w:type="dxa"/>
            <w:vAlign w:val="center"/>
          </w:tcPr>
          <w:p w14:paraId="5894170F">
            <w:pPr>
              <w:spacing w:line="400" w:lineRule="exact"/>
              <w:jc w:val="center"/>
              <w:rPr>
                <w:rFonts w:hint="eastAsia" w:ascii="仿宋" w:hAnsi="仿宋" w:eastAsia="仿宋" w:cs="仿宋"/>
                <w:kern w:val="0"/>
                <w:sz w:val="28"/>
                <w:szCs w:val="28"/>
              </w:rPr>
            </w:pPr>
          </w:p>
        </w:tc>
        <w:tc>
          <w:tcPr>
            <w:tcW w:w="1626" w:type="dxa"/>
            <w:vAlign w:val="center"/>
          </w:tcPr>
          <w:p w14:paraId="4E016233">
            <w:pPr>
              <w:spacing w:line="400" w:lineRule="exact"/>
              <w:jc w:val="center"/>
              <w:rPr>
                <w:rFonts w:hint="eastAsia" w:ascii="仿宋" w:hAnsi="仿宋" w:eastAsia="仿宋" w:cs="仿宋"/>
                <w:kern w:val="0"/>
                <w:sz w:val="28"/>
                <w:szCs w:val="28"/>
              </w:rPr>
            </w:pPr>
          </w:p>
        </w:tc>
        <w:tc>
          <w:tcPr>
            <w:tcW w:w="1430" w:type="dxa"/>
            <w:vAlign w:val="center"/>
          </w:tcPr>
          <w:p w14:paraId="1820F6FF">
            <w:pPr>
              <w:spacing w:line="400" w:lineRule="exact"/>
              <w:jc w:val="center"/>
              <w:rPr>
                <w:rFonts w:hint="eastAsia" w:ascii="仿宋" w:hAnsi="仿宋" w:eastAsia="仿宋" w:cs="仿宋"/>
                <w:kern w:val="0"/>
                <w:sz w:val="28"/>
                <w:szCs w:val="28"/>
              </w:rPr>
            </w:pPr>
          </w:p>
        </w:tc>
        <w:tc>
          <w:tcPr>
            <w:tcW w:w="1552" w:type="dxa"/>
            <w:vAlign w:val="center"/>
          </w:tcPr>
          <w:p w14:paraId="5DA7E468">
            <w:pPr>
              <w:spacing w:line="400" w:lineRule="exact"/>
              <w:jc w:val="center"/>
              <w:rPr>
                <w:rFonts w:hint="eastAsia" w:ascii="仿宋" w:hAnsi="仿宋" w:eastAsia="仿宋" w:cs="仿宋"/>
                <w:kern w:val="0"/>
                <w:sz w:val="28"/>
                <w:szCs w:val="28"/>
              </w:rPr>
            </w:pPr>
          </w:p>
        </w:tc>
        <w:tc>
          <w:tcPr>
            <w:tcW w:w="1695" w:type="dxa"/>
            <w:gridSpan w:val="3"/>
            <w:tcBorders>
              <w:right w:val="single" w:color="auto" w:sz="4" w:space="0"/>
            </w:tcBorders>
            <w:vAlign w:val="center"/>
          </w:tcPr>
          <w:p w14:paraId="67764702">
            <w:pPr>
              <w:spacing w:line="400" w:lineRule="exact"/>
              <w:jc w:val="center"/>
              <w:rPr>
                <w:rFonts w:hint="eastAsia" w:ascii="仿宋" w:hAnsi="仿宋" w:eastAsia="仿宋" w:cs="仿宋"/>
                <w:kern w:val="0"/>
                <w:sz w:val="28"/>
                <w:szCs w:val="28"/>
              </w:rPr>
            </w:pPr>
          </w:p>
        </w:tc>
        <w:tc>
          <w:tcPr>
            <w:tcW w:w="1607" w:type="dxa"/>
            <w:tcBorders>
              <w:left w:val="single" w:color="auto" w:sz="4" w:space="0"/>
            </w:tcBorders>
            <w:vAlign w:val="center"/>
          </w:tcPr>
          <w:p w14:paraId="745569E0">
            <w:pPr>
              <w:spacing w:line="400" w:lineRule="exact"/>
              <w:jc w:val="center"/>
              <w:rPr>
                <w:rFonts w:hint="eastAsia" w:ascii="仿宋" w:hAnsi="仿宋" w:eastAsia="仿宋" w:cs="仿宋"/>
                <w:kern w:val="0"/>
                <w:sz w:val="28"/>
                <w:szCs w:val="28"/>
              </w:rPr>
            </w:pPr>
          </w:p>
        </w:tc>
      </w:tr>
      <w:tr w14:paraId="37F364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886" w:type="dxa"/>
            <w:vAlign w:val="center"/>
          </w:tcPr>
          <w:p w14:paraId="246EB6F0">
            <w:pPr>
              <w:spacing w:line="400" w:lineRule="exact"/>
              <w:jc w:val="center"/>
              <w:rPr>
                <w:rFonts w:hint="eastAsia" w:ascii="仿宋" w:hAnsi="仿宋" w:eastAsia="仿宋" w:cs="仿宋"/>
                <w:kern w:val="0"/>
                <w:sz w:val="28"/>
                <w:szCs w:val="28"/>
              </w:rPr>
            </w:pPr>
          </w:p>
        </w:tc>
        <w:tc>
          <w:tcPr>
            <w:tcW w:w="1774" w:type="dxa"/>
            <w:tcBorders>
              <w:right w:val="single" w:color="auto" w:sz="4" w:space="0"/>
            </w:tcBorders>
            <w:vAlign w:val="center"/>
          </w:tcPr>
          <w:p w14:paraId="298097B8">
            <w:pPr>
              <w:spacing w:line="400" w:lineRule="exact"/>
              <w:jc w:val="center"/>
              <w:rPr>
                <w:rFonts w:hint="eastAsia" w:ascii="仿宋" w:hAnsi="仿宋" w:eastAsia="仿宋" w:cs="仿宋"/>
                <w:kern w:val="0"/>
                <w:sz w:val="28"/>
                <w:szCs w:val="28"/>
              </w:rPr>
            </w:pPr>
          </w:p>
        </w:tc>
        <w:tc>
          <w:tcPr>
            <w:tcW w:w="1626" w:type="dxa"/>
            <w:tcBorders>
              <w:left w:val="single" w:color="auto" w:sz="4" w:space="0"/>
            </w:tcBorders>
            <w:vAlign w:val="center"/>
          </w:tcPr>
          <w:p w14:paraId="6904ADBF">
            <w:pPr>
              <w:spacing w:line="400" w:lineRule="exact"/>
              <w:jc w:val="center"/>
              <w:rPr>
                <w:rFonts w:hint="eastAsia" w:ascii="仿宋" w:hAnsi="仿宋" w:eastAsia="仿宋" w:cs="仿宋"/>
                <w:kern w:val="0"/>
                <w:sz w:val="28"/>
                <w:szCs w:val="28"/>
              </w:rPr>
            </w:pPr>
          </w:p>
        </w:tc>
        <w:tc>
          <w:tcPr>
            <w:tcW w:w="1430" w:type="dxa"/>
            <w:vAlign w:val="center"/>
          </w:tcPr>
          <w:p w14:paraId="566C344F">
            <w:pPr>
              <w:spacing w:line="400" w:lineRule="exact"/>
              <w:jc w:val="center"/>
              <w:rPr>
                <w:rFonts w:hint="eastAsia" w:ascii="仿宋" w:hAnsi="仿宋" w:eastAsia="仿宋" w:cs="仿宋"/>
                <w:kern w:val="0"/>
                <w:sz w:val="28"/>
                <w:szCs w:val="28"/>
              </w:rPr>
            </w:pPr>
          </w:p>
        </w:tc>
        <w:tc>
          <w:tcPr>
            <w:tcW w:w="1552" w:type="dxa"/>
            <w:vAlign w:val="center"/>
          </w:tcPr>
          <w:p w14:paraId="58479305">
            <w:pPr>
              <w:spacing w:line="400" w:lineRule="exact"/>
              <w:jc w:val="center"/>
              <w:rPr>
                <w:rFonts w:hint="eastAsia" w:ascii="仿宋" w:hAnsi="仿宋" w:eastAsia="仿宋" w:cs="仿宋"/>
                <w:kern w:val="0"/>
                <w:sz w:val="28"/>
                <w:szCs w:val="28"/>
              </w:rPr>
            </w:pPr>
          </w:p>
        </w:tc>
        <w:tc>
          <w:tcPr>
            <w:tcW w:w="1695" w:type="dxa"/>
            <w:gridSpan w:val="3"/>
            <w:tcBorders>
              <w:right w:val="single" w:color="auto" w:sz="4" w:space="0"/>
            </w:tcBorders>
            <w:vAlign w:val="center"/>
          </w:tcPr>
          <w:p w14:paraId="0A9DE696">
            <w:pPr>
              <w:spacing w:line="400" w:lineRule="exact"/>
              <w:jc w:val="center"/>
              <w:rPr>
                <w:rFonts w:hint="eastAsia" w:ascii="仿宋" w:hAnsi="仿宋" w:eastAsia="仿宋" w:cs="仿宋"/>
                <w:kern w:val="0"/>
                <w:sz w:val="28"/>
                <w:szCs w:val="28"/>
              </w:rPr>
            </w:pPr>
          </w:p>
        </w:tc>
        <w:tc>
          <w:tcPr>
            <w:tcW w:w="1607" w:type="dxa"/>
            <w:tcBorders>
              <w:left w:val="single" w:color="auto" w:sz="4" w:space="0"/>
            </w:tcBorders>
            <w:vAlign w:val="center"/>
          </w:tcPr>
          <w:p w14:paraId="52E64B6E">
            <w:pPr>
              <w:spacing w:line="400" w:lineRule="exact"/>
              <w:jc w:val="center"/>
              <w:rPr>
                <w:rFonts w:hint="eastAsia" w:ascii="仿宋" w:hAnsi="仿宋" w:eastAsia="仿宋" w:cs="仿宋"/>
                <w:kern w:val="0"/>
                <w:sz w:val="28"/>
                <w:szCs w:val="28"/>
              </w:rPr>
            </w:pPr>
          </w:p>
        </w:tc>
      </w:tr>
      <w:tr w14:paraId="137FBE9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886" w:type="dxa"/>
            <w:tcBorders>
              <w:right w:val="single" w:color="auto" w:sz="4" w:space="0"/>
            </w:tcBorders>
            <w:vAlign w:val="center"/>
          </w:tcPr>
          <w:p w14:paraId="72D8D042">
            <w:pPr>
              <w:spacing w:line="400" w:lineRule="exact"/>
              <w:rPr>
                <w:rFonts w:hint="eastAsia" w:ascii="仿宋" w:hAnsi="仿宋" w:eastAsia="仿宋" w:cs="仿宋"/>
                <w:kern w:val="0"/>
                <w:sz w:val="28"/>
                <w:szCs w:val="28"/>
              </w:rPr>
            </w:pPr>
          </w:p>
        </w:tc>
        <w:tc>
          <w:tcPr>
            <w:tcW w:w="1774" w:type="dxa"/>
            <w:tcBorders>
              <w:left w:val="single" w:color="auto" w:sz="4" w:space="0"/>
              <w:right w:val="single" w:color="auto" w:sz="4" w:space="0"/>
            </w:tcBorders>
            <w:vAlign w:val="center"/>
          </w:tcPr>
          <w:p w14:paraId="5E37B818">
            <w:pPr>
              <w:spacing w:line="400" w:lineRule="exact"/>
              <w:rPr>
                <w:rFonts w:hint="eastAsia" w:ascii="仿宋" w:hAnsi="仿宋" w:eastAsia="仿宋" w:cs="仿宋"/>
                <w:kern w:val="0"/>
                <w:sz w:val="28"/>
                <w:szCs w:val="28"/>
              </w:rPr>
            </w:pPr>
          </w:p>
        </w:tc>
        <w:tc>
          <w:tcPr>
            <w:tcW w:w="1626" w:type="dxa"/>
            <w:tcBorders>
              <w:left w:val="single" w:color="auto" w:sz="4" w:space="0"/>
              <w:right w:val="single" w:color="auto" w:sz="4" w:space="0"/>
            </w:tcBorders>
            <w:vAlign w:val="center"/>
          </w:tcPr>
          <w:p w14:paraId="02C8BEF5">
            <w:pPr>
              <w:spacing w:line="400" w:lineRule="exact"/>
              <w:rPr>
                <w:rFonts w:hint="eastAsia" w:ascii="仿宋" w:hAnsi="仿宋" w:eastAsia="仿宋" w:cs="仿宋"/>
                <w:kern w:val="0"/>
                <w:sz w:val="28"/>
                <w:szCs w:val="28"/>
              </w:rPr>
            </w:pPr>
          </w:p>
        </w:tc>
        <w:tc>
          <w:tcPr>
            <w:tcW w:w="1430" w:type="dxa"/>
            <w:tcBorders>
              <w:left w:val="single" w:color="auto" w:sz="4" w:space="0"/>
              <w:right w:val="single" w:color="auto" w:sz="4" w:space="0"/>
            </w:tcBorders>
            <w:vAlign w:val="center"/>
          </w:tcPr>
          <w:p w14:paraId="3CB8BF37">
            <w:pPr>
              <w:spacing w:line="400" w:lineRule="exact"/>
              <w:rPr>
                <w:rFonts w:hint="eastAsia" w:ascii="仿宋" w:hAnsi="仿宋" w:eastAsia="仿宋" w:cs="仿宋"/>
                <w:kern w:val="0"/>
                <w:sz w:val="28"/>
                <w:szCs w:val="28"/>
              </w:rPr>
            </w:pPr>
          </w:p>
        </w:tc>
        <w:tc>
          <w:tcPr>
            <w:tcW w:w="1563" w:type="dxa"/>
            <w:gridSpan w:val="2"/>
            <w:tcBorders>
              <w:left w:val="single" w:color="auto" w:sz="4" w:space="0"/>
              <w:right w:val="single" w:color="auto" w:sz="4" w:space="0"/>
            </w:tcBorders>
            <w:vAlign w:val="center"/>
          </w:tcPr>
          <w:p w14:paraId="0E02E750">
            <w:pPr>
              <w:spacing w:line="400" w:lineRule="exact"/>
              <w:rPr>
                <w:rFonts w:hint="eastAsia" w:ascii="仿宋" w:hAnsi="仿宋" w:eastAsia="仿宋" w:cs="仿宋"/>
                <w:kern w:val="0"/>
                <w:sz w:val="28"/>
                <w:szCs w:val="28"/>
              </w:rPr>
            </w:pPr>
          </w:p>
        </w:tc>
        <w:tc>
          <w:tcPr>
            <w:tcW w:w="1684" w:type="dxa"/>
            <w:gridSpan w:val="2"/>
            <w:tcBorders>
              <w:left w:val="single" w:color="auto" w:sz="4" w:space="0"/>
              <w:right w:val="single" w:color="auto" w:sz="4" w:space="0"/>
            </w:tcBorders>
            <w:vAlign w:val="center"/>
          </w:tcPr>
          <w:p w14:paraId="0BA0E94B">
            <w:pPr>
              <w:spacing w:line="400" w:lineRule="exact"/>
              <w:rPr>
                <w:rFonts w:hint="eastAsia" w:ascii="仿宋" w:hAnsi="仿宋" w:eastAsia="仿宋" w:cs="仿宋"/>
                <w:kern w:val="0"/>
                <w:sz w:val="28"/>
                <w:szCs w:val="28"/>
              </w:rPr>
            </w:pPr>
          </w:p>
        </w:tc>
        <w:tc>
          <w:tcPr>
            <w:tcW w:w="1607" w:type="dxa"/>
            <w:tcBorders>
              <w:left w:val="single" w:color="auto" w:sz="4" w:space="0"/>
            </w:tcBorders>
            <w:vAlign w:val="center"/>
          </w:tcPr>
          <w:p w14:paraId="1CEED356">
            <w:pPr>
              <w:spacing w:line="400" w:lineRule="exact"/>
              <w:rPr>
                <w:rFonts w:hint="eastAsia" w:ascii="仿宋" w:hAnsi="仿宋" w:eastAsia="仿宋" w:cs="仿宋"/>
                <w:kern w:val="0"/>
                <w:sz w:val="28"/>
                <w:szCs w:val="28"/>
              </w:rPr>
            </w:pPr>
          </w:p>
        </w:tc>
      </w:tr>
      <w:tr w14:paraId="3F7A7CA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886" w:type="dxa"/>
            <w:vAlign w:val="center"/>
          </w:tcPr>
          <w:p w14:paraId="3CF184D1">
            <w:pPr>
              <w:spacing w:line="400" w:lineRule="exact"/>
              <w:rPr>
                <w:rFonts w:hint="eastAsia" w:ascii="仿宋" w:hAnsi="仿宋" w:eastAsia="仿宋" w:cs="仿宋"/>
                <w:kern w:val="0"/>
                <w:sz w:val="28"/>
                <w:szCs w:val="28"/>
              </w:rPr>
            </w:pPr>
          </w:p>
        </w:tc>
        <w:tc>
          <w:tcPr>
            <w:tcW w:w="1774" w:type="dxa"/>
            <w:vAlign w:val="center"/>
          </w:tcPr>
          <w:p w14:paraId="225850BA">
            <w:pPr>
              <w:spacing w:line="400" w:lineRule="exact"/>
              <w:rPr>
                <w:rFonts w:hint="eastAsia" w:ascii="仿宋" w:hAnsi="仿宋" w:eastAsia="仿宋" w:cs="仿宋"/>
                <w:kern w:val="0"/>
                <w:sz w:val="28"/>
                <w:szCs w:val="28"/>
              </w:rPr>
            </w:pPr>
          </w:p>
        </w:tc>
        <w:tc>
          <w:tcPr>
            <w:tcW w:w="1626" w:type="dxa"/>
            <w:vAlign w:val="center"/>
          </w:tcPr>
          <w:p w14:paraId="5E4C834B">
            <w:pPr>
              <w:spacing w:line="400" w:lineRule="exact"/>
              <w:rPr>
                <w:rFonts w:hint="eastAsia" w:ascii="仿宋" w:hAnsi="仿宋" w:eastAsia="仿宋" w:cs="仿宋"/>
                <w:kern w:val="0"/>
                <w:sz w:val="28"/>
                <w:szCs w:val="28"/>
              </w:rPr>
            </w:pPr>
          </w:p>
        </w:tc>
        <w:tc>
          <w:tcPr>
            <w:tcW w:w="1430" w:type="dxa"/>
            <w:vAlign w:val="center"/>
          </w:tcPr>
          <w:p w14:paraId="48D7B911">
            <w:pPr>
              <w:spacing w:line="400" w:lineRule="exact"/>
              <w:rPr>
                <w:rFonts w:hint="eastAsia" w:ascii="仿宋" w:hAnsi="仿宋" w:eastAsia="仿宋" w:cs="仿宋"/>
                <w:kern w:val="0"/>
                <w:sz w:val="28"/>
                <w:szCs w:val="28"/>
              </w:rPr>
            </w:pPr>
          </w:p>
        </w:tc>
        <w:tc>
          <w:tcPr>
            <w:tcW w:w="1563" w:type="dxa"/>
            <w:gridSpan w:val="2"/>
            <w:tcBorders>
              <w:right w:val="single" w:color="auto" w:sz="4" w:space="0"/>
            </w:tcBorders>
            <w:vAlign w:val="center"/>
          </w:tcPr>
          <w:p w14:paraId="2C1351A0">
            <w:pPr>
              <w:spacing w:line="400" w:lineRule="exact"/>
              <w:rPr>
                <w:rFonts w:hint="eastAsia" w:ascii="仿宋" w:hAnsi="仿宋" w:eastAsia="仿宋" w:cs="仿宋"/>
                <w:kern w:val="0"/>
                <w:sz w:val="28"/>
                <w:szCs w:val="28"/>
              </w:rPr>
            </w:pPr>
          </w:p>
        </w:tc>
        <w:tc>
          <w:tcPr>
            <w:tcW w:w="1671" w:type="dxa"/>
            <w:tcBorders>
              <w:left w:val="single" w:color="auto" w:sz="4" w:space="0"/>
              <w:right w:val="single" w:color="auto" w:sz="4" w:space="0"/>
            </w:tcBorders>
            <w:vAlign w:val="center"/>
          </w:tcPr>
          <w:p w14:paraId="0C5FB85D">
            <w:pPr>
              <w:spacing w:line="400" w:lineRule="exact"/>
              <w:rPr>
                <w:rFonts w:hint="eastAsia" w:ascii="仿宋" w:hAnsi="仿宋" w:eastAsia="仿宋" w:cs="仿宋"/>
                <w:kern w:val="0"/>
                <w:sz w:val="28"/>
                <w:szCs w:val="28"/>
              </w:rPr>
            </w:pPr>
          </w:p>
        </w:tc>
        <w:tc>
          <w:tcPr>
            <w:tcW w:w="1620" w:type="dxa"/>
            <w:gridSpan w:val="2"/>
            <w:tcBorders>
              <w:left w:val="single" w:color="auto" w:sz="4" w:space="0"/>
            </w:tcBorders>
            <w:vAlign w:val="center"/>
          </w:tcPr>
          <w:p w14:paraId="1EF072E9">
            <w:pPr>
              <w:spacing w:line="400" w:lineRule="exact"/>
              <w:rPr>
                <w:rFonts w:hint="eastAsia" w:ascii="仿宋" w:hAnsi="仿宋" w:eastAsia="仿宋" w:cs="仿宋"/>
                <w:kern w:val="0"/>
                <w:sz w:val="28"/>
                <w:szCs w:val="28"/>
              </w:rPr>
            </w:pPr>
          </w:p>
        </w:tc>
      </w:tr>
      <w:tr w14:paraId="2C9E5C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886" w:type="dxa"/>
            <w:vAlign w:val="center"/>
          </w:tcPr>
          <w:p w14:paraId="07ADEAD2">
            <w:pPr>
              <w:spacing w:line="400" w:lineRule="exact"/>
              <w:jc w:val="center"/>
              <w:rPr>
                <w:rFonts w:hint="eastAsia" w:ascii="仿宋" w:hAnsi="仿宋" w:eastAsia="仿宋" w:cs="仿宋"/>
                <w:kern w:val="0"/>
                <w:sz w:val="28"/>
                <w:szCs w:val="28"/>
              </w:rPr>
            </w:pPr>
          </w:p>
        </w:tc>
        <w:tc>
          <w:tcPr>
            <w:tcW w:w="1774" w:type="dxa"/>
            <w:vAlign w:val="center"/>
          </w:tcPr>
          <w:p w14:paraId="3598727B">
            <w:pPr>
              <w:spacing w:line="400" w:lineRule="exact"/>
              <w:jc w:val="center"/>
              <w:rPr>
                <w:rFonts w:hint="eastAsia" w:ascii="仿宋" w:hAnsi="仿宋" w:eastAsia="仿宋" w:cs="仿宋"/>
                <w:kern w:val="0"/>
                <w:sz w:val="28"/>
                <w:szCs w:val="28"/>
              </w:rPr>
            </w:pPr>
          </w:p>
        </w:tc>
        <w:tc>
          <w:tcPr>
            <w:tcW w:w="1626" w:type="dxa"/>
            <w:vAlign w:val="center"/>
          </w:tcPr>
          <w:p w14:paraId="546E02B7">
            <w:pPr>
              <w:spacing w:line="400" w:lineRule="exact"/>
              <w:jc w:val="center"/>
              <w:rPr>
                <w:rFonts w:hint="eastAsia" w:ascii="仿宋" w:hAnsi="仿宋" w:eastAsia="仿宋" w:cs="仿宋"/>
                <w:kern w:val="0"/>
                <w:sz w:val="28"/>
                <w:szCs w:val="28"/>
              </w:rPr>
            </w:pPr>
          </w:p>
        </w:tc>
        <w:tc>
          <w:tcPr>
            <w:tcW w:w="1430" w:type="dxa"/>
            <w:vAlign w:val="center"/>
          </w:tcPr>
          <w:p w14:paraId="4F6FA93D">
            <w:pPr>
              <w:spacing w:line="400" w:lineRule="exact"/>
              <w:jc w:val="center"/>
              <w:rPr>
                <w:rFonts w:hint="eastAsia" w:ascii="仿宋" w:hAnsi="仿宋" w:eastAsia="仿宋" w:cs="仿宋"/>
                <w:kern w:val="0"/>
                <w:sz w:val="28"/>
                <w:szCs w:val="28"/>
              </w:rPr>
            </w:pPr>
          </w:p>
        </w:tc>
        <w:tc>
          <w:tcPr>
            <w:tcW w:w="1563" w:type="dxa"/>
            <w:gridSpan w:val="2"/>
            <w:tcBorders>
              <w:right w:val="single" w:color="auto" w:sz="4" w:space="0"/>
            </w:tcBorders>
            <w:vAlign w:val="center"/>
          </w:tcPr>
          <w:p w14:paraId="120A1BFB">
            <w:pPr>
              <w:spacing w:line="400" w:lineRule="exact"/>
              <w:jc w:val="center"/>
              <w:rPr>
                <w:rFonts w:hint="eastAsia" w:ascii="仿宋" w:hAnsi="仿宋" w:eastAsia="仿宋" w:cs="仿宋"/>
                <w:kern w:val="0"/>
                <w:sz w:val="28"/>
                <w:szCs w:val="28"/>
              </w:rPr>
            </w:pPr>
          </w:p>
        </w:tc>
        <w:tc>
          <w:tcPr>
            <w:tcW w:w="1671" w:type="dxa"/>
            <w:tcBorders>
              <w:left w:val="single" w:color="auto" w:sz="4" w:space="0"/>
              <w:right w:val="single" w:color="auto" w:sz="4" w:space="0"/>
            </w:tcBorders>
            <w:vAlign w:val="center"/>
          </w:tcPr>
          <w:p w14:paraId="69010432">
            <w:pPr>
              <w:spacing w:line="400" w:lineRule="exact"/>
              <w:jc w:val="center"/>
              <w:rPr>
                <w:rFonts w:hint="eastAsia" w:ascii="仿宋" w:hAnsi="仿宋" w:eastAsia="仿宋" w:cs="仿宋"/>
                <w:kern w:val="0"/>
                <w:sz w:val="28"/>
                <w:szCs w:val="28"/>
              </w:rPr>
            </w:pPr>
          </w:p>
        </w:tc>
        <w:tc>
          <w:tcPr>
            <w:tcW w:w="1620" w:type="dxa"/>
            <w:gridSpan w:val="2"/>
            <w:tcBorders>
              <w:left w:val="single" w:color="auto" w:sz="4" w:space="0"/>
            </w:tcBorders>
            <w:vAlign w:val="center"/>
          </w:tcPr>
          <w:p w14:paraId="488A0FB9">
            <w:pPr>
              <w:spacing w:line="400" w:lineRule="exact"/>
              <w:jc w:val="center"/>
              <w:rPr>
                <w:rFonts w:hint="eastAsia" w:ascii="仿宋" w:hAnsi="仿宋" w:eastAsia="仿宋" w:cs="仿宋"/>
                <w:kern w:val="0"/>
                <w:sz w:val="28"/>
                <w:szCs w:val="28"/>
              </w:rPr>
            </w:pPr>
          </w:p>
        </w:tc>
      </w:tr>
      <w:tr w14:paraId="694537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886" w:type="dxa"/>
            <w:vAlign w:val="center"/>
          </w:tcPr>
          <w:p w14:paraId="035F9EC6">
            <w:pPr>
              <w:spacing w:line="400" w:lineRule="exact"/>
              <w:jc w:val="center"/>
              <w:rPr>
                <w:rFonts w:hint="eastAsia" w:ascii="仿宋" w:hAnsi="仿宋" w:eastAsia="仿宋" w:cs="仿宋"/>
                <w:kern w:val="0"/>
                <w:sz w:val="28"/>
                <w:szCs w:val="28"/>
              </w:rPr>
            </w:pPr>
          </w:p>
        </w:tc>
        <w:tc>
          <w:tcPr>
            <w:tcW w:w="1774" w:type="dxa"/>
            <w:vAlign w:val="center"/>
          </w:tcPr>
          <w:p w14:paraId="53598523">
            <w:pPr>
              <w:spacing w:line="400" w:lineRule="exact"/>
              <w:jc w:val="center"/>
              <w:rPr>
                <w:rFonts w:hint="eastAsia" w:ascii="仿宋" w:hAnsi="仿宋" w:eastAsia="仿宋" w:cs="仿宋"/>
                <w:kern w:val="0"/>
                <w:sz w:val="28"/>
                <w:szCs w:val="28"/>
              </w:rPr>
            </w:pPr>
          </w:p>
        </w:tc>
        <w:tc>
          <w:tcPr>
            <w:tcW w:w="1626" w:type="dxa"/>
            <w:vAlign w:val="center"/>
          </w:tcPr>
          <w:p w14:paraId="27A4B3B6">
            <w:pPr>
              <w:spacing w:line="400" w:lineRule="exact"/>
              <w:jc w:val="center"/>
              <w:rPr>
                <w:rFonts w:hint="eastAsia" w:ascii="仿宋" w:hAnsi="仿宋" w:eastAsia="仿宋" w:cs="仿宋"/>
                <w:kern w:val="0"/>
                <w:sz w:val="28"/>
                <w:szCs w:val="28"/>
              </w:rPr>
            </w:pPr>
          </w:p>
        </w:tc>
        <w:tc>
          <w:tcPr>
            <w:tcW w:w="1430" w:type="dxa"/>
            <w:vAlign w:val="center"/>
          </w:tcPr>
          <w:p w14:paraId="7E6D03D9">
            <w:pPr>
              <w:spacing w:line="400" w:lineRule="exact"/>
              <w:jc w:val="center"/>
              <w:rPr>
                <w:rFonts w:hint="eastAsia" w:ascii="仿宋" w:hAnsi="仿宋" w:eastAsia="仿宋" w:cs="仿宋"/>
                <w:kern w:val="0"/>
                <w:sz w:val="28"/>
                <w:szCs w:val="28"/>
              </w:rPr>
            </w:pPr>
          </w:p>
        </w:tc>
        <w:tc>
          <w:tcPr>
            <w:tcW w:w="1563" w:type="dxa"/>
            <w:gridSpan w:val="2"/>
            <w:tcBorders>
              <w:right w:val="single" w:color="auto" w:sz="4" w:space="0"/>
            </w:tcBorders>
            <w:vAlign w:val="center"/>
          </w:tcPr>
          <w:p w14:paraId="175E6D93">
            <w:pPr>
              <w:spacing w:line="400" w:lineRule="exact"/>
              <w:jc w:val="center"/>
              <w:rPr>
                <w:rFonts w:hint="eastAsia" w:ascii="仿宋" w:hAnsi="仿宋" w:eastAsia="仿宋" w:cs="仿宋"/>
                <w:kern w:val="0"/>
                <w:sz w:val="28"/>
                <w:szCs w:val="28"/>
              </w:rPr>
            </w:pPr>
          </w:p>
        </w:tc>
        <w:tc>
          <w:tcPr>
            <w:tcW w:w="1671" w:type="dxa"/>
            <w:tcBorders>
              <w:left w:val="single" w:color="auto" w:sz="4" w:space="0"/>
              <w:right w:val="single" w:color="auto" w:sz="4" w:space="0"/>
            </w:tcBorders>
            <w:vAlign w:val="center"/>
          </w:tcPr>
          <w:p w14:paraId="10D9E65D">
            <w:pPr>
              <w:spacing w:line="400" w:lineRule="exact"/>
              <w:jc w:val="center"/>
              <w:rPr>
                <w:rFonts w:hint="eastAsia" w:ascii="仿宋" w:hAnsi="仿宋" w:eastAsia="仿宋" w:cs="仿宋"/>
                <w:kern w:val="0"/>
                <w:sz w:val="28"/>
                <w:szCs w:val="28"/>
              </w:rPr>
            </w:pPr>
          </w:p>
        </w:tc>
        <w:tc>
          <w:tcPr>
            <w:tcW w:w="1620" w:type="dxa"/>
            <w:gridSpan w:val="2"/>
            <w:tcBorders>
              <w:left w:val="single" w:color="auto" w:sz="4" w:space="0"/>
            </w:tcBorders>
            <w:vAlign w:val="center"/>
          </w:tcPr>
          <w:p w14:paraId="22D50D32">
            <w:pPr>
              <w:spacing w:line="400" w:lineRule="exact"/>
              <w:jc w:val="center"/>
              <w:rPr>
                <w:rFonts w:hint="eastAsia" w:ascii="仿宋" w:hAnsi="仿宋" w:eastAsia="仿宋" w:cs="仿宋"/>
                <w:kern w:val="0"/>
                <w:sz w:val="28"/>
                <w:szCs w:val="28"/>
              </w:rPr>
            </w:pPr>
          </w:p>
        </w:tc>
      </w:tr>
      <w:tr w14:paraId="667175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886" w:type="dxa"/>
            <w:tcBorders>
              <w:bottom w:val="single" w:color="auto" w:sz="4" w:space="0"/>
            </w:tcBorders>
            <w:vAlign w:val="center"/>
          </w:tcPr>
          <w:p w14:paraId="7F4EFB50">
            <w:pPr>
              <w:spacing w:line="400" w:lineRule="exact"/>
              <w:jc w:val="center"/>
              <w:rPr>
                <w:rFonts w:hint="eastAsia" w:ascii="仿宋" w:hAnsi="仿宋" w:eastAsia="仿宋" w:cs="仿宋"/>
                <w:kern w:val="0"/>
                <w:sz w:val="28"/>
                <w:szCs w:val="28"/>
              </w:rPr>
            </w:pPr>
          </w:p>
        </w:tc>
        <w:tc>
          <w:tcPr>
            <w:tcW w:w="1774" w:type="dxa"/>
            <w:tcBorders>
              <w:bottom w:val="single" w:color="auto" w:sz="4" w:space="0"/>
            </w:tcBorders>
            <w:vAlign w:val="center"/>
          </w:tcPr>
          <w:p w14:paraId="58A7BA3E">
            <w:pPr>
              <w:spacing w:line="400" w:lineRule="exact"/>
              <w:jc w:val="center"/>
              <w:rPr>
                <w:rFonts w:hint="eastAsia" w:ascii="仿宋" w:hAnsi="仿宋" w:eastAsia="仿宋" w:cs="仿宋"/>
                <w:kern w:val="0"/>
                <w:sz w:val="28"/>
                <w:szCs w:val="28"/>
              </w:rPr>
            </w:pPr>
          </w:p>
        </w:tc>
        <w:tc>
          <w:tcPr>
            <w:tcW w:w="1626" w:type="dxa"/>
            <w:tcBorders>
              <w:bottom w:val="single" w:color="auto" w:sz="4" w:space="0"/>
            </w:tcBorders>
            <w:vAlign w:val="center"/>
          </w:tcPr>
          <w:p w14:paraId="75EEB87F">
            <w:pPr>
              <w:spacing w:line="400" w:lineRule="exact"/>
              <w:jc w:val="center"/>
              <w:rPr>
                <w:rFonts w:hint="eastAsia" w:ascii="仿宋" w:hAnsi="仿宋" w:eastAsia="仿宋" w:cs="仿宋"/>
                <w:kern w:val="0"/>
                <w:sz w:val="28"/>
                <w:szCs w:val="28"/>
              </w:rPr>
            </w:pPr>
          </w:p>
        </w:tc>
        <w:tc>
          <w:tcPr>
            <w:tcW w:w="1430" w:type="dxa"/>
            <w:tcBorders>
              <w:bottom w:val="single" w:color="auto" w:sz="4" w:space="0"/>
            </w:tcBorders>
            <w:vAlign w:val="center"/>
          </w:tcPr>
          <w:p w14:paraId="5FFB64F5">
            <w:pPr>
              <w:spacing w:line="400" w:lineRule="exact"/>
              <w:jc w:val="center"/>
              <w:rPr>
                <w:rFonts w:hint="eastAsia" w:ascii="仿宋" w:hAnsi="仿宋" w:eastAsia="仿宋" w:cs="仿宋"/>
                <w:kern w:val="0"/>
                <w:sz w:val="28"/>
                <w:szCs w:val="28"/>
              </w:rPr>
            </w:pPr>
          </w:p>
        </w:tc>
        <w:tc>
          <w:tcPr>
            <w:tcW w:w="1563" w:type="dxa"/>
            <w:gridSpan w:val="2"/>
            <w:tcBorders>
              <w:bottom w:val="single" w:color="auto" w:sz="4" w:space="0"/>
              <w:right w:val="single" w:color="auto" w:sz="4" w:space="0"/>
            </w:tcBorders>
            <w:vAlign w:val="center"/>
          </w:tcPr>
          <w:p w14:paraId="0F4E028C">
            <w:pPr>
              <w:spacing w:line="400" w:lineRule="exact"/>
              <w:jc w:val="center"/>
              <w:rPr>
                <w:rFonts w:hint="eastAsia" w:ascii="仿宋" w:hAnsi="仿宋" w:eastAsia="仿宋" w:cs="仿宋"/>
                <w:kern w:val="0"/>
                <w:sz w:val="28"/>
                <w:szCs w:val="28"/>
              </w:rPr>
            </w:pPr>
          </w:p>
        </w:tc>
        <w:tc>
          <w:tcPr>
            <w:tcW w:w="1671" w:type="dxa"/>
            <w:tcBorders>
              <w:left w:val="single" w:color="auto" w:sz="4" w:space="0"/>
              <w:bottom w:val="single" w:color="auto" w:sz="4" w:space="0"/>
              <w:right w:val="single" w:color="auto" w:sz="4" w:space="0"/>
            </w:tcBorders>
            <w:vAlign w:val="center"/>
          </w:tcPr>
          <w:p w14:paraId="6B777A2A">
            <w:pPr>
              <w:spacing w:line="400" w:lineRule="exact"/>
              <w:jc w:val="center"/>
              <w:rPr>
                <w:rFonts w:hint="eastAsia" w:ascii="仿宋" w:hAnsi="仿宋" w:eastAsia="仿宋" w:cs="仿宋"/>
                <w:kern w:val="0"/>
                <w:sz w:val="28"/>
                <w:szCs w:val="28"/>
              </w:rPr>
            </w:pPr>
          </w:p>
        </w:tc>
        <w:tc>
          <w:tcPr>
            <w:tcW w:w="1620" w:type="dxa"/>
            <w:gridSpan w:val="2"/>
            <w:tcBorders>
              <w:left w:val="single" w:color="auto" w:sz="4" w:space="0"/>
              <w:bottom w:val="single" w:color="auto" w:sz="4" w:space="0"/>
            </w:tcBorders>
            <w:vAlign w:val="center"/>
          </w:tcPr>
          <w:p w14:paraId="72F5BC8B">
            <w:pPr>
              <w:spacing w:line="400" w:lineRule="exact"/>
              <w:jc w:val="center"/>
              <w:rPr>
                <w:rFonts w:hint="eastAsia" w:ascii="仿宋" w:hAnsi="仿宋" w:eastAsia="仿宋" w:cs="仿宋"/>
                <w:kern w:val="0"/>
                <w:sz w:val="28"/>
                <w:szCs w:val="28"/>
              </w:rPr>
            </w:pPr>
          </w:p>
        </w:tc>
      </w:tr>
      <w:tr w14:paraId="08E7C0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886" w:type="dxa"/>
            <w:tcBorders>
              <w:top w:val="single" w:color="auto" w:sz="4" w:space="0"/>
              <w:bottom w:val="single" w:color="auto" w:sz="4" w:space="0"/>
            </w:tcBorders>
            <w:vAlign w:val="center"/>
          </w:tcPr>
          <w:p w14:paraId="0598FEAB">
            <w:pPr>
              <w:spacing w:line="400" w:lineRule="exact"/>
              <w:jc w:val="center"/>
              <w:rPr>
                <w:rFonts w:hint="eastAsia" w:ascii="仿宋" w:hAnsi="仿宋" w:eastAsia="仿宋" w:cs="仿宋"/>
                <w:kern w:val="0"/>
                <w:sz w:val="28"/>
                <w:szCs w:val="28"/>
              </w:rPr>
            </w:pPr>
          </w:p>
        </w:tc>
        <w:tc>
          <w:tcPr>
            <w:tcW w:w="1774" w:type="dxa"/>
            <w:tcBorders>
              <w:top w:val="single" w:color="auto" w:sz="4" w:space="0"/>
              <w:bottom w:val="single" w:color="auto" w:sz="4" w:space="0"/>
            </w:tcBorders>
            <w:vAlign w:val="center"/>
          </w:tcPr>
          <w:p w14:paraId="01102D66">
            <w:pPr>
              <w:spacing w:line="400" w:lineRule="exact"/>
              <w:jc w:val="center"/>
              <w:rPr>
                <w:rFonts w:hint="eastAsia" w:ascii="仿宋" w:hAnsi="仿宋" w:eastAsia="仿宋" w:cs="仿宋"/>
                <w:kern w:val="0"/>
                <w:sz w:val="28"/>
                <w:szCs w:val="28"/>
              </w:rPr>
            </w:pPr>
          </w:p>
        </w:tc>
        <w:tc>
          <w:tcPr>
            <w:tcW w:w="1626" w:type="dxa"/>
            <w:tcBorders>
              <w:top w:val="single" w:color="auto" w:sz="4" w:space="0"/>
              <w:bottom w:val="single" w:color="auto" w:sz="4" w:space="0"/>
            </w:tcBorders>
            <w:vAlign w:val="center"/>
          </w:tcPr>
          <w:p w14:paraId="4EE29350">
            <w:pPr>
              <w:spacing w:line="400" w:lineRule="exact"/>
              <w:jc w:val="center"/>
              <w:rPr>
                <w:rFonts w:hint="eastAsia" w:ascii="仿宋" w:hAnsi="仿宋" w:eastAsia="仿宋" w:cs="仿宋"/>
                <w:kern w:val="0"/>
                <w:sz w:val="28"/>
                <w:szCs w:val="28"/>
              </w:rPr>
            </w:pPr>
          </w:p>
        </w:tc>
        <w:tc>
          <w:tcPr>
            <w:tcW w:w="1430" w:type="dxa"/>
            <w:tcBorders>
              <w:top w:val="single" w:color="auto" w:sz="4" w:space="0"/>
              <w:bottom w:val="single" w:color="auto" w:sz="4" w:space="0"/>
            </w:tcBorders>
            <w:vAlign w:val="center"/>
          </w:tcPr>
          <w:p w14:paraId="780C47B2">
            <w:pPr>
              <w:spacing w:line="400" w:lineRule="exact"/>
              <w:jc w:val="center"/>
              <w:rPr>
                <w:rFonts w:hint="eastAsia" w:ascii="仿宋" w:hAnsi="仿宋" w:eastAsia="仿宋" w:cs="仿宋"/>
                <w:kern w:val="0"/>
                <w:sz w:val="28"/>
                <w:szCs w:val="28"/>
              </w:rPr>
            </w:pPr>
          </w:p>
        </w:tc>
        <w:tc>
          <w:tcPr>
            <w:tcW w:w="1563" w:type="dxa"/>
            <w:gridSpan w:val="2"/>
            <w:tcBorders>
              <w:top w:val="single" w:color="auto" w:sz="4" w:space="0"/>
              <w:bottom w:val="single" w:color="auto" w:sz="4" w:space="0"/>
              <w:right w:val="single" w:color="auto" w:sz="4" w:space="0"/>
            </w:tcBorders>
            <w:vAlign w:val="center"/>
          </w:tcPr>
          <w:p w14:paraId="08BAB829">
            <w:pPr>
              <w:spacing w:line="400" w:lineRule="exact"/>
              <w:jc w:val="center"/>
              <w:rPr>
                <w:rFonts w:hint="eastAsia" w:ascii="仿宋" w:hAnsi="仿宋" w:eastAsia="仿宋" w:cs="仿宋"/>
                <w:kern w:val="0"/>
                <w:sz w:val="28"/>
                <w:szCs w:val="28"/>
              </w:rPr>
            </w:pPr>
          </w:p>
        </w:tc>
        <w:tc>
          <w:tcPr>
            <w:tcW w:w="1671" w:type="dxa"/>
            <w:tcBorders>
              <w:top w:val="single" w:color="auto" w:sz="4" w:space="0"/>
              <w:left w:val="single" w:color="auto" w:sz="4" w:space="0"/>
              <w:bottom w:val="single" w:color="auto" w:sz="4" w:space="0"/>
              <w:right w:val="single" w:color="auto" w:sz="4" w:space="0"/>
            </w:tcBorders>
            <w:vAlign w:val="center"/>
          </w:tcPr>
          <w:p w14:paraId="1300F4BD">
            <w:pPr>
              <w:spacing w:line="400" w:lineRule="exact"/>
              <w:jc w:val="center"/>
              <w:rPr>
                <w:rFonts w:hint="eastAsia" w:ascii="仿宋" w:hAnsi="仿宋" w:eastAsia="仿宋" w:cs="仿宋"/>
                <w:kern w:val="0"/>
                <w:sz w:val="28"/>
                <w:szCs w:val="28"/>
              </w:rPr>
            </w:pPr>
          </w:p>
        </w:tc>
        <w:tc>
          <w:tcPr>
            <w:tcW w:w="1620" w:type="dxa"/>
            <w:gridSpan w:val="2"/>
            <w:tcBorders>
              <w:top w:val="single" w:color="auto" w:sz="4" w:space="0"/>
              <w:left w:val="single" w:color="auto" w:sz="4" w:space="0"/>
              <w:bottom w:val="single" w:color="auto" w:sz="4" w:space="0"/>
            </w:tcBorders>
            <w:vAlign w:val="center"/>
          </w:tcPr>
          <w:p w14:paraId="6EBF5D2D">
            <w:pPr>
              <w:spacing w:line="400" w:lineRule="exact"/>
              <w:jc w:val="center"/>
              <w:rPr>
                <w:rFonts w:hint="eastAsia" w:ascii="仿宋" w:hAnsi="仿宋" w:eastAsia="仿宋" w:cs="仿宋"/>
                <w:kern w:val="0"/>
                <w:sz w:val="28"/>
                <w:szCs w:val="28"/>
              </w:rPr>
            </w:pPr>
          </w:p>
        </w:tc>
      </w:tr>
      <w:tr w14:paraId="5F6985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55" w:hRule="atLeast"/>
          <w:jc w:val="center"/>
        </w:trPr>
        <w:tc>
          <w:tcPr>
            <w:tcW w:w="886" w:type="dxa"/>
            <w:tcBorders>
              <w:top w:val="single" w:color="auto" w:sz="4" w:space="0"/>
              <w:bottom w:val="single" w:color="auto" w:sz="4" w:space="0"/>
            </w:tcBorders>
            <w:vAlign w:val="center"/>
          </w:tcPr>
          <w:p w14:paraId="32F5DF2D">
            <w:pPr>
              <w:spacing w:line="400" w:lineRule="exact"/>
              <w:jc w:val="center"/>
              <w:rPr>
                <w:rFonts w:hint="eastAsia" w:ascii="仿宋" w:hAnsi="仿宋" w:eastAsia="仿宋" w:cs="仿宋"/>
                <w:kern w:val="0"/>
                <w:sz w:val="28"/>
                <w:szCs w:val="28"/>
              </w:rPr>
            </w:pPr>
          </w:p>
        </w:tc>
        <w:tc>
          <w:tcPr>
            <w:tcW w:w="1774" w:type="dxa"/>
            <w:tcBorders>
              <w:top w:val="single" w:color="auto" w:sz="4" w:space="0"/>
              <w:bottom w:val="single" w:color="auto" w:sz="4" w:space="0"/>
            </w:tcBorders>
            <w:vAlign w:val="center"/>
          </w:tcPr>
          <w:p w14:paraId="351D9E59">
            <w:pPr>
              <w:spacing w:line="400" w:lineRule="exact"/>
              <w:jc w:val="center"/>
              <w:rPr>
                <w:rFonts w:hint="eastAsia" w:ascii="仿宋" w:hAnsi="仿宋" w:eastAsia="仿宋" w:cs="仿宋"/>
                <w:kern w:val="0"/>
                <w:sz w:val="28"/>
                <w:szCs w:val="28"/>
              </w:rPr>
            </w:pPr>
          </w:p>
        </w:tc>
        <w:tc>
          <w:tcPr>
            <w:tcW w:w="1626" w:type="dxa"/>
            <w:tcBorders>
              <w:top w:val="single" w:color="auto" w:sz="4" w:space="0"/>
              <w:bottom w:val="single" w:color="auto" w:sz="4" w:space="0"/>
            </w:tcBorders>
            <w:vAlign w:val="center"/>
          </w:tcPr>
          <w:p w14:paraId="40750E17">
            <w:pPr>
              <w:spacing w:line="400" w:lineRule="exact"/>
              <w:jc w:val="center"/>
              <w:rPr>
                <w:rFonts w:hint="eastAsia" w:ascii="仿宋" w:hAnsi="仿宋" w:eastAsia="仿宋" w:cs="仿宋"/>
                <w:kern w:val="0"/>
                <w:sz w:val="28"/>
                <w:szCs w:val="28"/>
              </w:rPr>
            </w:pPr>
          </w:p>
        </w:tc>
        <w:tc>
          <w:tcPr>
            <w:tcW w:w="1430" w:type="dxa"/>
            <w:tcBorders>
              <w:top w:val="single" w:color="auto" w:sz="4" w:space="0"/>
              <w:bottom w:val="single" w:color="auto" w:sz="4" w:space="0"/>
            </w:tcBorders>
            <w:vAlign w:val="center"/>
          </w:tcPr>
          <w:p w14:paraId="47F759CB">
            <w:pPr>
              <w:spacing w:line="400" w:lineRule="exact"/>
              <w:jc w:val="center"/>
              <w:rPr>
                <w:rFonts w:hint="eastAsia" w:ascii="仿宋" w:hAnsi="仿宋" w:eastAsia="仿宋" w:cs="仿宋"/>
                <w:kern w:val="0"/>
                <w:sz w:val="28"/>
                <w:szCs w:val="28"/>
              </w:rPr>
            </w:pPr>
          </w:p>
        </w:tc>
        <w:tc>
          <w:tcPr>
            <w:tcW w:w="1563" w:type="dxa"/>
            <w:gridSpan w:val="2"/>
            <w:tcBorders>
              <w:top w:val="single" w:color="auto" w:sz="4" w:space="0"/>
              <w:bottom w:val="single" w:color="auto" w:sz="4" w:space="0"/>
              <w:right w:val="single" w:color="auto" w:sz="4" w:space="0"/>
            </w:tcBorders>
            <w:vAlign w:val="center"/>
          </w:tcPr>
          <w:p w14:paraId="278144FA">
            <w:pPr>
              <w:spacing w:line="400" w:lineRule="exact"/>
              <w:jc w:val="center"/>
              <w:rPr>
                <w:rFonts w:hint="eastAsia" w:ascii="仿宋" w:hAnsi="仿宋" w:eastAsia="仿宋" w:cs="仿宋"/>
                <w:kern w:val="0"/>
                <w:sz w:val="28"/>
                <w:szCs w:val="28"/>
              </w:rPr>
            </w:pPr>
          </w:p>
        </w:tc>
        <w:tc>
          <w:tcPr>
            <w:tcW w:w="1671" w:type="dxa"/>
            <w:tcBorders>
              <w:top w:val="single" w:color="auto" w:sz="4" w:space="0"/>
              <w:left w:val="single" w:color="auto" w:sz="4" w:space="0"/>
              <w:bottom w:val="single" w:color="auto" w:sz="4" w:space="0"/>
              <w:right w:val="single" w:color="auto" w:sz="4" w:space="0"/>
            </w:tcBorders>
            <w:vAlign w:val="center"/>
          </w:tcPr>
          <w:p w14:paraId="39E2A904">
            <w:pPr>
              <w:spacing w:line="400" w:lineRule="exact"/>
              <w:jc w:val="center"/>
              <w:rPr>
                <w:rFonts w:hint="eastAsia" w:ascii="仿宋" w:hAnsi="仿宋" w:eastAsia="仿宋" w:cs="仿宋"/>
                <w:kern w:val="0"/>
                <w:sz w:val="28"/>
                <w:szCs w:val="28"/>
              </w:rPr>
            </w:pPr>
          </w:p>
        </w:tc>
        <w:tc>
          <w:tcPr>
            <w:tcW w:w="1620" w:type="dxa"/>
            <w:gridSpan w:val="2"/>
            <w:tcBorders>
              <w:top w:val="single" w:color="auto" w:sz="4" w:space="0"/>
              <w:left w:val="single" w:color="auto" w:sz="4" w:space="0"/>
              <w:bottom w:val="single" w:color="auto" w:sz="4" w:space="0"/>
            </w:tcBorders>
            <w:vAlign w:val="center"/>
          </w:tcPr>
          <w:p w14:paraId="7CF7F23B">
            <w:pPr>
              <w:spacing w:line="400" w:lineRule="exact"/>
              <w:jc w:val="center"/>
              <w:rPr>
                <w:rFonts w:hint="eastAsia" w:ascii="仿宋" w:hAnsi="仿宋" w:eastAsia="仿宋" w:cs="仿宋"/>
                <w:kern w:val="0"/>
                <w:sz w:val="28"/>
                <w:szCs w:val="28"/>
              </w:rPr>
            </w:pPr>
          </w:p>
        </w:tc>
      </w:tr>
      <w:tr w14:paraId="5D69A6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0" w:hRule="atLeast"/>
          <w:jc w:val="center"/>
        </w:trPr>
        <w:tc>
          <w:tcPr>
            <w:tcW w:w="886" w:type="dxa"/>
            <w:tcBorders>
              <w:top w:val="single" w:color="auto" w:sz="4" w:space="0"/>
              <w:bottom w:val="single" w:color="auto" w:sz="4" w:space="0"/>
            </w:tcBorders>
            <w:vAlign w:val="center"/>
          </w:tcPr>
          <w:p w14:paraId="720D15E9">
            <w:pPr>
              <w:spacing w:line="400" w:lineRule="exact"/>
              <w:jc w:val="center"/>
              <w:rPr>
                <w:rFonts w:hint="eastAsia" w:ascii="仿宋" w:hAnsi="仿宋" w:eastAsia="仿宋" w:cs="仿宋"/>
                <w:kern w:val="0"/>
                <w:sz w:val="28"/>
                <w:szCs w:val="28"/>
              </w:rPr>
            </w:pPr>
          </w:p>
        </w:tc>
        <w:tc>
          <w:tcPr>
            <w:tcW w:w="1774" w:type="dxa"/>
            <w:tcBorders>
              <w:top w:val="single" w:color="auto" w:sz="4" w:space="0"/>
              <w:bottom w:val="single" w:color="auto" w:sz="4" w:space="0"/>
            </w:tcBorders>
            <w:vAlign w:val="center"/>
          </w:tcPr>
          <w:p w14:paraId="6A6C2ABF">
            <w:pPr>
              <w:spacing w:line="400" w:lineRule="exact"/>
              <w:jc w:val="center"/>
              <w:rPr>
                <w:rFonts w:hint="eastAsia" w:ascii="仿宋" w:hAnsi="仿宋" w:eastAsia="仿宋" w:cs="仿宋"/>
                <w:kern w:val="0"/>
                <w:sz w:val="28"/>
                <w:szCs w:val="28"/>
              </w:rPr>
            </w:pPr>
          </w:p>
        </w:tc>
        <w:tc>
          <w:tcPr>
            <w:tcW w:w="1626" w:type="dxa"/>
            <w:tcBorders>
              <w:top w:val="single" w:color="auto" w:sz="4" w:space="0"/>
              <w:bottom w:val="single" w:color="auto" w:sz="4" w:space="0"/>
            </w:tcBorders>
            <w:vAlign w:val="center"/>
          </w:tcPr>
          <w:p w14:paraId="516D6C12">
            <w:pPr>
              <w:spacing w:line="400" w:lineRule="exact"/>
              <w:jc w:val="center"/>
              <w:rPr>
                <w:rFonts w:hint="eastAsia" w:ascii="仿宋" w:hAnsi="仿宋" w:eastAsia="仿宋" w:cs="仿宋"/>
                <w:kern w:val="0"/>
                <w:sz w:val="28"/>
                <w:szCs w:val="28"/>
              </w:rPr>
            </w:pPr>
          </w:p>
        </w:tc>
        <w:tc>
          <w:tcPr>
            <w:tcW w:w="1430" w:type="dxa"/>
            <w:tcBorders>
              <w:top w:val="single" w:color="auto" w:sz="4" w:space="0"/>
              <w:bottom w:val="single" w:color="auto" w:sz="4" w:space="0"/>
            </w:tcBorders>
            <w:vAlign w:val="center"/>
          </w:tcPr>
          <w:p w14:paraId="65A711A9">
            <w:pPr>
              <w:spacing w:line="400" w:lineRule="exact"/>
              <w:jc w:val="center"/>
              <w:rPr>
                <w:rFonts w:hint="eastAsia" w:ascii="仿宋" w:hAnsi="仿宋" w:eastAsia="仿宋" w:cs="仿宋"/>
                <w:kern w:val="0"/>
                <w:sz w:val="28"/>
                <w:szCs w:val="28"/>
              </w:rPr>
            </w:pPr>
          </w:p>
        </w:tc>
        <w:tc>
          <w:tcPr>
            <w:tcW w:w="1563" w:type="dxa"/>
            <w:gridSpan w:val="2"/>
            <w:tcBorders>
              <w:top w:val="single" w:color="auto" w:sz="4" w:space="0"/>
              <w:bottom w:val="single" w:color="auto" w:sz="4" w:space="0"/>
              <w:right w:val="single" w:color="auto" w:sz="4" w:space="0"/>
            </w:tcBorders>
            <w:vAlign w:val="center"/>
          </w:tcPr>
          <w:p w14:paraId="486FDE65">
            <w:pPr>
              <w:spacing w:line="400" w:lineRule="exact"/>
              <w:jc w:val="center"/>
              <w:rPr>
                <w:rFonts w:hint="eastAsia" w:ascii="仿宋" w:hAnsi="仿宋" w:eastAsia="仿宋" w:cs="仿宋"/>
                <w:kern w:val="0"/>
                <w:sz w:val="28"/>
                <w:szCs w:val="28"/>
              </w:rPr>
            </w:pPr>
          </w:p>
        </w:tc>
        <w:tc>
          <w:tcPr>
            <w:tcW w:w="1671" w:type="dxa"/>
            <w:tcBorders>
              <w:top w:val="single" w:color="auto" w:sz="4" w:space="0"/>
              <w:left w:val="single" w:color="auto" w:sz="4" w:space="0"/>
              <w:bottom w:val="single" w:color="auto" w:sz="4" w:space="0"/>
              <w:right w:val="single" w:color="auto" w:sz="4" w:space="0"/>
            </w:tcBorders>
            <w:vAlign w:val="center"/>
          </w:tcPr>
          <w:p w14:paraId="4B77C6B1">
            <w:pPr>
              <w:spacing w:line="400" w:lineRule="exact"/>
              <w:jc w:val="center"/>
              <w:rPr>
                <w:rFonts w:hint="eastAsia" w:ascii="仿宋" w:hAnsi="仿宋" w:eastAsia="仿宋" w:cs="仿宋"/>
                <w:kern w:val="0"/>
                <w:sz w:val="28"/>
                <w:szCs w:val="28"/>
              </w:rPr>
            </w:pPr>
          </w:p>
        </w:tc>
        <w:tc>
          <w:tcPr>
            <w:tcW w:w="1620" w:type="dxa"/>
            <w:gridSpan w:val="2"/>
            <w:tcBorders>
              <w:top w:val="single" w:color="auto" w:sz="4" w:space="0"/>
              <w:left w:val="single" w:color="auto" w:sz="4" w:space="0"/>
              <w:bottom w:val="single" w:color="auto" w:sz="4" w:space="0"/>
            </w:tcBorders>
            <w:vAlign w:val="center"/>
          </w:tcPr>
          <w:p w14:paraId="536F7E32">
            <w:pPr>
              <w:spacing w:line="400" w:lineRule="exact"/>
              <w:jc w:val="center"/>
              <w:rPr>
                <w:rFonts w:hint="eastAsia" w:ascii="仿宋" w:hAnsi="仿宋" w:eastAsia="仿宋" w:cs="仿宋"/>
                <w:kern w:val="0"/>
                <w:sz w:val="28"/>
                <w:szCs w:val="28"/>
              </w:rPr>
            </w:pPr>
          </w:p>
        </w:tc>
      </w:tr>
      <w:tr w14:paraId="4C039D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886" w:type="dxa"/>
            <w:tcBorders>
              <w:top w:val="single" w:color="auto" w:sz="4" w:space="0"/>
            </w:tcBorders>
            <w:vAlign w:val="center"/>
          </w:tcPr>
          <w:p w14:paraId="34D9EC93">
            <w:pPr>
              <w:spacing w:line="400" w:lineRule="exact"/>
              <w:jc w:val="center"/>
              <w:rPr>
                <w:rFonts w:hint="eastAsia" w:ascii="仿宋" w:hAnsi="仿宋" w:eastAsia="仿宋" w:cs="仿宋"/>
                <w:kern w:val="0"/>
                <w:sz w:val="28"/>
                <w:szCs w:val="28"/>
              </w:rPr>
            </w:pPr>
          </w:p>
        </w:tc>
        <w:tc>
          <w:tcPr>
            <w:tcW w:w="1774" w:type="dxa"/>
            <w:tcBorders>
              <w:top w:val="single" w:color="auto" w:sz="4" w:space="0"/>
            </w:tcBorders>
            <w:vAlign w:val="center"/>
          </w:tcPr>
          <w:p w14:paraId="6EF91512">
            <w:pPr>
              <w:spacing w:line="400" w:lineRule="exact"/>
              <w:jc w:val="center"/>
              <w:rPr>
                <w:rFonts w:hint="eastAsia" w:ascii="仿宋" w:hAnsi="仿宋" w:eastAsia="仿宋" w:cs="仿宋"/>
                <w:kern w:val="0"/>
                <w:sz w:val="28"/>
                <w:szCs w:val="28"/>
              </w:rPr>
            </w:pPr>
          </w:p>
        </w:tc>
        <w:tc>
          <w:tcPr>
            <w:tcW w:w="1626" w:type="dxa"/>
            <w:tcBorders>
              <w:top w:val="single" w:color="auto" w:sz="4" w:space="0"/>
            </w:tcBorders>
            <w:vAlign w:val="center"/>
          </w:tcPr>
          <w:p w14:paraId="35920C3A">
            <w:pPr>
              <w:spacing w:line="400" w:lineRule="exact"/>
              <w:jc w:val="center"/>
              <w:rPr>
                <w:rFonts w:hint="eastAsia" w:ascii="仿宋" w:hAnsi="仿宋" w:eastAsia="仿宋" w:cs="仿宋"/>
                <w:kern w:val="0"/>
                <w:sz w:val="28"/>
                <w:szCs w:val="28"/>
              </w:rPr>
            </w:pPr>
          </w:p>
        </w:tc>
        <w:tc>
          <w:tcPr>
            <w:tcW w:w="1430" w:type="dxa"/>
            <w:tcBorders>
              <w:top w:val="single" w:color="auto" w:sz="4" w:space="0"/>
            </w:tcBorders>
            <w:vAlign w:val="center"/>
          </w:tcPr>
          <w:p w14:paraId="12B26988">
            <w:pPr>
              <w:spacing w:line="400" w:lineRule="exact"/>
              <w:jc w:val="center"/>
              <w:rPr>
                <w:rFonts w:hint="eastAsia" w:ascii="仿宋" w:hAnsi="仿宋" w:eastAsia="仿宋" w:cs="仿宋"/>
                <w:kern w:val="0"/>
                <w:sz w:val="28"/>
                <w:szCs w:val="28"/>
              </w:rPr>
            </w:pPr>
          </w:p>
        </w:tc>
        <w:tc>
          <w:tcPr>
            <w:tcW w:w="1563" w:type="dxa"/>
            <w:gridSpan w:val="2"/>
            <w:tcBorders>
              <w:top w:val="single" w:color="auto" w:sz="4" w:space="0"/>
              <w:right w:val="single" w:color="auto" w:sz="4" w:space="0"/>
            </w:tcBorders>
            <w:vAlign w:val="center"/>
          </w:tcPr>
          <w:p w14:paraId="336F3888">
            <w:pPr>
              <w:spacing w:line="400" w:lineRule="exact"/>
              <w:jc w:val="center"/>
              <w:rPr>
                <w:rFonts w:hint="eastAsia" w:ascii="仿宋" w:hAnsi="仿宋" w:eastAsia="仿宋" w:cs="仿宋"/>
                <w:kern w:val="0"/>
                <w:sz w:val="28"/>
                <w:szCs w:val="28"/>
              </w:rPr>
            </w:pPr>
          </w:p>
        </w:tc>
        <w:tc>
          <w:tcPr>
            <w:tcW w:w="1671" w:type="dxa"/>
            <w:tcBorders>
              <w:top w:val="single" w:color="auto" w:sz="4" w:space="0"/>
              <w:left w:val="single" w:color="auto" w:sz="4" w:space="0"/>
              <w:right w:val="single" w:color="auto" w:sz="4" w:space="0"/>
            </w:tcBorders>
            <w:vAlign w:val="center"/>
          </w:tcPr>
          <w:p w14:paraId="1502252D">
            <w:pPr>
              <w:spacing w:line="400" w:lineRule="exact"/>
              <w:jc w:val="center"/>
              <w:rPr>
                <w:rFonts w:hint="eastAsia" w:ascii="仿宋" w:hAnsi="仿宋" w:eastAsia="仿宋" w:cs="仿宋"/>
                <w:kern w:val="0"/>
                <w:sz w:val="28"/>
                <w:szCs w:val="28"/>
              </w:rPr>
            </w:pPr>
          </w:p>
        </w:tc>
        <w:tc>
          <w:tcPr>
            <w:tcW w:w="1620" w:type="dxa"/>
            <w:gridSpan w:val="2"/>
            <w:tcBorders>
              <w:top w:val="single" w:color="auto" w:sz="4" w:space="0"/>
              <w:left w:val="single" w:color="auto" w:sz="4" w:space="0"/>
            </w:tcBorders>
            <w:vAlign w:val="center"/>
          </w:tcPr>
          <w:p w14:paraId="27A4129F">
            <w:pPr>
              <w:spacing w:line="400" w:lineRule="exact"/>
              <w:jc w:val="center"/>
              <w:rPr>
                <w:rFonts w:hint="eastAsia" w:ascii="仿宋" w:hAnsi="仿宋" w:eastAsia="仿宋" w:cs="仿宋"/>
                <w:kern w:val="0"/>
                <w:sz w:val="28"/>
                <w:szCs w:val="28"/>
              </w:rPr>
            </w:pPr>
          </w:p>
        </w:tc>
      </w:tr>
    </w:tbl>
    <w:p w14:paraId="246D0547">
      <w:pPr>
        <w:rPr>
          <w:rFonts w:hint="eastAsia" w:ascii="仿宋" w:hAnsi="仿宋" w:eastAsia="仿宋" w:cs="仿宋"/>
          <w:b/>
          <w:bCs/>
          <w:kern w:val="0"/>
          <w:sz w:val="18"/>
          <w:szCs w:val="18"/>
        </w:rPr>
      </w:pPr>
      <w:r>
        <w:rPr>
          <w:rFonts w:hint="eastAsia" w:ascii="仿宋" w:hAnsi="仿宋" w:eastAsia="仿宋" w:cs="仿宋"/>
          <w:b/>
          <w:bCs/>
          <w:kern w:val="0"/>
          <w:sz w:val="18"/>
          <w:szCs w:val="18"/>
        </w:rPr>
        <w:t>注：1、提供业绩证明材料详见综合评分明细表。如不实，属于弄虚作假，取消磋商或成交资格。</w:t>
      </w:r>
    </w:p>
    <w:p w14:paraId="6870F812">
      <w:pPr>
        <w:outlineLvl w:val="2"/>
        <w:rPr>
          <w:rFonts w:hint="eastAsia" w:ascii="仿宋" w:hAnsi="仿宋" w:eastAsia="仿宋" w:cs="仿宋"/>
          <w:b/>
          <w:bCs/>
          <w:kern w:val="0"/>
          <w:sz w:val="34"/>
          <w:szCs w:val="21"/>
        </w:rPr>
      </w:pPr>
      <w:r>
        <w:rPr>
          <w:rFonts w:hint="eastAsia" w:ascii="仿宋" w:hAnsi="仿宋" w:eastAsia="仿宋" w:cs="仿宋"/>
          <w:b/>
          <w:bCs/>
          <w:kern w:val="0"/>
          <w:sz w:val="18"/>
          <w:szCs w:val="18"/>
        </w:rPr>
        <w:t xml:space="preserve">    2、供应商可根据实际情况增加或变动此表格式。</w:t>
      </w:r>
    </w:p>
    <w:p w14:paraId="3C043724">
      <w:pPr>
        <w:tabs>
          <w:tab w:val="left" w:pos="555"/>
          <w:tab w:val="left" w:pos="2214"/>
          <w:tab w:val="left" w:pos="3774"/>
          <w:tab w:val="left" w:pos="4854"/>
          <w:tab w:val="left" w:pos="5934"/>
          <w:tab w:val="left" w:pos="7014"/>
          <w:tab w:val="left" w:pos="8214"/>
          <w:tab w:val="left" w:pos="10134"/>
          <w:tab w:val="left" w:pos="11124"/>
        </w:tabs>
        <w:ind w:firstLine="405"/>
        <w:rPr>
          <w:rFonts w:hint="eastAsia" w:ascii="仿宋" w:hAnsi="仿宋" w:eastAsia="仿宋" w:cs="仿宋"/>
          <w:kern w:val="0"/>
          <w:sz w:val="34"/>
          <w:szCs w:val="21"/>
        </w:rPr>
      </w:pPr>
    </w:p>
    <w:p w14:paraId="7735CD76">
      <w:pPr>
        <w:spacing w:line="400" w:lineRule="exact"/>
        <w:ind w:left="360"/>
        <w:jc w:val="center"/>
        <w:rPr>
          <w:rFonts w:hint="eastAsia" w:ascii="仿宋" w:hAnsi="仿宋" w:eastAsia="仿宋" w:cs="仿宋"/>
          <w:kern w:val="0"/>
          <w:sz w:val="34"/>
          <w:szCs w:val="20"/>
        </w:rPr>
      </w:pPr>
    </w:p>
    <w:p w14:paraId="3C2BC86F">
      <w:pPr>
        <w:spacing w:line="640" w:lineRule="exact"/>
        <w:ind w:firstLine="420"/>
        <w:jc w:val="left"/>
        <w:rPr>
          <w:rFonts w:hint="eastAsia" w:ascii="仿宋" w:hAnsi="仿宋" w:eastAsia="仿宋" w:cs="仿宋"/>
          <w:sz w:val="24"/>
        </w:rPr>
      </w:pPr>
      <w:r>
        <w:rPr>
          <w:rFonts w:hint="eastAsia" w:ascii="仿宋" w:hAnsi="仿宋" w:eastAsia="仿宋" w:cs="仿宋"/>
          <w:sz w:val="24"/>
        </w:rPr>
        <w:t>供应商名称： (盖章)</w:t>
      </w:r>
    </w:p>
    <w:p w14:paraId="7AA0A3F4">
      <w:pPr>
        <w:spacing w:line="640" w:lineRule="exact"/>
        <w:ind w:firstLine="420"/>
        <w:rPr>
          <w:rFonts w:hint="eastAsia" w:ascii="仿宋" w:hAnsi="仿宋" w:eastAsia="仿宋" w:cs="仿宋"/>
          <w:sz w:val="24"/>
        </w:rPr>
      </w:pPr>
      <w:r>
        <w:rPr>
          <w:rFonts w:hint="eastAsia" w:ascii="仿宋" w:hAnsi="仿宋" w:eastAsia="仿宋" w:cs="仿宋"/>
          <w:sz w:val="24"/>
        </w:rPr>
        <w:t>法定代表人/单位负责人或授权代表： (签字或签章)</w:t>
      </w:r>
    </w:p>
    <w:p w14:paraId="035C5AAC">
      <w:pPr>
        <w:spacing w:line="640" w:lineRule="exact"/>
        <w:ind w:firstLine="420"/>
        <w:rPr>
          <w:rFonts w:hint="eastAsia" w:ascii="仿宋" w:hAnsi="仿宋" w:eastAsia="仿宋" w:cs="仿宋"/>
          <w:b/>
          <w:sz w:val="28"/>
          <w:szCs w:val="28"/>
        </w:rPr>
      </w:pPr>
      <w:r>
        <w:rPr>
          <w:rFonts w:hint="eastAsia" w:ascii="仿宋" w:hAnsi="仿宋" w:eastAsia="仿宋" w:cs="仿宋"/>
          <w:sz w:val="24"/>
        </w:rPr>
        <w:t>日  期:年月日</w:t>
      </w:r>
    </w:p>
    <w:p w14:paraId="426D4310">
      <w:pPr>
        <w:widowControl/>
        <w:jc w:val="left"/>
        <w:rPr>
          <w:rFonts w:hint="eastAsia" w:ascii="仿宋" w:hAnsi="仿宋" w:eastAsia="仿宋" w:cs="仿宋"/>
          <w:b/>
          <w:bCs/>
          <w:sz w:val="24"/>
          <w:szCs w:val="24"/>
          <w:u w:val="single"/>
        </w:rPr>
      </w:pPr>
    </w:p>
    <w:p w14:paraId="09E29509">
      <w:pPr>
        <w:spacing w:line="440" w:lineRule="exact"/>
        <w:ind w:firstLine="420"/>
        <w:rPr>
          <w:rFonts w:hint="eastAsia" w:ascii="仿宋" w:hAnsi="仿宋" w:eastAsia="仿宋" w:cs="仿宋"/>
          <w:sz w:val="24"/>
          <w:szCs w:val="24"/>
        </w:rPr>
      </w:pPr>
    </w:p>
    <w:p w14:paraId="5FFA2E6B">
      <w:pPr>
        <w:spacing w:line="440" w:lineRule="exact"/>
        <w:ind w:firstLine="420"/>
        <w:rPr>
          <w:rFonts w:hint="eastAsia" w:ascii="仿宋" w:hAnsi="仿宋" w:eastAsia="仿宋" w:cs="仿宋"/>
          <w:sz w:val="24"/>
          <w:szCs w:val="24"/>
        </w:rPr>
      </w:pPr>
    </w:p>
    <w:p w14:paraId="4D281D56">
      <w:pPr>
        <w:spacing w:line="360" w:lineRule="auto"/>
        <w:jc w:val="center"/>
        <w:outlineLvl w:val="1"/>
        <w:rPr>
          <w:rFonts w:hint="eastAsia" w:ascii="仿宋" w:hAnsi="仿宋" w:eastAsia="仿宋" w:cs="仿宋"/>
          <w:b/>
          <w:bCs/>
          <w:color w:val="auto"/>
          <w:sz w:val="32"/>
          <w:szCs w:val="32"/>
          <w:highlight w:val="none"/>
        </w:rPr>
      </w:pPr>
      <w:bookmarkStart w:id="154" w:name="_Toc4180_WPSOffice_Level2"/>
      <w:bookmarkStart w:id="155" w:name="_Toc13696_WPSOffice_Level2"/>
      <w:r>
        <w:rPr>
          <w:rFonts w:hint="eastAsia" w:ascii="仿宋" w:hAnsi="仿宋" w:eastAsia="仿宋" w:cs="仿宋"/>
          <w:b/>
          <w:bCs/>
          <w:color w:val="auto"/>
          <w:sz w:val="32"/>
          <w:szCs w:val="32"/>
          <w:highlight w:val="none"/>
        </w:rPr>
        <w:t>十</w:t>
      </w:r>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rPr>
        <w:t>、代理服务费承诺函</w:t>
      </w:r>
      <w:bookmarkEnd w:id="154"/>
      <w:bookmarkEnd w:id="155"/>
    </w:p>
    <w:p w14:paraId="7FF2BE5C">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lang w:eastAsia="zh-CN"/>
        </w:rPr>
        <w:t>四川国正工程咨询有限公司</w:t>
      </w:r>
      <w:r>
        <w:rPr>
          <w:rFonts w:hint="eastAsia" w:ascii="仿宋" w:hAnsi="仿宋" w:eastAsia="仿宋" w:cs="仿宋"/>
          <w:color w:val="auto"/>
          <w:sz w:val="24"/>
          <w:highlight w:val="none"/>
        </w:rPr>
        <w:t>：</w:t>
      </w:r>
    </w:p>
    <w:p w14:paraId="7758BF69">
      <w:pPr>
        <w:spacing w:line="360" w:lineRule="auto"/>
        <w:ind w:firstLine="480" w:firstLineChars="200"/>
        <w:rPr>
          <w:rFonts w:hint="eastAsia" w:ascii="仿宋" w:hAnsi="仿宋" w:eastAsia="仿宋" w:cs="仿宋"/>
          <w:b/>
          <w:color w:val="auto"/>
          <w:sz w:val="24"/>
          <w:highlight w:val="none"/>
        </w:rPr>
      </w:pPr>
      <w:r>
        <w:rPr>
          <w:rFonts w:hint="eastAsia" w:ascii="仿宋" w:hAnsi="仿宋" w:eastAsia="仿宋" w:cs="仿宋"/>
          <w:color w:val="auto"/>
          <w:sz w:val="24"/>
          <w:highlight w:val="none"/>
        </w:rPr>
        <w:t>我公司在贵公司代理的项目</w:t>
      </w:r>
      <w:r>
        <w:rPr>
          <w:rFonts w:hint="eastAsia" w:ascii="仿宋" w:hAnsi="仿宋" w:eastAsia="仿宋" w:cs="仿宋"/>
          <w:color w:val="auto"/>
          <w:sz w:val="28"/>
          <w:szCs w:val="28"/>
          <w:highlight w:val="none"/>
        </w:rPr>
        <w:t>(</w:t>
      </w:r>
      <w:r>
        <w:rPr>
          <w:rFonts w:hint="eastAsia" w:ascii="仿宋" w:hAnsi="仿宋" w:eastAsia="仿宋" w:cs="仿宋"/>
          <w:color w:val="auto"/>
          <w:sz w:val="24"/>
          <w:highlight w:val="none"/>
        </w:rPr>
        <w:t>项目编号：</w:t>
      </w:r>
      <w:r>
        <w:rPr>
          <w:rFonts w:hint="eastAsia" w:ascii="仿宋" w:hAnsi="仿宋" w:eastAsia="仿宋" w:cs="仿宋"/>
          <w:color w:val="auto"/>
          <w:sz w:val="28"/>
          <w:szCs w:val="28"/>
          <w:highlight w:val="none"/>
        </w:rPr>
        <w:t>)</w:t>
      </w:r>
      <w:r>
        <w:rPr>
          <w:rFonts w:hint="eastAsia" w:ascii="仿宋" w:hAnsi="仿宋" w:eastAsia="仿宋" w:cs="仿宋"/>
          <w:color w:val="auto"/>
          <w:sz w:val="24"/>
          <w:highlight w:val="none"/>
        </w:rPr>
        <w:t>竞争性磋商中若获成交，我们保证在收到成交通知后 2 个工作日内按要求，以支票、银行汇票、电汇、现金或经贵公司认可的一种方式，向贵公司即</w:t>
      </w:r>
      <w:r>
        <w:rPr>
          <w:rFonts w:hint="eastAsia" w:ascii="仿宋" w:hAnsi="仿宋" w:eastAsia="仿宋" w:cs="仿宋"/>
          <w:color w:val="auto"/>
          <w:sz w:val="24"/>
          <w:highlight w:val="none"/>
          <w:lang w:eastAsia="zh-CN"/>
        </w:rPr>
        <w:t>四川国正工程咨询有限公司</w:t>
      </w:r>
      <w:r>
        <w:rPr>
          <w:rFonts w:hint="eastAsia" w:ascii="仿宋" w:hAnsi="仿宋" w:eastAsia="仿宋" w:cs="仿宋"/>
          <w:color w:val="auto"/>
          <w:sz w:val="24"/>
          <w:highlight w:val="none"/>
        </w:rPr>
        <w:t>指定的银行帐号，按照磋商文件中代理服务费收取标准一次性支付合同全额的代理服务费。</w:t>
      </w:r>
      <w:r>
        <w:rPr>
          <w:rFonts w:hint="eastAsia" w:ascii="仿宋" w:hAnsi="仿宋" w:eastAsia="仿宋" w:cs="仿宋"/>
          <w:b/>
          <w:color w:val="auto"/>
          <w:sz w:val="24"/>
          <w:highlight w:val="none"/>
        </w:rPr>
        <w:t>如因我公司自身原因造成取消成交资格或自愿放弃成交资格的，我司支付的代理服务费不予退还，由此造成的损失由我方自行承担。</w:t>
      </w:r>
    </w:p>
    <w:p w14:paraId="493E61AE">
      <w:pPr>
        <w:spacing w:line="360" w:lineRule="auto"/>
        <w:ind w:firstLine="560" w:firstLineChars="200"/>
        <w:rPr>
          <w:rFonts w:hint="eastAsia" w:ascii="仿宋" w:hAnsi="仿宋" w:eastAsia="仿宋" w:cs="仿宋"/>
          <w:color w:val="auto"/>
          <w:sz w:val="28"/>
          <w:szCs w:val="28"/>
          <w:highlight w:val="none"/>
        </w:rPr>
      </w:pPr>
    </w:p>
    <w:p w14:paraId="78A551A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特此承诺。</w:t>
      </w:r>
    </w:p>
    <w:p w14:paraId="381EE941">
      <w:pPr>
        <w:spacing w:line="360" w:lineRule="auto"/>
        <w:ind w:firstLine="560" w:firstLineChars="200"/>
        <w:rPr>
          <w:rFonts w:hint="eastAsia" w:ascii="仿宋" w:hAnsi="仿宋" w:eastAsia="仿宋" w:cs="仿宋"/>
          <w:color w:val="auto"/>
          <w:sz w:val="28"/>
          <w:szCs w:val="28"/>
          <w:highlight w:val="none"/>
        </w:rPr>
      </w:pPr>
    </w:p>
    <w:p w14:paraId="1A8F9B72">
      <w:pPr>
        <w:spacing w:line="360" w:lineRule="auto"/>
        <w:ind w:firstLine="560" w:firstLineChars="200"/>
        <w:rPr>
          <w:rFonts w:hint="eastAsia" w:ascii="仿宋" w:hAnsi="仿宋" w:eastAsia="仿宋" w:cs="仿宋"/>
          <w:color w:val="auto"/>
          <w:sz w:val="28"/>
          <w:szCs w:val="28"/>
          <w:highlight w:val="none"/>
        </w:rPr>
      </w:pPr>
    </w:p>
    <w:p w14:paraId="743A7F6E">
      <w:pPr>
        <w:spacing w:line="360" w:lineRule="auto"/>
        <w:ind w:firstLine="48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4"/>
          <w:highlight w:val="none"/>
        </w:rPr>
        <w:t>承诺方法定名称(承诺方盖章)</w:t>
      </w:r>
      <w:r>
        <w:rPr>
          <w:rFonts w:hint="eastAsia" w:ascii="仿宋" w:hAnsi="仿宋" w:eastAsia="仿宋" w:cs="仿宋"/>
          <w:color w:val="auto"/>
          <w:sz w:val="28"/>
          <w:szCs w:val="28"/>
          <w:highlight w:val="none"/>
        </w:rPr>
        <w:t>：</w:t>
      </w:r>
    </w:p>
    <w:p w14:paraId="4A89B97C">
      <w:pPr>
        <w:spacing w:line="360" w:lineRule="auto"/>
        <w:ind w:firstLine="48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4"/>
          <w:highlight w:val="none"/>
        </w:rPr>
        <w:t>地 址：</w:t>
      </w:r>
    </w:p>
    <w:p w14:paraId="37B4CE64">
      <w:pPr>
        <w:spacing w:line="360" w:lineRule="auto"/>
        <w:ind w:firstLine="48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4"/>
          <w:highlight w:val="none"/>
        </w:rPr>
        <w:t>电 话：</w:t>
      </w:r>
    </w:p>
    <w:p w14:paraId="5141172A">
      <w:pPr>
        <w:spacing w:line="360" w:lineRule="auto"/>
        <w:ind w:firstLine="48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4"/>
          <w:highlight w:val="none"/>
        </w:rPr>
        <w:t>传 真：</w:t>
      </w:r>
    </w:p>
    <w:p w14:paraId="0EC0779A">
      <w:pPr>
        <w:spacing w:line="360" w:lineRule="auto"/>
        <w:ind w:firstLine="48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4"/>
          <w:highlight w:val="none"/>
        </w:rPr>
        <w:t>邮 编：</w:t>
      </w:r>
    </w:p>
    <w:p w14:paraId="3CFDCF7F">
      <w:pPr>
        <w:spacing w:line="360" w:lineRule="auto"/>
        <w:ind w:firstLine="48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4"/>
          <w:highlight w:val="none"/>
        </w:rPr>
        <w:t>承诺方授权代表签字：</w:t>
      </w:r>
    </w:p>
    <w:p w14:paraId="3D8FA954">
      <w:pPr>
        <w:spacing w:line="360" w:lineRule="auto"/>
        <w:ind w:firstLine="48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4"/>
          <w:highlight w:val="none"/>
        </w:rPr>
        <w:t>承诺日期：</w:t>
      </w:r>
    </w:p>
    <w:p w14:paraId="15F773CF">
      <w:pPr>
        <w:pStyle w:val="21"/>
        <w:ind w:firstLine="321"/>
        <w:rPr>
          <w:rFonts w:hint="eastAsia" w:ascii="仿宋" w:hAnsi="仿宋" w:eastAsia="仿宋" w:cs="仿宋"/>
          <w:b/>
          <w:bCs/>
          <w:color w:val="auto"/>
          <w:sz w:val="32"/>
          <w:szCs w:val="32"/>
          <w:highlight w:val="none"/>
        </w:rPr>
      </w:pPr>
    </w:p>
    <w:p w14:paraId="2B955C79">
      <w:pPr>
        <w:spacing w:line="360" w:lineRule="auto"/>
        <w:rPr>
          <w:rFonts w:hint="eastAsia" w:ascii="仿宋" w:hAnsi="仿宋" w:eastAsia="仿宋" w:cs="仿宋"/>
          <w:b/>
          <w:bCs/>
          <w:color w:val="auto"/>
          <w:sz w:val="32"/>
          <w:szCs w:val="32"/>
          <w:highlight w:val="none"/>
        </w:rPr>
      </w:pPr>
    </w:p>
    <w:p w14:paraId="3E9E1AC1">
      <w:pPr>
        <w:pStyle w:val="21"/>
        <w:ind w:firstLine="321"/>
        <w:rPr>
          <w:rFonts w:hint="eastAsia" w:ascii="仿宋" w:hAnsi="仿宋" w:eastAsia="仿宋" w:cs="仿宋"/>
          <w:b/>
          <w:bCs/>
          <w:color w:val="auto"/>
          <w:sz w:val="32"/>
          <w:szCs w:val="32"/>
          <w:highlight w:val="none"/>
        </w:rPr>
      </w:pPr>
    </w:p>
    <w:p w14:paraId="071D9D1A">
      <w:pPr>
        <w:pStyle w:val="4"/>
        <w:spacing w:before="0" w:after="0" w:line="400" w:lineRule="exact"/>
        <w:ind w:firstLine="640"/>
        <w:jc w:val="center"/>
        <w:outlineLvl w:val="9"/>
        <w:rPr>
          <w:rFonts w:hint="eastAsia" w:ascii="仿宋" w:hAnsi="仿宋" w:eastAsia="仿宋" w:cs="仿宋"/>
          <w:color w:val="auto"/>
          <w:highlight w:val="none"/>
        </w:rPr>
      </w:pPr>
    </w:p>
    <w:p w14:paraId="77C4DE09">
      <w:pPr>
        <w:pStyle w:val="4"/>
        <w:spacing w:before="0" w:after="0" w:line="400" w:lineRule="exact"/>
        <w:ind w:firstLine="640"/>
        <w:jc w:val="center"/>
        <w:outlineLvl w:val="9"/>
        <w:rPr>
          <w:rFonts w:hint="eastAsia" w:ascii="仿宋" w:hAnsi="仿宋" w:eastAsia="仿宋" w:cs="仿宋"/>
          <w:color w:val="auto"/>
          <w:highlight w:val="none"/>
        </w:rPr>
      </w:pPr>
    </w:p>
    <w:p w14:paraId="488F08AD">
      <w:pPr>
        <w:pStyle w:val="4"/>
        <w:spacing w:before="0" w:after="0" w:line="400" w:lineRule="exact"/>
        <w:ind w:firstLine="0" w:firstLineChars="0"/>
        <w:outlineLvl w:val="9"/>
        <w:rPr>
          <w:rFonts w:hint="eastAsia" w:ascii="仿宋" w:hAnsi="仿宋" w:eastAsia="仿宋" w:cs="仿宋"/>
          <w:color w:val="auto"/>
          <w:highlight w:val="none"/>
        </w:rPr>
      </w:pPr>
    </w:p>
    <w:p w14:paraId="62B33A88">
      <w:pPr>
        <w:rPr>
          <w:rFonts w:hint="eastAsia" w:ascii="仿宋" w:hAnsi="仿宋" w:eastAsia="仿宋" w:cs="仿宋"/>
          <w:color w:val="auto"/>
          <w:sz w:val="36"/>
          <w:szCs w:val="36"/>
          <w:highlight w:val="none"/>
        </w:rPr>
      </w:pPr>
      <w:bookmarkStart w:id="156" w:name="_Toc26715_WPSOffice_Level1"/>
      <w:bookmarkStart w:id="157" w:name="_Toc27309_WPSOffice_Level1"/>
      <w:r>
        <w:rPr>
          <w:rFonts w:hint="eastAsia" w:ascii="仿宋" w:hAnsi="仿宋" w:eastAsia="仿宋" w:cs="仿宋"/>
          <w:color w:val="auto"/>
          <w:sz w:val="36"/>
          <w:szCs w:val="36"/>
          <w:highlight w:val="none"/>
        </w:rPr>
        <w:br w:type="page"/>
      </w:r>
    </w:p>
    <w:p w14:paraId="26F8FF70">
      <w:pPr>
        <w:pStyle w:val="29"/>
        <w:jc w:val="center"/>
        <w:outlineLvl w:val="1"/>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十二、知识产权声明函（如涉及）</w:t>
      </w:r>
    </w:p>
    <w:p w14:paraId="7E86BA29">
      <w:pPr>
        <w:widowControl/>
        <w:jc w:val="left"/>
        <w:rPr>
          <w:rFonts w:hint="eastAsia" w:ascii="仿宋" w:hAnsi="仿宋" w:eastAsia="仿宋" w:cs="仿宋"/>
          <w:color w:val="auto"/>
          <w:highlight w:val="none"/>
          <w:lang w:eastAsia="zh-CN"/>
        </w:rPr>
      </w:pPr>
      <w:r>
        <w:rPr>
          <w:rFonts w:hint="eastAsia" w:ascii="仿宋" w:hAnsi="仿宋" w:eastAsia="仿宋" w:cs="仿宋"/>
          <w:color w:val="auto"/>
          <w:kern w:val="0"/>
          <w:sz w:val="24"/>
          <w:highlight w:val="none"/>
        </w:rPr>
        <w:t>致：</w:t>
      </w:r>
      <w:r>
        <w:rPr>
          <w:rFonts w:hint="eastAsia" w:ascii="仿宋" w:hAnsi="仿宋" w:eastAsia="仿宋" w:cs="仿宋"/>
          <w:color w:val="auto"/>
          <w:sz w:val="24"/>
          <w:highlight w:val="none"/>
          <w:lang w:eastAsia="zh-CN"/>
        </w:rPr>
        <w:t>四川国正工程咨询有限公司</w:t>
      </w:r>
    </w:p>
    <w:p w14:paraId="67B450E3">
      <w:pPr>
        <w:widowControl/>
        <w:spacing w:line="48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rPr>
        <w:t xml:space="preserve">本单位（供应商名称）参加（招标名称）的投标活动， 现承诺声明： </w:t>
      </w:r>
    </w:p>
    <w:p w14:paraId="5D1F4321">
      <w:pPr>
        <w:widowControl/>
        <w:spacing w:line="48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rPr>
        <w:t>1</w:t>
      </w:r>
      <w:r>
        <w:rPr>
          <w:rFonts w:hint="eastAsia" w:ascii="仿宋" w:hAnsi="仿宋" w:eastAsia="仿宋" w:cs="仿宋"/>
          <w:color w:val="auto"/>
          <w:kern w:val="0"/>
          <w:sz w:val="24"/>
          <w:highlight w:val="none"/>
          <w:lang w:val="en-US" w:eastAsia="zh-CN"/>
        </w:rPr>
        <w:t>.</w:t>
      </w:r>
      <w:r>
        <w:rPr>
          <w:rFonts w:hint="eastAsia" w:ascii="仿宋" w:hAnsi="仿宋" w:eastAsia="仿宋" w:cs="仿宋"/>
          <w:color w:val="auto"/>
          <w:kern w:val="0"/>
          <w:sz w:val="24"/>
          <w:highlight w:val="none"/>
        </w:rPr>
        <w:t xml:space="preserve">本单位保证本项目使用的任何产品和服务（包括部分使用）时，不会产生第三方提出侵犯其专利权，商标权或其它知识产权、商标权或其它知识产权而引起法律和经济纠纷，由本单位承担所有相关责任。 </w:t>
      </w:r>
    </w:p>
    <w:p w14:paraId="5E75883D">
      <w:pPr>
        <w:widowControl/>
        <w:spacing w:line="480" w:lineRule="auto"/>
        <w:ind w:firstLine="480" w:firstLineChars="200"/>
        <w:jc w:val="left"/>
        <w:outlineLvl w:val="2"/>
        <w:rPr>
          <w:rFonts w:hint="eastAsia" w:ascii="仿宋" w:hAnsi="仿宋" w:eastAsia="仿宋" w:cs="仿宋"/>
          <w:color w:val="auto"/>
          <w:highlight w:val="none"/>
        </w:rPr>
      </w:pPr>
      <w:r>
        <w:rPr>
          <w:rFonts w:hint="eastAsia" w:ascii="仿宋" w:hAnsi="仿宋" w:eastAsia="仿宋" w:cs="仿宋"/>
          <w:color w:val="auto"/>
          <w:kern w:val="0"/>
          <w:sz w:val="24"/>
          <w:highlight w:val="none"/>
        </w:rPr>
        <w:t>2</w:t>
      </w:r>
      <w:r>
        <w:rPr>
          <w:rFonts w:hint="eastAsia" w:ascii="仿宋" w:hAnsi="仿宋" w:eastAsia="仿宋" w:cs="仿宋"/>
          <w:color w:val="auto"/>
          <w:kern w:val="0"/>
          <w:sz w:val="24"/>
          <w:highlight w:val="none"/>
          <w:lang w:val="en-US" w:eastAsia="zh-CN"/>
        </w:rPr>
        <w:t>.</w:t>
      </w:r>
      <w:r>
        <w:rPr>
          <w:rFonts w:hint="eastAsia" w:ascii="仿宋" w:hAnsi="仿宋" w:eastAsia="仿宋" w:cs="仿宋"/>
          <w:color w:val="auto"/>
          <w:kern w:val="0"/>
          <w:sz w:val="24"/>
          <w:highlight w:val="none"/>
        </w:rPr>
        <w:t xml:space="preserve">招标人享有本项目实施过程中产生的知识成果及知识产权。 </w:t>
      </w:r>
    </w:p>
    <w:p w14:paraId="37A33697">
      <w:pPr>
        <w:widowControl/>
        <w:spacing w:line="48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rPr>
        <w:t>3</w:t>
      </w:r>
      <w:r>
        <w:rPr>
          <w:rFonts w:hint="eastAsia" w:ascii="仿宋" w:hAnsi="仿宋" w:eastAsia="仿宋" w:cs="仿宋"/>
          <w:color w:val="auto"/>
          <w:kern w:val="0"/>
          <w:sz w:val="24"/>
          <w:highlight w:val="none"/>
          <w:lang w:val="en-US" w:eastAsia="zh-CN"/>
        </w:rPr>
        <w:t>.</w:t>
      </w:r>
      <w:r>
        <w:rPr>
          <w:rFonts w:hint="eastAsia" w:ascii="仿宋" w:hAnsi="仿宋" w:eastAsia="仿宋" w:cs="仿宋"/>
          <w:color w:val="auto"/>
          <w:kern w:val="0"/>
          <w:sz w:val="24"/>
          <w:highlight w:val="none"/>
        </w:rPr>
        <w:t xml:space="preserve">本单位声明如果在项目实施过程中涉及采用自有知识成果，本单位提供使用自有知识成果的相关资料并为其真实性单独负责，在使用该知识成果后，本单位提供开发接口和开发手册等技术文档给招标人，并承诺提供无限期技术支持，招标人享有永久使用权（含招标人委托第三方在该项目后续开发的使用权）。 </w:t>
      </w:r>
    </w:p>
    <w:p w14:paraId="19907FDF">
      <w:pPr>
        <w:widowControl/>
        <w:spacing w:line="48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rPr>
        <w:t>4</w:t>
      </w:r>
      <w:r>
        <w:rPr>
          <w:rFonts w:hint="eastAsia" w:ascii="仿宋" w:hAnsi="仿宋" w:eastAsia="仿宋" w:cs="仿宋"/>
          <w:color w:val="auto"/>
          <w:kern w:val="0"/>
          <w:sz w:val="24"/>
          <w:highlight w:val="none"/>
          <w:lang w:val="en-US" w:eastAsia="zh-CN"/>
        </w:rPr>
        <w:t>.</w:t>
      </w:r>
      <w:r>
        <w:rPr>
          <w:rFonts w:hint="eastAsia" w:ascii="仿宋" w:hAnsi="仿宋" w:eastAsia="仿宋" w:cs="仿宋"/>
          <w:color w:val="auto"/>
          <w:kern w:val="0"/>
          <w:sz w:val="24"/>
          <w:highlight w:val="none"/>
        </w:rPr>
        <w:t xml:space="preserve">如采用本单位所不拥有的知识产权，本单位承诺在项目报价中已经包含合法获取该知识产权的相关费用。 </w:t>
      </w:r>
    </w:p>
    <w:p w14:paraId="61A0BDDF">
      <w:pPr>
        <w:widowControl/>
        <w:spacing w:line="480" w:lineRule="auto"/>
        <w:jc w:val="left"/>
        <w:rPr>
          <w:rFonts w:hint="eastAsia" w:ascii="仿宋" w:hAnsi="仿宋" w:eastAsia="仿宋" w:cs="仿宋"/>
          <w:color w:val="auto"/>
          <w:highlight w:val="none"/>
        </w:rPr>
      </w:pPr>
      <w:r>
        <w:rPr>
          <w:rFonts w:hint="eastAsia" w:ascii="仿宋" w:hAnsi="仿宋" w:eastAsia="仿宋" w:cs="仿宋"/>
          <w:b/>
          <w:bCs/>
          <w:color w:val="auto"/>
          <w:kern w:val="0"/>
          <w:sz w:val="24"/>
          <w:highlight w:val="none"/>
        </w:rPr>
        <w:t>注：</w:t>
      </w:r>
    </w:p>
    <w:p w14:paraId="0E4D1AAB">
      <w:pPr>
        <w:widowControl/>
        <w:spacing w:line="480" w:lineRule="auto"/>
        <w:jc w:val="left"/>
        <w:rPr>
          <w:rFonts w:hint="eastAsia" w:ascii="仿宋" w:hAnsi="仿宋" w:eastAsia="仿宋" w:cs="仿宋"/>
          <w:color w:val="auto"/>
          <w:sz w:val="32"/>
          <w:szCs w:val="18"/>
          <w:highlight w:val="none"/>
        </w:rPr>
      </w:pPr>
      <w:r>
        <w:rPr>
          <w:rFonts w:hint="eastAsia" w:ascii="仿宋" w:hAnsi="仿宋" w:eastAsia="仿宋" w:cs="仿宋"/>
          <w:b/>
          <w:bCs/>
          <w:color w:val="auto"/>
          <w:kern w:val="0"/>
          <w:sz w:val="22"/>
          <w:szCs w:val="22"/>
          <w:highlight w:val="none"/>
        </w:rPr>
        <w:t>1</w:t>
      </w:r>
      <w:r>
        <w:rPr>
          <w:rFonts w:hint="eastAsia" w:ascii="仿宋" w:hAnsi="仿宋" w:eastAsia="仿宋" w:cs="仿宋"/>
          <w:b/>
          <w:bCs/>
          <w:color w:val="auto"/>
          <w:kern w:val="0"/>
          <w:sz w:val="22"/>
          <w:szCs w:val="22"/>
          <w:highlight w:val="none"/>
          <w:lang w:val="en-US" w:eastAsia="zh-CN"/>
        </w:rPr>
        <w:t>.</w:t>
      </w:r>
      <w:r>
        <w:rPr>
          <w:rFonts w:hint="eastAsia" w:ascii="仿宋" w:hAnsi="仿宋" w:eastAsia="仿宋" w:cs="仿宋"/>
          <w:b/>
          <w:bCs/>
          <w:color w:val="auto"/>
          <w:kern w:val="0"/>
          <w:sz w:val="22"/>
          <w:szCs w:val="22"/>
          <w:highlight w:val="none"/>
        </w:rPr>
        <w:t xml:space="preserve">本单位对上述承诺声明内容事项真实性负责，如经查实上述承诺声明的内容事项存 在虚假或未履行，本单位愿意接受以提供虚假材料谋取中标追求法律责任。 </w:t>
      </w:r>
    </w:p>
    <w:p w14:paraId="3E54936B">
      <w:pPr>
        <w:widowControl/>
        <w:spacing w:line="480" w:lineRule="auto"/>
        <w:jc w:val="left"/>
        <w:outlineLvl w:val="2"/>
        <w:rPr>
          <w:rFonts w:hint="eastAsia" w:ascii="仿宋" w:hAnsi="仿宋" w:eastAsia="仿宋" w:cs="仿宋"/>
          <w:color w:val="auto"/>
          <w:sz w:val="32"/>
          <w:szCs w:val="18"/>
          <w:highlight w:val="none"/>
        </w:rPr>
      </w:pPr>
      <w:r>
        <w:rPr>
          <w:rFonts w:hint="eastAsia" w:ascii="仿宋" w:hAnsi="仿宋" w:eastAsia="仿宋" w:cs="仿宋"/>
          <w:b/>
          <w:bCs/>
          <w:color w:val="auto"/>
          <w:kern w:val="0"/>
          <w:sz w:val="22"/>
          <w:szCs w:val="22"/>
          <w:highlight w:val="none"/>
        </w:rPr>
        <w:t>2</w:t>
      </w:r>
      <w:r>
        <w:rPr>
          <w:rFonts w:hint="eastAsia" w:ascii="仿宋" w:hAnsi="仿宋" w:eastAsia="仿宋" w:cs="仿宋"/>
          <w:b/>
          <w:bCs/>
          <w:color w:val="auto"/>
          <w:kern w:val="0"/>
          <w:sz w:val="22"/>
          <w:szCs w:val="22"/>
          <w:highlight w:val="none"/>
          <w:lang w:val="en-US" w:eastAsia="zh-CN"/>
        </w:rPr>
        <w:t>.</w:t>
      </w:r>
      <w:r>
        <w:rPr>
          <w:rFonts w:hint="eastAsia" w:ascii="仿宋" w:hAnsi="仿宋" w:eastAsia="仿宋" w:cs="仿宋"/>
          <w:b/>
          <w:bCs/>
          <w:color w:val="auto"/>
          <w:kern w:val="0"/>
          <w:sz w:val="22"/>
          <w:szCs w:val="22"/>
          <w:highlight w:val="none"/>
        </w:rPr>
        <w:t>如供应商承诺后，在发生知识产权纠纷，则全部责任由供应商负责</w:t>
      </w:r>
    </w:p>
    <w:p w14:paraId="3F339F3B">
      <w:pPr>
        <w:widowControl/>
        <w:spacing w:line="480" w:lineRule="auto"/>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rPr>
        <w:t xml:space="preserve">供应商名称（加盖公章）： </w:t>
      </w:r>
    </w:p>
    <w:p w14:paraId="575059C4">
      <w:pPr>
        <w:widowControl/>
        <w:spacing w:line="480" w:lineRule="auto"/>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rPr>
        <w:t>日期：XXXX 年 XX 月 XX 日</w:t>
      </w:r>
    </w:p>
    <w:p w14:paraId="5ECE5D6E">
      <w:pPr>
        <w:keepNext w:val="0"/>
        <w:keepLines w:val="0"/>
        <w:widowControl/>
        <w:kinsoku/>
        <w:wordWrap/>
        <w:overflowPunct/>
        <w:topLinePunct w:val="0"/>
        <w:bidi w:val="0"/>
        <w:spacing w:before="100" w:beforeAutospacing="1" w:after="100" w:afterAutospacing="1" w:line="360" w:lineRule="auto"/>
        <w:jc w:val="center"/>
        <w:outlineLvl w:val="1"/>
        <w:rPr>
          <w:rFonts w:hint="eastAsia" w:ascii="仿宋" w:hAnsi="仿宋" w:eastAsia="仿宋" w:cs="仿宋"/>
          <w:b/>
          <w:bCs/>
          <w:color w:val="auto"/>
          <w:kern w:val="0"/>
          <w:sz w:val="28"/>
          <w:szCs w:val="28"/>
          <w:highlight w:val="none"/>
          <w:lang w:eastAsia="zh-CN"/>
        </w:rPr>
      </w:pPr>
      <w:r>
        <w:rPr>
          <w:rFonts w:hint="eastAsia" w:ascii="仿宋" w:hAnsi="仿宋" w:eastAsia="仿宋" w:cs="仿宋"/>
          <w:color w:val="auto"/>
          <w:sz w:val="36"/>
          <w:szCs w:val="36"/>
          <w:highlight w:val="none"/>
        </w:rPr>
        <w:br w:type="page"/>
      </w:r>
      <w:r>
        <w:rPr>
          <w:rFonts w:hint="eastAsia" w:ascii="仿宋" w:hAnsi="仿宋" w:eastAsia="仿宋" w:cs="仿宋"/>
          <w:b/>
          <w:bCs/>
          <w:color w:val="auto"/>
          <w:spacing w:val="-3"/>
          <w:sz w:val="28"/>
          <w:szCs w:val="28"/>
          <w:highlight w:val="none"/>
          <w:lang w:val="en-US" w:eastAsia="zh-CN"/>
        </w:rPr>
        <w:t>十三、</w:t>
      </w:r>
      <w:r>
        <w:rPr>
          <w:rFonts w:hint="eastAsia" w:ascii="仿宋" w:hAnsi="仿宋" w:eastAsia="仿宋" w:cs="仿宋"/>
          <w:b/>
          <w:bCs/>
          <w:color w:val="auto"/>
          <w:kern w:val="0"/>
          <w:sz w:val="28"/>
          <w:szCs w:val="28"/>
          <w:highlight w:val="none"/>
          <w:lang w:eastAsia="zh-CN"/>
        </w:rPr>
        <w:t>中小企业声明函（如涉及）</w:t>
      </w:r>
    </w:p>
    <w:p w14:paraId="65A351C3">
      <w:pPr>
        <w:keepNext w:val="0"/>
        <w:keepLines w:val="0"/>
        <w:widowControl/>
        <w:kinsoku/>
        <w:wordWrap/>
        <w:overflowPunct/>
        <w:topLinePunct w:val="0"/>
        <w:bidi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本公司（联合体）郑重声明</w:t>
      </w:r>
      <w:r>
        <w:rPr>
          <w:rFonts w:hint="eastAsia" w:ascii="仿宋" w:hAnsi="仿宋" w:eastAsia="仿宋" w:cs="仿宋"/>
          <w:color w:val="auto"/>
          <w:kern w:val="0"/>
          <w:sz w:val="24"/>
          <w:szCs w:val="24"/>
          <w:highlight w:val="none"/>
          <w:lang w:eastAsia="zh-CN"/>
        </w:rPr>
        <w:t>，根据财政部</w:t>
      </w:r>
      <w:r>
        <w:rPr>
          <w:rFonts w:hint="eastAsia" w:ascii="仿宋" w:hAnsi="仿宋" w:eastAsia="仿宋" w:cs="仿宋"/>
          <w:color w:val="auto"/>
          <w:spacing w:val="-3"/>
          <w:sz w:val="24"/>
          <w:highlight w:val="none"/>
        </w:rPr>
        <w:t>《</w:t>
      </w:r>
      <w:r>
        <w:rPr>
          <w:rFonts w:hint="eastAsia" w:ascii="仿宋" w:hAnsi="仿宋" w:eastAsia="仿宋" w:cs="仿宋"/>
          <w:color w:val="auto"/>
          <w:kern w:val="0"/>
          <w:sz w:val="24"/>
          <w:szCs w:val="24"/>
          <w:highlight w:val="none"/>
        </w:rPr>
        <w:t>政府采购促进中小企业发展管理办法》(财库 ﹝ 2020 ﹞46 号)</w:t>
      </w:r>
      <w:r>
        <w:rPr>
          <w:rFonts w:hint="eastAsia" w:ascii="仿宋" w:hAnsi="仿宋" w:eastAsia="仿宋" w:cs="仿宋"/>
          <w:color w:val="auto"/>
          <w:kern w:val="0"/>
          <w:sz w:val="24"/>
          <w:szCs w:val="24"/>
          <w:highlight w:val="none"/>
          <w:lang w:eastAsia="zh-CN"/>
        </w:rPr>
        <w:t>的规定</w:t>
      </w:r>
      <w:r>
        <w:rPr>
          <w:rFonts w:hint="eastAsia" w:ascii="仿宋" w:hAnsi="仿宋" w:eastAsia="仿宋" w:cs="仿宋"/>
          <w:color w:val="auto"/>
          <w:kern w:val="0"/>
          <w:sz w:val="24"/>
          <w:szCs w:val="24"/>
          <w:highlight w:val="none"/>
        </w:rPr>
        <w:t>，本公司（联合体）参加</w:t>
      </w:r>
      <w:r>
        <w:rPr>
          <w:rFonts w:hint="eastAsia" w:ascii="仿宋" w:hAnsi="仿宋" w:eastAsia="仿宋" w:cs="仿宋"/>
          <w:color w:val="auto"/>
          <w:kern w:val="0"/>
          <w:sz w:val="24"/>
          <w:szCs w:val="24"/>
          <w:highlight w:val="none"/>
          <w:u w:val="single"/>
        </w:rPr>
        <w:t>（单位名称）</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（项目名称）</w:t>
      </w:r>
      <w:r>
        <w:rPr>
          <w:rFonts w:hint="eastAsia" w:ascii="仿宋" w:hAnsi="仿宋" w:eastAsia="仿宋" w:cs="仿宋"/>
          <w:color w:val="auto"/>
          <w:kern w:val="0"/>
          <w:sz w:val="24"/>
          <w:szCs w:val="24"/>
          <w:highlight w:val="none"/>
          <w:u w:val="single"/>
          <w:lang w:val="en-US" w:eastAsia="zh-CN"/>
        </w:rPr>
        <w:t>第x包的</w:t>
      </w:r>
      <w:r>
        <w:rPr>
          <w:rFonts w:hint="eastAsia" w:ascii="仿宋" w:hAnsi="仿宋" w:eastAsia="仿宋" w:cs="仿宋"/>
          <w:color w:val="auto"/>
          <w:kern w:val="0"/>
          <w:sz w:val="24"/>
          <w:szCs w:val="24"/>
          <w:highlight w:val="none"/>
        </w:rPr>
        <w:t>采购活动，提供的货物全部由符合政策要求的中小企业制造。相关企业（含联合体中的中小企业、签订分包意向协议的中小企业）的具体情况如下：</w:t>
      </w:r>
    </w:p>
    <w:p w14:paraId="1ED27089">
      <w:pPr>
        <w:keepNext w:val="0"/>
        <w:keepLines w:val="0"/>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u w:val="single"/>
        </w:rPr>
        <w:t>（标的名称）</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（采购文件中明确的所属行业）行业</w:t>
      </w:r>
      <w:r>
        <w:rPr>
          <w:rFonts w:hint="eastAsia" w:ascii="仿宋" w:hAnsi="仿宋" w:eastAsia="仿宋" w:cs="仿宋"/>
          <w:color w:val="auto"/>
          <w:kern w:val="0"/>
          <w:sz w:val="24"/>
          <w:szCs w:val="24"/>
          <w:highlight w:val="none"/>
        </w:rPr>
        <w:t>；制造商为</w:t>
      </w:r>
      <w:r>
        <w:rPr>
          <w:rFonts w:hint="eastAsia" w:ascii="仿宋" w:hAnsi="仿宋" w:eastAsia="仿宋" w:cs="仿宋"/>
          <w:color w:val="auto"/>
          <w:kern w:val="0"/>
          <w:sz w:val="24"/>
          <w:szCs w:val="24"/>
          <w:highlight w:val="none"/>
          <w:u w:val="single"/>
        </w:rPr>
        <w:t>（企业名称）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rPr>
        <w:tab/>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（中型企业、小型企业、微型企业）</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（注：从业人员、营业收入、资产总额填报上一年度数据，无上一年度数据的新成立企业可不填报）</w:t>
      </w:r>
    </w:p>
    <w:p w14:paraId="38916991">
      <w:pPr>
        <w:keepNext w:val="0"/>
        <w:keepLines w:val="0"/>
        <w:widowControl/>
        <w:kinsoku/>
        <w:wordWrap/>
        <w:overflowPunct/>
        <w:topLinePunct w:val="0"/>
        <w:bidi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（标的名称）</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（采购文件中明确的所属行业）行业</w:t>
      </w:r>
      <w:r>
        <w:rPr>
          <w:rFonts w:hint="eastAsia" w:ascii="仿宋" w:hAnsi="仿宋" w:eastAsia="仿宋" w:cs="仿宋"/>
          <w:color w:val="auto"/>
          <w:kern w:val="0"/>
          <w:sz w:val="24"/>
          <w:szCs w:val="24"/>
          <w:highlight w:val="none"/>
        </w:rPr>
        <w:t>；制造商为</w:t>
      </w:r>
      <w:r>
        <w:rPr>
          <w:rFonts w:hint="eastAsia" w:ascii="仿宋" w:hAnsi="仿宋" w:eastAsia="仿宋" w:cs="仿宋"/>
          <w:color w:val="auto"/>
          <w:kern w:val="0"/>
          <w:sz w:val="24"/>
          <w:szCs w:val="24"/>
          <w:highlight w:val="none"/>
          <w:u w:val="single"/>
        </w:rPr>
        <w:t>（企业名称）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rPr>
        <w:tab/>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（中型企业、小型企业、微型企业）</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（注：从业人员、营业收入、资产总额填报上一年度数据，无上一年度数据的新成立企业可不填报）</w:t>
      </w:r>
    </w:p>
    <w:p w14:paraId="24AB60A6">
      <w:pPr>
        <w:keepNext w:val="0"/>
        <w:keepLines w:val="0"/>
        <w:widowControl/>
        <w:kinsoku/>
        <w:wordWrap/>
        <w:overflowPunct/>
        <w:topLinePunct w:val="0"/>
        <w:bidi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14:paraId="182F502B">
      <w:pPr>
        <w:keepNext w:val="0"/>
        <w:keepLines w:val="0"/>
        <w:widowControl/>
        <w:kinsoku/>
        <w:wordWrap/>
        <w:overflowPunct/>
        <w:topLinePunct w:val="0"/>
        <w:bidi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以上企业，不属于大企业的分支机构，不存在控股股东为大企业的情形，也不存在与大企业的负责人为同一人的情形。</w:t>
      </w:r>
    </w:p>
    <w:p w14:paraId="440F41B2">
      <w:pPr>
        <w:keepNext w:val="0"/>
        <w:keepLines w:val="0"/>
        <w:widowControl/>
        <w:kinsoku/>
        <w:wordWrap/>
        <w:overflowPunct/>
        <w:topLinePunct w:val="0"/>
        <w:bidi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本企业对上述声明内容的真实性负责。如有虚假，将依法承担相应责任。</w:t>
      </w:r>
    </w:p>
    <w:p w14:paraId="1341957F">
      <w:pPr>
        <w:keepNext w:val="0"/>
        <w:keepLines w:val="0"/>
        <w:widowControl/>
        <w:kinsoku/>
        <w:wordWrap/>
        <w:overflowPunct/>
        <w:topLinePunct w:val="0"/>
        <w:bidi w:val="0"/>
        <w:spacing w:line="360" w:lineRule="auto"/>
        <w:ind w:firstLine="480" w:firstLineChars="200"/>
        <w:jc w:val="left"/>
        <w:rPr>
          <w:rFonts w:hint="eastAsia" w:ascii="仿宋" w:hAnsi="仿宋" w:eastAsia="仿宋" w:cs="仿宋"/>
          <w:color w:val="auto"/>
          <w:kern w:val="0"/>
          <w:sz w:val="24"/>
          <w:szCs w:val="24"/>
          <w:highlight w:val="none"/>
        </w:rPr>
      </w:pPr>
    </w:p>
    <w:p w14:paraId="4D3B1CD7">
      <w:pPr>
        <w:keepNext w:val="0"/>
        <w:keepLines w:val="0"/>
        <w:widowControl/>
        <w:kinsoku/>
        <w:wordWrap/>
        <w:overflowPunct/>
        <w:topLinePunct w:val="0"/>
        <w:bidi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企业名称（盖章）：</w:t>
      </w:r>
    </w:p>
    <w:p w14:paraId="49F6888E">
      <w:pPr>
        <w:keepNext w:val="0"/>
        <w:keepLines w:val="0"/>
        <w:pageBreakBefore w:val="0"/>
        <w:kinsoku/>
        <w:wordWrap/>
        <w:overflowPunct/>
        <w:topLinePunct w:val="0"/>
        <w:bidi w:val="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日期：XXXX年XX月XX日</w:t>
      </w:r>
    </w:p>
    <w:p w14:paraId="3537B0EE">
      <w:pPr>
        <w:keepNext w:val="0"/>
        <w:keepLines w:val="0"/>
        <w:pageBreakBefore w:val="0"/>
        <w:widowControl/>
        <w:kinsoku/>
        <w:wordWrap/>
        <w:overflowPunct/>
        <w:topLinePunct w:val="0"/>
        <w:bidi w:val="0"/>
        <w:spacing w:line="360" w:lineRule="auto"/>
        <w:ind w:firstLine="480"/>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eastAsia="zh-CN"/>
        </w:rPr>
        <w:t>注：</w:t>
      </w:r>
    </w:p>
    <w:p w14:paraId="101FC66E">
      <w:pPr>
        <w:keepNext w:val="0"/>
        <w:keepLines w:val="0"/>
        <w:pageBreakBefore w:val="0"/>
        <w:widowControl/>
        <w:kinsoku/>
        <w:wordWrap/>
        <w:overflowPunct/>
        <w:topLinePunct w:val="0"/>
        <w:bidi w:val="0"/>
        <w:spacing w:line="360" w:lineRule="auto"/>
        <w:ind w:left="479" w:leftChars="228" w:firstLine="0" w:firstLineChars="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sz w:val="24"/>
          <w:highlight w:val="none"/>
          <w:lang w:eastAsia="zh-CN"/>
        </w:rPr>
        <w:t>根据</w:t>
      </w:r>
      <w:r>
        <w:rPr>
          <w:rFonts w:hint="eastAsia" w:ascii="仿宋" w:hAnsi="仿宋" w:eastAsia="仿宋" w:cs="仿宋"/>
          <w:color w:val="auto"/>
          <w:spacing w:val="-3"/>
          <w:sz w:val="24"/>
          <w:highlight w:val="none"/>
        </w:rPr>
        <w:t>《</w:t>
      </w:r>
      <w:r>
        <w:rPr>
          <w:rFonts w:hint="eastAsia" w:ascii="仿宋" w:hAnsi="仿宋" w:eastAsia="仿宋" w:cs="仿宋"/>
          <w:color w:val="auto"/>
          <w:kern w:val="0"/>
          <w:sz w:val="24"/>
          <w:szCs w:val="24"/>
          <w:highlight w:val="none"/>
        </w:rPr>
        <w:t>政府采购促进中小企业发展管理办法》(财库 ﹝ 2020 ﹞46 号)</w:t>
      </w:r>
      <w:r>
        <w:rPr>
          <w:rFonts w:hint="eastAsia" w:ascii="仿宋" w:hAnsi="仿宋" w:eastAsia="仿宋" w:cs="仿宋"/>
          <w:color w:val="auto"/>
          <w:sz w:val="24"/>
          <w:highlight w:val="none"/>
          <w:lang w:eastAsia="zh-CN"/>
        </w:rPr>
        <w:t>的规定</w:t>
      </w:r>
      <w:r>
        <w:rPr>
          <w:rFonts w:hint="eastAsia" w:ascii="仿宋" w:hAnsi="仿宋" w:eastAsia="仿宋" w:cs="仿宋"/>
          <w:color w:val="auto"/>
          <w:kern w:val="0"/>
          <w:sz w:val="24"/>
          <w:szCs w:val="24"/>
          <w:highlight w:val="none"/>
          <w:lang w:val="en-US" w:eastAsia="zh-CN"/>
        </w:rPr>
        <w:t>：供应商参加采购活动时，提供虚假《中小企业声明函》的，以提供虚假材料谋取中标、中标予以认定处理。依照《政府采购法》第七十七条第一款和《政府采购法实施条例》第七十三条的规定追究法律责任。</w:t>
      </w:r>
    </w:p>
    <w:p w14:paraId="50E15B00">
      <w:pPr>
        <w:jc w:val="center"/>
        <w:rPr>
          <w:rFonts w:hint="eastAsia" w:ascii="仿宋" w:hAnsi="仿宋" w:eastAsia="仿宋" w:cs="仿宋"/>
          <w:b/>
          <w:bCs/>
          <w:color w:val="auto"/>
          <w:kern w:val="0"/>
          <w:sz w:val="28"/>
          <w:szCs w:val="28"/>
          <w:highlight w:val="none"/>
          <w:lang w:val="en-US" w:eastAsia="zh-CN" w:bidi="ar-SA"/>
        </w:rPr>
      </w:pPr>
    </w:p>
    <w:p w14:paraId="08327571">
      <w:pPr>
        <w:jc w:val="center"/>
        <w:rPr>
          <w:rFonts w:hint="eastAsia" w:ascii="仿宋" w:hAnsi="仿宋" w:eastAsia="仿宋" w:cs="仿宋"/>
          <w:b/>
          <w:bCs/>
          <w:color w:val="auto"/>
          <w:kern w:val="0"/>
          <w:sz w:val="28"/>
          <w:szCs w:val="28"/>
          <w:highlight w:val="none"/>
          <w:lang w:val="en-US" w:eastAsia="zh-CN" w:bidi="ar-SA"/>
        </w:rPr>
      </w:pPr>
    </w:p>
    <w:p w14:paraId="64BC47FE">
      <w:pPr>
        <w:jc w:val="center"/>
        <w:outlineLvl w:val="1"/>
        <w:rPr>
          <w:rFonts w:hint="eastAsia" w:ascii="仿宋" w:hAnsi="仿宋" w:eastAsia="仿宋" w:cs="仿宋"/>
          <w:b/>
          <w:bCs/>
          <w:color w:val="auto"/>
          <w:kern w:val="0"/>
          <w:sz w:val="28"/>
          <w:szCs w:val="28"/>
          <w:highlight w:val="none"/>
          <w:lang w:val="en-US" w:eastAsia="zh-CN" w:bidi="ar-SA"/>
        </w:rPr>
      </w:pPr>
      <w:r>
        <w:rPr>
          <w:rFonts w:hint="eastAsia" w:ascii="仿宋" w:hAnsi="仿宋" w:eastAsia="仿宋" w:cs="仿宋"/>
          <w:b/>
          <w:bCs/>
          <w:color w:val="auto"/>
          <w:kern w:val="0"/>
          <w:sz w:val="28"/>
          <w:szCs w:val="28"/>
          <w:highlight w:val="none"/>
          <w:lang w:val="en-US" w:eastAsia="zh-CN" w:bidi="ar-SA"/>
        </w:rPr>
        <w:t>十四、其它供应商认为应该提供的相关材料（如有）</w:t>
      </w:r>
    </w:p>
    <w:p w14:paraId="13057805">
      <w:pPr>
        <w:rPr>
          <w:rFonts w:hint="eastAsia" w:ascii="仿宋" w:hAnsi="仿宋" w:eastAsia="仿宋" w:cs="仿宋"/>
          <w:color w:val="auto"/>
          <w:sz w:val="36"/>
          <w:szCs w:val="36"/>
          <w:highlight w:val="none"/>
        </w:rPr>
      </w:pPr>
    </w:p>
    <w:p w14:paraId="08C09049">
      <w:pPr>
        <w:rPr>
          <w:rFonts w:hint="eastAsia" w:ascii="仿宋" w:hAnsi="仿宋" w:eastAsia="仿宋" w:cs="仿宋"/>
          <w:color w:val="auto"/>
          <w:sz w:val="36"/>
          <w:szCs w:val="36"/>
          <w:highlight w:val="none"/>
        </w:rPr>
      </w:pPr>
    </w:p>
    <w:p w14:paraId="2C6B5CBD">
      <w:pPr>
        <w:rPr>
          <w:rFonts w:hint="eastAsia" w:ascii="仿宋" w:hAnsi="仿宋" w:eastAsia="仿宋" w:cs="仿宋"/>
          <w:color w:val="auto"/>
          <w:sz w:val="36"/>
          <w:szCs w:val="36"/>
          <w:highlight w:val="none"/>
        </w:rPr>
      </w:pPr>
    </w:p>
    <w:p w14:paraId="2EED6322">
      <w:pPr>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注：格式自拟</w:t>
      </w:r>
    </w:p>
    <w:p w14:paraId="198600B8">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r>
    </w:p>
    <w:p w14:paraId="57BF208A">
      <w:pPr>
        <w:pStyle w:val="3"/>
        <w:keepNext w:val="0"/>
        <w:keepLines w:val="0"/>
        <w:spacing w:line="240" w:lineRule="atLeast"/>
        <w:jc w:val="center"/>
        <w:rPr>
          <w:rFonts w:hint="eastAsia" w:ascii="仿宋" w:hAnsi="仿宋" w:eastAsia="仿宋" w:cs="仿宋"/>
          <w:color w:val="auto"/>
          <w:sz w:val="24"/>
          <w:szCs w:val="24"/>
          <w:highlight w:val="none"/>
        </w:rPr>
      </w:pPr>
      <w:bookmarkStart w:id="158" w:name="_Toc24138"/>
      <w:r>
        <w:rPr>
          <w:rFonts w:hint="eastAsia" w:ascii="仿宋" w:hAnsi="仿宋" w:eastAsia="仿宋" w:cs="仿宋"/>
          <w:color w:val="auto"/>
          <w:sz w:val="36"/>
          <w:szCs w:val="36"/>
          <w:highlight w:val="none"/>
        </w:rPr>
        <w:t>第九章  评审方法</w:t>
      </w:r>
      <w:bookmarkEnd w:id="156"/>
      <w:bookmarkEnd w:id="157"/>
      <w:bookmarkEnd w:id="158"/>
    </w:p>
    <w:p w14:paraId="02E1A54F">
      <w:pPr>
        <w:pStyle w:val="4"/>
        <w:spacing w:before="0" w:after="0" w:line="360" w:lineRule="auto"/>
        <w:ind w:firstLine="470" w:firstLineChars="196"/>
        <w:rPr>
          <w:rFonts w:hint="eastAsia" w:ascii="仿宋" w:hAnsi="仿宋" w:eastAsia="仿宋" w:cs="仿宋"/>
          <w:color w:val="auto"/>
          <w:sz w:val="24"/>
          <w:szCs w:val="24"/>
          <w:highlight w:val="none"/>
        </w:rPr>
      </w:pPr>
      <w:bookmarkStart w:id="159" w:name="_Toc25895_WPSOffice_Level2"/>
      <w:bookmarkStart w:id="160" w:name="_Toc19108_WPSOffice_Level2"/>
      <w:r>
        <w:rPr>
          <w:rFonts w:hint="eastAsia" w:ascii="仿宋" w:hAnsi="仿宋" w:eastAsia="仿宋" w:cs="仿宋"/>
          <w:color w:val="auto"/>
          <w:sz w:val="24"/>
          <w:szCs w:val="24"/>
          <w:highlight w:val="none"/>
        </w:rPr>
        <w:t>1.总则</w:t>
      </w:r>
      <w:bookmarkEnd w:id="159"/>
      <w:bookmarkEnd w:id="160"/>
    </w:p>
    <w:p w14:paraId="6A203093">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根据《中华人民共和国政府采购法》、《中华人民共和国政府采购法实施条例》、《政府采购竞争性磋商采购方式管理暂行办法》等法律制度，结合本采购项目特点制定本磋商方法。</w:t>
      </w:r>
    </w:p>
    <w:p w14:paraId="7FEF72D9">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磋商工作由采购代理机构负责组织，具体磋商由采购代理机构依法组建的磋商小组负责。</w:t>
      </w:r>
    </w:p>
    <w:p w14:paraId="26911D78">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 磋商工作应遵循公平、公正、科学及择优的原则，并以相同的磋商程序和标准对待所有的供应商。</w:t>
      </w:r>
    </w:p>
    <w:p w14:paraId="4CD5BAEB">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磋商小组按照磋商文件规定的磋商程序、评分方法和标准进行评审，并独立履行下列职责：</w:t>
      </w:r>
    </w:p>
    <w:p w14:paraId="0131E656">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（一）熟悉和理解磋商文件，确定磋商文件内容是否违反国家有关强制性规定或者磋商文件存在歧义、重大缺陷，根据需要书面要求采购人、采购代理机构对磋商文件作出解释；</w:t>
      </w:r>
    </w:p>
    <w:p w14:paraId="2245994A">
      <w:pPr>
        <w:pStyle w:val="4"/>
        <w:spacing w:before="0" w:after="0" w:line="360" w:lineRule="auto"/>
        <w:ind w:firstLine="470" w:firstLineChars="196"/>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（二）审查供应商响应文件是否满足磋商文件要求，并作出公正评价；</w:t>
      </w:r>
    </w:p>
    <w:p w14:paraId="60E8F761">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（三）根据需要要求供应商对响应文件中含义不明确、同类问题表述不一致或者有明显文字和计算错误的内容等作出必要的澄清、说明或者更正；</w:t>
      </w:r>
    </w:p>
    <w:p w14:paraId="4761356F">
      <w:pPr>
        <w:pStyle w:val="4"/>
        <w:spacing w:before="0" w:after="0" w:line="360" w:lineRule="auto"/>
        <w:ind w:firstLine="470" w:firstLineChars="196"/>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（四）推荐成交供应商，或者受采购人委托确定成交供应商；</w:t>
      </w:r>
    </w:p>
    <w:p w14:paraId="06C25A41">
      <w:pPr>
        <w:pStyle w:val="4"/>
        <w:spacing w:before="0" w:after="0" w:line="360" w:lineRule="auto"/>
        <w:ind w:firstLine="470" w:firstLineChars="196"/>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（五）起草评审报告并进行签署；</w:t>
      </w:r>
    </w:p>
    <w:p w14:paraId="597B1E86">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（六）向采购人/采购代理机构、财政部门或者其他监督部门报告非法干预评审工作的行为；</w:t>
      </w:r>
    </w:p>
    <w:p w14:paraId="4F1BAA5D">
      <w:pPr>
        <w:pStyle w:val="4"/>
        <w:spacing w:before="0" w:after="0" w:line="360" w:lineRule="auto"/>
        <w:ind w:firstLine="470" w:firstLineChars="196"/>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（七）法律、法规和规章规定的其他职责。</w:t>
      </w:r>
    </w:p>
    <w:p w14:paraId="0EF3D6FD">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 （实质性要求）磋商过程独立、保密。供应商非法干预磋商过程的，其响应文件作无效处理。</w:t>
      </w:r>
    </w:p>
    <w:p w14:paraId="3B6C3BB8">
      <w:pPr>
        <w:pStyle w:val="4"/>
        <w:spacing w:before="0" w:after="0" w:line="360" w:lineRule="auto"/>
        <w:ind w:firstLine="470" w:firstLineChars="196"/>
        <w:rPr>
          <w:rFonts w:hint="eastAsia" w:ascii="仿宋" w:hAnsi="仿宋" w:eastAsia="仿宋" w:cs="仿宋"/>
          <w:color w:val="auto"/>
          <w:sz w:val="24"/>
          <w:szCs w:val="24"/>
          <w:highlight w:val="none"/>
        </w:rPr>
      </w:pPr>
      <w:bookmarkStart w:id="161" w:name="_Toc24281_WPSOffice_Level2"/>
      <w:bookmarkStart w:id="162" w:name="_Toc8301_WPSOffice_Level2"/>
      <w:r>
        <w:rPr>
          <w:rFonts w:hint="eastAsia" w:ascii="仿宋" w:hAnsi="仿宋" w:eastAsia="仿宋" w:cs="仿宋"/>
          <w:color w:val="auto"/>
          <w:sz w:val="24"/>
          <w:szCs w:val="24"/>
          <w:highlight w:val="none"/>
        </w:rPr>
        <w:t>2.磋商程序</w:t>
      </w:r>
      <w:bookmarkEnd w:id="161"/>
      <w:bookmarkEnd w:id="162"/>
    </w:p>
    <w:p w14:paraId="6D89EB4F">
      <w:pPr>
        <w:pStyle w:val="4"/>
        <w:spacing w:before="0" w:after="0" w:line="360" w:lineRule="auto"/>
        <w:ind w:firstLine="470" w:firstLineChars="196"/>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2.1审查磋商文件和停止评审。</w:t>
      </w:r>
    </w:p>
    <w:p w14:paraId="598A66CD">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 磋商小组正式评审前，应当对磋商文件进行熟悉和理解，内容主要包括磋商文件中供应商资格条件要求、采购项目技术、服务和商务要求、磋商办法和标准、政府采购政策要求以及政府采购合同主要条款等。</w:t>
      </w:r>
    </w:p>
    <w:p w14:paraId="75049743">
      <w:pPr>
        <w:pStyle w:val="4"/>
        <w:spacing w:before="0" w:after="0" w:line="360" w:lineRule="auto"/>
        <w:ind w:firstLine="470" w:firstLineChars="196"/>
        <w:outlineLvl w:val="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 本磋商文件有下列情形之一的，磋商小组应当停止评审：</w:t>
      </w:r>
    </w:p>
    <w:p w14:paraId="704F58A2">
      <w:pPr>
        <w:pStyle w:val="4"/>
        <w:spacing w:before="0" w:after="0" w:line="360" w:lineRule="auto"/>
        <w:ind w:firstLine="470" w:firstLineChars="196"/>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（1）磋商文件的规定存在歧义、重大缺陷的；</w:t>
      </w:r>
    </w:p>
    <w:p w14:paraId="663C6B97">
      <w:pPr>
        <w:pStyle w:val="4"/>
        <w:spacing w:before="0" w:after="0" w:line="360" w:lineRule="auto"/>
        <w:ind w:firstLine="470" w:firstLineChars="196"/>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（2）磋商文件明显以不合理条件对供应商实行差别待遇或者歧视待遇的；</w:t>
      </w:r>
    </w:p>
    <w:p w14:paraId="667E3BA6">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（3）采购项目属于国家规定的优先、强制采购范围，但是磋商文件未依法体现优先、强制采购相关规定的；</w:t>
      </w:r>
    </w:p>
    <w:p w14:paraId="79A7A78F">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（4）采购项目属于政府采购促进中小企业发展的范围，但是磋商文件未依法体现促进中小企业发展相关规定的；</w:t>
      </w:r>
    </w:p>
    <w:p w14:paraId="4744E818">
      <w:pPr>
        <w:pStyle w:val="4"/>
        <w:spacing w:before="0" w:after="0" w:line="360" w:lineRule="auto"/>
        <w:ind w:firstLine="470" w:firstLineChars="196"/>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（5）磋商文件将供应商的资格条件列为评分因素的；</w:t>
      </w:r>
    </w:p>
    <w:p w14:paraId="53902049">
      <w:pPr>
        <w:pStyle w:val="4"/>
        <w:spacing w:before="0" w:after="0" w:line="360" w:lineRule="auto"/>
        <w:ind w:firstLine="470" w:firstLineChars="196"/>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（6）磋商文件载明的成交原则不合法的；</w:t>
      </w:r>
    </w:p>
    <w:p w14:paraId="0CB8AF5D">
      <w:pPr>
        <w:pStyle w:val="4"/>
        <w:spacing w:before="0" w:after="0" w:line="360" w:lineRule="auto"/>
        <w:ind w:firstLine="470" w:firstLineChars="196"/>
        <w:outlineLvl w:val="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（7）磋商文件有违反国家其他有关强制性规定的情形。</w:t>
      </w:r>
    </w:p>
    <w:p w14:paraId="015A8947">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 出现本条2.1.2规定应当停止评审情形的，磋商小组应当向采购人书面说明情况。除本条规定的情形外，磋商小组不得以任何方式和理由停止评审。</w:t>
      </w:r>
    </w:p>
    <w:p w14:paraId="138A4693">
      <w:pPr>
        <w:pStyle w:val="4"/>
        <w:spacing w:before="0" w:after="0" w:line="360" w:lineRule="auto"/>
        <w:ind w:firstLine="470" w:firstLineChars="196"/>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2.2资格性审查。</w:t>
      </w:r>
    </w:p>
    <w:p w14:paraId="314E9960">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2.2.1本项目需要磋商小组进行资格性检查。（□本项目已发布资格预审公告并完成相关供应商资格预审）</w:t>
      </w:r>
    </w:p>
    <w:p w14:paraId="0B1D38DC">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磋商小组应依据法律法规和磋商文件的规定，对响应文件是否按照规定要求提供资格性证明材料、是否属于禁止参加磋商的供应商等进行审查，以确定供应商是否具备磋商资格。</w:t>
      </w:r>
    </w:p>
    <w:p w14:paraId="5A600E15">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2.2.2资格性审查结束后，磋商小组应当出具资格性审查报告，没有通过资格审查的供应商，磋商小组应当在资格审查报告中说明原因。</w:t>
      </w:r>
    </w:p>
    <w:p w14:paraId="417AEA29">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2.2.3磋商小组应依据磋商文件规定的实质性要求，对符合资格的响应文件进行有效性、完整性和响应程度审查，以确定参加磋商的供应商名单。</w:t>
      </w:r>
    </w:p>
    <w:p w14:paraId="22A9EE64">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2.2.4采购人或者采购代理机构宣布未通过资格性审查的供应商名单时，应当告知供应商未通过审查的原因。</w:t>
      </w:r>
    </w:p>
    <w:p w14:paraId="24CF23B2">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 通过资格性审查的供应商不足3家的，终止本次采购活动，并发布终止采购活动公告。</w:t>
      </w:r>
    </w:p>
    <w:p w14:paraId="4B4E6215">
      <w:pPr>
        <w:pStyle w:val="4"/>
        <w:spacing w:before="0" w:after="0" w:line="360" w:lineRule="auto"/>
        <w:ind w:firstLine="470" w:firstLineChars="196"/>
        <w:outlineLvl w:val="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2.4磋商。</w:t>
      </w:r>
    </w:p>
    <w:p w14:paraId="7CE8E960">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2.4.1磋商小组所有成员集中与单一供应商分别进行一轮或多轮磋商，并给予所有参加磋商的供应商平等的磋商机会。磋商顺序以现场抽签的方式确定。磋商过程中，磋商小组可以根据磋商情况调整磋商轮次。</w:t>
      </w:r>
    </w:p>
    <w:p w14:paraId="5FBFD33D">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2.4.2每轮磋商开始前，磋商小组应根据磋商文件的规定，并结合各供应商的响应文件拟定磋商内容。</w:t>
      </w:r>
    </w:p>
    <w:p w14:paraId="1B855459">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2.4.3在磋商过程中，磋商小组可以根据磋商文件和磋商情况实质性变动磋商文件的技术、服务要求以及合同草案条款，但不得变动磋商文件中的其他内容。实质性变动的内容，须经采购人代表书面确认。</w:t>
      </w:r>
    </w:p>
    <w:p w14:paraId="227AFC72">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2.4.4对磋商文件作出的实质性变动是磋商文件的有效组成部分，磋商小组应当及时以书面形式同时通知所有参加磋商的供应商。</w:t>
      </w:r>
    </w:p>
    <w:p w14:paraId="51031808">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2.4.5磋商过程中，磋商文件变动的，供应商应当按照磋商文件的变动情况和磋商小组的要求重新提交响应文件，并由其法定代表人/主要负责人/本人或其授权代表签字或者加盖公章。磋商过程中，供应商根据磋商情况自行决定变更其响应文件的，磋商小组不得拒绝，并应当给予供应商必要的时间，但是供应商变更其响应文件，应当以有利于满足磋商文件要求为原则，不得变更为不利于满足磋商文件规定，否则，其响应文件作为无效处理。</w:t>
      </w:r>
    </w:p>
    <w:p w14:paraId="4CA636E9">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2.4.6磋商过程中，磋商的任何一方不得透露与磋商有关的其他供应商的技术资料、价格和其他信息。</w:t>
      </w:r>
    </w:p>
    <w:p w14:paraId="06DCAB4D">
      <w:pPr>
        <w:pStyle w:val="4"/>
        <w:spacing w:before="0" w:after="0" w:line="360" w:lineRule="auto"/>
        <w:ind w:firstLine="470" w:firstLineChars="19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2.4.7磋商过程中，磋商小组发现或者知晓供应商存在违法、违纪行为的，磋商小组应当将该供应商响应文件作无效处理，不允许其提交最后报价。</w:t>
      </w:r>
    </w:p>
    <w:p w14:paraId="495695AD">
      <w:pPr>
        <w:pStyle w:val="4"/>
        <w:spacing w:before="0" w:after="0" w:line="360" w:lineRule="auto"/>
        <w:ind w:firstLine="470" w:firstLineChars="196"/>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2.4.8磋商完成后，磋商小组应出具磋商情况记录表，磋商情况记录表需包含磋商内容、磋商意见、实质性变动内容等。 </w:t>
      </w:r>
    </w:p>
    <w:p w14:paraId="774D7AC2">
      <w:pPr>
        <w:spacing w:line="360" w:lineRule="auto"/>
        <w:ind w:firstLine="480" w:firstLineChars="200"/>
        <w:outlineLvl w:val="2"/>
        <w:rPr>
          <w:rFonts w:hint="eastAsia" w:ascii="仿宋" w:hAnsi="仿宋" w:eastAsia="仿宋" w:cs="仿宋"/>
          <w:color w:val="auto"/>
          <w:sz w:val="24"/>
          <w:highlight w:val="none"/>
        </w:rPr>
      </w:pPr>
      <w:r>
        <w:rPr>
          <w:rFonts w:hint="eastAsia" w:ascii="仿宋" w:hAnsi="仿宋" w:eastAsia="仿宋" w:cs="仿宋"/>
          <w:color w:val="auto"/>
          <w:sz w:val="24"/>
          <w:highlight w:val="none"/>
        </w:rPr>
        <w:t>2.5最后报价。</w:t>
      </w:r>
    </w:p>
    <w:p w14:paraId="419A687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2.5.1磋商文件能够详细列明采购标的的技术、服务要求的，磋商结束后，磋商小组应当要求所有实质性响应的供应商在规定时间内提交最后报价，提交最后报价的供应商不得少于3家。或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A3A2A4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2.5.2磋商结束后，磋商小组应当要求所有实质性响应的供应商在规定时间内提交最后报价。两轮（若有）以上报价的，供应商在未提高响应文件中承诺的产品及其服务质量的情况下，其最后报价不得高于对该项目之前的报价，否则，磋商小组应当对其响应文件按无效处理，不允许进入综合评分，并书面告知供应商，说明理由。</w:t>
      </w:r>
    </w:p>
    <w:p w14:paraId="5C1F9F1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2.5.3供应商最后报价应当由法定代表人/主要负责人/本人或其授权代表签字确认或加盖公章。最后报价是供应商响应文件的有效组成部分。</w:t>
      </w:r>
    </w:p>
    <w:p w14:paraId="7F6F805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2.5.4最后报价中的算术错误将按以下方法修正：响应文件的大写金额和小写金额不一致的，以大写金额为准；总价金额与按单价汇总金额不一致的，以单价金额计算结果为准；单价金额小数点有明显错位的，应以总价为准，并修改单价。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14:paraId="66E9A0A5">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2.6比较与评价。由磋商小组采用综合评分法对提交最后报价的供应商的响应文件和最后报价进行综合评分，具体要求详见本章综合评分部分。</w:t>
      </w:r>
    </w:p>
    <w:p w14:paraId="0131F9F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2.7推荐成交候选供应商。磋商小组应当根据综合评分情况，按照评审得分由高到低顺序推荐3家以上成交候选供应商，并编写磋商报告。评审得分相同的，按照最后报价由低到高的顺序推荐。评审得分且最后报价相同的，按照技术指标优劣顺序推荐。评审得分且最后报价且技术指标分项得分均相同的，成交候选供应商并列。</w:t>
      </w:r>
    </w:p>
    <w:p w14:paraId="5FAF2C5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2.8磋商小组复核。磋商小组评分汇总结束后，磋商小组应当进行评审复核，对拟推荐为成交候选供应商的、报价最低的、供应商资格审查未通过的、供应商响应文件作无效处理的重点复核。</w:t>
      </w:r>
    </w:p>
    <w:p w14:paraId="1427396C">
      <w:pPr>
        <w:spacing w:line="360" w:lineRule="auto"/>
        <w:ind w:firstLine="480" w:firstLineChars="200"/>
        <w:outlineLvl w:val="2"/>
        <w:rPr>
          <w:rFonts w:hint="eastAsia" w:ascii="仿宋" w:hAnsi="仿宋" w:eastAsia="仿宋" w:cs="仿宋"/>
          <w:color w:val="auto"/>
          <w:sz w:val="24"/>
          <w:highlight w:val="none"/>
        </w:rPr>
      </w:pPr>
      <w:r>
        <w:rPr>
          <w:rFonts w:hint="eastAsia" w:ascii="仿宋" w:hAnsi="仿宋" w:eastAsia="仿宋" w:cs="仿宋"/>
          <w:color w:val="auto"/>
          <w:sz w:val="24"/>
          <w:highlight w:val="none"/>
        </w:rPr>
        <w:t>2.9采购组织单位现场复核评审结果。</w:t>
      </w:r>
    </w:p>
    <w:p w14:paraId="6630BCA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2.9.1评审结果汇总完成后，磋商小组拟出具磋商评审报告前，采购人/采购代理机构应当组织2名以上的本单位工作人员，在采购现场监督人员的监督之下，依据有关的法律制度和磋商文件对评审结果进行复核，出具复核报告，存在下列情形之一的，采购人/采购代理机构应当根据情况书面建议磋商小组现场修改评审结果：</w:t>
      </w:r>
    </w:p>
    <w:p w14:paraId="2F9BFA7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（1）资格性审查认定错误的；</w:t>
      </w:r>
    </w:p>
    <w:p w14:paraId="573BCCE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（2）分值汇总计算错误的；</w:t>
      </w:r>
    </w:p>
    <w:p w14:paraId="08887F8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（3）分项评分超出评分标准范围的；</w:t>
      </w:r>
    </w:p>
    <w:p w14:paraId="11A19EC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（4）客观评分不一致的。</w:t>
      </w:r>
    </w:p>
    <w:p w14:paraId="37A49D0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存在本条上述情形的，由磋商小组自主决定是否采纳采购人/采购代理机构的书面建议，并承担独立评审责任。磋商小组采纳采购人/采购代理机构书面建议的，应当按照规定现场修改评审结果或者重新评审，并在磋商报告中详细记载有关事宜；不采纳采购人/采购代理机构书面建议的，应当书面说明理由。采购人/采购代理机构书面建议未被磋商小组采纳的，应当接照规定程序要求继续组织实施采购活动，不得擅自中止采购活动。采购人/采购代理机构认为磋商小组评审结果不合法的，应当书面报告采购项目同级财政部门。</w:t>
      </w:r>
    </w:p>
    <w:p w14:paraId="0E900EC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采购人/采购代理机构复核过程中，磋商小组成员不得离开评审现场。</w:t>
      </w:r>
    </w:p>
    <w:p w14:paraId="780DEF8E">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2.9.2有下列情形之一的，不得现场修改评审结果：</w:t>
      </w:r>
    </w:p>
    <w:p w14:paraId="6CA1FE8F">
      <w:pPr>
        <w:spacing w:line="360" w:lineRule="auto"/>
        <w:ind w:firstLine="480" w:firstLineChars="200"/>
        <w:outlineLvl w:val="4"/>
        <w:rPr>
          <w:rFonts w:hint="eastAsia" w:ascii="仿宋" w:hAnsi="仿宋" w:eastAsia="仿宋" w:cs="仿宋"/>
          <w:color w:val="auto"/>
          <w:sz w:val="24"/>
          <w:highlight w:val="none"/>
        </w:rPr>
      </w:pPr>
      <w:r>
        <w:rPr>
          <w:rFonts w:hint="eastAsia" w:ascii="仿宋" w:hAnsi="仿宋" w:eastAsia="仿宋" w:cs="仿宋"/>
          <w:color w:val="auto"/>
          <w:sz w:val="24"/>
          <w:highlight w:val="none"/>
        </w:rPr>
        <w:t>（1）磋商小组已经出具磋商报告并且离开评审现场的；</w:t>
      </w:r>
    </w:p>
    <w:p w14:paraId="2BF8DD6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（2）采购人/采购代理机构现场复核时，复核工作人员数量不足的；</w:t>
      </w:r>
    </w:p>
    <w:p w14:paraId="3478F1D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（3）采购人/采购代理机构现场复核时，没有采购监督人员现场监督的；</w:t>
      </w:r>
    </w:p>
    <w:p w14:paraId="260A795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（4）采购人/采购代理机构现场复核内容超出规定范围的；</w:t>
      </w:r>
    </w:p>
    <w:p w14:paraId="0C0EAC7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（5）采购人/采购代理机构未提供书面建议的。</w:t>
      </w:r>
    </w:p>
    <w:p w14:paraId="07CE595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2.10编写磋商报告。磋商小组推荐成交候选供应商后，应向采购人/采购代理机构出具磋商报告。磋商报告应当包括以下主要内容：</w:t>
      </w:r>
    </w:p>
    <w:p w14:paraId="06F1BB6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（1）邀请供应商参加采购活动的具体方式和相关情况；</w:t>
      </w:r>
    </w:p>
    <w:p w14:paraId="57BB92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（2）响应文件开启日期和地点；</w:t>
      </w:r>
    </w:p>
    <w:p w14:paraId="5152FA3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（3）获取磋商文件的供应商名单和磋商小组成员名单；</w:t>
      </w:r>
    </w:p>
    <w:p w14:paraId="0B01DA7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（4）评审情况记录和说明，包括对供应商的资格审查情况、供应商响应文件审查情况、磋商情况、报价情况等；</w:t>
      </w:r>
    </w:p>
    <w:p w14:paraId="15B2DBEA">
      <w:pPr>
        <w:spacing w:line="360" w:lineRule="auto"/>
        <w:ind w:firstLine="480" w:firstLineChars="200"/>
        <w:outlineLvl w:val="4"/>
        <w:rPr>
          <w:rFonts w:hint="eastAsia" w:ascii="仿宋" w:hAnsi="仿宋" w:eastAsia="仿宋" w:cs="仿宋"/>
          <w:color w:val="auto"/>
          <w:sz w:val="24"/>
          <w:highlight w:val="none"/>
        </w:rPr>
      </w:pPr>
      <w:r>
        <w:rPr>
          <w:rFonts w:hint="eastAsia" w:ascii="仿宋" w:hAnsi="仿宋" w:eastAsia="仿宋" w:cs="仿宋"/>
          <w:color w:val="auto"/>
          <w:sz w:val="24"/>
          <w:highlight w:val="none"/>
        </w:rPr>
        <w:t>（5）提出的成交候选供应商的排序名单及理由。</w:t>
      </w:r>
    </w:p>
    <w:p w14:paraId="3166DFD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14:paraId="0283C2B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2.11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14:paraId="3C83E964">
      <w:pPr>
        <w:spacing w:line="360" w:lineRule="auto"/>
        <w:ind w:firstLine="480" w:firstLineChars="200"/>
        <w:outlineLvl w:val="2"/>
        <w:rPr>
          <w:rFonts w:hint="eastAsia" w:ascii="仿宋" w:hAnsi="仿宋" w:eastAsia="仿宋" w:cs="仿宋"/>
          <w:color w:val="auto"/>
          <w:sz w:val="24"/>
          <w:highlight w:val="none"/>
        </w:rPr>
      </w:pPr>
      <w:r>
        <w:rPr>
          <w:rFonts w:hint="eastAsia" w:ascii="仿宋" w:hAnsi="仿宋" w:eastAsia="仿宋" w:cs="仿宋"/>
          <w:color w:val="auto"/>
          <w:sz w:val="24"/>
          <w:highlight w:val="none"/>
        </w:rPr>
        <w:t>2.12供应商澄清、说明</w:t>
      </w:r>
    </w:p>
    <w:p w14:paraId="53F6BC1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37B7B0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2.12.2磋商小组要求供应商澄清、说明或者更正响应文件应当以书面形式作出。供应商的澄清、说明或者更正应当由法定代表人/主要负责人/本人或其授权代表签字或者加盖公章。</w:t>
      </w:r>
    </w:p>
    <w:p w14:paraId="461B565C">
      <w:pPr>
        <w:spacing w:line="360" w:lineRule="auto"/>
        <w:ind w:firstLine="480" w:firstLineChars="200"/>
        <w:outlineLvl w:val="2"/>
        <w:rPr>
          <w:rFonts w:hint="eastAsia" w:ascii="仿宋" w:hAnsi="仿宋" w:eastAsia="仿宋" w:cs="仿宋"/>
          <w:color w:val="auto"/>
          <w:sz w:val="24"/>
          <w:highlight w:val="none"/>
        </w:rPr>
      </w:pPr>
      <w:r>
        <w:rPr>
          <w:rFonts w:hint="eastAsia" w:ascii="仿宋" w:hAnsi="仿宋" w:eastAsia="仿宋" w:cs="仿宋"/>
          <w:color w:val="auto"/>
          <w:sz w:val="24"/>
          <w:highlight w:val="none"/>
        </w:rPr>
        <w:t>2.13终止磋商采购活动。</w:t>
      </w:r>
    </w:p>
    <w:p w14:paraId="5AA23FD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出现下列情形之一的，采购人或者采购代理机构应当终止竞争性磋商采购活动，发布项目终止公告并说明原因，重新开展采购活动：</w:t>
      </w:r>
    </w:p>
    <w:p w14:paraId="093575E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（1）因情况变化，不再符合规定的竞争性磋商采购方式适用情形的；</w:t>
      </w:r>
    </w:p>
    <w:p w14:paraId="23225A8E">
      <w:pPr>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（2）出现影响采购公正的违法、违规行为的；</w:t>
      </w:r>
    </w:p>
    <w:p w14:paraId="37A2F88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（3）在采购过程中符合要求的供应商或者报价未超过采购预算的供应商不足3家的。</w:t>
      </w:r>
    </w:p>
    <w:p w14:paraId="734E43F7">
      <w:pPr>
        <w:spacing w:line="360" w:lineRule="auto"/>
        <w:ind w:firstLine="482" w:firstLineChars="200"/>
        <w:outlineLvl w:val="1"/>
        <w:rPr>
          <w:rFonts w:hint="eastAsia" w:ascii="仿宋" w:hAnsi="仿宋" w:eastAsia="仿宋" w:cs="仿宋"/>
          <w:b/>
          <w:color w:val="auto"/>
          <w:sz w:val="24"/>
          <w:highlight w:val="none"/>
        </w:rPr>
      </w:pPr>
      <w:bookmarkStart w:id="163" w:name="_Toc8599_WPSOffice_Level2"/>
      <w:bookmarkStart w:id="164" w:name="_Toc25940_WPSOffice_Level2"/>
      <w:r>
        <w:rPr>
          <w:rFonts w:hint="eastAsia" w:ascii="仿宋" w:hAnsi="仿宋" w:eastAsia="仿宋" w:cs="仿宋"/>
          <w:b/>
          <w:color w:val="auto"/>
          <w:sz w:val="24"/>
          <w:highlight w:val="none"/>
        </w:rPr>
        <w:t>3.综合评分</w:t>
      </w:r>
      <w:bookmarkEnd w:id="163"/>
      <w:bookmarkEnd w:id="164"/>
    </w:p>
    <w:p w14:paraId="766F1076">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rPr>
          <w:rFonts w:hint="eastAsia" w:ascii="仿宋" w:hAnsi="仿宋" w:eastAsia="仿宋" w:cs="仿宋"/>
          <w:b/>
          <w:bCs/>
          <w:color w:val="auto"/>
          <w:sz w:val="28"/>
          <w:szCs w:val="22"/>
          <w:highlight w:val="none"/>
        </w:rPr>
      </w:pPr>
      <w:r>
        <w:rPr>
          <w:rFonts w:hint="eastAsia" w:ascii="仿宋" w:hAnsi="仿宋" w:eastAsia="仿宋" w:cs="仿宋"/>
          <w:color w:val="auto"/>
          <w:sz w:val="24"/>
          <w:highlight w:val="none"/>
        </w:rPr>
        <w:t>根据《中华人民共和国政府采购法》、《中华人民共和国政府采购法实施条例》、《政府采购竞争性磋商采购方式管理暂行办法》等法律制度，结合采购项目特点制定本评标办法。</w:t>
      </w:r>
    </w:p>
    <w:p w14:paraId="63BF4B9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8"/>
          <w:szCs w:val="22"/>
          <w:highlight w:val="none"/>
        </w:rPr>
      </w:pPr>
    </w:p>
    <w:p w14:paraId="4C1FA1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8"/>
          <w:szCs w:val="22"/>
          <w:highlight w:val="none"/>
        </w:rPr>
      </w:pPr>
    </w:p>
    <w:p w14:paraId="0CBA9A2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8"/>
          <w:szCs w:val="22"/>
          <w:highlight w:val="none"/>
        </w:rPr>
      </w:pPr>
    </w:p>
    <w:p w14:paraId="2171B6A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8"/>
          <w:szCs w:val="22"/>
          <w:highlight w:val="none"/>
        </w:rPr>
      </w:pPr>
      <w:r>
        <w:rPr>
          <w:rFonts w:hint="eastAsia" w:ascii="仿宋" w:hAnsi="仿宋" w:eastAsia="仿宋" w:cs="仿宋"/>
          <w:b/>
          <w:bCs/>
          <w:color w:val="auto"/>
          <w:sz w:val="28"/>
          <w:szCs w:val="22"/>
          <w:highlight w:val="none"/>
        </w:rPr>
        <w:t>综合评分明细表</w:t>
      </w:r>
    </w:p>
    <w:tbl>
      <w:tblPr>
        <w:tblStyle w:val="23"/>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1292"/>
        <w:gridCol w:w="5846"/>
        <w:gridCol w:w="1200"/>
      </w:tblGrid>
      <w:tr w14:paraId="23F72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1199" w:type="dxa"/>
            <w:tcBorders>
              <w:top w:val="single" w:color="auto" w:sz="4" w:space="0"/>
              <w:left w:val="single" w:color="auto" w:sz="4" w:space="0"/>
              <w:bottom w:val="single" w:color="auto" w:sz="4" w:space="0"/>
              <w:right w:val="single" w:color="auto" w:sz="4" w:space="0"/>
            </w:tcBorders>
            <w:vAlign w:val="center"/>
          </w:tcPr>
          <w:p w14:paraId="5EC0B30C">
            <w:pPr>
              <w:spacing w:line="360" w:lineRule="auto"/>
              <w:jc w:val="center"/>
              <w:rPr>
                <w:rFonts w:hint="eastAsia" w:ascii="仿宋" w:hAnsi="仿宋" w:eastAsia="仿宋" w:cs="仿宋"/>
                <w:sz w:val="24"/>
              </w:rPr>
            </w:pPr>
            <w:r>
              <w:rPr>
                <w:rFonts w:hint="eastAsia" w:ascii="仿宋" w:hAnsi="仿宋" w:eastAsia="仿宋" w:cs="仿宋"/>
                <w:sz w:val="24"/>
                <w:lang w:bidi="ar"/>
              </w:rPr>
              <w:t>评分因素</w:t>
            </w:r>
          </w:p>
        </w:tc>
        <w:tc>
          <w:tcPr>
            <w:tcW w:w="1292" w:type="dxa"/>
            <w:tcBorders>
              <w:top w:val="single" w:color="auto" w:sz="4" w:space="0"/>
              <w:left w:val="single" w:color="auto" w:sz="4" w:space="0"/>
              <w:bottom w:val="single" w:color="auto" w:sz="4" w:space="0"/>
              <w:right w:val="single" w:color="auto" w:sz="4" w:space="0"/>
            </w:tcBorders>
            <w:vAlign w:val="center"/>
          </w:tcPr>
          <w:p w14:paraId="2C5C9AEA">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评分点</w:t>
            </w:r>
          </w:p>
        </w:tc>
        <w:tc>
          <w:tcPr>
            <w:tcW w:w="5846" w:type="dxa"/>
            <w:tcBorders>
              <w:top w:val="single" w:color="auto" w:sz="4" w:space="0"/>
              <w:left w:val="single" w:color="auto" w:sz="4" w:space="0"/>
              <w:bottom w:val="single" w:color="auto" w:sz="4" w:space="0"/>
              <w:right w:val="single" w:color="auto" w:sz="4" w:space="0"/>
            </w:tcBorders>
            <w:vAlign w:val="center"/>
          </w:tcPr>
          <w:p w14:paraId="387C1234">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评分标准</w:t>
            </w:r>
          </w:p>
        </w:tc>
        <w:tc>
          <w:tcPr>
            <w:tcW w:w="1200" w:type="dxa"/>
            <w:tcBorders>
              <w:top w:val="single" w:color="auto" w:sz="4" w:space="0"/>
              <w:left w:val="single" w:color="auto" w:sz="4" w:space="0"/>
              <w:bottom w:val="single" w:color="auto" w:sz="4" w:space="0"/>
              <w:right w:val="single" w:color="auto" w:sz="4" w:space="0"/>
            </w:tcBorders>
            <w:vAlign w:val="center"/>
          </w:tcPr>
          <w:p w14:paraId="39D29E93">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分值分配</w:t>
            </w:r>
          </w:p>
        </w:tc>
      </w:tr>
      <w:tr w14:paraId="2FEFC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6" w:hRule="atLeast"/>
          <w:jc w:val="center"/>
        </w:trPr>
        <w:tc>
          <w:tcPr>
            <w:tcW w:w="1199" w:type="dxa"/>
            <w:tcBorders>
              <w:top w:val="single" w:color="auto" w:sz="4" w:space="0"/>
              <w:left w:val="single" w:color="auto" w:sz="4" w:space="0"/>
              <w:bottom w:val="single" w:color="auto" w:sz="4" w:space="0"/>
              <w:right w:val="single" w:color="auto" w:sz="4" w:space="0"/>
            </w:tcBorders>
            <w:vAlign w:val="center"/>
          </w:tcPr>
          <w:p w14:paraId="53A0374F">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价格分</w:t>
            </w:r>
          </w:p>
          <w:p w14:paraId="39C1DFE6">
            <w:pPr>
              <w:wordWrap w:val="0"/>
              <w:spacing w:line="360" w:lineRule="auto"/>
              <w:jc w:val="center"/>
              <w:rPr>
                <w:rFonts w:hint="eastAsia" w:ascii="仿宋" w:hAnsi="仿宋" w:eastAsia="仿宋" w:cs="仿宋"/>
                <w:sz w:val="24"/>
                <w:lang w:bidi="ar"/>
              </w:rPr>
            </w:pPr>
            <w:r>
              <w:rPr>
                <w:rFonts w:hint="eastAsia" w:ascii="仿宋" w:hAnsi="仿宋" w:eastAsia="仿宋" w:cs="仿宋"/>
                <w:sz w:val="24"/>
                <w:lang w:bidi="ar"/>
              </w:rPr>
              <w:t>（30分）</w:t>
            </w:r>
          </w:p>
        </w:tc>
        <w:tc>
          <w:tcPr>
            <w:tcW w:w="1292" w:type="dxa"/>
            <w:tcBorders>
              <w:top w:val="single" w:color="auto" w:sz="4" w:space="0"/>
              <w:left w:val="single" w:color="auto" w:sz="4" w:space="0"/>
              <w:bottom w:val="single" w:color="auto" w:sz="4" w:space="0"/>
              <w:right w:val="single" w:color="auto" w:sz="4" w:space="0"/>
            </w:tcBorders>
            <w:vAlign w:val="center"/>
          </w:tcPr>
          <w:p w14:paraId="5DB75464">
            <w:pPr>
              <w:wordWrap w:val="0"/>
              <w:spacing w:line="360" w:lineRule="auto"/>
              <w:jc w:val="center"/>
              <w:rPr>
                <w:rFonts w:hint="eastAsia" w:ascii="仿宋" w:hAnsi="仿宋" w:eastAsia="仿宋" w:cs="仿宋"/>
                <w:sz w:val="24"/>
                <w:lang w:bidi="ar"/>
              </w:rPr>
            </w:pPr>
            <w:r>
              <w:rPr>
                <w:rFonts w:hint="eastAsia" w:ascii="仿宋" w:hAnsi="仿宋" w:eastAsia="仿宋" w:cs="仿宋"/>
                <w:sz w:val="24"/>
                <w:lang w:bidi="ar"/>
              </w:rPr>
              <w:t>报价</w:t>
            </w:r>
          </w:p>
        </w:tc>
        <w:tc>
          <w:tcPr>
            <w:tcW w:w="5846" w:type="dxa"/>
            <w:tcBorders>
              <w:top w:val="single" w:color="auto" w:sz="4" w:space="0"/>
              <w:left w:val="single" w:color="auto" w:sz="4" w:space="0"/>
              <w:bottom w:val="single" w:color="auto" w:sz="4" w:space="0"/>
              <w:right w:val="single" w:color="auto" w:sz="4" w:space="0"/>
            </w:tcBorders>
            <w:vAlign w:val="center"/>
          </w:tcPr>
          <w:p w14:paraId="3DEAB7CB">
            <w:pPr>
              <w:wordWrap w:val="0"/>
              <w:spacing w:line="360" w:lineRule="auto"/>
              <w:rPr>
                <w:rFonts w:hint="eastAsia" w:ascii="仿宋" w:hAnsi="仿宋" w:eastAsia="仿宋" w:cs="仿宋"/>
                <w:sz w:val="24"/>
              </w:rPr>
            </w:pPr>
            <w:r>
              <w:rPr>
                <w:rFonts w:hint="eastAsia" w:ascii="仿宋" w:hAnsi="仿宋" w:eastAsia="仿宋" w:cs="仿宋"/>
                <w:sz w:val="24"/>
                <w:lang w:bidi="ar"/>
              </w:rPr>
              <w:t>采用低价优先法计算，即满足磋商文件要求且最后报价最低的供应商的价格为磋商基准价，其价格分为满分。</w:t>
            </w:r>
          </w:p>
          <w:p w14:paraId="5D2D785D">
            <w:pPr>
              <w:wordWrap w:val="0"/>
              <w:spacing w:line="360" w:lineRule="auto"/>
              <w:jc w:val="left"/>
              <w:rPr>
                <w:rFonts w:hint="eastAsia" w:ascii="仿宋" w:hAnsi="仿宋" w:eastAsia="仿宋" w:cs="仿宋"/>
                <w:sz w:val="24"/>
                <w:lang w:bidi="ar"/>
              </w:rPr>
            </w:pPr>
            <w:r>
              <w:rPr>
                <w:rFonts w:hint="eastAsia" w:ascii="仿宋" w:hAnsi="仿宋" w:eastAsia="仿宋" w:cs="仿宋"/>
                <w:sz w:val="24"/>
                <w:lang w:bidi="ar"/>
              </w:rPr>
              <w:t>其他供应商的价格分统一按照下列公式计算：磋商报价得分=（磋商基准价/最后磋商报价）×30%×100</w:t>
            </w:r>
          </w:p>
        </w:tc>
        <w:tc>
          <w:tcPr>
            <w:tcW w:w="1200" w:type="dxa"/>
            <w:tcBorders>
              <w:top w:val="single" w:color="auto" w:sz="4" w:space="0"/>
              <w:left w:val="single" w:color="auto" w:sz="4" w:space="0"/>
              <w:bottom w:val="single" w:color="auto" w:sz="4" w:space="0"/>
              <w:right w:val="single" w:color="auto" w:sz="4" w:space="0"/>
            </w:tcBorders>
            <w:vAlign w:val="center"/>
          </w:tcPr>
          <w:p w14:paraId="346F612D">
            <w:pPr>
              <w:wordWrap w:val="0"/>
              <w:spacing w:line="360" w:lineRule="auto"/>
              <w:jc w:val="center"/>
              <w:rPr>
                <w:rFonts w:hint="eastAsia" w:ascii="仿宋" w:hAnsi="仿宋" w:eastAsia="仿宋" w:cs="仿宋"/>
                <w:sz w:val="24"/>
                <w:lang w:bidi="ar"/>
              </w:rPr>
            </w:pPr>
            <w:r>
              <w:rPr>
                <w:rFonts w:hint="eastAsia" w:ascii="仿宋" w:hAnsi="仿宋" w:eastAsia="仿宋" w:cs="仿宋"/>
                <w:sz w:val="24"/>
                <w:lang w:bidi="ar"/>
              </w:rPr>
              <w:t>30</w:t>
            </w:r>
          </w:p>
        </w:tc>
      </w:tr>
      <w:tr w14:paraId="575D4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6" w:hRule="atLeast"/>
          <w:jc w:val="center"/>
        </w:trPr>
        <w:tc>
          <w:tcPr>
            <w:tcW w:w="1199" w:type="dxa"/>
            <w:tcBorders>
              <w:top w:val="single" w:color="auto" w:sz="4" w:space="0"/>
              <w:left w:val="single" w:color="auto" w:sz="4" w:space="0"/>
              <w:bottom w:val="single" w:color="auto" w:sz="4" w:space="0"/>
              <w:right w:val="single" w:color="auto" w:sz="4" w:space="0"/>
            </w:tcBorders>
            <w:vAlign w:val="center"/>
          </w:tcPr>
          <w:p w14:paraId="4E449F5F">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商务部分</w:t>
            </w:r>
          </w:p>
          <w:p w14:paraId="354E8554">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w:t>
            </w:r>
            <w:r>
              <w:rPr>
                <w:rFonts w:hint="eastAsia" w:ascii="仿宋" w:hAnsi="仿宋" w:eastAsia="仿宋" w:cs="仿宋"/>
                <w:sz w:val="24"/>
                <w:lang w:val="en-US" w:eastAsia="zh-CN" w:bidi="ar"/>
              </w:rPr>
              <w:t>6</w:t>
            </w:r>
            <w:r>
              <w:rPr>
                <w:rFonts w:hint="eastAsia" w:ascii="仿宋" w:hAnsi="仿宋" w:eastAsia="仿宋" w:cs="仿宋"/>
                <w:sz w:val="24"/>
                <w:lang w:bidi="ar"/>
              </w:rPr>
              <w:t>分）</w:t>
            </w:r>
          </w:p>
        </w:tc>
        <w:tc>
          <w:tcPr>
            <w:tcW w:w="1292" w:type="dxa"/>
            <w:tcBorders>
              <w:top w:val="single" w:color="auto" w:sz="4" w:space="0"/>
              <w:left w:val="single" w:color="auto" w:sz="4" w:space="0"/>
              <w:bottom w:val="single" w:color="auto" w:sz="4" w:space="0"/>
              <w:right w:val="single" w:color="auto" w:sz="4" w:space="0"/>
            </w:tcBorders>
            <w:vAlign w:val="center"/>
          </w:tcPr>
          <w:p w14:paraId="57EC2568">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业绩</w:t>
            </w:r>
          </w:p>
        </w:tc>
        <w:tc>
          <w:tcPr>
            <w:tcW w:w="5846" w:type="dxa"/>
            <w:tcBorders>
              <w:top w:val="single" w:color="auto" w:sz="4" w:space="0"/>
              <w:left w:val="single" w:color="auto" w:sz="4" w:space="0"/>
              <w:bottom w:val="single" w:color="auto" w:sz="4" w:space="0"/>
              <w:right w:val="single" w:color="auto" w:sz="4" w:space="0"/>
            </w:tcBorders>
            <w:vAlign w:val="center"/>
          </w:tcPr>
          <w:p w14:paraId="1C62E0ED">
            <w:pPr>
              <w:wordWrap w:val="0"/>
              <w:spacing w:line="360" w:lineRule="auto"/>
              <w:jc w:val="left"/>
              <w:rPr>
                <w:rFonts w:hint="eastAsia" w:ascii="仿宋" w:hAnsi="仿宋" w:eastAsia="仿宋" w:cs="仿宋"/>
                <w:sz w:val="24"/>
              </w:rPr>
            </w:pPr>
            <w:r>
              <w:rPr>
                <w:rFonts w:hint="eastAsia" w:ascii="仿宋" w:hAnsi="仿宋" w:eastAsia="仿宋" w:cs="仿宋"/>
                <w:sz w:val="24"/>
                <w:lang w:bidi="ar"/>
              </w:rPr>
              <w:t>提供供应商自202</w:t>
            </w:r>
            <w:r>
              <w:rPr>
                <w:rFonts w:hint="eastAsia" w:ascii="仿宋" w:hAnsi="仿宋" w:eastAsia="仿宋" w:cs="仿宋"/>
                <w:sz w:val="24"/>
                <w:lang w:val="en-US" w:eastAsia="zh-CN" w:bidi="ar"/>
              </w:rPr>
              <w:t>4</w:t>
            </w:r>
            <w:r>
              <w:rPr>
                <w:rFonts w:hint="eastAsia" w:ascii="仿宋" w:hAnsi="仿宋" w:eastAsia="仿宋" w:cs="仿宋"/>
                <w:sz w:val="24"/>
                <w:lang w:bidi="ar"/>
              </w:rPr>
              <w:t>年1月1日至报价截止之日独立完成的同类采购项目合同扫描件</w:t>
            </w:r>
            <w:r>
              <w:rPr>
                <w:rFonts w:hint="eastAsia" w:ascii="仿宋" w:hAnsi="仿宋" w:eastAsia="仿宋" w:cs="仿宋"/>
                <w:sz w:val="24"/>
                <w:lang w:eastAsia="zh-CN" w:bidi="ar"/>
              </w:rPr>
              <w:t>和验收资料，</w:t>
            </w:r>
            <w:r>
              <w:rPr>
                <w:rFonts w:hint="eastAsia" w:ascii="仿宋" w:hAnsi="仿宋" w:eastAsia="仿宋" w:cs="仿宋"/>
                <w:sz w:val="24"/>
                <w:lang w:bidi="ar"/>
              </w:rPr>
              <w:t>每提供一个业绩得</w:t>
            </w:r>
            <w:r>
              <w:rPr>
                <w:rFonts w:hint="eastAsia" w:ascii="仿宋" w:hAnsi="仿宋" w:eastAsia="仿宋" w:cs="仿宋"/>
                <w:sz w:val="24"/>
                <w:lang w:val="en-US" w:eastAsia="zh-CN" w:bidi="ar"/>
              </w:rPr>
              <w:t>2</w:t>
            </w:r>
            <w:r>
              <w:rPr>
                <w:rFonts w:hint="eastAsia" w:ascii="仿宋" w:hAnsi="仿宋" w:eastAsia="仿宋" w:cs="仿宋"/>
                <w:sz w:val="24"/>
                <w:lang w:bidi="ar"/>
              </w:rPr>
              <w:t>分，最多得</w:t>
            </w:r>
            <w:r>
              <w:rPr>
                <w:rFonts w:hint="eastAsia" w:ascii="仿宋" w:hAnsi="仿宋" w:eastAsia="仿宋" w:cs="仿宋"/>
                <w:sz w:val="24"/>
                <w:lang w:val="en-US" w:eastAsia="zh-CN" w:bidi="ar"/>
              </w:rPr>
              <w:t>6</w:t>
            </w:r>
            <w:r>
              <w:rPr>
                <w:rFonts w:hint="eastAsia" w:ascii="仿宋" w:hAnsi="仿宋" w:eastAsia="仿宋" w:cs="仿宋"/>
                <w:sz w:val="24"/>
                <w:lang w:bidi="ar"/>
              </w:rPr>
              <w:t>分，</w:t>
            </w:r>
            <w:r>
              <w:rPr>
                <w:rFonts w:hint="eastAsia" w:ascii="仿宋" w:hAnsi="仿宋" w:eastAsia="仿宋" w:cs="仿宋"/>
                <w:sz w:val="24"/>
                <w:lang w:val="en-US" w:eastAsia="zh-CN" w:bidi="ar"/>
              </w:rPr>
              <w:t>未</w:t>
            </w:r>
            <w:r>
              <w:rPr>
                <w:rFonts w:hint="eastAsia" w:ascii="仿宋" w:hAnsi="仿宋" w:eastAsia="仿宋" w:cs="仿宋"/>
                <w:sz w:val="24"/>
                <w:lang w:bidi="ar"/>
              </w:rPr>
              <w:t>提供</w:t>
            </w:r>
            <w:r>
              <w:rPr>
                <w:rFonts w:hint="eastAsia" w:ascii="仿宋" w:hAnsi="仿宋" w:eastAsia="仿宋" w:cs="仿宋"/>
                <w:sz w:val="24"/>
                <w:lang w:val="en-US" w:eastAsia="zh-CN" w:bidi="ar"/>
              </w:rPr>
              <w:t>齐</w:t>
            </w:r>
            <w:r>
              <w:rPr>
                <w:rFonts w:hint="eastAsia" w:ascii="仿宋" w:hAnsi="仿宋" w:eastAsia="仿宋" w:cs="仿宋"/>
                <w:sz w:val="24"/>
                <w:lang w:eastAsia="zh-CN" w:bidi="ar"/>
              </w:rPr>
              <w:t>全</w:t>
            </w:r>
            <w:r>
              <w:rPr>
                <w:rFonts w:hint="eastAsia" w:ascii="仿宋" w:hAnsi="仿宋" w:eastAsia="仿宋" w:cs="仿宋"/>
                <w:sz w:val="24"/>
                <w:lang w:bidi="ar"/>
              </w:rPr>
              <w:t>的不得分。</w:t>
            </w:r>
          </w:p>
          <w:p w14:paraId="2EFC18C5">
            <w:pPr>
              <w:wordWrap w:val="0"/>
              <w:spacing w:line="360" w:lineRule="auto"/>
              <w:jc w:val="left"/>
              <w:rPr>
                <w:rFonts w:hint="eastAsia" w:ascii="仿宋" w:hAnsi="仿宋" w:eastAsia="仿宋" w:cs="仿宋"/>
                <w:sz w:val="24"/>
              </w:rPr>
            </w:pPr>
            <w:r>
              <w:rPr>
                <w:rFonts w:hint="eastAsia" w:ascii="仿宋" w:hAnsi="仿宋" w:eastAsia="仿宋" w:cs="仿宋"/>
                <w:sz w:val="24"/>
                <w:lang w:bidi="ar"/>
              </w:rPr>
              <w:t>注:时间以合同签订时间为准。同类采购项目是指消防训练设施采购项目。</w:t>
            </w:r>
          </w:p>
        </w:tc>
        <w:tc>
          <w:tcPr>
            <w:tcW w:w="1200" w:type="dxa"/>
            <w:tcBorders>
              <w:top w:val="single" w:color="auto" w:sz="4" w:space="0"/>
              <w:left w:val="single" w:color="auto" w:sz="4" w:space="0"/>
              <w:bottom w:val="single" w:color="auto" w:sz="4" w:space="0"/>
              <w:right w:val="single" w:color="auto" w:sz="4" w:space="0"/>
            </w:tcBorders>
            <w:vAlign w:val="center"/>
          </w:tcPr>
          <w:p w14:paraId="1FEAC00F">
            <w:pPr>
              <w:wordWrap w:val="0"/>
              <w:spacing w:line="360" w:lineRule="auto"/>
              <w:jc w:val="center"/>
              <w:rPr>
                <w:rFonts w:hint="eastAsia" w:ascii="仿宋" w:hAnsi="仿宋" w:eastAsia="仿宋" w:cs="仿宋"/>
                <w:sz w:val="24"/>
                <w:lang w:eastAsia="zh-CN"/>
              </w:rPr>
            </w:pPr>
            <w:r>
              <w:rPr>
                <w:rFonts w:hint="eastAsia" w:ascii="仿宋" w:hAnsi="仿宋" w:eastAsia="仿宋" w:cs="仿宋"/>
                <w:sz w:val="24"/>
                <w:lang w:val="en-US" w:eastAsia="zh-CN" w:bidi="ar"/>
              </w:rPr>
              <w:t>6</w:t>
            </w:r>
          </w:p>
        </w:tc>
      </w:tr>
      <w:tr w14:paraId="60AE9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7" w:hRule="atLeast"/>
          <w:jc w:val="center"/>
        </w:trPr>
        <w:tc>
          <w:tcPr>
            <w:tcW w:w="1199" w:type="dxa"/>
            <w:vMerge w:val="restart"/>
            <w:tcBorders>
              <w:top w:val="single" w:color="auto" w:sz="4" w:space="0"/>
              <w:left w:val="single" w:color="auto" w:sz="4" w:space="0"/>
              <w:bottom w:val="single" w:color="auto" w:sz="4" w:space="0"/>
              <w:right w:val="single" w:color="auto" w:sz="4" w:space="0"/>
            </w:tcBorders>
            <w:vAlign w:val="center"/>
          </w:tcPr>
          <w:p w14:paraId="67A27134">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技术部分</w:t>
            </w:r>
          </w:p>
          <w:p w14:paraId="57369A1B">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w:t>
            </w:r>
            <w:r>
              <w:rPr>
                <w:rFonts w:hint="eastAsia" w:ascii="仿宋" w:hAnsi="仿宋" w:eastAsia="仿宋" w:cs="仿宋"/>
                <w:sz w:val="24"/>
                <w:lang w:val="en-US" w:eastAsia="zh-CN" w:bidi="ar"/>
              </w:rPr>
              <w:t>44</w:t>
            </w:r>
            <w:r>
              <w:rPr>
                <w:rFonts w:hint="eastAsia" w:ascii="仿宋" w:hAnsi="仿宋" w:eastAsia="仿宋" w:cs="仿宋"/>
                <w:sz w:val="24"/>
                <w:lang w:bidi="ar"/>
              </w:rPr>
              <w:t>分）</w:t>
            </w:r>
          </w:p>
        </w:tc>
        <w:tc>
          <w:tcPr>
            <w:tcW w:w="1292" w:type="dxa"/>
            <w:tcBorders>
              <w:top w:val="single" w:color="auto" w:sz="4" w:space="0"/>
              <w:left w:val="single" w:color="auto" w:sz="4" w:space="0"/>
              <w:bottom w:val="single" w:color="auto" w:sz="4" w:space="0"/>
              <w:right w:val="single" w:color="auto" w:sz="4" w:space="0"/>
            </w:tcBorders>
            <w:vAlign w:val="center"/>
          </w:tcPr>
          <w:p w14:paraId="6089ACE6">
            <w:pPr>
              <w:wordWrap w:val="0"/>
              <w:spacing w:line="360" w:lineRule="auto"/>
              <w:jc w:val="center"/>
              <w:rPr>
                <w:rFonts w:hint="eastAsia" w:ascii="仿宋" w:hAnsi="仿宋" w:eastAsia="仿宋" w:cs="仿宋"/>
                <w:sz w:val="24"/>
                <w:lang w:eastAsia="zh-CN"/>
              </w:rPr>
            </w:pPr>
            <w:r>
              <w:rPr>
                <w:rFonts w:hint="eastAsia" w:ascii="仿宋" w:hAnsi="仿宋" w:eastAsia="仿宋" w:cs="仿宋"/>
                <w:sz w:val="24"/>
                <w:lang w:bidi="ar"/>
              </w:rPr>
              <w:t>项目实施方案</w:t>
            </w:r>
          </w:p>
        </w:tc>
        <w:tc>
          <w:tcPr>
            <w:tcW w:w="5846" w:type="dxa"/>
            <w:tcBorders>
              <w:top w:val="single" w:color="auto" w:sz="4" w:space="0"/>
              <w:left w:val="single" w:color="auto" w:sz="4" w:space="0"/>
              <w:bottom w:val="single" w:color="auto" w:sz="4" w:space="0"/>
              <w:right w:val="single" w:color="auto" w:sz="4" w:space="0"/>
            </w:tcBorders>
            <w:vAlign w:val="center"/>
          </w:tcPr>
          <w:p w14:paraId="1F6E03D0">
            <w:pPr>
              <w:wordWrap w:val="0"/>
              <w:spacing w:line="360" w:lineRule="auto"/>
              <w:jc w:val="left"/>
              <w:rPr>
                <w:rFonts w:hint="eastAsia" w:ascii="仿宋" w:hAnsi="仿宋" w:eastAsia="仿宋" w:cs="仿宋"/>
                <w:sz w:val="24"/>
              </w:rPr>
            </w:pPr>
            <w:r>
              <w:rPr>
                <w:rFonts w:hint="eastAsia" w:ascii="仿宋" w:hAnsi="仿宋" w:eastAsia="仿宋" w:cs="仿宋"/>
                <w:kern w:val="0"/>
                <w:sz w:val="24"/>
                <w:lang w:bidi="ar"/>
              </w:rPr>
              <w:t>由磋商小组根据供应商针对本项目制定的项目实施方案</w:t>
            </w:r>
            <w:r>
              <w:rPr>
                <w:rFonts w:hint="eastAsia" w:ascii="仿宋" w:hAnsi="仿宋" w:eastAsia="仿宋" w:cs="仿宋"/>
                <w:sz w:val="24"/>
                <w:szCs w:val="24"/>
              </w:rPr>
              <w:t>①</w:t>
            </w:r>
            <w:r>
              <w:rPr>
                <w:rFonts w:hint="eastAsia" w:ascii="仿宋" w:hAnsi="仿宋" w:eastAsia="仿宋" w:cs="仿宋"/>
                <w:kern w:val="0"/>
                <w:sz w:val="24"/>
                <w:lang w:bidi="ar"/>
              </w:rPr>
              <w:t>生产及加工工艺、</w:t>
            </w:r>
            <w:r>
              <w:rPr>
                <w:rFonts w:hint="eastAsia" w:ascii="仿宋" w:hAnsi="仿宋" w:eastAsia="仿宋" w:cs="仿宋"/>
                <w:sz w:val="24"/>
                <w:szCs w:val="24"/>
              </w:rPr>
              <w:t>②</w:t>
            </w:r>
            <w:r>
              <w:rPr>
                <w:rFonts w:hint="eastAsia" w:ascii="仿宋" w:hAnsi="仿宋" w:eastAsia="仿宋" w:cs="仿宋"/>
                <w:kern w:val="0"/>
                <w:sz w:val="24"/>
                <w:lang w:bidi="ar"/>
              </w:rPr>
              <w:t>安装各节点时间进度、</w:t>
            </w:r>
            <w:r>
              <w:rPr>
                <w:rFonts w:hint="eastAsia" w:ascii="仿宋" w:hAnsi="仿宋" w:eastAsia="仿宋" w:cs="仿宋"/>
                <w:sz w:val="24"/>
                <w:szCs w:val="24"/>
              </w:rPr>
              <w:t>③</w:t>
            </w:r>
            <w:r>
              <w:rPr>
                <w:rFonts w:hint="eastAsia" w:ascii="仿宋" w:hAnsi="仿宋" w:eastAsia="仿宋" w:cs="仿宋"/>
                <w:kern w:val="0"/>
                <w:sz w:val="24"/>
                <w:lang w:bidi="ar"/>
              </w:rPr>
              <w:t>项目具体实施方案、</w:t>
            </w:r>
            <w:r>
              <w:rPr>
                <w:rFonts w:hint="eastAsia" w:ascii="仿宋" w:hAnsi="仿宋" w:eastAsia="仿宋" w:cs="仿宋"/>
                <w:sz w:val="24"/>
                <w:szCs w:val="24"/>
              </w:rPr>
              <w:t>④</w:t>
            </w:r>
            <w:r>
              <w:rPr>
                <w:rFonts w:hint="eastAsia" w:ascii="仿宋" w:hAnsi="仿宋" w:eastAsia="仿宋" w:cs="仿宋"/>
                <w:kern w:val="0"/>
                <w:sz w:val="24"/>
                <w:lang w:bidi="ar"/>
              </w:rPr>
              <w:t>安装方案等</w:t>
            </w:r>
            <w:r>
              <w:rPr>
                <w:rFonts w:hint="eastAsia" w:ascii="仿宋" w:hAnsi="仿宋" w:eastAsia="仿宋" w:cs="仿宋"/>
                <w:kern w:val="0"/>
                <w:sz w:val="24"/>
                <w:lang w:eastAsia="zh-CN" w:bidi="ar"/>
              </w:rPr>
              <w:t>，</w:t>
            </w:r>
            <w:r>
              <w:rPr>
                <w:rFonts w:hint="eastAsia" w:ascii="仿宋" w:hAnsi="仿宋" w:eastAsia="仿宋" w:cs="仿宋"/>
                <w:sz w:val="24"/>
                <w:szCs w:val="24"/>
              </w:rPr>
              <w:t>内容齐全且无缺陷得</w:t>
            </w:r>
            <w:r>
              <w:rPr>
                <w:rFonts w:hint="eastAsia" w:ascii="仿宋" w:hAnsi="仿宋" w:eastAsia="仿宋" w:cs="仿宋"/>
                <w:sz w:val="24"/>
                <w:szCs w:val="24"/>
                <w:lang w:val="en-US" w:eastAsia="zh-CN"/>
              </w:rPr>
              <w:t>16</w:t>
            </w:r>
            <w:r>
              <w:rPr>
                <w:rFonts w:hint="eastAsia" w:ascii="仿宋" w:hAnsi="仿宋" w:eastAsia="仿宋" w:cs="仿宋"/>
                <w:sz w:val="24"/>
                <w:szCs w:val="24"/>
              </w:rPr>
              <w:t>分。每有一项内容缺失扣</w:t>
            </w:r>
            <w:r>
              <w:rPr>
                <w:rFonts w:hint="eastAsia" w:ascii="仿宋" w:hAnsi="仿宋" w:eastAsia="仿宋" w:cs="仿宋"/>
                <w:sz w:val="24"/>
                <w:szCs w:val="24"/>
                <w:lang w:val="en-US" w:eastAsia="zh-CN"/>
              </w:rPr>
              <w:t>4</w:t>
            </w:r>
            <w:r>
              <w:rPr>
                <w:rFonts w:hint="eastAsia" w:ascii="仿宋" w:hAnsi="仿宋" w:eastAsia="仿宋" w:cs="仿宋"/>
                <w:sz w:val="24"/>
                <w:szCs w:val="24"/>
              </w:rPr>
              <w:t>分，每有一项存在内容缺陷的扣</w:t>
            </w:r>
            <w:r>
              <w:rPr>
                <w:rFonts w:hint="eastAsia" w:ascii="仿宋" w:hAnsi="仿宋" w:eastAsia="仿宋" w:cs="仿宋"/>
                <w:sz w:val="24"/>
                <w:szCs w:val="24"/>
                <w:lang w:val="en-US" w:eastAsia="zh-CN"/>
              </w:rPr>
              <w:t>3</w:t>
            </w:r>
            <w:r>
              <w:rPr>
                <w:rFonts w:hint="eastAsia" w:ascii="仿宋" w:hAnsi="仿宋" w:eastAsia="仿宋" w:cs="仿宋"/>
                <w:sz w:val="24"/>
                <w:szCs w:val="24"/>
              </w:rPr>
              <w:t>分，扣完为止。</w:t>
            </w:r>
          </w:p>
        </w:tc>
        <w:tc>
          <w:tcPr>
            <w:tcW w:w="1200" w:type="dxa"/>
            <w:tcBorders>
              <w:top w:val="single" w:color="auto" w:sz="4" w:space="0"/>
              <w:left w:val="single" w:color="auto" w:sz="4" w:space="0"/>
              <w:bottom w:val="single" w:color="auto" w:sz="4" w:space="0"/>
              <w:right w:val="single" w:color="auto" w:sz="4" w:space="0"/>
            </w:tcBorders>
            <w:vAlign w:val="center"/>
          </w:tcPr>
          <w:p w14:paraId="50765420">
            <w:pPr>
              <w:wordWrap w:val="0"/>
              <w:spacing w:line="360" w:lineRule="auto"/>
              <w:jc w:val="center"/>
              <w:rPr>
                <w:rFonts w:hint="default" w:ascii="仿宋" w:hAnsi="仿宋" w:eastAsia="仿宋" w:cs="仿宋"/>
                <w:sz w:val="24"/>
                <w:lang w:val="en-US"/>
              </w:rPr>
            </w:pPr>
            <w:r>
              <w:rPr>
                <w:rFonts w:hint="eastAsia" w:ascii="仿宋" w:hAnsi="仿宋" w:eastAsia="仿宋" w:cs="仿宋"/>
                <w:sz w:val="24"/>
                <w:lang w:val="en-US" w:eastAsia="zh-CN" w:bidi="ar"/>
              </w:rPr>
              <w:t>16</w:t>
            </w:r>
          </w:p>
        </w:tc>
      </w:tr>
      <w:tr w14:paraId="6A374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3" w:hRule="atLeast"/>
          <w:jc w:val="center"/>
        </w:trPr>
        <w:tc>
          <w:tcPr>
            <w:tcW w:w="1199" w:type="dxa"/>
            <w:vMerge w:val="continue"/>
            <w:tcBorders>
              <w:top w:val="single" w:color="auto" w:sz="4" w:space="0"/>
              <w:left w:val="single" w:color="auto" w:sz="4" w:space="0"/>
              <w:bottom w:val="single" w:color="auto" w:sz="4" w:space="0"/>
              <w:right w:val="single" w:color="auto" w:sz="4" w:space="0"/>
            </w:tcBorders>
            <w:vAlign w:val="center"/>
          </w:tcPr>
          <w:p w14:paraId="4CF19C92">
            <w:pPr>
              <w:wordWrap w:val="0"/>
              <w:spacing w:line="360" w:lineRule="auto"/>
              <w:jc w:val="center"/>
              <w:rPr>
                <w:rFonts w:hint="eastAsia" w:ascii="仿宋" w:hAnsi="仿宋" w:eastAsia="仿宋" w:cs="仿宋"/>
                <w:sz w:val="24"/>
                <w:lang w:bidi="ar"/>
              </w:rPr>
            </w:pPr>
          </w:p>
        </w:tc>
        <w:tc>
          <w:tcPr>
            <w:tcW w:w="1292" w:type="dxa"/>
            <w:tcBorders>
              <w:top w:val="single" w:color="auto" w:sz="4" w:space="0"/>
              <w:left w:val="single" w:color="auto" w:sz="4" w:space="0"/>
              <w:bottom w:val="single" w:color="auto" w:sz="4" w:space="0"/>
              <w:right w:val="single" w:color="auto" w:sz="4" w:space="0"/>
            </w:tcBorders>
            <w:vAlign w:val="center"/>
          </w:tcPr>
          <w:p w14:paraId="186851ED">
            <w:pPr>
              <w:wordWrap w:val="0"/>
              <w:spacing w:line="360" w:lineRule="auto"/>
              <w:jc w:val="center"/>
              <w:rPr>
                <w:rFonts w:hint="eastAsia" w:ascii="仿宋" w:hAnsi="仿宋" w:eastAsia="仿宋" w:cs="仿宋"/>
                <w:sz w:val="24"/>
                <w:lang w:eastAsia="zh-CN" w:bidi="ar"/>
              </w:rPr>
            </w:pPr>
            <w:r>
              <w:rPr>
                <w:rFonts w:hint="eastAsia" w:ascii="仿宋" w:hAnsi="仿宋" w:eastAsia="仿宋" w:cs="仿宋"/>
                <w:sz w:val="24"/>
                <w:lang w:bidi="ar"/>
              </w:rPr>
              <w:t>设计方案</w:t>
            </w:r>
          </w:p>
        </w:tc>
        <w:tc>
          <w:tcPr>
            <w:tcW w:w="5846" w:type="dxa"/>
            <w:tcBorders>
              <w:top w:val="single" w:color="auto" w:sz="4" w:space="0"/>
              <w:left w:val="single" w:color="auto" w:sz="4" w:space="0"/>
              <w:bottom w:val="single" w:color="auto" w:sz="4" w:space="0"/>
              <w:right w:val="single" w:color="auto" w:sz="4" w:space="0"/>
            </w:tcBorders>
            <w:vAlign w:val="center"/>
          </w:tcPr>
          <w:p w14:paraId="49F49D4B">
            <w:pPr>
              <w:wordWrap w:val="0"/>
              <w:spacing w:line="360" w:lineRule="auto"/>
              <w:jc w:val="left"/>
              <w:rPr>
                <w:rFonts w:hint="eastAsia" w:ascii="仿宋" w:hAnsi="仿宋" w:eastAsia="仿宋" w:cs="仿宋"/>
                <w:kern w:val="0"/>
                <w:sz w:val="24"/>
                <w:lang w:bidi="ar"/>
              </w:rPr>
            </w:pPr>
            <w:r>
              <w:rPr>
                <w:rFonts w:hint="eastAsia" w:ascii="仿宋" w:hAnsi="仿宋" w:eastAsia="仿宋" w:cs="仿宋"/>
                <w:kern w:val="0"/>
                <w:sz w:val="24"/>
                <w:lang w:bidi="ar"/>
              </w:rPr>
              <w:t>由磋商小组根据供应商本项目提供的整体设计效果图及详细功能介绍且贴合实际训练的方案情况进行评分，</w:t>
            </w:r>
            <w:r>
              <w:rPr>
                <w:rFonts w:hint="eastAsia" w:ascii="仿宋" w:hAnsi="仿宋" w:eastAsia="仿宋" w:cs="仿宋"/>
                <w:sz w:val="24"/>
                <w:szCs w:val="24"/>
              </w:rPr>
              <w:t>①方案全面、设备技术响应优秀；②性能先进、实现的功能完全符合本项目需求。内容齐全且无缺陷得</w:t>
            </w:r>
            <w:r>
              <w:rPr>
                <w:rFonts w:hint="eastAsia" w:ascii="仿宋" w:hAnsi="仿宋" w:eastAsia="仿宋" w:cs="仿宋"/>
                <w:sz w:val="24"/>
                <w:szCs w:val="24"/>
                <w:lang w:val="en-US" w:eastAsia="zh-CN"/>
              </w:rPr>
              <w:t>12</w:t>
            </w:r>
            <w:r>
              <w:rPr>
                <w:rFonts w:hint="eastAsia" w:ascii="仿宋" w:hAnsi="仿宋" w:eastAsia="仿宋" w:cs="仿宋"/>
                <w:sz w:val="24"/>
                <w:szCs w:val="24"/>
              </w:rPr>
              <w:t>分，每有一项内容缺失扣</w:t>
            </w:r>
            <w:r>
              <w:rPr>
                <w:rFonts w:hint="eastAsia" w:ascii="仿宋" w:hAnsi="仿宋" w:eastAsia="仿宋" w:cs="仿宋"/>
                <w:sz w:val="24"/>
                <w:szCs w:val="24"/>
                <w:lang w:val="en-US" w:eastAsia="zh-CN"/>
              </w:rPr>
              <w:t>6</w:t>
            </w:r>
            <w:r>
              <w:rPr>
                <w:rFonts w:hint="eastAsia" w:ascii="仿宋" w:hAnsi="仿宋" w:eastAsia="仿宋" w:cs="仿宋"/>
                <w:sz w:val="24"/>
                <w:szCs w:val="24"/>
              </w:rPr>
              <w:t>分，每有一项存在内容缺陷的扣</w:t>
            </w:r>
            <w:r>
              <w:rPr>
                <w:rFonts w:hint="eastAsia" w:ascii="仿宋" w:hAnsi="仿宋" w:eastAsia="仿宋" w:cs="仿宋"/>
                <w:sz w:val="24"/>
                <w:szCs w:val="24"/>
                <w:lang w:val="en-US" w:eastAsia="zh-CN"/>
              </w:rPr>
              <w:t>3</w:t>
            </w:r>
            <w:r>
              <w:rPr>
                <w:rFonts w:hint="eastAsia" w:ascii="仿宋" w:hAnsi="仿宋" w:eastAsia="仿宋" w:cs="仿宋"/>
                <w:sz w:val="24"/>
                <w:szCs w:val="24"/>
              </w:rPr>
              <w:t>分，扣完为止。</w:t>
            </w:r>
          </w:p>
        </w:tc>
        <w:tc>
          <w:tcPr>
            <w:tcW w:w="1200" w:type="dxa"/>
            <w:tcBorders>
              <w:top w:val="single" w:color="auto" w:sz="4" w:space="0"/>
              <w:left w:val="single" w:color="auto" w:sz="4" w:space="0"/>
              <w:bottom w:val="single" w:color="auto" w:sz="4" w:space="0"/>
              <w:right w:val="single" w:color="auto" w:sz="4" w:space="0"/>
            </w:tcBorders>
            <w:vAlign w:val="center"/>
          </w:tcPr>
          <w:p w14:paraId="1E62ADC0">
            <w:pPr>
              <w:wordWrap w:val="0"/>
              <w:spacing w:line="360" w:lineRule="auto"/>
              <w:jc w:val="center"/>
              <w:rPr>
                <w:rFonts w:hint="eastAsia" w:ascii="仿宋" w:hAnsi="仿宋" w:eastAsia="仿宋" w:cs="仿宋"/>
                <w:sz w:val="24"/>
                <w:lang w:val="en-US" w:eastAsia="zh-CN" w:bidi="ar"/>
              </w:rPr>
            </w:pPr>
            <w:r>
              <w:rPr>
                <w:rFonts w:hint="eastAsia" w:ascii="仿宋" w:hAnsi="仿宋" w:eastAsia="仿宋" w:cs="仿宋"/>
                <w:sz w:val="24"/>
                <w:lang w:val="en-US" w:eastAsia="zh-CN" w:bidi="ar"/>
              </w:rPr>
              <w:t>12</w:t>
            </w:r>
          </w:p>
        </w:tc>
      </w:tr>
      <w:tr w14:paraId="06C78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9" w:type="dxa"/>
            <w:vMerge w:val="continue"/>
            <w:tcBorders>
              <w:top w:val="single" w:color="auto" w:sz="4" w:space="0"/>
              <w:left w:val="single" w:color="auto" w:sz="4" w:space="0"/>
              <w:bottom w:val="single" w:color="auto" w:sz="4" w:space="0"/>
              <w:right w:val="single" w:color="auto" w:sz="4" w:space="0"/>
            </w:tcBorders>
            <w:vAlign w:val="center"/>
          </w:tcPr>
          <w:p w14:paraId="399D7D53">
            <w:pPr>
              <w:wordWrap w:val="0"/>
              <w:rPr>
                <w:rFonts w:hint="eastAsia" w:ascii="仿宋" w:hAnsi="仿宋" w:eastAsia="仿宋" w:cs="仿宋"/>
                <w:sz w:val="24"/>
                <w:szCs w:val="24"/>
              </w:rPr>
            </w:pPr>
          </w:p>
        </w:tc>
        <w:tc>
          <w:tcPr>
            <w:tcW w:w="1292" w:type="dxa"/>
            <w:tcBorders>
              <w:top w:val="single" w:color="auto" w:sz="4" w:space="0"/>
              <w:left w:val="single" w:color="auto" w:sz="4" w:space="0"/>
              <w:bottom w:val="single" w:color="auto" w:sz="4" w:space="0"/>
              <w:right w:val="single" w:color="auto" w:sz="4" w:space="0"/>
            </w:tcBorders>
            <w:vAlign w:val="center"/>
          </w:tcPr>
          <w:p w14:paraId="18AEC801">
            <w:pPr>
              <w:wordWrap w:val="0"/>
              <w:spacing w:line="360" w:lineRule="auto"/>
              <w:jc w:val="center"/>
              <w:rPr>
                <w:rFonts w:hint="eastAsia" w:ascii="仿宋" w:hAnsi="仿宋" w:eastAsia="仿宋" w:cs="仿宋"/>
                <w:sz w:val="24"/>
                <w:lang w:eastAsia="zh-CN"/>
              </w:rPr>
            </w:pPr>
            <w:r>
              <w:rPr>
                <w:rFonts w:hint="eastAsia" w:ascii="仿宋" w:hAnsi="仿宋" w:eastAsia="仿宋" w:cs="仿宋"/>
                <w:sz w:val="24"/>
                <w:lang w:bidi="ar"/>
              </w:rPr>
              <w:t>应急能力</w:t>
            </w:r>
          </w:p>
        </w:tc>
        <w:tc>
          <w:tcPr>
            <w:tcW w:w="5846" w:type="dxa"/>
            <w:tcBorders>
              <w:top w:val="single" w:color="auto" w:sz="4" w:space="0"/>
              <w:left w:val="single" w:color="auto" w:sz="4" w:space="0"/>
              <w:bottom w:val="single" w:color="auto" w:sz="4" w:space="0"/>
              <w:right w:val="single" w:color="auto" w:sz="4" w:space="0"/>
            </w:tcBorders>
            <w:vAlign w:val="center"/>
          </w:tcPr>
          <w:p w14:paraId="215BF3B2">
            <w:pPr>
              <w:wordWrap w:val="0"/>
              <w:spacing w:line="360" w:lineRule="auto"/>
              <w:jc w:val="left"/>
              <w:rPr>
                <w:rFonts w:hint="eastAsia" w:ascii="仿宋" w:hAnsi="仿宋" w:eastAsia="仿宋" w:cs="仿宋"/>
                <w:sz w:val="24"/>
              </w:rPr>
            </w:pPr>
            <w:r>
              <w:rPr>
                <w:rFonts w:hint="eastAsia" w:ascii="仿宋" w:hAnsi="仿宋" w:eastAsia="仿宋" w:cs="仿宋"/>
                <w:sz w:val="24"/>
                <w:lang w:bidi="ar"/>
              </w:rPr>
              <w:t>由磋商小组根据供应商针对本项目提供的有可能发生的突发情况应急方案进行评分，</w:t>
            </w:r>
            <w:r>
              <w:rPr>
                <w:rFonts w:hint="eastAsia" w:ascii="仿宋" w:hAnsi="仿宋" w:eastAsia="仿宋" w:cs="仿宋"/>
                <w:sz w:val="24"/>
                <w:szCs w:val="24"/>
              </w:rPr>
              <w:t>内容齐全且无缺陷得</w:t>
            </w:r>
            <w:r>
              <w:rPr>
                <w:rFonts w:hint="eastAsia" w:ascii="仿宋" w:hAnsi="仿宋" w:eastAsia="仿宋" w:cs="仿宋"/>
                <w:sz w:val="24"/>
                <w:szCs w:val="24"/>
                <w:lang w:val="en-US" w:eastAsia="zh-CN"/>
              </w:rPr>
              <w:t>6</w:t>
            </w:r>
            <w:r>
              <w:rPr>
                <w:rFonts w:hint="eastAsia" w:ascii="仿宋" w:hAnsi="仿宋" w:eastAsia="仿宋" w:cs="仿宋"/>
                <w:sz w:val="24"/>
                <w:szCs w:val="24"/>
              </w:rPr>
              <w:t>分，每有一项存在内容缺陷的扣</w:t>
            </w:r>
            <w:r>
              <w:rPr>
                <w:rFonts w:hint="eastAsia" w:ascii="仿宋" w:hAnsi="仿宋" w:eastAsia="仿宋" w:cs="仿宋"/>
                <w:sz w:val="24"/>
                <w:szCs w:val="24"/>
                <w:lang w:val="en-US" w:eastAsia="zh-CN"/>
              </w:rPr>
              <w:t>3</w:t>
            </w:r>
            <w:r>
              <w:rPr>
                <w:rFonts w:hint="eastAsia" w:ascii="仿宋" w:hAnsi="仿宋" w:eastAsia="仿宋" w:cs="仿宋"/>
                <w:sz w:val="24"/>
                <w:szCs w:val="24"/>
              </w:rPr>
              <w:t>分，扣完为止。</w:t>
            </w:r>
          </w:p>
        </w:tc>
        <w:tc>
          <w:tcPr>
            <w:tcW w:w="1200" w:type="dxa"/>
            <w:tcBorders>
              <w:top w:val="single" w:color="auto" w:sz="4" w:space="0"/>
              <w:left w:val="single" w:color="auto" w:sz="4" w:space="0"/>
              <w:bottom w:val="single" w:color="auto" w:sz="4" w:space="0"/>
              <w:right w:val="single" w:color="auto" w:sz="4" w:space="0"/>
            </w:tcBorders>
            <w:vAlign w:val="center"/>
          </w:tcPr>
          <w:p w14:paraId="1F1E936A">
            <w:pPr>
              <w:wordWrap w:val="0"/>
              <w:spacing w:line="360" w:lineRule="auto"/>
              <w:jc w:val="center"/>
              <w:rPr>
                <w:rFonts w:hint="eastAsia" w:ascii="仿宋" w:hAnsi="仿宋" w:eastAsia="仿宋" w:cs="仿宋"/>
                <w:sz w:val="24"/>
                <w:lang w:eastAsia="zh-CN"/>
              </w:rPr>
            </w:pPr>
            <w:r>
              <w:rPr>
                <w:rFonts w:hint="eastAsia" w:ascii="仿宋" w:hAnsi="仿宋" w:eastAsia="仿宋" w:cs="仿宋"/>
                <w:sz w:val="24"/>
                <w:lang w:val="en-US" w:eastAsia="zh-CN" w:bidi="ar"/>
              </w:rPr>
              <w:t>6</w:t>
            </w:r>
          </w:p>
        </w:tc>
      </w:tr>
      <w:tr w14:paraId="4C324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199" w:type="dxa"/>
            <w:vMerge w:val="continue"/>
            <w:tcBorders>
              <w:top w:val="single" w:color="auto" w:sz="4" w:space="0"/>
              <w:left w:val="single" w:color="auto" w:sz="4" w:space="0"/>
              <w:bottom w:val="single" w:color="auto" w:sz="4" w:space="0"/>
              <w:right w:val="single" w:color="auto" w:sz="4" w:space="0"/>
            </w:tcBorders>
            <w:vAlign w:val="center"/>
          </w:tcPr>
          <w:p w14:paraId="14D6FF06">
            <w:pPr>
              <w:wordWrap w:val="0"/>
              <w:rPr>
                <w:rFonts w:hint="eastAsia" w:ascii="仿宋" w:hAnsi="仿宋" w:eastAsia="仿宋" w:cs="仿宋"/>
                <w:sz w:val="24"/>
                <w:szCs w:val="24"/>
              </w:rPr>
            </w:pPr>
          </w:p>
        </w:tc>
        <w:tc>
          <w:tcPr>
            <w:tcW w:w="1292" w:type="dxa"/>
            <w:tcBorders>
              <w:top w:val="single" w:color="auto" w:sz="4" w:space="0"/>
              <w:left w:val="single" w:color="auto" w:sz="4" w:space="0"/>
              <w:bottom w:val="single" w:color="auto" w:sz="4" w:space="0"/>
              <w:right w:val="single" w:color="auto" w:sz="4" w:space="0"/>
            </w:tcBorders>
            <w:vAlign w:val="center"/>
          </w:tcPr>
          <w:p w14:paraId="56C5A8A2">
            <w:pPr>
              <w:wordWrap w:val="0"/>
              <w:spacing w:line="360" w:lineRule="auto"/>
              <w:jc w:val="center"/>
              <w:rPr>
                <w:rFonts w:hint="eastAsia" w:ascii="仿宋" w:hAnsi="仿宋" w:eastAsia="仿宋" w:cs="仿宋"/>
                <w:sz w:val="24"/>
                <w:lang w:bidi="ar"/>
              </w:rPr>
            </w:pPr>
            <w:r>
              <w:rPr>
                <w:rFonts w:hint="eastAsia" w:ascii="仿宋" w:hAnsi="仿宋" w:eastAsia="仿宋" w:cs="仿宋"/>
                <w:sz w:val="24"/>
                <w:lang w:bidi="ar"/>
              </w:rPr>
              <w:t>质量承诺及保障</w:t>
            </w:r>
          </w:p>
          <w:p w14:paraId="6661C11B">
            <w:pPr>
              <w:wordWrap w:val="0"/>
              <w:spacing w:line="360" w:lineRule="auto"/>
              <w:jc w:val="center"/>
              <w:rPr>
                <w:rFonts w:hint="eastAsia" w:ascii="仿宋" w:hAnsi="仿宋" w:eastAsia="仿宋" w:cs="仿宋"/>
                <w:sz w:val="24"/>
                <w:lang w:eastAsia="zh-CN"/>
              </w:rPr>
            </w:pPr>
            <w:r>
              <w:rPr>
                <w:rFonts w:hint="eastAsia" w:ascii="仿宋" w:hAnsi="仿宋" w:eastAsia="仿宋" w:cs="仿宋"/>
                <w:sz w:val="24"/>
                <w:lang w:bidi="ar"/>
              </w:rPr>
              <w:t>措施</w:t>
            </w:r>
          </w:p>
        </w:tc>
        <w:tc>
          <w:tcPr>
            <w:tcW w:w="5846" w:type="dxa"/>
            <w:tcBorders>
              <w:top w:val="single" w:color="auto" w:sz="4" w:space="0"/>
              <w:left w:val="single" w:color="auto" w:sz="4" w:space="0"/>
              <w:bottom w:val="single" w:color="auto" w:sz="4" w:space="0"/>
              <w:right w:val="single" w:color="auto" w:sz="4" w:space="0"/>
            </w:tcBorders>
            <w:vAlign w:val="center"/>
          </w:tcPr>
          <w:p w14:paraId="4FB79A0A">
            <w:pPr>
              <w:wordWrap w:val="0"/>
              <w:spacing w:line="360" w:lineRule="auto"/>
              <w:rPr>
                <w:rFonts w:hint="eastAsia" w:ascii="仿宋" w:hAnsi="仿宋" w:eastAsia="仿宋" w:cs="仿宋"/>
                <w:sz w:val="24"/>
              </w:rPr>
            </w:pPr>
            <w:r>
              <w:rPr>
                <w:rFonts w:hint="eastAsia" w:ascii="仿宋" w:hAnsi="仿宋" w:eastAsia="仿宋" w:cs="仿宋"/>
                <w:sz w:val="24"/>
                <w:szCs w:val="24"/>
              </w:rPr>
              <w:t>根据投标人针对本项目提供的售后服务方案进行综合评审，内容包含：①售后服务承诺；②售后服务响应方案；③备件（易耗品）供应方案；④售后服务人员配备。内容齐全且无缺陷得</w:t>
            </w:r>
            <w:r>
              <w:rPr>
                <w:rFonts w:hint="eastAsia" w:ascii="仿宋" w:hAnsi="仿宋" w:eastAsia="仿宋" w:cs="仿宋"/>
                <w:sz w:val="24"/>
                <w:szCs w:val="24"/>
                <w:lang w:val="en-US" w:eastAsia="zh-CN"/>
              </w:rPr>
              <w:t>10</w:t>
            </w:r>
            <w:r>
              <w:rPr>
                <w:rFonts w:hint="eastAsia" w:ascii="仿宋" w:hAnsi="仿宋" w:eastAsia="仿宋" w:cs="仿宋"/>
                <w:sz w:val="24"/>
                <w:szCs w:val="24"/>
              </w:rPr>
              <w:t>分。每有一项内容缺失扣2</w:t>
            </w:r>
            <w:r>
              <w:rPr>
                <w:rFonts w:hint="eastAsia" w:ascii="仿宋" w:hAnsi="仿宋" w:eastAsia="仿宋" w:cs="仿宋"/>
                <w:sz w:val="24"/>
                <w:szCs w:val="24"/>
                <w:lang w:val="en-US" w:eastAsia="zh-CN"/>
              </w:rPr>
              <w:t>.5</w:t>
            </w:r>
            <w:r>
              <w:rPr>
                <w:rFonts w:hint="eastAsia" w:ascii="仿宋" w:hAnsi="仿宋" w:eastAsia="仿宋" w:cs="仿宋"/>
                <w:sz w:val="24"/>
                <w:szCs w:val="24"/>
              </w:rPr>
              <w:t>分，每有一项存在内容缺陷的扣1</w:t>
            </w:r>
            <w:r>
              <w:rPr>
                <w:rFonts w:hint="eastAsia" w:ascii="仿宋" w:hAnsi="仿宋" w:eastAsia="仿宋" w:cs="仿宋"/>
                <w:sz w:val="24"/>
                <w:szCs w:val="24"/>
                <w:lang w:val="en-US" w:eastAsia="zh-CN"/>
              </w:rPr>
              <w:t>.25</w:t>
            </w:r>
            <w:r>
              <w:rPr>
                <w:rFonts w:hint="eastAsia" w:ascii="仿宋" w:hAnsi="仿宋" w:eastAsia="仿宋" w:cs="仿宋"/>
                <w:sz w:val="24"/>
                <w:szCs w:val="24"/>
              </w:rPr>
              <w:t>分，扣完为止。</w:t>
            </w:r>
          </w:p>
        </w:tc>
        <w:tc>
          <w:tcPr>
            <w:tcW w:w="1200" w:type="dxa"/>
            <w:tcBorders>
              <w:top w:val="single" w:color="auto" w:sz="4" w:space="0"/>
              <w:left w:val="single" w:color="auto" w:sz="4" w:space="0"/>
              <w:bottom w:val="single" w:color="auto" w:sz="4" w:space="0"/>
              <w:right w:val="single" w:color="auto" w:sz="4" w:space="0"/>
            </w:tcBorders>
            <w:vAlign w:val="center"/>
          </w:tcPr>
          <w:p w14:paraId="55868C7E">
            <w:pPr>
              <w:wordWrap w:val="0"/>
              <w:spacing w:line="36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bidi="ar"/>
              </w:rPr>
              <w:t>10</w:t>
            </w:r>
          </w:p>
        </w:tc>
      </w:tr>
      <w:tr w14:paraId="1162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8" w:hRule="atLeast"/>
          <w:jc w:val="center"/>
        </w:trPr>
        <w:tc>
          <w:tcPr>
            <w:tcW w:w="1199" w:type="dxa"/>
            <w:tcBorders>
              <w:top w:val="single" w:color="auto" w:sz="4" w:space="0"/>
              <w:left w:val="single" w:color="auto" w:sz="4" w:space="0"/>
              <w:bottom w:val="single" w:color="auto" w:sz="4" w:space="0"/>
              <w:right w:val="single" w:color="auto" w:sz="4" w:space="0"/>
            </w:tcBorders>
            <w:vAlign w:val="center"/>
          </w:tcPr>
          <w:p w14:paraId="234527B9">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服务部分</w:t>
            </w:r>
          </w:p>
          <w:p w14:paraId="6DE8BBFC">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w:t>
            </w:r>
            <w:r>
              <w:rPr>
                <w:rFonts w:hint="eastAsia" w:ascii="仿宋" w:hAnsi="仿宋" w:eastAsia="仿宋" w:cs="仿宋"/>
                <w:sz w:val="24"/>
                <w:lang w:val="en-US" w:eastAsia="zh-CN" w:bidi="ar"/>
              </w:rPr>
              <w:t>20</w:t>
            </w:r>
            <w:r>
              <w:rPr>
                <w:rFonts w:hint="eastAsia" w:ascii="仿宋" w:hAnsi="仿宋" w:eastAsia="仿宋" w:cs="仿宋"/>
                <w:sz w:val="24"/>
                <w:lang w:bidi="ar"/>
              </w:rPr>
              <w:t>分）</w:t>
            </w:r>
          </w:p>
        </w:tc>
        <w:tc>
          <w:tcPr>
            <w:tcW w:w="1292" w:type="dxa"/>
            <w:tcBorders>
              <w:top w:val="single" w:color="auto" w:sz="4" w:space="0"/>
              <w:left w:val="single" w:color="auto" w:sz="4" w:space="0"/>
              <w:bottom w:val="single" w:color="auto" w:sz="4" w:space="0"/>
              <w:right w:val="single" w:color="auto" w:sz="4" w:space="0"/>
            </w:tcBorders>
            <w:vAlign w:val="center"/>
          </w:tcPr>
          <w:p w14:paraId="75B55A18">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售后服务</w:t>
            </w:r>
          </w:p>
        </w:tc>
        <w:tc>
          <w:tcPr>
            <w:tcW w:w="5846" w:type="dxa"/>
            <w:tcBorders>
              <w:top w:val="single" w:color="auto" w:sz="4" w:space="0"/>
              <w:left w:val="single" w:color="auto" w:sz="4" w:space="0"/>
              <w:bottom w:val="single" w:color="auto" w:sz="4" w:space="0"/>
              <w:right w:val="single" w:color="auto" w:sz="4" w:space="0"/>
            </w:tcBorders>
            <w:vAlign w:val="center"/>
          </w:tcPr>
          <w:p w14:paraId="3649576D">
            <w:pPr>
              <w:wordWrap w:val="0"/>
              <w:spacing w:line="360" w:lineRule="auto"/>
              <w:rPr>
                <w:rFonts w:hint="eastAsia" w:ascii="仿宋" w:hAnsi="仿宋" w:eastAsia="仿宋" w:cs="仿宋"/>
                <w:sz w:val="24"/>
                <w:lang w:bidi="ar"/>
              </w:rPr>
            </w:pPr>
            <w:r>
              <w:rPr>
                <w:rFonts w:hint="eastAsia" w:ascii="仿宋" w:hAnsi="仿宋" w:eastAsia="仿宋" w:cs="仿宋"/>
                <w:sz w:val="24"/>
                <w:lang w:bidi="ar"/>
              </w:rPr>
              <w:t>1.由磋商小组根据供应商针对本项目的售后服务方案，包括但不限于①售后服务团队；②回访计划；③响应时间，</w:t>
            </w:r>
            <w:r>
              <w:rPr>
                <w:rFonts w:hint="eastAsia" w:ascii="仿宋" w:hAnsi="仿宋" w:eastAsia="仿宋" w:cs="仿宋"/>
                <w:sz w:val="24"/>
                <w:szCs w:val="24"/>
              </w:rPr>
              <w:t>内容齐全且无缺陷得</w:t>
            </w:r>
            <w:r>
              <w:rPr>
                <w:rFonts w:hint="eastAsia" w:ascii="仿宋" w:hAnsi="仿宋" w:eastAsia="仿宋" w:cs="仿宋"/>
                <w:sz w:val="24"/>
                <w:szCs w:val="24"/>
                <w:lang w:val="en-US" w:eastAsia="zh-CN"/>
              </w:rPr>
              <w:t>9</w:t>
            </w:r>
            <w:r>
              <w:rPr>
                <w:rFonts w:hint="eastAsia" w:ascii="仿宋" w:hAnsi="仿宋" w:eastAsia="仿宋" w:cs="仿宋"/>
                <w:sz w:val="24"/>
                <w:szCs w:val="24"/>
              </w:rPr>
              <w:t>分，每有一项内容缺失扣</w:t>
            </w:r>
            <w:r>
              <w:rPr>
                <w:rFonts w:hint="eastAsia" w:ascii="仿宋" w:hAnsi="仿宋" w:eastAsia="仿宋" w:cs="仿宋"/>
                <w:sz w:val="24"/>
                <w:szCs w:val="24"/>
                <w:lang w:val="en-US" w:eastAsia="zh-CN"/>
              </w:rPr>
              <w:t>3</w:t>
            </w:r>
            <w:r>
              <w:rPr>
                <w:rFonts w:hint="eastAsia" w:ascii="仿宋" w:hAnsi="仿宋" w:eastAsia="仿宋" w:cs="仿宋"/>
                <w:sz w:val="24"/>
                <w:szCs w:val="24"/>
              </w:rPr>
              <w:t>分，每有一项存在内容缺陷的扣</w:t>
            </w:r>
            <w:r>
              <w:rPr>
                <w:rFonts w:hint="eastAsia" w:ascii="仿宋" w:hAnsi="仿宋" w:eastAsia="仿宋" w:cs="仿宋"/>
                <w:sz w:val="24"/>
                <w:szCs w:val="24"/>
                <w:lang w:val="en-US" w:eastAsia="zh-CN"/>
              </w:rPr>
              <w:t>1.5</w:t>
            </w:r>
            <w:r>
              <w:rPr>
                <w:rFonts w:hint="eastAsia" w:ascii="仿宋" w:hAnsi="仿宋" w:eastAsia="仿宋" w:cs="仿宋"/>
                <w:sz w:val="24"/>
                <w:szCs w:val="24"/>
              </w:rPr>
              <w:t>分，扣完为止。</w:t>
            </w:r>
          </w:p>
          <w:p w14:paraId="41D0DB00">
            <w:pPr>
              <w:wordWrap w:val="0"/>
              <w:spacing w:line="360" w:lineRule="auto"/>
              <w:rPr>
                <w:rFonts w:hint="eastAsia" w:ascii="仿宋" w:hAnsi="仿宋" w:eastAsia="仿宋" w:cs="仿宋"/>
                <w:sz w:val="24"/>
              </w:rPr>
            </w:pPr>
            <w:r>
              <w:rPr>
                <w:rFonts w:hint="eastAsia" w:ascii="仿宋" w:hAnsi="仿宋" w:eastAsia="仿宋" w:cs="仿宋"/>
                <w:sz w:val="24"/>
              </w:rPr>
              <w:t>2、投标供应商能提供实用的合理化建议，可以帮助采购人提高效率或节约资金，每一条得</w:t>
            </w:r>
            <w:r>
              <w:rPr>
                <w:rFonts w:hint="eastAsia" w:ascii="仿宋" w:hAnsi="仿宋" w:eastAsia="仿宋" w:cs="仿宋"/>
                <w:sz w:val="24"/>
                <w:lang w:val="en-US" w:eastAsia="zh-CN"/>
              </w:rPr>
              <w:t>0.5</w:t>
            </w:r>
            <w:r>
              <w:rPr>
                <w:rFonts w:hint="eastAsia" w:ascii="仿宋" w:hAnsi="仿宋" w:eastAsia="仿宋" w:cs="仿宋"/>
                <w:sz w:val="24"/>
              </w:rPr>
              <w:t>分，本项最高得</w:t>
            </w:r>
            <w:r>
              <w:rPr>
                <w:rFonts w:hint="eastAsia" w:ascii="仿宋" w:hAnsi="仿宋" w:eastAsia="仿宋" w:cs="仿宋"/>
                <w:sz w:val="24"/>
                <w:lang w:val="en-US" w:eastAsia="zh-CN"/>
              </w:rPr>
              <w:t>3</w:t>
            </w:r>
            <w:r>
              <w:rPr>
                <w:rFonts w:hint="eastAsia" w:ascii="仿宋" w:hAnsi="仿宋" w:eastAsia="仿宋" w:cs="仿宋"/>
                <w:sz w:val="24"/>
              </w:rPr>
              <w:t>分。</w:t>
            </w:r>
          </w:p>
          <w:p w14:paraId="2123CE18">
            <w:pPr>
              <w:wordWrap w:val="0"/>
              <w:spacing w:line="360" w:lineRule="auto"/>
              <w:rPr>
                <w:rFonts w:hint="eastAsia" w:ascii="仿宋" w:hAnsi="仿宋" w:eastAsia="仿宋" w:cs="仿宋"/>
                <w:sz w:val="24"/>
                <w:szCs w:val="24"/>
              </w:rPr>
            </w:pPr>
            <w:r>
              <w:rPr>
                <w:rFonts w:hint="eastAsia" w:ascii="仿宋" w:hAnsi="仿宋" w:eastAsia="仿宋" w:cs="仿宋"/>
                <w:sz w:val="24"/>
                <w:lang w:val="en-US" w:eastAsia="zh-CN"/>
              </w:rPr>
              <w:t>3、针对真烟真火模拟训练设施，提供完善的理论与实践教学课程，得3分，</w:t>
            </w:r>
            <w:r>
              <w:rPr>
                <w:rFonts w:hint="eastAsia" w:ascii="仿宋" w:hAnsi="仿宋" w:eastAsia="仿宋" w:cs="仿宋"/>
                <w:sz w:val="24"/>
                <w:szCs w:val="24"/>
              </w:rPr>
              <w:t>每有一项存在内容缺陷的扣</w:t>
            </w:r>
            <w:r>
              <w:rPr>
                <w:rFonts w:hint="eastAsia" w:ascii="仿宋" w:hAnsi="仿宋" w:eastAsia="仿宋" w:cs="仿宋"/>
                <w:sz w:val="24"/>
                <w:szCs w:val="24"/>
                <w:lang w:val="en-US" w:eastAsia="zh-CN"/>
              </w:rPr>
              <w:t>1.5</w:t>
            </w:r>
            <w:r>
              <w:rPr>
                <w:rFonts w:hint="eastAsia" w:ascii="仿宋" w:hAnsi="仿宋" w:eastAsia="仿宋" w:cs="仿宋"/>
                <w:sz w:val="24"/>
                <w:szCs w:val="24"/>
              </w:rPr>
              <w:t>分，扣完为止。</w:t>
            </w:r>
          </w:p>
          <w:p w14:paraId="74BC6C90">
            <w:pPr>
              <w:wordWrap w:val="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4、培训机构须获得CFBT国际官方授权，提供相关培训资质得3分，培训团队中配备持有CFBT国际认证有效期内在册专业人员教练员证得2分。</w:t>
            </w:r>
          </w:p>
        </w:tc>
        <w:tc>
          <w:tcPr>
            <w:tcW w:w="1200" w:type="dxa"/>
            <w:tcBorders>
              <w:top w:val="single" w:color="auto" w:sz="4" w:space="0"/>
              <w:left w:val="single" w:color="auto" w:sz="4" w:space="0"/>
              <w:bottom w:val="single" w:color="auto" w:sz="4" w:space="0"/>
              <w:right w:val="single" w:color="auto" w:sz="4" w:space="0"/>
            </w:tcBorders>
            <w:vAlign w:val="center"/>
          </w:tcPr>
          <w:p w14:paraId="4F1107E2">
            <w:pPr>
              <w:wordWrap w:val="0"/>
              <w:spacing w:line="36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bidi="ar"/>
              </w:rPr>
              <w:t>20</w:t>
            </w:r>
          </w:p>
        </w:tc>
      </w:tr>
      <w:tr w14:paraId="0AF5E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99" w:type="dxa"/>
            <w:tcBorders>
              <w:top w:val="single" w:color="auto" w:sz="4" w:space="0"/>
              <w:left w:val="single" w:color="auto" w:sz="4" w:space="0"/>
              <w:bottom w:val="single" w:color="auto" w:sz="4" w:space="0"/>
              <w:right w:val="single" w:color="auto" w:sz="4" w:space="0"/>
            </w:tcBorders>
            <w:vAlign w:val="center"/>
          </w:tcPr>
          <w:p w14:paraId="5C157800">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合计</w:t>
            </w:r>
          </w:p>
        </w:tc>
        <w:tc>
          <w:tcPr>
            <w:tcW w:w="1292" w:type="dxa"/>
            <w:tcBorders>
              <w:top w:val="single" w:color="auto" w:sz="4" w:space="0"/>
              <w:left w:val="single" w:color="auto" w:sz="4" w:space="0"/>
              <w:bottom w:val="single" w:color="auto" w:sz="4" w:space="0"/>
              <w:right w:val="single" w:color="auto" w:sz="4" w:space="0"/>
            </w:tcBorders>
            <w:vAlign w:val="center"/>
          </w:tcPr>
          <w:p w14:paraId="2FA50E58">
            <w:pPr>
              <w:wordWrap w:val="0"/>
              <w:spacing w:line="360" w:lineRule="auto"/>
              <w:jc w:val="center"/>
              <w:rPr>
                <w:rFonts w:hint="eastAsia" w:ascii="仿宋" w:hAnsi="仿宋" w:eastAsia="仿宋" w:cs="仿宋"/>
                <w:sz w:val="24"/>
              </w:rPr>
            </w:pPr>
          </w:p>
        </w:tc>
        <w:tc>
          <w:tcPr>
            <w:tcW w:w="5846" w:type="dxa"/>
            <w:tcBorders>
              <w:top w:val="single" w:color="auto" w:sz="4" w:space="0"/>
              <w:left w:val="single" w:color="auto" w:sz="4" w:space="0"/>
              <w:bottom w:val="single" w:color="auto" w:sz="4" w:space="0"/>
              <w:right w:val="single" w:color="auto" w:sz="4" w:space="0"/>
            </w:tcBorders>
            <w:vAlign w:val="center"/>
          </w:tcPr>
          <w:p w14:paraId="5E8B3508">
            <w:pPr>
              <w:wordWrap w:val="0"/>
              <w:spacing w:line="360" w:lineRule="auto"/>
              <w:jc w:val="center"/>
              <w:rPr>
                <w:rFonts w:hint="eastAsia" w:ascii="仿宋" w:hAnsi="仿宋" w:eastAsia="仿宋" w:cs="仿宋"/>
                <w:sz w:val="24"/>
              </w:rPr>
            </w:pPr>
          </w:p>
        </w:tc>
        <w:tc>
          <w:tcPr>
            <w:tcW w:w="1200" w:type="dxa"/>
            <w:tcBorders>
              <w:top w:val="single" w:color="auto" w:sz="4" w:space="0"/>
              <w:left w:val="single" w:color="auto" w:sz="4" w:space="0"/>
              <w:bottom w:val="single" w:color="auto" w:sz="4" w:space="0"/>
              <w:right w:val="single" w:color="auto" w:sz="4" w:space="0"/>
            </w:tcBorders>
            <w:vAlign w:val="center"/>
          </w:tcPr>
          <w:p w14:paraId="3DA97415">
            <w:pPr>
              <w:wordWrap w:val="0"/>
              <w:spacing w:line="360" w:lineRule="auto"/>
              <w:jc w:val="center"/>
              <w:rPr>
                <w:rFonts w:hint="eastAsia" w:ascii="仿宋" w:hAnsi="仿宋" w:eastAsia="仿宋" w:cs="仿宋"/>
                <w:sz w:val="24"/>
              </w:rPr>
            </w:pPr>
            <w:r>
              <w:rPr>
                <w:rFonts w:hint="eastAsia" w:ascii="仿宋" w:hAnsi="仿宋" w:eastAsia="仿宋" w:cs="仿宋"/>
                <w:sz w:val="24"/>
                <w:lang w:bidi="ar"/>
              </w:rPr>
              <w:t>100</w:t>
            </w:r>
          </w:p>
        </w:tc>
      </w:tr>
      <w:tr w14:paraId="7E4E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9537" w:type="dxa"/>
            <w:gridSpan w:val="4"/>
            <w:tcBorders>
              <w:top w:val="single" w:color="auto" w:sz="4" w:space="0"/>
              <w:left w:val="single" w:color="auto" w:sz="4" w:space="0"/>
              <w:bottom w:val="single" w:color="auto" w:sz="4" w:space="0"/>
              <w:right w:val="single" w:color="auto" w:sz="4" w:space="0"/>
            </w:tcBorders>
            <w:vAlign w:val="center"/>
          </w:tcPr>
          <w:p w14:paraId="043198EA">
            <w:pPr>
              <w:wordWrap w:val="0"/>
              <w:spacing w:line="360" w:lineRule="auto"/>
              <w:jc w:val="left"/>
              <w:rPr>
                <w:rFonts w:hint="eastAsia" w:ascii="仿宋" w:hAnsi="仿宋" w:eastAsia="仿宋" w:cs="仿宋"/>
                <w:sz w:val="24"/>
                <w:lang w:bidi="ar"/>
              </w:rPr>
            </w:pPr>
            <w:r>
              <w:rPr>
                <w:rFonts w:hint="eastAsia" w:ascii="仿宋" w:hAnsi="仿宋" w:eastAsia="仿宋" w:cs="仿宋"/>
                <w:sz w:val="24"/>
                <w:lang w:bidi="ar"/>
              </w:rPr>
              <w:t>注：</w:t>
            </w:r>
            <w:r>
              <w:rPr>
                <w:rFonts w:hint="eastAsia" w:ascii="仿宋" w:hAnsi="仿宋" w:eastAsia="仿宋" w:cs="仿宋"/>
                <w:sz w:val="24"/>
                <w:lang w:val="en-US" w:eastAsia="zh-CN" w:bidi="ar"/>
              </w:rPr>
              <w:t>1.</w:t>
            </w:r>
            <w:r>
              <w:rPr>
                <w:rFonts w:hint="eastAsia" w:ascii="仿宋" w:hAnsi="仿宋" w:eastAsia="仿宋" w:cs="仿宋"/>
                <w:sz w:val="24"/>
                <w:lang w:bidi="ar"/>
              </w:rPr>
              <w:t>磋商小组成员的各评分点分项计分保留小数点后三位；评分总分保留小数点后两位，小数点后第三位“四舍五入”。</w:t>
            </w:r>
          </w:p>
          <w:p w14:paraId="3B442CE1">
            <w:pPr>
              <w:pStyle w:val="2"/>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bidi="ar"/>
              </w:rPr>
              <w:t>2.</w:t>
            </w:r>
            <w:r>
              <w:rPr>
                <w:rFonts w:hint="eastAsia" w:ascii="仿宋" w:hAnsi="仿宋" w:eastAsia="仿宋" w:cs="仿宋"/>
                <w:b w:val="0"/>
                <w:bCs w:val="0"/>
                <w:sz w:val="24"/>
                <w:szCs w:val="24"/>
                <w:lang w:bidi="ar"/>
              </w:rPr>
              <w:t>缺陷是指：方案内容过于简略,对要求内容未进行必要的详细描述，内容非专门针对本项目或不适用项目特性、内容不完整或缺少关键节点、套用其他项目方案、内容前后矛盾、涉及的规范及标准错误、不利于项目实施、不可能实现的情形等任意一种情形。</w:t>
            </w:r>
          </w:p>
        </w:tc>
      </w:tr>
    </w:tbl>
    <w:p w14:paraId="0AF7BBB0">
      <w:pPr>
        <w:pStyle w:val="30"/>
        <w:jc w:val="both"/>
        <w:rPr>
          <w:rFonts w:hint="eastAsia" w:ascii="仿宋" w:hAnsi="仿宋" w:eastAsia="仿宋" w:cs="仿宋"/>
          <w:color w:val="auto"/>
          <w:highlight w:val="none"/>
        </w:rPr>
      </w:pPr>
    </w:p>
    <w:p w14:paraId="1CDE3E87">
      <w:pPr>
        <w:tabs>
          <w:tab w:val="left" w:pos="851"/>
        </w:tabs>
        <w:spacing w:line="360" w:lineRule="auto"/>
        <w:ind w:firstLine="482" w:firstLineChars="200"/>
        <w:outlineLvl w:val="1"/>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4.磋商纪律及注意事项</w:t>
      </w:r>
    </w:p>
    <w:p w14:paraId="4748A80F">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4.1磋商小组内部讨论的情况和意见必须保密，任何人不得以任何形式透露给供应商或与供应商有关的单位或个人。</w:t>
      </w:r>
    </w:p>
    <w:p w14:paraId="4390FAA5">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4.2在磋商过程中，供应商不得以任何形式对磋商小组成员进行旨在影响磋商结果的私下接触，否则将取消其参与磋商的资格。</w:t>
      </w:r>
    </w:p>
    <w:p w14:paraId="36B89F67">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4.3对各供应商的商业秘密，磋商小组成员应予以保密，不得泄露给其他供应商。</w:t>
      </w:r>
    </w:p>
    <w:p w14:paraId="69A4A563">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4.4 磋商小组独立评判，推荐成交候选人，并写出书面报告。</w:t>
      </w:r>
    </w:p>
    <w:p w14:paraId="1994F252">
      <w:pPr>
        <w:tabs>
          <w:tab w:val="left" w:pos="851"/>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4.5 磋商小组可根据需要对供应商进行实地考察。</w:t>
      </w:r>
    </w:p>
    <w:p w14:paraId="2214A647">
      <w:pPr>
        <w:tabs>
          <w:tab w:val="left" w:pos="7665"/>
        </w:tabs>
        <w:spacing w:line="360" w:lineRule="auto"/>
        <w:ind w:firstLine="480" w:firstLineChars="200"/>
        <w:outlineLvl w:val="1"/>
        <w:rPr>
          <w:rFonts w:hint="eastAsia" w:ascii="仿宋" w:hAnsi="仿宋" w:eastAsia="仿宋" w:cs="仿宋"/>
          <w:b/>
          <w:color w:val="auto"/>
          <w:sz w:val="24"/>
          <w:highlight w:val="none"/>
        </w:rPr>
      </w:pPr>
      <w:bookmarkStart w:id="165" w:name="_Toc30801_WPSOffice_Level2"/>
      <w:bookmarkStart w:id="166" w:name="_Toc22766_WPSOffice_Level2"/>
      <w:r>
        <w:rPr>
          <w:rFonts w:hint="eastAsia" w:ascii="仿宋" w:hAnsi="仿宋" w:eastAsia="仿宋" w:cs="仿宋"/>
          <w:color w:val="auto"/>
          <w:sz w:val="24"/>
          <w:highlight w:val="none"/>
        </w:rPr>
        <w:t>5.</w:t>
      </w:r>
      <w:r>
        <w:rPr>
          <w:rFonts w:hint="eastAsia" w:ascii="仿宋" w:hAnsi="仿宋" w:eastAsia="仿宋" w:cs="仿宋"/>
          <w:b/>
          <w:color w:val="auto"/>
          <w:sz w:val="24"/>
          <w:highlight w:val="none"/>
        </w:rPr>
        <w:t>磋商小组在</w:t>
      </w:r>
      <w:r>
        <w:rPr>
          <w:rFonts w:hint="eastAsia" w:ascii="仿宋" w:hAnsi="仿宋" w:eastAsia="仿宋" w:cs="仿宋"/>
          <w:b/>
          <w:color w:val="auto"/>
          <w:sz w:val="24"/>
          <w:highlight w:val="none"/>
          <w:lang w:eastAsia="zh-CN"/>
        </w:rPr>
        <w:t>采购活动</w:t>
      </w:r>
      <w:r>
        <w:rPr>
          <w:rFonts w:hint="eastAsia" w:ascii="仿宋" w:hAnsi="仿宋" w:eastAsia="仿宋" w:cs="仿宋"/>
          <w:b/>
          <w:color w:val="auto"/>
          <w:sz w:val="24"/>
          <w:highlight w:val="none"/>
        </w:rPr>
        <w:t>中承担以下义务：</w:t>
      </w:r>
      <w:bookmarkEnd w:id="165"/>
      <w:bookmarkEnd w:id="166"/>
    </w:p>
    <w:p w14:paraId="31F4A69F">
      <w:pPr>
        <w:tabs>
          <w:tab w:val="left" w:pos="7665"/>
        </w:tabs>
        <w:spacing w:line="360" w:lineRule="auto"/>
        <w:ind w:firstLine="480" w:firstLineChars="200"/>
        <w:outlineLvl w:val="2"/>
        <w:rPr>
          <w:rFonts w:hint="eastAsia" w:ascii="仿宋" w:hAnsi="仿宋" w:eastAsia="仿宋" w:cs="仿宋"/>
          <w:color w:val="auto"/>
          <w:sz w:val="24"/>
          <w:highlight w:val="none"/>
        </w:rPr>
      </w:pPr>
      <w:r>
        <w:rPr>
          <w:rFonts w:hint="eastAsia" w:ascii="仿宋" w:hAnsi="仿宋" w:eastAsia="仿宋" w:cs="仿宋"/>
          <w:color w:val="auto"/>
          <w:sz w:val="24"/>
          <w:highlight w:val="none"/>
        </w:rPr>
        <w:t>（一）遵守评审工作纪律；</w:t>
      </w:r>
    </w:p>
    <w:p w14:paraId="6E6AC3B4">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（二）按照客观、公正、审慎的原则，根据磋商文件规定的评审程序、评审方法和评审标准进行独立评审；</w:t>
      </w:r>
    </w:p>
    <w:p w14:paraId="45DD7F90">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（三）不得泄露评审文件、评审情况和在评审过程中获悉的商业秘密；</w:t>
      </w:r>
    </w:p>
    <w:p w14:paraId="01404A67">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（四）及时向财政部门报告评审过程中发现的采购人、采购代理机构向评审专家做倾向性、误导性的解释或者说明，以及供应商行贿、提供虚假材料或者串通等违法行为；</w:t>
      </w:r>
    </w:p>
    <w:p w14:paraId="01F2D9EA">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（五）发现磋商文件内容违反国家有关强制性规定或者磋商文件存在歧义、重大缺陷导致评审工作无法进行时，停止评审并向采购人或者采购代理机构书面说明情况；</w:t>
      </w:r>
    </w:p>
    <w:p w14:paraId="33C9AE61">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（六）及时向财政、监察等部门举报在评审过程中受到非法干预的情况；</w:t>
      </w:r>
    </w:p>
    <w:p w14:paraId="788459CF">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（七）配合答复处理供应商的询问、质疑和投诉等事项；</w:t>
      </w:r>
    </w:p>
    <w:p w14:paraId="7F026A8A">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（八）法律、法规和规章规定的其他义务。</w:t>
      </w:r>
    </w:p>
    <w:p w14:paraId="44B67475">
      <w:pPr>
        <w:tabs>
          <w:tab w:val="left" w:pos="7665"/>
        </w:tabs>
        <w:spacing w:line="360" w:lineRule="auto"/>
        <w:ind w:firstLine="482" w:firstLineChars="200"/>
        <w:outlineLvl w:val="1"/>
        <w:rPr>
          <w:rFonts w:hint="eastAsia" w:ascii="仿宋" w:hAnsi="仿宋" w:eastAsia="仿宋" w:cs="仿宋"/>
          <w:b/>
          <w:color w:val="auto"/>
          <w:sz w:val="24"/>
          <w:highlight w:val="none"/>
        </w:rPr>
      </w:pPr>
      <w:bookmarkStart w:id="167" w:name="_Toc1020_WPSOffice_Level2"/>
      <w:bookmarkStart w:id="168" w:name="_Toc13879_WPSOffice_Level2"/>
      <w:r>
        <w:rPr>
          <w:rFonts w:hint="eastAsia" w:ascii="仿宋" w:hAnsi="仿宋" w:eastAsia="仿宋" w:cs="仿宋"/>
          <w:b/>
          <w:color w:val="auto"/>
          <w:sz w:val="24"/>
          <w:highlight w:val="none"/>
        </w:rPr>
        <w:t>6.评审专家在</w:t>
      </w:r>
      <w:r>
        <w:rPr>
          <w:rFonts w:hint="eastAsia" w:ascii="仿宋" w:hAnsi="仿宋" w:eastAsia="仿宋" w:cs="仿宋"/>
          <w:b/>
          <w:color w:val="auto"/>
          <w:sz w:val="24"/>
          <w:highlight w:val="none"/>
          <w:lang w:eastAsia="zh-CN"/>
        </w:rPr>
        <w:t>采购活动</w:t>
      </w:r>
      <w:r>
        <w:rPr>
          <w:rFonts w:hint="eastAsia" w:ascii="仿宋" w:hAnsi="仿宋" w:eastAsia="仿宋" w:cs="仿宋"/>
          <w:b/>
          <w:color w:val="auto"/>
          <w:sz w:val="24"/>
          <w:highlight w:val="none"/>
        </w:rPr>
        <w:t>中应当遵守以下工作纪律：</w:t>
      </w:r>
      <w:bookmarkEnd w:id="167"/>
      <w:bookmarkEnd w:id="168"/>
    </w:p>
    <w:p w14:paraId="58CDC5A4">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（一）不得参加与自己有《中华人民共和国政府采购法实施条例》第九条规定的利害关系的政府采购项目的评标活动。发现参加了与自己有利害关系的评审活动，须主动提出回避，退出评审；</w:t>
      </w:r>
    </w:p>
    <w:p w14:paraId="7B53260B">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（二）评审前，应当将通讯工具或者相关电子设备交由采购代理机构统一保管；</w:t>
      </w:r>
    </w:p>
    <w:p w14:paraId="22E816D0">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（三）评审过程中，不得与外界联系，因发生不可预见情况，确实需要与外界联系的，应当在监督人员监督之下办理；</w:t>
      </w:r>
    </w:p>
    <w:p w14:paraId="66317C2E">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评审过程中，不得发表影响评审公正的倾向性、歧视性言论，不得征询或者接受采购人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14:paraId="3D1AAA80">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（五）在评审过程中和评审结束后，不得记录、复制或带走任何评审资料，不得向外界透露评审内容；</w:t>
      </w:r>
    </w:p>
    <w:p w14:paraId="2DC88AC7">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（六）评审现场服从采购代理机构工作人员的管理，接受现场监督人员的合法监督；</w:t>
      </w:r>
    </w:p>
    <w:p w14:paraId="6B3F32AF">
      <w:pPr>
        <w:tabs>
          <w:tab w:val="left" w:pos="7665"/>
        </w:tabs>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（七）遵守有关廉洁自律规定，不得私下接触供应商，不得收受供应商及有关业务单位和个人的财物或好处，不得接受采购代理机构的请托。</w:t>
      </w:r>
    </w:p>
    <w:p w14:paraId="4D96F4BE">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br w:type="page"/>
      </w:r>
    </w:p>
    <w:p w14:paraId="335655D4">
      <w:pPr>
        <w:pStyle w:val="12"/>
        <w:rPr>
          <w:rFonts w:hint="eastAsia" w:ascii="仿宋" w:hAnsi="仿宋" w:eastAsia="仿宋" w:cs="仿宋"/>
          <w:color w:val="auto"/>
          <w:highlight w:val="none"/>
        </w:rPr>
      </w:pPr>
    </w:p>
    <w:p w14:paraId="7295D73A">
      <w:pPr>
        <w:pStyle w:val="12"/>
        <w:spacing w:after="0"/>
        <w:jc w:val="center"/>
        <w:outlineLvl w:val="0"/>
        <w:rPr>
          <w:rFonts w:hint="eastAsia" w:ascii="仿宋" w:hAnsi="仿宋" w:eastAsia="仿宋" w:cs="仿宋"/>
          <w:b/>
          <w:bCs/>
          <w:color w:val="auto"/>
          <w:sz w:val="36"/>
          <w:szCs w:val="36"/>
          <w:highlight w:val="none"/>
        </w:rPr>
      </w:pPr>
      <w:bookmarkStart w:id="169" w:name="_Toc17382"/>
      <w:r>
        <w:rPr>
          <w:rFonts w:hint="eastAsia" w:ascii="仿宋" w:hAnsi="仿宋" w:eastAsia="仿宋" w:cs="仿宋"/>
          <w:b/>
          <w:bCs/>
          <w:color w:val="auto"/>
          <w:sz w:val="36"/>
          <w:szCs w:val="36"/>
          <w:highlight w:val="none"/>
        </w:rPr>
        <w:t>第十章</w:t>
      </w:r>
      <w:r>
        <w:rPr>
          <w:rFonts w:hint="eastAsia" w:ascii="仿宋" w:hAnsi="仿宋" w:eastAsia="仿宋" w:cs="仿宋"/>
          <w:color w:val="auto"/>
          <w:sz w:val="36"/>
          <w:szCs w:val="36"/>
          <w:highlight w:val="none"/>
        </w:rPr>
        <w:t xml:space="preserve">  </w:t>
      </w:r>
      <w:bookmarkEnd w:id="169"/>
      <w:r>
        <w:rPr>
          <w:rFonts w:hint="eastAsia" w:ascii="仿宋" w:hAnsi="仿宋" w:eastAsia="仿宋" w:cs="仿宋"/>
          <w:b/>
          <w:bCs/>
          <w:color w:val="auto"/>
          <w:sz w:val="36"/>
          <w:szCs w:val="36"/>
          <w:highlight w:val="none"/>
        </w:rPr>
        <w:t>政府采购</w:t>
      </w:r>
      <w:r>
        <w:rPr>
          <w:rFonts w:hint="eastAsia" w:ascii="仿宋" w:hAnsi="仿宋" w:eastAsia="仿宋" w:cs="仿宋"/>
          <w:b/>
          <w:bCs/>
          <w:color w:val="auto"/>
          <w:sz w:val="36"/>
          <w:szCs w:val="36"/>
          <w:highlight w:val="none"/>
          <w:lang w:eastAsia="zh-CN"/>
        </w:rPr>
        <w:t>货物买卖</w:t>
      </w:r>
      <w:r>
        <w:rPr>
          <w:rFonts w:hint="eastAsia" w:ascii="仿宋" w:hAnsi="仿宋" w:eastAsia="仿宋" w:cs="仿宋"/>
          <w:b/>
          <w:bCs/>
          <w:color w:val="auto"/>
          <w:sz w:val="36"/>
          <w:szCs w:val="36"/>
          <w:highlight w:val="none"/>
        </w:rPr>
        <w:t>合同</w:t>
      </w:r>
    </w:p>
    <w:p w14:paraId="680632E9">
      <w:pPr>
        <w:pStyle w:val="12"/>
        <w:spacing w:after="0"/>
        <w:jc w:val="center"/>
        <w:rPr>
          <w:rFonts w:hint="eastAsia" w:ascii="宋体" w:hAnsi="宋体" w:eastAsia="宋体" w:cs="宋体"/>
          <w:b/>
          <w:bCs/>
          <w:spacing w:val="-20"/>
          <w:kern w:val="44"/>
          <w:sz w:val="48"/>
          <w:szCs w:val="48"/>
          <w:lang w:eastAsia="zh-CN"/>
        </w:rPr>
      </w:pPr>
      <w:r>
        <w:rPr>
          <w:rFonts w:hint="eastAsia" w:ascii="仿宋" w:hAnsi="仿宋" w:eastAsia="仿宋" w:cs="仿宋"/>
          <w:b/>
          <w:bCs/>
          <w:color w:val="auto"/>
          <w:sz w:val="36"/>
          <w:szCs w:val="36"/>
          <w:highlight w:val="none"/>
          <w:lang w:eastAsia="zh-CN"/>
        </w:rPr>
        <w:t>（试行）</w:t>
      </w:r>
    </w:p>
    <w:p w14:paraId="0637455E">
      <w:pPr>
        <w:rPr>
          <w:rFonts w:ascii="宋体" w:hAnsi="宋体" w:cs="宋体"/>
          <w:b/>
          <w:bCs/>
          <w:spacing w:val="-20"/>
          <w:kern w:val="44"/>
          <w:sz w:val="40"/>
          <w:szCs w:val="40"/>
        </w:rPr>
      </w:pPr>
    </w:p>
    <w:p w14:paraId="6255A520">
      <w:pPr>
        <w:rPr>
          <w:rFonts w:ascii="宋体" w:hAnsi="宋体" w:cs="宋体"/>
          <w:b/>
          <w:bCs/>
          <w:spacing w:val="-20"/>
          <w:kern w:val="44"/>
          <w:sz w:val="40"/>
          <w:szCs w:val="40"/>
        </w:rPr>
      </w:pPr>
    </w:p>
    <w:p w14:paraId="39FC6358">
      <w:pPr>
        <w:rPr>
          <w:rFonts w:hint="eastAsia" w:ascii="仿宋" w:hAnsi="仿宋" w:eastAsia="仿宋" w:cs="仿宋"/>
          <w:b/>
          <w:bCs/>
          <w:spacing w:val="-20"/>
          <w:kern w:val="44"/>
          <w:sz w:val="40"/>
          <w:szCs w:val="40"/>
        </w:rPr>
      </w:pPr>
    </w:p>
    <w:p w14:paraId="483E74F8">
      <w:pPr>
        <w:spacing w:line="360" w:lineRule="auto"/>
        <w:ind w:left="420" w:leftChars="200"/>
        <w:rPr>
          <w:rFonts w:hint="eastAsia" w:ascii="仿宋" w:hAnsi="仿宋" w:eastAsia="仿宋" w:cs="仿宋"/>
          <w:sz w:val="32"/>
          <w:szCs w:val="32"/>
        </w:rPr>
      </w:pPr>
      <w:r>
        <w:rPr>
          <w:rFonts w:hint="eastAsia" w:ascii="仿宋" w:hAnsi="仿宋" w:eastAsia="仿宋" w:cs="仿宋"/>
          <w:kern w:val="0"/>
          <w:sz w:val="32"/>
          <w:szCs w:val="32"/>
        </w:rPr>
        <w:t>项目名称：</w:t>
      </w:r>
      <w:r>
        <w:rPr>
          <w:rFonts w:hint="eastAsia" w:ascii="仿宋" w:hAnsi="仿宋" w:eastAsia="仿宋" w:cs="仿宋"/>
          <w:sz w:val="32"/>
          <w:szCs w:val="32"/>
          <w:u w:val="single"/>
        </w:rPr>
        <w:t xml:space="preserve">                             </w:t>
      </w:r>
    </w:p>
    <w:p w14:paraId="2733DDAF">
      <w:pPr>
        <w:spacing w:line="360" w:lineRule="auto"/>
        <w:ind w:left="420" w:leftChars="200"/>
        <w:rPr>
          <w:rFonts w:hint="eastAsia" w:ascii="仿宋" w:hAnsi="仿宋" w:eastAsia="仿宋" w:cs="仿宋"/>
          <w:sz w:val="32"/>
          <w:szCs w:val="32"/>
          <w:u w:val="single"/>
        </w:rPr>
      </w:pPr>
      <w:r>
        <w:rPr>
          <w:rFonts w:hint="eastAsia" w:ascii="仿宋" w:hAnsi="仿宋" w:eastAsia="仿宋" w:cs="仿宋"/>
          <w:sz w:val="32"/>
          <w:szCs w:val="32"/>
        </w:rPr>
        <w:t>合同编号：</w:t>
      </w:r>
      <w:r>
        <w:rPr>
          <w:rFonts w:hint="eastAsia" w:ascii="仿宋" w:hAnsi="仿宋" w:eastAsia="仿宋" w:cs="仿宋"/>
          <w:sz w:val="32"/>
          <w:szCs w:val="32"/>
          <w:u w:val="single"/>
        </w:rPr>
        <w:t xml:space="preserve">                             </w:t>
      </w:r>
    </w:p>
    <w:p w14:paraId="30357DB4">
      <w:pPr>
        <w:spacing w:line="360" w:lineRule="auto"/>
        <w:ind w:left="420" w:leftChars="200"/>
        <w:rPr>
          <w:rFonts w:hint="eastAsia" w:ascii="仿宋" w:hAnsi="仿宋" w:eastAsia="仿宋" w:cs="仿宋"/>
          <w:sz w:val="32"/>
          <w:szCs w:val="32"/>
        </w:rPr>
      </w:pPr>
      <w:r>
        <w:rPr>
          <w:rFonts w:hint="eastAsia" w:ascii="仿宋" w:hAnsi="仿宋" w:eastAsia="仿宋" w:cs="仿宋"/>
          <w:sz w:val="32"/>
          <w:szCs w:val="32"/>
        </w:rPr>
        <w:t>甲    方：</w:t>
      </w:r>
      <w:r>
        <w:rPr>
          <w:rFonts w:hint="eastAsia" w:ascii="仿宋" w:hAnsi="仿宋" w:eastAsia="仿宋" w:cs="仿宋"/>
          <w:sz w:val="32"/>
          <w:szCs w:val="32"/>
          <w:u w:val="single"/>
        </w:rPr>
        <w:t xml:space="preserve">                             </w:t>
      </w:r>
    </w:p>
    <w:p w14:paraId="4E3FD36B">
      <w:pPr>
        <w:spacing w:line="360" w:lineRule="auto"/>
        <w:ind w:left="420" w:leftChars="200"/>
        <w:rPr>
          <w:rFonts w:hint="eastAsia" w:ascii="仿宋" w:hAnsi="仿宋" w:eastAsia="仿宋" w:cs="仿宋"/>
          <w:sz w:val="32"/>
          <w:szCs w:val="32"/>
          <w:u w:val="single"/>
        </w:rPr>
      </w:pPr>
      <w:r>
        <w:rPr>
          <w:rFonts w:hint="eastAsia" w:ascii="仿宋" w:hAnsi="仿宋" w:eastAsia="仿宋" w:cs="仿宋"/>
          <w:sz w:val="32"/>
          <w:szCs w:val="32"/>
        </w:rPr>
        <w:t>乙    方：</w:t>
      </w:r>
      <w:r>
        <w:rPr>
          <w:rFonts w:hint="eastAsia" w:ascii="仿宋" w:hAnsi="仿宋" w:eastAsia="仿宋" w:cs="仿宋"/>
          <w:sz w:val="32"/>
          <w:szCs w:val="32"/>
          <w:u w:val="single"/>
        </w:rPr>
        <w:t xml:space="preserve">                             </w:t>
      </w:r>
    </w:p>
    <w:p w14:paraId="7DCBADB7">
      <w:pPr>
        <w:spacing w:line="360" w:lineRule="auto"/>
        <w:ind w:left="420" w:leftChars="200"/>
        <w:rPr>
          <w:rFonts w:hint="eastAsia" w:ascii="仿宋" w:hAnsi="仿宋" w:eastAsia="仿宋" w:cs="仿宋"/>
          <w:sz w:val="32"/>
          <w:szCs w:val="32"/>
        </w:rPr>
      </w:pPr>
      <w:r>
        <w:rPr>
          <w:rFonts w:hint="eastAsia" w:ascii="仿宋" w:hAnsi="仿宋" w:eastAsia="仿宋" w:cs="仿宋"/>
          <w:sz w:val="32"/>
          <w:szCs w:val="32"/>
        </w:rPr>
        <w:t>签订时间：</w:t>
      </w:r>
      <w:r>
        <w:rPr>
          <w:rFonts w:hint="eastAsia" w:ascii="仿宋" w:hAnsi="仿宋" w:eastAsia="仿宋" w:cs="仿宋"/>
          <w:sz w:val="32"/>
          <w:szCs w:val="32"/>
          <w:u w:val="single"/>
        </w:rPr>
        <w:t xml:space="preserve">                             </w:t>
      </w:r>
    </w:p>
    <w:p w14:paraId="0EA597D8">
      <w:pPr>
        <w:rPr>
          <w:rFonts w:hint="eastAsia" w:ascii="仿宋" w:hAnsi="仿宋" w:eastAsia="仿宋" w:cs="仿宋"/>
        </w:rPr>
      </w:pPr>
    </w:p>
    <w:p w14:paraId="2A06382B">
      <w:pPr>
        <w:rPr>
          <w:rFonts w:hint="eastAsia" w:ascii="仿宋" w:hAnsi="仿宋" w:eastAsia="仿宋" w:cs="仿宋"/>
          <w:sz w:val="44"/>
          <w:szCs w:val="44"/>
        </w:rPr>
      </w:pPr>
      <w:r>
        <w:rPr>
          <w:rFonts w:hint="eastAsia" w:ascii="仿宋" w:hAnsi="仿宋" w:eastAsia="仿宋" w:cs="仿宋"/>
          <w:sz w:val="44"/>
          <w:szCs w:val="44"/>
        </w:rPr>
        <w:br w:type="page"/>
      </w:r>
    </w:p>
    <w:p w14:paraId="5317D246">
      <w:pPr>
        <w:rPr>
          <w:rFonts w:hint="eastAsia" w:ascii="仿宋" w:hAnsi="仿宋" w:eastAsia="仿宋" w:cs="仿宋"/>
          <w:sz w:val="44"/>
          <w:szCs w:val="44"/>
        </w:rPr>
      </w:pPr>
    </w:p>
    <w:p w14:paraId="2B0431F9">
      <w:pPr>
        <w:rPr>
          <w:rFonts w:hint="eastAsia" w:ascii="仿宋" w:hAnsi="仿宋" w:eastAsia="仿宋" w:cs="仿宋"/>
          <w:sz w:val="44"/>
          <w:szCs w:val="44"/>
        </w:rPr>
      </w:pPr>
    </w:p>
    <w:p w14:paraId="2A367709">
      <w:pPr>
        <w:jc w:val="center"/>
        <w:rPr>
          <w:rFonts w:hint="eastAsia" w:ascii="仿宋" w:hAnsi="仿宋" w:eastAsia="仿宋" w:cs="仿宋"/>
          <w:sz w:val="44"/>
          <w:szCs w:val="44"/>
          <w:lang w:eastAsia="zh-CN"/>
        </w:rPr>
      </w:pPr>
      <w:r>
        <w:rPr>
          <w:rFonts w:hint="eastAsia" w:ascii="仿宋" w:hAnsi="仿宋" w:eastAsia="仿宋" w:cs="仿宋"/>
          <w:sz w:val="44"/>
          <w:szCs w:val="44"/>
          <w:lang w:eastAsia="zh-CN"/>
        </w:rPr>
        <w:t>使</w:t>
      </w:r>
      <w:r>
        <w:rPr>
          <w:rFonts w:hint="eastAsia" w:ascii="仿宋" w:hAnsi="仿宋" w:eastAsia="仿宋" w:cs="仿宋"/>
          <w:sz w:val="44"/>
          <w:szCs w:val="44"/>
          <w:lang w:val="en-US" w:eastAsia="zh-CN"/>
        </w:rPr>
        <w:t xml:space="preserve"> </w:t>
      </w:r>
      <w:r>
        <w:rPr>
          <w:rFonts w:hint="eastAsia" w:ascii="仿宋" w:hAnsi="仿宋" w:eastAsia="仿宋" w:cs="仿宋"/>
          <w:sz w:val="44"/>
          <w:szCs w:val="44"/>
          <w:lang w:eastAsia="zh-CN"/>
        </w:rPr>
        <w:t>用</w:t>
      </w:r>
      <w:r>
        <w:rPr>
          <w:rFonts w:hint="eastAsia" w:ascii="仿宋" w:hAnsi="仿宋" w:eastAsia="仿宋" w:cs="仿宋"/>
          <w:sz w:val="44"/>
          <w:szCs w:val="44"/>
          <w:lang w:val="en-US" w:eastAsia="zh-CN"/>
        </w:rPr>
        <w:t xml:space="preserve"> </w:t>
      </w:r>
      <w:r>
        <w:rPr>
          <w:rFonts w:hint="eastAsia" w:ascii="仿宋" w:hAnsi="仿宋" w:eastAsia="仿宋" w:cs="仿宋"/>
          <w:sz w:val="44"/>
          <w:szCs w:val="44"/>
          <w:lang w:eastAsia="zh-CN"/>
        </w:rPr>
        <w:t>说</w:t>
      </w:r>
      <w:r>
        <w:rPr>
          <w:rFonts w:hint="eastAsia" w:ascii="仿宋" w:hAnsi="仿宋" w:eastAsia="仿宋" w:cs="仿宋"/>
          <w:sz w:val="44"/>
          <w:szCs w:val="44"/>
          <w:lang w:val="en-US" w:eastAsia="zh-CN"/>
        </w:rPr>
        <w:t xml:space="preserve"> </w:t>
      </w:r>
      <w:r>
        <w:rPr>
          <w:rFonts w:hint="eastAsia" w:ascii="仿宋" w:hAnsi="仿宋" w:eastAsia="仿宋" w:cs="仿宋"/>
          <w:sz w:val="44"/>
          <w:szCs w:val="44"/>
          <w:lang w:eastAsia="zh-CN"/>
        </w:rPr>
        <w:t>明</w:t>
      </w:r>
    </w:p>
    <w:p w14:paraId="14091ABB">
      <w:pPr>
        <w:ind w:firstLine="640" w:firstLineChars="200"/>
        <w:rPr>
          <w:rFonts w:hint="eastAsia" w:ascii="仿宋" w:hAnsi="仿宋" w:eastAsia="仿宋" w:cs="仿宋"/>
          <w:sz w:val="32"/>
          <w:szCs w:val="32"/>
          <w:lang w:val="en-US" w:eastAsia="zh-CN"/>
        </w:rPr>
      </w:pPr>
    </w:p>
    <w:p w14:paraId="500F92DD">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1.本合同标准文本适用于购买现成货物的采购项目，不包括需要供应商定制开发、创新研发的货物采购项目。</w:t>
      </w:r>
    </w:p>
    <w:p w14:paraId="08256EBC">
      <w:pPr>
        <w:ind w:firstLine="0" w:firstLineChars="0"/>
        <w:rPr>
          <w:rFonts w:hint="eastAsia" w:ascii="仿宋" w:hAnsi="仿宋" w:eastAsia="仿宋" w:cs="仿宋"/>
          <w:sz w:val="44"/>
          <w:szCs w:val="44"/>
          <w:lang w:val="en-US" w:eastAsia="zh-CN"/>
        </w:rPr>
      </w:pPr>
      <w:r>
        <w:rPr>
          <w:rFonts w:hint="eastAsia" w:ascii="仿宋" w:hAnsi="仿宋" w:eastAsia="仿宋" w:cs="仿宋"/>
          <w:sz w:val="44"/>
          <w:szCs w:val="44"/>
          <w:lang w:val="en-US" w:eastAsia="zh-CN"/>
        </w:rPr>
        <w:t xml:space="preserve">   </w:t>
      </w:r>
      <w:r>
        <w:rPr>
          <w:rFonts w:hint="eastAsia" w:ascii="仿宋" w:hAnsi="仿宋" w:eastAsia="仿宋" w:cs="仿宋"/>
          <w:sz w:val="32"/>
          <w:szCs w:val="32"/>
          <w:lang w:val="en-US" w:eastAsia="zh-CN"/>
        </w:rPr>
        <w:t>2.本合同标准文本为政府采购货物买卖合同编制提供参考，可以结合采购项目具体情况，对文本作必要的调整修订后使用。</w:t>
      </w:r>
    </w:p>
    <w:p w14:paraId="3E569401">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3.本合同标准文本各条款中，如涉及填写多家供应商、制造商，多种采购标的、分包主要内容等信息的，可根据采购项目具体情况添加信息项。</w:t>
      </w:r>
    </w:p>
    <w:p w14:paraId="23EB0FE6">
      <w:pPr>
        <w:ind w:firstLine="880" w:firstLineChars="200"/>
        <w:jc w:val="both"/>
        <w:rPr>
          <w:rFonts w:hint="eastAsia" w:ascii="仿宋" w:hAnsi="仿宋" w:eastAsia="仿宋" w:cs="仿宋"/>
          <w:sz w:val="44"/>
          <w:szCs w:val="44"/>
        </w:rPr>
        <w:sectPr>
          <w:headerReference r:id="rId13" w:type="default"/>
          <w:footerReference r:id="rId1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106C623">
      <w:pPr>
        <w:pStyle w:val="4"/>
        <w:adjustRightInd w:val="0"/>
        <w:snapToGrid w:val="0"/>
        <w:spacing w:beforeLines="0" w:line="400" w:lineRule="exact"/>
        <w:jc w:val="center"/>
        <w:outlineLvl w:val="9"/>
        <w:rPr>
          <w:rFonts w:hint="eastAsia" w:ascii="仿宋" w:hAnsi="仿宋" w:eastAsia="仿宋" w:cs="仿宋"/>
          <w:sz w:val="28"/>
          <w:szCs w:val="28"/>
        </w:rPr>
      </w:pPr>
      <w:bookmarkStart w:id="170" w:name="_Toc22209"/>
    </w:p>
    <w:p w14:paraId="76DFBF0D">
      <w:pPr>
        <w:pStyle w:val="4"/>
        <w:adjustRightInd w:val="0"/>
        <w:snapToGrid w:val="0"/>
        <w:spacing w:beforeLines="0" w:line="400" w:lineRule="exact"/>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第一节 政府采购合同协议书</w:t>
      </w:r>
      <w:bookmarkEnd w:id="170"/>
    </w:p>
    <w:p w14:paraId="76D46AB9">
      <w:pPr>
        <w:pStyle w:val="4"/>
        <w:adjustRightInd w:val="0"/>
        <w:snapToGrid w:val="0"/>
        <w:spacing w:beforeLines="0" w:line="400" w:lineRule="exact"/>
        <w:jc w:val="center"/>
        <w:outlineLvl w:val="9"/>
        <w:rPr>
          <w:rFonts w:hint="eastAsia" w:ascii="仿宋" w:hAnsi="仿宋" w:eastAsia="仿宋" w:cs="仿宋"/>
          <w:b w:val="0"/>
          <w:bCs w:val="0"/>
          <w:sz w:val="28"/>
          <w:szCs w:val="28"/>
        </w:rPr>
      </w:pPr>
    </w:p>
    <w:p w14:paraId="1F35A0DC">
      <w:pPr>
        <w:adjustRightInd w:val="0"/>
        <w:snapToGrid w:val="0"/>
        <w:spacing w:before="0" w:beforeLines="0" w:line="400" w:lineRule="exact"/>
        <w:rPr>
          <w:rFonts w:hint="eastAsia" w:ascii="仿宋" w:hAnsi="仿宋" w:eastAsia="仿宋" w:cs="仿宋"/>
          <w:szCs w:val="21"/>
        </w:rPr>
      </w:pPr>
      <w:r>
        <w:rPr>
          <w:rFonts w:hint="eastAsia" w:ascii="仿宋" w:hAnsi="仿宋" w:eastAsia="仿宋" w:cs="仿宋"/>
          <w:szCs w:val="21"/>
        </w:rPr>
        <w:t>甲方（全称）：</w:t>
      </w:r>
      <w:r>
        <w:rPr>
          <w:rFonts w:hint="eastAsia" w:ascii="仿宋" w:hAnsi="仿宋" w:eastAsia="仿宋" w:cs="仿宋"/>
          <w:szCs w:val="21"/>
          <w:u w:val="single"/>
        </w:rPr>
        <w:t xml:space="preserve">                        </w:t>
      </w:r>
      <w:r>
        <w:rPr>
          <w:rFonts w:hint="eastAsia" w:ascii="仿宋" w:hAnsi="仿宋" w:eastAsia="仿宋" w:cs="仿宋"/>
          <w:szCs w:val="21"/>
        </w:rPr>
        <w:t>（采购人</w:t>
      </w:r>
      <w:r>
        <w:rPr>
          <w:rFonts w:hint="eastAsia" w:ascii="仿宋" w:hAnsi="仿宋" w:eastAsia="仿宋" w:cs="仿宋"/>
          <w:szCs w:val="21"/>
          <w:lang w:eastAsia="zh-CN"/>
        </w:rPr>
        <w:t>、受采购人委托签订合同的单位</w:t>
      </w:r>
      <w:r>
        <w:rPr>
          <w:rFonts w:hint="eastAsia" w:ascii="仿宋" w:hAnsi="仿宋" w:eastAsia="仿宋" w:cs="仿宋"/>
          <w:szCs w:val="21"/>
        </w:rPr>
        <w:t>或采购</w:t>
      </w:r>
      <w:r>
        <w:rPr>
          <w:rFonts w:hint="eastAsia" w:ascii="仿宋" w:hAnsi="仿宋" w:eastAsia="仿宋" w:cs="仿宋"/>
          <w:szCs w:val="21"/>
          <w:lang w:val="en-US" w:eastAsia="zh-CN"/>
        </w:rPr>
        <w:tab/>
      </w:r>
      <w:r>
        <w:rPr>
          <w:rFonts w:hint="eastAsia" w:ascii="仿宋" w:hAnsi="仿宋" w:eastAsia="仿宋" w:cs="仿宋"/>
          <w:szCs w:val="21"/>
          <w:lang w:val="en-US" w:eastAsia="zh-CN"/>
        </w:rPr>
        <w:t xml:space="preserve">                                   </w:t>
      </w:r>
      <w:r>
        <w:rPr>
          <w:rFonts w:hint="eastAsia" w:ascii="仿宋" w:hAnsi="仿宋" w:eastAsia="仿宋" w:cs="仿宋"/>
          <w:szCs w:val="21"/>
        </w:rPr>
        <w:t>文件约定的合同甲方）</w:t>
      </w:r>
    </w:p>
    <w:p w14:paraId="41EA9E26">
      <w:pPr>
        <w:adjustRightInd w:val="0"/>
        <w:snapToGrid w:val="0"/>
        <w:spacing w:before="0" w:beforeLines="0" w:line="400" w:lineRule="exact"/>
        <w:rPr>
          <w:rFonts w:hint="eastAsia" w:ascii="仿宋" w:hAnsi="仿宋" w:eastAsia="仿宋" w:cs="仿宋"/>
          <w:szCs w:val="21"/>
        </w:rPr>
      </w:pPr>
      <w:r>
        <w:rPr>
          <w:rFonts w:hint="eastAsia" w:ascii="仿宋" w:hAnsi="仿宋" w:eastAsia="仿宋" w:cs="仿宋"/>
          <w:szCs w:val="21"/>
        </w:rPr>
        <w:t>乙方</w:t>
      </w:r>
      <w:r>
        <w:rPr>
          <w:rFonts w:hint="eastAsia" w:ascii="仿宋" w:hAnsi="仿宋" w:eastAsia="仿宋" w:cs="仿宋"/>
          <w:szCs w:val="21"/>
          <w:lang w:val="en-US" w:eastAsia="zh-CN"/>
        </w:rPr>
        <w:t>1</w:t>
      </w:r>
      <w:r>
        <w:rPr>
          <w:rFonts w:hint="eastAsia" w:ascii="仿宋" w:hAnsi="仿宋" w:eastAsia="仿宋" w:cs="仿宋"/>
          <w:szCs w:val="21"/>
        </w:rPr>
        <w:t>（全称）：</w:t>
      </w:r>
      <w:r>
        <w:rPr>
          <w:rFonts w:hint="eastAsia" w:ascii="仿宋" w:hAnsi="仿宋" w:eastAsia="仿宋" w:cs="仿宋"/>
          <w:szCs w:val="21"/>
          <w:u w:val="single"/>
        </w:rPr>
        <w:t xml:space="preserve">                       </w:t>
      </w:r>
      <w:r>
        <w:rPr>
          <w:rFonts w:hint="eastAsia" w:ascii="仿宋" w:hAnsi="仿宋" w:eastAsia="仿宋" w:cs="仿宋"/>
          <w:szCs w:val="21"/>
        </w:rPr>
        <w:t>（供应商）</w:t>
      </w:r>
    </w:p>
    <w:p w14:paraId="082DE379">
      <w:pPr>
        <w:adjustRightInd w:val="0"/>
        <w:snapToGrid w:val="0"/>
        <w:spacing w:before="0" w:beforeLines="0" w:line="400" w:lineRule="exact"/>
        <w:rPr>
          <w:rFonts w:hint="eastAsia" w:ascii="仿宋" w:hAnsi="仿宋" w:eastAsia="仿宋" w:cs="仿宋"/>
          <w:szCs w:val="21"/>
        </w:rPr>
      </w:pPr>
      <w:r>
        <w:rPr>
          <w:rFonts w:hint="eastAsia" w:ascii="仿宋" w:hAnsi="仿宋" w:eastAsia="仿宋" w:cs="仿宋"/>
          <w:szCs w:val="21"/>
        </w:rPr>
        <w:t>乙方2（全称）：</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w:t>
      </w:r>
      <w:r>
        <w:rPr>
          <w:rFonts w:hint="eastAsia" w:ascii="仿宋" w:hAnsi="仿宋" w:eastAsia="仿宋" w:cs="仿宋"/>
          <w:szCs w:val="21"/>
          <w:u w:val="single"/>
        </w:rPr>
        <w:t xml:space="preserve">            </w:t>
      </w:r>
      <w:r>
        <w:rPr>
          <w:rFonts w:hint="eastAsia" w:ascii="仿宋" w:hAnsi="仿宋" w:eastAsia="仿宋" w:cs="仿宋"/>
          <w:szCs w:val="21"/>
        </w:rPr>
        <w:t>（联合体成员供应商或其他合同主体）（如有）</w:t>
      </w:r>
    </w:p>
    <w:p w14:paraId="715BC813">
      <w:pPr>
        <w:adjustRightInd w:val="0"/>
        <w:snapToGrid w:val="0"/>
        <w:spacing w:before="0" w:beforeLines="0" w:line="400" w:lineRule="exact"/>
        <w:rPr>
          <w:rFonts w:hint="eastAsia" w:ascii="仿宋" w:hAnsi="仿宋" w:eastAsia="仿宋" w:cs="仿宋"/>
          <w:szCs w:val="21"/>
        </w:rPr>
      </w:pPr>
      <w:r>
        <w:rPr>
          <w:rFonts w:hint="eastAsia" w:ascii="仿宋" w:hAnsi="仿宋" w:eastAsia="仿宋" w:cs="仿宋"/>
          <w:lang w:eastAsia="zh-CN"/>
        </w:rPr>
        <w:t>乙方</w:t>
      </w:r>
      <w:r>
        <w:rPr>
          <w:rFonts w:hint="eastAsia" w:ascii="仿宋" w:hAnsi="仿宋" w:eastAsia="仿宋" w:cs="仿宋"/>
          <w:szCs w:val="21"/>
          <w:lang w:val="en-US" w:eastAsia="zh-CN"/>
        </w:rPr>
        <w:t>3</w:t>
      </w:r>
      <w:r>
        <w:rPr>
          <w:rFonts w:hint="eastAsia" w:ascii="仿宋" w:hAnsi="仿宋" w:eastAsia="仿宋" w:cs="仿宋"/>
          <w:lang w:val="en-US" w:eastAsia="zh-CN"/>
        </w:rPr>
        <w:t>（全称）</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w:t>
      </w:r>
      <w:r>
        <w:rPr>
          <w:rFonts w:hint="eastAsia" w:ascii="仿宋" w:hAnsi="仿宋" w:eastAsia="仿宋" w:cs="仿宋"/>
          <w:szCs w:val="21"/>
          <w:u w:val="single"/>
        </w:rPr>
        <w:t xml:space="preserve">            </w:t>
      </w:r>
      <w:r>
        <w:rPr>
          <w:rFonts w:hint="eastAsia" w:ascii="仿宋" w:hAnsi="仿宋" w:eastAsia="仿宋" w:cs="仿宋"/>
          <w:szCs w:val="21"/>
        </w:rPr>
        <w:t>（联合体成员供应商或其他合同主体）（如有）</w:t>
      </w:r>
    </w:p>
    <w:p w14:paraId="0286A4D8">
      <w:pPr>
        <w:spacing w:beforeLines="0" w:line="400" w:lineRule="exact"/>
        <w:rPr>
          <w:rFonts w:hint="eastAsia" w:ascii="仿宋" w:hAnsi="仿宋" w:eastAsia="仿宋" w:cs="仿宋"/>
          <w:lang w:val="en-US" w:eastAsia="zh-CN"/>
        </w:rPr>
      </w:pPr>
    </w:p>
    <w:p w14:paraId="7ACA49CC">
      <w:pPr>
        <w:pStyle w:val="13"/>
        <w:adjustRightInd w:val="0"/>
        <w:snapToGrid w:val="0"/>
        <w:spacing w:before="0" w:beforeLines="0" w:after="0" w:line="400" w:lineRule="exact"/>
        <w:ind w:left="0" w:leftChars="0" w:firstLine="420" w:firstLineChars="200"/>
        <w:rPr>
          <w:rFonts w:hint="eastAsia" w:ascii="仿宋" w:hAnsi="仿宋" w:eastAsia="仿宋" w:cs="仿宋"/>
          <w:szCs w:val="21"/>
        </w:rPr>
      </w:pPr>
      <w:r>
        <w:rPr>
          <w:rFonts w:hint="eastAsia" w:ascii="仿宋" w:hAnsi="仿宋" w:eastAsia="仿宋" w:cs="仿宋"/>
          <w:szCs w:val="21"/>
        </w:rPr>
        <w:t>依据《中华人民共和国民法典》</w:t>
      </w:r>
      <w:r>
        <w:rPr>
          <w:rFonts w:hint="eastAsia" w:ascii="仿宋" w:hAnsi="仿宋" w:eastAsia="仿宋" w:cs="仿宋"/>
          <w:szCs w:val="21"/>
          <w:lang w:eastAsia="zh-CN"/>
        </w:rPr>
        <w:t>、</w:t>
      </w:r>
      <w:r>
        <w:rPr>
          <w:rFonts w:hint="eastAsia" w:ascii="仿宋" w:hAnsi="仿宋" w:eastAsia="仿宋" w:cs="仿宋"/>
          <w:szCs w:val="21"/>
        </w:rPr>
        <w:t>《中华人民共和国政府采购法》等有关的法律法规，以及</w:t>
      </w:r>
      <w:r>
        <w:rPr>
          <w:rFonts w:hint="eastAsia" w:ascii="仿宋" w:hAnsi="仿宋" w:eastAsia="仿宋" w:cs="仿宋"/>
          <w:i w:val="0"/>
          <w:iCs w:val="0"/>
          <w:szCs w:val="21"/>
          <w:u w:val="none"/>
          <w:lang w:eastAsia="zh-CN"/>
        </w:rPr>
        <w:t>本采购项目</w:t>
      </w:r>
      <w:r>
        <w:rPr>
          <w:rFonts w:hint="eastAsia" w:ascii="仿宋" w:hAnsi="仿宋" w:eastAsia="仿宋" w:cs="仿宋"/>
          <w:szCs w:val="21"/>
        </w:rPr>
        <w:t>的</w:t>
      </w:r>
      <w:r>
        <w:rPr>
          <w:rFonts w:hint="eastAsia" w:ascii="仿宋" w:hAnsi="仿宋" w:eastAsia="仿宋" w:cs="仿宋"/>
          <w:szCs w:val="21"/>
          <w:lang w:eastAsia="zh-CN"/>
        </w:rPr>
        <w:t>招标</w:t>
      </w:r>
      <w:r>
        <w:rPr>
          <w:rFonts w:hint="eastAsia" w:ascii="仿宋" w:hAnsi="仿宋" w:eastAsia="仿宋" w:cs="仿宋"/>
          <w:szCs w:val="21"/>
          <w:lang w:val="en-US" w:eastAsia="zh-CN"/>
        </w:rPr>
        <w:t>/谈判</w:t>
      </w:r>
      <w:r>
        <w:rPr>
          <w:rFonts w:hint="eastAsia" w:ascii="仿宋" w:hAnsi="仿宋" w:eastAsia="仿宋" w:cs="仿宋"/>
          <w:szCs w:val="21"/>
          <w:lang w:eastAsia="zh-CN"/>
        </w:rPr>
        <w:t>文件等</w:t>
      </w:r>
      <w:r>
        <w:rPr>
          <w:rFonts w:hint="eastAsia" w:ascii="仿宋" w:hAnsi="仿宋" w:eastAsia="仿宋" w:cs="仿宋"/>
          <w:szCs w:val="21"/>
        </w:rPr>
        <w:t>采购文件</w:t>
      </w:r>
      <w:r>
        <w:rPr>
          <w:rFonts w:hint="eastAsia" w:ascii="仿宋" w:hAnsi="仿宋" w:eastAsia="仿宋" w:cs="仿宋"/>
          <w:szCs w:val="21"/>
          <w:lang w:eastAsia="zh-CN"/>
        </w:rPr>
        <w:t>、</w:t>
      </w:r>
      <w:r>
        <w:rPr>
          <w:rFonts w:hint="eastAsia" w:ascii="仿宋" w:hAnsi="仿宋" w:eastAsia="仿宋" w:cs="仿宋"/>
          <w:szCs w:val="21"/>
        </w:rPr>
        <w:t xml:space="preserve">乙方的《投标（响应）文件》及《中标（成交）通知书》，甲乙双方同意签订本合同。具体情况及要求如下：     </w:t>
      </w:r>
    </w:p>
    <w:p w14:paraId="71E327D9">
      <w:pPr>
        <w:numPr>
          <w:ilvl w:val="0"/>
          <w:numId w:val="7"/>
        </w:numPr>
        <w:adjustRightInd w:val="0"/>
        <w:snapToGrid w:val="0"/>
        <w:spacing w:before="0" w:beforeLines="0" w:line="400" w:lineRule="exact"/>
        <w:ind w:firstLine="422" w:firstLineChars="200"/>
        <w:outlineLvl w:val="2"/>
        <w:rPr>
          <w:rFonts w:hint="eastAsia" w:ascii="仿宋" w:hAnsi="仿宋" w:eastAsia="仿宋" w:cs="仿宋"/>
          <w:b/>
          <w:szCs w:val="21"/>
        </w:rPr>
      </w:pPr>
      <w:r>
        <w:rPr>
          <w:rFonts w:hint="eastAsia" w:ascii="仿宋" w:hAnsi="仿宋" w:eastAsia="仿宋" w:cs="仿宋"/>
          <w:b/>
          <w:szCs w:val="21"/>
        </w:rPr>
        <w:t>项目信息</w:t>
      </w:r>
    </w:p>
    <w:p w14:paraId="21F3AC0D">
      <w:pPr>
        <w:pStyle w:val="13"/>
        <w:numPr>
          <w:ilvl w:val="0"/>
          <w:numId w:val="8"/>
        </w:numPr>
        <w:adjustRightInd w:val="0"/>
        <w:snapToGrid w:val="0"/>
        <w:spacing w:before="0" w:beforeLines="0" w:after="0" w:line="400" w:lineRule="exact"/>
        <w:ind w:left="0" w:leftChars="0" w:firstLine="420" w:firstLineChars="200"/>
        <w:rPr>
          <w:rFonts w:hint="eastAsia" w:ascii="仿宋" w:hAnsi="仿宋" w:eastAsia="仿宋" w:cs="仿宋"/>
          <w:szCs w:val="21"/>
          <w:u w:val="single"/>
        </w:rPr>
      </w:pPr>
      <w:r>
        <w:rPr>
          <w:rFonts w:hint="eastAsia" w:ascii="仿宋" w:hAnsi="仿宋" w:eastAsia="仿宋" w:cs="仿宋"/>
          <w:szCs w:val="21"/>
        </w:rPr>
        <w:t>采购项目名称：</w:t>
      </w:r>
      <w:r>
        <w:rPr>
          <w:rFonts w:hint="eastAsia" w:ascii="仿宋" w:hAnsi="仿宋" w:eastAsia="仿宋" w:cs="仿宋"/>
          <w:szCs w:val="21"/>
          <w:u w:val="single"/>
        </w:rPr>
        <w:t xml:space="preserve">                                          </w:t>
      </w:r>
    </w:p>
    <w:p w14:paraId="0F8D1A40">
      <w:pPr>
        <w:pStyle w:val="13"/>
        <w:numPr>
          <w:ilvl w:val="-1"/>
          <w:numId w:val="0"/>
        </w:numPr>
        <w:tabs>
          <w:tab w:val="left" w:pos="999"/>
        </w:tabs>
        <w:adjustRightInd w:val="0"/>
        <w:snapToGrid w:val="0"/>
        <w:spacing w:before="0" w:beforeLines="0" w:after="0" w:line="400" w:lineRule="exact"/>
        <w:ind w:left="0" w:leftChars="0" w:firstLine="0" w:firstLineChars="0"/>
        <w:rPr>
          <w:rFonts w:hint="eastAsia" w:ascii="仿宋" w:hAnsi="仿宋" w:eastAsia="仿宋" w:cs="仿宋"/>
          <w:szCs w:val="21"/>
          <w:u w:val="none"/>
          <w:lang w:val="en-US" w:eastAsia="zh-CN"/>
        </w:rPr>
      </w:pPr>
      <w:r>
        <w:rPr>
          <w:rFonts w:hint="eastAsia" w:ascii="仿宋" w:hAnsi="仿宋" w:eastAsia="仿宋" w:cs="仿宋"/>
          <w:szCs w:val="21"/>
          <w:u w:val="none"/>
          <w:lang w:val="en-US" w:eastAsia="zh-CN"/>
        </w:rPr>
        <w:t xml:space="preserve">         采购项目编号：</w:t>
      </w:r>
      <w:r>
        <w:rPr>
          <w:rFonts w:hint="eastAsia" w:ascii="仿宋" w:hAnsi="仿宋" w:eastAsia="仿宋" w:cs="仿宋"/>
          <w:szCs w:val="21"/>
          <w:u w:val="single"/>
        </w:rPr>
        <w:t xml:space="preserve">                                          </w:t>
      </w:r>
    </w:p>
    <w:p w14:paraId="01DBA6CB">
      <w:pPr>
        <w:pStyle w:val="13"/>
        <w:adjustRightInd w:val="0"/>
        <w:snapToGrid w:val="0"/>
        <w:spacing w:before="0" w:beforeLines="0" w:after="0" w:line="400" w:lineRule="exact"/>
        <w:ind w:left="0" w:leftChars="0" w:firstLine="420" w:firstLineChars="200"/>
        <w:rPr>
          <w:rFonts w:hint="eastAsia" w:ascii="仿宋" w:hAnsi="仿宋" w:eastAsia="仿宋" w:cs="仿宋"/>
          <w:szCs w:val="21"/>
        </w:rPr>
      </w:pPr>
      <w:r>
        <w:rPr>
          <w:rFonts w:hint="eastAsia" w:ascii="仿宋" w:hAnsi="仿宋" w:eastAsia="仿宋" w:cs="仿宋"/>
          <w:szCs w:val="21"/>
        </w:rPr>
        <w:t>（2）采购计划编号：</w:t>
      </w:r>
      <w:r>
        <w:rPr>
          <w:rFonts w:hint="eastAsia" w:ascii="仿宋" w:hAnsi="仿宋" w:eastAsia="仿宋" w:cs="仿宋"/>
          <w:szCs w:val="21"/>
          <w:u w:val="single"/>
        </w:rPr>
        <w:t xml:space="preserve">                                          </w:t>
      </w:r>
      <w:r>
        <w:rPr>
          <w:rFonts w:hint="eastAsia" w:ascii="仿宋" w:hAnsi="仿宋" w:eastAsia="仿宋" w:cs="仿宋"/>
          <w:szCs w:val="21"/>
        </w:rPr>
        <w:t xml:space="preserve"> </w:t>
      </w:r>
    </w:p>
    <w:p w14:paraId="6AF0291B">
      <w:pPr>
        <w:adjustRightInd w:val="0"/>
        <w:snapToGrid w:val="0"/>
        <w:spacing w:before="0" w:beforeLines="0" w:line="400" w:lineRule="exact"/>
        <w:ind w:firstLine="420" w:firstLineChars="200"/>
        <w:outlineLvl w:val="3"/>
        <w:rPr>
          <w:rFonts w:hint="eastAsia" w:ascii="仿宋" w:hAnsi="仿宋" w:eastAsia="仿宋" w:cs="仿宋"/>
          <w:szCs w:val="21"/>
        </w:rPr>
      </w:pPr>
      <w:r>
        <w:rPr>
          <w:rFonts w:hint="eastAsia" w:ascii="仿宋" w:hAnsi="仿宋" w:eastAsia="仿宋" w:cs="仿宋"/>
          <w:szCs w:val="21"/>
        </w:rPr>
        <w:t>（3）项目内容：</w:t>
      </w:r>
    </w:p>
    <w:p w14:paraId="7A7D1080">
      <w:pPr>
        <w:numPr>
          <w:ilvl w:val="-1"/>
          <w:numId w:val="0"/>
        </w:numPr>
        <w:adjustRightInd w:val="0"/>
        <w:snapToGrid w:val="0"/>
        <w:spacing w:before="0" w:beforeLines="0" w:line="400" w:lineRule="exact"/>
        <w:ind w:firstLine="420" w:firstLineChars="200"/>
        <w:rPr>
          <w:rFonts w:hint="eastAsia" w:ascii="仿宋" w:hAnsi="仿宋" w:eastAsia="仿宋" w:cs="仿宋"/>
          <w:szCs w:val="21"/>
          <w:lang w:val="en" w:eastAsia="zh-CN"/>
        </w:rPr>
      </w:pPr>
      <w:r>
        <w:rPr>
          <w:rFonts w:hint="eastAsia" w:ascii="仿宋" w:hAnsi="仿宋" w:eastAsia="仿宋" w:cs="仿宋"/>
          <w:szCs w:val="21"/>
          <w:lang w:val="en-US" w:eastAsia="zh-CN"/>
        </w:rPr>
        <w:t xml:space="preserve">     </w:t>
      </w:r>
      <w:r>
        <w:rPr>
          <w:rFonts w:hint="eastAsia" w:ascii="仿宋" w:hAnsi="仿宋" w:eastAsia="仿宋" w:cs="仿宋"/>
          <w:szCs w:val="21"/>
          <w:lang w:eastAsia="zh-CN"/>
        </w:rPr>
        <w:t>采购标的及数量</w:t>
      </w:r>
      <w:r>
        <w:rPr>
          <w:rFonts w:hint="eastAsia" w:ascii="仿宋" w:hAnsi="仿宋" w:eastAsia="仿宋" w:cs="仿宋"/>
          <w:szCs w:val="21"/>
          <w:lang w:val="en-US" w:eastAsia="zh-CN"/>
        </w:rPr>
        <w:t>（台/套</w:t>
      </w:r>
      <w:r>
        <w:rPr>
          <w:rFonts w:hint="eastAsia" w:ascii="仿宋" w:hAnsi="仿宋" w:eastAsia="仿宋" w:cs="仿宋"/>
          <w:szCs w:val="21"/>
          <w:lang w:val="en" w:eastAsia="zh-CN"/>
        </w:rPr>
        <w:t>/个/架/组等</w:t>
      </w:r>
      <w:r>
        <w:rPr>
          <w:rFonts w:hint="eastAsia" w:ascii="仿宋" w:hAnsi="仿宋" w:eastAsia="仿宋" w:cs="仿宋"/>
          <w:szCs w:val="21"/>
          <w:lang w:val="en-US" w:eastAsia="zh-CN"/>
        </w:rPr>
        <w:t>）</w:t>
      </w:r>
      <w:r>
        <w:rPr>
          <w:rFonts w:hint="eastAsia" w:ascii="仿宋" w:hAnsi="仿宋" w:eastAsia="仿宋" w:cs="仿宋"/>
          <w:szCs w:val="21"/>
          <w:lang w:eastAsia="zh-CN"/>
        </w:rPr>
        <w:t>：</w:t>
      </w:r>
      <w:r>
        <w:rPr>
          <w:rFonts w:hint="eastAsia" w:ascii="仿宋" w:hAnsi="仿宋" w:eastAsia="仿宋" w:cs="仿宋"/>
          <w:szCs w:val="21"/>
          <w:u w:val="single"/>
          <w:lang w:val="en-US" w:eastAsia="zh-CN"/>
        </w:rPr>
        <w:t xml:space="preserve">                       </w:t>
      </w:r>
      <w:r>
        <w:rPr>
          <w:rFonts w:hint="eastAsia" w:ascii="仿宋" w:hAnsi="仿宋" w:eastAsia="仿宋" w:cs="仿宋"/>
          <w:szCs w:val="21"/>
          <w:u w:val="none"/>
          <w:lang w:val="en-US" w:eastAsia="zh-CN"/>
        </w:rPr>
        <w:t xml:space="preserve">  </w:t>
      </w:r>
    </w:p>
    <w:p w14:paraId="76EFD2E9">
      <w:pPr>
        <w:adjustRightInd w:val="0"/>
        <w:snapToGrid w:val="0"/>
        <w:spacing w:before="0" w:beforeLines="0" w:line="400" w:lineRule="exact"/>
        <w:ind w:firstLine="945" w:firstLineChars="450"/>
        <w:rPr>
          <w:rFonts w:hint="eastAsia" w:ascii="仿宋" w:hAnsi="仿宋" w:eastAsia="仿宋" w:cs="仿宋"/>
          <w:szCs w:val="21"/>
          <w:highlight w:val="none"/>
          <w:u w:val="single"/>
        </w:rPr>
      </w:pPr>
      <w:r>
        <w:rPr>
          <w:rFonts w:hint="eastAsia" w:ascii="仿宋" w:hAnsi="仿宋" w:eastAsia="仿宋" w:cs="仿宋"/>
          <w:szCs w:val="21"/>
          <w:highlight w:val="none"/>
          <w:u w:val="none"/>
          <w:lang w:val="en-US" w:eastAsia="zh-CN"/>
        </w:rPr>
        <w:t>采购标的的技术要求、商务要求具体见附件《xxx》。</w:t>
      </w:r>
    </w:p>
    <w:p w14:paraId="6F638D38">
      <w:pPr>
        <w:numPr>
          <w:ilvl w:val="-1"/>
          <w:numId w:val="0"/>
        </w:numPr>
        <w:adjustRightInd w:val="0"/>
        <w:snapToGrid w:val="0"/>
        <w:spacing w:before="0" w:beforeLines="0" w:line="400" w:lineRule="exact"/>
        <w:ind w:firstLine="945" w:firstLineChars="450"/>
        <w:rPr>
          <w:rFonts w:hint="eastAsia" w:ascii="仿宋" w:hAnsi="仿宋" w:eastAsia="仿宋" w:cs="仿宋"/>
          <w:szCs w:val="21"/>
          <w:lang w:val="en-US" w:eastAsia="zh-CN"/>
        </w:rPr>
      </w:pPr>
      <w:r>
        <w:rPr>
          <w:rFonts w:hint="eastAsia" w:ascii="仿宋" w:hAnsi="仿宋" w:eastAsia="仿宋" w:cs="仿宋"/>
          <w:szCs w:val="21"/>
          <w:lang w:val="en-US" w:eastAsia="zh-CN"/>
        </w:rPr>
        <w:t>①涉及信息类产品，请填写该产品关键部件的品牌、型号：</w:t>
      </w:r>
    </w:p>
    <w:p w14:paraId="78B1D367">
      <w:pPr>
        <w:numPr>
          <w:ilvl w:val="-1"/>
          <w:numId w:val="0"/>
        </w:numPr>
        <w:adjustRightInd w:val="0"/>
        <w:snapToGrid w:val="0"/>
        <w:spacing w:before="0" w:beforeLines="0" w:line="400" w:lineRule="exact"/>
        <w:ind w:firstLine="420" w:firstLineChars="200"/>
        <w:rPr>
          <w:rFonts w:hint="eastAsia" w:ascii="仿宋" w:hAnsi="仿宋" w:eastAsia="仿宋" w:cs="仿宋"/>
          <w:kern w:val="0"/>
          <w:szCs w:val="21"/>
          <w:u w:val="single"/>
          <w:lang w:val="en-US" w:eastAsia="zh-CN"/>
        </w:rPr>
      </w:pPr>
      <w:r>
        <w:rPr>
          <w:rFonts w:hint="eastAsia" w:ascii="仿宋" w:hAnsi="仿宋" w:eastAsia="仿宋" w:cs="仿宋"/>
          <w:szCs w:val="21"/>
          <w:lang w:val="en-US" w:eastAsia="zh-CN"/>
        </w:rPr>
        <w:t xml:space="preserve">     标的名称：</w:t>
      </w:r>
      <w:r>
        <w:rPr>
          <w:rFonts w:hint="eastAsia" w:ascii="仿宋" w:hAnsi="仿宋" w:eastAsia="仿宋" w:cs="仿宋"/>
          <w:kern w:val="0"/>
          <w:szCs w:val="21"/>
          <w:u w:val="single"/>
          <w:lang w:val="en-US" w:eastAsia="zh-CN"/>
        </w:rPr>
        <w:t xml:space="preserve">      </w:t>
      </w:r>
      <w:r>
        <w:rPr>
          <w:rFonts w:hint="eastAsia" w:ascii="仿宋" w:hAnsi="仿宋" w:eastAsia="仿宋" w:cs="仿宋"/>
          <w:kern w:val="0"/>
          <w:szCs w:val="21"/>
          <w:u w:val="single"/>
          <w:lang w:val="en" w:eastAsia="zh-CN"/>
        </w:rPr>
        <w:t xml:space="preserve">               </w:t>
      </w:r>
      <w:r>
        <w:rPr>
          <w:rFonts w:hint="eastAsia" w:ascii="仿宋" w:hAnsi="仿宋" w:eastAsia="仿宋" w:cs="仿宋"/>
          <w:kern w:val="0"/>
          <w:szCs w:val="21"/>
          <w:u w:val="single"/>
          <w:lang w:val="en-US" w:eastAsia="zh-CN"/>
        </w:rPr>
        <w:t xml:space="preserve">    </w:t>
      </w:r>
    </w:p>
    <w:p w14:paraId="648AAEA8">
      <w:pPr>
        <w:numPr>
          <w:ilvl w:val="-1"/>
          <w:numId w:val="0"/>
        </w:numPr>
        <w:adjustRightInd w:val="0"/>
        <w:snapToGrid w:val="0"/>
        <w:spacing w:before="0" w:beforeLines="0" w:line="400" w:lineRule="exact"/>
        <w:ind w:firstLine="420" w:firstLineChars="200"/>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     关键部件：</w:t>
      </w:r>
      <w:r>
        <w:rPr>
          <w:rFonts w:hint="eastAsia" w:ascii="仿宋" w:hAnsi="仿宋" w:eastAsia="仿宋" w:cs="仿宋"/>
          <w:kern w:val="0"/>
          <w:szCs w:val="21"/>
          <w:u w:val="single"/>
          <w:lang w:val="en-US" w:eastAsia="zh-CN"/>
        </w:rPr>
        <w:t xml:space="preserve">          </w:t>
      </w:r>
      <w:r>
        <w:rPr>
          <w:rFonts w:hint="eastAsia" w:ascii="仿宋" w:hAnsi="仿宋" w:eastAsia="仿宋" w:cs="仿宋"/>
          <w:kern w:val="0"/>
          <w:szCs w:val="21"/>
          <w:u w:val="none"/>
          <w:lang w:val="en-US" w:eastAsia="zh-CN"/>
        </w:rPr>
        <w:t xml:space="preserve"> </w:t>
      </w:r>
      <w:r>
        <w:rPr>
          <w:rFonts w:hint="eastAsia" w:ascii="仿宋" w:hAnsi="仿宋" w:eastAsia="仿宋" w:cs="仿宋"/>
          <w:szCs w:val="21"/>
          <w:lang w:val="en-US" w:eastAsia="zh-CN"/>
        </w:rPr>
        <w:t>品牌：</w:t>
      </w:r>
      <w:r>
        <w:rPr>
          <w:rFonts w:hint="eastAsia" w:ascii="仿宋" w:hAnsi="仿宋" w:eastAsia="仿宋" w:cs="仿宋"/>
          <w:szCs w:val="21"/>
          <w:u w:val="single"/>
          <w:lang w:val="en-US" w:eastAsia="zh-CN"/>
        </w:rPr>
        <w:t xml:space="preserve">        </w:t>
      </w:r>
      <w:r>
        <w:rPr>
          <w:rFonts w:hint="eastAsia" w:ascii="仿宋" w:hAnsi="仿宋" w:eastAsia="仿宋" w:cs="仿宋"/>
          <w:szCs w:val="21"/>
          <w:u w:val="none"/>
          <w:lang w:val="en-US" w:eastAsia="zh-CN"/>
        </w:rPr>
        <w:t xml:space="preserve"> </w:t>
      </w:r>
      <w:r>
        <w:rPr>
          <w:rFonts w:hint="eastAsia" w:ascii="仿宋" w:hAnsi="仿宋" w:eastAsia="仿宋" w:cs="仿宋"/>
          <w:szCs w:val="21"/>
          <w:lang w:val="en-US" w:eastAsia="zh-CN"/>
        </w:rPr>
        <w:t>型号：</w:t>
      </w:r>
      <w:r>
        <w:rPr>
          <w:rFonts w:hint="eastAsia" w:ascii="仿宋" w:hAnsi="仿宋" w:eastAsia="仿宋" w:cs="仿宋"/>
          <w:szCs w:val="21"/>
          <w:u w:val="single"/>
          <w:lang w:val="en-US" w:eastAsia="zh-CN"/>
        </w:rPr>
        <w:t xml:space="preserve">       </w:t>
      </w:r>
      <w:r>
        <w:rPr>
          <w:rFonts w:hint="eastAsia" w:ascii="仿宋" w:hAnsi="仿宋" w:eastAsia="仿宋" w:cs="仿宋"/>
          <w:szCs w:val="21"/>
          <w:lang w:val="en-US" w:eastAsia="zh-CN"/>
        </w:rPr>
        <w:t xml:space="preserve"> </w:t>
      </w:r>
    </w:p>
    <w:p w14:paraId="02A7765C">
      <w:pPr>
        <w:pStyle w:val="28"/>
        <w:spacing w:beforeLine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w:t>
      </w:r>
      <w:r>
        <w:rPr>
          <w:rFonts w:hint="eastAsia" w:ascii="仿宋" w:hAnsi="仿宋" w:eastAsia="仿宋" w:cs="仿宋"/>
          <w:kern w:val="2"/>
          <w:sz w:val="21"/>
          <w:szCs w:val="21"/>
          <w:lang w:val="en-US" w:eastAsia="zh-CN"/>
        </w:rPr>
        <w:t>关键部件</w:t>
      </w:r>
      <w:r>
        <w:rPr>
          <w:rFonts w:hint="eastAsia" w:ascii="仿宋" w:hAnsi="仿宋" w:eastAsia="仿宋" w:cs="仿宋"/>
          <w:sz w:val="21"/>
          <w:szCs w:val="21"/>
          <w:lang w:val="en-US" w:eastAsia="zh-CN"/>
        </w:rPr>
        <w:t>：</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none"/>
          <w:lang w:val="en-US" w:eastAsia="zh-CN"/>
        </w:rPr>
        <w:t xml:space="preserve"> </w:t>
      </w:r>
      <w:r>
        <w:rPr>
          <w:rFonts w:hint="eastAsia" w:ascii="仿宋" w:hAnsi="仿宋" w:eastAsia="仿宋" w:cs="仿宋"/>
          <w:sz w:val="21"/>
          <w:szCs w:val="21"/>
          <w:lang w:val="en-US" w:eastAsia="zh-CN"/>
        </w:rPr>
        <w:t>品牌：</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none"/>
          <w:lang w:val="en-US" w:eastAsia="zh-CN"/>
        </w:rPr>
        <w:t xml:space="preserve"> </w:t>
      </w:r>
      <w:r>
        <w:rPr>
          <w:rFonts w:hint="eastAsia" w:ascii="仿宋" w:hAnsi="仿宋" w:eastAsia="仿宋" w:cs="仿宋"/>
          <w:sz w:val="21"/>
          <w:szCs w:val="21"/>
          <w:lang w:val="en-US" w:eastAsia="zh-CN"/>
        </w:rPr>
        <w:t>型号：</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lang w:val="en-US" w:eastAsia="zh-CN"/>
        </w:rPr>
        <w:t xml:space="preserve"> </w:t>
      </w:r>
    </w:p>
    <w:p w14:paraId="6F82FFF4">
      <w:pPr>
        <w:pStyle w:val="28"/>
        <w:spacing w:beforeLine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关键部件：</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none"/>
          <w:lang w:val="en-US" w:eastAsia="zh-CN"/>
        </w:rPr>
        <w:t xml:space="preserve"> </w:t>
      </w:r>
      <w:r>
        <w:rPr>
          <w:rFonts w:hint="eastAsia" w:ascii="仿宋" w:hAnsi="仿宋" w:eastAsia="仿宋" w:cs="仿宋"/>
          <w:sz w:val="21"/>
          <w:szCs w:val="21"/>
          <w:lang w:val="en-US" w:eastAsia="zh-CN"/>
        </w:rPr>
        <w:t>品牌：</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none"/>
          <w:lang w:val="en-US" w:eastAsia="zh-CN"/>
        </w:rPr>
        <w:t xml:space="preserve"> </w:t>
      </w:r>
      <w:r>
        <w:rPr>
          <w:rFonts w:hint="eastAsia" w:ascii="仿宋" w:hAnsi="仿宋" w:eastAsia="仿宋" w:cs="仿宋"/>
          <w:sz w:val="21"/>
          <w:szCs w:val="21"/>
          <w:lang w:val="en-US" w:eastAsia="zh-CN"/>
        </w:rPr>
        <w:t>型号：</w:t>
      </w:r>
      <w:r>
        <w:rPr>
          <w:rFonts w:hint="eastAsia" w:ascii="仿宋" w:hAnsi="仿宋" w:eastAsia="仿宋" w:cs="仿宋"/>
          <w:sz w:val="21"/>
          <w:szCs w:val="21"/>
          <w:u w:val="single"/>
          <w:lang w:val="en-US" w:eastAsia="zh-CN"/>
        </w:rPr>
        <w:t xml:space="preserve">       </w:t>
      </w:r>
    </w:p>
    <w:p w14:paraId="05A29A7D">
      <w:pPr>
        <w:pStyle w:val="28"/>
        <w:numPr>
          <w:ilvl w:val="-1"/>
          <w:numId w:val="0"/>
        </w:numPr>
        <w:adjustRightInd w:val="0"/>
        <w:snapToGrid w:val="0"/>
        <w:spacing w:before="0" w:beforeLines="0" w:line="400" w:lineRule="exact"/>
        <w:ind w:firstLine="0" w:firstLine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20EFE125">
      <w:pPr>
        <w:pStyle w:val="28"/>
        <w:numPr>
          <w:ilvl w:val="-1"/>
          <w:numId w:val="0"/>
        </w:numPr>
        <w:adjustRightInd w:val="0"/>
        <w:snapToGrid w:val="0"/>
        <w:spacing w:before="0" w:beforeLines="0" w:line="400" w:lineRule="exact"/>
        <w:ind w:firstLine="0" w:firstLineChars="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         ②涉及车辆采购，请填写是否属于新能源汽车：</w:t>
      </w:r>
    </w:p>
    <w:p w14:paraId="70E97B66">
      <w:pPr>
        <w:pStyle w:val="28"/>
        <w:numPr>
          <w:ilvl w:val="-1"/>
          <w:numId w:val="0"/>
        </w:numPr>
        <w:adjustRightInd w:val="0"/>
        <w:snapToGrid w:val="0"/>
        <w:spacing w:before="0" w:beforeLines="0" w:line="400" w:lineRule="exact"/>
        <w:ind w:firstLine="0" w:firstLineChars="0"/>
        <w:rPr>
          <w:rFonts w:hint="eastAsia" w:ascii="仿宋" w:hAnsi="仿宋" w:eastAsia="仿宋" w:cs="仿宋"/>
          <w:iCs w:val="0"/>
          <w:sz w:val="21"/>
          <w:szCs w:val="21"/>
          <w:lang w:val="en-US" w:eastAsia="zh-CN"/>
        </w:rPr>
      </w:pPr>
      <w:r>
        <w:rPr>
          <w:rFonts w:hint="eastAsia" w:ascii="仿宋" w:hAnsi="仿宋" w:eastAsia="仿宋" w:cs="仿宋"/>
          <w:sz w:val="21"/>
          <w:szCs w:val="21"/>
          <w:lang w:val="en-US" w:eastAsia="zh-CN"/>
        </w:rPr>
        <w:t xml:space="preserve">         </w:t>
      </w:r>
      <w:r>
        <w:rPr>
          <w:rFonts w:hint="eastAsia" w:ascii="仿宋" w:hAnsi="仿宋" w:eastAsia="仿宋" w:cs="仿宋"/>
          <w:iCs w:val="0"/>
          <w:sz w:val="21"/>
          <w:szCs w:val="21"/>
        </w:rPr>
        <w:sym w:font="Wingdings" w:char="00A8"/>
      </w:r>
      <w:r>
        <w:rPr>
          <w:rFonts w:hint="eastAsia" w:ascii="仿宋" w:hAnsi="仿宋" w:eastAsia="仿宋" w:cs="仿宋"/>
          <w:iCs w:val="0"/>
          <w:sz w:val="21"/>
          <w:szCs w:val="21"/>
        </w:rPr>
        <w:t>是</w:t>
      </w:r>
      <w:r>
        <w:rPr>
          <w:rFonts w:hint="eastAsia" w:ascii="仿宋" w:hAnsi="仿宋" w:eastAsia="仿宋" w:cs="仿宋"/>
          <w:iCs w:val="0"/>
          <w:sz w:val="21"/>
          <w:szCs w:val="21"/>
          <w:lang w:eastAsia="zh-CN"/>
        </w:rPr>
        <w:t>，《政府采购品目分类目录》底级品目名称</w:t>
      </w:r>
      <w:r>
        <w:rPr>
          <w:rFonts w:hint="eastAsia" w:ascii="仿宋" w:hAnsi="仿宋" w:eastAsia="仿宋" w:cs="仿宋"/>
          <w:sz w:val="21"/>
          <w:szCs w:val="21"/>
          <w:lang w:val="en-US" w:eastAsia="zh-CN"/>
        </w:rPr>
        <w:t>：</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lang w:val="en-US" w:eastAsia="zh-CN"/>
        </w:rPr>
        <w:t xml:space="preserve"> 数量：</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lang w:val="en-US" w:eastAsia="zh-CN"/>
        </w:rPr>
        <w:t xml:space="preserve"> 金额：</w:t>
      </w:r>
      <w:r>
        <w:rPr>
          <w:rFonts w:hint="eastAsia" w:ascii="仿宋" w:hAnsi="仿宋" w:eastAsia="仿宋" w:cs="仿宋"/>
          <w:sz w:val="21"/>
          <w:szCs w:val="21"/>
          <w:u w:val="single"/>
          <w:lang w:val="en-US" w:eastAsia="zh-CN"/>
        </w:rPr>
        <w:t xml:space="preserve">     </w:t>
      </w:r>
      <w:r>
        <w:rPr>
          <w:rFonts w:hint="eastAsia" w:ascii="仿宋" w:hAnsi="仿宋" w:eastAsia="仿宋" w:cs="仿宋"/>
          <w:iCs w:val="0"/>
          <w:sz w:val="21"/>
          <w:szCs w:val="21"/>
          <w:lang w:val="en-US" w:eastAsia="zh-CN"/>
        </w:rPr>
        <w:t xml:space="preserve"> </w:t>
      </w:r>
    </w:p>
    <w:p w14:paraId="50AD6841">
      <w:pPr>
        <w:pStyle w:val="28"/>
        <w:numPr>
          <w:ilvl w:val="-1"/>
          <w:numId w:val="0"/>
        </w:numPr>
        <w:adjustRightInd w:val="0"/>
        <w:snapToGrid w:val="0"/>
        <w:spacing w:before="0" w:beforeLines="0" w:line="400" w:lineRule="exact"/>
        <w:ind w:firstLine="0" w:firstLineChars="0"/>
        <w:rPr>
          <w:rFonts w:hint="eastAsia" w:ascii="仿宋" w:hAnsi="仿宋" w:eastAsia="仿宋" w:cs="仿宋"/>
          <w:iCs w:val="0"/>
          <w:sz w:val="21"/>
          <w:szCs w:val="21"/>
          <w:lang w:eastAsia="zh-CN"/>
        </w:rPr>
      </w:pPr>
      <w:r>
        <w:rPr>
          <w:rFonts w:hint="eastAsia" w:ascii="仿宋" w:hAnsi="仿宋" w:eastAsia="仿宋" w:cs="仿宋"/>
          <w:iCs w:val="0"/>
          <w:sz w:val="21"/>
          <w:szCs w:val="21"/>
          <w:lang w:val="en-US" w:eastAsia="zh-CN"/>
        </w:rPr>
        <w:t xml:space="preserve">         </w:t>
      </w:r>
      <w:r>
        <w:rPr>
          <w:rFonts w:hint="eastAsia" w:ascii="仿宋" w:hAnsi="仿宋" w:eastAsia="仿宋" w:cs="仿宋"/>
          <w:iCs w:val="0"/>
          <w:sz w:val="21"/>
          <w:szCs w:val="21"/>
        </w:rPr>
        <w:sym w:font="Wingdings" w:char="00A8"/>
      </w:r>
      <w:r>
        <w:rPr>
          <w:rFonts w:hint="eastAsia" w:ascii="仿宋" w:hAnsi="仿宋" w:eastAsia="仿宋" w:cs="仿宋"/>
          <w:iCs w:val="0"/>
          <w:sz w:val="21"/>
          <w:szCs w:val="21"/>
          <w:lang w:eastAsia="zh-CN"/>
        </w:rPr>
        <w:t>否</w:t>
      </w:r>
    </w:p>
    <w:p w14:paraId="08E880C8">
      <w:pPr>
        <w:pStyle w:val="28"/>
        <w:numPr>
          <w:ilvl w:val="-1"/>
          <w:numId w:val="0"/>
        </w:numPr>
        <w:adjustRightInd w:val="0"/>
        <w:snapToGrid w:val="0"/>
        <w:spacing w:before="0" w:beforeLines="0" w:line="400" w:lineRule="exact"/>
        <w:ind w:left="0" w:firstLine="0" w:firstLineChars="0"/>
        <w:rPr>
          <w:rFonts w:hint="eastAsia" w:ascii="仿宋" w:hAnsi="仿宋" w:eastAsia="仿宋" w:cs="仿宋"/>
          <w:iCs w:val="0"/>
          <w:sz w:val="21"/>
          <w:szCs w:val="21"/>
          <w:lang w:val="en-US" w:eastAsia="zh-CN"/>
        </w:rPr>
      </w:pPr>
      <w:r>
        <w:rPr>
          <w:rFonts w:hint="eastAsia" w:ascii="仿宋" w:hAnsi="仿宋" w:eastAsia="仿宋" w:cs="仿宋"/>
          <w:iCs w:val="0"/>
          <w:sz w:val="21"/>
          <w:szCs w:val="21"/>
          <w:lang w:val="en-US" w:eastAsia="zh-CN"/>
        </w:rPr>
        <w:t xml:space="preserve">    （</w:t>
      </w:r>
      <w:r>
        <w:rPr>
          <w:rFonts w:hint="eastAsia" w:ascii="仿宋" w:hAnsi="仿宋" w:eastAsia="仿宋" w:cs="仿宋"/>
          <w:iCs w:val="0"/>
          <w:sz w:val="21"/>
          <w:szCs w:val="21"/>
          <w:lang w:val="en" w:eastAsia="zh-CN"/>
        </w:rPr>
        <w:t>4</w:t>
      </w:r>
      <w:r>
        <w:rPr>
          <w:rFonts w:hint="eastAsia" w:ascii="仿宋" w:hAnsi="仿宋" w:eastAsia="仿宋" w:cs="仿宋"/>
          <w:iCs w:val="0"/>
          <w:sz w:val="21"/>
          <w:szCs w:val="21"/>
          <w:lang w:val="en-US" w:eastAsia="zh-CN"/>
        </w:rPr>
        <w:t>）政府采购组织形式：</w:t>
      </w:r>
      <w:r>
        <w:rPr>
          <w:rFonts w:hint="eastAsia" w:ascii="仿宋" w:hAnsi="仿宋" w:eastAsia="仿宋" w:cs="仿宋"/>
          <w:iCs w:val="0"/>
          <w:sz w:val="21"/>
          <w:szCs w:val="21"/>
        </w:rPr>
        <w:sym w:font="Wingdings" w:char="00A8"/>
      </w:r>
      <w:r>
        <w:rPr>
          <w:rFonts w:hint="eastAsia" w:ascii="仿宋" w:hAnsi="仿宋" w:eastAsia="仿宋" w:cs="仿宋"/>
          <w:iCs w:val="0"/>
          <w:sz w:val="21"/>
          <w:szCs w:val="21"/>
          <w:lang w:eastAsia="zh-CN"/>
        </w:rPr>
        <w:t>政府集中采购</w:t>
      </w:r>
      <w:r>
        <w:rPr>
          <w:rFonts w:hint="eastAsia" w:ascii="仿宋" w:hAnsi="仿宋" w:eastAsia="仿宋" w:cs="仿宋"/>
          <w:iCs w:val="0"/>
          <w:sz w:val="21"/>
          <w:szCs w:val="21"/>
          <w:lang w:val="en-US" w:eastAsia="zh-CN"/>
        </w:rPr>
        <w:t xml:space="preserve">  </w:t>
      </w:r>
      <w:r>
        <w:rPr>
          <w:rFonts w:hint="eastAsia" w:ascii="仿宋" w:hAnsi="仿宋" w:eastAsia="仿宋" w:cs="仿宋"/>
          <w:iCs w:val="0"/>
          <w:sz w:val="21"/>
          <w:szCs w:val="21"/>
        </w:rPr>
        <w:sym w:font="Wingdings" w:char="00A8"/>
      </w:r>
      <w:r>
        <w:rPr>
          <w:rFonts w:hint="eastAsia" w:ascii="仿宋" w:hAnsi="仿宋" w:eastAsia="仿宋" w:cs="仿宋"/>
          <w:iCs w:val="0"/>
          <w:sz w:val="21"/>
          <w:szCs w:val="21"/>
          <w:lang w:val="en-US" w:eastAsia="zh-CN"/>
        </w:rPr>
        <w:t xml:space="preserve">部门集中采购  </w:t>
      </w:r>
      <w:r>
        <w:rPr>
          <w:rFonts w:hint="eastAsia" w:ascii="仿宋" w:hAnsi="仿宋" w:eastAsia="仿宋" w:cs="仿宋"/>
          <w:iCs w:val="0"/>
          <w:sz w:val="21"/>
          <w:szCs w:val="21"/>
        </w:rPr>
        <w:sym w:font="Wingdings" w:char="00FE"/>
      </w:r>
      <w:r>
        <w:rPr>
          <w:rFonts w:hint="eastAsia" w:ascii="仿宋" w:hAnsi="仿宋" w:eastAsia="仿宋" w:cs="仿宋"/>
          <w:iCs w:val="0"/>
          <w:sz w:val="21"/>
          <w:szCs w:val="21"/>
          <w:lang w:val="en-US" w:eastAsia="zh-CN"/>
        </w:rPr>
        <w:t>分散采购</w:t>
      </w:r>
    </w:p>
    <w:p w14:paraId="50E24851">
      <w:pPr>
        <w:pStyle w:val="28"/>
        <w:numPr>
          <w:ilvl w:val="-1"/>
          <w:numId w:val="0"/>
        </w:numPr>
        <w:adjustRightInd w:val="0"/>
        <w:snapToGrid w:val="0"/>
        <w:spacing w:before="0" w:beforeLines="0" w:line="400" w:lineRule="exact"/>
        <w:ind w:left="0" w:firstLine="420" w:firstLineChars="0"/>
        <w:rPr>
          <w:rFonts w:hint="eastAsia" w:ascii="仿宋" w:hAnsi="仿宋" w:eastAsia="仿宋" w:cs="仿宋"/>
          <w:iCs w:val="0"/>
          <w:sz w:val="21"/>
          <w:szCs w:val="21"/>
          <w:lang w:eastAsia="zh-CN"/>
        </w:rPr>
      </w:pPr>
      <w:r>
        <w:rPr>
          <w:rFonts w:hint="eastAsia" w:ascii="仿宋" w:hAnsi="仿宋" w:eastAsia="仿宋" w:cs="仿宋"/>
          <w:iCs w:val="0"/>
          <w:sz w:val="21"/>
          <w:szCs w:val="21"/>
          <w:lang w:val="en-US" w:eastAsia="zh-CN"/>
        </w:rPr>
        <w:t>（</w:t>
      </w:r>
      <w:r>
        <w:rPr>
          <w:rFonts w:hint="eastAsia" w:ascii="仿宋" w:hAnsi="仿宋" w:eastAsia="仿宋" w:cs="仿宋"/>
          <w:iCs w:val="0"/>
          <w:sz w:val="21"/>
          <w:szCs w:val="21"/>
          <w:lang w:val="en" w:eastAsia="zh-CN"/>
        </w:rPr>
        <w:t>5</w:t>
      </w:r>
      <w:r>
        <w:rPr>
          <w:rFonts w:hint="eastAsia" w:ascii="仿宋" w:hAnsi="仿宋" w:eastAsia="仿宋" w:cs="仿宋"/>
          <w:iCs w:val="0"/>
          <w:sz w:val="21"/>
          <w:szCs w:val="21"/>
          <w:lang w:val="en-US" w:eastAsia="zh-CN"/>
        </w:rPr>
        <w:t>）政府采购方式：</w:t>
      </w:r>
      <w:r>
        <w:rPr>
          <w:rFonts w:hint="eastAsia" w:ascii="仿宋" w:hAnsi="仿宋" w:eastAsia="仿宋" w:cs="仿宋"/>
          <w:iCs w:val="0"/>
          <w:sz w:val="21"/>
          <w:szCs w:val="21"/>
        </w:rPr>
        <w:sym w:font="Wingdings" w:char="00A8"/>
      </w:r>
      <w:r>
        <w:rPr>
          <w:rFonts w:hint="eastAsia" w:ascii="仿宋" w:hAnsi="仿宋" w:eastAsia="仿宋" w:cs="仿宋"/>
          <w:iCs w:val="0"/>
          <w:sz w:val="21"/>
          <w:szCs w:val="21"/>
          <w:lang w:eastAsia="zh-CN"/>
        </w:rPr>
        <w:t>公开招标</w:t>
      </w:r>
      <w:r>
        <w:rPr>
          <w:rFonts w:hint="eastAsia" w:ascii="仿宋" w:hAnsi="仿宋" w:eastAsia="仿宋" w:cs="仿宋"/>
          <w:iCs w:val="0"/>
          <w:sz w:val="21"/>
          <w:szCs w:val="21"/>
          <w:lang w:val="en-US" w:eastAsia="zh-CN"/>
        </w:rPr>
        <w:t xml:space="preserve"> </w:t>
      </w:r>
      <w:r>
        <w:rPr>
          <w:rFonts w:hint="eastAsia" w:ascii="仿宋" w:hAnsi="仿宋" w:eastAsia="仿宋" w:cs="仿宋"/>
          <w:iCs w:val="0"/>
          <w:sz w:val="21"/>
          <w:szCs w:val="21"/>
        </w:rPr>
        <w:sym w:font="Wingdings" w:char="00A8"/>
      </w:r>
      <w:r>
        <w:rPr>
          <w:rFonts w:hint="eastAsia" w:ascii="仿宋" w:hAnsi="仿宋" w:eastAsia="仿宋" w:cs="仿宋"/>
          <w:iCs w:val="0"/>
          <w:sz w:val="21"/>
          <w:szCs w:val="21"/>
          <w:lang w:eastAsia="zh-CN"/>
        </w:rPr>
        <w:t>邀请招标</w:t>
      </w:r>
      <w:r>
        <w:rPr>
          <w:rFonts w:hint="eastAsia" w:ascii="仿宋" w:hAnsi="仿宋" w:eastAsia="仿宋" w:cs="仿宋"/>
          <w:iCs w:val="0"/>
          <w:sz w:val="21"/>
          <w:szCs w:val="21"/>
          <w:lang w:val="en-US" w:eastAsia="zh-CN"/>
        </w:rPr>
        <w:t xml:space="preserve"> </w:t>
      </w:r>
      <w:r>
        <w:rPr>
          <w:rFonts w:hint="eastAsia" w:ascii="仿宋" w:hAnsi="仿宋" w:eastAsia="仿宋" w:cs="仿宋"/>
          <w:iCs w:val="0"/>
          <w:sz w:val="21"/>
          <w:szCs w:val="21"/>
        </w:rPr>
        <w:sym w:font="Wingdings" w:char="00A8"/>
      </w:r>
      <w:r>
        <w:rPr>
          <w:rFonts w:hint="eastAsia" w:ascii="仿宋" w:hAnsi="仿宋" w:eastAsia="仿宋" w:cs="仿宋"/>
          <w:iCs w:val="0"/>
          <w:sz w:val="21"/>
          <w:szCs w:val="21"/>
          <w:lang w:eastAsia="zh-CN"/>
        </w:rPr>
        <w:t>竞争性谈判</w:t>
      </w:r>
      <w:r>
        <w:rPr>
          <w:rFonts w:hint="eastAsia" w:ascii="仿宋" w:hAnsi="仿宋" w:eastAsia="仿宋" w:cs="仿宋"/>
          <w:iCs w:val="0"/>
          <w:sz w:val="21"/>
          <w:szCs w:val="21"/>
          <w:lang w:val="en-US" w:eastAsia="zh-CN"/>
        </w:rPr>
        <w:t xml:space="preserve"> </w:t>
      </w:r>
      <w:r>
        <w:rPr>
          <w:rFonts w:hint="eastAsia" w:ascii="仿宋" w:hAnsi="仿宋" w:eastAsia="仿宋" w:cs="仿宋"/>
          <w:iCs w:val="0"/>
          <w:sz w:val="21"/>
          <w:szCs w:val="21"/>
        </w:rPr>
        <w:sym w:font="Wingdings" w:char="00FE"/>
      </w:r>
      <w:r>
        <w:rPr>
          <w:rFonts w:hint="eastAsia" w:ascii="仿宋" w:hAnsi="仿宋" w:eastAsia="仿宋" w:cs="仿宋"/>
          <w:iCs w:val="0"/>
          <w:sz w:val="21"/>
          <w:szCs w:val="21"/>
          <w:lang w:eastAsia="zh-CN"/>
        </w:rPr>
        <w:t>竞争性磋商</w:t>
      </w:r>
    </w:p>
    <w:p w14:paraId="70894D12">
      <w:pPr>
        <w:pStyle w:val="28"/>
        <w:numPr>
          <w:ilvl w:val="-1"/>
          <w:numId w:val="0"/>
        </w:numPr>
        <w:adjustRightInd w:val="0"/>
        <w:snapToGrid w:val="0"/>
        <w:spacing w:before="0" w:beforeLines="0" w:line="400" w:lineRule="exact"/>
        <w:ind w:left="0" w:firstLine="420" w:firstLineChars="0"/>
        <w:rPr>
          <w:rFonts w:hint="eastAsia" w:ascii="仿宋" w:hAnsi="仿宋" w:eastAsia="仿宋" w:cs="仿宋"/>
          <w:iCs w:val="0"/>
          <w:sz w:val="21"/>
          <w:szCs w:val="21"/>
          <w:u w:val="single"/>
          <w:lang w:val="en-US" w:eastAsia="zh-CN"/>
        </w:rPr>
      </w:pPr>
      <w:r>
        <w:rPr>
          <w:rFonts w:hint="eastAsia" w:ascii="仿宋" w:hAnsi="仿宋" w:eastAsia="仿宋" w:cs="仿宋"/>
          <w:szCs w:val="21"/>
          <w:u w:val="none"/>
          <w:lang w:val="en-US" w:eastAsia="zh-CN"/>
        </w:rPr>
        <w:t xml:space="preserve">                  </w:t>
      </w:r>
      <w:r>
        <w:rPr>
          <w:rFonts w:hint="eastAsia" w:ascii="仿宋" w:hAnsi="仿宋" w:eastAsia="仿宋" w:cs="仿宋"/>
          <w:iCs w:val="0"/>
          <w:sz w:val="21"/>
          <w:szCs w:val="21"/>
        </w:rPr>
        <w:sym w:font="Wingdings" w:char="00A8"/>
      </w:r>
      <w:r>
        <w:rPr>
          <w:rFonts w:hint="eastAsia" w:ascii="仿宋" w:hAnsi="仿宋" w:eastAsia="仿宋" w:cs="仿宋"/>
          <w:iCs w:val="0"/>
          <w:sz w:val="21"/>
          <w:szCs w:val="21"/>
          <w:lang w:eastAsia="zh-CN"/>
        </w:rPr>
        <w:t>询价</w:t>
      </w:r>
      <w:r>
        <w:rPr>
          <w:rFonts w:hint="eastAsia" w:ascii="仿宋" w:hAnsi="仿宋" w:eastAsia="仿宋" w:cs="仿宋"/>
          <w:iCs w:val="0"/>
          <w:sz w:val="21"/>
          <w:szCs w:val="21"/>
          <w:lang w:val="en-US" w:eastAsia="zh-CN"/>
        </w:rPr>
        <w:t xml:space="preserve"> </w:t>
      </w:r>
      <w:r>
        <w:rPr>
          <w:rFonts w:hint="eastAsia" w:ascii="仿宋" w:hAnsi="仿宋" w:eastAsia="仿宋" w:cs="仿宋"/>
          <w:iCs w:val="0"/>
          <w:sz w:val="21"/>
          <w:szCs w:val="21"/>
        </w:rPr>
        <w:sym w:font="Wingdings" w:char="00A8"/>
      </w:r>
      <w:r>
        <w:rPr>
          <w:rFonts w:hint="eastAsia" w:ascii="仿宋" w:hAnsi="仿宋" w:eastAsia="仿宋" w:cs="仿宋"/>
          <w:iCs w:val="0"/>
          <w:sz w:val="21"/>
          <w:szCs w:val="21"/>
          <w:lang w:eastAsia="zh-CN"/>
        </w:rPr>
        <w:t>单一来源</w:t>
      </w:r>
      <w:r>
        <w:rPr>
          <w:rFonts w:hint="eastAsia" w:ascii="仿宋" w:hAnsi="仿宋" w:eastAsia="仿宋" w:cs="仿宋"/>
          <w:iCs w:val="0"/>
          <w:sz w:val="21"/>
          <w:szCs w:val="21"/>
          <w:lang w:val="en-US" w:eastAsia="zh-CN"/>
        </w:rPr>
        <w:t xml:space="preserve"> </w:t>
      </w:r>
      <w:r>
        <w:rPr>
          <w:rFonts w:hint="eastAsia" w:ascii="仿宋" w:hAnsi="仿宋" w:eastAsia="仿宋" w:cs="仿宋"/>
          <w:iCs w:val="0"/>
          <w:sz w:val="21"/>
          <w:szCs w:val="21"/>
        </w:rPr>
        <w:sym w:font="Wingdings" w:char="00A8"/>
      </w:r>
      <w:r>
        <w:rPr>
          <w:rFonts w:hint="eastAsia" w:ascii="仿宋" w:hAnsi="仿宋" w:eastAsia="仿宋" w:cs="仿宋"/>
          <w:iCs w:val="0"/>
          <w:sz w:val="21"/>
          <w:szCs w:val="21"/>
          <w:lang w:eastAsia="zh-CN"/>
        </w:rPr>
        <w:t>框架协议</w:t>
      </w:r>
      <w:r>
        <w:rPr>
          <w:rFonts w:hint="eastAsia" w:ascii="仿宋" w:hAnsi="仿宋" w:eastAsia="仿宋" w:cs="仿宋"/>
          <w:iCs w:val="0"/>
          <w:sz w:val="21"/>
          <w:szCs w:val="21"/>
          <w:lang w:val="en-US" w:eastAsia="zh-CN"/>
        </w:rPr>
        <w:t xml:space="preserve"> </w:t>
      </w:r>
      <w:r>
        <w:rPr>
          <w:rFonts w:hint="eastAsia" w:ascii="仿宋" w:hAnsi="仿宋" w:eastAsia="仿宋" w:cs="仿宋"/>
          <w:iCs w:val="0"/>
          <w:sz w:val="21"/>
          <w:szCs w:val="21"/>
        </w:rPr>
        <w:sym w:font="Wingdings" w:char="00A8"/>
      </w:r>
      <w:r>
        <w:rPr>
          <w:rFonts w:hint="eastAsia" w:ascii="仿宋" w:hAnsi="仿宋" w:eastAsia="仿宋" w:cs="仿宋"/>
          <w:iCs w:val="0"/>
          <w:sz w:val="21"/>
          <w:szCs w:val="21"/>
          <w:lang w:eastAsia="zh-CN"/>
        </w:rPr>
        <w:t>其他：</w:t>
      </w:r>
      <w:r>
        <w:rPr>
          <w:rFonts w:hint="eastAsia" w:ascii="仿宋" w:hAnsi="仿宋" w:eastAsia="仿宋" w:cs="仿宋"/>
          <w:iCs w:val="0"/>
          <w:sz w:val="21"/>
          <w:szCs w:val="21"/>
          <w:u w:val="single"/>
          <w:lang w:val="en-US" w:eastAsia="zh-CN"/>
        </w:rPr>
        <w:t xml:space="preserve">          </w:t>
      </w:r>
    </w:p>
    <w:p w14:paraId="66CB4E2B">
      <w:pPr>
        <w:pStyle w:val="28"/>
        <w:numPr>
          <w:ilvl w:val="-1"/>
          <w:numId w:val="0"/>
        </w:numPr>
        <w:adjustRightInd w:val="0"/>
        <w:snapToGrid w:val="0"/>
        <w:spacing w:before="0" w:beforeLines="0" w:line="400" w:lineRule="exact"/>
        <w:ind w:left="0" w:firstLine="420" w:firstLineChars="0"/>
        <w:rPr>
          <w:rFonts w:hint="eastAsia" w:ascii="仿宋" w:hAnsi="仿宋" w:eastAsia="仿宋" w:cs="仿宋"/>
          <w:iCs w:val="0"/>
          <w:sz w:val="21"/>
          <w:szCs w:val="21"/>
          <w:u w:val="none"/>
          <w:lang w:val="en-US" w:eastAsia="zh-CN"/>
        </w:rPr>
      </w:pPr>
      <w:r>
        <w:rPr>
          <w:rFonts w:hint="eastAsia" w:ascii="仿宋" w:hAnsi="仿宋" w:eastAsia="仿宋" w:cs="仿宋"/>
          <w:iCs w:val="0"/>
          <w:sz w:val="21"/>
          <w:szCs w:val="21"/>
          <w:u w:val="none"/>
          <w:lang w:val="en-US" w:eastAsia="zh-CN"/>
        </w:rPr>
        <w:t>（注：在框架协议采购的第二阶段，可选择使用该合同文本）</w:t>
      </w:r>
    </w:p>
    <w:p w14:paraId="21E23B1D">
      <w:pPr>
        <w:pStyle w:val="28"/>
        <w:numPr>
          <w:ilvl w:val="-1"/>
          <w:numId w:val="0"/>
        </w:numPr>
        <w:adjustRightInd w:val="0"/>
        <w:snapToGrid w:val="0"/>
        <w:spacing w:before="0" w:beforeLines="0" w:line="400" w:lineRule="exact"/>
        <w:ind w:firstLine="220" w:firstLineChars="100"/>
        <w:rPr>
          <w:rFonts w:hint="eastAsia" w:ascii="仿宋" w:hAnsi="仿宋" w:eastAsia="仿宋" w:cs="仿宋"/>
          <w:w w:val="100"/>
          <w:kern w:val="2"/>
          <w:sz w:val="21"/>
          <w:szCs w:val="21"/>
          <w:lang w:val="en-US" w:eastAsia="zh-CN" w:bidi="ar-SA"/>
        </w:rPr>
      </w:pPr>
      <w:r>
        <w:rPr>
          <w:rFonts w:hint="eastAsia" w:ascii="仿宋" w:hAnsi="仿宋" w:eastAsia="仿宋" w:cs="仿宋"/>
          <w:szCs w:val="21"/>
          <w:lang w:val="en-US" w:eastAsia="zh-CN"/>
        </w:rPr>
        <w:t xml:space="preserve"> （</w:t>
      </w:r>
      <w:r>
        <w:rPr>
          <w:rFonts w:hint="eastAsia" w:ascii="仿宋" w:hAnsi="仿宋" w:eastAsia="仿宋" w:cs="仿宋"/>
          <w:szCs w:val="21"/>
          <w:lang w:val="en" w:eastAsia="zh-CN"/>
        </w:rPr>
        <w:t>6</w:t>
      </w:r>
      <w:r>
        <w:rPr>
          <w:rFonts w:hint="eastAsia" w:ascii="仿宋" w:hAnsi="仿宋" w:eastAsia="仿宋" w:cs="仿宋"/>
          <w:szCs w:val="21"/>
          <w:lang w:val="en-US" w:eastAsia="zh-CN"/>
        </w:rPr>
        <w:t>）</w:t>
      </w:r>
      <w:r>
        <w:rPr>
          <w:rFonts w:hint="eastAsia" w:ascii="仿宋" w:hAnsi="仿宋" w:eastAsia="仿宋" w:cs="仿宋"/>
          <w:w w:val="100"/>
          <w:kern w:val="2"/>
          <w:sz w:val="21"/>
          <w:szCs w:val="21"/>
          <w:lang w:val="en-US" w:eastAsia="zh-CN" w:bidi="ar-SA"/>
        </w:rPr>
        <w:t>中标（成交）采购标的制造商是否为中小企业：</w:t>
      </w:r>
      <w:r>
        <w:rPr>
          <w:rFonts w:hint="eastAsia" w:ascii="仿宋" w:hAnsi="仿宋" w:eastAsia="仿宋" w:cs="仿宋"/>
          <w:w w:val="100"/>
          <w:kern w:val="2"/>
          <w:sz w:val="21"/>
          <w:szCs w:val="21"/>
          <w:lang w:val="en-US" w:eastAsia="zh-CN" w:bidi="ar-SA"/>
        </w:rPr>
        <w:sym w:font="Wingdings" w:char="00A8"/>
      </w:r>
      <w:r>
        <w:rPr>
          <w:rFonts w:hint="eastAsia" w:ascii="仿宋" w:hAnsi="仿宋" w:eastAsia="仿宋" w:cs="仿宋"/>
          <w:w w:val="100"/>
          <w:kern w:val="2"/>
          <w:sz w:val="21"/>
          <w:szCs w:val="21"/>
          <w:lang w:val="en-US" w:eastAsia="zh-CN" w:bidi="ar-SA"/>
        </w:rPr>
        <w:t xml:space="preserve">是      </w:t>
      </w:r>
      <w:r>
        <w:rPr>
          <w:rFonts w:hint="eastAsia" w:ascii="仿宋" w:hAnsi="仿宋" w:eastAsia="仿宋" w:cs="仿宋"/>
          <w:w w:val="100"/>
          <w:kern w:val="2"/>
          <w:sz w:val="21"/>
          <w:szCs w:val="21"/>
          <w:lang w:val="en-US" w:eastAsia="zh-CN" w:bidi="ar-SA"/>
        </w:rPr>
        <w:sym w:font="Wingdings" w:char="00A8"/>
      </w:r>
      <w:r>
        <w:rPr>
          <w:rFonts w:hint="eastAsia" w:ascii="仿宋" w:hAnsi="仿宋" w:eastAsia="仿宋" w:cs="仿宋"/>
          <w:w w:val="100"/>
          <w:kern w:val="2"/>
          <w:sz w:val="21"/>
          <w:szCs w:val="21"/>
          <w:lang w:val="en-US" w:eastAsia="zh-CN" w:bidi="ar-SA"/>
        </w:rPr>
        <w:t>否</w:t>
      </w:r>
    </w:p>
    <w:p w14:paraId="4E7CCB19">
      <w:pPr>
        <w:numPr>
          <w:ilvl w:val="-1"/>
          <w:numId w:val="0"/>
        </w:numPr>
        <w:adjustRightInd w:val="0"/>
        <w:snapToGrid w:val="0"/>
        <w:spacing w:before="0" w:beforeLines="0" w:line="400" w:lineRule="exact"/>
        <w:ind w:left="0" w:leftChars="0" w:firstLine="0" w:firstLineChars="0"/>
        <w:rPr>
          <w:rFonts w:hint="eastAsia" w:ascii="仿宋" w:hAnsi="仿宋" w:eastAsia="仿宋" w:cs="仿宋"/>
          <w:iCs/>
          <w:szCs w:val="21"/>
        </w:rPr>
      </w:pPr>
      <w:r>
        <w:rPr>
          <w:rFonts w:hint="eastAsia" w:ascii="仿宋" w:hAnsi="仿宋" w:eastAsia="仿宋" w:cs="仿宋"/>
          <w:w w:val="100"/>
          <w:szCs w:val="21"/>
          <w:lang w:val="en-US" w:eastAsia="zh-CN"/>
        </w:rPr>
        <w:t xml:space="preserve">         本合同</w:t>
      </w:r>
      <w:r>
        <w:rPr>
          <w:rFonts w:hint="eastAsia" w:ascii="仿宋" w:hAnsi="仿宋" w:eastAsia="仿宋" w:cs="仿宋"/>
          <w:w w:val="100"/>
          <w:szCs w:val="21"/>
        </w:rPr>
        <w:t>是否</w:t>
      </w:r>
      <w:r>
        <w:rPr>
          <w:rFonts w:hint="eastAsia" w:ascii="仿宋" w:hAnsi="仿宋" w:eastAsia="仿宋" w:cs="仿宋"/>
          <w:w w:val="100"/>
          <w:szCs w:val="21"/>
          <w:lang w:eastAsia="zh-CN"/>
        </w:rPr>
        <w:t>为专门面向</w:t>
      </w:r>
      <w:r>
        <w:rPr>
          <w:rFonts w:hint="eastAsia" w:ascii="仿宋" w:hAnsi="仿宋" w:eastAsia="仿宋" w:cs="仿宋"/>
          <w:w w:val="100"/>
          <w:szCs w:val="21"/>
        </w:rPr>
        <w:t>中小企业</w:t>
      </w:r>
      <w:r>
        <w:rPr>
          <w:rFonts w:hint="eastAsia" w:ascii="仿宋" w:hAnsi="仿宋" w:eastAsia="仿宋" w:cs="仿宋"/>
          <w:w w:val="100"/>
          <w:szCs w:val="21"/>
          <w:lang w:eastAsia="zh-CN"/>
        </w:rPr>
        <w:t>的采</w:t>
      </w:r>
      <w:r>
        <w:rPr>
          <w:rFonts w:hint="eastAsia" w:ascii="仿宋" w:hAnsi="仿宋" w:eastAsia="仿宋" w:cs="仿宋"/>
          <w:w w:val="100"/>
          <w:szCs w:val="21"/>
          <w:shd w:val="clear"/>
          <w:lang w:eastAsia="zh-CN"/>
        </w:rPr>
        <w:t>购</w:t>
      </w:r>
      <w:r>
        <w:rPr>
          <w:rFonts w:hint="eastAsia" w:ascii="仿宋" w:hAnsi="仿宋" w:eastAsia="仿宋" w:cs="仿宋"/>
          <w:w w:val="100"/>
          <w:szCs w:val="21"/>
          <w:shd w:val="clear"/>
        </w:rPr>
        <w:t>合同</w:t>
      </w:r>
      <w:r>
        <w:rPr>
          <w:rFonts w:hint="eastAsia" w:ascii="仿宋" w:hAnsi="仿宋" w:eastAsia="仿宋" w:cs="仿宋"/>
          <w:w w:val="100"/>
          <w:szCs w:val="21"/>
          <w:shd w:val="clear"/>
          <w:lang w:eastAsia="zh-CN"/>
        </w:rPr>
        <w:t>（中小企业预留合同）</w:t>
      </w:r>
      <w:r>
        <w:rPr>
          <w:rFonts w:hint="eastAsia" w:ascii="仿宋" w:hAnsi="仿宋" w:eastAsia="仿宋" w:cs="仿宋"/>
          <w:szCs w:val="21"/>
          <w:shd w:val="clear"/>
        </w:rPr>
        <w:t>：</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lang w:val="en-US" w:eastAsia="zh-CN"/>
        </w:rPr>
        <w:t xml:space="preserve">  </w:t>
      </w:r>
      <w:r>
        <w:rPr>
          <w:rFonts w:hint="eastAsia" w:ascii="仿宋" w:hAnsi="仿宋" w:eastAsia="仿宋" w:cs="仿宋"/>
          <w:iCs/>
          <w:szCs w:val="21"/>
        </w:rPr>
        <w:t xml:space="preserve"> </w:t>
      </w:r>
      <w:r>
        <w:rPr>
          <w:rFonts w:hint="eastAsia" w:ascii="仿宋" w:hAnsi="仿宋" w:eastAsia="仿宋" w:cs="仿宋"/>
          <w:iCs/>
          <w:szCs w:val="21"/>
        </w:rPr>
        <w:sym w:font="Wingdings" w:char="00A8"/>
      </w:r>
      <w:r>
        <w:rPr>
          <w:rFonts w:hint="eastAsia" w:ascii="仿宋" w:hAnsi="仿宋" w:eastAsia="仿宋" w:cs="仿宋"/>
          <w:iCs/>
          <w:szCs w:val="21"/>
        </w:rPr>
        <w:t>否</w:t>
      </w:r>
    </w:p>
    <w:p w14:paraId="0471A2F4">
      <w:pPr>
        <w:numPr>
          <w:ilvl w:val="-1"/>
          <w:numId w:val="0"/>
        </w:numPr>
        <w:adjustRightInd w:val="0"/>
        <w:snapToGrid w:val="0"/>
        <w:spacing w:before="0" w:beforeLines="0" w:line="400" w:lineRule="exact"/>
        <w:ind w:firstLine="0" w:firstLineChars="0"/>
        <w:rPr>
          <w:rFonts w:hint="eastAsia" w:ascii="仿宋" w:hAnsi="仿宋" w:eastAsia="仿宋" w:cs="仿宋"/>
          <w:iCs/>
          <w:szCs w:val="21"/>
        </w:rPr>
      </w:pPr>
      <w:r>
        <w:rPr>
          <w:rFonts w:hint="eastAsia" w:ascii="仿宋" w:hAnsi="仿宋" w:eastAsia="仿宋" w:cs="仿宋"/>
          <w:lang w:val="en-US" w:eastAsia="zh-CN"/>
        </w:rPr>
        <w:t xml:space="preserve">         若本项目不专门面向中小企业采购，是否给予小微企业评审优惠：</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rPr>
        <w:sym w:font="Wingdings" w:char="00A8"/>
      </w:r>
      <w:r>
        <w:rPr>
          <w:rFonts w:hint="eastAsia" w:ascii="仿宋" w:hAnsi="仿宋" w:eastAsia="仿宋" w:cs="仿宋"/>
          <w:iCs/>
          <w:szCs w:val="21"/>
        </w:rPr>
        <w:t>否</w:t>
      </w:r>
    </w:p>
    <w:p w14:paraId="7771E8EF">
      <w:pPr>
        <w:numPr>
          <w:ilvl w:val="-1"/>
          <w:numId w:val="0"/>
        </w:numPr>
        <w:adjustRightInd w:val="0"/>
        <w:snapToGrid w:val="0"/>
        <w:spacing w:before="0" w:beforeLines="0" w:line="400" w:lineRule="exact"/>
        <w:ind w:firstLine="0" w:firstLineChars="0"/>
        <w:rPr>
          <w:rFonts w:hint="eastAsia" w:ascii="仿宋" w:hAnsi="仿宋" w:eastAsia="仿宋" w:cs="仿宋"/>
          <w:iCs/>
          <w:szCs w:val="21"/>
        </w:rPr>
      </w:pPr>
      <w:r>
        <w:rPr>
          <w:rFonts w:hint="eastAsia" w:ascii="仿宋" w:hAnsi="仿宋" w:eastAsia="仿宋" w:cs="仿宋"/>
          <w:lang w:val="en-US" w:eastAsia="zh-CN"/>
        </w:rPr>
        <w:t xml:space="preserve">         中标（成交）采购标的制造商是否为残疾人福利性单位：</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rPr>
        <w:sym w:font="Wingdings" w:char="00A8"/>
      </w:r>
      <w:r>
        <w:rPr>
          <w:rFonts w:hint="eastAsia" w:ascii="仿宋" w:hAnsi="仿宋" w:eastAsia="仿宋" w:cs="仿宋"/>
          <w:iCs/>
          <w:szCs w:val="21"/>
        </w:rPr>
        <w:t>否</w:t>
      </w:r>
    </w:p>
    <w:p w14:paraId="44649678">
      <w:pPr>
        <w:numPr>
          <w:ilvl w:val="0"/>
          <w:numId w:val="0"/>
        </w:numPr>
        <w:snapToGrid w:val="0"/>
        <w:spacing w:beforeLines="0" w:line="400" w:lineRule="exact"/>
        <w:ind w:firstLine="0" w:firstLineChars="0"/>
        <w:rPr>
          <w:rFonts w:hint="eastAsia" w:ascii="仿宋" w:hAnsi="仿宋" w:eastAsia="仿宋" w:cs="仿宋"/>
          <w:lang w:val="en-US" w:eastAsia="zh-CN"/>
        </w:rPr>
      </w:pPr>
      <w:r>
        <w:rPr>
          <w:rFonts w:hint="eastAsia" w:ascii="仿宋" w:hAnsi="仿宋" w:eastAsia="仿宋" w:cs="仿宋"/>
          <w:lang w:val="en-US" w:eastAsia="zh-CN"/>
        </w:rPr>
        <w:t xml:space="preserve">         中标（成交）采购标的制造商是否为监狱企业：</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rPr>
        <w:sym w:font="Wingdings" w:char="00A8"/>
      </w:r>
      <w:r>
        <w:rPr>
          <w:rFonts w:hint="eastAsia" w:ascii="仿宋" w:hAnsi="仿宋" w:eastAsia="仿宋" w:cs="仿宋"/>
          <w:iCs/>
          <w:szCs w:val="21"/>
        </w:rPr>
        <w:t>否</w:t>
      </w:r>
    </w:p>
    <w:p w14:paraId="39CE77C9">
      <w:pPr>
        <w:adjustRightInd w:val="0"/>
        <w:snapToGrid w:val="0"/>
        <w:spacing w:before="0" w:beforeLines="0" w:line="400" w:lineRule="exact"/>
        <w:ind w:firstLine="420" w:firstLineChars="200"/>
        <w:outlineLvl w:val="3"/>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 w:eastAsia="zh-CN"/>
        </w:rPr>
        <w:t>7</w:t>
      </w:r>
      <w:r>
        <w:rPr>
          <w:rFonts w:hint="eastAsia" w:ascii="仿宋" w:hAnsi="仿宋" w:eastAsia="仿宋" w:cs="仿宋"/>
          <w:szCs w:val="21"/>
        </w:rPr>
        <w:t>）合同是否分包：</w:t>
      </w:r>
      <w:r>
        <w:rPr>
          <w:rFonts w:hint="eastAsia" w:ascii="仿宋" w:hAnsi="仿宋" w:eastAsia="仿宋" w:cs="仿宋"/>
          <w:iCs/>
          <w:szCs w:val="21"/>
        </w:rPr>
        <w:sym w:font="Wingdings" w:char="00A8"/>
      </w:r>
      <w:r>
        <w:rPr>
          <w:rFonts w:hint="eastAsia" w:ascii="仿宋" w:hAnsi="仿宋" w:eastAsia="仿宋" w:cs="仿宋"/>
          <w:iCs/>
          <w:szCs w:val="21"/>
        </w:rPr>
        <w:t xml:space="preserve">是       </w:t>
      </w:r>
      <w:r>
        <w:rPr>
          <w:rFonts w:hint="eastAsia" w:ascii="仿宋" w:hAnsi="仿宋" w:eastAsia="仿宋" w:cs="仿宋"/>
          <w:iCs/>
          <w:szCs w:val="21"/>
        </w:rPr>
        <w:sym w:font="Wingdings" w:char="00A8"/>
      </w:r>
      <w:r>
        <w:rPr>
          <w:rFonts w:hint="eastAsia" w:ascii="仿宋" w:hAnsi="仿宋" w:eastAsia="仿宋" w:cs="仿宋"/>
          <w:iCs/>
          <w:szCs w:val="21"/>
        </w:rPr>
        <w:t>否</w:t>
      </w:r>
    </w:p>
    <w:p w14:paraId="27B5191C">
      <w:pPr>
        <w:adjustRightInd w:val="0"/>
        <w:snapToGrid w:val="0"/>
        <w:spacing w:before="0" w:beforeLines="0" w:line="400" w:lineRule="exact"/>
        <w:ind w:firstLine="840" w:firstLineChars="400"/>
        <w:rPr>
          <w:rFonts w:hint="eastAsia" w:ascii="仿宋" w:hAnsi="仿宋" w:eastAsia="仿宋" w:cs="仿宋"/>
          <w:szCs w:val="21"/>
          <w:u w:val="single"/>
        </w:rPr>
      </w:pPr>
      <w:r>
        <w:rPr>
          <w:rFonts w:hint="eastAsia" w:ascii="仿宋" w:hAnsi="仿宋" w:eastAsia="仿宋" w:cs="仿宋"/>
          <w:szCs w:val="21"/>
          <w:lang w:val="en-US" w:eastAsia="zh-CN"/>
        </w:rPr>
        <w:t xml:space="preserve"> </w:t>
      </w:r>
      <w:r>
        <w:rPr>
          <w:rFonts w:hint="eastAsia" w:ascii="仿宋" w:hAnsi="仿宋" w:eastAsia="仿宋" w:cs="仿宋"/>
          <w:szCs w:val="21"/>
        </w:rPr>
        <w:t>分包主要内容：</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p>
    <w:p w14:paraId="6AA50F1B">
      <w:pPr>
        <w:adjustRightInd w:val="0"/>
        <w:snapToGrid w:val="0"/>
        <w:spacing w:before="0" w:beforeLines="0" w:line="400" w:lineRule="exact"/>
        <w:ind w:firstLine="840" w:firstLineChars="400"/>
        <w:rPr>
          <w:rFonts w:hint="eastAsia" w:ascii="仿宋" w:hAnsi="仿宋" w:eastAsia="仿宋" w:cs="仿宋"/>
          <w:szCs w:val="21"/>
          <w:highlight w:val="none"/>
        </w:rPr>
      </w:pPr>
      <w:r>
        <w:rPr>
          <w:rFonts w:hint="eastAsia" w:ascii="仿宋" w:hAnsi="仿宋" w:eastAsia="仿宋" w:cs="仿宋"/>
          <w:szCs w:val="21"/>
          <w:u w:val="none"/>
          <w:lang w:val="en-US" w:eastAsia="zh-CN"/>
        </w:rPr>
        <w:t xml:space="preserve"> </w:t>
      </w:r>
      <w:r>
        <w:rPr>
          <w:rFonts w:hint="eastAsia" w:ascii="仿宋" w:hAnsi="仿宋" w:eastAsia="仿宋" w:cs="仿宋"/>
          <w:szCs w:val="21"/>
        </w:rPr>
        <w:t>分包</w:t>
      </w:r>
      <w:r>
        <w:rPr>
          <w:rFonts w:hint="eastAsia" w:ascii="仿宋" w:hAnsi="仿宋" w:eastAsia="仿宋" w:cs="仿宋"/>
          <w:szCs w:val="21"/>
          <w:highlight w:val="none"/>
        </w:rPr>
        <w:t>供应商</w:t>
      </w:r>
      <w:r>
        <w:rPr>
          <w:rFonts w:hint="eastAsia" w:ascii="仿宋" w:hAnsi="仿宋" w:eastAsia="仿宋" w:cs="仿宋"/>
          <w:szCs w:val="21"/>
          <w:highlight w:val="none"/>
          <w:lang w:eastAsia="zh-CN"/>
        </w:rPr>
        <w:t>/制造商</w:t>
      </w:r>
      <w:r>
        <w:rPr>
          <w:rFonts w:hint="eastAsia" w:ascii="仿宋" w:hAnsi="仿宋" w:eastAsia="仿宋" w:cs="仿宋"/>
          <w:szCs w:val="21"/>
          <w:highlight w:val="none"/>
        </w:rPr>
        <w:t>名称</w:t>
      </w:r>
      <w:r>
        <w:rPr>
          <w:rFonts w:hint="eastAsia" w:ascii="仿宋" w:hAnsi="仿宋" w:eastAsia="仿宋" w:cs="仿宋"/>
          <w:szCs w:val="21"/>
          <w:highlight w:val="none"/>
          <w:lang w:eastAsia="zh-CN"/>
        </w:rPr>
        <w:t>（如供应商和制造商不同，请分别填写）</w:t>
      </w:r>
      <w:r>
        <w:rPr>
          <w:rFonts w:hint="eastAsia" w:ascii="仿宋" w:hAnsi="仿宋" w:eastAsia="仿宋" w:cs="仿宋"/>
          <w:szCs w:val="21"/>
          <w:highlight w:val="none"/>
        </w:rPr>
        <w:t>：</w:t>
      </w:r>
    </w:p>
    <w:p w14:paraId="31739B2C">
      <w:pPr>
        <w:adjustRightInd w:val="0"/>
        <w:snapToGrid w:val="0"/>
        <w:spacing w:before="0" w:beforeLines="0" w:line="400" w:lineRule="exact"/>
        <w:ind w:firstLine="840" w:firstLineChars="400"/>
        <w:rPr>
          <w:rFonts w:hint="eastAsia" w:ascii="仿宋" w:hAnsi="仿宋" w:eastAsia="仿宋" w:cs="仿宋"/>
          <w:szCs w:val="21"/>
          <w:highlight w:val="none"/>
          <w:u w:val="single"/>
        </w:rPr>
      </w:pPr>
      <w:r>
        <w:rPr>
          <w:rFonts w:hint="eastAsia" w:ascii="仿宋" w:hAnsi="仿宋" w:eastAsia="仿宋" w:cs="仿宋"/>
          <w:szCs w:val="21"/>
          <w:highlight w:val="none"/>
          <w:u w:val="none"/>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val="en-US" w:eastAsia="zh-CN"/>
        </w:rPr>
        <w:t xml:space="preserve">                       </w:t>
      </w:r>
    </w:p>
    <w:p w14:paraId="2E61A48A">
      <w:pPr>
        <w:adjustRightInd w:val="0"/>
        <w:snapToGrid w:val="0"/>
        <w:spacing w:before="0" w:beforeLines="0" w:line="400" w:lineRule="exact"/>
        <w:ind w:firstLine="840" w:firstLineChars="400"/>
        <w:rPr>
          <w:rFonts w:hint="eastAsia" w:ascii="仿宋" w:hAnsi="仿宋" w:eastAsia="仿宋" w:cs="仿宋"/>
          <w:szCs w:val="21"/>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分包供应商</w:t>
      </w:r>
      <w:r>
        <w:rPr>
          <w:rFonts w:hint="eastAsia" w:ascii="仿宋" w:hAnsi="仿宋" w:eastAsia="仿宋" w:cs="仿宋"/>
          <w:szCs w:val="21"/>
          <w:highlight w:val="none"/>
          <w:lang w:val="en-US" w:eastAsia="zh-CN"/>
        </w:rPr>
        <w:t>/</w:t>
      </w:r>
      <w:r>
        <w:rPr>
          <w:rFonts w:hint="eastAsia" w:ascii="仿宋" w:hAnsi="仿宋" w:eastAsia="仿宋" w:cs="仿宋"/>
          <w:szCs w:val="21"/>
          <w:highlight w:val="none"/>
          <w:lang w:eastAsia="zh-CN"/>
        </w:rPr>
        <w:t>制造商</w:t>
      </w:r>
      <w:r>
        <w:rPr>
          <w:rFonts w:hint="eastAsia" w:ascii="仿宋" w:hAnsi="仿宋" w:eastAsia="仿宋" w:cs="仿宋"/>
          <w:szCs w:val="21"/>
        </w:rPr>
        <w:t>类型</w:t>
      </w:r>
      <w:r>
        <w:rPr>
          <w:rFonts w:hint="eastAsia" w:ascii="仿宋" w:hAnsi="仿宋" w:eastAsia="仿宋" w:cs="仿宋"/>
          <w:szCs w:val="21"/>
          <w:highlight w:val="none"/>
          <w:lang w:eastAsia="zh-CN"/>
        </w:rPr>
        <w:t>（如果供应商和制造商不同，只填写制造商类型）</w:t>
      </w:r>
      <w:r>
        <w:rPr>
          <w:rFonts w:hint="eastAsia" w:ascii="仿宋" w:hAnsi="仿宋" w:eastAsia="仿宋" w:cs="仿宋"/>
          <w:szCs w:val="21"/>
        </w:rPr>
        <w:t>：</w:t>
      </w:r>
    </w:p>
    <w:p w14:paraId="2234977A">
      <w:pPr>
        <w:adjustRightInd w:val="0"/>
        <w:snapToGrid w:val="0"/>
        <w:spacing w:beforeLines="0" w:line="400" w:lineRule="exact"/>
        <w:ind w:firstLine="840" w:firstLineChars="400"/>
        <w:rPr>
          <w:rFonts w:hint="eastAsia" w:ascii="仿宋" w:hAnsi="仿宋" w:eastAsia="仿宋" w:cs="仿宋"/>
          <w:iCs/>
          <w:szCs w:val="21"/>
          <w:lang w:val="en-US" w:eastAsia="zh-CN"/>
        </w:rPr>
      </w:pP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rPr>
        <w:t xml:space="preserve">大型企业  </w:t>
      </w:r>
      <w:r>
        <w:rPr>
          <w:rFonts w:hint="eastAsia" w:ascii="仿宋" w:hAnsi="仿宋" w:eastAsia="仿宋" w:cs="仿宋"/>
          <w:iCs/>
          <w:szCs w:val="21"/>
        </w:rPr>
        <w:sym w:font="Wingdings" w:char="00A8"/>
      </w:r>
      <w:r>
        <w:rPr>
          <w:rFonts w:hint="eastAsia" w:ascii="仿宋" w:hAnsi="仿宋" w:eastAsia="仿宋" w:cs="仿宋"/>
          <w:iCs/>
          <w:szCs w:val="21"/>
        </w:rPr>
        <w:t xml:space="preserve">中型企业  </w:t>
      </w:r>
      <w:r>
        <w:rPr>
          <w:rFonts w:hint="eastAsia" w:ascii="仿宋" w:hAnsi="仿宋" w:eastAsia="仿宋" w:cs="仿宋"/>
          <w:iCs/>
          <w:szCs w:val="21"/>
        </w:rPr>
        <w:sym w:font="Wingdings" w:char="00A8"/>
      </w:r>
      <w:r>
        <w:rPr>
          <w:rFonts w:hint="eastAsia" w:ascii="仿宋" w:hAnsi="仿宋" w:eastAsia="仿宋" w:cs="仿宋"/>
          <w:iCs/>
          <w:szCs w:val="21"/>
        </w:rPr>
        <w:t>小微型企业</w:t>
      </w:r>
      <w:r>
        <w:rPr>
          <w:rFonts w:hint="eastAsia" w:ascii="仿宋" w:hAnsi="仿宋" w:eastAsia="仿宋" w:cs="仿宋"/>
          <w:iCs/>
          <w:szCs w:val="21"/>
          <w:lang w:val="en-US" w:eastAsia="zh-CN"/>
        </w:rPr>
        <w:t xml:space="preserve">  </w:t>
      </w:r>
    </w:p>
    <w:p w14:paraId="09D40076">
      <w:pPr>
        <w:adjustRightInd w:val="0"/>
        <w:snapToGrid w:val="0"/>
        <w:spacing w:beforeLines="0" w:line="400" w:lineRule="exact"/>
        <w:ind w:firstLine="840" w:firstLineChars="400"/>
        <w:rPr>
          <w:rFonts w:hint="eastAsia" w:ascii="仿宋" w:hAnsi="仿宋" w:eastAsia="仿宋" w:cs="仿宋"/>
          <w:u w:val="none"/>
          <w:lang w:val="en-US" w:eastAsia="zh-CN"/>
        </w:rPr>
      </w:pP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残疾人福利性单位</w:t>
      </w: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监狱</w:t>
      </w:r>
      <w:r>
        <w:rPr>
          <w:rFonts w:hint="eastAsia" w:ascii="仿宋" w:hAnsi="仿宋" w:eastAsia="仿宋" w:cs="仿宋"/>
          <w:iCs/>
          <w:szCs w:val="21"/>
        </w:rPr>
        <w:t>企业</w:t>
      </w: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其他</w:t>
      </w:r>
    </w:p>
    <w:p w14:paraId="120C89CC">
      <w:pPr>
        <w:numPr>
          <w:ilvl w:val="-1"/>
          <w:numId w:val="0"/>
        </w:numPr>
        <w:adjustRightInd w:val="0"/>
        <w:snapToGrid w:val="0"/>
        <w:spacing w:before="0" w:beforeLines="0" w:line="400" w:lineRule="exact"/>
        <w:ind w:left="0" w:leftChars="0" w:firstLine="0" w:firstLineChars="0"/>
        <w:rPr>
          <w:rFonts w:hint="eastAsia" w:ascii="仿宋" w:hAnsi="仿宋" w:eastAsia="仿宋" w:cs="仿宋"/>
          <w:iCs/>
          <w:szCs w:val="21"/>
          <w:highlight w:val="none"/>
        </w:rPr>
      </w:pPr>
      <w:r>
        <w:rPr>
          <w:rFonts w:hint="eastAsia" w:ascii="仿宋" w:hAnsi="仿宋" w:eastAsia="仿宋" w:cs="仿宋"/>
          <w:szCs w:val="21"/>
          <w:highlight w:val="none"/>
          <w:u w:val="none"/>
          <w:lang w:val="en-US" w:eastAsia="zh-CN"/>
        </w:rPr>
        <w:t xml:space="preserve">    （</w:t>
      </w:r>
      <w:r>
        <w:rPr>
          <w:rFonts w:hint="eastAsia" w:ascii="仿宋" w:hAnsi="仿宋" w:eastAsia="仿宋" w:cs="仿宋"/>
          <w:szCs w:val="21"/>
          <w:highlight w:val="none"/>
          <w:u w:val="none"/>
          <w:lang w:val="en" w:eastAsia="zh-CN"/>
        </w:rPr>
        <w:t>8</w:t>
      </w:r>
      <w:r>
        <w:rPr>
          <w:rFonts w:hint="eastAsia" w:ascii="仿宋" w:hAnsi="仿宋" w:eastAsia="仿宋" w:cs="仿宋"/>
          <w:szCs w:val="21"/>
          <w:highlight w:val="none"/>
          <w:u w:val="none"/>
          <w:lang w:val="en-US" w:eastAsia="zh-CN"/>
        </w:rPr>
        <w:t>）中标（成交）供应商是否为外商投资企业：</w:t>
      </w:r>
      <w:r>
        <w:rPr>
          <w:rFonts w:hint="eastAsia" w:ascii="仿宋" w:hAnsi="仿宋" w:eastAsia="仿宋" w:cs="仿宋"/>
          <w:iCs/>
          <w:szCs w:val="21"/>
          <w:highlight w:val="none"/>
        </w:rPr>
        <w:sym w:font="Wingdings" w:char="00A8"/>
      </w:r>
      <w:r>
        <w:rPr>
          <w:rFonts w:hint="eastAsia" w:ascii="仿宋" w:hAnsi="仿宋" w:eastAsia="仿宋" w:cs="仿宋"/>
          <w:iCs/>
          <w:szCs w:val="21"/>
          <w:highlight w:val="none"/>
        </w:rPr>
        <w:t xml:space="preserve">是       </w:t>
      </w:r>
      <w:r>
        <w:rPr>
          <w:rFonts w:hint="eastAsia" w:ascii="仿宋" w:hAnsi="仿宋" w:eastAsia="仿宋" w:cs="仿宋"/>
          <w:iCs/>
          <w:szCs w:val="21"/>
          <w:highlight w:val="none"/>
        </w:rPr>
        <w:sym w:font="Wingdings" w:char="00A8"/>
      </w:r>
      <w:r>
        <w:rPr>
          <w:rFonts w:hint="eastAsia" w:ascii="仿宋" w:hAnsi="仿宋" w:eastAsia="仿宋" w:cs="仿宋"/>
          <w:iCs/>
          <w:szCs w:val="21"/>
          <w:highlight w:val="none"/>
        </w:rPr>
        <w:t>否</w:t>
      </w:r>
    </w:p>
    <w:p w14:paraId="6CCAD735">
      <w:pPr>
        <w:pStyle w:val="28"/>
        <w:tabs>
          <w:tab w:val="left" w:pos="1340"/>
        </w:tabs>
        <w:spacing w:beforeLines="0"/>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none"/>
          <w:lang w:val="en-US" w:eastAsia="zh-CN"/>
        </w:rPr>
        <w:t xml:space="preserve">     外商投资企业类型：</w:t>
      </w:r>
      <w:r>
        <w:rPr>
          <w:rFonts w:hint="eastAsia" w:ascii="仿宋" w:hAnsi="仿宋" w:eastAsia="仿宋" w:cs="仿宋"/>
          <w:iCs/>
          <w:sz w:val="21"/>
          <w:szCs w:val="21"/>
          <w:highlight w:val="none"/>
        </w:rPr>
        <w:sym w:font="Wingdings" w:char="00A8"/>
      </w:r>
      <w:r>
        <w:rPr>
          <w:rFonts w:hint="eastAsia" w:ascii="仿宋" w:hAnsi="仿宋" w:eastAsia="仿宋" w:cs="仿宋"/>
          <w:sz w:val="21"/>
          <w:szCs w:val="21"/>
          <w:highlight w:val="none"/>
          <w:u w:val="none"/>
          <w:lang w:val="en-US" w:eastAsia="zh-CN"/>
        </w:rPr>
        <w:t xml:space="preserve">全部由外国投资者投资  </w:t>
      </w:r>
      <w:r>
        <w:rPr>
          <w:rFonts w:hint="eastAsia" w:ascii="仿宋" w:hAnsi="仿宋" w:eastAsia="仿宋" w:cs="仿宋"/>
          <w:iCs/>
          <w:sz w:val="21"/>
          <w:szCs w:val="21"/>
          <w:highlight w:val="none"/>
        </w:rPr>
        <w:sym w:font="Wingdings" w:char="00A8"/>
      </w:r>
      <w:r>
        <w:rPr>
          <w:rFonts w:hint="eastAsia" w:ascii="仿宋" w:hAnsi="仿宋" w:eastAsia="仿宋" w:cs="仿宋"/>
          <w:iCs/>
          <w:sz w:val="21"/>
          <w:szCs w:val="21"/>
          <w:highlight w:val="none"/>
          <w:lang w:val="en-US" w:eastAsia="zh-CN"/>
        </w:rPr>
        <w:t>部分由外国投资者投资</w:t>
      </w:r>
    </w:p>
    <w:p w14:paraId="0D2304C2">
      <w:pPr>
        <w:numPr>
          <w:ilvl w:val="-1"/>
          <w:numId w:val="0"/>
        </w:numPr>
        <w:adjustRightInd w:val="0"/>
        <w:snapToGrid w:val="0"/>
        <w:spacing w:before="0" w:beforeLines="0" w:line="400" w:lineRule="exact"/>
        <w:ind w:firstLine="420" w:firstLineChars="200"/>
        <w:outlineLvl w:val="3"/>
        <w:rPr>
          <w:rFonts w:hint="eastAsia" w:ascii="仿宋" w:hAnsi="仿宋" w:eastAsia="仿宋" w:cs="仿宋"/>
          <w:b w:val="0"/>
          <w:bCs w:val="0"/>
          <w:sz w:val="21"/>
          <w:szCs w:val="21"/>
          <w:u w:val="none"/>
          <w:lang w:val="en-US" w:eastAsia="zh-CN"/>
        </w:rPr>
      </w:pPr>
      <w:r>
        <w:rPr>
          <w:rFonts w:hint="eastAsia" w:ascii="仿宋" w:hAnsi="仿宋" w:eastAsia="仿宋" w:cs="仿宋"/>
          <w:b w:val="0"/>
          <w:bCs w:val="0"/>
          <w:sz w:val="21"/>
          <w:szCs w:val="21"/>
          <w:u w:val="none"/>
          <w:lang w:val="en-US" w:eastAsia="zh-CN"/>
        </w:rPr>
        <w:t>（</w:t>
      </w:r>
      <w:r>
        <w:rPr>
          <w:rFonts w:hint="eastAsia" w:ascii="仿宋" w:hAnsi="仿宋" w:eastAsia="仿宋" w:cs="仿宋"/>
          <w:b w:val="0"/>
          <w:bCs w:val="0"/>
          <w:sz w:val="21"/>
          <w:szCs w:val="21"/>
          <w:u w:val="none"/>
          <w:lang w:val="en" w:eastAsia="zh-CN"/>
        </w:rPr>
        <w:t>9</w:t>
      </w:r>
      <w:r>
        <w:rPr>
          <w:rFonts w:hint="eastAsia" w:ascii="仿宋" w:hAnsi="仿宋" w:eastAsia="仿宋" w:cs="仿宋"/>
          <w:b w:val="0"/>
          <w:bCs w:val="0"/>
          <w:sz w:val="21"/>
          <w:szCs w:val="21"/>
          <w:u w:val="none"/>
          <w:lang w:val="en-US" w:eastAsia="zh-CN"/>
        </w:rPr>
        <w:t>）是否涉及进口产品：</w:t>
      </w:r>
    </w:p>
    <w:p w14:paraId="1E641587">
      <w:pPr>
        <w:numPr>
          <w:ilvl w:val="-1"/>
          <w:numId w:val="0"/>
        </w:numPr>
        <w:adjustRightInd w:val="0"/>
        <w:snapToGrid w:val="0"/>
        <w:spacing w:before="0" w:beforeLines="0" w:line="400" w:lineRule="exact"/>
        <w:ind w:firstLine="840" w:firstLineChars="400"/>
        <w:rPr>
          <w:rFonts w:hint="eastAsia" w:ascii="仿宋" w:hAnsi="仿宋" w:eastAsia="仿宋" w:cs="仿宋"/>
          <w:szCs w:val="21"/>
          <w:u w:val="single"/>
          <w:lang w:val="en-US" w:eastAsia="zh-CN"/>
        </w:rPr>
      </w:pPr>
      <w:r>
        <w:rPr>
          <w:rFonts w:hint="eastAsia" w:ascii="仿宋" w:hAnsi="仿宋" w:eastAsia="仿宋" w:cs="仿宋"/>
          <w:iCs w:val="0"/>
          <w:szCs w:val="21"/>
          <w:lang w:val="en-US" w:eastAsia="zh-CN"/>
        </w:rPr>
        <w:t xml:space="preserve"> </w:t>
      </w:r>
      <w:r>
        <w:rPr>
          <w:rFonts w:hint="eastAsia" w:ascii="仿宋" w:hAnsi="仿宋" w:eastAsia="仿宋" w:cs="仿宋"/>
          <w:iCs w:val="0"/>
          <w:szCs w:val="21"/>
        </w:rPr>
        <w:sym w:font="Wingdings" w:char="00A8"/>
      </w:r>
      <w:r>
        <w:rPr>
          <w:rFonts w:hint="eastAsia" w:ascii="仿宋" w:hAnsi="仿宋" w:eastAsia="仿宋" w:cs="仿宋"/>
          <w:iCs w:val="0"/>
          <w:szCs w:val="21"/>
        </w:rPr>
        <w:t>是</w:t>
      </w:r>
      <w:r>
        <w:rPr>
          <w:rFonts w:hint="eastAsia" w:ascii="仿宋" w:hAnsi="仿宋" w:eastAsia="仿宋" w:cs="仿宋"/>
          <w:iCs w:val="0"/>
          <w:szCs w:val="21"/>
          <w:lang w:eastAsia="zh-CN"/>
        </w:rPr>
        <w:t>，《政府采购品目分类目录》底级品目名称</w:t>
      </w:r>
      <w:r>
        <w:rPr>
          <w:rFonts w:hint="eastAsia" w:ascii="仿宋" w:hAnsi="仿宋" w:eastAsia="仿宋" w:cs="仿宋"/>
          <w:szCs w:val="21"/>
          <w:lang w:val="en-US" w:eastAsia="zh-CN"/>
        </w:rPr>
        <w:t>：</w:t>
      </w:r>
      <w:r>
        <w:rPr>
          <w:rFonts w:hint="eastAsia" w:ascii="仿宋" w:hAnsi="仿宋" w:eastAsia="仿宋" w:cs="仿宋"/>
          <w:szCs w:val="21"/>
          <w:u w:val="single"/>
          <w:lang w:val="en-US" w:eastAsia="zh-CN"/>
        </w:rPr>
        <w:t xml:space="preserve">         </w:t>
      </w:r>
      <w:r>
        <w:rPr>
          <w:rFonts w:hint="eastAsia" w:ascii="仿宋" w:hAnsi="仿宋" w:eastAsia="仿宋" w:cs="仿宋"/>
          <w:szCs w:val="21"/>
          <w:lang w:val="en-US" w:eastAsia="zh-CN"/>
        </w:rPr>
        <w:t xml:space="preserve"> 金额：</w:t>
      </w:r>
      <w:r>
        <w:rPr>
          <w:rFonts w:hint="eastAsia" w:ascii="仿宋" w:hAnsi="仿宋" w:eastAsia="仿宋" w:cs="仿宋"/>
          <w:szCs w:val="21"/>
          <w:u w:val="single"/>
          <w:lang w:val="en-US" w:eastAsia="zh-CN"/>
        </w:rPr>
        <w:t xml:space="preserve">        </w:t>
      </w:r>
    </w:p>
    <w:p w14:paraId="5770B988">
      <w:pPr>
        <w:numPr>
          <w:ilvl w:val="-1"/>
          <w:numId w:val="0"/>
        </w:numPr>
        <w:adjustRightInd w:val="0"/>
        <w:snapToGrid w:val="0"/>
        <w:spacing w:before="0" w:beforeLines="0" w:line="400" w:lineRule="exact"/>
        <w:ind w:firstLine="840" w:firstLineChars="400"/>
        <w:rPr>
          <w:rFonts w:hint="eastAsia" w:ascii="仿宋" w:hAnsi="仿宋" w:eastAsia="仿宋" w:cs="仿宋"/>
          <w:iCs w:val="0"/>
          <w:szCs w:val="21"/>
        </w:rPr>
      </w:pPr>
      <w:r>
        <w:rPr>
          <w:rFonts w:hint="eastAsia" w:ascii="仿宋" w:hAnsi="仿宋" w:eastAsia="仿宋" w:cs="仿宋"/>
          <w:szCs w:val="21"/>
          <w:lang w:val="en-US" w:eastAsia="zh-CN"/>
        </w:rPr>
        <w:t xml:space="preserve">        国别：</w:t>
      </w:r>
      <w:r>
        <w:rPr>
          <w:rFonts w:hint="eastAsia" w:ascii="仿宋" w:hAnsi="仿宋" w:eastAsia="仿宋" w:cs="仿宋"/>
          <w:szCs w:val="21"/>
          <w:u w:val="single"/>
          <w:lang w:val="en-US" w:eastAsia="zh-CN"/>
        </w:rPr>
        <w:t xml:space="preserve">        </w:t>
      </w:r>
      <w:r>
        <w:rPr>
          <w:rFonts w:hint="eastAsia" w:ascii="仿宋" w:hAnsi="仿宋" w:eastAsia="仿宋" w:cs="仿宋"/>
          <w:szCs w:val="21"/>
          <w:lang w:val="en-US" w:eastAsia="zh-CN"/>
        </w:rPr>
        <w:t xml:space="preserve"> 品牌：</w:t>
      </w:r>
      <w:r>
        <w:rPr>
          <w:rFonts w:hint="eastAsia" w:ascii="仿宋" w:hAnsi="仿宋" w:eastAsia="仿宋" w:cs="仿宋"/>
          <w:szCs w:val="21"/>
          <w:u w:val="single"/>
          <w:lang w:val="en-US" w:eastAsia="zh-CN"/>
        </w:rPr>
        <w:t xml:space="preserve">        </w:t>
      </w:r>
      <w:r>
        <w:rPr>
          <w:rFonts w:hint="eastAsia" w:ascii="仿宋" w:hAnsi="仿宋" w:eastAsia="仿宋" w:cs="仿宋"/>
          <w:szCs w:val="21"/>
          <w:u w:val="none"/>
          <w:lang w:val="en-US" w:eastAsia="zh-CN"/>
        </w:rPr>
        <w:t xml:space="preserve"> 规格型号：</w:t>
      </w:r>
      <w:r>
        <w:rPr>
          <w:rFonts w:hint="eastAsia" w:ascii="仿宋" w:hAnsi="仿宋" w:eastAsia="仿宋" w:cs="仿宋"/>
          <w:szCs w:val="21"/>
          <w:u w:val="single"/>
          <w:lang w:val="en-US" w:eastAsia="zh-CN"/>
        </w:rPr>
        <w:t xml:space="preserve">        </w:t>
      </w:r>
      <w:r>
        <w:rPr>
          <w:rFonts w:hint="eastAsia" w:ascii="仿宋" w:hAnsi="仿宋" w:eastAsia="仿宋" w:cs="仿宋"/>
          <w:iCs w:val="0"/>
          <w:szCs w:val="21"/>
        </w:rPr>
        <w:t xml:space="preserve">      </w:t>
      </w:r>
    </w:p>
    <w:p w14:paraId="4103F78A">
      <w:pPr>
        <w:adjustRightInd w:val="0"/>
        <w:snapToGrid w:val="0"/>
        <w:spacing w:before="0" w:beforeLines="0" w:line="400" w:lineRule="exact"/>
        <w:ind w:firstLine="840" w:firstLineChars="400"/>
        <w:rPr>
          <w:rFonts w:hint="eastAsia" w:ascii="仿宋" w:hAnsi="仿宋" w:eastAsia="仿宋" w:cs="仿宋"/>
          <w:szCs w:val="21"/>
          <w:u w:val="none"/>
          <w:lang w:val="en-US" w:eastAsia="zh-CN"/>
        </w:rPr>
      </w:pPr>
      <w:r>
        <w:rPr>
          <w:rFonts w:hint="eastAsia" w:ascii="仿宋" w:hAnsi="仿宋" w:eastAsia="仿宋" w:cs="仿宋"/>
          <w:iCs w:val="0"/>
          <w:szCs w:val="21"/>
          <w:lang w:val="en-US" w:eastAsia="zh-CN"/>
        </w:rPr>
        <w:t xml:space="preserve"> </w:t>
      </w:r>
      <w:r>
        <w:rPr>
          <w:rFonts w:hint="eastAsia" w:ascii="仿宋" w:hAnsi="仿宋" w:eastAsia="仿宋" w:cs="仿宋"/>
          <w:iCs w:val="0"/>
          <w:szCs w:val="21"/>
        </w:rPr>
        <w:sym w:font="Wingdings" w:char="00A8"/>
      </w:r>
      <w:r>
        <w:rPr>
          <w:rFonts w:hint="eastAsia" w:ascii="仿宋" w:hAnsi="仿宋" w:eastAsia="仿宋" w:cs="仿宋"/>
          <w:iCs w:val="0"/>
          <w:szCs w:val="21"/>
          <w:lang w:eastAsia="zh-CN"/>
        </w:rPr>
        <w:t>否</w:t>
      </w:r>
    </w:p>
    <w:p w14:paraId="38A13204">
      <w:pPr>
        <w:numPr>
          <w:ilvl w:val="-1"/>
          <w:numId w:val="0"/>
        </w:numPr>
        <w:tabs>
          <w:tab w:val="left" w:pos="740"/>
        </w:tabs>
        <w:adjustRightInd w:val="0"/>
        <w:snapToGrid w:val="0"/>
        <w:spacing w:before="0" w:beforeLines="0" w:line="400" w:lineRule="exact"/>
        <w:ind w:left="0" w:firstLine="0" w:firstLineChars="0"/>
        <w:outlineLvl w:val="3"/>
        <w:rPr>
          <w:rFonts w:hint="eastAsia" w:ascii="仿宋" w:hAnsi="仿宋" w:eastAsia="仿宋" w:cs="仿宋"/>
          <w:b w:val="0"/>
          <w:bCs w:val="0"/>
          <w:sz w:val="21"/>
          <w:szCs w:val="21"/>
          <w:u w:val="none"/>
          <w:lang w:val="en-US" w:eastAsia="zh-CN"/>
        </w:rPr>
      </w:pPr>
      <w:r>
        <w:rPr>
          <w:rFonts w:hint="eastAsia" w:ascii="仿宋" w:hAnsi="仿宋" w:eastAsia="仿宋" w:cs="仿宋"/>
          <w:b w:val="0"/>
          <w:bCs w:val="0"/>
          <w:sz w:val="21"/>
          <w:szCs w:val="21"/>
          <w:u w:val="none"/>
          <w:lang w:val="en-US" w:eastAsia="zh-CN"/>
        </w:rPr>
        <w:t xml:space="preserve">    （1</w:t>
      </w:r>
      <w:r>
        <w:rPr>
          <w:rFonts w:hint="eastAsia" w:ascii="仿宋" w:hAnsi="仿宋" w:eastAsia="仿宋" w:cs="仿宋"/>
          <w:b w:val="0"/>
          <w:bCs w:val="0"/>
          <w:sz w:val="21"/>
          <w:szCs w:val="21"/>
          <w:u w:val="none"/>
          <w:lang w:val="en" w:eastAsia="zh-CN"/>
        </w:rPr>
        <w:t>0</w:t>
      </w:r>
      <w:r>
        <w:rPr>
          <w:rFonts w:hint="eastAsia" w:ascii="仿宋" w:hAnsi="仿宋" w:eastAsia="仿宋" w:cs="仿宋"/>
          <w:b w:val="0"/>
          <w:bCs w:val="0"/>
          <w:sz w:val="21"/>
          <w:szCs w:val="21"/>
          <w:u w:val="none"/>
          <w:lang w:val="en-US" w:eastAsia="zh-CN"/>
        </w:rPr>
        <w:t>）是否涉及节能产品：</w:t>
      </w:r>
    </w:p>
    <w:p w14:paraId="203EB576">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szCs w:val="21"/>
          <w:lang w:val="en-US" w:eastAsia="zh-CN"/>
        </w:rPr>
      </w:pPr>
      <w:r>
        <w:rPr>
          <w:rFonts w:hint="eastAsia" w:ascii="仿宋" w:hAnsi="仿宋" w:eastAsia="仿宋" w:cs="仿宋"/>
          <w:b w:val="0"/>
          <w:bCs w:val="0"/>
          <w:sz w:val="21"/>
          <w:szCs w:val="21"/>
          <w:u w:val="none"/>
          <w:lang w:val="en-US" w:eastAsia="zh-CN"/>
        </w:rPr>
        <w:t xml:space="preserve">         </w:t>
      </w:r>
      <w:r>
        <w:rPr>
          <w:rFonts w:hint="eastAsia" w:ascii="仿宋" w:hAnsi="仿宋" w:eastAsia="仿宋" w:cs="仿宋"/>
          <w:iCs w:val="0"/>
          <w:szCs w:val="21"/>
        </w:rPr>
        <w:sym w:font="Wingdings" w:char="00A8"/>
      </w:r>
      <w:r>
        <w:rPr>
          <w:rFonts w:hint="eastAsia" w:ascii="仿宋" w:hAnsi="仿宋" w:eastAsia="仿宋" w:cs="仿宋"/>
          <w:iCs w:val="0"/>
          <w:szCs w:val="21"/>
        </w:rPr>
        <w:t>是</w:t>
      </w:r>
      <w:r>
        <w:rPr>
          <w:rFonts w:hint="eastAsia" w:ascii="仿宋" w:hAnsi="仿宋" w:eastAsia="仿宋" w:cs="仿宋"/>
          <w:iCs w:val="0"/>
          <w:szCs w:val="21"/>
          <w:lang w:eastAsia="zh-CN"/>
        </w:rPr>
        <w:t>，《节能产品政府采购品目清单》的底级品目名称：</w:t>
      </w:r>
      <w:r>
        <w:rPr>
          <w:rFonts w:hint="eastAsia" w:ascii="仿宋" w:hAnsi="仿宋" w:eastAsia="仿宋" w:cs="仿宋"/>
          <w:szCs w:val="21"/>
          <w:u w:val="single"/>
          <w:lang w:val="en-US" w:eastAsia="zh-CN"/>
        </w:rPr>
        <w:t xml:space="preserve">         </w:t>
      </w:r>
      <w:r>
        <w:rPr>
          <w:rFonts w:hint="eastAsia" w:ascii="仿宋" w:hAnsi="仿宋" w:eastAsia="仿宋" w:cs="仿宋"/>
          <w:iCs/>
          <w:szCs w:val="21"/>
          <w:lang w:val="en-US" w:eastAsia="zh-CN"/>
        </w:rPr>
        <w:t xml:space="preserve">     </w:t>
      </w:r>
    </w:p>
    <w:p w14:paraId="7E97555D">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szCs w:val="21"/>
          <w:lang w:val="en-US" w:eastAsia="zh-CN"/>
        </w:rPr>
      </w:pP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强制采购</w:t>
      </w: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优先采购</w:t>
      </w:r>
      <w:r>
        <w:rPr>
          <w:rFonts w:hint="eastAsia" w:ascii="仿宋" w:hAnsi="仿宋" w:eastAsia="仿宋" w:cs="仿宋"/>
          <w:iCs/>
          <w:szCs w:val="21"/>
          <w:lang w:val="en-US" w:eastAsia="zh-CN"/>
        </w:rPr>
        <w:t xml:space="preserve">    </w:t>
      </w:r>
    </w:p>
    <w:p w14:paraId="58BE072A">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val="0"/>
          <w:szCs w:val="21"/>
        </w:rPr>
      </w:pPr>
      <w:r>
        <w:rPr>
          <w:rFonts w:hint="eastAsia" w:ascii="仿宋" w:hAnsi="仿宋" w:eastAsia="仿宋" w:cs="仿宋"/>
          <w:iCs/>
          <w:szCs w:val="21"/>
          <w:lang w:val="en-US" w:eastAsia="zh-CN"/>
        </w:rPr>
        <w:t xml:space="preserve">         </w:t>
      </w:r>
      <w:r>
        <w:rPr>
          <w:rFonts w:hint="eastAsia" w:ascii="仿宋" w:hAnsi="仿宋" w:eastAsia="仿宋" w:cs="仿宋"/>
          <w:iCs w:val="0"/>
          <w:szCs w:val="21"/>
        </w:rPr>
        <w:sym w:font="Wingdings" w:char="00A8"/>
      </w:r>
      <w:r>
        <w:rPr>
          <w:rFonts w:hint="eastAsia" w:ascii="仿宋" w:hAnsi="仿宋" w:eastAsia="仿宋" w:cs="仿宋"/>
          <w:iCs w:val="0"/>
          <w:szCs w:val="21"/>
        </w:rPr>
        <w:t>否</w:t>
      </w:r>
    </w:p>
    <w:p w14:paraId="7D2ADCA5">
      <w:pPr>
        <w:numPr>
          <w:ilvl w:val="-1"/>
          <w:numId w:val="0"/>
        </w:numPr>
        <w:tabs>
          <w:tab w:val="left" w:pos="740"/>
        </w:tabs>
        <w:adjustRightInd w:val="0"/>
        <w:snapToGrid w:val="0"/>
        <w:spacing w:before="0" w:beforeLines="0" w:line="400" w:lineRule="exact"/>
        <w:ind w:left="0" w:firstLine="0" w:firstLineChars="0"/>
        <w:rPr>
          <w:rFonts w:hint="eastAsia" w:ascii="仿宋" w:hAnsi="仿宋" w:eastAsia="仿宋" w:cs="仿宋"/>
          <w:b w:val="0"/>
          <w:bCs w:val="0"/>
          <w:sz w:val="21"/>
          <w:szCs w:val="21"/>
          <w:u w:val="none"/>
          <w:lang w:val="en-US" w:eastAsia="zh-CN"/>
        </w:rPr>
      </w:pPr>
      <w:r>
        <w:rPr>
          <w:rFonts w:hint="eastAsia" w:ascii="仿宋" w:hAnsi="仿宋" w:eastAsia="仿宋" w:cs="仿宋"/>
          <w:b w:val="0"/>
          <w:bCs w:val="0"/>
          <w:sz w:val="21"/>
          <w:szCs w:val="21"/>
          <w:u w:val="none"/>
          <w:lang w:val="en-US" w:eastAsia="zh-CN"/>
        </w:rPr>
        <w:t xml:space="preserve">          是否涉及环境标志产品：</w:t>
      </w:r>
    </w:p>
    <w:p w14:paraId="7231A1A6">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val="0"/>
          <w:szCs w:val="21"/>
          <w:lang w:eastAsia="zh-CN"/>
        </w:rPr>
      </w:pPr>
      <w:r>
        <w:rPr>
          <w:rFonts w:hint="eastAsia" w:ascii="仿宋" w:hAnsi="仿宋" w:eastAsia="仿宋" w:cs="仿宋"/>
          <w:b w:val="0"/>
          <w:bCs w:val="0"/>
          <w:sz w:val="21"/>
          <w:szCs w:val="21"/>
          <w:u w:val="none"/>
          <w:lang w:val="en-US" w:eastAsia="zh-CN"/>
        </w:rPr>
        <w:t xml:space="preserve">         </w:t>
      </w:r>
      <w:r>
        <w:rPr>
          <w:rFonts w:hint="eastAsia" w:ascii="仿宋" w:hAnsi="仿宋" w:eastAsia="仿宋" w:cs="仿宋"/>
          <w:iCs w:val="0"/>
          <w:szCs w:val="21"/>
        </w:rPr>
        <w:sym w:font="Wingdings" w:char="00A8"/>
      </w:r>
      <w:r>
        <w:rPr>
          <w:rFonts w:hint="eastAsia" w:ascii="仿宋" w:hAnsi="仿宋" w:eastAsia="仿宋" w:cs="仿宋"/>
          <w:iCs w:val="0"/>
          <w:szCs w:val="21"/>
        </w:rPr>
        <w:t>是</w:t>
      </w:r>
      <w:r>
        <w:rPr>
          <w:rFonts w:hint="eastAsia" w:ascii="仿宋" w:hAnsi="仿宋" w:eastAsia="仿宋" w:cs="仿宋"/>
          <w:iCs w:val="0"/>
          <w:szCs w:val="21"/>
          <w:lang w:eastAsia="zh-CN"/>
        </w:rPr>
        <w:t>，《环境标志产品政府采购品目清单》的底级品目名称：</w:t>
      </w:r>
      <w:r>
        <w:rPr>
          <w:rFonts w:hint="eastAsia" w:ascii="仿宋" w:hAnsi="仿宋" w:eastAsia="仿宋" w:cs="仿宋"/>
          <w:szCs w:val="21"/>
          <w:u w:val="single"/>
          <w:lang w:val="en-US" w:eastAsia="zh-CN"/>
        </w:rPr>
        <w:t xml:space="preserve">         </w:t>
      </w:r>
      <w:r>
        <w:rPr>
          <w:rFonts w:hint="eastAsia" w:ascii="仿宋" w:hAnsi="仿宋" w:eastAsia="仿宋" w:cs="仿宋"/>
          <w:iCs/>
          <w:szCs w:val="21"/>
          <w:lang w:val="en-US" w:eastAsia="zh-CN"/>
        </w:rPr>
        <w:t xml:space="preserve"> </w:t>
      </w:r>
    </w:p>
    <w:p w14:paraId="70D14716">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szCs w:val="21"/>
          <w:lang w:val="en-US" w:eastAsia="zh-CN"/>
        </w:rPr>
      </w:pP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强制采购</w:t>
      </w: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优先采购</w:t>
      </w:r>
      <w:r>
        <w:rPr>
          <w:rFonts w:hint="eastAsia" w:ascii="仿宋" w:hAnsi="仿宋" w:eastAsia="仿宋" w:cs="仿宋"/>
          <w:iCs/>
          <w:szCs w:val="21"/>
          <w:lang w:val="en-US" w:eastAsia="zh-CN"/>
        </w:rPr>
        <w:t xml:space="preserve">    </w:t>
      </w:r>
    </w:p>
    <w:p w14:paraId="4DE4FDC5">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b w:val="0"/>
          <w:bCs w:val="0"/>
          <w:sz w:val="21"/>
          <w:szCs w:val="21"/>
          <w:u w:val="none"/>
          <w:lang w:val="en-US" w:eastAsia="zh-CN"/>
        </w:rPr>
      </w:pPr>
      <w:r>
        <w:rPr>
          <w:rFonts w:hint="eastAsia" w:ascii="仿宋" w:hAnsi="仿宋" w:eastAsia="仿宋" w:cs="仿宋"/>
          <w:iCs/>
          <w:szCs w:val="21"/>
          <w:lang w:val="en-US" w:eastAsia="zh-CN"/>
        </w:rPr>
        <w:t xml:space="preserve">         </w:t>
      </w:r>
      <w:r>
        <w:rPr>
          <w:rFonts w:hint="eastAsia" w:ascii="仿宋" w:hAnsi="仿宋" w:eastAsia="仿宋" w:cs="仿宋"/>
          <w:iCs w:val="0"/>
          <w:szCs w:val="21"/>
        </w:rPr>
        <w:sym w:font="Wingdings" w:char="00A8"/>
      </w:r>
      <w:r>
        <w:rPr>
          <w:rFonts w:hint="eastAsia" w:ascii="仿宋" w:hAnsi="仿宋" w:eastAsia="仿宋" w:cs="仿宋"/>
          <w:iCs w:val="0"/>
          <w:szCs w:val="21"/>
        </w:rPr>
        <w:t>否</w:t>
      </w:r>
    </w:p>
    <w:p w14:paraId="358FAF82">
      <w:pPr>
        <w:pStyle w:val="28"/>
        <w:numPr>
          <w:ilvl w:val="-1"/>
          <w:numId w:val="0"/>
        </w:numPr>
        <w:adjustRightInd w:val="0"/>
        <w:snapToGrid w:val="0"/>
        <w:spacing w:before="0" w:beforeLines="0" w:line="400" w:lineRule="exact"/>
        <w:ind w:firstLine="0" w:firstLineChars="0"/>
        <w:rPr>
          <w:rFonts w:hint="eastAsia" w:ascii="仿宋" w:hAnsi="仿宋" w:eastAsia="仿宋" w:cs="仿宋"/>
          <w:iCs w:val="0"/>
          <w:kern w:val="2"/>
          <w:sz w:val="21"/>
          <w:szCs w:val="21"/>
          <w:u w:val="none"/>
          <w:lang w:val="en-US" w:eastAsia="zh-CN"/>
        </w:rPr>
      </w:pPr>
      <w:r>
        <w:rPr>
          <w:rFonts w:hint="eastAsia" w:ascii="仿宋" w:hAnsi="仿宋" w:eastAsia="仿宋" w:cs="仿宋"/>
          <w:b w:val="0"/>
          <w:bCs w:val="0"/>
          <w:sz w:val="21"/>
          <w:szCs w:val="21"/>
          <w:u w:val="none"/>
          <w:lang w:val="en-US" w:eastAsia="zh-CN"/>
        </w:rPr>
        <w:t xml:space="preserve">          </w:t>
      </w:r>
      <w:r>
        <w:rPr>
          <w:rFonts w:hint="eastAsia" w:ascii="仿宋" w:hAnsi="仿宋" w:eastAsia="仿宋" w:cs="仿宋"/>
          <w:b w:val="0"/>
          <w:bCs w:val="0"/>
          <w:kern w:val="2"/>
          <w:sz w:val="21"/>
          <w:szCs w:val="21"/>
          <w:u w:val="none"/>
          <w:lang w:val="en-US" w:eastAsia="zh-CN"/>
        </w:rPr>
        <w:t>是否涉及绿色产品：</w:t>
      </w:r>
      <w:r>
        <w:rPr>
          <w:rFonts w:hint="eastAsia" w:ascii="仿宋" w:hAnsi="仿宋" w:eastAsia="仿宋" w:cs="仿宋"/>
          <w:iCs w:val="0"/>
          <w:kern w:val="2"/>
          <w:sz w:val="21"/>
          <w:szCs w:val="21"/>
          <w:u w:val="none"/>
          <w:lang w:val="en-US" w:eastAsia="zh-CN"/>
        </w:rPr>
        <w:t xml:space="preserve"> </w:t>
      </w:r>
    </w:p>
    <w:p w14:paraId="20797194">
      <w:pPr>
        <w:pStyle w:val="28"/>
        <w:spacing w:beforeLines="0"/>
        <w:ind w:firstLine="420" w:firstLineChars="0"/>
        <w:rPr>
          <w:rFonts w:hint="eastAsia" w:ascii="仿宋" w:hAnsi="仿宋" w:eastAsia="仿宋" w:cs="仿宋"/>
          <w:szCs w:val="21"/>
          <w:u w:val="single"/>
          <w:lang w:val="en-US" w:eastAsia="zh-CN"/>
        </w:rPr>
      </w:pPr>
      <w:r>
        <w:rPr>
          <w:rFonts w:hint="eastAsia" w:ascii="仿宋" w:hAnsi="仿宋" w:eastAsia="仿宋" w:cs="仿宋"/>
          <w:iCs w:val="0"/>
          <w:kern w:val="2"/>
          <w:sz w:val="21"/>
          <w:szCs w:val="21"/>
          <w:u w:val="none"/>
          <w:lang w:val="en-US" w:eastAsia="zh-CN"/>
        </w:rPr>
        <w:t xml:space="preserve">     </w:t>
      </w:r>
      <w:r>
        <w:rPr>
          <w:rFonts w:hint="eastAsia" w:ascii="仿宋" w:hAnsi="仿宋" w:eastAsia="仿宋" w:cs="仿宋"/>
          <w:iCs w:val="0"/>
          <w:kern w:val="2"/>
          <w:sz w:val="21"/>
          <w:szCs w:val="21"/>
          <w:u w:val="none"/>
        </w:rPr>
        <w:sym w:font="Wingdings" w:char="00A8"/>
      </w:r>
      <w:r>
        <w:rPr>
          <w:rFonts w:hint="eastAsia" w:ascii="仿宋" w:hAnsi="仿宋" w:eastAsia="仿宋" w:cs="仿宋"/>
          <w:iCs w:val="0"/>
          <w:kern w:val="2"/>
          <w:sz w:val="21"/>
          <w:szCs w:val="21"/>
          <w:u w:val="none"/>
        </w:rPr>
        <w:t>是</w:t>
      </w:r>
      <w:r>
        <w:rPr>
          <w:rFonts w:hint="eastAsia" w:ascii="仿宋" w:hAnsi="仿宋" w:eastAsia="仿宋" w:cs="仿宋"/>
          <w:iCs w:val="0"/>
          <w:kern w:val="2"/>
          <w:sz w:val="21"/>
          <w:szCs w:val="21"/>
          <w:u w:val="none"/>
          <w:lang w:eastAsia="zh-CN"/>
        </w:rPr>
        <w:t>，绿色产品政府采购相关政策确定的底级品目名称：</w:t>
      </w:r>
      <w:r>
        <w:rPr>
          <w:rFonts w:hint="eastAsia" w:ascii="仿宋" w:hAnsi="仿宋" w:eastAsia="仿宋" w:cs="仿宋"/>
          <w:szCs w:val="21"/>
          <w:u w:val="single"/>
          <w:lang w:val="en-US" w:eastAsia="zh-CN"/>
        </w:rPr>
        <w:t xml:space="preserve">         </w:t>
      </w:r>
    </w:p>
    <w:p w14:paraId="45F40E74">
      <w:pPr>
        <w:numPr>
          <w:ilvl w:val="-1"/>
          <w:numId w:val="0"/>
        </w:numPr>
        <w:tabs>
          <w:tab w:val="left" w:pos="740"/>
        </w:tabs>
        <w:adjustRightInd w:val="0"/>
        <w:snapToGrid w:val="0"/>
        <w:spacing w:before="0" w:beforeLines="0" w:line="400" w:lineRule="exact"/>
        <w:ind w:firstLine="0" w:firstLineChars="0"/>
        <w:rPr>
          <w:rFonts w:hint="eastAsia" w:ascii="仿宋" w:hAnsi="仿宋" w:eastAsia="仿宋" w:cs="仿宋"/>
          <w:iCs/>
          <w:szCs w:val="21"/>
          <w:lang w:val="en-US" w:eastAsia="zh-CN"/>
        </w:rPr>
      </w:pP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强制采购</w:t>
      </w: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优先采购</w:t>
      </w:r>
      <w:r>
        <w:rPr>
          <w:rFonts w:hint="eastAsia" w:ascii="仿宋" w:hAnsi="仿宋" w:eastAsia="仿宋" w:cs="仿宋"/>
          <w:iCs/>
          <w:szCs w:val="21"/>
          <w:lang w:val="en-US" w:eastAsia="zh-CN"/>
        </w:rPr>
        <w:t xml:space="preserve">    </w:t>
      </w:r>
    </w:p>
    <w:p w14:paraId="3849334D">
      <w:pPr>
        <w:pStyle w:val="28"/>
        <w:spacing w:beforeLines="0"/>
        <w:ind w:firstLine="420" w:firstLineChars="0"/>
        <w:rPr>
          <w:rFonts w:hint="eastAsia" w:ascii="仿宋" w:hAnsi="仿宋" w:eastAsia="仿宋" w:cs="仿宋"/>
          <w:b w:val="0"/>
          <w:bCs w:val="0"/>
          <w:sz w:val="21"/>
          <w:szCs w:val="21"/>
          <w:u w:val="none"/>
          <w:lang w:val="en-US" w:eastAsia="zh-CN"/>
        </w:rPr>
      </w:pPr>
      <w:r>
        <w:rPr>
          <w:rFonts w:hint="eastAsia" w:ascii="仿宋" w:hAnsi="仿宋" w:eastAsia="仿宋" w:cs="仿宋"/>
          <w:iCs w:val="0"/>
          <w:kern w:val="2"/>
          <w:sz w:val="21"/>
          <w:szCs w:val="21"/>
          <w:u w:val="none"/>
          <w:lang w:val="en-US" w:eastAsia="zh-CN"/>
        </w:rPr>
        <w:t xml:space="preserve">     </w:t>
      </w:r>
      <w:r>
        <w:rPr>
          <w:rFonts w:hint="eastAsia" w:ascii="仿宋" w:hAnsi="仿宋" w:eastAsia="仿宋" w:cs="仿宋"/>
          <w:iCs w:val="0"/>
          <w:kern w:val="2"/>
          <w:sz w:val="21"/>
          <w:szCs w:val="21"/>
          <w:u w:val="none"/>
        </w:rPr>
        <w:sym w:font="Wingdings" w:char="00A8"/>
      </w:r>
      <w:r>
        <w:rPr>
          <w:rFonts w:hint="eastAsia" w:ascii="仿宋" w:hAnsi="仿宋" w:eastAsia="仿宋" w:cs="仿宋"/>
          <w:iCs w:val="0"/>
          <w:kern w:val="2"/>
          <w:sz w:val="21"/>
          <w:szCs w:val="21"/>
          <w:u w:val="none"/>
        </w:rPr>
        <w:t>否</w:t>
      </w:r>
    </w:p>
    <w:p w14:paraId="4CCD912B">
      <w:pPr>
        <w:numPr>
          <w:ilvl w:val="-1"/>
          <w:numId w:val="0"/>
        </w:numPr>
        <w:adjustRightInd w:val="0"/>
        <w:snapToGrid w:val="0"/>
        <w:spacing w:before="0" w:beforeLines="0" w:line="400" w:lineRule="exact"/>
        <w:ind w:firstLine="0" w:firstLineChars="0"/>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    （1</w:t>
      </w:r>
      <w:r>
        <w:rPr>
          <w:rFonts w:hint="eastAsia" w:ascii="仿宋" w:hAnsi="仿宋" w:eastAsia="仿宋" w:cs="仿宋"/>
          <w:szCs w:val="21"/>
          <w:lang w:val="en" w:eastAsia="zh-CN"/>
        </w:rPr>
        <w:t>1</w:t>
      </w:r>
      <w:r>
        <w:rPr>
          <w:rFonts w:hint="eastAsia" w:ascii="仿宋" w:hAnsi="仿宋" w:eastAsia="仿宋" w:cs="仿宋"/>
          <w:szCs w:val="21"/>
          <w:lang w:val="en-US" w:eastAsia="zh-CN"/>
        </w:rPr>
        <w:t>）涉及商品包装和快递包装的，是否参考</w:t>
      </w:r>
      <w:r>
        <w:rPr>
          <w:rFonts w:hint="eastAsia" w:ascii="仿宋" w:hAnsi="仿宋" w:eastAsia="仿宋" w:cs="仿宋"/>
          <w:szCs w:val="21"/>
        </w:rPr>
        <w:t>《商品包装政府采购需求标准（试行）》、《快递包装政府采购需求标准（试行）》</w:t>
      </w:r>
      <w:r>
        <w:rPr>
          <w:rFonts w:hint="eastAsia" w:ascii="仿宋" w:hAnsi="仿宋" w:eastAsia="仿宋" w:cs="仿宋"/>
          <w:szCs w:val="21"/>
          <w:lang w:eastAsia="zh-CN"/>
        </w:rPr>
        <w:t>明确产品及相关快递服务的具体包装要求：</w:t>
      </w:r>
    </w:p>
    <w:p w14:paraId="4D315764">
      <w:pPr>
        <w:numPr>
          <w:ilvl w:val="-1"/>
          <w:numId w:val="0"/>
        </w:numPr>
        <w:adjustRightInd w:val="0"/>
        <w:snapToGrid w:val="0"/>
        <w:spacing w:before="0" w:beforeLines="0" w:line="400" w:lineRule="exact"/>
        <w:ind w:firstLine="840" w:firstLineChars="400"/>
        <w:rPr>
          <w:rFonts w:hint="eastAsia" w:ascii="仿宋" w:hAnsi="仿宋" w:eastAsia="仿宋" w:cs="仿宋"/>
          <w:iCs w:val="0"/>
          <w:szCs w:val="21"/>
          <w:lang w:val="en-US" w:eastAsia="zh-CN"/>
        </w:rPr>
      </w:pPr>
      <w:r>
        <w:rPr>
          <w:rFonts w:hint="eastAsia" w:ascii="仿宋" w:hAnsi="仿宋" w:eastAsia="仿宋" w:cs="仿宋"/>
          <w:iCs w:val="0"/>
          <w:szCs w:val="21"/>
        </w:rPr>
        <w:sym w:font="Wingdings" w:char="00A8"/>
      </w:r>
      <w:r>
        <w:rPr>
          <w:rFonts w:hint="eastAsia" w:ascii="仿宋" w:hAnsi="仿宋" w:eastAsia="仿宋" w:cs="仿宋"/>
          <w:iCs w:val="0"/>
          <w:szCs w:val="21"/>
        </w:rPr>
        <w:t xml:space="preserve">是       </w:t>
      </w:r>
      <w:r>
        <w:rPr>
          <w:rFonts w:hint="eastAsia" w:ascii="仿宋" w:hAnsi="仿宋" w:eastAsia="仿宋" w:cs="仿宋"/>
          <w:iCs w:val="0"/>
          <w:szCs w:val="21"/>
        </w:rPr>
        <w:sym w:font="Wingdings" w:char="00A8"/>
      </w:r>
      <w:r>
        <w:rPr>
          <w:rFonts w:hint="eastAsia" w:ascii="仿宋" w:hAnsi="仿宋" w:eastAsia="仿宋" w:cs="仿宋"/>
          <w:iCs w:val="0"/>
          <w:szCs w:val="21"/>
        </w:rPr>
        <w:t>否</w:t>
      </w:r>
      <w:r>
        <w:rPr>
          <w:rFonts w:hint="eastAsia" w:ascii="仿宋" w:hAnsi="仿宋" w:eastAsia="仿宋" w:cs="仿宋"/>
          <w:iCs w:val="0"/>
          <w:szCs w:val="21"/>
          <w:lang w:val="en-US" w:eastAsia="zh-CN"/>
        </w:rPr>
        <w:t xml:space="preserve">      </w:t>
      </w:r>
      <w:r>
        <w:rPr>
          <w:rFonts w:hint="eastAsia" w:ascii="仿宋" w:hAnsi="仿宋" w:eastAsia="仿宋" w:cs="仿宋"/>
          <w:iCs w:val="0"/>
          <w:szCs w:val="21"/>
        </w:rPr>
        <w:sym w:font="Wingdings" w:char="00A8"/>
      </w:r>
      <w:r>
        <w:rPr>
          <w:rFonts w:hint="eastAsia" w:ascii="仿宋" w:hAnsi="仿宋" w:eastAsia="仿宋" w:cs="仿宋"/>
          <w:iCs w:val="0"/>
          <w:szCs w:val="21"/>
          <w:lang w:eastAsia="zh-CN"/>
        </w:rPr>
        <w:t>不涉及</w:t>
      </w:r>
    </w:p>
    <w:p w14:paraId="2A795793">
      <w:pPr>
        <w:numPr>
          <w:ilvl w:val="0"/>
          <w:numId w:val="7"/>
        </w:numPr>
        <w:adjustRightInd w:val="0"/>
        <w:snapToGrid w:val="0"/>
        <w:spacing w:before="0" w:beforeLines="0" w:line="400" w:lineRule="exact"/>
        <w:ind w:firstLine="422" w:firstLineChars="200"/>
        <w:outlineLvl w:val="2"/>
        <w:rPr>
          <w:rFonts w:hint="eastAsia" w:ascii="仿宋" w:hAnsi="仿宋" w:eastAsia="仿宋" w:cs="仿宋"/>
          <w:b/>
          <w:szCs w:val="21"/>
          <w:highlight w:val="none"/>
        </w:rPr>
      </w:pPr>
      <w:r>
        <w:rPr>
          <w:rFonts w:hint="eastAsia" w:ascii="仿宋" w:hAnsi="仿宋" w:eastAsia="仿宋" w:cs="仿宋"/>
          <w:b/>
          <w:szCs w:val="21"/>
          <w:highlight w:val="none"/>
        </w:rPr>
        <w:t>合同金额</w:t>
      </w:r>
    </w:p>
    <w:p w14:paraId="4F4305A4">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（1）合同金额小写：</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p>
    <w:p w14:paraId="407DDF15">
      <w:pPr>
        <w:adjustRightInd w:val="0"/>
        <w:snapToGrid w:val="0"/>
        <w:spacing w:before="0" w:beforeLines="0" w:line="400" w:lineRule="exact"/>
        <w:ind w:left="0" w:firstLine="0" w:firstLineChars="0"/>
        <w:rPr>
          <w:rFonts w:hint="eastAsia" w:ascii="仿宋" w:hAnsi="仿宋" w:eastAsia="仿宋" w:cs="仿宋"/>
          <w:szCs w:val="21"/>
          <w:u w:val="single"/>
        </w:rPr>
      </w:pPr>
      <w:r>
        <w:rPr>
          <w:rFonts w:hint="eastAsia" w:ascii="仿宋" w:hAnsi="仿宋" w:eastAsia="仿宋" w:cs="仿宋"/>
          <w:szCs w:val="21"/>
          <w:lang w:val="en-US" w:eastAsia="zh-CN"/>
        </w:rPr>
        <w:t xml:space="preserve">                 </w:t>
      </w:r>
      <w:r>
        <w:rPr>
          <w:rFonts w:hint="eastAsia" w:ascii="仿宋" w:hAnsi="仿宋" w:eastAsia="仿宋" w:cs="仿宋"/>
          <w:szCs w:val="21"/>
        </w:rPr>
        <w:t>大写：</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p>
    <w:p w14:paraId="20B4F3AE">
      <w:pPr>
        <w:adjustRightInd w:val="0"/>
        <w:snapToGrid w:val="0"/>
        <w:spacing w:before="0" w:beforeLines="0" w:line="400" w:lineRule="exact"/>
        <w:ind w:firstLine="0" w:firstLineChars="0"/>
        <w:rPr>
          <w:rFonts w:hint="eastAsia" w:ascii="仿宋" w:hAnsi="仿宋" w:eastAsia="仿宋" w:cs="仿宋"/>
          <w:szCs w:val="21"/>
        </w:rPr>
      </w:pPr>
      <w:r>
        <w:rPr>
          <w:rFonts w:hint="eastAsia" w:ascii="仿宋" w:hAnsi="仿宋" w:eastAsia="仿宋" w:cs="仿宋"/>
          <w:szCs w:val="21"/>
          <w:lang w:val="en-US" w:eastAsia="zh-CN"/>
        </w:rPr>
        <w:t xml:space="preserve">         </w:t>
      </w:r>
      <w:r>
        <w:rPr>
          <w:rFonts w:hint="eastAsia" w:ascii="仿宋" w:hAnsi="仿宋" w:eastAsia="仿宋" w:cs="仿宋"/>
          <w:szCs w:val="21"/>
        </w:rPr>
        <w:t>分包金额</w:t>
      </w:r>
      <w:r>
        <w:rPr>
          <w:rFonts w:hint="eastAsia" w:ascii="仿宋" w:hAnsi="仿宋" w:eastAsia="仿宋" w:cs="仿宋"/>
          <w:szCs w:val="21"/>
          <w:lang w:eastAsia="zh-CN"/>
        </w:rPr>
        <w:t>（如有）</w:t>
      </w:r>
      <w:r>
        <w:rPr>
          <w:rFonts w:hint="eastAsia" w:ascii="仿宋" w:hAnsi="仿宋" w:eastAsia="仿宋" w:cs="仿宋"/>
          <w:szCs w:val="21"/>
        </w:rPr>
        <w:t>小写：</w:t>
      </w:r>
      <w:r>
        <w:rPr>
          <w:rFonts w:hint="eastAsia" w:ascii="仿宋" w:hAnsi="仿宋" w:eastAsia="仿宋" w:cs="仿宋"/>
          <w:szCs w:val="21"/>
          <w:u w:val="single"/>
        </w:rPr>
        <w:t xml:space="preserve">                   </w:t>
      </w:r>
    </w:p>
    <w:p w14:paraId="352A6E41">
      <w:pPr>
        <w:adjustRightInd w:val="0"/>
        <w:snapToGrid w:val="0"/>
        <w:spacing w:before="0" w:beforeLines="0" w:line="400" w:lineRule="exact"/>
        <w:ind w:firstLine="0" w:firstLineChars="0"/>
        <w:rPr>
          <w:rFonts w:hint="eastAsia" w:ascii="仿宋" w:hAnsi="仿宋" w:eastAsia="仿宋" w:cs="仿宋"/>
          <w:szCs w:val="21"/>
          <w:u w:val="single"/>
        </w:rPr>
      </w:pPr>
      <w:r>
        <w:rPr>
          <w:rFonts w:hint="eastAsia" w:ascii="仿宋" w:hAnsi="仿宋" w:eastAsia="仿宋" w:cs="仿宋"/>
          <w:szCs w:val="21"/>
          <w:lang w:val="en-US" w:eastAsia="zh-CN"/>
        </w:rPr>
        <w:t xml:space="preserve">                     </w:t>
      </w:r>
      <w:r>
        <w:rPr>
          <w:rFonts w:hint="eastAsia" w:ascii="仿宋" w:hAnsi="仿宋" w:eastAsia="仿宋" w:cs="仿宋"/>
          <w:szCs w:val="21"/>
        </w:rPr>
        <w:t>大写：</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p>
    <w:p w14:paraId="3D262291">
      <w:pPr>
        <w:adjustRightInd w:val="0"/>
        <w:snapToGrid w:val="0"/>
        <w:spacing w:before="0" w:beforeLines="0" w:line="400" w:lineRule="exact"/>
        <w:ind w:firstLine="0" w:firstLineChars="0"/>
        <w:outlineLvl w:val="3"/>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    （注：固定单价合同应填写单价和最高限价）</w:t>
      </w:r>
    </w:p>
    <w:p w14:paraId="3DCEB797">
      <w:pPr>
        <w:numPr>
          <w:ilvl w:val="-1"/>
          <w:numId w:val="0"/>
        </w:numPr>
        <w:adjustRightInd w:val="0"/>
        <w:snapToGrid w:val="0"/>
        <w:spacing w:before="0" w:beforeLines="0" w:line="400" w:lineRule="exact"/>
        <w:ind w:firstLine="0" w:firstLineChars="0"/>
        <w:rPr>
          <w:rFonts w:hint="eastAsia" w:ascii="仿宋" w:hAnsi="仿宋" w:eastAsia="仿宋" w:cs="仿宋"/>
          <w:szCs w:val="21"/>
        </w:rPr>
      </w:pPr>
      <w:r>
        <w:rPr>
          <w:rFonts w:hint="eastAsia" w:ascii="仿宋" w:hAnsi="仿宋" w:eastAsia="仿宋" w:cs="仿宋"/>
          <w:szCs w:val="21"/>
          <w:lang w:val="en-US" w:eastAsia="zh-CN"/>
        </w:rPr>
        <w:t xml:space="preserve">    </w:t>
      </w:r>
      <w:r>
        <w:rPr>
          <w:rFonts w:hint="eastAsia" w:ascii="仿宋" w:hAnsi="仿宋" w:eastAsia="仿宋" w:cs="仿宋"/>
          <w:szCs w:val="21"/>
          <w:lang w:eastAsia="zh-CN"/>
        </w:rPr>
        <w:t>（</w:t>
      </w:r>
      <w:r>
        <w:rPr>
          <w:rFonts w:hint="eastAsia" w:ascii="仿宋" w:hAnsi="仿宋" w:eastAsia="仿宋" w:cs="仿宋"/>
          <w:szCs w:val="21"/>
          <w:lang w:val="en-US" w:eastAsia="zh-CN"/>
        </w:rPr>
        <w:t>2</w:t>
      </w:r>
      <w:r>
        <w:rPr>
          <w:rFonts w:hint="eastAsia" w:ascii="仿宋" w:hAnsi="仿宋" w:eastAsia="仿宋" w:cs="仿宋"/>
          <w:szCs w:val="21"/>
          <w:lang w:eastAsia="zh-CN"/>
        </w:rPr>
        <w:t>）</w:t>
      </w:r>
      <w:r>
        <w:rPr>
          <w:rFonts w:hint="eastAsia" w:ascii="仿宋" w:hAnsi="仿宋" w:eastAsia="仿宋" w:cs="仿宋"/>
          <w:szCs w:val="21"/>
        </w:rPr>
        <w:t>合同定价方式</w:t>
      </w:r>
      <w:r>
        <w:rPr>
          <w:rFonts w:hint="eastAsia" w:ascii="仿宋" w:hAnsi="仿宋" w:eastAsia="仿宋" w:cs="仿宋"/>
          <w:szCs w:val="21"/>
          <w:lang w:eastAsia="zh-CN"/>
        </w:rPr>
        <w:t>（采用组合定价方式的，可以勾选多项）</w:t>
      </w:r>
      <w:r>
        <w:rPr>
          <w:rFonts w:hint="eastAsia" w:ascii="仿宋" w:hAnsi="仿宋" w:eastAsia="仿宋" w:cs="仿宋"/>
          <w:szCs w:val="21"/>
        </w:rPr>
        <w:t>：</w:t>
      </w:r>
    </w:p>
    <w:p w14:paraId="37281B19">
      <w:pPr>
        <w:adjustRightInd w:val="0"/>
        <w:snapToGrid w:val="0"/>
        <w:spacing w:before="0" w:beforeLines="0" w:line="400" w:lineRule="exact"/>
        <w:ind w:firstLine="420" w:firstLineChars="200"/>
        <w:rPr>
          <w:rFonts w:hint="eastAsia" w:ascii="仿宋" w:hAnsi="仿宋" w:eastAsia="仿宋" w:cs="仿宋"/>
          <w:szCs w:val="21"/>
          <w:lang w:eastAsia="zh-CN"/>
        </w:rPr>
      </w:pP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rPr>
        <w:t xml:space="preserve">固定总价 </w:t>
      </w:r>
      <w:r>
        <w:rPr>
          <w:rFonts w:hint="eastAsia" w:ascii="仿宋" w:hAnsi="仿宋" w:eastAsia="仿宋" w:cs="仿宋"/>
          <w:iCs/>
          <w:szCs w:val="21"/>
        </w:rPr>
        <w:sym w:font="Wingdings" w:char="00A8"/>
      </w:r>
      <w:r>
        <w:rPr>
          <w:rFonts w:hint="eastAsia" w:ascii="仿宋" w:hAnsi="仿宋" w:eastAsia="仿宋" w:cs="仿宋"/>
          <w:iCs/>
          <w:szCs w:val="21"/>
        </w:rPr>
        <w:t>固定单价</w:t>
      </w: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固定费率</w:t>
      </w:r>
      <w:r>
        <w:rPr>
          <w:rFonts w:hint="eastAsia" w:ascii="仿宋" w:hAnsi="仿宋" w:eastAsia="仿宋" w:cs="仿宋"/>
          <w:iCs/>
          <w:szCs w:val="21"/>
        </w:rPr>
        <w:t xml:space="preserve"> </w:t>
      </w:r>
      <w:r>
        <w:rPr>
          <w:rFonts w:hint="eastAsia" w:ascii="仿宋" w:hAnsi="仿宋" w:eastAsia="仿宋" w:cs="仿宋"/>
          <w:iCs/>
          <w:szCs w:val="21"/>
        </w:rPr>
        <w:sym w:font="Wingdings" w:char="00A8"/>
      </w:r>
      <w:r>
        <w:rPr>
          <w:rFonts w:hint="eastAsia" w:ascii="仿宋" w:hAnsi="仿宋" w:eastAsia="仿宋" w:cs="仿宋"/>
          <w:iCs/>
          <w:szCs w:val="21"/>
        </w:rPr>
        <w:t xml:space="preserve">成本补偿 </w:t>
      </w:r>
      <w:r>
        <w:rPr>
          <w:rFonts w:hint="eastAsia" w:ascii="仿宋" w:hAnsi="仿宋" w:eastAsia="仿宋" w:cs="仿宋"/>
          <w:iCs/>
          <w:szCs w:val="21"/>
        </w:rPr>
        <w:sym w:font="Wingdings" w:char="00A8"/>
      </w:r>
      <w:r>
        <w:rPr>
          <w:rFonts w:hint="eastAsia" w:ascii="仿宋" w:hAnsi="仿宋" w:eastAsia="仿宋" w:cs="仿宋"/>
          <w:iCs/>
          <w:szCs w:val="21"/>
        </w:rPr>
        <w:t>绩效激励</w:t>
      </w:r>
      <w:r>
        <w:rPr>
          <w:rFonts w:hint="eastAsia" w:ascii="仿宋" w:hAnsi="仿宋" w:eastAsia="仿宋" w:cs="仿宋"/>
          <w:iCs/>
          <w:szCs w:val="21"/>
          <w:lang w:val="en-US" w:eastAsia="zh-CN"/>
        </w:rPr>
        <w:t xml:space="preserve"> </w:t>
      </w:r>
      <w:r>
        <w:rPr>
          <w:rFonts w:hint="eastAsia" w:ascii="仿宋" w:hAnsi="仿宋" w:eastAsia="仿宋" w:cs="仿宋"/>
          <w:iCs/>
          <w:szCs w:val="21"/>
        </w:rPr>
        <w:sym w:font="Wingdings" w:char="00A8"/>
      </w:r>
      <w:r>
        <w:rPr>
          <w:rFonts w:hint="eastAsia" w:ascii="仿宋" w:hAnsi="仿宋" w:eastAsia="仿宋" w:cs="仿宋"/>
          <w:iCs/>
          <w:szCs w:val="21"/>
          <w:lang w:eastAsia="zh-CN"/>
        </w:rPr>
        <w:t>其他</w:t>
      </w:r>
      <w:r>
        <w:rPr>
          <w:rFonts w:hint="eastAsia" w:ascii="仿宋" w:hAnsi="仿宋" w:eastAsia="仿宋" w:cs="仿宋"/>
          <w:szCs w:val="21"/>
          <w:u w:val="single"/>
        </w:rPr>
        <w:t xml:space="preserve">       </w:t>
      </w:r>
    </w:p>
    <w:p w14:paraId="75D18F58">
      <w:pPr>
        <w:pStyle w:val="80"/>
        <w:spacing w:beforeLines="0" w:line="400" w:lineRule="exact"/>
        <w:outlineLvl w:val="3"/>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3</w:t>
      </w:r>
      <w:r>
        <w:rPr>
          <w:rFonts w:hint="eastAsia" w:ascii="仿宋" w:hAnsi="仿宋" w:eastAsia="仿宋" w:cs="仿宋"/>
        </w:rPr>
        <w:t>）付款方式（按项目实际勾选填写）：</w:t>
      </w:r>
    </w:p>
    <w:p w14:paraId="20173BDE">
      <w:pPr>
        <w:adjustRightInd w:val="0"/>
        <w:snapToGrid w:val="0"/>
        <w:spacing w:before="0" w:beforeLines="0" w:line="400" w:lineRule="exact"/>
        <w:ind w:firstLine="630" w:firstLineChars="300"/>
        <w:rPr>
          <w:rFonts w:hint="eastAsia" w:ascii="仿宋" w:hAnsi="仿宋" w:eastAsia="仿宋" w:cs="仿宋"/>
          <w:szCs w:val="21"/>
          <w:u w:val="single"/>
        </w:rPr>
      </w:pPr>
      <w:r>
        <w:rPr>
          <w:rFonts w:hint="eastAsia" w:ascii="仿宋" w:hAnsi="仿宋" w:eastAsia="仿宋" w:cs="仿宋"/>
          <w:szCs w:val="21"/>
        </w:rPr>
        <w:sym w:font="Wingdings" w:char="00A8"/>
      </w:r>
      <w:r>
        <w:rPr>
          <w:rFonts w:hint="eastAsia" w:ascii="仿宋" w:hAnsi="仿宋" w:eastAsia="仿宋" w:cs="仿宋"/>
          <w:szCs w:val="21"/>
        </w:rPr>
        <w:t>全额付款：</w:t>
      </w:r>
      <w:r>
        <w:rPr>
          <w:rFonts w:hint="eastAsia" w:ascii="仿宋" w:hAnsi="仿宋" w:eastAsia="仿宋" w:cs="仿宋"/>
          <w:szCs w:val="21"/>
          <w:u w:val="single"/>
        </w:rPr>
        <w:t xml:space="preserve">     （应</w:t>
      </w:r>
      <w:r>
        <w:rPr>
          <w:rFonts w:hint="eastAsia" w:ascii="仿宋" w:hAnsi="仿宋" w:eastAsia="仿宋" w:cs="仿宋"/>
          <w:szCs w:val="21"/>
          <w:u w:val="single"/>
          <w:lang w:eastAsia="zh-CN"/>
        </w:rPr>
        <w:t>明确</w:t>
      </w:r>
      <w:r>
        <w:rPr>
          <w:rFonts w:hint="eastAsia" w:ascii="仿宋" w:hAnsi="仿宋" w:eastAsia="仿宋" w:cs="仿宋"/>
          <w:szCs w:val="21"/>
          <w:u w:val="single"/>
        </w:rPr>
        <w:t>一次性支付合同款项</w:t>
      </w:r>
      <w:r>
        <w:rPr>
          <w:rFonts w:hint="eastAsia" w:ascii="仿宋" w:hAnsi="仿宋" w:eastAsia="仿宋" w:cs="仿宋"/>
          <w:szCs w:val="21"/>
          <w:u w:val="single"/>
          <w:lang w:eastAsia="zh-CN"/>
        </w:rPr>
        <w:t>的条件</w:t>
      </w:r>
      <w:r>
        <w:rPr>
          <w:rFonts w:hint="eastAsia" w:ascii="仿宋" w:hAnsi="仿宋" w:eastAsia="仿宋" w:cs="仿宋"/>
          <w:szCs w:val="21"/>
          <w:u w:val="single"/>
        </w:rPr>
        <w:t xml:space="preserve">）                    </w:t>
      </w:r>
    </w:p>
    <w:p w14:paraId="7FB024BF">
      <w:pPr>
        <w:snapToGrid w:val="0"/>
        <w:spacing w:beforeLines="0" w:line="400" w:lineRule="exact"/>
        <w:ind w:firstLine="630" w:firstLineChars="300"/>
        <w:rPr>
          <w:rFonts w:hint="eastAsia" w:ascii="仿宋" w:hAnsi="仿宋" w:eastAsia="仿宋" w:cs="仿宋"/>
        </w:rPr>
      </w:pPr>
      <w:r>
        <w:rPr>
          <w:rFonts w:hint="eastAsia" w:ascii="仿宋" w:hAnsi="仿宋" w:eastAsia="仿宋" w:cs="仿宋"/>
          <w:szCs w:val="21"/>
        </w:rPr>
        <w:sym w:font="Wingdings" w:char="00A8"/>
      </w:r>
      <w:r>
        <w:rPr>
          <w:rFonts w:hint="eastAsia" w:ascii="仿宋" w:hAnsi="仿宋" w:eastAsia="仿宋" w:cs="仿宋"/>
          <w:szCs w:val="21"/>
        </w:rPr>
        <w:t>分期付款：</w:t>
      </w:r>
      <w:r>
        <w:rPr>
          <w:rFonts w:hint="eastAsia" w:ascii="仿宋" w:hAnsi="仿宋" w:eastAsia="仿宋" w:cs="仿宋"/>
          <w:szCs w:val="21"/>
          <w:u w:val="single"/>
        </w:rPr>
        <w:t xml:space="preserve">  （应明确分期支付合同款项的各期比例和支付条件</w:t>
      </w:r>
      <w:r>
        <w:rPr>
          <w:rFonts w:hint="eastAsia" w:ascii="仿宋" w:hAnsi="仿宋" w:eastAsia="仿宋" w:cs="仿宋"/>
          <w:szCs w:val="21"/>
          <w:u w:val="single"/>
          <w:lang w:eastAsia="zh-CN"/>
        </w:rPr>
        <w:t>，各期支付条件应与分期履约验收情况挂钩</w:t>
      </w:r>
      <w:r>
        <w:rPr>
          <w:rFonts w:hint="eastAsia" w:ascii="仿宋" w:hAnsi="仿宋" w:eastAsia="仿宋" w:cs="仿宋"/>
          <w:szCs w:val="21"/>
          <w:u w:val="single"/>
        </w:rPr>
        <w:t xml:space="preserve">） </w:t>
      </w:r>
      <w:r>
        <w:rPr>
          <w:rFonts w:hint="eastAsia" w:ascii="仿宋" w:hAnsi="仿宋" w:eastAsia="仿宋" w:cs="仿宋"/>
          <w:szCs w:val="21"/>
          <w:u w:val="none"/>
          <w:lang w:eastAsia="zh-CN"/>
        </w:rPr>
        <w:t>，</w:t>
      </w:r>
      <w:r>
        <w:rPr>
          <w:rFonts w:hint="eastAsia" w:ascii="仿宋" w:hAnsi="仿宋" w:eastAsia="仿宋" w:cs="仿宋"/>
          <w:szCs w:val="21"/>
          <w:lang w:eastAsia="zh-CN"/>
        </w:rPr>
        <w:t>其中涉及预付款的</w:t>
      </w:r>
      <w:r>
        <w:rPr>
          <w:rFonts w:hint="eastAsia" w:ascii="仿宋" w:hAnsi="仿宋" w:eastAsia="仿宋" w:cs="仿宋"/>
          <w:szCs w:val="21"/>
        </w:rPr>
        <w:t>：</w:t>
      </w:r>
      <w:r>
        <w:rPr>
          <w:rFonts w:hint="eastAsia" w:ascii="仿宋" w:hAnsi="仿宋" w:eastAsia="仿宋" w:cs="仿宋"/>
          <w:szCs w:val="21"/>
          <w:u w:val="single"/>
        </w:rPr>
        <w:t xml:space="preserve"> （应明确预付款的支付比例和支付条件） </w:t>
      </w:r>
    </w:p>
    <w:p w14:paraId="68118B36">
      <w:pPr>
        <w:adjustRightInd w:val="0"/>
        <w:snapToGrid w:val="0"/>
        <w:spacing w:before="0" w:beforeLines="0" w:line="400" w:lineRule="exact"/>
        <w:ind w:firstLine="630" w:firstLineChars="300"/>
        <w:rPr>
          <w:rFonts w:hint="eastAsia" w:ascii="仿宋" w:hAnsi="仿宋" w:eastAsia="仿宋" w:cs="仿宋"/>
          <w:szCs w:val="21"/>
          <w:u w:val="single"/>
        </w:rPr>
      </w:pPr>
      <w:r>
        <w:rPr>
          <w:rFonts w:hint="eastAsia" w:ascii="仿宋" w:hAnsi="仿宋" w:eastAsia="仿宋" w:cs="仿宋"/>
          <w:szCs w:val="21"/>
        </w:rPr>
        <w:sym w:font="Wingdings" w:char="00A8"/>
      </w:r>
      <w:r>
        <w:rPr>
          <w:rFonts w:hint="eastAsia" w:ascii="仿宋" w:hAnsi="仿宋" w:eastAsia="仿宋" w:cs="仿宋"/>
          <w:szCs w:val="21"/>
        </w:rPr>
        <w:t>成本补偿：</w:t>
      </w:r>
      <w:r>
        <w:rPr>
          <w:rFonts w:hint="eastAsia" w:ascii="仿宋" w:hAnsi="仿宋" w:eastAsia="仿宋" w:cs="仿宋"/>
          <w:szCs w:val="21"/>
          <w:u w:val="single"/>
        </w:rPr>
        <w:t xml:space="preserve">      （应明确按照成本补偿方式的支付方式和支付条件）   </w:t>
      </w:r>
    </w:p>
    <w:p w14:paraId="7112BFA4">
      <w:pPr>
        <w:adjustRightInd w:val="0"/>
        <w:snapToGrid w:val="0"/>
        <w:spacing w:before="0" w:beforeLines="0" w:line="400" w:lineRule="exact"/>
        <w:ind w:firstLine="630" w:firstLineChars="300"/>
        <w:rPr>
          <w:rFonts w:hint="eastAsia" w:ascii="仿宋" w:hAnsi="仿宋" w:eastAsia="仿宋" w:cs="仿宋"/>
          <w:szCs w:val="21"/>
        </w:rPr>
      </w:pPr>
      <w:r>
        <w:rPr>
          <w:rFonts w:hint="eastAsia" w:ascii="仿宋" w:hAnsi="仿宋" w:eastAsia="仿宋" w:cs="仿宋"/>
          <w:szCs w:val="21"/>
        </w:rPr>
        <w:sym w:font="Wingdings" w:char="00A8"/>
      </w:r>
      <w:r>
        <w:rPr>
          <w:rFonts w:hint="eastAsia" w:ascii="仿宋" w:hAnsi="仿宋" w:eastAsia="仿宋" w:cs="仿宋"/>
          <w:szCs w:val="21"/>
        </w:rPr>
        <w:t>绩效激励：</w:t>
      </w:r>
      <w:r>
        <w:rPr>
          <w:rFonts w:hint="eastAsia" w:ascii="仿宋" w:hAnsi="仿宋" w:eastAsia="仿宋" w:cs="仿宋"/>
          <w:szCs w:val="21"/>
          <w:u w:val="single"/>
        </w:rPr>
        <w:t xml:space="preserve">      （应明确按照绩效激励方式的支付方式和支付条件）   </w:t>
      </w:r>
    </w:p>
    <w:p w14:paraId="728C841E">
      <w:pPr>
        <w:numPr>
          <w:ilvl w:val="0"/>
          <w:numId w:val="7"/>
        </w:numPr>
        <w:adjustRightInd w:val="0"/>
        <w:snapToGrid w:val="0"/>
        <w:spacing w:before="0" w:beforeLines="0" w:line="400" w:lineRule="exact"/>
        <w:ind w:firstLine="422" w:firstLineChars="200"/>
        <w:outlineLvl w:val="2"/>
        <w:rPr>
          <w:rFonts w:hint="eastAsia" w:ascii="仿宋" w:hAnsi="仿宋" w:eastAsia="仿宋" w:cs="仿宋"/>
          <w:b/>
          <w:bCs w:val="0"/>
          <w:szCs w:val="21"/>
          <w:u w:val="single"/>
        </w:rPr>
      </w:pPr>
      <w:r>
        <w:rPr>
          <w:rFonts w:hint="eastAsia" w:ascii="仿宋" w:hAnsi="仿宋" w:eastAsia="仿宋" w:cs="仿宋"/>
          <w:b/>
          <w:bCs w:val="0"/>
          <w:szCs w:val="21"/>
        </w:rPr>
        <w:t>合同履行</w:t>
      </w:r>
    </w:p>
    <w:p w14:paraId="11E7A70C">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（1）起始日期：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日，完成日期：</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19969A35">
      <w:pPr>
        <w:adjustRightInd w:val="0"/>
        <w:snapToGrid w:val="0"/>
        <w:spacing w:before="0" w:beforeLines="0" w:line="400" w:lineRule="exact"/>
        <w:ind w:firstLine="420" w:firstLineChars="200"/>
        <w:rPr>
          <w:rFonts w:hint="eastAsia" w:ascii="仿宋" w:hAnsi="仿宋" w:eastAsia="仿宋" w:cs="仿宋"/>
          <w:szCs w:val="21"/>
          <w:u w:val="single"/>
        </w:rPr>
      </w:pPr>
      <w:r>
        <w:rPr>
          <w:rFonts w:hint="eastAsia" w:ascii="仿宋" w:hAnsi="仿宋" w:eastAsia="仿宋" w:cs="仿宋"/>
          <w:szCs w:val="21"/>
        </w:rPr>
        <w:t>（2）</w:t>
      </w:r>
      <w:r>
        <w:rPr>
          <w:rFonts w:hint="eastAsia" w:ascii="仿宋" w:hAnsi="仿宋" w:eastAsia="仿宋" w:cs="仿宋"/>
          <w:szCs w:val="21"/>
          <w:lang w:eastAsia="zh-CN"/>
        </w:rPr>
        <w:t>履约</w:t>
      </w:r>
      <w:r>
        <w:rPr>
          <w:rFonts w:hint="eastAsia" w:ascii="仿宋" w:hAnsi="仿宋" w:eastAsia="仿宋" w:cs="仿宋"/>
          <w:szCs w:val="21"/>
        </w:rPr>
        <w:t>地点</w:t>
      </w:r>
      <w:r>
        <w:rPr>
          <w:rFonts w:hint="eastAsia" w:ascii="仿宋" w:hAnsi="仿宋" w:eastAsia="仿宋" w:cs="仿宋"/>
          <w:b w:val="0"/>
          <w:bCs/>
          <w:szCs w:val="21"/>
        </w:rPr>
        <w:t>：</w:t>
      </w:r>
      <w:r>
        <w:rPr>
          <w:rFonts w:hint="eastAsia" w:ascii="仿宋" w:hAnsi="仿宋" w:eastAsia="仿宋" w:cs="仿宋"/>
          <w:szCs w:val="21"/>
          <w:u w:val="single"/>
        </w:rPr>
        <w:t xml:space="preserve">                             </w:t>
      </w:r>
    </w:p>
    <w:p w14:paraId="731EDE2B">
      <w:pPr>
        <w:adjustRightInd w:val="0"/>
        <w:snapToGrid w:val="0"/>
        <w:spacing w:before="0" w:beforeLines="0" w:line="400" w:lineRule="exact"/>
        <w:ind w:firstLine="420" w:firstLineChars="200"/>
        <w:outlineLvl w:val="3"/>
        <w:rPr>
          <w:rFonts w:hint="eastAsia" w:ascii="仿宋" w:hAnsi="仿宋" w:eastAsia="仿宋" w:cs="仿宋"/>
          <w:sz w:val="21"/>
          <w:szCs w:val="21"/>
          <w:lang w:eastAsia="zh-CN"/>
        </w:rPr>
      </w:pPr>
      <w:r>
        <w:rPr>
          <w:rFonts w:hint="eastAsia" w:ascii="仿宋" w:hAnsi="仿宋" w:eastAsia="仿宋" w:cs="仿宋"/>
          <w:bCs/>
          <w:szCs w:val="21"/>
        </w:rPr>
        <w:t>（3）履约担保：</w:t>
      </w:r>
      <w:r>
        <w:rPr>
          <w:rFonts w:hint="eastAsia" w:ascii="仿宋" w:hAnsi="仿宋" w:eastAsia="仿宋" w:cs="仿宋"/>
          <w:sz w:val="21"/>
          <w:lang w:val="en-US" w:eastAsia="zh-CN"/>
        </w:rPr>
        <w:t>是否收取履约保证金：</w:t>
      </w:r>
      <w:r>
        <w:rPr>
          <w:rFonts w:hint="eastAsia" w:ascii="仿宋" w:hAnsi="仿宋" w:eastAsia="仿宋" w:cs="仿宋"/>
          <w:sz w:val="21"/>
          <w:szCs w:val="21"/>
        </w:rPr>
        <w:sym w:font="Wingdings" w:char="00A8"/>
      </w:r>
      <w:r>
        <w:rPr>
          <w:rFonts w:hint="eastAsia" w:ascii="仿宋" w:hAnsi="仿宋" w:eastAsia="仿宋" w:cs="仿宋"/>
          <w:sz w:val="21"/>
          <w:szCs w:val="21"/>
          <w:lang w:eastAsia="zh-CN"/>
        </w:rPr>
        <w:t>是</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sym w:font="Wingdings" w:char="00A8"/>
      </w:r>
      <w:r>
        <w:rPr>
          <w:rFonts w:hint="eastAsia" w:ascii="仿宋" w:hAnsi="仿宋" w:eastAsia="仿宋" w:cs="仿宋"/>
          <w:sz w:val="21"/>
          <w:szCs w:val="21"/>
          <w:lang w:eastAsia="zh-CN"/>
        </w:rPr>
        <w:t>否</w:t>
      </w:r>
    </w:p>
    <w:p w14:paraId="72D0F544">
      <w:pPr>
        <w:pStyle w:val="28"/>
        <w:spacing w:beforeLines="0"/>
        <w:rPr>
          <w:rFonts w:hint="eastAsia" w:ascii="仿宋" w:hAnsi="仿宋" w:eastAsia="仿宋" w:cs="仿宋"/>
          <w:sz w:val="21"/>
          <w:lang w:val="en-US" w:eastAsia="zh-CN"/>
        </w:rPr>
      </w:pPr>
      <w:r>
        <w:rPr>
          <w:rFonts w:hint="eastAsia" w:ascii="仿宋" w:hAnsi="仿宋" w:eastAsia="仿宋" w:cs="仿宋"/>
          <w:bCs/>
          <w:szCs w:val="21"/>
          <w:u w:val="none"/>
          <w:lang w:val="en-US" w:eastAsia="zh-CN"/>
        </w:rPr>
        <w:t xml:space="preserve">  </w:t>
      </w:r>
      <w:r>
        <w:rPr>
          <w:rFonts w:hint="eastAsia" w:ascii="仿宋" w:hAnsi="仿宋" w:eastAsia="仿宋" w:cs="仿宋"/>
          <w:sz w:val="21"/>
          <w:lang w:val="en-US" w:eastAsia="zh-CN"/>
        </w:rPr>
        <w:t xml:space="preserve">  收取履约保证金形式：</w:t>
      </w:r>
      <w:r>
        <w:rPr>
          <w:rFonts w:hint="eastAsia" w:ascii="仿宋" w:hAnsi="仿宋" w:eastAsia="仿宋" w:cs="仿宋"/>
          <w:bCs/>
          <w:sz w:val="21"/>
          <w:szCs w:val="21"/>
          <w:u w:val="single"/>
        </w:rPr>
        <w:t xml:space="preserve">                            </w:t>
      </w:r>
    </w:p>
    <w:p w14:paraId="4754DD60">
      <w:pPr>
        <w:pStyle w:val="28"/>
        <w:spacing w:beforeLines="0"/>
        <w:rPr>
          <w:rFonts w:hint="eastAsia" w:ascii="仿宋" w:hAnsi="仿宋" w:eastAsia="仿宋" w:cs="仿宋"/>
          <w:sz w:val="21"/>
          <w:lang w:val="en-US" w:eastAsia="zh-CN"/>
        </w:rPr>
      </w:pPr>
      <w:r>
        <w:rPr>
          <w:rFonts w:hint="eastAsia" w:ascii="仿宋" w:hAnsi="仿宋" w:eastAsia="仿宋" w:cs="仿宋"/>
          <w:sz w:val="21"/>
          <w:lang w:val="en-US" w:eastAsia="zh-CN"/>
        </w:rPr>
        <w:t xml:space="preserve">    收取履约保证金金额：</w:t>
      </w:r>
      <w:r>
        <w:rPr>
          <w:rFonts w:hint="eastAsia" w:ascii="仿宋" w:hAnsi="仿宋" w:eastAsia="仿宋" w:cs="仿宋"/>
          <w:bCs/>
          <w:sz w:val="21"/>
          <w:szCs w:val="21"/>
          <w:u w:val="single"/>
        </w:rPr>
        <w:t xml:space="preserve">                            </w:t>
      </w:r>
    </w:p>
    <w:p w14:paraId="6E5E22A6">
      <w:pPr>
        <w:snapToGrid w:val="0"/>
        <w:spacing w:beforeLines="0" w:line="400" w:lineRule="exact"/>
        <w:ind w:firstLine="420" w:firstLineChars="200"/>
        <w:rPr>
          <w:rFonts w:hint="eastAsia" w:ascii="仿宋" w:hAnsi="仿宋" w:eastAsia="仿宋" w:cs="仿宋"/>
          <w:sz w:val="21"/>
          <w:lang w:val="en-US" w:eastAsia="zh-CN"/>
        </w:rPr>
      </w:pPr>
      <w:r>
        <w:rPr>
          <w:rFonts w:hint="eastAsia" w:ascii="仿宋" w:hAnsi="仿宋" w:eastAsia="仿宋" w:cs="仿宋"/>
          <w:bCs/>
          <w:szCs w:val="21"/>
          <w:u w:val="none"/>
          <w:lang w:val="en-US" w:eastAsia="zh-CN"/>
        </w:rPr>
        <w:t xml:space="preserve">    履约担保期限</w:t>
      </w:r>
      <w:r>
        <w:rPr>
          <w:rFonts w:hint="eastAsia" w:ascii="仿宋" w:hAnsi="仿宋" w:eastAsia="仿宋" w:cs="仿宋"/>
          <w:bCs/>
          <w:szCs w:val="21"/>
          <w:u w:val="none"/>
          <w:lang w:eastAsia="zh-CN"/>
        </w:rPr>
        <w:t>：</w:t>
      </w:r>
      <w:r>
        <w:rPr>
          <w:rFonts w:hint="eastAsia" w:ascii="仿宋" w:hAnsi="仿宋" w:eastAsia="仿宋" w:cs="仿宋"/>
          <w:bCs/>
          <w:sz w:val="21"/>
          <w:szCs w:val="21"/>
          <w:u w:val="single"/>
        </w:rPr>
        <w:t xml:space="preserve">      </w:t>
      </w:r>
      <w:r>
        <w:rPr>
          <w:rFonts w:hint="eastAsia" w:ascii="仿宋" w:hAnsi="仿宋" w:eastAsia="仿宋" w:cs="仿宋"/>
          <w:bCs/>
          <w:sz w:val="21"/>
          <w:szCs w:val="21"/>
          <w:u w:val="single"/>
          <w:lang w:val="en-US" w:eastAsia="zh-CN"/>
        </w:rPr>
        <w:t xml:space="preserve">                     </w:t>
      </w:r>
      <w:r>
        <w:rPr>
          <w:rFonts w:hint="eastAsia" w:ascii="仿宋" w:hAnsi="仿宋" w:eastAsia="仿宋" w:cs="仿宋"/>
          <w:bCs/>
          <w:sz w:val="21"/>
          <w:szCs w:val="21"/>
          <w:u w:val="single"/>
        </w:rPr>
        <w:t xml:space="preserve">       </w:t>
      </w:r>
    </w:p>
    <w:p w14:paraId="43D3875F">
      <w:pPr>
        <w:adjustRightInd w:val="0"/>
        <w:snapToGrid w:val="0"/>
        <w:spacing w:before="0" w:beforeLines="0" w:line="400" w:lineRule="exact"/>
        <w:ind w:firstLine="420" w:firstLineChars="200"/>
        <w:rPr>
          <w:rFonts w:hint="eastAsia" w:ascii="仿宋" w:hAnsi="仿宋" w:eastAsia="仿宋" w:cs="仿宋"/>
          <w:bCs/>
          <w:szCs w:val="21"/>
        </w:rPr>
      </w:pPr>
      <w:r>
        <w:rPr>
          <w:rFonts w:hint="eastAsia" w:ascii="仿宋" w:hAnsi="仿宋" w:eastAsia="仿宋" w:cs="仿宋"/>
          <w:bCs/>
          <w:szCs w:val="21"/>
        </w:rPr>
        <w:t>（4）分期履行要求：</w:t>
      </w:r>
      <w:r>
        <w:rPr>
          <w:rFonts w:hint="eastAsia" w:ascii="仿宋" w:hAnsi="仿宋" w:eastAsia="仿宋" w:cs="仿宋"/>
          <w:bCs/>
          <w:szCs w:val="21"/>
          <w:u w:val="single"/>
        </w:rPr>
        <w:t xml:space="preserve">                                                   </w:t>
      </w:r>
      <w:r>
        <w:rPr>
          <w:rFonts w:hint="eastAsia" w:ascii="仿宋" w:hAnsi="仿宋" w:eastAsia="仿宋" w:cs="仿宋"/>
          <w:bCs/>
          <w:szCs w:val="21"/>
          <w:u w:val="single"/>
          <w:lang w:val="en-US" w:eastAsia="zh-CN"/>
        </w:rPr>
        <w:t xml:space="preserve">    </w:t>
      </w:r>
      <w:r>
        <w:rPr>
          <w:rFonts w:hint="eastAsia" w:ascii="仿宋" w:hAnsi="仿宋" w:eastAsia="仿宋" w:cs="仿宋"/>
          <w:bCs/>
          <w:szCs w:val="21"/>
          <w:u w:val="single"/>
        </w:rPr>
        <w:t xml:space="preserve"> </w:t>
      </w:r>
    </w:p>
    <w:p w14:paraId="6469BB8D">
      <w:pPr>
        <w:adjustRightInd w:val="0"/>
        <w:snapToGrid w:val="0"/>
        <w:spacing w:before="0" w:beforeLines="0" w:line="400" w:lineRule="exact"/>
        <w:ind w:firstLine="420" w:firstLineChars="200"/>
        <w:rPr>
          <w:rFonts w:hint="eastAsia" w:ascii="仿宋" w:hAnsi="仿宋" w:eastAsia="仿宋" w:cs="仿宋"/>
          <w:szCs w:val="21"/>
          <w:u w:val="single"/>
        </w:rPr>
      </w:pPr>
      <w:r>
        <w:rPr>
          <w:rFonts w:hint="eastAsia" w:ascii="仿宋" w:hAnsi="仿宋" w:eastAsia="仿宋" w:cs="仿宋"/>
          <w:bCs/>
          <w:szCs w:val="21"/>
        </w:rPr>
        <w:t>（5）</w:t>
      </w:r>
      <w:r>
        <w:rPr>
          <w:rFonts w:hint="eastAsia" w:ascii="仿宋" w:hAnsi="仿宋" w:eastAsia="仿宋" w:cs="仿宋"/>
          <w:bCs/>
          <w:szCs w:val="21"/>
          <w:lang w:eastAsia="zh-CN"/>
        </w:rPr>
        <w:t>风险处置措施和替代方案</w:t>
      </w:r>
      <w:r>
        <w:rPr>
          <w:rFonts w:hint="eastAsia" w:ascii="仿宋" w:hAnsi="仿宋" w:eastAsia="仿宋" w:cs="仿宋"/>
          <w:bCs/>
          <w:szCs w:val="21"/>
        </w:rPr>
        <w:t>：</w:t>
      </w:r>
      <w:r>
        <w:rPr>
          <w:rFonts w:hint="eastAsia" w:ascii="仿宋" w:hAnsi="仿宋" w:eastAsia="仿宋" w:cs="仿宋"/>
          <w:color w:val="0000FF"/>
          <w:szCs w:val="21"/>
          <w:u w:val="single"/>
        </w:rPr>
        <w:t xml:space="preserve"> </w:t>
      </w:r>
      <w:r>
        <w:rPr>
          <w:rFonts w:hint="eastAsia" w:ascii="仿宋" w:hAnsi="仿宋" w:eastAsia="仿宋" w:cs="仿宋"/>
          <w:color w:val="000000" w:themeColor="text1"/>
          <w:szCs w:val="21"/>
          <w:u w:val="single"/>
          <w14:textFill>
            <w14:solidFill>
              <w14:schemeClr w14:val="tx1"/>
            </w14:solidFill>
          </w14:textFill>
        </w:rPr>
        <w:t xml:space="preserve">              </w:t>
      </w:r>
      <w:r>
        <w:rPr>
          <w:rFonts w:hint="eastAsia" w:ascii="仿宋" w:hAnsi="仿宋" w:eastAsia="仿宋" w:cs="仿宋"/>
          <w:szCs w:val="21"/>
          <w:u w:val="single"/>
        </w:rPr>
        <w:t xml:space="preserve">                                                </w:t>
      </w:r>
    </w:p>
    <w:p w14:paraId="07F0409C">
      <w:pPr>
        <w:numPr>
          <w:ilvl w:val="0"/>
          <w:numId w:val="7"/>
        </w:numPr>
        <w:adjustRightInd w:val="0"/>
        <w:snapToGrid w:val="0"/>
        <w:spacing w:before="0" w:beforeLines="0" w:line="400" w:lineRule="exact"/>
        <w:ind w:firstLine="422" w:firstLineChars="200"/>
        <w:outlineLvl w:val="2"/>
        <w:rPr>
          <w:rFonts w:hint="eastAsia" w:ascii="仿宋" w:hAnsi="仿宋" w:eastAsia="仿宋" w:cs="仿宋"/>
          <w:b/>
          <w:szCs w:val="21"/>
        </w:rPr>
      </w:pPr>
      <w:r>
        <w:rPr>
          <w:rFonts w:hint="eastAsia" w:ascii="仿宋" w:hAnsi="仿宋" w:eastAsia="仿宋" w:cs="仿宋"/>
          <w:b/>
          <w:szCs w:val="21"/>
        </w:rPr>
        <w:t>合同验收</w:t>
      </w:r>
    </w:p>
    <w:p w14:paraId="38C0FFAA">
      <w:pPr>
        <w:numPr>
          <w:ilvl w:val="0"/>
          <w:numId w:val="9"/>
        </w:numPr>
        <w:adjustRightInd w:val="0"/>
        <w:snapToGrid w:val="0"/>
        <w:spacing w:before="0" w:beforeLines="0" w:line="400" w:lineRule="exact"/>
        <w:ind w:firstLine="420" w:firstLineChars="200"/>
        <w:outlineLvl w:val="3"/>
        <w:rPr>
          <w:rFonts w:hint="eastAsia" w:ascii="仿宋" w:hAnsi="仿宋" w:eastAsia="仿宋" w:cs="仿宋"/>
          <w:bCs/>
          <w:szCs w:val="21"/>
        </w:rPr>
      </w:pPr>
      <w:r>
        <w:rPr>
          <w:rFonts w:hint="eastAsia" w:ascii="仿宋" w:hAnsi="仿宋" w:eastAsia="仿宋" w:cs="仿宋"/>
          <w:bCs/>
          <w:szCs w:val="21"/>
        </w:rPr>
        <w:t>验收组织方式：</w:t>
      </w:r>
      <w:r>
        <w:rPr>
          <w:rFonts w:hint="eastAsia" w:ascii="仿宋" w:hAnsi="仿宋" w:eastAsia="仿宋" w:cs="仿宋"/>
          <w:sz w:val="21"/>
          <w:szCs w:val="21"/>
        </w:rPr>
        <w:sym w:font="Wingdings" w:char="00A8"/>
      </w:r>
      <w:r>
        <w:rPr>
          <w:rFonts w:hint="eastAsia" w:ascii="仿宋" w:hAnsi="仿宋" w:eastAsia="仿宋" w:cs="仿宋"/>
          <w:bCs/>
          <w:szCs w:val="21"/>
        </w:rPr>
        <w:t xml:space="preserve">自行组织 </w:t>
      </w:r>
      <w:r>
        <w:rPr>
          <w:rFonts w:hint="eastAsia" w:ascii="仿宋" w:hAnsi="仿宋" w:eastAsia="仿宋" w:cs="仿宋"/>
          <w:sz w:val="21"/>
          <w:szCs w:val="21"/>
        </w:rPr>
        <w:sym w:font="Wingdings" w:char="00A8"/>
      </w:r>
      <w:r>
        <w:rPr>
          <w:rFonts w:hint="eastAsia" w:ascii="仿宋" w:hAnsi="仿宋" w:eastAsia="仿宋" w:cs="仿宋"/>
          <w:bCs/>
          <w:szCs w:val="21"/>
        </w:rPr>
        <w:t>委托第三方组织</w:t>
      </w:r>
    </w:p>
    <w:p w14:paraId="260C1EDF">
      <w:pPr>
        <w:numPr>
          <w:ilvl w:val="0"/>
          <w:numId w:val="0"/>
        </w:numPr>
        <w:adjustRightInd w:val="0"/>
        <w:snapToGrid w:val="0"/>
        <w:spacing w:before="0" w:beforeLines="0" w:line="400" w:lineRule="exact"/>
        <w:rPr>
          <w:rFonts w:hint="eastAsia" w:ascii="仿宋" w:hAnsi="仿宋" w:eastAsia="仿宋" w:cs="仿宋"/>
          <w:bCs/>
          <w:szCs w:val="21"/>
        </w:rPr>
      </w:pPr>
      <w:r>
        <w:rPr>
          <w:rFonts w:hint="eastAsia" w:ascii="仿宋" w:hAnsi="仿宋" w:eastAsia="仿宋" w:cs="仿宋"/>
          <w:bCs/>
          <w:szCs w:val="21"/>
          <w:lang w:val="en-US" w:eastAsia="zh-CN"/>
        </w:rPr>
        <w:t xml:space="preserve">         </w:t>
      </w:r>
      <w:r>
        <w:rPr>
          <w:rFonts w:hint="eastAsia" w:ascii="仿宋" w:hAnsi="仿宋" w:eastAsia="仿宋" w:cs="仿宋"/>
          <w:bCs/>
          <w:szCs w:val="21"/>
        </w:rPr>
        <w:t>验收主体：</w:t>
      </w:r>
      <w:r>
        <w:rPr>
          <w:rFonts w:hint="eastAsia" w:ascii="仿宋" w:hAnsi="仿宋" w:eastAsia="仿宋" w:cs="仿宋"/>
          <w:bCs/>
          <w:szCs w:val="21"/>
          <w:u w:val="single"/>
        </w:rPr>
        <w:t xml:space="preserve">                  </w:t>
      </w:r>
    </w:p>
    <w:p w14:paraId="00C6FD75">
      <w:pPr>
        <w:adjustRightInd w:val="0"/>
        <w:snapToGrid w:val="0"/>
        <w:spacing w:before="0" w:beforeLines="0" w:line="400" w:lineRule="exact"/>
        <w:ind w:firstLine="0" w:firstLineChars="0"/>
        <w:rPr>
          <w:rFonts w:hint="eastAsia" w:ascii="仿宋" w:hAnsi="仿宋" w:eastAsia="仿宋" w:cs="仿宋"/>
          <w:bCs/>
          <w:szCs w:val="21"/>
        </w:rPr>
      </w:pPr>
      <w:r>
        <w:rPr>
          <w:rFonts w:hint="eastAsia" w:ascii="仿宋" w:hAnsi="仿宋" w:eastAsia="仿宋" w:cs="仿宋"/>
          <w:bCs/>
          <w:szCs w:val="21"/>
          <w:lang w:val="en-US" w:eastAsia="zh-CN"/>
        </w:rPr>
        <w:t xml:space="preserve">        </w:t>
      </w:r>
      <w:r>
        <w:rPr>
          <w:rFonts w:hint="eastAsia" w:ascii="仿宋" w:hAnsi="仿宋" w:eastAsia="仿宋" w:cs="仿宋"/>
          <w:bCs/>
          <w:szCs w:val="21"/>
        </w:rPr>
        <w:t>是否邀请本项目的其他供应商</w:t>
      </w:r>
      <w:r>
        <w:rPr>
          <w:rFonts w:hint="eastAsia" w:ascii="仿宋" w:hAnsi="仿宋" w:eastAsia="仿宋" w:cs="仿宋"/>
          <w:bCs/>
          <w:szCs w:val="21"/>
          <w:lang w:eastAsia="zh-CN"/>
        </w:rPr>
        <w:t>参加验收</w:t>
      </w:r>
      <w:r>
        <w:rPr>
          <w:rFonts w:hint="eastAsia" w:ascii="仿宋" w:hAnsi="仿宋" w:eastAsia="仿宋" w:cs="仿宋"/>
          <w:bCs/>
          <w:szCs w:val="21"/>
        </w:rPr>
        <w:t>：</w:t>
      </w:r>
      <w:r>
        <w:rPr>
          <w:rFonts w:hint="eastAsia" w:ascii="仿宋" w:hAnsi="仿宋" w:eastAsia="仿宋" w:cs="仿宋"/>
          <w:sz w:val="21"/>
          <w:szCs w:val="21"/>
        </w:rPr>
        <w:sym w:font="Wingdings" w:char="00A8"/>
      </w:r>
      <w:r>
        <w:rPr>
          <w:rFonts w:hint="eastAsia" w:ascii="仿宋" w:hAnsi="仿宋" w:eastAsia="仿宋" w:cs="仿宋"/>
          <w:bCs/>
          <w:szCs w:val="21"/>
        </w:rPr>
        <w:t xml:space="preserve">是  </w:t>
      </w:r>
      <w:r>
        <w:rPr>
          <w:rFonts w:hint="eastAsia" w:ascii="仿宋" w:hAnsi="仿宋" w:eastAsia="仿宋" w:cs="仿宋"/>
          <w:sz w:val="21"/>
          <w:szCs w:val="21"/>
        </w:rPr>
        <w:sym w:font="Wingdings" w:char="00A8"/>
      </w:r>
      <w:r>
        <w:rPr>
          <w:rFonts w:hint="eastAsia" w:ascii="仿宋" w:hAnsi="仿宋" w:eastAsia="仿宋" w:cs="仿宋"/>
          <w:bCs/>
          <w:szCs w:val="21"/>
        </w:rPr>
        <w:t>否</w:t>
      </w:r>
    </w:p>
    <w:p w14:paraId="20AD331B">
      <w:pPr>
        <w:adjustRightInd w:val="0"/>
        <w:snapToGrid w:val="0"/>
        <w:spacing w:before="0" w:beforeLines="0" w:line="400" w:lineRule="exact"/>
        <w:ind w:firstLine="840" w:firstLineChars="400"/>
        <w:rPr>
          <w:rFonts w:hint="eastAsia" w:ascii="仿宋" w:hAnsi="仿宋" w:eastAsia="仿宋" w:cs="仿宋"/>
          <w:bCs/>
          <w:szCs w:val="21"/>
        </w:rPr>
      </w:pPr>
      <w:r>
        <w:rPr>
          <w:rFonts w:hint="eastAsia" w:ascii="仿宋" w:hAnsi="仿宋" w:eastAsia="仿宋" w:cs="仿宋"/>
          <w:bCs/>
          <w:szCs w:val="21"/>
        </w:rPr>
        <w:t>是否邀请专家</w:t>
      </w:r>
      <w:r>
        <w:rPr>
          <w:rFonts w:hint="eastAsia" w:ascii="仿宋" w:hAnsi="仿宋" w:eastAsia="仿宋" w:cs="仿宋"/>
          <w:bCs/>
          <w:szCs w:val="21"/>
          <w:lang w:eastAsia="zh-CN"/>
        </w:rPr>
        <w:t>参加验收</w:t>
      </w:r>
      <w:r>
        <w:rPr>
          <w:rFonts w:hint="eastAsia" w:ascii="仿宋" w:hAnsi="仿宋" w:eastAsia="仿宋" w:cs="仿宋"/>
          <w:bCs/>
          <w:szCs w:val="21"/>
        </w:rPr>
        <w:t>：</w:t>
      </w:r>
      <w:r>
        <w:rPr>
          <w:rFonts w:hint="eastAsia" w:ascii="仿宋" w:hAnsi="仿宋" w:eastAsia="仿宋" w:cs="仿宋"/>
          <w:sz w:val="21"/>
          <w:szCs w:val="21"/>
        </w:rPr>
        <w:sym w:font="Wingdings" w:char="00A8"/>
      </w:r>
      <w:r>
        <w:rPr>
          <w:rFonts w:hint="eastAsia" w:ascii="仿宋" w:hAnsi="仿宋" w:eastAsia="仿宋" w:cs="仿宋"/>
          <w:bCs/>
          <w:szCs w:val="21"/>
        </w:rPr>
        <w:t xml:space="preserve">是  </w:t>
      </w:r>
      <w:r>
        <w:rPr>
          <w:rFonts w:hint="eastAsia" w:ascii="仿宋" w:hAnsi="仿宋" w:eastAsia="仿宋" w:cs="仿宋"/>
          <w:sz w:val="21"/>
          <w:szCs w:val="21"/>
        </w:rPr>
        <w:sym w:font="Wingdings" w:char="00A8"/>
      </w:r>
      <w:r>
        <w:rPr>
          <w:rFonts w:hint="eastAsia" w:ascii="仿宋" w:hAnsi="仿宋" w:eastAsia="仿宋" w:cs="仿宋"/>
          <w:bCs/>
          <w:szCs w:val="21"/>
        </w:rPr>
        <w:t>否</w:t>
      </w:r>
    </w:p>
    <w:p w14:paraId="5FEA29B3">
      <w:pPr>
        <w:adjustRightInd w:val="0"/>
        <w:snapToGrid w:val="0"/>
        <w:spacing w:before="0" w:beforeLines="0" w:line="400" w:lineRule="exact"/>
        <w:ind w:firstLine="840" w:firstLineChars="400"/>
        <w:rPr>
          <w:rFonts w:hint="eastAsia" w:ascii="仿宋" w:hAnsi="仿宋" w:eastAsia="仿宋" w:cs="仿宋"/>
          <w:bCs/>
          <w:szCs w:val="21"/>
        </w:rPr>
      </w:pPr>
      <w:r>
        <w:rPr>
          <w:rFonts w:hint="eastAsia" w:ascii="仿宋" w:hAnsi="仿宋" w:eastAsia="仿宋" w:cs="仿宋"/>
          <w:bCs/>
          <w:szCs w:val="21"/>
        </w:rPr>
        <w:t>是否邀请服务对象</w:t>
      </w:r>
      <w:r>
        <w:rPr>
          <w:rFonts w:hint="eastAsia" w:ascii="仿宋" w:hAnsi="仿宋" w:eastAsia="仿宋" w:cs="仿宋"/>
          <w:bCs/>
          <w:szCs w:val="21"/>
          <w:lang w:eastAsia="zh-CN"/>
        </w:rPr>
        <w:t>参加验收</w:t>
      </w:r>
      <w:r>
        <w:rPr>
          <w:rFonts w:hint="eastAsia" w:ascii="仿宋" w:hAnsi="仿宋" w:eastAsia="仿宋" w:cs="仿宋"/>
          <w:bCs/>
          <w:szCs w:val="21"/>
        </w:rPr>
        <w:t>：</w:t>
      </w:r>
      <w:r>
        <w:rPr>
          <w:rFonts w:hint="eastAsia" w:ascii="仿宋" w:hAnsi="仿宋" w:eastAsia="仿宋" w:cs="仿宋"/>
          <w:sz w:val="21"/>
          <w:szCs w:val="21"/>
        </w:rPr>
        <w:sym w:font="Wingdings" w:char="00A8"/>
      </w:r>
      <w:r>
        <w:rPr>
          <w:rFonts w:hint="eastAsia" w:ascii="仿宋" w:hAnsi="仿宋" w:eastAsia="仿宋" w:cs="仿宋"/>
          <w:bCs/>
          <w:szCs w:val="21"/>
        </w:rPr>
        <w:t xml:space="preserve">是  </w:t>
      </w:r>
      <w:r>
        <w:rPr>
          <w:rFonts w:hint="eastAsia" w:ascii="仿宋" w:hAnsi="仿宋" w:eastAsia="仿宋" w:cs="仿宋"/>
          <w:sz w:val="21"/>
          <w:szCs w:val="21"/>
        </w:rPr>
        <w:sym w:font="Wingdings" w:char="00A8"/>
      </w:r>
      <w:r>
        <w:rPr>
          <w:rFonts w:hint="eastAsia" w:ascii="仿宋" w:hAnsi="仿宋" w:eastAsia="仿宋" w:cs="仿宋"/>
          <w:bCs/>
          <w:szCs w:val="21"/>
        </w:rPr>
        <w:t>否</w:t>
      </w:r>
    </w:p>
    <w:p w14:paraId="5A85F507">
      <w:pPr>
        <w:adjustRightInd w:val="0"/>
        <w:snapToGrid w:val="0"/>
        <w:spacing w:before="0" w:beforeLines="0" w:line="400" w:lineRule="exact"/>
        <w:ind w:firstLine="840" w:firstLineChars="400"/>
        <w:rPr>
          <w:rFonts w:hint="eastAsia" w:ascii="仿宋" w:hAnsi="仿宋" w:eastAsia="仿宋" w:cs="仿宋"/>
          <w:bCs/>
          <w:szCs w:val="21"/>
        </w:rPr>
      </w:pPr>
      <w:r>
        <w:rPr>
          <w:rFonts w:hint="eastAsia" w:ascii="仿宋" w:hAnsi="仿宋" w:eastAsia="仿宋" w:cs="仿宋"/>
          <w:bCs/>
          <w:szCs w:val="21"/>
        </w:rPr>
        <w:t>是否邀请第三方检测机构</w:t>
      </w:r>
      <w:r>
        <w:rPr>
          <w:rFonts w:hint="eastAsia" w:ascii="仿宋" w:hAnsi="仿宋" w:eastAsia="仿宋" w:cs="仿宋"/>
          <w:bCs/>
          <w:szCs w:val="21"/>
          <w:lang w:eastAsia="zh-CN"/>
        </w:rPr>
        <w:t>参加验收</w:t>
      </w:r>
      <w:r>
        <w:rPr>
          <w:rFonts w:hint="eastAsia" w:ascii="仿宋" w:hAnsi="仿宋" w:eastAsia="仿宋" w:cs="仿宋"/>
          <w:bCs/>
          <w:szCs w:val="21"/>
        </w:rPr>
        <w:t>：</w:t>
      </w:r>
      <w:r>
        <w:rPr>
          <w:rFonts w:hint="eastAsia" w:ascii="仿宋" w:hAnsi="仿宋" w:eastAsia="仿宋" w:cs="仿宋"/>
          <w:sz w:val="21"/>
          <w:szCs w:val="21"/>
        </w:rPr>
        <w:sym w:font="Wingdings" w:char="00A8"/>
      </w:r>
      <w:r>
        <w:rPr>
          <w:rFonts w:hint="eastAsia" w:ascii="仿宋" w:hAnsi="仿宋" w:eastAsia="仿宋" w:cs="仿宋"/>
          <w:bCs/>
          <w:szCs w:val="21"/>
        </w:rPr>
        <w:t xml:space="preserve">是  </w:t>
      </w:r>
      <w:r>
        <w:rPr>
          <w:rFonts w:hint="eastAsia" w:ascii="仿宋" w:hAnsi="仿宋" w:eastAsia="仿宋" w:cs="仿宋"/>
          <w:sz w:val="21"/>
          <w:szCs w:val="21"/>
        </w:rPr>
        <w:sym w:font="Wingdings" w:char="00A8"/>
      </w:r>
      <w:r>
        <w:rPr>
          <w:rFonts w:hint="eastAsia" w:ascii="仿宋" w:hAnsi="仿宋" w:eastAsia="仿宋" w:cs="仿宋"/>
          <w:bCs/>
          <w:szCs w:val="21"/>
        </w:rPr>
        <w:t>否</w:t>
      </w:r>
    </w:p>
    <w:p w14:paraId="05784724">
      <w:pPr>
        <w:adjustRightInd w:val="0"/>
        <w:snapToGrid w:val="0"/>
        <w:spacing w:before="0" w:beforeLines="0" w:line="400" w:lineRule="exact"/>
        <w:ind w:firstLine="840" w:firstLineChars="400"/>
        <w:rPr>
          <w:rFonts w:hint="eastAsia" w:ascii="仿宋" w:hAnsi="仿宋" w:eastAsia="仿宋" w:cs="仿宋"/>
          <w:bCs/>
          <w:szCs w:val="21"/>
        </w:rPr>
      </w:pPr>
      <w:r>
        <w:rPr>
          <w:rFonts w:hint="eastAsia" w:ascii="仿宋" w:hAnsi="仿宋" w:eastAsia="仿宋" w:cs="仿宋"/>
          <w:bCs/>
          <w:szCs w:val="21"/>
          <w:lang w:eastAsia="zh-CN"/>
        </w:rPr>
        <w:t>是否进行抽查检测：</w:t>
      </w:r>
      <w:r>
        <w:rPr>
          <w:rFonts w:hint="eastAsia" w:ascii="仿宋" w:hAnsi="仿宋" w:eastAsia="仿宋" w:cs="仿宋"/>
          <w:sz w:val="21"/>
          <w:szCs w:val="21"/>
        </w:rPr>
        <w:sym w:font="Wingdings" w:char="00A8"/>
      </w:r>
      <w:r>
        <w:rPr>
          <w:rFonts w:hint="eastAsia" w:ascii="仿宋" w:hAnsi="仿宋" w:eastAsia="仿宋" w:cs="仿宋"/>
          <w:bCs/>
          <w:szCs w:val="21"/>
        </w:rPr>
        <w:t>是</w:t>
      </w:r>
      <w:r>
        <w:rPr>
          <w:rFonts w:hint="eastAsia" w:ascii="仿宋" w:hAnsi="仿宋" w:eastAsia="仿宋" w:cs="仿宋"/>
          <w:bCs/>
          <w:szCs w:val="21"/>
          <w:lang w:eastAsia="zh-CN"/>
        </w:rPr>
        <w:t>，抽查比例：</w:t>
      </w:r>
      <w:r>
        <w:rPr>
          <w:rFonts w:hint="eastAsia" w:ascii="仿宋" w:hAnsi="仿宋" w:eastAsia="仿宋" w:cs="仿宋"/>
          <w:bCs/>
          <w:szCs w:val="21"/>
          <w:u w:val="single"/>
        </w:rPr>
        <w:t xml:space="preserve">   </w:t>
      </w:r>
      <w:r>
        <w:rPr>
          <w:rFonts w:hint="eastAsia" w:ascii="仿宋" w:hAnsi="仿宋" w:eastAsia="仿宋" w:cs="仿宋"/>
          <w:bCs/>
          <w:szCs w:val="21"/>
          <w:u w:val="single"/>
          <w:lang w:val="en-US" w:eastAsia="zh-CN"/>
        </w:rPr>
        <w:t xml:space="preserve">     </w:t>
      </w:r>
      <w:r>
        <w:rPr>
          <w:rFonts w:hint="eastAsia" w:ascii="仿宋" w:hAnsi="仿宋" w:eastAsia="仿宋" w:cs="仿宋"/>
          <w:bCs/>
          <w:szCs w:val="21"/>
        </w:rPr>
        <w:t xml:space="preserve"> </w:t>
      </w:r>
      <w:r>
        <w:rPr>
          <w:rFonts w:hint="eastAsia" w:ascii="仿宋" w:hAnsi="仿宋" w:eastAsia="仿宋" w:cs="仿宋"/>
          <w:sz w:val="21"/>
          <w:szCs w:val="21"/>
        </w:rPr>
        <w:sym w:font="Wingdings" w:char="00A8"/>
      </w:r>
      <w:r>
        <w:rPr>
          <w:rFonts w:hint="eastAsia" w:ascii="仿宋" w:hAnsi="仿宋" w:eastAsia="仿宋" w:cs="仿宋"/>
          <w:bCs/>
          <w:szCs w:val="21"/>
        </w:rPr>
        <w:t>否</w:t>
      </w:r>
    </w:p>
    <w:p w14:paraId="2C93CE0A">
      <w:pPr>
        <w:adjustRightInd w:val="0"/>
        <w:snapToGrid w:val="0"/>
        <w:spacing w:before="0" w:beforeLines="0" w:line="400" w:lineRule="exact"/>
        <w:ind w:firstLine="840" w:firstLineChars="400"/>
        <w:rPr>
          <w:rFonts w:hint="eastAsia" w:ascii="仿宋" w:hAnsi="仿宋" w:eastAsia="仿宋" w:cs="仿宋"/>
          <w:bCs/>
          <w:szCs w:val="21"/>
          <w:u w:val="single"/>
          <w:lang w:eastAsia="zh-CN"/>
        </w:rPr>
      </w:pPr>
      <w:r>
        <w:rPr>
          <w:rFonts w:hint="eastAsia" w:ascii="仿宋" w:hAnsi="仿宋" w:eastAsia="仿宋" w:cs="仿宋"/>
          <w:bCs/>
          <w:szCs w:val="21"/>
          <w:lang w:val="en-US" w:eastAsia="zh-CN"/>
        </w:rPr>
        <w:t>是否存在破坏性检测：</w:t>
      </w:r>
      <w:r>
        <w:rPr>
          <w:rFonts w:hint="eastAsia" w:ascii="仿宋" w:hAnsi="仿宋" w:eastAsia="仿宋" w:cs="仿宋"/>
          <w:sz w:val="21"/>
          <w:szCs w:val="21"/>
        </w:rPr>
        <w:sym w:font="Wingdings" w:char="00A8"/>
      </w:r>
      <w:r>
        <w:rPr>
          <w:rFonts w:hint="eastAsia" w:ascii="仿宋" w:hAnsi="仿宋" w:eastAsia="仿宋" w:cs="仿宋"/>
          <w:bCs/>
          <w:szCs w:val="21"/>
        </w:rPr>
        <w:t>是</w:t>
      </w:r>
      <w:r>
        <w:rPr>
          <w:rFonts w:hint="eastAsia" w:ascii="仿宋" w:hAnsi="仿宋" w:eastAsia="仿宋" w:cs="仿宋"/>
          <w:bCs/>
          <w:szCs w:val="21"/>
          <w:lang w:eastAsia="zh-CN"/>
        </w:rPr>
        <w:t>，</w:t>
      </w:r>
      <w:r>
        <w:rPr>
          <w:rFonts w:hint="eastAsia" w:ascii="仿宋" w:hAnsi="仿宋" w:eastAsia="仿宋" w:cs="仿宋"/>
          <w:bCs/>
          <w:szCs w:val="21"/>
          <w:u w:val="single"/>
          <w:lang w:eastAsia="zh-CN"/>
        </w:rPr>
        <w:t>（应明确对被破坏的检测产品的处理方式）</w:t>
      </w:r>
    </w:p>
    <w:p w14:paraId="4FDD1864">
      <w:pPr>
        <w:adjustRightInd w:val="0"/>
        <w:snapToGrid w:val="0"/>
        <w:spacing w:before="0" w:beforeLines="0" w:line="400" w:lineRule="exact"/>
        <w:ind w:firstLine="840" w:firstLineChars="400"/>
        <w:rPr>
          <w:rFonts w:hint="eastAsia" w:ascii="仿宋" w:hAnsi="仿宋" w:eastAsia="仿宋" w:cs="仿宋"/>
          <w:bCs/>
          <w:szCs w:val="21"/>
          <w:lang w:eastAsia="zh-CN"/>
        </w:rPr>
      </w:pPr>
      <w:r>
        <w:rPr>
          <w:rFonts w:hint="eastAsia" w:ascii="仿宋" w:hAnsi="仿宋" w:eastAsia="仿宋" w:cs="仿宋"/>
          <w:bCs/>
          <w:szCs w:val="21"/>
          <w:lang w:val="en-US" w:eastAsia="zh-CN"/>
        </w:rPr>
        <w:t xml:space="preserve">                    </w:t>
      </w:r>
      <w:r>
        <w:rPr>
          <w:rFonts w:hint="eastAsia" w:ascii="仿宋" w:hAnsi="仿宋" w:eastAsia="仿宋" w:cs="仿宋"/>
          <w:sz w:val="21"/>
          <w:szCs w:val="21"/>
        </w:rPr>
        <w:sym w:font="Wingdings" w:char="00A8"/>
      </w:r>
      <w:r>
        <w:rPr>
          <w:rFonts w:hint="eastAsia" w:ascii="仿宋" w:hAnsi="仿宋" w:eastAsia="仿宋" w:cs="仿宋"/>
          <w:bCs/>
          <w:szCs w:val="21"/>
        </w:rPr>
        <w:t>否</w:t>
      </w:r>
    </w:p>
    <w:p w14:paraId="5E5602FD">
      <w:pPr>
        <w:adjustRightInd w:val="0"/>
        <w:snapToGrid w:val="0"/>
        <w:spacing w:before="0" w:beforeLines="0" w:line="400" w:lineRule="exact"/>
        <w:ind w:firstLine="840" w:firstLineChars="400"/>
        <w:rPr>
          <w:rFonts w:hint="eastAsia" w:ascii="仿宋" w:hAnsi="仿宋" w:eastAsia="仿宋" w:cs="仿宋"/>
          <w:bCs/>
          <w:szCs w:val="21"/>
          <w:u w:val="single"/>
        </w:rPr>
      </w:pPr>
      <w:r>
        <w:rPr>
          <w:rFonts w:hint="eastAsia" w:ascii="仿宋" w:hAnsi="仿宋" w:eastAsia="仿宋" w:cs="仿宋"/>
          <w:bCs/>
          <w:szCs w:val="21"/>
        </w:rPr>
        <w:t>验收组织的其他事项：</w:t>
      </w:r>
      <w:r>
        <w:rPr>
          <w:rFonts w:hint="eastAsia" w:ascii="仿宋" w:hAnsi="仿宋" w:eastAsia="仿宋" w:cs="仿宋"/>
          <w:bCs/>
          <w:szCs w:val="21"/>
          <w:u w:val="single"/>
        </w:rPr>
        <w:t xml:space="preserve">                </w:t>
      </w:r>
    </w:p>
    <w:p w14:paraId="3A8C0FEE">
      <w:pPr>
        <w:adjustRightInd w:val="0"/>
        <w:snapToGrid w:val="0"/>
        <w:spacing w:before="0" w:beforeLines="0" w:line="400" w:lineRule="exact"/>
        <w:ind w:firstLine="420" w:firstLineChars="200"/>
        <w:rPr>
          <w:rFonts w:hint="eastAsia" w:ascii="仿宋" w:hAnsi="仿宋" w:eastAsia="仿宋" w:cs="仿宋"/>
          <w:bCs/>
          <w:szCs w:val="21"/>
          <w:u w:val="single"/>
        </w:rPr>
      </w:pPr>
      <w:r>
        <w:rPr>
          <w:rFonts w:hint="eastAsia" w:ascii="仿宋" w:hAnsi="仿宋" w:eastAsia="仿宋" w:cs="仿宋"/>
          <w:bCs/>
          <w:szCs w:val="21"/>
        </w:rPr>
        <w:t>（2）履约验收时间：</w:t>
      </w:r>
      <w:r>
        <w:rPr>
          <w:rFonts w:hint="eastAsia" w:ascii="仿宋" w:hAnsi="仿宋" w:eastAsia="仿宋" w:cs="仿宋"/>
          <w:bCs/>
          <w:szCs w:val="21"/>
          <w:u w:val="single"/>
        </w:rPr>
        <w:t>（计划于何时验收/供应商提出验收申请之日起   日内组织验收）</w:t>
      </w:r>
      <w:r>
        <w:rPr>
          <w:rFonts w:hint="eastAsia" w:ascii="仿宋" w:hAnsi="仿宋" w:eastAsia="仿宋" w:cs="仿宋"/>
          <w:bCs/>
          <w:szCs w:val="21"/>
          <w:u w:val="single"/>
          <w:lang w:val="en-US" w:eastAsia="zh-CN"/>
        </w:rPr>
        <w:t xml:space="preserve"> </w:t>
      </w:r>
    </w:p>
    <w:p w14:paraId="63F55DDD">
      <w:pPr>
        <w:adjustRightInd w:val="0"/>
        <w:snapToGrid w:val="0"/>
        <w:spacing w:before="0" w:beforeLines="0" w:line="400" w:lineRule="exact"/>
        <w:ind w:firstLine="420" w:firstLineChars="200"/>
        <w:outlineLvl w:val="3"/>
        <w:rPr>
          <w:rFonts w:hint="eastAsia" w:ascii="仿宋" w:hAnsi="仿宋" w:eastAsia="仿宋" w:cs="仿宋"/>
          <w:bCs/>
          <w:szCs w:val="21"/>
        </w:rPr>
      </w:pPr>
      <w:r>
        <w:rPr>
          <w:rFonts w:hint="eastAsia" w:ascii="仿宋" w:hAnsi="仿宋" w:eastAsia="仿宋" w:cs="仿宋"/>
          <w:bCs/>
          <w:szCs w:val="21"/>
        </w:rPr>
        <w:t>（3）履约验收方式：</w:t>
      </w:r>
      <w:r>
        <w:rPr>
          <w:rFonts w:hint="eastAsia" w:ascii="仿宋" w:hAnsi="仿宋" w:eastAsia="仿宋" w:cs="仿宋"/>
          <w:sz w:val="21"/>
          <w:szCs w:val="21"/>
        </w:rPr>
        <w:sym w:font="Wingdings" w:char="00A8"/>
      </w:r>
      <w:r>
        <w:rPr>
          <w:rFonts w:hint="eastAsia" w:ascii="仿宋" w:hAnsi="仿宋" w:eastAsia="仿宋" w:cs="仿宋"/>
          <w:bCs/>
          <w:szCs w:val="21"/>
        </w:rPr>
        <w:t xml:space="preserve">一次性验收         </w:t>
      </w:r>
    </w:p>
    <w:p w14:paraId="625BCF7F">
      <w:pPr>
        <w:adjustRightInd w:val="0"/>
        <w:snapToGrid w:val="0"/>
        <w:spacing w:before="0" w:beforeLines="0" w:line="400" w:lineRule="exact"/>
        <w:ind w:firstLine="0" w:firstLineChars="0"/>
        <w:rPr>
          <w:rFonts w:hint="eastAsia" w:ascii="仿宋" w:hAnsi="仿宋" w:eastAsia="仿宋" w:cs="仿宋"/>
          <w:bCs/>
          <w:szCs w:val="21"/>
          <w:lang w:val="en-US" w:eastAsia="zh-CN"/>
        </w:rPr>
      </w:pPr>
      <w:r>
        <w:rPr>
          <w:rFonts w:hint="eastAsia" w:ascii="仿宋" w:hAnsi="仿宋" w:eastAsia="仿宋" w:cs="仿宋"/>
          <w:bCs/>
          <w:szCs w:val="21"/>
          <w:lang w:val="en-US" w:eastAsia="zh-CN"/>
        </w:rPr>
        <w:t xml:space="preserve">                       </w:t>
      </w:r>
      <w:r>
        <w:rPr>
          <w:rFonts w:hint="eastAsia" w:ascii="仿宋" w:hAnsi="仿宋" w:eastAsia="仿宋" w:cs="仿宋"/>
          <w:sz w:val="21"/>
          <w:szCs w:val="21"/>
        </w:rPr>
        <w:sym w:font="Wingdings" w:char="00A8"/>
      </w:r>
      <w:r>
        <w:rPr>
          <w:rFonts w:hint="eastAsia" w:ascii="仿宋" w:hAnsi="仿宋" w:eastAsia="仿宋" w:cs="仿宋"/>
          <w:bCs/>
          <w:szCs w:val="21"/>
        </w:rPr>
        <w:t>分期/分项验收</w:t>
      </w:r>
      <w:r>
        <w:rPr>
          <w:rFonts w:hint="eastAsia" w:ascii="仿宋" w:hAnsi="仿宋" w:eastAsia="仿宋" w:cs="仿宋"/>
          <w:bCs/>
          <w:szCs w:val="21"/>
          <w:lang w:eastAsia="zh-CN"/>
        </w:rPr>
        <w:t>：</w:t>
      </w:r>
      <w:r>
        <w:rPr>
          <w:rFonts w:hint="eastAsia" w:ascii="仿宋" w:hAnsi="仿宋" w:eastAsia="仿宋" w:cs="仿宋"/>
          <w:bCs/>
          <w:szCs w:val="21"/>
          <w:u w:val="single"/>
        </w:rPr>
        <w:t xml:space="preserve"> </w:t>
      </w:r>
      <w:r>
        <w:rPr>
          <w:rFonts w:hint="eastAsia" w:ascii="仿宋" w:hAnsi="仿宋" w:eastAsia="仿宋" w:cs="仿宋"/>
          <w:bCs/>
          <w:szCs w:val="21"/>
          <w:u w:val="single"/>
          <w:lang w:eastAsia="zh-CN"/>
        </w:rPr>
        <w:t>（应明确分期</w:t>
      </w:r>
      <w:r>
        <w:rPr>
          <w:rFonts w:hint="eastAsia" w:ascii="仿宋" w:hAnsi="仿宋" w:eastAsia="仿宋" w:cs="仿宋"/>
          <w:bCs/>
          <w:szCs w:val="21"/>
          <w:u w:val="single"/>
          <w:lang w:val="en" w:eastAsia="zh-CN"/>
        </w:rPr>
        <w:t>/分项验收的工作安排</w:t>
      </w:r>
      <w:r>
        <w:rPr>
          <w:rFonts w:hint="eastAsia" w:ascii="仿宋" w:hAnsi="仿宋" w:eastAsia="仿宋" w:cs="仿宋"/>
          <w:bCs/>
          <w:szCs w:val="21"/>
          <w:u w:val="single"/>
          <w:lang w:eastAsia="zh-CN"/>
        </w:rPr>
        <w:t>）</w:t>
      </w:r>
      <w:r>
        <w:rPr>
          <w:rFonts w:hint="eastAsia" w:ascii="仿宋" w:hAnsi="仿宋" w:eastAsia="仿宋" w:cs="仿宋"/>
          <w:bCs/>
          <w:szCs w:val="21"/>
          <w:u w:val="single"/>
        </w:rPr>
        <w:t xml:space="preserve"> </w:t>
      </w:r>
      <w:r>
        <w:rPr>
          <w:rFonts w:hint="eastAsia" w:ascii="仿宋" w:hAnsi="仿宋" w:eastAsia="仿宋" w:cs="仿宋"/>
          <w:bCs/>
          <w:szCs w:val="21"/>
          <w:u w:val="single"/>
          <w:lang w:val="en-US" w:eastAsia="zh-CN"/>
        </w:rPr>
        <w:t xml:space="preserve"> </w:t>
      </w:r>
    </w:p>
    <w:p w14:paraId="03BC113C">
      <w:pPr>
        <w:adjustRightInd w:val="0"/>
        <w:snapToGrid w:val="0"/>
        <w:spacing w:before="0" w:beforeLines="0" w:line="400" w:lineRule="exact"/>
        <w:ind w:firstLine="420" w:firstLineChars="200"/>
        <w:rPr>
          <w:rFonts w:hint="eastAsia" w:ascii="仿宋" w:hAnsi="仿宋" w:eastAsia="仿宋" w:cs="仿宋"/>
          <w:bCs/>
          <w:szCs w:val="21"/>
        </w:rPr>
      </w:pPr>
      <w:r>
        <w:rPr>
          <w:rFonts w:hint="eastAsia" w:ascii="仿宋" w:hAnsi="仿宋" w:eastAsia="仿宋" w:cs="仿宋"/>
          <w:bCs/>
          <w:szCs w:val="21"/>
        </w:rPr>
        <w:t>（4）履约验收程序：</w:t>
      </w:r>
      <w:r>
        <w:rPr>
          <w:rFonts w:hint="eastAsia" w:ascii="仿宋" w:hAnsi="仿宋" w:eastAsia="仿宋" w:cs="仿宋"/>
          <w:bCs/>
          <w:szCs w:val="21"/>
          <w:u w:val="single"/>
        </w:rPr>
        <w:t xml:space="preserve">                                         </w:t>
      </w:r>
    </w:p>
    <w:p w14:paraId="0F82C3B4">
      <w:pPr>
        <w:adjustRightInd w:val="0"/>
        <w:snapToGrid w:val="0"/>
        <w:spacing w:before="0" w:beforeLines="0" w:line="400" w:lineRule="exact"/>
        <w:ind w:firstLine="420" w:firstLineChars="200"/>
        <w:rPr>
          <w:rFonts w:hint="eastAsia" w:ascii="仿宋" w:hAnsi="仿宋" w:eastAsia="仿宋" w:cs="仿宋"/>
          <w:bCs/>
          <w:szCs w:val="21"/>
          <w:u w:val="single"/>
        </w:rPr>
      </w:pPr>
      <w:r>
        <w:rPr>
          <w:rFonts w:hint="eastAsia" w:ascii="仿宋" w:hAnsi="仿宋" w:eastAsia="仿宋" w:cs="仿宋"/>
          <w:bCs/>
          <w:szCs w:val="21"/>
        </w:rPr>
        <w:t>（5）履约验收的内容：</w:t>
      </w:r>
      <w:r>
        <w:rPr>
          <w:rFonts w:hint="eastAsia" w:ascii="仿宋" w:hAnsi="仿宋" w:eastAsia="仿宋" w:cs="仿宋"/>
          <w:bCs/>
          <w:szCs w:val="21"/>
          <w:u w:val="single"/>
        </w:rPr>
        <w:t xml:space="preserve"> </w:t>
      </w:r>
      <w:r>
        <w:rPr>
          <w:rFonts w:hint="eastAsia" w:ascii="仿宋" w:hAnsi="仿宋" w:eastAsia="仿宋" w:cs="仿宋"/>
          <w:bCs/>
          <w:szCs w:val="21"/>
          <w:u w:val="single"/>
          <w:lang w:eastAsia="zh-CN"/>
        </w:rPr>
        <w:t>（应当包括每一项技术和商务要求的履约情况，特别是落实政府采购扶持中小企业，支持绿色发展和乡村振兴等政策情况）</w:t>
      </w:r>
      <w:r>
        <w:rPr>
          <w:rFonts w:hint="eastAsia" w:ascii="仿宋" w:hAnsi="仿宋" w:eastAsia="仿宋" w:cs="仿宋"/>
          <w:bCs/>
          <w:szCs w:val="21"/>
          <w:u w:val="single"/>
        </w:rPr>
        <w:t xml:space="preserve">                                      </w:t>
      </w:r>
    </w:p>
    <w:p w14:paraId="339D3F02">
      <w:pPr>
        <w:adjustRightInd w:val="0"/>
        <w:snapToGrid w:val="0"/>
        <w:spacing w:before="0" w:beforeLines="0" w:line="400" w:lineRule="exact"/>
        <w:ind w:firstLine="420" w:firstLineChars="200"/>
        <w:rPr>
          <w:rFonts w:hint="eastAsia" w:ascii="仿宋" w:hAnsi="仿宋" w:eastAsia="仿宋" w:cs="仿宋"/>
          <w:bCs/>
          <w:szCs w:val="21"/>
          <w:u w:val="single"/>
        </w:rPr>
      </w:pPr>
      <w:r>
        <w:rPr>
          <w:rFonts w:hint="eastAsia" w:ascii="仿宋" w:hAnsi="仿宋" w:eastAsia="仿宋" w:cs="仿宋"/>
          <w:bCs/>
          <w:szCs w:val="21"/>
        </w:rPr>
        <w:t>（6）履约验收标准：</w:t>
      </w:r>
      <w:r>
        <w:rPr>
          <w:rFonts w:hint="eastAsia" w:ascii="仿宋" w:hAnsi="仿宋" w:eastAsia="仿宋" w:cs="仿宋"/>
          <w:bCs/>
          <w:szCs w:val="21"/>
          <w:u w:val="single"/>
        </w:rPr>
        <w:t xml:space="preserve">                                         </w:t>
      </w:r>
    </w:p>
    <w:p w14:paraId="50BABE5E">
      <w:pPr>
        <w:pStyle w:val="28"/>
        <w:spacing w:beforeLines="0"/>
        <w:outlineLvl w:val="3"/>
        <w:rPr>
          <w:rFonts w:hint="eastAsia" w:ascii="仿宋" w:hAnsi="仿宋" w:eastAsia="仿宋" w:cs="仿宋"/>
          <w:sz w:val="21"/>
          <w:lang w:eastAsia="zh-CN"/>
        </w:rPr>
      </w:pPr>
      <w:r>
        <w:rPr>
          <w:rFonts w:hint="eastAsia" w:ascii="仿宋" w:hAnsi="仿宋" w:eastAsia="仿宋" w:cs="仿宋"/>
          <w:bCs/>
          <w:sz w:val="21"/>
          <w:szCs w:val="21"/>
          <w:u w:val="none"/>
          <w:lang w:eastAsia="zh-CN"/>
        </w:rPr>
        <w:t>（</w:t>
      </w:r>
      <w:r>
        <w:rPr>
          <w:rFonts w:hint="eastAsia" w:ascii="仿宋" w:hAnsi="仿宋" w:eastAsia="仿宋" w:cs="仿宋"/>
          <w:bCs/>
          <w:sz w:val="21"/>
          <w:szCs w:val="21"/>
          <w:u w:val="none"/>
          <w:lang w:val="en-US" w:eastAsia="zh-CN"/>
        </w:rPr>
        <w:t>7</w:t>
      </w:r>
      <w:r>
        <w:rPr>
          <w:rFonts w:hint="eastAsia" w:ascii="仿宋" w:hAnsi="仿宋" w:eastAsia="仿宋" w:cs="仿宋"/>
          <w:bCs/>
          <w:sz w:val="21"/>
          <w:szCs w:val="21"/>
          <w:u w:val="none"/>
          <w:lang w:eastAsia="zh-CN"/>
        </w:rPr>
        <w:t>）是否以采购活动中供应商提供的样品作为参考：</w:t>
      </w:r>
      <w:r>
        <w:rPr>
          <w:rFonts w:hint="eastAsia" w:ascii="仿宋" w:hAnsi="仿宋" w:eastAsia="仿宋" w:cs="仿宋"/>
          <w:sz w:val="21"/>
          <w:szCs w:val="21"/>
        </w:rPr>
        <w:sym w:font="Wingdings" w:char="00A8"/>
      </w:r>
      <w:r>
        <w:rPr>
          <w:rFonts w:hint="eastAsia" w:ascii="仿宋" w:hAnsi="仿宋" w:eastAsia="仿宋" w:cs="仿宋"/>
          <w:bCs/>
          <w:sz w:val="21"/>
          <w:szCs w:val="21"/>
        </w:rPr>
        <w:t xml:space="preserve">是  </w:t>
      </w:r>
      <w:r>
        <w:rPr>
          <w:rFonts w:hint="eastAsia" w:ascii="仿宋" w:hAnsi="仿宋" w:eastAsia="仿宋" w:cs="仿宋"/>
          <w:sz w:val="21"/>
          <w:szCs w:val="21"/>
        </w:rPr>
        <w:sym w:font="Wingdings" w:char="00A8"/>
      </w:r>
      <w:r>
        <w:rPr>
          <w:rFonts w:hint="eastAsia" w:ascii="仿宋" w:hAnsi="仿宋" w:eastAsia="仿宋" w:cs="仿宋"/>
          <w:bCs/>
          <w:sz w:val="21"/>
          <w:szCs w:val="21"/>
        </w:rPr>
        <w:t>否</w:t>
      </w:r>
    </w:p>
    <w:p w14:paraId="60054FD7">
      <w:pPr>
        <w:adjustRightInd w:val="0"/>
        <w:snapToGrid w:val="0"/>
        <w:spacing w:before="0" w:beforeLines="0" w:line="400" w:lineRule="exact"/>
        <w:ind w:firstLine="420" w:firstLineChars="200"/>
        <w:rPr>
          <w:rFonts w:hint="eastAsia" w:ascii="仿宋" w:hAnsi="仿宋" w:eastAsia="仿宋" w:cs="仿宋"/>
          <w:bCs/>
          <w:szCs w:val="21"/>
          <w:u w:val="single"/>
        </w:rPr>
      </w:pPr>
      <w:r>
        <w:rPr>
          <w:rFonts w:hint="eastAsia" w:ascii="仿宋" w:hAnsi="仿宋" w:eastAsia="仿宋" w:cs="仿宋"/>
          <w:bCs/>
          <w:szCs w:val="21"/>
        </w:rPr>
        <w:t>（8）履约验收其他事项：</w:t>
      </w:r>
      <w:r>
        <w:rPr>
          <w:rFonts w:hint="eastAsia" w:ascii="仿宋" w:hAnsi="仿宋" w:eastAsia="仿宋" w:cs="仿宋"/>
          <w:bCs/>
          <w:szCs w:val="21"/>
          <w:u w:val="single"/>
        </w:rPr>
        <w:t xml:space="preserve">      </w:t>
      </w:r>
      <w:r>
        <w:rPr>
          <w:rFonts w:hint="eastAsia" w:ascii="仿宋" w:hAnsi="仿宋" w:eastAsia="仿宋" w:cs="仿宋"/>
          <w:bCs/>
          <w:i w:val="0"/>
          <w:iCs w:val="0"/>
          <w:szCs w:val="21"/>
          <w:u w:val="single"/>
        </w:rPr>
        <w:t>（产权过户登记等）</w:t>
      </w:r>
      <w:r>
        <w:rPr>
          <w:rFonts w:hint="eastAsia" w:ascii="仿宋" w:hAnsi="仿宋" w:eastAsia="仿宋" w:cs="仿宋"/>
          <w:bCs/>
          <w:szCs w:val="21"/>
          <w:u w:val="single"/>
        </w:rPr>
        <w:t xml:space="preserve">          </w:t>
      </w:r>
    </w:p>
    <w:p w14:paraId="1C57327D">
      <w:pPr>
        <w:numPr>
          <w:ilvl w:val="0"/>
          <w:numId w:val="7"/>
        </w:numPr>
        <w:adjustRightInd w:val="0"/>
        <w:snapToGrid w:val="0"/>
        <w:spacing w:before="0" w:beforeLines="0" w:line="400" w:lineRule="exact"/>
        <w:ind w:firstLine="422" w:firstLineChars="200"/>
        <w:outlineLvl w:val="2"/>
        <w:rPr>
          <w:rFonts w:hint="eastAsia" w:ascii="仿宋" w:hAnsi="仿宋" w:eastAsia="仿宋" w:cs="仿宋"/>
          <w:b/>
          <w:szCs w:val="21"/>
        </w:rPr>
      </w:pPr>
      <w:r>
        <w:rPr>
          <w:rFonts w:hint="eastAsia" w:ascii="仿宋" w:hAnsi="仿宋" w:eastAsia="仿宋" w:cs="仿宋"/>
          <w:b/>
          <w:szCs w:val="21"/>
        </w:rPr>
        <w:t>组成合同的文件</w:t>
      </w:r>
    </w:p>
    <w:p w14:paraId="569A5E93">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本协议书与下列文件一起构成合同文件，如下述文件之间有任何抵触、矛盾或歧义，应按以下顺序解释：</w:t>
      </w:r>
    </w:p>
    <w:p w14:paraId="5C9486D4">
      <w:pPr>
        <w:adjustRightInd w:val="0"/>
        <w:snapToGrid w:val="0"/>
        <w:spacing w:before="0" w:beforeLines="0" w:line="400" w:lineRule="exact"/>
        <w:ind w:firstLine="420" w:firstLineChars="200"/>
        <w:rPr>
          <w:rFonts w:hint="eastAsia" w:ascii="仿宋" w:hAnsi="仿宋" w:eastAsia="仿宋" w:cs="仿宋"/>
          <w:color w:val="auto"/>
          <w:szCs w:val="21"/>
          <w:lang w:eastAsia="zh-CN"/>
        </w:rPr>
      </w:pPr>
      <w:r>
        <w:rPr>
          <w:rFonts w:hint="eastAsia" w:ascii="仿宋" w:hAnsi="仿宋" w:eastAsia="仿宋" w:cs="仿宋"/>
          <w:color w:val="auto"/>
          <w:szCs w:val="21"/>
        </w:rPr>
        <w:t>（1）</w:t>
      </w:r>
      <w:r>
        <w:rPr>
          <w:rFonts w:hint="eastAsia" w:ascii="仿宋" w:hAnsi="仿宋" w:eastAsia="仿宋" w:cs="仿宋"/>
          <w:color w:val="auto"/>
          <w:szCs w:val="21"/>
          <w:lang w:eastAsia="zh-CN"/>
        </w:rPr>
        <w:t>政府采购</w:t>
      </w:r>
      <w:r>
        <w:rPr>
          <w:rFonts w:hint="eastAsia" w:ascii="仿宋" w:hAnsi="仿宋" w:eastAsia="仿宋" w:cs="仿宋"/>
          <w:color w:val="auto"/>
          <w:szCs w:val="21"/>
        </w:rPr>
        <w:t>合同协议书及其变更、补充</w:t>
      </w:r>
      <w:r>
        <w:rPr>
          <w:rFonts w:hint="eastAsia" w:ascii="仿宋" w:hAnsi="仿宋" w:eastAsia="仿宋" w:cs="仿宋"/>
          <w:color w:val="auto"/>
          <w:szCs w:val="21"/>
          <w:lang w:eastAsia="zh-CN"/>
        </w:rPr>
        <w:t>协议</w:t>
      </w:r>
    </w:p>
    <w:p w14:paraId="557486AC">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2</w:t>
      </w:r>
      <w:r>
        <w:rPr>
          <w:rFonts w:hint="eastAsia" w:ascii="仿宋" w:hAnsi="仿宋" w:eastAsia="仿宋" w:cs="仿宋"/>
          <w:szCs w:val="21"/>
        </w:rPr>
        <w:t>）政府采购合同专用条款</w:t>
      </w:r>
    </w:p>
    <w:p w14:paraId="5C3A2416">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3</w:t>
      </w:r>
      <w:r>
        <w:rPr>
          <w:rFonts w:hint="eastAsia" w:ascii="仿宋" w:hAnsi="仿宋" w:eastAsia="仿宋" w:cs="仿宋"/>
          <w:szCs w:val="21"/>
        </w:rPr>
        <w:t>）政府采购合同通用条款</w:t>
      </w:r>
    </w:p>
    <w:p w14:paraId="74CBA943">
      <w:pPr>
        <w:adjustRightInd w:val="0"/>
        <w:snapToGrid w:val="0"/>
        <w:spacing w:before="0" w:beforeLines="0" w:line="400" w:lineRule="exact"/>
        <w:ind w:firstLine="420" w:firstLineChars="200"/>
        <w:rPr>
          <w:rFonts w:hint="eastAsia" w:ascii="仿宋" w:hAnsi="仿宋" w:eastAsia="仿宋" w:cs="仿宋"/>
          <w:color w:val="auto"/>
          <w:szCs w:val="21"/>
        </w:rPr>
      </w:pPr>
      <w:r>
        <w:rPr>
          <w:rFonts w:hint="eastAsia" w:ascii="仿宋" w:hAnsi="仿宋" w:eastAsia="仿宋" w:cs="仿宋"/>
          <w:color w:val="auto"/>
          <w:szCs w:val="21"/>
        </w:rPr>
        <w:t>（</w:t>
      </w:r>
      <w:r>
        <w:rPr>
          <w:rFonts w:hint="eastAsia" w:ascii="仿宋" w:hAnsi="仿宋" w:eastAsia="仿宋" w:cs="仿宋"/>
          <w:color w:val="auto"/>
          <w:szCs w:val="21"/>
          <w:lang w:val="en-US" w:eastAsia="zh-CN"/>
        </w:rPr>
        <w:t>4</w:t>
      </w:r>
      <w:r>
        <w:rPr>
          <w:rFonts w:hint="eastAsia" w:ascii="仿宋" w:hAnsi="仿宋" w:eastAsia="仿宋" w:cs="仿宋"/>
          <w:color w:val="auto"/>
          <w:szCs w:val="21"/>
        </w:rPr>
        <w:t>）中标</w:t>
      </w:r>
      <w:r>
        <w:rPr>
          <w:rFonts w:hint="eastAsia" w:ascii="仿宋" w:hAnsi="仿宋" w:eastAsia="仿宋" w:cs="仿宋"/>
          <w:color w:val="auto"/>
          <w:szCs w:val="21"/>
          <w:lang w:eastAsia="zh-CN"/>
        </w:rPr>
        <w:t>（成交）</w:t>
      </w:r>
      <w:r>
        <w:rPr>
          <w:rFonts w:hint="eastAsia" w:ascii="仿宋" w:hAnsi="仿宋" w:eastAsia="仿宋" w:cs="仿宋"/>
          <w:color w:val="auto"/>
          <w:szCs w:val="21"/>
        </w:rPr>
        <w:t>通知书</w:t>
      </w:r>
    </w:p>
    <w:p w14:paraId="58755BB5">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w:t>
      </w:r>
      <w:r>
        <w:rPr>
          <w:rFonts w:hint="eastAsia" w:ascii="仿宋" w:hAnsi="仿宋" w:eastAsia="仿宋" w:cs="仿宋"/>
          <w:szCs w:val="21"/>
          <w:lang w:val="en-US" w:eastAsia="zh-CN"/>
        </w:rPr>
        <w:t>5</w:t>
      </w:r>
      <w:r>
        <w:rPr>
          <w:rFonts w:hint="eastAsia" w:ascii="仿宋" w:hAnsi="仿宋" w:eastAsia="仿宋" w:cs="仿宋"/>
          <w:szCs w:val="21"/>
        </w:rPr>
        <w:t>）投标（响应）文件</w:t>
      </w:r>
    </w:p>
    <w:p w14:paraId="3FE7A4A3">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（6）采购文件</w:t>
      </w:r>
    </w:p>
    <w:p w14:paraId="789DA70F">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（7）有关技术文件，图纸</w:t>
      </w:r>
    </w:p>
    <w:p w14:paraId="68C62121">
      <w:pPr>
        <w:pStyle w:val="28"/>
        <w:spacing w:beforeLines="0"/>
        <w:rPr>
          <w:rFonts w:hint="eastAsia" w:ascii="仿宋" w:hAnsi="仿宋" w:eastAsia="仿宋" w:cs="仿宋"/>
          <w:kern w:val="2"/>
          <w:sz w:val="21"/>
          <w:highlight w:val="none"/>
          <w:lang w:eastAsia="zh-CN"/>
        </w:rPr>
      </w:pP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lang w:eastAsia="zh-CN"/>
        </w:rPr>
        <w:t>）</w:t>
      </w:r>
      <w:r>
        <w:rPr>
          <w:rFonts w:hint="eastAsia" w:ascii="仿宋" w:hAnsi="仿宋" w:eastAsia="仿宋" w:cs="仿宋"/>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732C247E">
      <w:pPr>
        <w:numPr>
          <w:ilvl w:val="0"/>
          <w:numId w:val="7"/>
        </w:numPr>
        <w:adjustRightInd w:val="0"/>
        <w:snapToGrid w:val="0"/>
        <w:spacing w:before="0" w:beforeLines="0" w:line="400" w:lineRule="exact"/>
        <w:ind w:firstLine="422" w:firstLineChars="200"/>
        <w:outlineLvl w:val="2"/>
        <w:rPr>
          <w:rFonts w:hint="eastAsia" w:ascii="仿宋" w:hAnsi="仿宋" w:eastAsia="仿宋" w:cs="仿宋"/>
          <w:b/>
          <w:szCs w:val="21"/>
        </w:rPr>
      </w:pPr>
      <w:r>
        <w:rPr>
          <w:rFonts w:hint="eastAsia" w:ascii="仿宋" w:hAnsi="仿宋" w:eastAsia="仿宋" w:cs="仿宋"/>
          <w:b/>
          <w:szCs w:val="21"/>
        </w:rPr>
        <w:t>合同生效</w:t>
      </w:r>
    </w:p>
    <w:p w14:paraId="378AC742">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本合同自</w:t>
      </w:r>
      <w:r>
        <w:rPr>
          <w:rFonts w:hint="eastAsia" w:ascii="仿宋" w:hAnsi="仿宋" w:eastAsia="仿宋" w:cs="仿宋"/>
          <w:szCs w:val="21"/>
          <w:u w:val="single"/>
        </w:rPr>
        <w:t xml:space="preserve">                             </w:t>
      </w:r>
      <w:r>
        <w:rPr>
          <w:rFonts w:hint="eastAsia" w:ascii="仿宋" w:hAnsi="仿宋" w:eastAsia="仿宋" w:cs="仿宋"/>
          <w:szCs w:val="21"/>
        </w:rPr>
        <w:t>生效。</w:t>
      </w:r>
    </w:p>
    <w:p w14:paraId="3609282C">
      <w:pPr>
        <w:numPr>
          <w:ilvl w:val="0"/>
          <w:numId w:val="7"/>
        </w:numPr>
        <w:adjustRightInd w:val="0"/>
        <w:snapToGrid w:val="0"/>
        <w:spacing w:before="0" w:beforeLines="0" w:line="400" w:lineRule="exact"/>
        <w:ind w:firstLine="422" w:firstLineChars="200"/>
        <w:outlineLvl w:val="2"/>
        <w:rPr>
          <w:rFonts w:hint="eastAsia" w:ascii="仿宋" w:hAnsi="仿宋" w:eastAsia="仿宋" w:cs="仿宋"/>
          <w:b/>
          <w:szCs w:val="21"/>
        </w:rPr>
      </w:pPr>
      <w:r>
        <w:rPr>
          <w:rFonts w:hint="eastAsia" w:ascii="仿宋" w:hAnsi="仿宋" w:eastAsia="仿宋" w:cs="仿宋"/>
          <w:b/>
          <w:szCs w:val="21"/>
        </w:rPr>
        <w:t>合同份数</w:t>
      </w:r>
    </w:p>
    <w:p w14:paraId="6AD3FD58">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本合同一式</w:t>
      </w:r>
      <w:r>
        <w:rPr>
          <w:rFonts w:hint="eastAsia" w:ascii="仿宋" w:hAnsi="仿宋" w:eastAsia="仿宋" w:cs="仿宋"/>
          <w:szCs w:val="21"/>
          <w:u w:val="single"/>
        </w:rPr>
        <w:t xml:space="preserve">    </w:t>
      </w:r>
      <w:r>
        <w:rPr>
          <w:rFonts w:hint="eastAsia" w:ascii="仿宋" w:hAnsi="仿宋" w:eastAsia="仿宋" w:cs="仿宋"/>
          <w:szCs w:val="21"/>
        </w:rPr>
        <w:t>份，</w:t>
      </w:r>
      <w:r>
        <w:rPr>
          <w:rFonts w:hint="eastAsia" w:ascii="仿宋" w:hAnsi="仿宋" w:eastAsia="仿宋" w:cs="仿宋"/>
          <w:szCs w:val="21"/>
          <w:lang w:eastAsia="zh-CN"/>
        </w:rPr>
        <w:t>甲方</w:t>
      </w:r>
      <w:r>
        <w:rPr>
          <w:rFonts w:hint="eastAsia" w:ascii="仿宋" w:hAnsi="仿宋" w:eastAsia="仿宋" w:cs="仿宋"/>
          <w:szCs w:val="21"/>
        </w:rPr>
        <w:t>执</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szCs w:val="21"/>
        </w:rPr>
        <w:t>份，</w:t>
      </w:r>
      <w:r>
        <w:rPr>
          <w:rFonts w:hint="eastAsia" w:ascii="仿宋" w:hAnsi="仿宋" w:eastAsia="仿宋" w:cs="仿宋"/>
          <w:szCs w:val="21"/>
          <w:lang w:eastAsia="zh-CN"/>
        </w:rPr>
        <w:t>乙方</w:t>
      </w:r>
      <w:r>
        <w:rPr>
          <w:rFonts w:hint="eastAsia" w:ascii="仿宋" w:hAnsi="仿宋" w:eastAsia="仿宋" w:cs="仿宋"/>
          <w:szCs w:val="21"/>
        </w:rPr>
        <w:t>执</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szCs w:val="21"/>
        </w:rPr>
        <w:t>份，均具有同等法律效力。</w:t>
      </w:r>
    </w:p>
    <w:p w14:paraId="53A34961">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合同订立时间：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4AF08148">
      <w:pPr>
        <w:adjustRightInd w:val="0"/>
        <w:snapToGrid w:val="0"/>
        <w:spacing w:before="0" w:beforeLines="0" w:line="400" w:lineRule="exact"/>
        <w:ind w:firstLine="420" w:firstLineChars="200"/>
        <w:rPr>
          <w:rFonts w:hint="eastAsia" w:ascii="仿宋" w:hAnsi="仿宋" w:eastAsia="仿宋" w:cs="仿宋"/>
          <w:szCs w:val="21"/>
        </w:rPr>
      </w:pPr>
      <w:r>
        <w:rPr>
          <w:rFonts w:hint="eastAsia" w:ascii="仿宋" w:hAnsi="仿宋" w:eastAsia="仿宋" w:cs="仿宋"/>
          <w:szCs w:val="21"/>
        </w:rPr>
        <w:t>合同订立地点：</w:t>
      </w:r>
      <w:r>
        <w:rPr>
          <w:rFonts w:hint="eastAsia" w:ascii="仿宋" w:hAnsi="仿宋" w:eastAsia="仿宋" w:cs="仿宋"/>
          <w:szCs w:val="21"/>
          <w:u w:val="single"/>
        </w:rPr>
        <w:t xml:space="preserve">                           </w:t>
      </w:r>
    </w:p>
    <w:p w14:paraId="21972ABB">
      <w:pPr>
        <w:adjustRightInd w:val="0"/>
        <w:snapToGrid w:val="0"/>
        <w:spacing w:before="0" w:beforeLines="0" w:line="400" w:lineRule="exact"/>
        <w:ind w:firstLine="420" w:firstLineChars="200"/>
        <w:rPr>
          <w:rFonts w:hint="eastAsia" w:ascii="仿宋" w:hAnsi="仿宋" w:eastAsia="仿宋" w:cs="仿宋"/>
        </w:rPr>
      </w:pPr>
      <w:r>
        <w:rPr>
          <w:rFonts w:hint="eastAsia" w:ascii="仿宋" w:hAnsi="仿宋" w:eastAsia="仿宋" w:cs="仿宋"/>
          <w:szCs w:val="21"/>
        </w:rPr>
        <w:t>附件：具体标</w:t>
      </w:r>
      <w:r>
        <w:rPr>
          <w:rFonts w:hint="eastAsia" w:ascii="仿宋" w:hAnsi="仿宋" w:eastAsia="仿宋" w:cs="仿宋"/>
          <w:szCs w:val="21"/>
          <w:lang w:eastAsia="zh-CN"/>
        </w:rPr>
        <w:t>的及其</w:t>
      </w:r>
      <w:r>
        <w:rPr>
          <w:rFonts w:hint="eastAsia" w:ascii="仿宋" w:hAnsi="仿宋" w:eastAsia="仿宋" w:cs="仿宋"/>
          <w:szCs w:val="21"/>
          <w:highlight w:val="none"/>
          <w:u w:val="none"/>
          <w:lang w:val="en-US" w:eastAsia="zh-CN"/>
        </w:rPr>
        <w:t>技术要求和商务要求</w:t>
      </w:r>
      <w:r>
        <w:rPr>
          <w:rFonts w:hint="eastAsia" w:ascii="仿宋" w:hAnsi="仿宋" w:eastAsia="仿宋" w:cs="仿宋"/>
          <w:szCs w:val="21"/>
        </w:rPr>
        <w:t>、联合协议、分包</w:t>
      </w:r>
      <w:r>
        <w:rPr>
          <w:rFonts w:hint="eastAsia" w:ascii="仿宋" w:hAnsi="仿宋" w:eastAsia="仿宋" w:cs="仿宋"/>
          <w:szCs w:val="21"/>
          <w:lang w:eastAsia="zh-CN"/>
        </w:rPr>
        <w:t>意向</w:t>
      </w:r>
      <w:r>
        <w:rPr>
          <w:rFonts w:hint="eastAsia" w:ascii="仿宋" w:hAnsi="仿宋" w:eastAsia="仿宋" w:cs="仿宋"/>
          <w:szCs w:val="21"/>
        </w:rPr>
        <w:t>协议等。</w:t>
      </w:r>
    </w:p>
    <w:p w14:paraId="3306B565">
      <w:pPr>
        <w:pStyle w:val="80"/>
        <w:spacing w:beforeLines="0" w:line="400" w:lineRule="exact"/>
        <w:rPr>
          <w:rFonts w:hint="eastAsia" w:ascii="仿宋" w:hAnsi="仿宋" w:eastAsia="仿宋" w:cs="仿宋"/>
        </w:rPr>
      </w:pPr>
    </w:p>
    <w:p w14:paraId="6467F830">
      <w:pPr>
        <w:pStyle w:val="4"/>
        <w:spacing w:beforeLines="0" w:line="400" w:lineRule="exact"/>
        <w:outlineLvl w:val="9"/>
        <w:rPr>
          <w:rFonts w:hint="eastAsia" w:ascii="仿宋" w:hAnsi="仿宋" w:eastAsia="仿宋" w:cs="仿宋"/>
          <w:b w:val="0"/>
          <w:bCs w:val="0"/>
          <w:sz w:val="21"/>
          <w:szCs w:val="21"/>
          <w:highlight w:val="none"/>
          <w:lang w:val="en-US" w:eastAsia="zh-CN"/>
        </w:rPr>
      </w:pPr>
      <w:r>
        <w:rPr>
          <w:rFonts w:hint="eastAsia" w:ascii="仿宋" w:hAnsi="仿宋" w:eastAsia="仿宋" w:cs="仿宋"/>
          <w:lang w:val="en"/>
        </w:rPr>
        <w:t xml:space="preserve">   </w:t>
      </w:r>
    </w:p>
    <w:p w14:paraId="788B05B3">
      <w:pPr>
        <w:rPr>
          <w:rFonts w:hint="eastAsia" w:ascii="仿宋" w:hAnsi="仿宋" w:eastAsia="仿宋" w:cs="仿宋"/>
        </w:rPr>
      </w:pPr>
      <w:r>
        <w:rPr>
          <w:rFonts w:hint="eastAsia" w:ascii="仿宋" w:hAnsi="仿宋" w:eastAsia="仿宋" w:cs="仿宋"/>
        </w:rPr>
        <w:br w:type="page"/>
      </w:r>
    </w:p>
    <w:p w14:paraId="7779833B">
      <w:pPr>
        <w:pStyle w:val="80"/>
        <w:rPr>
          <w:rFonts w:hint="eastAsia" w:ascii="仿宋" w:hAnsi="仿宋" w:eastAsia="仿宋" w:cs="仿宋"/>
        </w:rPr>
      </w:pPr>
    </w:p>
    <w:tbl>
      <w:tblPr>
        <w:tblStyle w:val="2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964"/>
        <w:gridCol w:w="2506"/>
        <w:gridCol w:w="2053"/>
        <w:gridCol w:w="2204"/>
      </w:tblGrid>
      <w:tr w14:paraId="6741B4D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vAlign w:val="center"/>
          </w:tcPr>
          <w:p w14:paraId="2254183E">
            <w:pPr>
              <w:adjustRightInd w:val="0"/>
              <w:snapToGrid w:val="0"/>
              <w:spacing w:line="300" w:lineRule="exact"/>
              <w:jc w:val="center"/>
              <w:rPr>
                <w:rFonts w:hint="eastAsia" w:ascii="仿宋" w:hAnsi="仿宋" w:eastAsia="仿宋" w:cs="仿宋"/>
              </w:rPr>
            </w:pPr>
            <w:r>
              <w:rPr>
                <w:rFonts w:hint="eastAsia" w:ascii="仿宋" w:hAnsi="仿宋" w:eastAsia="仿宋" w:cs="仿宋"/>
                <w:szCs w:val="21"/>
              </w:rPr>
              <w:t>甲方（采购人</w:t>
            </w:r>
            <w:r>
              <w:rPr>
                <w:rFonts w:hint="eastAsia" w:ascii="仿宋" w:hAnsi="仿宋" w:eastAsia="仿宋" w:cs="仿宋"/>
                <w:szCs w:val="21"/>
                <w:lang w:eastAsia="zh-CN"/>
              </w:rPr>
              <w:t>、受采购人委托签订合同的单位</w:t>
            </w:r>
            <w:r>
              <w:rPr>
                <w:rFonts w:hint="eastAsia" w:ascii="仿宋" w:hAnsi="仿宋" w:eastAsia="仿宋" w:cs="仿宋"/>
                <w:szCs w:val="21"/>
              </w:rPr>
              <w:t>或采购文件约定的合同甲方）</w:t>
            </w:r>
          </w:p>
        </w:tc>
        <w:tc>
          <w:tcPr>
            <w:tcW w:w="2438" w:type="pct"/>
            <w:gridSpan w:val="2"/>
            <w:tcBorders>
              <w:left w:val="single" w:color="auto" w:sz="2" w:space="0"/>
              <w:bottom w:val="single" w:color="auto" w:sz="2" w:space="0"/>
            </w:tcBorders>
            <w:vAlign w:val="center"/>
          </w:tcPr>
          <w:p w14:paraId="6CA7A551">
            <w:pPr>
              <w:adjustRightInd w:val="0"/>
              <w:snapToGrid w:val="0"/>
              <w:spacing w:line="300" w:lineRule="exact"/>
              <w:jc w:val="center"/>
              <w:rPr>
                <w:rFonts w:hint="eastAsia" w:ascii="仿宋" w:hAnsi="仿宋" w:eastAsia="仿宋" w:cs="仿宋"/>
              </w:rPr>
            </w:pPr>
            <w:r>
              <w:rPr>
                <w:rFonts w:hint="eastAsia" w:ascii="仿宋" w:hAnsi="仿宋" w:eastAsia="仿宋" w:cs="仿宋"/>
                <w:szCs w:val="21"/>
              </w:rPr>
              <w:t>乙方（供应商）</w:t>
            </w:r>
          </w:p>
        </w:tc>
      </w:tr>
      <w:tr w14:paraId="20D6471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14:paraId="243E1DDC">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单位名称（公章</w:t>
            </w:r>
            <w:r>
              <w:rPr>
                <w:rFonts w:hint="eastAsia" w:ascii="仿宋" w:hAnsi="仿宋" w:eastAsia="仿宋" w:cs="仿宋"/>
                <w:szCs w:val="21"/>
                <w:lang w:eastAsia="zh-CN"/>
              </w:rPr>
              <w:t>或合同章</w:t>
            </w:r>
            <w:r>
              <w:rPr>
                <w:rFonts w:hint="eastAsia" w:ascii="仿宋" w:hAnsi="仿宋" w:eastAsia="仿宋" w:cs="仿宋"/>
                <w:szCs w:val="21"/>
              </w:rPr>
              <w:t>）</w:t>
            </w:r>
          </w:p>
        </w:tc>
        <w:tc>
          <w:tcPr>
            <w:tcW w:w="1435" w:type="pct"/>
            <w:tcBorders>
              <w:top w:val="single" w:color="auto" w:sz="2" w:space="0"/>
              <w:left w:val="single" w:color="auto" w:sz="2" w:space="0"/>
              <w:bottom w:val="single" w:color="auto" w:sz="2" w:space="0"/>
              <w:right w:val="single" w:color="auto" w:sz="2" w:space="0"/>
            </w:tcBorders>
            <w:vAlign w:val="center"/>
          </w:tcPr>
          <w:p w14:paraId="288F64BD">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2B356424">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单位名称（公章</w:t>
            </w:r>
            <w:r>
              <w:rPr>
                <w:rFonts w:hint="eastAsia" w:ascii="仿宋" w:hAnsi="仿宋" w:eastAsia="仿宋" w:cs="仿宋"/>
                <w:szCs w:val="21"/>
                <w:lang w:eastAsia="zh-CN"/>
              </w:rPr>
              <w:t>或合同章</w:t>
            </w:r>
            <w:r>
              <w:rPr>
                <w:rFonts w:hint="eastAsia" w:ascii="仿宋" w:hAnsi="仿宋" w:eastAsia="仿宋" w:cs="仿宋"/>
                <w:szCs w:val="21"/>
              </w:rPr>
              <w:t>）</w:t>
            </w:r>
          </w:p>
        </w:tc>
        <w:tc>
          <w:tcPr>
            <w:tcW w:w="1262" w:type="pct"/>
            <w:tcBorders>
              <w:top w:val="single" w:color="auto" w:sz="2" w:space="0"/>
              <w:left w:val="single" w:color="auto" w:sz="2" w:space="0"/>
              <w:bottom w:val="single" w:color="auto" w:sz="2" w:space="0"/>
            </w:tcBorders>
            <w:vAlign w:val="center"/>
          </w:tcPr>
          <w:p w14:paraId="3EB24F5F">
            <w:pPr>
              <w:adjustRightInd w:val="0"/>
              <w:snapToGrid w:val="0"/>
              <w:spacing w:line="300" w:lineRule="exact"/>
              <w:jc w:val="center"/>
              <w:rPr>
                <w:rFonts w:hint="eastAsia" w:ascii="仿宋" w:hAnsi="仿宋" w:eastAsia="仿宋" w:cs="仿宋"/>
                <w:spacing w:val="20"/>
                <w:szCs w:val="21"/>
              </w:rPr>
            </w:pPr>
          </w:p>
        </w:tc>
      </w:tr>
      <w:tr w14:paraId="41B02F3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644" w:hRule="atLeast"/>
        </w:trPr>
        <w:tc>
          <w:tcPr>
            <w:tcW w:w="1125" w:type="pct"/>
            <w:tcBorders>
              <w:top w:val="single" w:color="auto" w:sz="2" w:space="0"/>
              <w:right w:val="single" w:color="auto" w:sz="2" w:space="0"/>
            </w:tcBorders>
            <w:vAlign w:val="center"/>
          </w:tcPr>
          <w:p w14:paraId="48E33CED">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法定代表人</w:t>
            </w:r>
          </w:p>
          <w:p w14:paraId="75600687">
            <w:pPr>
              <w:adjustRightInd w:val="0"/>
              <w:snapToGrid w:val="0"/>
              <w:spacing w:line="300" w:lineRule="exact"/>
              <w:ind w:firstLine="100" w:firstLineChars="48"/>
              <w:jc w:val="center"/>
              <w:rPr>
                <w:rFonts w:hint="eastAsia" w:ascii="仿宋" w:hAnsi="仿宋" w:eastAsia="仿宋" w:cs="仿宋"/>
                <w:szCs w:val="21"/>
              </w:rPr>
            </w:pPr>
            <w:r>
              <w:rPr>
                <w:rFonts w:hint="eastAsia" w:ascii="仿宋" w:hAnsi="仿宋" w:eastAsia="仿宋" w:cs="仿宋"/>
                <w:szCs w:val="21"/>
              </w:rPr>
              <w:t>或其委托代理人（签章）</w:t>
            </w:r>
          </w:p>
        </w:tc>
        <w:tc>
          <w:tcPr>
            <w:tcW w:w="1435" w:type="pct"/>
            <w:tcBorders>
              <w:top w:val="single" w:color="auto" w:sz="2" w:space="0"/>
              <w:left w:val="single" w:color="auto" w:sz="2" w:space="0"/>
              <w:right w:val="single" w:color="auto" w:sz="2" w:space="0"/>
            </w:tcBorders>
            <w:vAlign w:val="center"/>
          </w:tcPr>
          <w:p w14:paraId="7CFAC359">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right w:val="single" w:color="auto" w:sz="2" w:space="0"/>
            </w:tcBorders>
            <w:vAlign w:val="center"/>
          </w:tcPr>
          <w:p w14:paraId="3A68249E">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法定代表人</w:t>
            </w:r>
          </w:p>
          <w:p w14:paraId="6993FEA4">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或其委托代理人（签章）</w:t>
            </w:r>
          </w:p>
          <w:p w14:paraId="16ADFCA9">
            <w:pPr>
              <w:adjustRightInd w:val="0"/>
              <w:snapToGrid w:val="0"/>
              <w:spacing w:line="300" w:lineRule="exact"/>
              <w:jc w:val="center"/>
              <w:rPr>
                <w:rFonts w:hint="eastAsia" w:ascii="仿宋" w:hAnsi="仿宋" w:eastAsia="仿宋" w:cs="仿宋"/>
                <w:szCs w:val="21"/>
                <w:lang w:eastAsia="zh-CN"/>
              </w:rPr>
            </w:pPr>
          </w:p>
        </w:tc>
        <w:tc>
          <w:tcPr>
            <w:tcW w:w="1262" w:type="pct"/>
            <w:tcBorders>
              <w:top w:val="single" w:color="auto" w:sz="2" w:space="0"/>
              <w:left w:val="single" w:color="auto" w:sz="2" w:space="0"/>
              <w:bottom w:val="single" w:color="auto" w:sz="2" w:space="0"/>
            </w:tcBorders>
            <w:vAlign w:val="center"/>
          </w:tcPr>
          <w:p w14:paraId="7BDCF28A">
            <w:pPr>
              <w:adjustRightInd w:val="0"/>
              <w:snapToGrid w:val="0"/>
              <w:spacing w:line="300" w:lineRule="exact"/>
              <w:jc w:val="center"/>
              <w:rPr>
                <w:rFonts w:hint="eastAsia" w:ascii="仿宋" w:hAnsi="仿宋" w:eastAsia="仿宋" w:cs="仿宋"/>
                <w:szCs w:val="21"/>
              </w:rPr>
            </w:pPr>
          </w:p>
        </w:tc>
      </w:tr>
      <w:tr w14:paraId="6B810E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7FF4C76A">
            <w:pPr>
              <w:adjustRightInd w:val="0"/>
              <w:snapToGrid w:val="0"/>
              <w:spacing w:line="300" w:lineRule="exact"/>
              <w:jc w:val="center"/>
              <w:rPr>
                <w:rFonts w:hint="eastAsia" w:ascii="仿宋" w:hAnsi="仿宋" w:eastAsia="仿宋" w:cs="仿宋"/>
                <w:szCs w:val="21"/>
                <w:lang w:eastAsia="zh-CN"/>
              </w:rPr>
            </w:pPr>
            <w:r>
              <w:rPr>
                <w:rFonts w:hint="eastAsia" w:ascii="仿宋" w:hAnsi="仿宋" w:eastAsia="仿宋" w:cs="仿宋"/>
                <w:szCs w:val="21"/>
                <w:lang w:eastAsia="zh-CN"/>
              </w:rPr>
              <w:t>住</w:t>
            </w:r>
            <w:r>
              <w:rPr>
                <w:rFonts w:hint="eastAsia" w:ascii="仿宋" w:hAnsi="仿宋" w:eastAsia="仿宋" w:cs="仿宋"/>
                <w:szCs w:val="21"/>
                <w:lang w:val="en-US" w:eastAsia="zh-CN"/>
              </w:rPr>
              <w:t xml:space="preserve">  </w:t>
            </w:r>
            <w:r>
              <w:rPr>
                <w:rFonts w:hint="eastAsia" w:ascii="仿宋" w:hAnsi="仿宋" w:eastAsia="仿宋" w:cs="仿宋"/>
                <w:szCs w:val="21"/>
                <w:lang w:eastAsia="zh-CN"/>
              </w:rPr>
              <w:t>所</w:t>
            </w:r>
          </w:p>
        </w:tc>
        <w:tc>
          <w:tcPr>
            <w:tcW w:w="1435" w:type="pct"/>
            <w:tcBorders>
              <w:top w:val="single" w:color="auto" w:sz="2" w:space="0"/>
              <w:left w:val="single" w:color="auto" w:sz="2" w:space="0"/>
              <w:bottom w:val="single" w:color="auto" w:sz="2" w:space="0"/>
              <w:right w:val="single" w:color="auto" w:sz="2" w:space="0"/>
            </w:tcBorders>
            <w:vAlign w:val="center"/>
          </w:tcPr>
          <w:p w14:paraId="3F4B34B6">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1480FFFC">
            <w:pPr>
              <w:adjustRightInd w:val="0"/>
              <w:snapToGrid w:val="0"/>
              <w:spacing w:line="300" w:lineRule="exact"/>
              <w:jc w:val="center"/>
              <w:rPr>
                <w:rFonts w:hint="eastAsia" w:ascii="仿宋" w:hAnsi="仿宋" w:eastAsia="仿宋" w:cs="仿宋"/>
                <w:szCs w:val="21"/>
                <w:lang w:eastAsia="zh-CN"/>
              </w:rPr>
            </w:pPr>
            <w:r>
              <w:rPr>
                <w:rFonts w:hint="eastAsia" w:ascii="仿宋" w:hAnsi="仿宋" w:eastAsia="仿宋" w:cs="仿宋"/>
                <w:szCs w:val="21"/>
                <w:lang w:eastAsia="zh-CN"/>
              </w:rPr>
              <w:t>住</w:t>
            </w:r>
            <w:r>
              <w:rPr>
                <w:rFonts w:hint="eastAsia" w:ascii="仿宋" w:hAnsi="仿宋" w:eastAsia="仿宋" w:cs="仿宋"/>
                <w:szCs w:val="21"/>
                <w:lang w:val="en-US" w:eastAsia="zh-CN"/>
              </w:rPr>
              <w:t xml:space="preserve">  </w:t>
            </w:r>
            <w:r>
              <w:rPr>
                <w:rFonts w:hint="eastAsia" w:ascii="仿宋" w:hAnsi="仿宋" w:eastAsia="仿宋" w:cs="仿宋"/>
                <w:szCs w:val="21"/>
                <w:lang w:eastAsia="zh-CN"/>
              </w:rPr>
              <w:t>所</w:t>
            </w:r>
          </w:p>
        </w:tc>
        <w:tc>
          <w:tcPr>
            <w:tcW w:w="1262" w:type="pct"/>
            <w:tcBorders>
              <w:top w:val="single" w:color="auto" w:sz="2" w:space="0"/>
              <w:left w:val="single" w:color="auto" w:sz="2" w:space="0"/>
              <w:bottom w:val="single" w:color="auto" w:sz="2" w:space="0"/>
            </w:tcBorders>
            <w:vAlign w:val="center"/>
          </w:tcPr>
          <w:p w14:paraId="7167A9F1">
            <w:pPr>
              <w:adjustRightInd w:val="0"/>
              <w:snapToGrid w:val="0"/>
              <w:spacing w:line="300" w:lineRule="exact"/>
              <w:jc w:val="center"/>
              <w:rPr>
                <w:rFonts w:hint="eastAsia" w:ascii="仿宋" w:hAnsi="仿宋" w:eastAsia="仿宋" w:cs="仿宋"/>
                <w:spacing w:val="20"/>
                <w:szCs w:val="21"/>
              </w:rPr>
            </w:pPr>
          </w:p>
        </w:tc>
      </w:tr>
      <w:tr w14:paraId="35AD23A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61D7A19">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联 系 人</w:t>
            </w:r>
          </w:p>
        </w:tc>
        <w:tc>
          <w:tcPr>
            <w:tcW w:w="1435" w:type="pct"/>
            <w:tcBorders>
              <w:top w:val="single" w:color="auto" w:sz="2" w:space="0"/>
              <w:left w:val="single" w:color="auto" w:sz="2" w:space="0"/>
              <w:bottom w:val="single" w:color="auto" w:sz="2" w:space="0"/>
              <w:right w:val="single" w:color="auto" w:sz="2" w:space="0"/>
            </w:tcBorders>
            <w:vAlign w:val="center"/>
          </w:tcPr>
          <w:p w14:paraId="556A808D">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2BC17584">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联 系 人</w:t>
            </w:r>
          </w:p>
        </w:tc>
        <w:tc>
          <w:tcPr>
            <w:tcW w:w="1262" w:type="pct"/>
            <w:tcBorders>
              <w:top w:val="single" w:color="auto" w:sz="2" w:space="0"/>
              <w:left w:val="single" w:color="auto" w:sz="2" w:space="0"/>
              <w:bottom w:val="single" w:color="auto" w:sz="2" w:space="0"/>
            </w:tcBorders>
            <w:vAlign w:val="center"/>
          </w:tcPr>
          <w:p w14:paraId="3CACA147">
            <w:pPr>
              <w:adjustRightInd w:val="0"/>
              <w:snapToGrid w:val="0"/>
              <w:spacing w:line="300" w:lineRule="exact"/>
              <w:jc w:val="center"/>
              <w:rPr>
                <w:rFonts w:hint="eastAsia" w:ascii="仿宋" w:hAnsi="仿宋" w:eastAsia="仿宋" w:cs="仿宋"/>
                <w:spacing w:val="20"/>
                <w:szCs w:val="21"/>
              </w:rPr>
            </w:pPr>
          </w:p>
        </w:tc>
      </w:tr>
      <w:tr w14:paraId="3CF286C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AA20A21">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联系电话</w:t>
            </w:r>
          </w:p>
        </w:tc>
        <w:tc>
          <w:tcPr>
            <w:tcW w:w="1435" w:type="pct"/>
            <w:tcBorders>
              <w:top w:val="single" w:color="auto" w:sz="2" w:space="0"/>
              <w:left w:val="single" w:color="auto" w:sz="2" w:space="0"/>
              <w:bottom w:val="single" w:color="auto" w:sz="2" w:space="0"/>
              <w:right w:val="single" w:color="auto" w:sz="2" w:space="0"/>
            </w:tcBorders>
            <w:vAlign w:val="center"/>
          </w:tcPr>
          <w:p w14:paraId="14EB6639">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4A06D01A">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联系电话</w:t>
            </w:r>
          </w:p>
        </w:tc>
        <w:tc>
          <w:tcPr>
            <w:tcW w:w="1262" w:type="pct"/>
            <w:tcBorders>
              <w:top w:val="single" w:color="auto" w:sz="2" w:space="0"/>
              <w:left w:val="single" w:color="auto" w:sz="2" w:space="0"/>
              <w:bottom w:val="single" w:color="auto" w:sz="2" w:space="0"/>
            </w:tcBorders>
            <w:vAlign w:val="center"/>
          </w:tcPr>
          <w:p w14:paraId="12A73258">
            <w:pPr>
              <w:adjustRightInd w:val="0"/>
              <w:snapToGrid w:val="0"/>
              <w:spacing w:line="300" w:lineRule="exact"/>
              <w:jc w:val="center"/>
              <w:rPr>
                <w:rFonts w:hint="eastAsia" w:ascii="仿宋" w:hAnsi="仿宋" w:eastAsia="仿宋" w:cs="仿宋"/>
                <w:spacing w:val="20"/>
                <w:szCs w:val="21"/>
              </w:rPr>
            </w:pPr>
          </w:p>
        </w:tc>
      </w:tr>
      <w:tr w14:paraId="74C770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746BF35">
            <w:pPr>
              <w:adjustRightInd w:val="0"/>
              <w:snapToGrid w:val="0"/>
              <w:spacing w:line="300" w:lineRule="exact"/>
              <w:jc w:val="center"/>
              <w:rPr>
                <w:rFonts w:hint="eastAsia" w:ascii="仿宋" w:hAnsi="仿宋" w:eastAsia="仿宋" w:cs="仿宋"/>
                <w:szCs w:val="21"/>
                <w:lang w:eastAsia="zh-CN"/>
              </w:rPr>
            </w:pPr>
            <w:r>
              <w:rPr>
                <w:rFonts w:hint="eastAsia" w:ascii="仿宋" w:hAnsi="仿宋" w:eastAsia="仿宋" w:cs="仿宋"/>
                <w:szCs w:val="21"/>
                <w:lang w:eastAsia="zh-CN"/>
              </w:rPr>
              <w:t>通信地址</w:t>
            </w:r>
          </w:p>
        </w:tc>
        <w:tc>
          <w:tcPr>
            <w:tcW w:w="1435" w:type="pct"/>
            <w:tcBorders>
              <w:top w:val="single" w:color="auto" w:sz="2" w:space="0"/>
              <w:left w:val="single" w:color="auto" w:sz="2" w:space="0"/>
              <w:bottom w:val="single" w:color="auto" w:sz="2" w:space="0"/>
              <w:right w:val="single" w:color="auto" w:sz="2" w:space="0"/>
            </w:tcBorders>
            <w:vAlign w:val="center"/>
          </w:tcPr>
          <w:p w14:paraId="7043E348">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3948358F">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lang w:eastAsia="zh-CN"/>
              </w:rPr>
              <w:t>通信地址</w:t>
            </w:r>
          </w:p>
        </w:tc>
        <w:tc>
          <w:tcPr>
            <w:tcW w:w="1262" w:type="pct"/>
            <w:tcBorders>
              <w:top w:val="single" w:color="auto" w:sz="2" w:space="0"/>
              <w:left w:val="single" w:color="auto" w:sz="2" w:space="0"/>
              <w:bottom w:val="single" w:color="auto" w:sz="2" w:space="0"/>
            </w:tcBorders>
            <w:vAlign w:val="center"/>
          </w:tcPr>
          <w:p w14:paraId="52C6C814">
            <w:pPr>
              <w:adjustRightInd w:val="0"/>
              <w:snapToGrid w:val="0"/>
              <w:spacing w:line="300" w:lineRule="exact"/>
              <w:jc w:val="center"/>
              <w:rPr>
                <w:rFonts w:hint="eastAsia" w:ascii="仿宋" w:hAnsi="仿宋" w:eastAsia="仿宋" w:cs="仿宋"/>
                <w:spacing w:val="20"/>
                <w:szCs w:val="21"/>
              </w:rPr>
            </w:pPr>
          </w:p>
        </w:tc>
      </w:tr>
      <w:tr w14:paraId="2D8652B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44334EF">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邮政编码</w:t>
            </w:r>
          </w:p>
        </w:tc>
        <w:tc>
          <w:tcPr>
            <w:tcW w:w="1435" w:type="pct"/>
            <w:tcBorders>
              <w:top w:val="single" w:color="auto" w:sz="2" w:space="0"/>
              <w:left w:val="single" w:color="auto" w:sz="2" w:space="0"/>
              <w:bottom w:val="single" w:color="auto" w:sz="2" w:space="0"/>
              <w:right w:val="single" w:color="auto" w:sz="2" w:space="0"/>
            </w:tcBorders>
            <w:vAlign w:val="center"/>
          </w:tcPr>
          <w:p w14:paraId="2FEDD7BF">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24DF7B29">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邮政编码</w:t>
            </w:r>
          </w:p>
        </w:tc>
        <w:tc>
          <w:tcPr>
            <w:tcW w:w="1262" w:type="pct"/>
            <w:tcBorders>
              <w:top w:val="single" w:color="auto" w:sz="2" w:space="0"/>
              <w:left w:val="single" w:color="auto" w:sz="2" w:space="0"/>
              <w:bottom w:val="single" w:color="auto" w:sz="2" w:space="0"/>
            </w:tcBorders>
            <w:vAlign w:val="center"/>
          </w:tcPr>
          <w:p w14:paraId="247C4F06">
            <w:pPr>
              <w:adjustRightInd w:val="0"/>
              <w:snapToGrid w:val="0"/>
              <w:spacing w:line="300" w:lineRule="exact"/>
              <w:jc w:val="center"/>
              <w:rPr>
                <w:rFonts w:hint="eastAsia" w:ascii="仿宋" w:hAnsi="仿宋" w:eastAsia="仿宋" w:cs="仿宋"/>
                <w:spacing w:val="20"/>
                <w:szCs w:val="21"/>
              </w:rPr>
            </w:pPr>
          </w:p>
        </w:tc>
      </w:tr>
      <w:tr w14:paraId="7DC5F2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3DA8DAAC">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电子邮箱</w:t>
            </w:r>
          </w:p>
        </w:tc>
        <w:tc>
          <w:tcPr>
            <w:tcW w:w="1435" w:type="pct"/>
            <w:tcBorders>
              <w:top w:val="single" w:color="auto" w:sz="2" w:space="0"/>
              <w:left w:val="single" w:color="auto" w:sz="2" w:space="0"/>
              <w:bottom w:val="single" w:color="auto" w:sz="2" w:space="0"/>
              <w:right w:val="single" w:color="auto" w:sz="2" w:space="0"/>
            </w:tcBorders>
            <w:vAlign w:val="center"/>
          </w:tcPr>
          <w:p w14:paraId="5C5C3F96">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4B2E5EEE">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电子邮箱</w:t>
            </w:r>
          </w:p>
        </w:tc>
        <w:tc>
          <w:tcPr>
            <w:tcW w:w="1262" w:type="pct"/>
            <w:tcBorders>
              <w:top w:val="single" w:color="auto" w:sz="2" w:space="0"/>
              <w:left w:val="single" w:color="auto" w:sz="2" w:space="0"/>
              <w:bottom w:val="single" w:color="auto" w:sz="2" w:space="0"/>
            </w:tcBorders>
            <w:vAlign w:val="center"/>
          </w:tcPr>
          <w:p w14:paraId="3208483E">
            <w:pPr>
              <w:adjustRightInd w:val="0"/>
              <w:snapToGrid w:val="0"/>
              <w:spacing w:line="300" w:lineRule="exact"/>
              <w:jc w:val="center"/>
              <w:rPr>
                <w:rFonts w:hint="eastAsia" w:ascii="仿宋" w:hAnsi="仿宋" w:eastAsia="仿宋" w:cs="仿宋"/>
                <w:spacing w:val="20"/>
                <w:szCs w:val="21"/>
              </w:rPr>
            </w:pPr>
          </w:p>
        </w:tc>
      </w:tr>
      <w:tr w14:paraId="6D9BB3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C869D5C">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统一社会信用代码</w:t>
            </w:r>
          </w:p>
        </w:tc>
        <w:tc>
          <w:tcPr>
            <w:tcW w:w="1435" w:type="pct"/>
            <w:tcBorders>
              <w:top w:val="single" w:color="auto" w:sz="2" w:space="0"/>
              <w:left w:val="single" w:color="auto" w:sz="2" w:space="0"/>
              <w:bottom w:val="single" w:color="auto" w:sz="2" w:space="0"/>
              <w:right w:val="single" w:color="auto" w:sz="2" w:space="0"/>
            </w:tcBorders>
            <w:vAlign w:val="center"/>
          </w:tcPr>
          <w:p w14:paraId="664D2419">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4F7083F5">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统一社会信用代码</w:t>
            </w:r>
          </w:p>
        </w:tc>
        <w:tc>
          <w:tcPr>
            <w:tcW w:w="1262" w:type="pct"/>
            <w:tcBorders>
              <w:top w:val="single" w:color="auto" w:sz="2" w:space="0"/>
              <w:left w:val="single" w:color="auto" w:sz="2" w:space="0"/>
              <w:bottom w:val="single" w:color="auto" w:sz="2" w:space="0"/>
            </w:tcBorders>
            <w:vAlign w:val="center"/>
          </w:tcPr>
          <w:p w14:paraId="4699E5F6">
            <w:pPr>
              <w:adjustRightInd w:val="0"/>
              <w:snapToGrid w:val="0"/>
              <w:spacing w:line="300" w:lineRule="exact"/>
              <w:jc w:val="center"/>
              <w:rPr>
                <w:rFonts w:hint="eastAsia" w:ascii="仿宋" w:hAnsi="仿宋" w:eastAsia="仿宋" w:cs="仿宋"/>
                <w:spacing w:val="20"/>
                <w:szCs w:val="21"/>
              </w:rPr>
            </w:pPr>
          </w:p>
        </w:tc>
      </w:tr>
      <w:tr w14:paraId="6B5ED5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F284CBD">
            <w:pPr>
              <w:adjustRightInd w:val="0"/>
              <w:snapToGrid w:val="0"/>
              <w:spacing w:line="300" w:lineRule="exact"/>
              <w:jc w:val="center"/>
              <w:rPr>
                <w:rFonts w:hint="eastAsia" w:ascii="仿宋" w:hAnsi="仿宋" w:eastAsia="仿宋" w:cs="仿宋"/>
                <w:szCs w:val="21"/>
              </w:rPr>
            </w:pPr>
          </w:p>
        </w:tc>
        <w:tc>
          <w:tcPr>
            <w:tcW w:w="1435" w:type="pct"/>
            <w:tcBorders>
              <w:top w:val="single" w:color="auto" w:sz="2" w:space="0"/>
              <w:left w:val="single" w:color="auto" w:sz="2" w:space="0"/>
              <w:bottom w:val="single" w:color="auto" w:sz="2" w:space="0"/>
              <w:right w:val="single" w:color="auto" w:sz="2" w:space="0"/>
            </w:tcBorders>
            <w:vAlign w:val="center"/>
          </w:tcPr>
          <w:p w14:paraId="03F8ABDD">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0DEA029F">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开户名称</w:t>
            </w:r>
          </w:p>
        </w:tc>
        <w:tc>
          <w:tcPr>
            <w:tcW w:w="1262" w:type="pct"/>
            <w:tcBorders>
              <w:top w:val="single" w:color="auto" w:sz="2" w:space="0"/>
              <w:left w:val="single" w:color="auto" w:sz="2" w:space="0"/>
              <w:bottom w:val="single" w:color="auto" w:sz="2" w:space="0"/>
            </w:tcBorders>
            <w:vAlign w:val="center"/>
          </w:tcPr>
          <w:p w14:paraId="7872B3B2">
            <w:pPr>
              <w:adjustRightInd w:val="0"/>
              <w:snapToGrid w:val="0"/>
              <w:spacing w:line="300" w:lineRule="exact"/>
              <w:jc w:val="center"/>
              <w:rPr>
                <w:rFonts w:hint="eastAsia" w:ascii="仿宋" w:hAnsi="仿宋" w:eastAsia="仿宋" w:cs="仿宋"/>
                <w:spacing w:val="20"/>
                <w:szCs w:val="21"/>
              </w:rPr>
            </w:pPr>
          </w:p>
        </w:tc>
      </w:tr>
      <w:tr w14:paraId="7D65F30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AC931ED">
            <w:pPr>
              <w:adjustRightInd w:val="0"/>
              <w:snapToGrid w:val="0"/>
              <w:spacing w:line="300" w:lineRule="exact"/>
              <w:jc w:val="center"/>
              <w:rPr>
                <w:rFonts w:hint="eastAsia" w:ascii="仿宋" w:hAnsi="仿宋" w:eastAsia="仿宋" w:cs="仿宋"/>
                <w:szCs w:val="21"/>
              </w:rPr>
            </w:pPr>
          </w:p>
        </w:tc>
        <w:tc>
          <w:tcPr>
            <w:tcW w:w="1435" w:type="pct"/>
            <w:tcBorders>
              <w:top w:val="single" w:color="auto" w:sz="2" w:space="0"/>
              <w:left w:val="single" w:color="auto" w:sz="2" w:space="0"/>
              <w:bottom w:val="single" w:color="auto" w:sz="2" w:space="0"/>
              <w:right w:val="single" w:color="auto" w:sz="2" w:space="0"/>
            </w:tcBorders>
            <w:vAlign w:val="center"/>
          </w:tcPr>
          <w:p w14:paraId="455C4824">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236C5B72">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开户银行</w:t>
            </w:r>
          </w:p>
        </w:tc>
        <w:tc>
          <w:tcPr>
            <w:tcW w:w="1262" w:type="pct"/>
            <w:tcBorders>
              <w:top w:val="single" w:color="auto" w:sz="2" w:space="0"/>
              <w:left w:val="single" w:color="auto" w:sz="2" w:space="0"/>
              <w:bottom w:val="single" w:color="auto" w:sz="2" w:space="0"/>
            </w:tcBorders>
            <w:vAlign w:val="center"/>
          </w:tcPr>
          <w:p w14:paraId="0A2BBF29">
            <w:pPr>
              <w:adjustRightInd w:val="0"/>
              <w:snapToGrid w:val="0"/>
              <w:spacing w:line="300" w:lineRule="exact"/>
              <w:jc w:val="center"/>
              <w:rPr>
                <w:rFonts w:hint="eastAsia" w:ascii="仿宋" w:hAnsi="仿宋" w:eastAsia="仿宋" w:cs="仿宋"/>
                <w:spacing w:val="20"/>
                <w:szCs w:val="21"/>
              </w:rPr>
            </w:pPr>
          </w:p>
        </w:tc>
      </w:tr>
      <w:tr w14:paraId="25D976F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34DBA60">
            <w:pPr>
              <w:adjustRightInd w:val="0"/>
              <w:snapToGrid w:val="0"/>
              <w:spacing w:line="300" w:lineRule="exact"/>
              <w:jc w:val="center"/>
              <w:rPr>
                <w:rFonts w:hint="eastAsia" w:ascii="仿宋" w:hAnsi="仿宋" w:eastAsia="仿宋" w:cs="仿宋"/>
                <w:szCs w:val="21"/>
              </w:rPr>
            </w:pPr>
          </w:p>
        </w:tc>
        <w:tc>
          <w:tcPr>
            <w:tcW w:w="1435" w:type="pct"/>
            <w:tcBorders>
              <w:top w:val="single" w:color="auto" w:sz="2" w:space="0"/>
              <w:left w:val="single" w:color="auto" w:sz="2" w:space="0"/>
              <w:bottom w:val="single" w:color="auto" w:sz="2" w:space="0"/>
              <w:right w:val="single" w:color="auto" w:sz="2" w:space="0"/>
            </w:tcBorders>
            <w:vAlign w:val="center"/>
          </w:tcPr>
          <w:p w14:paraId="3A7066BB">
            <w:pPr>
              <w:adjustRightInd w:val="0"/>
              <w:snapToGrid w:val="0"/>
              <w:spacing w:line="300" w:lineRule="exact"/>
              <w:jc w:val="center"/>
              <w:rPr>
                <w:rFonts w:hint="eastAsia" w:ascii="仿宋" w:hAnsi="仿宋" w:eastAsia="仿宋" w:cs="仿宋"/>
                <w:szCs w:val="21"/>
              </w:rPr>
            </w:pPr>
          </w:p>
        </w:tc>
        <w:tc>
          <w:tcPr>
            <w:tcW w:w="1176" w:type="pct"/>
            <w:tcBorders>
              <w:top w:val="single" w:color="auto" w:sz="2" w:space="0"/>
              <w:left w:val="single" w:color="auto" w:sz="2" w:space="0"/>
              <w:bottom w:val="single" w:color="auto" w:sz="2" w:space="0"/>
              <w:right w:val="single" w:color="auto" w:sz="2" w:space="0"/>
            </w:tcBorders>
            <w:vAlign w:val="center"/>
          </w:tcPr>
          <w:p w14:paraId="693BA919">
            <w:pPr>
              <w:adjustRightInd w:val="0"/>
              <w:snapToGrid w:val="0"/>
              <w:spacing w:line="300" w:lineRule="exact"/>
              <w:jc w:val="center"/>
              <w:rPr>
                <w:rFonts w:hint="eastAsia" w:ascii="仿宋" w:hAnsi="仿宋" w:eastAsia="仿宋" w:cs="仿宋"/>
                <w:szCs w:val="21"/>
              </w:rPr>
            </w:pPr>
            <w:r>
              <w:rPr>
                <w:rFonts w:hint="eastAsia" w:ascii="仿宋" w:hAnsi="仿宋" w:eastAsia="仿宋" w:cs="仿宋"/>
                <w:szCs w:val="21"/>
              </w:rPr>
              <w:t>银行账号</w:t>
            </w:r>
          </w:p>
        </w:tc>
        <w:tc>
          <w:tcPr>
            <w:tcW w:w="1262" w:type="pct"/>
            <w:tcBorders>
              <w:top w:val="single" w:color="auto" w:sz="2" w:space="0"/>
              <w:left w:val="single" w:color="auto" w:sz="2" w:space="0"/>
              <w:bottom w:val="single" w:color="auto" w:sz="2" w:space="0"/>
            </w:tcBorders>
            <w:vAlign w:val="center"/>
          </w:tcPr>
          <w:p w14:paraId="74458727">
            <w:pPr>
              <w:adjustRightInd w:val="0"/>
              <w:snapToGrid w:val="0"/>
              <w:spacing w:line="300" w:lineRule="exact"/>
              <w:jc w:val="center"/>
              <w:rPr>
                <w:rFonts w:hint="eastAsia" w:ascii="仿宋" w:hAnsi="仿宋" w:eastAsia="仿宋" w:cs="仿宋"/>
                <w:spacing w:val="20"/>
                <w:szCs w:val="21"/>
              </w:rPr>
            </w:pPr>
          </w:p>
        </w:tc>
      </w:tr>
      <w:tr w14:paraId="073179D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465765DA">
            <w:pPr>
              <w:pStyle w:val="13"/>
              <w:adjustRightInd w:val="0"/>
              <w:snapToGrid w:val="0"/>
              <w:spacing w:before="156" w:beforeLines="50" w:after="0" w:line="360" w:lineRule="auto"/>
              <w:ind w:left="0" w:leftChars="0"/>
              <w:jc w:val="left"/>
              <w:rPr>
                <w:rFonts w:hint="eastAsia" w:ascii="仿宋" w:hAnsi="仿宋" w:eastAsia="仿宋" w:cs="仿宋"/>
                <w:spacing w:val="20"/>
                <w:szCs w:val="21"/>
              </w:rPr>
            </w:pPr>
            <w:r>
              <w:rPr>
                <w:rFonts w:hint="eastAsia" w:ascii="仿宋" w:hAnsi="仿宋" w:eastAsia="仿宋" w:cs="仿宋"/>
                <w:szCs w:val="21"/>
              </w:rPr>
              <w:t>注：涉及联合体或其他合同主体的信息应按上表格式加列。</w:t>
            </w:r>
          </w:p>
        </w:tc>
      </w:tr>
    </w:tbl>
    <w:p w14:paraId="51CB75B2">
      <w:pPr>
        <w:pStyle w:val="4"/>
        <w:adjustRightInd w:val="0"/>
        <w:snapToGrid w:val="0"/>
        <w:spacing w:before="156" w:beforeLines="50"/>
        <w:jc w:val="center"/>
        <w:rPr>
          <w:rFonts w:hint="eastAsia" w:ascii="仿宋" w:hAnsi="仿宋" w:eastAsia="仿宋" w:cs="仿宋"/>
          <w:sz w:val="28"/>
          <w:szCs w:val="28"/>
        </w:rPr>
      </w:pPr>
      <w:r>
        <w:rPr>
          <w:rFonts w:hint="eastAsia" w:ascii="仿宋" w:hAnsi="仿宋" w:eastAsia="仿宋" w:cs="仿宋"/>
          <w:sz w:val="21"/>
          <w:szCs w:val="21"/>
          <w:u w:val="single"/>
        </w:rPr>
        <w:br w:type="page"/>
      </w:r>
      <w:bookmarkStart w:id="171" w:name="_Toc27624"/>
      <w:r>
        <w:rPr>
          <w:rFonts w:hint="eastAsia" w:ascii="仿宋" w:hAnsi="仿宋" w:eastAsia="仿宋" w:cs="仿宋"/>
          <w:b w:val="0"/>
          <w:bCs w:val="0"/>
          <w:sz w:val="28"/>
          <w:szCs w:val="28"/>
        </w:rPr>
        <w:t>第二节 政府采购合同通用条款</w:t>
      </w:r>
      <w:bookmarkEnd w:id="171"/>
    </w:p>
    <w:p w14:paraId="7E1BBF56">
      <w:pPr>
        <w:tabs>
          <w:tab w:val="left" w:pos="8820"/>
          <w:tab w:val="left" w:pos="9345"/>
          <w:tab w:val="left" w:pos="9765"/>
        </w:tabs>
        <w:adjustRightInd w:val="0"/>
        <w:snapToGrid w:val="0"/>
        <w:spacing w:before="0" w:line="400" w:lineRule="exact"/>
        <w:jc w:val="left"/>
        <w:outlineLvl w:val="2"/>
        <w:rPr>
          <w:rFonts w:hint="eastAsia" w:ascii="仿宋" w:hAnsi="仿宋" w:eastAsia="仿宋" w:cs="仿宋"/>
          <w:b/>
          <w:bCs/>
          <w:sz w:val="24"/>
        </w:rPr>
      </w:pPr>
      <w:r>
        <w:rPr>
          <w:rFonts w:hint="eastAsia" w:ascii="仿宋" w:hAnsi="仿宋" w:eastAsia="仿宋" w:cs="仿宋"/>
          <w:b/>
          <w:sz w:val="24"/>
        </w:rPr>
        <w:t>1.</w:t>
      </w:r>
      <w:r>
        <w:rPr>
          <w:rFonts w:hint="eastAsia" w:ascii="仿宋" w:hAnsi="仿宋" w:eastAsia="仿宋" w:cs="仿宋"/>
          <w:b/>
          <w:sz w:val="24"/>
          <w:lang w:val="en-US" w:eastAsia="zh-CN"/>
        </w:rPr>
        <w:t xml:space="preserve"> </w:t>
      </w:r>
      <w:r>
        <w:rPr>
          <w:rFonts w:hint="eastAsia" w:ascii="仿宋" w:hAnsi="仿宋" w:eastAsia="仿宋" w:cs="仿宋"/>
          <w:b/>
          <w:bCs/>
          <w:sz w:val="24"/>
        </w:rPr>
        <w:t>定义</w:t>
      </w:r>
    </w:p>
    <w:p w14:paraId="13A0B751">
      <w:pPr>
        <w:autoSpaceDE w:val="0"/>
        <w:autoSpaceDN w:val="0"/>
        <w:adjustRightInd w:val="0"/>
        <w:snapToGrid w:val="0"/>
        <w:spacing w:before="0" w:line="400" w:lineRule="exact"/>
        <w:ind w:firstLine="420" w:firstLineChars="200"/>
        <w:jc w:val="left"/>
        <w:outlineLvl w:val="3"/>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1.1合同当事人</w:t>
      </w:r>
    </w:p>
    <w:p w14:paraId="78DA9BDF">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（1）采购人（以下称甲方）是指使用财政性资金，通过政府采购方式向供应商购买货物</w:t>
      </w:r>
      <w:r>
        <w:rPr>
          <w:rFonts w:hint="eastAsia" w:ascii="仿宋" w:hAnsi="仿宋" w:eastAsia="仿宋" w:cs="仿宋"/>
          <w:color w:val="auto"/>
          <w:szCs w:val="21"/>
          <w:highlight w:val="none"/>
          <w:lang w:val="en-US" w:eastAsia="zh-CN"/>
        </w:rPr>
        <w:t>及其相关服务的</w:t>
      </w:r>
      <w:r>
        <w:rPr>
          <w:rFonts w:hint="eastAsia" w:ascii="仿宋" w:hAnsi="仿宋" w:eastAsia="仿宋" w:cs="仿宋"/>
          <w:color w:val="auto"/>
          <w:szCs w:val="21"/>
          <w:highlight w:val="none"/>
        </w:rPr>
        <w:t>国家机关、事业单位、团体组织。</w:t>
      </w:r>
    </w:p>
    <w:p w14:paraId="207C4DB2">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（2）供应商（以下称</w:t>
      </w:r>
      <w:r>
        <w:rPr>
          <w:rFonts w:hint="eastAsia" w:ascii="仿宋" w:hAnsi="仿宋" w:eastAsia="仿宋" w:cs="仿宋"/>
          <w:color w:val="auto"/>
          <w:szCs w:val="21"/>
          <w:highlight w:val="none"/>
          <w:lang w:eastAsia="zh-CN"/>
        </w:rPr>
        <w:t>乙</w:t>
      </w:r>
      <w:r>
        <w:rPr>
          <w:rFonts w:hint="eastAsia" w:ascii="仿宋" w:hAnsi="仿宋" w:eastAsia="仿宋" w:cs="仿宋"/>
          <w:color w:val="auto"/>
          <w:szCs w:val="21"/>
          <w:highlight w:val="none"/>
        </w:rPr>
        <w:t>方）是指参加政府采购活动并且中标（成交），向采购人提供</w:t>
      </w:r>
      <w:r>
        <w:rPr>
          <w:rFonts w:hint="eastAsia" w:ascii="仿宋" w:hAnsi="仿宋" w:eastAsia="仿宋" w:cs="仿宋"/>
          <w:color w:val="auto"/>
          <w:szCs w:val="21"/>
          <w:highlight w:val="none"/>
          <w:lang w:val="en-US" w:eastAsia="zh-CN"/>
        </w:rPr>
        <w:t>合同约定的货物及其相关服务的法人、非法人组织或者自然人</w:t>
      </w:r>
      <w:r>
        <w:rPr>
          <w:rFonts w:hint="eastAsia" w:ascii="仿宋" w:hAnsi="仿宋" w:eastAsia="仿宋" w:cs="仿宋"/>
          <w:color w:val="auto"/>
          <w:szCs w:val="21"/>
          <w:highlight w:val="none"/>
        </w:rPr>
        <w:t>。</w:t>
      </w:r>
    </w:p>
    <w:p w14:paraId="7D4C4FA7">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（3）其他合同主体是指除采购人和供应商以外，</w:t>
      </w:r>
      <w:r>
        <w:rPr>
          <w:rFonts w:hint="eastAsia" w:ascii="仿宋" w:hAnsi="仿宋" w:eastAsia="仿宋" w:cs="仿宋"/>
          <w:bCs/>
          <w:color w:val="000000" w:themeColor="text1"/>
          <w:szCs w:val="21"/>
          <w14:textFill>
            <w14:solidFill>
              <w14:schemeClr w14:val="tx1"/>
            </w14:solidFill>
          </w14:textFill>
        </w:rPr>
        <w:t>依法参与合同缔结或履行，享有权利、承担义务的合同当事人</w:t>
      </w:r>
      <w:r>
        <w:rPr>
          <w:rFonts w:hint="eastAsia" w:ascii="仿宋" w:hAnsi="仿宋" w:eastAsia="仿宋" w:cs="仿宋"/>
          <w:color w:val="auto"/>
          <w:szCs w:val="21"/>
          <w:highlight w:val="none"/>
        </w:rPr>
        <w:t>。</w:t>
      </w:r>
    </w:p>
    <w:p w14:paraId="736507D4">
      <w:pPr>
        <w:tabs>
          <w:tab w:val="left" w:pos="570"/>
          <w:tab w:val="left" w:pos="9240"/>
          <w:tab w:val="left" w:pos="9555"/>
        </w:tabs>
        <w:adjustRightInd w:val="0"/>
        <w:snapToGrid w:val="0"/>
        <w:spacing w:before="0" w:line="400" w:lineRule="exact"/>
        <w:ind w:firstLine="420" w:firstLineChars="200"/>
        <w:jc w:val="left"/>
        <w:outlineLvl w:val="3"/>
        <w:rPr>
          <w:rFonts w:hint="eastAsia" w:ascii="仿宋" w:hAnsi="仿宋" w:eastAsia="仿宋" w:cs="仿宋"/>
          <w:color w:val="auto"/>
          <w:szCs w:val="21"/>
          <w:highlight w:val="none"/>
        </w:rPr>
      </w:pPr>
      <w:r>
        <w:rPr>
          <w:rFonts w:hint="eastAsia" w:ascii="仿宋" w:hAnsi="仿宋" w:eastAsia="仿宋" w:cs="仿宋"/>
          <w:color w:val="auto"/>
          <w:szCs w:val="21"/>
          <w:highlight w:val="none"/>
        </w:rPr>
        <w:t>1.2本合同下列术语应解释为：</w:t>
      </w:r>
    </w:p>
    <w:p w14:paraId="538C2D08">
      <w:pPr>
        <w:adjustRightInd w:val="0"/>
        <w:snapToGrid w:val="0"/>
        <w:spacing w:before="0" w:beforeLines="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（1）“合同”系指</w:t>
      </w:r>
      <w:r>
        <w:rPr>
          <w:rFonts w:hint="eastAsia" w:ascii="仿宋" w:hAnsi="仿宋" w:eastAsia="仿宋" w:cs="仿宋"/>
          <w:bCs/>
          <w:color w:val="000000" w:themeColor="text1"/>
          <w:szCs w:val="21"/>
          <w14:textFill>
            <w14:solidFill>
              <w14:schemeClr w14:val="tx1"/>
            </w14:solidFill>
          </w14:textFill>
        </w:rPr>
        <w:t>合同当事人意思表示达成一致的任何协议，包括签署的</w:t>
      </w:r>
      <w:r>
        <w:rPr>
          <w:rFonts w:hint="eastAsia" w:ascii="仿宋" w:hAnsi="仿宋" w:eastAsia="仿宋" w:cs="仿宋"/>
          <w:color w:val="auto"/>
          <w:szCs w:val="21"/>
          <w:lang w:eastAsia="zh-CN"/>
        </w:rPr>
        <w:t>政府采购</w:t>
      </w:r>
      <w:r>
        <w:rPr>
          <w:rFonts w:hint="eastAsia" w:ascii="仿宋" w:hAnsi="仿宋" w:eastAsia="仿宋" w:cs="仿宋"/>
          <w:color w:val="auto"/>
          <w:szCs w:val="21"/>
        </w:rPr>
        <w:t>合同协议书及其变更、补充</w:t>
      </w:r>
      <w:r>
        <w:rPr>
          <w:rFonts w:hint="eastAsia" w:ascii="仿宋" w:hAnsi="仿宋" w:eastAsia="仿宋" w:cs="仿宋"/>
          <w:color w:val="auto"/>
          <w:szCs w:val="21"/>
          <w:lang w:eastAsia="zh-CN"/>
        </w:rPr>
        <w:t>协议，</w:t>
      </w:r>
      <w:r>
        <w:rPr>
          <w:rFonts w:hint="eastAsia" w:ascii="仿宋" w:hAnsi="仿宋" w:eastAsia="仿宋" w:cs="仿宋"/>
          <w:szCs w:val="21"/>
        </w:rPr>
        <w:t>政府采购合同专用条款</w:t>
      </w:r>
      <w:r>
        <w:rPr>
          <w:rFonts w:hint="eastAsia" w:ascii="仿宋" w:hAnsi="仿宋" w:eastAsia="仿宋" w:cs="仿宋"/>
          <w:szCs w:val="21"/>
          <w:lang w:eastAsia="zh-CN"/>
        </w:rPr>
        <w:t>，</w:t>
      </w:r>
      <w:r>
        <w:rPr>
          <w:rFonts w:hint="eastAsia" w:ascii="仿宋" w:hAnsi="仿宋" w:eastAsia="仿宋" w:cs="仿宋"/>
          <w:szCs w:val="21"/>
        </w:rPr>
        <w:t>政府采购合同通用条款</w:t>
      </w:r>
      <w:r>
        <w:rPr>
          <w:rFonts w:hint="eastAsia" w:ascii="仿宋" w:hAnsi="仿宋" w:eastAsia="仿宋" w:cs="仿宋"/>
          <w:szCs w:val="21"/>
          <w:lang w:eastAsia="zh-CN"/>
        </w:rPr>
        <w:t>，</w:t>
      </w:r>
      <w:r>
        <w:rPr>
          <w:rFonts w:hint="eastAsia" w:ascii="仿宋" w:hAnsi="仿宋" w:eastAsia="仿宋" w:cs="仿宋"/>
          <w:color w:val="auto"/>
          <w:szCs w:val="21"/>
        </w:rPr>
        <w:t>中标</w:t>
      </w:r>
      <w:r>
        <w:rPr>
          <w:rFonts w:hint="eastAsia" w:ascii="仿宋" w:hAnsi="仿宋" w:eastAsia="仿宋" w:cs="仿宋"/>
          <w:color w:val="auto"/>
          <w:szCs w:val="21"/>
          <w:lang w:eastAsia="zh-CN"/>
        </w:rPr>
        <w:t>（成交）</w:t>
      </w:r>
      <w:r>
        <w:rPr>
          <w:rFonts w:hint="eastAsia" w:ascii="仿宋" w:hAnsi="仿宋" w:eastAsia="仿宋" w:cs="仿宋"/>
          <w:color w:val="auto"/>
          <w:szCs w:val="21"/>
        </w:rPr>
        <w:t>通知书</w:t>
      </w:r>
      <w:r>
        <w:rPr>
          <w:rFonts w:hint="eastAsia" w:ascii="仿宋" w:hAnsi="仿宋" w:eastAsia="仿宋" w:cs="仿宋"/>
          <w:color w:val="auto"/>
          <w:szCs w:val="21"/>
          <w:lang w:eastAsia="zh-CN"/>
        </w:rPr>
        <w:t>，</w:t>
      </w:r>
      <w:r>
        <w:rPr>
          <w:rFonts w:hint="eastAsia" w:ascii="仿宋" w:hAnsi="仿宋" w:eastAsia="仿宋" w:cs="仿宋"/>
          <w:szCs w:val="21"/>
        </w:rPr>
        <w:t>投标（响应）文件</w:t>
      </w:r>
      <w:r>
        <w:rPr>
          <w:rFonts w:hint="eastAsia" w:ascii="仿宋" w:hAnsi="仿宋" w:eastAsia="仿宋" w:cs="仿宋"/>
          <w:szCs w:val="21"/>
          <w:lang w:eastAsia="zh-CN"/>
        </w:rPr>
        <w:t>，</w:t>
      </w:r>
      <w:r>
        <w:rPr>
          <w:rFonts w:hint="eastAsia" w:ascii="仿宋" w:hAnsi="仿宋" w:eastAsia="仿宋" w:cs="仿宋"/>
          <w:szCs w:val="21"/>
        </w:rPr>
        <w:t>采购文件</w:t>
      </w:r>
      <w:r>
        <w:rPr>
          <w:rFonts w:hint="eastAsia" w:ascii="仿宋" w:hAnsi="仿宋" w:eastAsia="仿宋" w:cs="仿宋"/>
          <w:szCs w:val="21"/>
          <w:lang w:eastAsia="zh-CN"/>
        </w:rPr>
        <w:t>，</w:t>
      </w:r>
      <w:r>
        <w:rPr>
          <w:rFonts w:hint="eastAsia" w:ascii="仿宋" w:hAnsi="仿宋" w:eastAsia="仿宋" w:cs="仿宋"/>
          <w:szCs w:val="21"/>
        </w:rPr>
        <w:t>有关技术文件</w:t>
      </w:r>
      <w:r>
        <w:rPr>
          <w:rFonts w:hint="eastAsia" w:ascii="仿宋" w:hAnsi="仿宋" w:eastAsia="仿宋" w:cs="仿宋"/>
          <w:szCs w:val="21"/>
          <w:lang w:eastAsia="zh-CN"/>
        </w:rPr>
        <w:t>和</w:t>
      </w:r>
      <w:r>
        <w:rPr>
          <w:rFonts w:hint="eastAsia" w:ascii="仿宋" w:hAnsi="仿宋" w:eastAsia="仿宋" w:cs="仿宋"/>
          <w:szCs w:val="21"/>
        </w:rPr>
        <w:t>图纸</w:t>
      </w:r>
      <w:r>
        <w:rPr>
          <w:rFonts w:hint="eastAsia" w:ascii="仿宋" w:hAnsi="仿宋" w:eastAsia="仿宋" w:cs="仿宋"/>
          <w:szCs w:val="21"/>
          <w:lang w:eastAsia="zh-CN"/>
        </w:rPr>
        <w:t>，以及</w:t>
      </w:r>
      <w:r>
        <w:rPr>
          <w:rFonts w:hint="eastAsia" w:ascii="仿宋" w:hAnsi="仿宋" w:eastAsia="仿宋" w:cs="仿宋"/>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仿宋" w:hAnsi="仿宋" w:eastAsia="仿宋" w:cs="仿宋"/>
          <w:color w:val="auto"/>
          <w:szCs w:val="21"/>
          <w:highlight w:val="none"/>
        </w:rPr>
        <w:t>。</w:t>
      </w:r>
    </w:p>
    <w:p w14:paraId="41885CCB">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）“合同价</w:t>
      </w:r>
      <w:r>
        <w:rPr>
          <w:rFonts w:hint="eastAsia" w:ascii="仿宋" w:hAnsi="仿宋" w:eastAsia="仿宋" w:cs="仿宋"/>
          <w:color w:val="auto"/>
          <w:szCs w:val="21"/>
          <w:highlight w:val="none"/>
          <w:lang w:val="en-US" w:eastAsia="zh-CN"/>
        </w:rPr>
        <w:t>款</w:t>
      </w:r>
      <w:r>
        <w:rPr>
          <w:rFonts w:hint="eastAsia" w:ascii="仿宋" w:hAnsi="仿宋" w:eastAsia="仿宋" w:cs="仿宋"/>
          <w:color w:val="auto"/>
          <w:szCs w:val="21"/>
          <w:highlight w:val="none"/>
        </w:rPr>
        <w:t>”系指根据本合同规定乙方在全面履行合同义务后甲方应支付给乙方的价款。</w:t>
      </w:r>
    </w:p>
    <w:p w14:paraId="254ED0AA">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）“货物”系指乙方根据本合同规定须向甲方提供的各种形态和种类的物品，包括原材料、设备、产品（</w:t>
      </w:r>
      <w:r>
        <w:rPr>
          <w:rFonts w:hint="eastAsia" w:ascii="仿宋" w:hAnsi="仿宋" w:eastAsia="仿宋" w:cs="仿宋"/>
          <w:color w:val="000000" w:themeColor="text1"/>
          <w:szCs w:val="21"/>
          <w:highlight w:val="none"/>
          <w14:textFill>
            <w14:solidFill>
              <w14:schemeClr w14:val="tx1"/>
            </w14:solidFill>
          </w14:textFill>
        </w:rPr>
        <w:t>包括软件）及相关的其备品备件、工具、手册及</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技术资料和材料</w:t>
      </w:r>
      <w:r>
        <w:rPr>
          <w:rFonts w:hint="eastAsia" w:ascii="仿宋" w:hAnsi="仿宋" w:eastAsia="仿宋" w:cs="仿宋"/>
          <w:color w:val="000000" w:themeColor="text1"/>
          <w:szCs w:val="21"/>
          <w:highlight w:val="none"/>
          <w:lang w:eastAsia="zh-CN"/>
          <w14:textFill>
            <w14:solidFill>
              <w14:schemeClr w14:val="tx1"/>
            </w14:solidFill>
          </w14:textFill>
        </w:rPr>
        <w:t>等</w:t>
      </w:r>
      <w:r>
        <w:rPr>
          <w:rFonts w:hint="eastAsia" w:ascii="仿宋" w:hAnsi="仿宋" w:eastAsia="仿宋" w:cs="仿宋"/>
          <w:color w:val="000000" w:themeColor="text1"/>
          <w:szCs w:val="21"/>
          <w:highlight w:val="none"/>
          <w14:textFill>
            <w14:solidFill>
              <w14:schemeClr w14:val="tx1"/>
            </w14:solidFill>
          </w14:textFill>
        </w:rPr>
        <w:t>。</w:t>
      </w:r>
    </w:p>
    <w:p w14:paraId="439FA43A">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yellow"/>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auto"/>
          <w:szCs w:val="21"/>
          <w:highlight w:val="none"/>
          <w:lang w:val="en-US" w:eastAsia="zh-CN"/>
        </w:rPr>
        <w:t>相关</w:t>
      </w:r>
      <w:r>
        <w:rPr>
          <w:rFonts w:hint="eastAsia" w:ascii="仿宋" w:hAnsi="仿宋" w:eastAsia="仿宋" w:cs="仿宋"/>
          <w:color w:val="000000" w:themeColor="text1"/>
          <w:szCs w:val="21"/>
          <w:highlight w:val="none"/>
          <w14:textFill>
            <w14:solidFill>
              <w14:schemeClr w14:val="tx1"/>
            </w14:solidFill>
          </w14:textFill>
        </w:rPr>
        <w:t>服务”系指根据合同规定，乙方应提供的</w:t>
      </w:r>
      <w:r>
        <w:rPr>
          <w:rFonts w:hint="eastAsia" w:ascii="仿宋" w:hAnsi="仿宋" w:eastAsia="仿宋" w:cs="仿宋"/>
          <w:color w:val="000000" w:themeColor="text1"/>
          <w:szCs w:val="21"/>
          <w:highlight w:val="none"/>
          <w:lang w:val="en-US" w:eastAsia="zh-CN"/>
          <w14:textFill>
            <w14:solidFill>
              <w14:schemeClr w14:val="tx1"/>
            </w14:solidFill>
          </w14:textFill>
        </w:rPr>
        <w:t>与货物有关的</w:t>
      </w:r>
      <w:r>
        <w:rPr>
          <w:rFonts w:hint="eastAsia" w:ascii="仿宋" w:hAnsi="仿宋" w:eastAsia="仿宋" w:cs="仿宋"/>
          <w:color w:val="000000" w:themeColor="text1"/>
          <w:szCs w:val="21"/>
          <w:highlight w:val="none"/>
          <w14:textFill>
            <w14:solidFill>
              <w14:schemeClr w14:val="tx1"/>
            </w14:solidFill>
          </w14:textFill>
        </w:rPr>
        <w:t>技术、管理和</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仿宋" w:hAnsi="仿宋" w:eastAsia="仿宋" w:cs="仿宋"/>
          <w:color w:val="000000" w:themeColor="text1"/>
          <w:szCs w:val="21"/>
          <w:highlight w:val="none"/>
          <w:lang w:eastAsia="zh-CN"/>
          <w14:textFill>
            <w14:solidFill>
              <w14:schemeClr w14:val="tx1"/>
            </w14:solidFill>
          </w14:textFill>
        </w:rPr>
        <w:t>废弃处置、</w:t>
      </w:r>
      <w:r>
        <w:rPr>
          <w:rFonts w:hint="eastAsia" w:ascii="仿宋" w:hAnsi="仿宋" w:eastAsia="仿宋" w:cs="仿宋"/>
          <w:color w:val="000000" w:themeColor="text1"/>
          <w:szCs w:val="21"/>
          <w:highlight w:val="none"/>
          <w14:textFill>
            <w14:solidFill>
              <w14:schemeClr w14:val="tx1"/>
            </w14:solidFill>
          </w14:textFill>
        </w:rPr>
        <w:t>技术支持等以及合同中规定乙方应承担的</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义务。</w:t>
      </w:r>
    </w:p>
    <w:p w14:paraId="79CC168C">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yellow"/>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）“分包”系指中标</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成交</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供应商按采购文件、投标（响应）文件的规定，根据分包意向协议，将中标</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成交</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项目中的部分履约内容，分给具有相应资质条件的供应商履行合同的行为。</w:t>
      </w:r>
    </w:p>
    <w:p w14:paraId="6FB14BC8">
      <w:pPr>
        <w:tabs>
          <w:tab w:val="left" w:pos="570"/>
          <w:tab w:val="left" w:pos="9240"/>
          <w:tab w:val="left" w:pos="9555"/>
        </w:tabs>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szCs w:val="21"/>
        </w:rPr>
        <w:t>“联合体”系指</w:t>
      </w:r>
      <w:r>
        <w:rPr>
          <w:rFonts w:hint="eastAsia" w:ascii="仿宋" w:hAnsi="仿宋" w:eastAsia="仿宋" w:cs="仿宋"/>
          <w:szCs w:val="21"/>
          <w:lang w:eastAsia="zh-CN"/>
        </w:rPr>
        <w:t>由</w:t>
      </w:r>
      <w:r>
        <w:rPr>
          <w:rFonts w:hint="eastAsia" w:ascii="仿宋" w:hAnsi="仿宋" w:eastAsia="仿宋" w:cs="仿宋"/>
          <w:szCs w:val="21"/>
        </w:rPr>
        <w:t>两个以上的自然人、法人或者</w:t>
      </w:r>
      <w:r>
        <w:rPr>
          <w:rFonts w:hint="eastAsia" w:ascii="仿宋" w:hAnsi="仿宋" w:eastAsia="仿宋" w:cs="仿宋"/>
          <w:szCs w:val="21"/>
          <w:lang w:val="en-US" w:eastAsia="zh-CN"/>
        </w:rPr>
        <w:t>非法人</w:t>
      </w:r>
      <w:r>
        <w:rPr>
          <w:rFonts w:hint="eastAsia" w:ascii="仿宋" w:hAnsi="仿宋" w:eastAsia="仿宋" w:cs="仿宋"/>
          <w:szCs w:val="21"/>
        </w:rPr>
        <w:t>组织组成，</w:t>
      </w:r>
      <w:r>
        <w:rPr>
          <w:rFonts w:hint="eastAsia" w:ascii="仿宋" w:hAnsi="仿宋" w:eastAsia="仿宋" w:cs="仿宋"/>
          <w:szCs w:val="21"/>
          <w:lang w:eastAsia="zh-CN"/>
        </w:rPr>
        <w:t>以一个供应商的身份共同参加政府采购的主体</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themeColor="text1"/>
          <w:szCs w:val="21"/>
          <w:highlight w:val="none"/>
          <w:lang w:eastAsia="zh-CN"/>
          <w14:textFill>
            <w14:solidFill>
              <w14:schemeClr w14:val="tx1"/>
            </w14:solidFill>
          </w14:textFill>
        </w:rPr>
        <w:t>甲方</w:t>
      </w:r>
      <w:r>
        <w:rPr>
          <w:rFonts w:hint="eastAsia" w:ascii="仿宋" w:hAnsi="仿宋" w:eastAsia="仿宋" w:cs="仿宋"/>
          <w:color w:val="000000" w:themeColor="text1"/>
          <w:szCs w:val="21"/>
          <w:highlight w:val="none"/>
          <w14:textFill>
            <w14:solidFill>
              <w14:schemeClr w14:val="tx1"/>
            </w14:solidFill>
          </w14:textFill>
        </w:rPr>
        <w:t>承担连带责任。联合体具体要求见【</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w:t>
      </w:r>
    </w:p>
    <w:p w14:paraId="7764260D">
      <w:pPr>
        <w:tabs>
          <w:tab w:val="left" w:pos="570"/>
          <w:tab w:val="left" w:pos="9240"/>
          <w:tab w:val="left" w:pos="9555"/>
        </w:tabs>
        <w:adjustRightInd w:val="0"/>
        <w:snapToGrid w:val="0"/>
        <w:spacing w:before="0" w:line="400" w:lineRule="exact"/>
        <w:ind w:firstLine="420" w:firstLineChars="200"/>
        <w:jc w:val="left"/>
        <w:outlineLvl w:val="4"/>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）其他术语解释，见【</w:t>
      </w:r>
      <w:r>
        <w:rPr>
          <w:rFonts w:hint="eastAsia" w:ascii="仿宋" w:hAnsi="仿宋" w:eastAsia="仿宋" w:cs="仿宋"/>
          <w:b/>
          <w:bCs/>
          <w:color w:val="000000" w:themeColor="text1"/>
          <w:szCs w:val="21"/>
          <w:highlight w:val="none"/>
          <w14:textFill>
            <w14:solidFill>
              <w14:schemeClr w14:val="tx1"/>
            </w14:solidFill>
          </w14:textFill>
        </w:rPr>
        <w:t>政府采购合同专用条款</w:t>
      </w:r>
      <w:r>
        <w:rPr>
          <w:rFonts w:hint="eastAsia" w:ascii="仿宋" w:hAnsi="仿宋" w:eastAsia="仿宋" w:cs="仿宋"/>
          <w:color w:val="000000" w:themeColor="text1"/>
          <w:szCs w:val="21"/>
          <w:highlight w:val="none"/>
          <w14:textFill>
            <w14:solidFill>
              <w14:schemeClr w14:val="tx1"/>
            </w14:solidFill>
          </w14:textFill>
        </w:rPr>
        <w:t>】。</w:t>
      </w:r>
    </w:p>
    <w:p w14:paraId="5076083C">
      <w:pPr>
        <w:numPr>
          <w:ilvl w:val="0"/>
          <w:numId w:val="10"/>
        </w:numPr>
        <w:autoSpaceDE w:val="0"/>
        <w:autoSpaceDN w:val="0"/>
        <w:adjustRightInd w:val="0"/>
        <w:snapToGrid w:val="0"/>
        <w:spacing w:before="0" w:line="400" w:lineRule="exact"/>
        <w:jc w:val="left"/>
        <w:outlineLvl w:val="2"/>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合同标的及金额</w:t>
      </w:r>
    </w:p>
    <w:p w14:paraId="4FD3F6EB">
      <w:pPr>
        <w:autoSpaceDE w:val="0"/>
        <w:autoSpaceDN w:val="0"/>
        <w:adjustRightInd w:val="0"/>
        <w:snapToGrid w:val="0"/>
        <w:spacing w:before="0" w:line="400" w:lineRule="exact"/>
        <w:ind w:firstLine="420" w:firstLineChars="200"/>
        <w:jc w:val="left"/>
        <w:rPr>
          <w:rFonts w:hint="eastAsia" w:ascii="仿宋" w:hAnsi="仿宋" w:eastAsia="仿宋" w:cs="仿宋"/>
          <w:b/>
          <w:bCs/>
          <w:i/>
          <w:iCs/>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2</w:t>
      </w:r>
      <w:r>
        <w:rPr>
          <w:rFonts w:hint="eastAsia" w:ascii="仿宋" w:hAnsi="仿宋" w:eastAsia="仿宋" w:cs="仿宋"/>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仿宋" w:hAnsi="仿宋" w:eastAsia="仿宋" w:cs="仿宋"/>
          <w:color w:val="000000" w:themeColor="text1"/>
          <w:szCs w:val="21"/>
          <w:highlight w:val="none"/>
          <w:lang w:eastAsia="zh-CN"/>
          <w14:textFill>
            <w14:solidFill>
              <w14:schemeClr w14:val="tx1"/>
            </w14:solidFill>
          </w14:textFill>
        </w:rPr>
        <w:t>价款</w:t>
      </w:r>
      <w:r>
        <w:rPr>
          <w:rFonts w:hint="eastAsia" w:ascii="仿宋" w:hAnsi="仿宋" w:eastAsia="仿宋" w:cs="仿宋"/>
          <w:color w:val="000000" w:themeColor="text1"/>
          <w:szCs w:val="21"/>
          <w:highlight w:val="none"/>
          <w14:textFill>
            <w14:solidFill>
              <w14:schemeClr w14:val="tx1"/>
            </w14:solidFill>
          </w14:textFill>
        </w:rPr>
        <w:t>中，甲方不再另行支付</w:t>
      </w:r>
      <w:r>
        <w:rPr>
          <w:rFonts w:hint="eastAsia" w:ascii="仿宋" w:hAnsi="仿宋" w:eastAsia="仿宋" w:cs="仿宋"/>
          <w:color w:val="000000" w:themeColor="text1"/>
          <w:szCs w:val="21"/>
          <w:highlight w:val="none"/>
          <w:lang w:val="en"/>
          <w14:textFill>
            <w14:solidFill>
              <w14:schemeClr w14:val="tx1"/>
            </w14:solidFill>
          </w14:textFill>
        </w:rPr>
        <w:t>其他</w:t>
      </w:r>
      <w:r>
        <w:rPr>
          <w:rFonts w:hint="eastAsia" w:ascii="仿宋" w:hAnsi="仿宋" w:eastAsia="仿宋" w:cs="仿宋"/>
          <w:color w:val="000000" w:themeColor="text1"/>
          <w:szCs w:val="21"/>
          <w:highlight w:val="none"/>
          <w14:textFill>
            <w14:solidFill>
              <w14:schemeClr w14:val="tx1"/>
            </w14:solidFill>
          </w14:textFill>
        </w:rPr>
        <w:t>任何费用。</w:t>
      </w:r>
    </w:p>
    <w:p w14:paraId="17B4DEF6">
      <w:pPr>
        <w:adjustRightInd w:val="0"/>
        <w:snapToGrid w:val="0"/>
        <w:spacing w:before="0" w:line="400" w:lineRule="exact"/>
        <w:jc w:val="left"/>
        <w:outlineLvl w:val="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3</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履行合同的时间、地点和方式</w:t>
      </w:r>
    </w:p>
    <w:p w14:paraId="63DD6867">
      <w:pPr>
        <w:autoSpaceDE w:val="0"/>
        <w:autoSpaceDN w:val="0"/>
        <w:adjustRightInd w:val="0"/>
        <w:snapToGrid w:val="0"/>
        <w:spacing w:before="0" w:line="400" w:lineRule="exact"/>
        <w:ind w:firstLine="420" w:firstLineChars="200"/>
        <w:jc w:val="left"/>
        <w:outlineLvl w:val="3"/>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3</w:t>
      </w:r>
      <w:r>
        <w:rPr>
          <w:rFonts w:hint="eastAsia" w:ascii="仿宋" w:hAnsi="仿宋" w:eastAsia="仿宋" w:cs="仿宋"/>
          <w:color w:val="000000" w:themeColor="text1"/>
          <w:szCs w:val="21"/>
          <w:highlight w:val="none"/>
          <w14:textFill>
            <w14:solidFill>
              <w14:schemeClr w14:val="tx1"/>
            </w14:solidFill>
          </w14:textFill>
        </w:rPr>
        <w:t xml:space="preserve">.1 </w:t>
      </w:r>
      <w:r>
        <w:rPr>
          <w:rFonts w:hint="eastAsia" w:ascii="仿宋" w:hAnsi="仿宋" w:eastAsia="仿宋" w:cs="仿宋"/>
          <w:szCs w:val="21"/>
        </w:rPr>
        <w:t>乙方应当在约定的时间、地点</w:t>
      </w:r>
      <w:r>
        <w:rPr>
          <w:rFonts w:hint="eastAsia" w:ascii="仿宋" w:hAnsi="仿宋" w:eastAsia="仿宋" w:cs="仿宋"/>
          <w:szCs w:val="21"/>
          <w:lang w:eastAsia="zh-CN"/>
        </w:rPr>
        <w:t>，按照约定</w:t>
      </w:r>
      <w:r>
        <w:rPr>
          <w:rFonts w:hint="eastAsia" w:ascii="仿宋" w:hAnsi="仿宋" w:eastAsia="仿宋" w:cs="仿宋"/>
          <w:szCs w:val="21"/>
        </w:rPr>
        <w:t>方式履行合同。</w:t>
      </w:r>
    </w:p>
    <w:p w14:paraId="29DE7EF8">
      <w:pPr>
        <w:autoSpaceDE w:val="0"/>
        <w:autoSpaceDN w:val="0"/>
        <w:adjustRightInd w:val="0"/>
        <w:snapToGrid w:val="0"/>
        <w:spacing w:before="0" w:line="400" w:lineRule="exact"/>
        <w:jc w:val="left"/>
        <w:outlineLvl w:val="2"/>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4</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甲方的权利和义务</w:t>
      </w:r>
    </w:p>
    <w:p w14:paraId="5DBDBF0D">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.1 签署合同后，甲方</w:t>
      </w:r>
      <w:r>
        <w:rPr>
          <w:rFonts w:hint="eastAsia" w:ascii="仿宋" w:hAnsi="仿宋" w:eastAsia="仿宋" w:cs="仿宋"/>
          <w:color w:val="000000" w:themeColor="text1"/>
          <w:szCs w:val="21"/>
          <w:highlight w:val="none"/>
          <w:lang w:eastAsia="zh-CN"/>
          <w14:textFill>
            <w14:solidFill>
              <w14:schemeClr w14:val="tx1"/>
            </w14:solidFill>
          </w14:textFill>
        </w:rPr>
        <w:t>应</w:t>
      </w:r>
      <w:r>
        <w:rPr>
          <w:rFonts w:hint="eastAsia" w:ascii="仿宋" w:hAnsi="仿宋" w:eastAsia="仿宋" w:cs="仿宋"/>
          <w:color w:val="000000" w:themeColor="text1"/>
          <w:szCs w:val="21"/>
          <w:highlight w:val="none"/>
          <w14:textFill>
            <w14:solidFill>
              <w14:schemeClr w14:val="tx1"/>
            </w14:solidFill>
          </w14:textFill>
        </w:rPr>
        <w:t>确定</w:t>
      </w:r>
      <w:r>
        <w:rPr>
          <w:rFonts w:hint="eastAsia" w:ascii="仿宋" w:hAnsi="仿宋" w:eastAsia="仿宋" w:cs="仿宋"/>
          <w:color w:val="000000" w:themeColor="text1"/>
          <w:szCs w:val="21"/>
          <w:highlight w:val="none"/>
          <w:lang w:val="en-US" w:eastAsia="zh-CN"/>
          <w14:textFill>
            <w14:solidFill>
              <w14:schemeClr w14:val="tx1"/>
            </w14:solidFill>
          </w14:textFill>
        </w:rPr>
        <w:t>项目负责人（或项目联系人）</w:t>
      </w:r>
      <w:r>
        <w:rPr>
          <w:rFonts w:hint="eastAsia" w:ascii="仿宋" w:hAnsi="仿宋" w:eastAsia="仿宋" w:cs="仿宋"/>
          <w:color w:val="000000" w:themeColor="text1"/>
          <w:szCs w:val="21"/>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32D2A052">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54407663">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.3 甲方有权要求乙方对缺陷部分予以修复，并按合同约定享有货物保修及其他合同约定的权利。</w:t>
      </w:r>
    </w:p>
    <w:p w14:paraId="0E88AFAD">
      <w:pPr>
        <w:snapToGrid w:val="0"/>
        <w:spacing w:line="400" w:lineRule="exact"/>
        <w:ind w:firstLine="420" w:firstLineChars="200"/>
        <w:rPr>
          <w:rFonts w:hint="eastAsia" w:ascii="仿宋" w:hAnsi="仿宋" w:eastAsia="仿宋" w:cs="仿宋"/>
          <w:lang w:val="en-US" w:eastAsia="zh-CN"/>
        </w:rPr>
      </w:pPr>
      <w:r>
        <w:rPr>
          <w:rFonts w:hint="eastAsia" w:ascii="仿宋" w:hAnsi="仿宋" w:eastAsia="仿宋" w:cs="仿宋"/>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仿宋" w:hAnsi="仿宋" w:eastAsia="仿宋" w:cs="仿宋"/>
          <w:b w:val="0"/>
          <w:bCs w:val="0"/>
          <w:szCs w:val="21"/>
          <w:highlight w:val="none"/>
          <w:lang w:eastAsia="zh-CN"/>
        </w:rPr>
        <w:t>未</w:t>
      </w:r>
      <w:r>
        <w:rPr>
          <w:rFonts w:hint="eastAsia" w:ascii="仿宋" w:hAnsi="仿宋" w:eastAsia="仿宋" w:cs="仿宋"/>
          <w:color w:val="000000" w:themeColor="text1"/>
          <w:szCs w:val="21"/>
          <w:highlight w:val="none"/>
          <w:lang w:val="en-US" w:eastAsia="zh-CN"/>
          <w14:textFill>
            <w14:solidFill>
              <w14:schemeClr w14:val="tx1"/>
            </w14:solidFill>
          </w14:textFill>
        </w:rPr>
        <w:t>在</w:t>
      </w:r>
      <w:r>
        <w:rPr>
          <w:rFonts w:hint="eastAsia" w:ascii="仿宋" w:hAnsi="仿宋" w:eastAsia="仿宋" w:cs="仿宋"/>
          <w:b/>
          <w:bCs/>
          <w:szCs w:val="21"/>
          <w:highlight w:val="none"/>
        </w:rPr>
        <w:t>【政府采购合同专用条款】</w:t>
      </w:r>
      <w:r>
        <w:rPr>
          <w:rFonts w:hint="eastAsia" w:ascii="仿宋" w:hAnsi="仿宋" w:eastAsia="仿宋" w:cs="仿宋"/>
          <w:b w:val="0"/>
          <w:bCs w:val="0"/>
          <w:szCs w:val="21"/>
          <w:highlight w:val="none"/>
          <w:lang w:eastAsia="zh-CN"/>
        </w:rPr>
        <w:t>约定的期限内对乙方履约提出任何异议或者向乙方作出任何说明的，</w:t>
      </w:r>
      <w:r>
        <w:rPr>
          <w:rFonts w:hint="eastAsia" w:ascii="仿宋" w:hAnsi="仿宋" w:eastAsia="仿宋" w:cs="仿宋"/>
          <w:color w:val="000000" w:themeColor="text1"/>
          <w:szCs w:val="21"/>
          <w:highlight w:val="none"/>
          <w:lang w:val="en-US" w:eastAsia="zh-CN"/>
          <w14:textFill>
            <w14:solidFill>
              <w14:schemeClr w14:val="tx1"/>
            </w14:solidFill>
          </w14:textFill>
        </w:rPr>
        <w:t>视为验收通过。</w:t>
      </w:r>
    </w:p>
    <w:p w14:paraId="43923B85">
      <w:pPr>
        <w:autoSpaceDE w:val="0"/>
        <w:autoSpaceDN w:val="0"/>
        <w:adjustRightInd w:val="0"/>
        <w:snapToGrid w:val="0"/>
        <w:spacing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 xml:space="preserve"> 甲方应当根据合同约定</w:t>
      </w:r>
      <w:r>
        <w:rPr>
          <w:rFonts w:hint="eastAsia" w:ascii="仿宋" w:hAnsi="仿宋" w:eastAsia="仿宋" w:cs="仿宋"/>
          <w:color w:val="000000" w:themeColor="text1"/>
          <w:szCs w:val="21"/>
          <w:highlight w:val="none"/>
          <w:lang w:eastAsia="zh-CN"/>
          <w14:textFill>
            <w14:solidFill>
              <w14:schemeClr w14:val="tx1"/>
            </w14:solidFill>
          </w14:textFill>
        </w:rPr>
        <w:t>及</w:t>
      </w:r>
      <w:r>
        <w:rPr>
          <w:rFonts w:hint="eastAsia" w:ascii="仿宋" w:hAnsi="仿宋" w:eastAsia="仿宋" w:cs="仿宋"/>
          <w:color w:val="000000" w:themeColor="text1"/>
          <w:szCs w:val="21"/>
          <w:highlight w:val="none"/>
          <w14:textFill>
            <w14:solidFill>
              <w14:schemeClr w14:val="tx1"/>
            </w14:solidFill>
          </w14:textFill>
        </w:rPr>
        <w:t>时向乙方支付</w:t>
      </w:r>
      <w:r>
        <w:rPr>
          <w:rFonts w:hint="eastAsia" w:ascii="仿宋" w:hAnsi="仿宋" w:eastAsia="仿宋" w:cs="仿宋"/>
          <w:color w:val="000000" w:themeColor="text1"/>
          <w:szCs w:val="21"/>
          <w:highlight w:val="none"/>
          <w:lang w:eastAsia="zh-CN"/>
          <w14:textFill>
            <w14:solidFill>
              <w14:schemeClr w14:val="tx1"/>
            </w14:solidFill>
          </w14:textFill>
        </w:rPr>
        <w:t>合同价款，不得以内部人员变更、履行内部付款流程等为由，拒绝或迟延支付。</w:t>
      </w:r>
    </w:p>
    <w:p w14:paraId="1E2612B5">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4</w:t>
      </w:r>
      <w:r>
        <w:rPr>
          <w:rFonts w:hint="eastAsia" w:ascii="仿宋" w:hAnsi="仿宋" w:eastAsia="仿宋" w:cs="仿宋"/>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lang w:val="en-US"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 xml:space="preserve"> 国家法律法规规定</w:t>
      </w:r>
      <w:r>
        <w:rPr>
          <w:rFonts w:hint="eastAsia" w:ascii="仿宋" w:hAnsi="仿宋" w:eastAsia="仿宋" w:cs="仿宋"/>
          <w:color w:val="000000" w:themeColor="text1"/>
          <w:szCs w:val="21"/>
          <w:highlight w:val="none"/>
          <w:lang w:eastAsia="zh-CN"/>
          <w14:textFill>
            <w14:solidFill>
              <w14:schemeClr w14:val="tx1"/>
            </w14:solidFill>
          </w14:textFill>
        </w:rPr>
        <w:t>及</w:t>
      </w:r>
      <w:r>
        <w:rPr>
          <w:rFonts w:hint="eastAsia" w:ascii="仿宋" w:hAnsi="仿宋" w:eastAsia="仿宋" w:cs="仿宋"/>
          <w:b/>
          <w:bCs/>
          <w:szCs w:val="21"/>
          <w:highlight w:val="none"/>
        </w:rPr>
        <w:t>【政府采购合同专用条款】</w:t>
      </w:r>
      <w:r>
        <w:rPr>
          <w:rFonts w:hint="eastAsia" w:ascii="仿宋" w:hAnsi="仿宋" w:eastAsia="仿宋" w:cs="仿宋"/>
          <w:color w:val="000000" w:themeColor="text1"/>
          <w:szCs w:val="21"/>
          <w:highlight w:val="none"/>
          <w:lang w:eastAsia="zh-CN"/>
          <w14:textFill>
            <w14:solidFill>
              <w14:schemeClr w14:val="tx1"/>
            </w14:solidFill>
          </w14:textFill>
        </w:rPr>
        <w:t>约定应</w:t>
      </w:r>
      <w:r>
        <w:rPr>
          <w:rFonts w:hint="eastAsia" w:ascii="仿宋" w:hAnsi="仿宋" w:eastAsia="仿宋" w:cs="仿宋"/>
          <w:color w:val="000000" w:themeColor="text1"/>
          <w:szCs w:val="21"/>
          <w:highlight w:val="none"/>
          <w14:textFill>
            <w14:solidFill>
              <w14:schemeClr w14:val="tx1"/>
            </w14:solidFill>
          </w14:textFill>
        </w:rPr>
        <w:t>由甲方承担的其他义务和责任。</w:t>
      </w:r>
    </w:p>
    <w:p w14:paraId="2F2B0C87">
      <w:pPr>
        <w:autoSpaceDE w:val="0"/>
        <w:autoSpaceDN w:val="0"/>
        <w:adjustRightInd w:val="0"/>
        <w:snapToGrid w:val="0"/>
        <w:spacing w:before="0" w:line="400" w:lineRule="exact"/>
        <w:jc w:val="left"/>
        <w:outlineLvl w:val="2"/>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5</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乙方的权利和义务</w:t>
      </w:r>
    </w:p>
    <w:p w14:paraId="04157DAB">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.1 签署合同后，乙方</w:t>
      </w:r>
      <w:r>
        <w:rPr>
          <w:rFonts w:hint="eastAsia" w:ascii="仿宋" w:hAnsi="仿宋" w:eastAsia="仿宋" w:cs="仿宋"/>
          <w:color w:val="000000" w:themeColor="text1"/>
          <w:szCs w:val="21"/>
          <w:highlight w:val="none"/>
          <w:lang w:eastAsia="zh-CN"/>
          <w14:textFill>
            <w14:solidFill>
              <w14:schemeClr w14:val="tx1"/>
            </w14:solidFill>
          </w14:textFill>
        </w:rPr>
        <w:t>应</w:t>
      </w:r>
      <w:r>
        <w:rPr>
          <w:rFonts w:hint="eastAsia" w:ascii="仿宋" w:hAnsi="仿宋" w:eastAsia="仿宋" w:cs="仿宋"/>
          <w:color w:val="000000" w:themeColor="text1"/>
          <w:szCs w:val="21"/>
          <w:highlight w:val="none"/>
          <w14:textFill>
            <w14:solidFill>
              <w14:schemeClr w14:val="tx1"/>
            </w14:solidFill>
          </w14:textFill>
        </w:rPr>
        <w:t>确定</w:t>
      </w:r>
      <w:r>
        <w:rPr>
          <w:rFonts w:hint="eastAsia" w:ascii="仿宋" w:hAnsi="仿宋" w:eastAsia="仿宋" w:cs="仿宋"/>
          <w:color w:val="000000" w:themeColor="text1"/>
          <w:szCs w:val="21"/>
          <w:highlight w:val="none"/>
          <w:lang w:val="en-US" w:eastAsia="zh-CN"/>
          <w14:textFill>
            <w14:solidFill>
              <w14:schemeClr w14:val="tx1"/>
            </w14:solidFill>
          </w14:textFill>
        </w:rPr>
        <w:t>项目负责人（或项目联系人）</w:t>
      </w:r>
      <w:r>
        <w:rPr>
          <w:rFonts w:hint="eastAsia" w:ascii="仿宋" w:hAnsi="仿宋" w:eastAsia="仿宋" w:cs="仿宋"/>
          <w:color w:val="000000" w:themeColor="text1"/>
          <w:szCs w:val="21"/>
          <w:highlight w:val="none"/>
          <w14:textFill>
            <w14:solidFill>
              <w14:schemeClr w14:val="tx1"/>
            </w14:solidFill>
          </w14:textFill>
        </w:rPr>
        <w:t>，负责与本合同有关的事务。</w:t>
      </w:r>
    </w:p>
    <w:p w14:paraId="13F22D53">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.2 乙方应按照合同要求履约，充分合理安排，确保提供的货物</w:t>
      </w:r>
      <w:r>
        <w:rPr>
          <w:rFonts w:hint="eastAsia" w:ascii="仿宋" w:hAnsi="仿宋" w:eastAsia="仿宋" w:cs="仿宋"/>
          <w:color w:val="000000" w:themeColor="text1"/>
          <w:szCs w:val="21"/>
          <w:highlight w:val="none"/>
          <w:lang w:eastAsia="zh-CN"/>
          <w14:textFill>
            <w14:solidFill>
              <w14:schemeClr w14:val="tx1"/>
            </w14:solidFill>
          </w14:textFill>
        </w:rPr>
        <w:t>及相关</w:t>
      </w:r>
      <w:r>
        <w:rPr>
          <w:rFonts w:hint="eastAsia" w:ascii="仿宋" w:hAnsi="仿宋" w:eastAsia="仿宋" w:cs="仿宋"/>
          <w:color w:val="000000" w:themeColor="text1"/>
          <w:szCs w:val="21"/>
          <w:highlight w:val="none"/>
          <w14:textFill>
            <w14:solidFill>
              <w14:schemeClr w14:val="tx1"/>
            </w14:solidFill>
          </w14:textFill>
        </w:rPr>
        <w:t>服务符合合同</w:t>
      </w:r>
      <w:r>
        <w:rPr>
          <w:rFonts w:hint="eastAsia" w:ascii="仿宋" w:hAnsi="仿宋" w:eastAsia="仿宋" w:cs="仿宋"/>
          <w:color w:val="000000" w:themeColor="text1"/>
          <w:szCs w:val="21"/>
          <w:highlight w:val="none"/>
          <w:lang w:eastAsia="zh-CN"/>
          <w14:textFill>
            <w14:solidFill>
              <w14:schemeClr w14:val="tx1"/>
            </w14:solidFill>
          </w14:textFill>
        </w:rPr>
        <w:t>有关</w:t>
      </w:r>
      <w:r>
        <w:rPr>
          <w:rFonts w:hint="eastAsia" w:ascii="仿宋" w:hAnsi="仿宋" w:eastAsia="仿宋" w:cs="仿宋"/>
          <w:color w:val="000000" w:themeColor="text1"/>
          <w:szCs w:val="21"/>
          <w:highlight w:val="none"/>
          <w14:textFill>
            <w14:solidFill>
              <w14:schemeClr w14:val="tx1"/>
            </w14:solidFill>
          </w14:textFill>
        </w:rPr>
        <w:t>要求。接受项目行业管理部门及政府有关部门的指导，配合甲方的履约检查</w:t>
      </w:r>
      <w:r>
        <w:rPr>
          <w:rFonts w:hint="eastAsia" w:ascii="仿宋" w:hAnsi="仿宋" w:eastAsia="仿宋" w:cs="仿宋"/>
          <w:color w:val="000000" w:themeColor="text1"/>
          <w:szCs w:val="21"/>
          <w:highlight w:val="none"/>
          <w:lang w:eastAsia="zh-CN"/>
          <w14:textFill>
            <w14:solidFill>
              <w14:schemeClr w14:val="tx1"/>
            </w14:solidFill>
          </w14:textFill>
        </w:rPr>
        <w:t>及验收</w:t>
      </w:r>
      <w:r>
        <w:rPr>
          <w:rFonts w:hint="eastAsia" w:ascii="仿宋" w:hAnsi="仿宋" w:eastAsia="仿宋" w:cs="仿宋"/>
          <w:color w:val="000000" w:themeColor="text1"/>
          <w:szCs w:val="21"/>
          <w:highlight w:val="none"/>
          <w14:textFill>
            <w14:solidFill>
              <w14:schemeClr w14:val="tx1"/>
            </w14:solidFill>
          </w14:textFill>
        </w:rPr>
        <w:t>，并负责项目实施过程中的所有协调工作。</w:t>
      </w:r>
    </w:p>
    <w:p w14:paraId="0DC779BA">
      <w:pPr>
        <w:pStyle w:val="12"/>
        <w:spacing w:after="0" w:line="400" w:lineRule="exact"/>
        <w:ind w:firstLine="369" w:firstLineChars="176"/>
        <w:outlineLvl w:val="3"/>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.3乙方有权根据合同约定向甲方收取</w:t>
      </w:r>
      <w:r>
        <w:rPr>
          <w:rFonts w:hint="eastAsia" w:ascii="仿宋" w:hAnsi="仿宋" w:eastAsia="仿宋" w:cs="仿宋"/>
          <w:color w:val="000000" w:themeColor="text1"/>
          <w:szCs w:val="21"/>
          <w:highlight w:val="none"/>
          <w:lang w:eastAsia="zh-CN"/>
          <w14:textFill>
            <w14:solidFill>
              <w14:schemeClr w14:val="tx1"/>
            </w14:solidFill>
          </w14:textFill>
        </w:rPr>
        <w:t>合同价款</w:t>
      </w:r>
      <w:r>
        <w:rPr>
          <w:rFonts w:hint="eastAsia" w:ascii="仿宋" w:hAnsi="仿宋" w:eastAsia="仿宋" w:cs="仿宋"/>
          <w:color w:val="000000" w:themeColor="text1"/>
          <w:szCs w:val="21"/>
          <w:highlight w:val="none"/>
          <w14:textFill>
            <w14:solidFill>
              <w14:schemeClr w14:val="tx1"/>
            </w14:solidFill>
          </w14:textFill>
        </w:rPr>
        <w:t>。</w:t>
      </w:r>
    </w:p>
    <w:p w14:paraId="0DC07E12">
      <w:pPr>
        <w:pStyle w:val="12"/>
        <w:spacing w:after="0" w:line="400" w:lineRule="exact"/>
        <w:ind w:firstLine="369" w:firstLineChars="176"/>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5</w:t>
      </w:r>
      <w:r>
        <w:rPr>
          <w:rFonts w:hint="eastAsia" w:ascii="仿宋" w:hAnsi="仿宋" w:eastAsia="仿宋" w:cs="仿宋"/>
          <w:color w:val="000000" w:themeColor="text1"/>
          <w:szCs w:val="21"/>
          <w:highlight w:val="none"/>
          <w14:textFill>
            <w14:solidFill>
              <w14:schemeClr w14:val="tx1"/>
            </w14:solidFill>
          </w14:textFill>
        </w:rPr>
        <w:t>.4国家法律法规规定</w:t>
      </w:r>
      <w:r>
        <w:rPr>
          <w:rFonts w:hint="eastAsia" w:ascii="仿宋" w:hAnsi="仿宋" w:eastAsia="仿宋" w:cs="仿宋"/>
          <w:color w:val="000000" w:themeColor="text1"/>
          <w:szCs w:val="21"/>
          <w:highlight w:val="none"/>
          <w:lang w:eastAsia="zh-CN"/>
          <w14:textFill>
            <w14:solidFill>
              <w14:schemeClr w14:val="tx1"/>
            </w14:solidFill>
          </w14:textFill>
        </w:rPr>
        <w:t>及</w:t>
      </w:r>
      <w:r>
        <w:rPr>
          <w:rFonts w:hint="eastAsia" w:ascii="仿宋" w:hAnsi="仿宋" w:eastAsia="仿宋" w:cs="仿宋"/>
          <w:b/>
          <w:bCs/>
          <w:szCs w:val="21"/>
          <w:highlight w:val="none"/>
        </w:rPr>
        <w:t>【政府采购合同专用条款】</w:t>
      </w:r>
      <w:r>
        <w:rPr>
          <w:rFonts w:hint="eastAsia" w:ascii="仿宋" w:hAnsi="仿宋" w:eastAsia="仿宋" w:cs="仿宋"/>
          <w:b w:val="0"/>
          <w:bCs w:val="0"/>
          <w:szCs w:val="21"/>
          <w:highlight w:val="none"/>
          <w:lang w:eastAsia="zh-CN"/>
        </w:rPr>
        <w:t>约定应</w:t>
      </w:r>
      <w:r>
        <w:rPr>
          <w:rFonts w:hint="eastAsia" w:ascii="仿宋" w:hAnsi="仿宋" w:eastAsia="仿宋" w:cs="仿宋"/>
          <w:color w:val="000000" w:themeColor="text1"/>
          <w:szCs w:val="21"/>
          <w:highlight w:val="none"/>
          <w14:textFill>
            <w14:solidFill>
              <w14:schemeClr w14:val="tx1"/>
            </w14:solidFill>
          </w14:textFill>
        </w:rPr>
        <w:t>由乙方承担的其他义务和责任。</w:t>
      </w:r>
    </w:p>
    <w:p w14:paraId="69F69BA0">
      <w:pPr>
        <w:numPr>
          <w:ilvl w:val="0"/>
          <w:numId w:val="11"/>
        </w:numPr>
        <w:autoSpaceDE w:val="0"/>
        <w:autoSpaceDN w:val="0"/>
        <w:adjustRightInd w:val="0"/>
        <w:snapToGrid w:val="0"/>
        <w:spacing w:before="0" w:line="400" w:lineRule="exact"/>
        <w:jc w:val="left"/>
        <w:outlineLvl w:val="2"/>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合同履</w:t>
      </w:r>
      <w:r>
        <w:rPr>
          <w:rFonts w:hint="eastAsia" w:ascii="仿宋" w:hAnsi="仿宋" w:eastAsia="仿宋" w:cs="仿宋"/>
          <w:b/>
          <w:bCs/>
          <w:color w:val="000000" w:themeColor="text1"/>
          <w:sz w:val="24"/>
          <w:highlight w:val="none"/>
          <w:lang w:val="en-US" w:eastAsia="zh-CN"/>
          <w14:textFill>
            <w14:solidFill>
              <w14:schemeClr w14:val="tx1"/>
            </w14:solidFill>
          </w14:textFill>
        </w:rPr>
        <w:t>行</w:t>
      </w:r>
    </w:p>
    <w:p w14:paraId="280AF23F">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.1 甲乙双方应当按照</w:t>
      </w:r>
      <w:r>
        <w:rPr>
          <w:rFonts w:hint="eastAsia" w:ascii="仿宋" w:hAnsi="仿宋" w:eastAsia="仿宋" w:cs="仿宋"/>
          <w:b/>
          <w:bCs/>
          <w:szCs w:val="21"/>
          <w:highlight w:val="none"/>
        </w:rPr>
        <w:t>【政府采购合同专用条款】</w:t>
      </w:r>
      <w:r>
        <w:rPr>
          <w:rFonts w:hint="eastAsia" w:ascii="仿宋" w:hAnsi="仿宋" w:eastAsia="仿宋" w:cs="仿宋"/>
          <w:color w:val="000000" w:themeColor="text1"/>
          <w:szCs w:val="21"/>
          <w:highlight w:val="none"/>
          <w14:textFill>
            <w14:solidFill>
              <w14:schemeClr w14:val="tx1"/>
            </w14:solidFill>
          </w14:textFill>
        </w:rPr>
        <w:t>约定顺序履行合同义务；如果没有先后顺序的，应当同时履行。</w:t>
      </w:r>
    </w:p>
    <w:p w14:paraId="6A40A775">
      <w:pPr>
        <w:autoSpaceDE w:val="0"/>
        <w:autoSpaceDN w:val="0"/>
        <w:adjustRightInd w:val="0"/>
        <w:snapToGrid w:val="0"/>
        <w:spacing w:before="0" w:line="400" w:lineRule="exact"/>
        <w:ind w:firstLine="420" w:firstLineChars="200"/>
        <w:jc w:val="left"/>
        <w:rPr>
          <w:rFonts w:hint="eastAsia" w:ascii="仿宋" w:hAnsi="仿宋" w:eastAsia="仿宋" w:cs="仿宋"/>
        </w:rPr>
      </w:pPr>
      <w:r>
        <w:rPr>
          <w:rFonts w:hint="eastAsia" w:ascii="仿宋" w:hAnsi="仿宋" w:eastAsia="仿宋" w:cs="仿宋"/>
          <w:color w:val="000000" w:themeColor="text1"/>
          <w:szCs w:val="21"/>
          <w:highlight w:val="none"/>
          <w:lang w:eastAsia="zh-CN"/>
          <w14:textFill>
            <w14:solidFill>
              <w14:schemeClr w14:val="tx1"/>
            </w14:solidFill>
          </w14:textFill>
        </w:rPr>
        <w:t>6</w:t>
      </w:r>
      <w:r>
        <w:rPr>
          <w:rFonts w:hint="eastAsia" w:ascii="仿宋" w:hAnsi="仿宋" w:eastAsia="仿宋" w:cs="仿宋"/>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6A7C15CF">
      <w:pPr>
        <w:adjustRightInd w:val="0"/>
        <w:snapToGrid w:val="0"/>
        <w:spacing w:before="0" w:line="400" w:lineRule="exact"/>
        <w:jc w:val="left"/>
        <w:outlineLvl w:val="2"/>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eastAsia="zh-CN"/>
          <w14:textFill>
            <w14:solidFill>
              <w14:schemeClr w14:val="tx1"/>
            </w14:solidFill>
          </w14:textFill>
        </w:rPr>
        <w:t>7</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货物包装、运输</w:t>
      </w:r>
      <w:r>
        <w:rPr>
          <w:rFonts w:hint="eastAsia" w:ascii="仿宋" w:hAnsi="仿宋" w:eastAsia="仿宋" w:cs="仿宋"/>
          <w:b/>
          <w:bCs/>
          <w:color w:val="000000" w:themeColor="text1"/>
          <w:sz w:val="24"/>
          <w:highlight w:val="none"/>
          <w:lang w:eastAsia="zh-CN"/>
          <w14:textFill>
            <w14:solidFill>
              <w14:schemeClr w14:val="tx1"/>
            </w14:solidFill>
          </w14:textFill>
        </w:rPr>
        <w:t>、</w:t>
      </w:r>
      <w:r>
        <w:rPr>
          <w:rFonts w:hint="eastAsia" w:ascii="仿宋" w:hAnsi="仿宋" w:eastAsia="仿宋" w:cs="仿宋"/>
          <w:b/>
          <w:bCs/>
          <w:color w:val="000000" w:themeColor="text1"/>
          <w:sz w:val="24"/>
          <w:highlight w:val="none"/>
          <w14:textFill>
            <w14:solidFill>
              <w14:schemeClr w14:val="tx1"/>
            </w14:solidFill>
          </w14:textFill>
        </w:rPr>
        <w:t>保险</w:t>
      </w:r>
      <w:r>
        <w:rPr>
          <w:rFonts w:hint="eastAsia" w:ascii="仿宋" w:hAnsi="仿宋" w:eastAsia="仿宋" w:cs="仿宋"/>
          <w:b/>
          <w:bCs/>
          <w:color w:val="000000" w:themeColor="text1"/>
          <w:sz w:val="24"/>
          <w:highlight w:val="none"/>
          <w:lang w:eastAsia="zh-CN"/>
          <w14:textFill>
            <w14:solidFill>
              <w14:schemeClr w14:val="tx1"/>
            </w14:solidFill>
          </w14:textFill>
        </w:rPr>
        <w:t>和交付</w:t>
      </w:r>
      <w:r>
        <w:rPr>
          <w:rFonts w:hint="eastAsia" w:ascii="仿宋" w:hAnsi="仿宋" w:eastAsia="仿宋" w:cs="仿宋"/>
          <w:b/>
          <w:bCs/>
          <w:color w:val="000000" w:themeColor="text1"/>
          <w:sz w:val="24"/>
          <w:highlight w:val="none"/>
          <w14:textFill>
            <w14:solidFill>
              <w14:schemeClr w14:val="tx1"/>
            </w14:solidFill>
          </w14:textFill>
        </w:rPr>
        <w:t>要求</w:t>
      </w:r>
    </w:p>
    <w:p w14:paraId="205D6AE3">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.1 本合同</w:t>
      </w:r>
      <w:r>
        <w:rPr>
          <w:rFonts w:hint="eastAsia" w:ascii="仿宋" w:hAnsi="仿宋" w:eastAsia="仿宋" w:cs="仿宋"/>
          <w:bCs/>
          <w:color w:val="000000" w:themeColor="text1"/>
          <w:szCs w:val="21"/>
          <w:highlight w:val="none"/>
          <w14:textFill>
            <w14:solidFill>
              <w14:schemeClr w14:val="tx1"/>
            </w14:solidFill>
          </w14:textFill>
        </w:rPr>
        <w:t>涉及商品包装</w:t>
      </w:r>
      <w:r>
        <w:rPr>
          <w:rFonts w:hint="eastAsia" w:ascii="仿宋" w:hAnsi="仿宋" w:eastAsia="仿宋" w:cs="仿宋"/>
          <w:bCs/>
          <w:color w:val="000000" w:themeColor="text1"/>
          <w:szCs w:val="21"/>
          <w:highlight w:val="none"/>
          <w:lang w:eastAsia="zh-CN"/>
          <w14:textFill>
            <w14:solidFill>
              <w14:schemeClr w14:val="tx1"/>
            </w14:solidFill>
          </w14:textFill>
        </w:rPr>
        <w:t>、</w:t>
      </w:r>
      <w:r>
        <w:rPr>
          <w:rFonts w:hint="eastAsia" w:ascii="仿宋" w:hAnsi="仿宋" w:eastAsia="仿宋" w:cs="仿宋"/>
          <w:bCs/>
          <w:color w:val="000000" w:themeColor="text1"/>
          <w:szCs w:val="21"/>
          <w:highlight w:val="none"/>
          <w14:textFill>
            <w14:solidFill>
              <w14:schemeClr w14:val="tx1"/>
            </w14:solidFill>
          </w14:textFill>
        </w:rPr>
        <w:t>快递包装的，</w:t>
      </w:r>
      <w:r>
        <w:rPr>
          <w:rFonts w:hint="eastAsia" w:ascii="仿宋" w:hAnsi="仿宋" w:eastAsia="仿宋" w:cs="仿宋"/>
          <w:color w:val="000000" w:themeColor="text1"/>
          <w:szCs w:val="21"/>
          <w:highlight w:val="none"/>
          <w14:textFill>
            <w14:solidFill>
              <w14:schemeClr w14:val="tx1"/>
            </w14:solidFill>
          </w14:textFill>
        </w:rPr>
        <w:t>除</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另有</w:t>
      </w:r>
      <w:r>
        <w:rPr>
          <w:rFonts w:hint="eastAsia" w:ascii="仿宋" w:hAnsi="仿宋" w:eastAsia="仿宋" w:cs="仿宋"/>
          <w:bCs/>
          <w:color w:val="000000" w:themeColor="text1"/>
          <w:szCs w:val="21"/>
          <w:highlight w:val="none"/>
          <w:lang w:eastAsia="zh-CN"/>
          <w14:textFill>
            <w14:solidFill>
              <w14:schemeClr w14:val="tx1"/>
            </w14:solidFill>
          </w14:textFill>
        </w:rPr>
        <w:t>约</w:t>
      </w:r>
      <w:r>
        <w:rPr>
          <w:rFonts w:hint="eastAsia" w:ascii="仿宋" w:hAnsi="仿宋" w:eastAsia="仿宋" w:cs="仿宋"/>
          <w:bCs/>
          <w:color w:val="000000" w:themeColor="text1"/>
          <w:szCs w:val="21"/>
          <w:highlight w:val="none"/>
          <w14:textFill>
            <w14:solidFill>
              <w14:schemeClr w14:val="tx1"/>
            </w14:solidFill>
          </w14:textFill>
        </w:rPr>
        <w:t>定</w:t>
      </w:r>
      <w:r>
        <w:rPr>
          <w:rFonts w:hint="eastAsia" w:ascii="仿宋" w:hAnsi="仿宋" w:eastAsia="仿宋" w:cs="仿宋"/>
          <w:bCs/>
          <w:color w:val="000000" w:themeColor="text1"/>
          <w:szCs w:val="21"/>
          <w:highlight w:val="none"/>
          <w:lang w:eastAsia="zh-CN"/>
          <w14:textFill>
            <w14:solidFill>
              <w14:schemeClr w14:val="tx1"/>
            </w14:solidFill>
          </w14:textFill>
        </w:rPr>
        <w:t>外</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 w:val="0"/>
          <w:bCs/>
          <w:color w:val="000000" w:themeColor="text1"/>
          <w:szCs w:val="21"/>
          <w:highlight w:val="none"/>
          <w:lang w:eastAsia="zh-CN"/>
          <w14:textFill>
            <w14:solidFill>
              <w14:schemeClr w14:val="tx1"/>
            </w14:solidFill>
          </w14:textFill>
        </w:rPr>
        <w:t>约定的</w:t>
      </w:r>
      <w:r>
        <w:rPr>
          <w:rFonts w:hint="eastAsia" w:ascii="仿宋" w:hAnsi="仿宋" w:eastAsia="仿宋" w:cs="仿宋"/>
          <w:color w:val="000000" w:themeColor="text1"/>
          <w:szCs w:val="21"/>
          <w:highlight w:val="none"/>
          <w14:textFill>
            <w14:solidFill>
              <w14:schemeClr w14:val="tx1"/>
            </w14:solidFill>
          </w14:textFill>
        </w:rPr>
        <w:t>指定现场。</w:t>
      </w:r>
    </w:p>
    <w:p w14:paraId="046089FF">
      <w:pPr>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.2 除</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另有</w:t>
      </w:r>
      <w:r>
        <w:rPr>
          <w:rFonts w:hint="eastAsia" w:ascii="仿宋" w:hAnsi="仿宋" w:eastAsia="仿宋" w:cs="仿宋"/>
          <w:bCs/>
          <w:color w:val="000000" w:themeColor="text1"/>
          <w:szCs w:val="21"/>
          <w:highlight w:val="none"/>
          <w:lang w:eastAsia="zh-CN"/>
          <w14:textFill>
            <w14:solidFill>
              <w14:schemeClr w14:val="tx1"/>
            </w14:solidFill>
          </w14:textFill>
        </w:rPr>
        <w:t>约</w:t>
      </w:r>
      <w:r>
        <w:rPr>
          <w:rFonts w:hint="eastAsia" w:ascii="仿宋" w:hAnsi="仿宋" w:eastAsia="仿宋" w:cs="仿宋"/>
          <w:bCs/>
          <w:color w:val="000000" w:themeColor="text1"/>
          <w:szCs w:val="21"/>
          <w:highlight w:val="none"/>
          <w14:textFill>
            <w14:solidFill>
              <w14:schemeClr w14:val="tx1"/>
            </w14:solidFill>
          </w14:textFill>
        </w:rPr>
        <w:t>定</w:t>
      </w:r>
      <w:r>
        <w:rPr>
          <w:rFonts w:hint="eastAsia" w:ascii="仿宋" w:hAnsi="仿宋" w:eastAsia="仿宋" w:cs="仿宋"/>
          <w:bCs/>
          <w:color w:val="000000" w:themeColor="text1"/>
          <w:szCs w:val="21"/>
          <w:highlight w:val="none"/>
          <w:lang w:eastAsia="zh-CN"/>
          <w14:textFill>
            <w14:solidFill>
              <w14:schemeClr w14:val="tx1"/>
            </w14:solidFill>
          </w14:textFill>
        </w:rPr>
        <w:t>外</w:t>
      </w:r>
      <w:r>
        <w:rPr>
          <w:rFonts w:hint="eastAsia" w:ascii="仿宋" w:hAnsi="仿宋" w:eastAsia="仿宋" w:cs="仿宋"/>
          <w:bCs/>
          <w:color w:val="000000" w:themeColor="text1"/>
          <w:szCs w:val="21"/>
          <w:highlight w:val="none"/>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乙方负责办理将货物运抵本合同规定的交货地点</w:t>
      </w:r>
      <w:r>
        <w:rPr>
          <w:rFonts w:hint="eastAsia" w:ascii="仿宋" w:hAnsi="仿宋" w:eastAsia="仿宋" w:cs="仿宋"/>
          <w:color w:val="000000" w:themeColor="text1"/>
          <w:szCs w:val="21"/>
          <w:highlight w:val="none"/>
          <w:lang w:eastAsia="zh-CN"/>
          <w14:textFill>
            <w14:solidFill>
              <w14:schemeClr w14:val="tx1"/>
            </w14:solidFill>
          </w14:textFill>
        </w:rPr>
        <w:t>，并装卸、交付至甲方</w:t>
      </w:r>
      <w:r>
        <w:rPr>
          <w:rFonts w:hint="eastAsia" w:ascii="仿宋" w:hAnsi="仿宋" w:eastAsia="仿宋" w:cs="仿宋"/>
          <w:color w:val="000000" w:themeColor="text1"/>
          <w:szCs w:val="21"/>
          <w:highlight w:val="none"/>
          <w14:textFill>
            <w14:solidFill>
              <w14:schemeClr w14:val="tx1"/>
            </w14:solidFill>
          </w14:textFill>
        </w:rPr>
        <w:t>的一切运输事项，相关费用应</w:t>
      </w:r>
      <w:r>
        <w:rPr>
          <w:rFonts w:hint="eastAsia" w:ascii="仿宋" w:hAnsi="仿宋" w:eastAsia="仿宋" w:cs="仿宋"/>
          <w:color w:val="000000" w:themeColor="text1"/>
          <w:szCs w:val="21"/>
          <w:highlight w:val="none"/>
          <w:lang w:eastAsia="zh-CN"/>
          <w14:textFill>
            <w14:solidFill>
              <w14:schemeClr w14:val="tx1"/>
            </w14:solidFill>
          </w14:textFill>
        </w:rPr>
        <w:t>包含</w:t>
      </w:r>
      <w:r>
        <w:rPr>
          <w:rFonts w:hint="eastAsia" w:ascii="仿宋" w:hAnsi="仿宋" w:eastAsia="仿宋" w:cs="仿宋"/>
          <w:color w:val="000000" w:themeColor="text1"/>
          <w:szCs w:val="21"/>
          <w:highlight w:val="none"/>
          <w14:textFill>
            <w14:solidFill>
              <w14:schemeClr w14:val="tx1"/>
            </w14:solidFill>
          </w14:textFill>
        </w:rPr>
        <w:t>在合同</w:t>
      </w:r>
      <w:r>
        <w:rPr>
          <w:rFonts w:hint="eastAsia" w:ascii="仿宋" w:hAnsi="仿宋" w:eastAsia="仿宋" w:cs="仿宋"/>
          <w:color w:val="000000" w:themeColor="text1"/>
          <w:szCs w:val="21"/>
          <w:highlight w:val="none"/>
          <w:lang w:eastAsia="zh-CN"/>
          <w14:textFill>
            <w14:solidFill>
              <w14:schemeClr w14:val="tx1"/>
            </w14:solidFill>
          </w14:textFill>
        </w:rPr>
        <w:t>价款</w:t>
      </w:r>
      <w:r>
        <w:rPr>
          <w:rFonts w:hint="eastAsia" w:ascii="仿宋" w:hAnsi="仿宋" w:eastAsia="仿宋" w:cs="仿宋"/>
          <w:color w:val="000000" w:themeColor="text1"/>
          <w:szCs w:val="21"/>
          <w:highlight w:val="none"/>
          <w14:textFill>
            <w14:solidFill>
              <w14:schemeClr w14:val="tx1"/>
            </w14:solidFill>
          </w14:textFill>
        </w:rPr>
        <w:t>中。</w:t>
      </w:r>
    </w:p>
    <w:p w14:paraId="693B424C">
      <w:pPr>
        <w:adjustRightInd w:val="0"/>
        <w:snapToGrid w:val="0"/>
        <w:spacing w:before="0" w:line="400" w:lineRule="exact"/>
        <w:ind w:firstLine="420" w:firstLineChars="200"/>
        <w:jc w:val="left"/>
        <w:outlineLvl w:val="3"/>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.3 货物保险要求按</w:t>
      </w:r>
      <w:r>
        <w:rPr>
          <w:rFonts w:hint="eastAsia" w:ascii="仿宋" w:hAnsi="仿宋" w:eastAsia="仿宋" w:cs="仿宋"/>
          <w:b/>
          <w:color w:val="000000" w:themeColor="text1"/>
          <w:szCs w:val="21"/>
          <w:highlight w:val="none"/>
          <w14:textFill>
            <w14:solidFill>
              <w14:schemeClr w14:val="tx1"/>
            </w14:solidFill>
          </w14:textFill>
        </w:rPr>
        <w:t>【政府采购合同专用条款】</w:t>
      </w:r>
      <w:r>
        <w:rPr>
          <w:rFonts w:hint="eastAsia" w:ascii="仿宋" w:hAnsi="仿宋" w:eastAsia="仿宋" w:cs="仿宋"/>
          <w:bCs/>
          <w:color w:val="000000" w:themeColor="text1"/>
          <w:szCs w:val="21"/>
          <w:highlight w:val="none"/>
          <w14:textFill>
            <w14:solidFill>
              <w14:schemeClr w14:val="tx1"/>
            </w14:solidFill>
          </w14:textFill>
        </w:rPr>
        <w:t>规定执行</w:t>
      </w:r>
      <w:r>
        <w:rPr>
          <w:rFonts w:hint="eastAsia" w:ascii="仿宋" w:hAnsi="仿宋" w:eastAsia="仿宋" w:cs="仿宋"/>
          <w:color w:val="000000" w:themeColor="text1"/>
          <w:szCs w:val="21"/>
          <w:highlight w:val="none"/>
          <w14:textFill>
            <w14:solidFill>
              <w14:schemeClr w14:val="tx1"/>
            </w14:solidFill>
          </w14:textFill>
        </w:rPr>
        <w:t>。</w:t>
      </w:r>
    </w:p>
    <w:p w14:paraId="282C9B39">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7</w:t>
      </w:r>
      <w:r>
        <w:rPr>
          <w:rFonts w:hint="eastAsia" w:ascii="仿宋" w:hAnsi="仿宋" w:eastAsia="仿宋" w:cs="仿宋"/>
          <w:color w:val="000000" w:themeColor="text1"/>
          <w:szCs w:val="21"/>
          <w:highlight w:val="none"/>
          <w14:textFill>
            <w14:solidFill>
              <w14:schemeClr w14:val="tx1"/>
            </w14:solidFill>
          </w14:textFill>
        </w:rPr>
        <w:t xml:space="preserve">.4 </w:t>
      </w:r>
      <w:r>
        <w:rPr>
          <w:rFonts w:hint="eastAsia" w:ascii="仿宋" w:hAnsi="仿宋" w:eastAsia="仿宋" w:cs="仿宋"/>
          <w:color w:val="000000" w:themeColor="text1"/>
          <w:szCs w:val="21"/>
          <w:highlight w:val="none"/>
          <w:lang w:val="en-US" w:eastAsia="zh-CN"/>
          <w14:textFill>
            <w14:solidFill>
              <w14:schemeClr w14:val="tx1"/>
            </w14:solidFill>
          </w14:textFill>
        </w:rPr>
        <w:t>除采购活动</w:t>
      </w:r>
      <w:r>
        <w:rPr>
          <w:rFonts w:hint="eastAsia" w:ascii="仿宋" w:hAnsi="仿宋" w:eastAsia="仿宋" w:cs="仿宋"/>
          <w:color w:val="000000" w:themeColor="text1"/>
          <w:szCs w:val="21"/>
          <w:highlight w:val="none"/>
          <w14:textFill>
            <w14:solidFill>
              <w14:schemeClr w14:val="tx1"/>
            </w14:solidFill>
          </w14:textFill>
        </w:rPr>
        <w:t>对商品包装</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快递包装</w:t>
      </w:r>
      <w:r>
        <w:rPr>
          <w:rFonts w:hint="eastAsia" w:ascii="仿宋" w:hAnsi="仿宋" w:eastAsia="仿宋" w:cs="仿宋"/>
          <w:color w:val="000000" w:themeColor="text1"/>
          <w:szCs w:val="21"/>
          <w:highlight w:val="none"/>
          <w:lang w:val="en-US" w:eastAsia="zh-CN"/>
          <w14:textFill>
            <w14:solidFill>
              <w14:schemeClr w14:val="tx1"/>
            </w14:solidFill>
          </w14:textFill>
        </w:rPr>
        <w:t>达成具体约定外</w:t>
      </w:r>
      <w:r>
        <w:rPr>
          <w:rFonts w:hint="eastAsia" w:ascii="仿宋" w:hAnsi="仿宋" w:eastAsia="仿宋" w:cs="仿宋"/>
          <w:color w:val="000000" w:themeColor="text1"/>
          <w:szCs w:val="21"/>
          <w:highlight w:val="none"/>
          <w14:textFill>
            <w14:solidFill>
              <w14:schemeClr w14:val="tx1"/>
            </w14:solidFill>
          </w14:textFill>
        </w:rPr>
        <w:t>，乙方提供产品及相关快递服务</w:t>
      </w:r>
      <w:r>
        <w:rPr>
          <w:rFonts w:hint="eastAsia" w:ascii="仿宋" w:hAnsi="仿宋" w:eastAsia="仿宋" w:cs="仿宋"/>
          <w:color w:val="000000" w:themeColor="text1"/>
          <w:szCs w:val="21"/>
          <w:highlight w:val="none"/>
          <w:lang w:val="en-US" w:eastAsia="zh-CN"/>
          <w14:textFill>
            <w14:solidFill>
              <w14:schemeClr w14:val="tx1"/>
            </w14:solidFill>
          </w14:textFill>
        </w:rPr>
        <w:t>涉及到</w:t>
      </w:r>
      <w:r>
        <w:rPr>
          <w:rFonts w:hint="eastAsia" w:ascii="仿宋" w:hAnsi="仿宋" w:eastAsia="仿宋" w:cs="仿宋"/>
          <w:color w:val="000000" w:themeColor="text1"/>
          <w:szCs w:val="21"/>
          <w:highlight w:val="none"/>
          <w14:textFill>
            <w14:solidFill>
              <w14:schemeClr w14:val="tx1"/>
            </w14:solidFill>
          </w14:textFill>
        </w:rPr>
        <w:t>具体包装要求</w:t>
      </w:r>
      <w:r>
        <w:rPr>
          <w:rFonts w:hint="eastAsia" w:ascii="仿宋" w:hAnsi="仿宋" w:eastAsia="仿宋" w:cs="仿宋"/>
          <w:color w:val="000000" w:themeColor="text1"/>
          <w:szCs w:val="21"/>
          <w:highlight w:val="none"/>
          <w:lang w:val="en-US" w:eastAsia="zh-CN"/>
          <w14:textFill>
            <w14:solidFill>
              <w14:schemeClr w14:val="tx1"/>
            </w14:solidFill>
          </w14:textFill>
        </w:rPr>
        <w:t>的，</w:t>
      </w:r>
      <w:r>
        <w:rPr>
          <w:rFonts w:hint="eastAsia" w:ascii="仿宋" w:hAnsi="仿宋" w:eastAsia="仿宋" w:cs="仿宋"/>
          <w:color w:val="000000" w:themeColor="text1"/>
          <w:szCs w:val="21"/>
          <w:highlight w:val="none"/>
          <w14:textFill>
            <w14:solidFill>
              <w14:schemeClr w14:val="tx1"/>
            </w14:solidFill>
          </w14:textFill>
        </w:rPr>
        <w:t>应</w:t>
      </w:r>
      <w:r>
        <w:rPr>
          <w:rFonts w:hint="eastAsia" w:ascii="仿宋" w:hAnsi="仿宋" w:eastAsia="仿宋" w:cs="仿宋"/>
          <w:color w:val="000000" w:themeColor="text1"/>
          <w:szCs w:val="21"/>
          <w:highlight w:val="none"/>
          <w:lang w:val="en-US" w:eastAsia="zh-CN"/>
          <w14:textFill>
            <w14:solidFill>
              <w14:schemeClr w14:val="tx1"/>
            </w14:solidFill>
          </w14:textFill>
        </w:rPr>
        <w:t>不低于</w:t>
      </w:r>
      <w:r>
        <w:rPr>
          <w:rFonts w:hint="eastAsia" w:ascii="仿宋" w:hAnsi="仿宋" w:eastAsia="仿宋" w:cs="仿宋"/>
          <w:color w:val="000000" w:themeColor="text1"/>
          <w:szCs w:val="21"/>
          <w:highlight w:val="none"/>
          <w14:textFill>
            <w14:solidFill>
              <w14:schemeClr w14:val="tx1"/>
            </w14:solidFill>
          </w14:textFill>
        </w:rPr>
        <w:t>《商品包装政府采购需求标准（试行）</w:t>
      </w:r>
      <w:r>
        <w:rPr>
          <w:rFonts w:hint="eastAsia" w:ascii="仿宋" w:hAnsi="仿宋" w:eastAsia="仿宋" w:cs="仿宋"/>
          <w:color w:val="000000" w:themeColor="text1"/>
          <w:szCs w:val="21"/>
          <w:highlight w:val="none"/>
          <w:lang w:eastAsia="zh-CN"/>
          <w14:textFill>
            <w14:solidFill>
              <w14:schemeClr w14:val="tx1"/>
            </w14:solidFill>
          </w14:textFill>
        </w:rPr>
        <w:t>》《</w:t>
      </w:r>
      <w:r>
        <w:rPr>
          <w:rFonts w:hint="eastAsia" w:ascii="仿宋" w:hAnsi="仿宋" w:eastAsia="仿宋" w:cs="仿宋"/>
          <w:color w:val="000000" w:themeColor="text1"/>
          <w:szCs w:val="21"/>
          <w:highlight w:val="none"/>
          <w14:textFill>
            <w14:solidFill>
              <w14:schemeClr w14:val="tx1"/>
            </w14:solidFill>
          </w14:textFill>
        </w:rPr>
        <w:t>快递包装政府采购需求标准（试行）》</w:t>
      </w:r>
      <w:r>
        <w:rPr>
          <w:rFonts w:hint="eastAsia" w:ascii="仿宋" w:hAnsi="仿宋" w:eastAsia="仿宋" w:cs="仿宋"/>
          <w:color w:val="000000" w:themeColor="text1"/>
          <w:szCs w:val="21"/>
          <w:highlight w:val="none"/>
          <w:lang w:val="en-US" w:eastAsia="zh-CN"/>
          <w14:textFill>
            <w14:solidFill>
              <w14:schemeClr w14:val="tx1"/>
            </w14:solidFill>
          </w14:textFill>
        </w:rPr>
        <w:t>标准</w:t>
      </w:r>
      <w:r>
        <w:rPr>
          <w:rFonts w:hint="eastAsia" w:ascii="仿宋" w:hAnsi="仿宋" w:eastAsia="仿宋" w:cs="仿宋"/>
          <w:color w:val="000000" w:themeColor="text1"/>
          <w:szCs w:val="21"/>
          <w:highlight w:val="none"/>
          <w14:textFill>
            <w14:solidFill>
              <w14:schemeClr w14:val="tx1"/>
            </w14:solidFill>
          </w14:textFill>
        </w:rPr>
        <w:t>，并作为履约验收的内容，必要时甲方可以要求乙方在履约验收环节出具检测报告。</w:t>
      </w:r>
    </w:p>
    <w:p w14:paraId="6A1BAF3A">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 xml:space="preserve">7.5 </w:t>
      </w:r>
      <w:r>
        <w:rPr>
          <w:rFonts w:hint="eastAsia" w:ascii="仿宋" w:hAnsi="仿宋" w:eastAsia="仿宋" w:cs="仿宋"/>
          <w:color w:val="000000"/>
          <w:szCs w:val="21"/>
        </w:rPr>
        <w:t>乙方在运输到达之前</w:t>
      </w:r>
      <w:r>
        <w:rPr>
          <w:rFonts w:hint="eastAsia" w:ascii="仿宋" w:hAnsi="仿宋" w:eastAsia="仿宋" w:cs="仿宋"/>
          <w:color w:val="000000"/>
          <w:szCs w:val="21"/>
          <w:lang w:eastAsia="zh-CN"/>
        </w:rPr>
        <w:t>应</w:t>
      </w:r>
      <w:r>
        <w:rPr>
          <w:rFonts w:hint="eastAsia" w:ascii="仿宋" w:hAnsi="仿宋" w:eastAsia="仿宋" w:cs="仿宋"/>
          <w:color w:val="000000"/>
          <w:szCs w:val="21"/>
        </w:rPr>
        <w:t>提前通知</w:t>
      </w:r>
      <w:r>
        <w:rPr>
          <w:rFonts w:hint="eastAsia" w:ascii="仿宋" w:hAnsi="仿宋" w:eastAsia="仿宋" w:cs="仿宋"/>
          <w:color w:val="000000"/>
          <w:szCs w:val="21"/>
          <w:lang w:eastAsia="zh-CN"/>
        </w:rPr>
        <w:t>甲方</w:t>
      </w:r>
      <w:r>
        <w:rPr>
          <w:rFonts w:hint="eastAsia" w:ascii="仿宋" w:hAnsi="仿宋" w:eastAsia="仿宋" w:cs="仿宋"/>
          <w:color w:val="000000"/>
          <w:szCs w:val="21"/>
        </w:rPr>
        <w:t>，并提示货物运输装卸的注意事项</w:t>
      </w:r>
      <w:r>
        <w:rPr>
          <w:rFonts w:hint="eastAsia" w:ascii="仿宋" w:hAnsi="仿宋" w:eastAsia="仿宋" w:cs="仿宋"/>
          <w:color w:val="000000"/>
          <w:szCs w:val="21"/>
          <w:lang w:eastAsia="zh-CN"/>
        </w:rPr>
        <w:t>，甲方配合乙方做好货物的接收工作。</w:t>
      </w:r>
    </w:p>
    <w:p w14:paraId="68DB21EB">
      <w:pPr>
        <w:pStyle w:val="28"/>
        <w:rPr>
          <w:rFonts w:hint="eastAsia" w:ascii="仿宋" w:hAnsi="仿宋" w:eastAsia="仿宋" w:cs="仿宋"/>
          <w:sz w:val="21"/>
          <w:lang w:val="en-US" w:eastAsia="zh-CN"/>
        </w:rPr>
      </w:pPr>
      <w:r>
        <w:rPr>
          <w:rFonts w:hint="eastAsia" w:ascii="仿宋" w:hAnsi="仿宋" w:eastAsia="仿宋" w:cs="仿宋"/>
          <w:color w:val="000000" w:themeColor="text1"/>
          <w:kern w:val="2"/>
          <w:sz w:val="21"/>
          <w:szCs w:val="21"/>
          <w:highlight w:val="none"/>
          <w:lang w:val="en-US" w:eastAsia="zh-CN"/>
          <w14:textFill>
            <w14:solidFill>
              <w14:schemeClr w14:val="tx1"/>
            </w14:solidFill>
          </w14:textFill>
        </w:rPr>
        <w:t xml:space="preserve">7.6 </w:t>
      </w:r>
      <w:r>
        <w:rPr>
          <w:rFonts w:hint="eastAsia" w:ascii="仿宋" w:hAnsi="仿宋" w:eastAsia="仿宋" w:cs="仿宋"/>
          <w:color w:val="000000"/>
          <w:kern w:val="2"/>
          <w:sz w:val="21"/>
          <w:szCs w:val="21"/>
          <w:highlight w:val="none"/>
        </w:rPr>
        <w:t>如因包装</w:t>
      </w:r>
      <w:r>
        <w:rPr>
          <w:rFonts w:hint="eastAsia" w:ascii="仿宋" w:hAnsi="仿宋" w:eastAsia="仿宋" w:cs="仿宋"/>
          <w:color w:val="000000"/>
          <w:kern w:val="2"/>
          <w:sz w:val="21"/>
          <w:szCs w:val="21"/>
          <w:highlight w:val="none"/>
          <w:lang w:eastAsia="zh-CN"/>
        </w:rPr>
        <w:t>、运输</w:t>
      </w:r>
      <w:r>
        <w:rPr>
          <w:rFonts w:hint="eastAsia" w:ascii="仿宋" w:hAnsi="仿宋" w:eastAsia="仿宋" w:cs="仿宋"/>
          <w:color w:val="000000"/>
          <w:kern w:val="2"/>
          <w:sz w:val="21"/>
          <w:szCs w:val="21"/>
          <w:highlight w:val="none"/>
        </w:rPr>
        <w:t>问题导致货物</w:t>
      </w:r>
      <w:r>
        <w:rPr>
          <w:rFonts w:hint="eastAsia" w:ascii="仿宋" w:hAnsi="仿宋" w:eastAsia="仿宋" w:cs="仿宋"/>
          <w:color w:val="000000" w:themeColor="text1"/>
          <w:kern w:val="2"/>
          <w:sz w:val="21"/>
          <w:szCs w:val="21"/>
          <w:highlight w:val="none"/>
          <w:lang w:eastAsia="zh-CN"/>
          <w14:textFill>
            <w14:solidFill>
              <w14:schemeClr w14:val="tx1"/>
            </w14:solidFill>
          </w14:textFill>
        </w:rPr>
        <w:t>损毁、丢失</w:t>
      </w:r>
      <w:r>
        <w:rPr>
          <w:rFonts w:hint="eastAsia" w:ascii="仿宋" w:hAnsi="仿宋" w:eastAsia="仿宋" w:cs="仿宋"/>
          <w:color w:val="000000"/>
          <w:kern w:val="2"/>
          <w:sz w:val="21"/>
          <w:szCs w:val="21"/>
          <w:highlight w:val="none"/>
        </w:rPr>
        <w:t>或者品质下降，</w:t>
      </w:r>
      <w:r>
        <w:rPr>
          <w:rFonts w:hint="eastAsia" w:ascii="仿宋" w:hAnsi="仿宋" w:eastAsia="仿宋" w:cs="仿宋"/>
          <w:color w:val="000000"/>
          <w:kern w:val="2"/>
          <w:sz w:val="21"/>
          <w:szCs w:val="21"/>
          <w:highlight w:val="none"/>
          <w:lang w:eastAsia="zh-CN"/>
        </w:rPr>
        <w:t>甲方</w:t>
      </w:r>
      <w:r>
        <w:rPr>
          <w:rFonts w:hint="eastAsia" w:ascii="仿宋" w:hAnsi="仿宋" w:eastAsia="仿宋" w:cs="仿宋"/>
          <w:color w:val="000000"/>
          <w:kern w:val="2"/>
          <w:sz w:val="21"/>
          <w:szCs w:val="21"/>
          <w:highlight w:val="none"/>
        </w:rPr>
        <w:t>有权要求降价、换货、拒收部分或整批货物，由此</w:t>
      </w:r>
      <w:r>
        <w:rPr>
          <w:rFonts w:hint="eastAsia" w:ascii="仿宋" w:hAnsi="仿宋" w:eastAsia="仿宋" w:cs="仿宋"/>
          <w:color w:val="000000"/>
          <w:kern w:val="2"/>
          <w:sz w:val="21"/>
          <w:szCs w:val="21"/>
          <w:highlight w:val="none"/>
          <w:lang w:eastAsia="zh-CN"/>
        </w:rPr>
        <w:t>产生</w:t>
      </w:r>
      <w:r>
        <w:rPr>
          <w:rFonts w:hint="eastAsia" w:ascii="仿宋" w:hAnsi="仿宋" w:eastAsia="仿宋" w:cs="仿宋"/>
          <w:color w:val="000000"/>
          <w:kern w:val="2"/>
          <w:sz w:val="21"/>
          <w:szCs w:val="21"/>
          <w:highlight w:val="none"/>
        </w:rPr>
        <w:t>的费用和损失，均由</w:t>
      </w:r>
      <w:r>
        <w:rPr>
          <w:rFonts w:hint="eastAsia" w:ascii="仿宋" w:hAnsi="仿宋" w:eastAsia="仿宋" w:cs="仿宋"/>
          <w:color w:val="000000"/>
          <w:kern w:val="2"/>
          <w:sz w:val="21"/>
          <w:szCs w:val="21"/>
          <w:highlight w:val="none"/>
          <w:lang w:eastAsia="zh-CN"/>
        </w:rPr>
        <w:t>乙方</w:t>
      </w:r>
      <w:r>
        <w:rPr>
          <w:rFonts w:hint="eastAsia" w:ascii="仿宋" w:hAnsi="仿宋" w:eastAsia="仿宋" w:cs="仿宋"/>
          <w:color w:val="000000"/>
          <w:kern w:val="2"/>
          <w:sz w:val="21"/>
          <w:szCs w:val="21"/>
          <w:highlight w:val="none"/>
        </w:rPr>
        <w:t>承担。</w:t>
      </w:r>
    </w:p>
    <w:p w14:paraId="26E99053">
      <w:pPr>
        <w:adjustRightInd w:val="0"/>
        <w:snapToGrid w:val="0"/>
        <w:spacing w:before="0" w:line="400" w:lineRule="exact"/>
        <w:jc w:val="left"/>
        <w:outlineLvl w:val="2"/>
        <w:rPr>
          <w:rFonts w:hint="eastAsia" w:ascii="仿宋" w:hAnsi="仿宋" w:eastAsia="仿宋" w:cs="仿宋"/>
          <w:b/>
          <w:color w:val="auto"/>
          <w:sz w:val="24"/>
          <w:highlight w:val="none"/>
        </w:rPr>
      </w:pPr>
      <w:r>
        <w:rPr>
          <w:rFonts w:hint="eastAsia" w:ascii="仿宋" w:hAnsi="仿宋" w:eastAsia="仿宋" w:cs="仿宋"/>
          <w:b/>
          <w:color w:val="000000" w:themeColor="text1"/>
          <w:sz w:val="24"/>
          <w:highlight w:val="none"/>
          <w:lang w:eastAsia="zh-CN"/>
          <w14:textFill>
            <w14:solidFill>
              <w14:schemeClr w14:val="tx1"/>
            </w14:solidFill>
          </w14:textFill>
        </w:rPr>
        <w:t>8</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auto"/>
          <w:sz w:val="24"/>
          <w:highlight w:val="none"/>
        </w:rPr>
        <w:t>质量标准和保证</w:t>
      </w:r>
    </w:p>
    <w:p w14:paraId="3E23E9AD">
      <w:pPr>
        <w:pStyle w:val="14"/>
        <w:adjustRightInd w:val="0"/>
        <w:snapToGrid w:val="0"/>
        <w:spacing w:before="0" w:line="400" w:lineRule="exact"/>
        <w:ind w:firstLine="420" w:firstLineChars="200"/>
        <w:jc w:val="left"/>
        <w:outlineLvl w:val="3"/>
        <w:rPr>
          <w:rFonts w:hint="eastAsia" w:ascii="仿宋" w:hAnsi="仿宋" w:eastAsia="仿宋" w:cs="仿宋"/>
          <w:b/>
          <w:color w:val="auto"/>
          <w:highlight w:val="none"/>
        </w:rPr>
      </w:pPr>
      <w:r>
        <w:rPr>
          <w:rFonts w:hint="eastAsia" w:ascii="仿宋" w:hAnsi="仿宋" w:eastAsia="仿宋" w:cs="仿宋"/>
          <w:color w:val="auto"/>
          <w:highlight w:val="none"/>
          <w:lang w:eastAsia="zh-CN"/>
        </w:rPr>
        <w:t>8</w:t>
      </w:r>
      <w:r>
        <w:rPr>
          <w:rFonts w:hint="eastAsia" w:ascii="仿宋" w:hAnsi="仿宋" w:eastAsia="仿宋" w:cs="仿宋"/>
          <w:color w:val="auto"/>
          <w:highlight w:val="none"/>
        </w:rPr>
        <w:t>.1 质量标准</w:t>
      </w:r>
    </w:p>
    <w:p w14:paraId="6B808322">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（1）本合同下</w:t>
      </w:r>
      <w:r>
        <w:rPr>
          <w:rFonts w:hint="eastAsia" w:ascii="仿宋" w:hAnsi="仿宋" w:eastAsia="仿宋" w:cs="仿宋"/>
          <w:color w:val="auto"/>
          <w:szCs w:val="21"/>
          <w:highlight w:val="none"/>
          <w:lang w:eastAsia="zh-CN"/>
        </w:rPr>
        <w:t>提供</w:t>
      </w:r>
      <w:r>
        <w:rPr>
          <w:rFonts w:hint="eastAsia" w:ascii="仿宋" w:hAnsi="仿宋" w:eastAsia="仿宋" w:cs="仿宋"/>
          <w:color w:val="auto"/>
          <w:szCs w:val="21"/>
          <w:highlight w:val="none"/>
        </w:rPr>
        <w:t>的货物应符合</w:t>
      </w:r>
      <w:r>
        <w:rPr>
          <w:rFonts w:hint="eastAsia" w:ascii="仿宋" w:hAnsi="仿宋" w:eastAsia="仿宋" w:cs="仿宋"/>
          <w:color w:val="auto"/>
          <w:szCs w:val="21"/>
          <w:highlight w:val="none"/>
          <w:lang w:eastAsia="zh-CN"/>
        </w:rPr>
        <w:t>合同</w:t>
      </w:r>
      <w:r>
        <w:rPr>
          <w:rFonts w:hint="eastAsia" w:ascii="仿宋" w:hAnsi="仿宋" w:eastAsia="仿宋" w:cs="仿宋"/>
          <w:color w:val="000000"/>
          <w:szCs w:val="21"/>
          <w:lang w:eastAsia="zh-CN"/>
        </w:rPr>
        <w:t>约</w:t>
      </w:r>
      <w:r>
        <w:rPr>
          <w:rFonts w:hint="eastAsia" w:ascii="仿宋" w:hAnsi="仿宋" w:eastAsia="仿宋" w:cs="仿宋"/>
          <w:color w:val="000000"/>
          <w:szCs w:val="21"/>
        </w:rPr>
        <w:t>定的</w:t>
      </w:r>
      <w:r>
        <w:rPr>
          <w:rFonts w:hint="eastAsia" w:ascii="仿宋" w:hAnsi="仿宋" w:eastAsia="仿宋" w:cs="仿宋"/>
          <w:szCs w:val="21"/>
        </w:rPr>
        <w:t>品牌、规格型号、技术性能、配置、质量、数量等要求。</w:t>
      </w:r>
      <w:r>
        <w:rPr>
          <w:rFonts w:hint="eastAsia" w:ascii="仿宋" w:hAnsi="仿宋" w:eastAsia="仿宋" w:cs="仿宋"/>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Cs w:val="21"/>
          <w:highlight w:val="none"/>
          <w:lang w:eastAsia="zh-CN"/>
        </w:rPr>
        <w:t>。</w:t>
      </w:r>
    </w:p>
    <w:p w14:paraId="0FFDF358">
      <w:pPr>
        <w:pStyle w:val="14"/>
        <w:adjustRightInd w:val="0"/>
        <w:snapToGrid w:val="0"/>
        <w:spacing w:before="0" w:line="40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（2）采用中华人民共和国法定计量单位。</w:t>
      </w:r>
    </w:p>
    <w:p w14:paraId="05E857B1">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（3）乙方所</w:t>
      </w:r>
      <w:r>
        <w:rPr>
          <w:rFonts w:hint="eastAsia" w:ascii="仿宋" w:hAnsi="仿宋" w:eastAsia="仿宋" w:cs="仿宋"/>
          <w:color w:val="auto"/>
          <w:szCs w:val="21"/>
          <w:highlight w:val="none"/>
          <w:lang w:eastAsia="zh-CN"/>
        </w:rPr>
        <w:t>提供</w:t>
      </w:r>
      <w:r>
        <w:rPr>
          <w:rFonts w:hint="eastAsia" w:ascii="仿宋" w:hAnsi="仿宋" w:eastAsia="仿宋" w:cs="仿宋"/>
          <w:color w:val="auto"/>
          <w:szCs w:val="21"/>
          <w:highlight w:val="none"/>
        </w:rPr>
        <w:t>的货物应符合国家有关安全、环保、卫生</w:t>
      </w:r>
      <w:r>
        <w:rPr>
          <w:rFonts w:hint="eastAsia" w:ascii="仿宋" w:hAnsi="仿宋" w:eastAsia="仿宋" w:cs="仿宋"/>
          <w:color w:val="auto"/>
          <w:szCs w:val="21"/>
          <w:highlight w:val="none"/>
          <w:lang w:eastAsia="zh-CN"/>
        </w:rPr>
        <w:t>的</w:t>
      </w:r>
      <w:r>
        <w:rPr>
          <w:rFonts w:hint="eastAsia" w:ascii="仿宋" w:hAnsi="仿宋" w:eastAsia="仿宋" w:cs="仿宋"/>
          <w:color w:val="auto"/>
          <w:szCs w:val="21"/>
          <w:highlight w:val="none"/>
        </w:rPr>
        <w:t>规定。</w:t>
      </w:r>
    </w:p>
    <w:p w14:paraId="26BAE710">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（4）乙方应向甲方提交所</w:t>
      </w:r>
      <w:r>
        <w:rPr>
          <w:rFonts w:hint="eastAsia" w:ascii="仿宋" w:hAnsi="仿宋" w:eastAsia="仿宋" w:cs="仿宋"/>
          <w:color w:val="auto"/>
          <w:szCs w:val="21"/>
          <w:highlight w:val="none"/>
          <w:lang w:eastAsia="zh-CN"/>
        </w:rPr>
        <w:t>提供</w:t>
      </w:r>
      <w:r>
        <w:rPr>
          <w:rFonts w:hint="eastAsia" w:ascii="仿宋" w:hAnsi="仿宋" w:eastAsia="仿宋" w:cs="仿宋"/>
          <w:color w:val="auto"/>
          <w:szCs w:val="21"/>
          <w:highlight w:val="none"/>
        </w:rPr>
        <w:t>货物的技术文件，包括相应的中文技术文件，如：产品目录、图纸、操作手册、使用说明、维护手册或服务指南</w:t>
      </w:r>
      <w:r>
        <w:rPr>
          <w:rFonts w:hint="eastAsia" w:ascii="仿宋" w:hAnsi="仿宋" w:eastAsia="仿宋" w:cs="仿宋"/>
          <w:color w:val="auto"/>
          <w:szCs w:val="21"/>
          <w:highlight w:val="none"/>
          <w:lang w:eastAsia="zh-CN"/>
        </w:rPr>
        <w:t>等</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上述</w:t>
      </w:r>
      <w:r>
        <w:rPr>
          <w:rFonts w:hint="eastAsia" w:ascii="仿宋" w:hAnsi="仿宋" w:eastAsia="仿宋" w:cs="仿宋"/>
          <w:color w:val="auto"/>
          <w:szCs w:val="21"/>
          <w:highlight w:val="none"/>
        </w:rPr>
        <w:t>文件应包装好随货物一同发运。</w:t>
      </w:r>
    </w:p>
    <w:p w14:paraId="7841A77D">
      <w:pPr>
        <w:autoSpaceDE w:val="0"/>
        <w:autoSpaceDN w:val="0"/>
        <w:adjustRightInd w:val="0"/>
        <w:snapToGrid w:val="0"/>
        <w:spacing w:before="0" w:line="400" w:lineRule="exact"/>
        <w:ind w:firstLine="420" w:firstLineChars="200"/>
        <w:jc w:val="left"/>
        <w:outlineLvl w:val="3"/>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8</w:t>
      </w:r>
      <w:r>
        <w:rPr>
          <w:rFonts w:hint="eastAsia" w:ascii="仿宋" w:hAnsi="仿宋" w:eastAsia="仿宋" w:cs="仿宋"/>
          <w:color w:val="auto"/>
          <w:szCs w:val="21"/>
          <w:highlight w:val="none"/>
        </w:rPr>
        <w:t>.2 保证</w:t>
      </w:r>
    </w:p>
    <w:p w14:paraId="57B5B0F2">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（1）乙方应保证</w:t>
      </w:r>
      <w:r>
        <w:rPr>
          <w:rFonts w:hint="eastAsia" w:ascii="仿宋" w:hAnsi="仿宋" w:eastAsia="仿宋" w:cs="仿宋"/>
          <w:color w:val="auto"/>
          <w:szCs w:val="21"/>
          <w:highlight w:val="none"/>
          <w:lang w:eastAsia="zh-CN"/>
        </w:rPr>
        <w:t>提供的货物</w:t>
      </w:r>
      <w:r>
        <w:rPr>
          <w:rFonts w:hint="eastAsia" w:ascii="仿宋" w:hAnsi="仿宋" w:eastAsia="仿宋" w:cs="仿宋"/>
          <w:color w:val="auto"/>
          <w:szCs w:val="21"/>
          <w:highlight w:val="none"/>
        </w:rPr>
        <w:t>完全符合合同规定的质量、规格和性能要求。乙方应保证货物在正确安装、正常使用和保养条件下，</w:t>
      </w:r>
      <w:r>
        <w:rPr>
          <w:rFonts w:hint="eastAsia" w:ascii="仿宋" w:hAnsi="仿宋" w:eastAsia="仿宋" w:cs="仿宋"/>
          <w:szCs w:val="21"/>
        </w:rPr>
        <w:t>在其使用寿命期内具</w:t>
      </w:r>
      <w:r>
        <w:rPr>
          <w:rFonts w:hint="eastAsia" w:ascii="仿宋" w:hAnsi="仿宋" w:eastAsia="仿宋" w:cs="仿宋"/>
          <w:szCs w:val="21"/>
          <w:lang w:eastAsia="zh-CN"/>
        </w:rPr>
        <w:t>备合同约定</w:t>
      </w:r>
      <w:r>
        <w:rPr>
          <w:rFonts w:hint="eastAsia" w:ascii="仿宋" w:hAnsi="仿宋" w:eastAsia="仿宋" w:cs="仿宋"/>
          <w:szCs w:val="21"/>
        </w:rPr>
        <w:t>的性能</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存在</w:t>
      </w:r>
      <w:r>
        <w:rPr>
          <w:rFonts w:hint="eastAsia" w:ascii="仿宋" w:hAnsi="仿宋" w:eastAsia="仿宋" w:cs="仿宋"/>
          <w:color w:val="auto"/>
          <w:szCs w:val="21"/>
          <w:highlight w:val="none"/>
        </w:rPr>
        <w:t>质量保证期的，货物最终交付验收</w:t>
      </w:r>
      <w:r>
        <w:rPr>
          <w:rFonts w:hint="eastAsia" w:ascii="仿宋" w:hAnsi="仿宋" w:eastAsia="仿宋" w:cs="仿宋"/>
          <w:color w:val="auto"/>
          <w:szCs w:val="21"/>
          <w:highlight w:val="none"/>
          <w:lang w:eastAsia="zh-CN"/>
        </w:rPr>
        <w:t>合格</w:t>
      </w:r>
      <w:r>
        <w:rPr>
          <w:rFonts w:hint="eastAsia" w:ascii="仿宋" w:hAnsi="仿宋" w:eastAsia="仿宋" w:cs="仿宋"/>
          <w:color w:val="auto"/>
          <w:szCs w:val="21"/>
          <w:highlight w:val="none"/>
        </w:rPr>
        <w:t>后</w:t>
      </w:r>
      <w:r>
        <w:rPr>
          <w:rFonts w:hint="eastAsia" w:ascii="仿宋" w:hAnsi="仿宋" w:eastAsia="仿宋" w:cs="仿宋"/>
          <w:color w:val="auto"/>
          <w:szCs w:val="21"/>
          <w:highlight w:val="none"/>
          <w:lang w:eastAsia="zh-CN"/>
        </w:rPr>
        <w:t>在</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规定或乙方</w:t>
      </w:r>
      <w:r>
        <w:rPr>
          <w:rFonts w:hint="eastAsia" w:ascii="仿宋" w:hAnsi="仿宋" w:eastAsia="仿宋" w:cs="仿宋"/>
          <w:color w:val="auto"/>
          <w:szCs w:val="21"/>
          <w:highlight w:val="none"/>
          <w:lang w:eastAsia="zh-CN"/>
        </w:rPr>
        <w:t>书面</w:t>
      </w:r>
      <w:r>
        <w:rPr>
          <w:rFonts w:hint="eastAsia" w:ascii="仿宋" w:hAnsi="仿宋" w:eastAsia="仿宋" w:cs="仿宋"/>
          <w:color w:val="auto"/>
          <w:szCs w:val="21"/>
          <w:highlight w:val="none"/>
        </w:rPr>
        <w:t>承诺（两者以较长的为准）的质量保证期内，本保证保持有效。</w:t>
      </w:r>
    </w:p>
    <w:p w14:paraId="4B41F1F1">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（2）在质量保证期内所发现的缺陷，甲方应尽快以书面形式通知乙方。</w:t>
      </w:r>
    </w:p>
    <w:p w14:paraId="14D20EBD">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（3）乙方收到通知后</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应在</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规定的响应时间内以合理的速度免费维修或更换有缺陷的货物或部件。</w:t>
      </w:r>
    </w:p>
    <w:p w14:paraId="6A3F3A63">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themeColor="text1"/>
          <w:szCs w:val="21"/>
          <w:highlight w:val="none"/>
          <w:lang w:val="en-US" w:eastAsia="zh-CN"/>
          <w14:textFill>
            <w14:solidFill>
              <w14:schemeClr w14:val="tx1"/>
            </w14:solidFill>
          </w14:textFill>
        </w:rPr>
        <w:t>5</w:t>
      </w:r>
      <w:r>
        <w:rPr>
          <w:rFonts w:hint="eastAsia" w:ascii="仿宋" w:hAnsi="仿宋" w:eastAsia="仿宋" w:cs="仿宋"/>
          <w:color w:val="auto"/>
          <w:szCs w:val="21"/>
          <w:highlight w:val="none"/>
        </w:rPr>
        <w:t>.1条规定以书面形式</w:t>
      </w:r>
      <w:r>
        <w:rPr>
          <w:rFonts w:hint="eastAsia" w:ascii="仿宋" w:hAnsi="仿宋" w:eastAsia="仿宋" w:cs="仿宋"/>
          <w:color w:val="000000" w:themeColor="text1"/>
          <w:szCs w:val="21"/>
          <w:highlight w:val="none"/>
          <w:lang w:eastAsia="zh-CN"/>
          <w14:textFill>
            <w14:solidFill>
              <w14:schemeClr w14:val="tx1"/>
            </w14:solidFill>
          </w14:textFill>
        </w:rPr>
        <w:t>追究</w:t>
      </w:r>
      <w:r>
        <w:rPr>
          <w:rFonts w:hint="eastAsia" w:ascii="仿宋" w:hAnsi="仿宋" w:eastAsia="仿宋" w:cs="仿宋"/>
          <w:color w:val="auto"/>
          <w:szCs w:val="21"/>
          <w:highlight w:val="none"/>
        </w:rPr>
        <w:t>乙方</w:t>
      </w:r>
      <w:r>
        <w:rPr>
          <w:rFonts w:hint="eastAsia" w:ascii="仿宋" w:hAnsi="仿宋" w:eastAsia="仿宋" w:cs="仿宋"/>
          <w:color w:val="000000" w:themeColor="text1"/>
          <w:szCs w:val="21"/>
          <w:highlight w:val="none"/>
          <w:lang w:eastAsia="zh-CN"/>
          <w14:textFill>
            <w14:solidFill>
              <w14:schemeClr w14:val="tx1"/>
            </w14:solidFill>
          </w14:textFill>
        </w:rPr>
        <w:t>的违约责任</w:t>
      </w:r>
      <w:r>
        <w:rPr>
          <w:rFonts w:hint="eastAsia" w:ascii="仿宋" w:hAnsi="仿宋" w:eastAsia="仿宋" w:cs="仿宋"/>
          <w:color w:val="auto"/>
          <w:szCs w:val="21"/>
          <w:highlight w:val="none"/>
        </w:rPr>
        <w:t>。</w:t>
      </w:r>
    </w:p>
    <w:p w14:paraId="2560954A">
      <w:pPr>
        <w:adjustRightInd w:val="0"/>
        <w:snapToGrid w:val="0"/>
        <w:spacing w:before="0" w:line="40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szCs w:val="21"/>
          <w:highlight w:val="none"/>
        </w:rPr>
        <w:t>（5）乙方在约定的时间内未能弥补缺陷，甲方可采取必要的补救措施，但其风险和费用将由乙方承担，甲方根据合同</w:t>
      </w:r>
      <w:r>
        <w:rPr>
          <w:rFonts w:hint="eastAsia" w:ascii="仿宋" w:hAnsi="仿宋" w:eastAsia="仿宋" w:cs="仿宋"/>
          <w:color w:val="auto"/>
          <w:szCs w:val="21"/>
          <w:highlight w:val="none"/>
          <w:lang w:eastAsia="zh-CN"/>
        </w:rPr>
        <w:t>约定</w:t>
      </w:r>
      <w:r>
        <w:rPr>
          <w:rFonts w:hint="eastAsia" w:ascii="仿宋" w:hAnsi="仿宋" w:eastAsia="仿宋" w:cs="仿宋"/>
          <w:color w:val="auto"/>
          <w:szCs w:val="21"/>
          <w:highlight w:val="none"/>
        </w:rPr>
        <w:t>对乙方行使的其他权利不受影响。</w:t>
      </w:r>
    </w:p>
    <w:p w14:paraId="10FFDCE1">
      <w:pPr>
        <w:adjustRightInd w:val="0"/>
        <w:snapToGrid w:val="0"/>
        <w:spacing w:before="0" w:line="400" w:lineRule="exact"/>
        <w:jc w:val="left"/>
        <w:outlineLvl w:val="2"/>
        <w:rPr>
          <w:rFonts w:hint="eastAsia" w:ascii="仿宋" w:hAnsi="仿宋" w:eastAsia="仿宋" w:cs="仿宋"/>
          <w:b/>
          <w:bCs/>
          <w:color w:val="auto"/>
          <w:sz w:val="24"/>
          <w:highlight w:val="none"/>
        </w:rPr>
      </w:pPr>
      <w:r>
        <w:rPr>
          <w:rFonts w:hint="eastAsia" w:ascii="仿宋" w:hAnsi="仿宋" w:eastAsia="仿宋" w:cs="仿宋"/>
          <w:b/>
          <w:bCs/>
          <w:color w:val="000000" w:themeColor="text1"/>
          <w:sz w:val="24"/>
          <w:highlight w:val="none"/>
          <w:lang w:eastAsia="zh-CN"/>
          <w14:textFill>
            <w14:solidFill>
              <w14:schemeClr w14:val="tx1"/>
            </w14:solidFill>
          </w14:textFill>
        </w:rPr>
        <w:t>9</w:t>
      </w:r>
      <w:r>
        <w:rPr>
          <w:rFonts w:hint="eastAsia" w:ascii="仿宋" w:hAnsi="仿宋" w:eastAsia="仿宋" w:cs="仿宋"/>
          <w:b/>
          <w:bCs/>
          <w:color w:val="auto"/>
          <w:sz w:val="24"/>
          <w:highlight w:val="none"/>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auto"/>
          <w:sz w:val="24"/>
          <w:highlight w:val="none"/>
        </w:rPr>
        <w:t>权利瑕疵担保</w:t>
      </w:r>
    </w:p>
    <w:p w14:paraId="709BCE2B">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.1 乙方保证对其出售的货物享有合法的权利。</w:t>
      </w:r>
    </w:p>
    <w:p w14:paraId="0970DD37">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 xml:space="preserve">.2 </w:t>
      </w:r>
      <w:r>
        <w:rPr>
          <w:rFonts w:hint="eastAsia" w:ascii="仿宋" w:hAnsi="仿宋" w:eastAsia="仿宋" w:cs="仿宋"/>
          <w:szCs w:val="15"/>
        </w:rPr>
        <w:t>乙方保证在交付的货物上不存在抵押权等担保物权。</w:t>
      </w:r>
    </w:p>
    <w:p w14:paraId="6D9294CF">
      <w:pPr>
        <w:autoSpaceDE w:val="0"/>
        <w:autoSpaceDN w:val="0"/>
        <w:adjustRightInd w:val="0"/>
        <w:snapToGrid w:val="0"/>
        <w:spacing w:before="0" w:line="400" w:lineRule="exact"/>
        <w:ind w:firstLine="420" w:firstLineChars="200"/>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9</w:t>
      </w:r>
      <w:r>
        <w:rPr>
          <w:rFonts w:hint="eastAsia" w:ascii="仿宋" w:hAnsi="仿宋" w:eastAsia="仿宋" w:cs="仿宋"/>
          <w:color w:val="000000" w:themeColor="text1"/>
          <w:szCs w:val="21"/>
          <w:highlight w:val="none"/>
          <w14:textFill>
            <w14:solidFill>
              <w14:schemeClr w14:val="tx1"/>
            </w14:solidFill>
          </w14:textFill>
        </w:rPr>
        <w:t>.3 如甲方使用</w:t>
      </w:r>
      <w:r>
        <w:rPr>
          <w:rFonts w:hint="eastAsia" w:ascii="仿宋" w:hAnsi="仿宋" w:eastAsia="仿宋" w:cs="仿宋"/>
          <w:color w:val="000000" w:themeColor="text1"/>
          <w:szCs w:val="21"/>
          <w:highlight w:val="none"/>
          <w:lang w:val="en-US" w:eastAsia="zh-CN"/>
          <w14:textFill>
            <w14:solidFill>
              <w14:schemeClr w14:val="tx1"/>
            </w14:solidFill>
          </w14:textFill>
        </w:rPr>
        <w:t>上述</w:t>
      </w:r>
      <w:r>
        <w:rPr>
          <w:rFonts w:hint="eastAsia" w:ascii="仿宋" w:hAnsi="仿宋" w:eastAsia="仿宋" w:cs="仿宋"/>
          <w:color w:val="000000" w:themeColor="text1"/>
          <w:szCs w:val="21"/>
          <w:highlight w:val="none"/>
          <w14:textFill>
            <w14:solidFill>
              <w14:schemeClr w14:val="tx1"/>
            </w14:solidFill>
          </w14:textFill>
        </w:rPr>
        <w:t>货物构成</w:t>
      </w:r>
      <w:r>
        <w:rPr>
          <w:rFonts w:hint="eastAsia" w:ascii="仿宋" w:hAnsi="仿宋" w:eastAsia="仿宋" w:cs="仿宋"/>
          <w:color w:val="000000" w:themeColor="text1"/>
          <w:szCs w:val="21"/>
          <w:highlight w:val="none"/>
          <w:lang w:val="en-US" w:eastAsia="zh-CN"/>
          <w14:textFill>
            <w14:solidFill>
              <w14:schemeClr w14:val="tx1"/>
            </w14:solidFill>
          </w14:textFill>
        </w:rPr>
        <w:t>对第三人</w:t>
      </w:r>
      <w:r>
        <w:rPr>
          <w:rFonts w:hint="eastAsia" w:ascii="仿宋" w:hAnsi="仿宋" w:eastAsia="仿宋" w:cs="仿宋"/>
          <w:color w:val="000000" w:themeColor="text1"/>
          <w:szCs w:val="21"/>
          <w:highlight w:val="none"/>
          <w14:textFill>
            <w14:solidFill>
              <w14:schemeClr w14:val="tx1"/>
            </w14:solidFill>
          </w14:textFill>
        </w:rPr>
        <w:t>侵权的，则由乙方承担全部责任。</w:t>
      </w:r>
    </w:p>
    <w:p w14:paraId="122A3644">
      <w:pPr>
        <w:autoSpaceDE w:val="0"/>
        <w:autoSpaceDN w:val="0"/>
        <w:adjustRightInd w:val="0"/>
        <w:snapToGrid w:val="0"/>
        <w:spacing w:before="0" w:line="400" w:lineRule="exact"/>
        <w:jc w:val="left"/>
        <w:outlineLvl w:val="2"/>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eastAsia="zh-CN"/>
          <w14:textFill>
            <w14:solidFill>
              <w14:schemeClr w14:val="tx1"/>
            </w14:solidFill>
          </w14:textFill>
        </w:rPr>
        <w:t>0</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24"/>
          <w:highlight w:val="none"/>
          <w14:textFill>
            <w14:solidFill>
              <w14:schemeClr w14:val="tx1"/>
            </w14:solidFill>
          </w14:textFill>
        </w:rPr>
        <w:t>知识产权保护</w:t>
      </w:r>
    </w:p>
    <w:p w14:paraId="10338791">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000000" w:themeColor="text1"/>
          <w:szCs w:val="21"/>
          <w:highlight w:val="none"/>
          <w14:textFill>
            <w14:solidFill>
              <w14:schemeClr w14:val="tx1"/>
            </w14:solidFill>
          </w14:textFill>
        </w:rPr>
        <w:t>1</w:t>
      </w:r>
      <w:r>
        <w:rPr>
          <w:rFonts w:hint="eastAsia" w:ascii="仿宋" w:hAnsi="仿宋" w:eastAsia="仿宋" w:cs="仿宋"/>
          <w:color w:val="000000" w:themeColor="text1"/>
          <w:szCs w:val="21"/>
          <w:highlight w:val="none"/>
          <w:lang w:eastAsia="zh-CN"/>
          <w14:textFill>
            <w14:solidFill>
              <w14:schemeClr w14:val="tx1"/>
            </w14:solidFill>
          </w14:textFill>
        </w:rPr>
        <w:t>0</w:t>
      </w:r>
      <w:r>
        <w:rPr>
          <w:rFonts w:hint="eastAsia" w:ascii="仿宋" w:hAnsi="仿宋" w:eastAsia="仿宋" w:cs="仿宋"/>
          <w:color w:val="000000" w:themeColor="text1"/>
          <w:szCs w:val="21"/>
          <w:highlight w:val="none"/>
          <w14:textFill>
            <w14:solidFill>
              <w14:schemeClr w14:val="tx1"/>
            </w14:solidFill>
          </w14:textFill>
        </w:rPr>
        <w:t>.1 乙方对其所销售的货物应当享有知识产权或经权利人合法授权，保证没有侵犯任</w:t>
      </w:r>
      <w:r>
        <w:rPr>
          <w:rFonts w:hint="eastAsia" w:ascii="仿宋" w:hAnsi="仿宋" w:eastAsia="仿宋" w:cs="仿宋"/>
          <w:color w:val="auto"/>
          <w:szCs w:val="21"/>
          <w:highlight w:val="none"/>
        </w:rPr>
        <w:t>何第三人的知识产权等权利。</w:t>
      </w:r>
      <w:bookmarkStart w:id="172" w:name="_Hlk163047038"/>
      <w:r>
        <w:rPr>
          <w:rFonts w:hint="eastAsia" w:ascii="仿宋" w:hAnsi="仿宋" w:eastAsia="仿宋" w:cs="仿宋"/>
          <w:szCs w:val="15"/>
        </w:rPr>
        <w:t>因违反前述约定对第三人构成侵权的，应当由乙方向第三人承担法律责任；甲方依法向第三人赔偿后，有权向乙方追偿。甲方有其他损失的，乙方应当赔偿</w:t>
      </w:r>
      <w:bookmarkEnd w:id="172"/>
      <w:r>
        <w:rPr>
          <w:rFonts w:hint="eastAsia" w:ascii="仿宋" w:hAnsi="仿宋" w:eastAsia="仿宋" w:cs="仿宋"/>
          <w:color w:val="auto"/>
          <w:szCs w:val="21"/>
          <w:highlight w:val="none"/>
        </w:rPr>
        <w:t>。</w:t>
      </w:r>
    </w:p>
    <w:p w14:paraId="52C46530">
      <w:pPr>
        <w:autoSpaceDE w:val="0"/>
        <w:autoSpaceDN w:val="0"/>
        <w:adjustRightInd w:val="0"/>
        <w:snapToGrid w:val="0"/>
        <w:spacing w:before="0" w:line="400" w:lineRule="exact"/>
        <w:jc w:val="left"/>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eastAsia="zh-CN"/>
        </w:rPr>
        <w:t>1</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 xml:space="preserve"> </w:t>
      </w:r>
      <w:r>
        <w:rPr>
          <w:rFonts w:hint="eastAsia" w:ascii="仿宋" w:hAnsi="仿宋" w:eastAsia="仿宋" w:cs="仿宋"/>
          <w:b/>
          <w:bCs/>
          <w:color w:val="auto"/>
          <w:sz w:val="24"/>
          <w:highlight w:val="none"/>
        </w:rPr>
        <w:t>保密义务</w:t>
      </w:r>
    </w:p>
    <w:p w14:paraId="1304334A">
      <w:pPr>
        <w:autoSpaceDE w:val="0"/>
        <w:autoSpaceDN w:val="0"/>
        <w:adjustRightInd w:val="0"/>
        <w:snapToGrid w:val="0"/>
        <w:spacing w:before="0" w:line="400" w:lineRule="exact"/>
        <w:ind w:firstLine="420" w:firstLineChars="200"/>
        <w:jc w:val="left"/>
        <w:rPr>
          <w:rFonts w:hint="eastAsia" w:ascii="仿宋" w:hAnsi="仿宋" w:eastAsia="仿宋" w:cs="仿宋"/>
          <w:szCs w:val="15"/>
        </w:rPr>
      </w:pPr>
      <w:r>
        <w:rPr>
          <w:rFonts w:hint="eastAsia" w:ascii="仿宋" w:hAnsi="仿宋" w:eastAsia="仿宋" w:cs="仿宋"/>
          <w:szCs w:val="15"/>
          <w:lang w:val="en-US" w:eastAsia="zh-CN"/>
        </w:rPr>
        <w:t xml:space="preserve">11.1 </w:t>
      </w:r>
      <w:r>
        <w:rPr>
          <w:rFonts w:hint="eastAsia" w:ascii="仿宋" w:hAnsi="仿宋" w:eastAsia="仿宋" w:cs="仿宋"/>
          <w:szCs w:val="15"/>
        </w:rPr>
        <w:t>甲、乙双方</w:t>
      </w:r>
      <w:r>
        <w:rPr>
          <w:rFonts w:hint="eastAsia" w:ascii="仿宋" w:hAnsi="仿宋" w:eastAsia="仿宋" w:cs="仿宋"/>
          <w:szCs w:val="15"/>
          <w:lang w:eastAsia="zh-CN"/>
        </w:rPr>
        <w:t>对</w:t>
      </w:r>
      <w:r>
        <w:rPr>
          <w:rFonts w:hint="eastAsia" w:ascii="仿宋" w:hAnsi="仿宋" w:eastAsia="仿宋" w:cs="仿宋"/>
          <w:szCs w:val="15"/>
        </w:rPr>
        <w:t>采购和合同履行过程中所获悉的</w:t>
      </w:r>
      <w:r>
        <w:rPr>
          <w:rFonts w:hint="eastAsia" w:ascii="仿宋" w:hAnsi="仿宋" w:eastAsia="仿宋" w:cs="仿宋"/>
          <w:szCs w:val="15"/>
          <w:lang w:eastAsia="zh-CN"/>
        </w:rPr>
        <w:t>国家秘密、工作秘密、</w:t>
      </w:r>
      <w:r>
        <w:rPr>
          <w:rFonts w:hint="eastAsia" w:ascii="仿宋" w:hAnsi="仿宋" w:eastAsia="仿宋" w:cs="仿宋"/>
          <w:szCs w:val="15"/>
        </w:rPr>
        <w:t>商业秘密或者其他应当保密的信息，均有保密义务</w:t>
      </w:r>
      <w:r>
        <w:rPr>
          <w:rFonts w:hint="eastAsia" w:ascii="仿宋" w:hAnsi="仿宋" w:eastAsia="仿宋" w:cs="仿宋"/>
          <w:szCs w:val="15"/>
          <w:lang w:eastAsia="zh-CN"/>
        </w:rPr>
        <w:t>且不受合同有效期所限，直至该信息成为公开信息</w:t>
      </w:r>
      <w:r>
        <w:rPr>
          <w:rFonts w:hint="eastAsia" w:ascii="仿宋" w:hAnsi="仿宋" w:eastAsia="仿宋" w:cs="仿宋"/>
          <w:szCs w:val="15"/>
        </w:rPr>
        <w:t>。泄露、不正当地使用</w:t>
      </w:r>
      <w:r>
        <w:rPr>
          <w:rFonts w:hint="eastAsia" w:ascii="仿宋" w:hAnsi="仿宋" w:eastAsia="仿宋" w:cs="仿宋"/>
          <w:szCs w:val="15"/>
          <w:lang w:eastAsia="zh-CN"/>
        </w:rPr>
        <w:t>国家秘密、工作秘密、</w:t>
      </w:r>
      <w:r>
        <w:rPr>
          <w:rFonts w:hint="eastAsia" w:ascii="仿宋" w:hAnsi="仿宋" w:eastAsia="仿宋" w:cs="仿宋"/>
          <w:szCs w:val="15"/>
        </w:rPr>
        <w:t>商业秘密或者</w:t>
      </w:r>
      <w:r>
        <w:rPr>
          <w:rFonts w:hint="eastAsia" w:ascii="仿宋" w:hAnsi="仿宋" w:eastAsia="仿宋" w:cs="仿宋"/>
          <w:szCs w:val="15"/>
          <w:lang w:eastAsia="zh-CN"/>
        </w:rPr>
        <w:t>其他应当保密的</w:t>
      </w:r>
      <w:r>
        <w:rPr>
          <w:rFonts w:hint="eastAsia" w:ascii="仿宋" w:hAnsi="仿宋" w:eastAsia="仿宋" w:cs="仿宋"/>
          <w:szCs w:val="15"/>
        </w:rPr>
        <w:t>信息，应当承担</w:t>
      </w:r>
      <w:r>
        <w:rPr>
          <w:rFonts w:hint="eastAsia" w:ascii="仿宋" w:hAnsi="仿宋" w:eastAsia="仿宋" w:cs="仿宋"/>
          <w:szCs w:val="15"/>
          <w:lang w:eastAsia="zh-CN"/>
        </w:rPr>
        <w:t>相应</w:t>
      </w:r>
      <w:r>
        <w:rPr>
          <w:rFonts w:hint="eastAsia" w:ascii="仿宋" w:hAnsi="仿宋" w:eastAsia="仿宋" w:cs="仿宋"/>
          <w:szCs w:val="15"/>
        </w:rPr>
        <w:t>责任。其他应当保密的信息由双方在</w:t>
      </w:r>
      <w:r>
        <w:rPr>
          <w:rFonts w:hint="eastAsia" w:ascii="仿宋" w:hAnsi="仿宋" w:eastAsia="仿宋" w:cs="仿宋"/>
          <w:b/>
          <w:bCs/>
          <w:szCs w:val="15"/>
        </w:rPr>
        <w:t>【政府采购合同专用条款】</w:t>
      </w:r>
      <w:r>
        <w:rPr>
          <w:rFonts w:hint="eastAsia" w:ascii="仿宋" w:hAnsi="仿宋" w:eastAsia="仿宋" w:cs="仿宋"/>
          <w:szCs w:val="15"/>
        </w:rPr>
        <w:t>中约定。</w:t>
      </w:r>
    </w:p>
    <w:p w14:paraId="5DD4DA08">
      <w:pPr>
        <w:autoSpaceDE w:val="0"/>
        <w:autoSpaceDN w:val="0"/>
        <w:adjustRightInd w:val="0"/>
        <w:snapToGrid w:val="0"/>
        <w:spacing w:before="0" w:line="400" w:lineRule="exact"/>
        <w:jc w:val="left"/>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eastAsia="zh-CN"/>
        </w:rPr>
        <w:t>2</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 xml:space="preserve"> </w:t>
      </w:r>
      <w:r>
        <w:rPr>
          <w:rFonts w:hint="eastAsia" w:ascii="仿宋" w:hAnsi="仿宋" w:eastAsia="仿宋" w:cs="仿宋"/>
          <w:b/>
          <w:bCs/>
          <w:color w:val="auto"/>
          <w:sz w:val="24"/>
          <w:highlight w:val="none"/>
        </w:rPr>
        <w:t>合同价款支付</w:t>
      </w:r>
    </w:p>
    <w:p w14:paraId="15DCE460">
      <w:pPr>
        <w:autoSpaceDE/>
        <w:autoSpaceDN/>
        <w:adjustRightInd w:val="0"/>
        <w:snapToGrid w:val="0"/>
        <w:spacing w:before="0" w:line="400" w:lineRule="exact"/>
        <w:ind w:firstLine="420" w:firstLineChars="200"/>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eastAsia="zh-CN"/>
        </w:rPr>
        <w:t>2</w:t>
      </w:r>
      <w:r>
        <w:rPr>
          <w:rFonts w:hint="eastAsia" w:ascii="仿宋" w:hAnsi="仿宋" w:eastAsia="仿宋" w:cs="仿宋"/>
          <w:color w:val="auto"/>
          <w:szCs w:val="21"/>
          <w:highlight w:val="none"/>
        </w:rPr>
        <w:t xml:space="preserve">.1 </w:t>
      </w:r>
      <w:r>
        <w:rPr>
          <w:rFonts w:hint="eastAsia" w:ascii="仿宋" w:hAnsi="仿宋" w:eastAsia="仿宋" w:cs="仿宋"/>
          <w:color w:val="auto"/>
          <w:szCs w:val="21"/>
          <w:highlight w:val="none"/>
          <w:lang w:eastAsia="zh-CN"/>
        </w:rPr>
        <w:t>合同价款支付</w:t>
      </w:r>
      <w:r>
        <w:rPr>
          <w:rFonts w:hint="eastAsia" w:ascii="仿宋" w:hAnsi="仿宋" w:eastAsia="仿宋" w:cs="仿宋"/>
          <w:color w:val="auto"/>
          <w:szCs w:val="21"/>
          <w:highlight w:val="none"/>
        </w:rPr>
        <w:t>按照国库集中支付</w:t>
      </w:r>
      <w:r>
        <w:rPr>
          <w:rFonts w:hint="eastAsia" w:ascii="仿宋" w:hAnsi="仿宋" w:eastAsia="仿宋" w:cs="仿宋"/>
          <w:color w:val="auto"/>
          <w:szCs w:val="21"/>
          <w:highlight w:val="none"/>
          <w:lang w:eastAsia="zh-CN"/>
        </w:rPr>
        <w:t>制度及财政管理相关</w:t>
      </w:r>
      <w:r>
        <w:rPr>
          <w:rFonts w:hint="eastAsia" w:ascii="仿宋" w:hAnsi="仿宋" w:eastAsia="仿宋" w:cs="仿宋"/>
          <w:color w:val="auto"/>
          <w:szCs w:val="21"/>
          <w:highlight w:val="none"/>
        </w:rPr>
        <w:t>规定执行。</w:t>
      </w:r>
    </w:p>
    <w:p w14:paraId="0C2596C4">
      <w:pPr>
        <w:pStyle w:val="4"/>
        <w:spacing w:line="400" w:lineRule="exact"/>
        <w:ind w:firstLine="420" w:firstLineChars="200"/>
        <w:rPr>
          <w:rFonts w:hint="eastAsia" w:ascii="仿宋" w:hAnsi="仿宋" w:eastAsia="仿宋" w:cs="仿宋"/>
          <w:color w:val="auto"/>
          <w:highlight w:val="none"/>
          <w:lang w:eastAsia="zh-CN"/>
        </w:rPr>
      </w:pPr>
      <w:r>
        <w:rPr>
          <w:rFonts w:hint="eastAsia" w:ascii="仿宋" w:hAnsi="仿宋" w:eastAsia="仿宋" w:cs="仿宋"/>
          <w:b w:val="0"/>
          <w:bCs w:val="0"/>
          <w:color w:val="auto"/>
          <w:sz w:val="21"/>
          <w:szCs w:val="21"/>
          <w:highlight w:val="none"/>
          <w:lang w:val="en-US" w:eastAsia="zh-CN"/>
        </w:rPr>
        <w:t xml:space="preserve">12.2 </w:t>
      </w:r>
      <w:r>
        <w:rPr>
          <w:rFonts w:hint="eastAsia" w:ascii="仿宋" w:hAnsi="仿宋" w:eastAsia="仿宋" w:cs="仿宋"/>
          <w:b w:val="0"/>
          <w:bCs w:val="0"/>
          <w:color w:val="auto"/>
          <w:kern w:val="2"/>
          <w:sz w:val="21"/>
          <w:szCs w:val="21"/>
          <w:highlight w:val="none"/>
        </w:rPr>
        <w:t>对于满足合同约定支付条件的，</w:t>
      </w:r>
      <w:r>
        <w:rPr>
          <w:rFonts w:hint="eastAsia" w:ascii="仿宋" w:hAnsi="仿宋" w:eastAsia="仿宋" w:cs="仿宋"/>
          <w:b w:val="0"/>
          <w:bCs w:val="0"/>
          <w:color w:val="auto"/>
          <w:kern w:val="2"/>
          <w:sz w:val="21"/>
          <w:szCs w:val="21"/>
          <w:highlight w:val="none"/>
          <w:lang w:val="en-US" w:eastAsia="zh-CN"/>
        </w:rPr>
        <w:t>甲方</w:t>
      </w:r>
      <w:r>
        <w:rPr>
          <w:rFonts w:hint="eastAsia" w:ascii="仿宋" w:hAnsi="仿宋" w:eastAsia="仿宋" w:cs="仿宋"/>
          <w:b w:val="0"/>
          <w:bCs w:val="0"/>
          <w:i w:val="0"/>
          <w:iCs w:val="0"/>
          <w:caps w:val="0"/>
          <w:color w:val="auto"/>
          <w:spacing w:val="0"/>
          <w:sz w:val="21"/>
          <w:szCs w:val="21"/>
          <w:highlight w:val="none"/>
          <w:shd w:val="clear"/>
          <w:vertAlign w:val="baseline"/>
        </w:rPr>
        <w:t>原则上应当自收到发票后10个工作日内</w:t>
      </w:r>
      <w:r>
        <w:rPr>
          <w:rFonts w:hint="eastAsia" w:ascii="仿宋" w:hAnsi="仿宋" w:eastAsia="仿宋" w:cs="仿宋"/>
          <w:b w:val="0"/>
          <w:bCs w:val="0"/>
          <w:color w:val="auto"/>
          <w:kern w:val="2"/>
          <w:sz w:val="21"/>
          <w:szCs w:val="21"/>
          <w:highlight w:val="none"/>
        </w:rPr>
        <w:t>将资金支付到合同约定的</w:t>
      </w:r>
      <w:r>
        <w:rPr>
          <w:rFonts w:hint="eastAsia" w:ascii="仿宋" w:hAnsi="仿宋" w:eastAsia="仿宋" w:cs="仿宋"/>
          <w:b w:val="0"/>
          <w:bCs w:val="0"/>
          <w:color w:val="auto"/>
          <w:kern w:val="2"/>
          <w:sz w:val="21"/>
          <w:szCs w:val="21"/>
          <w:highlight w:val="none"/>
          <w:lang w:eastAsia="zh-CN"/>
        </w:rPr>
        <w:t>乙方</w:t>
      </w:r>
      <w:r>
        <w:rPr>
          <w:rFonts w:hint="eastAsia" w:ascii="仿宋" w:hAnsi="仿宋" w:eastAsia="仿宋" w:cs="仿宋"/>
          <w:b w:val="0"/>
          <w:bCs w:val="0"/>
          <w:color w:val="auto"/>
          <w:kern w:val="2"/>
          <w:sz w:val="21"/>
          <w:szCs w:val="21"/>
          <w:highlight w:val="none"/>
        </w:rPr>
        <w:t>账户，不得以机构变动、人员更替、政策调整等为由迟延付款，不得将采购文件和合同中未规定的义务作为向</w:t>
      </w:r>
      <w:r>
        <w:rPr>
          <w:rFonts w:hint="eastAsia" w:ascii="仿宋" w:hAnsi="仿宋" w:eastAsia="仿宋" w:cs="仿宋"/>
          <w:b w:val="0"/>
          <w:bCs w:val="0"/>
          <w:color w:val="auto"/>
          <w:kern w:val="2"/>
          <w:sz w:val="21"/>
          <w:szCs w:val="21"/>
          <w:highlight w:val="none"/>
          <w:lang w:val="en-US" w:eastAsia="zh-CN"/>
        </w:rPr>
        <w:t>乙方</w:t>
      </w:r>
      <w:r>
        <w:rPr>
          <w:rFonts w:hint="eastAsia" w:ascii="仿宋" w:hAnsi="仿宋" w:eastAsia="仿宋" w:cs="仿宋"/>
          <w:b w:val="0"/>
          <w:bCs w:val="0"/>
          <w:color w:val="auto"/>
          <w:kern w:val="2"/>
          <w:sz w:val="21"/>
          <w:szCs w:val="21"/>
          <w:highlight w:val="none"/>
        </w:rPr>
        <w:t>付款的条件。具体合同价款支付时间在【</w:t>
      </w:r>
      <w:r>
        <w:rPr>
          <w:rFonts w:hint="eastAsia" w:ascii="仿宋" w:hAnsi="仿宋" w:eastAsia="仿宋" w:cs="仿宋"/>
          <w:b/>
          <w:bCs/>
          <w:color w:val="auto"/>
          <w:kern w:val="2"/>
          <w:sz w:val="21"/>
          <w:szCs w:val="21"/>
          <w:highlight w:val="none"/>
        </w:rPr>
        <w:t>政府采购合同专用条款</w:t>
      </w:r>
      <w:r>
        <w:rPr>
          <w:rFonts w:hint="eastAsia" w:ascii="仿宋" w:hAnsi="仿宋" w:eastAsia="仿宋" w:cs="仿宋"/>
          <w:b w:val="0"/>
          <w:bCs w:val="0"/>
          <w:color w:val="auto"/>
          <w:kern w:val="2"/>
          <w:sz w:val="21"/>
          <w:szCs w:val="21"/>
          <w:highlight w:val="none"/>
        </w:rPr>
        <w:t>】中</w:t>
      </w:r>
      <w:r>
        <w:rPr>
          <w:rFonts w:hint="eastAsia" w:ascii="仿宋" w:hAnsi="仿宋" w:eastAsia="仿宋" w:cs="仿宋"/>
          <w:b w:val="0"/>
          <w:bCs w:val="0"/>
          <w:color w:val="auto"/>
          <w:kern w:val="2"/>
          <w:sz w:val="21"/>
          <w:szCs w:val="21"/>
          <w:highlight w:val="none"/>
          <w:lang w:eastAsia="zh-CN"/>
        </w:rPr>
        <w:t>约</w:t>
      </w:r>
      <w:r>
        <w:rPr>
          <w:rFonts w:hint="eastAsia" w:ascii="仿宋" w:hAnsi="仿宋" w:eastAsia="仿宋" w:cs="仿宋"/>
          <w:b w:val="0"/>
          <w:bCs w:val="0"/>
          <w:color w:val="auto"/>
          <w:kern w:val="2"/>
          <w:sz w:val="21"/>
          <w:szCs w:val="21"/>
          <w:highlight w:val="none"/>
        </w:rPr>
        <w:t>定。</w:t>
      </w:r>
    </w:p>
    <w:p w14:paraId="2F06F7DD">
      <w:pPr>
        <w:pStyle w:val="12"/>
        <w:spacing w:after="0" w:line="400" w:lineRule="exact"/>
        <w:outlineLvl w:val="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eastAsia="zh-CN"/>
        </w:rPr>
        <w:t>3</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履约保证金</w:t>
      </w:r>
    </w:p>
    <w:p w14:paraId="2E082B83">
      <w:pPr>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eastAsia="zh-CN"/>
        </w:rPr>
        <w:t>3</w:t>
      </w:r>
      <w:r>
        <w:rPr>
          <w:rFonts w:hint="eastAsia" w:ascii="仿宋" w:hAnsi="仿宋" w:eastAsia="仿宋" w:cs="仿宋"/>
          <w:color w:val="auto"/>
          <w:szCs w:val="21"/>
          <w:highlight w:val="none"/>
        </w:rPr>
        <w:t xml:space="preserve">.1 </w:t>
      </w:r>
      <w:r>
        <w:rPr>
          <w:rFonts w:hint="eastAsia" w:ascii="仿宋" w:hAnsi="仿宋" w:eastAsia="仿宋" w:cs="仿宋"/>
          <w:szCs w:val="15"/>
        </w:rPr>
        <w:t>乙方应当以支票、汇票、本票或者金融机构、担保机构出具的保函等非现金形式提交。</w:t>
      </w:r>
    </w:p>
    <w:p w14:paraId="5495A87C">
      <w:pPr>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eastAsia="zh-CN"/>
        </w:rPr>
        <w:t>3</w:t>
      </w:r>
      <w:r>
        <w:rPr>
          <w:rFonts w:hint="eastAsia" w:ascii="仿宋" w:hAnsi="仿宋" w:eastAsia="仿宋" w:cs="仿宋"/>
          <w:color w:val="auto"/>
          <w:szCs w:val="21"/>
          <w:highlight w:val="none"/>
        </w:rPr>
        <w:t>.2 如果乙方</w:t>
      </w:r>
      <w:r>
        <w:rPr>
          <w:rFonts w:hint="eastAsia" w:ascii="仿宋" w:hAnsi="仿宋" w:eastAsia="仿宋" w:cs="仿宋"/>
          <w:color w:val="auto"/>
          <w:szCs w:val="21"/>
          <w:highlight w:val="none"/>
          <w:lang w:eastAsia="zh-CN"/>
        </w:rPr>
        <w:t>出现</w:t>
      </w:r>
      <w:r>
        <w:rPr>
          <w:rFonts w:hint="eastAsia" w:ascii="仿宋" w:hAnsi="仿宋" w:eastAsia="仿宋" w:cs="仿宋"/>
          <w:b/>
          <w:bCs/>
          <w:szCs w:val="15"/>
          <w:highlight w:val="none"/>
        </w:rPr>
        <w:t>【政府采购合同专用条款】</w:t>
      </w:r>
      <w:r>
        <w:rPr>
          <w:rFonts w:hint="eastAsia" w:ascii="仿宋" w:hAnsi="仿宋" w:eastAsia="仿宋" w:cs="仿宋"/>
          <w:b w:val="0"/>
          <w:bCs w:val="0"/>
          <w:szCs w:val="15"/>
          <w:highlight w:val="none"/>
          <w:lang w:eastAsia="zh-CN"/>
        </w:rPr>
        <w:t>约定</w:t>
      </w:r>
      <w:r>
        <w:rPr>
          <w:rFonts w:hint="eastAsia" w:ascii="仿宋" w:hAnsi="仿宋" w:eastAsia="仿宋" w:cs="仿宋"/>
          <w:b w:val="0"/>
          <w:bCs w:val="0"/>
          <w:szCs w:val="15"/>
          <w:lang w:eastAsia="zh-CN"/>
        </w:rPr>
        <w:t>情形的</w:t>
      </w:r>
      <w:r>
        <w:rPr>
          <w:rFonts w:hint="eastAsia" w:ascii="仿宋" w:hAnsi="仿宋" w:eastAsia="仿宋" w:cs="仿宋"/>
          <w:color w:val="auto"/>
          <w:szCs w:val="21"/>
          <w:highlight w:val="none"/>
        </w:rPr>
        <w:t>，履约保证金不予退还；如果乙方未能按合同约定全面履行义务，甲方有权从履约保证金中取得补偿或赔偿，</w:t>
      </w:r>
      <w:r>
        <w:rPr>
          <w:rFonts w:hint="eastAsia" w:ascii="仿宋" w:hAnsi="仿宋" w:eastAsia="仿宋" w:cs="仿宋"/>
          <w:color w:val="auto"/>
          <w:szCs w:val="21"/>
          <w:highlight w:val="none"/>
          <w:lang w:eastAsia="zh-CN"/>
        </w:rPr>
        <w:t>且</w:t>
      </w:r>
      <w:r>
        <w:rPr>
          <w:rFonts w:hint="eastAsia" w:ascii="仿宋" w:hAnsi="仿宋" w:eastAsia="仿宋" w:cs="仿宋"/>
          <w:color w:val="auto"/>
          <w:szCs w:val="21"/>
          <w:highlight w:val="none"/>
        </w:rPr>
        <w:t>不影响甲方要求乙方承担合同约定的超过履约保证金的违约责任的权利。</w:t>
      </w:r>
    </w:p>
    <w:p w14:paraId="50812369">
      <w:pPr>
        <w:spacing w:line="400" w:lineRule="exact"/>
        <w:ind w:firstLine="420"/>
        <w:rPr>
          <w:rFonts w:hint="eastAsia" w:ascii="仿宋" w:hAnsi="仿宋" w:eastAsia="仿宋" w:cs="仿宋"/>
          <w:color w:val="auto"/>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eastAsia="zh-CN"/>
        </w:rPr>
        <w:t>3</w:t>
      </w:r>
      <w:r>
        <w:rPr>
          <w:rFonts w:hint="eastAsia" w:ascii="仿宋" w:hAnsi="仿宋" w:eastAsia="仿宋" w:cs="仿宋"/>
          <w:color w:val="auto"/>
          <w:szCs w:val="21"/>
          <w:highlight w:val="none"/>
        </w:rPr>
        <w:t>.3 甲方在项目通过验收后按照</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规定的时间内将履约保证金退还乙方；逾期退还的，乙方可要求甲方支付违约金，违约金按照</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规定支付。</w:t>
      </w:r>
    </w:p>
    <w:p w14:paraId="2C826379">
      <w:pPr>
        <w:autoSpaceDE w:val="0"/>
        <w:autoSpaceDN w:val="0"/>
        <w:adjustRightInd w:val="0"/>
        <w:snapToGrid w:val="0"/>
        <w:spacing w:before="0" w:line="400" w:lineRule="exact"/>
        <w:jc w:val="left"/>
        <w:outlineLvl w:val="2"/>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eastAsia="zh-CN"/>
        </w:rPr>
        <w:t>4</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 xml:space="preserve"> </w:t>
      </w:r>
      <w:r>
        <w:rPr>
          <w:rFonts w:hint="eastAsia" w:ascii="仿宋" w:hAnsi="仿宋" w:eastAsia="仿宋" w:cs="仿宋"/>
          <w:b/>
          <w:color w:val="auto"/>
          <w:sz w:val="24"/>
          <w:highlight w:val="none"/>
        </w:rPr>
        <w:t>售后服务</w:t>
      </w:r>
    </w:p>
    <w:p w14:paraId="44892764">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eastAsia="zh-CN"/>
        </w:rPr>
        <w:t>4</w:t>
      </w:r>
      <w:r>
        <w:rPr>
          <w:rFonts w:hint="eastAsia" w:ascii="仿宋" w:hAnsi="仿宋" w:eastAsia="仿宋" w:cs="仿宋"/>
          <w:color w:val="auto"/>
          <w:szCs w:val="21"/>
          <w:highlight w:val="none"/>
        </w:rPr>
        <w:t>.1 除项目不涉及或采购活动中明确约定无须承担外，乙方还应提供下列服务：</w:t>
      </w:r>
    </w:p>
    <w:p w14:paraId="244B5EB6">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（1）货物的现场移动、安装、调试、启动监督及技术支持；</w:t>
      </w:r>
    </w:p>
    <w:p w14:paraId="59B6084C">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（2）提供货物组装和维修所需的专用工具和辅助材料；</w:t>
      </w:r>
    </w:p>
    <w:p w14:paraId="3218F9B6">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（3）在</w:t>
      </w:r>
      <w:r>
        <w:rPr>
          <w:rFonts w:hint="eastAsia" w:ascii="仿宋" w:hAnsi="仿宋" w:eastAsia="仿宋" w:cs="仿宋"/>
          <w:b/>
          <w:bCs/>
          <w:szCs w:val="15"/>
          <w:highlight w:val="none"/>
        </w:rPr>
        <w:t>【政府采购合同专用条款】</w:t>
      </w:r>
      <w:r>
        <w:rPr>
          <w:rFonts w:hint="eastAsia" w:ascii="仿宋" w:hAnsi="仿宋" w:eastAsia="仿宋" w:cs="仿宋"/>
          <w:color w:val="auto"/>
          <w:szCs w:val="21"/>
          <w:highlight w:val="none"/>
          <w:lang w:eastAsia="zh-CN"/>
        </w:rPr>
        <w:t>约定</w:t>
      </w:r>
      <w:r>
        <w:rPr>
          <w:rFonts w:hint="eastAsia" w:ascii="仿宋" w:hAnsi="仿宋" w:eastAsia="仿宋" w:cs="仿宋"/>
          <w:color w:val="auto"/>
          <w:szCs w:val="21"/>
          <w:highlight w:val="none"/>
        </w:rPr>
        <w:t>的期限内对所有的货物实施运行监督、维修，但前提条件是该服务并不能免除乙方在质量保证期内所承担的义务；</w:t>
      </w:r>
    </w:p>
    <w:p w14:paraId="3A82E980">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（4）在制造商</w:t>
      </w:r>
      <w:r>
        <w:rPr>
          <w:rFonts w:hint="eastAsia" w:ascii="仿宋" w:hAnsi="仿宋" w:eastAsia="仿宋" w:cs="仿宋"/>
          <w:color w:val="auto"/>
          <w:szCs w:val="21"/>
          <w:highlight w:val="none"/>
          <w:lang w:eastAsia="zh-CN"/>
        </w:rPr>
        <w:t>所在地</w:t>
      </w:r>
      <w:r>
        <w:rPr>
          <w:rFonts w:hint="eastAsia" w:ascii="仿宋" w:hAnsi="仿宋" w:eastAsia="仿宋" w:cs="仿宋"/>
          <w:color w:val="auto"/>
          <w:szCs w:val="21"/>
          <w:highlight w:val="none"/>
        </w:rPr>
        <w:t>或</w:t>
      </w:r>
      <w:r>
        <w:rPr>
          <w:rFonts w:hint="eastAsia" w:ascii="仿宋" w:hAnsi="仿宋" w:eastAsia="仿宋" w:cs="仿宋"/>
          <w:color w:val="auto"/>
          <w:szCs w:val="21"/>
          <w:highlight w:val="none"/>
          <w:lang w:eastAsia="zh-CN"/>
        </w:rPr>
        <w:t>指定</w:t>
      </w:r>
      <w:r>
        <w:rPr>
          <w:rFonts w:hint="eastAsia" w:ascii="仿宋" w:hAnsi="仿宋" w:eastAsia="仿宋" w:cs="仿宋"/>
          <w:color w:val="auto"/>
          <w:szCs w:val="21"/>
          <w:highlight w:val="none"/>
        </w:rPr>
        <w:t>现场就货物的安装、启动、运营、维护</w:t>
      </w:r>
      <w:r>
        <w:rPr>
          <w:rFonts w:hint="eastAsia" w:ascii="仿宋" w:hAnsi="仿宋" w:eastAsia="仿宋" w:cs="仿宋"/>
          <w:color w:val="auto"/>
          <w:szCs w:val="21"/>
          <w:highlight w:val="none"/>
          <w:lang w:eastAsia="zh-CN"/>
        </w:rPr>
        <w:t>、废弃处置等</w:t>
      </w:r>
      <w:r>
        <w:rPr>
          <w:rFonts w:hint="eastAsia" w:ascii="仿宋" w:hAnsi="仿宋" w:eastAsia="仿宋" w:cs="仿宋"/>
          <w:color w:val="auto"/>
          <w:szCs w:val="21"/>
          <w:highlight w:val="none"/>
        </w:rPr>
        <w:t>对甲方操作人员进行培训</w:t>
      </w:r>
      <w:r>
        <w:rPr>
          <w:rFonts w:hint="eastAsia" w:ascii="仿宋" w:hAnsi="仿宋" w:eastAsia="仿宋" w:cs="仿宋"/>
          <w:szCs w:val="15"/>
          <w:lang w:eastAsia="zh-CN"/>
        </w:rPr>
        <w:t>；</w:t>
      </w:r>
    </w:p>
    <w:p w14:paraId="5FA1D877">
      <w:pPr>
        <w:pStyle w:val="28"/>
        <w:rPr>
          <w:rFonts w:hint="eastAsia" w:ascii="仿宋" w:hAnsi="仿宋" w:eastAsia="仿宋" w:cs="仿宋"/>
          <w:sz w:val="21"/>
          <w:szCs w:val="21"/>
        </w:rPr>
      </w:pPr>
      <w:r>
        <w:rPr>
          <w:rFonts w:hint="eastAsia" w:ascii="仿宋" w:hAnsi="仿宋" w:eastAsia="仿宋" w:cs="仿宋"/>
          <w:sz w:val="21"/>
          <w:szCs w:val="21"/>
        </w:rPr>
        <w:t>（5）依照法律、行政法规的规定或者按照</w:t>
      </w:r>
      <w:r>
        <w:rPr>
          <w:rFonts w:hint="eastAsia" w:ascii="仿宋" w:hAnsi="仿宋" w:eastAsia="仿宋" w:cs="仿宋"/>
          <w:b/>
          <w:bCs/>
          <w:sz w:val="21"/>
          <w:szCs w:val="21"/>
        </w:rPr>
        <w:t>【政府采购合同专用条款】</w:t>
      </w:r>
      <w:r>
        <w:rPr>
          <w:rFonts w:hint="eastAsia" w:ascii="仿宋" w:hAnsi="仿宋" w:eastAsia="仿宋" w:cs="仿宋"/>
          <w:sz w:val="21"/>
          <w:szCs w:val="21"/>
        </w:rPr>
        <w:t>约定，货物在有效使用年限届满后应予回收的，乙方负有自行或者委托第三人对货物予以回收的义务；</w:t>
      </w:r>
    </w:p>
    <w:p w14:paraId="59DFE3B3">
      <w:pPr>
        <w:autoSpaceDE w:val="0"/>
        <w:autoSpaceDN w:val="0"/>
        <w:adjustRightInd w:val="0"/>
        <w:snapToGrid w:val="0"/>
        <w:spacing w:before="0" w:line="400" w:lineRule="exact"/>
        <w:ind w:firstLine="420" w:firstLineChars="200"/>
        <w:jc w:val="left"/>
        <w:outlineLvl w:val="3"/>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规定由乙方提供的其他服务。</w:t>
      </w:r>
    </w:p>
    <w:p w14:paraId="7729389A">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.2 乙方提供的</w:t>
      </w:r>
      <w:r>
        <w:rPr>
          <w:rFonts w:hint="eastAsia" w:ascii="仿宋" w:hAnsi="仿宋" w:eastAsia="仿宋" w:cs="仿宋"/>
          <w:color w:val="auto"/>
          <w:szCs w:val="21"/>
          <w:highlight w:val="none"/>
          <w:lang w:eastAsia="zh-CN"/>
        </w:rPr>
        <w:t>售后</w:t>
      </w:r>
      <w:r>
        <w:rPr>
          <w:rFonts w:hint="eastAsia" w:ascii="仿宋" w:hAnsi="仿宋" w:eastAsia="仿宋" w:cs="仿宋"/>
          <w:color w:val="auto"/>
          <w:szCs w:val="21"/>
          <w:highlight w:val="none"/>
        </w:rPr>
        <w:t>服务的费用</w:t>
      </w:r>
      <w:r>
        <w:rPr>
          <w:rFonts w:hint="eastAsia" w:ascii="仿宋" w:hAnsi="仿宋" w:eastAsia="仿宋" w:cs="仿宋"/>
          <w:color w:val="auto"/>
          <w:szCs w:val="21"/>
          <w:highlight w:val="none"/>
          <w:lang w:val="en-US" w:eastAsia="zh-CN"/>
        </w:rPr>
        <w:t>已</w:t>
      </w:r>
      <w:r>
        <w:rPr>
          <w:rFonts w:hint="eastAsia" w:ascii="仿宋" w:hAnsi="仿宋" w:eastAsia="仿宋" w:cs="仿宋"/>
          <w:color w:val="auto"/>
          <w:szCs w:val="21"/>
          <w:highlight w:val="none"/>
        </w:rPr>
        <w:t>包含在合同价款中，甲方不再另行支付。</w:t>
      </w:r>
    </w:p>
    <w:p w14:paraId="35E43774">
      <w:pPr>
        <w:adjustRightInd w:val="0"/>
        <w:snapToGrid w:val="0"/>
        <w:spacing w:before="0" w:line="400" w:lineRule="exact"/>
        <w:jc w:val="left"/>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eastAsia="zh-CN"/>
        </w:rPr>
        <w:t>5</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 xml:space="preserve"> </w:t>
      </w:r>
      <w:r>
        <w:rPr>
          <w:rFonts w:hint="eastAsia" w:ascii="仿宋" w:hAnsi="仿宋" w:eastAsia="仿宋" w:cs="仿宋"/>
          <w:b/>
          <w:bCs/>
          <w:color w:val="auto"/>
          <w:sz w:val="24"/>
          <w:highlight w:val="none"/>
        </w:rPr>
        <w:t>违约责任</w:t>
      </w:r>
    </w:p>
    <w:p w14:paraId="1F1F4806">
      <w:pPr>
        <w:adjustRightInd w:val="0"/>
        <w:snapToGrid w:val="0"/>
        <w:spacing w:before="0" w:line="400" w:lineRule="exact"/>
        <w:ind w:firstLine="420" w:firstLineChars="200"/>
        <w:jc w:val="left"/>
        <w:outlineLvl w:val="3"/>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bCs/>
          <w:color w:val="auto"/>
          <w:szCs w:val="21"/>
          <w:highlight w:val="none"/>
          <w:lang w:eastAsia="zh-CN"/>
        </w:rPr>
        <w:t>5</w:t>
      </w:r>
      <w:r>
        <w:rPr>
          <w:rFonts w:hint="eastAsia" w:ascii="仿宋" w:hAnsi="仿宋" w:eastAsia="仿宋" w:cs="仿宋"/>
          <w:bCs/>
          <w:color w:val="auto"/>
          <w:szCs w:val="21"/>
          <w:highlight w:val="none"/>
        </w:rPr>
        <w:t>.1质量瑕疵的</w:t>
      </w:r>
      <w:r>
        <w:rPr>
          <w:rFonts w:hint="eastAsia" w:ascii="仿宋" w:hAnsi="仿宋" w:eastAsia="仿宋" w:cs="仿宋"/>
          <w:bCs/>
          <w:color w:val="auto"/>
          <w:szCs w:val="21"/>
          <w:highlight w:val="none"/>
          <w:lang w:eastAsia="zh-CN"/>
        </w:rPr>
        <w:t>违约责任</w:t>
      </w:r>
    </w:p>
    <w:p w14:paraId="502BF24D">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乙方</w:t>
      </w:r>
      <w:r>
        <w:rPr>
          <w:rFonts w:hint="eastAsia" w:ascii="仿宋" w:hAnsi="仿宋" w:eastAsia="仿宋" w:cs="仿宋"/>
          <w:color w:val="auto"/>
          <w:szCs w:val="21"/>
          <w:highlight w:val="none"/>
          <w:lang w:eastAsia="zh-CN"/>
        </w:rPr>
        <w:t>提供</w:t>
      </w:r>
      <w:r>
        <w:rPr>
          <w:rFonts w:hint="eastAsia" w:ascii="仿宋" w:hAnsi="仿宋" w:eastAsia="仿宋" w:cs="仿宋"/>
          <w:color w:val="auto"/>
          <w:szCs w:val="21"/>
          <w:highlight w:val="none"/>
        </w:rPr>
        <w:t>的产品不符合</w:t>
      </w:r>
      <w:r>
        <w:rPr>
          <w:rFonts w:hint="eastAsia" w:ascii="仿宋" w:hAnsi="仿宋" w:eastAsia="仿宋" w:cs="仿宋"/>
          <w:color w:val="auto"/>
          <w:szCs w:val="21"/>
          <w:highlight w:val="none"/>
          <w:lang w:eastAsia="zh-CN"/>
        </w:rPr>
        <w:t>合同约定的</w:t>
      </w:r>
      <w:r>
        <w:rPr>
          <w:rFonts w:hint="eastAsia" w:ascii="仿宋" w:hAnsi="仿宋" w:eastAsia="仿宋" w:cs="仿宋"/>
          <w:color w:val="auto"/>
          <w:szCs w:val="21"/>
          <w:highlight w:val="none"/>
        </w:rPr>
        <w:t>质量标准或存在产品质量缺陷，</w:t>
      </w:r>
      <w:r>
        <w:rPr>
          <w:rFonts w:hint="eastAsia" w:ascii="仿宋" w:hAnsi="仿宋" w:eastAsia="仿宋" w:cs="仿宋"/>
          <w:color w:val="auto"/>
          <w:szCs w:val="21"/>
          <w:highlight w:val="none"/>
          <w:lang w:eastAsia="zh-CN"/>
        </w:rPr>
        <w:t>甲方有权要求乙方根据</w:t>
      </w:r>
      <w:r>
        <w:rPr>
          <w:rFonts w:hint="eastAsia" w:ascii="仿宋" w:hAnsi="仿宋" w:eastAsia="仿宋" w:cs="仿宋"/>
          <w:b/>
          <w:color w:val="auto"/>
          <w:szCs w:val="21"/>
          <w:highlight w:val="none"/>
        </w:rPr>
        <w:t>【政府采购合同专用条款】</w:t>
      </w:r>
      <w:r>
        <w:rPr>
          <w:rFonts w:hint="eastAsia" w:ascii="仿宋" w:hAnsi="仿宋" w:eastAsia="仿宋" w:cs="仿宋"/>
          <w:b w:val="0"/>
          <w:bCs/>
          <w:color w:val="auto"/>
          <w:szCs w:val="21"/>
          <w:highlight w:val="none"/>
          <w:lang w:eastAsia="zh-CN"/>
        </w:rPr>
        <w:t>要求</w:t>
      </w:r>
      <w:r>
        <w:rPr>
          <w:rFonts w:hint="eastAsia" w:ascii="仿宋" w:hAnsi="仿宋" w:eastAsia="仿宋" w:cs="仿宋"/>
          <w:color w:val="auto"/>
          <w:szCs w:val="21"/>
          <w:highlight w:val="none"/>
          <w:lang w:eastAsia="zh-CN"/>
        </w:rPr>
        <w:t>及时修理、重作、更换，并承担由此给甲</w:t>
      </w:r>
      <w:r>
        <w:rPr>
          <w:rFonts w:hint="eastAsia" w:ascii="仿宋" w:hAnsi="仿宋" w:eastAsia="仿宋" w:cs="仿宋"/>
          <w:color w:val="auto"/>
          <w:szCs w:val="21"/>
          <w:highlight w:val="none"/>
        </w:rPr>
        <w:t>方</w:t>
      </w:r>
      <w:r>
        <w:rPr>
          <w:rFonts w:hint="eastAsia" w:ascii="仿宋" w:hAnsi="仿宋" w:eastAsia="仿宋" w:cs="仿宋"/>
          <w:color w:val="auto"/>
          <w:szCs w:val="21"/>
          <w:highlight w:val="none"/>
          <w:lang w:eastAsia="zh-CN"/>
        </w:rPr>
        <w:t>造成的损失</w:t>
      </w:r>
      <w:r>
        <w:rPr>
          <w:rFonts w:hint="eastAsia" w:ascii="仿宋" w:hAnsi="仿宋" w:eastAsia="仿宋" w:cs="仿宋"/>
          <w:color w:val="auto"/>
          <w:szCs w:val="21"/>
          <w:highlight w:val="none"/>
        </w:rPr>
        <w:t>。</w:t>
      </w:r>
    </w:p>
    <w:p w14:paraId="343DC385">
      <w:pPr>
        <w:autoSpaceDE w:val="0"/>
        <w:autoSpaceDN w:val="0"/>
        <w:adjustRightInd w:val="0"/>
        <w:snapToGrid w:val="0"/>
        <w:spacing w:before="0" w:line="400" w:lineRule="exact"/>
        <w:ind w:firstLine="420" w:firstLineChars="200"/>
        <w:jc w:val="left"/>
        <w:outlineLvl w:val="3"/>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bCs/>
          <w:color w:val="auto"/>
          <w:szCs w:val="21"/>
          <w:highlight w:val="none"/>
          <w:lang w:eastAsia="zh-CN"/>
        </w:rPr>
        <w:t>5</w:t>
      </w:r>
      <w:r>
        <w:rPr>
          <w:rFonts w:hint="eastAsia" w:ascii="仿宋" w:hAnsi="仿宋" w:eastAsia="仿宋" w:cs="仿宋"/>
          <w:bCs/>
          <w:color w:val="auto"/>
          <w:szCs w:val="21"/>
          <w:highlight w:val="none"/>
        </w:rPr>
        <w:t>.2 迟延交货的违约责任</w:t>
      </w:r>
    </w:p>
    <w:p w14:paraId="2FC587FF">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（1）乙方应按照本合同规定的时间、地点交货和提供</w:t>
      </w:r>
      <w:r>
        <w:rPr>
          <w:rFonts w:hint="eastAsia" w:ascii="仿宋" w:hAnsi="仿宋" w:eastAsia="仿宋" w:cs="仿宋"/>
          <w:color w:val="auto"/>
          <w:szCs w:val="21"/>
          <w:highlight w:val="none"/>
          <w:lang w:eastAsia="zh-CN"/>
        </w:rPr>
        <w:t>相关</w:t>
      </w:r>
      <w:r>
        <w:rPr>
          <w:rFonts w:hint="eastAsia" w:ascii="仿宋" w:hAnsi="仿宋" w:eastAsia="仿宋" w:cs="仿宋"/>
          <w:color w:val="auto"/>
          <w:szCs w:val="21"/>
          <w:highlight w:val="none"/>
        </w:rPr>
        <w:t>服务。在履行合同过程中，如果乙方遇到可能</w:t>
      </w:r>
      <w:r>
        <w:rPr>
          <w:rFonts w:hint="eastAsia" w:ascii="仿宋" w:hAnsi="仿宋" w:eastAsia="仿宋" w:cs="仿宋"/>
          <w:color w:val="auto"/>
          <w:szCs w:val="21"/>
          <w:highlight w:val="none"/>
          <w:lang w:eastAsia="zh-CN"/>
        </w:rPr>
        <w:t>影响</w:t>
      </w:r>
      <w:r>
        <w:rPr>
          <w:rFonts w:hint="eastAsia" w:ascii="仿宋" w:hAnsi="仿宋" w:eastAsia="仿宋" w:cs="仿宋"/>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Cs w:val="21"/>
          <w:highlight w:val="none"/>
          <w:lang w:eastAsia="zh-CN"/>
        </w:rPr>
        <w:t>长</w:t>
      </w:r>
      <w:r>
        <w:rPr>
          <w:rFonts w:hint="eastAsia" w:ascii="仿宋" w:hAnsi="仿宋" w:eastAsia="仿宋" w:cs="仿宋"/>
          <w:color w:val="auto"/>
          <w:szCs w:val="21"/>
          <w:highlight w:val="none"/>
        </w:rPr>
        <w:t>交货时间或延期提供服务。</w:t>
      </w:r>
    </w:p>
    <w:p w14:paraId="6F0CB40C">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（2）如果乙方没有按照合同规定的时间交货和提供</w:t>
      </w:r>
      <w:r>
        <w:rPr>
          <w:rFonts w:hint="eastAsia" w:ascii="仿宋" w:hAnsi="仿宋" w:eastAsia="仿宋" w:cs="仿宋"/>
          <w:color w:val="auto"/>
          <w:szCs w:val="21"/>
          <w:highlight w:val="none"/>
          <w:lang w:eastAsia="zh-CN"/>
        </w:rPr>
        <w:t>相关</w:t>
      </w:r>
      <w:r>
        <w:rPr>
          <w:rFonts w:hint="eastAsia" w:ascii="仿宋" w:hAnsi="仿宋" w:eastAsia="仿宋" w:cs="仿宋"/>
          <w:color w:val="auto"/>
          <w:szCs w:val="21"/>
          <w:highlight w:val="none"/>
        </w:rPr>
        <w:t>服务，甲方有权从货款中扣除误期赔偿费而不影响合同项下的其他补救方法，赔偿费按</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规定执行。如果涉及公共利益，且赔偿金额无法弥补公共利益损失，</w:t>
      </w:r>
      <w:r>
        <w:rPr>
          <w:rFonts w:hint="eastAsia" w:ascii="仿宋" w:hAnsi="仿宋" w:eastAsia="仿宋" w:cs="仿宋"/>
          <w:color w:val="auto"/>
          <w:szCs w:val="21"/>
          <w:highlight w:val="none"/>
          <w:lang w:eastAsia="zh-CN"/>
        </w:rPr>
        <w:t>甲方</w:t>
      </w:r>
      <w:r>
        <w:rPr>
          <w:rFonts w:hint="eastAsia" w:ascii="仿宋" w:hAnsi="仿宋" w:eastAsia="仿宋" w:cs="仿宋"/>
          <w:color w:val="auto"/>
          <w:szCs w:val="21"/>
          <w:highlight w:val="none"/>
        </w:rPr>
        <w:t>可要求继续履行或者</w:t>
      </w:r>
      <w:r>
        <w:rPr>
          <w:rFonts w:hint="eastAsia" w:ascii="仿宋" w:hAnsi="仿宋" w:eastAsia="仿宋" w:cs="仿宋"/>
          <w:color w:val="auto"/>
          <w:szCs w:val="21"/>
          <w:highlight w:val="none"/>
          <w:lang w:eastAsia="zh-CN"/>
        </w:rPr>
        <w:t>采取其他补救措施</w:t>
      </w:r>
      <w:r>
        <w:rPr>
          <w:rFonts w:hint="eastAsia" w:ascii="仿宋" w:hAnsi="仿宋" w:eastAsia="仿宋" w:cs="仿宋"/>
          <w:color w:val="auto"/>
          <w:szCs w:val="21"/>
          <w:highlight w:val="none"/>
        </w:rPr>
        <w:t>。</w:t>
      </w:r>
    </w:p>
    <w:p w14:paraId="59A7DC8C">
      <w:pPr>
        <w:autoSpaceDE w:val="0"/>
        <w:autoSpaceDN w:val="0"/>
        <w:adjustRightInd w:val="0"/>
        <w:snapToGrid w:val="0"/>
        <w:spacing w:before="0" w:line="400" w:lineRule="exact"/>
        <w:ind w:firstLine="420" w:firstLineChars="200"/>
        <w:jc w:val="left"/>
        <w:outlineLvl w:val="3"/>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eastAsia="zh-CN"/>
        </w:rPr>
        <w:t>5</w:t>
      </w:r>
      <w:r>
        <w:rPr>
          <w:rFonts w:hint="eastAsia" w:ascii="仿宋" w:hAnsi="仿宋" w:eastAsia="仿宋" w:cs="仿宋"/>
          <w:color w:val="auto"/>
          <w:szCs w:val="21"/>
          <w:highlight w:val="none"/>
        </w:rPr>
        <w:t>.3 迟延支付的违约责任</w:t>
      </w:r>
    </w:p>
    <w:p w14:paraId="039E1032">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甲方存在迟延支付乙方合同款项的，应当承担</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规定的逾期付款利息。</w:t>
      </w:r>
    </w:p>
    <w:p w14:paraId="51D21982">
      <w:pPr>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1</w:t>
      </w:r>
      <w:r>
        <w:rPr>
          <w:rFonts w:hint="eastAsia" w:ascii="仿宋" w:hAnsi="仿宋" w:eastAsia="仿宋" w:cs="仿宋"/>
          <w:bCs/>
          <w:color w:val="auto"/>
          <w:szCs w:val="21"/>
          <w:highlight w:val="none"/>
          <w:lang w:eastAsia="zh-CN"/>
        </w:rPr>
        <w:t>5</w:t>
      </w:r>
      <w:r>
        <w:rPr>
          <w:rFonts w:hint="eastAsia" w:ascii="仿宋" w:hAnsi="仿宋" w:eastAsia="仿宋" w:cs="仿宋"/>
          <w:bCs/>
          <w:color w:val="auto"/>
          <w:szCs w:val="21"/>
          <w:highlight w:val="none"/>
        </w:rPr>
        <w:t>.4其他违约责任根据项目实际需要按</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规定执行。</w:t>
      </w:r>
    </w:p>
    <w:p w14:paraId="1B63E0FD">
      <w:pPr>
        <w:numPr>
          <w:ilvl w:val="0"/>
          <w:numId w:val="12"/>
        </w:numPr>
        <w:autoSpaceDE w:val="0"/>
        <w:autoSpaceDN w:val="0"/>
        <w:adjustRightInd w:val="0"/>
        <w:snapToGrid w:val="0"/>
        <w:spacing w:before="0" w:line="400" w:lineRule="exact"/>
        <w:jc w:val="left"/>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合同变更</w:t>
      </w:r>
      <w:r>
        <w:rPr>
          <w:rFonts w:hint="eastAsia" w:ascii="仿宋" w:hAnsi="仿宋" w:eastAsia="仿宋" w:cs="仿宋"/>
          <w:b/>
          <w:color w:val="auto"/>
          <w:sz w:val="24"/>
          <w:highlight w:val="none"/>
          <w:lang w:eastAsia="zh-CN"/>
        </w:rPr>
        <w:t>、中止与终止</w:t>
      </w:r>
    </w:p>
    <w:p w14:paraId="78C840FA">
      <w:pPr>
        <w:autoSpaceDE/>
        <w:autoSpaceDN/>
        <w:adjustRightInd w:val="0"/>
        <w:snapToGrid w:val="0"/>
        <w:spacing w:before="0" w:line="400" w:lineRule="exact"/>
        <w:ind w:firstLine="0" w:firstLineChars="0"/>
        <w:jc w:val="left"/>
        <w:outlineLvl w:val="3"/>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.1合同的</w:t>
      </w:r>
      <w:r>
        <w:rPr>
          <w:rFonts w:hint="eastAsia" w:ascii="仿宋" w:hAnsi="仿宋" w:eastAsia="仿宋" w:cs="仿宋"/>
          <w:color w:val="auto"/>
          <w:szCs w:val="21"/>
          <w:highlight w:val="none"/>
          <w:lang w:eastAsia="zh-CN"/>
        </w:rPr>
        <w:t>变更</w:t>
      </w:r>
    </w:p>
    <w:p w14:paraId="2675BA24">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政府采购合同履行中，</w:t>
      </w:r>
      <w:r>
        <w:rPr>
          <w:rFonts w:hint="eastAsia" w:ascii="仿宋" w:hAnsi="仿宋" w:eastAsia="仿宋" w:cs="仿宋"/>
          <w:color w:val="auto"/>
          <w:szCs w:val="21"/>
          <w:highlight w:val="none"/>
        </w:rPr>
        <w:t>在不改变合同其他条款的前提下，甲方可以在合同价款10%的范围内追加与合同标的相同的货物，并就此与乙方协商</w:t>
      </w:r>
      <w:r>
        <w:rPr>
          <w:rFonts w:hint="eastAsia" w:ascii="仿宋" w:hAnsi="仿宋" w:eastAsia="仿宋" w:cs="仿宋"/>
          <w:color w:val="auto"/>
          <w:szCs w:val="21"/>
          <w:highlight w:val="none"/>
          <w:lang w:eastAsia="zh-CN"/>
        </w:rPr>
        <w:t>一致后</w:t>
      </w:r>
      <w:r>
        <w:rPr>
          <w:rFonts w:hint="eastAsia" w:ascii="仿宋" w:hAnsi="仿宋" w:eastAsia="仿宋" w:cs="仿宋"/>
          <w:color w:val="auto"/>
          <w:szCs w:val="21"/>
          <w:highlight w:val="none"/>
        </w:rPr>
        <w:t>签订补充协议。</w:t>
      </w:r>
    </w:p>
    <w:p w14:paraId="4AB53928">
      <w:pPr>
        <w:adjustRightInd w:val="0"/>
        <w:snapToGrid w:val="0"/>
        <w:spacing w:before="0" w:line="400" w:lineRule="exact"/>
        <w:ind w:firstLine="420" w:firstLineChars="200"/>
        <w:jc w:val="left"/>
        <w:outlineLvl w:val="3"/>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合同的中止</w:t>
      </w:r>
    </w:p>
    <w:p w14:paraId="071EF0A1">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（1）合同履行过程中因供应商就采购文件、采购过程或结果提起投诉的，甲方认为有必要的，</w:t>
      </w:r>
      <w:r>
        <w:rPr>
          <w:rFonts w:hint="eastAsia" w:ascii="仿宋" w:hAnsi="仿宋" w:eastAsia="仿宋" w:cs="仿宋"/>
          <w:color w:val="auto"/>
          <w:szCs w:val="21"/>
          <w:highlight w:val="none"/>
          <w:lang w:eastAsia="zh-CN"/>
        </w:rPr>
        <w:t>可以</w:t>
      </w:r>
      <w:r>
        <w:rPr>
          <w:rFonts w:hint="eastAsia" w:ascii="仿宋" w:hAnsi="仿宋" w:eastAsia="仿宋" w:cs="仿宋"/>
          <w:color w:val="auto"/>
          <w:szCs w:val="21"/>
          <w:highlight w:val="none"/>
        </w:rPr>
        <w:t>中止合同的履行。</w:t>
      </w:r>
    </w:p>
    <w:p w14:paraId="60418CFC">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合同履行过程中，</w:t>
      </w:r>
      <w:r>
        <w:rPr>
          <w:rFonts w:hint="eastAsia" w:ascii="仿宋" w:hAnsi="仿宋" w:eastAsia="仿宋" w:cs="仿宋"/>
          <w:color w:val="auto"/>
          <w:szCs w:val="21"/>
          <w:highlight w:val="none"/>
        </w:rPr>
        <w:t>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Cs w:val="21"/>
          <w:highlight w:val="none"/>
          <w:lang w:eastAsia="zh-CN"/>
        </w:rPr>
        <w:t>，乙方有义务及时告知甲方</w:t>
      </w:r>
      <w:r>
        <w:rPr>
          <w:rFonts w:hint="eastAsia" w:ascii="仿宋" w:hAnsi="仿宋" w:eastAsia="仿宋" w:cs="仿宋"/>
          <w:color w:val="auto"/>
          <w:szCs w:val="21"/>
          <w:highlight w:val="none"/>
        </w:rPr>
        <w:t>。甲方</w:t>
      </w:r>
      <w:r>
        <w:rPr>
          <w:rFonts w:hint="eastAsia" w:ascii="仿宋" w:hAnsi="仿宋" w:eastAsia="仿宋" w:cs="仿宋"/>
          <w:color w:val="auto"/>
          <w:szCs w:val="21"/>
          <w:highlight w:val="none"/>
          <w:lang w:eastAsia="zh-CN"/>
        </w:rPr>
        <w:t>有权</w:t>
      </w:r>
      <w:r>
        <w:rPr>
          <w:rFonts w:hint="eastAsia" w:ascii="仿宋" w:hAnsi="仿宋" w:eastAsia="仿宋" w:cs="仿宋"/>
          <w:color w:val="auto"/>
          <w:szCs w:val="21"/>
          <w:highlight w:val="none"/>
        </w:rPr>
        <w:t>以书面形式通知乙方中止合同</w:t>
      </w:r>
      <w:r>
        <w:rPr>
          <w:rFonts w:hint="eastAsia" w:ascii="仿宋" w:hAnsi="仿宋" w:eastAsia="仿宋" w:cs="仿宋"/>
          <w:color w:val="auto"/>
          <w:szCs w:val="21"/>
          <w:highlight w:val="none"/>
          <w:lang w:eastAsia="zh-CN"/>
        </w:rPr>
        <w:t>并要求乙方在合理期限内消除相关情形或者提供适当担保。</w:t>
      </w:r>
      <w:r>
        <w:rPr>
          <w:rFonts w:hint="eastAsia" w:ascii="仿宋" w:hAnsi="仿宋" w:eastAsia="仿宋" w:cs="仿宋"/>
          <w:color w:val="auto"/>
          <w:szCs w:val="21"/>
          <w:highlight w:val="none"/>
        </w:rPr>
        <w:t>乙方提供适当担保的，</w:t>
      </w:r>
      <w:r>
        <w:rPr>
          <w:rFonts w:hint="eastAsia" w:ascii="仿宋" w:hAnsi="仿宋" w:eastAsia="仿宋" w:cs="仿宋"/>
          <w:color w:val="auto"/>
          <w:szCs w:val="21"/>
          <w:highlight w:val="none"/>
          <w:lang w:eastAsia="zh-CN"/>
        </w:rPr>
        <w:t>合同继续</w:t>
      </w:r>
      <w:r>
        <w:rPr>
          <w:rFonts w:hint="eastAsia" w:ascii="仿宋" w:hAnsi="仿宋" w:eastAsia="仿宋" w:cs="仿宋"/>
          <w:color w:val="auto"/>
          <w:szCs w:val="21"/>
          <w:highlight w:val="none"/>
        </w:rPr>
        <w:t>履行</w:t>
      </w:r>
      <w:r>
        <w:rPr>
          <w:rFonts w:hint="eastAsia" w:ascii="仿宋" w:hAnsi="仿宋" w:eastAsia="仿宋" w:cs="仿宋"/>
          <w:color w:val="auto"/>
          <w:szCs w:val="21"/>
          <w:highlight w:val="none"/>
          <w:lang w:eastAsia="zh-CN"/>
        </w:rPr>
        <w:t>；乙</w:t>
      </w:r>
      <w:r>
        <w:rPr>
          <w:rFonts w:hint="eastAsia" w:ascii="仿宋" w:hAnsi="仿宋" w:eastAsia="仿宋" w:cs="仿宋"/>
          <w:color w:val="auto"/>
          <w:szCs w:val="21"/>
          <w:highlight w:val="none"/>
        </w:rPr>
        <w:t>方在合理期限内未恢复履约能力且未提供适当担保的，视为拒绝</w:t>
      </w:r>
      <w:r>
        <w:rPr>
          <w:rFonts w:hint="eastAsia" w:ascii="仿宋" w:hAnsi="仿宋" w:eastAsia="仿宋" w:cs="仿宋"/>
          <w:color w:val="auto"/>
          <w:szCs w:val="21"/>
          <w:highlight w:val="none"/>
          <w:lang w:eastAsia="zh-CN"/>
        </w:rPr>
        <w:t>继续</w:t>
      </w:r>
      <w:r>
        <w:rPr>
          <w:rFonts w:hint="eastAsia" w:ascii="仿宋" w:hAnsi="仿宋" w:eastAsia="仿宋" w:cs="仿宋"/>
          <w:color w:val="auto"/>
          <w:szCs w:val="21"/>
          <w:highlight w:val="none"/>
        </w:rPr>
        <w:t>履约，甲方</w:t>
      </w:r>
      <w:r>
        <w:rPr>
          <w:rFonts w:hint="eastAsia" w:ascii="仿宋" w:hAnsi="仿宋" w:eastAsia="仿宋" w:cs="仿宋"/>
          <w:color w:val="auto"/>
          <w:szCs w:val="21"/>
          <w:highlight w:val="none"/>
          <w:lang w:eastAsia="zh-CN"/>
        </w:rPr>
        <w:t>有权</w:t>
      </w:r>
      <w:r>
        <w:rPr>
          <w:rFonts w:hint="eastAsia" w:ascii="仿宋" w:hAnsi="仿宋" w:eastAsia="仿宋" w:cs="仿宋"/>
          <w:color w:val="auto"/>
          <w:szCs w:val="21"/>
          <w:highlight w:val="none"/>
        </w:rPr>
        <w:t>解除合同并要求乙方承担</w:t>
      </w:r>
      <w:r>
        <w:rPr>
          <w:rFonts w:hint="eastAsia" w:ascii="仿宋" w:hAnsi="仿宋" w:eastAsia="仿宋" w:cs="仿宋"/>
          <w:color w:val="auto"/>
          <w:szCs w:val="21"/>
          <w:highlight w:val="none"/>
          <w:lang w:eastAsia="zh-CN"/>
        </w:rPr>
        <w:t>由此给甲方造成的损失</w:t>
      </w:r>
      <w:r>
        <w:rPr>
          <w:rFonts w:hint="eastAsia" w:ascii="仿宋" w:hAnsi="仿宋" w:eastAsia="仿宋" w:cs="仿宋"/>
          <w:color w:val="auto"/>
          <w:szCs w:val="21"/>
          <w:highlight w:val="none"/>
        </w:rPr>
        <w:t>。</w:t>
      </w:r>
    </w:p>
    <w:p w14:paraId="5442A1EC">
      <w:pPr>
        <w:pStyle w:val="28"/>
        <w:jc w:val="both"/>
        <w:rPr>
          <w:rFonts w:hint="eastAsia" w:ascii="仿宋" w:hAnsi="仿宋" w:eastAsia="仿宋" w:cs="仿宋"/>
          <w:sz w:val="21"/>
        </w:rPr>
      </w:pPr>
      <w:r>
        <w:rPr>
          <w:rFonts w:hint="eastAsia" w:ascii="仿宋" w:hAnsi="仿宋" w:eastAsia="仿宋" w:cs="仿宋"/>
          <w:sz w:val="21"/>
        </w:rPr>
        <w:t>（3）乙方分立、合并或者变更住所的，应当及时以书面形式告知甲方。乙方没有</w:t>
      </w:r>
      <w:r>
        <w:rPr>
          <w:rFonts w:hint="eastAsia" w:ascii="仿宋" w:hAnsi="仿宋" w:eastAsia="仿宋" w:cs="仿宋"/>
          <w:sz w:val="21"/>
          <w:lang w:eastAsia="zh-CN"/>
        </w:rPr>
        <w:t>及时告知</w:t>
      </w:r>
      <w:r>
        <w:rPr>
          <w:rFonts w:hint="eastAsia" w:ascii="仿宋" w:hAnsi="仿宋" w:eastAsia="仿宋" w:cs="仿宋"/>
          <w:sz w:val="21"/>
        </w:rPr>
        <w:t>甲方，致使</w:t>
      </w:r>
      <w:r>
        <w:rPr>
          <w:rFonts w:hint="eastAsia" w:ascii="仿宋" w:hAnsi="仿宋" w:eastAsia="仿宋" w:cs="仿宋"/>
          <w:sz w:val="21"/>
          <w:lang w:eastAsia="zh-CN"/>
        </w:rPr>
        <w:t>合同</w:t>
      </w:r>
      <w:r>
        <w:rPr>
          <w:rFonts w:hint="eastAsia" w:ascii="仿宋" w:hAnsi="仿宋" w:eastAsia="仿宋" w:cs="仿宋"/>
          <w:sz w:val="21"/>
        </w:rPr>
        <w:t>履行发生困难的，甲方可以中止合同履行并要求乙方承担由此给甲方造成的损失。</w:t>
      </w:r>
    </w:p>
    <w:p w14:paraId="1AA2F4FF">
      <w:pPr>
        <w:snapToGrid w:val="0"/>
        <w:spacing w:line="400" w:lineRule="exact"/>
        <w:ind w:firstLine="420" w:firstLineChars="200"/>
        <w:jc w:val="left"/>
        <w:rPr>
          <w:rFonts w:hint="eastAsia" w:ascii="仿宋" w:hAnsi="仿宋" w:eastAsia="仿宋" w:cs="仿宋"/>
          <w:sz w:val="21"/>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）甲方不得以行政区划调整、政府换届、机构或者职能调整以及相关责任人更替为由中止合同。</w:t>
      </w:r>
    </w:p>
    <w:p w14:paraId="77A31ED5">
      <w:pPr>
        <w:adjustRightInd w:val="0"/>
        <w:snapToGrid w:val="0"/>
        <w:spacing w:before="0" w:line="400" w:lineRule="exact"/>
        <w:ind w:firstLine="420" w:firstLineChars="200"/>
        <w:jc w:val="left"/>
        <w:outlineLvl w:val="3"/>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合同的终止</w:t>
      </w:r>
    </w:p>
    <w:p w14:paraId="4BEC1B3F">
      <w:pPr>
        <w:autoSpaceDE w:val="0"/>
        <w:autoSpaceDN w:val="0"/>
        <w:adjustRightInd w:val="0"/>
        <w:snapToGrid w:val="0"/>
        <w:spacing w:before="0" w:line="400" w:lineRule="exact"/>
        <w:ind w:firstLine="420" w:firstLineChars="200"/>
        <w:jc w:val="left"/>
        <w:outlineLvl w:val="4"/>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（1）合同因有效期限届满而终止；</w:t>
      </w:r>
    </w:p>
    <w:p w14:paraId="27AA0325">
      <w:pPr>
        <w:snapToGrid w:val="0"/>
        <w:spacing w:line="400" w:lineRule="exact"/>
        <w:ind w:firstLine="420" w:firstLineChars="200"/>
        <w:rPr>
          <w:rFonts w:hint="eastAsia" w:ascii="仿宋" w:hAnsi="仿宋" w:eastAsia="仿宋" w:cs="仿宋"/>
          <w:szCs w:val="21"/>
          <w:lang w:eastAsia="zh-CN"/>
        </w:rPr>
      </w:pPr>
      <w:r>
        <w:rPr>
          <w:rFonts w:hint="eastAsia" w:ascii="仿宋" w:hAnsi="仿宋" w:eastAsia="仿宋" w:cs="仿宋"/>
          <w:color w:val="auto"/>
          <w:szCs w:val="21"/>
          <w:highlight w:val="none"/>
        </w:rPr>
        <w:t>（2）乙方未</w:t>
      </w:r>
      <w:r>
        <w:rPr>
          <w:rFonts w:hint="eastAsia" w:ascii="仿宋" w:hAnsi="仿宋" w:eastAsia="仿宋" w:cs="仿宋"/>
          <w:color w:val="auto"/>
          <w:szCs w:val="21"/>
          <w:highlight w:val="none"/>
          <w:lang w:eastAsia="zh-CN"/>
        </w:rPr>
        <w:t>按</w:t>
      </w:r>
      <w:r>
        <w:rPr>
          <w:rFonts w:hint="eastAsia" w:ascii="仿宋" w:hAnsi="仿宋" w:eastAsia="仿宋" w:cs="仿宋"/>
          <w:color w:val="auto"/>
          <w:szCs w:val="21"/>
          <w:highlight w:val="none"/>
        </w:rPr>
        <w:t>合同约定履行，构成根本性违约的，甲方有权终止合同</w:t>
      </w:r>
      <w:r>
        <w:rPr>
          <w:rFonts w:hint="eastAsia" w:ascii="仿宋" w:hAnsi="仿宋" w:eastAsia="仿宋" w:cs="仿宋"/>
          <w:color w:val="auto"/>
          <w:szCs w:val="21"/>
          <w:highlight w:val="none"/>
          <w:lang w:eastAsia="zh-CN"/>
        </w:rPr>
        <w:t>，</w:t>
      </w:r>
      <w:r>
        <w:rPr>
          <w:rFonts w:hint="eastAsia" w:ascii="仿宋" w:hAnsi="仿宋" w:eastAsia="仿宋" w:cs="仿宋"/>
          <w:szCs w:val="21"/>
        </w:rPr>
        <w:t>并追究乙方的违约责</w:t>
      </w:r>
      <w:r>
        <w:rPr>
          <w:rFonts w:hint="eastAsia" w:ascii="仿宋" w:hAnsi="仿宋" w:eastAsia="仿宋" w:cs="仿宋"/>
          <w:szCs w:val="21"/>
          <w:lang w:val="en-US" w:eastAsia="zh-CN"/>
        </w:rPr>
        <w:t>任</w:t>
      </w:r>
      <w:r>
        <w:rPr>
          <w:rFonts w:hint="eastAsia" w:ascii="仿宋" w:hAnsi="仿宋" w:eastAsia="仿宋" w:cs="仿宋"/>
          <w:color w:val="auto"/>
          <w:szCs w:val="21"/>
          <w:highlight w:val="none"/>
        </w:rPr>
        <w:t>。</w:t>
      </w:r>
    </w:p>
    <w:p w14:paraId="79BA3952">
      <w:pPr>
        <w:pStyle w:val="28"/>
        <w:outlineLvl w:val="3"/>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16.4 </w:t>
      </w:r>
      <w:r>
        <w:rPr>
          <w:rFonts w:hint="eastAsia" w:ascii="仿宋" w:hAnsi="仿宋" w:eastAsia="仿宋" w:cs="仿宋"/>
          <w:color w:val="auto"/>
          <w:kern w:val="2"/>
          <w:sz w:val="21"/>
          <w:szCs w:val="21"/>
          <w:highlight w:val="none"/>
          <w:lang w:val="en-US" w:eastAsia="zh-CN"/>
        </w:rPr>
        <w:t>涉及国家利益、社会公共利益的情形</w:t>
      </w:r>
    </w:p>
    <w:p w14:paraId="241210B8">
      <w:pPr>
        <w:pStyle w:val="28"/>
        <w:jc w:val="both"/>
        <w:rPr>
          <w:rFonts w:hint="eastAsia" w:ascii="仿宋" w:hAnsi="仿宋" w:eastAsia="仿宋" w:cs="仿宋"/>
          <w:sz w:val="21"/>
        </w:rPr>
      </w:pPr>
      <w:r>
        <w:rPr>
          <w:rFonts w:hint="eastAsia" w:ascii="仿宋" w:hAnsi="仿宋" w:eastAsia="仿宋" w:cs="仿宋"/>
          <w:sz w:val="21"/>
        </w:rPr>
        <w:t>政府采购合同继续履行将损害国家利益和社会公共利益的，双方当事人</w:t>
      </w:r>
      <w:r>
        <w:rPr>
          <w:rFonts w:hint="eastAsia" w:ascii="仿宋" w:hAnsi="仿宋" w:eastAsia="仿宋" w:cs="仿宋"/>
          <w:sz w:val="21"/>
          <w:highlight w:val="none"/>
          <w:lang w:val="en-US" w:eastAsia="zh-CN"/>
        </w:rPr>
        <w:t>应当变更、</w:t>
      </w:r>
      <w:r>
        <w:rPr>
          <w:rFonts w:hint="eastAsia" w:ascii="仿宋" w:hAnsi="仿宋" w:eastAsia="仿宋" w:cs="仿宋"/>
          <w:sz w:val="21"/>
        </w:rPr>
        <w:t>中止</w:t>
      </w:r>
      <w:r>
        <w:rPr>
          <w:rFonts w:hint="eastAsia" w:ascii="仿宋" w:hAnsi="仿宋" w:eastAsia="仿宋" w:cs="仿宋"/>
          <w:sz w:val="21"/>
          <w:lang w:eastAsia="zh-CN"/>
        </w:rPr>
        <w:t>或者终止</w:t>
      </w:r>
      <w:r>
        <w:rPr>
          <w:rFonts w:hint="eastAsia" w:ascii="仿宋" w:hAnsi="仿宋" w:eastAsia="仿宋" w:cs="仿宋"/>
          <w:sz w:val="21"/>
        </w:rPr>
        <w:t>合同。有过错的一方应当承担赔偿责任，双方都有过错的，各自承担相应的责任。</w:t>
      </w:r>
    </w:p>
    <w:p w14:paraId="3270B545">
      <w:pPr>
        <w:autoSpaceDE w:val="0"/>
        <w:autoSpaceDN w:val="0"/>
        <w:adjustRightInd w:val="0"/>
        <w:snapToGrid w:val="0"/>
        <w:spacing w:before="0" w:line="400" w:lineRule="exact"/>
        <w:jc w:val="left"/>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w:t>
      </w:r>
      <w:r>
        <w:rPr>
          <w:rFonts w:hint="eastAsia" w:ascii="仿宋" w:hAnsi="仿宋" w:eastAsia="仿宋" w:cs="仿宋"/>
          <w:b/>
          <w:bCs/>
          <w:color w:val="auto"/>
          <w:sz w:val="24"/>
          <w:highlight w:val="none"/>
          <w:lang w:val="en-US" w:eastAsia="zh-CN"/>
        </w:rPr>
        <w:t>7</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 xml:space="preserve"> </w:t>
      </w:r>
      <w:r>
        <w:rPr>
          <w:rFonts w:hint="eastAsia" w:ascii="仿宋" w:hAnsi="仿宋" w:eastAsia="仿宋" w:cs="仿宋"/>
          <w:b/>
          <w:bCs/>
          <w:color w:val="auto"/>
          <w:sz w:val="24"/>
          <w:highlight w:val="none"/>
        </w:rPr>
        <w:t>合同分包</w:t>
      </w:r>
    </w:p>
    <w:p w14:paraId="6969385A">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.1 乙方不得</w:t>
      </w:r>
      <w:r>
        <w:rPr>
          <w:rFonts w:hint="eastAsia" w:ascii="仿宋" w:hAnsi="仿宋" w:eastAsia="仿宋" w:cs="仿宋"/>
          <w:color w:val="auto"/>
          <w:szCs w:val="21"/>
          <w:highlight w:val="none"/>
          <w:lang w:eastAsia="zh-CN"/>
        </w:rPr>
        <w:t>将合同转包给其他供应商。涉及合同分包的，乙方</w:t>
      </w:r>
      <w:r>
        <w:rPr>
          <w:rFonts w:hint="eastAsia" w:ascii="仿宋" w:hAnsi="仿宋" w:eastAsia="仿宋" w:cs="仿宋"/>
          <w:color w:val="auto"/>
          <w:szCs w:val="21"/>
          <w:highlight w:val="none"/>
          <w:lang w:val="en-US" w:eastAsia="zh-CN"/>
        </w:rPr>
        <w:t>应</w:t>
      </w:r>
      <w:r>
        <w:rPr>
          <w:rFonts w:hint="eastAsia" w:ascii="仿宋" w:hAnsi="仿宋" w:eastAsia="仿宋" w:cs="仿宋"/>
          <w:color w:val="auto"/>
          <w:szCs w:val="21"/>
          <w:highlight w:val="none"/>
          <w:lang w:eastAsia="zh-CN"/>
        </w:rPr>
        <w:t>根据采购文件和投标（响应）文件规定进行</w:t>
      </w:r>
      <w:r>
        <w:rPr>
          <w:rFonts w:hint="eastAsia" w:ascii="仿宋" w:hAnsi="仿宋" w:eastAsia="仿宋" w:cs="仿宋"/>
          <w:color w:val="auto"/>
          <w:szCs w:val="21"/>
          <w:highlight w:val="none"/>
        </w:rPr>
        <w:t>合同分包。</w:t>
      </w:r>
    </w:p>
    <w:p w14:paraId="48AC66D3">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rPr>
        <w:t>.2 乙方执行政府采购政策向中小企业依法分包的</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乙方应当按采购文件</w:t>
      </w:r>
      <w:r>
        <w:rPr>
          <w:rFonts w:hint="eastAsia" w:ascii="仿宋" w:hAnsi="仿宋" w:eastAsia="仿宋" w:cs="仿宋"/>
          <w:color w:val="auto"/>
          <w:szCs w:val="21"/>
          <w:highlight w:val="none"/>
          <w:lang w:eastAsia="zh-CN"/>
        </w:rPr>
        <w:t>和</w:t>
      </w:r>
      <w:r>
        <w:rPr>
          <w:rFonts w:hint="eastAsia" w:ascii="仿宋" w:hAnsi="仿宋" w:eastAsia="仿宋" w:cs="仿宋"/>
          <w:color w:val="auto"/>
          <w:szCs w:val="21"/>
          <w:highlight w:val="none"/>
        </w:rPr>
        <w:t>投标（响应）文件签订分包</w:t>
      </w:r>
      <w:r>
        <w:rPr>
          <w:rFonts w:hint="eastAsia" w:ascii="仿宋" w:hAnsi="仿宋" w:eastAsia="仿宋" w:cs="仿宋"/>
          <w:color w:val="auto"/>
          <w:szCs w:val="21"/>
          <w:highlight w:val="none"/>
          <w:lang w:eastAsia="zh-CN"/>
        </w:rPr>
        <w:t>意向</w:t>
      </w:r>
      <w:r>
        <w:rPr>
          <w:rFonts w:hint="eastAsia" w:ascii="仿宋" w:hAnsi="仿宋" w:eastAsia="仿宋" w:cs="仿宋"/>
          <w:color w:val="auto"/>
          <w:szCs w:val="21"/>
          <w:highlight w:val="none"/>
        </w:rPr>
        <w:t>协议，分包</w:t>
      </w:r>
      <w:r>
        <w:rPr>
          <w:rFonts w:hint="eastAsia" w:ascii="仿宋" w:hAnsi="仿宋" w:eastAsia="仿宋" w:cs="仿宋"/>
          <w:color w:val="auto"/>
          <w:szCs w:val="21"/>
          <w:highlight w:val="none"/>
          <w:lang w:eastAsia="zh-CN"/>
        </w:rPr>
        <w:t>意向</w:t>
      </w:r>
      <w:r>
        <w:rPr>
          <w:rFonts w:hint="eastAsia" w:ascii="仿宋" w:hAnsi="仿宋" w:eastAsia="仿宋" w:cs="仿宋"/>
          <w:color w:val="auto"/>
          <w:szCs w:val="21"/>
          <w:highlight w:val="none"/>
        </w:rPr>
        <w:t>协议属于本合同组成部分。</w:t>
      </w:r>
    </w:p>
    <w:p w14:paraId="56277BCF">
      <w:pPr>
        <w:autoSpaceDE w:val="0"/>
        <w:autoSpaceDN w:val="0"/>
        <w:adjustRightInd w:val="0"/>
        <w:snapToGrid w:val="0"/>
        <w:spacing w:before="0" w:line="400" w:lineRule="exact"/>
        <w:jc w:val="left"/>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eastAsia="zh-CN"/>
        </w:rPr>
        <w:t>1</w:t>
      </w:r>
      <w:r>
        <w:rPr>
          <w:rFonts w:hint="eastAsia" w:ascii="仿宋" w:hAnsi="仿宋" w:eastAsia="仿宋" w:cs="仿宋"/>
          <w:b/>
          <w:bCs/>
          <w:color w:val="auto"/>
          <w:sz w:val="24"/>
          <w:highlight w:val="none"/>
          <w:lang w:val="en-US" w:eastAsia="zh-CN"/>
        </w:rPr>
        <w:t>8</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 xml:space="preserve"> </w:t>
      </w:r>
      <w:r>
        <w:rPr>
          <w:rFonts w:hint="eastAsia" w:ascii="仿宋" w:hAnsi="仿宋" w:eastAsia="仿宋" w:cs="仿宋"/>
          <w:b/>
          <w:bCs/>
          <w:color w:val="auto"/>
          <w:sz w:val="24"/>
          <w:highlight w:val="none"/>
        </w:rPr>
        <w:t>不可抗力</w:t>
      </w:r>
    </w:p>
    <w:p w14:paraId="03AD0F54">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1</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.1 不可抗力是指合同双方不能预见、不能避免且不能克服的客观情况。</w:t>
      </w:r>
    </w:p>
    <w:p w14:paraId="41EE2DC4">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1</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.2 任何一方对由于不可抗力造成的部分或全部不能履行合同不承担违约责任。但迟延履行后发生不可抗力的，不能免除责任。</w:t>
      </w:r>
    </w:p>
    <w:p w14:paraId="220C68BE">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1</w:t>
      </w: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rPr>
        <w:t>.3 遇有不可抗力的一方，应及时将事件情况以书面形式</w:t>
      </w:r>
      <w:r>
        <w:rPr>
          <w:rFonts w:hint="eastAsia" w:ascii="仿宋" w:hAnsi="仿宋" w:eastAsia="仿宋" w:cs="仿宋"/>
          <w:color w:val="auto"/>
          <w:szCs w:val="21"/>
          <w:highlight w:val="none"/>
          <w:lang w:eastAsia="zh-CN"/>
        </w:rPr>
        <w:t>告</w:t>
      </w:r>
      <w:r>
        <w:rPr>
          <w:rFonts w:hint="eastAsia" w:ascii="仿宋" w:hAnsi="仿宋" w:eastAsia="仿宋" w:cs="仿宋"/>
          <w:color w:val="auto"/>
          <w:szCs w:val="21"/>
          <w:highlight w:val="none"/>
        </w:rPr>
        <w:t>知另一方，并在事件发生后及时向另一方提交合同不能履行或部分不能履行或需要延期履行</w:t>
      </w:r>
      <w:r>
        <w:rPr>
          <w:rFonts w:hint="eastAsia" w:ascii="仿宋" w:hAnsi="仿宋" w:eastAsia="仿宋" w:cs="仿宋"/>
          <w:color w:val="auto"/>
          <w:szCs w:val="21"/>
          <w:highlight w:val="none"/>
          <w:lang w:eastAsia="zh-CN"/>
        </w:rPr>
        <w:t>的详细</w:t>
      </w:r>
      <w:r>
        <w:rPr>
          <w:rFonts w:hint="eastAsia" w:ascii="仿宋" w:hAnsi="仿宋" w:eastAsia="仿宋" w:cs="仿宋"/>
          <w:color w:val="auto"/>
          <w:szCs w:val="21"/>
          <w:highlight w:val="none"/>
        </w:rPr>
        <w:t>报告</w:t>
      </w:r>
      <w:r>
        <w:rPr>
          <w:rFonts w:hint="eastAsia" w:ascii="仿宋" w:hAnsi="仿宋" w:eastAsia="仿宋" w:cs="仿宋"/>
          <w:color w:val="auto"/>
          <w:szCs w:val="21"/>
          <w:highlight w:val="none"/>
          <w:lang w:eastAsia="zh-CN"/>
        </w:rPr>
        <w:t>，以</w:t>
      </w:r>
      <w:r>
        <w:rPr>
          <w:rFonts w:hint="eastAsia" w:ascii="仿宋" w:hAnsi="仿宋" w:eastAsia="仿宋" w:cs="仿宋"/>
          <w:color w:val="auto"/>
          <w:szCs w:val="21"/>
          <w:highlight w:val="none"/>
          <w:lang w:val="en-US" w:eastAsia="zh-CN"/>
        </w:rPr>
        <w:t>及证明不可抗力发生及其持续时间的证据</w:t>
      </w:r>
      <w:r>
        <w:rPr>
          <w:rFonts w:hint="eastAsia" w:ascii="仿宋" w:hAnsi="仿宋" w:eastAsia="仿宋" w:cs="仿宋"/>
          <w:color w:val="auto"/>
          <w:szCs w:val="21"/>
          <w:highlight w:val="none"/>
        </w:rPr>
        <w:t>。</w:t>
      </w:r>
    </w:p>
    <w:p w14:paraId="5551333C">
      <w:pPr>
        <w:autoSpaceDE w:val="0"/>
        <w:autoSpaceDN w:val="0"/>
        <w:adjustRightInd w:val="0"/>
        <w:snapToGrid w:val="0"/>
        <w:spacing w:before="0" w:line="400" w:lineRule="exact"/>
        <w:jc w:val="left"/>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19</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 xml:space="preserve"> </w:t>
      </w:r>
      <w:r>
        <w:rPr>
          <w:rFonts w:hint="eastAsia" w:ascii="仿宋" w:hAnsi="仿宋" w:eastAsia="仿宋" w:cs="仿宋"/>
          <w:b/>
          <w:bCs/>
          <w:color w:val="auto"/>
          <w:sz w:val="24"/>
          <w:highlight w:val="none"/>
        </w:rPr>
        <w:t>解决争议的方法</w:t>
      </w:r>
    </w:p>
    <w:p w14:paraId="4A13BB4F">
      <w:pPr>
        <w:pStyle w:val="28"/>
        <w:jc w:val="both"/>
        <w:rPr>
          <w:rFonts w:hint="eastAsia" w:ascii="仿宋" w:hAnsi="仿宋" w:eastAsia="仿宋" w:cs="仿宋"/>
          <w:sz w:val="21"/>
        </w:rPr>
      </w:pPr>
      <w:r>
        <w:rPr>
          <w:rFonts w:hint="eastAsia" w:ascii="仿宋" w:hAnsi="仿宋" w:eastAsia="仿宋" w:cs="仿宋"/>
          <w:sz w:val="21"/>
          <w:lang w:val="en-US" w:eastAsia="zh-CN"/>
        </w:rPr>
        <w:t>19</w:t>
      </w:r>
      <w:r>
        <w:rPr>
          <w:rFonts w:hint="eastAsia" w:ascii="仿宋" w:hAnsi="仿宋" w:eastAsia="仿宋" w:cs="仿宋"/>
          <w:sz w:val="21"/>
        </w:rPr>
        <w:t>.1 因本合同及合同有关事项发生的争议，由</w:t>
      </w:r>
      <w:r>
        <w:rPr>
          <w:rFonts w:hint="eastAsia" w:ascii="仿宋" w:hAnsi="仿宋" w:eastAsia="仿宋" w:cs="仿宋"/>
          <w:sz w:val="21"/>
          <w:lang w:eastAsia="zh-CN"/>
        </w:rPr>
        <w:t>甲乙双</w:t>
      </w:r>
      <w:r>
        <w:rPr>
          <w:rFonts w:hint="eastAsia" w:ascii="仿宋" w:hAnsi="仿宋" w:eastAsia="仿宋" w:cs="仿宋"/>
          <w:sz w:val="21"/>
        </w:rPr>
        <w:t>方友好协商解决。协商不成时，可以</w:t>
      </w:r>
      <w:r>
        <w:rPr>
          <w:rFonts w:hint="eastAsia" w:ascii="仿宋" w:hAnsi="仿宋" w:eastAsia="仿宋" w:cs="仿宋"/>
          <w:sz w:val="21"/>
          <w:lang w:eastAsia="zh-CN"/>
        </w:rPr>
        <w:t>向有关组织申请</w:t>
      </w:r>
      <w:r>
        <w:rPr>
          <w:rFonts w:hint="eastAsia" w:ascii="仿宋" w:hAnsi="仿宋" w:eastAsia="仿宋" w:cs="仿宋"/>
          <w:sz w:val="21"/>
        </w:rPr>
        <w:t>调解。合同一方或</w:t>
      </w:r>
      <w:r>
        <w:rPr>
          <w:rFonts w:hint="eastAsia" w:ascii="仿宋" w:hAnsi="仿宋" w:eastAsia="仿宋" w:cs="仿宋"/>
          <w:sz w:val="21"/>
          <w:lang w:eastAsia="zh-CN"/>
        </w:rPr>
        <w:t>双</w:t>
      </w:r>
      <w:r>
        <w:rPr>
          <w:rFonts w:hint="eastAsia" w:ascii="仿宋" w:hAnsi="仿宋" w:eastAsia="仿宋" w:cs="仿宋"/>
          <w:sz w:val="21"/>
        </w:rPr>
        <w:t>方不愿调解或调解不成的，可以通过仲裁或诉讼的方式解决争议。</w:t>
      </w:r>
    </w:p>
    <w:p w14:paraId="1DBB8413">
      <w:pPr>
        <w:pStyle w:val="28"/>
        <w:jc w:val="both"/>
        <w:rPr>
          <w:rFonts w:hint="eastAsia" w:ascii="仿宋" w:hAnsi="仿宋" w:eastAsia="仿宋" w:cs="仿宋"/>
          <w:sz w:val="21"/>
        </w:rPr>
      </w:pPr>
      <w:r>
        <w:rPr>
          <w:rFonts w:hint="eastAsia" w:ascii="仿宋" w:hAnsi="仿宋" w:eastAsia="仿宋" w:cs="仿宋"/>
          <w:sz w:val="21"/>
          <w:lang w:val="en-US" w:eastAsia="zh-CN"/>
        </w:rPr>
        <w:t>19</w:t>
      </w:r>
      <w:r>
        <w:rPr>
          <w:rFonts w:hint="eastAsia" w:ascii="仿宋" w:hAnsi="仿宋" w:eastAsia="仿宋" w:cs="仿宋"/>
          <w:sz w:val="21"/>
        </w:rPr>
        <w:t>.2 选择仲裁的，应在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sz w:val="21"/>
        </w:rPr>
        <w:t>中明确仲裁机构及仲裁地；通过诉讼方式解决的，可以在</w:t>
      </w:r>
      <w:r>
        <w:rPr>
          <w:rFonts w:hint="eastAsia" w:ascii="仿宋" w:hAnsi="仿宋" w:eastAsia="仿宋" w:cs="仿宋"/>
          <w:b/>
          <w:bCs/>
          <w:color w:val="auto"/>
          <w:sz w:val="21"/>
          <w:szCs w:val="21"/>
          <w:highlight w:val="none"/>
        </w:rPr>
        <w:t>【政府采购合同专用条款】</w:t>
      </w:r>
      <w:r>
        <w:rPr>
          <w:rFonts w:hint="eastAsia" w:ascii="仿宋" w:hAnsi="仿宋" w:eastAsia="仿宋" w:cs="仿宋"/>
          <w:sz w:val="21"/>
        </w:rPr>
        <w:t>中进一步约定选择与争议有实际联系的地点的人民法院管辖，但管辖法院的约定不得违反级别管辖和专属管辖的规定。</w:t>
      </w:r>
    </w:p>
    <w:p w14:paraId="46C93CBD">
      <w:pPr>
        <w:pStyle w:val="28"/>
        <w:jc w:val="both"/>
        <w:rPr>
          <w:rFonts w:hint="eastAsia" w:ascii="仿宋" w:hAnsi="仿宋" w:eastAsia="仿宋" w:cs="仿宋"/>
          <w:sz w:val="21"/>
        </w:rPr>
      </w:pPr>
      <w:r>
        <w:rPr>
          <w:rFonts w:hint="eastAsia" w:ascii="仿宋" w:hAnsi="仿宋" w:eastAsia="仿宋" w:cs="仿宋"/>
          <w:sz w:val="21"/>
          <w:lang w:val="en-US" w:eastAsia="zh-CN"/>
        </w:rPr>
        <w:t>19</w:t>
      </w:r>
      <w:r>
        <w:rPr>
          <w:rFonts w:hint="eastAsia" w:ascii="仿宋" w:hAnsi="仿宋" w:eastAsia="仿宋" w:cs="仿宋"/>
          <w:sz w:val="21"/>
        </w:rPr>
        <w:t>.3 如</w:t>
      </w:r>
      <w:r>
        <w:rPr>
          <w:rFonts w:hint="eastAsia" w:ascii="仿宋" w:hAnsi="仿宋" w:eastAsia="仿宋" w:cs="仿宋"/>
          <w:sz w:val="21"/>
          <w:lang w:eastAsia="zh-CN"/>
        </w:rPr>
        <w:t>甲乙双方</w:t>
      </w:r>
      <w:r>
        <w:rPr>
          <w:rFonts w:hint="eastAsia" w:ascii="仿宋" w:hAnsi="仿宋" w:eastAsia="仿宋" w:cs="仿宋"/>
          <w:sz w:val="21"/>
        </w:rPr>
        <w:t>有争议的事项不影响合同其他部分的履行，在争议解决期间，合同其他部分应</w:t>
      </w:r>
      <w:r>
        <w:rPr>
          <w:rFonts w:hint="eastAsia" w:ascii="仿宋" w:hAnsi="仿宋" w:eastAsia="仿宋" w:cs="仿宋"/>
          <w:sz w:val="21"/>
          <w:lang w:eastAsia="zh-CN"/>
        </w:rPr>
        <w:t>当</w:t>
      </w:r>
      <w:r>
        <w:rPr>
          <w:rFonts w:hint="eastAsia" w:ascii="仿宋" w:hAnsi="仿宋" w:eastAsia="仿宋" w:cs="仿宋"/>
          <w:sz w:val="21"/>
        </w:rPr>
        <w:t>继续履行。</w:t>
      </w:r>
    </w:p>
    <w:p w14:paraId="5DBA92F4">
      <w:pPr>
        <w:autoSpaceDE w:val="0"/>
        <w:autoSpaceDN w:val="0"/>
        <w:adjustRightInd w:val="0"/>
        <w:snapToGrid w:val="0"/>
        <w:spacing w:before="0" w:line="400" w:lineRule="exact"/>
        <w:jc w:val="left"/>
        <w:outlineLvl w:val="2"/>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20</w:t>
      </w:r>
      <w:r>
        <w:rPr>
          <w:rFonts w:hint="eastAsia" w:ascii="仿宋" w:hAnsi="仿宋" w:eastAsia="仿宋" w:cs="仿宋"/>
          <w:b/>
          <w:color w:val="auto"/>
          <w:sz w:val="24"/>
          <w:highlight w:val="none"/>
        </w:rPr>
        <w:t>.</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政府采购政策</w:t>
      </w:r>
    </w:p>
    <w:p w14:paraId="080B6A88">
      <w:pPr>
        <w:autoSpaceDE w:val="0"/>
        <w:autoSpaceDN w:val="0"/>
        <w:adjustRightInd w:val="0"/>
        <w:snapToGrid w:val="0"/>
        <w:spacing w:before="0" w:line="400" w:lineRule="exact"/>
        <w:ind w:firstLine="420" w:firstLineChars="200"/>
        <w:jc w:val="left"/>
        <w:outlineLvl w:val="3"/>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20.1 </w:t>
      </w:r>
      <w:r>
        <w:rPr>
          <w:rFonts w:hint="eastAsia" w:ascii="仿宋" w:hAnsi="仿宋" w:eastAsia="仿宋" w:cs="仿宋"/>
          <w:lang w:val="en-GB"/>
        </w:rPr>
        <w:t>本合同应当按照规定执行政府采购政策。</w:t>
      </w:r>
    </w:p>
    <w:p w14:paraId="3B6DF290">
      <w:pPr>
        <w:autoSpaceDE w:val="0"/>
        <w:autoSpaceDN w:val="0"/>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0</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 xml:space="preserve"> 本合同依法执行政府采购政策的方式和内容，属于合同履约验收的范围。</w:t>
      </w:r>
      <w:r>
        <w:rPr>
          <w:rFonts w:hint="eastAsia" w:ascii="仿宋" w:hAnsi="仿宋" w:eastAsia="仿宋" w:cs="仿宋"/>
          <w:sz w:val="21"/>
          <w:lang w:eastAsia="zh-CN"/>
        </w:rPr>
        <w:t>甲乙双方</w:t>
      </w:r>
      <w:r>
        <w:rPr>
          <w:rFonts w:hint="eastAsia" w:ascii="仿宋" w:hAnsi="仿宋" w:eastAsia="仿宋" w:cs="仿宋"/>
          <w:lang w:val="en-GB"/>
        </w:rPr>
        <w:t>未按规定要求执行政府采购政策造成损失的</w:t>
      </w:r>
      <w:r>
        <w:rPr>
          <w:rFonts w:hint="eastAsia" w:ascii="仿宋" w:hAnsi="仿宋" w:eastAsia="仿宋" w:cs="仿宋"/>
          <w:color w:val="auto"/>
          <w:szCs w:val="21"/>
          <w:highlight w:val="none"/>
        </w:rPr>
        <w:t>，有过错的一方应当承担赔偿责任，双方都有过错的，各自承担相应的责任。</w:t>
      </w:r>
    </w:p>
    <w:p w14:paraId="611B1AA3">
      <w:pPr>
        <w:pStyle w:val="12"/>
        <w:spacing w:after="0" w:line="400" w:lineRule="exact"/>
        <w:ind w:firstLine="420" w:firstLineChars="200"/>
        <w:rPr>
          <w:rFonts w:hint="eastAsia" w:ascii="仿宋" w:hAnsi="仿宋" w:eastAsia="仿宋" w:cs="仿宋"/>
          <w:color w:val="auto"/>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0</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 xml:space="preserve"> 对于</w:t>
      </w:r>
      <w:r>
        <w:rPr>
          <w:rFonts w:hint="eastAsia" w:ascii="仿宋" w:hAnsi="仿宋" w:eastAsia="仿宋" w:cs="仿宋"/>
          <w:color w:val="auto"/>
          <w:szCs w:val="21"/>
          <w:highlight w:val="none"/>
          <w:lang w:eastAsia="zh-CN"/>
        </w:rPr>
        <w:t>为落实中小企业支持政策，</w:t>
      </w:r>
      <w:r>
        <w:rPr>
          <w:rFonts w:hint="eastAsia" w:ascii="仿宋" w:hAnsi="仿宋" w:eastAsia="仿宋" w:cs="仿宋"/>
          <w:color w:val="auto"/>
          <w:szCs w:val="21"/>
          <w:highlight w:val="none"/>
        </w:rPr>
        <w:t>通过采购项目</w:t>
      </w:r>
      <w:r>
        <w:rPr>
          <w:rFonts w:hint="eastAsia" w:ascii="仿宋" w:hAnsi="仿宋" w:eastAsia="仿宋" w:cs="仿宋"/>
          <w:color w:val="auto"/>
          <w:szCs w:val="21"/>
          <w:highlight w:val="none"/>
          <w:lang w:eastAsia="zh-CN"/>
        </w:rPr>
        <w:t>整体</w:t>
      </w:r>
      <w:r>
        <w:rPr>
          <w:rFonts w:hint="eastAsia" w:ascii="仿宋" w:hAnsi="仿宋" w:eastAsia="仿宋" w:cs="仿宋"/>
          <w:color w:val="auto"/>
          <w:szCs w:val="21"/>
          <w:highlight w:val="none"/>
        </w:rPr>
        <w:t>预留、</w:t>
      </w:r>
      <w:r>
        <w:rPr>
          <w:rFonts w:hint="eastAsia" w:ascii="仿宋" w:hAnsi="仿宋" w:eastAsia="仿宋" w:cs="仿宋"/>
          <w:color w:val="auto"/>
          <w:szCs w:val="21"/>
          <w:highlight w:val="none"/>
          <w:lang w:eastAsia="zh-CN"/>
        </w:rPr>
        <w:t>设置</w:t>
      </w:r>
      <w:r>
        <w:rPr>
          <w:rFonts w:hint="eastAsia" w:ascii="仿宋" w:hAnsi="仿宋" w:eastAsia="仿宋" w:cs="仿宋"/>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F134BEB">
      <w:pPr>
        <w:autoSpaceDE w:val="0"/>
        <w:autoSpaceDN w:val="0"/>
        <w:adjustRightInd w:val="0"/>
        <w:snapToGrid w:val="0"/>
        <w:spacing w:before="0" w:line="400" w:lineRule="exact"/>
        <w:jc w:val="left"/>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w:t>
      </w:r>
      <w:r>
        <w:rPr>
          <w:rFonts w:hint="eastAsia" w:ascii="仿宋" w:hAnsi="仿宋" w:eastAsia="仿宋" w:cs="仿宋"/>
          <w:b/>
          <w:color w:val="auto"/>
          <w:sz w:val="24"/>
          <w:highlight w:val="none"/>
          <w:lang w:val="en-US" w:eastAsia="zh-CN"/>
        </w:rPr>
        <w:t>1</w:t>
      </w:r>
      <w:r>
        <w:rPr>
          <w:rFonts w:hint="eastAsia" w:ascii="仿宋" w:hAnsi="仿宋" w:eastAsia="仿宋" w:cs="仿宋"/>
          <w:b/>
          <w:color w:val="auto"/>
          <w:sz w:val="24"/>
          <w:highlight w:val="none"/>
        </w:rPr>
        <w:t>.</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法律适用</w:t>
      </w:r>
    </w:p>
    <w:p w14:paraId="01EEABAD">
      <w:pPr>
        <w:pStyle w:val="28"/>
        <w:jc w:val="both"/>
        <w:rPr>
          <w:rFonts w:hint="eastAsia" w:ascii="仿宋" w:hAnsi="仿宋" w:eastAsia="仿宋" w:cs="仿宋"/>
          <w:sz w:val="21"/>
        </w:rPr>
      </w:pPr>
      <w:r>
        <w:rPr>
          <w:rFonts w:hint="eastAsia" w:ascii="仿宋" w:hAnsi="仿宋" w:eastAsia="仿宋" w:cs="仿宋"/>
          <w:sz w:val="21"/>
        </w:rPr>
        <w:t>2</w:t>
      </w:r>
      <w:r>
        <w:rPr>
          <w:rFonts w:hint="eastAsia" w:ascii="仿宋" w:hAnsi="仿宋" w:eastAsia="仿宋" w:cs="仿宋"/>
          <w:sz w:val="21"/>
          <w:lang w:val="en-US" w:eastAsia="zh-CN"/>
        </w:rPr>
        <w:t>1</w:t>
      </w:r>
      <w:r>
        <w:rPr>
          <w:rFonts w:hint="eastAsia" w:ascii="仿宋" w:hAnsi="仿宋" w:eastAsia="仿宋" w:cs="仿宋"/>
          <w:sz w:val="21"/>
        </w:rPr>
        <w:t>.1 本合同的订立、生效、解释、履行及与本合同有关的争议解决，均适用法律、行政法规。</w:t>
      </w:r>
    </w:p>
    <w:p w14:paraId="1E2ECD98">
      <w:pPr>
        <w:pStyle w:val="28"/>
        <w:jc w:val="both"/>
        <w:rPr>
          <w:rFonts w:hint="eastAsia" w:ascii="仿宋" w:hAnsi="仿宋" w:eastAsia="仿宋" w:cs="仿宋"/>
          <w:sz w:val="21"/>
        </w:rPr>
      </w:pPr>
      <w:r>
        <w:rPr>
          <w:rFonts w:hint="eastAsia" w:ascii="仿宋" w:hAnsi="仿宋" w:eastAsia="仿宋" w:cs="仿宋"/>
          <w:sz w:val="21"/>
        </w:rPr>
        <w:t>2</w:t>
      </w:r>
      <w:r>
        <w:rPr>
          <w:rFonts w:hint="eastAsia" w:ascii="仿宋" w:hAnsi="仿宋" w:eastAsia="仿宋" w:cs="仿宋"/>
          <w:sz w:val="21"/>
          <w:lang w:val="en-US" w:eastAsia="zh-CN"/>
        </w:rPr>
        <w:t>1</w:t>
      </w:r>
      <w:r>
        <w:rPr>
          <w:rFonts w:hint="eastAsia" w:ascii="仿宋" w:hAnsi="仿宋" w:eastAsia="仿宋" w:cs="仿宋"/>
          <w:sz w:val="21"/>
        </w:rPr>
        <w:t>.2 本合同条款与法律、行政法规的强制性规定不一致的，双方当事人应按照法律、行政法规的强制性规定修改本合同的相关条款。</w:t>
      </w:r>
    </w:p>
    <w:p w14:paraId="744765D5">
      <w:pPr>
        <w:numPr>
          <w:ilvl w:val="-1"/>
          <w:numId w:val="0"/>
        </w:numPr>
        <w:autoSpaceDE w:val="0"/>
        <w:autoSpaceDN w:val="0"/>
        <w:adjustRightInd w:val="0"/>
        <w:snapToGrid w:val="0"/>
        <w:spacing w:before="0" w:line="400" w:lineRule="exact"/>
        <w:jc w:val="left"/>
        <w:outlineLvl w:val="2"/>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 xml:space="preserve">22. </w:t>
      </w:r>
      <w:r>
        <w:rPr>
          <w:rFonts w:hint="eastAsia" w:ascii="仿宋" w:hAnsi="仿宋" w:eastAsia="仿宋" w:cs="仿宋"/>
          <w:b/>
          <w:color w:val="auto"/>
          <w:sz w:val="24"/>
          <w:highlight w:val="none"/>
        </w:rPr>
        <w:t>通知</w:t>
      </w:r>
    </w:p>
    <w:p w14:paraId="398632B3">
      <w:pPr>
        <w:pStyle w:val="28"/>
        <w:jc w:val="both"/>
        <w:rPr>
          <w:rFonts w:hint="eastAsia" w:ascii="仿宋" w:hAnsi="仿宋" w:eastAsia="仿宋" w:cs="仿宋"/>
          <w:sz w:val="21"/>
        </w:rPr>
      </w:pPr>
      <w:r>
        <w:rPr>
          <w:rFonts w:hint="eastAsia" w:ascii="仿宋" w:hAnsi="仿宋" w:eastAsia="仿宋" w:cs="仿宋"/>
          <w:sz w:val="21"/>
        </w:rPr>
        <w:t>2</w:t>
      </w:r>
      <w:r>
        <w:rPr>
          <w:rFonts w:hint="eastAsia" w:ascii="仿宋" w:hAnsi="仿宋" w:eastAsia="仿宋" w:cs="仿宋"/>
          <w:sz w:val="21"/>
          <w:lang w:val="en-US" w:eastAsia="zh-CN"/>
        </w:rPr>
        <w:t>2</w:t>
      </w:r>
      <w:r>
        <w:rPr>
          <w:rFonts w:hint="eastAsia" w:ascii="仿宋" w:hAnsi="仿宋" w:eastAsia="仿宋" w:cs="仿宋"/>
          <w:sz w:val="21"/>
        </w:rPr>
        <w:t>.1</w:t>
      </w:r>
      <w:r>
        <w:rPr>
          <w:rFonts w:hint="eastAsia" w:ascii="仿宋" w:hAnsi="仿宋" w:eastAsia="仿宋" w:cs="仿宋"/>
          <w:sz w:val="21"/>
          <w:lang w:val="en-US" w:eastAsia="zh-CN"/>
        </w:rPr>
        <w:t xml:space="preserve"> </w:t>
      </w:r>
      <w:r>
        <w:rPr>
          <w:rFonts w:hint="eastAsia" w:ascii="仿宋" w:hAnsi="仿宋" w:eastAsia="仿宋" w:cs="仿宋"/>
          <w:sz w:val="21"/>
        </w:rPr>
        <w:t>本合同任何一方向对方发出的通知、信件、数据电文等，应当发送至本合同第一部分《政府采购合同协议书》所约定的通讯地址、联系人、联系电话或电子邮箱。</w:t>
      </w:r>
    </w:p>
    <w:p w14:paraId="3B407132">
      <w:pPr>
        <w:pStyle w:val="28"/>
        <w:ind w:firstLine="0" w:firstLineChars="0"/>
        <w:jc w:val="both"/>
        <w:rPr>
          <w:rFonts w:hint="eastAsia" w:ascii="仿宋" w:hAnsi="仿宋" w:eastAsia="仿宋" w:cs="仿宋"/>
          <w:sz w:val="21"/>
        </w:rPr>
      </w:pPr>
      <w:r>
        <w:rPr>
          <w:rFonts w:hint="eastAsia" w:ascii="仿宋" w:hAnsi="仿宋" w:eastAsia="仿宋" w:cs="仿宋"/>
          <w:sz w:val="21"/>
          <w:lang w:val="en-US" w:eastAsia="zh-CN"/>
        </w:rPr>
        <w:t xml:space="preserve">    </w:t>
      </w:r>
      <w:r>
        <w:rPr>
          <w:rFonts w:hint="eastAsia" w:ascii="仿宋" w:hAnsi="仿宋" w:eastAsia="仿宋" w:cs="仿宋"/>
          <w:sz w:val="21"/>
        </w:rPr>
        <w:t>2</w:t>
      </w:r>
      <w:r>
        <w:rPr>
          <w:rFonts w:hint="eastAsia" w:ascii="仿宋" w:hAnsi="仿宋" w:eastAsia="仿宋" w:cs="仿宋"/>
          <w:sz w:val="21"/>
          <w:lang w:val="en-US" w:eastAsia="zh-CN"/>
        </w:rPr>
        <w:t>2</w:t>
      </w:r>
      <w:r>
        <w:rPr>
          <w:rFonts w:hint="eastAsia" w:ascii="仿宋" w:hAnsi="仿宋" w:eastAsia="仿宋" w:cs="仿宋"/>
          <w:sz w:val="21"/>
        </w:rPr>
        <w:t>.2</w:t>
      </w:r>
      <w:r>
        <w:rPr>
          <w:rFonts w:hint="eastAsia" w:ascii="仿宋" w:hAnsi="仿宋" w:eastAsia="仿宋" w:cs="仿宋"/>
          <w:sz w:val="21"/>
          <w:lang w:val="en-US" w:eastAsia="zh-CN"/>
        </w:rPr>
        <w:t xml:space="preserve"> </w:t>
      </w:r>
      <w:r>
        <w:rPr>
          <w:rFonts w:hint="eastAsia" w:ascii="仿宋" w:hAnsi="仿宋" w:eastAsia="仿宋" w:cs="仿宋"/>
          <w:sz w:val="21"/>
        </w:rPr>
        <w:t>一方当事人变更名称、</w:t>
      </w:r>
      <w:r>
        <w:rPr>
          <w:rFonts w:hint="eastAsia" w:ascii="仿宋" w:hAnsi="仿宋" w:eastAsia="仿宋" w:cs="仿宋"/>
          <w:sz w:val="21"/>
          <w:lang w:eastAsia="zh-CN"/>
        </w:rPr>
        <w:t>住所</w:t>
      </w:r>
      <w:r>
        <w:rPr>
          <w:rFonts w:hint="eastAsia" w:ascii="仿宋" w:hAnsi="仿宋" w:eastAsia="仿宋" w:cs="仿宋"/>
          <w:sz w:val="21"/>
        </w:rPr>
        <w:t>、联系人、联系电话或电子邮箱</w:t>
      </w:r>
      <w:r>
        <w:rPr>
          <w:rFonts w:hint="eastAsia" w:ascii="仿宋" w:hAnsi="仿宋" w:eastAsia="仿宋" w:cs="仿宋"/>
          <w:sz w:val="21"/>
          <w:lang w:eastAsia="zh-CN"/>
        </w:rPr>
        <w:t>等信息</w:t>
      </w:r>
      <w:r>
        <w:rPr>
          <w:rFonts w:hint="eastAsia" w:ascii="仿宋" w:hAnsi="仿宋" w:eastAsia="仿宋" w:cs="仿宋"/>
          <w:sz w:val="21"/>
        </w:rPr>
        <w:t>的，应当在变更后3日内及时书面通知对方，对方实际收到变更通知前的送达仍为有效送达。</w:t>
      </w:r>
    </w:p>
    <w:p w14:paraId="0F4F18B1">
      <w:pPr>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本合同一方给另一方的通知均应采用书面形式，传真或快递送到本合同中规定的对方的地址和办理签收手续。</w:t>
      </w:r>
    </w:p>
    <w:p w14:paraId="44150D73">
      <w:pPr>
        <w:adjustRightInd w:val="0"/>
        <w:snapToGrid w:val="0"/>
        <w:spacing w:before="0"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通知以送达之日或通知书中规定的生效之日起生效，两者中以较迟之日为准。</w:t>
      </w:r>
    </w:p>
    <w:p w14:paraId="1D6C6A81">
      <w:pPr>
        <w:numPr>
          <w:ilvl w:val="0"/>
          <w:numId w:val="13"/>
        </w:numPr>
        <w:adjustRightInd w:val="0"/>
        <w:snapToGrid w:val="0"/>
        <w:spacing w:before="0" w:line="400" w:lineRule="exact"/>
        <w:jc w:val="left"/>
        <w:outlineLvl w:val="2"/>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合同未尽事项</w:t>
      </w:r>
    </w:p>
    <w:p w14:paraId="2CBEFD7B">
      <w:pPr>
        <w:adjustRightInd w:val="0"/>
        <w:snapToGrid w:val="0"/>
        <w:spacing w:before="0" w:line="400" w:lineRule="exact"/>
        <w:ind w:firstLine="420" w:firstLineChars="20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w:t>
      </w:r>
      <w:r>
        <w:rPr>
          <w:rFonts w:hint="eastAsia" w:ascii="仿宋" w:hAnsi="仿宋" w:eastAsia="仿宋" w:cs="仿宋"/>
          <w:bCs/>
          <w:color w:val="auto"/>
          <w:szCs w:val="21"/>
          <w:highlight w:val="none"/>
          <w:lang w:val="en-US" w:eastAsia="zh-CN"/>
        </w:rPr>
        <w:t>3</w:t>
      </w:r>
      <w:r>
        <w:rPr>
          <w:rFonts w:hint="eastAsia" w:ascii="仿宋" w:hAnsi="仿宋" w:eastAsia="仿宋" w:cs="仿宋"/>
          <w:bCs/>
          <w:color w:val="auto"/>
          <w:szCs w:val="21"/>
          <w:highlight w:val="none"/>
        </w:rPr>
        <w:t>.1合同未尽事项见</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w:t>
      </w:r>
    </w:p>
    <w:p w14:paraId="21B1AE0D">
      <w:pPr>
        <w:adjustRightInd w:val="0"/>
        <w:snapToGrid w:val="0"/>
        <w:spacing w:line="400" w:lineRule="exact"/>
        <w:ind w:firstLine="0" w:firstLineChars="0"/>
        <w:jc w:val="left"/>
        <w:rPr>
          <w:rFonts w:hint="eastAsia" w:ascii="仿宋" w:hAnsi="仿宋" w:eastAsia="仿宋" w:cs="仿宋"/>
          <w:color w:val="auto"/>
          <w:sz w:val="28"/>
          <w:szCs w:val="28"/>
        </w:rPr>
      </w:pPr>
      <w:r>
        <w:rPr>
          <w:rFonts w:hint="eastAsia" w:ascii="仿宋" w:hAnsi="仿宋" w:eastAsia="仿宋" w:cs="仿宋"/>
          <w:bCs/>
          <w:color w:val="auto"/>
          <w:szCs w:val="21"/>
          <w:highlight w:val="none"/>
          <w:lang w:val="en-US" w:eastAsia="zh-CN"/>
        </w:rPr>
        <w:t xml:space="preserve">    23.2 合同附件与合同正文具有同等的法律效力。</w:t>
      </w:r>
      <w:bookmarkStart w:id="173" w:name="_Toc20313"/>
    </w:p>
    <w:p w14:paraId="52479CDA">
      <w:pPr>
        <w:adjustRightInd w:val="0"/>
        <w:snapToGrid w:val="0"/>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br w:type="page"/>
      </w:r>
    </w:p>
    <w:p w14:paraId="04AE6DD5">
      <w:pPr>
        <w:pStyle w:val="4"/>
        <w:adjustRightInd w:val="0"/>
        <w:snapToGrid w:val="0"/>
        <w:jc w:val="center"/>
        <w:rPr>
          <w:rFonts w:hint="eastAsia" w:ascii="仿宋" w:hAnsi="仿宋" w:eastAsia="仿宋" w:cs="仿宋"/>
          <w:b w:val="0"/>
          <w:bCs w:val="0"/>
          <w:sz w:val="28"/>
          <w:szCs w:val="28"/>
        </w:rPr>
      </w:pPr>
      <w:r>
        <w:rPr>
          <w:rFonts w:hint="eastAsia" w:ascii="仿宋" w:hAnsi="仿宋" w:eastAsia="仿宋" w:cs="仿宋"/>
          <w:b w:val="0"/>
          <w:bCs w:val="0"/>
          <w:sz w:val="28"/>
          <w:szCs w:val="28"/>
        </w:rPr>
        <w:t>第三节 政府采购合同专用条款</w:t>
      </w:r>
      <w:bookmarkEnd w:id="173"/>
    </w:p>
    <w:tbl>
      <w:tblPr>
        <w:tblStyle w:val="2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3339D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60983CEC">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1F1F1F6A">
            <w:pPr>
              <w:adjustRightInd w:val="0"/>
              <w:snapToGrid w:val="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rPr>
              <w:t>第1.2（</w:t>
            </w: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rPr>
              <w:t>）项</w:t>
            </w:r>
          </w:p>
        </w:tc>
        <w:tc>
          <w:tcPr>
            <w:tcW w:w="1742" w:type="dxa"/>
            <w:vAlign w:val="center"/>
          </w:tcPr>
          <w:p w14:paraId="47642141">
            <w:pPr>
              <w:adjustRightInd w:val="0"/>
              <w:snapToGrid w:val="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rPr>
              <w:t>其他术语解释</w:t>
            </w:r>
          </w:p>
        </w:tc>
        <w:tc>
          <w:tcPr>
            <w:tcW w:w="5170" w:type="dxa"/>
            <w:vAlign w:val="center"/>
          </w:tcPr>
          <w:p w14:paraId="3F256BF1">
            <w:pPr>
              <w:adjustRightInd w:val="0"/>
              <w:snapToGrid w:val="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u w:val="single"/>
                <w:lang w:val="en-US" w:eastAsia="zh-CN"/>
              </w:rPr>
              <w:t>/</w:t>
            </w:r>
          </w:p>
        </w:tc>
      </w:tr>
      <w:tr w14:paraId="1562A1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6EE44F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E8A45A4">
            <w:pPr>
              <w:adjustRightInd w:val="0"/>
              <w:snapToGrid w:val="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第</w:t>
            </w:r>
            <w:r>
              <w:rPr>
                <w:rFonts w:hint="eastAsia" w:ascii="仿宋" w:hAnsi="仿宋" w:eastAsia="仿宋" w:cs="仿宋"/>
                <w:sz w:val="21"/>
                <w:szCs w:val="21"/>
                <w:highlight w:val="none"/>
                <w:lang w:val="en-US" w:eastAsia="zh-CN"/>
              </w:rPr>
              <w:t>4.4款</w:t>
            </w:r>
          </w:p>
        </w:tc>
        <w:tc>
          <w:tcPr>
            <w:tcW w:w="1742" w:type="dxa"/>
            <w:vAlign w:val="center"/>
          </w:tcPr>
          <w:p w14:paraId="6303B6ED">
            <w:pPr>
              <w:adjustRightInd w:val="0"/>
              <w:snapToGrid w:val="0"/>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履约验收中甲方提出异议或作出说明的期限</w:t>
            </w:r>
          </w:p>
        </w:tc>
        <w:tc>
          <w:tcPr>
            <w:tcW w:w="5170" w:type="dxa"/>
            <w:vAlign w:val="center"/>
          </w:tcPr>
          <w:p w14:paraId="34D56A98">
            <w:pPr>
              <w:adjustRightInd w:val="0"/>
              <w:snapToGrid w:val="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乙方货物到达甲方指定地点并完成卸货安装后7个工作日</w:t>
            </w:r>
          </w:p>
        </w:tc>
      </w:tr>
      <w:tr w14:paraId="79528A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FA69905">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1036F244">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第</w:t>
            </w:r>
            <w:r>
              <w:rPr>
                <w:rFonts w:hint="eastAsia" w:ascii="仿宋" w:hAnsi="仿宋" w:eastAsia="仿宋" w:cs="仿宋"/>
                <w:sz w:val="21"/>
                <w:szCs w:val="21"/>
                <w:highlight w:val="none"/>
                <w:lang w:val="en-US" w:eastAsia="zh-CN"/>
              </w:rPr>
              <w:t>4.6款</w:t>
            </w:r>
          </w:p>
        </w:tc>
        <w:tc>
          <w:tcPr>
            <w:tcW w:w="1742" w:type="dxa"/>
            <w:vAlign w:val="center"/>
          </w:tcPr>
          <w:p w14:paraId="6BD68212">
            <w:pPr>
              <w:adjustRightInd w:val="0"/>
              <w:snapToGrid w:val="0"/>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约定甲方承担的其他义务和责任</w:t>
            </w:r>
          </w:p>
        </w:tc>
        <w:tc>
          <w:tcPr>
            <w:tcW w:w="5170" w:type="dxa"/>
            <w:vAlign w:val="center"/>
          </w:tcPr>
          <w:p w14:paraId="3D7AC6F7">
            <w:pPr>
              <w:adjustRightInd w:val="0"/>
              <w:snapToGrid w:val="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u w:val="single"/>
                <w:lang w:val="en-US" w:eastAsia="zh-CN"/>
              </w:rPr>
              <w:t>/</w:t>
            </w:r>
          </w:p>
        </w:tc>
      </w:tr>
      <w:tr w14:paraId="644A9A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B3B8056">
            <w:pPr>
              <w:adjustRightInd w:val="0"/>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第二节</w:t>
            </w:r>
          </w:p>
          <w:p w14:paraId="73C26860">
            <w:pPr>
              <w:snapToGrid w:val="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第</w:t>
            </w:r>
            <w:r>
              <w:rPr>
                <w:rFonts w:hint="eastAsia" w:ascii="仿宋" w:hAnsi="仿宋" w:eastAsia="仿宋" w:cs="仿宋"/>
                <w:sz w:val="21"/>
                <w:szCs w:val="21"/>
                <w:highlight w:val="none"/>
                <w:lang w:val="en-US" w:eastAsia="zh-CN"/>
              </w:rPr>
              <w:t>5.4款</w:t>
            </w:r>
          </w:p>
        </w:tc>
        <w:tc>
          <w:tcPr>
            <w:tcW w:w="1742" w:type="dxa"/>
            <w:vAlign w:val="center"/>
          </w:tcPr>
          <w:p w14:paraId="20B61CA1">
            <w:pPr>
              <w:adjustRightInd w:val="0"/>
              <w:snapToGrid w:val="0"/>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约定乙方承担的其他义务和责任</w:t>
            </w:r>
          </w:p>
        </w:tc>
        <w:tc>
          <w:tcPr>
            <w:tcW w:w="5170" w:type="dxa"/>
            <w:vAlign w:val="center"/>
          </w:tcPr>
          <w:p w14:paraId="414747A0">
            <w:pPr>
              <w:adjustRightInd w:val="0"/>
              <w:snapToGrid w:val="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sz w:val="21"/>
                <w:szCs w:val="21"/>
                <w:highlight w:val="none"/>
                <w:u w:val="single"/>
                <w:lang w:val="en-US" w:eastAsia="zh-CN"/>
              </w:rPr>
              <w:t>/</w:t>
            </w:r>
          </w:p>
        </w:tc>
      </w:tr>
      <w:tr w14:paraId="105D6E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0C0C1BB">
            <w:pPr>
              <w:adjustRightInd w:val="0"/>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第二节</w:t>
            </w:r>
          </w:p>
          <w:p w14:paraId="1825B3B6">
            <w:pPr>
              <w:snapToGrid w:val="0"/>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第</w:t>
            </w:r>
            <w:r>
              <w:rPr>
                <w:rFonts w:hint="eastAsia" w:ascii="仿宋" w:hAnsi="仿宋" w:eastAsia="仿宋" w:cs="仿宋"/>
                <w:sz w:val="21"/>
                <w:szCs w:val="21"/>
                <w:highlight w:val="none"/>
                <w:lang w:val="en-US" w:eastAsia="zh-CN"/>
              </w:rPr>
              <w:t>6.1款</w:t>
            </w:r>
          </w:p>
        </w:tc>
        <w:tc>
          <w:tcPr>
            <w:tcW w:w="1742" w:type="dxa"/>
            <w:vAlign w:val="center"/>
          </w:tcPr>
          <w:p w14:paraId="437844ED">
            <w:pPr>
              <w:adjustRightInd w:val="0"/>
              <w:snapToGrid w:val="0"/>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履行合同义务的顺序</w:t>
            </w:r>
          </w:p>
        </w:tc>
        <w:tc>
          <w:tcPr>
            <w:tcW w:w="5170" w:type="dxa"/>
            <w:vAlign w:val="center"/>
          </w:tcPr>
          <w:p w14:paraId="0E97C406">
            <w:pPr>
              <w:adjustRightInd w:val="0"/>
              <w:snapToGrid w:val="0"/>
              <w:jc w:val="left"/>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同时履行</w:t>
            </w:r>
          </w:p>
        </w:tc>
      </w:tr>
      <w:tr w14:paraId="5A14B2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461FA265">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4790F2C">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w:t>
            </w: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款</w:t>
            </w:r>
          </w:p>
        </w:tc>
        <w:tc>
          <w:tcPr>
            <w:tcW w:w="1742" w:type="dxa"/>
            <w:vAlign w:val="center"/>
          </w:tcPr>
          <w:p w14:paraId="5EC2B29F">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包装</w:t>
            </w:r>
            <w:r>
              <w:rPr>
                <w:rFonts w:hint="eastAsia" w:ascii="仿宋" w:hAnsi="仿宋" w:eastAsia="仿宋" w:cs="仿宋"/>
                <w:sz w:val="21"/>
                <w:szCs w:val="21"/>
                <w:highlight w:val="none"/>
                <w:lang w:eastAsia="zh-CN"/>
              </w:rPr>
              <w:t>特殊要求</w:t>
            </w:r>
          </w:p>
        </w:tc>
        <w:tc>
          <w:tcPr>
            <w:tcW w:w="5170" w:type="dxa"/>
            <w:vAlign w:val="center"/>
          </w:tcPr>
          <w:p w14:paraId="7A5E759A">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r>
      <w:tr w14:paraId="0E7BF3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070A388E">
            <w:pPr>
              <w:adjustRightInd w:val="0"/>
              <w:snapToGrid w:val="0"/>
              <w:jc w:val="center"/>
              <w:rPr>
                <w:rFonts w:hint="eastAsia" w:ascii="仿宋" w:hAnsi="仿宋" w:eastAsia="仿宋" w:cs="仿宋"/>
                <w:sz w:val="21"/>
                <w:szCs w:val="21"/>
                <w:highlight w:val="none"/>
              </w:rPr>
            </w:pPr>
          </w:p>
        </w:tc>
        <w:tc>
          <w:tcPr>
            <w:tcW w:w="1742" w:type="dxa"/>
            <w:vAlign w:val="center"/>
          </w:tcPr>
          <w:p w14:paraId="5378E52D">
            <w:pPr>
              <w:adjustRightInd w:val="0"/>
              <w:snapToGrid w:val="0"/>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指定现场</w:t>
            </w:r>
          </w:p>
        </w:tc>
        <w:tc>
          <w:tcPr>
            <w:tcW w:w="5170" w:type="dxa"/>
            <w:vAlign w:val="center"/>
          </w:tcPr>
          <w:p w14:paraId="0133166D">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宜宾临港经济技术开发区消防救援大队</w:t>
            </w:r>
          </w:p>
        </w:tc>
      </w:tr>
      <w:tr w14:paraId="1838AE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4D1459A7">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50E38D8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w:t>
            </w: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rPr>
              <w:t>.2</w:t>
            </w:r>
            <w:r>
              <w:rPr>
                <w:rFonts w:hint="eastAsia" w:ascii="仿宋" w:hAnsi="仿宋" w:eastAsia="仿宋" w:cs="仿宋"/>
                <w:sz w:val="21"/>
                <w:szCs w:val="21"/>
                <w:highlight w:val="none"/>
                <w:lang w:val="en-US" w:eastAsia="zh-CN"/>
              </w:rPr>
              <w:t>款</w:t>
            </w:r>
          </w:p>
        </w:tc>
        <w:tc>
          <w:tcPr>
            <w:tcW w:w="1742" w:type="dxa"/>
            <w:vAlign w:val="center"/>
          </w:tcPr>
          <w:p w14:paraId="73425631">
            <w:pPr>
              <w:adjustRightInd w:val="0"/>
              <w:snapToGrid w:val="0"/>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运输特殊要求</w:t>
            </w:r>
          </w:p>
        </w:tc>
        <w:tc>
          <w:tcPr>
            <w:tcW w:w="5170" w:type="dxa"/>
            <w:vAlign w:val="center"/>
          </w:tcPr>
          <w:p w14:paraId="74F0AB37">
            <w:pP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w:t>
            </w:r>
          </w:p>
        </w:tc>
      </w:tr>
      <w:tr w14:paraId="446223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14CB0F9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0E07219">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w:t>
            </w:r>
            <w:r>
              <w:rPr>
                <w:rFonts w:hint="eastAsia" w:ascii="仿宋" w:hAnsi="仿宋" w:eastAsia="仿宋" w:cs="仿宋"/>
                <w:sz w:val="21"/>
                <w:szCs w:val="21"/>
                <w:highlight w:val="none"/>
                <w:lang w:val="en-US" w:eastAsia="zh-CN"/>
              </w:rPr>
              <w:t>7</w:t>
            </w:r>
            <w:r>
              <w:rPr>
                <w:rFonts w:hint="eastAsia" w:ascii="仿宋" w:hAnsi="仿宋" w:eastAsia="仿宋" w:cs="仿宋"/>
                <w:sz w:val="21"/>
                <w:szCs w:val="21"/>
                <w:highlight w:val="none"/>
              </w:rPr>
              <w:t>.3</w:t>
            </w:r>
            <w:r>
              <w:rPr>
                <w:rFonts w:hint="eastAsia" w:ascii="仿宋" w:hAnsi="仿宋" w:eastAsia="仿宋" w:cs="仿宋"/>
                <w:sz w:val="21"/>
                <w:szCs w:val="21"/>
                <w:highlight w:val="none"/>
                <w:lang w:val="en-US" w:eastAsia="zh-CN"/>
              </w:rPr>
              <w:t>款</w:t>
            </w:r>
          </w:p>
        </w:tc>
        <w:tc>
          <w:tcPr>
            <w:tcW w:w="1742" w:type="dxa"/>
            <w:vAlign w:val="center"/>
          </w:tcPr>
          <w:p w14:paraId="7C4D1F1F">
            <w:pPr>
              <w:adjustRightInd w:val="0"/>
              <w:snapToGrid w:val="0"/>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保险要求</w:t>
            </w:r>
          </w:p>
        </w:tc>
        <w:tc>
          <w:tcPr>
            <w:tcW w:w="5170" w:type="dxa"/>
            <w:vAlign w:val="center"/>
          </w:tcPr>
          <w:p w14:paraId="4FE7504F">
            <w:pP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w:t>
            </w:r>
          </w:p>
        </w:tc>
      </w:tr>
      <w:tr w14:paraId="1BF26C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0469557">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15B21ED6">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w:t>
            </w: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rPr>
              <w:t>.2（1）项</w:t>
            </w:r>
          </w:p>
        </w:tc>
        <w:tc>
          <w:tcPr>
            <w:tcW w:w="1742" w:type="dxa"/>
            <w:vAlign w:val="center"/>
          </w:tcPr>
          <w:p w14:paraId="70FBFE33">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质量保证期</w:t>
            </w:r>
          </w:p>
        </w:tc>
        <w:tc>
          <w:tcPr>
            <w:tcW w:w="5170" w:type="dxa"/>
            <w:vAlign w:val="center"/>
          </w:tcPr>
          <w:p w14:paraId="4B6911F7">
            <w:pPr>
              <w:autoSpaceDE w:val="0"/>
              <w:autoSpaceDN w:val="0"/>
              <w:adjustRightInd w:val="0"/>
              <w:snapToGrid w:val="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一年</w:t>
            </w:r>
          </w:p>
        </w:tc>
      </w:tr>
      <w:tr w14:paraId="48127A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645DA77">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57DA2AE">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w:t>
            </w:r>
            <w:r>
              <w:rPr>
                <w:rFonts w:hint="eastAsia" w:ascii="仿宋" w:hAnsi="仿宋" w:eastAsia="仿宋" w:cs="仿宋"/>
                <w:sz w:val="21"/>
                <w:szCs w:val="21"/>
                <w:highlight w:val="none"/>
                <w:lang w:val="en-US" w:eastAsia="zh-CN"/>
              </w:rPr>
              <w:t>8</w:t>
            </w:r>
            <w:r>
              <w:rPr>
                <w:rFonts w:hint="eastAsia" w:ascii="仿宋" w:hAnsi="仿宋" w:eastAsia="仿宋" w:cs="仿宋"/>
                <w:sz w:val="21"/>
                <w:szCs w:val="21"/>
                <w:highlight w:val="none"/>
              </w:rPr>
              <w:t>.2（3）项</w:t>
            </w:r>
          </w:p>
        </w:tc>
        <w:tc>
          <w:tcPr>
            <w:tcW w:w="1742" w:type="dxa"/>
            <w:vAlign w:val="center"/>
          </w:tcPr>
          <w:p w14:paraId="4B693C3A">
            <w:pPr>
              <w:adjustRightInd w:val="0"/>
              <w:snapToGrid w:val="0"/>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货物质量缺陷</w:t>
            </w:r>
          </w:p>
          <w:p w14:paraId="493373D3">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响应时间</w:t>
            </w:r>
          </w:p>
        </w:tc>
        <w:tc>
          <w:tcPr>
            <w:tcW w:w="5170" w:type="dxa"/>
            <w:vAlign w:val="center"/>
          </w:tcPr>
          <w:p w14:paraId="257DECA5">
            <w:pPr>
              <w:adjustRightInd w:val="0"/>
              <w:snapToGrid w:val="0"/>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w:t>
            </w:r>
          </w:p>
        </w:tc>
      </w:tr>
      <w:tr w14:paraId="6B6294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C1BC423">
            <w:pPr>
              <w:snapToGrid w:val="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第二节</w:t>
            </w:r>
          </w:p>
          <w:p w14:paraId="7465A88A">
            <w:pPr>
              <w:pStyle w:val="28"/>
              <w:ind w:firstLine="0" w:firstLineChars="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第11.1款</w:t>
            </w:r>
          </w:p>
        </w:tc>
        <w:tc>
          <w:tcPr>
            <w:tcW w:w="1742" w:type="dxa"/>
            <w:vAlign w:val="center"/>
          </w:tcPr>
          <w:p w14:paraId="462C83EB">
            <w:pPr>
              <w:adjustRightInd w:val="0"/>
              <w:snapToGrid w:val="0"/>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其他应当保密的信息</w:t>
            </w:r>
          </w:p>
        </w:tc>
        <w:tc>
          <w:tcPr>
            <w:tcW w:w="5170" w:type="dxa"/>
            <w:vAlign w:val="center"/>
          </w:tcPr>
          <w:p w14:paraId="46E302E0">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w:t>
            </w:r>
          </w:p>
        </w:tc>
      </w:tr>
      <w:tr w14:paraId="450327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EE2227F">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2CD4B57">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w:t>
            </w: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.2款</w:t>
            </w:r>
          </w:p>
        </w:tc>
        <w:tc>
          <w:tcPr>
            <w:tcW w:w="1742" w:type="dxa"/>
            <w:vAlign w:val="center"/>
          </w:tcPr>
          <w:p w14:paraId="1B98E469">
            <w:pPr>
              <w:adjustRightInd w:val="0"/>
              <w:snapToGrid w:val="0"/>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合同价款支付</w:t>
            </w:r>
            <w:r>
              <w:rPr>
                <w:rFonts w:hint="eastAsia" w:ascii="仿宋" w:hAnsi="仿宋" w:eastAsia="仿宋" w:cs="仿宋"/>
                <w:sz w:val="21"/>
                <w:szCs w:val="21"/>
                <w:highlight w:val="none"/>
                <w:lang w:eastAsia="zh-CN"/>
              </w:rPr>
              <w:t>时间</w:t>
            </w:r>
          </w:p>
        </w:tc>
        <w:tc>
          <w:tcPr>
            <w:tcW w:w="5170" w:type="dxa"/>
            <w:vAlign w:val="center"/>
          </w:tcPr>
          <w:p w14:paraId="682DC57F">
            <w:pPr>
              <w:adjustRightInd w:val="0"/>
              <w:snapToGrid w:val="0"/>
              <w:spacing w:line="360" w:lineRule="auto"/>
              <w:jc w:val="left"/>
              <w:rPr>
                <w:rFonts w:hint="eastAsia" w:ascii="仿宋" w:hAnsi="仿宋" w:eastAsia="仿宋" w:cs="仿宋"/>
                <w:color w:val="auto"/>
                <w:sz w:val="21"/>
                <w:szCs w:val="21"/>
                <w:highlight w:val="none"/>
                <w:lang w:val="zh-CN"/>
              </w:rPr>
            </w:pPr>
            <w:r>
              <w:rPr>
                <w:rFonts w:hint="eastAsia" w:ascii="仿宋" w:hAnsi="仿宋" w:eastAsia="仿宋" w:cs="仿宋"/>
                <w:b w:val="0"/>
                <w:color w:val="auto"/>
                <w:kern w:val="2"/>
                <w:sz w:val="21"/>
                <w:szCs w:val="21"/>
                <w:highlight w:val="none"/>
                <w:lang w:val="zh-CN" w:eastAsia="zh-CN" w:bidi="ar-SA"/>
              </w:rPr>
              <w:t>合同签订后支付合同金额的30%作为预付款，采购人在收到货物并验收合格后，中标人递交付款申请和票据凭证资料，经审查无误后30个工作日内支付至合同金额97%；中标人须向采购人出具合法有效完整的完税发票及凭证资料进行支付结算。剩余3%作为质量保证金，一年后退还。</w:t>
            </w:r>
          </w:p>
        </w:tc>
      </w:tr>
      <w:tr w14:paraId="003748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9DB7693">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728CA50">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w:t>
            </w:r>
            <w:r>
              <w:rPr>
                <w:rFonts w:hint="eastAsia" w:ascii="仿宋" w:hAnsi="仿宋" w:eastAsia="仿宋" w:cs="仿宋"/>
                <w:sz w:val="21"/>
                <w:szCs w:val="21"/>
                <w:highlight w:val="none"/>
                <w:lang w:val="en-US" w:eastAsia="zh-CN"/>
              </w:rPr>
              <w:t>13.2</w:t>
            </w:r>
            <w:r>
              <w:rPr>
                <w:rFonts w:hint="eastAsia" w:ascii="仿宋" w:hAnsi="仿宋" w:eastAsia="仿宋" w:cs="仿宋"/>
                <w:sz w:val="21"/>
                <w:szCs w:val="21"/>
                <w:highlight w:val="none"/>
              </w:rPr>
              <w:t>款</w:t>
            </w:r>
          </w:p>
        </w:tc>
        <w:tc>
          <w:tcPr>
            <w:tcW w:w="1742" w:type="dxa"/>
            <w:vAlign w:val="center"/>
          </w:tcPr>
          <w:p w14:paraId="5645EF4D">
            <w:pPr>
              <w:adjustRightInd w:val="0"/>
              <w:snapToGrid w:val="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履约保证金不予退还的情形</w:t>
            </w:r>
          </w:p>
        </w:tc>
        <w:tc>
          <w:tcPr>
            <w:tcW w:w="5170" w:type="dxa"/>
            <w:vAlign w:val="center"/>
          </w:tcPr>
          <w:p w14:paraId="2902CCBF">
            <w:pPr>
              <w:adjustRightInd w:val="0"/>
              <w:snapToGrid w:val="0"/>
              <w:spacing w:line="360" w:lineRule="auto"/>
              <w:jc w:val="left"/>
              <w:rPr>
                <w:rFonts w:hint="eastAsia" w:ascii="仿宋" w:hAnsi="仿宋" w:eastAsia="仿宋" w:cs="仿宋"/>
                <w:sz w:val="21"/>
                <w:szCs w:val="21"/>
                <w:highlight w:val="none"/>
              </w:rPr>
            </w:pPr>
            <w:r>
              <w:rPr>
                <w:rFonts w:hint="eastAsia" w:ascii="仿宋" w:hAnsi="仿宋" w:eastAsia="仿宋" w:cs="仿宋"/>
                <w:snapToGrid/>
                <w:color w:val="auto"/>
                <w:sz w:val="21"/>
                <w:szCs w:val="21"/>
                <w:highlight w:val="none"/>
                <w:lang w:val="zh-CN" w:eastAsia="zh-CN" w:bidi="ar-SA"/>
              </w:rPr>
              <w:fldChar w:fldCharType="begin"/>
            </w:r>
            <w:r>
              <w:rPr>
                <w:rFonts w:hint="eastAsia" w:ascii="仿宋" w:hAnsi="仿宋" w:eastAsia="仿宋" w:cs="仿宋"/>
                <w:snapToGrid/>
                <w:color w:val="auto"/>
                <w:sz w:val="21"/>
                <w:szCs w:val="21"/>
                <w:highlight w:val="none"/>
                <w:lang w:val="zh-CN" w:eastAsia="zh-CN" w:bidi="ar-SA"/>
              </w:rPr>
              <w:instrText xml:space="preserve"> = 1 \* GB3 \* MERGEFORMAT </w:instrText>
            </w:r>
            <w:r>
              <w:rPr>
                <w:rFonts w:hint="eastAsia" w:ascii="仿宋" w:hAnsi="仿宋" w:eastAsia="仿宋" w:cs="仿宋"/>
                <w:snapToGrid/>
                <w:color w:val="auto"/>
                <w:sz w:val="21"/>
                <w:szCs w:val="21"/>
                <w:highlight w:val="none"/>
                <w:lang w:val="zh-CN" w:eastAsia="zh-CN" w:bidi="ar-SA"/>
              </w:rPr>
              <w:fldChar w:fldCharType="separate"/>
            </w:r>
            <w:r>
              <w:rPr>
                <w:rFonts w:hint="eastAsia" w:ascii="仿宋" w:hAnsi="仿宋" w:eastAsia="仿宋" w:cs="仿宋"/>
                <w:snapToGrid/>
                <w:color w:val="auto"/>
                <w:sz w:val="21"/>
                <w:szCs w:val="21"/>
                <w:highlight w:val="none"/>
                <w:lang w:val="en-US" w:eastAsia="zh-CN" w:bidi="ar-SA"/>
              </w:rPr>
              <w:t>①</w:t>
            </w:r>
            <w:r>
              <w:rPr>
                <w:rFonts w:hint="eastAsia" w:ascii="仿宋" w:hAnsi="仿宋" w:eastAsia="仿宋" w:cs="仿宋"/>
                <w:snapToGrid/>
                <w:color w:val="auto"/>
                <w:sz w:val="21"/>
                <w:szCs w:val="21"/>
                <w:highlight w:val="none"/>
                <w:lang w:val="zh-CN" w:eastAsia="zh-CN" w:bidi="ar-SA"/>
              </w:rPr>
              <w:fldChar w:fldCharType="end"/>
            </w:r>
            <w:r>
              <w:rPr>
                <w:rFonts w:hint="eastAsia" w:ascii="仿宋" w:hAnsi="仿宋" w:eastAsia="仿宋" w:cs="仿宋"/>
                <w:snapToGrid/>
                <w:color w:val="auto"/>
                <w:sz w:val="21"/>
                <w:szCs w:val="21"/>
                <w:highlight w:val="none"/>
                <w:lang w:val="en-US" w:eastAsia="zh-CN" w:bidi="ar-SA"/>
              </w:rPr>
              <w:t>成交供应商</w:t>
            </w:r>
            <w:r>
              <w:rPr>
                <w:rFonts w:hint="eastAsia" w:ascii="仿宋" w:hAnsi="仿宋" w:eastAsia="仿宋" w:cs="仿宋"/>
                <w:snapToGrid/>
                <w:color w:val="auto"/>
                <w:sz w:val="21"/>
                <w:szCs w:val="21"/>
                <w:highlight w:val="none"/>
                <w:lang w:val="zh-CN" w:eastAsia="zh-CN" w:bidi="ar-SA"/>
              </w:rPr>
              <w:t>不履行与</w:t>
            </w:r>
            <w:r>
              <w:rPr>
                <w:rFonts w:hint="eastAsia" w:ascii="仿宋" w:hAnsi="仿宋" w:eastAsia="仿宋" w:cs="仿宋"/>
                <w:snapToGrid/>
                <w:color w:val="auto"/>
                <w:sz w:val="21"/>
                <w:szCs w:val="21"/>
                <w:highlight w:val="none"/>
                <w:lang w:val="en-US" w:eastAsia="zh-CN" w:bidi="ar-SA"/>
              </w:rPr>
              <w:t>采购</w:t>
            </w:r>
            <w:r>
              <w:rPr>
                <w:rFonts w:hint="eastAsia" w:ascii="仿宋" w:hAnsi="仿宋" w:eastAsia="仿宋" w:cs="仿宋"/>
                <w:snapToGrid/>
                <w:color w:val="auto"/>
                <w:sz w:val="21"/>
                <w:szCs w:val="21"/>
                <w:highlight w:val="none"/>
                <w:lang w:val="zh-CN" w:eastAsia="zh-CN" w:bidi="ar-SA"/>
              </w:rPr>
              <w:t>人订立的合同的，履约保证金不予退还，给</w:t>
            </w:r>
            <w:r>
              <w:rPr>
                <w:rFonts w:hint="eastAsia" w:ascii="仿宋" w:hAnsi="仿宋" w:eastAsia="仿宋" w:cs="仿宋"/>
                <w:snapToGrid/>
                <w:color w:val="auto"/>
                <w:sz w:val="21"/>
                <w:szCs w:val="21"/>
                <w:highlight w:val="none"/>
                <w:lang w:val="en-US" w:eastAsia="zh-CN" w:bidi="ar-SA"/>
              </w:rPr>
              <w:t>采购</w:t>
            </w:r>
            <w:r>
              <w:rPr>
                <w:rFonts w:hint="eastAsia" w:ascii="仿宋" w:hAnsi="仿宋" w:eastAsia="仿宋" w:cs="仿宋"/>
                <w:snapToGrid/>
                <w:color w:val="auto"/>
                <w:sz w:val="21"/>
                <w:szCs w:val="21"/>
                <w:highlight w:val="none"/>
                <w:lang w:val="zh-CN" w:eastAsia="zh-CN" w:bidi="ar-SA"/>
              </w:rPr>
              <w:t>人造成的损失超过履约保证金数额的，还应当对超过部分予以赔偿。</w:t>
            </w:r>
            <w:r>
              <w:rPr>
                <w:rFonts w:hint="eastAsia" w:ascii="仿宋" w:hAnsi="仿宋" w:eastAsia="仿宋" w:cs="仿宋"/>
                <w:snapToGrid/>
                <w:color w:val="auto"/>
                <w:sz w:val="21"/>
                <w:szCs w:val="21"/>
                <w:highlight w:val="none"/>
                <w:lang w:val="zh-CN" w:eastAsia="zh-CN" w:bidi="ar-SA"/>
              </w:rPr>
              <w:fldChar w:fldCharType="begin"/>
            </w:r>
            <w:r>
              <w:rPr>
                <w:rFonts w:hint="eastAsia" w:ascii="仿宋" w:hAnsi="仿宋" w:eastAsia="仿宋" w:cs="仿宋"/>
                <w:snapToGrid/>
                <w:color w:val="auto"/>
                <w:sz w:val="21"/>
                <w:szCs w:val="21"/>
                <w:highlight w:val="none"/>
                <w:lang w:val="zh-CN" w:eastAsia="zh-CN" w:bidi="ar-SA"/>
              </w:rPr>
              <w:instrText xml:space="preserve"> = 2 \* GB3 \* MERGEFORMAT </w:instrText>
            </w:r>
            <w:r>
              <w:rPr>
                <w:rFonts w:hint="eastAsia" w:ascii="仿宋" w:hAnsi="仿宋" w:eastAsia="仿宋" w:cs="仿宋"/>
                <w:snapToGrid/>
                <w:color w:val="auto"/>
                <w:sz w:val="21"/>
                <w:szCs w:val="21"/>
                <w:highlight w:val="none"/>
                <w:lang w:val="zh-CN" w:eastAsia="zh-CN" w:bidi="ar-SA"/>
              </w:rPr>
              <w:fldChar w:fldCharType="separate"/>
            </w:r>
            <w:r>
              <w:rPr>
                <w:rFonts w:hint="eastAsia" w:ascii="仿宋" w:hAnsi="仿宋" w:eastAsia="仿宋" w:cs="仿宋"/>
                <w:snapToGrid/>
                <w:color w:val="auto"/>
                <w:sz w:val="21"/>
                <w:szCs w:val="21"/>
                <w:highlight w:val="none"/>
                <w:lang w:val="en-US" w:eastAsia="zh-CN" w:bidi="ar-SA"/>
              </w:rPr>
              <w:t>②</w:t>
            </w:r>
            <w:r>
              <w:rPr>
                <w:rFonts w:hint="eastAsia" w:ascii="仿宋" w:hAnsi="仿宋" w:eastAsia="仿宋" w:cs="仿宋"/>
                <w:snapToGrid/>
                <w:color w:val="auto"/>
                <w:sz w:val="21"/>
                <w:szCs w:val="21"/>
                <w:highlight w:val="none"/>
                <w:lang w:val="zh-CN" w:eastAsia="zh-CN" w:bidi="ar-SA"/>
              </w:rPr>
              <w:fldChar w:fldCharType="end"/>
            </w:r>
            <w:r>
              <w:rPr>
                <w:rFonts w:hint="eastAsia" w:ascii="仿宋" w:hAnsi="仿宋" w:eastAsia="仿宋" w:cs="仿宋"/>
                <w:snapToGrid/>
                <w:color w:val="auto"/>
                <w:sz w:val="21"/>
                <w:szCs w:val="21"/>
                <w:highlight w:val="none"/>
                <w:lang w:val="en-US" w:eastAsia="zh-CN" w:bidi="ar-SA"/>
              </w:rPr>
              <w:t>项目</w:t>
            </w:r>
            <w:r>
              <w:rPr>
                <w:rFonts w:hint="eastAsia" w:ascii="仿宋" w:hAnsi="仿宋" w:eastAsia="仿宋" w:cs="仿宋"/>
                <w:snapToGrid/>
                <w:color w:val="auto"/>
                <w:sz w:val="21"/>
                <w:szCs w:val="21"/>
                <w:highlight w:val="none"/>
                <w:lang w:val="zh-CN" w:eastAsia="zh-CN" w:bidi="ar-SA"/>
              </w:rPr>
              <w:t>验收结果不合格的，履约保证金将不予退还</w:t>
            </w:r>
            <w:r>
              <w:rPr>
                <w:rFonts w:hint="eastAsia" w:ascii="仿宋" w:hAnsi="仿宋" w:eastAsia="仿宋" w:cs="仿宋"/>
                <w:snapToGrid/>
                <w:color w:val="auto"/>
                <w:sz w:val="21"/>
                <w:szCs w:val="21"/>
                <w:highlight w:val="none"/>
                <w:lang w:val="en-US" w:eastAsia="zh-CN" w:bidi="ar-SA"/>
              </w:rPr>
              <w:t>。</w:t>
            </w:r>
            <w:r>
              <w:rPr>
                <w:rFonts w:hint="eastAsia" w:ascii="仿宋" w:hAnsi="仿宋" w:eastAsia="仿宋" w:cs="仿宋"/>
                <w:snapToGrid/>
                <w:color w:val="auto"/>
                <w:sz w:val="21"/>
                <w:szCs w:val="21"/>
                <w:highlight w:val="none"/>
                <w:lang w:val="en-US" w:eastAsia="zh-CN" w:bidi="ar-SA"/>
              </w:rPr>
              <w:fldChar w:fldCharType="begin"/>
            </w:r>
            <w:r>
              <w:rPr>
                <w:rFonts w:hint="eastAsia" w:ascii="仿宋" w:hAnsi="仿宋" w:eastAsia="仿宋" w:cs="仿宋"/>
                <w:snapToGrid/>
                <w:color w:val="auto"/>
                <w:sz w:val="21"/>
                <w:szCs w:val="21"/>
                <w:highlight w:val="none"/>
                <w:lang w:val="en-US" w:eastAsia="zh-CN" w:bidi="ar-SA"/>
              </w:rPr>
              <w:instrText xml:space="preserve"> = 3 \* GB3 \* MERGEFORMAT </w:instrText>
            </w:r>
            <w:r>
              <w:rPr>
                <w:rFonts w:hint="eastAsia" w:ascii="仿宋" w:hAnsi="仿宋" w:eastAsia="仿宋" w:cs="仿宋"/>
                <w:snapToGrid/>
                <w:color w:val="auto"/>
                <w:sz w:val="21"/>
                <w:szCs w:val="21"/>
                <w:highlight w:val="none"/>
                <w:lang w:val="en-US" w:eastAsia="zh-CN" w:bidi="ar-SA"/>
              </w:rPr>
              <w:fldChar w:fldCharType="separate"/>
            </w:r>
            <w:r>
              <w:rPr>
                <w:rFonts w:hint="eastAsia" w:ascii="仿宋" w:hAnsi="仿宋" w:eastAsia="仿宋" w:cs="仿宋"/>
                <w:snapToGrid/>
                <w:color w:val="auto"/>
                <w:sz w:val="21"/>
                <w:szCs w:val="21"/>
                <w:highlight w:val="none"/>
                <w:lang w:val="en-US" w:eastAsia="zh-CN" w:bidi="ar-SA"/>
              </w:rPr>
              <w:t>③</w:t>
            </w:r>
            <w:r>
              <w:rPr>
                <w:rFonts w:hint="eastAsia" w:ascii="仿宋" w:hAnsi="仿宋" w:eastAsia="仿宋" w:cs="仿宋"/>
                <w:snapToGrid/>
                <w:color w:val="auto"/>
                <w:sz w:val="21"/>
                <w:szCs w:val="21"/>
                <w:highlight w:val="none"/>
                <w:lang w:val="en-US" w:eastAsia="zh-CN" w:bidi="ar-SA"/>
              </w:rPr>
              <w:fldChar w:fldCharType="end"/>
            </w:r>
            <w:r>
              <w:rPr>
                <w:rFonts w:hint="eastAsia" w:ascii="仿宋" w:hAnsi="仿宋" w:eastAsia="仿宋" w:cs="仿宋"/>
                <w:snapToGrid/>
                <w:color w:val="auto"/>
                <w:sz w:val="21"/>
                <w:szCs w:val="21"/>
                <w:highlight w:val="none"/>
                <w:lang w:val="en-US" w:eastAsia="zh-CN" w:bidi="ar-SA"/>
              </w:rPr>
              <w:t>其他违反国家相关法律法规的情形。</w:t>
            </w:r>
          </w:p>
        </w:tc>
      </w:tr>
      <w:tr w14:paraId="585D8C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B6E2C57">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5F0C2CF7">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w:t>
            </w:r>
            <w:r>
              <w:rPr>
                <w:rFonts w:hint="eastAsia" w:ascii="仿宋" w:hAnsi="仿宋" w:eastAsia="仿宋" w:cs="仿宋"/>
                <w:sz w:val="21"/>
                <w:szCs w:val="21"/>
                <w:highlight w:val="none"/>
                <w:lang w:val="en-US" w:eastAsia="zh-CN"/>
              </w:rPr>
              <w:t>13.3</w:t>
            </w:r>
            <w:r>
              <w:rPr>
                <w:rFonts w:hint="eastAsia" w:ascii="仿宋" w:hAnsi="仿宋" w:eastAsia="仿宋" w:cs="仿宋"/>
                <w:sz w:val="21"/>
                <w:szCs w:val="21"/>
                <w:highlight w:val="none"/>
              </w:rPr>
              <w:t>款</w:t>
            </w:r>
          </w:p>
        </w:tc>
        <w:tc>
          <w:tcPr>
            <w:tcW w:w="1742" w:type="dxa"/>
            <w:vAlign w:val="center"/>
          </w:tcPr>
          <w:p w14:paraId="12F50CCE">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履约保证金退还时间及</w:t>
            </w:r>
            <w:r>
              <w:rPr>
                <w:rFonts w:hint="eastAsia" w:ascii="仿宋" w:hAnsi="仿宋" w:eastAsia="仿宋" w:cs="仿宋"/>
                <w:sz w:val="21"/>
                <w:szCs w:val="21"/>
                <w:highlight w:val="none"/>
                <w:lang w:eastAsia="zh-CN"/>
              </w:rPr>
              <w:t>逾期退还的</w:t>
            </w:r>
            <w:r>
              <w:rPr>
                <w:rFonts w:hint="eastAsia" w:ascii="仿宋" w:hAnsi="仿宋" w:eastAsia="仿宋" w:cs="仿宋"/>
                <w:sz w:val="21"/>
                <w:szCs w:val="21"/>
                <w:highlight w:val="none"/>
              </w:rPr>
              <w:t>违约金</w:t>
            </w:r>
          </w:p>
        </w:tc>
        <w:tc>
          <w:tcPr>
            <w:tcW w:w="5170" w:type="dxa"/>
            <w:vAlign w:val="center"/>
          </w:tcPr>
          <w:p w14:paraId="306DA3EE">
            <w:pPr>
              <w:pStyle w:val="28"/>
              <w:spacing w:line="360" w:lineRule="auto"/>
              <w:ind w:left="0" w:leftChars="0" w:firstLine="0" w:firstLineChars="0"/>
              <w:rPr>
                <w:rFonts w:hint="eastAsia" w:ascii="仿宋" w:hAnsi="仿宋" w:eastAsia="仿宋" w:cs="仿宋"/>
                <w:sz w:val="21"/>
                <w:szCs w:val="21"/>
                <w:highlight w:val="none"/>
              </w:rPr>
            </w:pPr>
            <w:r>
              <w:rPr>
                <w:rFonts w:hint="eastAsia" w:ascii="仿宋" w:hAnsi="仿宋" w:eastAsia="仿宋" w:cs="仿宋"/>
                <w:snapToGrid/>
                <w:color w:val="auto"/>
                <w:sz w:val="21"/>
                <w:szCs w:val="21"/>
                <w:highlight w:val="none"/>
                <w:lang w:val="en-US" w:eastAsia="zh-CN" w:bidi="ar-SA"/>
              </w:rPr>
              <w:t>/</w:t>
            </w:r>
          </w:p>
        </w:tc>
      </w:tr>
      <w:tr w14:paraId="3278EF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773458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C83E736">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）项</w:t>
            </w:r>
          </w:p>
        </w:tc>
        <w:tc>
          <w:tcPr>
            <w:tcW w:w="1742" w:type="dxa"/>
            <w:vAlign w:val="center"/>
          </w:tcPr>
          <w:p w14:paraId="277C40EE">
            <w:pPr>
              <w:adjustRightInd w:val="0"/>
              <w:snapToGrid w:val="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运行监督、维修期限</w:t>
            </w:r>
          </w:p>
        </w:tc>
        <w:tc>
          <w:tcPr>
            <w:tcW w:w="5170" w:type="dxa"/>
            <w:vAlign w:val="center"/>
          </w:tcPr>
          <w:p w14:paraId="615EF8E7">
            <w:pPr>
              <w:adjustRightInd w:val="0"/>
              <w:snapToGrid w:val="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1年</w:t>
            </w:r>
          </w:p>
        </w:tc>
      </w:tr>
      <w:tr w14:paraId="500A50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B5D416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6D044012">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）项</w:t>
            </w:r>
          </w:p>
        </w:tc>
        <w:tc>
          <w:tcPr>
            <w:tcW w:w="1742" w:type="dxa"/>
            <w:vAlign w:val="center"/>
          </w:tcPr>
          <w:p w14:paraId="0E880F88">
            <w:pPr>
              <w:adjustRightInd w:val="0"/>
              <w:snapToGrid w:val="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货物回收的约定</w:t>
            </w:r>
          </w:p>
        </w:tc>
        <w:tc>
          <w:tcPr>
            <w:tcW w:w="5170" w:type="dxa"/>
            <w:vAlign w:val="center"/>
          </w:tcPr>
          <w:p w14:paraId="09818EC4">
            <w:pPr>
              <w:adjustRightInd w:val="0"/>
              <w:snapToGrid w:val="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r>
      <w:tr w14:paraId="493AE3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206CAB1">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1D1EF8C9">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.1（</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）项</w:t>
            </w:r>
          </w:p>
        </w:tc>
        <w:tc>
          <w:tcPr>
            <w:tcW w:w="1742" w:type="dxa"/>
            <w:vAlign w:val="center"/>
          </w:tcPr>
          <w:p w14:paraId="66280257">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乙方提供的其他服务</w:t>
            </w:r>
          </w:p>
        </w:tc>
        <w:tc>
          <w:tcPr>
            <w:tcW w:w="5170" w:type="dxa"/>
            <w:vAlign w:val="center"/>
          </w:tcPr>
          <w:p w14:paraId="430B9E5E">
            <w:pPr>
              <w:adjustRightInd w:val="0"/>
              <w:snapToGrid w:val="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w:t>
            </w:r>
          </w:p>
        </w:tc>
      </w:tr>
      <w:tr w14:paraId="4D57A8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C5C79BA">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4CA53CFA">
            <w:pPr>
              <w:adjustRightInd w:val="0"/>
              <w:snapToGrid w:val="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第1</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1款</w:t>
            </w:r>
          </w:p>
        </w:tc>
        <w:tc>
          <w:tcPr>
            <w:tcW w:w="1742" w:type="dxa"/>
            <w:vAlign w:val="center"/>
          </w:tcPr>
          <w:p w14:paraId="0EFF0597">
            <w:pPr>
              <w:adjustRightInd w:val="0"/>
              <w:snapToGrid w:val="0"/>
              <w:jc w:val="left"/>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eastAsia="zh-CN"/>
              </w:rPr>
              <w:t>修理、重作、更换相关具体规定</w:t>
            </w:r>
          </w:p>
        </w:tc>
        <w:tc>
          <w:tcPr>
            <w:tcW w:w="5170" w:type="dxa"/>
            <w:vAlign w:val="center"/>
          </w:tcPr>
          <w:p w14:paraId="07CDD3C8">
            <w:pPr>
              <w:adjustRightInd w:val="0"/>
              <w:snapToGrid w:val="0"/>
              <w:spacing w:line="360" w:lineRule="auto"/>
              <w:jc w:val="left"/>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质保期内出现质量问题，乙方在接到通知后</w:t>
            </w:r>
            <w:r>
              <w:rPr>
                <w:rFonts w:hint="eastAsia" w:ascii="仿宋" w:hAnsi="仿宋" w:eastAsia="仿宋" w:cs="仿宋"/>
                <w:color w:val="auto"/>
                <w:sz w:val="21"/>
                <w:szCs w:val="21"/>
                <w:highlight w:val="none"/>
                <w:lang w:val="en-US" w:eastAsia="zh-CN"/>
              </w:rPr>
              <w:t>24</w:t>
            </w:r>
            <w:r>
              <w:rPr>
                <w:rFonts w:hint="eastAsia" w:ascii="仿宋" w:hAnsi="仿宋" w:eastAsia="仿宋" w:cs="仿宋"/>
                <w:color w:val="auto"/>
                <w:sz w:val="21"/>
                <w:szCs w:val="21"/>
                <w:highlight w:val="none"/>
              </w:rPr>
              <w:t>小时内响应到场</w:t>
            </w:r>
            <w:r>
              <w:rPr>
                <w:rFonts w:hint="eastAsia" w:ascii="仿宋" w:hAnsi="仿宋" w:eastAsia="仿宋" w:cs="仿宋"/>
                <w:color w:val="auto"/>
                <w:sz w:val="21"/>
                <w:szCs w:val="21"/>
                <w:highlight w:val="none"/>
                <w:lang w:val="en-US" w:eastAsia="zh-CN"/>
              </w:rPr>
              <w:t>进行</w:t>
            </w:r>
            <w:r>
              <w:rPr>
                <w:rFonts w:hint="eastAsia" w:ascii="仿宋" w:hAnsi="仿宋" w:eastAsia="仿宋" w:cs="仿宋"/>
                <w:color w:val="auto"/>
                <w:sz w:val="21"/>
                <w:szCs w:val="21"/>
                <w:highlight w:val="none"/>
              </w:rPr>
              <w:t>维修或更换，并承担修理调换的费用；如货物经乙方三次维修仍不能达到本合同约定的质量标准，视作乙方未能按时交货，甲方有权退货并</w:t>
            </w:r>
            <w:r>
              <w:rPr>
                <w:rFonts w:hint="default" w:ascii="仿宋" w:hAnsi="仿宋" w:eastAsia="仿宋" w:cs="仿宋"/>
                <w:color w:val="auto"/>
                <w:sz w:val="21"/>
                <w:szCs w:val="21"/>
                <w:highlight w:val="none"/>
                <w:lang w:val="en-US"/>
              </w:rPr>
              <w:t>追究乙方的</w:t>
            </w:r>
            <w:r>
              <w:rPr>
                <w:rFonts w:hint="eastAsia" w:ascii="仿宋" w:hAnsi="仿宋" w:eastAsia="仿宋" w:cs="仿宋"/>
                <w:color w:val="auto"/>
                <w:sz w:val="21"/>
                <w:szCs w:val="21"/>
                <w:highlight w:val="none"/>
              </w:rPr>
              <w:t>违约责任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按合同约定金额的30%向甲方支付违约金，违约金不足以弥补损失的，还应当承担赔偿责任</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w:t>
            </w:r>
          </w:p>
        </w:tc>
      </w:tr>
      <w:tr w14:paraId="130CC2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543B5D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36E35F88">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.2（2）项</w:t>
            </w:r>
          </w:p>
        </w:tc>
        <w:tc>
          <w:tcPr>
            <w:tcW w:w="1742" w:type="dxa"/>
            <w:vAlign w:val="center"/>
          </w:tcPr>
          <w:p w14:paraId="0D02136D">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迟延交货赔偿费</w:t>
            </w:r>
          </w:p>
        </w:tc>
        <w:tc>
          <w:tcPr>
            <w:tcW w:w="5170" w:type="dxa"/>
            <w:vAlign w:val="center"/>
          </w:tcPr>
          <w:p w14:paraId="30E24E83">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1.乙方交付的货物质量不符合合同规定的，乙方应向甲方支付合同总价的百分之</w:t>
            </w:r>
            <w:r>
              <w:rPr>
                <w:rFonts w:hint="eastAsia" w:ascii="仿宋" w:hAnsi="仿宋" w:eastAsia="仿宋" w:cs="仿宋"/>
                <w:color w:val="auto"/>
                <w:sz w:val="21"/>
                <w:szCs w:val="21"/>
                <w:highlight w:val="none"/>
                <w:lang w:val="en-US" w:eastAsia="zh-CN"/>
              </w:rPr>
              <w:t>五</w:t>
            </w:r>
            <w:r>
              <w:rPr>
                <w:rFonts w:hint="eastAsia" w:ascii="仿宋" w:hAnsi="仿宋" w:eastAsia="仿宋" w:cs="仿宋"/>
                <w:color w:val="auto"/>
                <w:sz w:val="21"/>
                <w:szCs w:val="21"/>
                <w:highlight w:val="none"/>
              </w:rPr>
              <w:t>的违约金，并须在合同规定的交货时间内更换合格的货物给甲方。否则，视作乙方不能交付货物而违约，并按本条本款下述第“2”项规定，由乙方偿付违约赔偿金给甲方。</w:t>
            </w:r>
          </w:p>
          <w:p w14:paraId="5C9B1CB8">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2.乙方不能交付货物或逾期交付货物而违约的，除应及时交足货物外，应向甲方偿付逾期交货部分货款总额的万分之</w:t>
            </w:r>
            <w:r>
              <w:rPr>
                <w:rFonts w:hint="eastAsia" w:ascii="仿宋" w:hAnsi="仿宋" w:eastAsia="仿宋" w:cs="仿宋"/>
                <w:color w:val="auto"/>
                <w:sz w:val="21"/>
                <w:szCs w:val="21"/>
                <w:highlight w:val="none"/>
                <w:lang w:val="en-US" w:eastAsia="zh-CN"/>
              </w:rPr>
              <w:t>一</w:t>
            </w:r>
            <w:r>
              <w:rPr>
                <w:rFonts w:hint="eastAsia" w:ascii="仿宋" w:hAnsi="仿宋" w:eastAsia="仿宋" w:cs="仿宋"/>
                <w:color w:val="auto"/>
                <w:sz w:val="21"/>
                <w:szCs w:val="21"/>
                <w:highlight w:val="none"/>
              </w:rPr>
              <w:t>/天的违约金；逾期交货超过</w:t>
            </w: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天，甲方有权</w:t>
            </w:r>
            <w:r>
              <w:rPr>
                <w:rFonts w:hint="eastAsia" w:ascii="仿宋" w:hAnsi="仿宋" w:eastAsia="仿宋" w:cs="仿宋"/>
                <w:color w:val="auto"/>
                <w:sz w:val="21"/>
                <w:szCs w:val="21"/>
                <w:highlight w:val="none"/>
                <w:lang w:val="en-US" w:eastAsia="zh-CN"/>
              </w:rPr>
              <w:t>解除</w:t>
            </w:r>
            <w:r>
              <w:rPr>
                <w:rFonts w:hint="eastAsia" w:ascii="仿宋" w:hAnsi="仿宋" w:eastAsia="仿宋" w:cs="仿宋"/>
                <w:color w:val="auto"/>
                <w:sz w:val="21"/>
                <w:szCs w:val="21"/>
                <w:highlight w:val="none"/>
              </w:rPr>
              <w:t>合同，乙方则应按合同总价的百分之</w:t>
            </w:r>
            <w:r>
              <w:rPr>
                <w:rFonts w:hint="eastAsia" w:ascii="仿宋" w:hAnsi="仿宋" w:eastAsia="仿宋" w:cs="仿宋"/>
                <w:color w:val="auto"/>
                <w:sz w:val="21"/>
                <w:szCs w:val="21"/>
                <w:highlight w:val="none"/>
                <w:lang w:val="en-US" w:eastAsia="zh-CN"/>
              </w:rPr>
              <w:t>十</w:t>
            </w:r>
            <w:r>
              <w:rPr>
                <w:rFonts w:hint="eastAsia" w:ascii="仿宋" w:hAnsi="仿宋" w:eastAsia="仿宋" w:cs="仿宋"/>
                <w:color w:val="auto"/>
                <w:sz w:val="21"/>
                <w:szCs w:val="21"/>
                <w:highlight w:val="none"/>
              </w:rPr>
              <w:t>的款额向甲方偿付赔偿金，并须全额退还甲方已经付给乙方的货款及其利息</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利息按LPR标准进行支付</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w:t>
            </w:r>
          </w:p>
          <w:p w14:paraId="1650C3BE">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3.乙方货物经甲方送交具有法定资格条件的质量技术监督机构检测后，如检测结果认定货物质量不符合本合同规定标准的，则视为乙方</w:t>
            </w:r>
            <w:r>
              <w:rPr>
                <w:rFonts w:hint="eastAsia" w:ascii="仿宋" w:hAnsi="仿宋" w:eastAsia="仿宋" w:cs="仿宋"/>
                <w:color w:val="auto"/>
                <w:sz w:val="21"/>
                <w:szCs w:val="21"/>
                <w:highlight w:val="none"/>
                <w:lang w:val="en-US" w:eastAsia="zh-CN"/>
              </w:rPr>
              <w:t>交付的货物质量不符合合同规定</w:t>
            </w:r>
            <w:r>
              <w:rPr>
                <w:rFonts w:hint="eastAsia" w:ascii="仿宋" w:hAnsi="仿宋" w:eastAsia="仿宋" w:cs="仿宋"/>
                <w:color w:val="auto"/>
                <w:sz w:val="21"/>
                <w:szCs w:val="21"/>
                <w:highlight w:val="none"/>
              </w:rPr>
              <w:t>而违约，乙方须在</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天内无条件更换合格的货物。如逾期不能更换合格的货物，甲方有权</w:t>
            </w:r>
            <w:r>
              <w:rPr>
                <w:rFonts w:hint="eastAsia" w:ascii="仿宋" w:hAnsi="仿宋" w:eastAsia="仿宋" w:cs="仿宋"/>
                <w:color w:val="auto"/>
                <w:sz w:val="21"/>
                <w:szCs w:val="21"/>
                <w:highlight w:val="none"/>
                <w:lang w:val="en-US" w:eastAsia="zh-CN"/>
              </w:rPr>
              <w:t>解除</w:t>
            </w:r>
            <w:r>
              <w:rPr>
                <w:rFonts w:hint="eastAsia" w:ascii="仿宋" w:hAnsi="仿宋" w:eastAsia="仿宋" w:cs="仿宋"/>
                <w:color w:val="auto"/>
                <w:sz w:val="21"/>
                <w:szCs w:val="21"/>
                <w:highlight w:val="none"/>
              </w:rPr>
              <w:t>本合同，乙方应另付合同总价的百分之</w:t>
            </w:r>
            <w:r>
              <w:rPr>
                <w:rFonts w:hint="eastAsia" w:ascii="仿宋" w:hAnsi="仿宋" w:eastAsia="仿宋" w:cs="仿宋"/>
                <w:color w:val="auto"/>
                <w:sz w:val="21"/>
                <w:szCs w:val="21"/>
                <w:highlight w:val="none"/>
                <w:lang w:val="en-US" w:eastAsia="zh-CN"/>
              </w:rPr>
              <w:t>十</w:t>
            </w:r>
            <w:r>
              <w:rPr>
                <w:rFonts w:hint="eastAsia" w:ascii="仿宋" w:hAnsi="仿宋" w:eastAsia="仿宋" w:cs="仿宋"/>
                <w:color w:val="auto"/>
                <w:sz w:val="21"/>
                <w:szCs w:val="21"/>
                <w:highlight w:val="none"/>
              </w:rPr>
              <w:t>的</w:t>
            </w:r>
            <w:r>
              <w:rPr>
                <w:rFonts w:hint="default" w:ascii="仿宋" w:hAnsi="仿宋" w:eastAsia="仿宋" w:cs="仿宋"/>
                <w:color w:val="auto"/>
                <w:sz w:val="21"/>
                <w:szCs w:val="21"/>
                <w:highlight w:val="none"/>
                <w:lang w:val="en-US"/>
              </w:rPr>
              <w:t>赔偿</w:t>
            </w:r>
            <w:r>
              <w:rPr>
                <w:rFonts w:hint="eastAsia" w:ascii="仿宋" w:hAnsi="仿宋" w:eastAsia="仿宋" w:cs="仿宋"/>
                <w:color w:val="auto"/>
                <w:sz w:val="21"/>
                <w:szCs w:val="21"/>
                <w:highlight w:val="none"/>
              </w:rPr>
              <w:t>金给甲方。</w:t>
            </w:r>
          </w:p>
          <w:p w14:paraId="0E8AA827">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乙方保证本合同货物的权利无瑕疵，包括货物所有权及知识产权等权利无瑕疵。如任何第三方经法院（或仲裁机构）裁决有权对上述货物主张权利或国家机关依法对货物进行没收查处的，乙方除应向甲方返还已收款项，还应另按合同总价的百分之</w:t>
            </w:r>
            <w:r>
              <w:rPr>
                <w:rFonts w:hint="eastAsia" w:ascii="仿宋" w:hAnsi="仿宋" w:eastAsia="仿宋" w:cs="仿宋"/>
                <w:color w:val="auto"/>
                <w:sz w:val="21"/>
                <w:szCs w:val="21"/>
                <w:highlight w:val="none"/>
                <w:lang w:val="en-US" w:eastAsia="zh-CN"/>
              </w:rPr>
              <w:t>十</w:t>
            </w:r>
            <w:r>
              <w:rPr>
                <w:rFonts w:hint="eastAsia" w:ascii="仿宋" w:hAnsi="仿宋" w:eastAsia="仿宋" w:cs="仿宋"/>
                <w:color w:val="auto"/>
                <w:sz w:val="21"/>
                <w:szCs w:val="21"/>
                <w:highlight w:val="none"/>
              </w:rPr>
              <w:t>向甲方支付违约金并赔偿因此给甲方造成的一切损失。</w:t>
            </w:r>
          </w:p>
          <w:p w14:paraId="3843E410">
            <w:pPr>
              <w:adjustRightInd w:val="0"/>
              <w:snapToGrid w:val="0"/>
              <w:spacing w:line="360" w:lineRule="auto"/>
              <w:ind w:firstLine="420" w:firstLineChars="200"/>
              <w:jc w:val="left"/>
              <w:rPr>
                <w:rFonts w:hint="eastAsia" w:ascii="仿宋" w:hAnsi="仿宋" w:eastAsia="仿宋" w:cs="仿宋"/>
                <w:sz w:val="21"/>
                <w:szCs w:val="21"/>
                <w:highlight w:val="none"/>
                <w:u w:val="single"/>
              </w:rPr>
            </w:pPr>
            <w:r>
              <w:rPr>
                <w:rFonts w:hint="eastAsia" w:ascii="仿宋" w:hAnsi="仿宋" w:eastAsia="仿宋" w:cs="仿宋"/>
                <w:color w:val="auto"/>
                <w:sz w:val="21"/>
                <w:szCs w:val="21"/>
                <w:highlight w:val="none"/>
              </w:rPr>
              <w:t>5.乙方偿付的违约金不足以弥补甲方损失的，还应按甲方损失尚未弥补的部分，支付赔偿金给甲方。</w:t>
            </w:r>
          </w:p>
        </w:tc>
      </w:tr>
      <w:tr w14:paraId="1B5D5E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43D8CCC">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386AAED4">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w:t>
            </w:r>
            <w:r>
              <w:rPr>
                <w:rFonts w:hint="eastAsia" w:ascii="仿宋" w:hAnsi="仿宋" w:eastAsia="仿宋" w:cs="仿宋"/>
                <w:sz w:val="21"/>
                <w:szCs w:val="21"/>
                <w:highlight w:val="none"/>
                <w:lang w:val="en-US" w:eastAsia="zh-CN"/>
              </w:rPr>
              <w:t>3款</w:t>
            </w:r>
          </w:p>
        </w:tc>
        <w:tc>
          <w:tcPr>
            <w:tcW w:w="1742" w:type="dxa"/>
            <w:vAlign w:val="center"/>
          </w:tcPr>
          <w:p w14:paraId="67F73C68">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逾期付款利息</w:t>
            </w:r>
          </w:p>
        </w:tc>
        <w:tc>
          <w:tcPr>
            <w:tcW w:w="5170" w:type="dxa"/>
            <w:vAlign w:val="center"/>
          </w:tcPr>
          <w:p w14:paraId="1E031E1A">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1.甲方无正当理由拒收货物的，甲方应偿付合同总价百分之</w:t>
            </w:r>
            <w:r>
              <w:rPr>
                <w:rFonts w:hint="eastAsia" w:ascii="仿宋" w:hAnsi="仿宋" w:eastAsia="仿宋" w:cs="仿宋"/>
                <w:color w:val="auto"/>
                <w:sz w:val="21"/>
                <w:szCs w:val="21"/>
                <w:highlight w:val="none"/>
                <w:lang w:val="en-US" w:eastAsia="zh-CN"/>
              </w:rPr>
              <w:t>五</w:t>
            </w:r>
            <w:r>
              <w:rPr>
                <w:rFonts w:hint="eastAsia" w:ascii="仿宋" w:hAnsi="仿宋" w:eastAsia="仿宋" w:cs="仿宋"/>
                <w:color w:val="auto"/>
                <w:sz w:val="21"/>
                <w:szCs w:val="21"/>
                <w:highlight w:val="none"/>
              </w:rPr>
              <w:t>的违约金；</w:t>
            </w:r>
          </w:p>
          <w:p w14:paraId="160E4764">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2.甲方逾期支付货款的，除应及时付足货款外，应向乙方偿付</w:t>
            </w:r>
            <w:r>
              <w:rPr>
                <w:rFonts w:hint="default" w:ascii="仿宋" w:hAnsi="仿宋" w:eastAsia="仿宋" w:cs="仿宋"/>
                <w:color w:val="auto"/>
                <w:sz w:val="21"/>
                <w:szCs w:val="21"/>
                <w:highlight w:val="none"/>
                <w:lang w:val="en-US"/>
              </w:rPr>
              <w:t>欠款总额</w:t>
            </w:r>
            <w:r>
              <w:rPr>
                <w:rFonts w:hint="eastAsia" w:ascii="仿宋" w:hAnsi="仿宋" w:eastAsia="仿宋" w:cs="仿宋"/>
                <w:color w:val="auto"/>
                <w:sz w:val="21"/>
                <w:szCs w:val="21"/>
                <w:highlight w:val="none"/>
              </w:rPr>
              <w:t>万分之</w:t>
            </w:r>
            <w:r>
              <w:rPr>
                <w:rFonts w:hint="eastAsia" w:ascii="仿宋" w:hAnsi="仿宋" w:eastAsia="仿宋" w:cs="仿宋"/>
                <w:color w:val="auto"/>
                <w:sz w:val="21"/>
                <w:szCs w:val="21"/>
                <w:highlight w:val="none"/>
                <w:lang w:val="en-US" w:eastAsia="zh-CN"/>
              </w:rPr>
              <w:t>一</w:t>
            </w:r>
            <w:r>
              <w:rPr>
                <w:rFonts w:hint="eastAsia" w:ascii="仿宋" w:hAnsi="仿宋" w:eastAsia="仿宋" w:cs="仿宋"/>
                <w:color w:val="auto"/>
                <w:sz w:val="21"/>
                <w:szCs w:val="21"/>
                <w:highlight w:val="none"/>
              </w:rPr>
              <w:t>/天的违约金；逾期付款超过</w:t>
            </w: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天的，乙方有权终止合同。</w:t>
            </w:r>
          </w:p>
          <w:p w14:paraId="457E7343">
            <w:pPr>
              <w:spacing w:line="360" w:lineRule="auto"/>
              <w:ind w:firstLine="420" w:firstLineChars="200"/>
              <w:rPr>
                <w:rFonts w:hint="eastAsia" w:ascii="仿宋" w:hAnsi="仿宋" w:eastAsia="仿宋" w:cs="仿宋"/>
                <w:sz w:val="21"/>
                <w:szCs w:val="21"/>
                <w:highlight w:val="none"/>
                <w:u w:val="single"/>
              </w:rPr>
            </w:pPr>
            <w:r>
              <w:rPr>
                <w:rFonts w:hint="eastAsia" w:ascii="仿宋" w:hAnsi="仿宋" w:eastAsia="仿宋" w:cs="仿宋"/>
                <w:color w:val="auto"/>
                <w:sz w:val="21"/>
                <w:szCs w:val="21"/>
                <w:highlight w:val="none"/>
              </w:rPr>
              <w:t>3.甲方偿付的违约金不足以弥补乙方损失的，还应按乙方损失且尚未进行弥补的部分，支付赔偿金给乙方。</w:t>
            </w:r>
          </w:p>
        </w:tc>
      </w:tr>
      <w:tr w14:paraId="018D7B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36EC5689">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5D22FED3">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第1</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.4</w:t>
            </w:r>
            <w:r>
              <w:rPr>
                <w:rFonts w:hint="eastAsia" w:ascii="仿宋" w:hAnsi="仿宋" w:eastAsia="仿宋" w:cs="仿宋"/>
                <w:sz w:val="21"/>
                <w:szCs w:val="21"/>
                <w:highlight w:val="none"/>
                <w:lang w:val="en-US" w:eastAsia="zh-CN"/>
              </w:rPr>
              <w:t>款</w:t>
            </w:r>
          </w:p>
        </w:tc>
        <w:tc>
          <w:tcPr>
            <w:tcW w:w="1742" w:type="dxa"/>
            <w:tcBorders>
              <w:left w:val="single" w:color="auto" w:sz="2" w:space="0"/>
              <w:bottom w:val="single" w:color="auto" w:sz="2" w:space="0"/>
              <w:right w:val="single" w:color="auto" w:sz="2" w:space="0"/>
            </w:tcBorders>
            <w:vAlign w:val="center"/>
          </w:tcPr>
          <w:p w14:paraId="21FAA3CE">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其他违约责任</w:t>
            </w:r>
          </w:p>
        </w:tc>
        <w:tc>
          <w:tcPr>
            <w:tcW w:w="5170" w:type="dxa"/>
            <w:tcBorders>
              <w:left w:val="single" w:color="auto" w:sz="2" w:space="0"/>
              <w:bottom w:val="single" w:color="auto" w:sz="2" w:space="0"/>
            </w:tcBorders>
            <w:vAlign w:val="center"/>
          </w:tcPr>
          <w:p w14:paraId="33397A39">
            <w:pPr>
              <w:adjustRightInd w:val="0"/>
              <w:snapToGrid w:val="0"/>
              <w:jc w:val="left"/>
              <w:rPr>
                <w:rFonts w:hint="eastAsia"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lang w:val="en-US" w:eastAsia="zh-CN"/>
              </w:rPr>
              <w:t>/</w:t>
            </w:r>
          </w:p>
        </w:tc>
      </w:tr>
      <w:tr w14:paraId="73BBE9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7BA3B1BB">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0F0AE93F">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w:t>
            </w:r>
            <w:r>
              <w:rPr>
                <w:rFonts w:hint="eastAsia" w:ascii="仿宋" w:hAnsi="仿宋" w:eastAsia="仿宋" w:cs="仿宋"/>
                <w:sz w:val="21"/>
                <w:szCs w:val="21"/>
                <w:highlight w:val="none"/>
                <w:lang w:val="en-US" w:eastAsia="zh-CN"/>
              </w:rPr>
              <w:t>19</w:t>
            </w:r>
            <w:r>
              <w:rPr>
                <w:rFonts w:hint="eastAsia" w:ascii="仿宋" w:hAnsi="仿宋" w:eastAsia="仿宋" w:cs="仿宋"/>
                <w:sz w:val="21"/>
                <w:szCs w:val="21"/>
                <w:highlight w:val="none"/>
              </w:rPr>
              <w:t>.2</w:t>
            </w:r>
            <w:r>
              <w:rPr>
                <w:rFonts w:hint="eastAsia" w:ascii="仿宋" w:hAnsi="仿宋" w:eastAsia="仿宋" w:cs="仿宋"/>
                <w:sz w:val="21"/>
                <w:szCs w:val="21"/>
                <w:highlight w:val="none"/>
                <w:lang w:val="en-US" w:eastAsia="zh-CN"/>
              </w:rPr>
              <w:t>款</w:t>
            </w:r>
          </w:p>
        </w:tc>
        <w:tc>
          <w:tcPr>
            <w:tcW w:w="1742" w:type="dxa"/>
            <w:tcBorders>
              <w:top w:val="single" w:color="auto" w:sz="2" w:space="0"/>
              <w:left w:val="single" w:color="auto" w:sz="2" w:space="0"/>
              <w:right w:val="single" w:color="auto" w:sz="2" w:space="0"/>
            </w:tcBorders>
            <w:vAlign w:val="center"/>
          </w:tcPr>
          <w:p w14:paraId="6855F8E7">
            <w:pPr>
              <w:adjustRightInd w:val="0"/>
              <w:snapToGrid w:val="0"/>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解决争议的方法</w:t>
            </w:r>
          </w:p>
        </w:tc>
        <w:tc>
          <w:tcPr>
            <w:tcW w:w="5170" w:type="dxa"/>
            <w:tcBorders>
              <w:top w:val="single" w:color="auto" w:sz="2" w:space="0"/>
              <w:left w:val="single" w:color="auto" w:sz="2" w:space="0"/>
            </w:tcBorders>
            <w:vAlign w:val="center"/>
          </w:tcPr>
          <w:p w14:paraId="449260A6">
            <w:pPr>
              <w:autoSpaceDE w:val="0"/>
              <w:autoSpaceDN w:val="0"/>
              <w:adjustRightInd w:val="0"/>
              <w:snapToGrid w:val="0"/>
              <w:spacing w:line="400" w:lineRule="exact"/>
              <w:jc w:val="left"/>
              <w:rPr>
                <w:rFonts w:hint="eastAsia" w:ascii="仿宋" w:hAnsi="仿宋" w:eastAsia="仿宋" w:cs="仿宋"/>
                <w:b w:val="0"/>
                <w:bCs w:val="0"/>
                <w:iCs/>
                <w:sz w:val="21"/>
                <w:szCs w:val="21"/>
                <w:highlight w:val="none"/>
              </w:rPr>
            </w:pPr>
            <w:r>
              <w:rPr>
                <w:rFonts w:hint="eastAsia" w:ascii="仿宋" w:hAnsi="仿宋" w:eastAsia="仿宋" w:cs="仿宋"/>
                <w:b w:val="0"/>
                <w:bCs w:val="0"/>
                <w:iCs/>
                <w:sz w:val="21"/>
                <w:szCs w:val="21"/>
                <w:highlight w:val="none"/>
              </w:rPr>
              <w:t>因本合同及合同有关事项发生的争议，按下列第</w:t>
            </w:r>
            <w:r>
              <w:rPr>
                <w:rFonts w:hint="eastAsia" w:ascii="仿宋" w:hAnsi="仿宋" w:eastAsia="仿宋" w:cs="仿宋"/>
                <w:b w:val="0"/>
                <w:bCs w:val="0"/>
                <w:iCs/>
                <w:sz w:val="21"/>
                <w:szCs w:val="21"/>
                <w:highlight w:val="none"/>
                <w:u w:val="single"/>
                <w:lang w:val="en-US" w:eastAsia="zh-CN"/>
              </w:rPr>
              <w:t>2</w:t>
            </w:r>
            <w:r>
              <w:rPr>
                <w:rFonts w:hint="eastAsia" w:ascii="仿宋" w:hAnsi="仿宋" w:eastAsia="仿宋" w:cs="仿宋"/>
                <w:b w:val="0"/>
                <w:bCs w:val="0"/>
                <w:iCs/>
                <w:sz w:val="21"/>
                <w:szCs w:val="21"/>
                <w:highlight w:val="none"/>
              </w:rPr>
              <w:t>种方式解决：</w:t>
            </w:r>
          </w:p>
          <w:p w14:paraId="0AB52D89">
            <w:pPr>
              <w:autoSpaceDE w:val="0"/>
              <w:autoSpaceDN w:val="0"/>
              <w:adjustRightInd w:val="0"/>
              <w:snapToGrid w:val="0"/>
              <w:spacing w:line="400" w:lineRule="exact"/>
              <w:jc w:val="left"/>
              <w:rPr>
                <w:rFonts w:hint="eastAsia" w:ascii="仿宋" w:hAnsi="仿宋" w:eastAsia="仿宋" w:cs="仿宋"/>
                <w:b w:val="0"/>
                <w:bCs w:val="0"/>
                <w:iCs/>
                <w:sz w:val="21"/>
                <w:szCs w:val="21"/>
                <w:highlight w:val="none"/>
              </w:rPr>
            </w:pPr>
            <w:r>
              <w:rPr>
                <w:rFonts w:hint="eastAsia" w:ascii="仿宋" w:hAnsi="仿宋" w:eastAsia="仿宋" w:cs="仿宋"/>
                <w:b w:val="0"/>
                <w:bCs w:val="0"/>
                <w:iCs/>
                <w:sz w:val="21"/>
                <w:szCs w:val="21"/>
                <w:highlight w:val="none"/>
              </w:rPr>
              <w:t>（1）向</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rPr>
              <w:t>仲裁委员会申请仲裁，仲裁地点为</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rPr>
              <w:t>；</w:t>
            </w:r>
          </w:p>
          <w:p w14:paraId="09207BEC">
            <w:pPr>
              <w:adjustRightInd w:val="0"/>
              <w:snapToGrid w:val="0"/>
              <w:ind w:firstLine="0" w:firstLineChars="0"/>
              <w:jc w:val="left"/>
              <w:rPr>
                <w:rFonts w:hint="eastAsia" w:ascii="仿宋" w:hAnsi="仿宋" w:eastAsia="仿宋" w:cs="仿宋"/>
                <w:sz w:val="21"/>
                <w:szCs w:val="21"/>
                <w:highlight w:val="none"/>
                <w:u w:val="single"/>
              </w:rPr>
            </w:pPr>
            <w:r>
              <w:rPr>
                <w:rFonts w:hint="eastAsia" w:ascii="仿宋" w:hAnsi="仿宋" w:eastAsia="仿宋" w:cs="仿宋"/>
                <w:b w:val="0"/>
                <w:bCs w:val="0"/>
                <w:iCs/>
                <w:sz w:val="21"/>
                <w:szCs w:val="21"/>
                <w:highlight w:val="none"/>
              </w:rPr>
              <w:t>（2）向</w:t>
            </w:r>
            <w:r>
              <w:rPr>
                <w:rFonts w:hint="eastAsia" w:ascii="仿宋" w:hAnsi="仿宋" w:eastAsia="仿宋" w:cs="仿宋"/>
                <w:b w:val="0"/>
                <w:bCs w:val="0"/>
                <w:iCs/>
                <w:sz w:val="21"/>
                <w:szCs w:val="21"/>
                <w:highlight w:val="none"/>
                <w:u w:val="single"/>
                <w:lang w:val="en-US" w:eastAsia="zh-CN"/>
              </w:rPr>
              <w:t>三江新区</w:t>
            </w:r>
            <w:r>
              <w:rPr>
                <w:rFonts w:hint="eastAsia" w:ascii="仿宋" w:hAnsi="仿宋" w:eastAsia="仿宋" w:cs="仿宋"/>
                <w:b w:val="0"/>
                <w:bCs w:val="0"/>
                <w:iCs/>
                <w:sz w:val="21"/>
                <w:szCs w:val="21"/>
                <w:highlight w:val="none"/>
              </w:rPr>
              <w:t>人民法院起诉。</w:t>
            </w:r>
          </w:p>
        </w:tc>
      </w:tr>
      <w:tr w14:paraId="3A0B20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2D6450AD">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第二节</w:t>
            </w:r>
          </w:p>
          <w:p w14:paraId="7D7A9DCF">
            <w:pPr>
              <w:adjustRightInd w:val="0"/>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第2</w:t>
            </w:r>
            <w:r>
              <w:rPr>
                <w:rFonts w:hint="eastAsia" w:ascii="仿宋" w:hAnsi="仿宋" w:eastAsia="仿宋" w:cs="仿宋"/>
                <w:sz w:val="21"/>
                <w:szCs w:val="21"/>
                <w:highlight w:val="none"/>
                <w:lang w:val="en-US" w:eastAsia="zh-CN"/>
              </w:rPr>
              <w:t>3.1</w:t>
            </w:r>
            <w:r>
              <w:rPr>
                <w:rFonts w:hint="eastAsia" w:ascii="仿宋" w:hAnsi="仿宋" w:eastAsia="仿宋" w:cs="仿宋"/>
                <w:sz w:val="21"/>
                <w:szCs w:val="21"/>
                <w:highlight w:val="none"/>
                <w:lang w:eastAsia="zh-CN"/>
              </w:rPr>
              <w:t>款</w:t>
            </w:r>
          </w:p>
        </w:tc>
        <w:tc>
          <w:tcPr>
            <w:tcW w:w="1742" w:type="dxa"/>
            <w:vAlign w:val="center"/>
          </w:tcPr>
          <w:p w14:paraId="06CD942E">
            <w:pPr>
              <w:adjustRightInd w:val="0"/>
              <w:snapToGrid w:val="0"/>
              <w:jc w:val="left"/>
              <w:rPr>
                <w:rFonts w:hint="eastAsia" w:ascii="仿宋" w:hAnsi="仿宋" w:eastAsia="仿宋" w:cs="仿宋"/>
                <w:sz w:val="21"/>
                <w:szCs w:val="21"/>
                <w:highlight w:val="none"/>
              </w:rPr>
            </w:pPr>
            <w:r>
              <w:rPr>
                <w:rFonts w:hint="eastAsia" w:ascii="仿宋" w:hAnsi="仿宋" w:eastAsia="仿宋" w:cs="仿宋"/>
                <w:bCs/>
                <w:color w:val="auto"/>
                <w:sz w:val="21"/>
                <w:szCs w:val="21"/>
                <w:highlight w:val="none"/>
                <w:lang w:eastAsia="zh-CN"/>
              </w:rPr>
              <w:t>其他专用条款</w:t>
            </w:r>
          </w:p>
        </w:tc>
        <w:tc>
          <w:tcPr>
            <w:tcW w:w="5170" w:type="dxa"/>
            <w:vAlign w:val="center"/>
          </w:tcPr>
          <w:p w14:paraId="08095740">
            <w:pPr>
              <w:adjustRightInd w:val="0"/>
              <w:snapToGrid w:val="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u w:val="single"/>
                <w:lang w:val="en-US" w:eastAsia="zh-CN"/>
              </w:rPr>
              <w:t>/</w:t>
            </w:r>
          </w:p>
        </w:tc>
      </w:tr>
    </w:tbl>
    <w:p w14:paraId="764F72A0">
      <w:pPr>
        <w:spacing w:line="360" w:lineRule="auto"/>
        <w:ind w:firstLine="480" w:firstLineChars="200"/>
        <w:jc w:val="left"/>
        <w:rPr>
          <w:rFonts w:hint="eastAsia" w:ascii="仿宋" w:hAnsi="仿宋" w:eastAsia="仿宋" w:cs="仿宋"/>
          <w:sz w:val="24"/>
          <w:szCs w:val="24"/>
        </w:rPr>
      </w:pPr>
    </w:p>
    <w:sectPr>
      <w:footerReference r:id="rId15" w:type="default"/>
      <w:pgSz w:w="11906" w:h="16838"/>
      <w:pgMar w:top="1440" w:right="1633" w:bottom="1440" w:left="1633"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F2D7C1D-3A1B-4BEF-B0B9-6E248A24939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2" w:fontKey="{02B804F0-F772-4EAE-89CE-D63B2AAA9FBD}"/>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A7308">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4394D8">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94394D8">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65E97">
    <w:pPr>
      <w:pStyle w:val="17"/>
      <w:rPr>
        <w:rFonts w:hint="default" w:eastAsia="宋体"/>
        <w:lang w:val="en-US" w:eastAsia="zh-CN"/>
      </w:rPr>
    </w:pPr>
    <w:r>
      <w:rPr>
        <w:rFonts w:hint="eastAsia"/>
        <w:lang w:val="en-US" w:eastAsia="zh-CN"/>
      </w:rPr>
      <w:t>29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DA7E3">
    <w:pPr>
      <w:pStyle w:val="17"/>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14BD6A">
                          <w:pPr>
                            <w:pStyle w:val="1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IO1/PLLAQAAnAMAAA4AAAAAAAAAAQAgAAAAHgEAAGRycy9lMm9E&#10;b2MueG1sUEsFBgAAAAAGAAYAWQEAAFsFAAAAAA==&#10;">
              <v:fill on="f" focussize="0,0"/>
              <v:stroke on="f"/>
              <v:imagedata o:title=""/>
              <o:lock v:ext="edit" aspectratio="f"/>
              <v:textbox inset="0mm,0mm,0mm,0mm" style="mso-fit-shape-to-text:t;">
                <w:txbxContent>
                  <w:p w14:paraId="2C14BD6A">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79D91">
    <w:pPr>
      <w:pStyle w:val="17"/>
      <w:rPr>
        <w:rFonts w:ascii="宋体" w:hAnsi="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E23DB6">
                          <w:pPr>
                            <w:pStyle w:val="1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ENnBcsBAACcAwAADgAAAGRycy9lMm9Eb2MueG1srVPNjtMwEL4j8Q6W&#10;79RpV6A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fUmJ4xYHfvn+7fLj1+XnV7Ks&#10;bm6yQn2AGhPvA6am4Y0fcG9mP6AzEx9UtPmLlAjGUd/zVV85JCLyo/Vqva4wJDA2XxCfPTwPEdJb&#10;6S3JRkMjDrDoyk/vIY2pc0qu5vydNqYM0bi/HIiZPSz3PvaYrTTsh4nQ3rdn5NPj7BvqcNUpMe8c&#10;SpvXZDbibOxn4xiiPnRlj3I9CK+PCZsoveUKI+xUGIdW2E0Llrfiz3vJevi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HBDZwXLAQAAnAMAAA4AAAAAAAAAAQAgAAAAHgEAAGRycy9lMm9E&#10;b2MueG1sUEsFBgAAAAAGAAYAWQEAAFsFAAAAAA==&#10;">
              <v:fill on="f" focussize="0,0"/>
              <v:stroke on="f"/>
              <v:imagedata o:title=""/>
              <o:lock v:ext="edit" aspectratio="f"/>
              <v:textbox inset="0mm,0mm,0mm,0mm" style="mso-fit-shape-to-text:t;">
                <w:txbxContent>
                  <w:p w14:paraId="1CE23DB6">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39721">
    <w:pPr>
      <w:pStyle w:val="17"/>
      <w:rPr>
        <w:rFonts w:ascii="宋体" w:hAnsi="宋体"/>
        <w:sz w:val="28"/>
        <w:szCs w:val="2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57879">
    <w:pPr>
      <w:pStyle w:val="17"/>
      <w:rPr>
        <w:rFonts w:hint="default" w:eastAsia="宋体"/>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posOffset>2463800</wp:posOffset>
              </wp:positionH>
              <wp:positionV relativeFrom="paragraph">
                <wp:posOffset>0</wp:posOffset>
              </wp:positionV>
              <wp:extent cx="357505" cy="146050"/>
              <wp:effectExtent l="0" t="0" r="0" b="0"/>
              <wp:wrapNone/>
              <wp:docPr id="8" name="文本框 8"/>
              <wp:cNvGraphicFramePr/>
              <a:graphic xmlns:a="http://schemas.openxmlformats.org/drawingml/2006/main">
                <a:graphicData uri="http://schemas.microsoft.com/office/word/2010/wordprocessingShape">
                  <wps:wsp>
                    <wps:cNvSpPr txBox="1"/>
                    <wps:spPr>
                      <a:xfrm>
                        <a:off x="0" y="0"/>
                        <a:ext cx="35750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2AAB18">
                          <w:pPr>
                            <w:pStyle w:val="17"/>
                          </w:pPr>
                          <w:r>
                            <w:rPr>
                              <w:rFonts w:hint="eastAsia"/>
                              <w:lang w:val="en-US" w:eastAsia="zh-CN"/>
                            </w:rPr>
                            <w:t>28</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4pt;margin-top:0pt;height:11.5pt;width:28.15pt;mso-position-horizontal-relative:margin;z-index:251665408;mso-width-relative:page;mso-height-relative:page;" filled="f" stroked="f" coordsize="21600,21600" o:gfxdata="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7dmb/XAAAABwEAAA8AAAAAAAAAAQAgAAAAIgAAAGRycy9kb3ducmV2&#10;LnhtbFBLAQIUABQAAAAIAIdO4kAJWXrjNgIAAGEEAAAOAAAAAAAAAAEAIAAAACYBAABkcnMvZTJv&#10;RG9jLnhtbFBLBQYAAAAABgAGAFkBAADOBQAAAAA=&#10;">
              <v:fill on="f" focussize="0,0"/>
              <v:stroke on="f" weight="0.5pt"/>
              <v:imagedata o:title=""/>
              <o:lock v:ext="edit" aspectratio="f"/>
              <v:textbox inset="0mm,0mm,0mm,0mm">
                <w:txbxContent>
                  <w:p w14:paraId="282AAB18">
                    <w:pPr>
                      <w:pStyle w:val="17"/>
                    </w:pPr>
                    <w:r>
                      <w:rPr>
                        <w:rFonts w:hint="eastAsia"/>
                        <w:lang w:val="en-US" w:eastAsia="zh-CN"/>
                      </w:rPr>
                      <w:t>28</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D6C42">
    <w:pPr>
      <w:pStyle w:val="17"/>
      <w:rPr>
        <w:rFonts w:ascii="宋体" w:hAnsi="宋体"/>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E9CC7E">
                          <w:pPr>
                            <w:pStyle w:val="1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AA/wLHLAQAAnAMAAA4AAAAAAAAAAQAgAAAAHgEAAGRycy9lMm9E&#10;b2MueG1sUEsFBgAAAAAGAAYAWQEAAFsFAAAAAA==&#10;">
              <v:fill on="f" focussize="0,0"/>
              <v:stroke on="f"/>
              <v:imagedata o:title=""/>
              <o:lock v:ext="edit" aspectratio="f"/>
              <v:textbox inset="0mm,0mm,0mm,0mm" style="mso-fit-shape-to-text:t;">
                <w:txbxContent>
                  <w:p w14:paraId="43E9CC7E">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6AE6E">
    <w:pPr>
      <w:pStyle w:val="17"/>
      <w:rPr>
        <w:rFonts w:hint="default" w:eastAsia="宋体"/>
        <w:lang w:val="en-US" w:eastAsia="zh-CN"/>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2AC37BB">
                          <w:pPr>
                            <w:pStyle w:val="1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4Ej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B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v/gSN0CAAAmBgAADgAAAAAAAAABACAAAAAfAQAAZHJzL2Uyb0RvYy54bWxQSwUG&#10;AAAAAAYABgBZAQAAbgYAAAAA&#10;">
              <v:fill on="f" focussize="0,0"/>
              <v:stroke on="f" weight="0.5pt"/>
              <v:imagedata o:title=""/>
              <o:lock v:ext="edit" aspectratio="f"/>
              <v:textbox inset="0mm,0mm,0mm,0mm" style="mso-fit-shape-to-text:t;">
                <w:txbxContent>
                  <w:p w14:paraId="42AC37BB">
                    <w:pPr>
                      <w:pStyle w:val="1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A360D">
    <w:pPr>
      <w:pStyle w:val="17"/>
      <w:rPr>
        <w:rFonts w:ascii="宋体" w:hAnsi="宋体"/>
        <w:sz w:val="32"/>
        <w:szCs w:val="32"/>
      </w:rPr>
    </w:pPr>
    <w:r>
      <w:rPr>
        <w:sz w:val="3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B64CEC">
                          <w:pPr>
                            <w:pStyle w:val="1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8mjB/LAQAAnAMAAA4AAAAAAAAAAQAgAAAAHgEAAGRycy9lMm9E&#10;b2MueG1sUEsFBgAAAAAGAAYAWQEAAFsFAAAAAA==&#10;">
              <v:fill on="f" focussize="0,0"/>
              <v:stroke on="f"/>
              <v:imagedata o:title=""/>
              <o:lock v:ext="edit" aspectratio="f"/>
              <v:textbox inset="0mm,0mm,0mm,0mm" style="mso-fit-shape-to-text:t;">
                <w:txbxContent>
                  <w:p w14:paraId="5DB64CEC">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7F8A1">
    <w:pPr>
      <w:pStyle w:val="1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C24FB5">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5C24FB5">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06979">
    <w:pPr>
      <w:pStyle w:val="17"/>
      <w:rPr>
        <w:rFonts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F4A362">
                          <w:pPr>
                            <w:pStyle w:val="1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oCpXPLAQAAnAMAAA4AAAAAAAAAAQAgAAAAHgEAAGRycy9lMm9E&#10;b2MueG1sUEsFBgAAAAAGAAYAWQEAAFsFAAAAAA==&#10;">
              <v:fill on="f" focussize="0,0"/>
              <v:stroke on="f"/>
              <v:imagedata o:title=""/>
              <o:lock v:ext="edit" aspectratio="f"/>
              <v:textbox inset="0mm,0mm,0mm,0mm" style="mso-fit-shape-to-text:t;">
                <w:txbxContent>
                  <w:p w14:paraId="26F4A362">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3C8E2">
    <w:pPr>
      <w:pStyle w:val="1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03D4C">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0635A9"/>
    <w:multiLevelType w:val="singleLevel"/>
    <w:tmpl w:val="A80635A9"/>
    <w:lvl w:ilvl="0" w:tentative="0">
      <w:start w:val="1"/>
      <w:numFmt w:val="chineseCounting"/>
      <w:pStyle w:val="63"/>
      <w:suff w:val="nothing"/>
      <w:lvlText w:val="第%1条  "/>
      <w:lvlJc w:val="left"/>
      <w:pPr>
        <w:ind w:left="0" w:firstLine="0"/>
      </w:pPr>
      <w:rPr>
        <w:rFonts w:hint="eastAsia"/>
      </w:rPr>
    </w:lvl>
  </w:abstractNum>
  <w:abstractNum w:abstractNumId="1">
    <w:nsid w:val="B04D8E0A"/>
    <w:multiLevelType w:val="multilevel"/>
    <w:tmpl w:val="B04D8E0A"/>
    <w:lvl w:ilvl="0" w:tentative="0">
      <w:start w:val="1"/>
      <w:numFmt w:val="chineseCounting"/>
      <w:suff w:val="nothing"/>
      <w:lvlText w:val="第%1章 "/>
      <w:lvlJc w:val="left"/>
      <w:pPr>
        <w:tabs>
          <w:tab w:val="left" w:pos="0"/>
        </w:tabs>
        <w:ind w:left="0" w:firstLine="0"/>
      </w:pPr>
      <w:rPr>
        <w:rFonts w:hint="eastAsia" w:ascii="宋体" w:hAnsi="宋体" w:eastAsia="宋体" w:cs="宋体"/>
      </w:rPr>
    </w:lvl>
    <w:lvl w:ilvl="1" w:tentative="0">
      <w:start w:val="1"/>
      <w:numFmt w:val="chineseCounting"/>
      <w:pStyle w:val="66"/>
      <w:suff w:val="nothing"/>
      <w:lvlText w:val="%2、"/>
      <w:lvlJc w:val="left"/>
      <w:pPr>
        <w:ind w:left="0" w:firstLine="0"/>
      </w:pPr>
      <w:rPr>
        <w:rFonts w:hint="eastAsia" w:ascii="宋体" w:hAnsi="宋体" w:eastAsia="宋体" w:cs="宋体"/>
      </w:rPr>
    </w:lvl>
    <w:lvl w:ilvl="2" w:tentative="0">
      <w:start w:val="1"/>
      <w:numFmt w:val="chineseCounting"/>
      <w:pStyle w:val="67"/>
      <w:suff w:val="nothing"/>
      <w:lvlText w:val="(%3)"/>
      <w:lvlJc w:val="left"/>
      <w:pPr>
        <w:tabs>
          <w:tab w:val="left" w:pos="0"/>
        </w:tabs>
        <w:ind w:left="0" w:firstLine="0"/>
      </w:pPr>
      <w:rPr>
        <w:rFonts w:hint="eastAsia" w:ascii="宋体" w:hAnsi="宋体" w:eastAsia="宋体" w:cs="宋体"/>
      </w:rPr>
    </w:lvl>
    <w:lvl w:ilvl="3" w:tentative="0">
      <w:start w:val="1"/>
      <w:numFmt w:val="decimal"/>
      <w:pStyle w:val="60"/>
      <w:suff w:val="nothing"/>
      <w:lvlText w:val="%4."/>
      <w:lvlJc w:val="left"/>
      <w:pPr>
        <w:tabs>
          <w:tab w:val="left" w:pos="0"/>
        </w:tabs>
        <w:ind w:left="0" w:firstLine="0"/>
      </w:pPr>
      <w:rPr>
        <w:rFonts w:hint="eastAsia" w:ascii="宋体" w:hAnsi="宋体" w:eastAsia="宋体" w:cs="宋体"/>
      </w:rPr>
    </w:lvl>
    <w:lvl w:ilvl="4" w:tentative="0">
      <w:start w:val="1"/>
      <w:numFmt w:val="decimal"/>
      <w:pStyle w:val="82"/>
      <w:suff w:val="nothing"/>
      <w:lvlText w:val="%4.%5"/>
      <w:lvlJc w:val="left"/>
      <w:pPr>
        <w:ind w:left="0" w:firstLine="0"/>
      </w:pPr>
      <w:rPr>
        <w:rFonts w:hint="eastAsia" w:ascii="宋体" w:hAnsi="宋体" w:eastAsia="宋体" w:cs="宋体"/>
      </w:rPr>
    </w:lvl>
    <w:lvl w:ilvl="5" w:tentative="0">
      <w:start w:val="1"/>
      <w:numFmt w:val="decimal"/>
      <w:suff w:val="nothing"/>
      <w:lvlText w:val="(%6)"/>
      <w:lvlJc w:val="left"/>
      <w:pPr>
        <w:ind w:left="0" w:firstLine="0"/>
      </w:pPr>
      <w:rPr>
        <w:rFonts w:hint="eastAsia" w:ascii="宋体" w:hAnsi="宋体" w:eastAsia="宋体" w:cs="宋体"/>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532FBEB"/>
    <w:multiLevelType w:val="singleLevel"/>
    <w:tmpl w:val="D532FBEB"/>
    <w:lvl w:ilvl="0" w:tentative="0">
      <w:start w:val="4"/>
      <w:numFmt w:val="decimal"/>
      <w:lvlText w:val="%1."/>
      <w:lvlJc w:val="left"/>
      <w:pPr>
        <w:tabs>
          <w:tab w:val="left" w:pos="312"/>
        </w:tabs>
      </w:pPr>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E1C6327C"/>
    <w:multiLevelType w:val="multilevel"/>
    <w:tmpl w:val="E1C6327C"/>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chineseCounting"/>
      <w:pStyle w:val="64"/>
      <w:suff w:val="nothing"/>
      <w:lvlText w:val="(%2)"/>
      <w:lvlJc w:val="left"/>
      <w:pPr>
        <w:ind w:left="0" w:firstLine="0"/>
      </w:pPr>
      <w:rPr>
        <w:rFonts w:hint="eastAsia" w:ascii="宋体" w:hAnsi="宋体" w:eastAsia="宋体" w:cs="宋体"/>
      </w:rPr>
    </w:lvl>
    <w:lvl w:ilvl="2" w:tentative="0">
      <w:start w:val="1"/>
      <w:numFmt w:val="decimal"/>
      <w:suff w:val="nothing"/>
      <w:lvlText w:val="%3."/>
      <w:lvlJc w:val="left"/>
      <w:pPr>
        <w:ind w:left="0" w:firstLine="0"/>
      </w:pPr>
      <w:rPr>
        <w:rFonts w:hint="eastAsia" w:ascii="宋体" w:hAnsi="宋体" w:eastAsia="宋体" w:cs="宋体"/>
      </w:rPr>
    </w:lvl>
    <w:lvl w:ilvl="3" w:tentative="0">
      <w:start w:val="1"/>
      <w:numFmt w:val="decimal"/>
      <w:suff w:val="nothing"/>
      <w:lvlText w:val="%3.%4"/>
      <w:lvlJc w:val="left"/>
      <w:pPr>
        <w:ind w:left="0" w:firstLine="0"/>
      </w:pPr>
      <w:rPr>
        <w:rFonts w:hint="eastAsia" w:ascii="宋体" w:hAnsi="宋体" w:eastAsia="宋体" w:cs="宋体"/>
      </w:rPr>
    </w:lvl>
    <w:lvl w:ilvl="4" w:tentative="0">
      <w:start w:val="1"/>
      <w:numFmt w:val="decimal"/>
      <w:suff w:val="nothing"/>
      <w:lvlText w:val="(%5)"/>
      <w:lvlJc w:val="left"/>
      <w:pPr>
        <w:ind w:left="0" w:firstLine="0"/>
      </w:pPr>
      <w:rPr>
        <w:rFonts w:hint="eastAsia" w:ascii="宋体" w:hAnsi="宋体" w:eastAsia="宋体" w:cs="宋体"/>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FFEFC674"/>
    <w:multiLevelType w:val="singleLevel"/>
    <w:tmpl w:val="FFEFC674"/>
    <w:lvl w:ilvl="0" w:tentative="0">
      <w:start w:val="1"/>
      <w:numFmt w:val="decimal"/>
      <w:suff w:val="nothing"/>
      <w:lvlText w:val="（%1）"/>
      <w:lvlJc w:val="left"/>
    </w:lvl>
  </w:abstractNum>
  <w:abstractNum w:abstractNumId="10">
    <w:nsid w:val="3B836DD2"/>
    <w:multiLevelType w:val="singleLevel"/>
    <w:tmpl w:val="3B836DD2"/>
    <w:lvl w:ilvl="0" w:tentative="0">
      <w:start w:val="3"/>
      <w:numFmt w:val="chineseCounting"/>
      <w:suff w:val="nothing"/>
      <w:lvlText w:val="%1、"/>
      <w:lvlJc w:val="left"/>
      <w:rPr>
        <w:rFonts w:hint="eastAsia"/>
      </w:rPr>
    </w:lvl>
  </w:abstractNum>
  <w:abstractNum w:abstractNumId="11">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2">
    <w:nsid w:val="7A0F6431"/>
    <w:multiLevelType w:val="singleLevel"/>
    <w:tmpl w:val="7A0F6431"/>
    <w:lvl w:ilvl="0" w:tentative="0">
      <w:start w:val="1"/>
      <w:numFmt w:val="decimal"/>
      <w:suff w:val="space"/>
      <w:lvlText w:val="%1."/>
      <w:lvlJc w:val="left"/>
    </w:lvl>
  </w:abstractNum>
  <w:num w:numId="1">
    <w:abstractNumId w:val="11"/>
  </w:num>
  <w:num w:numId="2">
    <w:abstractNumId w:val="1"/>
  </w:num>
  <w:num w:numId="3">
    <w:abstractNumId w:val="0"/>
  </w:num>
  <w:num w:numId="4">
    <w:abstractNumId w:val="8"/>
  </w:num>
  <w:num w:numId="5">
    <w:abstractNumId w:val="4"/>
  </w:num>
  <w:num w:numId="6">
    <w:abstractNumId w:val="10"/>
  </w:num>
  <w:num w:numId="7">
    <w:abstractNumId w:val="12"/>
  </w:num>
  <w:num w:numId="8">
    <w:abstractNumId w:val="3"/>
  </w:num>
  <w:num w:numId="9">
    <w:abstractNumId w:val="9"/>
  </w:num>
  <w:num w:numId="10">
    <w:abstractNumId w:val="6"/>
  </w:num>
  <w:num w:numId="11">
    <w:abstractNumId w:val="5"/>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OTAxYmI3OGU1NjQ3YjcxYzJlMmJiMThiYTYzM2UifQ=="/>
  </w:docVars>
  <w:rsids>
    <w:rsidRoot w:val="002E0DB9"/>
    <w:rsid w:val="00121D2C"/>
    <w:rsid w:val="00127E70"/>
    <w:rsid w:val="001A5139"/>
    <w:rsid w:val="002E0DB9"/>
    <w:rsid w:val="00316405"/>
    <w:rsid w:val="003357D8"/>
    <w:rsid w:val="00422E06"/>
    <w:rsid w:val="004672B9"/>
    <w:rsid w:val="006B37DC"/>
    <w:rsid w:val="00717A82"/>
    <w:rsid w:val="0077002C"/>
    <w:rsid w:val="007756C4"/>
    <w:rsid w:val="008A6DB3"/>
    <w:rsid w:val="009C2DBA"/>
    <w:rsid w:val="00A65FA9"/>
    <w:rsid w:val="00B561ED"/>
    <w:rsid w:val="00B80DF5"/>
    <w:rsid w:val="00BA7CA7"/>
    <w:rsid w:val="00BD44B3"/>
    <w:rsid w:val="00C52F6A"/>
    <w:rsid w:val="00CA613C"/>
    <w:rsid w:val="00CE2DAD"/>
    <w:rsid w:val="00DE1BE7"/>
    <w:rsid w:val="00DF3269"/>
    <w:rsid w:val="00E57898"/>
    <w:rsid w:val="00E93E83"/>
    <w:rsid w:val="00ED07CB"/>
    <w:rsid w:val="00F539B9"/>
    <w:rsid w:val="00F8190C"/>
    <w:rsid w:val="01012C63"/>
    <w:rsid w:val="010B7AF4"/>
    <w:rsid w:val="010D6029"/>
    <w:rsid w:val="01304A6D"/>
    <w:rsid w:val="013E21F2"/>
    <w:rsid w:val="014F4893"/>
    <w:rsid w:val="01583748"/>
    <w:rsid w:val="017A49D9"/>
    <w:rsid w:val="01946542"/>
    <w:rsid w:val="0194674A"/>
    <w:rsid w:val="01A71FD9"/>
    <w:rsid w:val="01BD7A4F"/>
    <w:rsid w:val="01C86ABE"/>
    <w:rsid w:val="01CD0FFD"/>
    <w:rsid w:val="01E943A0"/>
    <w:rsid w:val="01FB0577"/>
    <w:rsid w:val="020967F0"/>
    <w:rsid w:val="020F5E12"/>
    <w:rsid w:val="0211239B"/>
    <w:rsid w:val="02115868"/>
    <w:rsid w:val="02184C85"/>
    <w:rsid w:val="02331ABF"/>
    <w:rsid w:val="02373DA2"/>
    <w:rsid w:val="0245677D"/>
    <w:rsid w:val="0249076E"/>
    <w:rsid w:val="02785724"/>
    <w:rsid w:val="027A0D47"/>
    <w:rsid w:val="02810A7C"/>
    <w:rsid w:val="02816CCE"/>
    <w:rsid w:val="02903495"/>
    <w:rsid w:val="029C3B08"/>
    <w:rsid w:val="02BA21E0"/>
    <w:rsid w:val="02BD49D7"/>
    <w:rsid w:val="02BF15A4"/>
    <w:rsid w:val="02EA4873"/>
    <w:rsid w:val="02EF10DB"/>
    <w:rsid w:val="02F70D3E"/>
    <w:rsid w:val="031E451D"/>
    <w:rsid w:val="03343D40"/>
    <w:rsid w:val="036B7F01"/>
    <w:rsid w:val="03834F81"/>
    <w:rsid w:val="0385459C"/>
    <w:rsid w:val="03BB1D6C"/>
    <w:rsid w:val="03C20BF2"/>
    <w:rsid w:val="03D90444"/>
    <w:rsid w:val="040B5630"/>
    <w:rsid w:val="040D1192"/>
    <w:rsid w:val="04247911"/>
    <w:rsid w:val="04267B2D"/>
    <w:rsid w:val="04673CD8"/>
    <w:rsid w:val="0480392C"/>
    <w:rsid w:val="04950F48"/>
    <w:rsid w:val="04A17C82"/>
    <w:rsid w:val="04AD5216"/>
    <w:rsid w:val="04C8360D"/>
    <w:rsid w:val="04D01847"/>
    <w:rsid w:val="04D035F5"/>
    <w:rsid w:val="04D81AF4"/>
    <w:rsid w:val="04ED41A7"/>
    <w:rsid w:val="04F3694B"/>
    <w:rsid w:val="04FD0162"/>
    <w:rsid w:val="04FF3EDA"/>
    <w:rsid w:val="05065269"/>
    <w:rsid w:val="05085485"/>
    <w:rsid w:val="051F2311"/>
    <w:rsid w:val="05233052"/>
    <w:rsid w:val="05342BB2"/>
    <w:rsid w:val="0546520E"/>
    <w:rsid w:val="057E12A3"/>
    <w:rsid w:val="05D718B4"/>
    <w:rsid w:val="05E73927"/>
    <w:rsid w:val="05EF10BA"/>
    <w:rsid w:val="0612612F"/>
    <w:rsid w:val="06181294"/>
    <w:rsid w:val="063858F6"/>
    <w:rsid w:val="06677F89"/>
    <w:rsid w:val="068352E8"/>
    <w:rsid w:val="06893E96"/>
    <w:rsid w:val="06982838"/>
    <w:rsid w:val="069F3BC7"/>
    <w:rsid w:val="06A9124F"/>
    <w:rsid w:val="06CD2350"/>
    <w:rsid w:val="06E70FDB"/>
    <w:rsid w:val="06F51A39"/>
    <w:rsid w:val="06FA658F"/>
    <w:rsid w:val="07012BB4"/>
    <w:rsid w:val="07245E7A"/>
    <w:rsid w:val="07285C85"/>
    <w:rsid w:val="0730481F"/>
    <w:rsid w:val="073D60A1"/>
    <w:rsid w:val="074B6B8B"/>
    <w:rsid w:val="075B59A6"/>
    <w:rsid w:val="07717BE3"/>
    <w:rsid w:val="0777244E"/>
    <w:rsid w:val="0788465B"/>
    <w:rsid w:val="07B23486"/>
    <w:rsid w:val="07C85C6B"/>
    <w:rsid w:val="07CA07CF"/>
    <w:rsid w:val="07E775D3"/>
    <w:rsid w:val="07E82C19"/>
    <w:rsid w:val="07EA0BC1"/>
    <w:rsid w:val="07FE2B6F"/>
    <w:rsid w:val="08153C1F"/>
    <w:rsid w:val="08256F20"/>
    <w:rsid w:val="082C2907"/>
    <w:rsid w:val="082C2DAD"/>
    <w:rsid w:val="083D5445"/>
    <w:rsid w:val="08564797"/>
    <w:rsid w:val="08566507"/>
    <w:rsid w:val="085B58CB"/>
    <w:rsid w:val="0882554E"/>
    <w:rsid w:val="088A4C84"/>
    <w:rsid w:val="08B122E4"/>
    <w:rsid w:val="08C571E9"/>
    <w:rsid w:val="08CC41EB"/>
    <w:rsid w:val="08D062B9"/>
    <w:rsid w:val="08E50951"/>
    <w:rsid w:val="08E53E0F"/>
    <w:rsid w:val="08F92EC9"/>
    <w:rsid w:val="092C1DFA"/>
    <w:rsid w:val="09336848"/>
    <w:rsid w:val="093B2A1C"/>
    <w:rsid w:val="094713F4"/>
    <w:rsid w:val="095D5673"/>
    <w:rsid w:val="096A04BC"/>
    <w:rsid w:val="096B7D90"/>
    <w:rsid w:val="096F0869"/>
    <w:rsid w:val="099217C1"/>
    <w:rsid w:val="09DE3EDA"/>
    <w:rsid w:val="09EF6C13"/>
    <w:rsid w:val="09F4422A"/>
    <w:rsid w:val="0A0814E3"/>
    <w:rsid w:val="0A2C751F"/>
    <w:rsid w:val="0A342DB3"/>
    <w:rsid w:val="0A5F5B47"/>
    <w:rsid w:val="0A652A31"/>
    <w:rsid w:val="0A68738C"/>
    <w:rsid w:val="0A76422A"/>
    <w:rsid w:val="0A7669ED"/>
    <w:rsid w:val="0A911A78"/>
    <w:rsid w:val="0A985A56"/>
    <w:rsid w:val="0AA86764"/>
    <w:rsid w:val="0AEC0A3A"/>
    <w:rsid w:val="0AF50259"/>
    <w:rsid w:val="0AFF69E2"/>
    <w:rsid w:val="0B0640C8"/>
    <w:rsid w:val="0B0C55A3"/>
    <w:rsid w:val="0B2038E0"/>
    <w:rsid w:val="0B536D2E"/>
    <w:rsid w:val="0B547403"/>
    <w:rsid w:val="0B5D6CD2"/>
    <w:rsid w:val="0B792C38"/>
    <w:rsid w:val="0B892750"/>
    <w:rsid w:val="0BB772BD"/>
    <w:rsid w:val="0BB92054"/>
    <w:rsid w:val="0BE24F65"/>
    <w:rsid w:val="0BF40D5C"/>
    <w:rsid w:val="0BFC1173"/>
    <w:rsid w:val="0C0B585A"/>
    <w:rsid w:val="0C322DE7"/>
    <w:rsid w:val="0C5E3BDC"/>
    <w:rsid w:val="0C637445"/>
    <w:rsid w:val="0C692CAD"/>
    <w:rsid w:val="0C7A5C07"/>
    <w:rsid w:val="0C803B53"/>
    <w:rsid w:val="0C931AD8"/>
    <w:rsid w:val="0CB90E13"/>
    <w:rsid w:val="0CFF53BF"/>
    <w:rsid w:val="0D1A3FA7"/>
    <w:rsid w:val="0D442DD2"/>
    <w:rsid w:val="0D50570A"/>
    <w:rsid w:val="0D58518D"/>
    <w:rsid w:val="0D711BF3"/>
    <w:rsid w:val="0DA81D6D"/>
    <w:rsid w:val="0DBD4932"/>
    <w:rsid w:val="0DD44C37"/>
    <w:rsid w:val="0DEB5944"/>
    <w:rsid w:val="0DFE7D20"/>
    <w:rsid w:val="0E042561"/>
    <w:rsid w:val="0E1E1B24"/>
    <w:rsid w:val="0E221883"/>
    <w:rsid w:val="0E2427D4"/>
    <w:rsid w:val="0E4F6181"/>
    <w:rsid w:val="0E52683B"/>
    <w:rsid w:val="0E551594"/>
    <w:rsid w:val="0E6A5DED"/>
    <w:rsid w:val="0E833DCE"/>
    <w:rsid w:val="0E855450"/>
    <w:rsid w:val="0E871C52"/>
    <w:rsid w:val="0E8801EF"/>
    <w:rsid w:val="0E924011"/>
    <w:rsid w:val="0E9733D5"/>
    <w:rsid w:val="0EA67C7D"/>
    <w:rsid w:val="0EC274A0"/>
    <w:rsid w:val="0ECA5559"/>
    <w:rsid w:val="0ECD6E50"/>
    <w:rsid w:val="0EE26D46"/>
    <w:rsid w:val="0F024CF3"/>
    <w:rsid w:val="0F294FE6"/>
    <w:rsid w:val="0F3059C8"/>
    <w:rsid w:val="0F3550C8"/>
    <w:rsid w:val="0F443459"/>
    <w:rsid w:val="0F832CC2"/>
    <w:rsid w:val="0FA27567"/>
    <w:rsid w:val="0FA67D74"/>
    <w:rsid w:val="0FC1070A"/>
    <w:rsid w:val="0FCB3337"/>
    <w:rsid w:val="0FD03043"/>
    <w:rsid w:val="0FDA7A1E"/>
    <w:rsid w:val="10086339"/>
    <w:rsid w:val="101F18D4"/>
    <w:rsid w:val="1020065F"/>
    <w:rsid w:val="102A464C"/>
    <w:rsid w:val="104B49D0"/>
    <w:rsid w:val="10525806"/>
    <w:rsid w:val="10596B94"/>
    <w:rsid w:val="10854FE0"/>
    <w:rsid w:val="10961B97"/>
    <w:rsid w:val="10A6115A"/>
    <w:rsid w:val="10AB3168"/>
    <w:rsid w:val="10D86583"/>
    <w:rsid w:val="10E32902"/>
    <w:rsid w:val="10F90377"/>
    <w:rsid w:val="10FA552C"/>
    <w:rsid w:val="10FB0CB3"/>
    <w:rsid w:val="110A4333"/>
    <w:rsid w:val="110F2881"/>
    <w:rsid w:val="112D465D"/>
    <w:rsid w:val="1131366D"/>
    <w:rsid w:val="113F4D52"/>
    <w:rsid w:val="11427629"/>
    <w:rsid w:val="115E01DA"/>
    <w:rsid w:val="116E2B13"/>
    <w:rsid w:val="119C2424"/>
    <w:rsid w:val="11A402E3"/>
    <w:rsid w:val="11A70423"/>
    <w:rsid w:val="11C37358"/>
    <w:rsid w:val="11C444E1"/>
    <w:rsid w:val="11C75D80"/>
    <w:rsid w:val="11D116B7"/>
    <w:rsid w:val="11DE56A6"/>
    <w:rsid w:val="11E87F7F"/>
    <w:rsid w:val="11E92612"/>
    <w:rsid w:val="11EA2110"/>
    <w:rsid w:val="11F74311"/>
    <w:rsid w:val="11F76665"/>
    <w:rsid w:val="120F1BD8"/>
    <w:rsid w:val="1210321A"/>
    <w:rsid w:val="12105979"/>
    <w:rsid w:val="12123167"/>
    <w:rsid w:val="121843FE"/>
    <w:rsid w:val="12195650"/>
    <w:rsid w:val="123A29F6"/>
    <w:rsid w:val="125A6BF4"/>
    <w:rsid w:val="12771554"/>
    <w:rsid w:val="127A2EA9"/>
    <w:rsid w:val="12852A87"/>
    <w:rsid w:val="12921179"/>
    <w:rsid w:val="12B66520"/>
    <w:rsid w:val="12BC322C"/>
    <w:rsid w:val="12CD44CF"/>
    <w:rsid w:val="12ED41B0"/>
    <w:rsid w:val="130F5C30"/>
    <w:rsid w:val="132316DC"/>
    <w:rsid w:val="1336140F"/>
    <w:rsid w:val="133833D9"/>
    <w:rsid w:val="13393F32"/>
    <w:rsid w:val="133C58E6"/>
    <w:rsid w:val="133D7B9C"/>
    <w:rsid w:val="13446422"/>
    <w:rsid w:val="135D2E40"/>
    <w:rsid w:val="137270A6"/>
    <w:rsid w:val="138A5E6D"/>
    <w:rsid w:val="138B204C"/>
    <w:rsid w:val="13994B93"/>
    <w:rsid w:val="13A20852"/>
    <w:rsid w:val="13A4017E"/>
    <w:rsid w:val="13AA5959"/>
    <w:rsid w:val="13CC58CF"/>
    <w:rsid w:val="13CD2EA1"/>
    <w:rsid w:val="13E96481"/>
    <w:rsid w:val="14117786"/>
    <w:rsid w:val="1424395D"/>
    <w:rsid w:val="142A7EF5"/>
    <w:rsid w:val="142F7265"/>
    <w:rsid w:val="1437543F"/>
    <w:rsid w:val="143F60A1"/>
    <w:rsid w:val="146A097B"/>
    <w:rsid w:val="14791238"/>
    <w:rsid w:val="148401BC"/>
    <w:rsid w:val="14867B25"/>
    <w:rsid w:val="1488401B"/>
    <w:rsid w:val="148A7C64"/>
    <w:rsid w:val="14904B4F"/>
    <w:rsid w:val="14A05C30"/>
    <w:rsid w:val="14A405FA"/>
    <w:rsid w:val="14A95875"/>
    <w:rsid w:val="14B65C0E"/>
    <w:rsid w:val="14BF5BBB"/>
    <w:rsid w:val="14C8078D"/>
    <w:rsid w:val="14DA401C"/>
    <w:rsid w:val="14E8466E"/>
    <w:rsid w:val="150D1907"/>
    <w:rsid w:val="150D3ECA"/>
    <w:rsid w:val="15104DF8"/>
    <w:rsid w:val="15110E6F"/>
    <w:rsid w:val="15174F9B"/>
    <w:rsid w:val="152534C4"/>
    <w:rsid w:val="152B4878"/>
    <w:rsid w:val="15335936"/>
    <w:rsid w:val="153656F6"/>
    <w:rsid w:val="154D5216"/>
    <w:rsid w:val="156760DD"/>
    <w:rsid w:val="15916DD0"/>
    <w:rsid w:val="15957937"/>
    <w:rsid w:val="15C70A44"/>
    <w:rsid w:val="15C84660"/>
    <w:rsid w:val="15CE592F"/>
    <w:rsid w:val="15E038B4"/>
    <w:rsid w:val="15E24628"/>
    <w:rsid w:val="15E2762C"/>
    <w:rsid w:val="15ED117D"/>
    <w:rsid w:val="15EF5A0B"/>
    <w:rsid w:val="15FC6B53"/>
    <w:rsid w:val="15FD3BB6"/>
    <w:rsid w:val="16223ECC"/>
    <w:rsid w:val="165E0104"/>
    <w:rsid w:val="16FB6BF7"/>
    <w:rsid w:val="17144365"/>
    <w:rsid w:val="1726179A"/>
    <w:rsid w:val="17263548"/>
    <w:rsid w:val="17373DE5"/>
    <w:rsid w:val="175C2EF5"/>
    <w:rsid w:val="176C53FF"/>
    <w:rsid w:val="17726130"/>
    <w:rsid w:val="178C7220"/>
    <w:rsid w:val="17974DC4"/>
    <w:rsid w:val="17994D36"/>
    <w:rsid w:val="179B3822"/>
    <w:rsid w:val="17BA24ED"/>
    <w:rsid w:val="17BE46A3"/>
    <w:rsid w:val="180048BF"/>
    <w:rsid w:val="180E64B6"/>
    <w:rsid w:val="183D4FEE"/>
    <w:rsid w:val="184978C1"/>
    <w:rsid w:val="185B5474"/>
    <w:rsid w:val="187127CD"/>
    <w:rsid w:val="18722EE9"/>
    <w:rsid w:val="1894132C"/>
    <w:rsid w:val="18A426EA"/>
    <w:rsid w:val="18B52DD6"/>
    <w:rsid w:val="18E549FD"/>
    <w:rsid w:val="18F524F1"/>
    <w:rsid w:val="18FE652B"/>
    <w:rsid w:val="18FF15AF"/>
    <w:rsid w:val="18FF4051"/>
    <w:rsid w:val="19006D5D"/>
    <w:rsid w:val="192166BD"/>
    <w:rsid w:val="19266120"/>
    <w:rsid w:val="1934019F"/>
    <w:rsid w:val="1936469F"/>
    <w:rsid w:val="193D3E2A"/>
    <w:rsid w:val="193F08F1"/>
    <w:rsid w:val="194303E2"/>
    <w:rsid w:val="19450D85"/>
    <w:rsid w:val="1953099A"/>
    <w:rsid w:val="19537AAF"/>
    <w:rsid w:val="198338CE"/>
    <w:rsid w:val="19AB0C90"/>
    <w:rsid w:val="19AC242B"/>
    <w:rsid w:val="19B52738"/>
    <w:rsid w:val="19BA0DF3"/>
    <w:rsid w:val="19BC1CFE"/>
    <w:rsid w:val="1A027F67"/>
    <w:rsid w:val="1A204BC7"/>
    <w:rsid w:val="1A2521DD"/>
    <w:rsid w:val="1A366198"/>
    <w:rsid w:val="1A3F329F"/>
    <w:rsid w:val="1A4033C9"/>
    <w:rsid w:val="1A4146C8"/>
    <w:rsid w:val="1A4F2DB6"/>
    <w:rsid w:val="1A5403CD"/>
    <w:rsid w:val="1A71354B"/>
    <w:rsid w:val="1ACB58D4"/>
    <w:rsid w:val="1AEC3F71"/>
    <w:rsid w:val="1B010554"/>
    <w:rsid w:val="1B033848"/>
    <w:rsid w:val="1B083691"/>
    <w:rsid w:val="1B087B35"/>
    <w:rsid w:val="1B3E3557"/>
    <w:rsid w:val="1B3E70B3"/>
    <w:rsid w:val="1B417C2D"/>
    <w:rsid w:val="1B46065D"/>
    <w:rsid w:val="1B606327"/>
    <w:rsid w:val="1B644D2C"/>
    <w:rsid w:val="1B89101D"/>
    <w:rsid w:val="1B917B2A"/>
    <w:rsid w:val="1B966EEF"/>
    <w:rsid w:val="1B9E5DA3"/>
    <w:rsid w:val="1BA92F0E"/>
    <w:rsid w:val="1BAD248A"/>
    <w:rsid w:val="1BBC3948"/>
    <w:rsid w:val="1BC17CE4"/>
    <w:rsid w:val="1BE20386"/>
    <w:rsid w:val="1BE26E88"/>
    <w:rsid w:val="1BE71F89"/>
    <w:rsid w:val="1BFA75E5"/>
    <w:rsid w:val="1C183DA8"/>
    <w:rsid w:val="1C1B73F4"/>
    <w:rsid w:val="1C4928C8"/>
    <w:rsid w:val="1C4A7CD9"/>
    <w:rsid w:val="1C707260"/>
    <w:rsid w:val="1C7C0738"/>
    <w:rsid w:val="1C9361B9"/>
    <w:rsid w:val="1CDB74BE"/>
    <w:rsid w:val="1CE617B0"/>
    <w:rsid w:val="1D08345B"/>
    <w:rsid w:val="1D0C44B0"/>
    <w:rsid w:val="1D17405F"/>
    <w:rsid w:val="1D344C11"/>
    <w:rsid w:val="1D440BCC"/>
    <w:rsid w:val="1D632E00"/>
    <w:rsid w:val="1D694BCC"/>
    <w:rsid w:val="1D74041D"/>
    <w:rsid w:val="1D745518"/>
    <w:rsid w:val="1D7E5E8C"/>
    <w:rsid w:val="1DA358F3"/>
    <w:rsid w:val="1DF34945"/>
    <w:rsid w:val="1E247DCB"/>
    <w:rsid w:val="1E2F53D8"/>
    <w:rsid w:val="1E391DB3"/>
    <w:rsid w:val="1E445FD7"/>
    <w:rsid w:val="1E51534F"/>
    <w:rsid w:val="1E674B72"/>
    <w:rsid w:val="1E6C24D2"/>
    <w:rsid w:val="1E7328A2"/>
    <w:rsid w:val="1E7F5DDC"/>
    <w:rsid w:val="1E9B2A6E"/>
    <w:rsid w:val="1EA265E5"/>
    <w:rsid w:val="1ED96514"/>
    <w:rsid w:val="1EE61F3B"/>
    <w:rsid w:val="1EF67CA4"/>
    <w:rsid w:val="1EF77024"/>
    <w:rsid w:val="1F0E4FEE"/>
    <w:rsid w:val="1F0E7363"/>
    <w:rsid w:val="1F106FB8"/>
    <w:rsid w:val="1F1A1B70"/>
    <w:rsid w:val="1F220A99"/>
    <w:rsid w:val="1F301408"/>
    <w:rsid w:val="1F5762D7"/>
    <w:rsid w:val="1F6115C2"/>
    <w:rsid w:val="1F7B4077"/>
    <w:rsid w:val="1F7C2429"/>
    <w:rsid w:val="1F817EB6"/>
    <w:rsid w:val="1F841754"/>
    <w:rsid w:val="1F8F0648"/>
    <w:rsid w:val="1FA26A37"/>
    <w:rsid w:val="1FA47700"/>
    <w:rsid w:val="1FBE22BA"/>
    <w:rsid w:val="1FFE6D84"/>
    <w:rsid w:val="201725C8"/>
    <w:rsid w:val="203079C6"/>
    <w:rsid w:val="20523600"/>
    <w:rsid w:val="20531852"/>
    <w:rsid w:val="2054681A"/>
    <w:rsid w:val="205A3573"/>
    <w:rsid w:val="205D1E45"/>
    <w:rsid w:val="205D4769"/>
    <w:rsid w:val="205E3D53"/>
    <w:rsid w:val="20891690"/>
    <w:rsid w:val="20937EA1"/>
    <w:rsid w:val="209B4FA7"/>
    <w:rsid w:val="209D6CA4"/>
    <w:rsid w:val="20A166A9"/>
    <w:rsid w:val="20AF2801"/>
    <w:rsid w:val="20C1642F"/>
    <w:rsid w:val="20DC294F"/>
    <w:rsid w:val="20E00C0C"/>
    <w:rsid w:val="20FC4A5A"/>
    <w:rsid w:val="210878C3"/>
    <w:rsid w:val="2136082C"/>
    <w:rsid w:val="214036E2"/>
    <w:rsid w:val="21582031"/>
    <w:rsid w:val="21617F9F"/>
    <w:rsid w:val="218314FA"/>
    <w:rsid w:val="218D2B42"/>
    <w:rsid w:val="218D48F0"/>
    <w:rsid w:val="21A950FB"/>
    <w:rsid w:val="21B04A82"/>
    <w:rsid w:val="21CB18BC"/>
    <w:rsid w:val="21E50373"/>
    <w:rsid w:val="21F4496F"/>
    <w:rsid w:val="220152DE"/>
    <w:rsid w:val="2232732D"/>
    <w:rsid w:val="22694800"/>
    <w:rsid w:val="226F3FF6"/>
    <w:rsid w:val="22804455"/>
    <w:rsid w:val="229121BE"/>
    <w:rsid w:val="22DD6271"/>
    <w:rsid w:val="22E05A1C"/>
    <w:rsid w:val="23134231"/>
    <w:rsid w:val="231D62AB"/>
    <w:rsid w:val="234C07DB"/>
    <w:rsid w:val="237C10C0"/>
    <w:rsid w:val="239B0E1A"/>
    <w:rsid w:val="239B60BB"/>
    <w:rsid w:val="23B87C1E"/>
    <w:rsid w:val="23C153A2"/>
    <w:rsid w:val="23D5432C"/>
    <w:rsid w:val="23F13AB8"/>
    <w:rsid w:val="240D7D5E"/>
    <w:rsid w:val="24194283"/>
    <w:rsid w:val="243C084F"/>
    <w:rsid w:val="244A6AC8"/>
    <w:rsid w:val="24596D0B"/>
    <w:rsid w:val="2460299B"/>
    <w:rsid w:val="246758CC"/>
    <w:rsid w:val="247955FF"/>
    <w:rsid w:val="249266C1"/>
    <w:rsid w:val="24C22B02"/>
    <w:rsid w:val="24CF3471"/>
    <w:rsid w:val="24D4512F"/>
    <w:rsid w:val="24E24F53"/>
    <w:rsid w:val="24E71F11"/>
    <w:rsid w:val="24EE1B49"/>
    <w:rsid w:val="24F6093A"/>
    <w:rsid w:val="250D7AF6"/>
    <w:rsid w:val="251B2213"/>
    <w:rsid w:val="251F7F55"/>
    <w:rsid w:val="25255D7B"/>
    <w:rsid w:val="252A06A8"/>
    <w:rsid w:val="256E2C8A"/>
    <w:rsid w:val="257B6F0A"/>
    <w:rsid w:val="259D0E7A"/>
    <w:rsid w:val="259F4BF2"/>
    <w:rsid w:val="25AB6FE2"/>
    <w:rsid w:val="25B82157"/>
    <w:rsid w:val="25BB1109"/>
    <w:rsid w:val="25BD151C"/>
    <w:rsid w:val="25C24D84"/>
    <w:rsid w:val="25C65ECB"/>
    <w:rsid w:val="25E20F82"/>
    <w:rsid w:val="25EC3BAF"/>
    <w:rsid w:val="25F018BD"/>
    <w:rsid w:val="26084C85"/>
    <w:rsid w:val="260B04D9"/>
    <w:rsid w:val="260E3FFB"/>
    <w:rsid w:val="2621189F"/>
    <w:rsid w:val="264B6B28"/>
    <w:rsid w:val="268D5E8F"/>
    <w:rsid w:val="26976471"/>
    <w:rsid w:val="26A30712"/>
    <w:rsid w:val="26A36585"/>
    <w:rsid w:val="26BD4622"/>
    <w:rsid w:val="26C37006"/>
    <w:rsid w:val="26C64400"/>
    <w:rsid w:val="26F8054C"/>
    <w:rsid w:val="27007912"/>
    <w:rsid w:val="272A0E33"/>
    <w:rsid w:val="27514906"/>
    <w:rsid w:val="27554102"/>
    <w:rsid w:val="27581292"/>
    <w:rsid w:val="278C7A9C"/>
    <w:rsid w:val="27E62FAC"/>
    <w:rsid w:val="27F119F7"/>
    <w:rsid w:val="28002AB0"/>
    <w:rsid w:val="28060F58"/>
    <w:rsid w:val="280B3315"/>
    <w:rsid w:val="281C69CE"/>
    <w:rsid w:val="282633A8"/>
    <w:rsid w:val="282F3D2E"/>
    <w:rsid w:val="28512A2A"/>
    <w:rsid w:val="28593638"/>
    <w:rsid w:val="285D2B42"/>
    <w:rsid w:val="28790D7D"/>
    <w:rsid w:val="28B87825"/>
    <w:rsid w:val="28C26CFB"/>
    <w:rsid w:val="28EE7FE8"/>
    <w:rsid w:val="28F33BD2"/>
    <w:rsid w:val="28FD0A6A"/>
    <w:rsid w:val="29143299"/>
    <w:rsid w:val="291458F7"/>
    <w:rsid w:val="293B2E83"/>
    <w:rsid w:val="29694973"/>
    <w:rsid w:val="296D5007"/>
    <w:rsid w:val="29777929"/>
    <w:rsid w:val="29A44ECD"/>
    <w:rsid w:val="29AE2151"/>
    <w:rsid w:val="29AE55F7"/>
    <w:rsid w:val="29B12F1C"/>
    <w:rsid w:val="29B844D4"/>
    <w:rsid w:val="29C72969"/>
    <w:rsid w:val="29DB01C2"/>
    <w:rsid w:val="2A0616E3"/>
    <w:rsid w:val="2A0712B5"/>
    <w:rsid w:val="2A193044"/>
    <w:rsid w:val="2A222295"/>
    <w:rsid w:val="2A4E3DD0"/>
    <w:rsid w:val="2A587A65"/>
    <w:rsid w:val="2A6B59EA"/>
    <w:rsid w:val="2A8A2314"/>
    <w:rsid w:val="2AA243EF"/>
    <w:rsid w:val="2AC0755D"/>
    <w:rsid w:val="2AC450FA"/>
    <w:rsid w:val="2ACC1634"/>
    <w:rsid w:val="2AEB4992"/>
    <w:rsid w:val="2B002559"/>
    <w:rsid w:val="2B0379D1"/>
    <w:rsid w:val="2B041825"/>
    <w:rsid w:val="2B066446"/>
    <w:rsid w:val="2B0D4B4F"/>
    <w:rsid w:val="2B195446"/>
    <w:rsid w:val="2B260C9D"/>
    <w:rsid w:val="2B3E30FF"/>
    <w:rsid w:val="2B4B7254"/>
    <w:rsid w:val="2B595843"/>
    <w:rsid w:val="2B5C5333"/>
    <w:rsid w:val="2B6252DC"/>
    <w:rsid w:val="2B6501AD"/>
    <w:rsid w:val="2B7E52A9"/>
    <w:rsid w:val="2B81471E"/>
    <w:rsid w:val="2B8D18AE"/>
    <w:rsid w:val="2B944B44"/>
    <w:rsid w:val="2B980A61"/>
    <w:rsid w:val="2BA417E9"/>
    <w:rsid w:val="2BBC0539"/>
    <w:rsid w:val="2BC96E6C"/>
    <w:rsid w:val="2BDB3487"/>
    <w:rsid w:val="2BE02B91"/>
    <w:rsid w:val="2BFD7DB0"/>
    <w:rsid w:val="2C02237E"/>
    <w:rsid w:val="2C055002"/>
    <w:rsid w:val="2C11142F"/>
    <w:rsid w:val="2C271DE5"/>
    <w:rsid w:val="2C497F5D"/>
    <w:rsid w:val="2C567FD4"/>
    <w:rsid w:val="2C5C6FF8"/>
    <w:rsid w:val="2C615D8D"/>
    <w:rsid w:val="2C934D84"/>
    <w:rsid w:val="2CAB19D1"/>
    <w:rsid w:val="2CCE030F"/>
    <w:rsid w:val="2CCF257C"/>
    <w:rsid w:val="2CD16A6A"/>
    <w:rsid w:val="2CF12B51"/>
    <w:rsid w:val="2D0D2D89"/>
    <w:rsid w:val="2D0D3FC7"/>
    <w:rsid w:val="2D2B49EF"/>
    <w:rsid w:val="2D2C1F30"/>
    <w:rsid w:val="2D340315"/>
    <w:rsid w:val="2D376058"/>
    <w:rsid w:val="2D3C7D23"/>
    <w:rsid w:val="2D54263A"/>
    <w:rsid w:val="2D6E145C"/>
    <w:rsid w:val="2DA40E08"/>
    <w:rsid w:val="2DA46CE9"/>
    <w:rsid w:val="2DAB17AF"/>
    <w:rsid w:val="2DAF2092"/>
    <w:rsid w:val="2DF346A5"/>
    <w:rsid w:val="2E132621"/>
    <w:rsid w:val="2E187C37"/>
    <w:rsid w:val="2E514EF7"/>
    <w:rsid w:val="2E75428D"/>
    <w:rsid w:val="2E821554"/>
    <w:rsid w:val="2E8C5F2F"/>
    <w:rsid w:val="2E9A3C7C"/>
    <w:rsid w:val="2EA46832"/>
    <w:rsid w:val="2EB7701A"/>
    <w:rsid w:val="2EB967D0"/>
    <w:rsid w:val="2EFC4E63"/>
    <w:rsid w:val="2F1523C9"/>
    <w:rsid w:val="2F191EB9"/>
    <w:rsid w:val="2F1A79DF"/>
    <w:rsid w:val="2F300FB0"/>
    <w:rsid w:val="2F3565C7"/>
    <w:rsid w:val="2F4100D3"/>
    <w:rsid w:val="2F4E2B1F"/>
    <w:rsid w:val="2FAC6C12"/>
    <w:rsid w:val="2FAD43AF"/>
    <w:rsid w:val="2FC05BD3"/>
    <w:rsid w:val="2FE222AB"/>
    <w:rsid w:val="2FF124EE"/>
    <w:rsid w:val="30185CCC"/>
    <w:rsid w:val="30231448"/>
    <w:rsid w:val="302A5A00"/>
    <w:rsid w:val="303643A5"/>
    <w:rsid w:val="30493FDF"/>
    <w:rsid w:val="306C7DC6"/>
    <w:rsid w:val="307A6987"/>
    <w:rsid w:val="307D3971"/>
    <w:rsid w:val="30943068"/>
    <w:rsid w:val="309921EF"/>
    <w:rsid w:val="30A12166"/>
    <w:rsid w:val="30C220DC"/>
    <w:rsid w:val="30DC13F0"/>
    <w:rsid w:val="30E402A4"/>
    <w:rsid w:val="30F9366B"/>
    <w:rsid w:val="30FE2082"/>
    <w:rsid w:val="31010E56"/>
    <w:rsid w:val="315E3BB3"/>
    <w:rsid w:val="31670414"/>
    <w:rsid w:val="31815AF3"/>
    <w:rsid w:val="31A551E2"/>
    <w:rsid w:val="31B73490"/>
    <w:rsid w:val="31BD2FCF"/>
    <w:rsid w:val="31BE63A7"/>
    <w:rsid w:val="31EE5FDB"/>
    <w:rsid w:val="32036508"/>
    <w:rsid w:val="320F1351"/>
    <w:rsid w:val="32162B97"/>
    <w:rsid w:val="32164703"/>
    <w:rsid w:val="32211F83"/>
    <w:rsid w:val="322F37A1"/>
    <w:rsid w:val="324326D1"/>
    <w:rsid w:val="3244724D"/>
    <w:rsid w:val="326235FA"/>
    <w:rsid w:val="3264169D"/>
    <w:rsid w:val="326C31F7"/>
    <w:rsid w:val="32904240"/>
    <w:rsid w:val="32957AA8"/>
    <w:rsid w:val="32AC297E"/>
    <w:rsid w:val="32BD0DAD"/>
    <w:rsid w:val="32BF2D77"/>
    <w:rsid w:val="32C44957"/>
    <w:rsid w:val="32C67DA3"/>
    <w:rsid w:val="32DC7485"/>
    <w:rsid w:val="32E7407C"/>
    <w:rsid w:val="32EB1476"/>
    <w:rsid w:val="33184235"/>
    <w:rsid w:val="331C7110"/>
    <w:rsid w:val="331E002D"/>
    <w:rsid w:val="33226E62"/>
    <w:rsid w:val="3330157F"/>
    <w:rsid w:val="33332E1D"/>
    <w:rsid w:val="334B1BA4"/>
    <w:rsid w:val="33557238"/>
    <w:rsid w:val="336279B7"/>
    <w:rsid w:val="33837901"/>
    <w:rsid w:val="338F44F8"/>
    <w:rsid w:val="33B26438"/>
    <w:rsid w:val="33BC2E13"/>
    <w:rsid w:val="33C543BD"/>
    <w:rsid w:val="33D939C5"/>
    <w:rsid w:val="33F6490B"/>
    <w:rsid w:val="33FF457D"/>
    <w:rsid w:val="341135B9"/>
    <w:rsid w:val="34120E25"/>
    <w:rsid w:val="34195571"/>
    <w:rsid w:val="341C1B03"/>
    <w:rsid w:val="342B4209"/>
    <w:rsid w:val="34360E17"/>
    <w:rsid w:val="3474193F"/>
    <w:rsid w:val="34784F8C"/>
    <w:rsid w:val="34796F56"/>
    <w:rsid w:val="347D25A2"/>
    <w:rsid w:val="348558FB"/>
    <w:rsid w:val="34927AD1"/>
    <w:rsid w:val="34AA25BD"/>
    <w:rsid w:val="34AF4744"/>
    <w:rsid w:val="34D75E57"/>
    <w:rsid w:val="34EE16F2"/>
    <w:rsid w:val="34F616C2"/>
    <w:rsid w:val="3511718E"/>
    <w:rsid w:val="35123632"/>
    <w:rsid w:val="352C7336"/>
    <w:rsid w:val="3537548D"/>
    <w:rsid w:val="353E6185"/>
    <w:rsid w:val="354004C0"/>
    <w:rsid w:val="356A71B0"/>
    <w:rsid w:val="3575771D"/>
    <w:rsid w:val="3585651E"/>
    <w:rsid w:val="358C4813"/>
    <w:rsid w:val="358F1099"/>
    <w:rsid w:val="359758E5"/>
    <w:rsid w:val="35CB1D6D"/>
    <w:rsid w:val="35D34C00"/>
    <w:rsid w:val="35EB2BFF"/>
    <w:rsid w:val="35F72828"/>
    <w:rsid w:val="36124968"/>
    <w:rsid w:val="363E7EEC"/>
    <w:rsid w:val="366802EB"/>
    <w:rsid w:val="36771BA1"/>
    <w:rsid w:val="367E6AA5"/>
    <w:rsid w:val="368340BC"/>
    <w:rsid w:val="369462C9"/>
    <w:rsid w:val="36AA6126"/>
    <w:rsid w:val="36BC1BE8"/>
    <w:rsid w:val="36D277CF"/>
    <w:rsid w:val="36E4661C"/>
    <w:rsid w:val="36F57CC3"/>
    <w:rsid w:val="36FA6EB5"/>
    <w:rsid w:val="370E7E29"/>
    <w:rsid w:val="373F4487"/>
    <w:rsid w:val="374101FF"/>
    <w:rsid w:val="375D490D"/>
    <w:rsid w:val="376211E3"/>
    <w:rsid w:val="376F2546"/>
    <w:rsid w:val="376F5B46"/>
    <w:rsid w:val="377A726D"/>
    <w:rsid w:val="377B12F4"/>
    <w:rsid w:val="377E4FAF"/>
    <w:rsid w:val="37831865"/>
    <w:rsid w:val="378B686B"/>
    <w:rsid w:val="379F6CD3"/>
    <w:rsid w:val="37D04685"/>
    <w:rsid w:val="37EA2644"/>
    <w:rsid w:val="37EB2252"/>
    <w:rsid w:val="37EB3CC7"/>
    <w:rsid w:val="38033706"/>
    <w:rsid w:val="38262F51"/>
    <w:rsid w:val="3862667F"/>
    <w:rsid w:val="3877045B"/>
    <w:rsid w:val="3899073E"/>
    <w:rsid w:val="38B90269"/>
    <w:rsid w:val="38E26E61"/>
    <w:rsid w:val="38FD2711"/>
    <w:rsid w:val="390019F4"/>
    <w:rsid w:val="3904486C"/>
    <w:rsid w:val="39094D4C"/>
    <w:rsid w:val="390D2AC3"/>
    <w:rsid w:val="391361DB"/>
    <w:rsid w:val="393822AE"/>
    <w:rsid w:val="394050F7"/>
    <w:rsid w:val="395F20B6"/>
    <w:rsid w:val="39671A73"/>
    <w:rsid w:val="396E7654"/>
    <w:rsid w:val="39796509"/>
    <w:rsid w:val="39924D42"/>
    <w:rsid w:val="39B0341A"/>
    <w:rsid w:val="39E62997"/>
    <w:rsid w:val="39E817C8"/>
    <w:rsid w:val="39ED45E0"/>
    <w:rsid w:val="3A08176E"/>
    <w:rsid w:val="3A0B4AF4"/>
    <w:rsid w:val="3A0B68A2"/>
    <w:rsid w:val="3A120D33"/>
    <w:rsid w:val="3A323E2F"/>
    <w:rsid w:val="3A3433E2"/>
    <w:rsid w:val="3A4B3142"/>
    <w:rsid w:val="3A886145"/>
    <w:rsid w:val="3A9A53F7"/>
    <w:rsid w:val="3ABA351E"/>
    <w:rsid w:val="3ACE7FFB"/>
    <w:rsid w:val="3ADB2718"/>
    <w:rsid w:val="3AE25855"/>
    <w:rsid w:val="3AF35F47"/>
    <w:rsid w:val="3AFB31BC"/>
    <w:rsid w:val="3B0C0958"/>
    <w:rsid w:val="3B104A61"/>
    <w:rsid w:val="3B134D90"/>
    <w:rsid w:val="3B337E5E"/>
    <w:rsid w:val="3B516536"/>
    <w:rsid w:val="3B6E5FE5"/>
    <w:rsid w:val="3BEB0739"/>
    <w:rsid w:val="3BF5780A"/>
    <w:rsid w:val="3C011D0B"/>
    <w:rsid w:val="3C026B24"/>
    <w:rsid w:val="3C1A0614"/>
    <w:rsid w:val="3C23424F"/>
    <w:rsid w:val="3C5C73CF"/>
    <w:rsid w:val="3C5F6A31"/>
    <w:rsid w:val="3C7C2446"/>
    <w:rsid w:val="3C810E85"/>
    <w:rsid w:val="3C8F34B3"/>
    <w:rsid w:val="3C92768B"/>
    <w:rsid w:val="3C9708C1"/>
    <w:rsid w:val="3CA60B04"/>
    <w:rsid w:val="3CB23005"/>
    <w:rsid w:val="3CB37D6A"/>
    <w:rsid w:val="3CC0711E"/>
    <w:rsid w:val="3CC35212"/>
    <w:rsid w:val="3CE04016"/>
    <w:rsid w:val="3CEA6C43"/>
    <w:rsid w:val="3CF950D8"/>
    <w:rsid w:val="3D0C4E0B"/>
    <w:rsid w:val="3D143CBF"/>
    <w:rsid w:val="3D204412"/>
    <w:rsid w:val="3D7529B0"/>
    <w:rsid w:val="3D8A5D30"/>
    <w:rsid w:val="3D91404F"/>
    <w:rsid w:val="3D920086"/>
    <w:rsid w:val="3D9D5A63"/>
    <w:rsid w:val="3D9F0E9D"/>
    <w:rsid w:val="3DA43295"/>
    <w:rsid w:val="3DAA5F4C"/>
    <w:rsid w:val="3DAE7C70"/>
    <w:rsid w:val="3DC155A8"/>
    <w:rsid w:val="3DCC26BC"/>
    <w:rsid w:val="3DD37163"/>
    <w:rsid w:val="3DE418E4"/>
    <w:rsid w:val="3DF467AC"/>
    <w:rsid w:val="3E105060"/>
    <w:rsid w:val="3E1448C7"/>
    <w:rsid w:val="3E157E67"/>
    <w:rsid w:val="3E1A4366"/>
    <w:rsid w:val="3E204A74"/>
    <w:rsid w:val="3E247F32"/>
    <w:rsid w:val="3E33163E"/>
    <w:rsid w:val="3E3B5098"/>
    <w:rsid w:val="3E3C527C"/>
    <w:rsid w:val="3E507216"/>
    <w:rsid w:val="3E5B7667"/>
    <w:rsid w:val="3E740EBA"/>
    <w:rsid w:val="3E7C4091"/>
    <w:rsid w:val="3E9417ED"/>
    <w:rsid w:val="3EAC7351"/>
    <w:rsid w:val="3ECE782D"/>
    <w:rsid w:val="3EE80F60"/>
    <w:rsid w:val="3F022634"/>
    <w:rsid w:val="3F181ED5"/>
    <w:rsid w:val="3F2226C4"/>
    <w:rsid w:val="3F3A63BF"/>
    <w:rsid w:val="3F4168C2"/>
    <w:rsid w:val="3F620D12"/>
    <w:rsid w:val="3F6C7DE3"/>
    <w:rsid w:val="3F6F342F"/>
    <w:rsid w:val="3F780536"/>
    <w:rsid w:val="3F8A0921"/>
    <w:rsid w:val="3FCD5722"/>
    <w:rsid w:val="3FFB5DB1"/>
    <w:rsid w:val="4013200C"/>
    <w:rsid w:val="402E6A01"/>
    <w:rsid w:val="403B0335"/>
    <w:rsid w:val="40671854"/>
    <w:rsid w:val="40873EF1"/>
    <w:rsid w:val="408B6047"/>
    <w:rsid w:val="40997247"/>
    <w:rsid w:val="409972FD"/>
    <w:rsid w:val="40C94DC1"/>
    <w:rsid w:val="40DE086C"/>
    <w:rsid w:val="40EA58E0"/>
    <w:rsid w:val="410460FD"/>
    <w:rsid w:val="412A1D04"/>
    <w:rsid w:val="412E745D"/>
    <w:rsid w:val="414A7CB0"/>
    <w:rsid w:val="414C6F67"/>
    <w:rsid w:val="41740773"/>
    <w:rsid w:val="41782A6F"/>
    <w:rsid w:val="41870F04"/>
    <w:rsid w:val="41962EF5"/>
    <w:rsid w:val="41994793"/>
    <w:rsid w:val="419A5C4E"/>
    <w:rsid w:val="41AE5221"/>
    <w:rsid w:val="41B82E6B"/>
    <w:rsid w:val="41BB0BAE"/>
    <w:rsid w:val="41E40104"/>
    <w:rsid w:val="41E53E7C"/>
    <w:rsid w:val="41FA7928"/>
    <w:rsid w:val="420A743F"/>
    <w:rsid w:val="420B38E3"/>
    <w:rsid w:val="420D4330"/>
    <w:rsid w:val="42165D9B"/>
    <w:rsid w:val="42187DAE"/>
    <w:rsid w:val="421B7D0A"/>
    <w:rsid w:val="423C1CEE"/>
    <w:rsid w:val="423D15C3"/>
    <w:rsid w:val="425A3F23"/>
    <w:rsid w:val="425C24E5"/>
    <w:rsid w:val="427F1DCF"/>
    <w:rsid w:val="429733C9"/>
    <w:rsid w:val="429C278D"/>
    <w:rsid w:val="42A902DD"/>
    <w:rsid w:val="42AB20E8"/>
    <w:rsid w:val="42B31885"/>
    <w:rsid w:val="42CB2225"/>
    <w:rsid w:val="42FB77A9"/>
    <w:rsid w:val="4305312E"/>
    <w:rsid w:val="432F14F3"/>
    <w:rsid w:val="43362BE2"/>
    <w:rsid w:val="433E0CE1"/>
    <w:rsid w:val="43482915"/>
    <w:rsid w:val="43617338"/>
    <w:rsid w:val="43757AE0"/>
    <w:rsid w:val="43895A45"/>
    <w:rsid w:val="438C2802"/>
    <w:rsid w:val="438F22F2"/>
    <w:rsid w:val="439873F8"/>
    <w:rsid w:val="43BC24AE"/>
    <w:rsid w:val="43C63D70"/>
    <w:rsid w:val="43CF0940"/>
    <w:rsid w:val="43E443EC"/>
    <w:rsid w:val="43E51F12"/>
    <w:rsid w:val="441143A7"/>
    <w:rsid w:val="443532F7"/>
    <w:rsid w:val="443749C3"/>
    <w:rsid w:val="44590CB6"/>
    <w:rsid w:val="445F7F16"/>
    <w:rsid w:val="447C604D"/>
    <w:rsid w:val="44823C05"/>
    <w:rsid w:val="449000D0"/>
    <w:rsid w:val="44916B76"/>
    <w:rsid w:val="449D29BC"/>
    <w:rsid w:val="449D36BD"/>
    <w:rsid w:val="44A40D42"/>
    <w:rsid w:val="44BF26FD"/>
    <w:rsid w:val="44D06AB9"/>
    <w:rsid w:val="44E46ED4"/>
    <w:rsid w:val="44E95A32"/>
    <w:rsid w:val="44EC1C7D"/>
    <w:rsid w:val="45113AB2"/>
    <w:rsid w:val="451A120C"/>
    <w:rsid w:val="45247250"/>
    <w:rsid w:val="452D3B70"/>
    <w:rsid w:val="45525385"/>
    <w:rsid w:val="455D6340"/>
    <w:rsid w:val="4562595D"/>
    <w:rsid w:val="45686297"/>
    <w:rsid w:val="458A2D71"/>
    <w:rsid w:val="45927E77"/>
    <w:rsid w:val="45A63320"/>
    <w:rsid w:val="45B31B2D"/>
    <w:rsid w:val="45C00E7A"/>
    <w:rsid w:val="45CA7611"/>
    <w:rsid w:val="45D2735B"/>
    <w:rsid w:val="460C2193"/>
    <w:rsid w:val="46232D1A"/>
    <w:rsid w:val="46234308"/>
    <w:rsid w:val="462C5BD6"/>
    <w:rsid w:val="4663590C"/>
    <w:rsid w:val="4669643F"/>
    <w:rsid w:val="467E7593"/>
    <w:rsid w:val="46843542"/>
    <w:rsid w:val="468974CC"/>
    <w:rsid w:val="4691722E"/>
    <w:rsid w:val="46AC31BB"/>
    <w:rsid w:val="46C71DA3"/>
    <w:rsid w:val="46E673EF"/>
    <w:rsid w:val="46E97F6B"/>
    <w:rsid w:val="46F012F9"/>
    <w:rsid w:val="46FA3F26"/>
    <w:rsid w:val="46FC7C9E"/>
    <w:rsid w:val="470628A2"/>
    <w:rsid w:val="471274C2"/>
    <w:rsid w:val="47174FF4"/>
    <w:rsid w:val="47406862"/>
    <w:rsid w:val="47615086"/>
    <w:rsid w:val="47705F96"/>
    <w:rsid w:val="4775611A"/>
    <w:rsid w:val="477912EF"/>
    <w:rsid w:val="478101A3"/>
    <w:rsid w:val="478C69E8"/>
    <w:rsid w:val="478D1745"/>
    <w:rsid w:val="478F0B12"/>
    <w:rsid w:val="47932E97"/>
    <w:rsid w:val="479B74B7"/>
    <w:rsid w:val="47A02874"/>
    <w:rsid w:val="47A91A8B"/>
    <w:rsid w:val="47AF0FFA"/>
    <w:rsid w:val="47B24549"/>
    <w:rsid w:val="47C03806"/>
    <w:rsid w:val="47CA1685"/>
    <w:rsid w:val="47CB598A"/>
    <w:rsid w:val="47CE5C82"/>
    <w:rsid w:val="47DA5F58"/>
    <w:rsid w:val="47E81FD1"/>
    <w:rsid w:val="480012FD"/>
    <w:rsid w:val="48023AFA"/>
    <w:rsid w:val="480A1F47"/>
    <w:rsid w:val="482254E2"/>
    <w:rsid w:val="48367BDF"/>
    <w:rsid w:val="4840005F"/>
    <w:rsid w:val="48580CA4"/>
    <w:rsid w:val="4858639C"/>
    <w:rsid w:val="48627FD5"/>
    <w:rsid w:val="486901F7"/>
    <w:rsid w:val="487537D6"/>
    <w:rsid w:val="4880045B"/>
    <w:rsid w:val="488241D3"/>
    <w:rsid w:val="488B38B7"/>
    <w:rsid w:val="48943F06"/>
    <w:rsid w:val="48947524"/>
    <w:rsid w:val="489F0D57"/>
    <w:rsid w:val="48B620CF"/>
    <w:rsid w:val="48C52AC1"/>
    <w:rsid w:val="48CB3DCC"/>
    <w:rsid w:val="48D82045"/>
    <w:rsid w:val="48ED0ABF"/>
    <w:rsid w:val="48FD4CD3"/>
    <w:rsid w:val="490F5C7A"/>
    <w:rsid w:val="491C0184"/>
    <w:rsid w:val="49261002"/>
    <w:rsid w:val="492D2352"/>
    <w:rsid w:val="49316559"/>
    <w:rsid w:val="49324966"/>
    <w:rsid w:val="493F69C2"/>
    <w:rsid w:val="4948541D"/>
    <w:rsid w:val="49572D53"/>
    <w:rsid w:val="49587767"/>
    <w:rsid w:val="495E28C0"/>
    <w:rsid w:val="496D6C31"/>
    <w:rsid w:val="49771D69"/>
    <w:rsid w:val="49777AB0"/>
    <w:rsid w:val="49A168DB"/>
    <w:rsid w:val="49C03205"/>
    <w:rsid w:val="49CD5922"/>
    <w:rsid w:val="49E161EB"/>
    <w:rsid w:val="49EB7B56"/>
    <w:rsid w:val="49F5090F"/>
    <w:rsid w:val="49F527EF"/>
    <w:rsid w:val="49F904C5"/>
    <w:rsid w:val="4A003601"/>
    <w:rsid w:val="4A2319E6"/>
    <w:rsid w:val="4A3D7C64"/>
    <w:rsid w:val="4A6D7C2E"/>
    <w:rsid w:val="4A9D48C2"/>
    <w:rsid w:val="4AB32D6A"/>
    <w:rsid w:val="4AC42881"/>
    <w:rsid w:val="4AC65537"/>
    <w:rsid w:val="4ACF642C"/>
    <w:rsid w:val="4ADA6548"/>
    <w:rsid w:val="4AEE5B50"/>
    <w:rsid w:val="4AF92D6B"/>
    <w:rsid w:val="4B0E61F2"/>
    <w:rsid w:val="4B1F3F5B"/>
    <w:rsid w:val="4B475260"/>
    <w:rsid w:val="4B7C13AE"/>
    <w:rsid w:val="4B7F36D8"/>
    <w:rsid w:val="4B893554"/>
    <w:rsid w:val="4B8B5591"/>
    <w:rsid w:val="4B953DA5"/>
    <w:rsid w:val="4B9862B4"/>
    <w:rsid w:val="4B9A1834"/>
    <w:rsid w:val="4BBE19C6"/>
    <w:rsid w:val="4BC8781D"/>
    <w:rsid w:val="4BD91417"/>
    <w:rsid w:val="4BDE7972"/>
    <w:rsid w:val="4BF929FE"/>
    <w:rsid w:val="4BFE0015"/>
    <w:rsid w:val="4BFE1DC3"/>
    <w:rsid w:val="4BFE6267"/>
    <w:rsid w:val="4C027866"/>
    <w:rsid w:val="4C0513A3"/>
    <w:rsid w:val="4C15535E"/>
    <w:rsid w:val="4C1E06B7"/>
    <w:rsid w:val="4C1E4213"/>
    <w:rsid w:val="4C251474"/>
    <w:rsid w:val="4C40446A"/>
    <w:rsid w:val="4C4876B8"/>
    <w:rsid w:val="4C8147A2"/>
    <w:rsid w:val="4C856040"/>
    <w:rsid w:val="4C96649F"/>
    <w:rsid w:val="4C9C0BCC"/>
    <w:rsid w:val="4CA24E44"/>
    <w:rsid w:val="4CE27936"/>
    <w:rsid w:val="4CEC4311"/>
    <w:rsid w:val="4CEE3588"/>
    <w:rsid w:val="4D146BD4"/>
    <w:rsid w:val="4D256D97"/>
    <w:rsid w:val="4D2D4585"/>
    <w:rsid w:val="4D352D89"/>
    <w:rsid w:val="4D3C3E09"/>
    <w:rsid w:val="4D411460"/>
    <w:rsid w:val="4D5C0417"/>
    <w:rsid w:val="4D5C3245"/>
    <w:rsid w:val="4D69580C"/>
    <w:rsid w:val="4D854DC1"/>
    <w:rsid w:val="4D930C30"/>
    <w:rsid w:val="4D97427D"/>
    <w:rsid w:val="4DD73AC0"/>
    <w:rsid w:val="4DD93838"/>
    <w:rsid w:val="4DE374C2"/>
    <w:rsid w:val="4E112F3D"/>
    <w:rsid w:val="4E17429C"/>
    <w:rsid w:val="4E1A6C5C"/>
    <w:rsid w:val="4E321708"/>
    <w:rsid w:val="4E7B594C"/>
    <w:rsid w:val="4E7C16C5"/>
    <w:rsid w:val="4E872190"/>
    <w:rsid w:val="4E8D535B"/>
    <w:rsid w:val="4EA529C9"/>
    <w:rsid w:val="4ED432AF"/>
    <w:rsid w:val="4ED60DD5"/>
    <w:rsid w:val="4F0C2A48"/>
    <w:rsid w:val="4F2204BE"/>
    <w:rsid w:val="4F22401A"/>
    <w:rsid w:val="4F2839DA"/>
    <w:rsid w:val="4F304989"/>
    <w:rsid w:val="4F42290E"/>
    <w:rsid w:val="4F557DA1"/>
    <w:rsid w:val="4F697A2E"/>
    <w:rsid w:val="4F785F7F"/>
    <w:rsid w:val="4F8C3287"/>
    <w:rsid w:val="4FB272EF"/>
    <w:rsid w:val="4FBF0914"/>
    <w:rsid w:val="4FC240E9"/>
    <w:rsid w:val="4FC6709B"/>
    <w:rsid w:val="4FC73686"/>
    <w:rsid w:val="4FFD05E3"/>
    <w:rsid w:val="50037567"/>
    <w:rsid w:val="50050CF6"/>
    <w:rsid w:val="50266EBA"/>
    <w:rsid w:val="502F4924"/>
    <w:rsid w:val="502F5B19"/>
    <w:rsid w:val="503E6BA3"/>
    <w:rsid w:val="50435A33"/>
    <w:rsid w:val="504C5F43"/>
    <w:rsid w:val="504D50C7"/>
    <w:rsid w:val="505463A5"/>
    <w:rsid w:val="50597F0F"/>
    <w:rsid w:val="507A0F9D"/>
    <w:rsid w:val="50AD2922"/>
    <w:rsid w:val="50B43398"/>
    <w:rsid w:val="50DD1D25"/>
    <w:rsid w:val="50ED0070"/>
    <w:rsid w:val="51081827"/>
    <w:rsid w:val="5119144D"/>
    <w:rsid w:val="5119769F"/>
    <w:rsid w:val="512D6CA6"/>
    <w:rsid w:val="512E2D92"/>
    <w:rsid w:val="513D338D"/>
    <w:rsid w:val="5144471C"/>
    <w:rsid w:val="51624BA2"/>
    <w:rsid w:val="516E3547"/>
    <w:rsid w:val="51703763"/>
    <w:rsid w:val="519805C3"/>
    <w:rsid w:val="519A07DF"/>
    <w:rsid w:val="51BF3DA2"/>
    <w:rsid w:val="51CB0999"/>
    <w:rsid w:val="51E41A5B"/>
    <w:rsid w:val="51F779E0"/>
    <w:rsid w:val="520775DD"/>
    <w:rsid w:val="520D42C1"/>
    <w:rsid w:val="52257739"/>
    <w:rsid w:val="5226315E"/>
    <w:rsid w:val="523A42B6"/>
    <w:rsid w:val="525972E9"/>
    <w:rsid w:val="525B794E"/>
    <w:rsid w:val="525F7FAF"/>
    <w:rsid w:val="52635075"/>
    <w:rsid w:val="52650F6B"/>
    <w:rsid w:val="52720E14"/>
    <w:rsid w:val="52756F21"/>
    <w:rsid w:val="52884ADC"/>
    <w:rsid w:val="52994685"/>
    <w:rsid w:val="52B551A5"/>
    <w:rsid w:val="52D23FA9"/>
    <w:rsid w:val="52D41ACF"/>
    <w:rsid w:val="52F607DC"/>
    <w:rsid w:val="52FA351F"/>
    <w:rsid w:val="52FB6DE1"/>
    <w:rsid w:val="52FF5E07"/>
    <w:rsid w:val="530A07D2"/>
    <w:rsid w:val="53163E96"/>
    <w:rsid w:val="5318441C"/>
    <w:rsid w:val="532701D3"/>
    <w:rsid w:val="5331430A"/>
    <w:rsid w:val="534F73A8"/>
    <w:rsid w:val="535D3873"/>
    <w:rsid w:val="53690469"/>
    <w:rsid w:val="536A35A3"/>
    <w:rsid w:val="53793216"/>
    <w:rsid w:val="537B1F4B"/>
    <w:rsid w:val="537B63EF"/>
    <w:rsid w:val="538B4884"/>
    <w:rsid w:val="538E6122"/>
    <w:rsid w:val="5390484D"/>
    <w:rsid w:val="539F20DD"/>
    <w:rsid w:val="53A771E4"/>
    <w:rsid w:val="53E86440"/>
    <w:rsid w:val="53E977FC"/>
    <w:rsid w:val="53F341D7"/>
    <w:rsid w:val="53FE0D02"/>
    <w:rsid w:val="54063F0A"/>
    <w:rsid w:val="54142A4A"/>
    <w:rsid w:val="543B04C1"/>
    <w:rsid w:val="543B1004"/>
    <w:rsid w:val="544073DD"/>
    <w:rsid w:val="54462559"/>
    <w:rsid w:val="545731A3"/>
    <w:rsid w:val="545C5189"/>
    <w:rsid w:val="546D5D37"/>
    <w:rsid w:val="54730C52"/>
    <w:rsid w:val="54747A63"/>
    <w:rsid w:val="549428BC"/>
    <w:rsid w:val="54AD082A"/>
    <w:rsid w:val="54D062C6"/>
    <w:rsid w:val="54D6618B"/>
    <w:rsid w:val="54DA0EF3"/>
    <w:rsid w:val="54E21CC7"/>
    <w:rsid w:val="54FE72D7"/>
    <w:rsid w:val="55206EA8"/>
    <w:rsid w:val="55366A71"/>
    <w:rsid w:val="553D7E00"/>
    <w:rsid w:val="554967A4"/>
    <w:rsid w:val="555C145F"/>
    <w:rsid w:val="55617235"/>
    <w:rsid w:val="5597012E"/>
    <w:rsid w:val="55AA53DC"/>
    <w:rsid w:val="55B769C2"/>
    <w:rsid w:val="55C94C6F"/>
    <w:rsid w:val="55CB540B"/>
    <w:rsid w:val="55D24019"/>
    <w:rsid w:val="55DD516C"/>
    <w:rsid w:val="55E0078B"/>
    <w:rsid w:val="56150435"/>
    <w:rsid w:val="561F5757"/>
    <w:rsid w:val="562B40FC"/>
    <w:rsid w:val="562E3AAB"/>
    <w:rsid w:val="562E599A"/>
    <w:rsid w:val="56440D1A"/>
    <w:rsid w:val="56503B63"/>
    <w:rsid w:val="56593823"/>
    <w:rsid w:val="56785E00"/>
    <w:rsid w:val="5684380C"/>
    <w:rsid w:val="568D0913"/>
    <w:rsid w:val="568D26C1"/>
    <w:rsid w:val="5699479E"/>
    <w:rsid w:val="569C0B56"/>
    <w:rsid w:val="56B539C6"/>
    <w:rsid w:val="56BE7CB5"/>
    <w:rsid w:val="56DA1BE5"/>
    <w:rsid w:val="56E07A39"/>
    <w:rsid w:val="56E62CA9"/>
    <w:rsid w:val="56E67E1D"/>
    <w:rsid w:val="56F12227"/>
    <w:rsid w:val="56F12DD5"/>
    <w:rsid w:val="56FE711B"/>
    <w:rsid w:val="572D7A00"/>
    <w:rsid w:val="572E65EB"/>
    <w:rsid w:val="57435E3C"/>
    <w:rsid w:val="574C63C1"/>
    <w:rsid w:val="57544F8D"/>
    <w:rsid w:val="578C4726"/>
    <w:rsid w:val="578F4AA4"/>
    <w:rsid w:val="579B2BBB"/>
    <w:rsid w:val="57A95629"/>
    <w:rsid w:val="57BD5228"/>
    <w:rsid w:val="57BE68AA"/>
    <w:rsid w:val="57D165DD"/>
    <w:rsid w:val="57E90F98"/>
    <w:rsid w:val="57E9601D"/>
    <w:rsid w:val="57F64296"/>
    <w:rsid w:val="58064575"/>
    <w:rsid w:val="58070251"/>
    <w:rsid w:val="5813309A"/>
    <w:rsid w:val="58242BB1"/>
    <w:rsid w:val="58276B45"/>
    <w:rsid w:val="583D74F9"/>
    <w:rsid w:val="583F79EB"/>
    <w:rsid w:val="584609E7"/>
    <w:rsid w:val="585A2A77"/>
    <w:rsid w:val="585B234B"/>
    <w:rsid w:val="585C538F"/>
    <w:rsid w:val="586E6043"/>
    <w:rsid w:val="58751E65"/>
    <w:rsid w:val="587721B9"/>
    <w:rsid w:val="58775FB2"/>
    <w:rsid w:val="587D49B7"/>
    <w:rsid w:val="588136AA"/>
    <w:rsid w:val="5892329C"/>
    <w:rsid w:val="58965933"/>
    <w:rsid w:val="58C61EBA"/>
    <w:rsid w:val="58E93DFA"/>
    <w:rsid w:val="58EF6EBB"/>
    <w:rsid w:val="59126D93"/>
    <w:rsid w:val="59294B5B"/>
    <w:rsid w:val="595219A0"/>
    <w:rsid w:val="595E20F3"/>
    <w:rsid w:val="59607CAA"/>
    <w:rsid w:val="59681399"/>
    <w:rsid w:val="59684D1F"/>
    <w:rsid w:val="59692D8A"/>
    <w:rsid w:val="59796F2C"/>
    <w:rsid w:val="597C6A1D"/>
    <w:rsid w:val="59914276"/>
    <w:rsid w:val="59971743"/>
    <w:rsid w:val="599A3F76"/>
    <w:rsid w:val="59B63CDD"/>
    <w:rsid w:val="59BB5EAD"/>
    <w:rsid w:val="59C2687A"/>
    <w:rsid w:val="59DD3A9A"/>
    <w:rsid w:val="59E24AD2"/>
    <w:rsid w:val="59F118B8"/>
    <w:rsid w:val="59F2790A"/>
    <w:rsid w:val="59F667CF"/>
    <w:rsid w:val="59FF08C5"/>
    <w:rsid w:val="5A0C7DA1"/>
    <w:rsid w:val="5A0E3B19"/>
    <w:rsid w:val="5A2570B4"/>
    <w:rsid w:val="5A292701"/>
    <w:rsid w:val="5A2E56EA"/>
    <w:rsid w:val="5A4412E8"/>
    <w:rsid w:val="5A4F0774"/>
    <w:rsid w:val="5A5D23AA"/>
    <w:rsid w:val="5A6B2D19"/>
    <w:rsid w:val="5A8042EB"/>
    <w:rsid w:val="5A875679"/>
    <w:rsid w:val="5A981634"/>
    <w:rsid w:val="5AC463F0"/>
    <w:rsid w:val="5AC517F5"/>
    <w:rsid w:val="5AF26BA0"/>
    <w:rsid w:val="5B242EC8"/>
    <w:rsid w:val="5B286418"/>
    <w:rsid w:val="5B3E5066"/>
    <w:rsid w:val="5B524ABC"/>
    <w:rsid w:val="5B6A2883"/>
    <w:rsid w:val="5B745BFD"/>
    <w:rsid w:val="5B810B6C"/>
    <w:rsid w:val="5B8330F0"/>
    <w:rsid w:val="5B885B4D"/>
    <w:rsid w:val="5B8D6CBF"/>
    <w:rsid w:val="5B8E3989"/>
    <w:rsid w:val="5B927CEC"/>
    <w:rsid w:val="5BA172D4"/>
    <w:rsid w:val="5BAC7FD9"/>
    <w:rsid w:val="5BAF30D9"/>
    <w:rsid w:val="5BD15CE3"/>
    <w:rsid w:val="5BE508A9"/>
    <w:rsid w:val="5BF22FC6"/>
    <w:rsid w:val="5BFA351A"/>
    <w:rsid w:val="5BFB1E7B"/>
    <w:rsid w:val="5BFB2FB7"/>
    <w:rsid w:val="5C076A71"/>
    <w:rsid w:val="5C101BA6"/>
    <w:rsid w:val="5C1242C8"/>
    <w:rsid w:val="5C2E3897"/>
    <w:rsid w:val="5C4557EC"/>
    <w:rsid w:val="5C7301AC"/>
    <w:rsid w:val="5C8C51C9"/>
    <w:rsid w:val="5CC04E72"/>
    <w:rsid w:val="5CC14E8A"/>
    <w:rsid w:val="5CC96947"/>
    <w:rsid w:val="5CE84AF5"/>
    <w:rsid w:val="5CE96177"/>
    <w:rsid w:val="5CEB7E0A"/>
    <w:rsid w:val="5CEE7C31"/>
    <w:rsid w:val="5D242F88"/>
    <w:rsid w:val="5D2B1213"/>
    <w:rsid w:val="5D3E2967"/>
    <w:rsid w:val="5D45315C"/>
    <w:rsid w:val="5D655B6D"/>
    <w:rsid w:val="5D6A625C"/>
    <w:rsid w:val="5D972604"/>
    <w:rsid w:val="5DA16A52"/>
    <w:rsid w:val="5DAD3649"/>
    <w:rsid w:val="5DAF5613"/>
    <w:rsid w:val="5DB1138B"/>
    <w:rsid w:val="5DC729A2"/>
    <w:rsid w:val="5DEA21A7"/>
    <w:rsid w:val="5E180C66"/>
    <w:rsid w:val="5E2A2EEB"/>
    <w:rsid w:val="5E453280"/>
    <w:rsid w:val="5E560A80"/>
    <w:rsid w:val="5E5C65B5"/>
    <w:rsid w:val="5E622685"/>
    <w:rsid w:val="5E7D74BF"/>
    <w:rsid w:val="5E9640DD"/>
    <w:rsid w:val="5EAC3900"/>
    <w:rsid w:val="5ECC3FA2"/>
    <w:rsid w:val="5ED60B7F"/>
    <w:rsid w:val="5EDE3354"/>
    <w:rsid w:val="5EF808F3"/>
    <w:rsid w:val="5F025C16"/>
    <w:rsid w:val="5F0E45BB"/>
    <w:rsid w:val="5F0F2F6E"/>
    <w:rsid w:val="5F13572D"/>
    <w:rsid w:val="5F180F96"/>
    <w:rsid w:val="5F3C2ED6"/>
    <w:rsid w:val="5F4C777F"/>
    <w:rsid w:val="5F796713"/>
    <w:rsid w:val="5F904FD0"/>
    <w:rsid w:val="5F920B62"/>
    <w:rsid w:val="5F943CEA"/>
    <w:rsid w:val="5FAE18D6"/>
    <w:rsid w:val="5FF67594"/>
    <w:rsid w:val="600F4147"/>
    <w:rsid w:val="60235E44"/>
    <w:rsid w:val="60304103"/>
    <w:rsid w:val="6036145E"/>
    <w:rsid w:val="604C78B6"/>
    <w:rsid w:val="604D2EC1"/>
    <w:rsid w:val="604F6C39"/>
    <w:rsid w:val="605758E7"/>
    <w:rsid w:val="606D5311"/>
    <w:rsid w:val="608500A3"/>
    <w:rsid w:val="60940AF0"/>
    <w:rsid w:val="60A30D33"/>
    <w:rsid w:val="60A77F0E"/>
    <w:rsid w:val="60B371C8"/>
    <w:rsid w:val="60B75725"/>
    <w:rsid w:val="60CE0FA3"/>
    <w:rsid w:val="60E530F9"/>
    <w:rsid w:val="60E5716F"/>
    <w:rsid w:val="60F67E21"/>
    <w:rsid w:val="61033A45"/>
    <w:rsid w:val="610D7F85"/>
    <w:rsid w:val="610E43FE"/>
    <w:rsid w:val="61167757"/>
    <w:rsid w:val="6117731B"/>
    <w:rsid w:val="612B7213"/>
    <w:rsid w:val="61323A54"/>
    <w:rsid w:val="61337E9E"/>
    <w:rsid w:val="61461726"/>
    <w:rsid w:val="614C7797"/>
    <w:rsid w:val="61506608"/>
    <w:rsid w:val="615B0FD1"/>
    <w:rsid w:val="615F53F2"/>
    <w:rsid w:val="616702D2"/>
    <w:rsid w:val="61770EA5"/>
    <w:rsid w:val="617A7CE6"/>
    <w:rsid w:val="61800421"/>
    <w:rsid w:val="6186668A"/>
    <w:rsid w:val="619A76DD"/>
    <w:rsid w:val="61BB14AF"/>
    <w:rsid w:val="61D92C5E"/>
    <w:rsid w:val="61FC5F0F"/>
    <w:rsid w:val="623A566F"/>
    <w:rsid w:val="62402CDD"/>
    <w:rsid w:val="624B63DC"/>
    <w:rsid w:val="625247BE"/>
    <w:rsid w:val="626A1B08"/>
    <w:rsid w:val="6289075E"/>
    <w:rsid w:val="628E0FC2"/>
    <w:rsid w:val="6292105F"/>
    <w:rsid w:val="629372B1"/>
    <w:rsid w:val="62A0377C"/>
    <w:rsid w:val="62A0552A"/>
    <w:rsid w:val="62AE5E99"/>
    <w:rsid w:val="62B40FD5"/>
    <w:rsid w:val="62C42BAE"/>
    <w:rsid w:val="62E234AC"/>
    <w:rsid w:val="631847CF"/>
    <w:rsid w:val="63324D4C"/>
    <w:rsid w:val="63344E12"/>
    <w:rsid w:val="633737C6"/>
    <w:rsid w:val="633D4352"/>
    <w:rsid w:val="63401739"/>
    <w:rsid w:val="63497970"/>
    <w:rsid w:val="63612B29"/>
    <w:rsid w:val="638255AB"/>
    <w:rsid w:val="63854FF4"/>
    <w:rsid w:val="63974B7F"/>
    <w:rsid w:val="63B079EF"/>
    <w:rsid w:val="63F47EAA"/>
    <w:rsid w:val="63F95BA5"/>
    <w:rsid w:val="63FC1470"/>
    <w:rsid w:val="64153CF6"/>
    <w:rsid w:val="641A7229"/>
    <w:rsid w:val="642D103F"/>
    <w:rsid w:val="64306D81"/>
    <w:rsid w:val="643362A9"/>
    <w:rsid w:val="643C1290"/>
    <w:rsid w:val="644A7E43"/>
    <w:rsid w:val="644C42D0"/>
    <w:rsid w:val="64505591"/>
    <w:rsid w:val="64645D18"/>
    <w:rsid w:val="64716CB1"/>
    <w:rsid w:val="648D443C"/>
    <w:rsid w:val="649E0BD2"/>
    <w:rsid w:val="64BF1330"/>
    <w:rsid w:val="64C64D8C"/>
    <w:rsid w:val="64C64FF0"/>
    <w:rsid w:val="64D21BE7"/>
    <w:rsid w:val="64E060B2"/>
    <w:rsid w:val="6509385A"/>
    <w:rsid w:val="652E77E1"/>
    <w:rsid w:val="654F3237"/>
    <w:rsid w:val="655B3ECB"/>
    <w:rsid w:val="655D587D"/>
    <w:rsid w:val="657732B3"/>
    <w:rsid w:val="6597225C"/>
    <w:rsid w:val="65AD4482"/>
    <w:rsid w:val="65AD68DC"/>
    <w:rsid w:val="65D2670A"/>
    <w:rsid w:val="65D27FA8"/>
    <w:rsid w:val="65D33A39"/>
    <w:rsid w:val="65D3464E"/>
    <w:rsid w:val="660A5ADC"/>
    <w:rsid w:val="660B715E"/>
    <w:rsid w:val="660D2ED6"/>
    <w:rsid w:val="66216982"/>
    <w:rsid w:val="663012BB"/>
    <w:rsid w:val="66351984"/>
    <w:rsid w:val="66395713"/>
    <w:rsid w:val="66487281"/>
    <w:rsid w:val="66527633"/>
    <w:rsid w:val="665A7E99"/>
    <w:rsid w:val="667967BE"/>
    <w:rsid w:val="668702E4"/>
    <w:rsid w:val="668B34A3"/>
    <w:rsid w:val="669D20EE"/>
    <w:rsid w:val="66AF526F"/>
    <w:rsid w:val="66BC2B4E"/>
    <w:rsid w:val="66D57EB6"/>
    <w:rsid w:val="66E37976"/>
    <w:rsid w:val="66E37E5F"/>
    <w:rsid w:val="66E760B8"/>
    <w:rsid w:val="66F94022"/>
    <w:rsid w:val="66F978FF"/>
    <w:rsid w:val="67112E9A"/>
    <w:rsid w:val="67130376"/>
    <w:rsid w:val="67244201"/>
    <w:rsid w:val="672E399D"/>
    <w:rsid w:val="675070D6"/>
    <w:rsid w:val="676116C2"/>
    <w:rsid w:val="676A6106"/>
    <w:rsid w:val="677D0530"/>
    <w:rsid w:val="67970098"/>
    <w:rsid w:val="679D2B41"/>
    <w:rsid w:val="67A52C0B"/>
    <w:rsid w:val="67AB6E4B"/>
    <w:rsid w:val="67D77C40"/>
    <w:rsid w:val="67D86519"/>
    <w:rsid w:val="67F00D02"/>
    <w:rsid w:val="67FC12C5"/>
    <w:rsid w:val="67FE310D"/>
    <w:rsid w:val="68071BA7"/>
    <w:rsid w:val="681B5B8D"/>
    <w:rsid w:val="68224C33"/>
    <w:rsid w:val="68242759"/>
    <w:rsid w:val="683903DB"/>
    <w:rsid w:val="685A43CD"/>
    <w:rsid w:val="685A6DC0"/>
    <w:rsid w:val="68646FFA"/>
    <w:rsid w:val="68657262"/>
    <w:rsid w:val="68694610"/>
    <w:rsid w:val="6873723D"/>
    <w:rsid w:val="6894168D"/>
    <w:rsid w:val="68A67612"/>
    <w:rsid w:val="68D128E1"/>
    <w:rsid w:val="68D423D1"/>
    <w:rsid w:val="68D4417F"/>
    <w:rsid w:val="68E343C2"/>
    <w:rsid w:val="68E5022E"/>
    <w:rsid w:val="68E85E7D"/>
    <w:rsid w:val="69034A64"/>
    <w:rsid w:val="69484759"/>
    <w:rsid w:val="695B611C"/>
    <w:rsid w:val="696314F3"/>
    <w:rsid w:val="69695D0A"/>
    <w:rsid w:val="696D7E47"/>
    <w:rsid w:val="698A70A5"/>
    <w:rsid w:val="69CF287C"/>
    <w:rsid w:val="69DA7033"/>
    <w:rsid w:val="6A022F6E"/>
    <w:rsid w:val="6A2E5B11"/>
    <w:rsid w:val="6A3D3FA6"/>
    <w:rsid w:val="6A5122F0"/>
    <w:rsid w:val="6A6C412A"/>
    <w:rsid w:val="6A793230"/>
    <w:rsid w:val="6A7F020D"/>
    <w:rsid w:val="6A8F6CA3"/>
    <w:rsid w:val="6A941E18"/>
    <w:rsid w:val="6AB57FE0"/>
    <w:rsid w:val="6AC36259"/>
    <w:rsid w:val="6AC65D4A"/>
    <w:rsid w:val="6ACD38C6"/>
    <w:rsid w:val="6AEF0E40"/>
    <w:rsid w:val="6AF1726A"/>
    <w:rsid w:val="6AF55117"/>
    <w:rsid w:val="6AF748A0"/>
    <w:rsid w:val="6AFB6FD3"/>
    <w:rsid w:val="6AFD1722"/>
    <w:rsid w:val="6AFE468D"/>
    <w:rsid w:val="6B0E7532"/>
    <w:rsid w:val="6B396ABD"/>
    <w:rsid w:val="6B3B6738"/>
    <w:rsid w:val="6B542D8F"/>
    <w:rsid w:val="6B601CFA"/>
    <w:rsid w:val="6B6A5ECD"/>
    <w:rsid w:val="6B932AAE"/>
    <w:rsid w:val="6BAA11C7"/>
    <w:rsid w:val="6BB32772"/>
    <w:rsid w:val="6BBA6F24"/>
    <w:rsid w:val="6BCA7BB7"/>
    <w:rsid w:val="6BD46244"/>
    <w:rsid w:val="6BDB3A77"/>
    <w:rsid w:val="6BF27210"/>
    <w:rsid w:val="6C0B610A"/>
    <w:rsid w:val="6C1A459F"/>
    <w:rsid w:val="6C1D5E3D"/>
    <w:rsid w:val="6C231606"/>
    <w:rsid w:val="6C2C474B"/>
    <w:rsid w:val="6C574599"/>
    <w:rsid w:val="6C580C23"/>
    <w:rsid w:val="6C67530A"/>
    <w:rsid w:val="6C700663"/>
    <w:rsid w:val="6C7D68DC"/>
    <w:rsid w:val="6CBA368C"/>
    <w:rsid w:val="6CC24780"/>
    <w:rsid w:val="6CCD7863"/>
    <w:rsid w:val="6D036DE1"/>
    <w:rsid w:val="6D08586E"/>
    <w:rsid w:val="6D091704"/>
    <w:rsid w:val="6D1654C3"/>
    <w:rsid w:val="6D186A7A"/>
    <w:rsid w:val="6D1A412B"/>
    <w:rsid w:val="6D322BD6"/>
    <w:rsid w:val="6D77157D"/>
    <w:rsid w:val="6D8375A9"/>
    <w:rsid w:val="6D8D63AB"/>
    <w:rsid w:val="6D9143ED"/>
    <w:rsid w:val="6DB8406F"/>
    <w:rsid w:val="6DD4077E"/>
    <w:rsid w:val="6DD42E18"/>
    <w:rsid w:val="6DE07122"/>
    <w:rsid w:val="6DEA7FA1"/>
    <w:rsid w:val="6E054DDB"/>
    <w:rsid w:val="6E162B44"/>
    <w:rsid w:val="6E3B5E79"/>
    <w:rsid w:val="6E3E31C1"/>
    <w:rsid w:val="6E4E0177"/>
    <w:rsid w:val="6E6D5FCF"/>
    <w:rsid w:val="6E6E2980"/>
    <w:rsid w:val="6E8B1784"/>
    <w:rsid w:val="6E9A3775"/>
    <w:rsid w:val="6EAD16FA"/>
    <w:rsid w:val="6EE42159"/>
    <w:rsid w:val="6F54596F"/>
    <w:rsid w:val="6F667AFB"/>
    <w:rsid w:val="6F675721"/>
    <w:rsid w:val="6F69477C"/>
    <w:rsid w:val="6F804630"/>
    <w:rsid w:val="6F834F14"/>
    <w:rsid w:val="6F926B42"/>
    <w:rsid w:val="6FA7614A"/>
    <w:rsid w:val="6FB62E66"/>
    <w:rsid w:val="6FC97856"/>
    <w:rsid w:val="6FEF7AF1"/>
    <w:rsid w:val="6FF5581B"/>
    <w:rsid w:val="6FFE53F7"/>
    <w:rsid w:val="700A66D9"/>
    <w:rsid w:val="70313C65"/>
    <w:rsid w:val="70453BB5"/>
    <w:rsid w:val="704B4862"/>
    <w:rsid w:val="704C4F43"/>
    <w:rsid w:val="706C68BA"/>
    <w:rsid w:val="70A67023"/>
    <w:rsid w:val="70A703CB"/>
    <w:rsid w:val="70B34FC2"/>
    <w:rsid w:val="70BA1EAD"/>
    <w:rsid w:val="70BD54D3"/>
    <w:rsid w:val="70D06543"/>
    <w:rsid w:val="70EE1B56"/>
    <w:rsid w:val="70EE5FFA"/>
    <w:rsid w:val="70F66F1B"/>
    <w:rsid w:val="70F829D5"/>
    <w:rsid w:val="710475CC"/>
    <w:rsid w:val="710650F2"/>
    <w:rsid w:val="710B4E63"/>
    <w:rsid w:val="711E7308"/>
    <w:rsid w:val="713072FB"/>
    <w:rsid w:val="714802B0"/>
    <w:rsid w:val="714F6A99"/>
    <w:rsid w:val="7157594D"/>
    <w:rsid w:val="71653AB2"/>
    <w:rsid w:val="716562BC"/>
    <w:rsid w:val="71694750"/>
    <w:rsid w:val="716F331F"/>
    <w:rsid w:val="716F4FE1"/>
    <w:rsid w:val="71722787"/>
    <w:rsid w:val="717E2A5F"/>
    <w:rsid w:val="71864485"/>
    <w:rsid w:val="718C0C96"/>
    <w:rsid w:val="71D773DD"/>
    <w:rsid w:val="71E63C2E"/>
    <w:rsid w:val="72005FE5"/>
    <w:rsid w:val="720D7F84"/>
    <w:rsid w:val="721E7BF9"/>
    <w:rsid w:val="72200435"/>
    <w:rsid w:val="72274603"/>
    <w:rsid w:val="724170BE"/>
    <w:rsid w:val="7249173A"/>
    <w:rsid w:val="726B684E"/>
    <w:rsid w:val="726C367A"/>
    <w:rsid w:val="72810503"/>
    <w:rsid w:val="7294672D"/>
    <w:rsid w:val="72A252EE"/>
    <w:rsid w:val="72AE5A41"/>
    <w:rsid w:val="72D473B6"/>
    <w:rsid w:val="72F21DD2"/>
    <w:rsid w:val="732775A1"/>
    <w:rsid w:val="732950C8"/>
    <w:rsid w:val="732A612C"/>
    <w:rsid w:val="732C0CC6"/>
    <w:rsid w:val="732D105C"/>
    <w:rsid w:val="73520AC2"/>
    <w:rsid w:val="7352461E"/>
    <w:rsid w:val="7358644D"/>
    <w:rsid w:val="736A2B07"/>
    <w:rsid w:val="73722F12"/>
    <w:rsid w:val="73B8669C"/>
    <w:rsid w:val="73C02B87"/>
    <w:rsid w:val="73CD1EF7"/>
    <w:rsid w:val="73F73309"/>
    <w:rsid w:val="740718AD"/>
    <w:rsid w:val="740D1E27"/>
    <w:rsid w:val="74206713"/>
    <w:rsid w:val="74235FBB"/>
    <w:rsid w:val="743170B2"/>
    <w:rsid w:val="743B4B7C"/>
    <w:rsid w:val="745E5F99"/>
    <w:rsid w:val="74954944"/>
    <w:rsid w:val="74B7417B"/>
    <w:rsid w:val="74BB4445"/>
    <w:rsid w:val="74CA1549"/>
    <w:rsid w:val="74D2244A"/>
    <w:rsid w:val="74D65B27"/>
    <w:rsid w:val="74D65C77"/>
    <w:rsid w:val="74DB42B6"/>
    <w:rsid w:val="74E16649"/>
    <w:rsid w:val="74EA19B7"/>
    <w:rsid w:val="74EC0AA3"/>
    <w:rsid w:val="74F55BA9"/>
    <w:rsid w:val="75031DFA"/>
    <w:rsid w:val="7508289F"/>
    <w:rsid w:val="752E4C17"/>
    <w:rsid w:val="754601B3"/>
    <w:rsid w:val="755503F6"/>
    <w:rsid w:val="75580E94"/>
    <w:rsid w:val="756248C1"/>
    <w:rsid w:val="756E5677"/>
    <w:rsid w:val="75866801"/>
    <w:rsid w:val="758B02BC"/>
    <w:rsid w:val="75A31161"/>
    <w:rsid w:val="75AF5D58"/>
    <w:rsid w:val="75BB2B51"/>
    <w:rsid w:val="75C72540"/>
    <w:rsid w:val="75C9772F"/>
    <w:rsid w:val="75CB4F9F"/>
    <w:rsid w:val="75F23E97"/>
    <w:rsid w:val="75F25E7D"/>
    <w:rsid w:val="76082B3B"/>
    <w:rsid w:val="761402B1"/>
    <w:rsid w:val="762322A2"/>
    <w:rsid w:val="7645087C"/>
    <w:rsid w:val="76530DD9"/>
    <w:rsid w:val="76593F16"/>
    <w:rsid w:val="767945B8"/>
    <w:rsid w:val="767E297E"/>
    <w:rsid w:val="767E52E0"/>
    <w:rsid w:val="76A519F0"/>
    <w:rsid w:val="76AC2297"/>
    <w:rsid w:val="76BE1FCB"/>
    <w:rsid w:val="76BF3C83"/>
    <w:rsid w:val="76D04F7A"/>
    <w:rsid w:val="76D65566"/>
    <w:rsid w:val="76D92566"/>
    <w:rsid w:val="76E84A1B"/>
    <w:rsid w:val="76F4656E"/>
    <w:rsid w:val="76FB10DD"/>
    <w:rsid w:val="76FD6F97"/>
    <w:rsid w:val="7702426B"/>
    <w:rsid w:val="77130569"/>
    <w:rsid w:val="7718262F"/>
    <w:rsid w:val="773A78A3"/>
    <w:rsid w:val="77443409"/>
    <w:rsid w:val="77495D38"/>
    <w:rsid w:val="775766A7"/>
    <w:rsid w:val="775961CA"/>
    <w:rsid w:val="7772528F"/>
    <w:rsid w:val="777B1C54"/>
    <w:rsid w:val="777D3C34"/>
    <w:rsid w:val="778B6351"/>
    <w:rsid w:val="778D43FD"/>
    <w:rsid w:val="779F3BAA"/>
    <w:rsid w:val="77A51A2D"/>
    <w:rsid w:val="77AF5E4E"/>
    <w:rsid w:val="77C81353"/>
    <w:rsid w:val="77D25DE8"/>
    <w:rsid w:val="77D8324E"/>
    <w:rsid w:val="77EE482A"/>
    <w:rsid w:val="78191BAF"/>
    <w:rsid w:val="781A470A"/>
    <w:rsid w:val="782854F0"/>
    <w:rsid w:val="784835D1"/>
    <w:rsid w:val="78641EC2"/>
    <w:rsid w:val="78744479"/>
    <w:rsid w:val="7897286A"/>
    <w:rsid w:val="78A91184"/>
    <w:rsid w:val="78AF187F"/>
    <w:rsid w:val="78B77E93"/>
    <w:rsid w:val="78BB2C66"/>
    <w:rsid w:val="78BE7161"/>
    <w:rsid w:val="78CD4C54"/>
    <w:rsid w:val="78E0447A"/>
    <w:rsid w:val="78FC5277"/>
    <w:rsid w:val="7904460D"/>
    <w:rsid w:val="790A7BBA"/>
    <w:rsid w:val="79134850"/>
    <w:rsid w:val="79222CE5"/>
    <w:rsid w:val="79353630"/>
    <w:rsid w:val="793D367B"/>
    <w:rsid w:val="79734840"/>
    <w:rsid w:val="797D0F20"/>
    <w:rsid w:val="79975481"/>
    <w:rsid w:val="799C6C6A"/>
    <w:rsid w:val="79A01892"/>
    <w:rsid w:val="79A951B4"/>
    <w:rsid w:val="79AD7D41"/>
    <w:rsid w:val="79AE7B7E"/>
    <w:rsid w:val="79B06543"/>
    <w:rsid w:val="79C23668"/>
    <w:rsid w:val="79CE0777"/>
    <w:rsid w:val="79D02425"/>
    <w:rsid w:val="79DD7179"/>
    <w:rsid w:val="79DE46D7"/>
    <w:rsid w:val="79E53B2A"/>
    <w:rsid w:val="79E9735F"/>
    <w:rsid w:val="79F41E8E"/>
    <w:rsid w:val="79FF6B82"/>
    <w:rsid w:val="7A0E0CCB"/>
    <w:rsid w:val="7A187C44"/>
    <w:rsid w:val="7A28432B"/>
    <w:rsid w:val="7A2B5BC9"/>
    <w:rsid w:val="7A2E3413"/>
    <w:rsid w:val="7A386E18"/>
    <w:rsid w:val="7A404E89"/>
    <w:rsid w:val="7A5173E1"/>
    <w:rsid w:val="7A586F8C"/>
    <w:rsid w:val="7A7255A6"/>
    <w:rsid w:val="7A726EB8"/>
    <w:rsid w:val="7A7656E7"/>
    <w:rsid w:val="7A7753F3"/>
    <w:rsid w:val="7AB4796D"/>
    <w:rsid w:val="7AC2652D"/>
    <w:rsid w:val="7ADD7BD2"/>
    <w:rsid w:val="7AE816A1"/>
    <w:rsid w:val="7AE83E52"/>
    <w:rsid w:val="7B022DCE"/>
    <w:rsid w:val="7B05466C"/>
    <w:rsid w:val="7B230A36"/>
    <w:rsid w:val="7B276391"/>
    <w:rsid w:val="7B324C42"/>
    <w:rsid w:val="7B326164"/>
    <w:rsid w:val="7B3B008E"/>
    <w:rsid w:val="7B550D21"/>
    <w:rsid w:val="7B6018A2"/>
    <w:rsid w:val="7B681AB1"/>
    <w:rsid w:val="7B6A2721"/>
    <w:rsid w:val="7B6A786C"/>
    <w:rsid w:val="7B6F16C7"/>
    <w:rsid w:val="7BA615A2"/>
    <w:rsid w:val="7BC63DFB"/>
    <w:rsid w:val="7BC65BA9"/>
    <w:rsid w:val="7BC81EA3"/>
    <w:rsid w:val="7BD63844"/>
    <w:rsid w:val="7BE047B3"/>
    <w:rsid w:val="7BEB2187"/>
    <w:rsid w:val="7BEC688A"/>
    <w:rsid w:val="7BF34070"/>
    <w:rsid w:val="7BFA3AA5"/>
    <w:rsid w:val="7BFE17E7"/>
    <w:rsid w:val="7C0D3783"/>
    <w:rsid w:val="7C0F0A96"/>
    <w:rsid w:val="7C12278E"/>
    <w:rsid w:val="7C1A5EF5"/>
    <w:rsid w:val="7C1C7EBF"/>
    <w:rsid w:val="7C5331B5"/>
    <w:rsid w:val="7C75312C"/>
    <w:rsid w:val="7C8246A9"/>
    <w:rsid w:val="7C86358B"/>
    <w:rsid w:val="7CB92D1E"/>
    <w:rsid w:val="7CCA16C9"/>
    <w:rsid w:val="7CCB71F0"/>
    <w:rsid w:val="7CD662C0"/>
    <w:rsid w:val="7CD75B94"/>
    <w:rsid w:val="7CDF19F4"/>
    <w:rsid w:val="7CE300D8"/>
    <w:rsid w:val="7CE70063"/>
    <w:rsid w:val="7CEA58C8"/>
    <w:rsid w:val="7D086F63"/>
    <w:rsid w:val="7D0B53AA"/>
    <w:rsid w:val="7D0D15B6"/>
    <w:rsid w:val="7D141F62"/>
    <w:rsid w:val="7D1A4BD0"/>
    <w:rsid w:val="7D244A78"/>
    <w:rsid w:val="7D342FE7"/>
    <w:rsid w:val="7D393F72"/>
    <w:rsid w:val="7D3A0ADD"/>
    <w:rsid w:val="7D3F46AC"/>
    <w:rsid w:val="7D5476B2"/>
    <w:rsid w:val="7D897E70"/>
    <w:rsid w:val="7DB97AF9"/>
    <w:rsid w:val="7DC31CE3"/>
    <w:rsid w:val="7DD34D0C"/>
    <w:rsid w:val="7DDF73F6"/>
    <w:rsid w:val="7DF764EE"/>
    <w:rsid w:val="7E071003"/>
    <w:rsid w:val="7E150230"/>
    <w:rsid w:val="7E3808B5"/>
    <w:rsid w:val="7E424CFD"/>
    <w:rsid w:val="7E70254B"/>
    <w:rsid w:val="7E7328EA"/>
    <w:rsid w:val="7E763CA9"/>
    <w:rsid w:val="7E7F4735"/>
    <w:rsid w:val="7E865AC4"/>
    <w:rsid w:val="7E8728F8"/>
    <w:rsid w:val="7E881D08"/>
    <w:rsid w:val="7EAD12A3"/>
    <w:rsid w:val="7EC53FC2"/>
    <w:rsid w:val="7ED22AB7"/>
    <w:rsid w:val="7EDC1826"/>
    <w:rsid w:val="7EDC7ED8"/>
    <w:rsid w:val="7EE02CD4"/>
    <w:rsid w:val="7EE12CFA"/>
    <w:rsid w:val="7EEF7DBC"/>
    <w:rsid w:val="7EFC3202"/>
    <w:rsid w:val="7F25708B"/>
    <w:rsid w:val="7F3D17A8"/>
    <w:rsid w:val="7F651C02"/>
    <w:rsid w:val="7F6E45F7"/>
    <w:rsid w:val="7F7122D0"/>
    <w:rsid w:val="7F761695"/>
    <w:rsid w:val="7F941990"/>
    <w:rsid w:val="7F945FBF"/>
    <w:rsid w:val="7FC26EBF"/>
    <w:rsid w:val="7FC8428A"/>
    <w:rsid w:val="7FD10B7C"/>
    <w:rsid w:val="7FE64A6C"/>
    <w:rsid w:val="7FEC7BA9"/>
    <w:rsid w:val="7FEE3921"/>
    <w:rsid w:val="7FF13411"/>
    <w:rsid w:val="7FF854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4"/>
    <w:qFormat/>
    <w:uiPriority w:val="9"/>
    <w:pPr>
      <w:keepNext/>
      <w:keepLines/>
      <w:spacing w:before="340" w:after="330" w:line="578" w:lineRule="auto"/>
      <w:outlineLvl w:val="0"/>
    </w:pPr>
    <w:rPr>
      <w:b/>
      <w:kern w:val="44"/>
      <w:sz w:val="44"/>
      <w:szCs w:val="44"/>
    </w:rPr>
  </w:style>
  <w:style w:type="paragraph" w:styleId="4">
    <w:name w:val="heading 2"/>
    <w:basedOn w:val="1"/>
    <w:next w:val="1"/>
    <w:link w:val="43"/>
    <w:autoRedefine/>
    <w:qFormat/>
    <w:uiPriority w:val="0"/>
    <w:pPr>
      <w:spacing w:before="260" w:after="260" w:line="416" w:lineRule="auto"/>
      <w:ind w:firstLine="700" w:firstLineChars="200"/>
      <w:outlineLvl w:val="1"/>
    </w:pPr>
    <w:rPr>
      <w:rFonts w:ascii="Arial" w:hAnsi="Arial" w:eastAsia="黑体" w:cs="宋体"/>
      <w:sz w:val="32"/>
      <w:szCs w:val="32"/>
    </w:rPr>
  </w:style>
  <w:style w:type="paragraph" w:styleId="5">
    <w:name w:val="heading 3"/>
    <w:basedOn w:val="1"/>
    <w:next w:val="1"/>
    <w:link w:val="48"/>
    <w:qFormat/>
    <w:uiPriority w:val="0"/>
    <w:pPr>
      <w:keepNext/>
      <w:keepLines/>
      <w:spacing w:before="260" w:after="260" w:line="416" w:lineRule="auto"/>
      <w:outlineLvl w:val="2"/>
    </w:pPr>
    <w:rPr>
      <w:b/>
      <w:bCs/>
      <w:sz w:val="32"/>
      <w:szCs w:val="32"/>
    </w:rPr>
  </w:style>
  <w:style w:type="paragraph" w:styleId="6">
    <w:name w:val="heading 4"/>
    <w:basedOn w:val="1"/>
    <w:next w:val="1"/>
    <w:unhideWhenUsed/>
    <w:qFormat/>
    <w:uiPriority w:val="0"/>
    <w:pPr>
      <w:keepNext/>
      <w:jc w:val="center"/>
      <w:outlineLvl w:val="3"/>
    </w:pPr>
    <w:rPr>
      <w:rFonts w:ascii="宋体" w:hAnsi="宋体"/>
      <w:b/>
      <w:bCs/>
      <w:sz w:val="24"/>
      <w:szCs w:val="20"/>
    </w:rPr>
  </w:style>
  <w:style w:type="paragraph" w:styleId="7">
    <w:name w:val="heading 5"/>
    <w:basedOn w:val="1"/>
    <w:next w:val="1"/>
    <w:autoRedefine/>
    <w:semiHidden/>
    <w:unhideWhenUsed/>
    <w:qFormat/>
    <w:uiPriority w:val="0"/>
    <w:pPr>
      <w:keepNext/>
      <w:keepLines/>
      <w:spacing w:before="280" w:after="290" w:line="374" w:lineRule="auto"/>
      <w:outlineLvl w:val="4"/>
    </w:pPr>
    <w:rPr>
      <w:b/>
      <w:bCs/>
      <w:sz w:val="28"/>
      <w:szCs w:val="28"/>
    </w:rPr>
  </w:style>
  <w:style w:type="character" w:default="1" w:styleId="25">
    <w:name w:val="Default Paragraph Font"/>
    <w:autoRedefine/>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semiHidden/>
    <w:unhideWhenUsed/>
    <w:qFormat/>
    <w:uiPriority w:val="39"/>
  </w:style>
  <w:style w:type="paragraph" w:styleId="8">
    <w:name w:val="table of authorities"/>
    <w:basedOn w:val="1"/>
    <w:next w:val="1"/>
    <w:qFormat/>
    <w:uiPriority w:val="0"/>
    <w:pPr>
      <w:ind w:left="420" w:leftChars="200"/>
    </w:pPr>
    <w:rPr>
      <w:rFonts w:ascii="Calibri" w:hAnsi="Calibri"/>
      <w:szCs w:val="21"/>
    </w:rPr>
  </w:style>
  <w:style w:type="paragraph" w:styleId="9">
    <w:name w:val="Normal Indent"/>
    <w:basedOn w:val="1"/>
    <w:link w:val="50"/>
    <w:autoRedefine/>
    <w:qFormat/>
    <w:uiPriority w:val="0"/>
    <w:pPr>
      <w:ind w:firstLine="420" w:firstLineChars="200"/>
    </w:pPr>
    <w:rPr>
      <w:rFonts w:asciiTheme="minorHAnsi" w:hAnsiTheme="minorHAnsi" w:cstheme="minorBidi"/>
    </w:rPr>
  </w:style>
  <w:style w:type="paragraph" w:styleId="10">
    <w:name w:val="annotation text"/>
    <w:basedOn w:val="1"/>
    <w:autoRedefine/>
    <w:qFormat/>
    <w:uiPriority w:val="0"/>
    <w:pPr>
      <w:tabs>
        <w:tab w:val="left" w:pos="0"/>
      </w:tabs>
      <w:jc w:val="left"/>
    </w:pPr>
  </w:style>
  <w:style w:type="paragraph" w:styleId="11">
    <w:name w:val="Body Text 3"/>
    <w:basedOn w:val="1"/>
    <w:qFormat/>
    <w:uiPriority w:val="99"/>
    <w:pPr>
      <w:widowControl/>
      <w:jc w:val="center"/>
    </w:pPr>
    <w:rPr>
      <w:rFonts w:hAnsi="Symbol"/>
      <w:sz w:val="10"/>
      <w:szCs w:val="10"/>
    </w:rPr>
  </w:style>
  <w:style w:type="paragraph" w:styleId="12">
    <w:name w:val="Body Text"/>
    <w:basedOn w:val="1"/>
    <w:next w:val="1"/>
    <w:link w:val="37"/>
    <w:unhideWhenUsed/>
    <w:qFormat/>
    <w:uiPriority w:val="0"/>
    <w:pPr>
      <w:spacing w:after="120"/>
    </w:pPr>
  </w:style>
  <w:style w:type="paragraph" w:styleId="13">
    <w:name w:val="Body Text Indent"/>
    <w:basedOn w:val="1"/>
    <w:link w:val="47"/>
    <w:autoRedefine/>
    <w:semiHidden/>
    <w:unhideWhenUsed/>
    <w:qFormat/>
    <w:uiPriority w:val="99"/>
    <w:pPr>
      <w:spacing w:after="120"/>
      <w:ind w:left="420" w:leftChars="200"/>
    </w:pPr>
  </w:style>
  <w:style w:type="paragraph" w:styleId="14">
    <w:name w:val="Plain Text"/>
    <w:basedOn w:val="1"/>
    <w:autoRedefine/>
    <w:qFormat/>
    <w:uiPriority w:val="0"/>
    <w:rPr>
      <w:rFonts w:ascii="宋体" w:hAnsi="Courier New"/>
      <w:szCs w:val="20"/>
    </w:rPr>
  </w:style>
  <w:style w:type="paragraph" w:styleId="15">
    <w:name w:val="Body Text Indent 2"/>
    <w:basedOn w:val="1"/>
    <w:autoRedefine/>
    <w:qFormat/>
    <w:uiPriority w:val="0"/>
    <w:pPr>
      <w:spacing w:after="120" w:line="480" w:lineRule="auto"/>
      <w:ind w:left="420" w:leftChars="200"/>
    </w:pPr>
  </w:style>
  <w:style w:type="paragraph" w:styleId="16">
    <w:name w:val="Balloon Text"/>
    <w:basedOn w:val="1"/>
    <w:link w:val="52"/>
    <w:autoRedefine/>
    <w:semiHidden/>
    <w:unhideWhenUsed/>
    <w:qFormat/>
    <w:uiPriority w:val="99"/>
    <w:rPr>
      <w:sz w:val="18"/>
      <w:szCs w:val="18"/>
    </w:rPr>
  </w:style>
  <w:style w:type="paragraph" w:styleId="17">
    <w:name w:val="footer"/>
    <w:basedOn w:val="1"/>
    <w:link w:val="36"/>
    <w:qFormat/>
    <w:uiPriority w:val="99"/>
    <w:pPr>
      <w:tabs>
        <w:tab w:val="center" w:pos="4153"/>
        <w:tab w:val="right" w:pos="8306"/>
      </w:tabs>
      <w:snapToGrid w:val="0"/>
      <w:jc w:val="left"/>
    </w:pPr>
    <w:rPr>
      <w:rFonts w:asciiTheme="minorHAnsi" w:hAnsiTheme="minorHAnsi" w:cstheme="minorBidi"/>
      <w:sz w:val="18"/>
      <w:szCs w:val="22"/>
    </w:rPr>
  </w:style>
  <w:style w:type="paragraph" w:styleId="18">
    <w:name w:val="header"/>
    <w:basedOn w:val="1"/>
    <w:link w:val="35"/>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22"/>
    </w:rPr>
  </w:style>
  <w:style w:type="paragraph" w:styleId="19">
    <w:name w:val="Body Text 2"/>
    <w:basedOn w:val="1"/>
    <w:qFormat/>
    <w:uiPriority w:val="0"/>
    <w:pPr>
      <w:spacing w:line="480" w:lineRule="auto"/>
    </w:pPr>
    <w:rPr>
      <w:rFonts w:ascii="Calibri"/>
      <w:sz w:val="18"/>
      <w:szCs w:val="18"/>
    </w:rPr>
  </w:style>
  <w:style w:type="paragraph" w:styleId="20">
    <w:name w:val="Normal (Web)"/>
    <w:basedOn w:val="1"/>
    <w:autoRedefine/>
    <w:qFormat/>
    <w:uiPriority w:val="0"/>
    <w:pPr>
      <w:widowControl/>
      <w:spacing w:before="100" w:beforeAutospacing="1" w:after="100" w:afterAutospacing="1"/>
      <w:jc w:val="left"/>
    </w:pPr>
    <w:rPr>
      <w:rFonts w:ascii="宋体" w:hAnsi="宋体"/>
      <w:kern w:val="0"/>
      <w:sz w:val="18"/>
      <w:szCs w:val="18"/>
    </w:rPr>
  </w:style>
  <w:style w:type="paragraph" w:styleId="21">
    <w:name w:val="Body Text First Indent"/>
    <w:basedOn w:val="12"/>
    <w:next w:val="1"/>
    <w:link w:val="38"/>
    <w:qFormat/>
    <w:uiPriority w:val="0"/>
    <w:pPr>
      <w:tabs>
        <w:tab w:val="left" w:pos="9000"/>
      </w:tabs>
      <w:ind w:firstLine="420" w:firstLineChars="100"/>
    </w:pPr>
    <w:rPr>
      <w:szCs w:val="21"/>
    </w:rPr>
  </w:style>
  <w:style w:type="paragraph" w:styleId="22">
    <w:name w:val="Body Text First Indent 2"/>
    <w:basedOn w:val="13"/>
    <w:autoRedefine/>
    <w:qFormat/>
    <w:uiPriority w:val="0"/>
    <w:pPr>
      <w:adjustRightInd w:val="0"/>
      <w:spacing w:line="312" w:lineRule="atLeast"/>
      <w:ind w:firstLine="420" w:firstLineChars="200"/>
      <w:textAlignment w:val="baseline"/>
    </w:pPr>
    <w:rPr>
      <w:kern w:val="0"/>
      <w:szCs w:val="20"/>
    </w:rPr>
  </w:style>
  <w:style w:type="table" w:styleId="24">
    <w:name w:val="Table Grid"/>
    <w:basedOn w:val="2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autoRedefine/>
    <w:qFormat/>
    <w:uiPriority w:val="0"/>
  </w:style>
  <w:style w:type="character" w:styleId="27">
    <w:name w:val="Hyperlink"/>
    <w:basedOn w:val="25"/>
    <w:autoRedefine/>
    <w:unhideWhenUsed/>
    <w:qFormat/>
    <w:uiPriority w:val="99"/>
    <w:rPr>
      <w:color w:val="0000FF" w:themeColor="hyperlink"/>
      <w:u w:val="single"/>
      <w14:textFill>
        <w14:solidFill>
          <w14:schemeClr w14:val="hlink"/>
        </w14:solidFill>
      </w14:textFill>
    </w:rPr>
  </w:style>
  <w:style w:type="paragraph" w:customStyle="1" w:styleId="28">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9">
    <w:name w:val="标题 5（有编号）（绿盟科技）"/>
    <w:basedOn w:val="1"/>
    <w:next w:val="30"/>
    <w:autoRedefine/>
    <w:qFormat/>
    <w:uiPriority w:val="99"/>
    <w:pPr>
      <w:keepNext/>
      <w:keepLines/>
      <w:numPr>
        <w:ilvl w:val="4"/>
        <w:numId w:val="1"/>
      </w:numPr>
      <w:tabs>
        <w:tab w:val="left" w:pos="0"/>
      </w:tabs>
      <w:spacing w:before="280" w:after="156" w:line="377" w:lineRule="auto"/>
      <w:outlineLvl w:val="4"/>
    </w:pPr>
    <w:rPr>
      <w:rFonts w:ascii="Arial" w:hAnsi="Arial" w:eastAsia="黑体"/>
      <w:b/>
      <w:kern w:val="0"/>
      <w:szCs w:val="28"/>
    </w:rPr>
  </w:style>
  <w:style w:type="paragraph" w:customStyle="1" w:styleId="30">
    <w:name w:val="正文（绿盟科技）"/>
    <w:autoRedefine/>
    <w:qFormat/>
    <w:uiPriority w:val="99"/>
    <w:pPr>
      <w:spacing w:line="300" w:lineRule="auto"/>
    </w:pPr>
    <w:rPr>
      <w:rFonts w:ascii="Arial" w:hAnsi="Arial" w:eastAsia="宋体" w:cs="黑体"/>
      <w:sz w:val="21"/>
      <w:szCs w:val="21"/>
      <w:lang w:val="en-US" w:eastAsia="zh-CN" w:bidi="ar-SA"/>
    </w:rPr>
  </w:style>
  <w:style w:type="paragraph" w:customStyle="1" w:styleId="31">
    <w:name w:val="样式 标题 3 + 仿宋 三号 首行缩进:  2 字符"/>
    <w:basedOn w:val="5"/>
    <w:autoRedefine/>
    <w:qFormat/>
    <w:uiPriority w:val="0"/>
    <w:pPr>
      <w:ind w:firstLine="700" w:firstLineChars="200"/>
    </w:pPr>
    <w:rPr>
      <w:rFonts w:ascii="仿宋" w:hAnsi="仿宋" w:eastAsia="仿宋" w:cs="宋体"/>
      <w:b w:val="0"/>
    </w:rPr>
  </w:style>
  <w:style w:type="paragraph" w:customStyle="1" w:styleId="32">
    <w:name w:val="正文1"/>
    <w:basedOn w:val="1"/>
    <w:autoRedefine/>
    <w:qFormat/>
    <w:uiPriority w:val="0"/>
    <w:pPr>
      <w:tabs>
        <w:tab w:val="left" w:pos="737"/>
      </w:tabs>
      <w:spacing w:line="360" w:lineRule="auto"/>
      <w:ind w:left="737" w:hanging="283"/>
    </w:pPr>
    <w:rPr>
      <w:rFonts w:ascii="宋体"/>
      <w:sz w:val="28"/>
    </w:rPr>
  </w:style>
  <w:style w:type="character" w:customStyle="1" w:styleId="33">
    <w:name w:val="页眉 Char"/>
    <w:link w:val="18"/>
    <w:autoRedefine/>
    <w:qFormat/>
    <w:uiPriority w:val="0"/>
    <w:rPr>
      <w:rFonts w:eastAsia="宋体"/>
      <w:sz w:val="18"/>
    </w:rPr>
  </w:style>
  <w:style w:type="character" w:customStyle="1" w:styleId="34">
    <w:name w:val="页脚 Char"/>
    <w:link w:val="17"/>
    <w:autoRedefine/>
    <w:qFormat/>
    <w:uiPriority w:val="99"/>
    <w:rPr>
      <w:rFonts w:eastAsia="宋体"/>
      <w:sz w:val="18"/>
    </w:rPr>
  </w:style>
  <w:style w:type="character" w:customStyle="1" w:styleId="35">
    <w:name w:val="页眉 Char1"/>
    <w:basedOn w:val="25"/>
    <w:link w:val="18"/>
    <w:autoRedefine/>
    <w:semiHidden/>
    <w:qFormat/>
    <w:uiPriority w:val="99"/>
    <w:rPr>
      <w:rFonts w:ascii="Times New Roman" w:hAnsi="Times New Roman" w:eastAsia="宋体" w:cs="Times New Roman"/>
      <w:sz w:val="18"/>
      <w:szCs w:val="18"/>
    </w:rPr>
  </w:style>
  <w:style w:type="character" w:customStyle="1" w:styleId="36">
    <w:name w:val="页脚 Char1"/>
    <w:basedOn w:val="25"/>
    <w:link w:val="17"/>
    <w:autoRedefine/>
    <w:semiHidden/>
    <w:qFormat/>
    <w:uiPriority w:val="99"/>
    <w:rPr>
      <w:rFonts w:ascii="Times New Roman" w:hAnsi="Times New Roman" w:eastAsia="宋体" w:cs="Times New Roman"/>
      <w:sz w:val="18"/>
      <w:szCs w:val="18"/>
    </w:rPr>
  </w:style>
  <w:style w:type="character" w:customStyle="1" w:styleId="37">
    <w:name w:val="正文文本 Char"/>
    <w:basedOn w:val="25"/>
    <w:link w:val="12"/>
    <w:autoRedefine/>
    <w:semiHidden/>
    <w:qFormat/>
    <w:uiPriority w:val="99"/>
    <w:rPr>
      <w:rFonts w:ascii="Times New Roman" w:hAnsi="Times New Roman" w:eastAsia="宋体" w:cs="Times New Roman"/>
      <w:szCs w:val="24"/>
    </w:rPr>
  </w:style>
  <w:style w:type="character" w:customStyle="1" w:styleId="38">
    <w:name w:val="正文首行缩进 Char"/>
    <w:basedOn w:val="37"/>
    <w:link w:val="21"/>
    <w:autoRedefine/>
    <w:qFormat/>
    <w:uiPriority w:val="0"/>
    <w:rPr>
      <w:szCs w:val="21"/>
    </w:rPr>
  </w:style>
  <w:style w:type="paragraph" w:customStyle="1" w:styleId="39">
    <w:name w:val="_正文段落"/>
    <w:basedOn w:val="1"/>
    <w:autoRedefine/>
    <w:qFormat/>
    <w:uiPriority w:val="0"/>
    <w:pPr>
      <w:spacing w:line="360" w:lineRule="auto"/>
    </w:pPr>
    <w:rPr>
      <w:rFonts w:eastAsia="仿宋_GB2312"/>
      <w:sz w:val="28"/>
    </w:rPr>
  </w:style>
  <w:style w:type="paragraph" w:customStyle="1" w:styleId="40">
    <w:name w:val="Default"/>
    <w:autoRedefine/>
    <w:qFormat/>
    <w:uiPriority w:val="0"/>
    <w:pPr>
      <w:autoSpaceDE w:val="0"/>
      <w:autoSpaceDN w:val="0"/>
      <w:adjustRightInd w:val="0"/>
    </w:pPr>
    <w:rPr>
      <w:rFonts w:ascii="微软雅黑" w:hAnsi="Calibri" w:eastAsia="微软雅黑" w:cs="微软雅黑"/>
      <w:color w:val="000000"/>
      <w:sz w:val="24"/>
      <w:szCs w:val="24"/>
      <w:lang w:val="en-US" w:eastAsia="zh-CN" w:bidi="ar-SA"/>
    </w:rPr>
  </w:style>
  <w:style w:type="paragraph" w:customStyle="1" w:styleId="41">
    <w:name w:val="WPSOffice手动目录 1"/>
    <w:autoRedefine/>
    <w:qFormat/>
    <w:uiPriority w:val="0"/>
    <w:rPr>
      <w:rFonts w:ascii="Times New Roman" w:hAnsi="Times New Roman" w:eastAsia="宋体" w:cs="Times New Roman"/>
      <w:lang w:val="en-US" w:eastAsia="zh-CN" w:bidi="ar-SA"/>
    </w:rPr>
  </w:style>
  <w:style w:type="paragraph" w:customStyle="1" w:styleId="42">
    <w:name w:val="WPSOffice手动目录 2"/>
    <w:autoRedefine/>
    <w:qFormat/>
    <w:uiPriority w:val="0"/>
    <w:pPr>
      <w:ind w:left="200" w:leftChars="200"/>
    </w:pPr>
    <w:rPr>
      <w:rFonts w:ascii="Times New Roman" w:hAnsi="Times New Roman" w:eastAsia="宋体" w:cs="Times New Roman"/>
      <w:lang w:val="en-US" w:eastAsia="zh-CN" w:bidi="ar-SA"/>
    </w:rPr>
  </w:style>
  <w:style w:type="character" w:customStyle="1" w:styleId="43">
    <w:name w:val="标题 2 Char"/>
    <w:basedOn w:val="25"/>
    <w:link w:val="4"/>
    <w:autoRedefine/>
    <w:qFormat/>
    <w:uiPriority w:val="0"/>
    <w:rPr>
      <w:rFonts w:ascii="Arial" w:hAnsi="Arial" w:eastAsia="黑体" w:cs="宋体"/>
      <w:bCs/>
      <w:kern w:val="44"/>
      <w:sz w:val="32"/>
      <w:szCs w:val="32"/>
    </w:rPr>
  </w:style>
  <w:style w:type="character" w:customStyle="1" w:styleId="44">
    <w:name w:val="标题 1 Char"/>
    <w:basedOn w:val="25"/>
    <w:link w:val="3"/>
    <w:autoRedefine/>
    <w:qFormat/>
    <w:uiPriority w:val="9"/>
    <w:rPr>
      <w:rFonts w:ascii="Times New Roman" w:hAnsi="Times New Roman" w:eastAsia="宋体" w:cs="Times New Roman"/>
      <w:b/>
      <w:bCs/>
      <w:kern w:val="44"/>
      <w:sz w:val="44"/>
      <w:szCs w:val="44"/>
    </w:rPr>
  </w:style>
  <w:style w:type="paragraph" w:customStyle="1" w:styleId="45">
    <w:name w:val="正文首行缩进两字符"/>
    <w:basedOn w:val="1"/>
    <w:autoRedefine/>
    <w:qFormat/>
    <w:uiPriority w:val="0"/>
    <w:pPr>
      <w:spacing w:line="360" w:lineRule="auto"/>
      <w:ind w:firstLine="200" w:firstLineChars="200"/>
    </w:pPr>
  </w:style>
  <w:style w:type="paragraph" w:customStyle="1" w:styleId="46">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7">
    <w:name w:val="正文文本缩进 Char"/>
    <w:basedOn w:val="25"/>
    <w:link w:val="13"/>
    <w:autoRedefine/>
    <w:semiHidden/>
    <w:qFormat/>
    <w:uiPriority w:val="99"/>
    <w:rPr>
      <w:rFonts w:ascii="Times New Roman" w:hAnsi="Times New Roman" w:eastAsia="宋体" w:cs="Times New Roman"/>
      <w:szCs w:val="24"/>
    </w:rPr>
  </w:style>
  <w:style w:type="character" w:customStyle="1" w:styleId="48">
    <w:name w:val="标题 3 Char"/>
    <w:basedOn w:val="25"/>
    <w:link w:val="5"/>
    <w:autoRedefine/>
    <w:qFormat/>
    <w:uiPriority w:val="0"/>
    <w:rPr>
      <w:rFonts w:ascii="Times New Roman" w:hAnsi="Times New Roman" w:eastAsia="宋体" w:cs="Times New Roman"/>
      <w:b/>
      <w:bCs/>
      <w:sz w:val="32"/>
      <w:szCs w:val="32"/>
    </w:rPr>
  </w:style>
  <w:style w:type="paragraph" w:customStyle="1" w:styleId="49">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50">
    <w:name w:val="正文缩进 Char"/>
    <w:link w:val="9"/>
    <w:autoRedefine/>
    <w:qFormat/>
    <w:uiPriority w:val="0"/>
    <w:rPr>
      <w:rFonts w:eastAsia="宋体"/>
      <w:szCs w:val="24"/>
    </w:rPr>
  </w:style>
  <w:style w:type="paragraph" w:customStyle="1" w:styleId="51">
    <w:name w:val="Table Paragraph"/>
    <w:basedOn w:val="1"/>
    <w:link w:val="73"/>
    <w:autoRedefine/>
    <w:qFormat/>
    <w:uiPriority w:val="1"/>
    <w:pPr>
      <w:jc w:val="left"/>
    </w:pPr>
    <w:rPr>
      <w:kern w:val="0"/>
      <w:sz w:val="22"/>
      <w:szCs w:val="22"/>
      <w:lang w:eastAsia="en-US"/>
    </w:rPr>
  </w:style>
  <w:style w:type="character" w:customStyle="1" w:styleId="52">
    <w:name w:val="批注框文本 Char"/>
    <w:basedOn w:val="25"/>
    <w:link w:val="16"/>
    <w:autoRedefine/>
    <w:semiHidden/>
    <w:qFormat/>
    <w:uiPriority w:val="99"/>
    <w:rPr>
      <w:rFonts w:ascii="Times New Roman" w:hAnsi="Times New Roman" w:eastAsia="宋体" w:cs="Times New Roman"/>
      <w:sz w:val="18"/>
      <w:szCs w:val="18"/>
    </w:rPr>
  </w:style>
  <w:style w:type="paragraph" w:customStyle="1" w:styleId="53">
    <w:name w:val="_Style 3"/>
    <w:basedOn w:val="1"/>
    <w:autoRedefine/>
    <w:qFormat/>
    <w:uiPriority w:val="34"/>
    <w:pPr>
      <w:ind w:firstLine="420" w:firstLineChars="200"/>
    </w:pPr>
    <w:rPr>
      <w:rFonts w:ascii="Calibri" w:hAnsi="Calibri"/>
    </w:rPr>
  </w:style>
  <w:style w:type="paragraph" w:styleId="54">
    <w:name w:val="List Paragraph"/>
    <w:basedOn w:val="1"/>
    <w:autoRedefine/>
    <w:qFormat/>
    <w:uiPriority w:val="0"/>
    <w:pPr>
      <w:ind w:firstLine="420" w:firstLineChars="200"/>
    </w:pPr>
  </w:style>
  <w:style w:type="paragraph" w:customStyle="1" w:styleId="55">
    <w:name w:val="Body text|1"/>
    <w:basedOn w:val="1"/>
    <w:autoRedefine/>
    <w:qFormat/>
    <w:uiPriority w:val="0"/>
    <w:pPr>
      <w:spacing w:after="160"/>
    </w:pPr>
    <w:rPr>
      <w:rFonts w:ascii="宋体" w:hAnsi="宋体" w:cs="宋体"/>
      <w:sz w:val="22"/>
      <w:szCs w:val="22"/>
      <w:lang w:val="zh-TW" w:eastAsia="zh-TW" w:bidi="zh-TW"/>
    </w:rPr>
  </w:style>
  <w:style w:type="paragraph" w:customStyle="1" w:styleId="56">
    <w:name w:val="Other|1"/>
    <w:basedOn w:val="1"/>
    <w:autoRedefine/>
    <w:qFormat/>
    <w:uiPriority w:val="0"/>
    <w:rPr>
      <w:rFonts w:ascii="宋体" w:hAnsi="宋体" w:cs="宋体"/>
      <w:sz w:val="22"/>
      <w:szCs w:val="22"/>
      <w:lang w:val="zh-TW" w:eastAsia="zh-TW" w:bidi="zh-TW"/>
    </w:rPr>
  </w:style>
  <w:style w:type="character" w:customStyle="1" w:styleId="57">
    <w:name w:val="font11"/>
    <w:basedOn w:val="25"/>
    <w:autoRedefine/>
    <w:qFormat/>
    <w:uiPriority w:val="0"/>
    <w:rPr>
      <w:rFonts w:hint="eastAsia" w:ascii="宋体" w:hAnsi="宋体" w:eastAsia="宋体" w:cs="宋体"/>
      <w:color w:val="000000"/>
      <w:sz w:val="24"/>
      <w:szCs w:val="24"/>
      <w:u w:val="none"/>
    </w:rPr>
  </w:style>
  <w:style w:type="paragraph" w:customStyle="1" w:styleId="58">
    <w:name w:val="样式 首行缩进:  2 字符"/>
    <w:basedOn w:val="1"/>
    <w:autoRedefine/>
    <w:qFormat/>
    <w:uiPriority w:val="0"/>
    <w:pPr>
      <w:spacing w:line="400" w:lineRule="exact"/>
      <w:ind w:firstLine="200" w:firstLineChars="200"/>
    </w:pPr>
    <w:rPr>
      <w:rFonts w:cs="宋体"/>
      <w:sz w:val="24"/>
    </w:rPr>
  </w:style>
  <w:style w:type="paragraph" w:customStyle="1" w:styleId="59">
    <w:name w:val="12、表格内左对齐正文"/>
    <w:basedOn w:val="1"/>
    <w:autoRedefine/>
    <w:qFormat/>
    <w:uiPriority w:val="0"/>
    <w:pPr>
      <w:tabs>
        <w:tab w:val="left" w:pos="0"/>
      </w:tabs>
      <w:wordWrap w:val="0"/>
      <w:topLinePunct/>
      <w:spacing w:line="360" w:lineRule="exact"/>
      <w:ind w:left="48" w:leftChars="20"/>
    </w:pPr>
    <w:rPr>
      <w:rFonts w:ascii="宋体" w:hAnsi="宋体"/>
      <w:snapToGrid w:val="0"/>
    </w:rPr>
  </w:style>
  <w:style w:type="paragraph" w:customStyle="1" w:styleId="60">
    <w:name w:val="17“1.”四级标题"/>
    <w:basedOn w:val="61"/>
    <w:autoRedefine/>
    <w:qFormat/>
    <w:uiPriority w:val="0"/>
    <w:pPr>
      <w:numPr>
        <w:ilvl w:val="3"/>
        <w:numId w:val="2"/>
      </w:numPr>
      <w:ind w:firstLine="803"/>
    </w:pPr>
  </w:style>
  <w:style w:type="paragraph" w:customStyle="1" w:styleId="61">
    <w:name w:val="02、首行缩进2字符正文"/>
    <w:basedOn w:val="1"/>
    <w:autoRedefine/>
    <w:qFormat/>
    <w:uiPriority w:val="0"/>
    <w:pPr>
      <w:tabs>
        <w:tab w:val="left" w:pos="0"/>
      </w:tabs>
      <w:wordWrap w:val="0"/>
      <w:topLinePunct/>
      <w:ind w:firstLine="480" w:firstLineChars="200"/>
    </w:pPr>
    <w:rPr>
      <w:rFonts w:ascii="宋体" w:hAnsi="宋体"/>
    </w:rPr>
  </w:style>
  <w:style w:type="paragraph" w:customStyle="1" w:styleId="62">
    <w:name w:val="01、普通正文"/>
    <w:basedOn w:val="1"/>
    <w:autoRedefine/>
    <w:qFormat/>
    <w:uiPriority w:val="0"/>
    <w:pPr>
      <w:tabs>
        <w:tab w:val="left" w:pos="0"/>
      </w:tabs>
      <w:wordWrap w:val="0"/>
      <w:topLinePunct/>
    </w:pPr>
    <w:rPr>
      <w:rFonts w:ascii="宋体" w:hAnsi="宋体"/>
      <w:snapToGrid w:val="0"/>
    </w:rPr>
  </w:style>
  <w:style w:type="paragraph" w:customStyle="1" w:styleId="63">
    <w:name w:val="21、合同二级标题序号"/>
    <w:basedOn w:val="62"/>
    <w:autoRedefine/>
    <w:qFormat/>
    <w:uiPriority w:val="0"/>
    <w:pPr>
      <w:numPr>
        <w:ilvl w:val="0"/>
        <w:numId w:val="3"/>
      </w:numPr>
      <w:ind w:firstLine="803" w:firstLineChars="200"/>
      <w:outlineLvl w:val="1"/>
    </w:pPr>
    <w:rPr>
      <w:b/>
    </w:rPr>
  </w:style>
  <w:style w:type="paragraph" w:customStyle="1" w:styleId="64">
    <w:name w:val="05、“(一)”正文三级标题"/>
    <w:basedOn w:val="1"/>
    <w:link w:val="65"/>
    <w:autoRedefine/>
    <w:qFormat/>
    <w:uiPriority w:val="0"/>
    <w:pPr>
      <w:numPr>
        <w:ilvl w:val="1"/>
        <w:numId w:val="4"/>
      </w:numPr>
      <w:tabs>
        <w:tab w:val="left" w:pos="0"/>
      </w:tabs>
      <w:wordWrap w:val="0"/>
      <w:topLinePunct/>
      <w:ind w:firstLine="803" w:firstLineChars="200"/>
    </w:pPr>
    <w:rPr>
      <w:rFonts w:ascii="宋体" w:hAnsi="宋体"/>
    </w:rPr>
  </w:style>
  <w:style w:type="character" w:customStyle="1" w:styleId="65">
    <w:name w:val="05、“(一)”正文三级标题 Char"/>
    <w:link w:val="64"/>
    <w:autoRedefine/>
    <w:qFormat/>
    <w:uiPriority w:val="0"/>
    <w:rPr>
      <w:rFonts w:ascii="宋体" w:hAnsi="宋体" w:eastAsia="宋体"/>
    </w:rPr>
  </w:style>
  <w:style w:type="paragraph" w:customStyle="1" w:styleId="66">
    <w:name w:val="15、“一、”二级标题"/>
    <w:basedOn w:val="1"/>
    <w:autoRedefine/>
    <w:qFormat/>
    <w:uiPriority w:val="0"/>
    <w:pPr>
      <w:numPr>
        <w:ilvl w:val="1"/>
        <w:numId w:val="2"/>
      </w:numPr>
      <w:tabs>
        <w:tab w:val="left" w:pos="0"/>
      </w:tabs>
      <w:wordWrap w:val="0"/>
      <w:topLinePunct/>
      <w:ind w:firstLine="803" w:firstLineChars="200"/>
      <w:outlineLvl w:val="1"/>
    </w:pPr>
    <w:rPr>
      <w:rFonts w:ascii="宋体" w:hAnsi="宋体"/>
      <w:b/>
    </w:rPr>
  </w:style>
  <w:style w:type="paragraph" w:customStyle="1" w:styleId="67">
    <w:name w:val="16、“(一)”三级标题"/>
    <w:basedOn w:val="62"/>
    <w:autoRedefine/>
    <w:qFormat/>
    <w:uiPriority w:val="0"/>
    <w:pPr>
      <w:numPr>
        <w:ilvl w:val="2"/>
        <w:numId w:val="2"/>
      </w:numPr>
      <w:ind w:firstLine="803" w:firstLineChars="200"/>
      <w:outlineLvl w:val="2"/>
    </w:pPr>
    <w:rPr>
      <w:b/>
    </w:rPr>
  </w:style>
  <w:style w:type="character" w:customStyle="1" w:styleId="68">
    <w:name w:val="font31"/>
    <w:basedOn w:val="25"/>
    <w:autoRedefine/>
    <w:qFormat/>
    <w:uiPriority w:val="0"/>
    <w:rPr>
      <w:rFonts w:hint="eastAsia" w:ascii="宋体" w:hAnsi="宋体" w:eastAsia="宋体" w:cs="宋体"/>
      <w:color w:val="000000"/>
      <w:sz w:val="20"/>
      <w:szCs w:val="20"/>
      <w:u w:val="none"/>
    </w:rPr>
  </w:style>
  <w:style w:type="character" w:customStyle="1" w:styleId="69">
    <w:name w:val="font81"/>
    <w:basedOn w:val="25"/>
    <w:autoRedefine/>
    <w:qFormat/>
    <w:uiPriority w:val="0"/>
    <w:rPr>
      <w:rFonts w:ascii="Arial" w:hAnsi="Arial" w:cs="Arial"/>
      <w:color w:val="000000"/>
      <w:sz w:val="24"/>
      <w:szCs w:val="24"/>
      <w:u w:val="none"/>
    </w:rPr>
  </w:style>
  <w:style w:type="character" w:customStyle="1" w:styleId="70">
    <w:name w:val="font71"/>
    <w:basedOn w:val="25"/>
    <w:autoRedefine/>
    <w:qFormat/>
    <w:uiPriority w:val="0"/>
    <w:rPr>
      <w:rFonts w:hint="eastAsia" w:ascii="宋体" w:hAnsi="宋体" w:eastAsia="宋体" w:cs="宋体"/>
      <w:color w:val="000000"/>
      <w:sz w:val="24"/>
      <w:szCs w:val="24"/>
      <w:u w:val="none"/>
    </w:rPr>
  </w:style>
  <w:style w:type="paragraph" w:customStyle="1" w:styleId="71">
    <w:name w:val="引用1"/>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72">
    <w:name w:val="_Style 2"/>
    <w:autoRedefine/>
    <w:qFormat/>
    <w:uiPriority w:val="1"/>
    <w:pPr>
      <w:adjustRightInd w:val="0"/>
      <w:snapToGrid w:val="0"/>
    </w:pPr>
    <w:rPr>
      <w:rFonts w:ascii="Tahoma" w:hAnsi="Tahoma" w:eastAsia="宋体" w:cs="Times New Roman"/>
      <w:sz w:val="22"/>
      <w:szCs w:val="22"/>
      <w:lang w:val="en-US" w:eastAsia="zh-CN" w:bidi="ar-SA"/>
    </w:rPr>
  </w:style>
  <w:style w:type="character" w:customStyle="1" w:styleId="73">
    <w:name w:val="Table Paragraph Char"/>
    <w:link w:val="51"/>
    <w:autoRedefine/>
    <w:qFormat/>
    <w:uiPriority w:val="1"/>
    <w:rPr>
      <w:kern w:val="0"/>
      <w:sz w:val="22"/>
      <w:szCs w:val="22"/>
      <w:lang w:eastAsia="en-US"/>
    </w:rPr>
  </w:style>
  <w:style w:type="paragraph" w:styleId="74">
    <w:name w:val="No Spacing"/>
    <w:autoRedefine/>
    <w:qFormat/>
    <w:uiPriority w:val="1"/>
    <w:pPr>
      <w:widowControl w:val="0"/>
      <w:jc w:val="both"/>
    </w:pPr>
    <w:rPr>
      <w:rFonts w:ascii="Times New Roman" w:hAnsi="Times New Roman" w:eastAsia="宋体" w:cs="Times New Roman"/>
      <w:kern w:val="2"/>
      <w:sz w:val="21"/>
      <w:szCs w:val="21"/>
      <w:lang w:val="en-US" w:eastAsia="zh-CN" w:bidi="ar-SA"/>
    </w:rPr>
  </w:style>
  <w:style w:type="paragraph" w:customStyle="1" w:styleId="75">
    <w:name w:val="GW-正文"/>
    <w:basedOn w:val="1"/>
    <w:autoRedefine/>
    <w:qFormat/>
    <w:uiPriority w:val="0"/>
    <w:pPr>
      <w:spacing w:line="360" w:lineRule="auto"/>
      <w:ind w:firstLine="200" w:firstLineChars="200"/>
    </w:pPr>
    <w:rPr>
      <w:rFonts w:eastAsia="仿宋_GB2312"/>
      <w:sz w:val="24"/>
    </w:rPr>
  </w:style>
  <w:style w:type="table" w:customStyle="1" w:styleId="76">
    <w:name w:val="Table Normal"/>
    <w:autoRedefine/>
    <w:semiHidden/>
    <w:unhideWhenUsed/>
    <w:qFormat/>
    <w:uiPriority w:val="0"/>
    <w:tblPr>
      <w:tblCellMar>
        <w:top w:w="0" w:type="dxa"/>
        <w:left w:w="0" w:type="dxa"/>
        <w:bottom w:w="0" w:type="dxa"/>
        <w:right w:w="0" w:type="dxa"/>
      </w:tblCellMar>
    </w:tblPr>
  </w:style>
  <w:style w:type="character" w:customStyle="1" w:styleId="77">
    <w:name w:val="NormalCharacter"/>
    <w:autoRedefine/>
    <w:qFormat/>
    <w:uiPriority w:val="0"/>
  </w:style>
  <w:style w:type="paragraph" w:customStyle="1" w:styleId="78">
    <w:name w:val="Heading4"/>
    <w:basedOn w:val="79"/>
    <w:next w:val="1"/>
    <w:autoRedefine/>
    <w:qFormat/>
    <w:uiPriority w:val="0"/>
  </w:style>
  <w:style w:type="paragraph" w:customStyle="1" w:styleId="79">
    <w:name w:val="Heading2"/>
    <w:basedOn w:val="1"/>
    <w:next w:val="1"/>
    <w:autoRedefine/>
    <w:qFormat/>
    <w:uiPriority w:val="0"/>
    <w:pPr>
      <w:keepNext/>
      <w:spacing w:before="240" w:after="60"/>
    </w:pPr>
    <w:rPr>
      <w:rFonts w:ascii="Cambria" w:hAnsi="Cambria" w:eastAsia="黑体"/>
      <w:b/>
      <w:bCs/>
      <w:iCs/>
      <w:sz w:val="28"/>
      <w:szCs w:val="28"/>
    </w:rPr>
  </w:style>
  <w:style w:type="paragraph" w:customStyle="1" w:styleId="80">
    <w:name w:val="列出段落1"/>
    <w:basedOn w:val="1"/>
    <w:autoRedefine/>
    <w:qFormat/>
    <w:uiPriority w:val="0"/>
    <w:pPr>
      <w:ind w:firstLine="420" w:firstLineChars="200"/>
    </w:pPr>
  </w:style>
  <w:style w:type="paragraph" w:customStyle="1" w:styleId="81">
    <w:name w:val="正文 首行缩进:  2 字符"/>
    <w:basedOn w:val="1"/>
    <w:autoRedefine/>
    <w:qFormat/>
    <w:uiPriority w:val="0"/>
    <w:pPr>
      <w:ind w:firstLine="579" w:firstLineChars="200"/>
    </w:pPr>
  </w:style>
  <w:style w:type="paragraph" w:customStyle="1" w:styleId="82">
    <w:name w:val="18、“1.1”五级标题"/>
    <w:basedOn w:val="60"/>
    <w:autoRedefine/>
    <w:qFormat/>
    <w:uiPriority w:val="0"/>
    <w:pPr>
      <w:numPr>
        <w:ilvl w:val="4"/>
        <w:numId w:val="2"/>
      </w:numPr>
      <w:ind w:firstLine="803" w:firstLineChars="200"/>
    </w:pPr>
  </w:style>
  <w:style w:type="paragraph" w:customStyle="1" w:styleId="83">
    <w:name w:val="13、表格内居中正文"/>
    <w:basedOn w:val="1"/>
    <w:autoRedefine/>
    <w:qFormat/>
    <w:uiPriority w:val="0"/>
    <w:pPr>
      <w:tabs>
        <w:tab w:val="left" w:pos="0"/>
      </w:tabs>
      <w:wordWrap w:val="0"/>
      <w:topLinePunct/>
      <w:spacing w:line="360" w:lineRule="exact"/>
      <w:jc w:val="center"/>
    </w:pPr>
    <w:rPr>
      <w:rFonts w:ascii="宋体" w:hAnsi="宋体" w:eastAsia="宋体"/>
      <w:sz w:val="21"/>
    </w:rPr>
  </w:style>
  <w:style w:type="paragraph" w:customStyle="1" w:styleId="84">
    <w:name w:val="（符号）三标题1.1"/>
    <w:basedOn w:val="1"/>
    <w:autoRedefine/>
    <w:qFormat/>
    <w:uiPriority w:val="0"/>
    <w:pPr>
      <w:tabs>
        <w:tab w:val="left" w:pos="700"/>
        <w:tab w:val="left" w:pos="840"/>
      </w:tabs>
      <w:spacing w:line="500" w:lineRule="exact"/>
      <w:ind w:left="840" w:hanging="420"/>
    </w:pPr>
    <w:rPr>
      <w:rFonts w:hAnsi="宋体"/>
      <w:sz w:val="24"/>
    </w:rPr>
  </w:style>
  <w:style w:type="character" w:customStyle="1" w:styleId="85">
    <w:name w:val="font21"/>
    <w:basedOn w:val="25"/>
    <w:autoRedefine/>
    <w:qFormat/>
    <w:uiPriority w:val="0"/>
    <w:rPr>
      <w:rFonts w:hint="eastAsia" w:ascii="宋体" w:hAnsi="宋体" w:eastAsia="宋体" w:cs="宋体"/>
      <w:color w:val="000000"/>
      <w:sz w:val="22"/>
      <w:szCs w:val="22"/>
      <w:u w:val="none"/>
    </w:rPr>
  </w:style>
  <w:style w:type="character" w:customStyle="1" w:styleId="86">
    <w:name w:val="font41"/>
    <w:basedOn w:val="25"/>
    <w:autoRedefine/>
    <w:qFormat/>
    <w:uiPriority w:val="0"/>
    <w:rPr>
      <w:rFonts w:hint="eastAsia" w:ascii="宋体" w:hAnsi="宋体" w:eastAsia="宋体" w:cs="宋体"/>
      <w:color w:val="000000"/>
      <w:sz w:val="22"/>
      <w:szCs w:val="22"/>
      <w:u w:val="none"/>
      <w:vertAlign w:val="superscript"/>
    </w:rPr>
  </w:style>
  <w:style w:type="character" w:customStyle="1" w:styleId="87">
    <w:name w:val="font51"/>
    <w:basedOn w:val="25"/>
    <w:autoRedefine/>
    <w:qFormat/>
    <w:uiPriority w:val="0"/>
    <w:rPr>
      <w:rFonts w:hint="eastAsia" w:ascii="等线" w:hAnsi="等线" w:eastAsia="等线" w:cs="等线"/>
      <w:b/>
      <w:bCs/>
      <w:color w:val="000000"/>
      <w:sz w:val="20"/>
      <w:szCs w:val="20"/>
      <w:u w:val="none"/>
    </w:rPr>
  </w:style>
  <w:style w:type="character" w:customStyle="1" w:styleId="88">
    <w:name w:val="font61"/>
    <w:basedOn w:val="25"/>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header" Target="header2.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1613</Words>
  <Characters>1786</Characters>
  <Lines>264</Lines>
  <Paragraphs>74</Paragraphs>
  <TotalTime>22</TotalTime>
  <ScaleCrop>false</ScaleCrop>
  <LinksUpToDate>false</LinksUpToDate>
  <CharactersWithSpaces>1885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2020-08-10T05:33:00Z</dcterms:created>
  <dc:creator>Administrator</dc:creator>
  <cp:lastModifiedBy>海陆</cp:lastModifiedBy>
  <cp:lastPrinted>2025-06-09T04:15:49Z</cp:lastPrinted>
  <dcterms:modified xsi:type="dcterms:W3CDTF">2025-06-09T04:19:26Z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SaveFontToCloudKey">
    <vt:lpwstr>0_btnclosed</vt:lpwstr>
  </property>
  <property fmtid="{D5CDD505-2E9C-101B-9397-08002B2CF9AE}" pid="4" name="ICV">
    <vt:lpwstr>A8CAB9C2084B47C19E8869BA87A75120_13</vt:lpwstr>
  </property>
  <property fmtid="{D5CDD505-2E9C-101B-9397-08002B2CF9AE}" pid="5" name="commondata">
    <vt:lpwstr>eyJoZGlkIjoiMzdkOTIyYzM4NjhjNTY1MGE4NmQ2NzFhMTMwMGY5MTEifQ==</vt:lpwstr>
  </property>
  <property fmtid="{D5CDD505-2E9C-101B-9397-08002B2CF9AE}" pid="6" name="KSOTemplateDocerSaveRecord">
    <vt:lpwstr>eyJoZGlkIjoiZDZjM2RjYWRjZTE3MTBjMWZiMGIxY2QzMmM2OTA4OTYiLCJ1c2VySWQiOiIxNjA2NjM4NjIwIn0=</vt:lpwstr>
  </property>
</Properties>
</file>