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02B28E">
      <w:pPr>
        <w:pStyle w:val="65"/>
        <w:ind w:left="-199" w:leftChars="-95" w:firstLine="0" w:firstLineChars="0"/>
        <w:rPr>
          <w:rFonts w:hint="eastAsia" w:ascii="宋体" w:hAnsi="宋体" w:eastAsia="宋体" w:cs="宋体"/>
          <w:color w:val="auto"/>
          <w:highlight w:val="none"/>
        </w:rPr>
      </w:pPr>
    </w:p>
    <w:p w14:paraId="1CC90EEE">
      <w:pPr>
        <w:pStyle w:val="65"/>
        <w:rPr>
          <w:rFonts w:hint="eastAsia" w:ascii="宋体" w:hAnsi="宋体" w:eastAsia="宋体" w:cs="宋体"/>
          <w:color w:val="auto"/>
          <w:highlight w:val="none"/>
        </w:rPr>
      </w:pPr>
    </w:p>
    <w:p w14:paraId="6D2F9C9B">
      <w:pPr>
        <w:pStyle w:val="65"/>
        <w:rPr>
          <w:rFonts w:hint="eastAsia" w:ascii="宋体" w:hAnsi="宋体" w:eastAsia="宋体" w:cs="宋体"/>
          <w:b/>
          <w:color w:val="auto"/>
          <w:szCs w:val="21"/>
          <w:highlight w:val="none"/>
        </w:rPr>
      </w:pPr>
    </w:p>
    <w:p w14:paraId="1E45C38D">
      <w:pPr>
        <w:pStyle w:val="65"/>
        <w:rPr>
          <w:rFonts w:hint="eastAsia" w:ascii="宋体" w:hAnsi="宋体" w:eastAsia="宋体" w:cs="宋体"/>
          <w:b/>
          <w:color w:val="auto"/>
          <w:szCs w:val="21"/>
          <w:highlight w:val="none"/>
        </w:rPr>
      </w:pPr>
    </w:p>
    <w:p w14:paraId="35D01651">
      <w:pPr>
        <w:pStyle w:val="64"/>
        <w:rPr>
          <w:rFonts w:hint="eastAsia" w:ascii="宋体" w:hAnsi="宋体" w:eastAsia="宋体" w:cs="宋体"/>
          <w:b/>
          <w:color w:val="auto"/>
          <w:szCs w:val="21"/>
          <w:highlight w:val="none"/>
        </w:rPr>
      </w:pPr>
    </w:p>
    <w:p w14:paraId="33EFB1B6">
      <w:pPr>
        <w:jc w:val="center"/>
        <w:rPr>
          <w:rFonts w:hint="eastAsia" w:ascii="宋体" w:hAnsi="宋体" w:eastAsia="宋体" w:cs="宋体"/>
          <w:b/>
          <w:color w:val="auto"/>
          <w:spacing w:val="76"/>
          <w:sz w:val="112"/>
          <w:szCs w:val="112"/>
          <w:highlight w:val="none"/>
        </w:rPr>
      </w:pPr>
      <w:r>
        <w:rPr>
          <w:rFonts w:hint="eastAsia" w:ascii="宋体" w:hAnsi="宋体" w:eastAsia="宋体" w:cs="宋体"/>
          <w:b/>
          <w:color w:val="auto"/>
          <w:spacing w:val="76"/>
          <w:sz w:val="100"/>
          <w:szCs w:val="100"/>
          <w:highlight w:val="none"/>
        </w:rPr>
        <w:t>竞争性磋商文件</w:t>
      </w:r>
    </w:p>
    <w:p w14:paraId="34E240F1">
      <w:pPr>
        <w:pStyle w:val="64"/>
        <w:rPr>
          <w:rFonts w:hint="eastAsia" w:ascii="宋体" w:hAnsi="宋体" w:eastAsia="宋体" w:cs="宋体"/>
          <w:color w:val="auto"/>
          <w:highlight w:val="none"/>
        </w:rPr>
      </w:pPr>
    </w:p>
    <w:p w14:paraId="0DAE08EC">
      <w:pPr>
        <w:pStyle w:val="64"/>
        <w:ind w:left="0"/>
        <w:rPr>
          <w:rFonts w:hint="eastAsia" w:ascii="宋体" w:hAnsi="宋体" w:eastAsia="宋体" w:cs="宋体"/>
          <w:color w:val="auto"/>
          <w:highlight w:val="none"/>
        </w:rPr>
      </w:pPr>
    </w:p>
    <w:p w14:paraId="7A8A408C">
      <w:pPr>
        <w:pStyle w:val="65"/>
        <w:rPr>
          <w:rFonts w:hint="eastAsia" w:ascii="宋体" w:hAnsi="宋体" w:eastAsia="宋体" w:cs="宋体"/>
          <w:color w:val="auto"/>
          <w:highlight w:val="none"/>
        </w:rPr>
      </w:pPr>
    </w:p>
    <w:p w14:paraId="36531C45">
      <w:pPr>
        <w:pStyle w:val="65"/>
        <w:jc w:val="center"/>
        <w:rPr>
          <w:rFonts w:hint="eastAsia" w:ascii="宋体" w:hAnsi="宋体" w:eastAsia="宋体" w:cs="宋体"/>
          <w:color w:val="auto"/>
          <w:sz w:val="28"/>
          <w:szCs w:val="28"/>
          <w:highlight w:val="none"/>
        </w:rPr>
      </w:pPr>
    </w:p>
    <w:p w14:paraId="73897D75">
      <w:pPr>
        <w:ind w:firstLine="643"/>
        <w:rPr>
          <w:rFonts w:hint="eastAsia" w:ascii="宋体" w:hAnsi="宋体" w:eastAsia="宋体" w:cs="宋体"/>
          <w:b/>
          <w:bCs/>
          <w:color w:val="auto"/>
          <w:sz w:val="32"/>
          <w:szCs w:val="32"/>
          <w:highlight w:val="none"/>
        </w:rPr>
      </w:pPr>
    </w:p>
    <w:p w14:paraId="363055BA">
      <w:pPr>
        <w:ind w:firstLine="320"/>
        <w:rPr>
          <w:rFonts w:hint="eastAsia" w:ascii="宋体" w:hAnsi="宋体" w:eastAsia="宋体" w:cs="宋体"/>
          <w:color w:val="auto"/>
          <w:sz w:val="32"/>
          <w:szCs w:val="32"/>
          <w:highlight w:val="none"/>
        </w:rPr>
      </w:pPr>
    </w:p>
    <w:p w14:paraId="735CFC02">
      <w:pPr>
        <w:ind w:firstLine="320"/>
        <w:rPr>
          <w:rFonts w:hint="eastAsia" w:ascii="宋体" w:hAnsi="宋体" w:eastAsia="宋体" w:cs="宋体"/>
          <w:color w:val="auto"/>
          <w:sz w:val="32"/>
          <w:szCs w:val="32"/>
          <w:highlight w:val="none"/>
        </w:rPr>
      </w:pPr>
    </w:p>
    <w:p w14:paraId="03E1DF0B">
      <w:pPr>
        <w:keepNext w:val="0"/>
        <w:keepLines w:val="0"/>
        <w:pageBreakBefore w:val="0"/>
        <w:widowControl w:val="0"/>
        <w:kinsoku/>
        <w:wordWrap/>
        <w:overflowPunct/>
        <w:topLinePunct w:val="0"/>
        <w:autoSpaceDE/>
        <w:autoSpaceDN/>
        <w:bidi w:val="0"/>
        <w:adjustRightInd/>
        <w:snapToGrid/>
        <w:spacing w:line="360" w:lineRule="auto"/>
        <w:ind w:left="-199" w:leftChars="-95" w:firstLine="0" w:firstLineChars="0"/>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项目编号：</w:t>
      </w:r>
      <w:r>
        <w:rPr>
          <w:rFonts w:hint="eastAsia" w:ascii="宋体" w:hAnsi="宋体" w:cs="宋体"/>
          <w:strike w:val="0"/>
          <w:dstrike w:val="0"/>
          <w:color w:val="auto"/>
          <w:sz w:val="32"/>
          <w:szCs w:val="32"/>
          <w:highlight w:val="none"/>
          <w:lang w:eastAsia="zh-CN"/>
        </w:rPr>
        <w:t>0675-260JOC0103507</w:t>
      </w:r>
    </w:p>
    <w:p w14:paraId="08957C2A">
      <w:pPr>
        <w:keepNext w:val="0"/>
        <w:keepLines w:val="0"/>
        <w:pageBreakBefore w:val="0"/>
        <w:widowControl w:val="0"/>
        <w:kinsoku/>
        <w:wordWrap/>
        <w:overflowPunct/>
        <w:topLinePunct w:val="0"/>
        <w:autoSpaceDE/>
        <w:autoSpaceDN/>
        <w:bidi w:val="0"/>
        <w:adjustRightInd/>
        <w:snapToGrid/>
        <w:spacing w:line="360" w:lineRule="auto"/>
        <w:ind w:left="1919" w:hanging="1600"/>
        <w:textAlignment w:val="auto"/>
        <w:rPr>
          <w:rFonts w:hint="eastAsia" w:ascii="宋体" w:hAnsi="宋体" w:eastAsia="宋体" w:cs="宋体"/>
          <w:color w:val="auto"/>
          <w:sz w:val="32"/>
          <w:szCs w:val="32"/>
          <w:highlight w:val="none"/>
        </w:rPr>
      </w:pPr>
    </w:p>
    <w:p w14:paraId="3E2E37ED">
      <w:pPr>
        <w:keepNext w:val="0"/>
        <w:keepLines w:val="0"/>
        <w:pageBreakBefore w:val="0"/>
        <w:widowControl w:val="0"/>
        <w:kinsoku/>
        <w:wordWrap/>
        <w:overflowPunct/>
        <w:topLinePunct w:val="0"/>
        <w:autoSpaceDE/>
        <w:autoSpaceDN/>
        <w:bidi w:val="0"/>
        <w:adjustRightInd/>
        <w:snapToGrid/>
        <w:spacing w:line="360" w:lineRule="auto"/>
        <w:ind w:left="-199" w:leftChars="-95" w:right="-218" w:firstLine="0" w:firstLineChars="0"/>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项目名称：</w:t>
      </w:r>
      <w:r>
        <w:rPr>
          <w:rFonts w:hint="eastAsia" w:ascii="宋体" w:hAnsi="宋体" w:cs="宋体"/>
          <w:color w:val="auto"/>
          <w:sz w:val="32"/>
          <w:szCs w:val="32"/>
          <w:highlight w:val="none"/>
          <w:lang w:eastAsia="zh-CN"/>
        </w:rPr>
        <w:t>徐州市2026年度智能公共消火栓建设项目</w:t>
      </w:r>
    </w:p>
    <w:p w14:paraId="5F01D85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32"/>
          <w:szCs w:val="32"/>
          <w:highlight w:val="none"/>
        </w:rPr>
      </w:pPr>
    </w:p>
    <w:p w14:paraId="5117EA89">
      <w:pPr>
        <w:keepNext w:val="0"/>
        <w:keepLines w:val="0"/>
        <w:pageBreakBefore w:val="0"/>
        <w:widowControl w:val="0"/>
        <w:kinsoku/>
        <w:wordWrap/>
        <w:overflowPunct/>
        <w:topLinePunct w:val="0"/>
        <w:autoSpaceDE/>
        <w:autoSpaceDN/>
        <w:bidi w:val="0"/>
        <w:adjustRightInd/>
        <w:snapToGrid/>
        <w:spacing w:line="360" w:lineRule="auto"/>
        <w:ind w:left="-199" w:leftChars="-95" w:firstLine="0" w:firstLineChars="0"/>
        <w:textAlignment w:val="auto"/>
        <w:rPr>
          <w:rFonts w:hint="eastAsia" w:ascii="宋体" w:hAnsi="宋体" w:eastAsia="宋体" w:cs="宋体"/>
          <w:b/>
          <w:bCs/>
          <w:color w:val="auto"/>
          <w:sz w:val="32"/>
          <w:highlight w:val="none"/>
        </w:rPr>
      </w:pPr>
      <w:r>
        <w:rPr>
          <w:rFonts w:hint="eastAsia" w:ascii="宋体" w:hAnsi="宋体" w:eastAsia="宋体" w:cs="宋体"/>
          <w:color w:val="auto"/>
          <w:sz w:val="32"/>
          <w:szCs w:val="32"/>
          <w:highlight w:val="none"/>
        </w:rPr>
        <w:t>采 购 人：</w:t>
      </w:r>
      <w:r>
        <w:rPr>
          <w:rFonts w:hint="eastAsia" w:ascii="宋体" w:hAnsi="宋体" w:cs="宋体"/>
          <w:color w:val="auto"/>
          <w:sz w:val="32"/>
          <w:szCs w:val="32"/>
          <w:highlight w:val="none"/>
          <w:lang w:eastAsia="zh-CN"/>
        </w:rPr>
        <w:t>徐州市消防救援支队</w:t>
      </w:r>
    </w:p>
    <w:p w14:paraId="6D0BA9A1">
      <w:pPr>
        <w:pStyle w:val="64"/>
        <w:ind w:left="0"/>
        <w:rPr>
          <w:rFonts w:hint="eastAsia" w:ascii="宋体" w:hAnsi="宋体" w:eastAsia="宋体" w:cs="宋体"/>
          <w:color w:val="auto"/>
          <w:sz w:val="44"/>
          <w:highlight w:val="none"/>
        </w:rPr>
      </w:pPr>
    </w:p>
    <w:p w14:paraId="59A1AB6D">
      <w:pPr>
        <w:pStyle w:val="65"/>
        <w:rPr>
          <w:rFonts w:hint="eastAsia" w:ascii="宋体" w:hAnsi="宋体" w:eastAsia="宋体" w:cs="宋体"/>
          <w:color w:val="auto"/>
          <w:highlight w:val="none"/>
        </w:rPr>
      </w:pPr>
    </w:p>
    <w:p w14:paraId="39A8A6A2">
      <w:pPr>
        <w:pStyle w:val="65"/>
        <w:rPr>
          <w:rFonts w:hint="eastAsia" w:ascii="宋体" w:hAnsi="宋体" w:eastAsia="宋体" w:cs="宋体"/>
          <w:color w:val="auto"/>
          <w:highlight w:val="none"/>
        </w:rPr>
      </w:pPr>
    </w:p>
    <w:p w14:paraId="35BE78AB">
      <w:pPr>
        <w:pStyle w:val="2"/>
        <w:rPr>
          <w:rFonts w:hint="eastAsia" w:ascii="宋体" w:hAnsi="宋体" w:eastAsia="宋体" w:cs="宋体"/>
          <w:color w:val="auto"/>
          <w:highlight w:val="none"/>
        </w:rPr>
      </w:pPr>
    </w:p>
    <w:p w14:paraId="598838B0">
      <w:pPr>
        <w:rPr>
          <w:rFonts w:hint="eastAsia" w:ascii="宋体" w:hAnsi="宋体" w:eastAsia="宋体" w:cs="宋体"/>
          <w:color w:val="auto"/>
          <w:highlight w:val="none"/>
        </w:rPr>
      </w:pPr>
    </w:p>
    <w:p w14:paraId="68BDF979">
      <w:pPr>
        <w:pStyle w:val="2"/>
        <w:rPr>
          <w:rFonts w:hint="eastAsia" w:ascii="宋体" w:hAnsi="宋体" w:eastAsia="宋体" w:cs="宋体"/>
          <w:color w:val="auto"/>
          <w:highlight w:val="none"/>
        </w:rPr>
      </w:pPr>
    </w:p>
    <w:p w14:paraId="568888BF">
      <w:pPr>
        <w:rPr>
          <w:rFonts w:hint="eastAsia" w:ascii="宋体" w:hAnsi="宋体" w:eastAsia="宋体" w:cs="宋体"/>
          <w:color w:val="auto"/>
          <w:highlight w:val="none"/>
        </w:rPr>
      </w:pPr>
    </w:p>
    <w:p w14:paraId="3216CF10">
      <w:pPr>
        <w:spacing w:line="300" w:lineRule="auto"/>
        <w:ind w:right="-159"/>
        <w:jc w:val="center"/>
        <w:rPr>
          <w:rFonts w:hint="eastAsia"/>
          <w:color w:val="auto"/>
          <w:sz w:val="44"/>
        </w:rPr>
      </w:pPr>
      <w:r>
        <w:rPr>
          <w:rFonts w:hint="eastAsia" w:ascii="Times New Roman" w:hAnsi="Times New Roman" w:eastAsia="宋体"/>
          <w:color w:val="auto"/>
          <w:sz w:val="44"/>
          <w:highlight w:val="none"/>
          <w:lang w:eastAsia="zh-CN"/>
        </w:rPr>
        <w:drawing>
          <wp:inline distT="0" distB="0" distL="114300" distR="114300">
            <wp:extent cx="1511935" cy="1033780"/>
            <wp:effectExtent l="0" t="0" r="12065" b="13970"/>
            <wp:docPr id="10" name="图片 1"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蓝色透明底PNG"/>
                    <pic:cNvPicPr>
                      <a:picLocks noChangeAspect="1"/>
                    </pic:cNvPicPr>
                  </pic:nvPicPr>
                  <pic:blipFill>
                    <a:blip r:embed="rId18"/>
                    <a:stretch>
                      <a:fillRect/>
                    </a:stretch>
                  </pic:blipFill>
                  <pic:spPr>
                    <a:xfrm>
                      <a:off x="0" y="0"/>
                      <a:ext cx="1511935" cy="1033780"/>
                    </a:xfrm>
                    <a:prstGeom prst="rect">
                      <a:avLst/>
                    </a:prstGeom>
                    <a:noFill/>
                    <a:ln>
                      <a:noFill/>
                    </a:ln>
                  </pic:spPr>
                </pic:pic>
              </a:graphicData>
            </a:graphic>
          </wp:inline>
        </w:drawing>
      </w:r>
    </w:p>
    <w:p w14:paraId="52EA827A">
      <w:pPr>
        <w:spacing w:line="360" w:lineRule="auto"/>
        <w:jc w:val="center"/>
        <w:rPr>
          <w:rFonts w:hint="eastAsia"/>
          <w:color w:val="auto"/>
          <w:sz w:val="30"/>
        </w:rPr>
      </w:pPr>
      <w:r>
        <w:rPr>
          <w:rFonts w:hint="eastAsia"/>
          <w:color w:val="auto"/>
          <w:sz w:val="30"/>
        </w:rPr>
        <w:t>江苏海外集团国际工程咨询有限公司</w:t>
      </w:r>
    </w:p>
    <w:p w14:paraId="70426438">
      <w:pPr>
        <w:spacing w:line="360" w:lineRule="auto"/>
        <w:jc w:val="center"/>
        <w:rPr>
          <w:rFonts w:hint="eastAsia" w:ascii="宋体" w:hAnsi="宋体" w:eastAsia="宋体" w:cs="宋体"/>
          <w:color w:val="auto"/>
          <w:sz w:val="32"/>
          <w:szCs w:val="32"/>
          <w:highlight w:val="none"/>
        </w:rPr>
      </w:pPr>
      <w:r>
        <w:rPr>
          <w:rFonts w:hint="eastAsia"/>
          <w:bCs/>
          <w:color w:val="auto"/>
          <w:sz w:val="30"/>
        </w:rPr>
        <w:t>二〇二</w:t>
      </w:r>
      <w:r>
        <w:rPr>
          <w:rFonts w:hint="eastAsia"/>
          <w:bCs/>
          <w:color w:val="auto"/>
          <w:sz w:val="30"/>
          <w:lang w:val="en-US" w:eastAsia="zh-CN"/>
        </w:rPr>
        <w:t>六</w:t>
      </w:r>
      <w:r>
        <w:rPr>
          <w:rFonts w:hint="eastAsia"/>
          <w:bCs/>
          <w:color w:val="auto"/>
          <w:sz w:val="30"/>
        </w:rPr>
        <w:t>年</w:t>
      </w:r>
      <w:r>
        <w:rPr>
          <w:rFonts w:hint="eastAsia"/>
          <w:bCs/>
          <w:color w:val="auto"/>
          <w:sz w:val="30"/>
          <w:lang w:val="en-US" w:eastAsia="zh-CN"/>
        </w:rPr>
        <w:t>九</w:t>
      </w:r>
      <w:r>
        <w:rPr>
          <w:rFonts w:hint="eastAsia"/>
          <w:bCs/>
          <w:color w:val="auto"/>
          <w:sz w:val="30"/>
        </w:rPr>
        <w:t>月</w:t>
      </w:r>
    </w:p>
    <w:p w14:paraId="37DD3CB0">
      <w:pPr>
        <w:spacing w:line="360" w:lineRule="auto"/>
        <w:jc w:val="center"/>
        <w:rPr>
          <w:rFonts w:hint="eastAsia" w:ascii="宋体" w:hAnsi="宋体" w:eastAsia="宋体" w:cs="宋体"/>
          <w:b/>
          <w:color w:val="auto"/>
          <w:sz w:val="44"/>
          <w:szCs w:val="44"/>
          <w:highlight w:val="none"/>
        </w:rPr>
        <w:sectPr>
          <w:headerReference r:id="rId4" w:type="first"/>
          <w:footerReference r:id="rId6" w:type="first"/>
          <w:headerReference r:id="rId3" w:type="default"/>
          <w:footerReference r:id="rId5" w:type="default"/>
          <w:pgSz w:w="11906" w:h="16838"/>
          <w:pgMar w:top="1134" w:right="1797" w:bottom="1134" w:left="1797" w:header="851" w:footer="992" w:gutter="0"/>
          <w:cols w:space="1701" w:num="1"/>
          <w:titlePg/>
          <w:docGrid w:linePitch="360" w:charSpace="0"/>
        </w:sectPr>
      </w:pPr>
    </w:p>
    <w:p w14:paraId="2643371C">
      <w:pPr>
        <w:pStyle w:val="4"/>
        <w:tabs>
          <w:tab w:val="left" w:pos="0"/>
        </w:tabs>
        <w:autoSpaceDE w:val="0"/>
        <w:autoSpaceDN w:val="0"/>
        <w:adjustRightInd w:val="0"/>
        <w:spacing w:before="0" w:after="0" w:line="360" w:lineRule="auto"/>
        <w:jc w:val="center"/>
        <w:rPr>
          <w:rFonts w:hint="eastAsia" w:ascii="宋体" w:hAnsi="宋体" w:eastAsia="宋体" w:cs="宋体"/>
          <w:snapToGrid/>
          <w:kern w:val="2"/>
          <w:sz w:val="36"/>
          <w:szCs w:val="24"/>
        </w:rPr>
      </w:pPr>
      <w:r>
        <w:rPr>
          <w:rFonts w:hint="eastAsia" w:ascii="宋体" w:hAnsi="宋体" w:eastAsia="宋体" w:cs="宋体"/>
          <w:snapToGrid/>
          <w:kern w:val="2"/>
          <w:sz w:val="36"/>
          <w:szCs w:val="24"/>
        </w:rPr>
        <w:t>竞争性磋商公告</w:t>
      </w:r>
    </w:p>
    <w:p w14:paraId="779852FE">
      <w:pPr>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项目概况</w:t>
      </w:r>
    </w:p>
    <w:p w14:paraId="5B36F95C">
      <w:pPr>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u w:val="single"/>
          <w:lang w:eastAsia="zh-CN"/>
        </w:rPr>
        <w:t>徐州市2026年度智能公共消火栓建设项目</w:t>
      </w:r>
      <w:r>
        <w:rPr>
          <w:rFonts w:hint="eastAsia" w:ascii="宋体" w:hAnsi="宋体" w:eastAsia="宋体" w:cs="宋体"/>
          <w:sz w:val="24"/>
          <w:szCs w:val="24"/>
        </w:rPr>
        <w:t>的潜在供应商应在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"mailto:xuzhouhaiqi03@163.com）获取采购文件，并于2020年06月05日" </w:instrText>
      </w:r>
      <w:r>
        <w:rPr>
          <w:rFonts w:hint="eastAsia" w:ascii="宋体" w:hAnsi="宋体" w:eastAsia="宋体" w:cs="宋体"/>
          <w:sz w:val="24"/>
          <w:szCs w:val="24"/>
        </w:rPr>
        <w:fldChar w:fldCharType="separate"/>
      </w:r>
      <w:r>
        <w:rPr>
          <w:rStyle w:val="45"/>
          <w:rFonts w:hint="eastAsia" w:ascii="宋体" w:hAnsi="宋体" w:eastAsia="宋体" w:cs="宋体"/>
          <w:color w:val="auto"/>
          <w:sz w:val="24"/>
          <w:szCs w:val="24"/>
        </w:rPr>
        <w:t>2026年</w:t>
      </w:r>
      <w:r>
        <w:rPr>
          <w:rStyle w:val="45"/>
          <w:rFonts w:hint="eastAsia" w:ascii="宋体" w:hAnsi="宋体" w:eastAsia="宋体" w:cs="宋体"/>
          <w:bCs/>
          <w:color w:val="auto"/>
          <w:sz w:val="24"/>
          <w:szCs w:val="24"/>
          <w:lang w:val="en-US" w:eastAsia="zh-CN"/>
        </w:rPr>
        <w:t>10</w:t>
      </w:r>
      <w:r>
        <w:rPr>
          <w:rStyle w:val="45"/>
          <w:rFonts w:hint="eastAsia" w:ascii="宋体" w:hAnsi="宋体" w:eastAsia="宋体" w:cs="宋体"/>
          <w:bCs/>
          <w:color w:val="auto"/>
          <w:sz w:val="24"/>
          <w:szCs w:val="24"/>
        </w:rPr>
        <w:t>月</w:t>
      </w:r>
      <w:r>
        <w:rPr>
          <w:rStyle w:val="45"/>
          <w:rFonts w:hint="eastAsia" w:ascii="宋体" w:hAnsi="宋体" w:eastAsia="宋体" w:cs="宋体"/>
          <w:bCs/>
          <w:color w:val="auto"/>
          <w:sz w:val="24"/>
          <w:szCs w:val="24"/>
          <w:lang w:val="en-US" w:eastAsia="zh-CN"/>
        </w:rPr>
        <w:t>12</w:t>
      </w:r>
      <w:r>
        <w:rPr>
          <w:rStyle w:val="45"/>
          <w:rFonts w:hint="eastAsia" w:ascii="宋体" w:hAnsi="宋体" w:eastAsia="宋体" w:cs="宋体"/>
          <w:bCs/>
          <w:color w:val="auto"/>
          <w:sz w:val="24"/>
          <w:szCs w:val="24"/>
        </w:rPr>
        <w:t>日</w:t>
      </w:r>
      <w:r>
        <w:rPr>
          <w:rStyle w:val="45"/>
          <w:rFonts w:hint="eastAsia" w:ascii="宋体" w:hAnsi="宋体" w:eastAsia="宋体" w:cs="宋体"/>
          <w:bCs/>
          <w:color w:val="auto"/>
          <w:sz w:val="24"/>
          <w:szCs w:val="24"/>
        </w:rPr>
        <w:fldChar w:fldCharType="end"/>
      </w:r>
      <w:r>
        <w:rPr>
          <w:rFonts w:hint="eastAsia" w:ascii="宋体" w:hAnsi="宋体" w:eastAsia="宋体" w:cs="宋体"/>
          <w:bCs/>
          <w:sz w:val="24"/>
          <w:szCs w:val="24"/>
          <w:u w:val="single"/>
        </w:rPr>
        <w:t>09点30分</w:t>
      </w:r>
      <w:r>
        <w:rPr>
          <w:rFonts w:hint="eastAsia" w:ascii="宋体" w:hAnsi="宋体" w:eastAsia="宋体" w:cs="宋体"/>
          <w:bCs/>
          <w:sz w:val="24"/>
          <w:szCs w:val="24"/>
        </w:rPr>
        <w:t>（北京时间）前提交响应文件</w:t>
      </w:r>
      <w:r>
        <w:rPr>
          <w:rFonts w:hint="eastAsia" w:ascii="宋体" w:hAnsi="宋体" w:eastAsia="宋体" w:cs="宋体"/>
          <w:sz w:val="24"/>
          <w:szCs w:val="24"/>
        </w:rPr>
        <w:t>。</w:t>
      </w:r>
    </w:p>
    <w:p w14:paraId="771ACF88">
      <w:pPr>
        <w:pStyle w:val="5"/>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sz w:val="24"/>
          <w:szCs w:val="24"/>
        </w:rPr>
      </w:pPr>
      <w:bookmarkStart w:id="0" w:name="_Toc35393629"/>
      <w:bookmarkStart w:id="1" w:name="_Toc35393798"/>
      <w:bookmarkStart w:id="2" w:name="_Toc28359012"/>
      <w:bookmarkStart w:id="3" w:name="_Toc28359089"/>
      <w:r>
        <w:rPr>
          <w:rFonts w:hint="eastAsia" w:ascii="宋体" w:hAnsi="宋体" w:eastAsia="宋体" w:cs="宋体"/>
          <w:b/>
          <w:bCs/>
          <w:sz w:val="24"/>
          <w:szCs w:val="24"/>
        </w:rPr>
        <w:t>一、项目基本情况</w:t>
      </w:r>
      <w:bookmarkEnd w:id="0"/>
      <w:bookmarkEnd w:id="1"/>
      <w:bookmarkEnd w:id="2"/>
      <w:bookmarkEnd w:id="3"/>
    </w:p>
    <w:p w14:paraId="4F61EAA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1、项目编号：</w:t>
      </w:r>
      <w:r>
        <w:rPr>
          <w:rFonts w:hint="eastAsia" w:ascii="宋体" w:hAnsi="宋体" w:eastAsia="宋体" w:cs="宋体"/>
          <w:sz w:val="24"/>
          <w:szCs w:val="24"/>
          <w:lang w:eastAsia="zh-CN"/>
        </w:rPr>
        <w:t>0675-260JOC0103507</w:t>
      </w:r>
    </w:p>
    <w:p w14:paraId="1CE656F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single"/>
          <w:lang w:eastAsia="zh-CN"/>
        </w:rPr>
      </w:pPr>
      <w:r>
        <w:rPr>
          <w:rFonts w:hint="eastAsia" w:ascii="宋体" w:hAnsi="宋体" w:eastAsia="宋体" w:cs="宋体"/>
          <w:sz w:val="24"/>
          <w:szCs w:val="24"/>
        </w:rPr>
        <w:t>2、项目名称：</w:t>
      </w:r>
      <w:r>
        <w:rPr>
          <w:rFonts w:hint="eastAsia" w:ascii="宋体" w:hAnsi="宋体" w:eastAsia="宋体" w:cs="宋体"/>
          <w:sz w:val="24"/>
          <w:szCs w:val="24"/>
          <w:lang w:eastAsia="zh-CN"/>
        </w:rPr>
        <w:t>徐州市2026年度智能公共消火栓建设项目</w:t>
      </w:r>
    </w:p>
    <w:p w14:paraId="533F36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3、采购方式：竞争性磋商</w:t>
      </w:r>
    </w:p>
    <w:p w14:paraId="05EB79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4、预算金额：</w:t>
      </w:r>
      <w:r>
        <w:rPr>
          <w:rFonts w:hint="eastAsia" w:ascii="宋体" w:hAnsi="宋体" w:eastAsia="宋体" w:cs="宋体"/>
          <w:sz w:val="24"/>
          <w:szCs w:val="24"/>
          <w:lang w:val="en-US" w:eastAsia="zh-CN"/>
        </w:rPr>
        <w:t>132.691045万元</w:t>
      </w:r>
    </w:p>
    <w:p w14:paraId="5393828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5、采购需求：</w:t>
      </w:r>
      <w:r>
        <w:rPr>
          <w:rFonts w:hint="eastAsia" w:ascii="宋体" w:hAnsi="宋体" w:eastAsia="宋体" w:cs="宋体"/>
          <w:sz w:val="24"/>
          <w:szCs w:val="24"/>
          <w:lang w:eastAsia="zh-CN"/>
        </w:rPr>
        <w:t>徐州市2026年度智能公共消火栓建设项目</w:t>
      </w:r>
      <w:r>
        <w:rPr>
          <w:rFonts w:hint="eastAsia" w:ascii="宋体" w:hAnsi="宋体" w:eastAsia="宋体" w:cs="宋体"/>
          <w:sz w:val="24"/>
          <w:szCs w:val="24"/>
        </w:rPr>
        <w:t>，</w:t>
      </w:r>
      <w:r>
        <w:rPr>
          <w:rFonts w:hint="eastAsia" w:ascii="宋体" w:hAnsi="宋体" w:eastAsia="宋体" w:cs="宋体"/>
          <w:sz w:val="24"/>
          <w:szCs w:val="24"/>
          <w:lang w:val="en-US" w:eastAsia="zh-CN"/>
        </w:rPr>
        <w:t>具体详见</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竞争性</w:t>
      </w:r>
      <w:r>
        <w:rPr>
          <w:rFonts w:hint="eastAsia" w:ascii="宋体" w:hAnsi="宋体" w:eastAsia="宋体" w:cs="宋体"/>
          <w:color w:val="auto"/>
          <w:sz w:val="24"/>
          <w:szCs w:val="24"/>
          <w:highlight w:val="none"/>
        </w:rPr>
        <w:t>磋商文件》</w:t>
      </w:r>
      <w:r>
        <w:rPr>
          <w:rFonts w:hint="eastAsia" w:ascii="宋体" w:hAnsi="宋体" w:eastAsia="宋体" w:cs="宋体"/>
          <w:color w:val="auto"/>
          <w:sz w:val="24"/>
          <w:szCs w:val="24"/>
          <w:highlight w:val="none"/>
          <w:lang w:eastAsia="zh-CN"/>
        </w:rPr>
        <w:t>、</w:t>
      </w:r>
      <w:r>
        <w:rPr>
          <w:rFonts w:hint="eastAsia" w:ascii="宋体" w:hAnsi="宋体" w:eastAsia="宋体" w:cs="宋体"/>
          <w:sz w:val="24"/>
          <w:szCs w:val="24"/>
          <w:lang w:val="en-US" w:eastAsia="zh-CN"/>
        </w:rPr>
        <w:t>图纸及工程量清单</w:t>
      </w:r>
    </w:p>
    <w:p w14:paraId="01062D0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工期：35日历天</w:t>
      </w:r>
    </w:p>
    <w:p w14:paraId="35678D91">
      <w:pPr>
        <w:keepNext w:val="0"/>
        <w:keepLines w:val="0"/>
        <w:pageBreakBefore w:val="0"/>
        <w:widowControl w:val="0"/>
        <w:tabs>
          <w:tab w:val="left" w:pos="7309"/>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7、质量要求：合格</w:t>
      </w:r>
    </w:p>
    <w:p w14:paraId="590732AB">
      <w:pPr>
        <w:keepNext w:val="0"/>
        <w:keepLines w:val="0"/>
        <w:pageBreakBefore w:val="0"/>
        <w:widowControl w:val="0"/>
        <w:tabs>
          <w:tab w:val="left" w:pos="7309"/>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rPr>
      </w:pPr>
      <w:r>
        <w:rPr>
          <w:rFonts w:hint="eastAsia" w:ascii="宋体" w:hAnsi="宋体" w:eastAsia="宋体" w:cs="宋体"/>
          <w:sz w:val="24"/>
          <w:szCs w:val="24"/>
          <w:lang w:val="en-US" w:eastAsia="zh-CN"/>
        </w:rPr>
        <w:t>8</w:t>
      </w:r>
      <w:r>
        <w:rPr>
          <w:rFonts w:hint="eastAsia" w:ascii="宋体" w:hAnsi="宋体" w:eastAsia="宋体" w:cs="宋体"/>
          <w:sz w:val="24"/>
          <w:szCs w:val="24"/>
        </w:rPr>
        <w:t>、本项目不接受联合体参与磋商采购活动</w:t>
      </w:r>
      <w:r>
        <w:rPr>
          <w:rFonts w:hint="eastAsia" w:ascii="宋体" w:hAnsi="宋体" w:eastAsia="宋体" w:cs="宋体"/>
          <w:sz w:val="24"/>
          <w:szCs w:val="24"/>
          <w:lang w:eastAsia="zh-CN"/>
        </w:rPr>
        <w:t>，本项目不允许分包、转包</w:t>
      </w:r>
      <w:r>
        <w:rPr>
          <w:rFonts w:hint="eastAsia" w:ascii="宋体" w:hAnsi="宋体" w:eastAsia="宋体" w:cs="宋体"/>
          <w:sz w:val="24"/>
          <w:szCs w:val="24"/>
          <w:lang w:val="en-US" w:eastAsia="zh-CN"/>
        </w:rPr>
        <w:t>。</w:t>
      </w:r>
    </w:p>
    <w:p w14:paraId="1D0D3D3A">
      <w:pPr>
        <w:pStyle w:val="5"/>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sz w:val="24"/>
          <w:szCs w:val="24"/>
        </w:rPr>
      </w:pPr>
      <w:bookmarkStart w:id="4" w:name="_Toc28359090"/>
      <w:bookmarkStart w:id="5" w:name="_Toc35393799"/>
      <w:bookmarkStart w:id="6" w:name="_Toc35393630"/>
      <w:bookmarkStart w:id="7" w:name="_Toc28359013"/>
      <w:r>
        <w:rPr>
          <w:rFonts w:hint="eastAsia" w:ascii="宋体" w:hAnsi="宋体" w:eastAsia="宋体" w:cs="宋体"/>
          <w:b/>
          <w:bCs/>
          <w:sz w:val="24"/>
          <w:szCs w:val="24"/>
        </w:rPr>
        <w:t>二、供应商的资格要求：</w:t>
      </w:r>
      <w:bookmarkEnd w:id="4"/>
      <w:bookmarkEnd w:id="5"/>
      <w:bookmarkEnd w:id="6"/>
      <w:bookmarkEnd w:id="7"/>
    </w:p>
    <w:p w14:paraId="42DD0E2A">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1、满足《中华人民共和国政府采购法》第二十二条规定：</w:t>
      </w:r>
    </w:p>
    <w:p w14:paraId="221980C5">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供应商合法有效的法人的营业执照</w:t>
      </w:r>
      <w:r>
        <w:rPr>
          <w:rFonts w:hint="eastAsia" w:ascii="宋体" w:hAnsi="宋体" w:eastAsia="宋体" w:cs="宋体"/>
          <w:sz w:val="24"/>
          <w:szCs w:val="24"/>
          <w:lang w:eastAsia="zh-CN"/>
        </w:rPr>
        <w:t>复印件</w:t>
      </w:r>
      <w:r>
        <w:rPr>
          <w:rFonts w:hint="eastAsia" w:ascii="宋体" w:hAnsi="宋体" w:eastAsia="宋体" w:cs="宋体"/>
          <w:sz w:val="24"/>
          <w:szCs w:val="24"/>
        </w:rPr>
        <w:t>或法人证书</w:t>
      </w:r>
      <w:r>
        <w:rPr>
          <w:rFonts w:hint="eastAsia" w:ascii="宋体" w:hAnsi="宋体" w:eastAsia="宋体" w:cs="宋体"/>
          <w:sz w:val="24"/>
          <w:szCs w:val="24"/>
          <w:lang w:val="en-US" w:eastAsia="zh-CN"/>
        </w:rPr>
        <w:t>复印件；</w:t>
      </w:r>
    </w:p>
    <w:p w14:paraId="77193679">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供应商</w:t>
      </w:r>
      <w:r>
        <w:rPr>
          <w:rFonts w:hint="eastAsia" w:ascii="宋体" w:hAnsi="宋体" w:eastAsia="宋体" w:cs="宋体"/>
          <w:sz w:val="24"/>
          <w:szCs w:val="24"/>
          <w:lang w:val="en-US" w:eastAsia="zh-CN"/>
        </w:rPr>
        <w:t>财务状况报告</w:t>
      </w:r>
      <w:r>
        <w:rPr>
          <w:rFonts w:hint="eastAsia" w:ascii="宋体" w:hAnsi="宋体" w:eastAsia="宋体" w:cs="宋体"/>
          <w:sz w:val="24"/>
          <w:szCs w:val="24"/>
        </w:rPr>
        <w:t>，提供距响应文件递交截止时间（不含“提交首次响应文件截止时间”当月）前六个月内任何时间的资产负债表、利润表</w:t>
      </w:r>
      <w:r>
        <w:rPr>
          <w:rFonts w:hint="eastAsia" w:ascii="宋体" w:hAnsi="宋体" w:eastAsia="宋体" w:cs="宋体"/>
          <w:sz w:val="24"/>
          <w:szCs w:val="24"/>
          <w:lang w:eastAsia="zh-CN"/>
        </w:rPr>
        <w:t>复印件</w:t>
      </w:r>
      <w:r>
        <w:rPr>
          <w:rFonts w:hint="eastAsia" w:ascii="宋体" w:hAnsi="宋体" w:eastAsia="宋体" w:cs="宋体"/>
          <w:sz w:val="24"/>
          <w:szCs w:val="24"/>
        </w:rPr>
        <w:t>各一份，或其银行出具的资信证书</w:t>
      </w:r>
      <w:r>
        <w:rPr>
          <w:rFonts w:hint="eastAsia" w:ascii="宋体" w:hAnsi="宋体" w:eastAsia="宋体" w:cs="宋体"/>
          <w:sz w:val="24"/>
          <w:szCs w:val="24"/>
          <w:lang w:eastAsia="zh-CN"/>
        </w:rPr>
        <w:t>复印件</w:t>
      </w:r>
      <w:r>
        <w:rPr>
          <w:rFonts w:hint="eastAsia" w:ascii="宋体" w:hAnsi="宋体" w:eastAsia="宋体" w:cs="宋体"/>
          <w:sz w:val="24"/>
          <w:szCs w:val="24"/>
        </w:rPr>
        <w:t>（不含“提交首次响应文件截止时间”当月），或其2025年度经审计的财务报告</w:t>
      </w:r>
      <w:r>
        <w:rPr>
          <w:rFonts w:hint="eastAsia" w:ascii="宋体" w:hAnsi="宋体" w:eastAsia="宋体" w:cs="宋体"/>
          <w:sz w:val="24"/>
          <w:szCs w:val="24"/>
          <w:lang w:eastAsia="zh-CN"/>
        </w:rPr>
        <w:t>复印件；</w:t>
      </w:r>
    </w:p>
    <w:p w14:paraId="5E9D43EC">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供应商有依法缴纳税收的良好记录，提供距响应文件递交截止时间（不含“提交首次响应文件截止时间”当月）前六个月内任意一个月份的纳税凭据</w:t>
      </w:r>
      <w:r>
        <w:rPr>
          <w:rFonts w:hint="eastAsia" w:ascii="宋体" w:hAnsi="宋体" w:eastAsia="宋体" w:cs="宋体"/>
          <w:sz w:val="24"/>
          <w:szCs w:val="24"/>
          <w:lang w:eastAsia="zh-CN"/>
        </w:rPr>
        <w:t>复印件</w:t>
      </w:r>
      <w:r>
        <w:rPr>
          <w:rFonts w:hint="eastAsia" w:ascii="宋体" w:hAnsi="宋体" w:eastAsia="宋体" w:cs="宋体"/>
          <w:sz w:val="24"/>
          <w:szCs w:val="24"/>
        </w:rPr>
        <w:t>（依法免税的应提供相应文件说明）</w:t>
      </w:r>
      <w:r>
        <w:rPr>
          <w:rFonts w:hint="eastAsia" w:ascii="宋体" w:hAnsi="宋体" w:eastAsia="宋体" w:cs="宋体"/>
          <w:sz w:val="24"/>
          <w:szCs w:val="24"/>
          <w:lang w:eastAsia="zh-CN"/>
        </w:rPr>
        <w:t>；</w:t>
      </w:r>
    </w:p>
    <w:p w14:paraId="29DD9657">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有依法缴纳社会保障资金的良好记录，提供距响应文件递交截止时间（不含“提交首次响应文件截止时间”当月）前六个月内任意一个月份的依法缴纳社会保障资金的凭据</w:t>
      </w:r>
      <w:r>
        <w:rPr>
          <w:rFonts w:hint="eastAsia" w:ascii="宋体" w:hAnsi="宋体" w:eastAsia="宋体" w:cs="宋体"/>
          <w:sz w:val="24"/>
          <w:szCs w:val="24"/>
          <w:lang w:eastAsia="zh-CN"/>
        </w:rPr>
        <w:t>复印件；</w:t>
      </w:r>
    </w:p>
    <w:p w14:paraId="3BF7DB6D">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rPr>
        <w:t>具备履行合同所必需的设备和专业技术能力的证明材料，即响应文件中提供《具备履行合同所必需的设备和专业技术能力的书面声明》（附证明材料，加盖</w:t>
      </w:r>
      <w:r>
        <w:rPr>
          <w:rFonts w:hint="eastAsia" w:ascii="宋体" w:hAnsi="宋体" w:eastAsia="宋体" w:cs="宋体"/>
          <w:sz w:val="24"/>
          <w:szCs w:val="24"/>
          <w:lang w:eastAsia="zh-CN"/>
        </w:rPr>
        <w:t>公章</w:t>
      </w:r>
      <w:r>
        <w:rPr>
          <w:rFonts w:hint="eastAsia" w:ascii="宋体" w:hAnsi="宋体" w:eastAsia="宋体" w:cs="宋体"/>
          <w:sz w:val="24"/>
          <w:szCs w:val="24"/>
        </w:rPr>
        <w:t>，格式见《磋商文件》附件）</w:t>
      </w:r>
      <w:r>
        <w:rPr>
          <w:rFonts w:hint="eastAsia" w:ascii="宋体" w:hAnsi="宋体" w:eastAsia="宋体" w:cs="宋体"/>
          <w:sz w:val="24"/>
          <w:szCs w:val="24"/>
          <w:lang w:eastAsia="zh-CN"/>
        </w:rPr>
        <w:t>；</w:t>
      </w:r>
    </w:p>
    <w:p w14:paraId="69B5292A">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w:t>
      </w:r>
      <w:r>
        <w:rPr>
          <w:rFonts w:hint="eastAsia" w:ascii="宋体" w:hAnsi="宋体" w:eastAsia="宋体" w:cs="宋体"/>
          <w:sz w:val="24"/>
          <w:szCs w:val="24"/>
        </w:rPr>
        <w:t>供应商参加采购活动前3年内在经营活动中没有重大违法记录的书面声明</w:t>
      </w:r>
      <w:r>
        <w:rPr>
          <w:rFonts w:hint="eastAsia" w:ascii="宋体" w:hAnsi="宋体" w:cs="宋体"/>
          <w:sz w:val="24"/>
          <w:szCs w:val="24"/>
          <w:lang w:eastAsia="zh-CN"/>
        </w:rPr>
        <w:t>（</w:t>
      </w:r>
      <w:r>
        <w:rPr>
          <w:rFonts w:hint="eastAsia" w:ascii="宋体" w:hAnsi="宋体" w:eastAsia="宋体" w:cs="宋体"/>
          <w:sz w:val="24"/>
          <w:szCs w:val="24"/>
        </w:rPr>
        <w:t>加盖</w:t>
      </w:r>
      <w:r>
        <w:rPr>
          <w:rFonts w:hint="eastAsia" w:ascii="宋体" w:hAnsi="宋体" w:eastAsia="宋体" w:cs="宋体"/>
          <w:sz w:val="24"/>
          <w:szCs w:val="24"/>
          <w:lang w:eastAsia="zh-CN"/>
        </w:rPr>
        <w:t>公章</w:t>
      </w:r>
      <w:r>
        <w:rPr>
          <w:rFonts w:hint="eastAsia" w:ascii="宋体" w:hAnsi="宋体" w:eastAsia="宋体" w:cs="宋体"/>
          <w:sz w:val="24"/>
          <w:szCs w:val="24"/>
        </w:rPr>
        <w:t>，格式见《磋商文件》附件</w:t>
      </w:r>
      <w:r>
        <w:rPr>
          <w:rFonts w:hint="eastAsia" w:ascii="宋体" w:hAnsi="宋体" w:cs="宋体"/>
          <w:sz w:val="24"/>
          <w:szCs w:val="24"/>
          <w:lang w:eastAsia="zh-CN"/>
        </w:rPr>
        <w:t>）</w:t>
      </w:r>
      <w:r>
        <w:rPr>
          <w:rFonts w:hint="eastAsia" w:ascii="宋体" w:hAnsi="宋体" w:eastAsia="宋体" w:cs="宋体"/>
          <w:sz w:val="24"/>
          <w:szCs w:val="24"/>
          <w:lang w:eastAsia="zh-CN"/>
        </w:rPr>
        <w:t>；</w:t>
      </w:r>
    </w:p>
    <w:p w14:paraId="2A5CA3E2">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w:t>
      </w:r>
      <w:r>
        <w:rPr>
          <w:rFonts w:hint="eastAsia" w:ascii="宋体" w:hAnsi="宋体" w:eastAsia="宋体" w:cs="宋体"/>
          <w:sz w:val="24"/>
          <w:szCs w:val="24"/>
        </w:rPr>
        <w:t>本项目属于专门面向中小微企业的项目，供应商应为中小微企业（含中型、小型、微型企业，下同）的，提供《中小企业声明函》（加盖供应商</w:t>
      </w:r>
      <w:r>
        <w:rPr>
          <w:rFonts w:hint="eastAsia" w:ascii="宋体" w:hAnsi="宋体" w:eastAsia="宋体" w:cs="宋体"/>
          <w:sz w:val="24"/>
          <w:szCs w:val="24"/>
          <w:lang w:eastAsia="zh-CN"/>
        </w:rPr>
        <w:t>公章</w:t>
      </w:r>
      <w:r>
        <w:rPr>
          <w:rFonts w:hint="eastAsia" w:ascii="宋体" w:hAnsi="宋体" w:eastAsia="宋体" w:cs="宋体"/>
          <w:sz w:val="24"/>
          <w:szCs w:val="24"/>
        </w:rPr>
        <w:t>，填写完整，必须提供，格式见《磋商文件》附件）。《中小企业声明函》查询渠道参考工业和信息化部发布的中小企业规模自测小程序</w:t>
      </w:r>
      <w:r>
        <w:rPr>
          <w:rFonts w:hint="eastAsia" w:ascii="宋体" w:hAnsi="宋体" w:eastAsia="宋体" w:cs="宋体"/>
          <w:sz w:val="24"/>
          <w:szCs w:val="24"/>
          <w:lang w:eastAsia="zh-CN"/>
        </w:rPr>
        <w:t>。</w:t>
      </w:r>
    </w:p>
    <w:p w14:paraId="587F8264">
      <w:pPr>
        <w:pStyle w:val="5"/>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2、落实政府采购政策需满足的资格要求：</w:t>
      </w:r>
    </w:p>
    <w:p w14:paraId="38DC0E6F">
      <w:pPr>
        <w:pStyle w:val="5"/>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sz w:val="24"/>
          <w:szCs w:val="24"/>
        </w:rPr>
      </w:pPr>
      <w:r>
        <w:rPr>
          <w:rFonts w:hint="eastAsia" w:ascii="宋体" w:hAnsi="宋体" w:eastAsia="宋体" w:cs="宋体"/>
          <w:bCs w:val="0"/>
          <w:sz w:val="24"/>
          <w:szCs w:val="24"/>
          <w:lang w:val="en-US" w:eastAsia="zh-CN"/>
        </w:rPr>
        <w:t>此项目属于专门面向中小微企业采购的项目，供应商应为中小微企业、监狱企业、残疾人福利性单位。</w:t>
      </w:r>
    </w:p>
    <w:p w14:paraId="451A969F">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、本项目的特定资格要求：</w:t>
      </w:r>
    </w:p>
    <w:p w14:paraId="0842099B">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bookmarkStart w:id="8" w:name="_Toc35393800"/>
      <w:bookmarkStart w:id="9" w:name="_Toc28359014"/>
      <w:bookmarkStart w:id="10" w:name="_Toc28359091"/>
      <w:bookmarkStart w:id="11" w:name="_Toc35393631"/>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供应商具有有效的市政公用工程施工总承包叁级</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含</w:t>
      </w:r>
      <w:r>
        <w:rPr>
          <w:rFonts w:hint="eastAsia" w:ascii="宋体" w:hAnsi="宋体" w:eastAsia="宋体" w:cs="宋体"/>
          <w:sz w:val="24"/>
          <w:szCs w:val="24"/>
          <w:lang w:eastAsia="zh-CN"/>
        </w:rPr>
        <w:t>）</w:t>
      </w:r>
      <w:r>
        <w:rPr>
          <w:rFonts w:hint="eastAsia" w:ascii="宋体" w:hAnsi="宋体" w:eastAsia="宋体" w:cs="宋体"/>
          <w:sz w:val="24"/>
          <w:szCs w:val="24"/>
        </w:rPr>
        <w:t>以上资质证书；</w:t>
      </w:r>
    </w:p>
    <w:p w14:paraId="7A3792F9">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供应商拟选派项目负责人（注册建造师）具备有效的市政公用工程专业贰级</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含</w:t>
      </w:r>
      <w:r>
        <w:rPr>
          <w:rFonts w:hint="eastAsia" w:ascii="宋体" w:hAnsi="宋体" w:eastAsia="宋体" w:cs="宋体"/>
          <w:sz w:val="24"/>
          <w:szCs w:val="24"/>
          <w:lang w:eastAsia="zh-CN"/>
        </w:rPr>
        <w:t>）</w:t>
      </w:r>
      <w:r>
        <w:rPr>
          <w:rFonts w:hint="eastAsia" w:ascii="宋体" w:hAnsi="宋体" w:eastAsia="宋体" w:cs="宋体"/>
          <w:sz w:val="24"/>
          <w:szCs w:val="24"/>
        </w:rPr>
        <w:t xml:space="preserve">以上注册建造师资格证书，《建筑施工企业项目负责人安全生产考核合格证书》（B证）证书，且无在建工程； </w:t>
      </w:r>
    </w:p>
    <w:p w14:paraId="058B6CF3">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rPr>
        <w:t>供应商具备</w:t>
      </w:r>
      <w:r>
        <w:rPr>
          <w:rFonts w:hint="eastAsia" w:ascii="宋体" w:hAnsi="宋体" w:eastAsia="宋体" w:cs="宋体"/>
          <w:sz w:val="24"/>
          <w:szCs w:val="24"/>
          <w:lang w:val="en-US" w:eastAsia="zh-CN"/>
        </w:rPr>
        <w:t>合法</w:t>
      </w:r>
      <w:r>
        <w:rPr>
          <w:rFonts w:hint="eastAsia" w:ascii="宋体" w:hAnsi="宋体" w:eastAsia="宋体" w:cs="宋体"/>
          <w:sz w:val="24"/>
          <w:szCs w:val="24"/>
        </w:rPr>
        <w:t>有效的《安全生产许可证》</w:t>
      </w:r>
      <w:r>
        <w:rPr>
          <w:rFonts w:hint="eastAsia" w:ascii="宋体" w:hAnsi="宋体" w:cs="宋体"/>
          <w:sz w:val="24"/>
          <w:szCs w:val="24"/>
          <w:lang w:eastAsia="zh-CN"/>
        </w:rPr>
        <w:t>。</w:t>
      </w:r>
    </w:p>
    <w:p w14:paraId="79BE5795">
      <w:pPr>
        <w:pStyle w:val="5"/>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三、获取磋商文件</w:t>
      </w:r>
      <w:bookmarkEnd w:id="8"/>
      <w:bookmarkEnd w:id="9"/>
      <w:bookmarkEnd w:id="10"/>
      <w:bookmarkEnd w:id="11"/>
    </w:p>
    <w:p w14:paraId="585444DB">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1、时间：</w:t>
      </w:r>
      <w:r>
        <w:rPr>
          <w:rFonts w:hint="eastAsia" w:ascii="宋体" w:hAnsi="宋体" w:eastAsia="宋体" w:cs="宋体"/>
          <w:sz w:val="24"/>
          <w:szCs w:val="24"/>
          <w:u w:val="single"/>
        </w:rPr>
        <w:t>2026年</w:t>
      </w:r>
      <w:r>
        <w:rPr>
          <w:rFonts w:hint="eastAsia" w:ascii="宋体" w:hAnsi="宋体" w:eastAsia="宋体" w:cs="宋体"/>
          <w:sz w:val="24"/>
          <w:szCs w:val="24"/>
          <w:u w:val="single"/>
          <w:lang w:val="en-US" w:eastAsia="zh-CN"/>
        </w:rPr>
        <w:t>9</w:t>
      </w:r>
      <w:r>
        <w:rPr>
          <w:rFonts w:hint="eastAsia" w:ascii="宋体" w:hAnsi="宋体" w:eastAsia="宋体" w:cs="宋体"/>
          <w:sz w:val="24"/>
          <w:szCs w:val="24"/>
          <w:u w:val="single"/>
        </w:rPr>
        <w:t>月</w:t>
      </w:r>
      <w:r>
        <w:rPr>
          <w:rFonts w:hint="eastAsia" w:ascii="宋体" w:hAnsi="宋体" w:eastAsia="宋体" w:cs="宋体"/>
          <w:sz w:val="24"/>
          <w:szCs w:val="24"/>
          <w:u w:val="single"/>
          <w:lang w:val="en-US" w:eastAsia="zh-CN"/>
        </w:rPr>
        <w:t>21</w:t>
      </w:r>
      <w:r>
        <w:rPr>
          <w:rFonts w:hint="eastAsia" w:ascii="宋体" w:hAnsi="宋体" w:eastAsia="宋体" w:cs="宋体"/>
          <w:sz w:val="24"/>
          <w:szCs w:val="24"/>
          <w:u w:val="single"/>
        </w:rPr>
        <w:t>日</w:t>
      </w:r>
      <w:r>
        <w:rPr>
          <w:rFonts w:hint="eastAsia" w:ascii="宋体" w:hAnsi="宋体" w:eastAsia="宋体" w:cs="宋体"/>
          <w:sz w:val="24"/>
          <w:szCs w:val="24"/>
        </w:rPr>
        <w:t>至</w:t>
      </w:r>
      <w:r>
        <w:rPr>
          <w:rFonts w:hint="eastAsia" w:ascii="宋体" w:hAnsi="宋体" w:eastAsia="宋体" w:cs="宋体"/>
          <w:sz w:val="24"/>
          <w:szCs w:val="24"/>
          <w:u w:val="single"/>
        </w:rPr>
        <w:t xml:space="preserve"> 2026年</w:t>
      </w:r>
      <w:r>
        <w:rPr>
          <w:rFonts w:hint="eastAsia" w:ascii="宋体" w:hAnsi="宋体" w:eastAsia="宋体" w:cs="宋体"/>
          <w:sz w:val="24"/>
          <w:szCs w:val="24"/>
          <w:u w:val="single"/>
          <w:lang w:val="en-US" w:eastAsia="zh-CN"/>
        </w:rPr>
        <w:t>9</w:t>
      </w:r>
      <w:r>
        <w:rPr>
          <w:rFonts w:hint="eastAsia" w:ascii="宋体" w:hAnsi="宋体" w:eastAsia="宋体" w:cs="宋体"/>
          <w:sz w:val="24"/>
          <w:szCs w:val="24"/>
          <w:u w:val="single"/>
        </w:rPr>
        <w:t>月</w:t>
      </w:r>
      <w:r>
        <w:rPr>
          <w:rFonts w:hint="eastAsia" w:ascii="宋体" w:hAnsi="宋体" w:eastAsia="宋体" w:cs="宋体"/>
          <w:sz w:val="24"/>
          <w:szCs w:val="24"/>
          <w:u w:val="single"/>
          <w:lang w:val="en-US" w:eastAsia="zh-CN"/>
        </w:rPr>
        <w:t>29</w:t>
      </w:r>
      <w:r>
        <w:rPr>
          <w:rFonts w:hint="eastAsia" w:ascii="宋体" w:hAnsi="宋体" w:eastAsia="宋体" w:cs="宋体"/>
          <w:sz w:val="24"/>
          <w:szCs w:val="24"/>
          <w:u w:val="single"/>
        </w:rPr>
        <w:t>日</w:t>
      </w:r>
      <w:r>
        <w:rPr>
          <w:rFonts w:hint="eastAsia" w:ascii="宋体" w:hAnsi="宋体" w:eastAsia="宋体" w:cs="宋体"/>
          <w:sz w:val="24"/>
          <w:szCs w:val="24"/>
        </w:rPr>
        <w:t>17：00（北京时间）。</w:t>
      </w:r>
    </w:p>
    <w:p w14:paraId="2C577555">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b/>
          <w:bCs/>
          <w:sz w:val="24"/>
          <w:szCs w:val="24"/>
        </w:rPr>
        <w:t>2、获取方式</w:t>
      </w:r>
      <w:r>
        <w:rPr>
          <w:rFonts w:hint="eastAsia" w:ascii="宋体" w:hAnsi="宋体" w:eastAsia="宋体" w:cs="宋体"/>
          <w:sz w:val="24"/>
          <w:szCs w:val="24"/>
        </w:rPr>
        <w:t>：供应商须通过下列网址：</w:t>
      </w:r>
      <w:r>
        <w:rPr>
          <w:rFonts w:hint="eastAsia" w:ascii="宋体" w:hAnsi="宋体" w:eastAsia="宋体" w:cs="宋体"/>
          <w:sz w:val="24"/>
          <w:szCs w:val="24"/>
          <w:u w:val="single"/>
        </w:rPr>
        <w:t>“http://www.jocxz.com/bidder”</w:t>
      </w:r>
      <w:r>
        <w:rPr>
          <w:rFonts w:hint="eastAsia" w:ascii="宋体" w:hAnsi="宋体" w:eastAsia="宋体" w:cs="宋体"/>
          <w:sz w:val="24"/>
          <w:szCs w:val="24"/>
        </w:rPr>
        <w:t>填写相关信息，进行申报</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单</w:t>
      </w:r>
      <w:r>
        <w:rPr>
          <w:rFonts w:hint="eastAsia" w:ascii="宋体" w:hAnsi="宋体" w:eastAsia="宋体" w:cs="宋体"/>
          <w:b/>
          <w:bCs/>
          <w:sz w:val="24"/>
          <w:szCs w:val="24"/>
        </w:rPr>
        <w:t>标段入口）</w:t>
      </w:r>
      <w:r>
        <w:rPr>
          <w:rFonts w:hint="eastAsia" w:ascii="宋体" w:hAnsi="宋体" w:eastAsia="宋体" w:cs="宋体"/>
          <w:sz w:val="24"/>
          <w:szCs w:val="24"/>
        </w:rPr>
        <w:t>，供应商须根据页面提示将相关信息填写完整，并上传加盖供应商公章的授权委托书（格式不限，注明项目名称、项目编号、被授权人手机号码、电子邮箱）和被授权人身份证复印件</w:t>
      </w:r>
      <w:r>
        <w:rPr>
          <w:rFonts w:hint="eastAsia" w:ascii="宋体" w:hAnsi="宋体" w:eastAsia="宋体" w:cs="宋体"/>
          <w:b/>
          <w:bCs/>
          <w:sz w:val="24"/>
          <w:szCs w:val="24"/>
        </w:rPr>
        <w:t>（仅支持PDF格式）</w:t>
      </w:r>
      <w:r>
        <w:rPr>
          <w:rFonts w:hint="eastAsia" w:ascii="宋体" w:hAnsi="宋体" w:eastAsia="宋体" w:cs="宋体"/>
          <w:sz w:val="24"/>
          <w:szCs w:val="24"/>
        </w:rPr>
        <w:t>后提交，否则不予办理。</w:t>
      </w:r>
    </w:p>
    <w:p w14:paraId="4A66610B">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特别提醒：</w:t>
      </w:r>
    </w:p>
    <w:p w14:paraId="5EB9C60E">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①如发生因供应商填写的内容错误或不全导致无法获取文件的情形，由供应商自行承担。</w:t>
      </w:r>
    </w:p>
    <w:p w14:paraId="5E661B0D">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②项目编号中“JOC”均为大写英文字母。</w:t>
      </w:r>
    </w:p>
    <w:p w14:paraId="032BB206">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③平台内信息提交后生成的序列号是唯一的，该序列号可用于下载采购文件使用，请各供应商妥善保存。</w:t>
      </w:r>
    </w:p>
    <w:p w14:paraId="782C1415">
      <w:pPr>
        <w:pStyle w:val="5"/>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sz w:val="24"/>
          <w:szCs w:val="24"/>
        </w:rPr>
      </w:pPr>
      <w:bookmarkStart w:id="12" w:name="_Toc28359015"/>
      <w:bookmarkStart w:id="13" w:name="_Toc35393632"/>
      <w:bookmarkStart w:id="14" w:name="_Toc35393801"/>
      <w:bookmarkStart w:id="15" w:name="_Toc28359092"/>
      <w:r>
        <w:rPr>
          <w:rFonts w:hint="eastAsia" w:ascii="宋体" w:hAnsi="宋体" w:eastAsia="宋体" w:cs="宋体"/>
          <w:b/>
          <w:bCs/>
          <w:sz w:val="24"/>
          <w:szCs w:val="24"/>
        </w:rPr>
        <w:t>四、提交响应文件</w:t>
      </w:r>
      <w:bookmarkEnd w:id="12"/>
      <w:bookmarkEnd w:id="13"/>
      <w:bookmarkEnd w:id="14"/>
      <w:bookmarkEnd w:id="15"/>
      <w:r>
        <w:rPr>
          <w:rFonts w:hint="eastAsia" w:ascii="宋体" w:hAnsi="宋体" w:eastAsia="宋体" w:cs="宋体"/>
          <w:b/>
          <w:bCs/>
          <w:sz w:val="24"/>
          <w:szCs w:val="24"/>
        </w:rPr>
        <w:t>截止时间、开标时间和地点</w:t>
      </w:r>
    </w:p>
    <w:p w14:paraId="630DA380">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4"/>
          <w:szCs w:val="24"/>
          <w:u w:val="single"/>
        </w:rPr>
      </w:pPr>
      <w:r>
        <w:rPr>
          <w:rFonts w:hint="eastAsia" w:ascii="宋体" w:hAnsi="宋体" w:eastAsia="宋体" w:cs="宋体"/>
          <w:sz w:val="24"/>
          <w:szCs w:val="24"/>
        </w:rPr>
        <w:t>1、截止时间：</w:t>
      </w:r>
      <w:r>
        <w:rPr>
          <w:rFonts w:hint="eastAsia" w:ascii="宋体" w:hAnsi="宋体" w:eastAsia="宋体" w:cs="宋体"/>
          <w:sz w:val="24"/>
          <w:szCs w:val="24"/>
          <w:u w:val="single"/>
        </w:rPr>
        <w:t>2026</w:t>
      </w:r>
      <w:r>
        <w:rPr>
          <w:rFonts w:hint="eastAsia" w:ascii="宋体" w:hAnsi="宋体" w:eastAsia="宋体" w:cs="宋体"/>
          <w:bCs/>
          <w:sz w:val="24"/>
          <w:szCs w:val="24"/>
          <w:u w:val="single"/>
        </w:rPr>
        <w:t>年</w:t>
      </w:r>
      <w:r>
        <w:rPr>
          <w:rFonts w:hint="eastAsia" w:ascii="宋体" w:hAnsi="宋体" w:eastAsia="宋体" w:cs="宋体"/>
          <w:bCs/>
          <w:sz w:val="24"/>
          <w:szCs w:val="24"/>
          <w:u w:val="single"/>
          <w:lang w:val="en-US" w:eastAsia="zh-CN"/>
        </w:rPr>
        <w:t>10</w:t>
      </w:r>
      <w:r>
        <w:rPr>
          <w:rFonts w:hint="eastAsia" w:ascii="宋体" w:hAnsi="宋体" w:eastAsia="宋体" w:cs="宋体"/>
          <w:bCs/>
          <w:sz w:val="24"/>
          <w:szCs w:val="24"/>
          <w:u w:val="single"/>
        </w:rPr>
        <w:t>月</w:t>
      </w:r>
      <w:r>
        <w:rPr>
          <w:rFonts w:hint="eastAsia" w:ascii="宋体" w:hAnsi="宋体" w:eastAsia="宋体" w:cs="宋体"/>
          <w:bCs/>
          <w:sz w:val="24"/>
          <w:szCs w:val="24"/>
          <w:u w:val="single"/>
          <w:lang w:val="en-US" w:eastAsia="zh-CN"/>
        </w:rPr>
        <w:t>12</w:t>
      </w:r>
      <w:r>
        <w:rPr>
          <w:rFonts w:hint="eastAsia" w:ascii="宋体" w:hAnsi="宋体" w:eastAsia="宋体" w:cs="宋体"/>
          <w:bCs/>
          <w:sz w:val="24"/>
          <w:szCs w:val="24"/>
          <w:u w:val="single"/>
        </w:rPr>
        <w:t>日09点30分</w:t>
      </w:r>
      <w:r>
        <w:rPr>
          <w:rFonts w:hint="eastAsia" w:ascii="宋体" w:hAnsi="宋体" w:eastAsia="宋体" w:cs="宋体"/>
          <w:bCs/>
          <w:sz w:val="24"/>
          <w:szCs w:val="24"/>
        </w:rPr>
        <w:t>（北京时间）。</w:t>
      </w:r>
    </w:p>
    <w:p w14:paraId="19A90131">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4"/>
          <w:szCs w:val="24"/>
          <w:u w:val="single"/>
        </w:rPr>
      </w:pPr>
      <w:r>
        <w:rPr>
          <w:rFonts w:hint="eastAsia" w:ascii="宋体" w:hAnsi="宋体" w:eastAsia="宋体" w:cs="宋体"/>
          <w:sz w:val="24"/>
          <w:szCs w:val="24"/>
        </w:rPr>
        <w:t>2、地点：</w:t>
      </w:r>
      <w:r>
        <w:rPr>
          <w:rFonts w:hint="eastAsia" w:ascii="宋体" w:hAnsi="宋体" w:eastAsia="宋体" w:cs="宋体"/>
          <w:sz w:val="24"/>
          <w:szCs w:val="24"/>
          <w:u w:val="single"/>
        </w:rPr>
        <w:t>江苏海外集团国际工程咨询有限公司徐州分公司开标室（江苏省徐州市泉山区金山东路北侧徐州软件园C-11号楼</w:t>
      </w:r>
      <w:r>
        <w:rPr>
          <w:rFonts w:hint="eastAsia" w:ascii="宋体" w:hAnsi="宋体" w:eastAsia="宋体" w:cs="宋体"/>
          <w:sz w:val="24"/>
          <w:szCs w:val="24"/>
          <w:u w:val="single"/>
          <w:lang w:val="en-US" w:eastAsia="zh-CN"/>
        </w:rPr>
        <w:t>1017</w:t>
      </w:r>
      <w:r>
        <w:rPr>
          <w:rFonts w:hint="eastAsia" w:ascii="宋体" w:hAnsi="宋体" w:eastAsia="宋体" w:cs="宋体"/>
          <w:sz w:val="24"/>
          <w:szCs w:val="24"/>
          <w:u w:val="single"/>
        </w:rPr>
        <w:t>室）</w:t>
      </w:r>
      <w:r>
        <w:rPr>
          <w:rFonts w:hint="eastAsia" w:ascii="宋体" w:hAnsi="宋体" w:eastAsia="宋体" w:cs="宋体"/>
          <w:sz w:val="24"/>
          <w:szCs w:val="24"/>
        </w:rPr>
        <w:t>。</w:t>
      </w:r>
    </w:p>
    <w:p w14:paraId="5DC6C416">
      <w:pPr>
        <w:pStyle w:val="5"/>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sz w:val="24"/>
          <w:szCs w:val="24"/>
        </w:rPr>
      </w:pPr>
      <w:bookmarkStart w:id="16" w:name="_Toc35393802"/>
      <w:bookmarkStart w:id="17" w:name="_Toc35393633"/>
      <w:bookmarkStart w:id="18" w:name="_Toc28359016"/>
      <w:bookmarkStart w:id="19" w:name="_Toc28359093"/>
      <w:r>
        <w:rPr>
          <w:rFonts w:hint="eastAsia" w:ascii="宋体" w:hAnsi="宋体" w:eastAsia="宋体" w:cs="宋体"/>
          <w:b/>
          <w:bCs/>
          <w:sz w:val="24"/>
          <w:szCs w:val="24"/>
        </w:rPr>
        <w:t>五、其他补充事宜</w:t>
      </w:r>
      <w:bookmarkEnd w:id="16"/>
      <w:bookmarkEnd w:id="17"/>
      <w:bookmarkEnd w:id="18"/>
      <w:bookmarkEnd w:id="19"/>
    </w:p>
    <w:p w14:paraId="7C6D211B">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 xml:space="preserve">（一）响应文件的接收： </w:t>
      </w:r>
    </w:p>
    <w:p w14:paraId="328C7678">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1、响应文件接收截止时间：</w:t>
      </w:r>
      <w:r>
        <w:rPr>
          <w:rFonts w:hint="eastAsia" w:ascii="宋体" w:hAnsi="宋体" w:eastAsia="宋体" w:cs="宋体"/>
          <w:sz w:val="24"/>
          <w:szCs w:val="24"/>
          <w:u w:val="single"/>
        </w:rPr>
        <w:t>2026年</w:t>
      </w:r>
      <w:r>
        <w:rPr>
          <w:rFonts w:hint="eastAsia" w:ascii="宋体" w:hAnsi="宋体" w:eastAsia="宋体" w:cs="宋体"/>
          <w:bCs/>
          <w:sz w:val="24"/>
          <w:szCs w:val="24"/>
          <w:u w:val="single"/>
          <w:lang w:val="en-US" w:eastAsia="zh-CN"/>
        </w:rPr>
        <w:t>10</w:t>
      </w:r>
      <w:r>
        <w:rPr>
          <w:rFonts w:hint="eastAsia" w:ascii="宋体" w:hAnsi="宋体" w:eastAsia="宋体" w:cs="宋体"/>
          <w:bCs/>
          <w:sz w:val="24"/>
          <w:szCs w:val="24"/>
          <w:u w:val="single"/>
        </w:rPr>
        <w:t>月</w:t>
      </w:r>
      <w:r>
        <w:rPr>
          <w:rFonts w:hint="eastAsia" w:ascii="宋体" w:hAnsi="宋体" w:eastAsia="宋体" w:cs="宋体"/>
          <w:bCs/>
          <w:sz w:val="24"/>
          <w:szCs w:val="24"/>
          <w:u w:val="single"/>
          <w:lang w:val="en-US" w:eastAsia="zh-CN"/>
        </w:rPr>
        <w:t>12</w:t>
      </w:r>
      <w:r>
        <w:rPr>
          <w:rFonts w:hint="eastAsia" w:ascii="宋体" w:hAnsi="宋体" w:eastAsia="宋体" w:cs="宋体"/>
          <w:bCs/>
          <w:sz w:val="24"/>
          <w:szCs w:val="24"/>
          <w:u w:val="single"/>
        </w:rPr>
        <w:t>日09</w:t>
      </w:r>
      <w:r>
        <w:rPr>
          <w:rFonts w:hint="eastAsia" w:ascii="宋体" w:hAnsi="宋体" w:eastAsia="宋体" w:cs="宋体"/>
          <w:sz w:val="24"/>
          <w:szCs w:val="24"/>
          <w:u w:val="single"/>
        </w:rPr>
        <w:t>点30分</w:t>
      </w:r>
      <w:r>
        <w:rPr>
          <w:rFonts w:hint="eastAsia" w:ascii="宋体" w:hAnsi="宋体" w:eastAsia="宋体" w:cs="宋体"/>
          <w:sz w:val="24"/>
          <w:szCs w:val="24"/>
        </w:rPr>
        <w:t>（北京时间）</w:t>
      </w:r>
    </w:p>
    <w:p w14:paraId="0C23AD68">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2、响应文件的接收地点：</w:t>
      </w:r>
      <w:r>
        <w:rPr>
          <w:rFonts w:hint="eastAsia" w:ascii="宋体" w:hAnsi="宋体" w:eastAsia="宋体" w:cs="宋体"/>
          <w:sz w:val="24"/>
          <w:szCs w:val="24"/>
          <w:u w:val="single"/>
        </w:rPr>
        <w:t>江苏海外集团国际工程咨询有限公司徐州分公司开标室（徐州市泉山区金山东路北侧徐州软件园C-11号楼</w:t>
      </w:r>
      <w:r>
        <w:rPr>
          <w:rFonts w:hint="eastAsia" w:ascii="宋体" w:hAnsi="宋体" w:eastAsia="宋体" w:cs="宋体"/>
          <w:sz w:val="24"/>
          <w:szCs w:val="24"/>
          <w:u w:val="single"/>
          <w:lang w:val="en-US" w:eastAsia="zh-CN"/>
        </w:rPr>
        <w:t>1017</w:t>
      </w:r>
      <w:r>
        <w:rPr>
          <w:rFonts w:hint="eastAsia" w:ascii="宋体" w:hAnsi="宋体" w:eastAsia="宋体" w:cs="宋体"/>
          <w:sz w:val="24"/>
          <w:szCs w:val="24"/>
          <w:u w:val="single"/>
        </w:rPr>
        <w:t>室）</w:t>
      </w:r>
      <w:r>
        <w:rPr>
          <w:rFonts w:hint="eastAsia" w:ascii="宋体" w:hAnsi="宋体" w:eastAsia="宋体" w:cs="宋体"/>
          <w:sz w:val="24"/>
          <w:szCs w:val="24"/>
        </w:rPr>
        <w:t xml:space="preserve">。 </w:t>
      </w:r>
    </w:p>
    <w:p w14:paraId="4BC3BA84">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（二）说明 </w:t>
      </w:r>
    </w:p>
    <w:p w14:paraId="3F98F930">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1、单位负责人为同一人或者存在直接控股、管理关系的不同供应商，不得参加同一合同项下的采购活动。 </w:t>
      </w:r>
    </w:p>
    <w:p w14:paraId="6FEF8E33">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2、为本采购项目提供整体设计、规范编制或者项目管理、监理、检测等服务的供应商，不得再参加本采购项目的采购活动。</w:t>
      </w:r>
    </w:p>
    <w:p w14:paraId="6E279719">
      <w:pPr>
        <w:pStyle w:val="5"/>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kern w:val="0"/>
          <w:sz w:val="24"/>
          <w:szCs w:val="24"/>
        </w:rPr>
      </w:pPr>
      <w:bookmarkStart w:id="20" w:name="_Toc28359017"/>
      <w:bookmarkStart w:id="21" w:name="_Toc35393634"/>
      <w:bookmarkStart w:id="22" w:name="_Toc28359094"/>
      <w:bookmarkStart w:id="23" w:name="_Toc35393803"/>
      <w:r>
        <w:rPr>
          <w:rFonts w:hint="eastAsia" w:ascii="宋体" w:hAnsi="宋体" w:eastAsia="宋体" w:cs="宋体"/>
          <w:b/>
          <w:bCs/>
          <w:sz w:val="24"/>
          <w:szCs w:val="24"/>
        </w:rPr>
        <w:t>六、公告期限</w:t>
      </w:r>
      <w:bookmarkEnd w:id="20"/>
      <w:bookmarkEnd w:id="21"/>
      <w:bookmarkEnd w:id="22"/>
      <w:bookmarkEnd w:id="23"/>
      <w:r>
        <w:rPr>
          <w:rFonts w:hint="eastAsia" w:ascii="宋体" w:hAnsi="宋体" w:eastAsia="宋体" w:cs="宋体"/>
          <w:b/>
          <w:bCs/>
          <w:sz w:val="24"/>
          <w:szCs w:val="24"/>
          <w:lang w:eastAsia="zh-CN"/>
        </w:rPr>
        <w:t>：</w:t>
      </w:r>
      <w:r>
        <w:rPr>
          <w:rFonts w:hint="eastAsia" w:ascii="宋体" w:hAnsi="宋体" w:eastAsia="宋体" w:cs="宋体"/>
          <w:kern w:val="0"/>
          <w:sz w:val="24"/>
          <w:szCs w:val="24"/>
        </w:rPr>
        <w:t>自本公告发布之日起5个工作日。</w:t>
      </w:r>
    </w:p>
    <w:p w14:paraId="3E6A9A10">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bookmarkStart w:id="24" w:name="_Toc35393804"/>
      <w:bookmarkStart w:id="25" w:name="_Toc35393635"/>
      <w:r>
        <w:rPr>
          <w:rFonts w:hint="eastAsia" w:ascii="宋体" w:hAnsi="宋体" w:eastAsia="宋体" w:cs="宋体"/>
          <w:b/>
          <w:bCs/>
          <w:sz w:val="24"/>
          <w:szCs w:val="24"/>
        </w:rPr>
        <w:t>七、</w:t>
      </w:r>
      <w:bookmarkEnd w:id="24"/>
      <w:bookmarkEnd w:id="25"/>
      <w:bookmarkStart w:id="26" w:name="_Toc28359018"/>
      <w:bookmarkStart w:id="27" w:name="_Toc28359095"/>
      <w:bookmarkStart w:id="28" w:name="_Toc35393636"/>
      <w:bookmarkStart w:id="29" w:name="_Toc35393805"/>
      <w:r>
        <w:rPr>
          <w:rFonts w:hint="eastAsia" w:ascii="宋体" w:hAnsi="宋体" w:eastAsia="宋体" w:cs="宋体"/>
          <w:b/>
          <w:bCs/>
          <w:sz w:val="24"/>
          <w:szCs w:val="24"/>
        </w:rPr>
        <w:t>凡对本次采购提出询问，请按以下方式联系。</w:t>
      </w:r>
      <w:bookmarkEnd w:id="26"/>
      <w:bookmarkEnd w:id="27"/>
      <w:bookmarkEnd w:id="28"/>
      <w:bookmarkEnd w:id="29"/>
      <w:bookmarkStart w:id="30" w:name="_Toc28359096"/>
      <w:bookmarkStart w:id="31" w:name="_Toc35393637"/>
      <w:bookmarkStart w:id="32" w:name="_Toc28359019"/>
      <w:bookmarkStart w:id="33" w:name="_Toc35393806"/>
    </w:p>
    <w:p w14:paraId="14B85940">
      <w:pPr>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1、</w:t>
      </w:r>
      <w:bookmarkEnd w:id="30"/>
      <w:bookmarkEnd w:id="31"/>
      <w:bookmarkEnd w:id="32"/>
      <w:bookmarkEnd w:id="33"/>
      <w:r>
        <w:rPr>
          <w:rFonts w:hint="eastAsia" w:ascii="宋体" w:hAnsi="宋体" w:eastAsia="宋体" w:cs="宋体"/>
          <w:sz w:val="24"/>
          <w:szCs w:val="24"/>
        </w:rPr>
        <w:t>采购人信息：</w:t>
      </w:r>
    </w:p>
    <w:p w14:paraId="4BF3D0E5">
      <w:pPr>
        <w:pStyle w:val="5"/>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val="0"/>
          <w:bCs w:val="0"/>
          <w:sz w:val="24"/>
          <w:szCs w:val="24"/>
        </w:rPr>
      </w:pPr>
      <w:bookmarkStart w:id="34" w:name="_Toc35393807"/>
      <w:bookmarkStart w:id="35" w:name="_Toc35393638"/>
      <w:bookmarkStart w:id="36" w:name="_Toc28359097"/>
      <w:bookmarkStart w:id="37" w:name="_Toc28359020"/>
      <w:r>
        <w:rPr>
          <w:rFonts w:hint="eastAsia" w:ascii="宋体" w:hAnsi="宋体" w:eastAsia="宋体" w:cs="宋体"/>
          <w:b w:val="0"/>
          <w:bCs w:val="0"/>
          <w:sz w:val="24"/>
          <w:szCs w:val="24"/>
        </w:rPr>
        <w:t>名称：</w:t>
      </w:r>
      <w:r>
        <w:rPr>
          <w:rFonts w:hint="eastAsia" w:ascii="宋体" w:hAnsi="宋体" w:eastAsia="宋体" w:cs="宋体"/>
          <w:b w:val="0"/>
          <w:bCs w:val="0"/>
          <w:sz w:val="24"/>
          <w:szCs w:val="24"/>
          <w:u w:val="single"/>
        </w:rPr>
        <w:t>徐州市消防救援支队</w:t>
      </w:r>
    </w:p>
    <w:p w14:paraId="5C6D9F6D">
      <w:pPr>
        <w:pStyle w:val="5"/>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地址：</w:t>
      </w:r>
      <w:r>
        <w:rPr>
          <w:rFonts w:hint="eastAsia" w:ascii="宋体" w:hAnsi="宋体" w:eastAsia="宋体" w:cs="宋体"/>
          <w:b w:val="0"/>
          <w:bCs w:val="0"/>
          <w:sz w:val="24"/>
          <w:szCs w:val="24"/>
          <w:highlight w:val="none"/>
          <w:u w:val="single"/>
        </w:rPr>
        <w:t>江苏省徐州市云龙区维维大道延长段119号</w:t>
      </w:r>
    </w:p>
    <w:p w14:paraId="21F124B7">
      <w:pPr>
        <w:pStyle w:val="5"/>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联系</w:t>
      </w:r>
      <w:r>
        <w:rPr>
          <w:rFonts w:hint="eastAsia" w:ascii="宋体" w:hAnsi="宋体" w:eastAsia="宋体" w:cs="宋体"/>
          <w:b w:val="0"/>
          <w:bCs w:val="0"/>
          <w:sz w:val="24"/>
          <w:szCs w:val="24"/>
          <w:highlight w:val="none"/>
          <w:lang w:val="en-US" w:eastAsia="zh-CN"/>
        </w:rPr>
        <w:t>方式</w:t>
      </w:r>
      <w:r>
        <w:rPr>
          <w:rFonts w:hint="eastAsia" w:ascii="宋体" w:hAnsi="宋体" w:eastAsia="宋体" w:cs="宋体"/>
          <w:b w:val="0"/>
          <w:bCs w:val="0"/>
          <w:sz w:val="24"/>
          <w:szCs w:val="24"/>
          <w:highlight w:val="none"/>
        </w:rPr>
        <w:t>：</w:t>
      </w:r>
      <w:r>
        <w:rPr>
          <w:rFonts w:hint="eastAsia" w:ascii="宋体" w:hAnsi="宋体" w:eastAsia="宋体" w:cs="宋体"/>
          <w:b w:val="0"/>
          <w:bCs w:val="0"/>
          <w:sz w:val="24"/>
          <w:szCs w:val="24"/>
          <w:highlight w:val="none"/>
          <w:u w:val="single"/>
        </w:rPr>
        <w:t>吴先生</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rPr>
        <w:t>0516-83069299</w:t>
      </w:r>
    </w:p>
    <w:p w14:paraId="19CA703B">
      <w:pPr>
        <w:pStyle w:val="5"/>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val="0"/>
          <w:sz w:val="24"/>
          <w:szCs w:val="24"/>
        </w:rPr>
      </w:pPr>
      <w:r>
        <w:rPr>
          <w:rFonts w:hint="eastAsia" w:ascii="宋体" w:hAnsi="宋体" w:eastAsia="宋体" w:cs="宋体"/>
          <w:b w:val="0"/>
          <w:sz w:val="24"/>
          <w:szCs w:val="24"/>
        </w:rPr>
        <w:t>2、采购代理机构信息</w:t>
      </w:r>
      <w:bookmarkEnd w:id="34"/>
      <w:bookmarkEnd w:id="35"/>
      <w:bookmarkEnd w:id="36"/>
      <w:bookmarkEnd w:id="37"/>
    </w:p>
    <w:p w14:paraId="09BA46CC">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bookmarkStart w:id="38" w:name="_Toc35393639"/>
      <w:bookmarkStart w:id="39" w:name="_Toc28359021"/>
      <w:bookmarkStart w:id="40" w:name="_Toc28359098"/>
      <w:bookmarkStart w:id="41" w:name="_Toc35393808"/>
      <w:r>
        <w:rPr>
          <w:rFonts w:hint="eastAsia" w:ascii="宋体" w:hAnsi="宋体" w:eastAsia="宋体" w:cs="宋体"/>
          <w:sz w:val="24"/>
          <w:szCs w:val="24"/>
        </w:rPr>
        <w:t>名称：</w:t>
      </w:r>
      <w:r>
        <w:rPr>
          <w:rFonts w:hint="eastAsia" w:ascii="宋体" w:hAnsi="宋体" w:eastAsia="宋体" w:cs="宋体"/>
          <w:sz w:val="24"/>
          <w:szCs w:val="24"/>
          <w:u w:val="single"/>
        </w:rPr>
        <w:t>江苏海外集团国际工程咨询有限公司</w:t>
      </w:r>
    </w:p>
    <w:p w14:paraId="02F2C750">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地址：</w:t>
      </w:r>
      <w:r>
        <w:rPr>
          <w:rFonts w:hint="eastAsia" w:ascii="宋体" w:hAnsi="宋体" w:eastAsia="宋体" w:cs="宋体"/>
          <w:sz w:val="24"/>
          <w:szCs w:val="24"/>
          <w:u w:val="single"/>
        </w:rPr>
        <w:t>江苏省徐州市泉山区金山东路北侧徐州软件园C-11号楼1011室</w:t>
      </w:r>
    </w:p>
    <w:p w14:paraId="750DB9EC">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single"/>
        </w:rPr>
      </w:pPr>
      <w:r>
        <w:rPr>
          <w:rFonts w:hint="eastAsia" w:ascii="宋体" w:hAnsi="宋体" w:eastAsia="宋体" w:cs="宋体"/>
          <w:sz w:val="24"/>
          <w:szCs w:val="24"/>
        </w:rPr>
        <w:t>联系方式：</w:t>
      </w:r>
      <w:r>
        <w:rPr>
          <w:rFonts w:hint="eastAsia" w:ascii="宋体" w:hAnsi="宋体" w:eastAsia="宋体" w:cs="宋体"/>
          <w:sz w:val="24"/>
          <w:szCs w:val="24"/>
          <w:u w:val="single"/>
        </w:rPr>
        <w:t>孙逊、张磊   0516-83999055</w:t>
      </w:r>
    </w:p>
    <w:bookmarkEnd w:id="38"/>
    <w:bookmarkEnd w:id="39"/>
    <w:bookmarkEnd w:id="40"/>
    <w:bookmarkEnd w:id="41"/>
    <w:p w14:paraId="699930A1">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八、公告发布媒体：</w:t>
      </w:r>
    </w:p>
    <w:p w14:paraId="17B5B853">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本公告在中国政府采购网（www.ccgp.gov.cn）上发布，敬请留意，其他媒体转载无效。</w:t>
      </w:r>
    </w:p>
    <w:p w14:paraId="1E78B5EC">
      <w:pPr>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bCs/>
          <w:sz w:val="24"/>
          <w:szCs w:val="24"/>
        </w:rPr>
      </w:pPr>
      <w:r>
        <w:rPr>
          <w:rFonts w:hint="eastAsia" w:ascii="宋体" w:hAnsi="宋体" w:eastAsia="宋体" w:cs="宋体"/>
          <w:bCs/>
          <w:sz w:val="24"/>
          <w:szCs w:val="24"/>
        </w:rPr>
        <w:t>江苏海外集团国际工程咨询有限公司</w:t>
      </w:r>
    </w:p>
    <w:p w14:paraId="6932E1B0">
      <w:pPr>
        <w:spacing w:line="360" w:lineRule="auto"/>
        <w:jc w:val="right"/>
        <w:rPr>
          <w:rFonts w:hint="eastAsia" w:ascii="宋体" w:hAnsi="宋体" w:cs="宋体"/>
          <w:sz w:val="24"/>
        </w:rPr>
      </w:pPr>
      <w:r>
        <w:rPr>
          <w:rFonts w:hint="eastAsia" w:ascii="宋体" w:hAnsi="宋体" w:eastAsia="宋体" w:cs="宋体"/>
          <w:bCs/>
          <w:sz w:val="24"/>
          <w:szCs w:val="24"/>
        </w:rPr>
        <w:t xml:space="preserve">                                             2026年</w:t>
      </w:r>
      <w:r>
        <w:rPr>
          <w:rFonts w:hint="eastAsia" w:ascii="宋体" w:hAnsi="宋体" w:eastAsia="宋体" w:cs="宋体"/>
          <w:bCs/>
          <w:sz w:val="24"/>
          <w:szCs w:val="24"/>
          <w:lang w:val="en-US" w:eastAsia="zh-CN"/>
        </w:rPr>
        <w:t>9</w:t>
      </w:r>
      <w:r>
        <w:rPr>
          <w:rFonts w:hint="eastAsia" w:ascii="宋体" w:hAnsi="宋体" w:eastAsia="宋体" w:cs="宋体"/>
          <w:bCs/>
          <w:sz w:val="24"/>
          <w:szCs w:val="24"/>
        </w:rPr>
        <w:t>月</w:t>
      </w:r>
      <w:r>
        <w:rPr>
          <w:rFonts w:hint="eastAsia" w:ascii="宋体" w:hAnsi="宋体" w:eastAsia="宋体" w:cs="宋体"/>
          <w:bCs/>
          <w:sz w:val="24"/>
          <w:szCs w:val="24"/>
          <w:lang w:val="en-US" w:eastAsia="zh-CN"/>
        </w:rPr>
        <w:t>21</w:t>
      </w:r>
      <w:r>
        <w:rPr>
          <w:rFonts w:hint="eastAsia" w:ascii="宋体" w:hAnsi="宋体" w:cs="宋体"/>
          <w:bCs/>
          <w:sz w:val="24"/>
        </w:rPr>
        <w:t>日</w:t>
      </w:r>
    </w:p>
    <w:p w14:paraId="1B3FCDC0">
      <w:pPr>
        <w:keepNext w:val="0"/>
        <w:keepLines w:val="0"/>
        <w:pageBreakBefore w:val="0"/>
        <w:kinsoku/>
        <w:wordWrap/>
        <w:overflowPunct/>
        <w:topLinePunct w:val="0"/>
        <w:autoSpaceDE/>
        <w:autoSpaceDN/>
        <w:bidi w:val="0"/>
        <w:spacing w:line="360" w:lineRule="auto"/>
        <w:ind w:left="0" w:right="0" w:rightChars="0"/>
        <w:jc w:val="center"/>
        <w:textAlignment w:val="auto"/>
        <w:rPr>
          <w:rFonts w:hint="eastAsia" w:ascii="宋体" w:hAnsi="宋体" w:eastAsia="宋体" w:cs="宋体"/>
          <w:b/>
          <w:color w:val="auto"/>
          <w:sz w:val="36"/>
          <w:szCs w:val="36"/>
          <w:highlight w:val="none"/>
        </w:rPr>
        <w:sectPr>
          <w:pgSz w:w="11906" w:h="16838"/>
          <w:pgMar w:top="1134" w:right="1797" w:bottom="1134" w:left="1797" w:header="851" w:footer="992" w:gutter="0"/>
          <w:cols w:space="1701" w:num="1"/>
          <w:titlePg/>
          <w:docGrid w:linePitch="360" w:charSpace="0"/>
        </w:sectPr>
      </w:pPr>
    </w:p>
    <w:p w14:paraId="01348F7A">
      <w:pPr>
        <w:keepNext w:val="0"/>
        <w:keepLines w:val="0"/>
        <w:pageBreakBefore w:val="0"/>
        <w:kinsoku/>
        <w:wordWrap/>
        <w:overflowPunct/>
        <w:topLinePunct w:val="0"/>
        <w:autoSpaceDE/>
        <w:autoSpaceDN/>
        <w:bidi w:val="0"/>
        <w:spacing w:line="360" w:lineRule="auto"/>
        <w:ind w:left="0" w:right="0" w:rightChars="0"/>
        <w:jc w:val="center"/>
        <w:textAlignment w:val="auto"/>
        <w:rPr>
          <w:rFonts w:hint="eastAsia" w:ascii="宋体" w:hAnsi="宋体" w:eastAsia="宋体" w:cs="宋体"/>
          <w:color w:val="auto"/>
          <w:sz w:val="36"/>
          <w:szCs w:val="36"/>
          <w:highlight w:val="none"/>
        </w:rPr>
      </w:pPr>
      <w:r>
        <w:rPr>
          <w:rFonts w:hint="eastAsia" w:ascii="宋体" w:hAnsi="宋体" w:eastAsia="宋体" w:cs="宋体"/>
          <w:b/>
          <w:color w:val="auto"/>
          <w:sz w:val="36"/>
          <w:szCs w:val="36"/>
          <w:highlight w:val="none"/>
        </w:rPr>
        <w:t>竞争性磋商文件</w:t>
      </w:r>
    </w:p>
    <w:p w14:paraId="181D10AF">
      <w:pPr>
        <w:keepNext w:val="0"/>
        <w:keepLines w:val="0"/>
        <w:pageBreakBefore w:val="0"/>
        <w:kinsoku/>
        <w:wordWrap/>
        <w:overflowPunct/>
        <w:topLinePunct w:val="0"/>
        <w:autoSpaceDE/>
        <w:autoSpaceDN/>
        <w:bidi w:val="0"/>
        <w:spacing w:line="360" w:lineRule="auto"/>
        <w:ind w:left="0" w:right="0" w:rightChars="0"/>
        <w:jc w:val="center"/>
        <w:textAlignment w:val="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rPr>
        <w:t>项目编号：</w:t>
      </w:r>
      <w:r>
        <w:rPr>
          <w:rFonts w:hint="eastAsia" w:ascii="宋体" w:hAnsi="宋体" w:cs="宋体"/>
          <w:b/>
          <w:bCs/>
          <w:strike w:val="0"/>
          <w:dstrike w:val="0"/>
          <w:color w:val="auto"/>
          <w:sz w:val="24"/>
          <w:highlight w:val="none"/>
          <w:lang w:eastAsia="zh-CN"/>
        </w:rPr>
        <w:t>0675-260JOC0103507</w:t>
      </w:r>
    </w:p>
    <w:p w14:paraId="5C133D26">
      <w:pPr>
        <w:keepNext w:val="0"/>
        <w:keepLines w:val="0"/>
        <w:pageBreakBefore w:val="0"/>
        <w:tabs>
          <w:tab w:val="left" w:pos="3240"/>
        </w:tabs>
        <w:kinsoku/>
        <w:wordWrap/>
        <w:overflowPunct/>
        <w:topLinePunct w:val="0"/>
        <w:autoSpaceDE/>
        <w:autoSpaceDN/>
        <w:bidi w:val="0"/>
        <w:spacing w:line="360" w:lineRule="auto"/>
        <w:ind w:left="0" w:right="0" w:righ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（供应商）：</w:t>
      </w:r>
    </w:p>
    <w:p w14:paraId="73CA7BCC">
      <w:pPr>
        <w:keepNext w:val="0"/>
        <w:keepLines w:val="0"/>
        <w:pageBreakBefore w:val="0"/>
        <w:kinsoku/>
        <w:wordWrap/>
        <w:overflowPunct/>
        <w:topLinePunct w:val="0"/>
        <w:autoSpaceDE/>
        <w:autoSpaceDN/>
        <w:bidi w:val="0"/>
        <w:spacing w:line="360" w:lineRule="auto"/>
        <w:ind w:right="0" w:rightChars="0" w:firstLine="480" w:firstLineChars="200"/>
        <w:textAlignment w:val="auto"/>
        <w:rPr>
          <w:rFonts w:hint="eastAsia" w:ascii="宋体" w:hAnsi="宋体" w:eastAsia="宋体" w:cs="宋体"/>
          <w:b/>
          <w:bCs/>
          <w:color w:val="auto"/>
          <w:sz w:val="24"/>
          <w:highlight w:val="none"/>
        </w:rPr>
      </w:pPr>
      <w:r>
        <w:rPr>
          <w:rFonts w:hint="eastAsia" w:ascii="宋体" w:hAnsi="宋体" w:eastAsia="宋体" w:cs="宋体"/>
          <w:color w:val="auto"/>
          <w:sz w:val="24"/>
          <w:highlight w:val="none"/>
          <w:u w:val="single"/>
        </w:rPr>
        <w:t>江苏海外集团国际工程咨询有限公司</w:t>
      </w:r>
      <w:r>
        <w:rPr>
          <w:rFonts w:hint="eastAsia" w:ascii="宋体" w:hAnsi="宋体" w:eastAsia="宋体" w:cs="宋体"/>
          <w:color w:val="auto"/>
          <w:sz w:val="24"/>
          <w:highlight w:val="none"/>
        </w:rPr>
        <w:t>对</w:t>
      </w:r>
      <w:r>
        <w:rPr>
          <w:rFonts w:hint="eastAsia" w:ascii="宋体" w:hAnsi="宋体" w:cs="宋体"/>
          <w:color w:val="auto"/>
          <w:sz w:val="24"/>
          <w:highlight w:val="none"/>
          <w:u w:val="single"/>
          <w:lang w:eastAsia="zh-CN"/>
        </w:rPr>
        <w:t>徐州市2026年度智能公共消火栓建设项目</w:t>
      </w:r>
      <w:r>
        <w:rPr>
          <w:rFonts w:hint="eastAsia" w:ascii="宋体" w:hAnsi="宋体" w:eastAsia="宋体" w:cs="宋体"/>
          <w:color w:val="auto"/>
          <w:sz w:val="24"/>
          <w:highlight w:val="none"/>
        </w:rPr>
        <w:t>采取竞争性磋商采购方式进行采购，竞争性磋商文件（以下简称《磋商文件》）内容如下：</w:t>
      </w:r>
    </w:p>
    <w:p w14:paraId="083641B6">
      <w:pPr>
        <w:keepNext w:val="0"/>
        <w:keepLines w:val="0"/>
        <w:pageBreakBefore w:val="0"/>
        <w:kinsoku/>
        <w:wordWrap/>
        <w:overflowPunct/>
        <w:topLinePunct w:val="0"/>
        <w:autoSpaceDE/>
        <w:autoSpaceDN/>
        <w:bidi w:val="0"/>
        <w:spacing w:line="360" w:lineRule="auto"/>
        <w:ind w:left="0" w:right="0" w:rightChars="0"/>
        <w:jc w:val="center"/>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第一章 项目说明</w:t>
      </w:r>
    </w:p>
    <w:p w14:paraId="0D94E8C7">
      <w:pPr>
        <w:keepNext w:val="0"/>
        <w:keepLines w:val="0"/>
        <w:pageBreakBefore w:val="0"/>
        <w:numPr>
          <w:ilvl w:val="0"/>
          <w:numId w:val="0"/>
        </w:numPr>
        <w:kinsoku/>
        <w:wordWrap/>
        <w:overflowPunct/>
        <w:topLinePunct w:val="0"/>
        <w:autoSpaceDE/>
        <w:autoSpaceDN/>
        <w:bidi w:val="0"/>
        <w:spacing w:line="360" w:lineRule="auto"/>
        <w:ind w:left="0" w:right="0" w:righ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一、</w:t>
      </w:r>
      <w:r>
        <w:rPr>
          <w:rFonts w:hint="eastAsia" w:ascii="宋体" w:hAnsi="宋体" w:eastAsia="宋体" w:cs="宋体"/>
          <w:color w:val="auto"/>
          <w:sz w:val="24"/>
          <w:highlight w:val="none"/>
        </w:rPr>
        <w:t>采购人：</w:t>
      </w:r>
      <w:r>
        <w:rPr>
          <w:rFonts w:hint="eastAsia" w:ascii="宋体" w:hAnsi="宋体" w:cs="宋体"/>
          <w:color w:val="auto"/>
          <w:sz w:val="24"/>
          <w:highlight w:val="none"/>
          <w:lang w:eastAsia="zh-CN"/>
        </w:rPr>
        <w:t>徐州市消防救援支队</w:t>
      </w:r>
      <w:r>
        <w:rPr>
          <w:rFonts w:hint="eastAsia" w:ascii="宋体" w:hAnsi="宋体" w:eastAsia="宋体" w:cs="宋体"/>
          <w:color w:val="auto"/>
          <w:sz w:val="24"/>
          <w:highlight w:val="none"/>
        </w:rPr>
        <w:t>。</w:t>
      </w:r>
    </w:p>
    <w:p w14:paraId="7F6F87DF">
      <w:pPr>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二、项目名称：</w:t>
      </w:r>
      <w:r>
        <w:rPr>
          <w:rFonts w:hint="eastAsia" w:ascii="宋体" w:hAnsi="宋体" w:cs="宋体"/>
          <w:color w:val="auto"/>
          <w:sz w:val="24"/>
          <w:highlight w:val="none"/>
          <w:lang w:eastAsia="zh-CN"/>
        </w:rPr>
        <w:t>徐州市2026年度智能公共消火栓建设项目</w:t>
      </w:r>
      <w:r>
        <w:rPr>
          <w:rFonts w:hint="eastAsia" w:ascii="宋体" w:hAnsi="宋体" w:eastAsia="宋体" w:cs="宋体"/>
          <w:color w:val="auto"/>
          <w:sz w:val="24"/>
          <w:highlight w:val="none"/>
        </w:rPr>
        <w:t>。</w:t>
      </w:r>
    </w:p>
    <w:p w14:paraId="6DB72720">
      <w:pPr>
        <w:keepNext w:val="0"/>
        <w:keepLines w:val="0"/>
        <w:pageBreakBefore w:val="0"/>
        <w:kinsoku/>
        <w:wordWrap/>
        <w:overflowPunct/>
        <w:topLinePunct w:val="0"/>
        <w:autoSpaceDE/>
        <w:autoSpaceDN/>
        <w:bidi w:val="0"/>
        <w:spacing w:line="360" w:lineRule="auto"/>
        <w:ind w:left="0" w:right="0" w:right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三、项目编号：</w:t>
      </w:r>
      <w:r>
        <w:rPr>
          <w:rFonts w:hint="eastAsia" w:ascii="宋体" w:hAnsi="宋体" w:cs="宋体"/>
          <w:strike w:val="0"/>
          <w:dstrike w:val="0"/>
          <w:color w:val="auto"/>
          <w:sz w:val="24"/>
          <w:highlight w:val="none"/>
          <w:lang w:eastAsia="zh-CN"/>
        </w:rPr>
        <w:t>0675-260JOC0103507</w:t>
      </w:r>
      <w:r>
        <w:rPr>
          <w:rFonts w:hint="eastAsia" w:ascii="宋体" w:hAnsi="宋体" w:eastAsia="宋体" w:cs="宋体"/>
          <w:strike w:val="0"/>
          <w:dstrike w:val="0"/>
          <w:color w:val="auto"/>
          <w:sz w:val="24"/>
          <w:highlight w:val="none"/>
          <w:lang w:eastAsia="zh-CN"/>
        </w:rPr>
        <w:t>。</w:t>
      </w:r>
    </w:p>
    <w:p w14:paraId="77157148">
      <w:pPr>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四、采购邀请：通过发布公告的方式邀请符合相应资格条件的供应商参与竞争性磋商采购活动。</w:t>
      </w:r>
    </w:p>
    <w:p w14:paraId="6F29E506">
      <w:pPr>
        <w:keepNext w:val="0"/>
        <w:keepLines w:val="0"/>
        <w:pageBreakBefore w:val="0"/>
        <w:widowControl/>
        <w:kinsoku/>
        <w:wordWrap/>
        <w:overflowPunct/>
        <w:topLinePunct w:val="0"/>
        <w:autoSpaceDE/>
        <w:autoSpaceDN/>
        <w:bidi w:val="0"/>
        <w:spacing w:line="360" w:lineRule="auto"/>
        <w:ind w:left="0" w:right="0" w:right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五、采购方式：本项目采用竞争性磋商采购方式。</w:t>
      </w:r>
    </w:p>
    <w:p w14:paraId="2600212B">
      <w:pPr>
        <w:keepNext w:val="0"/>
        <w:keepLines w:val="0"/>
        <w:pageBreakBefore w:val="0"/>
        <w:widowControl/>
        <w:kinsoku/>
        <w:wordWrap/>
        <w:overflowPunct/>
        <w:topLinePunct w:val="0"/>
        <w:autoSpaceDE/>
        <w:autoSpaceDN/>
        <w:bidi w:val="0"/>
        <w:spacing w:line="360" w:lineRule="auto"/>
        <w:ind w:left="0" w:right="0" w:right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六、供应商资格条件：见竞争性磋商公告。</w:t>
      </w:r>
    </w:p>
    <w:p w14:paraId="2C18C2AE">
      <w:pPr>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val="0"/>
          <w:bCs w:val="0"/>
          <w:color w:val="auto"/>
          <w:sz w:val="24"/>
          <w:highlight w:val="none"/>
          <w:lang w:val="en-US" w:eastAsia="zh-CN"/>
        </w:rPr>
        <w:t>七、本项目不接受联合体参与磋商活动。</w:t>
      </w:r>
    </w:p>
    <w:p w14:paraId="6909755F">
      <w:pPr>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八</w:t>
      </w:r>
      <w:r>
        <w:rPr>
          <w:rFonts w:hint="eastAsia" w:ascii="宋体" w:hAnsi="宋体" w:eastAsia="宋体" w:cs="宋体"/>
          <w:b w:val="0"/>
          <w:bCs w:val="0"/>
          <w:color w:val="auto"/>
          <w:sz w:val="24"/>
          <w:highlight w:val="none"/>
        </w:rPr>
        <w:t>、采购预算（采购项目预算金额）：见《磋商文件》附件2、《项目要求（采购需求）》。</w:t>
      </w:r>
    </w:p>
    <w:p w14:paraId="1A695F03">
      <w:pPr>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九</w:t>
      </w:r>
      <w:r>
        <w:rPr>
          <w:rFonts w:hint="eastAsia" w:ascii="宋体" w:hAnsi="宋体" w:eastAsia="宋体" w:cs="宋体"/>
          <w:b w:val="0"/>
          <w:bCs w:val="0"/>
          <w:color w:val="auto"/>
          <w:sz w:val="24"/>
          <w:highlight w:val="none"/>
        </w:rPr>
        <w:t>、采购需求：见《磋商文件》附件2、《项目要求（采购需求）》。</w:t>
      </w:r>
    </w:p>
    <w:p w14:paraId="584F89C1">
      <w:pPr>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十</w:t>
      </w:r>
      <w:r>
        <w:rPr>
          <w:rFonts w:hint="eastAsia" w:ascii="宋体" w:hAnsi="宋体" w:eastAsia="宋体" w:cs="宋体"/>
          <w:b w:val="0"/>
          <w:bCs w:val="0"/>
          <w:color w:val="auto"/>
          <w:sz w:val="24"/>
          <w:highlight w:val="none"/>
        </w:rPr>
        <w:t>、拟签订的合同文本：见《磋商文件》附件</w:t>
      </w:r>
      <w:r>
        <w:rPr>
          <w:rFonts w:hint="eastAsia" w:ascii="宋体" w:hAnsi="宋体" w:eastAsia="宋体" w:cs="宋体"/>
          <w:b w:val="0"/>
          <w:bCs w:val="0"/>
          <w:color w:val="auto"/>
          <w:sz w:val="24"/>
          <w:highlight w:val="none"/>
          <w:lang w:val="en-US" w:eastAsia="zh-CN"/>
        </w:rPr>
        <w:t>7</w:t>
      </w:r>
      <w:r>
        <w:rPr>
          <w:rFonts w:hint="eastAsia" w:ascii="宋体" w:hAnsi="宋体" w:eastAsia="宋体" w:cs="宋体"/>
          <w:b w:val="0"/>
          <w:bCs w:val="0"/>
          <w:color w:val="auto"/>
          <w:sz w:val="24"/>
          <w:highlight w:val="none"/>
        </w:rPr>
        <w:t>、《拟签订的合同文本》。</w:t>
      </w:r>
    </w:p>
    <w:p w14:paraId="31450E7E">
      <w:pPr>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十</w:t>
      </w:r>
      <w:r>
        <w:rPr>
          <w:rFonts w:hint="eastAsia" w:ascii="宋体" w:hAnsi="宋体" w:eastAsia="宋体" w:cs="宋体"/>
          <w:b w:val="0"/>
          <w:bCs w:val="0"/>
          <w:color w:val="auto"/>
          <w:sz w:val="24"/>
          <w:highlight w:val="none"/>
          <w:lang w:val="en-US" w:eastAsia="zh-CN"/>
        </w:rPr>
        <w:t>一</w:t>
      </w:r>
      <w:r>
        <w:rPr>
          <w:rFonts w:hint="eastAsia" w:ascii="宋体" w:hAnsi="宋体" w:eastAsia="宋体" w:cs="宋体"/>
          <w:b w:val="0"/>
          <w:bCs w:val="0"/>
          <w:color w:val="auto"/>
          <w:sz w:val="24"/>
          <w:highlight w:val="none"/>
        </w:rPr>
        <w:t>、报价要求</w:t>
      </w:r>
    </w:p>
    <w:p w14:paraId="19EC8D31">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1、供应商报价为要约，</w:t>
      </w:r>
      <w:r>
        <w:rPr>
          <w:rFonts w:hint="eastAsia" w:ascii="宋体" w:hAnsi="宋体" w:eastAsia="宋体" w:cs="宋体"/>
          <w:color w:val="auto"/>
          <w:sz w:val="24"/>
          <w:highlight w:val="none"/>
          <w:u w:val="none"/>
        </w:rPr>
        <w:t>采购人或采购代理机构无承诺表示时视为未成交，采购人或采购代理机构认为必要时可重新进行竞争性磋商采购或采取其它方式采购</w:t>
      </w:r>
      <w:r>
        <w:rPr>
          <w:rFonts w:hint="eastAsia" w:ascii="宋体" w:hAnsi="宋体" w:eastAsia="宋体" w:cs="宋体"/>
          <w:color w:val="auto"/>
          <w:sz w:val="24"/>
          <w:highlight w:val="none"/>
        </w:rPr>
        <w:t>。</w:t>
      </w:r>
    </w:p>
    <w:p w14:paraId="4F03605E">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2、按照《磋商报价表》要求填写首次报价。</w:t>
      </w:r>
    </w:p>
    <w:p w14:paraId="7CE2216C">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、报价包含本项目范围内的全部费用。供应商有漏报或不报的，采购人将视为有关费用已包括在本项目的报价中而不予支付。采购人不支付报价以外的任何费用。</w:t>
      </w:r>
    </w:p>
    <w:p w14:paraId="4F221B23">
      <w:pPr>
        <w:keepNext w:val="0"/>
        <w:keepLines w:val="0"/>
        <w:pageBreakBefore w:val="0"/>
        <w:kinsoku/>
        <w:wordWrap/>
        <w:overflowPunct/>
        <w:topLinePunct w:val="0"/>
        <w:autoSpaceDE/>
        <w:autoSpaceDN/>
        <w:bidi w:val="0"/>
        <w:spacing w:line="360" w:lineRule="auto"/>
        <w:ind w:left="0" w:right="0" w:rightChars="0"/>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第二章 磋商保证金</w:t>
      </w:r>
    </w:p>
    <w:p w14:paraId="64452C67">
      <w:pPr>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w:t>
      </w:r>
      <w:r>
        <w:rPr>
          <w:rFonts w:hint="eastAsia" w:ascii="宋体" w:hAnsi="宋体" w:eastAsia="宋体" w:cs="宋体"/>
          <w:b/>
          <w:bCs/>
          <w:color w:val="auto"/>
          <w:sz w:val="24"/>
          <w:highlight w:val="none"/>
          <w:lang w:val="en-US" w:eastAsia="zh-CN"/>
        </w:rPr>
        <w:t>二</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本项目不需要缴纳磋商保证金。</w:t>
      </w:r>
    </w:p>
    <w:p w14:paraId="047B3EFD">
      <w:pPr>
        <w:keepNext w:val="0"/>
        <w:keepLines w:val="0"/>
        <w:pageBreakBefore w:val="0"/>
        <w:kinsoku/>
        <w:wordWrap/>
        <w:overflowPunct/>
        <w:topLinePunct w:val="0"/>
        <w:autoSpaceDE/>
        <w:autoSpaceDN/>
        <w:bidi w:val="0"/>
        <w:spacing w:line="360" w:lineRule="auto"/>
        <w:ind w:left="0" w:right="0" w:rightChars="0"/>
        <w:jc w:val="center"/>
        <w:textAlignment w:val="auto"/>
        <w:rPr>
          <w:rFonts w:hint="eastAsia" w:ascii="宋体" w:hAnsi="宋体" w:eastAsia="宋体" w:cs="宋体"/>
          <w:b/>
          <w:bCs/>
          <w:color w:val="auto"/>
          <w:sz w:val="24"/>
          <w:highlight w:val="none"/>
        </w:rPr>
      </w:pPr>
    </w:p>
    <w:p w14:paraId="60133764">
      <w:pPr>
        <w:keepNext w:val="0"/>
        <w:keepLines w:val="0"/>
        <w:pageBreakBefore w:val="0"/>
        <w:kinsoku/>
        <w:wordWrap/>
        <w:overflowPunct/>
        <w:topLinePunct w:val="0"/>
        <w:autoSpaceDE/>
        <w:autoSpaceDN/>
        <w:bidi w:val="0"/>
        <w:spacing w:line="360" w:lineRule="auto"/>
        <w:ind w:left="0" w:right="0" w:rightChars="0"/>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第三章 响应文件</w:t>
      </w:r>
    </w:p>
    <w:p w14:paraId="09ECCAFB">
      <w:pPr>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w:t>
      </w:r>
      <w:r>
        <w:rPr>
          <w:rFonts w:hint="eastAsia" w:ascii="宋体" w:hAnsi="宋体" w:eastAsia="宋体" w:cs="宋体"/>
          <w:b/>
          <w:bCs/>
          <w:color w:val="auto"/>
          <w:sz w:val="24"/>
          <w:highlight w:val="none"/>
          <w:lang w:val="en-US" w:eastAsia="zh-CN"/>
        </w:rPr>
        <w:t>三</w:t>
      </w:r>
      <w:r>
        <w:rPr>
          <w:rFonts w:hint="eastAsia" w:ascii="宋体" w:hAnsi="宋体" w:eastAsia="宋体" w:cs="宋体"/>
          <w:b/>
          <w:bCs/>
          <w:color w:val="auto"/>
          <w:sz w:val="24"/>
          <w:highlight w:val="none"/>
        </w:rPr>
        <w:t>、提交响应文件要求：</w:t>
      </w:r>
    </w:p>
    <w:p w14:paraId="1D9E308F">
      <w:pPr>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应编制</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rPr>
        <w:t>文件正本一份及副本</w:t>
      </w:r>
      <w:r>
        <w:rPr>
          <w:rFonts w:hint="eastAsia" w:ascii="宋体" w:hAnsi="宋体" w:eastAsia="宋体" w:cs="宋体"/>
          <w:b/>
          <w:bCs/>
          <w:color w:val="auto"/>
          <w:sz w:val="24"/>
          <w:szCs w:val="24"/>
          <w:highlight w:val="none"/>
          <w:lang w:eastAsia="zh-CN"/>
        </w:rPr>
        <w:t>三</w:t>
      </w:r>
      <w:r>
        <w:rPr>
          <w:rFonts w:hint="eastAsia" w:ascii="宋体" w:hAnsi="宋体" w:eastAsia="宋体" w:cs="宋体"/>
          <w:b/>
          <w:bCs/>
          <w:color w:val="auto"/>
          <w:sz w:val="24"/>
          <w:szCs w:val="24"/>
          <w:highlight w:val="none"/>
        </w:rPr>
        <w:t>份</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数量不足按无效响应文件处理</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w:t>
      </w:r>
    </w:p>
    <w:p w14:paraId="0F4BE836">
      <w:pPr>
        <w:keepNext w:val="0"/>
        <w:keepLines w:val="0"/>
        <w:pageBreakBefore w:val="0"/>
        <w:kinsoku/>
        <w:wordWrap/>
        <w:overflowPunct/>
        <w:topLinePunct w:val="0"/>
        <w:autoSpaceDE/>
        <w:autoSpaceDN/>
        <w:bidi w:val="0"/>
        <w:spacing w:line="360" w:lineRule="auto"/>
        <w:ind w:left="0" w:right="0" w:rightChars="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每份</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文件须清楚地标明“正本”或“副本”。如正本与副本不符，以正本为准。</w:t>
      </w:r>
    </w:p>
    <w:p w14:paraId="330A82F8">
      <w:pPr>
        <w:keepNext w:val="0"/>
        <w:keepLines w:val="0"/>
        <w:pageBreakBefore w:val="0"/>
        <w:kinsoku/>
        <w:wordWrap/>
        <w:overflowPunct/>
        <w:topLinePunct w:val="0"/>
        <w:autoSpaceDE/>
        <w:autoSpaceDN/>
        <w:bidi w:val="0"/>
        <w:spacing w:line="360" w:lineRule="auto"/>
        <w:ind w:left="0" w:right="0" w:rightChars="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文件的副本可以是正本的复印件。</w:t>
      </w:r>
    </w:p>
    <w:p w14:paraId="03A3754F">
      <w:pPr>
        <w:keepNext w:val="0"/>
        <w:keepLines w:val="0"/>
        <w:pageBreakBefore w:val="0"/>
        <w:kinsoku/>
        <w:wordWrap/>
        <w:overflowPunct/>
        <w:topLinePunct w:val="0"/>
        <w:autoSpaceDE/>
        <w:autoSpaceDN/>
        <w:bidi w:val="0"/>
        <w:spacing w:line="360" w:lineRule="auto"/>
        <w:ind w:left="0" w:right="0" w:rightChars="0" w:firstLine="48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电子</w:t>
      </w:r>
      <w:r>
        <w:rPr>
          <w:rFonts w:hint="eastAsia" w:ascii="宋体" w:hAnsi="宋体" w:eastAsia="宋体" w:cs="宋体"/>
          <w:b/>
          <w:bCs/>
          <w:color w:val="auto"/>
          <w:sz w:val="24"/>
          <w:szCs w:val="24"/>
          <w:highlight w:val="none"/>
          <w:lang w:eastAsia="zh-CN"/>
        </w:rPr>
        <w:t>响应</w:t>
      </w:r>
      <w:r>
        <w:rPr>
          <w:rFonts w:hint="eastAsia" w:ascii="宋体" w:hAnsi="宋体" w:eastAsia="宋体" w:cs="宋体"/>
          <w:b/>
          <w:bCs/>
          <w:color w:val="auto"/>
          <w:sz w:val="24"/>
          <w:szCs w:val="24"/>
          <w:highlight w:val="none"/>
        </w:rPr>
        <w:t>文件一份</w:t>
      </w:r>
      <w:r>
        <w:rPr>
          <w:rFonts w:hint="eastAsia" w:ascii="宋体" w:hAnsi="宋体" w:eastAsia="宋体" w:cs="宋体"/>
          <w:color w:val="auto"/>
          <w:sz w:val="24"/>
          <w:szCs w:val="24"/>
          <w:highlight w:val="none"/>
        </w:rPr>
        <w:t>（U盘形式提供，电子</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文件包括但不限于</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文件的</w:t>
      </w:r>
      <w:r>
        <w:rPr>
          <w:rFonts w:hint="eastAsia" w:ascii="宋体" w:hAnsi="宋体" w:eastAsia="宋体" w:cs="宋体"/>
          <w:color w:val="auto"/>
          <w:sz w:val="24"/>
          <w:szCs w:val="24"/>
          <w:highlight w:val="none"/>
          <w:lang w:val="en-US" w:eastAsia="zh-CN"/>
        </w:rPr>
        <w:t>pdf</w:t>
      </w:r>
      <w:r>
        <w:rPr>
          <w:rFonts w:hint="eastAsia" w:ascii="宋体" w:hAnsi="宋体" w:eastAsia="宋体" w:cs="宋体"/>
          <w:color w:val="auto"/>
          <w:sz w:val="24"/>
          <w:szCs w:val="24"/>
          <w:highlight w:val="none"/>
        </w:rPr>
        <w:t>版本等，和纸质</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文件同一时间密封递交）</w:t>
      </w:r>
      <w:r>
        <w:rPr>
          <w:rFonts w:hint="eastAsia" w:ascii="宋体" w:hAnsi="宋体" w:cs="宋体"/>
          <w:color w:val="auto"/>
          <w:sz w:val="24"/>
          <w:szCs w:val="24"/>
          <w:highlight w:val="none"/>
          <w:lang w:eastAsia="zh-CN"/>
        </w:rPr>
        <w:t>，</w:t>
      </w:r>
      <w:r>
        <w:rPr>
          <w:rFonts w:hint="eastAsia" w:ascii="宋体" w:hAnsi="宋体" w:cs="宋体"/>
          <w:b/>
          <w:bCs/>
          <w:color w:val="auto"/>
          <w:sz w:val="24"/>
          <w:szCs w:val="24"/>
          <w:highlight w:val="none"/>
          <w:lang w:val="en-US" w:eastAsia="zh-CN"/>
        </w:rPr>
        <w:t>电子响应文件必须提供，否则按无效响应文件处理</w:t>
      </w:r>
      <w:r>
        <w:rPr>
          <w:rFonts w:hint="eastAsia" w:ascii="宋体" w:hAnsi="宋体" w:eastAsia="宋体" w:cs="宋体"/>
          <w:b/>
          <w:bCs/>
          <w:color w:val="auto"/>
          <w:sz w:val="24"/>
          <w:szCs w:val="24"/>
          <w:highlight w:val="none"/>
        </w:rPr>
        <w:t>。</w:t>
      </w:r>
    </w:p>
    <w:p w14:paraId="750931B0">
      <w:pPr>
        <w:keepNext w:val="0"/>
        <w:keepLines w:val="0"/>
        <w:pageBreakBefore w:val="0"/>
        <w:kinsoku/>
        <w:wordWrap/>
        <w:overflowPunct/>
        <w:topLinePunct w:val="0"/>
        <w:autoSpaceDE/>
        <w:autoSpaceDN/>
        <w:bidi w:val="0"/>
        <w:spacing w:line="360" w:lineRule="auto"/>
        <w:ind w:left="0" w:right="0" w:rightChars="0" w:firstLine="480"/>
        <w:textAlignment w:val="auto"/>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文件的退还：</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含电子响应文件</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不退还</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p>
    <w:p w14:paraId="0FAA6D17">
      <w:pPr>
        <w:pStyle w:val="51"/>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（二）首次响应文件提交的截止时间：</w:t>
      </w:r>
      <w:r>
        <w:rPr>
          <w:rFonts w:hint="eastAsia" w:ascii="宋体" w:hAnsi="宋体" w:cs="宋体"/>
          <w:b/>
          <w:bCs/>
          <w:color w:val="auto"/>
          <w:sz w:val="24"/>
          <w:highlight w:val="none"/>
          <w:lang w:eastAsia="zh-CN"/>
        </w:rPr>
        <w:t>2026</w:t>
      </w:r>
      <w:r>
        <w:rPr>
          <w:rFonts w:hint="eastAsia" w:ascii="宋体" w:hAnsi="宋体" w:eastAsia="宋体" w:cs="宋体"/>
          <w:b/>
          <w:bCs/>
          <w:color w:val="auto"/>
          <w:sz w:val="24"/>
          <w:highlight w:val="none"/>
        </w:rPr>
        <w:t>年</w:t>
      </w:r>
      <w:r>
        <w:rPr>
          <w:rFonts w:hint="eastAsia" w:ascii="宋体" w:hAnsi="宋体" w:eastAsia="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10 </w:t>
      </w:r>
      <w:r>
        <w:rPr>
          <w:rFonts w:hint="eastAsia" w:ascii="宋体" w:hAnsi="宋体" w:eastAsia="宋体" w:cs="宋体"/>
          <w:b/>
          <w:bCs/>
          <w:color w:val="auto"/>
          <w:sz w:val="24"/>
          <w:highlight w:val="none"/>
        </w:rPr>
        <w:t>月</w:t>
      </w:r>
      <w:r>
        <w:rPr>
          <w:rFonts w:hint="eastAsia" w:ascii="宋体" w:hAnsi="宋体" w:eastAsia="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12</w:t>
      </w:r>
      <w:r>
        <w:rPr>
          <w:rFonts w:hint="eastAsia" w:ascii="宋体" w:hAnsi="宋体" w:eastAsia="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rPr>
        <w:t>日</w:t>
      </w:r>
      <w:r>
        <w:rPr>
          <w:rFonts w:hint="eastAsia" w:ascii="宋体" w:hAnsi="宋体" w:eastAsia="宋体" w:cs="宋体"/>
          <w:b/>
          <w:bCs/>
          <w:color w:val="auto"/>
          <w:sz w:val="24"/>
          <w:highlight w:val="none"/>
          <w:lang w:val="en-US" w:eastAsia="zh-CN"/>
        </w:rPr>
        <w:t xml:space="preserve"> </w:t>
      </w:r>
      <w:r>
        <w:rPr>
          <w:rFonts w:hint="eastAsia" w:ascii="宋体" w:hAnsi="宋体" w:cs="宋体"/>
          <w:b/>
          <w:bCs/>
          <w:color w:val="auto"/>
          <w:sz w:val="24"/>
          <w:highlight w:val="none"/>
          <w:lang w:val="en-US" w:eastAsia="zh-CN"/>
        </w:rPr>
        <w:t>09</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30</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在截止时间后提交的首次响应文件为无效文件，将被拒收。</w:t>
      </w:r>
    </w:p>
    <w:p w14:paraId="5C5BC5B9">
      <w:pPr>
        <w:pStyle w:val="51"/>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（三）首次响应文件提交时间、地点：</w:t>
      </w:r>
    </w:p>
    <w:p w14:paraId="085E78D8">
      <w:pPr>
        <w:pStyle w:val="51"/>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1、提交时间</w:t>
      </w:r>
      <w:r>
        <w:rPr>
          <w:rFonts w:hint="eastAsia" w:ascii="宋体" w:hAnsi="宋体" w:cs="宋体"/>
          <w:b/>
          <w:bCs/>
          <w:color w:val="auto"/>
          <w:sz w:val="24"/>
          <w:highlight w:val="none"/>
          <w:lang w:eastAsia="zh-CN"/>
        </w:rPr>
        <w:t>：</w:t>
      </w:r>
      <w:r>
        <w:rPr>
          <w:rFonts w:hint="eastAsia" w:ascii="宋体" w:hAnsi="宋体" w:eastAsia="宋体" w:cs="宋体"/>
          <w:color w:val="auto"/>
          <w:sz w:val="24"/>
          <w:highlight w:val="none"/>
        </w:rPr>
        <w:t>首次响应文件提交的截止时间</w:t>
      </w:r>
      <w:r>
        <w:rPr>
          <w:rFonts w:hint="eastAsia" w:ascii="宋体" w:hAnsi="宋体" w:eastAsia="宋体" w:cs="宋体"/>
          <w:b/>
          <w:bCs/>
          <w:color w:val="auto"/>
          <w:sz w:val="24"/>
          <w:highlight w:val="none"/>
        </w:rPr>
        <w:t>（</w:t>
      </w:r>
      <w:r>
        <w:rPr>
          <w:rFonts w:hint="eastAsia" w:ascii="宋体" w:hAnsi="宋体" w:cs="宋体"/>
          <w:b/>
          <w:bCs/>
          <w:color w:val="auto"/>
          <w:sz w:val="24"/>
          <w:highlight w:val="none"/>
          <w:lang w:eastAsia="zh-CN"/>
        </w:rPr>
        <w:t>2026</w:t>
      </w:r>
      <w:r>
        <w:rPr>
          <w:rFonts w:hint="eastAsia" w:ascii="宋体" w:hAnsi="宋体" w:eastAsia="宋体" w:cs="宋体"/>
          <w:b/>
          <w:bCs/>
          <w:color w:val="auto"/>
          <w:sz w:val="24"/>
          <w:highlight w:val="none"/>
        </w:rPr>
        <w:t>年</w:t>
      </w:r>
      <w:r>
        <w:rPr>
          <w:rFonts w:hint="eastAsia" w:ascii="宋体" w:hAnsi="宋体" w:eastAsia="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10 </w:t>
      </w:r>
      <w:r>
        <w:rPr>
          <w:rFonts w:hint="eastAsia" w:ascii="宋体" w:hAnsi="宋体" w:eastAsia="宋体" w:cs="宋体"/>
          <w:b/>
          <w:bCs/>
          <w:color w:val="auto"/>
          <w:sz w:val="24"/>
          <w:highlight w:val="none"/>
        </w:rPr>
        <w:t>月</w:t>
      </w:r>
      <w:r>
        <w:rPr>
          <w:rFonts w:hint="eastAsia" w:ascii="宋体" w:hAnsi="宋体" w:eastAsia="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12</w:t>
      </w:r>
      <w:r>
        <w:rPr>
          <w:rFonts w:hint="eastAsia" w:ascii="宋体" w:hAnsi="宋体" w:eastAsia="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rPr>
        <w:t>日</w:t>
      </w:r>
      <w:r>
        <w:rPr>
          <w:rFonts w:hint="eastAsia" w:ascii="宋体" w:hAnsi="宋体" w:cs="宋体"/>
          <w:b/>
          <w:bCs/>
          <w:color w:val="auto"/>
          <w:sz w:val="24"/>
          <w:highlight w:val="none"/>
          <w:lang w:val="en-US" w:eastAsia="zh-CN"/>
        </w:rPr>
        <w:t>09</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0）前。</w:t>
      </w:r>
    </w:p>
    <w:p w14:paraId="7EEFA0C9">
      <w:pPr>
        <w:pStyle w:val="51"/>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2、提交地点</w:t>
      </w:r>
      <w:r>
        <w:rPr>
          <w:rFonts w:hint="eastAsia" w:ascii="宋体" w:hAnsi="宋体" w:cs="宋体"/>
          <w:b/>
          <w:bCs/>
          <w:color w:val="auto"/>
          <w:sz w:val="24"/>
          <w:highlight w:val="none"/>
          <w:lang w:eastAsia="zh-CN"/>
        </w:rPr>
        <w:t>：</w:t>
      </w:r>
      <w:r>
        <w:rPr>
          <w:rFonts w:hint="eastAsia" w:ascii="宋体" w:hAnsi="宋体" w:eastAsia="宋体" w:cs="宋体"/>
          <w:color w:val="auto"/>
          <w:sz w:val="24"/>
          <w:highlight w:val="none"/>
        </w:rPr>
        <w:t>江苏海外集团国际工程咨询有限公司徐州分公司开标室（徐州市泉山区软件园路6号徐州软件园C-11号楼</w:t>
      </w:r>
      <w:r>
        <w:rPr>
          <w:rFonts w:hint="eastAsia" w:ascii="宋体" w:hAnsi="宋体" w:cs="宋体"/>
          <w:color w:val="auto"/>
          <w:sz w:val="24"/>
          <w:highlight w:val="none"/>
          <w:lang w:val="en-US" w:eastAsia="zh-CN"/>
        </w:rPr>
        <w:t>1017</w:t>
      </w:r>
      <w:r>
        <w:rPr>
          <w:rFonts w:hint="eastAsia" w:ascii="宋体" w:hAnsi="宋体" w:eastAsia="宋体" w:cs="宋体"/>
          <w:color w:val="auto"/>
          <w:sz w:val="24"/>
          <w:highlight w:val="none"/>
        </w:rPr>
        <w:t>室）。</w:t>
      </w:r>
    </w:p>
    <w:p w14:paraId="65C702ED">
      <w:pPr>
        <w:pStyle w:val="51"/>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（四）首次响应文件开启时间：</w:t>
      </w:r>
      <w:r>
        <w:rPr>
          <w:rFonts w:hint="eastAsia" w:ascii="宋体" w:hAnsi="宋体" w:cs="宋体"/>
          <w:b/>
          <w:bCs/>
          <w:color w:val="auto"/>
          <w:sz w:val="24"/>
          <w:highlight w:val="none"/>
          <w:lang w:eastAsia="zh-CN"/>
        </w:rPr>
        <w:t>2026</w:t>
      </w:r>
      <w:r>
        <w:rPr>
          <w:rFonts w:hint="eastAsia" w:ascii="宋体" w:hAnsi="宋体" w:eastAsia="宋体" w:cs="宋体"/>
          <w:b/>
          <w:bCs/>
          <w:color w:val="auto"/>
          <w:sz w:val="24"/>
          <w:highlight w:val="none"/>
        </w:rPr>
        <w:t>年</w:t>
      </w:r>
      <w:r>
        <w:rPr>
          <w:rFonts w:hint="eastAsia" w:ascii="宋体" w:hAnsi="宋体" w:eastAsia="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10 </w:t>
      </w:r>
      <w:r>
        <w:rPr>
          <w:rFonts w:hint="eastAsia" w:ascii="宋体" w:hAnsi="宋体" w:eastAsia="宋体" w:cs="宋体"/>
          <w:b/>
          <w:bCs/>
          <w:color w:val="auto"/>
          <w:sz w:val="24"/>
          <w:highlight w:val="none"/>
        </w:rPr>
        <w:t>月</w:t>
      </w:r>
      <w:r>
        <w:rPr>
          <w:rFonts w:hint="eastAsia" w:ascii="宋体" w:hAnsi="宋体" w:eastAsia="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12</w:t>
      </w:r>
      <w:r>
        <w:rPr>
          <w:rFonts w:hint="eastAsia" w:ascii="宋体" w:hAnsi="宋体" w:eastAsia="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rPr>
        <w:t>日</w:t>
      </w:r>
      <w:r>
        <w:rPr>
          <w:rFonts w:hint="eastAsia" w:ascii="宋体" w:hAnsi="宋体" w:eastAsia="宋体" w:cs="宋体"/>
          <w:b/>
          <w:bCs/>
          <w:color w:val="auto"/>
          <w:sz w:val="24"/>
          <w:highlight w:val="none"/>
          <w:lang w:val="en-US" w:eastAsia="zh-CN"/>
        </w:rPr>
        <w:t xml:space="preserve"> </w:t>
      </w:r>
      <w:r>
        <w:rPr>
          <w:rFonts w:hint="eastAsia" w:ascii="宋体" w:hAnsi="宋体" w:cs="宋体"/>
          <w:b/>
          <w:bCs/>
          <w:color w:val="auto"/>
          <w:sz w:val="24"/>
          <w:highlight w:val="none"/>
          <w:lang w:val="en-US" w:eastAsia="zh-CN"/>
        </w:rPr>
        <w:t>09</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30</w:t>
      </w:r>
      <w:r>
        <w:rPr>
          <w:rFonts w:hint="eastAsia" w:ascii="宋体" w:hAnsi="宋体" w:eastAsia="宋体" w:cs="宋体"/>
          <w:b/>
          <w:bCs/>
          <w:color w:val="auto"/>
          <w:sz w:val="24"/>
          <w:highlight w:val="none"/>
        </w:rPr>
        <w:t>。</w:t>
      </w:r>
    </w:p>
    <w:p w14:paraId="3B91ABEF">
      <w:pPr>
        <w:pStyle w:val="51"/>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（五）首次响应文件开启地点：</w:t>
      </w:r>
      <w:r>
        <w:rPr>
          <w:rFonts w:hint="eastAsia" w:ascii="宋体" w:hAnsi="宋体" w:eastAsia="宋体" w:cs="宋体"/>
          <w:color w:val="auto"/>
          <w:sz w:val="24"/>
          <w:highlight w:val="none"/>
          <w:lang w:eastAsia="zh-CN"/>
        </w:rPr>
        <w:t>同首次响应文件提交地点</w:t>
      </w:r>
      <w:r>
        <w:rPr>
          <w:rFonts w:hint="eastAsia" w:ascii="宋体" w:hAnsi="宋体" w:eastAsia="宋体" w:cs="宋体"/>
          <w:color w:val="auto"/>
          <w:sz w:val="24"/>
          <w:highlight w:val="none"/>
        </w:rPr>
        <w:t>。</w:t>
      </w:r>
    </w:p>
    <w:p w14:paraId="75976507">
      <w:pPr>
        <w:pStyle w:val="51"/>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w:t>
      </w:r>
      <w:r>
        <w:rPr>
          <w:rFonts w:hint="eastAsia" w:ascii="宋体" w:hAnsi="宋体" w:eastAsia="宋体" w:cs="宋体"/>
          <w:b/>
          <w:bCs/>
          <w:color w:val="auto"/>
          <w:sz w:val="24"/>
          <w:highlight w:val="none"/>
          <w:lang w:val="en-US" w:eastAsia="zh-CN"/>
        </w:rPr>
        <w:t>四</w:t>
      </w:r>
      <w:r>
        <w:rPr>
          <w:rFonts w:hint="eastAsia" w:ascii="宋体" w:hAnsi="宋体" w:eastAsia="宋体" w:cs="宋体"/>
          <w:b/>
          <w:bCs/>
          <w:color w:val="auto"/>
          <w:sz w:val="24"/>
          <w:highlight w:val="none"/>
        </w:rPr>
        <w:t>、响应文件编制要求</w:t>
      </w:r>
    </w:p>
    <w:p w14:paraId="0D87A7C1">
      <w:pPr>
        <w:pStyle w:val="51"/>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请按照以下要求（包括但不限于以下要求）制作：</w:t>
      </w:r>
    </w:p>
    <w:p w14:paraId="363000F2">
      <w:pPr>
        <w:pStyle w:val="51"/>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（一）基本目录</w:t>
      </w:r>
    </w:p>
    <w:p w14:paraId="02F0289C">
      <w:pPr>
        <w:pStyle w:val="51"/>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1、《磋商报价表》</w:t>
      </w:r>
      <w:r>
        <w:rPr>
          <w:rFonts w:hint="eastAsia" w:ascii="宋体" w:hAnsi="宋体" w:eastAsia="宋体" w:cs="宋体"/>
          <w:color w:val="auto"/>
          <w:sz w:val="24"/>
          <w:highlight w:val="none"/>
        </w:rPr>
        <w:t>（加盖</w:t>
      </w:r>
      <w:r>
        <w:rPr>
          <w:rFonts w:hint="eastAsia" w:ascii="宋体" w:hAnsi="宋体" w:eastAsia="宋体" w:cs="宋体"/>
          <w:color w:val="auto"/>
          <w:sz w:val="24"/>
          <w:highlight w:val="none"/>
          <w:lang w:eastAsia="zh-CN"/>
        </w:rPr>
        <w:t>供应商公章</w:t>
      </w:r>
      <w:r>
        <w:rPr>
          <w:rFonts w:hint="eastAsia" w:ascii="宋体" w:hAnsi="宋体" w:eastAsia="宋体" w:cs="宋体"/>
          <w:color w:val="auto"/>
          <w:sz w:val="24"/>
          <w:highlight w:val="none"/>
        </w:rPr>
        <w:t>，格式见《磋商文件》附件</w:t>
      </w:r>
      <w:r>
        <w:rPr>
          <w:rFonts w:hint="eastAsia" w:ascii="宋体" w:hAnsi="宋体" w:eastAsia="宋体" w:cs="宋体"/>
          <w:bCs/>
          <w:color w:val="auto"/>
          <w:sz w:val="24"/>
          <w:highlight w:val="none"/>
        </w:rPr>
        <w:t>）；</w:t>
      </w:r>
    </w:p>
    <w:p w14:paraId="35D16942">
      <w:pPr>
        <w:pStyle w:val="51"/>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2、授权委托书（格式见《磋商文件》附件）；</w:t>
      </w:r>
    </w:p>
    <w:p w14:paraId="6C11AD6B">
      <w:pPr>
        <w:pStyle w:val="51"/>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3、授权委托书中受托人身份证</w:t>
      </w:r>
      <w:r>
        <w:rPr>
          <w:rFonts w:hint="eastAsia" w:ascii="宋体" w:hAnsi="宋体" w:eastAsia="宋体" w:cs="宋体"/>
          <w:b w:val="0"/>
          <w:bCs/>
          <w:color w:val="auto"/>
          <w:sz w:val="24"/>
          <w:highlight w:val="none"/>
          <w:lang w:eastAsia="zh-CN"/>
        </w:rPr>
        <w:t>复印件</w:t>
      </w:r>
      <w:r>
        <w:rPr>
          <w:rFonts w:hint="eastAsia" w:ascii="宋体" w:hAnsi="宋体" w:eastAsia="宋体" w:cs="宋体"/>
          <w:b w:val="0"/>
          <w:bCs/>
          <w:color w:val="auto"/>
          <w:sz w:val="24"/>
          <w:highlight w:val="none"/>
        </w:rPr>
        <w:t>；</w:t>
      </w:r>
    </w:p>
    <w:p w14:paraId="7EF12D83">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4</w:t>
      </w:r>
      <w:r>
        <w:rPr>
          <w:rFonts w:hint="eastAsia" w:ascii="宋体" w:hAnsi="宋体" w:eastAsia="宋体" w:cs="宋体"/>
          <w:b w:val="0"/>
          <w:bCs/>
          <w:color w:val="auto"/>
          <w:sz w:val="24"/>
          <w:highlight w:val="none"/>
        </w:rPr>
        <w:t>、供应商认为需要提供的其他资料（如有）。</w:t>
      </w:r>
    </w:p>
    <w:p w14:paraId="474B2B28">
      <w:pPr>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（二）资格条件（1～</w:t>
      </w:r>
      <w:r>
        <w:rPr>
          <w:rFonts w:hint="eastAsia" w:ascii="宋体" w:hAnsi="宋体" w:cs="宋体"/>
          <w:b/>
          <w:color w:val="auto"/>
          <w:sz w:val="24"/>
          <w:highlight w:val="none"/>
          <w:lang w:val="en-US" w:eastAsia="zh-CN"/>
        </w:rPr>
        <w:t>7</w:t>
      </w:r>
      <w:r>
        <w:rPr>
          <w:rFonts w:hint="eastAsia" w:ascii="宋体" w:hAnsi="宋体" w:eastAsia="宋体" w:cs="宋体"/>
          <w:b/>
          <w:color w:val="auto"/>
          <w:sz w:val="24"/>
          <w:highlight w:val="none"/>
        </w:rPr>
        <w:t>项必须提供，否则响应无效）</w:t>
      </w:r>
    </w:p>
    <w:p w14:paraId="199D51D6">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1、供应商合法有效的法人的营业执照</w:t>
      </w:r>
      <w:r>
        <w:rPr>
          <w:rFonts w:hint="eastAsia" w:ascii="宋体" w:hAnsi="宋体" w:cs="宋体"/>
          <w:b/>
          <w:bCs/>
          <w:color w:val="auto"/>
          <w:sz w:val="24"/>
          <w:highlight w:val="none"/>
          <w:lang w:eastAsia="zh-CN"/>
        </w:rPr>
        <w:t>复印件</w:t>
      </w:r>
      <w:r>
        <w:rPr>
          <w:rFonts w:hint="eastAsia" w:ascii="宋体" w:hAnsi="宋体" w:cs="宋体"/>
          <w:b/>
          <w:bCs/>
          <w:color w:val="auto"/>
          <w:sz w:val="24"/>
          <w:highlight w:val="none"/>
        </w:rPr>
        <w:t>或法人证书</w:t>
      </w:r>
      <w:r>
        <w:rPr>
          <w:rFonts w:hint="eastAsia" w:ascii="宋体" w:hAnsi="宋体" w:cs="宋体"/>
          <w:b/>
          <w:bCs/>
          <w:color w:val="auto"/>
          <w:sz w:val="24"/>
          <w:highlight w:val="none"/>
          <w:lang w:val="en-US" w:eastAsia="zh-CN"/>
        </w:rPr>
        <w:t>复印件</w:t>
      </w:r>
      <w:r>
        <w:rPr>
          <w:rFonts w:hint="eastAsia" w:ascii="宋体" w:hAnsi="宋体" w:cs="宋体"/>
          <w:b/>
          <w:bCs/>
          <w:color w:val="auto"/>
          <w:sz w:val="24"/>
          <w:highlight w:val="none"/>
        </w:rPr>
        <w:t>；</w:t>
      </w:r>
    </w:p>
    <w:p w14:paraId="45699906">
      <w:pPr>
        <w:widowControl/>
        <w:spacing w:line="360" w:lineRule="auto"/>
        <w:ind w:right="26"/>
        <w:jc w:val="left"/>
        <w:outlineLvl w:val="0"/>
        <w:rPr>
          <w:rFonts w:hint="eastAsia" w:ascii="宋体" w:hAnsi="宋体" w:cs="宋体"/>
          <w:bCs/>
          <w:color w:val="auto"/>
          <w:sz w:val="24"/>
          <w:highlight w:val="none"/>
          <w:lang w:val="en-US" w:eastAsia="zh-CN"/>
        </w:rPr>
      </w:pPr>
      <w:r>
        <w:rPr>
          <w:rFonts w:hint="eastAsia" w:ascii="宋体" w:hAnsi="宋体" w:cs="宋体"/>
          <w:b/>
          <w:bCs w:val="0"/>
          <w:color w:val="auto"/>
          <w:sz w:val="24"/>
          <w:highlight w:val="none"/>
        </w:rPr>
        <w:t>2、</w:t>
      </w:r>
      <w:r>
        <w:rPr>
          <w:rFonts w:hint="eastAsia" w:ascii="宋体" w:hAnsi="宋体" w:cs="宋体"/>
          <w:b/>
          <w:bCs w:val="0"/>
          <w:color w:val="auto"/>
          <w:sz w:val="24"/>
          <w:highlight w:val="none"/>
          <w:lang w:val="en-US" w:eastAsia="zh-CN"/>
        </w:rPr>
        <w:t>供应商财务状况报告，</w:t>
      </w:r>
      <w:r>
        <w:rPr>
          <w:rFonts w:hint="eastAsia" w:ascii="宋体" w:hAnsi="宋体" w:cs="宋体"/>
          <w:bCs/>
          <w:color w:val="auto"/>
          <w:sz w:val="24"/>
          <w:highlight w:val="none"/>
          <w:lang w:val="en-US" w:eastAsia="zh-CN"/>
        </w:rPr>
        <w:t>响应文件中提供距响应文件递交截止时间（不含“提交首次响应文件截止时间”当月）前六个月内任何时间的资产负债表、利润表复印件</w:t>
      </w:r>
      <w:r>
        <w:rPr>
          <w:rFonts w:hint="eastAsia" w:ascii="宋体" w:hAnsi="宋体" w:cs="宋体"/>
          <w:b/>
          <w:bCs w:val="0"/>
          <w:color w:val="auto"/>
          <w:sz w:val="24"/>
          <w:highlight w:val="none"/>
          <w:lang w:val="en-US" w:eastAsia="zh-CN"/>
        </w:rPr>
        <w:t>各一份</w:t>
      </w:r>
      <w:r>
        <w:rPr>
          <w:rFonts w:hint="eastAsia" w:ascii="宋体" w:hAnsi="宋体" w:cs="宋体"/>
          <w:bCs/>
          <w:color w:val="auto"/>
          <w:sz w:val="24"/>
          <w:highlight w:val="none"/>
          <w:lang w:val="en-US" w:eastAsia="zh-CN"/>
        </w:rPr>
        <w:t>，或其银行出具的资信证书复印件（不含“提交首次响应文件截止时间”当月）</w:t>
      </w:r>
      <w:r>
        <w:rPr>
          <w:rFonts w:hint="eastAsia" w:ascii="宋体" w:hAnsi="宋体" w:cs="宋体"/>
          <w:b/>
          <w:bCs w:val="0"/>
          <w:color w:val="auto"/>
          <w:sz w:val="24"/>
          <w:highlight w:val="none"/>
          <w:lang w:val="en-US" w:eastAsia="zh-CN"/>
        </w:rPr>
        <w:t>一份</w:t>
      </w:r>
      <w:r>
        <w:rPr>
          <w:rFonts w:hint="eastAsia" w:ascii="宋体" w:hAnsi="宋体" w:cs="宋体"/>
          <w:bCs/>
          <w:color w:val="auto"/>
          <w:sz w:val="24"/>
          <w:highlight w:val="none"/>
          <w:lang w:val="en-US" w:eastAsia="zh-CN"/>
        </w:rPr>
        <w:t>，或其2025年度经审计的财务报告复印件</w:t>
      </w:r>
      <w:r>
        <w:rPr>
          <w:rFonts w:hint="eastAsia" w:ascii="宋体" w:hAnsi="宋体" w:cs="宋体"/>
          <w:b/>
          <w:bCs w:val="0"/>
          <w:color w:val="auto"/>
          <w:sz w:val="24"/>
          <w:highlight w:val="none"/>
          <w:lang w:val="en-US" w:eastAsia="zh-CN"/>
        </w:rPr>
        <w:t>一份</w:t>
      </w:r>
      <w:r>
        <w:rPr>
          <w:rFonts w:hint="eastAsia" w:ascii="宋体" w:hAnsi="宋体" w:cs="宋体"/>
          <w:bCs/>
          <w:color w:val="auto"/>
          <w:sz w:val="24"/>
          <w:highlight w:val="none"/>
          <w:lang w:val="en-US" w:eastAsia="zh-CN"/>
        </w:rPr>
        <w:t>；</w:t>
      </w:r>
    </w:p>
    <w:p w14:paraId="5985ADF8">
      <w:pPr>
        <w:widowControl/>
        <w:spacing w:line="360" w:lineRule="auto"/>
        <w:ind w:right="26"/>
        <w:jc w:val="left"/>
        <w:outlineLvl w:val="0"/>
        <w:rPr>
          <w:rFonts w:hint="eastAsia" w:ascii="宋体" w:hAnsi="宋体" w:cs="宋体"/>
          <w:bCs/>
          <w:color w:val="auto"/>
          <w:sz w:val="24"/>
          <w:highlight w:val="none"/>
          <w:lang w:val="en-US" w:eastAsia="zh-CN"/>
        </w:rPr>
      </w:pPr>
      <w:r>
        <w:rPr>
          <w:rFonts w:hint="eastAsia" w:ascii="宋体" w:hAnsi="宋体" w:cs="宋体"/>
          <w:b/>
          <w:bCs w:val="0"/>
          <w:color w:val="auto"/>
          <w:sz w:val="24"/>
          <w:highlight w:val="none"/>
          <w:lang w:val="en-US" w:eastAsia="zh-CN"/>
        </w:rPr>
        <w:t>3、供应商有依法缴纳税收的良好记录</w:t>
      </w:r>
      <w:r>
        <w:rPr>
          <w:rFonts w:hint="eastAsia" w:ascii="宋体" w:hAnsi="宋体" w:cs="宋体"/>
          <w:bCs/>
          <w:color w:val="auto"/>
          <w:sz w:val="24"/>
          <w:highlight w:val="none"/>
          <w:lang w:val="en-US" w:eastAsia="zh-CN"/>
        </w:rPr>
        <w:t>，响应文件中提供距响应文件递交截止时间（不含“提交首次响应文件截止时间”当月）前六个月内任意一个月份的纳税凭据复印件</w:t>
      </w:r>
      <w:r>
        <w:rPr>
          <w:rFonts w:hint="eastAsia" w:ascii="宋体" w:hAnsi="宋体" w:cs="宋体"/>
          <w:b/>
          <w:bCs w:val="0"/>
          <w:color w:val="auto"/>
          <w:sz w:val="24"/>
          <w:highlight w:val="none"/>
          <w:lang w:val="en-US" w:eastAsia="zh-CN"/>
        </w:rPr>
        <w:t>一份</w:t>
      </w:r>
      <w:r>
        <w:rPr>
          <w:rFonts w:hint="eastAsia" w:ascii="宋体" w:hAnsi="宋体" w:cs="宋体"/>
          <w:bCs/>
          <w:color w:val="auto"/>
          <w:sz w:val="24"/>
          <w:highlight w:val="none"/>
          <w:lang w:val="en-US" w:eastAsia="zh-CN"/>
        </w:rPr>
        <w:t>（依法免税的应提供相应文件说明）；</w:t>
      </w:r>
    </w:p>
    <w:p w14:paraId="55F29936">
      <w:pPr>
        <w:widowControl/>
        <w:spacing w:line="360" w:lineRule="auto"/>
        <w:ind w:right="26"/>
        <w:jc w:val="left"/>
        <w:outlineLvl w:val="0"/>
        <w:rPr>
          <w:rFonts w:hint="eastAsia" w:ascii="宋体" w:hAnsi="宋体" w:cs="宋体"/>
          <w:bCs/>
          <w:color w:val="auto"/>
          <w:sz w:val="24"/>
          <w:highlight w:val="none"/>
          <w:lang w:val="en-US" w:eastAsia="zh-CN"/>
        </w:rPr>
      </w:pPr>
      <w:r>
        <w:rPr>
          <w:rFonts w:hint="eastAsia" w:ascii="宋体" w:hAnsi="宋体" w:cs="宋体"/>
          <w:b/>
          <w:bCs w:val="0"/>
          <w:color w:val="auto"/>
          <w:sz w:val="24"/>
          <w:highlight w:val="none"/>
          <w:lang w:val="en-US" w:eastAsia="zh-CN"/>
        </w:rPr>
        <w:t>4、有依法缴纳社会保障资金的良好记录</w:t>
      </w:r>
      <w:r>
        <w:rPr>
          <w:rFonts w:hint="eastAsia" w:ascii="宋体" w:hAnsi="宋体" w:cs="宋体"/>
          <w:bCs/>
          <w:color w:val="auto"/>
          <w:sz w:val="24"/>
          <w:highlight w:val="none"/>
          <w:lang w:val="en-US" w:eastAsia="zh-CN"/>
        </w:rPr>
        <w:t>，响应文件中提供距响应文件递交截止时间（不含“提交首次响应文件截止时间”当月）前六个月内任意一个月份的依法缴纳社会保障资金的凭据复印件；</w:t>
      </w:r>
    </w:p>
    <w:p w14:paraId="41BD2757">
      <w:pPr>
        <w:widowControl/>
        <w:spacing w:line="360" w:lineRule="auto"/>
        <w:ind w:right="26"/>
        <w:jc w:val="left"/>
        <w:outlineLvl w:val="0"/>
        <w:rPr>
          <w:rFonts w:hint="eastAsia" w:ascii="宋体" w:hAnsi="宋体" w:cs="宋体"/>
          <w:bCs/>
          <w:color w:val="auto"/>
          <w:sz w:val="24"/>
          <w:highlight w:val="none"/>
          <w:lang w:val="en-US" w:eastAsia="zh-CN"/>
        </w:rPr>
      </w:pPr>
      <w:r>
        <w:rPr>
          <w:rFonts w:hint="eastAsia" w:ascii="宋体" w:hAnsi="宋体" w:cs="宋体"/>
          <w:b/>
          <w:bCs w:val="0"/>
          <w:color w:val="auto"/>
          <w:sz w:val="24"/>
          <w:highlight w:val="none"/>
          <w:lang w:val="en-US" w:eastAsia="zh-CN"/>
        </w:rPr>
        <w:t>5、具备履行合同所必需的设备和专业技术能力的证明材料</w:t>
      </w:r>
      <w:r>
        <w:rPr>
          <w:rFonts w:hint="eastAsia" w:ascii="宋体" w:hAnsi="宋体" w:cs="宋体"/>
          <w:bCs/>
          <w:color w:val="auto"/>
          <w:sz w:val="24"/>
          <w:highlight w:val="none"/>
          <w:lang w:val="en-US" w:eastAsia="zh-CN"/>
        </w:rPr>
        <w:t>，即响应文件中提供《具备履行合同所必需的设备和专业技术能力的书面声明》（附证明材料，加盖公章，格式见《磋商文件》附件）；</w:t>
      </w:r>
    </w:p>
    <w:p w14:paraId="3E2A167E">
      <w:pPr>
        <w:widowControl/>
        <w:spacing w:line="360" w:lineRule="auto"/>
        <w:ind w:right="26"/>
        <w:jc w:val="left"/>
        <w:outlineLvl w:val="0"/>
        <w:rPr>
          <w:rFonts w:hint="default" w:ascii="宋体" w:hAnsi="宋体" w:cs="宋体"/>
          <w:b/>
          <w:bCs w:val="0"/>
          <w:color w:val="auto"/>
          <w:sz w:val="24"/>
          <w:highlight w:val="none"/>
          <w:lang w:val="en-US" w:eastAsia="zh-CN"/>
        </w:rPr>
      </w:pPr>
      <w:r>
        <w:rPr>
          <w:rFonts w:hint="eastAsia" w:ascii="宋体" w:hAnsi="宋体" w:cs="宋体"/>
          <w:b/>
          <w:bCs w:val="0"/>
          <w:color w:val="auto"/>
          <w:sz w:val="24"/>
          <w:highlight w:val="none"/>
          <w:lang w:val="en-US" w:eastAsia="zh-CN"/>
        </w:rPr>
        <w:t>响应文件中至少提供：</w:t>
      </w:r>
    </w:p>
    <w:p w14:paraId="5C5BCC99">
      <w:pPr>
        <w:widowControl/>
        <w:spacing w:line="360" w:lineRule="auto"/>
        <w:ind w:right="26"/>
        <w:jc w:val="left"/>
        <w:outlineLvl w:val="0"/>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① 供应商有效的市政公用工程施工总承包叁级（含）以上资质证书复印件；</w:t>
      </w:r>
    </w:p>
    <w:p w14:paraId="5954ACDB">
      <w:pPr>
        <w:widowControl/>
        <w:spacing w:line="360" w:lineRule="auto"/>
        <w:ind w:right="26"/>
        <w:jc w:val="left"/>
        <w:outlineLvl w:val="0"/>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② 供应商拟选派项目负责人（注册建造师）具备有效的市政公用工程专业贰级（含）以上注册建造师资格证书复印件，并取得有效期内的《建筑施工企业项目负责人安全生产考核合格证书》（B证）证书复印件；</w:t>
      </w:r>
    </w:p>
    <w:p w14:paraId="72280F67">
      <w:pPr>
        <w:widowControl/>
        <w:spacing w:line="360" w:lineRule="auto"/>
        <w:ind w:right="26"/>
        <w:jc w:val="left"/>
        <w:outlineLvl w:val="0"/>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③ 供应商的合法有效的《安全生产许可证》复印件；</w:t>
      </w:r>
    </w:p>
    <w:p w14:paraId="710B74F5">
      <w:pPr>
        <w:widowControl/>
        <w:spacing w:line="360" w:lineRule="auto"/>
        <w:ind w:right="26"/>
        <w:jc w:val="left"/>
        <w:outlineLvl w:val="0"/>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④ 供应商拟选派项目负责人（注册建造师）无在建工程，响应文件中提供证明材料或承诺书（格式自拟）。</w:t>
      </w:r>
    </w:p>
    <w:p w14:paraId="337EC40D">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6、供应商参加采购活动前3年内在经营活动中没有重大违法记录的书面声明</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加盖</w:t>
      </w:r>
      <w:r>
        <w:rPr>
          <w:rFonts w:hint="eastAsia" w:ascii="宋体" w:hAnsi="宋体" w:cs="宋体"/>
          <w:b/>
          <w:bCs/>
          <w:color w:val="auto"/>
          <w:sz w:val="24"/>
          <w:highlight w:val="none"/>
          <w:lang w:eastAsia="zh-CN"/>
        </w:rPr>
        <w:t>公章</w:t>
      </w:r>
      <w:r>
        <w:rPr>
          <w:rFonts w:hint="eastAsia" w:ascii="宋体" w:hAnsi="宋体" w:cs="宋体"/>
          <w:b/>
          <w:bCs/>
          <w:color w:val="auto"/>
          <w:sz w:val="24"/>
          <w:highlight w:val="none"/>
        </w:rPr>
        <w:t>，格式见《磋商文件》附件</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w:t>
      </w:r>
    </w:p>
    <w:p w14:paraId="7F098E0D">
      <w:pPr>
        <w:spacing w:line="360" w:lineRule="auto"/>
        <w:ind w:right="-334"/>
        <w:rPr>
          <w:rFonts w:hint="eastAsia" w:ascii="宋体" w:hAnsi="宋体" w:cs="宋体"/>
          <w:b/>
          <w:color w:val="auto"/>
          <w:sz w:val="24"/>
          <w:highlight w:val="none"/>
        </w:rPr>
      </w:pPr>
      <w:r>
        <w:rPr>
          <w:rFonts w:hint="eastAsia" w:ascii="宋体" w:hAnsi="宋体" w:cs="宋体"/>
          <w:b/>
          <w:color w:val="auto"/>
          <w:sz w:val="24"/>
          <w:highlight w:val="none"/>
        </w:rPr>
        <w:t>7、本项目属于专门面向中小微企业的项目，供应商应为中小微企业（含中型、小型、微型企业，下同）的，提供《中小企业声明函》（加盖供应商</w:t>
      </w:r>
      <w:r>
        <w:rPr>
          <w:rFonts w:hint="eastAsia" w:ascii="宋体" w:hAnsi="宋体" w:cs="宋体"/>
          <w:b/>
          <w:color w:val="auto"/>
          <w:sz w:val="24"/>
          <w:highlight w:val="none"/>
          <w:lang w:eastAsia="zh-CN"/>
        </w:rPr>
        <w:t>公章</w:t>
      </w:r>
      <w:r>
        <w:rPr>
          <w:rFonts w:hint="eastAsia" w:ascii="宋体" w:hAnsi="宋体" w:cs="宋体"/>
          <w:b/>
          <w:color w:val="auto"/>
          <w:sz w:val="24"/>
          <w:highlight w:val="none"/>
        </w:rPr>
        <w:t>，填写完整，必须提供，格式见《磋商文件》附件）。《中小企业声明函》查询渠道参考工业和信息化部发布的中小企业规模自测小程序。</w:t>
      </w:r>
    </w:p>
    <w:p w14:paraId="6740C26F">
      <w:pPr>
        <w:spacing w:line="360" w:lineRule="auto"/>
        <w:ind w:right="-334"/>
        <w:rPr>
          <w:rFonts w:hint="eastAsia" w:ascii="宋体" w:hAnsi="宋体" w:cs="宋体"/>
          <w:b/>
          <w:color w:val="auto"/>
          <w:sz w:val="24"/>
          <w:highlight w:val="none"/>
        </w:rPr>
      </w:pPr>
      <w:r>
        <w:rPr>
          <w:rFonts w:hint="eastAsia" w:ascii="宋体" w:hAnsi="宋体" w:cs="宋体"/>
          <w:b/>
          <w:color w:val="auto"/>
          <w:sz w:val="24"/>
          <w:highlight w:val="none"/>
        </w:rPr>
        <w:t>注：中小微企业，应当同时符合以下条件：</w:t>
      </w:r>
    </w:p>
    <w:p w14:paraId="589C538A">
      <w:pPr>
        <w:spacing w:line="360" w:lineRule="auto"/>
        <w:ind w:right="-334" w:firstLine="480"/>
        <w:rPr>
          <w:rFonts w:hint="eastAsia" w:ascii="宋体" w:hAnsi="宋体" w:cs="宋体"/>
          <w:bCs/>
          <w:color w:val="auto"/>
          <w:sz w:val="24"/>
          <w:highlight w:val="none"/>
        </w:rPr>
      </w:pPr>
      <w:r>
        <w:rPr>
          <w:rFonts w:hint="eastAsia" w:ascii="宋体" w:hAnsi="宋体" w:cs="宋体"/>
          <w:bCs/>
          <w:color w:val="auto"/>
          <w:sz w:val="24"/>
          <w:highlight w:val="none"/>
        </w:rPr>
        <w:t>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p>
    <w:p w14:paraId="0F0E7C61">
      <w:pPr>
        <w:spacing w:line="360" w:lineRule="auto"/>
        <w:ind w:right="-334" w:firstLine="360"/>
        <w:rPr>
          <w:rFonts w:hint="eastAsia" w:ascii="宋体" w:hAnsi="宋体" w:cs="宋体"/>
          <w:bCs/>
          <w:color w:val="auto"/>
          <w:sz w:val="24"/>
          <w:highlight w:val="none"/>
        </w:rPr>
      </w:pPr>
      <w:r>
        <w:rPr>
          <w:rFonts w:hint="eastAsia" w:ascii="宋体" w:hAnsi="宋体" w:cs="宋体"/>
          <w:bCs/>
          <w:color w:val="auto"/>
          <w:sz w:val="24"/>
          <w:highlight w:val="none"/>
        </w:rPr>
        <w:t>供应商为残疾人福利性单位的，视同小微企业，提供《残疾人福利性单位声明函》（供应商</w:t>
      </w:r>
      <w:r>
        <w:rPr>
          <w:rFonts w:hint="eastAsia" w:ascii="宋体" w:hAnsi="宋体" w:cs="宋体"/>
          <w:bCs/>
          <w:color w:val="auto"/>
          <w:sz w:val="24"/>
          <w:highlight w:val="none"/>
          <w:lang w:eastAsia="zh-CN"/>
        </w:rPr>
        <w:t>公章</w:t>
      </w:r>
      <w:r>
        <w:rPr>
          <w:rFonts w:hint="eastAsia" w:ascii="宋体" w:hAnsi="宋体" w:cs="宋体"/>
          <w:bCs/>
          <w:color w:val="auto"/>
          <w:sz w:val="24"/>
          <w:highlight w:val="none"/>
        </w:rPr>
        <w:t>，格式见附件》）。具体以《关于促进残疾人就业政府采购政策的通知》（财库〔2017〕141号）的规定为准。</w:t>
      </w:r>
    </w:p>
    <w:p w14:paraId="4B6464ED">
      <w:pPr>
        <w:keepNext w:val="0"/>
        <w:keepLines w:val="0"/>
        <w:pageBreakBefore w:val="0"/>
        <w:numPr>
          <w:ilvl w:val="0"/>
          <w:numId w:val="0"/>
        </w:numPr>
        <w:kinsoku/>
        <w:wordWrap/>
        <w:overflowPunct/>
        <w:topLinePunct w:val="0"/>
        <w:autoSpaceDE/>
        <w:autoSpaceDN/>
        <w:bidi w:val="0"/>
        <w:spacing w:line="360" w:lineRule="auto"/>
        <w:ind w:leftChars="0" w:right="0" w:rightChars="0"/>
        <w:textAlignment w:val="auto"/>
        <w:rPr>
          <w:rFonts w:hint="eastAsia" w:ascii="宋体" w:hAnsi="宋体" w:cs="宋体"/>
          <w:b/>
          <w:bCs/>
          <w:color w:val="auto"/>
          <w:sz w:val="24"/>
          <w:highlight w:val="none"/>
          <w:lang w:val="en-US" w:eastAsia="zh-CN"/>
        </w:rPr>
      </w:pPr>
      <w:r>
        <w:rPr>
          <w:rFonts w:hint="eastAsia" w:ascii="宋体" w:hAnsi="宋体" w:cs="宋体"/>
          <w:bCs/>
          <w:color w:val="auto"/>
          <w:sz w:val="24"/>
          <w:highlight w:val="none"/>
        </w:rPr>
        <w:t>供应商为监狱企业的，视同小微企业，提供省级以上监狱管理局、戒毒管理局（含新疆生产建设兵团）出具的属于监狱企业的证明文件</w:t>
      </w:r>
      <w:r>
        <w:rPr>
          <w:rFonts w:hint="eastAsia" w:ascii="宋体" w:hAnsi="宋体" w:cs="宋体"/>
          <w:bCs/>
          <w:color w:val="auto"/>
          <w:sz w:val="24"/>
          <w:highlight w:val="none"/>
          <w:lang w:eastAsia="zh-CN"/>
        </w:rPr>
        <w:t>复印件</w:t>
      </w:r>
      <w:r>
        <w:rPr>
          <w:rFonts w:hint="eastAsia" w:ascii="宋体" w:hAnsi="宋体" w:cs="宋体"/>
          <w:bCs/>
          <w:color w:val="auto"/>
          <w:sz w:val="24"/>
          <w:highlight w:val="none"/>
        </w:rPr>
        <w:t>。具体以《财政部 司法部关于政府采购支持监狱企业发展有关问题的通知》（财库〔2014〕68号）的规定为准。</w:t>
      </w:r>
    </w:p>
    <w:p w14:paraId="53E3069F">
      <w:pPr>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（三）符合条件（必须提供，否则响应无效）</w:t>
      </w:r>
    </w:p>
    <w:p w14:paraId="119BB0A6">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1、《承诺书》</w:t>
      </w:r>
      <w:r>
        <w:rPr>
          <w:rFonts w:hint="eastAsia" w:ascii="宋体" w:hAnsi="宋体" w:eastAsia="宋体" w:cs="宋体"/>
          <w:b w:val="0"/>
          <w:bCs w:val="0"/>
          <w:color w:val="auto"/>
          <w:sz w:val="24"/>
          <w:highlight w:val="none"/>
        </w:rPr>
        <w:t>（加盖供应商公章，格式见《磋商文件》附件）；</w:t>
      </w:r>
    </w:p>
    <w:p w14:paraId="21123290">
      <w:pPr>
        <w:pStyle w:val="2"/>
        <w:keepNext w:val="0"/>
        <w:keepLines w:val="0"/>
        <w:pageBreakBefore w:val="0"/>
        <w:kinsoku/>
        <w:wordWrap/>
        <w:overflowPunct/>
        <w:topLinePunct w:val="0"/>
        <w:autoSpaceDE/>
        <w:autoSpaceDN/>
        <w:bidi w:val="0"/>
        <w:spacing w:after="0" w:line="360" w:lineRule="auto"/>
        <w:ind w:right="0" w:rightChars="0"/>
        <w:textAlignment w:val="auto"/>
        <w:rPr>
          <w:rFonts w:hint="eastAsia" w:ascii="宋体" w:hAnsi="宋体" w:eastAsia="宋体" w:cs="宋体"/>
          <w:color w:val="auto"/>
          <w:highlight w:val="none"/>
        </w:rPr>
      </w:pPr>
      <w:r>
        <w:rPr>
          <w:rFonts w:hint="eastAsia" w:ascii="宋体" w:hAnsi="宋体" w:eastAsia="宋体" w:cs="宋体"/>
          <w:b/>
          <w:bCs/>
          <w:color w:val="auto"/>
          <w:sz w:val="24"/>
          <w:highlight w:val="none"/>
          <w:lang w:val="en-US" w:eastAsia="zh-CN"/>
        </w:rPr>
        <w:t>2、</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磋商报价表</w:t>
      </w:r>
      <w:r>
        <w:rPr>
          <w:rFonts w:hint="eastAsia" w:ascii="宋体" w:hAnsi="宋体" w:eastAsia="宋体" w:cs="宋体"/>
          <w:b/>
          <w:bCs/>
          <w:color w:val="auto"/>
          <w:sz w:val="24"/>
          <w:highlight w:val="none"/>
        </w:rPr>
        <w:t>》</w:t>
      </w:r>
      <w:r>
        <w:rPr>
          <w:rFonts w:hint="eastAsia" w:ascii="宋体" w:hAnsi="宋体" w:eastAsia="宋体" w:cs="宋体"/>
          <w:b w:val="0"/>
          <w:bCs w:val="0"/>
          <w:color w:val="auto"/>
          <w:sz w:val="24"/>
          <w:highlight w:val="none"/>
        </w:rPr>
        <w:t>（加盖供应商公章，格式见《磋商文件》附件）；</w:t>
      </w:r>
    </w:p>
    <w:p w14:paraId="40085ABD">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b w:val="0"/>
          <w:bCs w:val="0"/>
          <w:color w:val="auto"/>
          <w:sz w:val="24"/>
          <w:highlight w:val="none"/>
        </w:rPr>
      </w:pP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、分项价格表（具有标价的工程量清单）</w:t>
      </w:r>
      <w:r>
        <w:rPr>
          <w:rFonts w:hint="eastAsia" w:ascii="宋体" w:hAnsi="宋体" w:eastAsia="宋体" w:cs="宋体"/>
          <w:b w:val="0"/>
          <w:bCs w:val="0"/>
          <w:color w:val="auto"/>
          <w:sz w:val="24"/>
          <w:highlight w:val="none"/>
        </w:rPr>
        <w:t>（加盖供应商公章，格式见《磋商文件》附件）；</w:t>
      </w:r>
    </w:p>
    <w:p w14:paraId="2FF97A89">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b w:val="0"/>
          <w:bCs w:val="0"/>
          <w:color w:val="auto"/>
          <w:sz w:val="24"/>
          <w:highlight w:val="none"/>
        </w:rPr>
      </w:pPr>
      <w:r>
        <w:rPr>
          <w:rFonts w:hint="eastAsia" w:ascii="宋体" w:hAnsi="宋体" w:eastAsia="宋体" w:cs="宋体"/>
          <w:b/>
          <w:bCs/>
          <w:color w:val="auto"/>
          <w:sz w:val="24"/>
          <w:highlight w:val="none"/>
          <w:lang w:val="en-US" w:eastAsia="zh-CN"/>
        </w:rPr>
        <w:t>4</w:t>
      </w:r>
      <w:r>
        <w:rPr>
          <w:rFonts w:hint="eastAsia" w:ascii="宋体" w:hAnsi="宋体" w:eastAsia="宋体" w:cs="宋体"/>
          <w:b/>
          <w:bCs/>
          <w:color w:val="auto"/>
          <w:sz w:val="24"/>
          <w:highlight w:val="none"/>
        </w:rPr>
        <w:t>、授权委托书</w:t>
      </w:r>
      <w:r>
        <w:rPr>
          <w:rFonts w:hint="eastAsia" w:ascii="宋体" w:hAnsi="宋体" w:eastAsia="宋体" w:cs="宋体"/>
          <w:b w:val="0"/>
          <w:bCs w:val="0"/>
          <w:color w:val="auto"/>
          <w:sz w:val="24"/>
          <w:highlight w:val="none"/>
        </w:rPr>
        <w:t>（后附授权委托书中受托人身份证原件的</w:t>
      </w:r>
      <w:r>
        <w:rPr>
          <w:rFonts w:hint="eastAsia" w:ascii="宋体" w:hAnsi="宋体" w:eastAsia="宋体" w:cs="宋体"/>
          <w:b w:val="0"/>
          <w:bCs w:val="0"/>
          <w:color w:val="auto"/>
          <w:sz w:val="24"/>
          <w:highlight w:val="none"/>
          <w:lang w:eastAsia="zh-CN"/>
        </w:rPr>
        <w:t>复印件</w:t>
      </w:r>
      <w:r>
        <w:rPr>
          <w:rFonts w:hint="eastAsia" w:ascii="宋体" w:hAnsi="宋体" w:eastAsia="宋体" w:cs="宋体"/>
          <w:b w:val="0"/>
          <w:bCs w:val="0"/>
          <w:color w:val="auto"/>
          <w:sz w:val="24"/>
          <w:highlight w:val="none"/>
        </w:rPr>
        <w:t>）（格式见《磋商文件》附件）；</w:t>
      </w:r>
    </w:p>
    <w:p w14:paraId="692EF2A2">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b w:val="0"/>
          <w:bCs w:val="0"/>
          <w:color w:val="auto"/>
          <w:sz w:val="24"/>
          <w:highlight w:val="none"/>
        </w:rPr>
      </w:pPr>
      <w:r>
        <w:rPr>
          <w:rFonts w:hint="eastAsia" w:ascii="宋体" w:hAnsi="宋体" w:eastAsia="宋体" w:cs="宋体"/>
          <w:b/>
          <w:bCs/>
          <w:color w:val="auto"/>
          <w:sz w:val="24"/>
          <w:highlight w:val="none"/>
          <w:lang w:val="en-US" w:eastAsia="zh-CN"/>
        </w:rPr>
        <w:t>5</w:t>
      </w:r>
      <w:r>
        <w:rPr>
          <w:rFonts w:hint="eastAsia" w:ascii="宋体" w:hAnsi="宋体" w:eastAsia="宋体" w:cs="宋体"/>
          <w:b/>
          <w:bCs/>
          <w:color w:val="auto"/>
          <w:sz w:val="24"/>
          <w:highlight w:val="none"/>
        </w:rPr>
        <w:t>、偏离表</w:t>
      </w:r>
      <w:r>
        <w:rPr>
          <w:rFonts w:hint="eastAsia" w:ascii="宋体" w:hAnsi="宋体" w:eastAsia="宋体" w:cs="宋体"/>
          <w:b w:val="0"/>
          <w:bCs w:val="0"/>
          <w:color w:val="auto"/>
          <w:sz w:val="24"/>
          <w:highlight w:val="none"/>
        </w:rPr>
        <w:t>（加盖</w:t>
      </w:r>
      <w:r>
        <w:rPr>
          <w:rFonts w:hint="eastAsia" w:ascii="宋体" w:hAnsi="宋体" w:eastAsia="宋体" w:cs="宋体"/>
          <w:b w:val="0"/>
          <w:bCs w:val="0"/>
          <w:color w:val="auto"/>
          <w:sz w:val="24"/>
          <w:highlight w:val="none"/>
          <w:lang w:eastAsia="zh-CN"/>
        </w:rPr>
        <w:t>供应商公章</w:t>
      </w:r>
      <w:r>
        <w:rPr>
          <w:rFonts w:hint="eastAsia" w:ascii="宋体" w:hAnsi="宋体" w:eastAsia="宋体" w:cs="宋体"/>
          <w:b w:val="0"/>
          <w:bCs w:val="0"/>
          <w:color w:val="auto"/>
          <w:sz w:val="24"/>
          <w:highlight w:val="none"/>
        </w:rPr>
        <w:t>，格式见《磋商文件》附件）；</w:t>
      </w:r>
    </w:p>
    <w:p w14:paraId="236DD63F">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6</w:t>
      </w:r>
      <w:r>
        <w:rPr>
          <w:rFonts w:hint="eastAsia" w:ascii="宋体" w:hAnsi="宋体" w:eastAsia="宋体" w:cs="宋体"/>
          <w:b/>
          <w:bCs/>
          <w:color w:val="auto"/>
          <w:sz w:val="24"/>
          <w:highlight w:val="none"/>
        </w:rPr>
        <w:t>、主要材料（设备）一览表</w:t>
      </w:r>
      <w:r>
        <w:rPr>
          <w:rFonts w:hint="eastAsia" w:ascii="宋体" w:hAnsi="宋体" w:eastAsia="宋体" w:cs="宋体"/>
          <w:b w:val="0"/>
          <w:bCs w:val="0"/>
          <w:color w:val="auto"/>
          <w:sz w:val="24"/>
          <w:highlight w:val="none"/>
        </w:rPr>
        <w:t>（加盖</w:t>
      </w:r>
      <w:r>
        <w:rPr>
          <w:rFonts w:hint="eastAsia" w:ascii="宋体" w:hAnsi="宋体" w:eastAsia="宋体" w:cs="宋体"/>
          <w:b w:val="0"/>
          <w:bCs w:val="0"/>
          <w:color w:val="auto"/>
          <w:sz w:val="24"/>
          <w:highlight w:val="none"/>
          <w:lang w:eastAsia="zh-CN"/>
        </w:rPr>
        <w:t>供应商公章</w:t>
      </w:r>
      <w:r>
        <w:rPr>
          <w:rFonts w:hint="eastAsia" w:ascii="宋体" w:hAnsi="宋体" w:eastAsia="宋体" w:cs="宋体"/>
          <w:b w:val="0"/>
          <w:bCs w:val="0"/>
          <w:color w:val="auto"/>
          <w:sz w:val="24"/>
          <w:highlight w:val="none"/>
        </w:rPr>
        <w:t>，格式见《磋商文件》附件）；</w:t>
      </w:r>
    </w:p>
    <w:p w14:paraId="67DF93AF">
      <w:pPr>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7、磋商文件或相关法律法规规定的其他响应无效的情形</w:t>
      </w:r>
      <w:r>
        <w:rPr>
          <w:rFonts w:hint="eastAsia" w:ascii="宋体" w:hAnsi="宋体" w:cs="宋体"/>
          <w:b/>
          <w:bCs/>
          <w:color w:val="auto"/>
          <w:sz w:val="24"/>
          <w:highlight w:val="none"/>
          <w:lang w:eastAsia="zh-CN"/>
        </w:rPr>
        <w:t>。</w:t>
      </w:r>
    </w:p>
    <w:p w14:paraId="24817A93">
      <w:pPr>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（四）综合评审评分项</w:t>
      </w:r>
    </w:p>
    <w:p w14:paraId="58A6BD46">
      <w:pPr>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一)技术部分：</w:t>
      </w:r>
    </w:p>
    <w:p w14:paraId="2334F7C7">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1、所投主要材料性能与质量评价</w:t>
      </w:r>
      <w:r>
        <w:rPr>
          <w:rFonts w:hint="eastAsia" w:ascii="宋体" w:hAnsi="宋体" w:eastAsia="宋体" w:cs="宋体"/>
          <w:color w:val="auto"/>
          <w:sz w:val="24"/>
          <w:highlight w:val="none"/>
        </w:rPr>
        <w:t>（要求见《磋商文件》附件1、《评分细则》及附件：2、《项目要求（采购需求）》）；</w:t>
      </w:r>
    </w:p>
    <w:p w14:paraId="5BA3C3BB">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总体施工方案</w:t>
      </w:r>
      <w:r>
        <w:rPr>
          <w:rFonts w:hint="eastAsia" w:ascii="宋体" w:hAnsi="宋体" w:eastAsia="宋体" w:cs="宋体"/>
          <w:color w:val="auto"/>
          <w:sz w:val="24"/>
          <w:highlight w:val="none"/>
        </w:rPr>
        <w:t>（要求见《磋商文件》附件1、《评分细则》及附件：2、《项目要求（采购需求）》）；</w:t>
      </w:r>
    </w:p>
    <w:p w14:paraId="69870381">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进度计划安排及保证措施</w:t>
      </w:r>
      <w:r>
        <w:rPr>
          <w:rFonts w:hint="eastAsia" w:ascii="宋体" w:hAnsi="宋体" w:eastAsia="宋体" w:cs="宋体"/>
          <w:color w:val="auto"/>
          <w:sz w:val="24"/>
          <w:highlight w:val="none"/>
        </w:rPr>
        <w:t>（要求见《磋商文件》附件1、《评分细则》及附件：2、《项目要求（采购需求）》）；</w:t>
      </w:r>
    </w:p>
    <w:p w14:paraId="34D071DF">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施工质量保证措施</w:t>
      </w:r>
      <w:r>
        <w:rPr>
          <w:rFonts w:hint="eastAsia" w:ascii="宋体" w:hAnsi="宋体" w:eastAsia="宋体" w:cs="宋体"/>
          <w:color w:val="auto"/>
          <w:sz w:val="24"/>
          <w:highlight w:val="none"/>
        </w:rPr>
        <w:t>（要求见《磋商文件》附件1、《评分细则》及附件：2、《项目要求（采购需求）》）；</w:t>
      </w:r>
    </w:p>
    <w:p w14:paraId="2D30A52E">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项目管理班子人员配备</w:t>
      </w:r>
      <w:r>
        <w:rPr>
          <w:rFonts w:hint="eastAsia" w:ascii="宋体" w:hAnsi="宋体" w:eastAsia="宋体" w:cs="宋体"/>
          <w:color w:val="auto"/>
          <w:sz w:val="24"/>
          <w:highlight w:val="none"/>
        </w:rPr>
        <w:t>（要求见《磋商文件》附件1、《评分细则》及附件：2、《项目要求（采购需求）》）；</w:t>
      </w:r>
    </w:p>
    <w:p w14:paraId="76CE0702">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素质及管理经验</w:t>
      </w:r>
      <w:r>
        <w:rPr>
          <w:rFonts w:hint="eastAsia" w:ascii="宋体" w:hAnsi="宋体" w:eastAsia="宋体" w:cs="宋体"/>
          <w:color w:val="auto"/>
          <w:sz w:val="24"/>
          <w:highlight w:val="none"/>
        </w:rPr>
        <w:t>（要求见《磋商文件》附件1、《评分细则》及附件：2、《项目要求（采购需求）》）；</w:t>
      </w:r>
    </w:p>
    <w:p w14:paraId="2C1D079D">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val="en-US" w:eastAsia="zh-CN"/>
        </w:rPr>
        <w:t>投入本项目的机械、设备</w:t>
      </w:r>
      <w:r>
        <w:rPr>
          <w:rFonts w:hint="eastAsia" w:ascii="宋体" w:hAnsi="宋体" w:eastAsia="宋体" w:cs="宋体"/>
          <w:color w:val="auto"/>
          <w:sz w:val="24"/>
          <w:highlight w:val="none"/>
        </w:rPr>
        <w:t>（要求见《磋商文件》附件1、《评分细则》及附件：2、《项目要求（采购需求）》）；</w:t>
      </w:r>
    </w:p>
    <w:p w14:paraId="13F270E8">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lang w:val="en-US" w:eastAsia="zh-CN"/>
        </w:rPr>
        <w:t>安全文明施工及环境保护措施</w:t>
      </w:r>
      <w:r>
        <w:rPr>
          <w:rFonts w:hint="eastAsia" w:ascii="宋体" w:hAnsi="宋体" w:eastAsia="宋体" w:cs="宋体"/>
          <w:color w:val="auto"/>
          <w:sz w:val="24"/>
          <w:highlight w:val="none"/>
        </w:rPr>
        <w:t>（要求见《磋商文件》附件1、《评分细则》及附件：2、《项目要求（采购需求）》）；</w:t>
      </w:r>
    </w:p>
    <w:p w14:paraId="34066382">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lang w:val="en-US" w:eastAsia="zh-CN"/>
        </w:rPr>
        <w:t>缺陷责任期服务方案</w:t>
      </w:r>
      <w:r>
        <w:rPr>
          <w:rFonts w:hint="eastAsia" w:ascii="宋体" w:hAnsi="宋体" w:eastAsia="宋体" w:cs="宋体"/>
          <w:color w:val="auto"/>
          <w:sz w:val="24"/>
          <w:highlight w:val="none"/>
        </w:rPr>
        <w:t>（要求见《磋商文件》附件1、《评分细则》及附件：2、《项目要求（采购需求）》）；</w:t>
      </w:r>
    </w:p>
    <w:p w14:paraId="0E4CFA9B">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lang w:val="en-US" w:eastAsia="zh-CN"/>
        </w:rPr>
        <w:t>应急响应方案</w:t>
      </w:r>
      <w:r>
        <w:rPr>
          <w:rFonts w:hint="eastAsia" w:ascii="宋体" w:hAnsi="宋体" w:eastAsia="宋体" w:cs="宋体"/>
          <w:color w:val="auto"/>
          <w:sz w:val="24"/>
          <w:highlight w:val="none"/>
        </w:rPr>
        <w:t>（要求见《磋商文件》附件1、《评分细则》及附件：2、《项目要求（采购需求）》）；</w:t>
      </w:r>
    </w:p>
    <w:p w14:paraId="26FF3AE4">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2</w:t>
      </w:r>
      <w:r>
        <w:rPr>
          <w:rFonts w:hint="eastAsia" w:ascii="宋体" w:hAnsi="宋体" w:eastAsia="宋体" w:cs="宋体"/>
          <w:b/>
          <w:bCs/>
          <w:color w:val="auto"/>
          <w:sz w:val="24"/>
          <w:highlight w:val="none"/>
        </w:rPr>
        <w:t>、评分细则中评分得分需提供的相关证明文件或供应商认为需要提供的其他资料。</w:t>
      </w:r>
    </w:p>
    <w:p w14:paraId="42BB4DE3">
      <w:pPr>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二）商务部分：</w:t>
      </w:r>
    </w:p>
    <w:p w14:paraId="35EC3821">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1、供应商业绩（要求见《磋商文件》附件1、《评分细则》）；</w:t>
      </w:r>
    </w:p>
    <w:p w14:paraId="0DC4C391">
      <w:pPr>
        <w:keepNext w:val="0"/>
        <w:keepLines w:val="0"/>
        <w:pageBreakBefore w:val="0"/>
        <w:kinsoku/>
        <w:wordWrap/>
        <w:overflowPunct/>
        <w:topLinePunct w:val="0"/>
        <w:autoSpaceDE/>
        <w:autoSpaceDN/>
        <w:bidi w:val="0"/>
        <w:spacing w:line="360" w:lineRule="auto"/>
        <w:ind w:right="0" w:rightChars="0"/>
        <w:textAlignment w:val="auto"/>
        <w:rPr>
          <w:rFonts w:hint="default" w:ascii="宋体" w:hAnsi="宋体" w:eastAsia="宋体" w:cs="宋体"/>
          <w:b/>
          <w:bCs/>
          <w:color w:val="auto"/>
          <w:sz w:val="24"/>
          <w:highlight w:val="none"/>
          <w:lang w:val="en-US" w:eastAsia="zh-CN"/>
        </w:rPr>
      </w:pPr>
      <w:r>
        <w:rPr>
          <w:rFonts w:hint="eastAsia" w:ascii="宋体" w:hAnsi="宋体" w:cs="宋体"/>
          <w:b w:val="0"/>
          <w:bCs w:val="0"/>
          <w:color w:val="auto"/>
          <w:sz w:val="24"/>
          <w:highlight w:val="none"/>
          <w:lang w:val="en-US" w:eastAsia="zh-CN"/>
        </w:rPr>
        <w:t>2、质保期</w:t>
      </w:r>
      <w:r>
        <w:rPr>
          <w:rFonts w:hint="eastAsia" w:ascii="宋体" w:hAnsi="宋体" w:eastAsia="宋体" w:cs="宋体"/>
          <w:color w:val="auto"/>
          <w:sz w:val="24"/>
          <w:highlight w:val="none"/>
        </w:rPr>
        <w:t>（要求见《磋商文件》附件1、《评分细则》）；</w:t>
      </w:r>
    </w:p>
    <w:p w14:paraId="1245A568">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3</w:t>
      </w:r>
      <w:r>
        <w:rPr>
          <w:rFonts w:hint="eastAsia" w:ascii="宋体" w:hAnsi="宋体" w:eastAsia="宋体" w:cs="宋体"/>
          <w:b/>
          <w:bCs/>
          <w:color w:val="auto"/>
          <w:sz w:val="24"/>
          <w:highlight w:val="none"/>
        </w:rPr>
        <w:t>、评分细则中评分得分需提供的相关证明文件或供应商认为需要提供的其他资料。</w:t>
      </w:r>
    </w:p>
    <w:p w14:paraId="53310DDB">
      <w:pPr>
        <w:pStyle w:val="51"/>
        <w:spacing w:line="360" w:lineRule="auto"/>
        <w:rPr>
          <w:rFonts w:hint="eastAsia" w:ascii="宋体" w:hAnsi="宋体" w:cs="宋体"/>
          <w:b/>
          <w:color w:val="auto"/>
          <w:sz w:val="24"/>
          <w:highlight w:val="none"/>
        </w:rPr>
      </w:pPr>
      <w:r>
        <w:rPr>
          <w:rFonts w:hint="eastAsia" w:ascii="宋体" w:hAnsi="宋体" w:cs="宋体"/>
          <w:b/>
          <w:color w:val="auto"/>
          <w:sz w:val="24"/>
          <w:highlight w:val="none"/>
        </w:rPr>
        <w:t>（五）价格折扣文件格式</w:t>
      </w:r>
    </w:p>
    <w:p w14:paraId="02072EFF">
      <w:pPr>
        <w:pStyle w:val="51"/>
        <w:spacing w:line="360" w:lineRule="auto"/>
        <w:rPr>
          <w:rFonts w:hint="eastAsia" w:ascii="宋体" w:hAnsi="宋体" w:eastAsia="宋体" w:cs="宋体"/>
          <w:b/>
          <w:bCs/>
          <w:color w:val="auto"/>
          <w:sz w:val="24"/>
          <w:highlight w:val="none"/>
        </w:rPr>
      </w:pPr>
      <w:r>
        <w:rPr>
          <w:rFonts w:hint="eastAsia" w:ascii="宋体" w:hAnsi="宋体" w:cs="宋体"/>
          <w:b/>
          <w:color w:val="auto"/>
          <w:sz w:val="24"/>
          <w:highlight w:val="none"/>
        </w:rPr>
        <w:t>1、企业报价折扣证明：无。</w:t>
      </w:r>
    </w:p>
    <w:p w14:paraId="2488526F">
      <w:pPr>
        <w:pStyle w:val="51"/>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w:t>
      </w:r>
      <w:r>
        <w:rPr>
          <w:rFonts w:hint="eastAsia" w:ascii="宋体" w:hAnsi="宋体" w:cs="宋体"/>
          <w:b/>
          <w:bCs/>
          <w:color w:val="auto"/>
          <w:sz w:val="24"/>
          <w:highlight w:val="none"/>
          <w:lang w:val="en-US" w:eastAsia="zh-CN"/>
        </w:rPr>
        <w:t>六</w:t>
      </w:r>
      <w:r>
        <w:rPr>
          <w:rFonts w:hint="eastAsia" w:ascii="宋体" w:hAnsi="宋体" w:eastAsia="宋体" w:cs="宋体"/>
          <w:b/>
          <w:bCs/>
          <w:color w:val="auto"/>
          <w:sz w:val="24"/>
          <w:highlight w:val="none"/>
        </w:rPr>
        <w:t>）提交的首次响应文件的密封、签署、盖章要求：</w:t>
      </w:r>
    </w:p>
    <w:p w14:paraId="29D8C4A6">
      <w:pPr>
        <w:pStyle w:val="51"/>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eastAsia="zh-CN"/>
        </w:rPr>
        <w:t>响应</w:t>
      </w:r>
      <w:r>
        <w:rPr>
          <w:rFonts w:hint="eastAsia" w:ascii="宋体" w:hAnsi="宋体" w:eastAsia="宋体" w:cs="宋体"/>
          <w:color w:val="auto"/>
          <w:sz w:val="24"/>
          <w:highlight w:val="none"/>
        </w:rPr>
        <w:t>文件的盖章要求</w:t>
      </w:r>
      <w:r>
        <w:rPr>
          <w:rFonts w:hint="eastAsia" w:ascii="宋体" w:hAnsi="宋体" w:eastAsia="宋体" w:cs="宋体"/>
          <w:color w:val="auto"/>
          <w:sz w:val="24"/>
          <w:highlight w:val="none"/>
          <w:lang w:eastAsia="zh-CN"/>
        </w:rPr>
        <w:t>及</w:t>
      </w:r>
      <w:r>
        <w:rPr>
          <w:rFonts w:hint="eastAsia" w:ascii="宋体" w:hAnsi="宋体" w:eastAsia="宋体" w:cs="宋体"/>
          <w:color w:val="auto"/>
          <w:sz w:val="24"/>
          <w:highlight w:val="none"/>
        </w:rPr>
        <w:t>签署要求以《磋商文件》第九章附件中相关格式要求为准。</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应在纸质</w:t>
      </w:r>
      <w:r>
        <w:rPr>
          <w:rFonts w:hint="eastAsia" w:ascii="宋体" w:hAnsi="宋体" w:eastAsia="宋体" w:cs="宋体"/>
          <w:color w:val="auto"/>
          <w:sz w:val="24"/>
          <w:highlight w:val="none"/>
          <w:lang w:eastAsia="zh-CN"/>
        </w:rPr>
        <w:t>响应</w:t>
      </w:r>
      <w:r>
        <w:rPr>
          <w:rFonts w:hint="eastAsia" w:ascii="宋体" w:hAnsi="宋体" w:eastAsia="宋体" w:cs="宋体"/>
          <w:color w:val="auto"/>
          <w:sz w:val="24"/>
          <w:highlight w:val="none"/>
        </w:rPr>
        <w:t>文件封面上注明“正本”或“副本”，</w:t>
      </w:r>
      <w:r>
        <w:rPr>
          <w:rFonts w:hint="eastAsia" w:ascii="宋体" w:hAnsi="宋体" w:eastAsia="宋体" w:cs="宋体"/>
          <w:b/>
          <w:bCs/>
          <w:color w:val="auto"/>
          <w:sz w:val="24"/>
          <w:highlight w:val="none"/>
        </w:rPr>
        <w:t>并将纸质</w:t>
      </w:r>
      <w:r>
        <w:rPr>
          <w:rFonts w:hint="eastAsia" w:ascii="宋体" w:hAnsi="宋体" w:eastAsia="宋体" w:cs="宋体"/>
          <w:b/>
          <w:bCs/>
          <w:color w:val="auto"/>
          <w:sz w:val="24"/>
          <w:highlight w:val="none"/>
          <w:lang w:eastAsia="zh-CN"/>
        </w:rPr>
        <w:t>响应</w:t>
      </w:r>
      <w:r>
        <w:rPr>
          <w:rFonts w:hint="eastAsia" w:ascii="宋体" w:hAnsi="宋体" w:eastAsia="宋体" w:cs="宋体"/>
          <w:b/>
          <w:bCs/>
          <w:color w:val="auto"/>
          <w:sz w:val="24"/>
          <w:highlight w:val="none"/>
        </w:rPr>
        <w:t>文件密封，封袋上应标明《</w:t>
      </w:r>
      <w:r>
        <w:rPr>
          <w:rFonts w:hint="eastAsia" w:ascii="宋体" w:hAnsi="宋体" w:eastAsia="宋体" w:cs="宋体"/>
          <w:b/>
          <w:bCs/>
          <w:color w:val="auto"/>
          <w:sz w:val="24"/>
          <w:highlight w:val="none"/>
          <w:lang w:eastAsia="zh-CN"/>
        </w:rPr>
        <w:t>响应</w:t>
      </w:r>
      <w:r>
        <w:rPr>
          <w:rFonts w:hint="eastAsia" w:ascii="宋体" w:hAnsi="宋体" w:eastAsia="宋体" w:cs="宋体"/>
          <w:b/>
          <w:bCs/>
          <w:color w:val="auto"/>
          <w:sz w:val="24"/>
          <w:highlight w:val="none"/>
        </w:rPr>
        <w:t>文件》字样。上述封袋上都应标明</w:t>
      </w:r>
      <w:r>
        <w:rPr>
          <w:rFonts w:hint="eastAsia" w:ascii="宋体" w:hAnsi="宋体" w:eastAsia="宋体" w:cs="宋体"/>
          <w:b/>
          <w:bCs/>
          <w:color w:val="auto"/>
          <w:sz w:val="24"/>
          <w:highlight w:val="none"/>
          <w:lang w:eastAsia="zh-CN"/>
        </w:rPr>
        <w:t>供应商</w:t>
      </w:r>
      <w:r>
        <w:rPr>
          <w:rFonts w:hint="eastAsia" w:ascii="宋体" w:hAnsi="宋体" w:eastAsia="宋体" w:cs="宋体"/>
          <w:b/>
          <w:bCs/>
          <w:color w:val="auto"/>
          <w:sz w:val="24"/>
          <w:highlight w:val="none"/>
        </w:rPr>
        <w:t>（全称）、项目编号、项目名称。</w:t>
      </w:r>
    </w:p>
    <w:p w14:paraId="2A03BF18">
      <w:pPr>
        <w:pStyle w:val="51"/>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w:t>
      </w:r>
      <w:r>
        <w:rPr>
          <w:rFonts w:hint="eastAsia" w:ascii="宋体" w:hAnsi="宋体" w:eastAsia="宋体" w:cs="宋体"/>
          <w:color w:val="auto"/>
          <w:sz w:val="24"/>
          <w:highlight w:val="none"/>
        </w:rPr>
        <w:t>供应商应当按照《磋商文件》的要求编制响应文件，并对其提交的响应文件的真实性、合法性承担法律责任。</w:t>
      </w:r>
    </w:p>
    <w:p w14:paraId="4540C4F4">
      <w:pPr>
        <w:pStyle w:val="51"/>
        <w:keepNext w:val="0"/>
        <w:keepLines w:val="0"/>
        <w:pageBreakBefore w:val="0"/>
        <w:kinsoku/>
        <w:wordWrap/>
        <w:overflowPunct/>
        <w:topLinePunct w:val="0"/>
        <w:autoSpaceDE/>
        <w:autoSpaceDN/>
        <w:bidi w:val="0"/>
        <w:spacing w:line="360" w:lineRule="auto"/>
        <w:ind w:left="0" w:right="0" w:rightChars="0" w:firstLine="478"/>
        <w:jc w:val="center"/>
        <w:textAlignment w:val="auto"/>
        <w:rPr>
          <w:rFonts w:hint="eastAsia" w:ascii="宋体" w:hAnsi="宋体" w:eastAsia="宋体" w:cs="宋体"/>
          <w:b/>
          <w:bCs/>
          <w:color w:val="auto"/>
          <w:sz w:val="24"/>
          <w:highlight w:val="none"/>
        </w:rPr>
      </w:pPr>
    </w:p>
    <w:p w14:paraId="72672CDB">
      <w:pPr>
        <w:pStyle w:val="51"/>
        <w:keepNext w:val="0"/>
        <w:keepLines w:val="0"/>
        <w:pageBreakBefore w:val="0"/>
        <w:kinsoku/>
        <w:wordWrap/>
        <w:overflowPunct/>
        <w:topLinePunct w:val="0"/>
        <w:autoSpaceDE/>
        <w:autoSpaceDN/>
        <w:bidi w:val="0"/>
        <w:spacing w:line="360" w:lineRule="auto"/>
        <w:ind w:left="0" w:right="0" w:rightChars="0" w:firstLine="478"/>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第四章 磋商相关说明</w:t>
      </w:r>
    </w:p>
    <w:p w14:paraId="56F1157F">
      <w:pPr>
        <w:pStyle w:val="51"/>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w:t>
      </w:r>
      <w:r>
        <w:rPr>
          <w:rFonts w:hint="eastAsia" w:ascii="宋体" w:hAnsi="宋体" w:eastAsia="宋体" w:cs="宋体"/>
          <w:b/>
          <w:bCs/>
          <w:color w:val="auto"/>
          <w:sz w:val="24"/>
          <w:highlight w:val="none"/>
          <w:lang w:val="en-US" w:eastAsia="zh-CN"/>
        </w:rPr>
        <w:t>五</w:t>
      </w:r>
      <w:r>
        <w:rPr>
          <w:rFonts w:hint="eastAsia" w:ascii="宋体" w:hAnsi="宋体" w:eastAsia="宋体" w:cs="宋体"/>
          <w:b/>
          <w:bCs/>
          <w:color w:val="auto"/>
          <w:sz w:val="24"/>
          <w:highlight w:val="none"/>
        </w:rPr>
        <w:t>、磋商相关说明</w:t>
      </w:r>
    </w:p>
    <w:p w14:paraId="02E3F60A">
      <w:pPr>
        <w:pStyle w:val="51"/>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（一）磋商要求</w:t>
      </w:r>
    </w:p>
    <w:p w14:paraId="59887BE0">
      <w:pPr>
        <w:pStyle w:val="51"/>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1、参与磋商的供应商需按本竞争性磋商文件要求的截止时间、方式（地点）提交首次响应文件。</w:t>
      </w:r>
    </w:p>
    <w:p w14:paraId="09ACB3D6">
      <w:pPr>
        <w:pStyle w:val="51"/>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2、未在规定时间内进行答疑澄清的，视同放弃澄清。</w:t>
      </w:r>
    </w:p>
    <w:p w14:paraId="67B1FA1F">
      <w:pPr>
        <w:pStyle w:val="51"/>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3</w:t>
      </w:r>
      <w:r>
        <w:rPr>
          <w:rFonts w:hint="eastAsia" w:ascii="宋体" w:hAnsi="宋体" w:eastAsia="宋体" w:cs="宋体"/>
          <w:b/>
          <w:color w:val="auto"/>
          <w:sz w:val="24"/>
          <w:highlight w:val="none"/>
        </w:rPr>
        <w:t>、未在规定时间内进行报价的，视为响应无效。</w:t>
      </w:r>
    </w:p>
    <w:p w14:paraId="70E71BA7">
      <w:pPr>
        <w:pStyle w:val="51"/>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、参与磋商的供应商如未按上述磋商要求执行，视同放弃磋商的权利。</w:t>
      </w:r>
    </w:p>
    <w:p w14:paraId="0CF23397">
      <w:pPr>
        <w:pStyle w:val="51"/>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（二）评审程序</w:t>
      </w:r>
    </w:p>
    <w:p w14:paraId="5197D939">
      <w:pPr>
        <w:pStyle w:val="51"/>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经磋商确定最终采购需求和提交最后报价的供应商后，由磋商小组采用综合评分法对提交最后报价的供应商的响应文件和最后报价进行综合评分。</w:t>
      </w:r>
    </w:p>
    <w:p w14:paraId="1A754C95">
      <w:pPr>
        <w:pStyle w:val="51"/>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磋商小组应当根据综合评分情况，按照评审得分由高到低顺序推荐成交候选供应商，并编写评审报告。评审得分相同的，按照最后报价由低到高的顺序推荐。评审得分且最后报价相同的，</w:t>
      </w:r>
      <w:r>
        <w:rPr>
          <w:rFonts w:hint="eastAsia" w:ascii="宋体" w:hAnsi="宋体" w:cs="宋体"/>
          <w:color w:val="auto"/>
          <w:sz w:val="24"/>
          <w:highlight w:val="none"/>
          <w:lang w:val="en-US" w:eastAsia="zh-CN"/>
        </w:rPr>
        <w:t>按照技术部分得分</w:t>
      </w:r>
      <w:r>
        <w:rPr>
          <w:rFonts w:hint="eastAsia" w:ascii="宋体" w:hAnsi="宋体" w:eastAsia="宋体" w:cs="宋体"/>
          <w:color w:val="auto"/>
          <w:sz w:val="24"/>
          <w:highlight w:val="none"/>
        </w:rPr>
        <w:t>优劣顺序推荐。</w:t>
      </w:r>
    </w:p>
    <w:p w14:paraId="4C28B1F6">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实施政府采购异常低价审查的有关要求：</w:t>
      </w:r>
    </w:p>
    <w:p w14:paraId="25C50B88">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一）评审中出现下列情形之一的，评审（评标）委员会应当启动异常低价投标（响应）审查程序：</w:t>
      </w:r>
    </w:p>
    <w:p w14:paraId="193C78E8">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投标（响应）报价低于全部通过符合性审查供应商投标（响应）报价平均值</w:t>
      </w:r>
      <w:r>
        <w:rPr>
          <w:rFonts w:hint="eastAsia" w:ascii="宋体" w:hAnsi="宋体" w:cs="宋体"/>
          <w:b/>
          <w:bCs/>
          <w:color w:val="auto"/>
          <w:sz w:val="24"/>
          <w:szCs w:val="24"/>
          <w:highlight w:val="none"/>
        </w:rPr>
        <w:t>50%的</w:t>
      </w:r>
      <w:r>
        <w:rPr>
          <w:rFonts w:hint="eastAsia" w:ascii="宋体" w:hAnsi="宋体" w:cs="宋体"/>
          <w:color w:val="auto"/>
          <w:sz w:val="24"/>
          <w:szCs w:val="24"/>
          <w:highlight w:val="none"/>
        </w:rPr>
        <w:t>，即投标（响应）报价&lt;全部通过符合性审查供应商投标（响应）报价平均值</w:t>
      </w:r>
      <w:r>
        <w:rPr>
          <w:rFonts w:hint="eastAsia" w:ascii="宋体" w:hAnsi="宋体" w:cs="宋体"/>
          <w:b/>
          <w:bCs/>
          <w:color w:val="auto"/>
          <w:sz w:val="24"/>
          <w:szCs w:val="24"/>
          <w:highlight w:val="none"/>
        </w:rPr>
        <w:t>×50%；</w:t>
      </w:r>
    </w:p>
    <w:p w14:paraId="236EEE5B">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投标（响应）报价低于通过符合性审查的次低报价供应商投标（响应）报价</w:t>
      </w:r>
      <w:r>
        <w:rPr>
          <w:rFonts w:hint="eastAsia" w:ascii="宋体" w:hAnsi="宋体" w:cs="宋体"/>
          <w:b/>
          <w:bCs/>
          <w:color w:val="auto"/>
          <w:sz w:val="24"/>
          <w:szCs w:val="24"/>
          <w:highlight w:val="none"/>
        </w:rPr>
        <w:t>50%的</w:t>
      </w:r>
      <w:r>
        <w:rPr>
          <w:rFonts w:hint="eastAsia" w:ascii="宋体" w:hAnsi="宋体" w:cs="宋体"/>
          <w:color w:val="auto"/>
          <w:sz w:val="24"/>
          <w:szCs w:val="24"/>
          <w:highlight w:val="none"/>
        </w:rPr>
        <w:t>，即投标（响应）报价&lt;通过符合性审查的次低报价供应商投标（响应）报价</w:t>
      </w:r>
      <w:r>
        <w:rPr>
          <w:rFonts w:hint="eastAsia" w:ascii="宋体" w:hAnsi="宋体" w:cs="宋体"/>
          <w:b/>
          <w:bCs/>
          <w:color w:val="auto"/>
          <w:sz w:val="24"/>
          <w:szCs w:val="24"/>
          <w:highlight w:val="none"/>
        </w:rPr>
        <w:t>×50%；</w:t>
      </w:r>
    </w:p>
    <w:p w14:paraId="63D2DB22">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投标（响应）报价低于采购项目最高限价（未设定最高限价的采购项目，以采购项目预算金额作为最高限价）</w:t>
      </w:r>
      <w:r>
        <w:rPr>
          <w:rFonts w:hint="eastAsia" w:ascii="宋体" w:hAnsi="宋体" w:cs="宋体"/>
          <w:b/>
          <w:bCs/>
          <w:color w:val="auto"/>
          <w:sz w:val="24"/>
          <w:szCs w:val="24"/>
          <w:highlight w:val="none"/>
        </w:rPr>
        <w:t>45%的，</w:t>
      </w:r>
      <w:r>
        <w:rPr>
          <w:rFonts w:hint="eastAsia" w:ascii="宋体" w:hAnsi="宋体" w:cs="宋体"/>
          <w:color w:val="auto"/>
          <w:sz w:val="24"/>
          <w:szCs w:val="24"/>
          <w:highlight w:val="none"/>
        </w:rPr>
        <w:t>即投标（响应）报价&lt;采购项目最高限价</w:t>
      </w:r>
      <w:r>
        <w:rPr>
          <w:rFonts w:hint="eastAsia" w:ascii="宋体" w:hAnsi="宋体" w:cs="宋体"/>
          <w:b/>
          <w:bCs/>
          <w:color w:val="auto"/>
          <w:sz w:val="24"/>
          <w:szCs w:val="24"/>
          <w:highlight w:val="none"/>
        </w:rPr>
        <w:t>×45%；</w:t>
      </w:r>
    </w:p>
    <w:p w14:paraId="7C8404A6">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评审（评标）委员会基于专业判断，认为供应商报价过低，有可能影响产品质量或者不能诚信履约的其他情形。</w:t>
      </w:r>
    </w:p>
    <w:p w14:paraId="3BEB8A22">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相关法律法规对供应商报价有规定的，从其规定。</w:t>
      </w:r>
    </w:p>
    <w:p w14:paraId="72433CE1">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szCs w:val="24"/>
          <w:highlight w:val="none"/>
        </w:rPr>
        <w:t>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szCs w:val="24"/>
          <w:highlight w:val="none"/>
        </w:rPr>
        <w:t>其中，属于第3项情形，供应商已随投标（响应）文件一并提交相关书面说明及必要的证明材料的，在评审现场可不再重复提交。</w:t>
      </w:r>
    </w:p>
    <w:p w14:paraId="36DB847A">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p>
    <w:p w14:paraId="411426AB">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 w:val="24"/>
          <w:szCs w:val="24"/>
          <w:highlight w:val="none"/>
          <w:lang w:eastAsia="zh-CN"/>
        </w:rPr>
        <w:t>。</w:t>
      </w:r>
    </w:p>
    <w:p w14:paraId="330F8A74">
      <w:pPr>
        <w:pStyle w:val="51"/>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bCs/>
          <w:color w:val="auto"/>
          <w:sz w:val="24"/>
          <w:highlight w:val="none"/>
          <w:lang w:eastAsia="zh-CN"/>
        </w:rPr>
      </w:pPr>
      <w:r>
        <w:rPr>
          <w:rFonts w:hint="eastAsia" w:ascii="宋体" w:hAnsi="宋体" w:eastAsia="宋体" w:cs="宋体"/>
          <w:b w:val="0"/>
          <w:bCs w:val="0"/>
          <w:color w:val="auto"/>
          <w:sz w:val="24"/>
          <w:highlight w:val="none"/>
        </w:rPr>
        <w:t>相关内容和要求见：《中华人民共和国政府采购法》、《中华人民共和国政府采购法实施条例》及《政府采购竞争性磋商采购方式管理暂行办法》</w:t>
      </w:r>
      <w:r>
        <w:rPr>
          <w:rFonts w:hint="eastAsia" w:ascii="宋体" w:hAnsi="宋体" w:cs="宋体"/>
          <w:b w:val="0"/>
          <w:bCs w:val="0"/>
          <w:color w:val="auto"/>
          <w:sz w:val="24"/>
          <w:highlight w:val="none"/>
          <w:lang w:eastAsia="zh-CN"/>
        </w:rPr>
        <w:t>。</w:t>
      </w:r>
    </w:p>
    <w:p w14:paraId="38AE0ECD">
      <w:pPr>
        <w:pStyle w:val="51"/>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三</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 xml:space="preserve"> 查询及使用供应商信用记录</w:t>
      </w:r>
    </w:p>
    <w:p w14:paraId="05F892AF">
      <w:pPr>
        <w:pStyle w:val="51"/>
        <w:spacing w:line="360" w:lineRule="auto"/>
        <w:rPr>
          <w:rFonts w:hint="eastAsia" w:ascii="宋体" w:hAnsi="宋体" w:cs="宋体"/>
          <w:color w:val="auto"/>
          <w:sz w:val="24"/>
          <w:highlight w:val="none"/>
        </w:rPr>
      </w:pPr>
      <w:r>
        <w:rPr>
          <w:rFonts w:hint="eastAsia" w:ascii="宋体" w:hAnsi="宋体" w:cs="宋体"/>
          <w:color w:val="auto"/>
          <w:sz w:val="24"/>
          <w:highlight w:val="none"/>
        </w:rPr>
        <w:t>1、由采购人查询信用信息。</w:t>
      </w:r>
    </w:p>
    <w:p w14:paraId="374D9248">
      <w:pPr>
        <w:pStyle w:val="51"/>
        <w:spacing w:line="360" w:lineRule="auto"/>
        <w:rPr>
          <w:rFonts w:hint="eastAsia" w:ascii="宋体" w:hAnsi="宋体" w:cs="宋体"/>
          <w:color w:val="auto"/>
          <w:sz w:val="24"/>
          <w:highlight w:val="none"/>
        </w:rPr>
      </w:pPr>
      <w:r>
        <w:rPr>
          <w:rFonts w:hint="eastAsia" w:ascii="宋体" w:hAnsi="宋体" w:cs="宋体"/>
          <w:color w:val="auto"/>
          <w:sz w:val="24"/>
          <w:highlight w:val="none"/>
        </w:rPr>
        <w:t>2、查询渠道包括：</w:t>
      </w:r>
    </w:p>
    <w:p w14:paraId="0143B65C">
      <w:pPr>
        <w:pStyle w:val="51"/>
        <w:spacing w:line="360" w:lineRule="auto"/>
        <w:rPr>
          <w:rFonts w:hint="eastAsia" w:ascii="宋体" w:hAnsi="宋体" w:cs="宋体"/>
          <w:color w:val="auto"/>
          <w:sz w:val="24"/>
          <w:highlight w:val="none"/>
        </w:rPr>
      </w:pPr>
      <w:r>
        <w:rPr>
          <w:rFonts w:hint="eastAsia" w:ascii="宋体" w:hAnsi="宋体" w:cs="宋体"/>
          <w:color w:val="auto"/>
          <w:sz w:val="24"/>
          <w:highlight w:val="none"/>
        </w:rPr>
        <w:t>（1）“信用中国”网（www.creditchina.gov.cn）；</w:t>
      </w:r>
    </w:p>
    <w:p w14:paraId="65AA3F57">
      <w:pPr>
        <w:pStyle w:val="51"/>
        <w:spacing w:line="360" w:lineRule="auto"/>
        <w:rPr>
          <w:rFonts w:hint="eastAsia" w:ascii="宋体" w:hAnsi="宋体" w:cs="宋体"/>
          <w:color w:val="auto"/>
          <w:sz w:val="24"/>
          <w:highlight w:val="none"/>
        </w:rPr>
      </w:pPr>
      <w:r>
        <w:rPr>
          <w:rFonts w:hint="eastAsia" w:ascii="宋体" w:hAnsi="宋体" w:cs="宋体"/>
          <w:color w:val="auto"/>
          <w:sz w:val="24"/>
          <w:highlight w:val="none"/>
        </w:rPr>
        <w:t>（2）中国政府采购网（www.ccgp.gov.cn）；</w:t>
      </w:r>
    </w:p>
    <w:p w14:paraId="764D93B4">
      <w:pPr>
        <w:pStyle w:val="51"/>
        <w:spacing w:line="360" w:lineRule="auto"/>
        <w:rPr>
          <w:rFonts w:hint="eastAsia" w:ascii="宋体" w:hAnsi="宋体" w:cs="宋体"/>
          <w:color w:val="auto"/>
          <w:sz w:val="24"/>
          <w:highlight w:val="none"/>
        </w:rPr>
      </w:pPr>
      <w:r>
        <w:rPr>
          <w:rFonts w:hint="eastAsia" w:ascii="宋体" w:hAnsi="宋体" w:cs="宋体"/>
          <w:color w:val="auto"/>
          <w:sz w:val="24"/>
          <w:highlight w:val="none"/>
        </w:rPr>
        <w:t>（3）“信用江苏”网（http://credit.jiangsu.gov.cn/）；</w:t>
      </w:r>
    </w:p>
    <w:p w14:paraId="71E72123">
      <w:pPr>
        <w:pStyle w:val="51"/>
        <w:spacing w:line="360" w:lineRule="auto"/>
        <w:rPr>
          <w:rFonts w:hint="eastAsia" w:ascii="宋体" w:hAnsi="宋体" w:cs="宋体"/>
          <w:color w:val="auto"/>
          <w:sz w:val="24"/>
          <w:highlight w:val="none"/>
        </w:rPr>
      </w:pPr>
      <w:r>
        <w:rPr>
          <w:rFonts w:hint="eastAsia" w:ascii="宋体" w:hAnsi="宋体" w:cs="宋体"/>
          <w:color w:val="auto"/>
          <w:sz w:val="24"/>
          <w:highlight w:val="none"/>
        </w:rPr>
        <w:t>（4）“信用中国</w:t>
      </w:r>
      <w:r>
        <w:rPr>
          <w:rFonts w:hint="eastAsia" w:ascii="宋体" w:hAnsi="宋体" w:cs="宋体"/>
          <w:color w:val="auto"/>
          <w:sz w:val="24"/>
          <w:highlight w:val="none"/>
          <w:lang w:eastAsia="zh-CN"/>
        </w:rPr>
        <w:t>（</w:t>
      </w:r>
      <w:r>
        <w:rPr>
          <w:rFonts w:hint="eastAsia" w:ascii="宋体" w:hAnsi="宋体" w:cs="宋体"/>
          <w:color w:val="auto"/>
          <w:sz w:val="24"/>
          <w:highlight w:val="none"/>
        </w:rPr>
        <w:t>江苏徐州</w:t>
      </w:r>
      <w:r>
        <w:rPr>
          <w:rFonts w:hint="eastAsia" w:ascii="宋体" w:hAnsi="宋体" w:cs="宋体"/>
          <w:color w:val="auto"/>
          <w:sz w:val="24"/>
          <w:highlight w:val="none"/>
          <w:lang w:eastAsia="zh-CN"/>
        </w:rPr>
        <w:t>）</w:t>
      </w:r>
      <w:r>
        <w:rPr>
          <w:rFonts w:hint="eastAsia" w:ascii="宋体" w:hAnsi="宋体" w:cs="宋体"/>
          <w:color w:val="auto"/>
          <w:sz w:val="24"/>
          <w:highlight w:val="none"/>
        </w:rPr>
        <w:t>”网（http://www.xuzhoucredit.gov.cn）。</w:t>
      </w:r>
    </w:p>
    <w:p w14:paraId="4C66E369">
      <w:pPr>
        <w:pStyle w:val="51"/>
        <w:spacing w:line="360" w:lineRule="auto"/>
        <w:rPr>
          <w:rFonts w:hint="eastAsia" w:ascii="宋体" w:hAnsi="宋体" w:cs="宋体"/>
          <w:color w:val="auto"/>
          <w:sz w:val="24"/>
          <w:highlight w:val="none"/>
        </w:rPr>
      </w:pPr>
      <w:r>
        <w:rPr>
          <w:rFonts w:hint="eastAsia" w:ascii="宋体" w:hAnsi="宋体" w:cs="宋体"/>
          <w:color w:val="auto"/>
          <w:sz w:val="24"/>
          <w:highlight w:val="none"/>
        </w:rPr>
        <w:t>3、截止时点（查询环节）：首次响应文件开启后资格审查结束前。</w:t>
      </w:r>
    </w:p>
    <w:p w14:paraId="51282AD5">
      <w:pPr>
        <w:pStyle w:val="51"/>
        <w:spacing w:line="360" w:lineRule="auto"/>
        <w:rPr>
          <w:rFonts w:hint="eastAsia" w:ascii="宋体" w:hAnsi="宋体" w:cs="宋体"/>
          <w:color w:val="auto"/>
          <w:sz w:val="24"/>
          <w:highlight w:val="none"/>
        </w:rPr>
      </w:pPr>
      <w:r>
        <w:rPr>
          <w:rFonts w:hint="eastAsia" w:ascii="宋体" w:hAnsi="宋体" w:cs="宋体"/>
          <w:color w:val="auto"/>
          <w:sz w:val="24"/>
          <w:highlight w:val="none"/>
        </w:rPr>
        <w:t>4、信用信息查询记录和证据留存的具体方式：</w:t>
      </w:r>
    </w:p>
    <w:p w14:paraId="486E1CE6">
      <w:pPr>
        <w:pStyle w:val="51"/>
        <w:spacing w:line="360" w:lineRule="auto"/>
        <w:rPr>
          <w:rFonts w:hint="eastAsia" w:ascii="宋体" w:hAnsi="宋体" w:cs="宋体"/>
          <w:color w:val="auto"/>
          <w:sz w:val="24"/>
          <w:highlight w:val="none"/>
        </w:rPr>
      </w:pPr>
      <w:r>
        <w:rPr>
          <w:rFonts w:hint="eastAsia" w:ascii="宋体" w:hAnsi="宋体" w:cs="宋体"/>
          <w:color w:val="auto"/>
          <w:sz w:val="24"/>
          <w:highlight w:val="none"/>
        </w:rPr>
        <w:t>网页截屏打印，与其他采购文件一并保存。</w:t>
      </w:r>
    </w:p>
    <w:p w14:paraId="43A900BE">
      <w:pPr>
        <w:pStyle w:val="51"/>
        <w:spacing w:line="360" w:lineRule="auto"/>
        <w:rPr>
          <w:rFonts w:hint="eastAsia" w:ascii="宋体" w:hAnsi="宋体" w:cs="宋体"/>
          <w:color w:val="auto"/>
          <w:sz w:val="24"/>
          <w:highlight w:val="none"/>
        </w:rPr>
      </w:pPr>
      <w:r>
        <w:rPr>
          <w:rFonts w:hint="eastAsia" w:ascii="宋体" w:hAnsi="宋体" w:cs="宋体"/>
          <w:color w:val="auto"/>
          <w:sz w:val="24"/>
          <w:highlight w:val="none"/>
        </w:rPr>
        <w:t>5、信用信息的使用规则：</w:t>
      </w:r>
    </w:p>
    <w:p w14:paraId="7D3CCF22">
      <w:pPr>
        <w:pStyle w:val="51"/>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bCs/>
          <w:color w:val="auto"/>
          <w:sz w:val="24"/>
          <w:highlight w:val="none"/>
        </w:rPr>
      </w:pPr>
      <w:r>
        <w:rPr>
          <w:rFonts w:hint="eastAsia" w:ascii="宋体" w:hAnsi="宋体" w:cs="宋体"/>
          <w:color w:val="auto"/>
          <w:sz w:val="24"/>
          <w:highlight w:val="none"/>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10A884E5">
      <w:pPr>
        <w:pStyle w:val="51"/>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w:t>
      </w:r>
      <w:r>
        <w:rPr>
          <w:rFonts w:hint="eastAsia" w:ascii="宋体" w:hAnsi="宋体" w:eastAsia="宋体" w:cs="宋体"/>
          <w:b/>
          <w:bCs/>
          <w:color w:val="auto"/>
          <w:sz w:val="24"/>
          <w:highlight w:val="none"/>
          <w:lang w:val="en-US" w:eastAsia="zh-CN"/>
        </w:rPr>
        <w:t>六</w:t>
      </w:r>
      <w:r>
        <w:rPr>
          <w:rFonts w:hint="eastAsia" w:ascii="宋体" w:hAnsi="宋体" w:eastAsia="宋体" w:cs="宋体"/>
          <w:b/>
          <w:bCs/>
          <w:color w:val="auto"/>
          <w:sz w:val="24"/>
          <w:highlight w:val="none"/>
        </w:rPr>
        <w:t>、评审方法和评审标准</w:t>
      </w:r>
    </w:p>
    <w:p w14:paraId="59CFA3E9">
      <w:pPr>
        <w:pStyle w:val="51"/>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1、评审方法：综合评分法。</w:t>
      </w:r>
    </w:p>
    <w:p w14:paraId="110EED1F">
      <w:pPr>
        <w:pStyle w:val="51"/>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2、评审标准：详见《磋商文件》附件1、《评分细则》。</w:t>
      </w:r>
    </w:p>
    <w:p w14:paraId="7B76928A">
      <w:pPr>
        <w:pStyle w:val="51"/>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w:t>
      </w:r>
      <w:r>
        <w:rPr>
          <w:rFonts w:hint="eastAsia" w:ascii="宋体" w:hAnsi="宋体" w:eastAsia="宋体" w:cs="宋体"/>
          <w:b/>
          <w:bCs/>
          <w:color w:val="auto"/>
          <w:sz w:val="24"/>
          <w:highlight w:val="none"/>
          <w:lang w:val="en-US" w:eastAsia="zh-CN"/>
        </w:rPr>
        <w:t>七</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磋商过程中可能实质性变动的内容：在磋商过程中，磋商小组可以根据《磋商文件》和磋商情况实质性变动采购需求中的技术、服务要求以及拟签订的合同文本。</w:t>
      </w:r>
    </w:p>
    <w:p w14:paraId="223D17C7">
      <w:pPr>
        <w:pStyle w:val="51"/>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w:t>
      </w:r>
      <w:r>
        <w:rPr>
          <w:rFonts w:hint="eastAsia" w:ascii="宋体" w:hAnsi="宋体" w:eastAsia="宋体" w:cs="宋体"/>
          <w:b/>
          <w:bCs/>
          <w:color w:val="auto"/>
          <w:sz w:val="24"/>
          <w:highlight w:val="none"/>
          <w:lang w:val="en-US" w:eastAsia="zh-CN"/>
        </w:rPr>
        <w:t>八</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采购人有权对供应商的响应文件的真实性进行核实，如供应商不能在采购人规定的时间内向采购人提供有效的证明文件，将被采购人视为放弃中标（成交）资格。</w:t>
      </w:r>
    </w:p>
    <w:p w14:paraId="2C452D60">
      <w:pPr>
        <w:pStyle w:val="51"/>
        <w:keepNext w:val="0"/>
        <w:keepLines w:val="0"/>
        <w:pageBreakBefore w:val="0"/>
        <w:kinsoku/>
        <w:wordWrap/>
        <w:overflowPunct/>
        <w:topLinePunct w:val="0"/>
        <w:autoSpaceDE/>
        <w:autoSpaceDN/>
        <w:bidi w:val="0"/>
        <w:spacing w:line="360" w:lineRule="auto"/>
        <w:ind w:left="0" w:right="0" w:rightChars="0" w:firstLine="480"/>
        <w:jc w:val="center"/>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第五章 确定成交供应商及合同签订等</w:t>
      </w:r>
    </w:p>
    <w:p w14:paraId="52CEBAD8">
      <w:pPr>
        <w:pStyle w:val="51"/>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十</w:t>
      </w:r>
      <w:r>
        <w:rPr>
          <w:rFonts w:hint="eastAsia" w:ascii="宋体" w:hAnsi="宋体" w:eastAsia="宋体" w:cs="宋体"/>
          <w:b/>
          <w:bCs/>
          <w:color w:val="auto"/>
          <w:sz w:val="24"/>
          <w:highlight w:val="none"/>
          <w:lang w:val="en-US" w:eastAsia="zh-CN"/>
        </w:rPr>
        <w:t>九</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采购人应当在收到评审报告后5个工作日内，从评审报告提出的成交候选供应商中，按照排序由高到低的原则确定成交供应商，如排序相同的，由采购人确定成交供应商。在</w:t>
      </w:r>
      <w:r>
        <w:rPr>
          <w:rFonts w:hint="eastAsia" w:ascii="宋体" w:hAnsi="宋体" w:eastAsia="宋体" w:cs="宋体"/>
          <w:color w:val="auto"/>
          <w:sz w:val="24"/>
          <w:highlight w:val="none"/>
          <w:lang w:eastAsia="zh-CN"/>
        </w:rPr>
        <w:t>同竞争性磋商公告</w:t>
      </w:r>
      <w:r>
        <w:rPr>
          <w:rFonts w:hint="eastAsia" w:ascii="宋体" w:hAnsi="宋体" w:eastAsia="宋体" w:cs="宋体"/>
          <w:color w:val="auto"/>
          <w:sz w:val="24"/>
          <w:highlight w:val="none"/>
        </w:rPr>
        <w:t>发布媒体上公告成交结果，公告标的的基本概况为成交供应商的《磋商报价表》（最后报价）。</w:t>
      </w:r>
    </w:p>
    <w:p w14:paraId="6704866D">
      <w:pPr>
        <w:pStyle w:val="51"/>
        <w:keepNext w:val="0"/>
        <w:keepLines w:val="0"/>
        <w:pageBreakBefore w:val="0"/>
        <w:widowControl/>
        <w:kinsoku/>
        <w:wordWrap/>
        <w:overflowPunct/>
        <w:topLinePunct w:val="0"/>
        <w:autoSpaceDE/>
        <w:autoSpaceDN/>
        <w:bidi w:val="0"/>
        <w:spacing w:line="360" w:lineRule="auto"/>
        <w:ind w:left="0" w:right="0" w:rightChars="0"/>
        <w:jc w:val="left"/>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二十</w:t>
      </w:r>
      <w:r>
        <w:rPr>
          <w:rFonts w:hint="eastAsia" w:ascii="宋体" w:hAnsi="宋体" w:eastAsia="宋体" w:cs="宋体"/>
          <w:b/>
          <w:bCs/>
          <w:color w:val="auto"/>
          <w:sz w:val="24"/>
          <w:highlight w:val="none"/>
        </w:rPr>
        <w:t>、采购人与成交供应商应当在成交通知书发出之日起30日内，</w:t>
      </w:r>
      <w:r>
        <w:rPr>
          <w:rFonts w:hint="eastAsia" w:ascii="宋体" w:hAnsi="宋体" w:eastAsia="宋体" w:cs="宋体"/>
          <w:color w:val="auto"/>
          <w:sz w:val="24"/>
          <w:highlight w:val="none"/>
        </w:rPr>
        <w:t>按照《磋商文件》确定的合同文本以及采购标的、规格型号、采购金额、采购数量、技术和服务要求等事项签订合同。</w:t>
      </w:r>
    </w:p>
    <w:p w14:paraId="287EE292">
      <w:pPr>
        <w:pStyle w:val="51"/>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rPr>
        <w:t>特别说明：</w:t>
      </w:r>
      <w:r>
        <w:rPr>
          <w:rFonts w:hint="eastAsia" w:ascii="宋体" w:hAnsi="宋体" w:cs="宋体"/>
          <w:color w:val="auto"/>
          <w:sz w:val="24"/>
          <w:highlight w:val="none"/>
        </w:rPr>
        <w:t>按照《</w:t>
      </w:r>
      <w:r>
        <w:rPr>
          <w:rFonts w:hint="eastAsia" w:ascii="宋体" w:hAnsi="宋体" w:cs="宋体"/>
          <w:color w:val="auto"/>
          <w:sz w:val="24"/>
          <w:highlight w:val="none"/>
          <w:lang w:eastAsia="zh-CN"/>
        </w:rPr>
        <w:t>中华人民共和国政府采购法</w:t>
      </w:r>
      <w:r>
        <w:rPr>
          <w:rFonts w:hint="eastAsia" w:ascii="宋体" w:hAnsi="宋体" w:cs="宋体"/>
          <w:color w:val="auto"/>
          <w:sz w:val="24"/>
          <w:highlight w:val="none"/>
        </w:rPr>
        <w:t>》及其实施条例以及相关规定，中标或者成交后无正当理由拒不与采购人签订政府采购合同的</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在一至三年内禁止参加政府采购活动，列入政府采购严重违法失信行为记录名单。</w:t>
      </w:r>
    </w:p>
    <w:p w14:paraId="2ECB9C41">
      <w:pPr>
        <w:pStyle w:val="51"/>
        <w:keepNext w:val="0"/>
        <w:keepLines w:val="0"/>
        <w:pageBreakBefore w:val="0"/>
        <w:kinsoku/>
        <w:wordWrap/>
        <w:overflowPunct/>
        <w:topLinePunct w:val="0"/>
        <w:autoSpaceDE/>
        <w:autoSpaceDN/>
        <w:bidi w:val="0"/>
        <w:spacing w:line="360" w:lineRule="auto"/>
        <w:ind w:left="0" w:right="0" w:rightChars="0"/>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二十</w:t>
      </w:r>
      <w:r>
        <w:rPr>
          <w:rFonts w:hint="eastAsia" w:ascii="宋体" w:hAnsi="宋体" w:eastAsia="宋体" w:cs="宋体"/>
          <w:b/>
          <w:bCs/>
          <w:color w:val="auto"/>
          <w:sz w:val="24"/>
          <w:highlight w:val="none"/>
          <w:lang w:val="en-US" w:eastAsia="zh-CN"/>
        </w:rPr>
        <w:t>一</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签订合同前，成交供应商必须向采购人提交其响应文件中所有</w:t>
      </w:r>
      <w:r>
        <w:rPr>
          <w:rFonts w:hint="eastAsia" w:ascii="宋体" w:hAnsi="宋体" w:eastAsia="宋体" w:cs="宋体"/>
          <w:color w:val="auto"/>
          <w:sz w:val="24"/>
          <w:highlight w:val="none"/>
          <w:lang w:eastAsia="zh-CN"/>
        </w:rPr>
        <w:t>复印件</w:t>
      </w:r>
      <w:r>
        <w:rPr>
          <w:rFonts w:hint="eastAsia" w:ascii="宋体" w:hAnsi="宋体" w:eastAsia="宋体" w:cs="宋体"/>
          <w:color w:val="auto"/>
          <w:sz w:val="24"/>
          <w:highlight w:val="none"/>
        </w:rPr>
        <w:t>的原件，采购人核查无误后，签订合同。如成交供应商不能在采购人规定的时间内向采购人提供原件，将被采购人视为放弃中标（成交）资格。</w:t>
      </w:r>
    </w:p>
    <w:p w14:paraId="05173EDD">
      <w:pPr>
        <w:pStyle w:val="51"/>
        <w:keepNext w:val="0"/>
        <w:keepLines w:val="0"/>
        <w:pageBreakBefore w:val="0"/>
        <w:widowControl/>
        <w:kinsoku/>
        <w:wordWrap/>
        <w:overflowPunct/>
        <w:topLinePunct w:val="0"/>
        <w:autoSpaceDE/>
        <w:autoSpaceDN/>
        <w:bidi w:val="0"/>
        <w:spacing w:line="360" w:lineRule="auto"/>
        <w:ind w:left="0" w:right="0" w:rightChars="0" w:firstLine="480"/>
        <w:jc w:val="center"/>
        <w:textAlignment w:val="auto"/>
        <w:rPr>
          <w:rFonts w:hint="eastAsia" w:ascii="宋体" w:hAnsi="宋体" w:eastAsia="宋体" w:cs="宋体"/>
          <w:b/>
          <w:bCs/>
          <w:color w:val="auto"/>
          <w:sz w:val="24"/>
          <w:highlight w:val="none"/>
        </w:rPr>
      </w:pPr>
    </w:p>
    <w:p w14:paraId="55A899C1">
      <w:pPr>
        <w:pStyle w:val="51"/>
        <w:keepNext w:val="0"/>
        <w:keepLines w:val="0"/>
        <w:pageBreakBefore w:val="0"/>
        <w:widowControl/>
        <w:kinsoku/>
        <w:wordWrap/>
        <w:overflowPunct/>
        <w:topLinePunct w:val="0"/>
        <w:autoSpaceDE/>
        <w:autoSpaceDN/>
        <w:bidi w:val="0"/>
        <w:spacing w:line="360" w:lineRule="auto"/>
        <w:ind w:left="0" w:right="0" w:rightChars="0" w:firstLine="480"/>
        <w:jc w:val="center"/>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第六章 磋商文件的澄清或者修改</w:t>
      </w:r>
    </w:p>
    <w:p w14:paraId="1247A433">
      <w:pPr>
        <w:pStyle w:val="51"/>
        <w:keepNext w:val="0"/>
        <w:keepLines w:val="0"/>
        <w:pageBreakBefore w:val="0"/>
        <w:widowControl/>
        <w:kinsoku/>
        <w:wordWrap/>
        <w:overflowPunct/>
        <w:topLinePunct w:val="0"/>
        <w:autoSpaceDE/>
        <w:autoSpaceDN/>
        <w:bidi w:val="0"/>
        <w:spacing w:line="360" w:lineRule="auto"/>
        <w:ind w:left="0" w:right="0" w:rightChars="0"/>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二十</w:t>
      </w:r>
      <w:r>
        <w:rPr>
          <w:rFonts w:hint="eastAsia" w:ascii="宋体" w:hAnsi="宋体" w:eastAsia="宋体" w:cs="宋体"/>
          <w:b/>
          <w:bCs/>
          <w:color w:val="auto"/>
          <w:sz w:val="24"/>
          <w:highlight w:val="none"/>
          <w:lang w:val="en-US" w:eastAsia="zh-CN"/>
        </w:rPr>
        <w:t>二</w:t>
      </w:r>
      <w:r>
        <w:rPr>
          <w:rFonts w:hint="eastAsia" w:ascii="宋体" w:hAnsi="宋体" w:eastAsia="宋体" w:cs="宋体"/>
          <w:b/>
          <w:bCs/>
          <w:color w:val="auto"/>
          <w:sz w:val="24"/>
          <w:highlight w:val="none"/>
        </w:rPr>
        <w:t>、《磋商文件》的澄清或者修改</w:t>
      </w:r>
    </w:p>
    <w:p w14:paraId="32D43FA2">
      <w:pPr>
        <w:keepNext w:val="0"/>
        <w:keepLines w:val="0"/>
        <w:pageBreakBefore w:val="0"/>
        <w:kinsoku/>
        <w:wordWrap/>
        <w:overflowPunct/>
        <w:topLinePunct w:val="0"/>
        <w:autoSpaceDE/>
        <w:autoSpaceDN/>
        <w:bidi w:val="0"/>
        <w:spacing w:line="360" w:lineRule="auto"/>
        <w:ind w:left="0" w:right="0" w:rightChars="0" w:firstLine="480"/>
        <w:jc w:val="left"/>
        <w:textAlignment w:val="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w:t>
      </w:r>
    </w:p>
    <w:p w14:paraId="71A4D493">
      <w:pPr>
        <w:keepNext w:val="0"/>
        <w:keepLines w:val="0"/>
        <w:pageBreakBefore w:val="0"/>
        <w:widowControl/>
        <w:kinsoku/>
        <w:wordWrap/>
        <w:overflowPunct/>
        <w:topLinePunct w:val="0"/>
        <w:autoSpaceDE/>
        <w:autoSpaceDN/>
        <w:bidi w:val="0"/>
        <w:spacing w:line="360" w:lineRule="auto"/>
        <w:ind w:left="0" w:right="0" w:rightChars="0"/>
        <w:jc w:val="center"/>
        <w:textAlignment w:val="auto"/>
        <w:rPr>
          <w:rFonts w:hint="eastAsia" w:ascii="宋体" w:hAnsi="宋体" w:eastAsia="宋体" w:cs="宋体"/>
          <w:b/>
          <w:bCs/>
          <w:color w:val="auto"/>
          <w:sz w:val="24"/>
          <w:highlight w:val="none"/>
        </w:rPr>
      </w:pPr>
    </w:p>
    <w:p w14:paraId="31BCEFB4">
      <w:pPr>
        <w:keepNext w:val="0"/>
        <w:keepLines w:val="0"/>
        <w:pageBreakBefore w:val="0"/>
        <w:widowControl/>
        <w:kinsoku/>
        <w:wordWrap/>
        <w:overflowPunct/>
        <w:topLinePunct w:val="0"/>
        <w:autoSpaceDE/>
        <w:autoSpaceDN/>
        <w:bidi w:val="0"/>
        <w:spacing w:line="360" w:lineRule="auto"/>
        <w:ind w:left="0" w:right="0" w:rightChars="0"/>
        <w:jc w:val="center"/>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第七章 询问和质疑</w:t>
      </w:r>
    </w:p>
    <w:p w14:paraId="1C328B0F">
      <w:pPr>
        <w:keepNext w:val="0"/>
        <w:keepLines w:val="0"/>
        <w:pageBreakBefore w:val="0"/>
        <w:widowControl/>
        <w:kinsoku/>
        <w:wordWrap/>
        <w:overflowPunct/>
        <w:topLinePunct w:val="0"/>
        <w:autoSpaceDE/>
        <w:autoSpaceDN/>
        <w:bidi w:val="0"/>
        <w:spacing w:line="360" w:lineRule="auto"/>
        <w:ind w:left="0" w:right="0" w:rightChars="0"/>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二十</w:t>
      </w:r>
      <w:r>
        <w:rPr>
          <w:rFonts w:hint="eastAsia" w:ascii="宋体" w:hAnsi="宋体" w:eastAsia="宋体" w:cs="宋体"/>
          <w:b/>
          <w:bCs/>
          <w:color w:val="auto"/>
          <w:sz w:val="24"/>
          <w:highlight w:val="none"/>
          <w:lang w:val="en-US" w:eastAsia="zh-CN"/>
        </w:rPr>
        <w:t>三</w:t>
      </w:r>
      <w:r>
        <w:rPr>
          <w:rFonts w:hint="eastAsia" w:ascii="宋体" w:hAnsi="宋体" w:eastAsia="宋体" w:cs="宋体"/>
          <w:b/>
          <w:bCs/>
          <w:color w:val="auto"/>
          <w:sz w:val="24"/>
          <w:highlight w:val="none"/>
        </w:rPr>
        <w:t>、询问和质疑</w:t>
      </w:r>
    </w:p>
    <w:p w14:paraId="73C69ADF">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对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p>
    <w:p w14:paraId="1C4CCDAE">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2、供应商针对同一采购程序环节的质疑应当在法定质疑期内一次性提出。</w:t>
      </w:r>
    </w:p>
    <w:p w14:paraId="3D71ABC8">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3、接收质疑函的方式：供应商直接送交或供应商通过EMS邮寄。</w:t>
      </w:r>
    </w:p>
    <w:p w14:paraId="0D1A86C8">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r>
        <w:rPr>
          <w:rFonts w:hint="eastAsia" w:ascii="宋体" w:hAnsi="宋体" w:eastAsia="宋体" w:cs="宋体"/>
          <w:color w:val="auto"/>
          <w:sz w:val="24"/>
          <w:highlight w:val="none"/>
          <w:lang w:val="en-US" w:eastAsia="zh-CN"/>
        </w:rPr>
        <w:t>孙逊</w:t>
      </w:r>
      <w:r>
        <w:rPr>
          <w:rFonts w:hint="eastAsia" w:ascii="宋体" w:hAnsi="宋体" w:eastAsia="宋体" w:cs="宋体"/>
          <w:color w:val="auto"/>
          <w:sz w:val="24"/>
          <w:highlight w:val="none"/>
        </w:rPr>
        <w:t xml:space="preserve">        联系电话：0516-83999055</w:t>
      </w:r>
    </w:p>
    <w:p w14:paraId="4FE02A6C">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通讯地址：江苏省徐州市泉山区软件园路6号徐州软件园C-11号楼1011室</w:t>
      </w:r>
    </w:p>
    <w:p w14:paraId="1AD1428F">
      <w:pPr>
        <w:keepNext w:val="0"/>
        <w:keepLines w:val="0"/>
        <w:pageBreakBefore w:val="0"/>
        <w:kinsoku/>
        <w:wordWrap/>
        <w:overflowPunct/>
        <w:topLinePunct w:val="0"/>
        <w:autoSpaceDE/>
        <w:autoSpaceDN/>
        <w:bidi w:val="0"/>
        <w:spacing w:line="360" w:lineRule="auto"/>
        <w:ind w:left="0" w:right="0" w:rightChars="0"/>
        <w:jc w:val="center"/>
        <w:textAlignment w:val="auto"/>
        <w:rPr>
          <w:rFonts w:hint="eastAsia" w:ascii="宋体" w:hAnsi="宋体" w:eastAsia="宋体" w:cs="宋体"/>
          <w:b/>
          <w:bCs/>
          <w:color w:val="auto"/>
          <w:sz w:val="24"/>
          <w:highlight w:val="none"/>
        </w:rPr>
      </w:pPr>
    </w:p>
    <w:p w14:paraId="5FA4D6A1">
      <w:pPr>
        <w:keepNext w:val="0"/>
        <w:keepLines w:val="0"/>
        <w:pageBreakBefore w:val="0"/>
        <w:kinsoku/>
        <w:wordWrap/>
        <w:overflowPunct/>
        <w:topLinePunct w:val="0"/>
        <w:autoSpaceDE/>
        <w:autoSpaceDN/>
        <w:bidi w:val="0"/>
        <w:spacing w:line="360" w:lineRule="auto"/>
        <w:ind w:left="0" w:right="0" w:rightChars="0"/>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第八章 联系方式</w:t>
      </w:r>
    </w:p>
    <w:p w14:paraId="65A3E506">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1、采购人信息</w:t>
      </w:r>
    </w:p>
    <w:p w14:paraId="6C35594B">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名称：</w:t>
      </w:r>
      <w:r>
        <w:rPr>
          <w:rFonts w:hint="eastAsia" w:ascii="宋体" w:hAnsi="宋体" w:cs="宋体"/>
          <w:color w:val="auto"/>
          <w:sz w:val="24"/>
          <w:highlight w:val="none"/>
          <w:lang w:eastAsia="zh-CN"/>
        </w:rPr>
        <w:t>徐州市消防救援支队</w:t>
      </w:r>
    </w:p>
    <w:p w14:paraId="3F05919C">
      <w:pPr>
        <w:pageBreakBefore w:val="0"/>
        <w:widowControl w:val="0"/>
        <w:kinsoku/>
        <w:wordWrap/>
        <w:overflowPunct/>
        <w:topLinePunct w:val="0"/>
        <w:bidi w:val="0"/>
        <w:snapToGrid/>
        <w:spacing w:line="360" w:lineRule="auto"/>
        <w:textAlignment w:val="auto"/>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地址：江苏省徐州市云龙区维维大道延长段119号</w:t>
      </w:r>
    </w:p>
    <w:p w14:paraId="6FDE095D">
      <w:pPr>
        <w:keepNext w:val="0"/>
        <w:keepLines w:val="0"/>
        <w:pageBreakBefore w:val="0"/>
        <w:kinsoku/>
        <w:wordWrap/>
        <w:overflowPunct/>
        <w:topLinePunct w:val="0"/>
        <w:autoSpaceDE/>
        <w:autoSpaceDN/>
        <w:bidi w:val="0"/>
        <w:spacing w:line="360" w:lineRule="auto"/>
        <w:ind w:right="0" w:rightChars="0"/>
        <w:textAlignment w:val="auto"/>
        <w:rPr>
          <w:rFonts w:hint="default" w:ascii="宋体" w:hAnsi="宋体" w:eastAsia="宋体" w:cs="宋体"/>
          <w:color w:val="auto"/>
          <w:sz w:val="24"/>
          <w:highlight w:val="none"/>
          <w:lang w:val="en-US" w:eastAsia="zh-CN"/>
        </w:rPr>
      </w:pPr>
      <w:r>
        <w:rPr>
          <w:rFonts w:hint="eastAsia" w:ascii="宋体" w:hAnsi="宋体" w:eastAsia="宋体" w:cs="宋体"/>
          <w:b w:val="0"/>
          <w:color w:val="auto"/>
          <w:sz w:val="24"/>
          <w:szCs w:val="24"/>
          <w:highlight w:val="none"/>
          <w:lang w:val="en-US" w:eastAsia="zh-CN"/>
        </w:rPr>
        <w:t>联系方式：吴先生   0516-83069299</w:t>
      </w:r>
    </w:p>
    <w:p w14:paraId="3039AB06">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2、采购代理机构信息</w:t>
      </w:r>
    </w:p>
    <w:p w14:paraId="15D58D62">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名称：江苏海外集团国际工程咨询有限公司</w:t>
      </w:r>
    </w:p>
    <w:p w14:paraId="7A1D6BFD">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地址：</w:t>
      </w:r>
      <w:bookmarkStart w:id="42" w:name="OLE_LINK3"/>
      <w:r>
        <w:rPr>
          <w:rFonts w:hint="eastAsia" w:ascii="宋体" w:hAnsi="宋体" w:eastAsia="宋体" w:cs="宋体"/>
          <w:color w:val="auto"/>
          <w:sz w:val="24"/>
          <w:highlight w:val="none"/>
        </w:rPr>
        <w:t>江苏省徐州市泉山区软件园路徐州软件园C-11号楼1011室</w:t>
      </w:r>
      <w:bookmarkEnd w:id="42"/>
    </w:p>
    <w:p w14:paraId="7E58D7B5">
      <w:pPr>
        <w:keepNext w:val="0"/>
        <w:keepLines w:val="0"/>
        <w:pageBreakBefore w:val="0"/>
        <w:kinsoku/>
        <w:wordWrap/>
        <w:overflowPunct/>
        <w:topLinePunct w:val="0"/>
        <w:autoSpaceDE/>
        <w:autoSpaceDN/>
        <w:bidi w:val="0"/>
        <w:spacing w:line="360" w:lineRule="auto"/>
        <w:ind w:right="0" w:rightChars="0"/>
        <w:textAlignment w:val="auto"/>
        <w:rPr>
          <w:rFonts w:hint="default" w:ascii="宋体" w:hAnsi="宋体" w:eastAsia="宋体" w:cs="宋体"/>
          <w:b/>
          <w:bCs/>
          <w:color w:val="auto"/>
          <w:sz w:val="24"/>
          <w:highlight w:val="none"/>
          <w:lang w:val="en-US"/>
        </w:rPr>
      </w:pPr>
      <w:r>
        <w:rPr>
          <w:rFonts w:hint="eastAsia" w:ascii="宋体" w:hAnsi="宋体" w:eastAsia="宋体" w:cs="宋体"/>
          <w:color w:val="auto"/>
          <w:sz w:val="24"/>
          <w:highlight w:val="none"/>
        </w:rPr>
        <w:t>联系方式：</w:t>
      </w:r>
      <w:r>
        <w:rPr>
          <w:rFonts w:hint="eastAsia" w:ascii="宋体" w:hAnsi="宋体" w:cs="宋体"/>
          <w:color w:val="auto"/>
          <w:sz w:val="24"/>
          <w:highlight w:val="none"/>
          <w:lang w:val="en-US" w:eastAsia="zh-CN"/>
        </w:rPr>
        <w:t>孙逊、张磊</w:t>
      </w:r>
      <w:r>
        <w:rPr>
          <w:rFonts w:hint="eastAsia" w:ascii="宋体" w:hAnsi="宋体" w:eastAsia="宋体" w:cs="宋体"/>
          <w:color w:val="auto"/>
          <w:sz w:val="24"/>
          <w:highlight w:val="none"/>
          <w:lang w:val="en-US" w:eastAsia="zh-CN"/>
        </w:rPr>
        <w:t xml:space="preserve">  0516-83999</w:t>
      </w:r>
      <w:r>
        <w:rPr>
          <w:rFonts w:hint="eastAsia" w:ascii="宋体" w:hAnsi="宋体" w:cs="宋体"/>
          <w:color w:val="auto"/>
          <w:sz w:val="24"/>
          <w:highlight w:val="none"/>
          <w:lang w:val="en-US" w:eastAsia="zh-CN"/>
        </w:rPr>
        <w:t>055</w:t>
      </w:r>
    </w:p>
    <w:p w14:paraId="1EA1202E">
      <w:pPr>
        <w:keepNext w:val="0"/>
        <w:keepLines w:val="0"/>
        <w:pageBreakBefore w:val="0"/>
        <w:kinsoku/>
        <w:wordWrap/>
        <w:overflowPunct/>
        <w:topLinePunct w:val="0"/>
        <w:autoSpaceDE/>
        <w:autoSpaceDN/>
        <w:bidi w:val="0"/>
        <w:spacing w:line="360" w:lineRule="auto"/>
        <w:ind w:left="0" w:right="0" w:rightChars="0"/>
        <w:jc w:val="center"/>
        <w:textAlignment w:val="auto"/>
        <w:rPr>
          <w:rFonts w:hint="eastAsia" w:ascii="宋体" w:hAnsi="宋体" w:eastAsia="宋体" w:cs="宋体"/>
          <w:b/>
          <w:bCs/>
          <w:color w:val="auto"/>
          <w:sz w:val="24"/>
          <w:highlight w:val="none"/>
        </w:rPr>
      </w:pPr>
    </w:p>
    <w:p w14:paraId="6DC6ADFE">
      <w:pPr>
        <w:keepNext w:val="0"/>
        <w:keepLines w:val="0"/>
        <w:pageBreakBefore w:val="0"/>
        <w:kinsoku/>
        <w:wordWrap/>
        <w:overflowPunct/>
        <w:topLinePunct w:val="0"/>
        <w:autoSpaceDE/>
        <w:autoSpaceDN/>
        <w:bidi w:val="0"/>
        <w:spacing w:line="360" w:lineRule="auto"/>
        <w:ind w:left="0" w:right="0" w:rightChars="0"/>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第九章 其他要求及附件</w:t>
      </w:r>
    </w:p>
    <w:p w14:paraId="08C1A23D">
      <w:pPr>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二十</w:t>
      </w:r>
      <w:r>
        <w:rPr>
          <w:rFonts w:hint="eastAsia" w:ascii="宋体" w:hAnsi="宋体" w:eastAsia="宋体" w:cs="宋体"/>
          <w:b w:val="0"/>
          <w:bCs w:val="0"/>
          <w:color w:val="auto"/>
          <w:sz w:val="24"/>
          <w:highlight w:val="none"/>
          <w:lang w:val="en-US" w:eastAsia="zh-CN"/>
        </w:rPr>
        <w:t>四</w:t>
      </w:r>
      <w:r>
        <w:rPr>
          <w:rFonts w:hint="eastAsia" w:ascii="宋体" w:hAnsi="宋体" w:eastAsia="宋体" w:cs="宋体"/>
          <w:b w:val="0"/>
          <w:bCs w:val="0"/>
          <w:color w:val="auto"/>
          <w:sz w:val="24"/>
          <w:highlight w:val="none"/>
        </w:rPr>
        <w:t>、</w:t>
      </w:r>
      <w:r>
        <w:rPr>
          <w:rFonts w:hint="eastAsia" w:ascii="宋体" w:hAnsi="宋体" w:cs="宋体"/>
          <w:b w:val="0"/>
          <w:bCs w:val="0"/>
          <w:color w:val="auto"/>
          <w:sz w:val="24"/>
          <w:highlight w:val="none"/>
          <w:lang w:val="en-US" w:eastAsia="zh-CN"/>
        </w:rPr>
        <w:t>本项目专家评审费和代理服务费（其中：代理服务费为人民币4000元）均由采购人支付</w:t>
      </w:r>
      <w:r>
        <w:rPr>
          <w:rFonts w:hint="eastAsia" w:ascii="宋体" w:hAnsi="宋体" w:eastAsia="宋体" w:cs="宋体"/>
          <w:b w:val="0"/>
          <w:bCs w:val="0"/>
          <w:color w:val="auto"/>
          <w:sz w:val="24"/>
          <w:highlight w:val="none"/>
        </w:rPr>
        <w:t>。</w:t>
      </w:r>
    </w:p>
    <w:p w14:paraId="5A3EA9C6">
      <w:pPr>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账户名：江苏海外集团国际工程咨询有限公司徐州分公司</w:t>
      </w:r>
    </w:p>
    <w:p w14:paraId="4B2920D7">
      <w:pPr>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账  号：11110154740005866</w:t>
      </w:r>
    </w:p>
    <w:p w14:paraId="15A30B89">
      <w:pPr>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开户行：上海浦东发展银行股份有限公司徐州分行</w:t>
      </w:r>
    </w:p>
    <w:p w14:paraId="04BD6AEE">
      <w:pPr>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rPr>
        <w:t>二十</w:t>
      </w:r>
      <w:r>
        <w:rPr>
          <w:rFonts w:hint="eastAsia" w:ascii="宋体" w:hAnsi="宋体" w:cs="宋体"/>
          <w:b w:val="0"/>
          <w:bCs w:val="0"/>
          <w:color w:val="auto"/>
          <w:sz w:val="24"/>
          <w:highlight w:val="none"/>
          <w:lang w:val="en-US" w:eastAsia="zh-CN"/>
        </w:rPr>
        <w:t>五</w:t>
      </w:r>
      <w:r>
        <w:rPr>
          <w:rFonts w:hint="eastAsia" w:ascii="宋体" w:hAnsi="宋体" w:cs="宋体"/>
          <w:b w:val="0"/>
          <w:bCs w:val="0"/>
          <w:color w:val="auto"/>
          <w:sz w:val="24"/>
          <w:highlight w:val="none"/>
        </w:rPr>
        <w:t>、本项目属于专门面向中小微企业采购的项目，供应商应为中小微企业、监狱企业、残疾人福利性单位。</w:t>
      </w:r>
    </w:p>
    <w:p w14:paraId="3C53C79A">
      <w:pPr>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二十</w:t>
      </w:r>
      <w:r>
        <w:rPr>
          <w:rFonts w:hint="eastAsia" w:ascii="宋体" w:hAnsi="宋体" w:cs="宋体"/>
          <w:b w:val="0"/>
          <w:bCs w:val="0"/>
          <w:color w:val="auto"/>
          <w:sz w:val="24"/>
          <w:highlight w:val="none"/>
          <w:lang w:val="en-US" w:eastAsia="zh-CN"/>
        </w:rPr>
        <w:t>六</w:t>
      </w:r>
      <w:r>
        <w:rPr>
          <w:rFonts w:hint="eastAsia" w:ascii="宋体" w:hAnsi="宋体" w:eastAsia="宋体" w:cs="宋体"/>
          <w:b w:val="0"/>
          <w:bCs w:val="0"/>
          <w:color w:val="auto"/>
          <w:sz w:val="24"/>
          <w:highlight w:val="none"/>
        </w:rPr>
        <w:t>、采购人确定的采购项目属性：工程。</w:t>
      </w:r>
    </w:p>
    <w:p w14:paraId="16C5F55C">
      <w:pPr>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二十</w:t>
      </w:r>
      <w:r>
        <w:rPr>
          <w:rFonts w:hint="eastAsia" w:ascii="宋体" w:hAnsi="宋体" w:cs="宋体"/>
          <w:b w:val="0"/>
          <w:bCs w:val="0"/>
          <w:color w:val="auto"/>
          <w:sz w:val="24"/>
          <w:highlight w:val="none"/>
          <w:lang w:val="en-US" w:eastAsia="zh-CN"/>
        </w:rPr>
        <w:t>七</w:t>
      </w:r>
      <w:r>
        <w:rPr>
          <w:rFonts w:hint="eastAsia" w:ascii="宋体" w:hAnsi="宋体" w:eastAsia="宋体" w:cs="宋体"/>
          <w:b w:val="0"/>
          <w:bCs w:val="0"/>
          <w:color w:val="auto"/>
          <w:sz w:val="24"/>
          <w:highlight w:val="none"/>
        </w:rPr>
        <w:t>、履约保证金：</w:t>
      </w:r>
      <w:r>
        <w:rPr>
          <w:rFonts w:hint="eastAsia" w:ascii="宋体" w:hAnsi="宋体" w:cs="宋体"/>
          <w:b w:val="0"/>
          <w:bCs w:val="0"/>
          <w:color w:val="auto"/>
          <w:sz w:val="24"/>
          <w:highlight w:val="none"/>
          <w:lang w:val="en-US" w:eastAsia="zh-CN"/>
        </w:rPr>
        <w:t>成交金额的5%，合同签订前向采购人交纳。履约担保（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eastAsia="宋体" w:cs="宋体"/>
          <w:b w:val="0"/>
          <w:bCs w:val="0"/>
          <w:color w:val="auto"/>
          <w:sz w:val="24"/>
          <w:highlight w:val="none"/>
          <w:lang w:val="en-US" w:eastAsia="zh-CN"/>
        </w:rPr>
        <w:t>。</w:t>
      </w:r>
    </w:p>
    <w:p w14:paraId="192317B6">
      <w:pPr>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二十</w:t>
      </w:r>
      <w:r>
        <w:rPr>
          <w:rFonts w:hint="eastAsia" w:ascii="宋体" w:hAnsi="宋体" w:cs="宋体"/>
          <w:b/>
          <w:bCs/>
          <w:color w:val="auto"/>
          <w:sz w:val="24"/>
          <w:highlight w:val="none"/>
          <w:lang w:val="en-US" w:eastAsia="zh-CN"/>
        </w:rPr>
        <w:t>八</w:t>
      </w:r>
      <w:r>
        <w:rPr>
          <w:rFonts w:hint="eastAsia" w:ascii="宋体" w:hAnsi="宋体" w:eastAsia="宋体" w:cs="宋体"/>
          <w:b/>
          <w:bCs/>
          <w:color w:val="auto"/>
          <w:sz w:val="24"/>
          <w:highlight w:val="none"/>
        </w:rPr>
        <w:t>、附件：附后。</w:t>
      </w:r>
    </w:p>
    <w:p w14:paraId="187CB198">
      <w:pPr>
        <w:keepNext w:val="0"/>
        <w:keepLines w:val="0"/>
        <w:pageBreakBefore w:val="0"/>
        <w:kinsoku/>
        <w:wordWrap/>
        <w:overflowPunct/>
        <w:topLinePunct w:val="0"/>
        <w:autoSpaceDE/>
        <w:autoSpaceDN/>
        <w:bidi w:val="0"/>
        <w:spacing w:line="360" w:lineRule="auto"/>
        <w:ind w:left="0" w:right="0" w:right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附件：</w:t>
      </w:r>
    </w:p>
    <w:p w14:paraId="36F679FB">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1、《评分细则》</w:t>
      </w:r>
    </w:p>
    <w:p w14:paraId="0D6E30A4">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2、《项目要求（采购需求）》</w:t>
      </w:r>
    </w:p>
    <w:p w14:paraId="307CB9CA">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3、《磋商报价表》</w:t>
      </w:r>
    </w:p>
    <w:p w14:paraId="695741CC">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bCs/>
          <w:color w:val="auto"/>
          <w:sz w:val="24"/>
          <w:highlight w:val="none"/>
        </w:rPr>
        <w:t>分项价格表</w:t>
      </w:r>
      <w:r>
        <w:rPr>
          <w:rFonts w:hint="eastAsia" w:ascii="宋体" w:hAnsi="宋体" w:eastAsia="宋体" w:cs="宋体"/>
          <w:color w:val="auto"/>
          <w:sz w:val="24"/>
          <w:highlight w:val="none"/>
        </w:rPr>
        <w:t>》</w:t>
      </w:r>
    </w:p>
    <w:p w14:paraId="01C8D358">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5、《主要材料（设备）一览表》</w:t>
      </w:r>
    </w:p>
    <w:p w14:paraId="0388E4BF">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6、《偏离表》</w:t>
      </w:r>
    </w:p>
    <w:p w14:paraId="333EF076">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7、《拟签订的合同文本》</w:t>
      </w:r>
    </w:p>
    <w:p w14:paraId="345B3C6D">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8、《承诺书》</w:t>
      </w:r>
    </w:p>
    <w:p w14:paraId="21592AA3">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9、《授权委托书》</w:t>
      </w:r>
    </w:p>
    <w:p w14:paraId="1502E899">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10、《响应承诺书》</w:t>
      </w:r>
    </w:p>
    <w:p w14:paraId="0EBA5CE6">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val="en-US" w:eastAsia="zh-CN"/>
        </w:rPr>
        <w:t>11、</w:t>
      </w:r>
      <w:r>
        <w:rPr>
          <w:rFonts w:hint="eastAsia" w:ascii="宋体" w:hAnsi="宋体" w:eastAsia="宋体" w:cs="宋体"/>
          <w:b w:val="0"/>
          <w:bCs w:val="0"/>
          <w:color w:val="auto"/>
          <w:sz w:val="24"/>
          <w:highlight w:val="none"/>
        </w:rPr>
        <w:t>《具备履行合同所必需的设备和专业技术能力的书面声明》（附证明材料）</w:t>
      </w:r>
    </w:p>
    <w:p w14:paraId="222A02C7">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12、《中小企业声明函》</w:t>
      </w:r>
    </w:p>
    <w:p w14:paraId="778636A2">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w:t>
      </w:r>
      <w:r>
        <w:rPr>
          <w:rFonts w:hint="eastAsia" w:ascii="宋体" w:hAnsi="宋体" w:cs="宋体"/>
          <w:b w:val="0"/>
          <w:bCs w:val="0"/>
          <w:color w:val="auto"/>
          <w:sz w:val="24"/>
          <w:highlight w:val="none"/>
          <w:lang w:val="en-US" w:eastAsia="zh-CN"/>
        </w:rPr>
        <w:t>3</w:t>
      </w:r>
      <w:r>
        <w:rPr>
          <w:rFonts w:hint="eastAsia" w:ascii="宋体" w:hAnsi="宋体" w:eastAsia="宋体" w:cs="宋体"/>
          <w:b w:val="0"/>
          <w:bCs w:val="0"/>
          <w:color w:val="auto"/>
          <w:sz w:val="24"/>
          <w:highlight w:val="none"/>
        </w:rPr>
        <w:t>、《供应商参加采购活动前3年内在经营活动中没有重大违法记录的书面声明》</w:t>
      </w:r>
    </w:p>
    <w:p w14:paraId="784E5C30">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14、《残疾人福利性单位声明函》</w:t>
      </w:r>
    </w:p>
    <w:p w14:paraId="4FB8237B">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、《计划投入的主要施工机械设备表》</w:t>
      </w:r>
    </w:p>
    <w:p w14:paraId="338735B4">
      <w:pPr>
        <w:pStyle w:val="2"/>
        <w:keepNext w:val="0"/>
        <w:keepLines w:val="0"/>
        <w:pageBreakBefore w:val="0"/>
        <w:kinsoku/>
        <w:wordWrap/>
        <w:overflowPunct/>
        <w:topLinePunct w:val="0"/>
        <w:autoSpaceDE/>
        <w:autoSpaceDN/>
        <w:bidi w:val="0"/>
        <w:spacing w:after="0" w:line="360" w:lineRule="auto"/>
        <w:ind w:left="0" w:right="0" w:rightChars="0"/>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《主要施工人员表》</w:t>
      </w:r>
    </w:p>
    <w:p w14:paraId="32566024">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17、《</w:t>
      </w:r>
      <w:r>
        <w:rPr>
          <w:rFonts w:hint="eastAsia" w:ascii="宋体" w:hAnsi="宋体" w:eastAsia="宋体" w:cs="宋体"/>
          <w:b/>
          <w:bCs/>
          <w:color w:val="auto"/>
          <w:sz w:val="24"/>
          <w:highlight w:val="none"/>
          <w:lang w:val="en-US" w:eastAsia="zh-CN"/>
        </w:rPr>
        <w:t>施工承诺书</w:t>
      </w:r>
      <w:r>
        <w:rPr>
          <w:rFonts w:hint="eastAsia" w:ascii="宋体" w:hAnsi="宋体" w:cs="宋体"/>
          <w:b/>
          <w:bCs/>
          <w:color w:val="auto"/>
          <w:sz w:val="24"/>
          <w:highlight w:val="none"/>
          <w:lang w:val="en-US" w:eastAsia="zh-CN"/>
        </w:rPr>
        <w:t>》</w:t>
      </w:r>
    </w:p>
    <w:p w14:paraId="2CC26CCA">
      <w:pPr>
        <w:spacing w:line="360" w:lineRule="auto"/>
        <w:ind w:firstLine="6120"/>
        <w:rPr>
          <w:rFonts w:hint="eastAsia" w:ascii="宋体" w:hAnsi="宋体" w:eastAsia="宋体" w:cs="宋体"/>
          <w:color w:val="auto"/>
          <w:sz w:val="24"/>
          <w:highlight w:val="none"/>
        </w:rPr>
      </w:pPr>
    </w:p>
    <w:p w14:paraId="529DCE7C">
      <w:pPr>
        <w:spacing w:line="360" w:lineRule="auto"/>
        <w:ind w:firstLine="6120"/>
        <w:rPr>
          <w:rFonts w:hint="eastAsia" w:ascii="宋体" w:hAnsi="宋体" w:eastAsia="宋体" w:cs="宋体"/>
          <w:color w:val="auto"/>
          <w:sz w:val="24"/>
          <w:highlight w:val="none"/>
        </w:rPr>
      </w:pPr>
    </w:p>
    <w:p w14:paraId="23619C55">
      <w:pPr>
        <w:numPr>
          <w:ilvl w:val="0"/>
          <w:numId w:val="2"/>
        </w:numPr>
        <w:spacing w:line="0" w:lineRule="atLeast"/>
        <w:jc w:val="center"/>
        <w:rPr>
          <w:rFonts w:hint="eastAsia" w:ascii="宋体" w:hAnsi="宋体" w:eastAsia="宋体" w:cs="宋体"/>
          <w:b/>
          <w:color w:val="auto"/>
          <w:sz w:val="36"/>
          <w:highlight w:val="none"/>
        </w:rPr>
        <w:sectPr>
          <w:pgSz w:w="11906" w:h="16838"/>
          <w:pgMar w:top="1134" w:right="1797" w:bottom="1134" w:left="1797" w:header="851" w:footer="992" w:gutter="0"/>
          <w:cols w:space="1701" w:num="1"/>
          <w:titlePg/>
          <w:docGrid w:linePitch="360" w:charSpace="0"/>
        </w:sectPr>
      </w:pPr>
    </w:p>
    <w:p w14:paraId="1C92C7F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val="en-US" w:eastAsia="zh-CN"/>
        </w:rPr>
        <w:t>1、</w:t>
      </w:r>
      <w:r>
        <w:rPr>
          <w:rFonts w:hint="eastAsia" w:ascii="宋体" w:hAnsi="宋体" w:eastAsia="宋体" w:cs="宋体"/>
          <w:b/>
          <w:color w:val="auto"/>
          <w:sz w:val="30"/>
          <w:szCs w:val="30"/>
          <w:highlight w:val="none"/>
        </w:rPr>
        <w:t>评分细则</w:t>
      </w:r>
    </w:p>
    <w:tbl>
      <w:tblPr>
        <w:tblStyle w:val="40"/>
        <w:tblW w:w="5443"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903"/>
        <w:gridCol w:w="1125"/>
        <w:gridCol w:w="7256"/>
      </w:tblGrid>
      <w:tr w14:paraId="6B5D501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88" w:hRule="atLeast"/>
          <w:jc w:val="center"/>
        </w:trPr>
        <w:tc>
          <w:tcPr>
            <w:tcW w:w="1092" w:type="pct"/>
            <w:gridSpan w:val="2"/>
            <w:noWrap w:val="0"/>
            <w:vAlign w:val="center"/>
          </w:tcPr>
          <w:p w14:paraId="5C1B9CC4">
            <w:pPr>
              <w:pageBreakBefore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3907" w:type="pct"/>
            <w:noWrap w:val="0"/>
            <w:vAlign w:val="center"/>
          </w:tcPr>
          <w:p w14:paraId="274289C0">
            <w:pPr>
              <w:pageBreakBefore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评审因素细化和量化</w:t>
            </w:r>
          </w:p>
        </w:tc>
      </w:tr>
      <w:tr w14:paraId="15C1F56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147" w:hRule="atLeast"/>
          <w:jc w:val="center"/>
        </w:trPr>
        <w:tc>
          <w:tcPr>
            <w:tcW w:w="486" w:type="pct"/>
            <w:noWrap w:val="0"/>
            <w:vAlign w:val="center"/>
          </w:tcPr>
          <w:p w14:paraId="2E415966">
            <w:pPr>
              <w:keepNext w:val="0"/>
              <w:keepLines w:val="0"/>
              <w:pageBreakBefore w:val="0"/>
              <w:widowControl/>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价格部分（</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分）</w:t>
            </w:r>
          </w:p>
        </w:tc>
        <w:tc>
          <w:tcPr>
            <w:tcW w:w="605" w:type="pct"/>
            <w:noWrap w:val="0"/>
            <w:vAlign w:val="center"/>
          </w:tcPr>
          <w:p w14:paraId="50C4AD27">
            <w:pPr>
              <w:keepNext w:val="0"/>
              <w:keepLines w:val="0"/>
              <w:pageBreakBefore w:val="0"/>
              <w:widowControl/>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p w14:paraId="2A25990F">
            <w:pPr>
              <w:keepNext w:val="0"/>
              <w:keepLines w:val="0"/>
              <w:pageBreakBefore w:val="0"/>
              <w:widowControl/>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分）</w:t>
            </w:r>
          </w:p>
        </w:tc>
        <w:tc>
          <w:tcPr>
            <w:tcW w:w="3907" w:type="pct"/>
            <w:noWrap w:val="0"/>
            <w:vAlign w:val="center"/>
          </w:tcPr>
          <w:p w14:paraId="7199FB3D">
            <w:pPr>
              <w:keepNext w:val="0"/>
              <w:keepLines w:val="0"/>
              <w:pageBreakBefore w:val="0"/>
              <w:widowControl/>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采用低价优先法计算，即满足磋商文件要求且最后报价最低的供应商的价格为磋商基准价，其价格分为满分。其他供应商的价格分统一按照下列公式计算：</w:t>
            </w:r>
          </w:p>
          <w:p w14:paraId="35824291">
            <w:pPr>
              <w:keepNext w:val="0"/>
              <w:keepLines w:val="0"/>
              <w:pageBreakBefore w:val="0"/>
              <w:widowControl/>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磋商报价得分=（磋商基准价/最后磋商报价）×</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，得分四舍五入保留小数点后2位</w:t>
            </w:r>
            <w:r>
              <w:rPr>
                <w:rFonts w:hint="eastAsia" w:ascii="宋体" w:hAnsi="宋体" w:cs="宋体"/>
                <w:color w:val="auto"/>
                <w:sz w:val="24"/>
                <w:szCs w:val="24"/>
                <w:highlight w:val="none"/>
                <w:lang w:eastAsia="zh-CN"/>
              </w:rPr>
              <w:t>。</w:t>
            </w:r>
          </w:p>
        </w:tc>
      </w:tr>
      <w:tr w14:paraId="1298B40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529" w:hRule="atLeast"/>
          <w:jc w:val="center"/>
        </w:trPr>
        <w:tc>
          <w:tcPr>
            <w:tcW w:w="486" w:type="pct"/>
            <w:vMerge w:val="restart"/>
            <w:noWrap w:val="0"/>
            <w:vAlign w:val="center"/>
          </w:tcPr>
          <w:p w14:paraId="471B2243">
            <w:pPr>
              <w:pageBreakBefore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w:t>
            </w:r>
          </w:p>
          <w:p w14:paraId="7EA3E6F0">
            <w:pPr>
              <w:pageBreakBefore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部分</w:t>
            </w:r>
          </w:p>
          <w:p w14:paraId="5D68C585">
            <w:pPr>
              <w:pageBreakBefore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64</w:t>
            </w:r>
            <w:r>
              <w:rPr>
                <w:rFonts w:hint="eastAsia" w:ascii="宋体" w:hAnsi="宋体" w:eastAsia="宋体" w:cs="宋体"/>
                <w:color w:val="auto"/>
                <w:sz w:val="24"/>
                <w:szCs w:val="24"/>
                <w:highlight w:val="none"/>
              </w:rPr>
              <w:t>分）</w:t>
            </w:r>
          </w:p>
          <w:p w14:paraId="6F6BA693">
            <w:pPr>
              <w:pageBreakBefore w:val="0"/>
              <w:spacing w:line="240" w:lineRule="auto"/>
              <w:jc w:val="center"/>
              <w:rPr>
                <w:rFonts w:hint="eastAsia" w:ascii="宋体" w:hAnsi="宋体" w:eastAsia="宋体" w:cs="宋体"/>
                <w:color w:val="auto"/>
                <w:sz w:val="24"/>
                <w:szCs w:val="24"/>
                <w:highlight w:val="none"/>
              </w:rPr>
            </w:pPr>
          </w:p>
        </w:tc>
        <w:tc>
          <w:tcPr>
            <w:tcW w:w="1125" w:type="dxa"/>
            <w:tcBorders>
              <w:bottom w:val="single" w:color="auto" w:sz="4" w:space="0"/>
            </w:tcBorders>
            <w:noWrap w:val="0"/>
            <w:vAlign w:val="center"/>
          </w:tcPr>
          <w:p w14:paraId="6753E9DC">
            <w:pPr>
              <w:tabs>
                <w:tab w:val="left" w:pos="600"/>
              </w:tabs>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所投主要材料性能与质量评价（6分）</w:t>
            </w:r>
          </w:p>
        </w:tc>
        <w:tc>
          <w:tcPr>
            <w:tcW w:w="7256" w:type="dxa"/>
            <w:tcBorders>
              <w:bottom w:val="single" w:color="auto" w:sz="4" w:space="0"/>
            </w:tcBorders>
            <w:noWrap w:val="0"/>
            <w:vAlign w:val="center"/>
          </w:tcPr>
          <w:p w14:paraId="4FC89C75">
            <w:pPr>
              <w:pStyle w:val="64"/>
              <w:spacing w:after="0"/>
              <w:ind w:left="0"/>
              <w:rPr>
                <w:rFonts w:hint="eastAsia" w:ascii="宋体" w:hAnsi="宋体" w:cs="宋体"/>
                <w:color w:val="auto"/>
                <w:sz w:val="24"/>
                <w:highlight w:val="none"/>
              </w:rPr>
            </w:pPr>
            <w:r>
              <w:rPr>
                <w:rFonts w:hint="eastAsia" w:ascii="宋体" w:hAnsi="宋体" w:cs="宋体"/>
                <w:color w:val="auto"/>
                <w:sz w:val="24"/>
                <w:highlight w:val="none"/>
              </w:rPr>
              <w:t>根据供应商响应文件所投入设备及所投主要材料的说明、检测报告、实样照片、产品品质（品牌）、质量等，从性能稳定性、质量可靠性等方面进行评价。</w:t>
            </w:r>
          </w:p>
          <w:p w14:paraId="79D94725">
            <w:pPr>
              <w:pStyle w:val="64"/>
              <w:spacing w:after="0"/>
              <w:ind w:left="0"/>
              <w:rPr>
                <w:rFonts w:hint="eastAsia" w:ascii="宋体" w:hAnsi="宋体" w:cs="宋体"/>
                <w:color w:val="auto"/>
                <w:sz w:val="24"/>
                <w:highlight w:val="none"/>
              </w:rPr>
            </w:pPr>
            <w:r>
              <w:rPr>
                <w:rFonts w:hint="eastAsia" w:ascii="宋体" w:hAnsi="宋体" w:cs="宋体"/>
                <w:color w:val="auto"/>
                <w:sz w:val="24"/>
                <w:highlight w:val="none"/>
              </w:rPr>
              <w:t>性能稳定性（3分）：性能稳定性高的得3分，性能稳定性较高的得2分，性能稳定性较差的得0.5分；</w:t>
            </w:r>
          </w:p>
          <w:p w14:paraId="59A9927C">
            <w:pPr>
              <w:pStyle w:val="64"/>
              <w:spacing w:after="0"/>
              <w:ind w:left="0"/>
              <w:rPr>
                <w:rFonts w:hint="eastAsia" w:ascii="宋体" w:hAnsi="宋体" w:cs="宋体"/>
                <w:color w:val="auto"/>
                <w:sz w:val="24"/>
                <w:highlight w:val="none"/>
              </w:rPr>
            </w:pPr>
            <w:r>
              <w:rPr>
                <w:rFonts w:hint="eastAsia" w:ascii="宋体" w:hAnsi="宋体" w:cs="宋体"/>
                <w:color w:val="auto"/>
                <w:sz w:val="24"/>
                <w:highlight w:val="none"/>
              </w:rPr>
              <w:t>质量可靠性（3分）：质量可靠性高、配置合理的得3分，产品质量可靠性较高、配置较合理的得2分，质量可靠性程度较差、配置较差的得1分；</w:t>
            </w:r>
          </w:p>
          <w:p w14:paraId="65D468E5">
            <w:pPr>
              <w:pStyle w:val="64"/>
              <w:spacing w:after="0"/>
              <w:ind w:left="0" w:leftChars="0"/>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未提供不得分。本项最高得6分，最低不得分。</w:t>
            </w:r>
          </w:p>
        </w:tc>
      </w:tr>
      <w:tr w14:paraId="6909635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529" w:hRule="atLeast"/>
          <w:jc w:val="center"/>
        </w:trPr>
        <w:tc>
          <w:tcPr>
            <w:tcW w:w="486" w:type="pct"/>
            <w:vMerge w:val="continue"/>
            <w:noWrap w:val="0"/>
            <w:vAlign w:val="center"/>
          </w:tcPr>
          <w:p w14:paraId="48FC23FB">
            <w:pPr>
              <w:pageBreakBefore w:val="0"/>
              <w:spacing w:line="240" w:lineRule="auto"/>
              <w:jc w:val="center"/>
              <w:rPr>
                <w:rFonts w:hint="eastAsia" w:ascii="宋体" w:hAnsi="宋体" w:eastAsia="宋体" w:cs="宋体"/>
                <w:color w:val="auto"/>
                <w:sz w:val="24"/>
                <w:szCs w:val="24"/>
                <w:highlight w:val="none"/>
              </w:rPr>
            </w:pPr>
          </w:p>
        </w:tc>
        <w:tc>
          <w:tcPr>
            <w:tcW w:w="605" w:type="pct"/>
            <w:tcBorders>
              <w:bottom w:val="single" w:color="auto" w:sz="4" w:space="0"/>
            </w:tcBorders>
            <w:noWrap w:val="0"/>
            <w:vAlign w:val="center"/>
          </w:tcPr>
          <w:p w14:paraId="2CA18B79">
            <w:pPr>
              <w:pageBreakBefore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总体施工方案（</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分）</w:t>
            </w:r>
          </w:p>
        </w:tc>
        <w:tc>
          <w:tcPr>
            <w:tcW w:w="3907" w:type="pct"/>
            <w:tcBorders>
              <w:bottom w:val="single" w:color="auto" w:sz="4" w:space="0"/>
            </w:tcBorders>
            <w:noWrap w:val="0"/>
            <w:vAlign w:val="center"/>
          </w:tcPr>
          <w:p w14:paraId="58BBF7CF">
            <w:pPr>
              <w:keepNext w:val="0"/>
              <w:keepLines w:val="0"/>
              <w:pageBreakBefore w:val="0"/>
              <w:widowControl/>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根据响应文件</w:t>
            </w:r>
            <w:r>
              <w:rPr>
                <w:rFonts w:hint="eastAsia" w:ascii="宋体" w:hAnsi="宋体" w:eastAsia="宋体" w:cs="宋体"/>
                <w:color w:val="auto"/>
                <w:sz w:val="24"/>
                <w:szCs w:val="24"/>
                <w:highlight w:val="none"/>
                <w:lang w:val="en-US" w:eastAsia="zh-CN"/>
              </w:rPr>
              <w:t>提供的工程总体概述、针对重点部分施工方案及施工工艺方法等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对内容的</w:t>
            </w:r>
            <w:r>
              <w:rPr>
                <w:rFonts w:hint="eastAsia" w:ascii="宋体" w:hAnsi="宋体" w:eastAsia="宋体" w:cs="宋体"/>
                <w:color w:val="auto"/>
                <w:sz w:val="24"/>
                <w:szCs w:val="24"/>
                <w:highlight w:val="none"/>
                <w:lang w:eastAsia="zh-CN"/>
              </w:rPr>
              <w:t>全面性、针对性、可行性进行评价。</w:t>
            </w:r>
          </w:p>
          <w:p w14:paraId="36F56B3B">
            <w:pPr>
              <w:pStyle w:val="64"/>
              <w:keepNext w:val="0"/>
              <w:keepLines w:val="0"/>
              <w:pageBreakBefore w:val="0"/>
              <w:spacing w:after="0" w:line="240" w:lineRule="auto"/>
              <w:ind w:left="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全面性（</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分）：全面具体详实得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分；较全面得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分；全面性</w:t>
            </w:r>
            <w:r>
              <w:rPr>
                <w:rFonts w:hint="eastAsia" w:ascii="宋体" w:hAnsi="宋体" w:eastAsia="宋体" w:cs="宋体"/>
                <w:color w:val="auto"/>
                <w:sz w:val="24"/>
                <w:szCs w:val="24"/>
                <w:highlight w:val="none"/>
                <w:lang w:val="en-US" w:eastAsia="zh-CN"/>
              </w:rPr>
              <w:t>一般</w:t>
            </w:r>
            <w:r>
              <w:rPr>
                <w:rFonts w:hint="eastAsia" w:ascii="宋体" w:hAnsi="宋体" w:eastAsia="宋体" w:cs="宋体"/>
                <w:color w:val="auto"/>
                <w:sz w:val="24"/>
                <w:szCs w:val="24"/>
                <w:highlight w:val="none"/>
                <w:lang w:eastAsia="zh-CN"/>
              </w:rPr>
              <w:t>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w:t>
            </w:r>
          </w:p>
          <w:p w14:paraId="3A6DC293">
            <w:pPr>
              <w:pStyle w:val="64"/>
              <w:keepNext w:val="0"/>
              <w:keepLines w:val="0"/>
              <w:pageBreakBefore w:val="0"/>
              <w:spacing w:after="0" w:line="240" w:lineRule="auto"/>
              <w:ind w:left="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针对性（</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分）：针对性强得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分；针对性较强得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分；针对性</w:t>
            </w:r>
            <w:r>
              <w:rPr>
                <w:rFonts w:hint="eastAsia" w:ascii="宋体" w:hAnsi="宋体" w:eastAsia="宋体" w:cs="宋体"/>
                <w:color w:val="auto"/>
                <w:sz w:val="24"/>
                <w:szCs w:val="24"/>
                <w:highlight w:val="none"/>
                <w:lang w:val="en-US" w:eastAsia="zh-CN"/>
              </w:rPr>
              <w:t>一般</w:t>
            </w:r>
            <w:r>
              <w:rPr>
                <w:rFonts w:hint="eastAsia" w:ascii="宋体" w:hAnsi="宋体" w:eastAsia="宋体" w:cs="宋体"/>
                <w:color w:val="auto"/>
                <w:sz w:val="24"/>
                <w:szCs w:val="24"/>
                <w:highlight w:val="none"/>
                <w:lang w:eastAsia="zh-CN"/>
              </w:rPr>
              <w:t>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w:t>
            </w:r>
          </w:p>
          <w:p w14:paraId="570AD1A7">
            <w:pPr>
              <w:pStyle w:val="64"/>
              <w:keepNext w:val="0"/>
              <w:keepLines w:val="0"/>
              <w:pageBreakBefore w:val="0"/>
              <w:spacing w:after="0" w:line="240" w:lineRule="auto"/>
              <w:ind w:left="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可行性（</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分）：符合实际切实可行得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分；较切实可行得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分；可行性</w:t>
            </w:r>
            <w:r>
              <w:rPr>
                <w:rFonts w:hint="eastAsia" w:ascii="宋体" w:hAnsi="宋体" w:eastAsia="宋体" w:cs="宋体"/>
                <w:color w:val="auto"/>
                <w:sz w:val="24"/>
                <w:szCs w:val="24"/>
                <w:highlight w:val="none"/>
                <w:lang w:val="en-US" w:eastAsia="zh-CN"/>
              </w:rPr>
              <w:t>一般得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lang w:val="en-US" w:eastAsia="zh-CN"/>
              </w:rPr>
              <w:t>分。</w:t>
            </w:r>
          </w:p>
          <w:p w14:paraId="45F801F9">
            <w:pPr>
              <w:keepNext w:val="0"/>
              <w:keepLines w:val="0"/>
              <w:pageBreakBefore w:val="0"/>
              <w:widowControl/>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本项最高得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未提供不得分</w:t>
            </w:r>
            <w:r>
              <w:rPr>
                <w:rFonts w:hint="eastAsia" w:ascii="宋体" w:hAnsi="宋体" w:eastAsia="宋体" w:cs="宋体"/>
                <w:color w:val="auto"/>
                <w:sz w:val="24"/>
                <w:szCs w:val="24"/>
                <w:highlight w:val="none"/>
                <w:lang w:eastAsia="zh-CN"/>
              </w:rPr>
              <w:t>。</w:t>
            </w:r>
          </w:p>
        </w:tc>
      </w:tr>
      <w:tr w14:paraId="5F2DC5D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132" w:hRule="atLeast"/>
          <w:jc w:val="center"/>
        </w:trPr>
        <w:tc>
          <w:tcPr>
            <w:tcW w:w="486" w:type="pct"/>
            <w:vMerge w:val="continue"/>
            <w:noWrap w:val="0"/>
          </w:tcPr>
          <w:p w14:paraId="420D7AEB">
            <w:pPr>
              <w:pageBreakBefore w:val="0"/>
              <w:spacing w:line="240" w:lineRule="auto"/>
              <w:jc w:val="center"/>
              <w:rPr>
                <w:rFonts w:hint="eastAsia" w:ascii="宋体" w:hAnsi="宋体" w:eastAsia="宋体" w:cs="宋体"/>
                <w:color w:val="auto"/>
                <w:sz w:val="24"/>
                <w:szCs w:val="24"/>
                <w:highlight w:val="none"/>
              </w:rPr>
            </w:pPr>
          </w:p>
        </w:tc>
        <w:tc>
          <w:tcPr>
            <w:tcW w:w="605" w:type="pct"/>
            <w:tcBorders>
              <w:top w:val="single" w:color="auto" w:sz="4" w:space="0"/>
              <w:bottom w:val="single" w:color="auto" w:sz="4" w:space="0"/>
            </w:tcBorders>
            <w:noWrap w:val="0"/>
            <w:vAlign w:val="center"/>
          </w:tcPr>
          <w:p w14:paraId="76848417">
            <w:pPr>
              <w:pageBreakBefore w:val="0"/>
              <w:spacing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进度计划安排及保证措施</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p>
        </w:tc>
        <w:tc>
          <w:tcPr>
            <w:tcW w:w="3907" w:type="pct"/>
            <w:tcBorders>
              <w:top w:val="single" w:color="auto" w:sz="4" w:space="0"/>
              <w:bottom w:val="single" w:color="auto" w:sz="4" w:space="0"/>
            </w:tcBorders>
            <w:noWrap w:val="0"/>
            <w:vAlign w:val="center"/>
          </w:tcPr>
          <w:p w14:paraId="6128F2C0">
            <w:pPr>
              <w:keepNext w:val="0"/>
              <w:keepLines w:val="0"/>
              <w:pageBreakBefore w:val="0"/>
              <w:widowControl/>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响应文件中</w:t>
            </w:r>
            <w:r>
              <w:rPr>
                <w:rFonts w:hint="eastAsia" w:ascii="宋体" w:hAnsi="宋体" w:eastAsia="宋体" w:cs="宋体"/>
                <w:color w:val="auto"/>
                <w:sz w:val="24"/>
                <w:szCs w:val="24"/>
                <w:highlight w:val="none"/>
              </w:rPr>
              <w:t>提供的工程进度计划安排及保证措施，</w:t>
            </w:r>
            <w:r>
              <w:rPr>
                <w:rFonts w:hint="eastAsia" w:ascii="宋体" w:hAnsi="宋体" w:eastAsia="宋体" w:cs="宋体"/>
                <w:color w:val="auto"/>
                <w:sz w:val="24"/>
                <w:szCs w:val="24"/>
                <w:highlight w:val="none"/>
                <w:lang w:val="en-US" w:eastAsia="zh-CN"/>
              </w:rPr>
              <w:t>对内容的</w:t>
            </w:r>
            <w:r>
              <w:rPr>
                <w:rFonts w:hint="eastAsia" w:ascii="宋体" w:hAnsi="宋体" w:eastAsia="宋体" w:cs="宋体"/>
                <w:color w:val="auto"/>
                <w:sz w:val="24"/>
                <w:szCs w:val="24"/>
                <w:highlight w:val="none"/>
                <w:lang w:eastAsia="zh-CN"/>
              </w:rPr>
              <w:t>全面性、针对性、可行性进行评价。</w:t>
            </w:r>
          </w:p>
          <w:p w14:paraId="7ABB4D11">
            <w:pPr>
              <w:pStyle w:val="64"/>
              <w:keepNext w:val="0"/>
              <w:keepLines w:val="0"/>
              <w:pageBreakBefore w:val="0"/>
              <w:spacing w:after="0" w:line="240" w:lineRule="auto"/>
              <w:ind w:left="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全面性</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：全面具体详实得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分；较全面得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分；全面性</w:t>
            </w:r>
            <w:r>
              <w:rPr>
                <w:rFonts w:hint="eastAsia" w:ascii="宋体" w:hAnsi="宋体" w:eastAsia="宋体" w:cs="宋体"/>
                <w:color w:val="auto"/>
                <w:sz w:val="24"/>
                <w:szCs w:val="24"/>
                <w:highlight w:val="none"/>
                <w:lang w:val="en-US" w:eastAsia="zh-CN"/>
              </w:rPr>
              <w:t>一般</w:t>
            </w:r>
            <w:r>
              <w:rPr>
                <w:rFonts w:hint="eastAsia" w:ascii="宋体" w:hAnsi="宋体" w:eastAsia="宋体" w:cs="宋体"/>
                <w:color w:val="auto"/>
                <w:sz w:val="24"/>
                <w:szCs w:val="24"/>
                <w:highlight w:val="none"/>
                <w:lang w:eastAsia="zh-CN"/>
              </w:rPr>
              <w:t>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w:t>
            </w:r>
          </w:p>
          <w:p w14:paraId="2748A427">
            <w:pPr>
              <w:pStyle w:val="64"/>
              <w:keepNext w:val="0"/>
              <w:keepLines w:val="0"/>
              <w:pageBreakBefore w:val="0"/>
              <w:spacing w:after="0" w:line="240" w:lineRule="auto"/>
              <w:ind w:left="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针对性</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：针对性强得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分；针对性较强得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分；针对性</w:t>
            </w:r>
            <w:r>
              <w:rPr>
                <w:rFonts w:hint="eastAsia" w:ascii="宋体" w:hAnsi="宋体" w:eastAsia="宋体" w:cs="宋体"/>
                <w:color w:val="auto"/>
                <w:sz w:val="24"/>
                <w:szCs w:val="24"/>
                <w:highlight w:val="none"/>
                <w:lang w:val="en-US" w:eastAsia="zh-CN"/>
              </w:rPr>
              <w:t>一般</w:t>
            </w:r>
            <w:r>
              <w:rPr>
                <w:rFonts w:hint="eastAsia" w:ascii="宋体" w:hAnsi="宋体" w:eastAsia="宋体" w:cs="宋体"/>
                <w:color w:val="auto"/>
                <w:sz w:val="24"/>
                <w:szCs w:val="24"/>
                <w:highlight w:val="none"/>
                <w:lang w:eastAsia="zh-CN"/>
              </w:rPr>
              <w:t>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w:t>
            </w:r>
          </w:p>
          <w:p w14:paraId="220F6CE9">
            <w:pPr>
              <w:pStyle w:val="64"/>
              <w:keepNext w:val="0"/>
              <w:keepLines w:val="0"/>
              <w:pageBreakBefore w:val="0"/>
              <w:spacing w:after="0" w:line="240" w:lineRule="auto"/>
              <w:ind w:left="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可行性</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：符合实际切实可行得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分；较切实可行得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分；可行性</w:t>
            </w:r>
            <w:r>
              <w:rPr>
                <w:rFonts w:hint="eastAsia" w:ascii="宋体" w:hAnsi="宋体" w:eastAsia="宋体" w:cs="宋体"/>
                <w:color w:val="auto"/>
                <w:sz w:val="24"/>
                <w:szCs w:val="24"/>
                <w:highlight w:val="none"/>
                <w:lang w:val="en-US" w:eastAsia="zh-CN"/>
              </w:rPr>
              <w:t>一般得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3E2EC9EC">
            <w:pPr>
              <w:keepNext w:val="0"/>
              <w:keepLines w:val="0"/>
              <w:pageBreakBefore w:val="0"/>
              <w:widowControl/>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本项最高得</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未提供不得分</w:t>
            </w:r>
            <w:r>
              <w:rPr>
                <w:rFonts w:hint="eastAsia" w:ascii="宋体" w:hAnsi="宋体" w:eastAsia="宋体" w:cs="宋体"/>
                <w:color w:val="auto"/>
                <w:sz w:val="24"/>
                <w:szCs w:val="24"/>
                <w:highlight w:val="none"/>
                <w:lang w:eastAsia="zh-CN"/>
              </w:rPr>
              <w:t>。</w:t>
            </w:r>
          </w:p>
        </w:tc>
      </w:tr>
      <w:tr w14:paraId="202DDC3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49" w:hRule="atLeast"/>
          <w:jc w:val="center"/>
        </w:trPr>
        <w:tc>
          <w:tcPr>
            <w:tcW w:w="486" w:type="pct"/>
            <w:vMerge w:val="continue"/>
            <w:noWrap w:val="0"/>
          </w:tcPr>
          <w:p w14:paraId="5A5A8F1A">
            <w:pPr>
              <w:pageBreakBefore w:val="0"/>
              <w:spacing w:line="240" w:lineRule="auto"/>
              <w:jc w:val="center"/>
              <w:rPr>
                <w:rFonts w:hint="eastAsia" w:ascii="宋体" w:hAnsi="宋体" w:eastAsia="宋体" w:cs="宋体"/>
                <w:color w:val="auto"/>
                <w:sz w:val="24"/>
                <w:szCs w:val="24"/>
                <w:highlight w:val="none"/>
              </w:rPr>
            </w:pPr>
          </w:p>
        </w:tc>
        <w:tc>
          <w:tcPr>
            <w:tcW w:w="605" w:type="pct"/>
            <w:tcBorders>
              <w:top w:val="single" w:color="auto" w:sz="4" w:space="0"/>
              <w:bottom w:val="single" w:color="auto" w:sz="4" w:space="0"/>
            </w:tcBorders>
            <w:noWrap w:val="0"/>
            <w:vAlign w:val="center"/>
          </w:tcPr>
          <w:p w14:paraId="72A95F95">
            <w:pPr>
              <w:pageBreakBefore w:val="0"/>
              <w:spacing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施工质量保证措施</w:t>
            </w:r>
          </w:p>
          <w:p w14:paraId="6267AFBF">
            <w:pPr>
              <w:pageBreakBefore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分）</w:t>
            </w:r>
          </w:p>
        </w:tc>
        <w:tc>
          <w:tcPr>
            <w:tcW w:w="3907" w:type="pct"/>
            <w:tcBorders>
              <w:top w:val="single" w:color="auto" w:sz="4" w:space="0"/>
              <w:bottom w:val="single" w:color="auto" w:sz="4" w:space="0"/>
            </w:tcBorders>
            <w:noWrap w:val="0"/>
            <w:vAlign w:val="center"/>
          </w:tcPr>
          <w:p w14:paraId="20B37B26">
            <w:pPr>
              <w:pStyle w:val="64"/>
              <w:keepNext w:val="0"/>
              <w:keepLines w:val="0"/>
              <w:pageBreakBefore w:val="0"/>
              <w:spacing w:after="0" w:line="240" w:lineRule="auto"/>
              <w:ind w:lef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根据响应文件中提供的施工质量保证措施、施工质量管理规划及目标、施工质量保证措施及突发情况预防方式等，对内容的</w:t>
            </w:r>
            <w:r>
              <w:rPr>
                <w:rFonts w:hint="eastAsia" w:ascii="宋体" w:hAnsi="宋体" w:eastAsia="宋体" w:cs="宋体"/>
                <w:color w:val="auto"/>
                <w:sz w:val="24"/>
                <w:szCs w:val="24"/>
                <w:highlight w:val="none"/>
                <w:lang w:eastAsia="zh-CN"/>
              </w:rPr>
              <w:t>全面性、针对性、可行性进行评价。</w:t>
            </w:r>
          </w:p>
          <w:p w14:paraId="1E601C54">
            <w:pPr>
              <w:pStyle w:val="64"/>
              <w:keepNext w:val="0"/>
              <w:keepLines w:val="0"/>
              <w:pageBreakBefore w:val="0"/>
              <w:spacing w:after="0" w:line="240" w:lineRule="auto"/>
              <w:ind w:left="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全面性</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：全面具体详实得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分；较全面得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分；全面性</w:t>
            </w:r>
            <w:r>
              <w:rPr>
                <w:rFonts w:hint="eastAsia" w:ascii="宋体" w:hAnsi="宋体" w:eastAsia="宋体" w:cs="宋体"/>
                <w:color w:val="auto"/>
                <w:sz w:val="24"/>
                <w:szCs w:val="24"/>
                <w:highlight w:val="none"/>
                <w:lang w:val="en-US" w:eastAsia="zh-CN"/>
              </w:rPr>
              <w:t>一般</w:t>
            </w:r>
            <w:r>
              <w:rPr>
                <w:rFonts w:hint="eastAsia" w:ascii="宋体" w:hAnsi="宋体" w:eastAsia="宋体" w:cs="宋体"/>
                <w:color w:val="auto"/>
                <w:sz w:val="24"/>
                <w:szCs w:val="24"/>
                <w:highlight w:val="none"/>
                <w:lang w:eastAsia="zh-CN"/>
              </w:rPr>
              <w:t>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w:t>
            </w:r>
          </w:p>
          <w:p w14:paraId="396A80E2">
            <w:pPr>
              <w:pStyle w:val="64"/>
              <w:keepNext w:val="0"/>
              <w:keepLines w:val="0"/>
              <w:pageBreakBefore w:val="0"/>
              <w:spacing w:after="0" w:line="240" w:lineRule="auto"/>
              <w:ind w:left="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针对性</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：针对性强得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分；针对性较强得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分；针对性</w:t>
            </w:r>
            <w:r>
              <w:rPr>
                <w:rFonts w:hint="eastAsia" w:ascii="宋体" w:hAnsi="宋体" w:eastAsia="宋体" w:cs="宋体"/>
                <w:color w:val="auto"/>
                <w:sz w:val="24"/>
                <w:szCs w:val="24"/>
                <w:highlight w:val="none"/>
                <w:lang w:val="en-US" w:eastAsia="zh-CN"/>
              </w:rPr>
              <w:t>一般</w:t>
            </w:r>
            <w:r>
              <w:rPr>
                <w:rFonts w:hint="eastAsia" w:ascii="宋体" w:hAnsi="宋体" w:eastAsia="宋体" w:cs="宋体"/>
                <w:color w:val="auto"/>
                <w:sz w:val="24"/>
                <w:szCs w:val="24"/>
                <w:highlight w:val="none"/>
                <w:lang w:eastAsia="zh-CN"/>
              </w:rPr>
              <w:t>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w:t>
            </w:r>
          </w:p>
          <w:p w14:paraId="6B84DEE7">
            <w:pPr>
              <w:pStyle w:val="64"/>
              <w:keepNext w:val="0"/>
              <w:keepLines w:val="0"/>
              <w:pageBreakBefore w:val="0"/>
              <w:spacing w:after="0" w:line="240" w:lineRule="auto"/>
              <w:ind w:left="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可行性</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：符合实际切实可行得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分；较切实可行得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分；可行性</w:t>
            </w:r>
            <w:r>
              <w:rPr>
                <w:rFonts w:hint="eastAsia" w:ascii="宋体" w:hAnsi="宋体" w:eastAsia="宋体" w:cs="宋体"/>
                <w:color w:val="auto"/>
                <w:sz w:val="24"/>
                <w:szCs w:val="24"/>
                <w:highlight w:val="none"/>
                <w:lang w:val="en-US" w:eastAsia="zh-CN"/>
              </w:rPr>
              <w:t>一般得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060467A4">
            <w:pPr>
              <w:keepNext w:val="0"/>
              <w:keepLines w:val="0"/>
              <w:pageBreakBefore w:val="0"/>
              <w:widowControl/>
              <w:spacing w:line="240" w:lineRule="auto"/>
              <w:rPr>
                <w:rFonts w:hint="eastAsia" w:ascii="宋体" w:hAnsi="宋体" w:eastAsia="宋体" w:cs="宋体"/>
                <w:b/>
                <w:bCs/>
                <w:color w:val="auto"/>
                <w:sz w:val="24"/>
                <w:szCs w:val="24"/>
                <w:highlight w:val="none"/>
                <w:lang w:bidi="hi-IN"/>
              </w:rPr>
            </w:pPr>
            <w:r>
              <w:rPr>
                <w:rFonts w:hint="eastAsia" w:ascii="宋体" w:hAnsi="宋体" w:eastAsia="宋体" w:cs="宋体"/>
                <w:color w:val="auto"/>
                <w:sz w:val="24"/>
                <w:szCs w:val="24"/>
                <w:highlight w:val="none"/>
                <w:lang w:eastAsia="zh-CN"/>
              </w:rPr>
              <w:t>本项最高得</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未提供不得分</w:t>
            </w:r>
            <w:r>
              <w:rPr>
                <w:rFonts w:hint="eastAsia" w:ascii="宋体" w:hAnsi="宋体" w:eastAsia="宋体" w:cs="宋体"/>
                <w:color w:val="auto"/>
                <w:sz w:val="24"/>
                <w:szCs w:val="24"/>
                <w:highlight w:val="none"/>
                <w:lang w:eastAsia="zh-CN"/>
              </w:rPr>
              <w:t>。</w:t>
            </w:r>
          </w:p>
        </w:tc>
      </w:tr>
      <w:tr w14:paraId="1F81363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411" w:hRule="atLeast"/>
          <w:jc w:val="center"/>
        </w:trPr>
        <w:tc>
          <w:tcPr>
            <w:tcW w:w="486" w:type="pct"/>
            <w:vMerge w:val="continue"/>
            <w:noWrap w:val="0"/>
          </w:tcPr>
          <w:p w14:paraId="1FC60824">
            <w:pPr>
              <w:pageBreakBefore w:val="0"/>
              <w:spacing w:line="240" w:lineRule="auto"/>
              <w:jc w:val="center"/>
              <w:rPr>
                <w:rFonts w:hint="eastAsia" w:ascii="宋体" w:hAnsi="宋体" w:eastAsia="宋体" w:cs="宋体"/>
                <w:color w:val="auto"/>
                <w:sz w:val="24"/>
                <w:szCs w:val="24"/>
                <w:highlight w:val="none"/>
              </w:rPr>
            </w:pPr>
          </w:p>
        </w:tc>
        <w:tc>
          <w:tcPr>
            <w:tcW w:w="605" w:type="pct"/>
            <w:tcBorders>
              <w:top w:val="single" w:color="auto" w:sz="4" w:space="0"/>
              <w:bottom w:val="single" w:color="auto" w:sz="4" w:space="0"/>
            </w:tcBorders>
            <w:noWrap w:val="0"/>
            <w:vAlign w:val="center"/>
          </w:tcPr>
          <w:p w14:paraId="3F120DDD">
            <w:pPr>
              <w:pageBreakBefore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项目管理班子人员配备、素质及管理经验       （</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3907" w:type="pct"/>
            <w:tcBorders>
              <w:top w:val="single" w:color="auto" w:sz="4" w:space="0"/>
              <w:bottom w:val="single" w:color="auto" w:sz="4" w:space="0"/>
            </w:tcBorders>
            <w:noWrap w:val="0"/>
            <w:vAlign w:val="center"/>
          </w:tcPr>
          <w:p w14:paraId="6A6D45AB">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根据响应文件中项目管理班子的人员配备、素质及管理经验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项目负责人、技术负责人、质量负责人、机械设备负责人等</w:t>
            </w:r>
            <w:r>
              <w:rPr>
                <w:rFonts w:hint="eastAsia" w:ascii="宋体" w:hAnsi="宋体" w:eastAsia="宋体" w:cs="宋体"/>
                <w:color w:val="auto"/>
                <w:sz w:val="24"/>
                <w:szCs w:val="24"/>
                <w:highlight w:val="none"/>
                <w:lang w:val="en-US" w:eastAsia="zh-CN"/>
              </w:rPr>
              <w:t>是否</w:t>
            </w:r>
            <w:r>
              <w:rPr>
                <w:rFonts w:hint="eastAsia" w:ascii="宋体" w:hAnsi="宋体" w:eastAsia="宋体" w:cs="宋体"/>
                <w:color w:val="auto"/>
                <w:sz w:val="24"/>
                <w:szCs w:val="24"/>
                <w:highlight w:val="none"/>
              </w:rPr>
              <w:t>配备明确</w:t>
            </w:r>
            <w:r>
              <w:rPr>
                <w:rFonts w:hint="eastAsia" w:ascii="宋体" w:hAnsi="宋体" w:eastAsia="宋体" w:cs="宋体"/>
                <w:color w:val="auto"/>
                <w:sz w:val="24"/>
                <w:szCs w:val="24"/>
                <w:highlight w:val="none"/>
                <w:lang w:val="en-US" w:eastAsia="zh-CN"/>
              </w:rPr>
              <w:t>等进行评价</w:t>
            </w:r>
            <w:r>
              <w:rPr>
                <w:rFonts w:hint="eastAsia" w:ascii="宋体" w:hAnsi="宋体" w:eastAsia="宋体" w:cs="宋体"/>
                <w:color w:val="auto"/>
                <w:sz w:val="24"/>
                <w:szCs w:val="24"/>
                <w:highlight w:val="none"/>
                <w:lang w:eastAsia="zh-CN"/>
              </w:rPr>
              <w:t>。</w:t>
            </w:r>
          </w:p>
          <w:p w14:paraId="1B688814">
            <w:pPr>
              <w:keepNext w:val="0"/>
              <w:keepLines w:val="0"/>
              <w:pageBreakBefore w:val="0"/>
              <w:widowControl/>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w:t>
            </w:r>
            <w:r>
              <w:rPr>
                <w:rFonts w:hint="eastAsia" w:ascii="宋体" w:hAnsi="宋体" w:eastAsia="宋体" w:cs="宋体"/>
                <w:color w:val="auto"/>
                <w:sz w:val="24"/>
                <w:szCs w:val="24"/>
                <w:highlight w:val="none"/>
                <w:lang w:val="en-US" w:eastAsia="zh-CN"/>
              </w:rPr>
              <w:t>种类配备全面、</w:t>
            </w:r>
            <w:r>
              <w:rPr>
                <w:rFonts w:hint="eastAsia" w:ascii="宋体" w:hAnsi="宋体" w:eastAsia="宋体" w:cs="宋体"/>
                <w:color w:val="auto"/>
                <w:sz w:val="24"/>
                <w:szCs w:val="24"/>
                <w:highlight w:val="none"/>
              </w:rPr>
              <w:t>数量计划安排合理、分工明确得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01A72BEA">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w:t>
            </w:r>
            <w:r>
              <w:rPr>
                <w:rFonts w:hint="eastAsia" w:ascii="宋体" w:hAnsi="宋体" w:eastAsia="宋体" w:cs="宋体"/>
                <w:color w:val="auto"/>
                <w:sz w:val="24"/>
                <w:szCs w:val="24"/>
                <w:highlight w:val="none"/>
                <w:lang w:val="en-US" w:eastAsia="zh-CN"/>
              </w:rPr>
              <w:t>种类</w:t>
            </w:r>
            <w:r>
              <w:rPr>
                <w:rFonts w:hint="eastAsia" w:ascii="宋体" w:hAnsi="宋体" w:eastAsia="宋体" w:cs="宋体"/>
                <w:color w:val="auto"/>
                <w:sz w:val="24"/>
                <w:szCs w:val="24"/>
                <w:highlight w:val="none"/>
              </w:rPr>
              <w:t>配备</w:t>
            </w:r>
            <w:r>
              <w:rPr>
                <w:rFonts w:hint="eastAsia" w:ascii="宋体" w:hAnsi="宋体" w:eastAsia="宋体" w:cs="宋体"/>
                <w:color w:val="auto"/>
                <w:sz w:val="24"/>
                <w:szCs w:val="24"/>
                <w:highlight w:val="none"/>
                <w:lang w:val="en-US" w:eastAsia="zh-CN"/>
              </w:rPr>
              <w:t>较</w:t>
            </w:r>
            <w:r>
              <w:rPr>
                <w:rFonts w:hint="eastAsia" w:ascii="宋体" w:hAnsi="宋体" w:eastAsia="宋体" w:cs="宋体"/>
                <w:color w:val="auto"/>
                <w:sz w:val="24"/>
                <w:szCs w:val="24"/>
                <w:highlight w:val="none"/>
              </w:rPr>
              <w:t>全面、数量计划安排</w:t>
            </w:r>
            <w:r>
              <w:rPr>
                <w:rFonts w:hint="eastAsia" w:ascii="宋体" w:hAnsi="宋体" w:eastAsia="宋体" w:cs="宋体"/>
                <w:color w:val="auto"/>
                <w:sz w:val="24"/>
                <w:szCs w:val="24"/>
                <w:highlight w:val="none"/>
                <w:lang w:val="en-US" w:eastAsia="zh-CN"/>
              </w:rPr>
              <w:t>较</w:t>
            </w:r>
            <w:r>
              <w:rPr>
                <w:rFonts w:hint="eastAsia" w:ascii="宋体" w:hAnsi="宋体" w:eastAsia="宋体" w:cs="宋体"/>
                <w:color w:val="auto"/>
                <w:sz w:val="24"/>
                <w:szCs w:val="24"/>
                <w:highlight w:val="none"/>
              </w:rPr>
              <w:t>科学合理、分工</w:t>
            </w:r>
            <w:r>
              <w:rPr>
                <w:rFonts w:hint="eastAsia" w:ascii="宋体" w:hAnsi="宋体" w:eastAsia="宋体" w:cs="宋体"/>
                <w:color w:val="auto"/>
                <w:sz w:val="24"/>
                <w:szCs w:val="24"/>
                <w:highlight w:val="none"/>
                <w:lang w:val="en-US" w:eastAsia="zh-CN"/>
              </w:rPr>
              <w:t>较</w:t>
            </w:r>
            <w:r>
              <w:rPr>
                <w:rFonts w:hint="eastAsia" w:ascii="宋体" w:hAnsi="宋体" w:eastAsia="宋体" w:cs="宋体"/>
                <w:color w:val="auto"/>
                <w:sz w:val="24"/>
                <w:szCs w:val="24"/>
                <w:highlight w:val="none"/>
              </w:rPr>
              <w:t>明确得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3CF0AAD7">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w:t>
            </w:r>
            <w:r>
              <w:rPr>
                <w:rFonts w:hint="eastAsia" w:ascii="宋体" w:hAnsi="宋体" w:eastAsia="宋体" w:cs="宋体"/>
                <w:color w:val="auto"/>
                <w:sz w:val="24"/>
                <w:szCs w:val="24"/>
                <w:highlight w:val="none"/>
                <w:lang w:val="en-US" w:eastAsia="zh-CN"/>
              </w:rPr>
              <w:t>种类</w:t>
            </w:r>
            <w:r>
              <w:rPr>
                <w:rFonts w:hint="eastAsia" w:ascii="宋体" w:hAnsi="宋体" w:eastAsia="宋体" w:cs="宋体"/>
                <w:color w:val="auto"/>
                <w:sz w:val="24"/>
                <w:szCs w:val="24"/>
                <w:highlight w:val="none"/>
              </w:rPr>
              <w:t>配备</w:t>
            </w:r>
            <w:r>
              <w:rPr>
                <w:rFonts w:hint="eastAsia" w:ascii="宋体" w:hAnsi="宋体" w:eastAsia="宋体" w:cs="宋体"/>
                <w:color w:val="auto"/>
                <w:sz w:val="24"/>
                <w:szCs w:val="24"/>
                <w:highlight w:val="none"/>
                <w:lang w:val="en-US" w:eastAsia="zh-CN"/>
              </w:rPr>
              <w:t>基本</w:t>
            </w:r>
            <w:r>
              <w:rPr>
                <w:rFonts w:hint="eastAsia" w:ascii="宋体" w:hAnsi="宋体" w:eastAsia="宋体" w:cs="宋体"/>
                <w:color w:val="auto"/>
                <w:sz w:val="24"/>
                <w:szCs w:val="24"/>
                <w:highlight w:val="none"/>
              </w:rPr>
              <w:t>全面、数量计划安排</w:t>
            </w:r>
            <w:r>
              <w:rPr>
                <w:rFonts w:hint="eastAsia" w:ascii="宋体" w:hAnsi="宋体" w:eastAsia="宋体" w:cs="宋体"/>
                <w:color w:val="auto"/>
                <w:sz w:val="24"/>
                <w:szCs w:val="24"/>
                <w:highlight w:val="none"/>
                <w:lang w:val="en-US" w:eastAsia="zh-CN"/>
              </w:rPr>
              <w:t>基本</w:t>
            </w:r>
            <w:r>
              <w:rPr>
                <w:rFonts w:hint="eastAsia" w:ascii="宋体" w:hAnsi="宋体" w:eastAsia="宋体" w:cs="宋体"/>
                <w:color w:val="auto"/>
                <w:sz w:val="24"/>
                <w:szCs w:val="24"/>
                <w:highlight w:val="none"/>
              </w:rPr>
              <w:t>科学合理、分工</w:t>
            </w:r>
            <w:r>
              <w:rPr>
                <w:rFonts w:hint="eastAsia" w:ascii="宋体" w:hAnsi="宋体" w:eastAsia="宋体" w:cs="宋体"/>
                <w:color w:val="auto"/>
                <w:sz w:val="24"/>
                <w:szCs w:val="24"/>
                <w:highlight w:val="none"/>
                <w:lang w:val="en-US" w:eastAsia="zh-CN"/>
              </w:rPr>
              <w:t>基本</w:t>
            </w:r>
            <w:r>
              <w:rPr>
                <w:rFonts w:hint="eastAsia" w:ascii="宋体" w:hAnsi="宋体" w:eastAsia="宋体" w:cs="宋体"/>
                <w:color w:val="auto"/>
                <w:sz w:val="24"/>
                <w:szCs w:val="24"/>
                <w:highlight w:val="none"/>
              </w:rPr>
              <w:t>明确得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6E62BA87">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人员种类配备一般、数量计划安排欠科学合理、分工不明确得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74FA5D50">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本项最高得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分，未提供不得分。</w:t>
            </w:r>
          </w:p>
        </w:tc>
      </w:tr>
      <w:tr w14:paraId="5C0E091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842" w:hRule="atLeast"/>
          <w:jc w:val="center"/>
        </w:trPr>
        <w:tc>
          <w:tcPr>
            <w:tcW w:w="486" w:type="pct"/>
            <w:vMerge w:val="continue"/>
            <w:noWrap w:val="0"/>
          </w:tcPr>
          <w:p w14:paraId="4231C227">
            <w:pPr>
              <w:pageBreakBefore w:val="0"/>
              <w:spacing w:line="240" w:lineRule="auto"/>
              <w:jc w:val="center"/>
              <w:rPr>
                <w:rFonts w:hint="eastAsia" w:ascii="宋体" w:hAnsi="宋体" w:eastAsia="宋体" w:cs="宋体"/>
                <w:color w:val="auto"/>
                <w:sz w:val="24"/>
                <w:szCs w:val="24"/>
                <w:highlight w:val="none"/>
              </w:rPr>
            </w:pPr>
          </w:p>
        </w:tc>
        <w:tc>
          <w:tcPr>
            <w:tcW w:w="605" w:type="pct"/>
            <w:tcBorders>
              <w:top w:val="single" w:color="auto" w:sz="4" w:space="0"/>
              <w:bottom w:val="single" w:color="auto" w:sz="4" w:space="0"/>
            </w:tcBorders>
            <w:noWrap w:val="0"/>
            <w:vAlign w:val="center"/>
          </w:tcPr>
          <w:p w14:paraId="7920C083">
            <w:pPr>
              <w:pageBreakBefore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投入本项目的机械</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设备</w:t>
            </w:r>
          </w:p>
          <w:p w14:paraId="654503E8">
            <w:pPr>
              <w:pageBreakBefore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3907" w:type="pct"/>
            <w:tcBorders>
              <w:top w:val="single" w:color="auto" w:sz="4" w:space="0"/>
              <w:bottom w:val="single" w:color="auto" w:sz="4" w:space="0"/>
            </w:tcBorders>
            <w:noWrap w:val="0"/>
            <w:vAlign w:val="center"/>
          </w:tcPr>
          <w:p w14:paraId="5076BC2D">
            <w:pPr>
              <w:keepNext w:val="0"/>
              <w:keepLines w:val="0"/>
              <w:pageBreakBefore w:val="0"/>
              <w:widowControl/>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根据响应文件中</w:t>
            </w:r>
            <w:r>
              <w:rPr>
                <w:rFonts w:hint="eastAsia" w:ascii="宋体" w:hAnsi="宋体" w:eastAsia="宋体" w:cs="宋体"/>
                <w:color w:val="auto"/>
                <w:sz w:val="24"/>
                <w:szCs w:val="24"/>
                <w:highlight w:val="none"/>
                <w:lang w:val="en-US" w:eastAsia="zh-CN"/>
              </w:rPr>
              <w:t>提供的</w:t>
            </w:r>
            <w:r>
              <w:rPr>
                <w:rFonts w:hint="eastAsia" w:ascii="宋体" w:hAnsi="宋体" w:eastAsia="宋体" w:cs="宋体"/>
                <w:color w:val="auto"/>
                <w:sz w:val="24"/>
                <w:szCs w:val="24"/>
                <w:highlight w:val="none"/>
              </w:rPr>
              <w:t>机械设备配置情况</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从</w:t>
            </w:r>
            <w:r>
              <w:rPr>
                <w:rFonts w:hint="eastAsia" w:ascii="宋体" w:hAnsi="宋体" w:eastAsia="宋体" w:cs="宋体"/>
                <w:color w:val="auto"/>
                <w:sz w:val="24"/>
                <w:szCs w:val="24"/>
                <w:highlight w:val="none"/>
              </w:rPr>
              <w:t>机械设备配置</w:t>
            </w:r>
            <w:r>
              <w:rPr>
                <w:rFonts w:hint="eastAsia" w:ascii="宋体" w:hAnsi="宋体" w:eastAsia="宋体" w:cs="宋体"/>
                <w:color w:val="auto"/>
                <w:sz w:val="24"/>
                <w:szCs w:val="24"/>
                <w:highlight w:val="none"/>
                <w:lang w:val="en-US" w:eastAsia="zh-CN"/>
              </w:rPr>
              <w:t>的针对性、</w:t>
            </w:r>
            <w:r>
              <w:rPr>
                <w:rFonts w:hint="eastAsia" w:ascii="宋体" w:hAnsi="宋体" w:eastAsia="宋体" w:cs="宋体"/>
                <w:color w:val="auto"/>
                <w:sz w:val="24"/>
                <w:szCs w:val="24"/>
                <w:highlight w:val="none"/>
                <w:lang w:eastAsia="zh-CN"/>
              </w:rPr>
              <w:t>可行性进行评价。</w:t>
            </w:r>
          </w:p>
          <w:p w14:paraId="2097D61C">
            <w:pPr>
              <w:pStyle w:val="64"/>
              <w:keepNext w:val="0"/>
              <w:keepLines w:val="0"/>
              <w:pageBreakBefore w:val="0"/>
              <w:spacing w:after="0" w:line="240" w:lineRule="auto"/>
              <w:ind w:left="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针对性</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：针对性强得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分；针对性较强得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分；针对性</w:t>
            </w:r>
            <w:r>
              <w:rPr>
                <w:rFonts w:hint="eastAsia" w:ascii="宋体" w:hAnsi="宋体" w:eastAsia="宋体" w:cs="宋体"/>
                <w:color w:val="auto"/>
                <w:sz w:val="24"/>
                <w:szCs w:val="24"/>
                <w:highlight w:val="none"/>
                <w:lang w:val="en-US" w:eastAsia="zh-CN"/>
              </w:rPr>
              <w:t>一般</w:t>
            </w:r>
            <w:r>
              <w:rPr>
                <w:rFonts w:hint="eastAsia" w:ascii="宋体" w:hAnsi="宋体" w:eastAsia="宋体" w:cs="宋体"/>
                <w:color w:val="auto"/>
                <w:sz w:val="24"/>
                <w:szCs w:val="24"/>
                <w:highlight w:val="none"/>
                <w:lang w:eastAsia="zh-CN"/>
              </w:rPr>
              <w:t>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w:t>
            </w:r>
          </w:p>
          <w:p w14:paraId="5DBF246D">
            <w:pPr>
              <w:pStyle w:val="64"/>
              <w:keepNext w:val="0"/>
              <w:keepLines w:val="0"/>
              <w:pageBreakBefore w:val="0"/>
              <w:spacing w:after="0" w:line="240" w:lineRule="auto"/>
              <w:ind w:left="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可行性</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：符合实际切实可行得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分；较切实可行得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分；可行性</w:t>
            </w:r>
            <w:r>
              <w:rPr>
                <w:rFonts w:hint="eastAsia" w:ascii="宋体" w:hAnsi="宋体" w:eastAsia="宋体" w:cs="宋体"/>
                <w:color w:val="auto"/>
                <w:sz w:val="24"/>
                <w:szCs w:val="24"/>
                <w:highlight w:val="none"/>
                <w:lang w:val="en-US" w:eastAsia="zh-CN"/>
              </w:rPr>
              <w:t>一般得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644E66D8">
            <w:pPr>
              <w:keepNext w:val="0"/>
              <w:keepLines w:val="0"/>
              <w:pageBreakBefore w:val="0"/>
              <w:widowControl/>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本项最高得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未提供不得分</w:t>
            </w:r>
            <w:r>
              <w:rPr>
                <w:rFonts w:hint="eastAsia" w:ascii="宋体" w:hAnsi="宋体" w:eastAsia="宋体" w:cs="宋体"/>
                <w:color w:val="auto"/>
                <w:sz w:val="24"/>
                <w:szCs w:val="24"/>
                <w:highlight w:val="none"/>
                <w:lang w:eastAsia="zh-CN"/>
              </w:rPr>
              <w:t>。</w:t>
            </w:r>
          </w:p>
        </w:tc>
      </w:tr>
      <w:tr w14:paraId="42DC7FB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875" w:hRule="atLeast"/>
          <w:jc w:val="center"/>
        </w:trPr>
        <w:tc>
          <w:tcPr>
            <w:tcW w:w="486" w:type="pct"/>
            <w:vMerge w:val="continue"/>
            <w:noWrap w:val="0"/>
          </w:tcPr>
          <w:p w14:paraId="10EB1739">
            <w:pPr>
              <w:pageBreakBefore w:val="0"/>
              <w:spacing w:line="240" w:lineRule="auto"/>
              <w:jc w:val="center"/>
              <w:rPr>
                <w:rFonts w:hint="eastAsia" w:ascii="宋体" w:hAnsi="宋体" w:eastAsia="宋体" w:cs="宋体"/>
                <w:color w:val="auto"/>
                <w:sz w:val="24"/>
                <w:szCs w:val="24"/>
                <w:highlight w:val="none"/>
              </w:rPr>
            </w:pPr>
          </w:p>
        </w:tc>
        <w:tc>
          <w:tcPr>
            <w:tcW w:w="605" w:type="pct"/>
            <w:tcBorders>
              <w:top w:val="single" w:color="auto" w:sz="4" w:space="0"/>
              <w:bottom w:val="single" w:color="auto" w:sz="4" w:space="0"/>
            </w:tcBorders>
            <w:noWrap w:val="0"/>
            <w:vAlign w:val="center"/>
          </w:tcPr>
          <w:p w14:paraId="77F4955B">
            <w:pPr>
              <w:pStyle w:val="52"/>
              <w:pageBreakBefore w:val="0"/>
              <w:widowControl w:val="0"/>
              <w:spacing w:line="24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安全文明施工</w:t>
            </w:r>
            <w:r>
              <w:rPr>
                <w:rFonts w:hint="eastAsia" w:ascii="宋体" w:hAnsi="宋体" w:eastAsia="宋体" w:cs="宋体"/>
                <w:color w:val="auto"/>
                <w:sz w:val="24"/>
                <w:szCs w:val="24"/>
                <w:highlight w:val="none"/>
                <w:lang w:val="en-US" w:eastAsia="zh-CN"/>
              </w:rPr>
              <w:t>及环境保护措施</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3907" w:type="pct"/>
            <w:tcBorders>
              <w:top w:val="single" w:color="auto" w:sz="4" w:space="0"/>
              <w:bottom w:val="single" w:color="auto" w:sz="4" w:space="0"/>
            </w:tcBorders>
            <w:noWrap w:val="0"/>
            <w:vAlign w:val="center"/>
          </w:tcPr>
          <w:p w14:paraId="040B9A34">
            <w:pPr>
              <w:keepNext w:val="0"/>
              <w:keepLines w:val="0"/>
              <w:pageBreakBefore w:val="0"/>
              <w:widowControl/>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根据响应文件中安全文明施工及环境保护措施</w:t>
            </w:r>
            <w:r>
              <w:rPr>
                <w:rFonts w:hint="eastAsia" w:ascii="宋体" w:hAnsi="宋体" w:eastAsia="宋体" w:cs="宋体"/>
                <w:color w:val="auto"/>
                <w:sz w:val="24"/>
                <w:szCs w:val="24"/>
                <w:highlight w:val="none"/>
                <w:lang w:val="en-US" w:eastAsia="zh-CN"/>
              </w:rPr>
              <w:t>内容的</w:t>
            </w:r>
            <w:r>
              <w:rPr>
                <w:rFonts w:hint="eastAsia" w:ascii="宋体" w:hAnsi="宋体" w:eastAsia="宋体" w:cs="宋体"/>
                <w:color w:val="auto"/>
                <w:sz w:val="24"/>
                <w:szCs w:val="24"/>
                <w:highlight w:val="none"/>
                <w:lang w:eastAsia="zh-CN"/>
              </w:rPr>
              <w:t>全面性、</w:t>
            </w:r>
            <w:r>
              <w:rPr>
                <w:rFonts w:hint="eastAsia" w:ascii="宋体" w:hAnsi="宋体" w:eastAsia="宋体" w:cs="宋体"/>
                <w:color w:val="auto"/>
                <w:sz w:val="24"/>
                <w:szCs w:val="24"/>
                <w:highlight w:val="none"/>
                <w:lang w:val="en-US" w:eastAsia="zh-CN"/>
              </w:rPr>
              <w:t>针对性、</w:t>
            </w:r>
            <w:r>
              <w:rPr>
                <w:rFonts w:hint="eastAsia" w:ascii="宋体" w:hAnsi="宋体" w:eastAsia="宋体" w:cs="宋体"/>
                <w:color w:val="auto"/>
                <w:sz w:val="24"/>
                <w:szCs w:val="24"/>
                <w:highlight w:val="none"/>
                <w:lang w:eastAsia="zh-CN"/>
              </w:rPr>
              <w:t>可行性进行评价。</w:t>
            </w:r>
          </w:p>
          <w:p w14:paraId="0399C2EC">
            <w:pPr>
              <w:pStyle w:val="64"/>
              <w:keepNext w:val="0"/>
              <w:keepLines w:val="0"/>
              <w:pageBreakBefore w:val="0"/>
              <w:spacing w:after="0" w:line="240" w:lineRule="auto"/>
              <w:ind w:left="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全面性</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：全面具体详实得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分；较全面得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分；全面性</w:t>
            </w:r>
            <w:r>
              <w:rPr>
                <w:rFonts w:hint="eastAsia" w:ascii="宋体" w:hAnsi="宋体" w:eastAsia="宋体" w:cs="宋体"/>
                <w:color w:val="auto"/>
                <w:sz w:val="24"/>
                <w:szCs w:val="24"/>
                <w:highlight w:val="none"/>
                <w:lang w:val="en-US" w:eastAsia="zh-CN"/>
              </w:rPr>
              <w:t>一般</w:t>
            </w:r>
            <w:r>
              <w:rPr>
                <w:rFonts w:hint="eastAsia" w:ascii="宋体" w:hAnsi="宋体" w:eastAsia="宋体" w:cs="宋体"/>
                <w:color w:val="auto"/>
                <w:sz w:val="24"/>
                <w:szCs w:val="24"/>
                <w:highlight w:val="none"/>
                <w:lang w:eastAsia="zh-CN"/>
              </w:rPr>
              <w:t>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w:t>
            </w:r>
          </w:p>
          <w:p w14:paraId="72EE19AC">
            <w:pPr>
              <w:pStyle w:val="64"/>
              <w:keepNext w:val="0"/>
              <w:keepLines w:val="0"/>
              <w:pageBreakBefore w:val="0"/>
              <w:spacing w:after="0" w:line="240" w:lineRule="auto"/>
              <w:ind w:left="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针对性</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：针对性强得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分；针对性较强得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分；针对性</w:t>
            </w:r>
            <w:r>
              <w:rPr>
                <w:rFonts w:hint="eastAsia" w:ascii="宋体" w:hAnsi="宋体" w:eastAsia="宋体" w:cs="宋体"/>
                <w:color w:val="auto"/>
                <w:sz w:val="24"/>
                <w:szCs w:val="24"/>
                <w:highlight w:val="none"/>
                <w:lang w:val="en-US" w:eastAsia="zh-CN"/>
              </w:rPr>
              <w:t>一般</w:t>
            </w:r>
            <w:r>
              <w:rPr>
                <w:rFonts w:hint="eastAsia" w:ascii="宋体" w:hAnsi="宋体" w:eastAsia="宋体" w:cs="宋体"/>
                <w:color w:val="auto"/>
                <w:sz w:val="24"/>
                <w:szCs w:val="24"/>
                <w:highlight w:val="none"/>
                <w:lang w:eastAsia="zh-CN"/>
              </w:rPr>
              <w:t>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w:t>
            </w:r>
          </w:p>
          <w:p w14:paraId="7F3A7892">
            <w:pPr>
              <w:pStyle w:val="64"/>
              <w:keepNext w:val="0"/>
              <w:keepLines w:val="0"/>
              <w:pageBreakBefore w:val="0"/>
              <w:spacing w:after="0" w:line="240" w:lineRule="auto"/>
              <w:ind w:left="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可行性</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：符合实际切实可行得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分；较切实可行得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分；可行性</w:t>
            </w:r>
            <w:r>
              <w:rPr>
                <w:rFonts w:hint="eastAsia" w:ascii="宋体" w:hAnsi="宋体" w:eastAsia="宋体" w:cs="宋体"/>
                <w:color w:val="auto"/>
                <w:sz w:val="24"/>
                <w:szCs w:val="24"/>
                <w:highlight w:val="none"/>
                <w:lang w:val="en-US" w:eastAsia="zh-CN"/>
              </w:rPr>
              <w:t>一般得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lang w:val="en-US" w:eastAsia="zh-CN"/>
              </w:rPr>
              <w:t>分。</w:t>
            </w:r>
          </w:p>
          <w:p w14:paraId="6481F1BF">
            <w:pPr>
              <w:keepNext w:val="0"/>
              <w:keepLines w:val="0"/>
              <w:pageBreakBefore w:val="0"/>
              <w:widowControl/>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本项最高得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未提供不得分</w:t>
            </w:r>
            <w:r>
              <w:rPr>
                <w:rFonts w:hint="eastAsia" w:ascii="宋体" w:hAnsi="宋体" w:eastAsia="宋体" w:cs="宋体"/>
                <w:color w:val="auto"/>
                <w:sz w:val="24"/>
                <w:szCs w:val="24"/>
                <w:highlight w:val="none"/>
                <w:lang w:eastAsia="zh-CN"/>
              </w:rPr>
              <w:t>。</w:t>
            </w:r>
          </w:p>
        </w:tc>
      </w:tr>
      <w:tr w14:paraId="5697C89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914" w:hRule="atLeast"/>
          <w:jc w:val="center"/>
        </w:trPr>
        <w:tc>
          <w:tcPr>
            <w:tcW w:w="486" w:type="pct"/>
            <w:vMerge w:val="continue"/>
            <w:noWrap w:val="0"/>
          </w:tcPr>
          <w:p w14:paraId="0BC49D40">
            <w:pPr>
              <w:pageBreakBefore w:val="0"/>
              <w:spacing w:line="240" w:lineRule="auto"/>
              <w:jc w:val="center"/>
              <w:rPr>
                <w:rFonts w:hint="eastAsia" w:ascii="宋体" w:hAnsi="宋体" w:eastAsia="宋体" w:cs="宋体"/>
                <w:color w:val="auto"/>
                <w:sz w:val="24"/>
                <w:szCs w:val="24"/>
                <w:highlight w:val="none"/>
              </w:rPr>
            </w:pPr>
          </w:p>
        </w:tc>
        <w:tc>
          <w:tcPr>
            <w:tcW w:w="605" w:type="pct"/>
            <w:tcBorders>
              <w:top w:val="single" w:color="auto" w:sz="4" w:space="0"/>
            </w:tcBorders>
            <w:noWrap w:val="0"/>
            <w:vAlign w:val="center"/>
          </w:tcPr>
          <w:p w14:paraId="7E36E7E9">
            <w:pPr>
              <w:pStyle w:val="62"/>
              <w:pageBreakBefore w:val="0"/>
              <w:widowControl w:val="0"/>
              <w:spacing w:line="240" w:lineRule="auto"/>
              <w:ind w:left="0" w:righ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缺陷责任期服务方案</w:t>
            </w:r>
          </w:p>
          <w:p w14:paraId="5BC489AB">
            <w:pPr>
              <w:pStyle w:val="62"/>
              <w:pageBreakBefore w:val="0"/>
              <w:widowControl w:val="0"/>
              <w:spacing w:line="240" w:lineRule="auto"/>
              <w:ind w:left="0" w:righ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（6分）</w:t>
            </w:r>
          </w:p>
        </w:tc>
        <w:tc>
          <w:tcPr>
            <w:tcW w:w="3907" w:type="pct"/>
            <w:tcBorders>
              <w:top w:val="single" w:color="auto" w:sz="4" w:space="0"/>
            </w:tcBorders>
            <w:noWrap w:val="0"/>
            <w:vAlign w:val="center"/>
          </w:tcPr>
          <w:p w14:paraId="335A281C">
            <w:pPr>
              <w:keepNext w:val="0"/>
              <w:keepLines w:val="0"/>
              <w:pageBreakBefore w:val="0"/>
              <w:widowControl/>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根据响应文件中</w:t>
            </w:r>
            <w:r>
              <w:rPr>
                <w:rFonts w:hint="eastAsia" w:ascii="宋体" w:hAnsi="宋体" w:eastAsia="宋体" w:cs="宋体"/>
                <w:color w:val="auto"/>
                <w:sz w:val="24"/>
                <w:szCs w:val="24"/>
                <w:highlight w:val="none"/>
                <w:lang w:val="en-US" w:eastAsia="zh-CN"/>
              </w:rPr>
              <w:t>缺陷责任期服务方案内容的针对性、</w:t>
            </w:r>
            <w:r>
              <w:rPr>
                <w:rFonts w:hint="eastAsia" w:ascii="宋体" w:hAnsi="宋体" w:eastAsia="宋体" w:cs="宋体"/>
                <w:color w:val="auto"/>
                <w:sz w:val="24"/>
                <w:szCs w:val="24"/>
                <w:highlight w:val="none"/>
                <w:lang w:eastAsia="zh-CN"/>
              </w:rPr>
              <w:t>可行性进行评价。</w:t>
            </w:r>
          </w:p>
          <w:p w14:paraId="781222CC">
            <w:pPr>
              <w:pStyle w:val="64"/>
              <w:keepNext w:val="0"/>
              <w:keepLines w:val="0"/>
              <w:pageBreakBefore w:val="0"/>
              <w:spacing w:after="0" w:line="240" w:lineRule="auto"/>
              <w:ind w:left="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针对性（</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分）：针对性强得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分；针对性较强得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分；针对性</w:t>
            </w:r>
            <w:r>
              <w:rPr>
                <w:rFonts w:hint="eastAsia" w:ascii="宋体" w:hAnsi="宋体" w:eastAsia="宋体" w:cs="宋体"/>
                <w:color w:val="auto"/>
                <w:sz w:val="24"/>
                <w:szCs w:val="24"/>
                <w:highlight w:val="none"/>
                <w:lang w:val="en-US" w:eastAsia="zh-CN"/>
              </w:rPr>
              <w:t>一般</w:t>
            </w:r>
            <w:r>
              <w:rPr>
                <w:rFonts w:hint="eastAsia" w:ascii="宋体" w:hAnsi="宋体" w:eastAsia="宋体" w:cs="宋体"/>
                <w:color w:val="auto"/>
                <w:sz w:val="24"/>
                <w:szCs w:val="24"/>
                <w:highlight w:val="none"/>
                <w:lang w:eastAsia="zh-CN"/>
              </w:rPr>
              <w:t>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w:t>
            </w:r>
          </w:p>
          <w:p w14:paraId="358A8CFB">
            <w:pPr>
              <w:pStyle w:val="64"/>
              <w:keepNext w:val="0"/>
              <w:keepLines w:val="0"/>
              <w:pageBreakBefore w:val="0"/>
              <w:spacing w:after="0" w:line="240" w:lineRule="auto"/>
              <w:ind w:left="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可行性（</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分）：符合实际切实可行得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分；较切实可行得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分；可行性</w:t>
            </w:r>
            <w:r>
              <w:rPr>
                <w:rFonts w:hint="eastAsia" w:ascii="宋体" w:hAnsi="宋体" w:eastAsia="宋体" w:cs="宋体"/>
                <w:color w:val="auto"/>
                <w:sz w:val="24"/>
                <w:szCs w:val="24"/>
                <w:highlight w:val="none"/>
                <w:lang w:val="en-US" w:eastAsia="zh-CN"/>
              </w:rPr>
              <w:t>一般得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11501D6C">
            <w:pPr>
              <w:pStyle w:val="64"/>
              <w:keepNext w:val="0"/>
              <w:keepLines w:val="0"/>
              <w:pageBreakBefore w:val="0"/>
              <w:widowControl w:val="0"/>
              <w:kinsoku/>
              <w:wordWrap/>
              <w:overflowPunct/>
              <w:topLinePunct w:val="0"/>
              <w:autoSpaceDE/>
              <w:autoSpaceDN/>
              <w:bidi w:val="0"/>
              <w:adjustRightInd/>
              <w:snapToGrid/>
              <w:spacing w:after="0" w:line="240" w:lineRule="auto"/>
              <w:ind w:left="0" w:firstLine="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本项最高得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未提供不得分</w:t>
            </w:r>
            <w:r>
              <w:rPr>
                <w:rFonts w:hint="eastAsia" w:ascii="宋体" w:hAnsi="宋体" w:eastAsia="宋体" w:cs="宋体"/>
                <w:color w:val="auto"/>
                <w:sz w:val="24"/>
                <w:szCs w:val="24"/>
                <w:highlight w:val="none"/>
                <w:lang w:eastAsia="zh-CN"/>
              </w:rPr>
              <w:t>。</w:t>
            </w:r>
          </w:p>
        </w:tc>
      </w:tr>
      <w:tr w14:paraId="6EB791B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309" w:hRule="atLeast"/>
          <w:jc w:val="center"/>
        </w:trPr>
        <w:tc>
          <w:tcPr>
            <w:tcW w:w="486" w:type="pct"/>
            <w:vMerge w:val="continue"/>
            <w:noWrap w:val="0"/>
          </w:tcPr>
          <w:p w14:paraId="38AFC413">
            <w:pPr>
              <w:pageBreakBefore w:val="0"/>
              <w:spacing w:line="240" w:lineRule="auto"/>
              <w:jc w:val="center"/>
              <w:rPr>
                <w:rFonts w:hint="eastAsia" w:ascii="宋体" w:hAnsi="宋体" w:eastAsia="宋体" w:cs="宋体"/>
                <w:color w:val="auto"/>
                <w:sz w:val="24"/>
                <w:szCs w:val="24"/>
                <w:highlight w:val="none"/>
              </w:rPr>
            </w:pPr>
          </w:p>
        </w:tc>
        <w:tc>
          <w:tcPr>
            <w:tcW w:w="605" w:type="pct"/>
            <w:tcBorders>
              <w:top w:val="single" w:color="auto" w:sz="4" w:space="0"/>
            </w:tcBorders>
            <w:noWrap w:val="0"/>
            <w:vAlign w:val="center"/>
          </w:tcPr>
          <w:p w14:paraId="35DE265E">
            <w:pPr>
              <w:pStyle w:val="62"/>
              <w:pageBreakBefore w:val="0"/>
              <w:widowControl w:val="0"/>
              <w:spacing w:line="240" w:lineRule="auto"/>
              <w:ind w:left="0" w:righ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应急响应方案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tc>
        <w:tc>
          <w:tcPr>
            <w:tcW w:w="3907" w:type="pct"/>
            <w:tcBorders>
              <w:top w:val="single" w:color="auto" w:sz="4" w:space="0"/>
            </w:tcBorders>
            <w:noWrap w:val="0"/>
            <w:vAlign w:val="center"/>
          </w:tcPr>
          <w:p w14:paraId="1FA1769F">
            <w:pPr>
              <w:keepNext w:val="0"/>
              <w:keepLines w:val="0"/>
              <w:pageBreakBefore w:val="0"/>
              <w:widowControl/>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根据响应文件中针对应急保障措施</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防汛、突发事件应急处理的人员配备、应急处置方案，落实专职人员等内容</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内容的针对性、</w:t>
            </w:r>
            <w:r>
              <w:rPr>
                <w:rFonts w:hint="eastAsia" w:ascii="宋体" w:hAnsi="宋体" w:eastAsia="宋体" w:cs="宋体"/>
                <w:color w:val="auto"/>
                <w:sz w:val="24"/>
                <w:szCs w:val="24"/>
                <w:highlight w:val="none"/>
                <w:lang w:eastAsia="zh-CN"/>
              </w:rPr>
              <w:t>可行性进行评价。</w:t>
            </w:r>
          </w:p>
          <w:p w14:paraId="505F2BD8">
            <w:pPr>
              <w:pStyle w:val="64"/>
              <w:keepNext w:val="0"/>
              <w:keepLines w:val="0"/>
              <w:pageBreakBefore w:val="0"/>
              <w:spacing w:after="0" w:line="240" w:lineRule="auto"/>
              <w:ind w:left="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针对性（</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分）：针对性强得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分；针对性较强得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分；针对性</w:t>
            </w:r>
            <w:r>
              <w:rPr>
                <w:rFonts w:hint="eastAsia" w:ascii="宋体" w:hAnsi="宋体" w:eastAsia="宋体" w:cs="宋体"/>
                <w:color w:val="auto"/>
                <w:sz w:val="24"/>
                <w:szCs w:val="24"/>
                <w:highlight w:val="none"/>
                <w:lang w:val="en-US" w:eastAsia="zh-CN"/>
              </w:rPr>
              <w:t>一般</w:t>
            </w:r>
            <w:r>
              <w:rPr>
                <w:rFonts w:hint="eastAsia" w:ascii="宋体" w:hAnsi="宋体" w:eastAsia="宋体" w:cs="宋体"/>
                <w:color w:val="auto"/>
                <w:sz w:val="24"/>
                <w:szCs w:val="24"/>
                <w:highlight w:val="none"/>
                <w:lang w:eastAsia="zh-CN"/>
              </w:rPr>
              <w:t>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w:t>
            </w:r>
          </w:p>
          <w:p w14:paraId="58D2604B">
            <w:pPr>
              <w:pStyle w:val="64"/>
              <w:keepNext w:val="0"/>
              <w:keepLines w:val="0"/>
              <w:pageBreakBefore w:val="0"/>
              <w:spacing w:after="0" w:line="240" w:lineRule="auto"/>
              <w:ind w:left="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可行性（</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分）：符合实际切实可行得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分；较切实可行得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分；可行性</w:t>
            </w:r>
            <w:r>
              <w:rPr>
                <w:rFonts w:hint="eastAsia" w:ascii="宋体" w:hAnsi="宋体" w:eastAsia="宋体" w:cs="宋体"/>
                <w:color w:val="auto"/>
                <w:sz w:val="24"/>
                <w:szCs w:val="24"/>
                <w:highlight w:val="none"/>
                <w:lang w:val="en-US" w:eastAsia="zh-CN"/>
              </w:rPr>
              <w:t>一般得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6C226495">
            <w:pPr>
              <w:keepNext w:val="0"/>
              <w:keepLines w:val="0"/>
              <w:pageBreakBefore w:val="0"/>
              <w:widowControl/>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本项最高得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未提供不得分</w:t>
            </w:r>
            <w:r>
              <w:rPr>
                <w:rFonts w:hint="eastAsia" w:ascii="宋体" w:hAnsi="宋体" w:eastAsia="宋体" w:cs="宋体"/>
                <w:color w:val="auto"/>
                <w:sz w:val="24"/>
                <w:szCs w:val="24"/>
                <w:highlight w:val="none"/>
                <w:lang w:eastAsia="zh-CN"/>
              </w:rPr>
              <w:t>。</w:t>
            </w:r>
          </w:p>
        </w:tc>
      </w:tr>
      <w:tr w14:paraId="0BF404A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590" w:hRule="atLeast"/>
          <w:jc w:val="center"/>
        </w:trPr>
        <w:tc>
          <w:tcPr>
            <w:tcW w:w="486" w:type="pct"/>
            <w:vMerge w:val="restart"/>
            <w:noWrap w:val="0"/>
            <w:vAlign w:val="center"/>
          </w:tcPr>
          <w:p w14:paraId="05500899">
            <w:pPr>
              <w:pageBreakBefore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w:t>
            </w:r>
          </w:p>
          <w:p w14:paraId="3395C0CE">
            <w:pPr>
              <w:pageBreakBefore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部分</w:t>
            </w:r>
          </w:p>
          <w:p w14:paraId="2E77E815">
            <w:pPr>
              <w:pageBreakBefore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605" w:type="pct"/>
            <w:noWrap w:val="0"/>
            <w:vAlign w:val="center"/>
          </w:tcPr>
          <w:p w14:paraId="7D7D2B1C">
            <w:pPr>
              <w:pageBreakBefore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供应商业绩（</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c>
          <w:tcPr>
            <w:tcW w:w="3907" w:type="pct"/>
            <w:noWrap w:val="0"/>
            <w:vAlign w:val="center"/>
          </w:tcPr>
          <w:p w14:paraId="667DE6FB">
            <w:pPr>
              <w:keepNext w:val="0"/>
              <w:keepLines w:val="0"/>
              <w:pageBreakBefore w:val="0"/>
              <w:widowControl/>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供应商自202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月1日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含）</w:t>
            </w:r>
            <w:r>
              <w:rPr>
                <w:rFonts w:hint="eastAsia" w:ascii="宋体" w:hAnsi="宋体" w:eastAsia="宋体" w:cs="宋体"/>
                <w:color w:val="auto"/>
                <w:sz w:val="24"/>
                <w:szCs w:val="24"/>
                <w:highlight w:val="none"/>
              </w:rPr>
              <w:t>以来承担过</w:t>
            </w:r>
            <w:r>
              <w:rPr>
                <w:rFonts w:hint="eastAsia" w:ascii="宋体" w:hAnsi="宋体" w:cs="宋体"/>
                <w:color w:val="auto"/>
                <w:sz w:val="24"/>
                <w:szCs w:val="24"/>
                <w:highlight w:val="none"/>
                <w:lang w:val="en-US" w:eastAsia="zh-CN"/>
              </w:rPr>
              <w:t>相同或</w:t>
            </w:r>
            <w:r>
              <w:rPr>
                <w:rFonts w:hint="eastAsia" w:ascii="宋体" w:hAnsi="宋体" w:eastAsia="宋体" w:cs="宋体"/>
                <w:color w:val="auto"/>
                <w:sz w:val="24"/>
                <w:szCs w:val="24"/>
                <w:highlight w:val="none"/>
              </w:rPr>
              <w:t>类似工程</w:t>
            </w:r>
            <w:r>
              <w:rPr>
                <w:rFonts w:hint="eastAsia" w:ascii="宋体" w:hAnsi="宋体" w:cs="宋体"/>
                <w:color w:val="auto"/>
                <w:sz w:val="24"/>
                <w:szCs w:val="24"/>
                <w:highlight w:val="none"/>
                <w:lang w:val="en-US" w:eastAsia="zh-CN"/>
              </w:rPr>
              <w:t>业绩的</w:t>
            </w:r>
            <w:r>
              <w:rPr>
                <w:rFonts w:hint="eastAsia" w:ascii="宋体" w:hAnsi="宋体" w:eastAsia="宋体" w:cs="宋体"/>
                <w:color w:val="auto"/>
                <w:sz w:val="24"/>
                <w:szCs w:val="24"/>
                <w:highlight w:val="none"/>
              </w:rPr>
              <w:t>，以施工合同及竣工验收证明为准，以上必须同时具备；每提供一份业绩得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val="en-US" w:eastAsia="zh-CN"/>
              </w:rPr>
              <w:t>本项</w:t>
            </w:r>
            <w:r>
              <w:rPr>
                <w:rFonts w:hint="eastAsia" w:ascii="宋体" w:hAnsi="宋体" w:eastAsia="宋体" w:cs="宋体"/>
                <w:color w:val="auto"/>
                <w:sz w:val="24"/>
                <w:szCs w:val="24"/>
                <w:highlight w:val="none"/>
              </w:rPr>
              <w:t>最高得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3EFB9C78">
            <w:pPr>
              <w:keepNext w:val="0"/>
              <w:keepLines w:val="0"/>
              <w:pageBreakBefore w:val="0"/>
              <w:widowControl/>
              <w:spacing w:line="240" w:lineRule="auto"/>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响应文件中</w:t>
            </w:r>
            <w:r>
              <w:rPr>
                <w:rFonts w:hint="eastAsia" w:ascii="宋体" w:hAnsi="宋体" w:eastAsia="宋体" w:cs="宋体"/>
                <w:b/>
                <w:bCs/>
                <w:color w:val="auto"/>
                <w:sz w:val="24"/>
                <w:szCs w:val="24"/>
                <w:highlight w:val="none"/>
                <w:lang w:val="en-US" w:eastAsia="zh-CN"/>
              </w:rPr>
              <w:t>提供</w:t>
            </w:r>
            <w:r>
              <w:rPr>
                <w:rFonts w:hint="eastAsia" w:ascii="宋体" w:hAnsi="宋体" w:eastAsia="宋体" w:cs="宋体"/>
                <w:b/>
                <w:bCs/>
                <w:color w:val="auto"/>
                <w:sz w:val="24"/>
                <w:szCs w:val="24"/>
                <w:highlight w:val="none"/>
              </w:rPr>
              <w:t>施工合同和竣工验收报告</w:t>
            </w:r>
            <w:r>
              <w:rPr>
                <w:rFonts w:hint="eastAsia" w:ascii="宋体" w:hAnsi="宋体" w:cs="宋体"/>
                <w:b/>
                <w:bCs/>
                <w:color w:val="auto"/>
                <w:sz w:val="24"/>
                <w:szCs w:val="24"/>
                <w:highlight w:val="none"/>
                <w:lang w:val="en-US" w:eastAsia="zh-CN"/>
              </w:rPr>
              <w:t>复印件</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时间以竣工验收时间为准</w:t>
            </w:r>
            <w:r>
              <w:rPr>
                <w:rFonts w:hint="eastAsia" w:ascii="宋体" w:hAnsi="宋体" w:eastAsia="宋体" w:cs="宋体"/>
                <w:b/>
                <w:bCs/>
                <w:color w:val="auto"/>
                <w:sz w:val="24"/>
                <w:szCs w:val="24"/>
                <w:highlight w:val="none"/>
                <w:lang w:eastAsia="zh-CN"/>
              </w:rPr>
              <w:t>。</w:t>
            </w:r>
          </w:p>
        </w:tc>
      </w:tr>
      <w:tr w14:paraId="696439C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930" w:hRule="atLeast"/>
          <w:jc w:val="center"/>
        </w:trPr>
        <w:tc>
          <w:tcPr>
            <w:tcW w:w="486" w:type="pct"/>
            <w:vMerge w:val="continue"/>
            <w:noWrap w:val="0"/>
            <w:vAlign w:val="center"/>
          </w:tcPr>
          <w:p w14:paraId="7281CF82">
            <w:pPr>
              <w:pageBreakBefore w:val="0"/>
              <w:spacing w:line="240" w:lineRule="auto"/>
              <w:jc w:val="center"/>
              <w:rPr>
                <w:rFonts w:hint="eastAsia" w:ascii="宋体" w:hAnsi="宋体" w:eastAsia="宋体" w:cs="宋体"/>
                <w:color w:val="auto"/>
                <w:sz w:val="24"/>
                <w:szCs w:val="24"/>
                <w:highlight w:val="none"/>
              </w:rPr>
            </w:pPr>
          </w:p>
        </w:tc>
        <w:tc>
          <w:tcPr>
            <w:tcW w:w="605" w:type="pct"/>
            <w:tcBorders>
              <w:bottom w:val="single" w:color="auto" w:sz="4" w:space="0"/>
            </w:tcBorders>
            <w:noWrap w:val="0"/>
            <w:vAlign w:val="center"/>
          </w:tcPr>
          <w:p w14:paraId="5781CC4F">
            <w:pPr>
              <w:pageBreakBefore w:val="0"/>
              <w:spacing w:line="240" w:lineRule="auto"/>
              <w:jc w:val="center"/>
              <w:rPr>
                <w:rFonts w:hint="eastAsia" w:ascii="宋体" w:hAnsi="宋体" w:eastAsia="宋体" w:cs="宋体"/>
                <w:color w:val="auto"/>
                <w:sz w:val="24"/>
                <w:szCs w:val="24"/>
                <w:highlight w:val="none"/>
              </w:rPr>
            </w:pPr>
            <w:bookmarkStart w:id="173" w:name="_GoBack"/>
            <w:r>
              <w:rPr>
                <w:rFonts w:hint="eastAsia" w:ascii="宋体" w:hAnsi="宋体" w:cs="宋体"/>
                <w:b w:val="0"/>
                <w:bCs w:val="0"/>
                <w:color w:val="auto"/>
                <w:sz w:val="24"/>
                <w:highlight w:val="none"/>
              </w:rPr>
              <w:t>质保期</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bookmarkEnd w:id="173"/>
          </w:p>
        </w:tc>
        <w:tc>
          <w:tcPr>
            <w:tcW w:w="3907" w:type="pct"/>
            <w:tcBorders>
              <w:bottom w:val="single" w:color="auto" w:sz="4" w:space="0"/>
            </w:tcBorders>
            <w:noWrap w:val="0"/>
            <w:vAlign w:val="center"/>
          </w:tcPr>
          <w:p w14:paraId="68250193">
            <w:pPr>
              <w:keepNext w:val="0"/>
              <w:keepLines w:val="0"/>
              <w:pageBreakBefore w:val="0"/>
              <w:widowControl/>
              <w:spacing w:line="240" w:lineRule="auto"/>
              <w:rPr>
                <w:rFonts w:hint="eastAsia" w:ascii="宋体" w:hAnsi="宋体" w:eastAsia="宋体" w:cs="宋体"/>
                <w:b/>
                <w:bCs/>
                <w:color w:val="auto"/>
                <w:sz w:val="24"/>
                <w:szCs w:val="24"/>
                <w:highlight w:val="none"/>
              </w:rPr>
            </w:pPr>
            <w:r>
              <w:rPr>
                <w:rFonts w:hint="eastAsia" w:ascii="宋体" w:hAnsi="宋体" w:cs="宋体"/>
                <w:b w:val="0"/>
                <w:bCs w:val="0"/>
                <w:color w:val="auto"/>
                <w:sz w:val="24"/>
                <w:highlight w:val="none"/>
              </w:rPr>
              <w:t>整体工程质保期在</w:t>
            </w:r>
            <w:r>
              <w:rPr>
                <w:rFonts w:hint="eastAsia" w:ascii="宋体" w:hAnsi="宋体" w:cs="宋体"/>
                <w:b w:val="0"/>
                <w:bCs w:val="0"/>
                <w:color w:val="auto"/>
                <w:sz w:val="24"/>
                <w:highlight w:val="none"/>
                <w:lang w:val="en-US" w:eastAsia="zh-CN"/>
              </w:rPr>
              <w:t>2</w:t>
            </w:r>
            <w:r>
              <w:rPr>
                <w:rFonts w:hint="eastAsia" w:ascii="宋体" w:hAnsi="宋体" w:cs="宋体"/>
                <w:b w:val="0"/>
                <w:bCs w:val="0"/>
                <w:color w:val="auto"/>
                <w:sz w:val="24"/>
                <w:highlight w:val="none"/>
              </w:rPr>
              <w:t>年基础上，每延长1年加1分</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lang w:val="en-US" w:eastAsia="zh-CN"/>
              </w:rPr>
              <w:t>不足1年不加分</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rPr>
              <w:t>，最高得</w:t>
            </w:r>
            <w:r>
              <w:rPr>
                <w:rFonts w:hint="eastAsia" w:ascii="宋体" w:hAnsi="宋体" w:cs="宋体"/>
                <w:b w:val="0"/>
                <w:bCs w:val="0"/>
                <w:color w:val="auto"/>
                <w:sz w:val="24"/>
                <w:highlight w:val="none"/>
                <w:lang w:val="en-US" w:eastAsia="zh-CN"/>
              </w:rPr>
              <w:t>2</w:t>
            </w:r>
            <w:r>
              <w:rPr>
                <w:rFonts w:hint="eastAsia" w:ascii="宋体" w:hAnsi="宋体" w:cs="宋体"/>
                <w:b w:val="0"/>
                <w:bCs w:val="0"/>
                <w:color w:val="auto"/>
                <w:sz w:val="24"/>
                <w:highlight w:val="none"/>
              </w:rPr>
              <w:t>分。</w:t>
            </w:r>
          </w:p>
        </w:tc>
      </w:tr>
    </w:tbl>
    <w:p w14:paraId="6492450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说明：本项目采用综合评分法</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结果保留2位小数</w:t>
      </w:r>
      <w:r>
        <w:rPr>
          <w:rFonts w:hint="eastAsia" w:ascii="宋体" w:hAnsi="宋体" w:eastAsia="宋体" w:cs="宋体"/>
          <w:b/>
          <w:bCs/>
          <w:color w:val="auto"/>
          <w:sz w:val="24"/>
          <w:highlight w:val="none"/>
        </w:rPr>
        <w:t>。</w:t>
      </w:r>
    </w:p>
    <w:p w14:paraId="1B714E9B">
      <w:pPr>
        <w:pStyle w:val="5"/>
        <w:rPr>
          <w:rFonts w:hint="eastAsia"/>
          <w:color w:val="auto"/>
        </w:rPr>
      </w:pPr>
    </w:p>
    <w:p w14:paraId="16B43D55">
      <w:pPr>
        <w:keepNext w:val="0"/>
        <w:keepLines w:val="0"/>
        <w:pageBreakBefore/>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2、项目要求（采购需求）</w:t>
      </w:r>
    </w:p>
    <w:p w14:paraId="120F9945">
      <w:pPr>
        <w:spacing w:line="360" w:lineRule="auto"/>
        <w:rPr>
          <w:rFonts w:hint="eastAsia" w:ascii="宋体" w:hAnsi="宋体" w:eastAsia="宋体" w:cs="宋体"/>
          <w:b/>
          <w:bCs/>
          <w:color w:val="auto"/>
          <w:sz w:val="24"/>
          <w:highlight w:val="none"/>
        </w:rPr>
      </w:pPr>
    </w:p>
    <w:p w14:paraId="062B62DF">
      <w:pPr>
        <w:numPr>
          <w:ilvl w:val="0"/>
          <w:numId w:val="3"/>
        </w:num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u w:val="none"/>
        </w:rPr>
        <w:t>本项目不接受超过人民币</w:t>
      </w:r>
      <w:r>
        <w:rPr>
          <w:rFonts w:hint="eastAsia" w:ascii="宋体" w:hAnsi="宋体" w:cs="宋体"/>
          <w:b/>
          <w:bCs/>
          <w:color w:val="auto"/>
          <w:sz w:val="24"/>
          <w:highlight w:val="none"/>
          <w:u w:val="none"/>
          <w:lang w:val="en-US" w:eastAsia="zh-CN"/>
        </w:rPr>
        <w:t>132.691045</w:t>
      </w:r>
      <w:r>
        <w:rPr>
          <w:rFonts w:hint="eastAsia" w:ascii="宋体" w:hAnsi="宋体" w:eastAsia="宋体" w:cs="宋体"/>
          <w:b/>
          <w:bCs/>
          <w:color w:val="auto"/>
          <w:sz w:val="24"/>
          <w:highlight w:val="none"/>
          <w:u w:val="none"/>
          <w:lang w:val="en-US" w:eastAsia="zh-CN"/>
        </w:rPr>
        <w:t>万</w:t>
      </w:r>
      <w:r>
        <w:rPr>
          <w:rFonts w:hint="eastAsia" w:ascii="宋体" w:hAnsi="宋体" w:eastAsia="宋体" w:cs="宋体"/>
          <w:b/>
          <w:bCs/>
          <w:color w:val="auto"/>
          <w:sz w:val="24"/>
          <w:highlight w:val="none"/>
          <w:u w:val="none"/>
        </w:rPr>
        <w:t>元（</w:t>
      </w:r>
      <w:r>
        <w:rPr>
          <w:rFonts w:hint="eastAsia" w:ascii="宋体" w:hAnsi="宋体" w:eastAsia="宋体" w:cs="宋体"/>
          <w:b/>
          <w:bCs/>
          <w:color w:val="auto"/>
          <w:sz w:val="24"/>
          <w:highlight w:val="none"/>
          <w:u w:val="none"/>
          <w:lang w:val="en-US" w:eastAsia="zh-CN"/>
        </w:rPr>
        <w:t>项目预算</w:t>
      </w:r>
      <w:r>
        <w:rPr>
          <w:rFonts w:hint="eastAsia" w:ascii="宋体" w:hAnsi="宋体" w:eastAsia="宋体" w:cs="宋体"/>
          <w:b/>
          <w:bCs/>
          <w:color w:val="auto"/>
          <w:sz w:val="24"/>
          <w:highlight w:val="none"/>
          <w:u w:val="none"/>
        </w:rPr>
        <w:t>）的响应报价</w:t>
      </w:r>
      <w:r>
        <w:rPr>
          <w:rFonts w:hint="eastAsia" w:ascii="宋体" w:hAnsi="宋体" w:eastAsia="宋体" w:cs="宋体"/>
          <w:b/>
          <w:bCs/>
          <w:color w:val="auto"/>
          <w:sz w:val="24"/>
          <w:highlight w:val="none"/>
          <w:u w:val="none"/>
          <w:lang w:eastAsia="zh-CN"/>
        </w:rPr>
        <w:t>（</w:t>
      </w:r>
      <w:r>
        <w:rPr>
          <w:rFonts w:hint="eastAsia" w:ascii="宋体" w:hAnsi="宋体" w:eastAsia="宋体" w:cs="宋体"/>
          <w:b/>
          <w:bCs/>
          <w:color w:val="auto"/>
          <w:sz w:val="24"/>
          <w:highlight w:val="none"/>
          <w:u w:val="none"/>
          <w:lang w:val="en-US" w:eastAsia="zh-CN"/>
        </w:rPr>
        <w:t>首次报价和最终报价</w:t>
      </w:r>
      <w:r>
        <w:rPr>
          <w:rFonts w:hint="eastAsia" w:ascii="宋体" w:hAnsi="宋体" w:eastAsia="宋体" w:cs="宋体"/>
          <w:b/>
          <w:bCs/>
          <w:color w:val="auto"/>
          <w:sz w:val="24"/>
          <w:highlight w:val="none"/>
          <w:u w:val="none"/>
          <w:lang w:eastAsia="zh-CN"/>
        </w:rPr>
        <w:t>）</w:t>
      </w:r>
      <w:r>
        <w:rPr>
          <w:rFonts w:hint="eastAsia" w:ascii="宋体" w:hAnsi="宋体" w:eastAsia="宋体" w:cs="宋体"/>
          <w:b/>
          <w:bCs/>
          <w:color w:val="auto"/>
          <w:sz w:val="24"/>
          <w:highlight w:val="none"/>
        </w:rPr>
        <w:t>。</w:t>
      </w:r>
    </w:p>
    <w:p w14:paraId="33AAAB79">
      <w:pPr>
        <w:numPr>
          <w:ilvl w:val="0"/>
          <w:numId w:val="0"/>
        </w:numPr>
        <w:spacing w:line="360" w:lineRule="auto"/>
        <w:rPr>
          <w:rFonts w:hint="eastAsia" w:ascii="宋体" w:hAnsi="宋体" w:eastAsia="宋体" w:cs="宋体"/>
          <w:b w:val="0"/>
          <w:bCs w:val="0"/>
          <w:color w:val="auto"/>
          <w:highlight w:val="none"/>
          <w:lang w:eastAsia="zh-CN"/>
        </w:rPr>
      </w:pPr>
      <w:r>
        <w:rPr>
          <w:rFonts w:hint="eastAsia" w:ascii="宋体" w:hAnsi="宋体" w:cs="宋体"/>
          <w:b w:val="0"/>
          <w:bCs w:val="0"/>
          <w:color w:val="auto"/>
          <w:sz w:val="24"/>
          <w:highlight w:val="none"/>
          <w:lang w:val="en-US" w:eastAsia="zh-CN"/>
        </w:rPr>
        <w:t>注：响应</w:t>
      </w:r>
      <w:r>
        <w:rPr>
          <w:rFonts w:hint="eastAsia" w:ascii="宋体" w:hAnsi="宋体" w:eastAsia="宋体" w:cs="宋体"/>
          <w:b w:val="0"/>
          <w:bCs w:val="0"/>
          <w:color w:val="auto"/>
          <w:sz w:val="24"/>
          <w:highlight w:val="none"/>
        </w:rPr>
        <w:t>报价包括完成本项目的人工、材料、机械、措施费、税金、管理、拆除、服务、供应商的利润、工程施工产生的掘路破路赔补偿、绿化苗木迁移等全部包干费用。采购人不再支付报价以外的任何费用</w:t>
      </w:r>
      <w:r>
        <w:rPr>
          <w:rFonts w:hint="eastAsia" w:ascii="宋体" w:hAnsi="宋体" w:cs="宋体"/>
          <w:b w:val="0"/>
          <w:bCs w:val="0"/>
          <w:color w:val="auto"/>
          <w:sz w:val="24"/>
          <w:highlight w:val="none"/>
          <w:lang w:eastAsia="zh-CN"/>
        </w:rPr>
        <w:t>。</w:t>
      </w:r>
    </w:p>
    <w:p w14:paraId="53AFE030">
      <w:pPr>
        <w:pStyle w:val="257"/>
        <w:spacing w:before="0" w:beforeAutospacing="0" w:after="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二、项目说明：</w:t>
      </w:r>
    </w:p>
    <w:p w14:paraId="3E9BE32A">
      <w:pPr>
        <w:pStyle w:val="257"/>
        <w:spacing w:before="0" w:beforeAutospacing="0" w:after="0" w:afterAutospacing="0"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1、项目名称：</w:t>
      </w:r>
      <w:r>
        <w:rPr>
          <w:rFonts w:hint="eastAsia" w:cs="宋体"/>
          <w:b w:val="0"/>
          <w:bCs w:val="0"/>
          <w:color w:val="auto"/>
          <w:highlight w:val="none"/>
          <w:lang w:eastAsia="zh-CN"/>
        </w:rPr>
        <w:t>徐州市2026年度智能公共消火栓建设项目</w:t>
      </w:r>
      <w:r>
        <w:rPr>
          <w:rFonts w:hint="eastAsia" w:ascii="宋体" w:hAnsi="宋体" w:eastAsia="宋体" w:cs="宋体"/>
          <w:b w:val="0"/>
          <w:bCs w:val="0"/>
          <w:color w:val="auto"/>
          <w:highlight w:val="none"/>
        </w:rPr>
        <w:t>。</w:t>
      </w:r>
    </w:p>
    <w:p w14:paraId="12190C46">
      <w:pPr>
        <w:pStyle w:val="257"/>
        <w:spacing w:before="0" w:beforeAutospacing="0" w:after="0" w:afterAutospacing="0"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rPr>
        <w:t>2、项目地址（建设地点）：</w:t>
      </w:r>
      <w:r>
        <w:rPr>
          <w:rFonts w:hint="eastAsia" w:cs="宋体"/>
          <w:b w:val="0"/>
          <w:bCs w:val="0"/>
          <w:color w:val="auto"/>
          <w:highlight w:val="none"/>
          <w:lang w:val="en-US" w:eastAsia="zh-CN"/>
        </w:rPr>
        <w:t>徐州市内，具体详见图纸</w:t>
      </w:r>
      <w:r>
        <w:rPr>
          <w:rFonts w:hint="eastAsia" w:ascii="宋体" w:hAnsi="宋体" w:eastAsia="宋体" w:cs="宋体"/>
          <w:b w:val="0"/>
          <w:bCs w:val="0"/>
          <w:color w:val="auto"/>
          <w:highlight w:val="none"/>
          <w:lang w:val="en-US" w:eastAsia="zh-CN"/>
        </w:rPr>
        <w:t>。</w:t>
      </w:r>
    </w:p>
    <w:p w14:paraId="080004E6">
      <w:pPr>
        <w:pStyle w:val="257"/>
        <w:spacing w:before="0" w:beforeAutospacing="0" w:after="0" w:afterAutospacing="0"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3、承包方式：包工包料（产生的建筑垃圾、渣土</w:t>
      </w:r>
      <w:r>
        <w:rPr>
          <w:rFonts w:hint="eastAsia" w:cs="宋体"/>
          <w:b w:val="0"/>
          <w:bCs w:val="0"/>
          <w:color w:val="auto"/>
          <w:highlight w:val="none"/>
          <w:lang w:val="en-US" w:eastAsia="zh-CN"/>
        </w:rPr>
        <w:t>由成交供应商</w:t>
      </w:r>
      <w:r>
        <w:rPr>
          <w:rFonts w:hint="eastAsia" w:ascii="宋体" w:hAnsi="宋体" w:eastAsia="宋体" w:cs="宋体"/>
          <w:b w:val="0"/>
          <w:bCs w:val="0"/>
          <w:color w:val="auto"/>
          <w:highlight w:val="none"/>
        </w:rPr>
        <w:t>负责清运）。</w:t>
      </w:r>
    </w:p>
    <w:p w14:paraId="3427F7ED">
      <w:pPr>
        <w:pStyle w:val="257"/>
        <w:spacing w:before="0" w:beforeAutospacing="0" w:after="0" w:afterAutospacing="0"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4、计划</w:t>
      </w:r>
      <w:r>
        <w:rPr>
          <w:rFonts w:hint="eastAsia" w:ascii="宋体" w:hAnsi="宋体" w:eastAsia="宋体" w:cs="宋体"/>
          <w:b w:val="0"/>
          <w:bCs w:val="0"/>
          <w:color w:val="auto"/>
          <w:highlight w:val="none"/>
        </w:rPr>
        <w:t>工期：</w:t>
      </w:r>
      <w:r>
        <w:rPr>
          <w:rFonts w:hint="eastAsia" w:cs="宋体"/>
          <w:b w:val="0"/>
          <w:bCs w:val="0"/>
          <w:color w:val="auto"/>
          <w:highlight w:val="none"/>
          <w:lang w:val="en-US" w:eastAsia="zh-CN"/>
        </w:rPr>
        <w:t>35</w:t>
      </w:r>
      <w:r>
        <w:rPr>
          <w:rFonts w:hint="eastAsia" w:ascii="宋体" w:hAnsi="宋体" w:eastAsia="宋体" w:cs="宋体"/>
          <w:b w:val="0"/>
          <w:bCs w:val="0"/>
          <w:color w:val="auto"/>
          <w:highlight w:val="none"/>
          <w:lang w:val="en-US" w:eastAsia="zh-CN"/>
        </w:rPr>
        <w:t>日历天内</w:t>
      </w:r>
      <w:r>
        <w:rPr>
          <w:rFonts w:hint="eastAsia" w:ascii="宋体" w:hAnsi="宋体" w:eastAsia="宋体" w:cs="宋体"/>
          <w:b w:val="0"/>
          <w:bCs w:val="0"/>
          <w:color w:val="auto"/>
          <w:highlight w:val="none"/>
        </w:rPr>
        <w:t>。</w:t>
      </w:r>
    </w:p>
    <w:p w14:paraId="6309B3FE">
      <w:pPr>
        <w:pStyle w:val="257"/>
        <w:spacing w:before="0" w:beforeAutospacing="0" w:after="0" w:afterAutospacing="0" w:line="360" w:lineRule="auto"/>
        <w:rPr>
          <w:rFonts w:hint="eastAsia" w:ascii="宋体" w:hAnsi="宋体" w:eastAsia="宋体" w:cs="宋体"/>
          <w:b/>
          <w:bCs/>
          <w:color w:val="auto"/>
          <w:highlight w:val="none"/>
          <w:lang w:eastAsia="zh-CN"/>
        </w:rPr>
      </w:pPr>
      <w:r>
        <w:rPr>
          <w:rFonts w:hint="eastAsia" w:ascii="宋体" w:hAnsi="宋体" w:eastAsia="宋体" w:cs="宋体"/>
          <w:b w:val="0"/>
          <w:bCs w:val="0"/>
          <w:color w:val="auto"/>
          <w:highlight w:val="none"/>
          <w:lang w:val="en-US" w:eastAsia="zh-CN"/>
        </w:rPr>
        <w:t>5</w:t>
      </w:r>
      <w:r>
        <w:rPr>
          <w:rFonts w:hint="eastAsia" w:ascii="宋体" w:hAnsi="宋体" w:eastAsia="宋体" w:cs="宋体"/>
          <w:b w:val="0"/>
          <w:bCs w:val="0"/>
          <w:color w:val="auto"/>
          <w:highlight w:val="none"/>
        </w:rPr>
        <w:t>、</w:t>
      </w:r>
      <w:r>
        <w:rPr>
          <w:rFonts w:hint="eastAsia" w:cs="宋体"/>
          <w:b w:val="0"/>
          <w:bCs w:val="0"/>
          <w:color w:val="auto"/>
          <w:highlight w:val="none"/>
          <w:lang w:val="en-US" w:eastAsia="zh-CN"/>
        </w:rPr>
        <w:t>质量要求</w:t>
      </w:r>
      <w:r>
        <w:rPr>
          <w:rFonts w:hint="eastAsia" w:ascii="宋体" w:hAnsi="宋体" w:eastAsia="宋体" w:cs="宋体"/>
          <w:b w:val="0"/>
          <w:bCs w:val="0"/>
          <w:color w:val="auto"/>
          <w:highlight w:val="none"/>
        </w:rPr>
        <w:t>：</w:t>
      </w:r>
      <w:r>
        <w:rPr>
          <w:rFonts w:hint="eastAsia" w:ascii="宋体" w:hAnsi="宋体" w:eastAsia="宋体" w:cs="宋体"/>
          <w:b w:val="0"/>
          <w:bCs w:val="0"/>
          <w:color w:val="auto"/>
          <w:sz w:val="24"/>
          <w:szCs w:val="24"/>
          <w:highlight w:val="none"/>
        </w:rPr>
        <w:t>合格（符合国家标准及行业要求，满足采购</w:t>
      </w:r>
      <w:r>
        <w:rPr>
          <w:rFonts w:hint="eastAsia" w:ascii="宋体" w:hAnsi="宋体" w:eastAsia="宋体" w:cs="宋体"/>
          <w:b w:val="0"/>
          <w:bCs w:val="0"/>
          <w:sz w:val="24"/>
          <w:szCs w:val="24"/>
          <w:highlight w:val="none"/>
        </w:rPr>
        <w:t>人需求）。未达到质</w:t>
      </w:r>
      <w:r>
        <w:rPr>
          <w:rFonts w:hint="eastAsia" w:ascii="宋体" w:hAnsi="宋体" w:eastAsia="宋体" w:cs="宋体"/>
          <w:sz w:val="24"/>
          <w:szCs w:val="24"/>
          <w:highlight w:val="none"/>
        </w:rPr>
        <w:t>量要求的，成交人负责无条件返工，直至达到要求，所发生的费用由成交人承担，成交人还应赔偿因此给采购人造成的损失</w:t>
      </w:r>
      <w:r>
        <w:rPr>
          <w:rFonts w:hint="eastAsia" w:ascii="宋体" w:hAnsi="宋体" w:eastAsia="宋体" w:cs="宋体"/>
          <w:sz w:val="24"/>
          <w:szCs w:val="24"/>
          <w:highlight w:val="none"/>
          <w:lang w:eastAsia="zh-CN"/>
        </w:rPr>
        <w:t>。</w:t>
      </w:r>
    </w:p>
    <w:p w14:paraId="54BACFA4">
      <w:pPr>
        <w:pStyle w:val="257"/>
        <w:spacing w:before="0" w:beforeAutospacing="0" w:after="0" w:afterAutospacing="0"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6、招标范围：</w:t>
      </w:r>
      <w:r>
        <w:rPr>
          <w:rFonts w:ascii="宋体" w:hAnsi="宋体" w:eastAsia="宋体" w:cs="宋体"/>
          <w:b w:val="0"/>
          <w:bCs w:val="0"/>
          <w:color w:val="auto"/>
          <w:spacing w:val="-57"/>
          <w:sz w:val="20"/>
          <w:szCs w:val="20"/>
        </w:rPr>
        <w:t xml:space="preserve"> </w:t>
      </w:r>
      <w:r>
        <w:rPr>
          <w:rFonts w:hint="eastAsia" w:ascii="宋体" w:hAnsi="宋体" w:eastAsia="宋体" w:cs="宋体"/>
          <w:b w:val="0"/>
          <w:bCs w:val="0"/>
          <w:color w:val="auto"/>
          <w:sz w:val="24"/>
          <w:szCs w:val="24"/>
        </w:rPr>
        <w:t>在主</w:t>
      </w:r>
      <w:r>
        <w:rPr>
          <w:rFonts w:hint="eastAsia" w:ascii="宋体" w:hAnsi="宋体" w:eastAsia="宋体" w:cs="宋体"/>
          <w:b w:val="0"/>
          <w:bCs w:val="0"/>
          <w:color w:val="auto"/>
          <w:sz w:val="24"/>
          <w:szCs w:val="24"/>
          <w:lang w:val="en-US" w:eastAsia="zh-CN"/>
        </w:rPr>
        <w:t>城区18条道路，道路全长约22.9km，新建消火栓采用 SS</w:t>
      </w:r>
      <w:r>
        <w:rPr>
          <w:rFonts w:hint="eastAsia" w:cs="宋体"/>
          <w:b w:val="0"/>
          <w:bCs w:val="0"/>
          <w:color w:val="auto"/>
          <w:sz w:val="24"/>
          <w:szCs w:val="24"/>
          <w:lang w:val="en-US" w:eastAsia="zh-CN"/>
        </w:rPr>
        <w:t>F</w:t>
      </w:r>
      <w:r>
        <w:rPr>
          <w:rFonts w:hint="eastAsia" w:ascii="宋体" w:hAnsi="宋体" w:eastAsia="宋体" w:cs="宋体"/>
          <w:b w:val="0"/>
          <w:bCs w:val="0"/>
          <w:color w:val="auto"/>
          <w:sz w:val="24"/>
          <w:szCs w:val="24"/>
          <w:lang w:val="en-US" w:eastAsia="zh-CN"/>
        </w:rPr>
        <w:t>100/65-1.6（PN16）地上式防冻型智能消火栓，共计100个，</w:t>
      </w:r>
      <w:r>
        <w:rPr>
          <w:rFonts w:hint="eastAsia" w:ascii="宋体" w:hAnsi="宋体" w:eastAsia="宋体" w:cs="宋体"/>
          <w:b w:val="0"/>
          <w:bCs w:val="0"/>
          <w:color w:val="auto"/>
          <w:sz w:val="24"/>
          <w:szCs w:val="24"/>
        </w:rPr>
        <w:t>包括但不限于</w:t>
      </w:r>
      <w:r>
        <w:rPr>
          <w:rFonts w:hint="eastAsia" w:ascii="宋体" w:hAnsi="宋体" w:eastAsia="宋体" w:cs="宋体"/>
          <w:b w:val="0"/>
          <w:bCs w:val="0"/>
          <w:color w:val="auto"/>
          <w:sz w:val="24"/>
          <w:szCs w:val="24"/>
          <w:lang w:eastAsia="zh-CN"/>
        </w:rPr>
        <w:t>市政、安装</w:t>
      </w:r>
      <w:r>
        <w:rPr>
          <w:rFonts w:hint="eastAsia" w:ascii="宋体" w:hAnsi="宋体" w:eastAsia="宋体" w:cs="宋体"/>
          <w:b w:val="0"/>
          <w:bCs w:val="0"/>
          <w:color w:val="auto"/>
          <w:sz w:val="24"/>
          <w:szCs w:val="24"/>
        </w:rPr>
        <w:t>等附属工程等</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具体</w:t>
      </w:r>
      <w:r>
        <w:rPr>
          <w:rFonts w:hint="eastAsia" w:ascii="宋体" w:hAnsi="宋体" w:cs="宋体"/>
          <w:b w:val="0"/>
          <w:bCs w:val="0"/>
          <w:color w:val="auto"/>
          <w:sz w:val="24"/>
          <w:szCs w:val="24"/>
          <w:lang w:val="en-US" w:eastAsia="zh-CN"/>
        </w:rPr>
        <w:t>内容</w:t>
      </w:r>
      <w:r>
        <w:rPr>
          <w:rFonts w:hint="eastAsia" w:ascii="宋体" w:hAnsi="宋体" w:eastAsia="宋体" w:cs="宋体"/>
          <w:b w:val="0"/>
          <w:bCs w:val="0"/>
          <w:color w:val="auto"/>
          <w:sz w:val="24"/>
          <w:szCs w:val="24"/>
        </w:rPr>
        <w:t>详见本项目工程量清单</w:t>
      </w:r>
      <w:r>
        <w:rPr>
          <w:rFonts w:hint="eastAsia" w:ascii="宋体" w:hAnsi="宋体" w:eastAsia="宋体" w:cs="宋体"/>
          <w:b w:val="0"/>
          <w:bCs w:val="0"/>
          <w:color w:val="auto"/>
          <w:sz w:val="24"/>
          <w:szCs w:val="24"/>
          <w:lang w:val="en-US" w:eastAsia="zh-CN"/>
        </w:rPr>
        <w:t>及图纸</w:t>
      </w:r>
      <w:r>
        <w:rPr>
          <w:rFonts w:hint="eastAsia" w:ascii="宋体" w:hAnsi="宋体" w:eastAsia="宋体" w:cs="宋体"/>
          <w:b w:val="0"/>
          <w:bCs w:val="0"/>
          <w:color w:val="auto"/>
          <w:sz w:val="24"/>
          <w:szCs w:val="24"/>
        </w:rPr>
        <w:t>全部内容</w:t>
      </w:r>
      <w:r>
        <w:rPr>
          <w:rFonts w:hint="eastAsia" w:ascii="宋体" w:hAnsi="宋体" w:cs="宋体"/>
          <w:b w:val="0"/>
          <w:bCs w:val="0"/>
          <w:color w:val="auto"/>
          <w:sz w:val="24"/>
          <w:szCs w:val="24"/>
          <w:lang w:eastAsia="zh-CN"/>
        </w:rPr>
        <w:t>。</w:t>
      </w:r>
    </w:p>
    <w:p w14:paraId="17383706">
      <w:pPr>
        <w:pStyle w:val="257"/>
        <w:spacing w:before="0" w:beforeAutospacing="0" w:after="0" w:afterAutospacing="0" w:line="360" w:lineRule="auto"/>
        <w:rPr>
          <w:rFonts w:hint="eastAsia" w:cs="宋体"/>
          <w:b/>
          <w:bCs/>
          <w:color w:val="auto"/>
          <w:highlight w:val="none"/>
          <w:lang w:val="en-US" w:eastAsia="zh-CN"/>
        </w:rPr>
      </w:pPr>
      <w:r>
        <w:rPr>
          <w:rFonts w:hint="eastAsia" w:cs="宋体"/>
          <w:color w:val="auto"/>
          <w:highlight w:val="none"/>
          <w:lang w:val="en-US" w:eastAsia="zh-CN"/>
        </w:rPr>
        <w:t>7</w:t>
      </w:r>
      <w:r>
        <w:rPr>
          <w:rFonts w:hint="eastAsia" w:ascii="宋体" w:hAnsi="宋体" w:eastAsia="宋体" w:cs="宋体"/>
          <w:color w:val="auto"/>
          <w:highlight w:val="none"/>
        </w:rPr>
        <w:t>、现场自然及施工条件：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p>
    <w:p w14:paraId="59FDFA53">
      <w:pPr>
        <w:pStyle w:val="257"/>
        <w:spacing w:before="0" w:beforeAutospacing="0" w:after="0" w:afterAutospacing="0" w:line="360" w:lineRule="auto"/>
        <w:rPr>
          <w:rFonts w:hint="eastAsia" w:ascii="宋体" w:hAnsi="宋体" w:eastAsia="宋体" w:cs="宋体"/>
          <w:b/>
          <w:bCs/>
          <w:color w:val="auto"/>
          <w:highlight w:val="none"/>
        </w:rPr>
      </w:pPr>
      <w:r>
        <w:rPr>
          <w:rFonts w:hint="eastAsia" w:cs="宋体"/>
          <w:b/>
          <w:bCs/>
          <w:color w:val="auto"/>
          <w:highlight w:val="none"/>
          <w:lang w:val="en-US" w:eastAsia="zh-CN"/>
        </w:rPr>
        <w:t>8</w:t>
      </w:r>
      <w:r>
        <w:rPr>
          <w:rFonts w:hint="eastAsia" w:ascii="宋体" w:hAnsi="宋体" w:eastAsia="宋体" w:cs="宋体"/>
          <w:b/>
          <w:bCs/>
          <w:color w:val="auto"/>
          <w:highlight w:val="none"/>
        </w:rPr>
        <w:t>、现场踏勘：自行踏勘现场。</w:t>
      </w:r>
    </w:p>
    <w:p w14:paraId="4C752DA4">
      <w:pPr>
        <w:pStyle w:val="257"/>
        <w:spacing w:before="0" w:beforeAutospacing="0" w:after="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说明：</w:t>
      </w:r>
    </w:p>
    <w:p w14:paraId="094269A0">
      <w:pPr>
        <w:pStyle w:val="257"/>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（1）供应商对施工现场进行踏勘，以获取编制响应文件所需的现场信息资料。</w:t>
      </w:r>
    </w:p>
    <w:p w14:paraId="4A8FF45B">
      <w:pPr>
        <w:pStyle w:val="257"/>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（2）供应商对本磋商文件所作出的理解、推论和解释由其自己负责。</w:t>
      </w:r>
    </w:p>
    <w:p w14:paraId="68CA2D1B">
      <w:pPr>
        <w:pStyle w:val="257"/>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（3）由于现场踏勘没有进行或者不详细所导致的一切问题均由供应商自行负责。</w:t>
      </w:r>
    </w:p>
    <w:p w14:paraId="7582A11B">
      <w:pPr>
        <w:pStyle w:val="257"/>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（4）供应商应承担现场踏勘的责任和风险，现场踏勘费用由供应商自己承担。</w:t>
      </w:r>
    </w:p>
    <w:p w14:paraId="172A7DBF">
      <w:pPr>
        <w:pStyle w:val="257"/>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（5）供应商应认真勘察现场，充分了解施工环境、场地情况、材料运输、用水用电情况、道路储存空间、装卸及材料堆放限制、现场地形地貌及周边的安全防护、噪声影响及任何</w:t>
      </w:r>
      <w:r>
        <w:rPr>
          <w:rFonts w:hint="eastAsia" w:cs="宋体"/>
          <w:color w:val="auto"/>
          <w:highlight w:val="none"/>
          <w:lang w:eastAsia="zh-CN"/>
        </w:rPr>
        <w:t>其他影响</w:t>
      </w:r>
      <w:r>
        <w:rPr>
          <w:rFonts w:hint="eastAsia" w:ascii="宋体" w:hAnsi="宋体" w:eastAsia="宋体" w:cs="宋体"/>
          <w:color w:val="auto"/>
          <w:highlight w:val="none"/>
        </w:rPr>
        <w:t>造价及工期的情况，由供应商自行考虑风险因素并计入投标报价中，结算时不予调整。</w:t>
      </w:r>
    </w:p>
    <w:p w14:paraId="6F529EB1">
      <w:pPr>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9</w:t>
      </w:r>
      <w:r>
        <w:rPr>
          <w:rFonts w:hint="eastAsia" w:ascii="宋体" w:hAnsi="宋体" w:eastAsia="宋体" w:cs="宋体"/>
          <w:b/>
          <w:bCs/>
          <w:color w:val="auto"/>
          <w:sz w:val="24"/>
          <w:highlight w:val="none"/>
        </w:rPr>
        <w:t>、本工程采用的技术规范：执行现行技术规范：</w:t>
      </w:r>
    </w:p>
    <w:p w14:paraId="3F03E397">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执行国家、江苏省及徐州市颁发的现行行业规范、相关标准及相关文件。</w:t>
      </w:r>
    </w:p>
    <w:p w14:paraId="7BB8074D">
      <w:pP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sz w:val="24"/>
          <w:szCs w:val="24"/>
        </w:rPr>
        <w:t>施工过</w:t>
      </w:r>
      <w:r>
        <w:rPr>
          <w:rFonts w:hint="eastAsia" w:ascii="宋体" w:hAnsi="宋体" w:eastAsia="宋体" w:cs="宋体"/>
          <w:b/>
          <w:sz w:val="24"/>
          <w:szCs w:val="24"/>
          <w:lang w:eastAsia="zh-CN"/>
        </w:rPr>
        <w:t>程中</w:t>
      </w:r>
      <w:r>
        <w:rPr>
          <w:rFonts w:hint="eastAsia" w:ascii="宋体" w:hAnsi="宋体" w:eastAsia="宋体" w:cs="宋体"/>
          <w:b/>
          <w:sz w:val="24"/>
          <w:szCs w:val="24"/>
        </w:rPr>
        <w:t>严格执行设计标准及采购人要求。完工后采购人组织专业人员对此部分工程进行验收（验收费用由成交人承担），如验收不合格一切后果由成交</w:t>
      </w:r>
      <w:r>
        <w:rPr>
          <w:rFonts w:hint="eastAsia" w:ascii="宋体" w:hAnsi="宋体" w:cs="宋体"/>
          <w:b/>
          <w:sz w:val="24"/>
          <w:szCs w:val="24"/>
          <w:lang w:val="en-US" w:eastAsia="zh-CN"/>
        </w:rPr>
        <w:t>供应商</w:t>
      </w:r>
      <w:r>
        <w:rPr>
          <w:rFonts w:hint="eastAsia" w:ascii="宋体" w:hAnsi="宋体" w:eastAsia="宋体" w:cs="宋体"/>
          <w:b/>
          <w:sz w:val="24"/>
          <w:szCs w:val="24"/>
        </w:rPr>
        <w:t>自行承担。</w:t>
      </w:r>
    </w:p>
    <w:p w14:paraId="733B1BC4">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1</w:t>
      </w:r>
      <w:r>
        <w:rPr>
          <w:rFonts w:hint="eastAsia" w:ascii="宋体" w:hAnsi="宋体" w:cs="宋体"/>
          <w:b/>
          <w:bCs/>
          <w:color w:val="auto"/>
          <w:sz w:val="24"/>
          <w:highlight w:val="none"/>
          <w:lang w:val="en-US" w:eastAsia="zh-CN"/>
        </w:rPr>
        <w:t>0</w:t>
      </w:r>
      <w:r>
        <w:rPr>
          <w:rFonts w:hint="eastAsia" w:ascii="宋体" w:hAnsi="宋体" w:eastAsia="宋体" w:cs="宋体"/>
          <w:b/>
          <w:bCs/>
          <w:color w:val="auto"/>
          <w:sz w:val="24"/>
          <w:highlight w:val="none"/>
        </w:rPr>
        <w:t>、工程建设地点的现场条件：</w:t>
      </w:r>
    </w:p>
    <w:p w14:paraId="358FE2A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0</w:t>
      </w: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现场自然条件：供应商自行踏勘现场获取（包括：现场环境、地形、地貌、地质、水文、地震烈度及气温、雨雪量、风向、风力等）。</w:t>
      </w:r>
    </w:p>
    <w:p w14:paraId="16EF5A61">
      <w:pPr>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0</w:t>
      </w: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现场施工条件：供应商踏勘现场获取（包括：建设用地面积、建筑物占地面积、场地情况、施工用水、电及有关勘探资料等）。</w:t>
      </w:r>
    </w:p>
    <w:p w14:paraId="68893856">
      <w:pPr>
        <w:spacing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11、本项目的其他要求</w:t>
      </w:r>
      <w:r>
        <w:rPr>
          <w:rFonts w:hint="eastAsia" w:ascii="宋体" w:hAnsi="宋体" w:cs="宋体"/>
          <w:b/>
          <w:bCs/>
          <w:color w:val="FF0000"/>
          <w:sz w:val="24"/>
          <w:highlight w:val="none"/>
          <w:lang w:val="en-US" w:eastAsia="zh-CN"/>
        </w:rPr>
        <w:t>（供应商须对本条11.1、11.2、11.3、11.4要求进行承诺，否则按无效响应处理，格式详见磋商文件）</w:t>
      </w:r>
    </w:p>
    <w:p w14:paraId="35C5FD9A">
      <w:pPr>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color w:val="auto"/>
          <w:sz w:val="24"/>
          <w:highlight w:val="none"/>
          <w:lang w:val="en-US" w:eastAsia="zh-CN"/>
        </w:rPr>
        <w:t>11.1</w:t>
      </w:r>
      <w:r>
        <w:rPr>
          <w:rFonts w:hint="eastAsia" w:ascii="宋体" w:hAnsi="宋体" w:cs="宋体"/>
          <w:b w:val="0"/>
          <w:bCs w:val="0"/>
          <w:color w:val="auto"/>
          <w:sz w:val="24"/>
          <w:highlight w:val="none"/>
          <w:lang w:val="en-US" w:eastAsia="zh-CN"/>
        </w:rPr>
        <w:t>本项目为</w:t>
      </w:r>
      <w:r>
        <w:rPr>
          <w:rFonts w:hint="eastAsia" w:ascii="宋体" w:hAnsi="宋体" w:eastAsia="宋体" w:cs="宋体"/>
          <w:b w:val="0"/>
          <w:bCs w:val="0"/>
          <w:color w:val="auto"/>
          <w:sz w:val="24"/>
          <w:highlight w:val="none"/>
          <w:lang w:val="en-US" w:eastAsia="zh-CN"/>
        </w:rPr>
        <w:t>市政消火栓与市政供水管网接驳施工，需在运行中的供水管网带压开孔作业，</w:t>
      </w:r>
      <w:r>
        <w:rPr>
          <w:rFonts w:hint="eastAsia" w:ascii="宋体" w:hAnsi="宋体" w:cs="宋体"/>
          <w:b w:val="0"/>
          <w:bCs w:val="0"/>
          <w:color w:val="auto"/>
          <w:sz w:val="24"/>
          <w:highlight w:val="none"/>
          <w:lang w:val="en-US" w:eastAsia="zh-CN"/>
        </w:rPr>
        <w:t>施工过程中</w:t>
      </w:r>
      <w:r>
        <w:rPr>
          <w:rFonts w:hint="eastAsia" w:ascii="宋体" w:hAnsi="宋体" w:eastAsia="宋体" w:cs="宋体"/>
          <w:b w:val="0"/>
          <w:bCs w:val="0"/>
          <w:color w:val="auto"/>
          <w:sz w:val="24"/>
          <w:highlight w:val="none"/>
          <w:lang w:val="en-US" w:eastAsia="zh-CN"/>
        </w:rPr>
        <w:t>极易造成水质污染、破坏市政管道、影响周边供水压力等情况，</w:t>
      </w:r>
      <w:r>
        <w:rPr>
          <w:rFonts w:hint="eastAsia" w:ascii="宋体" w:hAnsi="宋体" w:cs="宋体"/>
          <w:b w:val="0"/>
          <w:bCs w:val="0"/>
          <w:color w:val="auto"/>
          <w:sz w:val="24"/>
          <w:highlight w:val="none"/>
          <w:lang w:val="en-US" w:eastAsia="zh-CN"/>
        </w:rPr>
        <w:t>供应商在施工时应</w:t>
      </w:r>
      <w:r>
        <w:rPr>
          <w:rFonts w:hint="eastAsia" w:ascii="宋体" w:hAnsi="宋体" w:eastAsia="宋体" w:cs="宋体"/>
          <w:b w:val="0"/>
          <w:bCs w:val="0"/>
          <w:color w:val="auto"/>
          <w:sz w:val="24"/>
          <w:highlight w:val="none"/>
          <w:lang w:val="en-US" w:eastAsia="zh-CN"/>
        </w:rPr>
        <w:t>满足供水企业的技术要求，熟悉市政供水管网情况，所采用管材管件等应与市政供水管网的规格型号、材质、产品等级等对应匹配，以满足后期供水企业的抢维修工作。</w:t>
      </w:r>
    </w:p>
    <w:p w14:paraId="20718E6A">
      <w:pPr>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color w:val="auto"/>
          <w:sz w:val="24"/>
          <w:highlight w:val="none"/>
          <w:lang w:val="en-US" w:eastAsia="zh-CN"/>
        </w:rPr>
        <w:t>11.2</w:t>
      </w:r>
      <w:r>
        <w:rPr>
          <w:rFonts w:hint="eastAsia" w:ascii="宋体" w:hAnsi="宋体" w:cs="宋体"/>
          <w:b w:val="0"/>
          <w:bCs w:val="0"/>
          <w:color w:val="auto"/>
          <w:sz w:val="24"/>
          <w:highlight w:val="none"/>
          <w:lang w:val="en-US" w:eastAsia="zh-CN"/>
        </w:rPr>
        <w:t>成交供应商在</w:t>
      </w:r>
      <w:r>
        <w:rPr>
          <w:rFonts w:hint="eastAsia" w:ascii="宋体" w:hAnsi="宋体" w:eastAsia="宋体" w:cs="宋体"/>
          <w:b w:val="0"/>
          <w:bCs w:val="0"/>
          <w:color w:val="auto"/>
          <w:sz w:val="24"/>
          <w:highlight w:val="none"/>
          <w:lang w:val="en-US" w:eastAsia="zh-CN"/>
        </w:rPr>
        <w:t>施工前，须主动对接供水企业，核对现状地下供水管网资料，落实管道接驳方案；涉及供水安全的管网接驳、停水作业，施工方案须提前通过供水企业同意及上级主管部门的审批，严禁未经批准擅自接驳市政供水管网。施工期间严禁损坏现有市政供水管线，若造成供水设施损坏，由</w:t>
      </w:r>
      <w:r>
        <w:rPr>
          <w:rFonts w:hint="eastAsia" w:ascii="宋体" w:hAnsi="宋体" w:cs="宋体"/>
          <w:b w:val="0"/>
          <w:bCs w:val="0"/>
          <w:color w:val="auto"/>
          <w:sz w:val="24"/>
          <w:highlight w:val="none"/>
          <w:lang w:val="en-US" w:eastAsia="zh-CN"/>
        </w:rPr>
        <w:t>成交供应商</w:t>
      </w:r>
      <w:r>
        <w:rPr>
          <w:rFonts w:hint="eastAsia" w:ascii="宋体" w:hAnsi="宋体" w:eastAsia="宋体" w:cs="宋体"/>
          <w:b w:val="0"/>
          <w:bCs w:val="0"/>
          <w:color w:val="auto"/>
          <w:sz w:val="24"/>
          <w:highlight w:val="none"/>
          <w:lang w:val="en-US" w:eastAsia="zh-CN"/>
        </w:rPr>
        <w:t>承担全部抢修、赔偿责任，并及时通报供水企业处置。所有管网接驳、断水、带压开孔、封堵、试压、冲洗消毒等作业，须在供水企业现场技术监管人员全程旁站监护下开展，管道断水作业做好管口封闭防护，避免泥沙、杂物、外来污染物进入市政供水管网；施工完成后严格按照规范开展管道冲洗、排水、水质取样检测，水质检测合格，经供水企业确认同意后，方可投入使用，防范管网二次污染风险。</w:t>
      </w:r>
    </w:p>
    <w:p w14:paraId="1F5E2FCF">
      <w:pPr>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color w:val="auto"/>
          <w:sz w:val="24"/>
          <w:highlight w:val="none"/>
          <w:lang w:val="en-US" w:eastAsia="zh-CN"/>
        </w:rPr>
        <w:t>11.3</w:t>
      </w:r>
      <w:r>
        <w:rPr>
          <w:rFonts w:hint="eastAsia" w:ascii="宋体" w:hAnsi="宋体" w:eastAsia="宋体" w:cs="宋体"/>
          <w:b w:val="0"/>
          <w:bCs w:val="0"/>
          <w:color w:val="auto"/>
          <w:sz w:val="24"/>
          <w:highlight w:val="none"/>
          <w:lang w:val="en-US" w:eastAsia="zh-CN"/>
        </w:rPr>
        <w:t>项目竣工验收由建设单位组织，须供水企业参加；竣工验收合格后，完整竣工资料移交供水企业归档，市政消火栓设施按规定移交供水企业实施后续日常维护管理。供水企业参与技术监管、验收及接收运维，不免除承包人全部施工质量、安全主体责任。</w:t>
      </w:r>
    </w:p>
    <w:p w14:paraId="1589D262">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11.4</w:t>
      </w:r>
      <w:r>
        <w:rPr>
          <w:rFonts w:hint="eastAsia" w:ascii="宋体" w:hAnsi="宋体" w:eastAsia="宋体" w:cs="宋体"/>
          <w:b w:val="0"/>
          <w:bCs w:val="0"/>
          <w:color w:val="auto"/>
          <w:sz w:val="24"/>
          <w:szCs w:val="24"/>
          <w:highlight w:val="none"/>
          <w:lang w:val="en-US" w:eastAsia="zh-CN" w:bidi="ar-SA"/>
        </w:rPr>
        <w:t>地上式防冻型智能消火栓，能实时监测消火栓的可用状态、出水状态、管网压力等各种状态，能有效防范消防风险、降低消火栓管理维护成本和消火栓偷漏水率，以及对供水管网进行状态监测。具备用水监测、流量、低压报警、高压报警、水压波动、压力采集、卫星定位、撞击报警、余水报警等功能；内置智能模版及锂电池，其电池持续使用周期不低于3年，智能模块端口与采购人管理系统端口能进行对接。</w:t>
      </w:r>
    </w:p>
    <w:p w14:paraId="0EEA77CE">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三</w:t>
      </w:r>
      <w:r>
        <w:rPr>
          <w:rFonts w:hint="eastAsia" w:ascii="宋体" w:hAnsi="宋体" w:eastAsia="宋体" w:cs="宋体"/>
          <w:b/>
          <w:bCs/>
          <w:color w:val="auto"/>
          <w:sz w:val="24"/>
          <w:highlight w:val="none"/>
        </w:rPr>
        <w:t>、工程量清单</w:t>
      </w:r>
    </w:p>
    <w:p w14:paraId="7B714467">
      <w:pPr>
        <w:pStyle w:val="2"/>
        <w:spacing w:after="0"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1、工程量清单编制说明：</w:t>
      </w:r>
    </w:p>
    <w:p w14:paraId="64614699">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1.1本工程量清单是依据现行国家标准《建设工程工程量清单计价标准》（GB/T50500-2024）、地方规定以及磋商文件等编制。</w:t>
      </w:r>
    </w:p>
    <w:p w14:paraId="113CE940">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1.2 本工程量清单应与磋商文件中通用合同条款、专用合同条款、技术标准和要求等章节内容一起阅读和理解。</w:t>
      </w:r>
    </w:p>
    <w:p w14:paraId="3728F176">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1.3本工程量清单仅是报价的共同基础，竣工结算的工程量按合同约定确定。合同价格的确定以及价款支付应遵循合同条款</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包括通用合同条款和专用合同条款</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、技术标准和要求以及本章的有关约定。</w:t>
      </w:r>
    </w:p>
    <w:p w14:paraId="79F5E028">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1.4 本条第1.1款中约定的计量和计价规则适用于合同履约过程中工程量计量与价款支付、工程变更、索赔和工程结算。</w:t>
      </w:r>
    </w:p>
    <w:p w14:paraId="75812DAB">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1.5 本清单要求是构成合同文件的已标价工程量清单的组成部分。</w:t>
      </w:r>
    </w:p>
    <w:p w14:paraId="399AE909">
      <w:pPr>
        <w:pStyle w:val="2"/>
        <w:spacing w:after="0"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2、响应报价编制要求</w:t>
      </w:r>
    </w:p>
    <w:p w14:paraId="56023AA2">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2.1报价应根据磋商文件中的有关计价要求，并按照下列依据自主报价，但不得低于成本。</w:t>
      </w:r>
    </w:p>
    <w:p w14:paraId="552E0729">
      <w:pPr>
        <w:pStyle w:val="2"/>
        <w:spacing w:after="0"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3、报价应包含的内容：</w:t>
      </w:r>
    </w:p>
    <w:p w14:paraId="3671BE05">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3.1 报价应是指为完成竞争性磋商文件所确定的招标范围内、工程量清单</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图纸</w:t>
      </w:r>
      <w:r>
        <w:rPr>
          <w:rFonts w:hint="eastAsia" w:ascii="宋体" w:hAnsi="宋体" w:eastAsia="宋体" w:cs="宋体"/>
          <w:color w:val="auto"/>
          <w:sz w:val="24"/>
          <w:highlight w:val="none"/>
        </w:rPr>
        <w:t>所载明的所有内容需要的全部费用，其根据为供应商提交的已标价的工程量清单及响应文件。</w:t>
      </w:r>
    </w:p>
    <w:p w14:paraId="2A41CE85">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3.2 供应商应按采购人提供的工程量清单内容填报价格。填写的</w:t>
      </w:r>
      <w:r>
        <w:rPr>
          <w:rFonts w:hint="eastAsia" w:ascii="宋体" w:hAnsi="宋体" w:eastAsia="宋体" w:cs="宋体"/>
          <w:b/>
          <w:bCs/>
          <w:color w:val="auto"/>
          <w:sz w:val="24"/>
          <w:highlight w:val="none"/>
        </w:rPr>
        <w:t>项目编码、项目名称、项目特征、计量单位、工程量</w:t>
      </w:r>
      <w:r>
        <w:rPr>
          <w:rFonts w:hint="eastAsia" w:ascii="宋体" w:hAnsi="宋体" w:eastAsia="宋体" w:cs="宋体"/>
          <w:color w:val="auto"/>
          <w:sz w:val="24"/>
          <w:highlight w:val="none"/>
        </w:rPr>
        <w:t>必须与采购人提供的一致</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否则响应无效。</w:t>
      </w:r>
    </w:p>
    <w:p w14:paraId="2584834B">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3.3 本工程项目采用工程量清单计价。供应商应根据现场勘查和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p>
    <w:p w14:paraId="5A6CD8E2">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3.4 措施项目中的总价项目按下列要求报价：</w:t>
      </w:r>
    </w:p>
    <w:p w14:paraId="2F95058C">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3.4.1 总价措施项目中，以费率计算的，供应商在报价时自主报价。</w:t>
      </w:r>
    </w:p>
    <w:p w14:paraId="5671BDDA">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3.4.2 措施项目清单中的安全</w:t>
      </w:r>
      <w:r>
        <w:rPr>
          <w:rFonts w:hint="eastAsia" w:ascii="宋体" w:hAnsi="宋体" w:cs="宋体"/>
          <w:color w:val="auto"/>
          <w:sz w:val="24"/>
          <w:highlight w:val="none"/>
          <w:lang w:val="en-US" w:eastAsia="zh-CN"/>
        </w:rPr>
        <w:t>生产措施费</w:t>
      </w:r>
      <w:r>
        <w:rPr>
          <w:rFonts w:hint="eastAsia" w:ascii="宋体" w:hAnsi="宋体" w:eastAsia="宋体" w:cs="宋体"/>
          <w:color w:val="auto"/>
          <w:sz w:val="24"/>
          <w:highlight w:val="none"/>
        </w:rPr>
        <w:t>应按国家、省级或行业建设主管部门的规定</w:t>
      </w:r>
      <w:r>
        <w:rPr>
          <w:rFonts w:hint="eastAsia" w:ascii="宋体" w:hAnsi="宋体" w:cs="宋体"/>
          <w:color w:val="auto"/>
          <w:sz w:val="24"/>
          <w:highlight w:val="none"/>
          <w:lang w:val="en-US" w:eastAsia="zh-CN"/>
        </w:rPr>
        <w:t>足额计取</w:t>
      </w:r>
      <w:r>
        <w:rPr>
          <w:rFonts w:hint="eastAsia" w:ascii="宋体" w:hAnsi="宋体" w:eastAsia="宋体" w:cs="宋体"/>
          <w:color w:val="auto"/>
          <w:sz w:val="24"/>
          <w:highlight w:val="none"/>
        </w:rPr>
        <w:t>。</w:t>
      </w:r>
    </w:p>
    <w:p w14:paraId="53BE4AE6">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3.4.3 采购人提供的措施项目清单，供应商在报价时应充分、全面地阅读和理解磋商文件的相关内容和约定，包括“技术规范”的相关约定，详实了解工程场地及其周围环境，充分考虑工程特点及拟定的施工方案和施工组织设计，供应商可根据工程实际与施工组织设计增补总价措施项目，但不应更改采购人已列措施项目。</w:t>
      </w:r>
    </w:p>
    <w:p w14:paraId="038DA758">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3.4.4 “总价措施项目清单与计价表”中所填写的报价金额，应全面涵盖磋商文件约定的供应商</w:t>
      </w:r>
      <w:r>
        <w:rPr>
          <w:rFonts w:hint="eastAsia" w:ascii="宋体" w:hAnsi="宋体" w:eastAsia="宋体" w:cs="宋体"/>
          <w:color w:val="auto"/>
          <w:sz w:val="24"/>
          <w:highlight w:val="none"/>
          <w:lang w:eastAsia="zh-CN"/>
        </w:rPr>
        <w:t>成交</w:t>
      </w:r>
      <w:r>
        <w:rPr>
          <w:rFonts w:hint="eastAsia" w:ascii="宋体" w:hAnsi="宋体" w:eastAsia="宋体" w:cs="宋体"/>
          <w:color w:val="auto"/>
          <w:sz w:val="24"/>
          <w:highlight w:val="none"/>
        </w:rPr>
        <w:t>后施工、竣工、交付本工程并维修其任何缺陷所需要履行的责任和义务的全部费用。</w:t>
      </w:r>
    </w:p>
    <w:p w14:paraId="13BA520B">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3.5 其他项目清单费应按下列规定报价：</w:t>
      </w:r>
    </w:p>
    <w:p w14:paraId="48FCC535">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3.5.1 暂列金额按“暂列金额明细表”中列出的金额报价。</w:t>
      </w:r>
    </w:p>
    <w:p w14:paraId="2675746F">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3.5.2计日工按“计日工表”中列出的项目和估算数量，自主确定综合单价并计算计日工金额。</w:t>
      </w:r>
    </w:p>
    <w:p w14:paraId="22FD225E">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3.6 税金应按“税金项目计价表”所列项目并根据国家、省级或行业建设主管部门的有关规定列项和计算，不得作为竞争性费用。</w:t>
      </w:r>
    </w:p>
    <w:p w14:paraId="6DD810D5">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3.7 除磋商文件有强制性规定以及不可竞争部分以外，报价由供应商自主确定，但不得低于成本。</w:t>
      </w:r>
    </w:p>
    <w:p w14:paraId="3CB8572A">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3.8 工程量清单计价所涉及的生产资源</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包括各类人工、材料、工程设备、施工设备、临时设施、临时用水、临时用电等</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的价格，应根据自身的信息渠道和采购渠道，分析其市场价格水平并判断其整个施工周期内的变化趋势，体现供应商自身的管理水平、技术水平和综合实力。</w:t>
      </w:r>
    </w:p>
    <w:p w14:paraId="2CF4402F">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3.9 管理费应由供应商在保证不低于其成本的基础上做竞争性考虑；利润由供应商根据自身情况和综合实力做竞争性考虑。</w:t>
      </w:r>
    </w:p>
    <w:p w14:paraId="7B637333">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3.10 响应报价中应考虑磋商文件中要求供应商承担的风险范围以及相关的费用。</w:t>
      </w:r>
    </w:p>
    <w:p w14:paraId="32D60C85">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3.11 总价为供应商在响应文件中提出的各项支付金额的总和，为实施、完成招标工程并修补缺陷以及履行磋商文件中约定的风险范围内的所有责任和义务所发生的全部费用。</w:t>
      </w:r>
    </w:p>
    <w:p w14:paraId="74F3DBD5">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3.12 有关报价的其他要求：</w:t>
      </w:r>
      <w:r>
        <w:rPr>
          <w:rFonts w:hint="eastAsia" w:ascii="宋体" w:hAnsi="宋体" w:cs="宋体"/>
          <w:color w:val="auto"/>
          <w:sz w:val="24"/>
          <w:highlight w:val="none"/>
          <w:lang w:val="en-US" w:eastAsia="zh-CN"/>
        </w:rPr>
        <w:t>执行地方</w:t>
      </w:r>
      <w:r>
        <w:rPr>
          <w:rFonts w:hint="eastAsia" w:ascii="宋体" w:hAnsi="宋体" w:eastAsia="宋体" w:cs="宋体"/>
          <w:color w:val="auto"/>
          <w:sz w:val="24"/>
          <w:highlight w:val="none"/>
        </w:rPr>
        <w:t>规定。</w:t>
      </w:r>
    </w:p>
    <w:p w14:paraId="747F3DFF">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3.13 检验试验费：因本工程需要所做的全部检验、试验及检测相关费用，由供应商自行考虑风险并计入报价中，结算时不予调整。</w:t>
      </w:r>
    </w:p>
    <w:p w14:paraId="0D7D2B72">
      <w:pPr>
        <w:spacing w:line="360" w:lineRule="auto"/>
        <w:rPr>
          <w:rFonts w:hint="eastAsia" w:ascii="宋体" w:hAnsi="宋体" w:eastAsia="宋体" w:cs="宋体"/>
          <w:color w:val="auto"/>
          <w:spacing w:val="10"/>
          <w:sz w:val="24"/>
          <w:highlight w:val="none"/>
        </w:rPr>
      </w:pPr>
      <w:r>
        <w:rPr>
          <w:rFonts w:hint="eastAsia" w:ascii="宋体" w:hAnsi="宋体" w:eastAsia="宋体" w:cs="宋体"/>
          <w:color w:val="auto"/>
          <w:sz w:val="24"/>
          <w:highlight w:val="none"/>
        </w:rPr>
        <w:t>3.14 响应报价时含各专业施工过程中线管及相关井道开洞及封堵等费用。</w:t>
      </w:r>
    </w:p>
    <w:p w14:paraId="23672547">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3.15 响应报价应包括磋商文件所确定的</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rPr>
        <w:t xml:space="preserve">范围内工程量清单中所含施工图项目的全部内容，以及为完成上述内容所需的全部费用。本工程采用固定单价合同（另有规定除外），招标范围内所有材料价格、人工工资单价、机械价格等费用均不调整。供应商在计算报价时应充分考虑施工期间各种风险因素。 </w:t>
      </w:r>
    </w:p>
    <w:p w14:paraId="6C0B9614">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3.16 项目实施过程中</w:t>
      </w:r>
      <w:r>
        <w:rPr>
          <w:rFonts w:hint="eastAsia" w:ascii="宋体" w:hAnsi="宋体" w:eastAsia="宋体" w:cs="宋体"/>
          <w:color w:val="auto"/>
          <w:sz w:val="24"/>
          <w:highlight w:val="none"/>
        </w:rPr>
        <w:t>所有材料均须使用国优品牌或优等品</w:t>
      </w:r>
      <w:r>
        <w:rPr>
          <w:rFonts w:hint="eastAsia" w:ascii="宋体" w:hAnsi="宋体" w:eastAsia="宋体" w:cs="宋体"/>
          <w:color w:val="auto"/>
          <w:sz w:val="24"/>
          <w:highlight w:val="none"/>
          <w:lang w:eastAsia="zh-CN"/>
        </w:rPr>
        <w:t>。</w:t>
      </w:r>
    </w:p>
    <w:p w14:paraId="4BC9BAE0">
      <w:pPr>
        <w:pStyle w:val="2"/>
        <w:spacing w:after="0"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4、报价方式</w:t>
      </w:r>
    </w:p>
    <w:p w14:paraId="08D3DB5A">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4.1 供应商应充分考虑施工期间各类建材的市场风险，并计入总报价，今后不再调整，供应商所填写的单价和合价，在合同实施期间不因市场变化因素而变动。供应商在计算报价时应考虑一定的风险系数。风险费用应在投标报价中考虑，以后不再另外计算。</w:t>
      </w:r>
    </w:p>
    <w:p w14:paraId="13972316">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4.2 本工程材料风险约定：招标范围内所有材料价格结算时均不再调整。对于法律、法规、规章或有关政策出台导致工程税金、规费发生变化的，按有关规定执行。</w:t>
      </w:r>
    </w:p>
    <w:p w14:paraId="72AB4041">
      <w:pPr>
        <w:pStyle w:val="2"/>
        <w:spacing w:after="0"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5、相关取费要求：详见工程量清单。</w:t>
      </w:r>
    </w:p>
    <w:p w14:paraId="14404109">
      <w:pPr>
        <w:pStyle w:val="2"/>
        <w:spacing w:after="0"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6</w:t>
      </w:r>
      <w:r>
        <w:rPr>
          <w:rFonts w:hint="eastAsia" w:ascii="宋体" w:hAnsi="宋体" w:eastAsia="宋体" w:cs="宋体"/>
          <w:b/>
          <w:bCs/>
          <w:color w:val="auto"/>
          <w:sz w:val="24"/>
          <w:highlight w:val="none"/>
        </w:rPr>
        <w:t>、其他说明</w:t>
      </w:r>
    </w:p>
    <w:p w14:paraId="64787881">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.1词语和定义</w:t>
      </w:r>
    </w:p>
    <w:p w14:paraId="618E6720">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.1.1 同义词语</w:t>
      </w:r>
    </w:p>
    <w:p w14:paraId="6171F823">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本磋商文件中使用的词语“采购人”和“供应商”分别与合同条款中定义的“发包人”和“承包人”同义。</w:t>
      </w:r>
    </w:p>
    <w:p w14:paraId="1385D07F">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.2 工程量差异调整</w:t>
      </w:r>
    </w:p>
    <w:p w14:paraId="608F0057">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.2.1 工程量清单中的项目列项、特征描述、工作内容以及“分部分项工程和单价措施项目清单与计价表”中附带的工程量都不应理解为是对承包</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招标</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范围以及合同工作内容的唯一的、最终的或全部的定义。</w:t>
      </w:r>
    </w:p>
    <w:p w14:paraId="58B5F4C5">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.2.2 供应商可对采购人提供的工程量清单进行复核。这种复核包括对采购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供应商</w:t>
      </w:r>
      <w:r>
        <w:rPr>
          <w:rFonts w:hint="eastAsia" w:ascii="宋体" w:hAnsi="宋体" w:cs="宋体"/>
          <w:color w:val="auto"/>
          <w:sz w:val="24"/>
          <w:highlight w:val="none"/>
          <w:lang w:eastAsia="zh-CN"/>
        </w:rPr>
        <w:t>经过检查和复核</w:t>
      </w:r>
      <w:r>
        <w:rPr>
          <w:rFonts w:hint="eastAsia" w:ascii="宋体" w:hAnsi="宋体" w:eastAsia="宋体" w:cs="宋体"/>
          <w:color w:val="auto"/>
          <w:sz w:val="24"/>
          <w:highlight w:val="none"/>
        </w:rPr>
        <w:t>认为采购人提供的工程量清单存在差异，则供应商按磋商文件规定的程序向采购人提出异议。否则，不得改变</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包括对工程量清单项目的项目名称、项目特征描述、计量单位以及工程量的任何修改、增加或减少</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采购人提供的分部分项工程量清单和其他项目清单。即使按照招标范围的约定并不存在的项目，只要在采购人提供的分部分项工程量清单中已经列明，供应商都需要对其报价，并纳入总价的计算。</w:t>
      </w:r>
    </w:p>
    <w:p w14:paraId="432F1059">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.4 暂估价材料的单价由采购人提供，材料单价组成中应包括场外运输与采购保管费。</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根据该单价计算相应分部分项工程和措施项目的综合单价，并在材料暂估价格表中列出暂估材料的数量、单价、合价和汇总价格，该汇总价格不计入其他项目工程费合计中。</w:t>
      </w:r>
    </w:p>
    <w:p w14:paraId="41BD85EB">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.5 施工期间，承包方应积极主动按照大气污染防治监管部门的要求，采取必要防治措施，对发生的费用单独计量和核算，费用从工地扬尘污染防治费中列支。</w:t>
      </w:r>
    </w:p>
    <w:p w14:paraId="33D91C1D">
      <w:pPr>
        <w:pStyle w:val="2"/>
        <w:spacing w:after="0"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7</w:t>
      </w:r>
      <w:r>
        <w:rPr>
          <w:rFonts w:hint="eastAsia" w:ascii="宋体" w:hAnsi="宋体" w:eastAsia="宋体" w:cs="宋体"/>
          <w:b/>
          <w:bCs/>
          <w:color w:val="auto"/>
          <w:sz w:val="24"/>
          <w:highlight w:val="none"/>
        </w:rPr>
        <w:t>、项目相关要求：</w:t>
      </w:r>
    </w:p>
    <w:p w14:paraId="4E699182">
      <w:pPr>
        <w:pStyle w:val="2"/>
        <w:spacing w:after="0"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.1 供应商报价时需考虑完成本项目内容所涉及的人工费、材料费、机械费、税费、验收等相关的一切费用。</w:t>
      </w:r>
    </w:p>
    <w:p w14:paraId="0395421C">
      <w:pPr>
        <w:pStyle w:val="2"/>
        <w:spacing w:after="0"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.2 供应商应根据本项目实际情况，合理配置人员，除项目经理外，</w:t>
      </w:r>
      <w:r>
        <w:rPr>
          <w:rFonts w:hint="eastAsia" w:ascii="宋体" w:hAnsi="宋体" w:cs="宋体"/>
          <w:color w:val="auto"/>
          <w:sz w:val="24"/>
          <w:highlight w:val="none"/>
          <w:lang w:val="en-US" w:eastAsia="zh-CN"/>
        </w:rPr>
        <w:t>技术负责人、</w:t>
      </w:r>
      <w:r>
        <w:rPr>
          <w:rFonts w:hint="eastAsia" w:ascii="宋体" w:hAnsi="宋体" w:eastAsia="宋体" w:cs="宋体"/>
          <w:color w:val="auto"/>
          <w:sz w:val="24"/>
          <w:highlight w:val="none"/>
        </w:rPr>
        <w:t>安全员、质检员、施工员、预算员、材料员等人员应经验丰富，确保项目顺利实施。</w:t>
      </w:r>
    </w:p>
    <w:p w14:paraId="769DF794">
      <w:pPr>
        <w:pStyle w:val="2"/>
        <w:spacing w:after="0"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.3 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p>
    <w:p w14:paraId="63A7A9B0">
      <w:pPr>
        <w:pStyle w:val="2"/>
        <w:spacing w:after="0"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.4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p>
    <w:p w14:paraId="4782963E">
      <w:pPr>
        <w:pStyle w:val="2"/>
        <w:spacing w:after="0"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.5 承包人对工程建设期间扬尘治理工作负主体责任。应制定施工现场扬尘污染防治专项方案，按照承包工程范围做好扬尘污染防治措施的落实。方案必须符合</w:t>
      </w:r>
      <w:r>
        <w:rPr>
          <w:rFonts w:hint="eastAsia" w:ascii="宋体" w:hAnsi="宋体" w:cs="宋体"/>
          <w:color w:val="auto"/>
          <w:sz w:val="24"/>
          <w:highlight w:val="none"/>
          <w:lang w:val="en-US" w:eastAsia="zh-CN"/>
        </w:rPr>
        <w:t>徐州市</w:t>
      </w:r>
      <w:r>
        <w:rPr>
          <w:rFonts w:hint="eastAsia" w:ascii="宋体" w:hAnsi="宋体" w:eastAsia="宋体" w:cs="宋体"/>
          <w:color w:val="auto"/>
          <w:sz w:val="24"/>
          <w:highlight w:val="none"/>
        </w:rPr>
        <w:t>关于扬尘管控的相关规定要求。</w:t>
      </w:r>
    </w:p>
    <w:p w14:paraId="0FFDAC63">
      <w:pPr>
        <w:pStyle w:val="2"/>
        <w:spacing w:after="0"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8</w:t>
      </w:r>
      <w:r>
        <w:rPr>
          <w:rFonts w:hint="eastAsia" w:ascii="宋体" w:hAnsi="宋体" w:eastAsia="宋体" w:cs="宋体"/>
          <w:b/>
          <w:bCs/>
          <w:color w:val="auto"/>
          <w:sz w:val="24"/>
          <w:highlight w:val="none"/>
        </w:rPr>
        <w:t>、设备材料采购管理：</w:t>
      </w:r>
    </w:p>
    <w:p w14:paraId="0225EB2A">
      <w:pPr>
        <w:pStyle w:val="2"/>
        <w:spacing w:after="0"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 xml:space="preserve"> 供应商采购本项目设备材料前应向监理及</w:t>
      </w:r>
      <w:r>
        <w:rPr>
          <w:rFonts w:hint="eastAsia" w:ascii="宋体" w:hAnsi="宋体" w:cs="宋体"/>
          <w:color w:val="auto"/>
          <w:sz w:val="24"/>
          <w:highlight w:val="none"/>
          <w:lang w:val="en-US" w:eastAsia="zh-CN"/>
        </w:rPr>
        <w:t>采购</w:t>
      </w:r>
      <w:r>
        <w:rPr>
          <w:rFonts w:hint="eastAsia" w:ascii="宋体" w:hAnsi="宋体" w:eastAsia="宋体" w:cs="宋体"/>
          <w:color w:val="auto"/>
          <w:sz w:val="24"/>
          <w:highlight w:val="none"/>
        </w:rPr>
        <w:t>人报审同意后方可采购，采购人保留对设备材料厂家考察及变更材料品牌的权利。</w:t>
      </w:r>
    </w:p>
    <w:p w14:paraId="587063D6">
      <w:pPr>
        <w:pStyle w:val="2"/>
        <w:spacing w:after="0"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 xml:space="preserve"> 未经采购人同意，不得以任何借口更换供货商。若供应商提供的材料供货商有产品质量问题、违法行为或不良记录，采购人调研确认后</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将保留更换供货商的权利。成交供应商不得由此而提出对合同价格进行调整。</w:t>
      </w:r>
    </w:p>
    <w:p w14:paraId="6EDB6DE5">
      <w:pPr>
        <w:pStyle w:val="2"/>
        <w:spacing w:after="0"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 xml:space="preserve"> 供应商采购的设备、材料，均应提供完整有效的质保资料，否则不得使用。</w:t>
      </w:r>
    </w:p>
    <w:p w14:paraId="4E101414">
      <w:pPr>
        <w:pStyle w:val="2"/>
        <w:spacing w:after="0"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 xml:space="preserve"> 设备材料进场报验要求</w:t>
      </w:r>
    </w:p>
    <w:p w14:paraId="4B4E60CD">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材料在合同执行过程中将严格按照下列要求进行报验审批：</w:t>
      </w:r>
    </w:p>
    <w:p w14:paraId="37AD8E8E">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（1）设备材料选定应严格按照磋商文件、响应文件等的要求且供货商无违法行为及不良记录。</w:t>
      </w:r>
    </w:p>
    <w:p w14:paraId="19954615">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（2）提供厂家出具的提货单，提货单需注明项目名称；若通过代理商订货，应提供厂家出具给该代理商的项目供货授权书（需注明项目名称），并且提供提货单。提货单供货数量必须跟工程量相匹配。</w:t>
      </w:r>
    </w:p>
    <w:p w14:paraId="10FF11CA">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（3）提供符合技术要求的产品报验资料包含不限于产品验收标准、产品合格证、检测报告、产品使用说明书等。</w:t>
      </w:r>
    </w:p>
    <w:p w14:paraId="471B5CAC">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（4）若不满足上述要求，采购人有权要求成交供应商更换材料，已进场材料无条件退场，所发生的费用由供应商承担。</w:t>
      </w:r>
    </w:p>
    <w:p w14:paraId="50A30F80">
      <w:pPr>
        <w:pStyle w:val="2"/>
        <w:spacing w:after="0"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 xml:space="preserve"> 对于竞争性磋商活动中明确的设备材料，根据采购人要求，供应商在实施采购前应先提供样品，由监理工程师组织采购人、设计单位，共同对设备材料样品的型号、规格、样式、颜色等参数进行确认，经各方确认后的设备材料样品应封存。</w:t>
      </w:r>
    </w:p>
    <w:p w14:paraId="44A284F5">
      <w:pPr>
        <w:pStyle w:val="2"/>
        <w:spacing w:after="0"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 xml:space="preserve"> 采购人保留更换品牌的权力，供应商须按市场主流产品的优等产品进行采购，采购前报采购人确认后方可采购。上述其他要求不变。</w:t>
      </w:r>
    </w:p>
    <w:p w14:paraId="59D02717">
      <w:pPr>
        <w:pStyle w:val="2"/>
        <w:spacing w:after="0"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w:t>
      </w:r>
      <w:r>
        <w:rPr>
          <w:rFonts w:hint="eastAsia" w:ascii="宋体" w:hAnsi="宋体" w:cs="宋体"/>
          <w:color w:val="auto"/>
          <w:sz w:val="24"/>
          <w:highlight w:val="none"/>
          <w:lang w:val="en-US" w:eastAsia="zh-CN"/>
        </w:rPr>
        <w:t xml:space="preserve">7 </w:t>
      </w:r>
      <w:r>
        <w:rPr>
          <w:rFonts w:hint="eastAsia" w:ascii="宋体" w:hAnsi="宋体" w:eastAsia="宋体" w:cs="宋体"/>
          <w:color w:val="auto"/>
          <w:sz w:val="24"/>
          <w:highlight w:val="none"/>
          <w:lang w:val="en-US" w:eastAsia="zh-CN"/>
        </w:rPr>
        <w:t>供应商须严格按照此采购管理要求进行本项目设备材料的采购和管理工作，否则由此产生的一切后果由供应商承担。</w:t>
      </w:r>
    </w:p>
    <w:p w14:paraId="420708BA">
      <w:pPr>
        <w:pStyle w:val="2"/>
        <w:spacing w:after="0"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9、质量要求标准：合格，通过相关部门验收。</w:t>
      </w:r>
    </w:p>
    <w:p w14:paraId="65970CC6">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0</w:t>
      </w:r>
      <w:r>
        <w:rPr>
          <w:rFonts w:hint="eastAsia" w:ascii="宋体" w:hAnsi="宋体" w:eastAsia="宋体" w:cs="宋体"/>
          <w:color w:val="auto"/>
          <w:sz w:val="24"/>
          <w:highlight w:val="none"/>
        </w:rPr>
        <w:t>、项目负责人或现场主要技术人员具有相关工程施工管理经验。施工期间企业必须安排不少于1名的固定技术人员。项目负责人或现场主要技术人员须善于协调，能够按照采购单位要求在规定的工期和时间内及时完成任务。</w:t>
      </w:r>
    </w:p>
    <w:p w14:paraId="6A6A89FE">
      <w:pPr>
        <w:pStyle w:val="2"/>
        <w:spacing w:after="0"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p>
    <w:p w14:paraId="0F48D5F1">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五</w:t>
      </w:r>
      <w:r>
        <w:rPr>
          <w:rFonts w:hint="eastAsia" w:ascii="宋体" w:hAnsi="宋体" w:eastAsia="宋体" w:cs="宋体"/>
          <w:b/>
          <w:color w:val="auto"/>
          <w:sz w:val="24"/>
          <w:highlight w:val="none"/>
        </w:rPr>
        <w:t>、售后服务及技术培训要求</w:t>
      </w:r>
    </w:p>
    <w:p w14:paraId="20027228">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1、质保期：</w:t>
      </w:r>
      <w:r>
        <w:rPr>
          <w:rFonts w:hint="eastAsia" w:ascii="宋体" w:hAnsi="宋体" w:eastAsia="宋体" w:cs="宋体"/>
          <w:b/>
          <w:bCs/>
          <w:color w:val="auto"/>
          <w:sz w:val="24"/>
          <w:szCs w:val="24"/>
          <w:highlight w:val="none"/>
        </w:rPr>
        <w:t>整体工程质保期</w:t>
      </w:r>
      <w:r>
        <w:rPr>
          <w:rFonts w:hint="eastAsia" w:ascii="宋体" w:hAnsi="宋体" w:eastAsia="宋体" w:cs="宋体"/>
          <w:b/>
          <w:bCs/>
          <w:color w:val="auto"/>
          <w:sz w:val="24"/>
          <w:szCs w:val="24"/>
          <w:highlight w:val="none"/>
          <w:lang w:val="en-US" w:eastAsia="zh-CN"/>
        </w:rPr>
        <w:t>不少于</w:t>
      </w: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年。质保期外，工程质量出现问题，</w:t>
      </w:r>
      <w:r>
        <w:rPr>
          <w:rFonts w:hint="eastAsia" w:ascii="宋体" w:hAnsi="宋体" w:eastAsia="宋体" w:cs="宋体"/>
          <w:b/>
          <w:bCs/>
          <w:color w:val="auto"/>
          <w:sz w:val="24"/>
          <w:szCs w:val="24"/>
          <w:highlight w:val="none"/>
          <w:lang w:eastAsia="zh-CN"/>
        </w:rPr>
        <w:t>成交</w:t>
      </w:r>
      <w:r>
        <w:rPr>
          <w:rFonts w:hint="eastAsia" w:ascii="宋体" w:hAnsi="宋体" w:eastAsia="宋体" w:cs="宋体"/>
          <w:b/>
          <w:bCs/>
          <w:color w:val="auto"/>
          <w:sz w:val="24"/>
          <w:szCs w:val="24"/>
          <w:highlight w:val="none"/>
        </w:rPr>
        <w:t xml:space="preserve">人应主动提供维修方案，只收取材料费。 </w:t>
      </w:r>
    </w:p>
    <w:p w14:paraId="27902A87">
      <w:pPr>
        <w:pStyle w:val="16"/>
        <w:pageBreakBefore w:val="0"/>
        <w:kinsoku/>
        <w:wordWrap/>
        <w:topLinePunct w:val="0"/>
        <w:bidi w:val="0"/>
        <w:spacing w:line="360" w:lineRule="auto"/>
        <w:ind w:left="0" w:leftChars="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2、质保期内，如发生故障，采购人通知成交供应商服务人员时，相关服务人员要在</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小时内到达现场配合采购人处理问题，进行更换或进行必要的维修。 </w:t>
      </w:r>
    </w:p>
    <w:p w14:paraId="70455FDB">
      <w:pPr>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szCs w:val="24"/>
          <w:highlight w:val="none"/>
        </w:rPr>
        <w:t>3、供应商需根据本项目特征及自身情况编制服务方案。</w:t>
      </w:r>
    </w:p>
    <w:p w14:paraId="2EC81842">
      <w:pPr>
        <w:pStyle w:val="2"/>
        <w:spacing w:after="0"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六</w:t>
      </w:r>
      <w:r>
        <w:rPr>
          <w:rFonts w:hint="eastAsia" w:ascii="宋体" w:hAnsi="宋体" w:eastAsia="宋体" w:cs="宋体"/>
          <w:b/>
          <w:bCs/>
          <w:color w:val="auto"/>
          <w:sz w:val="24"/>
          <w:highlight w:val="none"/>
        </w:rPr>
        <w:t>、本项目无效响应文件的判定（磋商文件的实质性要求）：</w:t>
      </w:r>
    </w:p>
    <w:p w14:paraId="1FD7F856">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1、供应商资格条件不符合国家有关规定或磋商文件要求的；</w:t>
      </w:r>
    </w:p>
    <w:p w14:paraId="20DB662D">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2、供应商名称或组织结构与资格审查时不一致的；</w:t>
      </w:r>
    </w:p>
    <w:p w14:paraId="2B2CF887">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3、除在响应文件提交截止时间前经采购人书面同意外，项目负责人与资格审查时不一致的；</w:t>
      </w:r>
    </w:p>
    <w:p w14:paraId="51C08F65">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4、响应报价低于成本或者高于磋商文件设定的最高限价的；</w:t>
      </w:r>
    </w:p>
    <w:p w14:paraId="04A85D52">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5、同一供应商提交两个及以上不同的响应文件或者响应报价，但磋商文件要求提交备选的除外；</w:t>
      </w:r>
    </w:p>
    <w:p w14:paraId="7736E057">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6、与磋商文件规定的暂列金额及甲供材料价格不一致的；</w:t>
      </w:r>
    </w:p>
    <w:p w14:paraId="77546A87">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7、与磋商文件明确列出的不可竞争费用项目或费率或计算基础不一致的；</w:t>
      </w:r>
    </w:p>
    <w:p w14:paraId="5D542762">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8、与磋商文件提供的工程量清单中的项目编码、项目名称、项目特征、计量单位、工程量不一致的；</w:t>
      </w:r>
    </w:p>
    <w:p w14:paraId="138799C1">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9、响应文件载明的</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项目完成期限超过磋商文件规定的期限的；</w:t>
      </w:r>
    </w:p>
    <w:p w14:paraId="57271B05">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10、明显不符合技术规范、技术标准的要求的；</w:t>
      </w:r>
    </w:p>
    <w:p w14:paraId="23A459EF">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11、响应文件载明的货物包装方式、检验标准和方法等不符合磋商文件的要求的；</w:t>
      </w:r>
    </w:p>
    <w:p w14:paraId="735BE894">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12、响应文件提出了不能满足磋商文件要求或采购人不能接受的工程验收、计量、价款结算和支付办法的；</w:t>
      </w:r>
    </w:p>
    <w:p w14:paraId="626AA52F">
      <w:pPr>
        <w:pStyle w:val="2"/>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13、不同供应商的响应文件以及响应文件制作过程出现了评标委员会认为不应当雷同的情况的；</w:t>
      </w:r>
    </w:p>
    <w:p w14:paraId="1B86F47F">
      <w:pPr>
        <w:pStyle w:val="2"/>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14、以他人的名义投标、串通投标、以行贿手段谋取成交或者以其他弄虚作假方式投标的</w:t>
      </w:r>
      <w:r>
        <w:rPr>
          <w:rFonts w:hint="eastAsia" w:ascii="宋体" w:hAnsi="宋体" w:eastAsia="宋体" w:cs="宋体"/>
          <w:color w:val="auto"/>
          <w:sz w:val="24"/>
          <w:highlight w:val="none"/>
          <w:lang w:eastAsia="zh-CN"/>
        </w:rPr>
        <w:t>；</w:t>
      </w:r>
    </w:p>
    <w:p w14:paraId="4D0305B3">
      <w:pPr>
        <w:pStyle w:val="2"/>
        <w:spacing w:after="0"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15、未按磋商文件规定的格式填写，内容不全或关键字模糊、无法辨认的；未按磋商文件要求提供电子响应文件</w:t>
      </w:r>
      <w:r>
        <w:rPr>
          <w:rFonts w:hint="eastAsia" w:ascii="宋体" w:hAnsi="宋体" w:cs="宋体"/>
          <w:color w:val="auto"/>
          <w:sz w:val="24"/>
          <w:highlight w:val="none"/>
          <w:lang w:eastAsia="zh-CN"/>
        </w:rPr>
        <w:t>；</w:t>
      </w:r>
    </w:p>
    <w:p w14:paraId="544F1C16">
      <w:pPr>
        <w:pStyle w:val="2"/>
        <w:spacing w:after="0"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highlight w:val="none"/>
          <w:lang w:val="en-US" w:eastAsia="zh-CN"/>
        </w:rPr>
        <w:t>16、未按照磋商文件要求进行最终报价的。</w:t>
      </w:r>
    </w:p>
    <w:p w14:paraId="7B513587">
      <w:pPr>
        <w:pStyle w:val="2"/>
        <w:spacing w:after="0" w:line="360" w:lineRule="auto"/>
        <w:rPr>
          <w:rFonts w:hint="eastAsia" w:ascii="宋体" w:hAnsi="宋体" w:eastAsia="宋体" w:cs="宋体"/>
          <w:b/>
          <w:bCs/>
          <w:color w:val="auto"/>
          <w:sz w:val="24"/>
          <w:highlight w:val="none"/>
        </w:rPr>
      </w:pPr>
      <w:r>
        <w:rPr>
          <w:rFonts w:hint="eastAsia" w:ascii="宋体" w:hAnsi="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highlight w:val="none"/>
        </w:rPr>
        <w:t>其他要求：</w:t>
      </w:r>
    </w:p>
    <w:p w14:paraId="4FB74FAA">
      <w:pPr>
        <w:pStyle w:val="2"/>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rPr>
        <w:t>1、见《磋商文件》附件：</w:t>
      </w:r>
      <w:r>
        <w:rPr>
          <w:rFonts w:hint="eastAsia" w:ascii="宋体" w:hAnsi="宋体" w:eastAsia="宋体" w:cs="宋体"/>
          <w:b/>
          <w:bCs/>
          <w:color w:val="auto"/>
          <w:sz w:val="24"/>
          <w:highlight w:val="none"/>
          <w:lang w:val="en-US" w:eastAsia="zh-CN"/>
        </w:rPr>
        <w:t>7</w:t>
      </w:r>
      <w:r>
        <w:rPr>
          <w:rFonts w:hint="eastAsia" w:ascii="宋体" w:hAnsi="宋体" w:eastAsia="宋体" w:cs="宋体"/>
          <w:b/>
          <w:bCs/>
          <w:color w:val="auto"/>
          <w:sz w:val="24"/>
          <w:highlight w:val="none"/>
        </w:rPr>
        <w:t>、《拟签订的合同文本》、《工程量清单》</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图纸</w:t>
      </w:r>
      <w:r>
        <w:rPr>
          <w:rFonts w:hint="eastAsia" w:ascii="宋体" w:hAnsi="宋体" w:cs="宋体"/>
          <w:b/>
          <w:bCs/>
          <w:color w:val="auto"/>
          <w:sz w:val="24"/>
          <w:highlight w:val="none"/>
          <w:lang w:eastAsia="zh-CN"/>
        </w:rPr>
        <w:t>》</w:t>
      </w:r>
      <w:r>
        <w:rPr>
          <w:rFonts w:hint="eastAsia" w:ascii="宋体" w:hAnsi="宋体" w:eastAsia="宋体" w:cs="宋体"/>
          <w:b/>
          <w:bCs/>
          <w:color w:val="auto"/>
          <w:sz w:val="24"/>
          <w:highlight w:val="none"/>
        </w:rPr>
        <w:t>。</w:t>
      </w:r>
    </w:p>
    <w:p w14:paraId="6FD79A9A">
      <w:pPr>
        <w:spacing w:line="360" w:lineRule="auto"/>
        <w:jc w:val="center"/>
        <w:rPr>
          <w:rFonts w:hint="eastAsia" w:ascii="宋体" w:hAnsi="宋体" w:eastAsia="宋体" w:cs="宋体"/>
          <w:b/>
          <w:bCs/>
          <w:color w:val="auto"/>
          <w:sz w:val="30"/>
          <w:szCs w:val="30"/>
          <w:highlight w:val="none"/>
        </w:rPr>
        <w:sectPr>
          <w:pgSz w:w="11906" w:h="16838"/>
          <w:pgMar w:top="1134" w:right="1797" w:bottom="1134" w:left="1797" w:header="851" w:footer="992" w:gutter="0"/>
          <w:cols w:space="1701" w:num="1"/>
          <w:titlePg/>
          <w:docGrid w:linePitch="360" w:charSpace="0"/>
        </w:sectPr>
      </w:pPr>
    </w:p>
    <w:p w14:paraId="7CE333A5">
      <w:pPr>
        <w:spacing w:line="360" w:lineRule="auto"/>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3、磋商报价表</w:t>
      </w:r>
    </w:p>
    <w:p w14:paraId="25302ACA">
      <w:pPr>
        <w:spacing w:line="52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w:t>
      </w:r>
    </w:p>
    <w:p w14:paraId="7AEC0479">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本次为首次报价</w:t>
      </w:r>
    </w:p>
    <w:p w14:paraId="3321D5CA">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货币单位：人民币元</w:t>
      </w:r>
    </w:p>
    <w:tbl>
      <w:tblPr>
        <w:tblStyle w:val="40"/>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top w:w="0" w:type="dxa"/>
          <w:left w:w="108" w:type="dxa"/>
          <w:bottom w:w="0" w:type="dxa"/>
          <w:right w:w="108" w:type="dxa"/>
        </w:tblCellMar>
      </w:tblPr>
      <w:tblGrid>
        <w:gridCol w:w="4067"/>
        <w:gridCol w:w="2006"/>
        <w:gridCol w:w="2868"/>
      </w:tblGrid>
      <w:tr w14:paraId="7371B072">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839" w:hRule="atLeast"/>
          <w:jc w:val="center"/>
        </w:trPr>
        <w:tc>
          <w:tcPr>
            <w:tcW w:w="4067" w:type="dxa"/>
            <w:noWrap w:val="0"/>
            <w:vAlign w:val="center"/>
          </w:tcPr>
          <w:p w14:paraId="14FAEA00">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项目名称</w:t>
            </w:r>
          </w:p>
        </w:tc>
        <w:tc>
          <w:tcPr>
            <w:tcW w:w="2006" w:type="dxa"/>
            <w:noWrap w:val="0"/>
            <w:vAlign w:val="center"/>
          </w:tcPr>
          <w:p w14:paraId="660314E1">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项目内容</w:t>
            </w:r>
          </w:p>
        </w:tc>
        <w:tc>
          <w:tcPr>
            <w:tcW w:w="2868" w:type="dxa"/>
            <w:noWrap w:val="0"/>
            <w:vAlign w:val="center"/>
          </w:tcPr>
          <w:p w14:paraId="50A54F36">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总价（小写）</w:t>
            </w:r>
          </w:p>
        </w:tc>
      </w:tr>
      <w:tr w14:paraId="458ED360">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065" w:hRule="exact"/>
          <w:jc w:val="center"/>
        </w:trPr>
        <w:tc>
          <w:tcPr>
            <w:tcW w:w="4067" w:type="dxa"/>
            <w:noWrap w:val="0"/>
            <w:vAlign w:val="center"/>
          </w:tcPr>
          <w:p w14:paraId="6FDB9082">
            <w:pPr>
              <w:jc w:val="center"/>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徐州市2026年度智能公共消火栓建设项目</w:t>
            </w:r>
          </w:p>
        </w:tc>
        <w:tc>
          <w:tcPr>
            <w:tcW w:w="2006" w:type="dxa"/>
            <w:noWrap w:val="0"/>
            <w:vAlign w:val="center"/>
          </w:tcPr>
          <w:p w14:paraId="1B05B540">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详见响应文件</w:t>
            </w:r>
          </w:p>
        </w:tc>
        <w:tc>
          <w:tcPr>
            <w:tcW w:w="2868" w:type="dxa"/>
            <w:noWrap w:val="0"/>
            <w:vAlign w:val="center"/>
          </w:tcPr>
          <w:p w14:paraId="77377EE0">
            <w:pPr>
              <w:jc w:val="center"/>
              <w:rPr>
                <w:rFonts w:hint="eastAsia" w:ascii="宋体" w:hAnsi="宋体" w:eastAsia="宋体" w:cs="宋体"/>
                <w:b/>
                <w:bCs/>
                <w:color w:val="auto"/>
                <w:sz w:val="24"/>
                <w:highlight w:val="none"/>
              </w:rPr>
            </w:pPr>
          </w:p>
        </w:tc>
      </w:tr>
      <w:tr w14:paraId="21305DB5">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850" w:hRule="exact"/>
          <w:jc w:val="center"/>
        </w:trPr>
        <w:tc>
          <w:tcPr>
            <w:tcW w:w="4067" w:type="dxa"/>
            <w:noWrap w:val="0"/>
            <w:vAlign w:val="center"/>
          </w:tcPr>
          <w:p w14:paraId="5467C84C">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总价（大写）：</w:t>
            </w:r>
          </w:p>
        </w:tc>
        <w:tc>
          <w:tcPr>
            <w:tcW w:w="4874" w:type="dxa"/>
            <w:gridSpan w:val="2"/>
            <w:noWrap w:val="0"/>
            <w:vAlign w:val="center"/>
          </w:tcPr>
          <w:p w14:paraId="20DCD32B">
            <w:pPr>
              <w:jc w:val="center"/>
              <w:rPr>
                <w:rFonts w:hint="eastAsia" w:ascii="宋体" w:hAnsi="宋体" w:eastAsia="宋体" w:cs="宋体"/>
                <w:b/>
                <w:bCs/>
                <w:color w:val="auto"/>
                <w:sz w:val="24"/>
                <w:highlight w:val="none"/>
              </w:rPr>
            </w:pPr>
          </w:p>
        </w:tc>
      </w:tr>
    </w:tbl>
    <w:p w14:paraId="45BCC841">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报价说明：</w:t>
      </w:r>
    </w:p>
    <w:p w14:paraId="6F843B94">
      <w:pPr>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1、报价应包括磋商文件所确定的招标范围内工程量清单所含的全部内容，以及为完成上述内容所需的全部费用</w:t>
      </w:r>
      <w:r>
        <w:rPr>
          <w:rFonts w:hint="eastAsia" w:ascii="宋体" w:hAnsi="宋体" w:eastAsia="宋体" w:cs="宋体"/>
          <w:color w:val="auto"/>
          <w:sz w:val="24"/>
          <w:highlight w:val="none"/>
          <w:lang w:eastAsia="zh-CN"/>
        </w:rPr>
        <w:t>；</w:t>
      </w:r>
    </w:p>
    <w:p w14:paraId="1F0E2774">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2、报价以总价为准，大小写不一致以大写为准；</w:t>
      </w:r>
    </w:p>
    <w:p w14:paraId="697627D5">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3、偏离说明：详见《偏离表》；</w:t>
      </w:r>
    </w:p>
    <w:p w14:paraId="72D7AB8E">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4、如最后报价未列明单价，则最后所报各项单价计算方法为：（最后报价/最初报价）*各项最初报价的单价。</w:t>
      </w:r>
    </w:p>
    <w:p w14:paraId="66155E51">
      <w:pPr>
        <w:spacing w:line="520" w:lineRule="exact"/>
        <w:rPr>
          <w:rFonts w:hint="eastAsia" w:ascii="宋体" w:hAnsi="宋体" w:eastAsia="宋体" w:cs="宋体"/>
          <w:color w:val="auto"/>
          <w:sz w:val="24"/>
          <w:highlight w:val="none"/>
        </w:rPr>
      </w:pPr>
    </w:p>
    <w:p w14:paraId="7E511E66">
      <w:pPr>
        <w:spacing w:line="520" w:lineRule="exact"/>
        <w:ind w:firstLine="480"/>
        <w:rPr>
          <w:rFonts w:hint="eastAsia" w:ascii="宋体" w:hAnsi="宋体" w:eastAsia="宋体" w:cs="宋体"/>
          <w:color w:val="auto"/>
          <w:sz w:val="24"/>
          <w:highlight w:val="none"/>
        </w:rPr>
      </w:pPr>
    </w:p>
    <w:p w14:paraId="1ED67188">
      <w:pPr>
        <w:spacing w:line="520" w:lineRule="exact"/>
        <w:ind w:right="29"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供应商（</w:t>
      </w:r>
      <w:r>
        <w:rPr>
          <w:rFonts w:hint="eastAsia" w:ascii="宋体" w:hAnsi="宋体" w:eastAsia="宋体" w:cs="宋体"/>
          <w:b/>
          <w:bCs/>
          <w:color w:val="auto"/>
          <w:sz w:val="24"/>
          <w:highlight w:val="none"/>
          <w:lang w:eastAsia="zh-CN"/>
        </w:rPr>
        <w:t>公章</w:t>
      </w:r>
      <w:r>
        <w:rPr>
          <w:rFonts w:hint="eastAsia" w:ascii="宋体" w:hAnsi="宋体" w:eastAsia="宋体" w:cs="宋体"/>
          <w:b/>
          <w:bCs/>
          <w:color w:val="auto"/>
          <w:sz w:val="24"/>
          <w:highlight w:val="none"/>
        </w:rPr>
        <w:t>）：</w:t>
      </w:r>
    </w:p>
    <w:p w14:paraId="42873A0D">
      <w:pPr>
        <w:spacing w:line="520" w:lineRule="exact"/>
        <w:ind w:right="29" w:firstLine="480"/>
        <w:rPr>
          <w:rFonts w:hint="eastAsia" w:ascii="宋体" w:hAnsi="宋体" w:eastAsia="宋体" w:cs="宋体"/>
          <w:b/>
          <w:bCs/>
          <w:color w:val="auto"/>
          <w:sz w:val="24"/>
          <w:highlight w:val="none"/>
        </w:rPr>
      </w:pPr>
    </w:p>
    <w:p w14:paraId="738EF3C2">
      <w:pPr>
        <w:spacing w:line="520" w:lineRule="exact"/>
        <w:ind w:right="29" w:firstLine="480"/>
        <w:rPr>
          <w:rFonts w:hint="eastAsia" w:ascii="宋体" w:hAnsi="宋体" w:eastAsia="宋体" w:cs="宋体"/>
          <w:b/>
          <w:bCs/>
          <w:color w:val="auto"/>
          <w:sz w:val="24"/>
          <w:highlight w:val="none"/>
        </w:rPr>
        <w:sectPr>
          <w:pgSz w:w="11906" w:h="16838"/>
          <w:pgMar w:top="1134" w:right="1797" w:bottom="1134" w:left="1797" w:header="851" w:footer="992" w:gutter="0"/>
          <w:cols w:space="1701" w:num="1"/>
          <w:titlePg/>
          <w:docGrid w:linePitch="360" w:charSpace="0"/>
        </w:sectPr>
      </w:pPr>
      <w:r>
        <w:rPr>
          <w:rFonts w:hint="eastAsia" w:ascii="宋体" w:hAnsi="宋体" w:eastAsia="宋体" w:cs="宋体"/>
          <w:b/>
          <w:bCs/>
          <w:color w:val="auto"/>
          <w:sz w:val="24"/>
          <w:highlight w:val="none"/>
        </w:rPr>
        <w:t>日期：   年  月  日</w:t>
      </w:r>
    </w:p>
    <w:p w14:paraId="2A0E4014">
      <w:pPr>
        <w:spacing w:line="360" w:lineRule="auto"/>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4、分项价格表</w:t>
      </w:r>
    </w:p>
    <w:p w14:paraId="23166FD1">
      <w:pPr>
        <w:spacing w:line="360" w:lineRule="auto"/>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（具有标价的工程量清单）</w:t>
      </w:r>
    </w:p>
    <w:p w14:paraId="4B2C1DEF">
      <w:pPr>
        <w:jc w:val="center"/>
        <w:rPr>
          <w:rFonts w:hint="eastAsia" w:ascii="宋体" w:hAnsi="宋体" w:eastAsia="宋体" w:cs="宋体"/>
          <w:b/>
          <w:bCs/>
          <w:color w:val="auto"/>
          <w:sz w:val="24"/>
          <w:highlight w:val="none"/>
        </w:rPr>
      </w:pPr>
    </w:p>
    <w:p w14:paraId="6DB90802">
      <w:pPr>
        <w:rPr>
          <w:rFonts w:hint="eastAsia" w:ascii="宋体" w:hAnsi="宋体" w:eastAsia="宋体" w:cs="宋体"/>
          <w:color w:val="auto"/>
          <w:sz w:val="24"/>
          <w:highlight w:val="none"/>
        </w:rPr>
      </w:pPr>
    </w:p>
    <w:p w14:paraId="4470A323">
      <w:pPr>
        <w:rPr>
          <w:rFonts w:hint="eastAsia" w:ascii="宋体" w:hAnsi="宋体" w:eastAsia="宋体" w:cs="宋体"/>
          <w:color w:val="auto"/>
          <w:sz w:val="24"/>
          <w:highlight w:val="none"/>
        </w:rPr>
      </w:pPr>
      <w:r>
        <w:rPr>
          <w:rFonts w:hint="eastAsia" w:ascii="宋体" w:hAnsi="宋体" w:eastAsia="宋体" w:cs="宋体"/>
          <w:color w:val="auto"/>
          <w:sz w:val="24"/>
          <w:highlight w:val="none"/>
        </w:rPr>
        <w:t>本次为首次报价</w:t>
      </w:r>
    </w:p>
    <w:p w14:paraId="0DF04C8D">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rPr>
        <w:t xml:space="preserve">               </w:t>
      </w:r>
    </w:p>
    <w:p w14:paraId="0750A2F4">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p>
    <w:p w14:paraId="766ABA0B">
      <w:pPr>
        <w:rPr>
          <w:rFonts w:hint="eastAsia" w:ascii="宋体" w:hAnsi="宋体" w:eastAsia="宋体" w:cs="宋体"/>
          <w:color w:val="auto"/>
          <w:highlight w:val="none"/>
        </w:rPr>
      </w:pPr>
    </w:p>
    <w:p w14:paraId="66AF3EF2">
      <w:pPr>
        <w:jc w:val="center"/>
        <w:rPr>
          <w:rFonts w:hint="eastAsia" w:ascii="宋体" w:hAnsi="宋体" w:eastAsia="宋体" w:cs="宋体"/>
          <w:color w:val="auto"/>
          <w:sz w:val="24"/>
          <w:highlight w:val="none"/>
        </w:rPr>
      </w:pPr>
    </w:p>
    <w:p w14:paraId="204EAD38">
      <w:pPr>
        <w:pStyle w:val="51"/>
        <w:rPr>
          <w:rFonts w:hint="eastAsia" w:ascii="宋体" w:hAnsi="宋体" w:eastAsia="宋体" w:cs="宋体"/>
          <w:color w:val="auto"/>
          <w:highlight w:val="none"/>
        </w:rPr>
      </w:pPr>
    </w:p>
    <w:p w14:paraId="74030E28">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按工程量清单报价</w:t>
      </w:r>
    </w:p>
    <w:p w14:paraId="48C5112A">
      <w:pPr>
        <w:jc w:val="center"/>
        <w:rPr>
          <w:rFonts w:hint="eastAsia" w:ascii="宋体" w:hAnsi="宋体" w:eastAsia="宋体" w:cs="宋体"/>
          <w:b/>
          <w:bCs/>
          <w:color w:val="auto"/>
          <w:sz w:val="24"/>
          <w:highlight w:val="none"/>
        </w:rPr>
      </w:pPr>
    </w:p>
    <w:p w14:paraId="3F4EFFB6">
      <w:pPr>
        <w:rPr>
          <w:rFonts w:hint="eastAsia" w:ascii="宋体" w:hAnsi="宋体" w:eastAsia="宋体" w:cs="宋体"/>
          <w:color w:val="auto"/>
          <w:sz w:val="24"/>
          <w:highlight w:val="none"/>
        </w:rPr>
      </w:pPr>
    </w:p>
    <w:p w14:paraId="25C9B80A">
      <w:pPr>
        <w:pStyle w:val="37"/>
        <w:rPr>
          <w:rFonts w:hint="eastAsia" w:ascii="宋体" w:hAnsi="宋体" w:eastAsia="宋体" w:cs="宋体"/>
          <w:color w:val="auto"/>
          <w:sz w:val="24"/>
          <w:highlight w:val="none"/>
        </w:rPr>
      </w:pPr>
    </w:p>
    <w:p w14:paraId="14CFB3B4">
      <w:pPr>
        <w:rPr>
          <w:rFonts w:hint="eastAsia" w:ascii="宋体" w:hAnsi="宋体" w:eastAsia="宋体" w:cs="宋体"/>
          <w:color w:val="auto"/>
          <w:sz w:val="24"/>
          <w:highlight w:val="none"/>
        </w:rPr>
      </w:pPr>
    </w:p>
    <w:p w14:paraId="21E18E43">
      <w:pPr>
        <w:pStyle w:val="37"/>
        <w:rPr>
          <w:rFonts w:hint="eastAsia" w:ascii="宋体" w:hAnsi="宋体" w:eastAsia="宋体" w:cs="宋体"/>
          <w:color w:val="auto"/>
          <w:sz w:val="24"/>
          <w:highlight w:val="none"/>
        </w:rPr>
      </w:pPr>
    </w:p>
    <w:p w14:paraId="339AC8E2">
      <w:pPr>
        <w:pStyle w:val="37"/>
        <w:rPr>
          <w:rFonts w:hint="eastAsia" w:ascii="宋体" w:hAnsi="宋体" w:eastAsia="宋体" w:cs="宋体"/>
          <w:color w:val="auto"/>
          <w:highlight w:val="none"/>
        </w:rPr>
      </w:pPr>
    </w:p>
    <w:p w14:paraId="07110684">
      <w:pPr>
        <w:rPr>
          <w:rFonts w:hint="eastAsia" w:ascii="宋体" w:hAnsi="宋体" w:eastAsia="宋体" w:cs="宋体"/>
          <w:color w:val="auto"/>
          <w:sz w:val="24"/>
          <w:highlight w:val="none"/>
        </w:rPr>
      </w:pPr>
    </w:p>
    <w:p w14:paraId="6791EBEC">
      <w:pPr>
        <w:ind w:right="29"/>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rPr>
        <w:t xml:space="preserve">  供应商（</w:t>
      </w:r>
      <w:r>
        <w:rPr>
          <w:rFonts w:hint="eastAsia" w:ascii="宋体" w:hAnsi="宋体" w:eastAsia="宋体" w:cs="宋体"/>
          <w:b/>
          <w:bCs/>
          <w:color w:val="auto"/>
          <w:sz w:val="24"/>
          <w:highlight w:val="none"/>
          <w:lang w:eastAsia="zh-CN"/>
        </w:rPr>
        <w:t>公章</w:t>
      </w:r>
      <w:r>
        <w:rPr>
          <w:rFonts w:hint="eastAsia" w:ascii="宋体" w:hAnsi="宋体" w:eastAsia="宋体" w:cs="宋体"/>
          <w:b/>
          <w:bCs/>
          <w:color w:val="auto"/>
          <w:sz w:val="24"/>
          <w:highlight w:val="none"/>
        </w:rPr>
        <w:t>）：</w:t>
      </w:r>
    </w:p>
    <w:p w14:paraId="67C60CC5">
      <w:pPr>
        <w:ind w:right="29"/>
        <w:rPr>
          <w:rFonts w:hint="eastAsia" w:ascii="宋体" w:hAnsi="宋体" w:eastAsia="宋体" w:cs="宋体"/>
          <w:b/>
          <w:bCs/>
          <w:color w:val="auto"/>
          <w:sz w:val="24"/>
          <w:highlight w:val="none"/>
        </w:rPr>
      </w:pPr>
    </w:p>
    <w:p w14:paraId="4F1CAB0E">
      <w:pPr>
        <w:ind w:right="2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日期：  年  月  日</w:t>
      </w:r>
    </w:p>
    <w:p w14:paraId="59412BAA">
      <w:pPr>
        <w:rPr>
          <w:rFonts w:hint="eastAsia" w:ascii="宋体" w:hAnsi="宋体" w:eastAsia="宋体" w:cs="宋体"/>
          <w:color w:val="auto"/>
          <w:sz w:val="28"/>
          <w:szCs w:val="28"/>
          <w:highlight w:val="none"/>
          <w:u w:val="single"/>
        </w:rPr>
      </w:pPr>
    </w:p>
    <w:p w14:paraId="06BCCEF0">
      <w:pPr>
        <w:rPr>
          <w:rFonts w:hint="eastAsia" w:ascii="宋体" w:hAnsi="宋体" w:eastAsia="宋体" w:cs="宋体"/>
          <w:color w:val="auto"/>
          <w:highlight w:val="none"/>
        </w:rPr>
      </w:pPr>
    </w:p>
    <w:p w14:paraId="29055BAE">
      <w:pPr>
        <w:rPr>
          <w:rFonts w:hint="eastAsia" w:ascii="宋体" w:hAnsi="宋体" w:eastAsia="宋体" w:cs="宋体"/>
          <w:color w:val="auto"/>
          <w:sz w:val="24"/>
          <w:highlight w:val="none"/>
        </w:rPr>
      </w:pPr>
    </w:p>
    <w:p w14:paraId="4C6E99FA">
      <w:pPr>
        <w:rPr>
          <w:rFonts w:hint="eastAsia" w:ascii="宋体" w:hAnsi="宋体" w:eastAsia="宋体" w:cs="宋体"/>
          <w:color w:val="auto"/>
          <w:sz w:val="24"/>
          <w:highlight w:val="none"/>
        </w:rPr>
      </w:pPr>
    </w:p>
    <w:p w14:paraId="3CEE9C48">
      <w:pPr>
        <w:rPr>
          <w:rFonts w:hint="eastAsia" w:ascii="宋体" w:hAnsi="宋体" w:eastAsia="宋体" w:cs="宋体"/>
          <w:color w:val="auto"/>
          <w:sz w:val="24"/>
          <w:highlight w:val="none"/>
        </w:rPr>
      </w:pPr>
      <w:r>
        <w:rPr>
          <w:rFonts w:hint="eastAsia" w:ascii="宋体" w:hAnsi="宋体" w:eastAsia="宋体" w:cs="宋体"/>
          <w:color w:val="auto"/>
          <w:sz w:val="24"/>
          <w:highlight w:val="none"/>
        </w:rPr>
        <w:t>注：1、如果按单价计算的结果与总价不一致，以总价为准。</w:t>
      </w:r>
    </w:p>
    <w:p w14:paraId="6451F0BB">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2、如果不提供详细分项报价将视为没有实质性响应。</w:t>
      </w:r>
    </w:p>
    <w:p w14:paraId="429292AF">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3、供应商对以上数据的真实性负责。</w:t>
      </w:r>
    </w:p>
    <w:p w14:paraId="543E2CF0">
      <w:pPr>
        <w:rPr>
          <w:rFonts w:hint="eastAsia" w:ascii="宋体" w:hAnsi="宋体" w:eastAsia="宋体" w:cs="宋体"/>
          <w:b/>
          <w:i/>
          <w:color w:val="auto"/>
          <w:sz w:val="24"/>
          <w:highlight w:val="none"/>
          <w:u w:val="single"/>
        </w:rPr>
      </w:pPr>
      <w:r>
        <w:rPr>
          <w:rFonts w:hint="eastAsia" w:ascii="宋体" w:hAnsi="宋体" w:eastAsia="宋体" w:cs="宋体"/>
          <w:b/>
          <w:i/>
          <w:color w:val="auto"/>
          <w:sz w:val="24"/>
          <w:highlight w:val="none"/>
          <w:u w:val="single"/>
        </w:rPr>
        <w:t>采购人或采购代理机构有权将以上内容进行公示。</w:t>
      </w:r>
    </w:p>
    <w:p w14:paraId="039BCAC6">
      <w:pPr>
        <w:jc w:val="center"/>
        <w:rPr>
          <w:rFonts w:hint="eastAsia" w:ascii="宋体" w:hAnsi="宋体" w:eastAsia="宋体" w:cs="宋体"/>
          <w:b/>
          <w:bCs/>
          <w:color w:val="auto"/>
          <w:sz w:val="36"/>
          <w:highlight w:val="none"/>
        </w:rPr>
        <w:sectPr>
          <w:pgSz w:w="11906" w:h="16838"/>
          <w:pgMar w:top="1134" w:right="1797" w:bottom="1134" w:left="1797" w:header="851" w:footer="992" w:gutter="0"/>
          <w:cols w:space="1701" w:num="1"/>
          <w:titlePg/>
          <w:docGrid w:linePitch="360" w:charSpace="0"/>
        </w:sectPr>
      </w:pPr>
    </w:p>
    <w:p w14:paraId="391ED60A">
      <w:pPr>
        <w:spacing w:line="360" w:lineRule="auto"/>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5、主要材料（设备）一览表</w:t>
      </w:r>
    </w:p>
    <w:p w14:paraId="619D715A">
      <w:p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项目编号：</w:t>
      </w:r>
    </w:p>
    <w:p w14:paraId="211BD220">
      <w:p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项目名称：</w:t>
      </w:r>
    </w:p>
    <w:tbl>
      <w:tblPr>
        <w:tblStyle w:val="40"/>
        <w:tblW w:w="4995" w:type="pct"/>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top w:w="15" w:type="dxa"/>
          <w:left w:w="15" w:type="dxa"/>
          <w:bottom w:w="0" w:type="dxa"/>
          <w:right w:w="15" w:type="dxa"/>
        </w:tblCellMar>
      </w:tblPr>
      <w:tblGrid>
        <w:gridCol w:w="533"/>
        <w:gridCol w:w="2023"/>
        <w:gridCol w:w="835"/>
        <w:gridCol w:w="1573"/>
        <w:gridCol w:w="1759"/>
        <w:gridCol w:w="965"/>
        <w:gridCol w:w="1689"/>
      </w:tblGrid>
      <w:tr w14:paraId="0CA3BCD2">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trPr>
        <w:tc>
          <w:tcPr>
            <w:tcW w:w="284" w:type="pct"/>
            <w:noWrap w:val="0"/>
            <w:tcMar>
              <w:top w:w="15" w:type="dxa"/>
              <w:left w:w="15" w:type="dxa"/>
              <w:bottom w:w="0" w:type="dxa"/>
              <w:right w:w="15" w:type="dxa"/>
            </w:tcMar>
            <w:vAlign w:val="center"/>
          </w:tcPr>
          <w:p w14:paraId="3517E007">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1078" w:type="pct"/>
            <w:noWrap w:val="0"/>
            <w:tcMar>
              <w:top w:w="15" w:type="dxa"/>
              <w:left w:w="15" w:type="dxa"/>
              <w:bottom w:w="0" w:type="dxa"/>
              <w:right w:w="15" w:type="dxa"/>
            </w:tcMar>
            <w:vAlign w:val="center"/>
          </w:tcPr>
          <w:p w14:paraId="57420AE5">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材料（设备）名称</w:t>
            </w:r>
          </w:p>
        </w:tc>
        <w:tc>
          <w:tcPr>
            <w:tcW w:w="445" w:type="pct"/>
            <w:noWrap w:val="0"/>
            <w:tcMar>
              <w:top w:w="15" w:type="dxa"/>
              <w:left w:w="15" w:type="dxa"/>
              <w:bottom w:w="0" w:type="dxa"/>
              <w:right w:w="15" w:type="dxa"/>
            </w:tcMar>
            <w:vAlign w:val="center"/>
          </w:tcPr>
          <w:p w14:paraId="45033BE4">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品牌</w:t>
            </w:r>
          </w:p>
        </w:tc>
        <w:tc>
          <w:tcPr>
            <w:tcW w:w="838" w:type="pct"/>
            <w:noWrap w:val="0"/>
            <w:tcMar>
              <w:top w:w="15" w:type="dxa"/>
              <w:left w:w="15" w:type="dxa"/>
              <w:bottom w:w="0" w:type="dxa"/>
              <w:right w:w="15" w:type="dxa"/>
            </w:tcMar>
            <w:vAlign w:val="center"/>
          </w:tcPr>
          <w:p w14:paraId="447FBDA0">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规格、型号</w:t>
            </w:r>
          </w:p>
        </w:tc>
        <w:tc>
          <w:tcPr>
            <w:tcW w:w="937" w:type="pct"/>
            <w:noWrap w:val="0"/>
            <w:tcMar>
              <w:top w:w="15" w:type="dxa"/>
              <w:left w:w="15" w:type="dxa"/>
              <w:bottom w:w="0" w:type="dxa"/>
              <w:right w:w="15" w:type="dxa"/>
            </w:tcMar>
            <w:vAlign w:val="center"/>
          </w:tcPr>
          <w:p w14:paraId="5BA5A976">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产品制造企业名称</w:t>
            </w:r>
          </w:p>
        </w:tc>
        <w:tc>
          <w:tcPr>
            <w:tcW w:w="514" w:type="pct"/>
            <w:noWrap w:val="0"/>
            <w:tcMar>
              <w:top w:w="15" w:type="dxa"/>
              <w:left w:w="15" w:type="dxa"/>
              <w:bottom w:w="0" w:type="dxa"/>
              <w:right w:w="15" w:type="dxa"/>
            </w:tcMar>
            <w:vAlign w:val="center"/>
          </w:tcPr>
          <w:p w14:paraId="6EE4DEEE">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单位</w:t>
            </w:r>
          </w:p>
        </w:tc>
        <w:tc>
          <w:tcPr>
            <w:tcW w:w="900" w:type="pct"/>
            <w:noWrap w:val="0"/>
            <w:tcMar>
              <w:top w:w="15" w:type="dxa"/>
              <w:left w:w="15" w:type="dxa"/>
              <w:bottom w:w="0" w:type="dxa"/>
              <w:right w:w="15" w:type="dxa"/>
            </w:tcMar>
            <w:vAlign w:val="center"/>
          </w:tcPr>
          <w:p w14:paraId="0F857EEF">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备注</w:t>
            </w:r>
          </w:p>
        </w:tc>
      </w:tr>
      <w:tr w14:paraId="4272DB5C">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trPr>
        <w:tc>
          <w:tcPr>
            <w:tcW w:w="284" w:type="pct"/>
            <w:noWrap w:val="0"/>
            <w:tcMar>
              <w:top w:w="15" w:type="dxa"/>
              <w:left w:w="15" w:type="dxa"/>
              <w:bottom w:w="0" w:type="dxa"/>
              <w:right w:w="15" w:type="dxa"/>
            </w:tcMar>
            <w:vAlign w:val="center"/>
          </w:tcPr>
          <w:p w14:paraId="64192ADF">
            <w:pPr>
              <w:tabs>
                <w:tab w:val="left" w:pos="42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078" w:type="pct"/>
            <w:noWrap w:val="0"/>
            <w:tcMar>
              <w:top w:w="15" w:type="dxa"/>
              <w:left w:w="15" w:type="dxa"/>
              <w:bottom w:w="0" w:type="dxa"/>
              <w:right w:w="15" w:type="dxa"/>
            </w:tcMar>
            <w:vAlign w:val="center"/>
          </w:tcPr>
          <w:p w14:paraId="0B5B16F0">
            <w:pPr>
              <w:jc w:val="cente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地上式防冻型智能</w:t>
            </w:r>
          </w:p>
          <w:p w14:paraId="5D3E0771">
            <w:pPr>
              <w:jc w:val="center"/>
              <w:rPr>
                <w:rFonts w:hint="eastAsia" w:ascii="宋体" w:hAnsi="宋体" w:eastAsia="宋体" w:cs="宋体"/>
                <w:b/>
                <w:bCs/>
                <w:color w:val="auto"/>
                <w:sz w:val="24"/>
                <w:highlight w:val="none"/>
              </w:rPr>
            </w:pPr>
            <w:r>
              <w:rPr>
                <w:rFonts w:hint="eastAsia" w:ascii="宋体" w:hAnsi="宋体" w:eastAsia="宋体" w:cs="宋体"/>
                <w:b w:val="0"/>
                <w:bCs w:val="0"/>
                <w:color w:val="auto"/>
                <w:sz w:val="24"/>
                <w:highlight w:val="none"/>
              </w:rPr>
              <w:t>消火栓</w:t>
            </w:r>
          </w:p>
        </w:tc>
        <w:tc>
          <w:tcPr>
            <w:tcW w:w="445" w:type="pct"/>
            <w:noWrap w:val="0"/>
            <w:tcMar>
              <w:top w:w="15" w:type="dxa"/>
              <w:left w:w="15" w:type="dxa"/>
              <w:bottom w:w="0" w:type="dxa"/>
              <w:right w:w="15" w:type="dxa"/>
            </w:tcMar>
            <w:vAlign w:val="center"/>
          </w:tcPr>
          <w:p w14:paraId="30B726A2">
            <w:pPr>
              <w:jc w:val="center"/>
              <w:rPr>
                <w:rFonts w:hint="eastAsia" w:ascii="宋体" w:hAnsi="宋体" w:eastAsia="宋体" w:cs="宋体"/>
                <w:color w:val="auto"/>
                <w:sz w:val="24"/>
                <w:highlight w:val="none"/>
              </w:rPr>
            </w:pPr>
          </w:p>
        </w:tc>
        <w:tc>
          <w:tcPr>
            <w:tcW w:w="838" w:type="pct"/>
            <w:noWrap w:val="0"/>
            <w:tcMar>
              <w:top w:w="15" w:type="dxa"/>
              <w:left w:w="15" w:type="dxa"/>
              <w:bottom w:w="0" w:type="dxa"/>
              <w:right w:w="15" w:type="dxa"/>
            </w:tcMar>
            <w:vAlign w:val="center"/>
          </w:tcPr>
          <w:p w14:paraId="072F449C">
            <w:pPr>
              <w:jc w:val="center"/>
              <w:rPr>
                <w:rFonts w:hint="eastAsia" w:ascii="宋体" w:hAnsi="宋体" w:eastAsia="宋体" w:cs="宋体"/>
                <w:color w:val="auto"/>
                <w:sz w:val="24"/>
                <w:highlight w:val="none"/>
              </w:rPr>
            </w:pPr>
          </w:p>
        </w:tc>
        <w:tc>
          <w:tcPr>
            <w:tcW w:w="937" w:type="pct"/>
            <w:noWrap w:val="0"/>
            <w:tcMar>
              <w:top w:w="15" w:type="dxa"/>
              <w:left w:w="15" w:type="dxa"/>
              <w:bottom w:w="0" w:type="dxa"/>
              <w:right w:w="15" w:type="dxa"/>
            </w:tcMar>
            <w:vAlign w:val="center"/>
          </w:tcPr>
          <w:p w14:paraId="1267262C">
            <w:pPr>
              <w:jc w:val="center"/>
              <w:rPr>
                <w:rFonts w:hint="eastAsia" w:ascii="宋体" w:hAnsi="宋体" w:eastAsia="宋体" w:cs="宋体"/>
                <w:color w:val="auto"/>
                <w:sz w:val="24"/>
                <w:highlight w:val="none"/>
              </w:rPr>
            </w:pPr>
          </w:p>
        </w:tc>
        <w:tc>
          <w:tcPr>
            <w:tcW w:w="514" w:type="pct"/>
            <w:noWrap w:val="0"/>
            <w:tcMar>
              <w:top w:w="15" w:type="dxa"/>
              <w:left w:w="15" w:type="dxa"/>
              <w:bottom w:w="0" w:type="dxa"/>
              <w:right w:w="15" w:type="dxa"/>
            </w:tcMar>
            <w:vAlign w:val="center"/>
          </w:tcPr>
          <w:p w14:paraId="5F5BC57D">
            <w:pPr>
              <w:jc w:val="center"/>
              <w:rPr>
                <w:rFonts w:hint="eastAsia" w:ascii="宋体" w:hAnsi="宋体" w:eastAsia="宋体" w:cs="宋体"/>
                <w:color w:val="auto"/>
                <w:sz w:val="24"/>
                <w:highlight w:val="none"/>
              </w:rPr>
            </w:pPr>
          </w:p>
        </w:tc>
        <w:tc>
          <w:tcPr>
            <w:tcW w:w="900" w:type="pct"/>
            <w:noWrap w:val="0"/>
            <w:tcMar>
              <w:top w:w="15" w:type="dxa"/>
              <w:left w:w="15" w:type="dxa"/>
              <w:bottom w:w="0" w:type="dxa"/>
              <w:right w:w="15" w:type="dxa"/>
            </w:tcMar>
            <w:vAlign w:val="center"/>
          </w:tcPr>
          <w:p w14:paraId="2C866DAB">
            <w:pPr>
              <w:jc w:val="center"/>
              <w:rPr>
                <w:rFonts w:hint="eastAsia" w:ascii="宋体" w:hAnsi="宋体" w:eastAsia="宋体" w:cs="宋体"/>
                <w:color w:val="auto"/>
                <w:sz w:val="24"/>
                <w:highlight w:val="none"/>
              </w:rPr>
            </w:pPr>
          </w:p>
        </w:tc>
      </w:tr>
      <w:tr w14:paraId="792FAA3C">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trPr>
        <w:tc>
          <w:tcPr>
            <w:tcW w:w="284" w:type="pct"/>
            <w:noWrap w:val="0"/>
            <w:tcMar>
              <w:top w:w="15" w:type="dxa"/>
              <w:left w:w="15" w:type="dxa"/>
              <w:bottom w:w="0" w:type="dxa"/>
              <w:right w:w="15" w:type="dxa"/>
            </w:tcMar>
            <w:vAlign w:val="center"/>
          </w:tcPr>
          <w:p w14:paraId="422A0186">
            <w:pPr>
              <w:ind w:left="425" w:hanging="425"/>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078" w:type="pct"/>
            <w:shd w:val="clear" w:color="auto" w:fill="auto"/>
            <w:noWrap w:val="0"/>
            <w:tcMar>
              <w:top w:w="15" w:type="dxa"/>
              <w:left w:w="15" w:type="dxa"/>
              <w:bottom w:w="0" w:type="dxa"/>
              <w:right w:w="15" w:type="dxa"/>
            </w:tcMar>
            <w:vAlign w:val="center"/>
          </w:tcPr>
          <w:p w14:paraId="38C96CC0">
            <w:pPr>
              <w:jc w:val="center"/>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垂直螺翼式水表</w:t>
            </w:r>
            <w:r>
              <w:rPr>
                <w:rFonts w:hint="eastAsia" w:ascii="宋体" w:hAnsi="宋体" w:cs="宋体"/>
                <w:b w:val="0"/>
                <w:bCs w:val="0"/>
                <w:color w:val="auto"/>
                <w:sz w:val="24"/>
                <w:highlight w:val="none"/>
                <w:lang w:eastAsia="zh-CN"/>
              </w:rPr>
              <w:t>（</w:t>
            </w:r>
          </w:p>
          <w:p w14:paraId="3E5C229A">
            <w:pPr>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highlight w:val="none"/>
              </w:rPr>
              <w:t>消防表</w:t>
            </w:r>
            <w:r>
              <w:rPr>
                <w:rFonts w:hint="eastAsia" w:ascii="宋体" w:hAnsi="宋体" w:cs="宋体"/>
                <w:b w:val="0"/>
                <w:bCs w:val="0"/>
                <w:color w:val="auto"/>
                <w:sz w:val="24"/>
                <w:highlight w:val="none"/>
                <w:lang w:eastAsia="zh-CN"/>
              </w:rPr>
              <w:t>）</w:t>
            </w:r>
          </w:p>
        </w:tc>
        <w:tc>
          <w:tcPr>
            <w:tcW w:w="445" w:type="pct"/>
            <w:noWrap w:val="0"/>
            <w:tcMar>
              <w:top w:w="15" w:type="dxa"/>
              <w:left w:w="15" w:type="dxa"/>
              <w:bottom w:w="0" w:type="dxa"/>
              <w:right w:w="15" w:type="dxa"/>
            </w:tcMar>
            <w:vAlign w:val="center"/>
          </w:tcPr>
          <w:p w14:paraId="1165A00A">
            <w:pPr>
              <w:jc w:val="center"/>
              <w:rPr>
                <w:rFonts w:hint="eastAsia" w:ascii="宋体" w:hAnsi="宋体" w:eastAsia="宋体" w:cs="宋体"/>
                <w:color w:val="auto"/>
                <w:sz w:val="24"/>
                <w:highlight w:val="none"/>
              </w:rPr>
            </w:pPr>
          </w:p>
        </w:tc>
        <w:tc>
          <w:tcPr>
            <w:tcW w:w="838" w:type="pct"/>
            <w:noWrap w:val="0"/>
            <w:tcMar>
              <w:top w:w="15" w:type="dxa"/>
              <w:left w:w="15" w:type="dxa"/>
              <w:bottom w:w="0" w:type="dxa"/>
              <w:right w:w="15" w:type="dxa"/>
            </w:tcMar>
            <w:vAlign w:val="center"/>
          </w:tcPr>
          <w:p w14:paraId="1ABC6628">
            <w:pPr>
              <w:jc w:val="center"/>
              <w:rPr>
                <w:rFonts w:hint="eastAsia" w:ascii="宋体" w:hAnsi="宋体" w:eastAsia="宋体" w:cs="宋体"/>
                <w:color w:val="auto"/>
                <w:sz w:val="24"/>
                <w:highlight w:val="none"/>
              </w:rPr>
            </w:pPr>
          </w:p>
        </w:tc>
        <w:tc>
          <w:tcPr>
            <w:tcW w:w="937" w:type="pct"/>
            <w:noWrap w:val="0"/>
            <w:tcMar>
              <w:top w:w="15" w:type="dxa"/>
              <w:left w:w="15" w:type="dxa"/>
              <w:bottom w:w="0" w:type="dxa"/>
              <w:right w:w="15" w:type="dxa"/>
            </w:tcMar>
            <w:vAlign w:val="center"/>
          </w:tcPr>
          <w:p w14:paraId="7E9F3463">
            <w:pPr>
              <w:jc w:val="center"/>
              <w:rPr>
                <w:rFonts w:hint="eastAsia" w:ascii="宋体" w:hAnsi="宋体" w:eastAsia="宋体" w:cs="宋体"/>
                <w:color w:val="auto"/>
                <w:sz w:val="24"/>
                <w:highlight w:val="none"/>
              </w:rPr>
            </w:pPr>
          </w:p>
        </w:tc>
        <w:tc>
          <w:tcPr>
            <w:tcW w:w="514" w:type="pct"/>
            <w:noWrap w:val="0"/>
            <w:tcMar>
              <w:top w:w="15" w:type="dxa"/>
              <w:left w:w="15" w:type="dxa"/>
              <w:bottom w:w="0" w:type="dxa"/>
              <w:right w:w="15" w:type="dxa"/>
            </w:tcMar>
            <w:vAlign w:val="center"/>
          </w:tcPr>
          <w:p w14:paraId="39234640">
            <w:pPr>
              <w:jc w:val="center"/>
              <w:rPr>
                <w:rFonts w:hint="eastAsia" w:ascii="宋体" w:hAnsi="宋体" w:eastAsia="宋体" w:cs="宋体"/>
                <w:color w:val="auto"/>
                <w:sz w:val="24"/>
                <w:highlight w:val="none"/>
              </w:rPr>
            </w:pPr>
          </w:p>
        </w:tc>
        <w:tc>
          <w:tcPr>
            <w:tcW w:w="900" w:type="pct"/>
            <w:noWrap w:val="0"/>
            <w:tcMar>
              <w:top w:w="15" w:type="dxa"/>
              <w:left w:w="15" w:type="dxa"/>
              <w:bottom w:w="0" w:type="dxa"/>
              <w:right w:w="15" w:type="dxa"/>
            </w:tcMar>
            <w:vAlign w:val="center"/>
          </w:tcPr>
          <w:p w14:paraId="386733C0">
            <w:pPr>
              <w:jc w:val="center"/>
              <w:rPr>
                <w:rFonts w:hint="eastAsia" w:ascii="宋体" w:hAnsi="宋体" w:eastAsia="宋体" w:cs="宋体"/>
                <w:color w:val="auto"/>
                <w:sz w:val="24"/>
                <w:highlight w:val="none"/>
              </w:rPr>
            </w:pPr>
          </w:p>
        </w:tc>
      </w:tr>
      <w:tr w14:paraId="20A9940E">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trPr>
        <w:tc>
          <w:tcPr>
            <w:tcW w:w="284" w:type="pct"/>
            <w:noWrap w:val="0"/>
            <w:tcMar>
              <w:top w:w="15" w:type="dxa"/>
              <w:left w:w="15" w:type="dxa"/>
              <w:bottom w:w="0" w:type="dxa"/>
              <w:right w:w="15" w:type="dxa"/>
            </w:tcMar>
            <w:vAlign w:val="center"/>
          </w:tcPr>
          <w:p w14:paraId="2269247C">
            <w:pPr>
              <w:ind w:left="425" w:hanging="425"/>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078" w:type="pct"/>
            <w:shd w:val="clear" w:color="auto" w:fill="auto"/>
            <w:noWrap w:val="0"/>
            <w:tcMar>
              <w:top w:w="15" w:type="dxa"/>
              <w:left w:w="15" w:type="dxa"/>
              <w:bottom w:w="0" w:type="dxa"/>
              <w:right w:w="15" w:type="dxa"/>
            </w:tcMar>
            <w:vAlign w:val="center"/>
          </w:tcPr>
          <w:p w14:paraId="5CA85BE1">
            <w:pPr>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highlight w:val="none"/>
              </w:rPr>
              <w:t>对合卡DN150*100</w:t>
            </w:r>
          </w:p>
        </w:tc>
        <w:tc>
          <w:tcPr>
            <w:tcW w:w="445" w:type="pct"/>
            <w:noWrap w:val="0"/>
            <w:tcMar>
              <w:top w:w="15" w:type="dxa"/>
              <w:left w:w="15" w:type="dxa"/>
              <w:bottom w:w="0" w:type="dxa"/>
              <w:right w:w="15" w:type="dxa"/>
            </w:tcMar>
            <w:vAlign w:val="center"/>
          </w:tcPr>
          <w:p w14:paraId="43F0AA88">
            <w:pPr>
              <w:jc w:val="center"/>
              <w:rPr>
                <w:rFonts w:hint="eastAsia" w:ascii="宋体" w:hAnsi="宋体" w:eastAsia="宋体" w:cs="宋体"/>
                <w:color w:val="auto"/>
                <w:sz w:val="24"/>
                <w:highlight w:val="none"/>
              </w:rPr>
            </w:pPr>
          </w:p>
        </w:tc>
        <w:tc>
          <w:tcPr>
            <w:tcW w:w="838" w:type="pct"/>
            <w:noWrap w:val="0"/>
            <w:tcMar>
              <w:top w:w="15" w:type="dxa"/>
              <w:left w:w="15" w:type="dxa"/>
              <w:bottom w:w="0" w:type="dxa"/>
              <w:right w:w="15" w:type="dxa"/>
            </w:tcMar>
            <w:vAlign w:val="center"/>
          </w:tcPr>
          <w:p w14:paraId="566F6C14">
            <w:pPr>
              <w:jc w:val="center"/>
              <w:rPr>
                <w:rFonts w:hint="eastAsia" w:ascii="宋体" w:hAnsi="宋体" w:eastAsia="宋体" w:cs="宋体"/>
                <w:color w:val="auto"/>
                <w:sz w:val="24"/>
                <w:highlight w:val="none"/>
              </w:rPr>
            </w:pPr>
          </w:p>
        </w:tc>
        <w:tc>
          <w:tcPr>
            <w:tcW w:w="937" w:type="pct"/>
            <w:noWrap w:val="0"/>
            <w:tcMar>
              <w:top w:w="15" w:type="dxa"/>
              <w:left w:w="15" w:type="dxa"/>
              <w:bottom w:w="0" w:type="dxa"/>
              <w:right w:w="15" w:type="dxa"/>
            </w:tcMar>
            <w:vAlign w:val="center"/>
          </w:tcPr>
          <w:p w14:paraId="48E5C9BC">
            <w:pPr>
              <w:jc w:val="center"/>
              <w:rPr>
                <w:rFonts w:hint="eastAsia" w:ascii="宋体" w:hAnsi="宋体" w:eastAsia="宋体" w:cs="宋体"/>
                <w:color w:val="auto"/>
                <w:sz w:val="24"/>
                <w:highlight w:val="none"/>
              </w:rPr>
            </w:pPr>
          </w:p>
        </w:tc>
        <w:tc>
          <w:tcPr>
            <w:tcW w:w="514" w:type="pct"/>
            <w:noWrap w:val="0"/>
            <w:tcMar>
              <w:top w:w="15" w:type="dxa"/>
              <w:left w:w="15" w:type="dxa"/>
              <w:bottom w:w="0" w:type="dxa"/>
              <w:right w:w="15" w:type="dxa"/>
            </w:tcMar>
            <w:vAlign w:val="center"/>
          </w:tcPr>
          <w:p w14:paraId="6A89F684">
            <w:pPr>
              <w:jc w:val="center"/>
              <w:rPr>
                <w:rFonts w:hint="eastAsia" w:ascii="宋体" w:hAnsi="宋体" w:eastAsia="宋体" w:cs="宋体"/>
                <w:color w:val="auto"/>
                <w:sz w:val="24"/>
                <w:highlight w:val="none"/>
              </w:rPr>
            </w:pPr>
          </w:p>
        </w:tc>
        <w:tc>
          <w:tcPr>
            <w:tcW w:w="900" w:type="pct"/>
            <w:noWrap w:val="0"/>
            <w:tcMar>
              <w:top w:w="15" w:type="dxa"/>
              <w:left w:w="15" w:type="dxa"/>
              <w:bottom w:w="0" w:type="dxa"/>
              <w:right w:w="15" w:type="dxa"/>
            </w:tcMar>
            <w:vAlign w:val="center"/>
          </w:tcPr>
          <w:p w14:paraId="5A63EEFC">
            <w:pPr>
              <w:jc w:val="center"/>
              <w:rPr>
                <w:rFonts w:hint="eastAsia" w:ascii="宋体" w:hAnsi="宋体" w:eastAsia="宋体" w:cs="宋体"/>
                <w:color w:val="auto"/>
                <w:sz w:val="24"/>
                <w:highlight w:val="none"/>
              </w:rPr>
            </w:pPr>
          </w:p>
        </w:tc>
      </w:tr>
      <w:tr w14:paraId="76C0E8C3">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trPr>
        <w:tc>
          <w:tcPr>
            <w:tcW w:w="284" w:type="pct"/>
            <w:noWrap w:val="0"/>
            <w:tcMar>
              <w:top w:w="15" w:type="dxa"/>
              <w:left w:w="15" w:type="dxa"/>
              <w:bottom w:w="0" w:type="dxa"/>
              <w:right w:w="15" w:type="dxa"/>
            </w:tcMar>
            <w:vAlign w:val="center"/>
          </w:tcPr>
          <w:p w14:paraId="7CED4CD9">
            <w:pPr>
              <w:ind w:left="425" w:hanging="425"/>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078" w:type="pct"/>
            <w:shd w:val="clear" w:color="auto" w:fill="auto"/>
            <w:noWrap w:val="0"/>
            <w:tcMar>
              <w:top w:w="15" w:type="dxa"/>
              <w:left w:w="15" w:type="dxa"/>
              <w:bottom w:w="0" w:type="dxa"/>
              <w:right w:w="15" w:type="dxa"/>
            </w:tcMar>
            <w:vAlign w:val="center"/>
          </w:tcPr>
          <w:p w14:paraId="127086FE">
            <w:pPr>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highlight w:val="none"/>
                <w:lang w:val="en-US" w:eastAsia="zh-CN"/>
              </w:rPr>
              <w:t>对合卡DN200*100</w:t>
            </w:r>
          </w:p>
        </w:tc>
        <w:tc>
          <w:tcPr>
            <w:tcW w:w="445" w:type="pct"/>
            <w:noWrap w:val="0"/>
            <w:tcMar>
              <w:top w:w="15" w:type="dxa"/>
              <w:left w:w="15" w:type="dxa"/>
              <w:bottom w:w="0" w:type="dxa"/>
              <w:right w:w="15" w:type="dxa"/>
            </w:tcMar>
            <w:vAlign w:val="center"/>
          </w:tcPr>
          <w:p w14:paraId="5F196248">
            <w:pPr>
              <w:jc w:val="center"/>
              <w:rPr>
                <w:rFonts w:hint="eastAsia" w:ascii="宋体" w:hAnsi="宋体" w:eastAsia="宋体" w:cs="宋体"/>
                <w:color w:val="auto"/>
                <w:sz w:val="24"/>
                <w:highlight w:val="none"/>
              </w:rPr>
            </w:pPr>
          </w:p>
        </w:tc>
        <w:tc>
          <w:tcPr>
            <w:tcW w:w="838" w:type="pct"/>
            <w:noWrap w:val="0"/>
            <w:tcMar>
              <w:top w:w="15" w:type="dxa"/>
              <w:left w:w="15" w:type="dxa"/>
              <w:bottom w:w="0" w:type="dxa"/>
              <w:right w:w="15" w:type="dxa"/>
            </w:tcMar>
            <w:vAlign w:val="center"/>
          </w:tcPr>
          <w:p w14:paraId="02B7912E">
            <w:pPr>
              <w:jc w:val="center"/>
              <w:rPr>
                <w:rFonts w:hint="eastAsia" w:ascii="宋体" w:hAnsi="宋体" w:eastAsia="宋体" w:cs="宋体"/>
                <w:color w:val="auto"/>
                <w:sz w:val="24"/>
                <w:highlight w:val="none"/>
              </w:rPr>
            </w:pPr>
          </w:p>
        </w:tc>
        <w:tc>
          <w:tcPr>
            <w:tcW w:w="937" w:type="pct"/>
            <w:noWrap w:val="0"/>
            <w:tcMar>
              <w:top w:w="15" w:type="dxa"/>
              <w:left w:w="15" w:type="dxa"/>
              <w:bottom w:w="0" w:type="dxa"/>
              <w:right w:w="15" w:type="dxa"/>
            </w:tcMar>
            <w:vAlign w:val="center"/>
          </w:tcPr>
          <w:p w14:paraId="7F8AB74C">
            <w:pPr>
              <w:jc w:val="center"/>
              <w:rPr>
                <w:rFonts w:hint="eastAsia" w:ascii="宋体" w:hAnsi="宋体" w:eastAsia="宋体" w:cs="宋体"/>
                <w:color w:val="auto"/>
                <w:sz w:val="24"/>
                <w:highlight w:val="none"/>
              </w:rPr>
            </w:pPr>
          </w:p>
        </w:tc>
        <w:tc>
          <w:tcPr>
            <w:tcW w:w="514" w:type="pct"/>
            <w:noWrap w:val="0"/>
            <w:tcMar>
              <w:top w:w="15" w:type="dxa"/>
              <w:left w:w="15" w:type="dxa"/>
              <w:bottom w:w="0" w:type="dxa"/>
              <w:right w:w="15" w:type="dxa"/>
            </w:tcMar>
            <w:vAlign w:val="center"/>
          </w:tcPr>
          <w:p w14:paraId="731C34D5">
            <w:pPr>
              <w:jc w:val="center"/>
              <w:rPr>
                <w:rFonts w:hint="eastAsia" w:ascii="宋体" w:hAnsi="宋体" w:eastAsia="宋体" w:cs="宋体"/>
                <w:color w:val="auto"/>
                <w:sz w:val="24"/>
                <w:highlight w:val="none"/>
              </w:rPr>
            </w:pPr>
          </w:p>
        </w:tc>
        <w:tc>
          <w:tcPr>
            <w:tcW w:w="900" w:type="pct"/>
            <w:noWrap w:val="0"/>
            <w:tcMar>
              <w:top w:w="15" w:type="dxa"/>
              <w:left w:w="15" w:type="dxa"/>
              <w:bottom w:w="0" w:type="dxa"/>
              <w:right w:w="15" w:type="dxa"/>
            </w:tcMar>
            <w:vAlign w:val="center"/>
          </w:tcPr>
          <w:p w14:paraId="214448A0">
            <w:pPr>
              <w:jc w:val="center"/>
              <w:rPr>
                <w:rFonts w:hint="eastAsia" w:ascii="宋体" w:hAnsi="宋体" w:eastAsia="宋体" w:cs="宋体"/>
                <w:color w:val="auto"/>
                <w:sz w:val="24"/>
                <w:highlight w:val="none"/>
              </w:rPr>
            </w:pPr>
          </w:p>
        </w:tc>
      </w:tr>
      <w:tr w14:paraId="7E3ED992">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trPr>
        <w:tc>
          <w:tcPr>
            <w:tcW w:w="284" w:type="pct"/>
            <w:noWrap w:val="0"/>
            <w:tcMar>
              <w:top w:w="15" w:type="dxa"/>
              <w:left w:w="15" w:type="dxa"/>
              <w:bottom w:w="0" w:type="dxa"/>
              <w:right w:w="15" w:type="dxa"/>
            </w:tcMar>
            <w:vAlign w:val="center"/>
          </w:tcPr>
          <w:p w14:paraId="06123D87">
            <w:pPr>
              <w:ind w:left="425" w:hanging="425"/>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1078" w:type="pct"/>
            <w:shd w:val="clear" w:color="auto" w:fill="auto"/>
            <w:noWrap w:val="0"/>
            <w:tcMar>
              <w:top w:w="15" w:type="dxa"/>
              <w:left w:w="15" w:type="dxa"/>
              <w:bottom w:w="0" w:type="dxa"/>
              <w:right w:w="15" w:type="dxa"/>
            </w:tcMar>
            <w:vAlign w:val="center"/>
          </w:tcPr>
          <w:p w14:paraId="42878DB7">
            <w:pPr>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highlight w:val="none"/>
                <w:lang w:val="en-US" w:eastAsia="zh-CN"/>
              </w:rPr>
              <w:t>对合卡DN300*100</w:t>
            </w:r>
          </w:p>
        </w:tc>
        <w:tc>
          <w:tcPr>
            <w:tcW w:w="445" w:type="pct"/>
            <w:noWrap w:val="0"/>
            <w:tcMar>
              <w:top w:w="15" w:type="dxa"/>
              <w:left w:w="15" w:type="dxa"/>
              <w:bottom w:w="0" w:type="dxa"/>
              <w:right w:w="15" w:type="dxa"/>
            </w:tcMar>
            <w:vAlign w:val="center"/>
          </w:tcPr>
          <w:p w14:paraId="7B60201C">
            <w:pPr>
              <w:jc w:val="center"/>
              <w:rPr>
                <w:rFonts w:hint="eastAsia" w:ascii="宋体" w:hAnsi="宋体" w:eastAsia="宋体" w:cs="宋体"/>
                <w:color w:val="auto"/>
                <w:sz w:val="24"/>
                <w:highlight w:val="none"/>
              </w:rPr>
            </w:pPr>
          </w:p>
        </w:tc>
        <w:tc>
          <w:tcPr>
            <w:tcW w:w="838" w:type="pct"/>
            <w:noWrap w:val="0"/>
            <w:tcMar>
              <w:top w:w="15" w:type="dxa"/>
              <w:left w:w="15" w:type="dxa"/>
              <w:bottom w:w="0" w:type="dxa"/>
              <w:right w:w="15" w:type="dxa"/>
            </w:tcMar>
            <w:vAlign w:val="center"/>
          </w:tcPr>
          <w:p w14:paraId="336F217B">
            <w:pPr>
              <w:jc w:val="center"/>
              <w:rPr>
                <w:rFonts w:hint="eastAsia" w:ascii="宋体" w:hAnsi="宋体" w:eastAsia="宋体" w:cs="宋体"/>
                <w:color w:val="auto"/>
                <w:sz w:val="24"/>
                <w:highlight w:val="none"/>
              </w:rPr>
            </w:pPr>
          </w:p>
        </w:tc>
        <w:tc>
          <w:tcPr>
            <w:tcW w:w="937" w:type="pct"/>
            <w:noWrap w:val="0"/>
            <w:tcMar>
              <w:top w:w="15" w:type="dxa"/>
              <w:left w:w="15" w:type="dxa"/>
              <w:bottom w:w="0" w:type="dxa"/>
              <w:right w:w="15" w:type="dxa"/>
            </w:tcMar>
            <w:vAlign w:val="center"/>
          </w:tcPr>
          <w:p w14:paraId="13BA0C7F">
            <w:pPr>
              <w:jc w:val="center"/>
              <w:rPr>
                <w:rFonts w:hint="eastAsia" w:ascii="宋体" w:hAnsi="宋体" w:eastAsia="宋体" w:cs="宋体"/>
                <w:color w:val="auto"/>
                <w:sz w:val="24"/>
                <w:highlight w:val="none"/>
              </w:rPr>
            </w:pPr>
          </w:p>
        </w:tc>
        <w:tc>
          <w:tcPr>
            <w:tcW w:w="514" w:type="pct"/>
            <w:noWrap w:val="0"/>
            <w:tcMar>
              <w:top w:w="15" w:type="dxa"/>
              <w:left w:w="15" w:type="dxa"/>
              <w:bottom w:w="0" w:type="dxa"/>
              <w:right w:w="15" w:type="dxa"/>
            </w:tcMar>
            <w:vAlign w:val="center"/>
          </w:tcPr>
          <w:p w14:paraId="53F404C9">
            <w:pPr>
              <w:jc w:val="center"/>
              <w:rPr>
                <w:rFonts w:hint="eastAsia" w:ascii="宋体" w:hAnsi="宋体" w:eastAsia="宋体" w:cs="宋体"/>
                <w:color w:val="auto"/>
                <w:sz w:val="24"/>
                <w:highlight w:val="none"/>
              </w:rPr>
            </w:pPr>
          </w:p>
        </w:tc>
        <w:tc>
          <w:tcPr>
            <w:tcW w:w="900" w:type="pct"/>
            <w:noWrap w:val="0"/>
            <w:tcMar>
              <w:top w:w="15" w:type="dxa"/>
              <w:left w:w="15" w:type="dxa"/>
              <w:bottom w:w="0" w:type="dxa"/>
              <w:right w:w="15" w:type="dxa"/>
            </w:tcMar>
            <w:vAlign w:val="center"/>
          </w:tcPr>
          <w:p w14:paraId="0EB00F2B">
            <w:pPr>
              <w:jc w:val="center"/>
              <w:rPr>
                <w:rFonts w:hint="eastAsia" w:ascii="宋体" w:hAnsi="宋体" w:eastAsia="宋体" w:cs="宋体"/>
                <w:color w:val="auto"/>
                <w:sz w:val="24"/>
                <w:highlight w:val="none"/>
              </w:rPr>
            </w:pPr>
          </w:p>
        </w:tc>
      </w:tr>
      <w:tr w14:paraId="09119B97">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trPr>
        <w:tc>
          <w:tcPr>
            <w:tcW w:w="284" w:type="pct"/>
            <w:noWrap w:val="0"/>
            <w:tcMar>
              <w:top w:w="15" w:type="dxa"/>
              <w:left w:w="15" w:type="dxa"/>
              <w:bottom w:w="0" w:type="dxa"/>
              <w:right w:w="15" w:type="dxa"/>
            </w:tcMar>
            <w:vAlign w:val="center"/>
          </w:tcPr>
          <w:p w14:paraId="346E803D">
            <w:pPr>
              <w:ind w:left="425" w:hanging="425"/>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1078" w:type="pct"/>
            <w:shd w:val="clear" w:color="auto" w:fill="auto"/>
            <w:noWrap w:val="0"/>
            <w:tcMar>
              <w:top w:w="15" w:type="dxa"/>
              <w:left w:w="15" w:type="dxa"/>
              <w:bottom w:w="0" w:type="dxa"/>
              <w:right w:w="15" w:type="dxa"/>
            </w:tcMar>
            <w:vAlign w:val="center"/>
          </w:tcPr>
          <w:p w14:paraId="4AEF09CF">
            <w:pPr>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highlight w:val="none"/>
                <w:lang w:val="en-US" w:eastAsia="zh-CN"/>
              </w:rPr>
              <w:t>对合卡DN400*100</w:t>
            </w:r>
          </w:p>
        </w:tc>
        <w:tc>
          <w:tcPr>
            <w:tcW w:w="445" w:type="pct"/>
            <w:noWrap w:val="0"/>
            <w:tcMar>
              <w:top w:w="15" w:type="dxa"/>
              <w:left w:w="15" w:type="dxa"/>
              <w:bottom w:w="0" w:type="dxa"/>
              <w:right w:w="15" w:type="dxa"/>
            </w:tcMar>
            <w:vAlign w:val="center"/>
          </w:tcPr>
          <w:p w14:paraId="26632346">
            <w:pPr>
              <w:jc w:val="center"/>
              <w:rPr>
                <w:rFonts w:hint="eastAsia" w:ascii="宋体" w:hAnsi="宋体" w:eastAsia="宋体" w:cs="宋体"/>
                <w:color w:val="auto"/>
                <w:sz w:val="24"/>
                <w:highlight w:val="none"/>
              </w:rPr>
            </w:pPr>
          </w:p>
        </w:tc>
        <w:tc>
          <w:tcPr>
            <w:tcW w:w="838" w:type="pct"/>
            <w:noWrap w:val="0"/>
            <w:tcMar>
              <w:top w:w="15" w:type="dxa"/>
              <w:left w:w="15" w:type="dxa"/>
              <w:bottom w:w="0" w:type="dxa"/>
              <w:right w:w="15" w:type="dxa"/>
            </w:tcMar>
            <w:vAlign w:val="center"/>
          </w:tcPr>
          <w:p w14:paraId="06C43B82">
            <w:pPr>
              <w:jc w:val="center"/>
              <w:rPr>
                <w:rFonts w:hint="eastAsia" w:ascii="宋体" w:hAnsi="宋体" w:eastAsia="宋体" w:cs="宋体"/>
                <w:color w:val="auto"/>
                <w:sz w:val="24"/>
                <w:highlight w:val="none"/>
              </w:rPr>
            </w:pPr>
          </w:p>
        </w:tc>
        <w:tc>
          <w:tcPr>
            <w:tcW w:w="937" w:type="pct"/>
            <w:noWrap w:val="0"/>
            <w:tcMar>
              <w:top w:w="15" w:type="dxa"/>
              <w:left w:w="15" w:type="dxa"/>
              <w:bottom w:w="0" w:type="dxa"/>
              <w:right w:w="15" w:type="dxa"/>
            </w:tcMar>
            <w:vAlign w:val="center"/>
          </w:tcPr>
          <w:p w14:paraId="75D3A566">
            <w:pPr>
              <w:jc w:val="center"/>
              <w:rPr>
                <w:rFonts w:hint="eastAsia" w:ascii="宋体" w:hAnsi="宋体" w:eastAsia="宋体" w:cs="宋体"/>
                <w:color w:val="auto"/>
                <w:sz w:val="24"/>
                <w:highlight w:val="none"/>
              </w:rPr>
            </w:pPr>
          </w:p>
        </w:tc>
        <w:tc>
          <w:tcPr>
            <w:tcW w:w="514" w:type="pct"/>
            <w:noWrap w:val="0"/>
            <w:tcMar>
              <w:top w:w="15" w:type="dxa"/>
              <w:left w:w="15" w:type="dxa"/>
              <w:bottom w:w="0" w:type="dxa"/>
              <w:right w:w="15" w:type="dxa"/>
            </w:tcMar>
            <w:vAlign w:val="center"/>
          </w:tcPr>
          <w:p w14:paraId="60BF44F0">
            <w:pPr>
              <w:jc w:val="center"/>
              <w:rPr>
                <w:rFonts w:hint="eastAsia" w:ascii="宋体" w:hAnsi="宋体" w:eastAsia="宋体" w:cs="宋体"/>
                <w:color w:val="auto"/>
                <w:sz w:val="24"/>
                <w:highlight w:val="none"/>
              </w:rPr>
            </w:pPr>
          </w:p>
        </w:tc>
        <w:tc>
          <w:tcPr>
            <w:tcW w:w="900" w:type="pct"/>
            <w:noWrap w:val="0"/>
            <w:tcMar>
              <w:top w:w="15" w:type="dxa"/>
              <w:left w:w="15" w:type="dxa"/>
              <w:bottom w:w="0" w:type="dxa"/>
              <w:right w:w="15" w:type="dxa"/>
            </w:tcMar>
            <w:vAlign w:val="center"/>
          </w:tcPr>
          <w:p w14:paraId="7D550F1E">
            <w:pPr>
              <w:jc w:val="center"/>
              <w:rPr>
                <w:rFonts w:hint="eastAsia" w:ascii="宋体" w:hAnsi="宋体" w:eastAsia="宋体" w:cs="宋体"/>
                <w:color w:val="auto"/>
                <w:sz w:val="24"/>
                <w:highlight w:val="none"/>
              </w:rPr>
            </w:pPr>
          </w:p>
        </w:tc>
      </w:tr>
      <w:tr w14:paraId="7A0C91E2">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trPr>
        <w:tc>
          <w:tcPr>
            <w:tcW w:w="284" w:type="pct"/>
            <w:noWrap w:val="0"/>
            <w:tcMar>
              <w:top w:w="15" w:type="dxa"/>
              <w:left w:w="15" w:type="dxa"/>
              <w:bottom w:w="0" w:type="dxa"/>
              <w:right w:w="15" w:type="dxa"/>
            </w:tcMar>
            <w:vAlign w:val="center"/>
          </w:tcPr>
          <w:p w14:paraId="23BFAC74">
            <w:pPr>
              <w:ind w:left="425" w:hanging="425"/>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1078" w:type="pct"/>
            <w:shd w:val="clear" w:color="auto" w:fill="auto"/>
            <w:noWrap w:val="0"/>
            <w:tcMar>
              <w:top w:w="15" w:type="dxa"/>
              <w:left w:w="15" w:type="dxa"/>
              <w:bottom w:w="0" w:type="dxa"/>
              <w:right w:w="15" w:type="dxa"/>
            </w:tcMar>
            <w:vAlign w:val="center"/>
          </w:tcPr>
          <w:p w14:paraId="7B62BCB8">
            <w:pPr>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highlight w:val="none"/>
                <w:lang w:val="en-US" w:eastAsia="zh-CN"/>
              </w:rPr>
              <w:t>对合卡DN500*100</w:t>
            </w:r>
          </w:p>
        </w:tc>
        <w:tc>
          <w:tcPr>
            <w:tcW w:w="445" w:type="pct"/>
            <w:noWrap w:val="0"/>
            <w:tcMar>
              <w:top w:w="15" w:type="dxa"/>
              <w:left w:w="15" w:type="dxa"/>
              <w:bottom w:w="0" w:type="dxa"/>
              <w:right w:w="15" w:type="dxa"/>
            </w:tcMar>
            <w:vAlign w:val="center"/>
          </w:tcPr>
          <w:p w14:paraId="46BEFAED">
            <w:pPr>
              <w:jc w:val="center"/>
              <w:rPr>
                <w:rFonts w:hint="eastAsia" w:ascii="宋体" w:hAnsi="宋体" w:eastAsia="宋体" w:cs="宋体"/>
                <w:color w:val="auto"/>
                <w:sz w:val="24"/>
                <w:highlight w:val="none"/>
              </w:rPr>
            </w:pPr>
          </w:p>
        </w:tc>
        <w:tc>
          <w:tcPr>
            <w:tcW w:w="838" w:type="pct"/>
            <w:noWrap w:val="0"/>
            <w:tcMar>
              <w:top w:w="15" w:type="dxa"/>
              <w:left w:w="15" w:type="dxa"/>
              <w:bottom w:w="0" w:type="dxa"/>
              <w:right w:w="15" w:type="dxa"/>
            </w:tcMar>
            <w:vAlign w:val="center"/>
          </w:tcPr>
          <w:p w14:paraId="7428FCC0">
            <w:pPr>
              <w:jc w:val="center"/>
              <w:rPr>
                <w:rFonts w:hint="eastAsia" w:ascii="宋体" w:hAnsi="宋体" w:eastAsia="宋体" w:cs="宋体"/>
                <w:color w:val="auto"/>
                <w:sz w:val="24"/>
                <w:highlight w:val="none"/>
              </w:rPr>
            </w:pPr>
          </w:p>
        </w:tc>
        <w:tc>
          <w:tcPr>
            <w:tcW w:w="937" w:type="pct"/>
            <w:noWrap w:val="0"/>
            <w:tcMar>
              <w:top w:w="15" w:type="dxa"/>
              <w:left w:w="15" w:type="dxa"/>
              <w:bottom w:w="0" w:type="dxa"/>
              <w:right w:w="15" w:type="dxa"/>
            </w:tcMar>
            <w:vAlign w:val="center"/>
          </w:tcPr>
          <w:p w14:paraId="767DD650">
            <w:pPr>
              <w:jc w:val="center"/>
              <w:rPr>
                <w:rFonts w:hint="eastAsia" w:ascii="宋体" w:hAnsi="宋体" w:eastAsia="宋体" w:cs="宋体"/>
                <w:color w:val="auto"/>
                <w:sz w:val="24"/>
                <w:highlight w:val="none"/>
              </w:rPr>
            </w:pPr>
          </w:p>
        </w:tc>
        <w:tc>
          <w:tcPr>
            <w:tcW w:w="514" w:type="pct"/>
            <w:noWrap w:val="0"/>
            <w:tcMar>
              <w:top w:w="15" w:type="dxa"/>
              <w:left w:w="15" w:type="dxa"/>
              <w:bottom w:w="0" w:type="dxa"/>
              <w:right w:w="15" w:type="dxa"/>
            </w:tcMar>
            <w:vAlign w:val="center"/>
          </w:tcPr>
          <w:p w14:paraId="527D1B6C">
            <w:pPr>
              <w:jc w:val="center"/>
              <w:rPr>
                <w:rFonts w:hint="eastAsia" w:ascii="宋体" w:hAnsi="宋体" w:eastAsia="宋体" w:cs="宋体"/>
                <w:color w:val="auto"/>
                <w:sz w:val="24"/>
                <w:highlight w:val="none"/>
              </w:rPr>
            </w:pPr>
          </w:p>
        </w:tc>
        <w:tc>
          <w:tcPr>
            <w:tcW w:w="900" w:type="pct"/>
            <w:noWrap w:val="0"/>
            <w:tcMar>
              <w:top w:w="15" w:type="dxa"/>
              <w:left w:w="15" w:type="dxa"/>
              <w:bottom w:w="0" w:type="dxa"/>
              <w:right w:w="15" w:type="dxa"/>
            </w:tcMar>
            <w:vAlign w:val="center"/>
          </w:tcPr>
          <w:p w14:paraId="1BF2E7DC">
            <w:pPr>
              <w:jc w:val="center"/>
              <w:rPr>
                <w:rFonts w:hint="eastAsia" w:ascii="宋体" w:hAnsi="宋体" w:eastAsia="宋体" w:cs="宋体"/>
                <w:color w:val="auto"/>
                <w:sz w:val="24"/>
                <w:highlight w:val="none"/>
              </w:rPr>
            </w:pPr>
          </w:p>
        </w:tc>
      </w:tr>
    </w:tbl>
    <w:p w14:paraId="4E993F73">
      <w:pPr>
        <w:rPr>
          <w:rFonts w:hint="eastAsia" w:ascii="宋体" w:hAnsi="宋体" w:eastAsia="宋体" w:cs="宋体"/>
          <w:color w:val="auto"/>
          <w:sz w:val="24"/>
          <w:highlight w:val="none"/>
        </w:rPr>
      </w:pPr>
    </w:p>
    <w:p w14:paraId="35DB0CF3">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供应商（公章）：</w:t>
      </w:r>
    </w:p>
    <w:p w14:paraId="2EAADFB1">
      <w:pPr>
        <w:spacing w:line="520" w:lineRule="exact"/>
        <w:rPr>
          <w:rFonts w:hint="eastAsia" w:ascii="宋体" w:hAnsi="宋体" w:eastAsia="宋体" w:cs="宋体"/>
          <w:color w:val="auto"/>
          <w:sz w:val="30"/>
          <w:szCs w:val="30"/>
          <w:highlight w:val="none"/>
        </w:rPr>
      </w:pPr>
      <w:r>
        <w:rPr>
          <w:rFonts w:hint="eastAsia" w:ascii="宋体" w:hAnsi="宋体" w:eastAsia="宋体" w:cs="宋体"/>
          <w:b/>
          <w:bCs/>
          <w:color w:val="auto"/>
          <w:sz w:val="24"/>
          <w:highlight w:val="none"/>
        </w:rPr>
        <w:t>日期： 年  月  日</w:t>
      </w:r>
    </w:p>
    <w:p w14:paraId="6F44CB32">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w:t>
      </w:r>
    </w:p>
    <w:p w14:paraId="5A6576A5">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★1、如果不提供《主要材料（设备）一览表》将视为没有实质性响应，按无效响应文件处理。</w:t>
      </w:r>
    </w:p>
    <w:p w14:paraId="59B53DB5">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2、响应供应商对以上数据的真实性负责。</w:t>
      </w:r>
    </w:p>
    <w:p w14:paraId="52735FD0">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采购人或采购代理机构有权将以上内容进行公示。</w:t>
      </w:r>
    </w:p>
    <w:p w14:paraId="0A932372">
      <w:pPr>
        <w:jc w:val="center"/>
        <w:rPr>
          <w:rFonts w:hint="eastAsia" w:ascii="宋体" w:hAnsi="宋体" w:eastAsia="宋体" w:cs="宋体"/>
          <w:b/>
          <w:bCs/>
          <w:color w:val="auto"/>
          <w:sz w:val="36"/>
          <w:highlight w:val="none"/>
        </w:rPr>
        <w:sectPr>
          <w:footerReference r:id="rId9" w:type="first"/>
          <w:headerReference r:id="rId7" w:type="default"/>
          <w:footerReference r:id="rId8" w:type="default"/>
          <w:pgSz w:w="11906" w:h="16838"/>
          <w:pgMar w:top="1418" w:right="1274" w:bottom="1418" w:left="1276" w:header="851" w:footer="992" w:gutter="0"/>
          <w:cols w:space="1701" w:num="1"/>
          <w:docGrid w:linePitch="360" w:charSpace="0"/>
        </w:sectPr>
      </w:pPr>
    </w:p>
    <w:p w14:paraId="1020C420">
      <w:pPr>
        <w:spacing w:line="360" w:lineRule="auto"/>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6、偏离表</w:t>
      </w:r>
    </w:p>
    <w:p w14:paraId="7BCD77B6">
      <w:p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项目编号：</w:t>
      </w:r>
    </w:p>
    <w:p w14:paraId="66B17B1A">
      <w:p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项目名称：</w:t>
      </w:r>
    </w:p>
    <w:tbl>
      <w:tblPr>
        <w:tblStyle w:val="40"/>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
        <w:gridCol w:w="1220"/>
        <w:gridCol w:w="2415"/>
        <w:gridCol w:w="1575"/>
        <w:gridCol w:w="1351"/>
        <w:gridCol w:w="2123"/>
      </w:tblGrid>
      <w:tr w14:paraId="2005C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9" w:hRule="atLeast"/>
          <w:jc w:val="center"/>
        </w:trPr>
        <w:tc>
          <w:tcPr>
            <w:tcW w:w="888" w:type="dxa"/>
            <w:noWrap w:val="0"/>
            <w:vAlign w:val="center"/>
          </w:tcPr>
          <w:p w14:paraId="5E0C248C">
            <w:pPr>
              <w:jc w:val="center"/>
              <w:rPr>
                <w:rFonts w:hint="eastAsia" w:ascii="宋体" w:hAnsi="宋体" w:eastAsia="宋体" w:cs="宋体"/>
                <w:b/>
                <w:bCs/>
                <w:caps/>
                <w:color w:val="auto"/>
                <w:sz w:val="24"/>
                <w:highlight w:val="none"/>
              </w:rPr>
            </w:pPr>
            <w:r>
              <w:rPr>
                <w:rFonts w:hint="eastAsia" w:ascii="宋体" w:hAnsi="宋体" w:eastAsia="宋体" w:cs="宋体"/>
                <w:b/>
                <w:bCs/>
                <w:caps/>
                <w:color w:val="auto"/>
                <w:sz w:val="24"/>
                <w:highlight w:val="none"/>
              </w:rPr>
              <w:t>序号</w:t>
            </w:r>
          </w:p>
        </w:tc>
        <w:tc>
          <w:tcPr>
            <w:tcW w:w="1220" w:type="dxa"/>
            <w:noWrap w:val="0"/>
            <w:vAlign w:val="center"/>
          </w:tcPr>
          <w:p w14:paraId="4BBDAA12">
            <w:pPr>
              <w:jc w:val="center"/>
              <w:rPr>
                <w:rFonts w:hint="eastAsia" w:ascii="宋体" w:hAnsi="宋体" w:eastAsia="宋体" w:cs="宋体"/>
                <w:b/>
                <w:bCs/>
                <w:caps/>
                <w:color w:val="auto"/>
                <w:sz w:val="24"/>
                <w:highlight w:val="none"/>
              </w:rPr>
            </w:pPr>
            <w:r>
              <w:rPr>
                <w:rFonts w:hint="eastAsia" w:ascii="宋体" w:hAnsi="宋体" w:eastAsia="宋体" w:cs="宋体"/>
                <w:b/>
                <w:bCs/>
                <w:caps/>
                <w:color w:val="auto"/>
                <w:sz w:val="24"/>
                <w:highlight w:val="none"/>
              </w:rPr>
              <w:t>偏离内容</w:t>
            </w:r>
          </w:p>
        </w:tc>
        <w:tc>
          <w:tcPr>
            <w:tcW w:w="2415" w:type="dxa"/>
            <w:noWrap w:val="0"/>
            <w:vAlign w:val="center"/>
          </w:tcPr>
          <w:p w14:paraId="61DFEB96">
            <w:pPr>
              <w:jc w:val="center"/>
              <w:rPr>
                <w:rFonts w:hint="eastAsia" w:ascii="宋体" w:hAnsi="宋体" w:eastAsia="宋体" w:cs="宋体"/>
                <w:b/>
                <w:bCs/>
                <w:caps/>
                <w:color w:val="auto"/>
                <w:sz w:val="24"/>
                <w:highlight w:val="none"/>
              </w:rPr>
            </w:pPr>
            <w:r>
              <w:rPr>
                <w:rFonts w:hint="eastAsia" w:ascii="宋体" w:hAnsi="宋体" w:eastAsia="宋体" w:cs="宋体"/>
                <w:b/>
                <w:bCs/>
                <w:color w:val="auto"/>
                <w:sz w:val="24"/>
                <w:highlight w:val="none"/>
              </w:rPr>
              <w:t>竞争性磋商文件（含竞争性磋商文件的澄清或者修改）的要求</w:t>
            </w:r>
          </w:p>
        </w:tc>
        <w:tc>
          <w:tcPr>
            <w:tcW w:w="1575" w:type="dxa"/>
            <w:noWrap w:val="0"/>
            <w:vAlign w:val="center"/>
          </w:tcPr>
          <w:p w14:paraId="4C13E931">
            <w:pPr>
              <w:jc w:val="center"/>
              <w:rPr>
                <w:rFonts w:hint="eastAsia" w:ascii="宋体" w:hAnsi="宋体" w:eastAsia="宋体" w:cs="宋体"/>
                <w:b/>
                <w:bCs/>
                <w:caps/>
                <w:color w:val="auto"/>
                <w:sz w:val="24"/>
                <w:highlight w:val="none"/>
              </w:rPr>
            </w:pPr>
            <w:r>
              <w:rPr>
                <w:rFonts w:hint="eastAsia" w:ascii="宋体" w:hAnsi="宋体" w:eastAsia="宋体" w:cs="宋体"/>
                <w:b/>
                <w:bCs/>
                <w:color w:val="auto"/>
                <w:sz w:val="24"/>
                <w:highlight w:val="none"/>
              </w:rPr>
              <w:t>首次响应文件中的内容</w:t>
            </w:r>
          </w:p>
        </w:tc>
        <w:tc>
          <w:tcPr>
            <w:tcW w:w="1351" w:type="dxa"/>
            <w:noWrap w:val="0"/>
            <w:vAlign w:val="center"/>
          </w:tcPr>
          <w:p w14:paraId="1FA4D91F">
            <w:pPr>
              <w:jc w:val="center"/>
              <w:rPr>
                <w:rFonts w:hint="eastAsia" w:ascii="宋体" w:hAnsi="宋体" w:eastAsia="宋体" w:cs="宋体"/>
                <w:b/>
                <w:bCs/>
                <w:caps/>
                <w:color w:val="auto"/>
                <w:sz w:val="24"/>
                <w:highlight w:val="none"/>
              </w:rPr>
            </w:pPr>
            <w:r>
              <w:rPr>
                <w:rFonts w:hint="eastAsia" w:ascii="宋体" w:hAnsi="宋体" w:eastAsia="宋体" w:cs="宋体"/>
                <w:b/>
                <w:bCs/>
                <w:caps/>
                <w:color w:val="auto"/>
                <w:sz w:val="24"/>
                <w:highlight w:val="none"/>
              </w:rPr>
              <w:t>（正/负/无）偏离</w:t>
            </w:r>
          </w:p>
        </w:tc>
        <w:tc>
          <w:tcPr>
            <w:tcW w:w="2123" w:type="dxa"/>
            <w:noWrap w:val="0"/>
            <w:vAlign w:val="center"/>
          </w:tcPr>
          <w:p w14:paraId="688BF300">
            <w:pPr>
              <w:jc w:val="center"/>
              <w:rPr>
                <w:rFonts w:hint="eastAsia" w:ascii="宋体" w:hAnsi="宋体" w:eastAsia="宋体" w:cs="宋体"/>
                <w:b/>
                <w:bCs/>
                <w:caps/>
                <w:color w:val="auto"/>
                <w:sz w:val="24"/>
                <w:highlight w:val="none"/>
              </w:rPr>
            </w:pPr>
            <w:r>
              <w:rPr>
                <w:rFonts w:hint="eastAsia" w:ascii="宋体" w:hAnsi="宋体" w:eastAsia="宋体" w:cs="宋体"/>
                <w:b/>
                <w:bCs/>
                <w:caps/>
                <w:color w:val="auto"/>
                <w:sz w:val="24"/>
                <w:highlight w:val="none"/>
              </w:rPr>
              <w:t>说明</w:t>
            </w:r>
          </w:p>
        </w:tc>
      </w:tr>
      <w:tr w14:paraId="3339F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04B98298">
            <w:pPr>
              <w:jc w:val="center"/>
              <w:rPr>
                <w:rFonts w:hint="eastAsia" w:ascii="宋体" w:hAnsi="宋体" w:eastAsia="宋体" w:cs="宋体"/>
                <w:caps/>
                <w:color w:val="auto"/>
                <w:sz w:val="24"/>
                <w:highlight w:val="none"/>
              </w:rPr>
            </w:pPr>
          </w:p>
        </w:tc>
        <w:tc>
          <w:tcPr>
            <w:tcW w:w="1220" w:type="dxa"/>
            <w:noWrap w:val="0"/>
            <w:vAlign w:val="center"/>
          </w:tcPr>
          <w:p w14:paraId="43260295">
            <w:pPr>
              <w:jc w:val="center"/>
              <w:rPr>
                <w:rFonts w:hint="eastAsia" w:ascii="宋体" w:hAnsi="宋体" w:eastAsia="宋体" w:cs="宋体"/>
                <w:caps/>
                <w:color w:val="auto"/>
                <w:sz w:val="24"/>
                <w:highlight w:val="none"/>
              </w:rPr>
            </w:pPr>
          </w:p>
        </w:tc>
        <w:tc>
          <w:tcPr>
            <w:tcW w:w="2415" w:type="dxa"/>
            <w:noWrap w:val="0"/>
            <w:vAlign w:val="center"/>
          </w:tcPr>
          <w:p w14:paraId="329DF4E1">
            <w:pPr>
              <w:jc w:val="center"/>
              <w:rPr>
                <w:rFonts w:hint="eastAsia" w:ascii="宋体" w:hAnsi="宋体" w:eastAsia="宋体" w:cs="宋体"/>
                <w:caps/>
                <w:color w:val="auto"/>
                <w:sz w:val="24"/>
                <w:highlight w:val="none"/>
              </w:rPr>
            </w:pPr>
          </w:p>
        </w:tc>
        <w:tc>
          <w:tcPr>
            <w:tcW w:w="1575" w:type="dxa"/>
            <w:noWrap w:val="0"/>
            <w:vAlign w:val="center"/>
          </w:tcPr>
          <w:p w14:paraId="098181FB">
            <w:pPr>
              <w:jc w:val="center"/>
              <w:rPr>
                <w:rFonts w:hint="eastAsia" w:ascii="宋体" w:hAnsi="宋体" w:eastAsia="宋体" w:cs="宋体"/>
                <w:caps/>
                <w:color w:val="auto"/>
                <w:sz w:val="24"/>
                <w:highlight w:val="none"/>
              </w:rPr>
            </w:pPr>
          </w:p>
        </w:tc>
        <w:tc>
          <w:tcPr>
            <w:tcW w:w="1351" w:type="dxa"/>
            <w:noWrap w:val="0"/>
            <w:vAlign w:val="center"/>
          </w:tcPr>
          <w:p w14:paraId="0728E865">
            <w:pPr>
              <w:jc w:val="center"/>
              <w:rPr>
                <w:rFonts w:hint="eastAsia" w:ascii="宋体" w:hAnsi="宋体" w:eastAsia="宋体" w:cs="宋体"/>
                <w:caps/>
                <w:color w:val="auto"/>
                <w:sz w:val="24"/>
                <w:highlight w:val="none"/>
              </w:rPr>
            </w:pPr>
          </w:p>
        </w:tc>
        <w:tc>
          <w:tcPr>
            <w:tcW w:w="2123" w:type="dxa"/>
            <w:noWrap w:val="0"/>
            <w:vAlign w:val="center"/>
          </w:tcPr>
          <w:p w14:paraId="66E2D8BD">
            <w:pPr>
              <w:jc w:val="center"/>
              <w:rPr>
                <w:rFonts w:hint="eastAsia" w:ascii="宋体" w:hAnsi="宋体" w:eastAsia="宋体" w:cs="宋体"/>
                <w:caps/>
                <w:color w:val="auto"/>
                <w:sz w:val="24"/>
                <w:highlight w:val="none"/>
              </w:rPr>
            </w:pPr>
          </w:p>
        </w:tc>
      </w:tr>
      <w:tr w14:paraId="1E6D21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15CDEA07">
            <w:pPr>
              <w:jc w:val="center"/>
              <w:rPr>
                <w:rFonts w:hint="eastAsia" w:ascii="宋体" w:hAnsi="宋体" w:eastAsia="宋体" w:cs="宋体"/>
                <w:color w:val="auto"/>
                <w:sz w:val="24"/>
                <w:highlight w:val="none"/>
              </w:rPr>
            </w:pPr>
          </w:p>
        </w:tc>
        <w:tc>
          <w:tcPr>
            <w:tcW w:w="1220" w:type="dxa"/>
            <w:noWrap w:val="0"/>
            <w:vAlign w:val="center"/>
          </w:tcPr>
          <w:p w14:paraId="6D45CDFC">
            <w:pPr>
              <w:jc w:val="center"/>
              <w:rPr>
                <w:rFonts w:hint="eastAsia" w:ascii="宋体" w:hAnsi="宋体" w:eastAsia="宋体" w:cs="宋体"/>
                <w:color w:val="auto"/>
                <w:sz w:val="24"/>
                <w:highlight w:val="none"/>
              </w:rPr>
            </w:pPr>
          </w:p>
        </w:tc>
        <w:tc>
          <w:tcPr>
            <w:tcW w:w="2415" w:type="dxa"/>
            <w:noWrap w:val="0"/>
            <w:vAlign w:val="center"/>
          </w:tcPr>
          <w:p w14:paraId="2FAFC32A">
            <w:pPr>
              <w:jc w:val="center"/>
              <w:rPr>
                <w:rFonts w:hint="eastAsia" w:ascii="宋体" w:hAnsi="宋体" w:eastAsia="宋体" w:cs="宋体"/>
                <w:color w:val="auto"/>
                <w:sz w:val="24"/>
                <w:highlight w:val="none"/>
              </w:rPr>
            </w:pPr>
          </w:p>
        </w:tc>
        <w:tc>
          <w:tcPr>
            <w:tcW w:w="1575" w:type="dxa"/>
            <w:noWrap w:val="0"/>
            <w:vAlign w:val="center"/>
          </w:tcPr>
          <w:p w14:paraId="5E5C0454">
            <w:pPr>
              <w:jc w:val="center"/>
              <w:rPr>
                <w:rFonts w:hint="eastAsia" w:ascii="宋体" w:hAnsi="宋体" w:eastAsia="宋体" w:cs="宋体"/>
                <w:color w:val="auto"/>
                <w:sz w:val="24"/>
                <w:highlight w:val="none"/>
              </w:rPr>
            </w:pPr>
          </w:p>
        </w:tc>
        <w:tc>
          <w:tcPr>
            <w:tcW w:w="1351" w:type="dxa"/>
            <w:noWrap w:val="0"/>
            <w:vAlign w:val="center"/>
          </w:tcPr>
          <w:p w14:paraId="11586AE8">
            <w:pPr>
              <w:jc w:val="center"/>
              <w:rPr>
                <w:rFonts w:hint="eastAsia" w:ascii="宋体" w:hAnsi="宋体" w:eastAsia="宋体" w:cs="宋体"/>
                <w:color w:val="auto"/>
                <w:sz w:val="24"/>
                <w:highlight w:val="none"/>
              </w:rPr>
            </w:pPr>
          </w:p>
        </w:tc>
        <w:tc>
          <w:tcPr>
            <w:tcW w:w="2123" w:type="dxa"/>
            <w:noWrap w:val="0"/>
            <w:vAlign w:val="center"/>
          </w:tcPr>
          <w:p w14:paraId="563B187D">
            <w:pPr>
              <w:jc w:val="center"/>
              <w:rPr>
                <w:rFonts w:hint="eastAsia" w:ascii="宋体" w:hAnsi="宋体" w:eastAsia="宋体" w:cs="宋体"/>
                <w:color w:val="auto"/>
                <w:sz w:val="24"/>
                <w:highlight w:val="none"/>
              </w:rPr>
            </w:pPr>
          </w:p>
        </w:tc>
      </w:tr>
      <w:tr w14:paraId="64166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4FFB4E8A">
            <w:pPr>
              <w:jc w:val="center"/>
              <w:rPr>
                <w:rFonts w:hint="eastAsia" w:ascii="宋体" w:hAnsi="宋体" w:eastAsia="宋体" w:cs="宋体"/>
                <w:color w:val="auto"/>
                <w:sz w:val="24"/>
                <w:highlight w:val="none"/>
              </w:rPr>
            </w:pPr>
          </w:p>
        </w:tc>
        <w:tc>
          <w:tcPr>
            <w:tcW w:w="1220" w:type="dxa"/>
            <w:noWrap w:val="0"/>
            <w:vAlign w:val="center"/>
          </w:tcPr>
          <w:p w14:paraId="45A29B95">
            <w:pPr>
              <w:jc w:val="center"/>
              <w:rPr>
                <w:rFonts w:hint="eastAsia" w:ascii="宋体" w:hAnsi="宋体" w:eastAsia="宋体" w:cs="宋体"/>
                <w:color w:val="auto"/>
                <w:sz w:val="24"/>
                <w:highlight w:val="none"/>
              </w:rPr>
            </w:pPr>
          </w:p>
        </w:tc>
        <w:tc>
          <w:tcPr>
            <w:tcW w:w="2415" w:type="dxa"/>
            <w:noWrap w:val="0"/>
            <w:vAlign w:val="center"/>
          </w:tcPr>
          <w:p w14:paraId="21A437B4">
            <w:pPr>
              <w:jc w:val="center"/>
              <w:rPr>
                <w:rFonts w:hint="eastAsia" w:ascii="宋体" w:hAnsi="宋体" w:eastAsia="宋体" w:cs="宋体"/>
                <w:color w:val="auto"/>
                <w:sz w:val="24"/>
                <w:highlight w:val="none"/>
              </w:rPr>
            </w:pPr>
          </w:p>
        </w:tc>
        <w:tc>
          <w:tcPr>
            <w:tcW w:w="1575" w:type="dxa"/>
            <w:noWrap w:val="0"/>
            <w:vAlign w:val="center"/>
          </w:tcPr>
          <w:p w14:paraId="65497D6C">
            <w:pPr>
              <w:jc w:val="center"/>
              <w:rPr>
                <w:rFonts w:hint="eastAsia" w:ascii="宋体" w:hAnsi="宋体" w:eastAsia="宋体" w:cs="宋体"/>
                <w:color w:val="auto"/>
                <w:sz w:val="24"/>
                <w:highlight w:val="none"/>
              </w:rPr>
            </w:pPr>
          </w:p>
        </w:tc>
        <w:tc>
          <w:tcPr>
            <w:tcW w:w="1351" w:type="dxa"/>
            <w:noWrap w:val="0"/>
            <w:vAlign w:val="center"/>
          </w:tcPr>
          <w:p w14:paraId="1F6E1BA1">
            <w:pPr>
              <w:jc w:val="center"/>
              <w:rPr>
                <w:rFonts w:hint="eastAsia" w:ascii="宋体" w:hAnsi="宋体" w:eastAsia="宋体" w:cs="宋体"/>
                <w:color w:val="auto"/>
                <w:sz w:val="24"/>
                <w:highlight w:val="none"/>
              </w:rPr>
            </w:pPr>
          </w:p>
        </w:tc>
        <w:tc>
          <w:tcPr>
            <w:tcW w:w="2123" w:type="dxa"/>
            <w:noWrap w:val="0"/>
            <w:vAlign w:val="center"/>
          </w:tcPr>
          <w:p w14:paraId="6536B403">
            <w:pPr>
              <w:jc w:val="center"/>
              <w:rPr>
                <w:rFonts w:hint="eastAsia" w:ascii="宋体" w:hAnsi="宋体" w:eastAsia="宋体" w:cs="宋体"/>
                <w:color w:val="auto"/>
                <w:sz w:val="24"/>
                <w:highlight w:val="none"/>
              </w:rPr>
            </w:pPr>
          </w:p>
        </w:tc>
      </w:tr>
      <w:tr w14:paraId="18B7BA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1841F814">
            <w:pPr>
              <w:jc w:val="center"/>
              <w:rPr>
                <w:rFonts w:hint="eastAsia" w:ascii="宋体" w:hAnsi="宋体" w:eastAsia="宋体" w:cs="宋体"/>
                <w:color w:val="auto"/>
                <w:sz w:val="24"/>
                <w:highlight w:val="none"/>
              </w:rPr>
            </w:pPr>
          </w:p>
        </w:tc>
        <w:tc>
          <w:tcPr>
            <w:tcW w:w="1220" w:type="dxa"/>
            <w:noWrap w:val="0"/>
            <w:vAlign w:val="center"/>
          </w:tcPr>
          <w:p w14:paraId="3A6ABADB">
            <w:pPr>
              <w:jc w:val="center"/>
              <w:rPr>
                <w:rFonts w:hint="eastAsia" w:ascii="宋体" w:hAnsi="宋体" w:eastAsia="宋体" w:cs="宋体"/>
                <w:color w:val="auto"/>
                <w:sz w:val="24"/>
                <w:highlight w:val="none"/>
              </w:rPr>
            </w:pPr>
          </w:p>
        </w:tc>
        <w:tc>
          <w:tcPr>
            <w:tcW w:w="2415" w:type="dxa"/>
            <w:noWrap w:val="0"/>
            <w:vAlign w:val="center"/>
          </w:tcPr>
          <w:p w14:paraId="2D007DA2">
            <w:pPr>
              <w:jc w:val="center"/>
              <w:rPr>
                <w:rFonts w:hint="eastAsia" w:ascii="宋体" w:hAnsi="宋体" w:eastAsia="宋体" w:cs="宋体"/>
                <w:color w:val="auto"/>
                <w:sz w:val="24"/>
                <w:highlight w:val="none"/>
              </w:rPr>
            </w:pPr>
          </w:p>
        </w:tc>
        <w:tc>
          <w:tcPr>
            <w:tcW w:w="1575" w:type="dxa"/>
            <w:noWrap w:val="0"/>
            <w:vAlign w:val="center"/>
          </w:tcPr>
          <w:p w14:paraId="563FA0E1">
            <w:pPr>
              <w:jc w:val="center"/>
              <w:rPr>
                <w:rFonts w:hint="eastAsia" w:ascii="宋体" w:hAnsi="宋体" w:eastAsia="宋体" w:cs="宋体"/>
                <w:color w:val="auto"/>
                <w:sz w:val="24"/>
                <w:highlight w:val="none"/>
              </w:rPr>
            </w:pPr>
          </w:p>
        </w:tc>
        <w:tc>
          <w:tcPr>
            <w:tcW w:w="1351" w:type="dxa"/>
            <w:noWrap w:val="0"/>
            <w:vAlign w:val="center"/>
          </w:tcPr>
          <w:p w14:paraId="6F8E8984">
            <w:pPr>
              <w:jc w:val="center"/>
              <w:rPr>
                <w:rFonts w:hint="eastAsia" w:ascii="宋体" w:hAnsi="宋体" w:eastAsia="宋体" w:cs="宋体"/>
                <w:color w:val="auto"/>
                <w:sz w:val="24"/>
                <w:highlight w:val="none"/>
              </w:rPr>
            </w:pPr>
          </w:p>
        </w:tc>
        <w:tc>
          <w:tcPr>
            <w:tcW w:w="2123" w:type="dxa"/>
            <w:noWrap w:val="0"/>
            <w:vAlign w:val="center"/>
          </w:tcPr>
          <w:p w14:paraId="2F00092A">
            <w:pPr>
              <w:jc w:val="center"/>
              <w:rPr>
                <w:rFonts w:hint="eastAsia" w:ascii="宋体" w:hAnsi="宋体" w:eastAsia="宋体" w:cs="宋体"/>
                <w:color w:val="auto"/>
                <w:sz w:val="24"/>
                <w:highlight w:val="none"/>
              </w:rPr>
            </w:pPr>
          </w:p>
        </w:tc>
      </w:tr>
      <w:tr w14:paraId="2D016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02A3857E">
            <w:pPr>
              <w:jc w:val="center"/>
              <w:rPr>
                <w:rFonts w:hint="eastAsia" w:ascii="宋体" w:hAnsi="宋体" w:eastAsia="宋体" w:cs="宋体"/>
                <w:color w:val="auto"/>
                <w:sz w:val="24"/>
                <w:highlight w:val="none"/>
              </w:rPr>
            </w:pPr>
          </w:p>
        </w:tc>
        <w:tc>
          <w:tcPr>
            <w:tcW w:w="1220" w:type="dxa"/>
            <w:noWrap w:val="0"/>
            <w:vAlign w:val="center"/>
          </w:tcPr>
          <w:p w14:paraId="48EFF982">
            <w:pPr>
              <w:jc w:val="center"/>
              <w:rPr>
                <w:rFonts w:hint="eastAsia" w:ascii="宋体" w:hAnsi="宋体" w:eastAsia="宋体" w:cs="宋体"/>
                <w:color w:val="auto"/>
                <w:sz w:val="24"/>
                <w:highlight w:val="none"/>
              </w:rPr>
            </w:pPr>
          </w:p>
        </w:tc>
        <w:tc>
          <w:tcPr>
            <w:tcW w:w="2415" w:type="dxa"/>
            <w:noWrap w:val="0"/>
            <w:vAlign w:val="center"/>
          </w:tcPr>
          <w:p w14:paraId="05F58DCE">
            <w:pPr>
              <w:jc w:val="center"/>
              <w:rPr>
                <w:rFonts w:hint="eastAsia" w:ascii="宋体" w:hAnsi="宋体" w:eastAsia="宋体" w:cs="宋体"/>
                <w:color w:val="auto"/>
                <w:sz w:val="24"/>
                <w:highlight w:val="none"/>
              </w:rPr>
            </w:pPr>
          </w:p>
        </w:tc>
        <w:tc>
          <w:tcPr>
            <w:tcW w:w="1575" w:type="dxa"/>
            <w:noWrap w:val="0"/>
            <w:vAlign w:val="center"/>
          </w:tcPr>
          <w:p w14:paraId="4A657F64">
            <w:pPr>
              <w:jc w:val="center"/>
              <w:rPr>
                <w:rFonts w:hint="eastAsia" w:ascii="宋体" w:hAnsi="宋体" w:eastAsia="宋体" w:cs="宋体"/>
                <w:color w:val="auto"/>
                <w:sz w:val="24"/>
                <w:highlight w:val="none"/>
              </w:rPr>
            </w:pPr>
          </w:p>
        </w:tc>
        <w:tc>
          <w:tcPr>
            <w:tcW w:w="1351" w:type="dxa"/>
            <w:noWrap w:val="0"/>
            <w:vAlign w:val="center"/>
          </w:tcPr>
          <w:p w14:paraId="679FAA8C">
            <w:pPr>
              <w:jc w:val="center"/>
              <w:rPr>
                <w:rFonts w:hint="eastAsia" w:ascii="宋体" w:hAnsi="宋体" w:eastAsia="宋体" w:cs="宋体"/>
                <w:color w:val="auto"/>
                <w:sz w:val="24"/>
                <w:highlight w:val="none"/>
              </w:rPr>
            </w:pPr>
          </w:p>
        </w:tc>
        <w:tc>
          <w:tcPr>
            <w:tcW w:w="2123" w:type="dxa"/>
            <w:noWrap w:val="0"/>
            <w:vAlign w:val="center"/>
          </w:tcPr>
          <w:p w14:paraId="3904DDF7">
            <w:pPr>
              <w:jc w:val="center"/>
              <w:rPr>
                <w:rFonts w:hint="eastAsia" w:ascii="宋体" w:hAnsi="宋体" w:eastAsia="宋体" w:cs="宋体"/>
                <w:color w:val="auto"/>
                <w:sz w:val="24"/>
                <w:highlight w:val="none"/>
              </w:rPr>
            </w:pPr>
          </w:p>
        </w:tc>
      </w:tr>
      <w:tr w14:paraId="36AC0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0A56C2F9">
            <w:pPr>
              <w:jc w:val="center"/>
              <w:rPr>
                <w:rFonts w:hint="eastAsia" w:ascii="宋体" w:hAnsi="宋体" w:eastAsia="宋体" w:cs="宋体"/>
                <w:color w:val="auto"/>
                <w:sz w:val="24"/>
                <w:highlight w:val="none"/>
              </w:rPr>
            </w:pPr>
          </w:p>
        </w:tc>
        <w:tc>
          <w:tcPr>
            <w:tcW w:w="1220" w:type="dxa"/>
            <w:noWrap w:val="0"/>
            <w:vAlign w:val="center"/>
          </w:tcPr>
          <w:p w14:paraId="3C48B9FB">
            <w:pPr>
              <w:jc w:val="center"/>
              <w:rPr>
                <w:rFonts w:hint="eastAsia" w:ascii="宋体" w:hAnsi="宋体" w:eastAsia="宋体" w:cs="宋体"/>
                <w:color w:val="auto"/>
                <w:sz w:val="24"/>
                <w:highlight w:val="none"/>
              </w:rPr>
            </w:pPr>
          </w:p>
        </w:tc>
        <w:tc>
          <w:tcPr>
            <w:tcW w:w="2415" w:type="dxa"/>
            <w:noWrap w:val="0"/>
            <w:vAlign w:val="center"/>
          </w:tcPr>
          <w:p w14:paraId="14119E24">
            <w:pPr>
              <w:jc w:val="center"/>
              <w:rPr>
                <w:rFonts w:hint="eastAsia" w:ascii="宋体" w:hAnsi="宋体" w:eastAsia="宋体" w:cs="宋体"/>
                <w:color w:val="auto"/>
                <w:sz w:val="24"/>
                <w:highlight w:val="none"/>
              </w:rPr>
            </w:pPr>
          </w:p>
        </w:tc>
        <w:tc>
          <w:tcPr>
            <w:tcW w:w="1575" w:type="dxa"/>
            <w:noWrap w:val="0"/>
            <w:vAlign w:val="center"/>
          </w:tcPr>
          <w:p w14:paraId="7E085D9A">
            <w:pPr>
              <w:jc w:val="center"/>
              <w:rPr>
                <w:rFonts w:hint="eastAsia" w:ascii="宋体" w:hAnsi="宋体" w:eastAsia="宋体" w:cs="宋体"/>
                <w:color w:val="auto"/>
                <w:sz w:val="24"/>
                <w:highlight w:val="none"/>
              </w:rPr>
            </w:pPr>
          </w:p>
        </w:tc>
        <w:tc>
          <w:tcPr>
            <w:tcW w:w="1351" w:type="dxa"/>
            <w:noWrap w:val="0"/>
            <w:vAlign w:val="center"/>
          </w:tcPr>
          <w:p w14:paraId="59AB6509">
            <w:pPr>
              <w:jc w:val="center"/>
              <w:rPr>
                <w:rFonts w:hint="eastAsia" w:ascii="宋体" w:hAnsi="宋体" w:eastAsia="宋体" w:cs="宋体"/>
                <w:color w:val="auto"/>
                <w:sz w:val="24"/>
                <w:highlight w:val="none"/>
              </w:rPr>
            </w:pPr>
          </w:p>
        </w:tc>
        <w:tc>
          <w:tcPr>
            <w:tcW w:w="2123" w:type="dxa"/>
            <w:noWrap w:val="0"/>
            <w:vAlign w:val="center"/>
          </w:tcPr>
          <w:p w14:paraId="44FF0880">
            <w:pPr>
              <w:jc w:val="center"/>
              <w:rPr>
                <w:rFonts w:hint="eastAsia" w:ascii="宋体" w:hAnsi="宋体" w:eastAsia="宋体" w:cs="宋体"/>
                <w:color w:val="auto"/>
                <w:sz w:val="24"/>
                <w:highlight w:val="none"/>
              </w:rPr>
            </w:pPr>
          </w:p>
        </w:tc>
      </w:tr>
      <w:tr w14:paraId="5CA77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43D198D3">
            <w:pPr>
              <w:jc w:val="center"/>
              <w:rPr>
                <w:rFonts w:hint="eastAsia" w:ascii="宋体" w:hAnsi="宋体" w:eastAsia="宋体" w:cs="宋体"/>
                <w:color w:val="auto"/>
                <w:sz w:val="24"/>
                <w:highlight w:val="none"/>
              </w:rPr>
            </w:pPr>
          </w:p>
        </w:tc>
        <w:tc>
          <w:tcPr>
            <w:tcW w:w="1220" w:type="dxa"/>
            <w:noWrap w:val="0"/>
            <w:vAlign w:val="center"/>
          </w:tcPr>
          <w:p w14:paraId="02455EC8">
            <w:pPr>
              <w:jc w:val="center"/>
              <w:rPr>
                <w:rFonts w:hint="eastAsia" w:ascii="宋体" w:hAnsi="宋体" w:eastAsia="宋体" w:cs="宋体"/>
                <w:color w:val="auto"/>
                <w:sz w:val="24"/>
                <w:highlight w:val="none"/>
              </w:rPr>
            </w:pPr>
          </w:p>
        </w:tc>
        <w:tc>
          <w:tcPr>
            <w:tcW w:w="2415" w:type="dxa"/>
            <w:noWrap w:val="0"/>
            <w:vAlign w:val="center"/>
          </w:tcPr>
          <w:p w14:paraId="7E54BEF0">
            <w:pPr>
              <w:jc w:val="center"/>
              <w:rPr>
                <w:rFonts w:hint="eastAsia" w:ascii="宋体" w:hAnsi="宋体" w:eastAsia="宋体" w:cs="宋体"/>
                <w:color w:val="auto"/>
                <w:sz w:val="24"/>
                <w:highlight w:val="none"/>
              </w:rPr>
            </w:pPr>
          </w:p>
        </w:tc>
        <w:tc>
          <w:tcPr>
            <w:tcW w:w="1575" w:type="dxa"/>
            <w:noWrap w:val="0"/>
            <w:vAlign w:val="center"/>
          </w:tcPr>
          <w:p w14:paraId="579A114A">
            <w:pPr>
              <w:jc w:val="center"/>
              <w:rPr>
                <w:rFonts w:hint="eastAsia" w:ascii="宋体" w:hAnsi="宋体" w:eastAsia="宋体" w:cs="宋体"/>
                <w:color w:val="auto"/>
                <w:sz w:val="24"/>
                <w:highlight w:val="none"/>
              </w:rPr>
            </w:pPr>
          </w:p>
        </w:tc>
        <w:tc>
          <w:tcPr>
            <w:tcW w:w="1351" w:type="dxa"/>
            <w:noWrap w:val="0"/>
            <w:vAlign w:val="center"/>
          </w:tcPr>
          <w:p w14:paraId="797CACDC">
            <w:pPr>
              <w:jc w:val="center"/>
              <w:rPr>
                <w:rFonts w:hint="eastAsia" w:ascii="宋体" w:hAnsi="宋体" w:eastAsia="宋体" w:cs="宋体"/>
                <w:color w:val="auto"/>
                <w:sz w:val="24"/>
                <w:highlight w:val="none"/>
              </w:rPr>
            </w:pPr>
          </w:p>
        </w:tc>
        <w:tc>
          <w:tcPr>
            <w:tcW w:w="2123" w:type="dxa"/>
            <w:noWrap w:val="0"/>
            <w:vAlign w:val="center"/>
          </w:tcPr>
          <w:p w14:paraId="1CF376A7">
            <w:pPr>
              <w:jc w:val="center"/>
              <w:rPr>
                <w:rFonts w:hint="eastAsia" w:ascii="宋体" w:hAnsi="宋体" w:eastAsia="宋体" w:cs="宋体"/>
                <w:color w:val="auto"/>
                <w:sz w:val="24"/>
                <w:highlight w:val="none"/>
              </w:rPr>
            </w:pPr>
          </w:p>
        </w:tc>
      </w:tr>
      <w:tr w14:paraId="0CC01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62E5C335">
            <w:pPr>
              <w:jc w:val="center"/>
              <w:rPr>
                <w:rFonts w:hint="eastAsia" w:ascii="宋体" w:hAnsi="宋体" w:eastAsia="宋体" w:cs="宋体"/>
                <w:color w:val="auto"/>
                <w:sz w:val="24"/>
                <w:highlight w:val="none"/>
              </w:rPr>
            </w:pPr>
          </w:p>
        </w:tc>
        <w:tc>
          <w:tcPr>
            <w:tcW w:w="1220" w:type="dxa"/>
            <w:noWrap w:val="0"/>
            <w:vAlign w:val="center"/>
          </w:tcPr>
          <w:p w14:paraId="6E07376A">
            <w:pPr>
              <w:jc w:val="center"/>
              <w:rPr>
                <w:rFonts w:hint="eastAsia" w:ascii="宋体" w:hAnsi="宋体" w:eastAsia="宋体" w:cs="宋体"/>
                <w:color w:val="auto"/>
                <w:sz w:val="24"/>
                <w:highlight w:val="none"/>
              </w:rPr>
            </w:pPr>
          </w:p>
        </w:tc>
        <w:tc>
          <w:tcPr>
            <w:tcW w:w="2415" w:type="dxa"/>
            <w:noWrap w:val="0"/>
            <w:vAlign w:val="center"/>
          </w:tcPr>
          <w:p w14:paraId="1A3853BA">
            <w:pPr>
              <w:jc w:val="center"/>
              <w:rPr>
                <w:rFonts w:hint="eastAsia" w:ascii="宋体" w:hAnsi="宋体" w:eastAsia="宋体" w:cs="宋体"/>
                <w:color w:val="auto"/>
                <w:sz w:val="24"/>
                <w:highlight w:val="none"/>
              </w:rPr>
            </w:pPr>
          </w:p>
        </w:tc>
        <w:tc>
          <w:tcPr>
            <w:tcW w:w="1575" w:type="dxa"/>
            <w:noWrap w:val="0"/>
            <w:vAlign w:val="center"/>
          </w:tcPr>
          <w:p w14:paraId="5CE63E53">
            <w:pPr>
              <w:jc w:val="center"/>
              <w:rPr>
                <w:rFonts w:hint="eastAsia" w:ascii="宋体" w:hAnsi="宋体" w:eastAsia="宋体" w:cs="宋体"/>
                <w:color w:val="auto"/>
                <w:sz w:val="24"/>
                <w:highlight w:val="none"/>
              </w:rPr>
            </w:pPr>
          </w:p>
        </w:tc>
        <w:tc>
          <w:tcPr>
            <w:tcW w:w="1351" w:type="dxa"/>
            <w:noWrap w:val="0"/>
            <w:vAlign w:val="center"/>
          </w:tcPr>
          <w:p w14:paraId="5EF7775B">
            <w:pPr>
              <w:jc w:val="center"/>
              <w:rPr>
                <w:rFonts w:hint="eastAsia" w:ascii="宋体" w:hAnsi="宋体" w:eastAsia="宋体" w:cs="宋体"/>
                <w:color w:val="auto"/>
                <w:sz w:val="24"/>
                <w:highlight w:val="none"/>
              </w:rPr>
            </w:pPr>
          </w:p>
        </w:tc>
        <w:tc>
          <w:tcPr>
            <w:tcW w:w="2123" w:type="dxa"/>
            <w:noWrap w:val="0"/>
            <w:vAlign w:val="center"/>
          </w:tcPr>
          <w:p w14:paraId="5B3A9B90">
            <w:pPr>
              <w:jc w:val="center"/>
              <w:rPr>
                <w:rFonts w:hint="eastAsia" w:ascii="宋体" w:hAnsi="宋体" w:eastAsia="宋体" w:cs="宋体"/>
                <w:color w:val="auto"/>
                <w:sz w:val="24"/>
                <w:highlight w:val="none"/>
              </w:rPr>
            </w:pPr>
          </w:p>
        </w:tc>
      </w:tr>
      <w:tr w14:paraId="41ADB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4E85B938">
            <w:pPr>
              <w:jc w:val="center"/>
              <w:rPr>
                <w:rFonts w:hint="eastAsia" w:ascii="宋体" w:hAnsi="宋体" w:eastAsia="宋体" w:cs="宋体"/>
                <w:color w:val="auto"/>
                <w:sz w:val="24"/>
                <w:highlight w:val="none"/>
              </w:rPr>
            </w:pPr>
          </w:p>
        </w:tc>
        <w:tc>
          <w:tcPr>
            <w:tcW w:w="1220" w:type="dxa"/>
            <w:noWrap w:val="0"/>
            <w:vAlign w:val="center"/>
          </w:tcPr>
          <w:p w14:paraId="023C3F41">
            <w:pPr>
              <w:jc w:val="center"/>
              <w:rPr>
                <w:rFonts w:hint="eastAsia" w:ascii="宋体" w:hAnsi="宋体" w:eastAsia="宋体" w:cs="宋体"/>
                <w:color w:val="auto"/>
                <w:sz w:val="24"/>
                <w:highlight w:val="none"/>
              </w:rPr>
            </w:pPr>
          </w:p>
        </w:tc>
        <w:tc>
          <w:tcPr>
            <w:tcW w:w="2415" w:type="dxa"/>
            <w:noWrap w:val="0"/>
            <w:vAlign w:val="center"/>
          </w:tcPr>
          <w:p w14:paraId="72F38905">
            <w:pPr>
              <w:jc w:val="center"/>
              <w:rPr>
                <w:rFonts w:hint="eastAsia" w:ascii="宋体" w:hAnsi="宋体" w:eastAsia="宋体" w:cs="宋体"/>
                <w:color w:val="auto"/>
                <w:sz w:val="24"/>
                <w:highlight w:val="none"/>
              </w:rPr>
            </w:pPr>
          </w:p>
        </w:tc>
        <w:tc>
          <w:tcPr>
            <w:tcW w:w="1575" w:type="dxa"/>
            <w:noWrap w:val="0"/>
            <w:vAlign w:val="center"/>
          </w:tcPr>
          <w:p w14:paraId="33444BF8">
            <w:pPr>
              <w:jc w:val="center"/>
              <w:rPr>
                <w:rFonts w:hint="eastAsia" w:ascii="宋体" w:hAnsi="宋体" w:eastAsia="宋体" w:cs="宋体"/>
                <w:color w:val="auto"/>
                <w:sz w:val="24"/>
                <w:highlight w:val="none"/>
              </w:rPr>
            </w:pPr>
          </w:p>
        </w:tc>
        <w:tc>
          <w:tcPr>
            <w:tcW w:w="1351" w:type="dxa"/>
            <w:noWrap w:val="0"/>
            <w:vAlign w:val="center"/>
          </w:tcPr>
          <w:p w14:paraId="671C7403">
            <w:pPr>
              <w:jc w:val="center"/>
              <w:rPr>
                <w:rFonts w:hint="eastAsia" w:ascii="宋体" w:hAnsi="宋体" w:eastAsia="宋体" w:cs="宋体"/>
                <w:color w:val="auto"/>
                <w:sz w:val="24"/>
                <w:highlight w:val="none"/>
              </w:rPr>
            </w:pPr>
          </w:p>
        </w:tc>
        <w:tc>
          <w:tcPr>
            <w:tcW w:w="2123" w:type="dxa"/>
            <w:noWrap w:val="0"/>
            <w:vAlign w:val="center"/>
          </w:tcPr>
          <w:p w14:paraId="3FB6BB46">
            <w:pPr>
              <w:jc w:val="center"/>
              <w:rPr>
                <w:rFonts w:hint="eastAsia" w:ascii="宋体" w:hAnsi="宋体" w:eastAsia="宋体" w:cs="宋体"/>
                <w:color w:val="auto"/>
                <w:sz w:val="24"/>
                <w:highlight w:val="none"/>
              </w:rPr>
            </w:pPr>
          </w:p>
        </w:tc>
      </w:tr>
    </w:tbl>
    <w:p w14:paraId="510073FE">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注：供应商的首次响应文件中的内容与竞争性磋商文件（含竞争性磋商文件的澄清或者修改，下同）的要求不同时，逐条列在偏离表中，否则将认为供应商接受竞争性磋商文件的要求。</w:t>
      </w:r>
    </w:p>
    <w:p w14:paraId="406DED87">
      <w:pPr>
        <w:spacing w:line="520" w:lineRule="exact"/>
        <w:rPr>
          <w:rFonts w:hint="eastAsia" w:ascii="宋体" w:hAnsi="宋体" w:eastAsia="宋体" w:cs="宋体"/>
          <w:color w:val="auto"/>
          <w:sz w:val="30"/>
          <w:szCs w:val="30"/>
          <w:highlight w:val="none"/>
        </w:rPr>
      </w:pPr>
    </w:p>
    <w:p w14:paraId="2F28E480">
      <w:pPr>
        <w:spacing w:line="520" w:lineRule="exact"/>
        <w:ind w:right="2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供应商（</w:t>
      </w:r>
      <w:r>
        <w:rPr>
          <w:rFonts w:hint="eastAsia" w:ascii="宋体" w:hAnsi="宋体" w:eastAsia="宋体" w:cs="宋体"/>
          <w:b/>
          <w:bCs/>
          <w:color w:val="auto"/>
          <w:sz w:val="24"/>
          <w:highlight w:val="none"/>
          <w:lang w:eastAsia="zh-CN"/>
        </w:rPr>
        <w:t>公章</w:t>
      </w:r>
      <w:r>
        <w:rPr>
          <w:rFonts w:hint="eastAsia" w:ascii="宋体" w:hAnsi="宋体" w:eastAsia="宋体" w:cs="宋体"/>
          <w:b/>
          <w:bCs/>
          <w:color w:val="auto"/>
          <w:sz w:val="24"/>
          <w:highlight w:val="none"/>
        </w:rPr>
        <w:t>）：</w:t>
      </w:r>
    </w:p>
    <w:p w14:paraId="5706170C">
      <w:pPr>
        <w:spacing w:line="520" w:lineRule="exact"/>
        <w:ind w:right="2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日期：  年  月  日</w:t>
      </w:r>
    </w:p>
    <w:p w14:paraId="525C05D9">
      <w:pPr>
        <w:rPr>
          <w:rFonts w:hint="eastAsia" w:ascii="宋体" w:hAnsi="宋体" w:eastAsia="宋体" w:cs="宋体"/>
          <w:color w:val="auto"/>
          <w:sz w:val="24"/>
          <w:highlight w:val="none"/>
        </w:rPr>
      </w:pPr>
    </w:p>
    <w:p w14:paraId="12111E76">
      <w:pPr>
        <w:spacing w:line="360" w:lineRule="auto"/>
        <w:rPr>
          <w:rFonts w:hint="eastAsia" w:ascii="宋体" w:hAnsi="宋体" w:eastAsia="宋体" w:cs="宋体"/>
          <w:color w:val="auto"/>
          <w:sz w:val="24"/>
          <w:highlight w:val="none"/>
        </w:rPr>
      </w:pPr>
    </w:p>
    <w:p w14:paraId="74B6AA31">
      <w:pPr>
        <w:pStyle w:val="258"/>
        <w:spacing w:after="312" w:line="360" w:lineRule="auto"/>
        <w:jc w:val="center"/>
        <w:rPr>
          <w:rFonts w:hint="eastAsia" w:ascii="仿宋" w:hAnsi="仿宋" w:eastAsia="仿宋" w:cs="仿宋"/>
          <w:b/>
          <w:color w:val="auto"/>
          <w:sz w:val="44"/>
          <w:szCs w:val="44"/>
          <w:highlight w:val="none"/>
        </w:rPr>
      </w:pPr>
      <w:r>
        <w:rPr>
          <w:rFonts w:hint="eastAsia" w:ascii="宋体" w:hAnsi="宋体" w:eastAsia="宋体" w:cs="宋体"/>
          <w:b/>
          <w:color w:val="auto"/>
          <w:sz w:val="36"/>
          <w:highlight w:val="none"/>
        </w:rPr>
        <w:br w:type="page" w:clear="all"/>
      </w:r>
      <w:r>
        <w:rPr>
          <w:rFonts w:hint="eastAsia" w:ascii="宋体" w:hAnsi="宋体" w:eastAsia="宋体" w:cs="宋体"/>
          <w:b/>
          <w:bCs/>
          <w:color w:val="auto"/>
          <w:sz w:val="30"/>
          <w:szCs w:val="30"/>
          <w:highlight w:val="none"/>
        </w:rPr>
        <w:t>7、拟签订的合同文本</w:t>
      </w:r>
      <w:bookmarkStart w:id="43" w:name="_Toc498006748"/>
      <w:bookmarkStart w:id="44" w:name="_Toc358569763"/>
    </w:p>
    <w:p w14:paraId="68974156">
      <w:pPr>
        <w:pageBreakBefore w:val="0"/>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sz w:val="72"/>
          <w:szCs w:val="72"/>
          <w:highlight w:val="none"/>
        </w:rPr>
        <w:t>建设工程施工合同</w:t>
      </w:r>
      <w:r>
        <w:rPr>
          <w:rFonts w:hint="eastAsia" w:ascii="宋体" w:hAnsi="宋体" w:eastAsia="宋体" w:cs="宋体"/>
          <w:b/>
          <w:color w:val="auto"/>
          <w:sz w:val="44"/>
          <w:szCs w:val="44"/>
          <w:highlight w:val="none"/>
        </w:rPr>
        <w:br w:type="textWrapping"/>
      </w:r>
      <w:r>
        <w:rPr>
          <w:rFonts w:hint="eastAsia" w:ascii="宋体" w:hAnsi="宋体" w:eastAsia="宋体" w:cs="宋体"/>
          <w:b/>
          <w:color w:val="auto"/>
          <w:sz w:val="30"/>
          <w:szCs w:val="30"/>
          <w:highlight w:val="none"/>
        </w:rPr>
        <w:t>（示范文本）</w:t>
      </w:r>
    </w:p>
    <w:p w14:paraId="5EECACAC">
      <w:pPr>
        <w:pageBreakBefore w:val="0"/>
        <w:spacing w:line="360" w:lineRule="auto"/>
        <w:jc w:val="center"/>
        <w:rPr>
          <w:rFonts w:hint="eastAsia" w:ascii="宋体" w:hAnsi="宋体" w:eastAsia="宋体" w:cs="宋体"/>
          <w:b/>
          <w:bCs/>
          <w:color w:val="auto"/>
          <w:sz w:val="30"/>
          <w:szCs w:val="30"/>
          <w:highlight w:val="none"/>
        </w:rPr>
      </w:pPr>
      <w:r>
        <w:rPr>
          <w:rFonts w:hint="eastAsia" w:ascii="宋体" w:hAnsi="宋体" w:cs="宋体"/>
          <w:b/>
          <w:bCs/>
          <w:color w:val="auto"/>
          <w:sz w:val="30"/>
          <w:szCs w:val="30"/>
          <w:highlight w:val="none"/>
          <w:lang w:eastAsia="zh-CN"/>
        </w:rPr>
        <w:t>(</w:t>
      </w:r>
      <w:r>
        <w:rPr>
          <w:rFonts w:hint="eastAsia" w:ascii="宋体" w:hAnsi="宋体" w:eastAsia="宋体" w:cs="宋体"/>
          <w:b/>
          <w:bCs/>
          <w:color w:val="auto"/>
          <w:sz w:val="30"/>
          <w:szCs w:val="30"/>
          <w:highlight w:val="none"/>
        </w:rPr>
        <w:t>GF—2017—0201</w:t>
      </w:r>
      <w:r>
        <w:rPr>
          <w:rFonts w:hint="eastAsia" w:ascii="宋体" w:hAnsi="宋体" w:cs="宋体"/>
          <w:b/>
          <w:bCs/>
          <w:color w:val="auto"/>
          <w:sz w:val="30"/>
          <w:szCs w:val="30"/>
          <w:highlight w:val="none"/>
          <w:lang w:eastAsia="zh-CN"/>
        </w:rPr>
        <w:t>)</w:t>
      </w:r>
    </w:p>
    <w:p w14:paraId="4D91C579">
      <w:pPr>
        <w:pageBreakBefore w:val="0"/>
        <w:spacing w:line="360" w:lineRule="auto"/>
        <w:jc w:val="center"/>
        <w:rPr>
          <w:rFonts w:hint="eastAsia" w:ascii="宋体" w:hAnsi="宋体" w:eastAsia="宋体" w:cs="宋体"/>
          <w:b/>
          <w:color w:val="auto"/>
          <w:sz w:val="24"/>
          <w:szCs w:val="24"/>
          <w:highlight w:val="none"/>
        </w:rPr>
      </w:pPr>
    </w:p>
    <w:p w14:paraId="6A9E513B">
      <w:pPr>
        <w:pageBreakBefore w:val="0"/>
        <w:spacing w:after="120" w:line="360" w:lineRule="auto"/>
        <w:rPr>
          <w:rFonts w:hint="eastAsia" w:ascii="宋体" w:hAnsi="宋体" w:eastAsia="宋体" w:cs="宋体"/>
          <w:bCs/>
          <w:color w:val="auto"/>
          <w:sz w:val="30"/>
          <w:szCs w:val="30"/>
          <w:highlight w:val="none"/>
        </w:rPr>
      </w:pPr>
    </w:p>
    <w:p w14:paraId="662B2E7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32"/>
          <w:szCs w:val="32"/>
          <w:highlight w:val="none"/>
          <w:lang w:val="en-US" w:eastAsia="zh-CN"/>
        </w:rPr>
      </w:pPr>
      <w:r>
        <w:rPr>
          <w:rFonts w:hint="eastAsia" w:ascii="宋体" w:hAnsi="宋体" w:eastAsia="宋体" w:cs="宋体"/>
          <w:bCs/>
          <w:color w:val="auto"/>
          <w:sz w:val="32"/>
          <w:szCs w:val="32"/>
          <w:highlight w:val="none"/>
          <w:lang w:val="en-US" w:eastAsia="zh-CN"/>
        </w:rPr>
        <w:t>项目编号：</w:t>
      </w:r>
      <w:r>
        <w:rPr>
          <w:rFonts w:hint="eastAsia" w:ascii="宋体" w:hAnsi="宋体" w:eastAsia="宋体" w:cs="宋体"/>
          <w:bCs/>
          <w:color w:val="auto"/>
          <w:sz w:val="32"/>
          <w:szCs w:val="32"/>
          <w:highlight w:val="none"/>
          <w:u w:val="single"/>
          <w:lang w:val="en-US" w:eastAsia="zh-CN"/>
        </w:rPr>
        <w:t xml:space="preserve">                     </w:t>
      </w:r>
    </w:p>
    <w:p w14:paraId="6DDD5BC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32"/>
          <w:szCs w:val="32"/>
          <w:highlight w:val="none"/>
        </w:rPr>
      </w:pPr>
    </w:p>
    <w:p w14:paraId="04A69EC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项目名称：</w:t>
      </w:r>
      <w:r>
        <w:rPr>
          <w:rFonts w:hint="eastAsia" w:ascii="宋体" w:hAnsi="宋体" w:eastAsia="宋体" w:cs="宋体"/>
          <w:bCs/>
          <w:color w:val="auto"/>
          <w:sz w:val="32"/>
          <w:szCs w:val="32"/>
          <w:highlight w:val="none"/>
          <w:u w:val="single"/>
          <w:lang w:val="en-US" w:eastAsia="zh-CN"/>
        </w:rPr>
        <w:t xml:space="preserve">                     </w:t>
      </w:r>
    </w:p>
    <w:p w14:paraId="52126410">
      <w:pPr>
        <w:pStyle w:val="2"/>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bCs/>
          <w:color w:val="auto"/>
          <w:sz w:val="32"/>
          <w:szCs w:val="32"/>
          <w:highlight w:val="none"/>
        </w:rPr>
      </w:pPr>
    </w:p>
    <w:p w14:paraId="0D3CC580">
      <w:pPr>
        <w:pStyle w:val="2"/>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发包人（全称）：</w:t>
      </w:r>
      <w:r>
        <w:rPr>
          <w:rFonts w:hint="eastAsia" w:ascii="宋体" w:hAnsi="宋体" w:eastAsia="宋体" w:cs="宋体"/>
          <w:bCs/>
          <w:color w:val="auto"/>
          <w:sz w:val="32"/>
          <w:szCs w:val="32"/>
          <w:highlight w:val="none"/>
          <w:u w:val="single"/>
        </w:rPr>
        <w:t xml:space="preserve">                     </w:t>
      </w:r>
      <w:r>
        <w:rPr>
          <w:rFonts w:hint="eastAsia" w:ascii="宋体" w:hAnsi="宋体" w:eastAsia="宋体" w:cs="宋体"/>
          <w:bCs/>
          <w:color w:val="auto"/>
          <w:sz w:val="32"/>
          <w:szCs w:val="32"/>
          <w:highlight w:val="none"/>
        </w:rPr>
        <w:t> </w:t>
      </w:r>
    </w:p>
    <w:p w14:paraId="6104D2F1">
      <w:pPr>
        <w:pStyle w:val="2"/>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bCs/>
          <w:color w:val="auto"/>
          <w:sz w:val="32"/>
          <w:szCs w:val="32"/>
          <w:highlight w:val="none"/>
        </w:rPr>
      </w:pPr>
    </w:p>
    <w:p w14:paraId="239FE5D8">
      <w:pPr>
        <w:pStyle w:val="2"/>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b/>
          <w:color w:val="auto"/>
          <w:sz w:val="32"/>
          <w:szCs w:val="32"/>
          <w:highlight w:val="none"/>
          <w:u w:val="single"/>
        </w:rPr>
      </w:pPr>
      <w:r>
        <w:rPr>
          <w:rFonts w:hint="eastAsia" w:ascii="宋体" w:hAnsi="宋体" w:eastAsia="宋体" w:cs="宋体"/>
          <w:bCs/>
          <w:color w:val="auto"/>
          <w:sz w:val="32"/>
          <w:szCs w:val="32"/>
          <w:highlight w:val="none"/>
        </w:rPr>
        <w:t>承包人（全称）：</w:t>
      </w:r>
      <w:r>
        <w:rPr>
          <w:rFonts w:hint="eastAsia" w:ascii="宋体" w:hAnsi="宋体" w:eastAsia="宋体" w:cs="宋体"/>
          <w:bCs/>
          <w:color w:val="auto"/>
          <w:sz w:val="32"/>
          <w:szCs w:val="32"/>
          <w:highlight w:val="none"/>
          <w:u w:val="single"/>
          <w:lang w:val="en-US" w:eastAsia="zh-CN"/>
        </w:rPr>
        <w:t xml:space="preserve">                     </w:t>
      </w:r>
      <w:r>
        <w:rPr>
          <w:rFonts w:hint="eastAsia" w:ascii="宋体" w:hAnsi="宋体" w:eastAsia="宋体" w:cs="宋体"/>
          <w:bCs/>
          <w:color w:val="auto"/>
          <w:sz w:val="32"/>
          <w:szCs w:val="32"/>
          <w:highlight w:val="none"/>
          <w:u w:val="none"/>
        </w:rPr>
        <w:t xml:space="preserve">        </w:t>
      </w:r>
      <w:r>
        <w:rPr>
          <w:rFonts w:hint="eastAsia" w:ascii="宋体" w:hAnsi="宋体" w:eastAsia="宋体" w:cs="宋体"/>
          <w:b/>
          <w:color w:val="auto"/>
          <w:sz w:val="32"/>
          <w:szCs w:val="32"/>
          <w:highlight w:val="none"/>
          <w:u w:val="none"/>
        </w:rPr>
        <w:t xml:space="preserve">            </w:t>
      </w:r>
    </w:p>
    <w:p w14:paraId="41899148">
      <w:pPr>
        <w:pStyle w:val="2"/>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bCs/>
          <w:color w:val="auto"/>
          <w:sz w:val="32"/>
          <w:szCs w:val="32"/>
          <w:highlight w:val="none"/>
        </w:rPr>
      </w:pPr>
    </w:p>
    <w:p w14:paraId="727475E9">
      <w:pPr>
        <w:pStyle w:val="2"/>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b/>
          <w:color w:val="auto"/>
          <w:sz w:val="32"/>
          <w:szCs w:val="32"/>
          <w:highlight w:val="none"/>
        </w:rPr>
      </w:pPr>
      <w:r>
        <w:rPr>
          <w:rFonts w:hint="eastAsia" w:ascii="宋体" w:hAnsi="宋体" w:eastAsia="宋体" w:cs="宋体"/>
          <w:bCs/>
          <w:color w:val="auto"/>
          <w:sz w:val="32"/>
          <w:szCs w:val="32"/>
          <w:highlight w:val="none"/>
        </w:rPr>
        <w:t>合同签订日期：</w:t>
      </w:r>
      <w:r>
        <w:rPr>
          <w:rFonts w:hint="eastAsia" w:ascii="宋体" w:hAnsi="宋体" w:eastAsia="宋体" w:cs="宋体"/>
          <w:bCs/>
          <w:color w:val="auto"/>
          <w:sz w:val="32"/>
          <w:szCs w:val="32"/>
          <w:highlight w:val="none"/>
          <w:lang w:val="en-US" w:eastAsia="zh-CN"/>
        </w:rPr>
        <w:t xml:space="preserve">  </w:t>
      </w:r>
      <w:r>
        <w:rPr>
          <w:rFonts w:hint="eastAsia" w:ascii="宋体" w:hAnsi="宋体" w:eastAsia="宋体" w:cs="宋体"/>
          <w:bCs/>
          <w:color w:val="auto"/>
          <w:sz w:val="32"/>
          <w:szCs w:val="32"/>
          <w:highlight w:val="none"/>
        </w:rPr>
        <w:t>年</w:t>
      </w:r>
      <w:r>
        <w:rPr>
          <w:rFonts w:hint="eastAsia" w:ascii="宋体" w:hAnsi="宋体" w:eastAsia="宋体" w:cs="宋体"/>
          <w:bCs/>
          <w:color w:val="auto"/>
          <w:sz w:val="32"/>
          <w:szCs w:val="32"/>
          <w:highlight w:val="none"/>
          <w:lang w:val="en-US" w:eastAsia="zh-CN"/>
        </w:rPr>
        <w:t xml:space="preserve">  </w:t>
      </w:r>
      <w:r>
        <w:rPr>
          <w:rFonts w:hint="eastAsia" w:ascii="宋体" w:hAnsi="宋体" w:eastAsia="宋体" w:cs="宋体"/>
          <w:bCs/>
          <w:color w:val="auto"/>
          <w:sz w:val="32"/>
          <w:szCs w:val="32"/>
          <w:highlight w:val="none"/>
        </w:rPr>
        <w:t>月</w:t>
      </w:r>
      <w:r>
        <w:rPr>
          <w:rFonts w:hint="eastAsia" w:ascii="宋体" w:hAnsi="宋体" w:eastAsia="宋体" w:cs="宋体"/>
          <w:bCs/>
          <w:color w:val="auto"/>
          <w:sz w:val="32"/>
          <w:szCs w:val="32"/>
          <w:highlight w:val="none"/>
          <w:lang w:val="en-US" w:eastAsia="zh-CN"/>
        </w:rPr>
        <w:t xml:space="preserve">  </w:t>
      </w:r>
      <w:r>
        <w:rPr>
          <w:rFonts w:hint="eastAsia" w:ascii="宋体" w:hAnsi="宋体" w:eastAsia="宋体" w:cs="宋体"/>
          <w:bCs/>
          <w:color w:val="auto"/>
          <w:sz w:val="32"/>
          <w:szCs w:val="32"/>
          <w:highlight w:val="none"/>
        </w:rPr>
        <w:t>日</w:t>
      </w:r>
    </w:p>
    <w:p w14:paraId="44EAC9AA">
      <w:pPr>
        <w:pageBreakBefore w:val="0"/>
        <w:spacing w:line="312" w:lineRule="auto"/>
        <w:jc w:val="center"/>
        <w:rPr>
          <w:rFonts w:hint="eastAsia" w:ascii="仿宋" w:hAnsi="仿宋" w:eastAsia="仿宋" w:cs="仿宋"/>
          <w:b/>
          <w:color w:val="auto"/>
          <w:sz w:val="24"/>
          <w:szCs w:val="24"/>
          <w:highlight w:val="none"/>
        </w:rPr>
      </w:pPr>
    </w:p>
    <w:p w14:paraId="0A82A5D4">
      <w:pPr>
        <w:pageBreakBefore w:val="0"/>
        <w:spacing w:line="312" w:lineRule="auto"/>
        <w:rPr>
          <w:rFonts w:hint="eastAsia" w:ascii="仿宋" w:hAnsi="仿宋" w:eastAsia="仿宋" w:cs="仿宋"/>
          <w:b/>
          <w:color w:val="auto"/>
          <w:sz w:val="24"/>
          <w:szCs w:val="24"/>
          <w:highlight w:val="none"/>
        </w:rPr>
      </w:pPr>
    </w:p>
    <w:p w14:paraId="36642244">
      <w:pPr>
        <w:pageBreakBefore w:val="0"/>
        <w:spacing w:line="312" w:lineRule="auto"/>
        <w:outlineLvl w:val="9"/>
        <w:rPr>
          <w:rFonts w:hint="eastAsia" w:ascii="仿宋" w:hAnsi="仿宋" w:eastAsia="仿宋" w:cs="仿宋"/>
          <w:b/>
          <w:color w:val="auto"/>
          <w:sz w:val="24"/>
          <w:szCs w:val="24"/>
          <w:highlight w:val="none"/>
        </w:rPr>
      </w:pPr>
    </w:p>
    <w:p w14:paraId="37B87766">
      <w:pPr>
        <w:keepNext/>
        <w:keepLines/>
        <w:pageBreakBefore w:val="0"/>
        <w:widowControl/>
        <w:spacing w:before="0" w:after="0" w:line="312" w:lineRule="auto"/>
        <w:jc w:val="both"/>
        <w:outlineLvl w:val="9"/>
        <w:rPr>
          <w:rFonts w:hint="eastAsia" w:ascii="仿宋" w:hAnsi="仿宋" w:eastAsia="仿宋" w:cs="仿宋"/>
          <w:b/>
          <w:bCs/>
          <w:color w:val="auto"/>
          <w:sz w:val="24"/>
          <w:szCs w:val="24"/>
          <w:highlight w:val="none"/>
        </w:rPr>
      </w:pPr>
      <w:bookmarkStart w:id="45" w:name="_Toc24196"/>
      <w:bookmarkStart w:id="46" w:name="_Toc296890982"/>
      <w:bookmarkStart w:id="47" w:name="_Toc351203480"/>
      <w:bookmarkStart w:id="48" w:name="_Toc296503025"/>
      <w:bookmarkStart w:id="49" w:name="_Toc17550"/>
    </w:p>
    <w:p w14:paraId="6E809627">
      <w:pPr>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clear="all"/>
      </w:r>
      <w:bookmarkEnd w:id="45"/>
      <w:bookmarkEnd w:id="46"/>
      <w:bookmarkEnd w:id="47"/>
      <w:bookmarkEnd w:id="48"/>
      <w:bookmarkEnd w:id="49"/>
    </w:p>
    <w:p w14:paraId="6E560FA3">
      <w:pPr>
        <w:pageBreakBefore w:val="0"/>
        <w:widowControl/>
        <w:spacing w:line="312" w:lineRule="auto"/>
        <w:jc w:val="left"/>
        <w:rPr>
          <w:rFonts w:hint="eastAsia" w:ascii="仿宋" w:hAnsi="仿宋" w:eastAsia="仿宋" w:cs="仿宋"/>
          <w:color w:val="auto"/>
          <w:sz w:val="24"/>
          <w:szCs w:val="24"/>
          <w:highlight w:val="none"/>
        </w:rPr>
        <w:sectPr>
          <w:footerReference r:id="rId11" w:type="first"/>
          <w:footerReference r:id="rId10" w:type="default"/>
          <w:pgSz w:w="11906" w:h="16838"/>
          <w:pgMar w:top="1440" w:right="1080" w:bottom="1440" w:left="1080" w:header="851" w:footer="992" w:gutter="0"/>
          <w:pgNumType w:start="31"/>
          <w:cols w:space="720" w:num="1"/>
          <w:titlePg/>
          <w:docGrid w:linePitch="360" w:charSpace="0"/>
        </w:sectPr>
      </w:pPr>
    </w:p>
    <w:p w14:paraId="3BA127F8">
      <w:pPr>
        <w:pStyle w:val="6"/>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b/>
          <w:color w:val="auto"/>
          <w:highlight w:val="none"/>
        </w:rPr>
      </w:pPr>
      <w:r>
        <w:rPr>
          <w:rFonts w:hint="eastAsia" w:ascii="宋体" w:hAnsi="宋体" w:eastAsia="宋体" w:cs="宋体"/>
          <w:b/>
          <w:color w:val="auto"/>
          <w:highlight w:val="none"/>
        </w:rPr>
        <w:t>第一部分 合同协议书</w:t>
      </w:r>
    </w:p>
    <w:p w14:paraId="2E1A8575">
      <w:pPr>
        <w:pageBreakBefore w:val="0"/>
        <w:spacing w:line="312" w:lineRule="auto"/>
        <w:rPr>
          <w:rFonts w:hint="eastAsia" w:ascii="宋体" w:hAnsi="宋体" w:eastAsia="宋体" w:cs="宋体"/>
          <w:b/>
          <w:color w:val="auto"/>
          <w:sz w:val="24"/>
          <w:szCs w:val="24"/>
          <w:highlight w:val="none"/>
        </w:rPr>
      </w:pPr>
    </w:p>
    <w:p w14:paraId="546D052E">
      <w:pPr>
        <w:pageBreakBefore w:val="0"/>
        <w:widowControl w:val="0"/>
        <w:kinsoku/>
        <w:wordWrap/>
        <w:overflowPunct/>
        <w:topLinePunct w:val="0"/>
        <w:autoSpaceDE/>
        <w:autoSpaceDN/>
        <w:bidi w:val="0"/>
        <w:adjustRightInd/>
        <w:snapToGrid/>
        <w:spacing w:line="440" w:lineRule="exact"/>
        <w:ind w:left="0" w:firstLine="482" w:firstLineChars="200"/>
        <w:textAlignment w:val="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发包人（全称）：</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p>
    <w:p w14:paraId="2729866B">
      <w:pPr>
        <w:pageBreakBefore w:val="0"/>
        <w:widowControl w:val="0"/>
        <w:kinsoku/>
        <w:wordWrap/>
        <w:overflowPunct/>
        <w:topLinePunct w:val="0"/>
        <w:autoSpaceDE/>
        <w:autoSpaceDN/>
        <w:bidi w:val="0"/>
        <w:adjustRightInd/>
        <w:snapToGrid/>
        <w:spacing w:line="440" w:lineRule="exact"/>
        <w:ind w:left="0" w:firstLine="482" w:firstLineChars="200"/>
        <w:textAlignment w:val="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承包人（全称）：</w:t>
      </w:r>
      <w:r>
        <w:rPr>
          <w:rFonts w:hint="eastAsia" w:ascii="宋体" w:hAnsi="宋体" w:eastAsia="宋体" w:cs="宋体"/>
          <w:b/>
          <w:color w:val="auto"/>
          <w:sz w:val="24"/>
          <w:szCs w:val="24"/>
          <w:highlight w:val="none"/>
          <w:u w:val="single"/>
        </w:rPr>
        <w:t xml:space="preserve">             </w:t>
      </w:r>
    </w:p>
    <w:p w14:paraId="25F429FF">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根据《中华人民共和国民法典》及有关法律规定，遵循平等、自愿、公平和诚实信用的原则，双方就</w:t>
      </w:r>
      <w:r>
        <w:rPr>
          <w:rFonts w:hint="eastAsia" w:ascii="宋体" w:hAnsi="宋体" w:cs="宋体"/>
          <w:color w:val="auto"/>
          <w:sz w:val="24"/>
          <w:szCs w:val="24"/>
          <w:highlight w:val="none"/>
          <w:u w:val="single"/>
          <w:lang w:eastAsia="zh-CN"/>
        </w:rPr>
        <w:t>徐州市2026年度智能公共消火栓建设项目</w:t>
      </w:r>
      <w:r>
        <w:rPr>
          <w:rFonts w:hint="eastAsia" w:ascii="宋体" w:hAnsi="宋体" w:eastAsia="宋体" w:cs="宋体"/>
          <w:color w:val="auto"/>
          <w:sz w:val="24"/>
          <w:szCs w:val="24"/>
          <w:highlight w:val="none"/>
        </w:rPr>
        <w:t>施工及有关事项协商一致，共同达成如下协议：</w:t>
      </w:r>
    </w:p>
    <w:p w14:paraId="39393B1E">
      <w:pPr>
        <w:pStyle w:val="7"/>
        <w:pageBreakBefore w:val="0"/>
        <w:widowControl w:val="0"/>
        <w:kinsoku/>
        <w:wordWrap/>
        <w:overflowPunct/>
        <w:topLinePunct w:val="0"/>
        <w:autoSpaceDE/>
        <w:autoSpaceDN/>
        <w:bidi w:val="0"/>
        <w:adjustRightInd/>
        <w:snapToGrid/>
        <w:spacing w:before="0" w:after="0" w:line="440" w:lineRule="exact"/>
        <w:textAlignment w:val="auto"/>
        <w:rPr>
          <w:rFonts w:hint="eastAsia" w:ascii="宋体" w:hAnsi="宋体" w:eastAsia="宋体" w:cs="宋体"/>
          <w:b/>
          <w:bCs w:val="0"/>
          <w:color w:val="auto"/>
          <w:sz w:val="24"/>
          <w:szCs w:val="24"/>
          <w:highlight w:val="none"/>
        </w:rPr>
      </w:pPr>
      <w:bookmarkStart w:id="50" w:name="_Toc351203481"/>
      <w:r>
        <w:rPr>
          <w:rFonts w:hint="eastAsia" w:ascii="宋体" w:hAnsi="宋体" w:eastAsia="宋体" w:cs="宋体"/>
          <w:b/>
          <w:bCs w:val="0"/>
          <w:color w:val="auto"/>
          <w:sz w:val="24"/>
          <w:szCs w:val="24"/>
          <w:highlight w:val="none"/>
        </w:rPr>
        <w:t>一、工程概况</w:t>
      </w:r>
      <w:bookmarkEnd w:id="50"/>
    </w:p>
    <w:p w14:paraId="76AA975F">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1.工程名称：</w:t>
      </w:r>
      <w:r>
        <w:rPr>
          <w:rFonts w:hint="eastAsia" w:ascii="宋体" w:hAnsi="宋体" w:cs="宋体"/>
          <w:color w:val="auto"/>
          <w:sz w:val="24"/>
          <w:szCs w:val="24"/>
          <w:highlight w:val="none"/>
          <w:u w:val="single"/>
          <w:lang w:eastAsia="zh-CN"/>
        </w:rPr>
        <w:t>徐州市2026年度智能公共消火栓建设项目</w:t>
      </w:r>
      <w:r>
        <w:rPr>
          <w:rFonts w:hint="eastAsia" w:ascii="宋体" w:hAnsi="宋体" w:eastAsia="宋体" w:cs="宋体"/>
          <w:color w:val="auto"/>
          <w:sz w:val="24"/>
          <w:szCs w:val="24"/>
          <w:highlight w:val="none"/>
        </w:rPr>
        <w:t>。</w:t>
      </w:r>
    </w:p>
    <w:p w14:paraId="0328F27C">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2.工程地点：</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68897435">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3.资金来源：</w:t>
      </w:r>
      <w:r>
        <w:rPr>
          <w:rFonts w:hint="eastAsia" w:ascii="宋体" w:hAnsi="宋体" w:eastAsia="宋体" w:cs="宋体"/>
          <w:color w:val="auto"/>
          <w:sz w:val="24"/>
          <w:szCs w:val="24"/>
          <w:highlight w:val="none"/>
          <w:u w:val="single"/>
          <w:lang w:eastAsia="zh-CN"/>
        </w:rPr>
        <w:t>财政资金</w:t>
      </w:r>
      <w:r>
        <w:rPr>
          <w:rFonts w:hint="eastAsia" w:ascii="宋体" w:hAnsi="宋体" w:cs="宋体"/>
          <w:color w:val="auto"/>
          <w:sz w:val="24"/>
          <w:szCs w:val="24"/>
          <w:highlight w:val="none"/>
          <w:u w:val="single"/>
          <w:lang w:eastAsia="zh-CN"/>
        </w:rPr>
        <w:t>。</w:t>
      </w:r>
    </w:p>
    <w:p w14:paraId="7253AFC0">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4.工程内容：</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7B02EC81">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5.工程承包范围：</w:t>
      </w:r>
      <w:r>
        <w:rPr>
          <w:rFonts w:hint="eastAsia" w:ascii="宋体" w:hAnsi="宋体" w:cs="宋体"/>
          <w:color w:val="auto"/>
          <w:sz w:val="24"/>
          <w:szCs w:val="24"/>
          <w:highlight w:val="none"/>
          <w:u w:val="single"/>
          <w:lang w:val="en-US" w:eastAsia="zh-CN"/>
        </w:rPr>
        <w:t xml:space="preserve">            。</w:t>
      </w:r>
    </w:p>
    <w:p w14:paraId="30AAD78B">
      <w:pPr>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bookmarkStart w:id="51" w:name="_Toc351203482"/>
      <w:r>
        <w:rPr>
          <w:rFonts w:hint="eastAsia" w:ascii="宋体" w:hAnsi="宋体" w:eastAsia="宋体" w:cs="宋体"/>
          <w:b/>
          <w:color w:val="auto"/>
          <w:sz w:val="24"/>
          <w:szCs w:val="24"/>
          <w:highlight w:val="none"/>
        </w:rPr>
        <w:t>二、合同工期</w:t>
      </w:r>
      <w:bookmarkEnd w:id="51"/>
    </w:p>
    <w:p w14:paraId="38B0F892">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计划开工日期：</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日（以实际开工日期为准）</w:t>
      </w:r>
    </w:p>
    <w:p w14:paraId="3E8F4323">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计划竣工日期：</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1666AD0">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工期总日历天数：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日历天（工期包含春节及其他节假日）。工期总日历天数与根据前述计划开竣工日期计算的工期天数不一致的，以工期总日历天数为准。</w:t>
      </w:r>
    </w:p>
    <w:p w14:paraId="2F1CC980">
      <w:pPr>
        <w:pStyle w:val="7"/>
        <w:pageBreakBefore w:val="0"/>
        <w:widowControl w:val="0"/>
        <w:numPr>
          <w:ilvl w:val="0"/>
          <w:numId w:val="0"/>
        </w:numPr>
        <w:kinsoku/>
        <w:wordWrap/>
        <w:overflowPunct/>
        <w:topLinePunct w:val="0"/>
        <w:autoSpaceDE/>
        <w:autoSpaceDN/>
        <w:bidi w:val="0"/>
        <w:adjustRightInd/>
        <w:snapToGrid/>
        <w:spacing w:before="0" w:after="0" w:line="440" w:lineRule="exact"/>
        <w:textAlignment w:val="auto"/>
        <w:rPr>
          <w:rFonts w:hint="eastAsia" w:ascii="宋体" w:hAnsi="宋体" w:eastAsia="宋体" w:cs="宋体"/>
          <w:b/>
          <w:bCs w:val="0"/>
          <w:color w:val="auto"/>
          <w:sz w:val="24"/>
          <w:szCs w:val="24"/>
          <w:highlight w:val="none"/>
        </w:rPr>
      </w:pPr>
      <w:bookmarkStart w:id="52" w:name="_Toc351203483"/>
      <w:r>
        <w:rPr>
          <w:rFonts w:hint="eastAsia" w:ascii="宋体" w:hAnsi="宋体" w:eastAsia="宋体" w:cs="宋体"/>
          <w:b/>
          <w:bCs w:val="0"/>
          <w:color w:val="auto"/>
          <w:sz w:val="24"/>
          <w:szCs w:val="24"/>
          <w:highlight w:val="none"/>
          <w:lang w:val="en-US" w:eastAsia="zh-CN"/>
        </w:rPr>
        <w:t>三、</w:t>
      </w:r>
      <w:r>
        <w:rPr>
          <w:rFonts w:hint="eastAsia" w:ascii="宋体" w:hAnsi="宋体" w:eastAsia="宋体" w:cs="宋体"/>
          <w:b/>
          <w:bCs w:val="0"/>
          <w:color w:val="auto"/>
          <w:sz w:val="24"/>
          <w:szCs w:val="24"/>
          <w:highlight w:val="none"/>
        </w:rPr>
        <w:t>质量标准</w:t>
      </w:r>
      <w:bookmarkEnd w:id="52"/>
    </w:p>
    <w:p w14:paraId="2E820750">
      <w:pPr>
        <w:pStyle w:val="7"/>
        <w:pageBreakBefore w:val="0"/>
        <w:widowControl w:val="0"/>
        <w:numPr>
          <w:ilvl w:val="0"/>
          <w:numId w:val="0"/>
        </w:numPr>
        <w:kinsoku/>
        <w:wordWrap/>
        <w:overflowPunct/>
        <w:topLinePunct w:val="0"/>
        <w:autoSpaceDE/>
        <w:autoSpaceDN/>
        <w:bidi w:val="0"/>
        <w:adjustRightInd/>
        <w:snapToGrid/>
        <w:spacing w:before="0" w:after="0" w:line="440" w:lineRule="exact"/>
        <w:ind w:left="0"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合格（符合国家标准及行业要求，满足采购人需求），通过相关部门验收。</w:t>
      </w:r>
    </w:p>
    <w:p w14:paraId="6376ED8B">
      <w:pPr>
        <w:pStyle w:val="7"/>
        <w:pageBreakBefore w:val="0"/>
        <w:widowControl w:val="0"/>
        <w:kinsoku/>
        <w:wordWrap/>
        <w:overflowPunct/>
        <w:topLinePunct w:val="0"/>
        <w:autoSpaceDE/>
        <w:autoSpaceDN/>
        <w:bidi w:val="0"/>
        <w:adjustRightInd/>
        <w:snapToGrid/>
        <w:spacing w:before="0" w:after="0" w:line="440" w:lineRule="exact"/>
        <w:textAlignment w:val="auto"/>
        <w:rPr>
          <w:rFonts w:hint="eastAsia" w:ascii="宋体" w:hAnsi="宋体" w:eastAsia="宋体" w:cs="宋体"/>
          <w:b/>
          <w:bCs w:val="0"/>
          <w:color w:val="auto"/>
          <w:sz w:val="24"/>
          <w:szCs w:val="24"/>
          <w:highlight w:val="none"/>
        </w:rPr>
      </w:pPr>
      <w:bookmarkStart w:id="53" w:name="_Toc351203484"/>
      <w:r>
        <w:rPr>
          <w:rFonts w:hint="eastAsia" w:ascii="宋体" w:hAnsi="宋体" w:eastAsia="宋体" w:cs="宋体"/>
          <w:b/>
          <w:bCs w:val="0"/>
          <w:color w:val="auto"/>
          <w:sz w:val="24"/>
          <w:szCs w:val="24"/>
          <w:highlight w:val="none"/>
        </w:rPr>
        <w:t>四、签约合同价与合同价格形式</w:t>
      </w:r>
      <w:bookmarkEnd w:id="53"/>
      <w:r>
        <w:rPr>
          <w:rFonts w:hint="eastAsia" w:ascii="宋体" w:hAnsi="宋体" w:eastAsia="宋体" w:cs="宋体"/>
          <w:b/>
          <w:bCs w:val="0"/>
          <w:color w:val="auto"/>
          <w:sz w:val="24"/>
          <w:szCs w:val="24"/>
          <w:highlight w:val="none"/>
        </w:rPr>
        <w:tab/>
      </w:r>
    </w:p>
    <w:p w14:paraId="45D94EEC">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1.签约合同价为：</w:t>
      </w:r>
    </w:p>
    <w:p w14:paraId="4DE9CA36">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val="0"/>
          <w:bCs/>
          <w:color w:val="auto"/>
          <w:sz w:val="24"/>
          <w:szCs w:val="24"/>
          <w:highlight w:val="none"/>
          <w:u w:val="single"/>
        </w:rPr>
        <w:t xml:space="preserve"> </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u w:val="single"/>
        </w:rPr>
        <w:t>¥       元</w:t>
      </w:r>
      <w:r>
        <w:rPr>
          <w:rFonts w:hint="eastAsia" w:ascii="宋体" w:hAnsi="宋体" w:cs="宋体"/>
          <w:b w:val="0"/>
          <w:bCs/>
          <w:color w:val="auto"/>
          <w:sz w:val="24"/>
          <w:szCs w:val="24"/>
          <w:highlight w:val="none"/>
          <w:u w:val="single"/>
          <w:lang w:eastAsia="zh-CN"/>
        </w:rPr>
        <w:t>）</w:t>
      </w:r>
    </w:p>
    <w:p w14:paraId="06D8C9DC">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2.合同价格形式：</w:t>
      </w:r>
      <w:r>
        <w:rPr>
          <w:rFonts w:hint="eastAsia" w:ascii="宋体" w:hAnsi="宋体" w:eastAsia="宋体" w:cs="宋体"/>
          <w:b w:val="0"/>
          <w:bCs/>
          <w:color w:val="auto"/>
          <w:sz w:val="24"/>
          <w:szCs w:val="24"/>
          <w:highlight w:val="none"/>
          <w:u w:val="single"/>
        </w:rPr>
        <w:t>固定单价</w:t>
      </w:r>
      <w:r>
        <w:rPr>
          <w:rFonts w:hint="eastAsia" w:ascii="宋体" w:hAnsi="宋体" w:eastAsia="宋体" w:cs="宋体"/>
          <w:b w:val="0"/>
          <w:bCs/>
          <w:color w:val="auto"/>
          <w:sz w:val="24"/>
          <w:szCs w:val="24"/>
          <w:highlight w:val="none"/>
        </w:rPr>
        <w:t>。</w:t>
      </w:r>
    </w:p>
    <w:p w14:paraId="4FE05B66">
      <w:pPr>
        <w:pStyle w:val="7"/>
        <w:pageBreakBefore w:val="0"/>
        <w:widowControl w:val="0"/>
        <w:kinsoku/>
        <w:wordWrap/>
        <w:overflowPunct/>
        <w:topLinePunct w:val="0"/>
        <w:autoSpaceDE/>
        <w:autoSpaceDN/>
        <w:bidi w:val="0"/>
        <w:adjustRightInd/>
        <w:snapToGrid/>
        <w:spacing w:before="0" w:after="0" w:line="440" w:lineRule="exact"/>
        <w:textAlignment w:val="auto"/>
        <w:rPr>
          <w:rFonts w:hint="eastAsia" w:ascii="宋体" w:hAnsi="宋体" w:eastAsia="宋体" w:cs="宋体"/>
          <w:b/>
          <w:bCs w:val="0"/>
          <w:color w:val="auto"/>
          <w:sz w:val="24"/>
          <w:szCs w:val="24"/>
          <w:highlight w:val="none"/>
        </w:rPr>
      </w:pPr>
      <w:bookmarkStart w:id="54" w:name="_Toc351203485"/>
      <w:r>
        <w:rPr>
          <w:rFonts w:hint="eastAsia" w:ascii="宋体" w:hAnsi="宋体" w:eastAsia="宋体" w:cs="宋体"/>
          <w:b/>
          <w:bCs w:val="0"/>
          <w:color w:val="auto"/>
          <w:sz w:val="24"/>
          <w:szCs w:val="24"/>
          <w:highlight w:val="none"/>
        </w:rPr>
        <w:t>五、</w:t>
      </w:r>
      <w:bookmarkEnd w:id="54"/>
      <w:r>
        <w:rPr>
          <w:rFonts w:hint="eastAsia" w:ascii="宋体" w:hAnsi="宋体" w:eastAsia="宋体" w:cs="宋体"/>
          <w:b/>
          <w:bCs w:val="0"/>
          <w:color w:val="auto"/>
          <w:sz w:val="24"/>
          <w:szCs w:val="24"/>
          <w:highlight w:val="none"/>
        </w:rPr>
        <w:t>项目经理</w:t>
      </w:r>
    </w:p>
    <w:p w14:paraId="1E5CF91F">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highlight w:val="none"/>
        </w:rPr>
        <w:t>承包人项目经理：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B9A2133">
      <w:pPr>
        <w:pStyle w:val="7"/>
        <w:pageBreakBefore w:val="0"/>
        <w:widowControl w:val="0"/>
        <w:kinsoku/>
        <w:wordWrap/>
        <w:overflowPunct/>
        <w:topLinePunct w:val="0"/>
        <w:autoSpaceDE/>
        <w:autoSpaceDN/>
        <w:bidi w:val="0"/>
        <w:adjustRightInd/>
        <w:snapToGrid/>
        <w:spacing w:before="0" w:after="0" w:line="440" w:lineRule="exact"/>
        <w:textAlignment w:val="auto"/>
        <w:rPr>
          <w:rFonts w:hint="eastAsia" w:ascii="宋体" w:hAnsi="宋体" w:eastAsia="宋体" w:cs="宋体"/>
          <w:b/>
          <w:bCs w:val="0"/>
          <w:color w:val="auto"/>
          <w:sz w:val="24"/>
          <w:szCs w:val="24"/>
          <w:highlight w:val="none"/>
        </w:rPr>
      </w:pPr>
      <w:bookmarkStart w:id="55" w:name="_Toc351203486"/>
      <w:r>
        <w:rPr>
          <w:rFonts w:hint="eastAsia" w:ascii="宋体" w:hAnsi="宋体" w:eastAsia="宋体" w:cs="宋体"/>
          <w:b/>
          <w:bCs w:val="0"/>
          <w:color w:val="auto"/>
          <w:sz w:val="24"/>
          <w:szCs w:val="24"/>
          <w:highlight w:val="none"/>
        </w:rPr>
        <w:t>六、合同文件构成</w:t>
      </w:r>
      <w:bookmarkEnd w:id="55"/>
    </w:p>
    <w:p w14:paraId="3E302284">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本协议书与下列文件一起构成合同文件：</w:t>
      </w:r>
    </w:p>
    <w:p w14:paraId="1E1C18C7">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（1）合同协议书；</w:t>
      </w:r>
    </w:p>
    <w:p w14:paraId="41412F3F">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通知书；</w:t>
      </w:r>
    </w:p>
    <w:p w14:paraId="300D16C6">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（3）专用合同条款及其附件；</w:t>
      </w:r>
    </w:p>
    <w:p w14:paraId="72E84B81">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（4）技术标准和要求；</w:t>
      </w:r>
    </w:p>
    <w:p w14:paraId="691DAB76">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、招标答疑文件；</w:t>
      </w:r>
    </w:p>
    <w:p w14:paraId="5414B92E">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cs="宋体"/>
          <w:color w:val="auto"/>
          <w:sz w:val="24"/>
          <w:highlight w:val="none"/>
        </w:rPr>
        <w:t>供应商响应文件及其附件</w:t>
      </w:r>
      <w:r>
        <w:rPr>
          <w:rFonts w:hint="eastAsia" w:ascii="宋体" w:hAnsi="宋体" w:eastAsia="宋体" w:cs="宋体"/>
          <w:color w:val="auto"/>
          <w:sz w:val="24"/>
          <w:szCs w:val="24"/>
          <w:highlight w:val="none"/>
        </w:rPr>
        <w:t xml:space="preserve">； </w:t>
      </w:r>
    </w:p>
    <w:p w14:paraId="6392A264">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（7）通用合同条款； </w:t>
      </w:r>
    </w:p>
    <w:p w14:paraId="311D3F97">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图纸</w:t>
      </w:r>
    </w:p>
    <w:p w14:paraId="76EDF08B">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）已标价工程量清单或预算书；</w:t>
      </w:r>
    </w:p>
    <w:p w14:paraId="4865A913">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）其他合同文件。</w:t>
      </w:r>
    </w:p>
    <w:p w14:paraId="52255551">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在合同订立及履行过程中形成的与合同有关的文件均构成合同文件组成部分。</w:t>
      </w:r>
    </w:p>
    <w:p w14:paraId="0DD14352">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69D931CC">
      <w:pPr>
        <w:pStyle w:val="7"/>
        <w:pageBreakBefore w:val="0"/>
        <w:widowControl w:val="0"/>
        <w:kinsoku/>
        <w:wordWrap/>
        <w:overflowPunct/>
        <w:topLinePunct w:val="0"/>
        <w:autoSpaceDE/>
        <w:autoSpaceDN/>
        <w:bidi w:val="0"/>
        <w:adjustRightInd/>
        <w:snapToGrid/>
        <w:spacing w:before="0" w:after="0" w:line="440" w:lineRule="exact"/>
        <w:textAlignment w:val="auto"/>
        <w:rPr>
          <w:rFonts w:hint="eastAsia" w:ascii="宋体" w:hAnsi="宋体" w:eastAsia="宋体" w:cs="宋体"/>
          <w:b/>
          <w:bCs w:val="0"/>
          <w:color w:val="auto"/>
          <w:sz w:val="24"/>
          <w:szCs w:val="24"/>
          <w:highlight w:val="none"/>
        </w:rPr>
      </w:pPr>
      <w:bookmarkStart w:id="56" w:name="_Toc351203487"/>
      <w:r>
        <w:rPr>
          <w:rFonts w:hint="eastAsia" w:ascii="宋体" w:hAnsi="宋体" w:eastAsia="宋体" w:cs="宋体"/>
          <w:b/>
          <w:bCs w:val="0"/>
          <w:color w:val="auto"/>
          <w:sz w:val="24"/>
          <w:szCs w:val="24"/>
          <w:highlight w:val="none"/>
        </w:rPr>
        <w:t>七、承诺</w:t>
      </w:r>
      <w:bookmarkEnd w:id="56"/>
    </w:p>
    <w:p w14:paraId="1EAD51E4">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1.发包人承诺按照法律规定履行项目审批手续、筹集工程建设资金并按照合同约定的期限和方式支付合同价款。</w:t>
      </w:r>
    </w:p>
    <w:p w14:paraId="2EA01BE9">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3365A241">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3.发包人和承包人通过招投标形式签订合同的，双方理解并承诺不再就同一工程另行签订与合同实质性内容相背离的协议。</w:t>
      </w:r>
    </w:p>
    <w:p w14:paraId="3B90DB13">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4.承包人禁止挂靠和各种形式的转包、分包，若私下进行挂靠、转包或分包产生纠纷导致的各类费用直接从该项目工程款中提前支付，同时处以合同价的10%的违约金。</w:t>
      </w:r>
    </w:p>
    <w:p w14:paraId="4D5625C5">
      <w:pPr>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bookmarkStart w:id="57" w:name="_Toc351203488"/>
      <w:r>
        <w:rPr>
          <w:rFonts w:hint="eastAsia" w:ascii="宋体" w:hAnsi="宋体" w:eastAsia="宋体" w:cs="宋体"/>
          <w:b/>
          <w:color w:val="auto"/>
          <w:sz w:val="24"/>
          <w:szCs w:val="24"/>
          <w:highlight w:val="none"/>
        </w:rPr>
        <w:t>八、词语含义</w:t>
      </w:r>
      <w:bookmarkEnd w:id="57"/>
    </w:p>
    <w:p w14:paraId="43EC2BDF">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本协议书中词语含义与第二部分通用合同条款中赋予的含义相同。</w:t>
      </w:r>
    </w:p>
    <w:p w14:paraId="15A29AD5">
      <w:pPr>
        <w:pStyle w:val="7"/>
        <w:pageBreakBefore w:val="0"/>
        <w:widowControl w:val="0"/>
        <w:kinsoku/>
        <w:wordWrap/>
        <w:overflowPunct/>
        <w:topLinePunct w:val="0"/>
        <w:autoSpaceDE/>
        <w:autoSpaceDN/>
        <w:bidi w:val="0"/>
        <w:adjustRightInd/>
        <w:snapToGrid/>
        <w:spacing w:before="0" w:after="0" w:line="440" w:lineRule="exact"/>
        <w:textAlignment w:val="auto"/>
        <w:rPr>
          <w:rFonts w:hint="eastAsia" w:ascii="宋体" w:hAnsi="宋体" w:eastAsia="宋体" w:cs="宋体"/>
          <w:b/>
          <w:bCs w:val="0"/>
          <w:color w:val="auto"/>
          <w:sz w:val="24"/>
          <w:szCs w:val="24"/>
          <w:highlight w:val="none"/>
        </w:rPr>
      </w:pPr>
      <w:bookmarkStart w:id="58" w:name="_Toc351203489"/>
      <w:r>
        <w:rPr>
          <w:rFonts w:hint="eastAsia" w:ascii="宋体" w:hAnsi="宋体" w:eastAsia="宋体" w:cs="宋体"/>
          <w:b/>
          <w:bCs w:val="0"/>
          <w:color w:val="auto"/>
          <w:sz w:val="24"/>
          <w:szCs w:val="24"/>
          <w:highlight w:val="none"/>
        </w:rPr>
        <w:t>九、签订时间</w:t>
      </w:r>
      <w:bookmarkEnd w:id="58"/>
    </w:p>
    <w:p w14:paraId="20982919">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日签订。</w:t>
      </w:r>
    </w:p>
    <w:p w14:paraId="16B97B14">
      <w:pPr>
        <w:pStyle w:val="7"/>
        <w:pageBreakBefore w:val="0"/>
        <w:widowControl w:val="0"/>
        <w:kinsoku/>
        <w:wordWrap/>
        <w:overflowPunct/>
        <w:topLinePunct w:val="0"/>
        <w:autoSpaceDE/>
        <w:autoSpaceDN/>
        <w:bidi w:val="0"/>
        <w:adjustRightInd/>
        <w:snapToGrid/>
        <w:spacing w:before="0" w:after="0" w:line="440" w:lineRule="exact"/>
        <w:textAlignment w:val="auto"/>
        <w:rPr>
          <w:rFonts w:hint="eastAsia" w:ascii="宋体" w:hAnsi="宋体" w:eastAsia="宋体" w:cs="宋体"/>
          <w:b/>
          <w:bCs w:val="0"/>
          <w:color w:val="auto"/>
          <w:sz w:val="24"/>
          <w:szCs w:val="24"/>
          <w:highlight w:val="none"/>
        </w:rPr>
      </w:pPr>
      <w:bookmarkStart w:id="59" w:name="_Toc351203490"/>
      <w:r>
        <w:rPr>
          <w:rFonts w:hint="eastAsia" w:ascii="宋体" w:hAnsi="宋体" w:eastAsia="宋体" w:cs="宋体"/>
          <w:b/>
          <w:bCs w:val="0"/>
          <w:color w:val="auto"/>
          <w:sz w:val="24"/>
          <w:szCs w:val="24"/>
          <w:highlight w:val="none"/>
        </w:rPr>
        <w:t>十、签订地点</w:t>
      </w:r>
      <w:bookmarkEnd w:id="59"/>
    </w:p>
    <w:p w14:paraId="43285B27">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签订。</w:t>
      </w:r>
    </w:p>
    <w:p w14:paraId="11A9642F">
      <w:pPr>
        <w:pStyle w:val="7"/>
        <w:pageBreakBefore w:val="0"/>
        <w:widowControl w:val="0"/>
        <w:kinsoku/>
        <w:wordWrap/>
        <w:overflowPunct/>
        <w:topLinePunct w:val="0"/>
        <w:autoSpaceDE/>
        <w:autoSpaceDN/>
        <w:bidi w:val="0"/>
        <w:adjustRightInd/>
        <w:snapToGrid/>
        <w:spacing w:before="0" w:after="0" w:line="440" w:lineRule="exact"/>
        <w:textAlignment w:val="auto"/>
        <w:rPr>
          <w:rFonts w:hint="eastAsia" w:ascii="宋体" w:hAnsi="宋体" w:eastAsia="宋体" w:cs="宋体"/>
          <w:b/>
          <w:bCs w:val="0"/>
          <w:color w:val="auto"/>
          <w:sz w:val="24"/>
          <w:szCs w:val="24"/>
          <w:highlight w:val="none"/>
        </w:rPr>
      </w:pPr>
      <w:bookmarkStart w:id="60" w:name="_Toc351203491"/>
      <w:r>
        <w:rPr>
          <w:rFonts w:hint="eastAsia" w:ascii="宋体" w:hAnsi="宋体" w:eastAsia="宋体" w:cs="宋体"/>
          <w:b/>
          <w:bCs w:val="0"/>
          <w:color w:val="auto"/>
          <w:sz w:val="24"/>
          <w:szCs w:val="24"/>
          <w:highlight w:val="none"/>
        </w:rPr>
        <w:t>十一、补充协议</w:t>
      </w:r>
      <w:bookmarkEnd w:id="60"/>
    </w:p>
    <w:p w14:paraId="388ADF45">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合同未尽事宜，合同当事人另行签订补充协议，补充协议是合同的组成部分。</w:t>
      </w:r>
    </w:p>
    <w:p w14:paraId="5A0E6DD9">
      <w:pPr>
        <w:pStyle w:val="7"/>
        <w:pageBreakBefore w:val="0"/>
        <w:widowControl w:val="0"/>
        <w:kinsoku/>
        <w:wordWrap/>
        <w:overflowPunct/>
        <w:topLinePunct w:val="0"/>
        <w:autoSpaceDE/>
        <w:autoSpaceDN/>
        <w:bidi w:val="0"/>
        <w:adjustRightInd/>
        <w:snapToGrid/>
        <w:spacing w:before="0" w:after="0" w:line="440" w:lineRule="exact"/>
        <w:textAlignment w:val="auto"/>
        <w:rPr>
          <w:rFonts w:hint="eastAsia" w:ascii="宋体" w:hAnsi="宋体" w:eastAsia="宋体" w:cs="宋体"/>
          <w:b/>
          <w:bCs w:val="0"/>
          <w:color w:val="auto"/>
          <w:sz w:val="24"/>
          <w:szCs w:val="24"/>
          <w:highlight w:val="none"/>
        </w:rPr>
      </w:pPr>
      <w:bookmarkStart w:id="61" w:name="_Toc351203492"/>
      <w:r>
        <w:rPr>
          <w:rFonts w:hint="eastAsia" w:ascii="宋体" w:hAnsi="宋体" w:eastAsia="宋体" w:cs="宋体"/>
          <w:b/>
          <w:bCs w:val="0"/>
          <w:color w:val="auto"/>
          <w:sz w:val="24"/>
          <w:szCs w:val="24"/>
          <w:highlight w:val="none"/>
        </w:rPr>
        <w:t>十二、合同生效</w:t>
      </w:r>
      <w:bookmarkEnd w:id="61"/>
    </w:p>
    <w:p w14:paraId="473ACD6E">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本合同自</w:t>
      </w:r>
      <w:r>
        <w:rPr>
          <w:rFonts w:hint="eastAsia" w:ascii="宋体" w:hAnsi="宋体" w:eastAsia="宋体" w:cs="宋体"/>
          <w:color w:val="auto"/>
          <w:sz w:val="24"/>
          <w:szCs w:val="24"/>
          <w:highlight w:val="none"/>
          <w:u w:val="single"/>
        </w:rPr>
        <w:t xml:space="preserve"> 双方签字盖章之日 </w:t>
      </w:r>
      <w:r>
        <w:rPr>
          <w:rFonts w:hint="eastAsia" w:ascii="宋体" w:hAnsi="宋体" w:eastAsia="宋体" w:cs="宋体"/>
          <w:color w:val="auto"/>
          <w:sz w:val="24"/>
          <w:szCs w:val="24"/>
          <w:highlight w:val="none"/>
        </w:rPr>
        <w:t>生效。</w:t>
      </w:r>
    </w:p>
    <w:p w14:paraId="1CCB1815">
      <w:pPr>
        <w:pStyle w:val="7"/>
        <w:pageBreakBefore w:val="0"/>
        <w:widowControl w:val="0"/>
        <w:kinsoku/>
        <w:wordWrap/>
        <w:overflowPunct/>
        <w:topLinePunct w:val="0"/>
        <w:autoSpaceDE/>
        <w:autoSpaceDN/>
        <w:bidi w:val="0"/>
        <w:adjustRightInd/>
        <w:snapToGrid/>
        <w:spacing w:before="0" w:after="0" w:line="440" w:lineRule="exact"/>
        <w:textAlignment w:val="auto"/>
        <w:rPr>
          <w:rFonts w:hint="eastAsia" w:ascii="宋体" w:hAnsi="宋体" w:eastAsia="宋体" w:cs="宋体"/>
          <w:color w:val="auto"/>
          <w:sz w:val="24"/>
          <w:szCs w:val="24"/>
          <w:highlight w:val="none"/>
        </w:rPr>
      </w:pPr>
      <w:bookmarkStart w:id="62" w:name="_Toc351203493"/>
      <w:r>
        <w:rPr>
          <w:rFonts w:hint="eastAsia" w:ascii="宋体" w:hAnsi="宋体" w:eastAsia="宋体" w:cs="宋体"/>
          <w:b w:val="0"/>
          <w:color w:val="auto"/>
          <w:sz w:val="24"/>
          <w:szCs w:val="24"/>
          <w:highlight w:val="none"/>
        </w:rPr>
        <w:t>十三、合同份数</w:t>
      </w:r>
      <w:bookmarkEnd w:id="62"/>
    </w:p>
    <w:p w14:paraId="582DE843">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本合同一式</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份具有同等法律效力，发包人执</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份</w:t>
      </w:r>
      <w:r>
        <w:rPr>
          <w:rFonts w:hint="eastAsia" w:ascii="宋体" w:hAnsi="宋体" w:eastAsia="宋体" w:cs="宋体"/>
          <w:color w:val="auto"/>
          <w:sz w:val="24"/>
          <w:szCs w:val="24"/>
          <w:highlight w:val="none"/>
        </w:rPr>
        <w:t>，承包人执</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份</w:t>
      </w:r>
    </w:p>
    <w:p w14:paraId="4182A0EC">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p>
    <w:p w14:paraId="0530340C">
      <w:pPr>
        <w:pageBreakBefore w:val="0"/>
        <w:widowControl w:val="0"/>
        <w:kinsoku/>
        <w:wordWrap/>
        <w:overflowPunct/>
        <w:topLinePunct w:val="0"/>
        <w:autoSpaceDE/>
        <w:autoSpaceDN/>
        <w:bidi w:val="0"/>
        <w:adjustRightInd/>
        <w:snapToGrid/>
        <w:spacing w:line="440" w:lineRule="exact"/>
        <w:ind w:left="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  </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公章</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                    承包人：  </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公章</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60E87583">
      <w:pPr>
        <w:pageBreakBefore w:val="0"/>
        <w:widowControl w:val="0"/>
        <w:kinsoku/>
        <w:wordWrap/>
        <w:overflowPunct/>
        <w:topLinePunct w:val="0"/>
        <w:autoSpaceDE/>
        <w:autoSpaceDN/>
        <w:bidi w:val="0"/>
        <w:adjustRightInd/>
        <w:snapToGrid/>
        <w:spacing w:line="440" w:lineRule="exact"/>
        <w:ind w:left="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法定代表人或其委托代理人：（签字）  法定代表人或其委托代理人：（签字）                         </w:t>
      </w:r>
    </w:p>
    <w:p w14:paraId="2267ABEA">
      <w:pPr>
        <w:pageBreakBefore w:val="0"/>
        <w:widowControl w:val="0"/>
        <w:tabs>
          <w:tab w:val="left" w:pos="4410"/>
        </w:tabs>
        <w:kinsoku/>
        <w:wordWrap/>
        <w:overflowPunct/>
        <w:topLinePunct w:val="0"/>
        <w:autoSpaceDE/>
        <w:autoSpaceDN/>
        <w:bidi w:val="0"/>
        <w:adjustRightInd/>
        <w:snapToGrid/>
        <w:spacing w:line="440" w:lineRule="exact"/>
        <w:ind w:left="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税号：</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税号：</w:t>
      </w:r>
    </w:p>
    <w:p w14:paraId="4134A4A6">
      <w:pPr>
        <w:pageBreakBefore w:val="0"/>
        <w:widowControl w:val="0"/>
        <w:tabs>
          <w:tab w:val="left" w:pos="4410"/>
        </w:tabs>
        <w:kinsoku/>
        <w:wordWrap/>
        <w:overflowPunct/>
        <w:topLinePunct w:val="0"/>
        <w:autoSpaceDE/>
        <w:autoSpaceDN/>
        <w:bidi w:val="0"/>
        <w:adjustRightInd/>
        <w:snapToGrid/>
        <w:spacing w:line="440" w:lineRule="exact"/>
        <w:ind w:left="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地址：</w:t>
      </w:r>
    </w:p>
    <w:p w14:paraId="418E2DBA">
      <w:pPr>
        <w:pageBreakBefore w:val="0"/>
        <w:widowControl w:val="0"/>
        <w:kinsoku/>
        <w:wordWrap/>
        <w:overflowPunct/>
        <w:topLinePunct w:val="0"/>
        <w:autoSpaceDE/>
        <w:autoSpaceDN/>
        <w:bidi w:val="0"/>
        <w:adjustRightInd/>
        <w:snapToGrid/>
        <w:spacing w:line="440" w:lineRule="exact"/>
        <w:ind w:left="0"/>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邮政编码：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 xml:space="preserve">邮政编码：                  </w:t>
      </w:r>
    </w:p>
    <w:p w14:paraId="081B2AED">
      <w:pPr>
        <w:pageBreakBefore w:val="0"/>
        <w:widowControl w:val="0"/>
        <w:kinsoku/>
        <w:wordWrap/>
        <w:overflowPunct/>
        <w:topLinePunct w:val="0"/>
        <w:autoSpaceDE/>
        <w:autoSpaceDN/>
        <w:bidi w:val="0"/>
        <w:adjustRightInd/>
        <w:snapToGrid/>
        <w:spacing w:line="440" w:lineRule="exact"/>
        <w:ind w:left="0"/>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法定代表人：                         法定代表人：                 </w:t>
      </w:r>
    </w:p>
    <w:p w14:paraId="0EC124CE">
      <w:pPr>
        <w:pageBreakBefore w:val="0"/>
        <w:widowControl w:val="0"/>
        <w:kinsoku/>
        <w:wordWrap/>
        <w:overflowPunct/>
        <w:topLinePunct w:val="0"/>
        <w:autoSpaceDE/>
        <w:autoSpaceDN/>
        <w:bidi w:val="0"/>
        <w:adjustRightInd/>
        <w:snapToGrid/>
        <w:spacing w:line="440" w:lineRule="exact"/>
        <w:ind w:left="0"/>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委托代理人：                         委托代理人：                 </w:t>
      </w:r>
    </w:p>
    <w:p w14:paraId="2915D277">
      <w:pPr>
        <w:pageBreakBefore w:val="0"/>
        <w:widowControl w:val="0"/>
        <w:kinsoku/>
        <w:wordWrap/>
        <w:overflowPunct/>
        <w:topLinePunct w:val="0"/>
        <w:autoSpaceDE/>
        <w:autoSpaceDN/>
        <w:bidi w:val="0"/>
        <w:adjustRightInd/>
        <w:snapToGrid/>
        <w:spacing w:line="440" w:lineRule="exact"/>
        <w:ind w:left="0"/>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电  话：                             电  话：                    </w:t>
      </w:r>
    </w:p>
    <w:p w14:paraId="2D566641">
      <w:pPr>
        <w:pageBreakBefore w:val="0"/>
        <w:widowControl w:val="0"/>
        <w:kinsoku/>
        <w:wordWrap/>
        <w:overflowPunct/>
        <w:topLinePunct w:val="0"/>
        <w:autoSpaceDE/>
        <w:autoSpaceDN/>
        <w:bidi w:val="0"/>
        <w:adjustRightInd/>
        <w:snapToGrid/>
        <w:spacing w:line="440" w:lineRule="exact"/>
        <w:ind w:left="0"/>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联行号：</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 xml:space="preserve">                 联行号：                     </w:t>
      </w:r>
    </w:p>
    <w:p w14:paraId="108C305F">
      <w:pPr>
        <w:pageBreakBefore w:val="0"/>
        <w:widowControl w:val="0"/>
        <w:kinsoku/>
        <w:wordWrap/>
        <w:overflowPunct/>
        <w:topLinePunct w:val="0"/>
        <w:autoSpaceDE/>
        <w:autoSpaceDN/>
        <w:bidi w:val="0"/>
        <w:adjustRightInd/>
        <w:snapToGrid/>
        <w:spacing w:line="440" w:lineRule="exact"/>
        <w:ind w:left="0" w:hanging="4440"/>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开户银行：</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 xml:space="preserve">       开户银行：                     </w:t>
      </w:r>
    </w:p>
    <w:p w14:paraId="73F122AC">
      <w:pPr>
        <w:pageBreakBefore w:val="0"/>
        <w:widowControl w:val="0"/>
        <w:kinsoku/>
        <w:wordWrap/>
        <w:overflowPunct/>
        <w:topLinePunct w:val="0"/>
        <w:autoSpaceDE/>
        <w:autoSpaceDN/>
        <w:bidi w:val="0"/>
        <w:adjustRightInd/>
        <w:snapToGrid/>
        <w:spacing w:line="440" w:lineRule="exact"/>
        <w:ind w:left="0"/>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账  号：</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 xml:space="preserve">                账  号：                    </w:t>
      </w:r>
    </w:p>
    <w:p w14:paraId="1A74A476">
      <w:pPr>
        <w:pageBreakBefore w:val="0"/>
        <w:spacing w:line="312" w:lineRule="auto"/>
        <w:jc w:val="left"/>
        <w:rPr>
          <w:rFonts w:hint="eastAsia" w:ascii="宋体" w:hAnsi="宋体" w:eastAsia="宋体" w:cs="宋体"/>
          <w:b/>
          <w:color w:val="auto"/>
          <w:sz w:val="24"/>
          <w:szCs w:val="24"/>
          <w:highlight w:val="none"/>
          <w:u w:val="none"/>
        </w:rPr>
      </w:pPr>
      <w:bookmarkStart w:id="63" w:name="_Toc351203494"/>
      <w:r>
        <w:rPr>
          <w:rFonts w:hint="eastAsia" w:ascii="宋体" w:hAnsi="宋体" w:eastAsia="宋体" w:cs="宋体"/>
          <w:b/>
          <w:color w:val="auto"/>
          <w:sz w:val="24"/>
          <w:szCs w:val="24"/>
          <w:highlight w:val="none"/>
          <w:u w:val="none"/>
        </w:rPr>
        <w:br w:type="page" w:clear="all"/>
      </w:r>
    </w:p>
    <w:p w14:paraId="162C73BD">
      <w:pPr>
        <w:pStyle w:val="6"/>
        <w:pageBreakBefore w:val="0"/>
        <w:spacing w:line="312"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第二部分 通用合同条款</w:t>
      </w:r>
      <w:bookmarkEnd w:id="63"/>
      <w:bookmarkStart w:id="64" w:name="_Toc337558727"/>
      <w:bookmarkEnd w:id="64"/>
    </w:p>
    <w:p w14:paraId="59B88098">
      <w:pPr>
        <w:pageBreakBefore w:val="0"/>
        <w:spacing w:line="500" w:lineRule="exact"/>
        <w:jc w:val="center"/>
        <w:rPr>
          <w:rFonts w:hint="eastAsia" w:ascii="宋体" w:hAnsi="宋体" w:eastAsia="宋体" w:cs="宋体"/>
          <w:color w:val="auto"/>
          <w:sz w:val="24"/>
          <w:szCs w:val="24"/>
          <w:highlight w:val="none"/>
        </w:rPr>
      </w:pPr>
      <w:bookmarkStart w:id="65" w:name="_Toc351203632"/>
      <w:r>
        <w:rPr>
          <w:rFonts w:hint="eastAsia" w:ascii="宋体" w:hAnsi="宋体" w:eastAsia="宋体" w:cs="宋体"/>
          <w:b/>
          <w:color w:val="auto"/>
          <w:sz w:val="24"/>
          <w:szCs w:val="24"/>
          <w:highlight w:val="none"/>
        </w:rPr>
        <w:t>备注：</w:t>
      </w:r>
      <w:r>
        <w:rPr>
          <w:rFonts w:hint="eastAsia" w:ascii="宋体" w:hAnsi="宋体" w:eastAsia="宋体" w:cs="宋体"/>
          <w:color w:val="auto"/>
          <w:sz w:val="24"/>
          <w:szCs w:val="24"/>
          <w:highlight w:val="none"/>
        </w:rPr>
        <w:t>本合同通用条款执行建设工程施工合同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GF—2017—0201</w:t>
      </w:r>
      <w:r>
        <w:rPr>
          <w:rFonts w:hint="eastAsia" w:ascii="宋体" w:hAnsi="宋体" w:cs="宋体"/>
          <w:color w:val="auto"/>
          <w:sz w:val="24"/>
          <w:szCs w:val="24"/>
          <w:highlight w:val="none"/>
          <w:lang w:eastAsia="zh-CN"/>
        </w:rPr>
        <w:t>）</w:t>
      </w:r>
    </w:p>
    <w:p w14:paraId="3307E4C2">
      <w:pPr>
        <w:pageBreakBefore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rPr>
        <w:t>此部分在正式签订合同时应不加修改的、完整的装订在合同中</w:t>
      </w:r>
      <w:bookmarkEnd w:id="65"/>
    </w:p>
    <w:p w14:paraId="2F0D6638">
      <w:pPr>
        <w:pStyle w:val="6"/>
        <w:pageBreakBefore w:val="0"/>
        <w:spacing w:line="312" w:lineRule="auto"/>
        <w:jc w:val="center"/>
        <w:rPr>
          <w:rFonts w:hint="eastAsia" w:ascii="宋体" w:hAnsi="宋体" w:eastAsia="宋体" w:cs="宋体"/>
          <w:b/>
          <w:color w:val="auto"/>
          <w:sz w:val="24"/>
          <w:szCs w:val="24"/>
          <w:highlight w:val="none"/>
        </w:rPr>
      </w:pPr>
    </w:p>
    <w:p w14:paraId="00BEDDA8">
      <w:pPr>
        <w:pStyle w:val="6"/>
        <w:pageBreakBefore w:val="0"/>
        <w:spacing w:line="312"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第三部分 专用合同条款</w:t>
      </w:r>
      <w:bookmarkEnd w:id="43"/>
      <w:bookmarkEnd w:id="44"/>
    </w:p>
    <w:p w14:paraId="6D627CBA">
      <w:pPr>
        <w:pStyle w:val="7"/>
        <w:pageBreakBefore w:val="0"/>
        <w:spacing w:line="312"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1.一般约定</w:t>
      </w:r>
    </w:p>
    <w:p w14:paraId="3E2BD84C">
      <w:pPr>
        <w:pageBreakBefore w:val="0"/>
        <w:spacing w:line="312" w:lineRule="auto"/>
        <w:ind w:firstLine="42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词语定义</w:t>
      </w:r>
    </w:p>
    <w:p w14:paraId="2882EE8A">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1.1.1合同</w:t>
      </w:r>
    </w:p>
    <w:p w14:paraId="363E1565">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1.1.1.10其他合同文件包括：</w:t>
      </w:r>
      <w:r>
        <w:rPr>
          <w:rFonts w:hint="eastAsia" w:ascii="宋体" w:hAnsi="宋体" w:cs="宋体"/>
          <w:color w:val="auto"/>
          <w:sz w:val="24"/>
          <w:highlight w:val="none"/>
          <w:u w:val="single"/>
        </w:rPr>
        <w:t>合同履行过程中经双方共同签字认可的对合同有影响的会议纪要、签证、设计变更等相关书面资料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34FE737">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合同当事人及其他相关方</w:t>
      </w:r>
    </w:p>
    <w:p w14:paraId="3503191B">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1.1.2.4监理人：</w:t>
      </w:r>
    </w:p>
    <w:p w14:paraId="459D54F8">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36A3B94">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A942449">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B273D34">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B476321">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9E883C0">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1.1.2.5 设计人：</w:t>
      </w:r>
    </w:p>
    <w:p w14:paraId="40091907">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D352D0B">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4BB14C3">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C6F9BB8">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AFE346E">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1EB734E">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工程和设备</w:t>
      </w:r>
    </w:p>
    <w:p w14:paraId="0B16D742">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1.1.3.7 作为施工现场组成部分的其他场所包括：</w:t>
      </w:r>
      <w:r>
        <w:rPr>
          <w:rFonts w:hint="eastAsia" w:ascii="宋体" w:hAnsi="宋体" w:eastAsia="宋体" w:cs="宋体"/>
          <w:color w:val="auto"/>
          <w:sz w:val="24"/>
          <w:szCs w:val="24"/>
          <w:highlight w:val="none"/>
          <w:u w:val="single"/>
        </w:rPr>
        <w:t xml:space="preserve">  现场临时办公及施工场地 </w:t>
      </w:r>
      <w:r>
        <w:rPr>
          <w:rFonts w:hint="eastAsia" w:ascii="宋体" w:hAnsi="宋体" w:eastAsia="宋体" w:cs="宋体"/>
          <w:color w:val="auto"/>
          <w:sz w:val="24"/>
          <w:szCs w:val="24"/>
          <w:highlight w:val="none"/>
        </w:rPr>
        <w:t>。</w:t>
      </w:r>
    </w:p>
    <w:p w14:paraId="5F58A782">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1.1.3.9 永久占地包括：</w:t>
      </w:r>
      <w:r>
        <w:rPr>
          <w:rFonts w:hint="eastAsia" w:ascii="宋体" w:hAnsi="宋体" w:eastAsia="宋体" w:cs="宋体"/>
          <w:color w:val="auto"/>
          <w:sz w:val="24"/>
          <w:szCs w:val="24"/>
          <w:highlight w:val="none"/>
          <w:u w:val="single"/>
        </w:rPr>
        <w:t xml:space="preserve">   按施工图设计确定 </w:t>
      </w:r>
      <w:r>
        <w:rPr>
          <w:rFonts w:hint="eastAsia" w:ascii="宋体" w:hAnsi="宋体" w:eastAsia="宋体" w:cs="宋体"/>
          <w:color w:val="auto"/>
          <w:sz w:val="24"/>
          <w:szCs w:val="24"/>
          <w:highlight w:val="none"/>
        </w:rPr>
        <w:t>。</w:t>
      </w:r>
    </w:p>
    <w:p w14:paraId="60DF2330">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1.1.3.10 临时占地包括：</w:t>
      </w:r>
      <w:r>
        <w:rPr>
          <w:rFonts w:hint="eastAsia" w:ascii="宋体" w:hAnsi="宋体" w:eastAsia="宋体" w:cs="宋体"/>
          <w:color w:val="auto"/>
          <w:sz w:val="24"/>
          <w:szCs w:val="24"/>
          <w:highlight w:val="none"/>
          <w:u w:val="single"/>
        </w:rPr>
        <w:t xml:space="preserve">  合同履行中确定    </w:t>
      </w:r>
      <w:r>
        <w:rPr>
          <w:rFonts w:hint="eastAsia" w:ascii="宋体" w:hAnsi="宋体" w:eastAsia="宋体" w:cs="宋体"/>
          <w:color w:val="auto"/>
          <w:sz w:val="24"/>
          <w:szCs w:val="24"/>
          <w:highlight w:val="none"/>
        </w:rPr>
        <w:t>。</w:t>
      </w:r>
    </w:p>
    <w:p w14:paraId="69F8C907">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p>
    <w:p w14:paraId="66C9FF34">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适用于合同的其他规范性文件：</w:t>
      </w:r>
      <w:r>
        <w:rPr>
          <w:rFonts w:hint="eastAsia" w:ascii="宋体" w:hAnsi="宋体" w:cs="宋体"/>
          <w:color w:val="auto"/>
          <w:sz w:val="24"/>
          <w:highlight w:val="none"/>
          <w:u w:val="single"/>
        </w:rPr>
        <w:t>《中华人民共和国建筑法》、《中华人民共和国民法典》、《中华人民共和国招标投标法》、《</w:t>
      </w:r>
      <w:r>
        <w:rPr>
          <w:rFonts w:hint="eastAsia" w:ascii="宋体" w:hAnsi="宋体" w:cs="宋体"/>
          <w:color w:val="auto"/>
          <w:sz w:val="24"/>
          <w:highlight w:val="none"/>
          <w:u w:val="single"/>
          <w:lang w:eastAsia="zh-CN"/>
        </w:rPr>
        <w:t>建设工程质量管理条例</w:t>
      </w:r>
      <w:r>
        <w:rPr>
          <w:rFonts w:hint="eastAsia" w:ascii="宋体" w:hAnsi="宋体" w:cs="宋体"/>
          <w:color w:val="auto"/>
          <w:sz w:val="24"/>
          <w:highlight w:val="none"/>
          <w:u w:val="single"/>
        </w:rPr>
        <w:t>》、《</w:t>
      </w:r>
      <w:r>
        <w:rPr>
          <w:rFonts w:hint="eastAsia" w:ascii="宋体" w:hAnsi="宋体" w:cs="宋体"/>
          <w:color w:val="auto"/>
          <w:sz w:val="24"/>
          <w:highlight w:val="none"/>
          <w:u w:val="single"/>
          <w:lang w:eastAsia="zh-CN"/>
        </w:rPr>
        <w:t>建设工程安全生产管理条例</w:t>
      </w:r>
      <w:r>
        <w:rPr>
          <w:rFonts w:hint="eastAsia" w:ascii="宋体" w:hAnsi="宋体" w:cs="宋体"/>
          <w:color w:val="auto"/>
          <w:sz w:val="24"/>
          <w:highlight w:val="none"/>
          <w:u w:val="single"/>
        </w:rPr>
        <w:t>》及江苏省、徐州市现行的相关管理条例、规定</w:t>
      </w:r>
      <w:r>
        <w:rPr>
          <w:rFonts w:hint="eastAsia" w:ascii="宋体" w:hAnsi="宋体" w:eastAsia="宋体" w:cs="宋体"/>
          <w:color w:val="auto"/>
          <w:sz w:val="24"/>
          <w:szCs w:val="24"/>
          <w:highlight w:val="none"/>
          <w:u w:val="single"/>
        </w:rPr>
        <w:t>。</w:t>
      </w:r>
    </w:p>
    <w:p w14:paraId="5E736C04">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标准和规范</w:t>
      </w:r>
    </w:p>
    <w:p w14:paraId="1C5501BB">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1.4.1适用于工程的标准规范包括：</w:t>
      </w:r>
      <w:r>
        <w:rPr>
          <w:rFonts w:hint="eastAsia" w:ascii="宋体" w:hAnsi="宋体" w:cs="宋体"/>
          <w:color w:val="auto"/>
          <w:sz w:val="24"/>
          <w:highlight w:val="none"/>
          <w:u w:val="single"/>
        </w:rPr>
        <w:t>设计有要求的按设计要求执行，设计没有要求的执行现行国家及本省、市有关标准、规范及其他适用于本工程的技术标准、规范、规程</w:t>
      </w:r>
      <w:r>
        <w:rPr>
          <w:rFonts w:hint="eastAsia" w:ascii="宋体" w:hAnsi="宋体" w:eastAsia="宋体" w:cs="宋体"/>
          <w:color w:val="auto"/>
          <w:sz w:val="24"/>
          <w:szCs w:val="24"/>
          <w:highlight w:val="none"/>
          <w:u w:val="single"/>
        </w:rPr>
        <w:t>。</w:t>
      </w:r>
    </w:p>
    <w:p w14:paraId="455CFD30">
      <w:pPr>
        <w:pStyle w:val="18"/>
        <w:pageBreakBefore w:val="0"/>
        <w:spacing w:line="312" w:lineRule="auto"/>
        <w:ind w:left="0" w:firstLine="3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119503E">
      <w:pPr>
        <w:pStyle w:val="18"/>
        <w:pageBreakBefore w:val="0"/>
        <w:spacing w:line="312"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发包人提供国外标准、规范的份数：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36E0381">
      <w:pPr>
        <w:pStyle w:val="18"/>
        <w:pageBreakBefore w:val="0"/>
        <w:spacing w:line="312"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77156ED">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1.4.3发包人对工程的技术标准和功能要求的特殊要求：</w:t>
      </w:r>
      <w:r>
        <w:rPr>
          <w:rFonts w:hint="eastAsia" w:ascii="宋体" w:hAnsi="宋体" w:eastAsia="宋体" w:cs="宋体"/>
          <w:color w:val="auto"/>
          <w:sz w:val="24"/>
          <w:szCs w:val="24"/>
          <w:highlight w:val="none"/>
          <w:u w:val="single"/>
        </w:rPr>
        <w:t>符合有关行业主管部门和</w:t>
      </w:r>
      <w:r>
        <w:rPr>
          <w:rFonts w:hint="eastAsia" w:ascii="宋体" w:hAnsi="宋体" w:cs="宋体"/>
          <w:color w:val="auto"/>
          <w:sz w:val="24"/>
          <w:szCs w:val="24"/>
          <w:highlight w:val="none"/>
          <w:u w:val="single"/>
          <w:lang w:val="en-US" w:eastAsia="zh-CN"/>
        </w:rPr>
        <w:t>发包人</w:t>
      </w:r>
      <w:r>
        <w:rPr>
          <w:rFonts w:hint="eastAsia" w:ascii="宋体" w:hAnsi="宋体" w:eastAsia="宋体" w:cs="宋体"/>
          <w:color w:val="auto"/>
          <w:sz w:val="24"/>
          <w:szCs w:val="24"/>
          <w:highlight w:val="none"/>
          <w:u w:val="single"/>
        </w:rPr>
        <w:t xml:space="preserve">的要求  </w:t>
      </w:r>
      <w:r>
        <w:rPr>
          <w:rFonts w:hint="eastAsia" w:ascii="宋体" w:hAnsi="宋体" w:eastAsia="宋体" w:cs="宋体"/>
          <w:color w:val="auto"/>
          <w:sz w:val="24"/>
          <w:szCs w:val="24"/>
          <w:highlight w:val="none"/>
        </w:rPr>
        <w:t>。</w:t>
      </w:r>
    </w:p>
    <w:p w14:paraId="42854659">
      <w:pPr>
        <w:pageBreakBefore w:val="0"/>
        <w:spacing w:line="312" w:lineRule="auto"/>
        <w:ind w:firstLine="42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合同文件的优先顺序</w:t>
      </w:r>
    </w:p>
    <w:p w14:paraId="2D6B1E16">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合同文件组成及优先顺序为：</w:t>
      </w:r>
      <w:r>
        <w:rPr>
          <w:rFonts w:hint="eastAsia" w:ascii="宋体" w:hAnsi="宋体" w:eastAsia="宋体" w:cs="宋体"/>
          <w:color w:val="auto"/>
          <w:sz w:val="24"/>
          <w:szCs w:val="24"/>
          <w:highlight w:val="none"/>
          <w:u w:val="single"/>
        </w:rPr>
        <w:t>（1）合同协议书；（2）中标（成交）通知书；（3）专用合同条款及其附件；（4）磋商文件</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包括补充、修改、澄清的文件、答疑纪要</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如果有</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；（5）供应商响应文件及其附件；（6）通用合同条款；（7）图纸；（8）已标价工程量清单或预算书；（9）双方约定的其他合同文件。</w:t>
      </w:r>
    </w:p>
    <w:p w14:paraId="7C0FF104">
      <w:pPr>
        <w:pageBreakBefore w:val="0"/>
        <w:spacing w:line="312" w:lineRule="auto"/>
        <w:ind w:firstLine="42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图纸和承包人文件</w:t>
      </w:r>
      <w:r>
        <w:rPr>
          <w:rFonts w:hint="eastAsia" w:ascii="宋体" w:hAnsi="宋体" w:eastAsia="宋体" w:cs="宋体"/>
          <w:color w:val="auto"/>
          <w:sz w:val="24"/>
          <w:szCs w:val="24"/>
          <w:highlight w:val="none"/>
        </w:rPr>
        <w:tab/>
      </w:r>
    </w:p>
    <w:p w14:paraId="683DE957">
      <w:pPr>
        <w:pStyle w:val="18"/>
        <w:pageBreakBefore w:val="0"/>
        <w:spacing w:line="312" w:lineRule="auto"/>
        <w:ind w:left="0" w:right="0" w:firstLine="415" w:firstLineChars="173"/>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1.6.1 图纸的提供</w:t>
      </w:r>
    </w:p>
    <w:p w14:paraId="14EBC6DA">
      <w:pPr>
        <w:pageBreakBefore w:val="0"/>
        <w:widowControl w:val="0"/>
        <w:kinsoku/>
        <w:wordWrap/>
        <w:overflowPunct/>
        <w:topLinePunct w:val="0"/>
        <w:bidi w:val="0"/>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发包人向承包人提供图纸的期限：</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w:t>
      </w:r>
    </w:p>
    <w:p w14:paraId="5FF226AD">
      <w:pPr>
        <w:pageBreakBefore w:val="0"/>
        <w:widowControl w:val="0"/>
        <w:kinsoku/>
        <w:wordWrap/>
        <w:overflowPunct/>
        <w:topLinePunct w:val="0"/>
        <w:bidi w:val="0"/>
        <w:snapToGrid/>
        <w:spacing w:line="360" w:lineRule="auto"/>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发包人向承包人提供图纸的数量：</w:t>
      </w:r>
      <w:r>
        <w:rPr>
          <w:rFonts w:hint="eastAsia" w:ascii="宋体" w:hAnsi="宋体" w:eastAsia="宋体" w:cs="宋体"/>
          <w:color w:val="auto"/>
          <w:sz w:val="24"/>
          <w:szCs w:val="24"/>
          <w:u w:val="single"/>
          <w:lang w:eastAsia="zh-CN"/>
        </w:rPr>
        <w:t>【</w:t>
      </w:r>
      <w:r>
        <w:rPr>
          <w:rFonts w:hint="eastAsia" w:ascii="宋体" w:hAnsi="宋体" w:cs="宋体"/>
          <w:color w:val="auto"/>
          <w:sz w:val="24"/>
          <w:szCs w:val="24"/>
          <w:u w:val="single"/>
          <w:lang w:val="en-US" w:eastAsia="zh-CN"/>
        </w:rPr>
        <w:t>3</w:t>
      </w:r>
      <w:r>
        <w:rPr>
          <w:rFonts w:hint="eastAsia" w:ascii="宋体" w:hAnsi="宋体" w:eastAsia="宋体" w:cs="宋体"/>
          <w:color w:val="auto"/>
          <w:sz w:val="24"/>
          <w:szCs w:val="24"/>
          <w:u w:val="single"/>
          <w:lang w:eastAsia="zh-CN"/>
        </w:rPr>
        <w:t>】套，如承包人需增加图纸，出图费用由承包人自行承担。图纸由发包人统一提供，承包人不得直接接收其他单位提供的文件和图纸；承包人收到文件和图纸后，要根据技术标准、设计规范、标准设计图、通用图和有关规定，对文件和图纸认真审查。</w:t>
      </w:r>
    </w:p>
    <w:p w14:paraId="6C13AAD0">
      <w:pPr>
        <w:pageBreakBefore w:val="0"/>
        <w:widowControl w:val="0"/>
        <w:kinsoku/>
        <w:wordWrap/>
        <w:overflowPunct/>
        <w:topLinePunct w:val="0"/>
        <w:bidi w:val="0"/>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发包人向承包人提供图纸的内容：</w:t>
      </w:r>
      <w:r>
        <w:rPr>
          <w:rFonts w:hint="eastAsia" w:ascii="宋体" w:hAnsi="宋体" w:eastAsia="宋体" w:cs="宋体"/>
          <w:color w:val="auto"/>
          <w:sz w:val="24"/>
          <w:szCs w:val="24"/>
          <w:u w:val="single"/>
        </w:rPr>
        <w:t>本工程所涉及的全套施工图（发包人不提供所配套的有关图集）</w:t>
      </w:r>
      <w:r>
        <w:rPr>
          <w:rFonts w:hint="eastAsia" w:ascii="宋体" w:hAnsi="宋体" w:eastAsia="宋体" w:cs="宋体"/>
          <w:color w:val="auto"/>
          <w:sz w:val="24"/>
          <w:szCs w:val="24"/>
        </w:rPr>
        <w:t>。</w:t>
      </w:r>
    </w:p>
    <w:p w14:paraId="4431693E">
      <w:pPr>
        <w:pageBreakBefore w:val="0"/>
        <w:widowControl w:val="0"/>
        <w:kinsoku/>
        <w:wordWrap/>
        <w:overflowPunct/>
        <w:topLinePunct w:val="0"/>
        <w:bidi w:val="0"/>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1.6.2 图纸的错误</w:t>
      </w:r>
    </w:p>
    <w:p w14:paraId="7C9EF9F5">
      <w:pPr>
        <w:pageBreakBefore w:val="0"/>
        <w:widowControl w:val="0"/>
        <w:kinsoku/>
        <w:wordWrap/>
        <w:overflowPunct/>
        <w:topLinePunct w:val="0"/>
        <w:bidi w:val="0"/>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补充内容如下：</w:t>
      </w:r>
      <w:r>
        <w:rPr>
          <w:rFonts w:hint="eastAsia" w:ascii="宋体" w:hAnsi="宋体" w:eastAsia="宋体" w:cs="宋体"/>
          <w:color w:val="auto"/>
          <w:sz w:val="24"/>
          <w:szCs w:val="24"/>
          <w:u w:val="single"/>
        </w:rPr>
        <w:t>（1）承包人收到图纸后</w:t>
      </w:r>
      <w:r>
        <w:rPr>
          <w:rFonts w:hint="eastAsia" w:ascii="宋体" w:hAnsi="宋体" w:eastAsia="宋体" w:cs="宋体"/>
          <w:color w:val="auto"/>
          <w:sz w:val="24"/>
          <w:szCs w:val="24"/>
          <w:u w:val="single"/>
          <w:lang w:eastAsia="zh-CN"/>
        </w:rPr>
        <w:t>【</w:t>
      </w:r>
      <w:r>
        <w:rPr>
          <w:rFonts w:hint="eastAsia" w:ascii="宋体" w:hAnsi="宋体" w:cs="宋体"/>
          <w:color w:val="auto"/>
          <w:sz w:val="24"/>
          <w:szCs w:val="24"/>
          <w:u w:val="single"/>
          <w:lang w:val="en-US" w:eastAsia="zh-CN"/>
        </w:rPr>
        <w:t>5</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天内，应当组织专业技术人员进行图纸评审和复核工程数量，并将</w:t>
      </w:r>
      <w:r>
        <w:rPr>
          <w:rFonts w:hint="eastAsia" w:ascii="宋体" w:hAnsi="宋体" w:eastAsia="宋体" w:cs="宋体"/>
          <w:color w:val="auto"/>
          <w:sz w:val="24"/>
          <w:szCs w:val="24"/>
          <w:u w:val="single"/>
          <w:lang w:val="en-US" w:eastAsia="zh-CN"/>
        </w:rPr>
        <w:t>会审</w:t>
      </w:r>
      <w:r>
        <w:rPr>
          <w:rFonts w:hint="eastAsia" w:ascii="宋体" w:hAnsi="宋体" w:eastAsia="宋体" w:cs="宋体"/>
          <w:color w:val="auto"/>
          <w:sz w:val="24"/>
          <w:szCs w:val="24"/>
          <w:u w:val="single"/>
        </w:rPr>
        <w:t>中发现的设计差错和数量差异及时通知监理人。</w:t>
      </w:r>
    </w:p>
    <w:p w14:paraId="61BF5D37">
      <w:pPr>
        <w:pageBreakBefore w:val="0"/>
        <w:widowControl w:val="0"/>
        <w:kinsoku/>
        <w:wordWrap/>
        <w:overflowPunct/>
        <w:topLinePunct w:val="0"/>
        <w:bidi w:val="0"/>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u w:val="single"/>
        </w:rPr>
        <w:t>（2）承包人如在施工期间发现图纸错误，应当立即停止施工和采取适当措施避免损失扩大，并应及时通知监理人。如果没有采取适应措施致使损失扩大时，则扩大的损失由承包人自行承担。</w:t>
      </w:r>
    </w:p>
    <w:p w14:paraId="3202CA62">
      <w:pPr>
        <w:pageBreakBefore w:val="0"/>
        <w:widowControl w:val="0"/>
        <w:kinsoku/>
        <w:wordWrap/>
        <w:overflowPunct/>
        <w:topLinePunct w:val="0"/>
        <w:bidi w:val="0"/>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1.6.3图纸的修改和补充</w:t>
      </w:r>
    </w:p>
    <w:p w14:paraId="1157A35D">
      <w:pPr>
        <w:pageBreakBefore w:val="0"/>
        <w:widowControl w:val="0"/>
        <w:kinsoku/>
        <w:wordWrap/>
        <w:overflowPunct/>
        <w:topLinePunct w:val="0"/>
        <w:bidi w:val="0"/>
        <w:snapToGrid/>
        <w:spacing w:line="360" w:lineRule="auto"/>
        <w:ind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rPr>
        <w:t>细化内容如下：</w:t>
      </w:r>
      <w:r>
        <w:rPr>
          <w:rFonts w:hint="eastAsia" w:ascii="宋体" w:hAnsi="宋体" w:eastAsia="宋体" w:cs="宋体"/>
          <w:color w:val="auto"/>
          <w:sz w:val="24"/>
          <w:szCs w:val="24"/>
          <w:u w:val="single"/>
        </w:rPr>
        <w:t xml:space="preserve">图纸需要修改和补充的，应由监理人取得发包人同意后，在该工程或工程相应部位施工前 </w:t>
      </w:r>
      <w:r>
        <w:rPr>
          <w:rFonts w:hint="eastAsia" w:ascii="宋体" w:hAnsi="宋体" w:eastAsia="宋体" w:cs="宋体"/>
          <w:color w:val="auto"/>
          <w:sz w:val="24"/>
          <w:szCs w:val="24"/>
          <w:u w:val="single"/>
          <w:lang w:eastAsia="zh-CN"/>
        </w:rPr>
        <w:t>【</w:t>
      </w:r>
      <w:r>
        <w:rPr>
          <w:rFonts w:hint="eastAsia" w:ascii="宋体" w:hAnsi="宋体" w:cs="宋体"/>
          <w:color w:val="auto"/>
          <w:sz w:val="24"/>
          <w:szCs w:val="24"/>
          <w:u w:val="single"/>
          <w:lang w:val="en-US" w:eastAsia="zh-CN"/>
        </w:rPr>
        <w:t>5</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 xml:space="preserve"> 天内签发图纸修改图给承包人。承包人应按修改后的图纸施工。</w:t>
      </w:r>
    </w:p>
    <w:p w14:paraId="1FD7491B">
      <w:pPr>
        <w:pageBreakBefore w:val="0"/>
        <w:widowControl w:val="0"/>
        <w:kinsoku/>
        <w:wordWrap/>
        <w:overflowPunct/>
        <w:topLinePunct w:val="0"/>
        <w:bidi w:val="0"/>
        <w:snapToGrid/>
        <w:spacing w:line="360" w:lineRule="auto"/>
        <w:ind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如果该工程或工程相应部位已经施工，监理人有权签发</w:t>
      </w:r>
      <w:r>
        <w:rPr>
          <w:rFonts w:hint="eastAsia" w:ascii="宋体" w:hAnsi="宋体" w:eastAsia="宋体" w:cs="宋体"/>
          <w:color w:val="auto"/>
          <w:sz w:val="24"/>
          <w:szCs w:val="24"/>
          <w:u w:val="single"/>
          <w:lang w:val="en-US" w:eastAsia="zh-CN"/>
        </w:rPr>
        <w:t>整改通知</w:t>
      </w:r>
      <w:r>
        <w:rPr>
          <w:rFonts w:hint="eastAsia" w:ascii="宋体" w:hAnsi="宋体" w:eastAsia="宋体" w:cs="宋体"/>
          <w:color w:val="auto"/>
          <w:sz w:val="24"/>
          <w:szCs w:val="24"/>
          <w:u w:val="single"/>
        </w:rPr>
        <w:t>，并及时报告发包人。工程暂停之前已经施工并经监理人验收合格的，相应的工程施工和拆除价款按照合同约定进行计量支付；不合格的或者拒不执行工程暂停令的，相应的工程施工和拆除费用由承包人自行承担。</w:t>
      </w:r>
    </w:p>
    <w:p w14:paraId="30F71C22">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1.6.4 承包人文件</w:t>
      </w:r>
    </w:p>
    <w:p w14:paraId="5A5AD560">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需要由承包人提供的文件，包括：</w:t>
      </w:r>
      <w:r>
        <w:rPr>
          <w:rFonts w:hint="eastAsia" w:ascii="宋体" w:hAnsi="宋体" w:eastAsia="宋体" w:cs="宋体"/>
          <w:color w:val="auto"/>
          <w:sz w:val="24"/>
          <w:szCs w:val="24"/>
          <w:highlight w:val="none"/>
          <w:u w:val="single"/>
        </w:rPr>
        <w:t>①按GB/T50502、本合同第二部分 通用合同条款7.1和7.2编制施工组织设计、施工措施计划、施工方案、交通导改方案、扬尘污染、噪声污染防治、建筑垃圾、生活垃圾管理等措施报监理人审核和发包人确认；</w:t>
      </w:r>
    </w:p>
    <w:p w14:paraId="6FA09926">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②由承包人办理的许可和批准的办理结果书面报送监理人审核和发包人确认、留存； </w:t>
      </w:r>
    </w:p>
    <w:p w14:paraId="7A6E3B66">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③拟制施工人员名册（动态），并与为其办理工伤保险的有效证明一起报送监理人审核和发包人确认；</w:t>
      </w:r>
    </w:p>
    <w:p w14:paraId="2C37AA02">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④承包人项目管理机构、职责及施工现场人员安排的报告（其内容执行通用条款3.3）和主要施工管理人员与承包人之间的劳动关系证明和缴纳社会保险的有效证明，报送监理人审核和发包人确认；</w:t>
      </w:r>
    </w:p>
    <w:p w14:paraId="6B6451F4">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⑤特殊工种作业人员资格证明报送监理人审核和发包人确认；</w:t>
      </w:r>
    </w:p>
    <w:p w14:paraId="2A7966FC">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⑥项目经理的姓名、职称、注册建造师的编号、联系方式、授权范围等事项，和与承包人之间的正式聘用劳动合同、承包人为其缴纳社会保险的有效证明，一起报送监理人审核和发包人确认；</w:t>
      </w:r>
    </w:p>
    <w:p w14:paraId="228890D2">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⑦工程质量管理体系及措施文件、质量检查制度、质量控制文件，报送监理人审核和发包人确认；</w:t>
      </w:r>
    </w:p>
    <w:p w14:paraId="297E73C7">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⑧工程安全管理体系及措施文件、安全检查制度、安全控制文件，报送监理人审核和发包人确认；</w:t>
      </w:r>
    </w:p>
    <w:p w14:paraId="4F1F46D2">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⑨发包人管理需要的其他文件；</w:t>
      </w:r>
    </w:p>
    <w:p w14:paraId="1817999A">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⑩上述文件如发包人因管理需增加时，承包人有义务按发包人提出的形式、格式、数量、时间等要求提供；</w:t>
      </w:r>
    </w:p>
    <w:p w14:paraId="1052ED9F">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承包人提供的文件的期限为：</w:t>
      </w:r>
      <w:r>
        <w:rPr>
          <w:rFonts w:hint="eastAsia" w:ascii="宋体" w:hAnsi="宋体" w:eastAsia="宋体" w:cs="宋体"/>
          <w:color w:val="auto"/>
          <w:sz w:val="24"/>
          <w:szCs w:val="24"/>
          <w:highlight w:val="none"/>
          <w:u w:val="single"/>
        </w:rPr>
        <w:t>合同签字后7日内或发包人、监理人要求</w:t>
      </w:r>
      <w:r>
        <w:rPr>
          <w:rFonts w:hint="eastAsia" w:ascii="宋体" w:hAnsi="宋体" w:eastAsia="宋体" w:cs="宋体"/>
          <w:color w:val="auto"/>
          <w:sz w:val="24"/>
          <w:szCs w:val="24"/>
          <w:highlight w:val="none"/>
        </w:rPr>
        <w:t>；</w:t>
      </w:r>
    </w:p>
    <w:p w14:paraId="52AD0EEC">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承包人提供的文件的数量为：</w:t>
      </w:r>
      <w:r>
        <w:rPr>
          <w:rFonts w:hint="eastAsia" w:ascii="宋体" w:hAnsi="宋体" w:eastAsia="宋体" w:cs="宋体"/>
          <w:color w:val="auto"/>
          <w:sz w:val="24"/>
          <w:szCs w:val="24"/>
          <w:highlight w:val="none"/>
          <w:u w:val="single"/>
        </w:rPr>
        <w:t xml:space="preserve"> 纸质版肆套，电子版一套；或发包人、监理人要求；</w:t>
      </w:r>
    </w:p>
    <w:p w14:paraId="0A8F8673">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承包人提供的文件的形式为：</w:t>
      </w:r>
      <w:r>
        <w:rPr>
          <w:rFonts w:hint="eastAsia" w:ascii="宋体" w:hAnsi="宋体" w:eastAsia="宋体" w:cs="宋体"/>
          <w:color w:val="auto"/>
          <w:sz w:val="24"/>
          <w:szCs w:val="24"/>
          <w:highlight w:val="none"/>
          <w:u w:val="single"/>
        </w:rPr>
        <w:t xml:space="preserve">纸质版，电子版；或发包人、监理人要求； </w:t>
      </w:r>
    </w:p>
    <w:p w14:paraId="619A2858">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发包人审批承包人文件的期限：</w:t>
      </w:r>
      <w:r>
        <w:rPr>
          <w:rFonts w:hint="eastAsia" w:ascii="宋体" w:hAnsi="宋体" w:eastAsia="宋体" w:cs="宋体"/>
          <w:color w:val="auto"/>
          <w:sz w:val="24"/>
          <w:szCs w:val="24"/>
          <w:highlight w:val="none"/>
          <w:u w:val="single"/>
        </w:rPr>
        <w:t xml:space="preserve">7个工作日内。 </w:t>
      </w:r>
    </w:p>
    <w:p w14:paraId="2AE9E0BF">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1.6.5 现场图纸准备</w:t>
      </w:r>
    </w:p>
    <w:p w14:paraId="42E74D56">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关于现场图纸准备的约定：</w:t>
      </w:r>
      <w:r>
        <w:rPr>
          <w:rFonts w:hint="eastAsia" w:ascii="宋体" w:hAnsi="宋体" w:eastAsia="宋体" w:cs="宋体"/>
          <w:color w:val="auto"/>
          <w:sz w:val="24"/>
          <w:szCs w:val="24"/>
          <w:highlight w:val="none"/>
          <w:u w:val="single"/>
        </w:rPr>
        <w:t>执行通用条款。</w:t>
      </w:r>
    </w:p>
    <w:p w14:paraId="2559ED8C">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联络</w:t>
      </w:r>
    </w:p>
    <w:p w14:paraId="7A423A0B">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1.7.1发包人和承包人应当在</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5 </w:t>
      </w:r>
      <w:r>
        <w:rPr>
          <w:rFonts w:hint="eastAsia" w:ascii="宋体" w:hAnsi="宋体" w:eastAsia="宋体" w:cs="宋体"/>
          <w:color w:val="auto"/>
          <w:sz w:val="24"/>
          <w:szCs w:val="24"/>
          <w:highlight w:val="none"/>
        </w:rPr>
        <w:t>天内将与合同有关的通知、批准、证明、证书、指示、指令、要求、请求、同意、意见、确定和决定等书面函件送达对方当事人。</w:t>
      </w:r>
    </w:p>
    <w:p w14:paraId="042ED2D5">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 发包人接收文件的地点：</w:t>
      </w:r>
      <w:r>
        <w:rPr>
          <w:rFonts w:hint="eastAsia" w:ascii="宋体" w:hAnsi="宋体" w:eastAsia="宋体" w:cs="宋体"/>
          <w:color w:val="auto"/>
          <w:sz w:val="24"/>
          <w:szCs w:val="24"/>
          <w:highlight w:val="none"/>
          <w:u w:val="single"/>
        </w:rPr>
        <w:t xml:space="preserve">发包人指定地点  </w:t>
      </w:r>
      <w:r>
        <w:rPr>
          <w:rFonts w:hint="eastAsia" w:ascii="宋体" w:hAnsi="宋体" w:eastAsia="宋体" w:cs="宋体"/>
          <w:color w:val="auto"/>
          <w:sz w:val="24"/>
          <w:szCs w:val="24"/>
          <w:highlight w:val="none"/>
        </w:rPr>
        <w:t>；</w:t>
      </w:r>
    </w:p>
    <w:p w14:paraId="38EFC6CD">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发包人指定的接收人为：</w:t>
      </w:r>
      <w:r>
        <w:rPr>
          <w:rFonts w:hint="eastAsia" w:ascii="宋体" w:hAnsi="宋体" w:eastAsia="宋体" w:cs="宋体"/>
          <w:color w:val="auto"/>
          <w:sz w:val="24"/>
          <w:szCs w:val="24"/>
          <w:highlight w:val="none"/>
          <w:u w:val="single"/>
        </w:rPr>
        <w:t xml:space="preserve">发包人派驻现场代表    </w:t>
      </w:r>
      <w:r>
        <w:rPr>
          <w:rFonts w:hint="eastAsia" w:ascii="宋体" w:hAnsi="宋体" w:eastAsia="宋体" w:cs="宋体"/>
          <w:color w:val="auto"/>
          <w:sz w:val="24"/>
          <w:szCs w:val="24"/>
          <w:highlight w:val="none"/>
        </w:rPr>
        <w:t>。</w:t>
      </w:r>
    </w:p>
    <w:p w14:paraId="2A70A4F2">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承包人接收文件的地点：</w:t>
      </w:r>
      <w:r>
        <w:rPr>
          <w:rFonts w:hint="eastAsia" w:ascii="宋体" w:hAnsi="宋体" w:eastAsia="宋体" w:cs="宋体"/>
          <w:color w:val="auto"/>
          <w:sz w:val="24"/>
          <w:szCs w:val="24"/>
          <w:highlight w:val="none"/>
          <w:u w:val="single"/>
        </w:rPr>
        <w:t xml:space="preserve">施工现场办公室          </w:t>
      </w:r>
      <w:r>
        <w:rPr>
          <w:rFonts w:hint="eastAsia" w:ascii="宋体" w:hAnsi="宋体" w:eastAsia="宋体" w:cs="宋体"/>
          <w:color w:val="auto"/>
          <w:sz w:val="24"/>
          <w:szCs w:val="24"/>
          <w:highlight w:val="none"/>
        </w:rPr>
        <w:t>；</w:t>
      </w:r>
    </w:p>
    <w:p w14:paraId="09D41F6F">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承包人指定的接收人为：</w:t>
      </w:r>
      <w:r>
        <w:rPr>
          <w:rFonts w:hint="eastAsia" w:ascii="宋体" w:hAnsi="宋体" w:eastAsia="宋体" w:cs="宋体"/>
          <w:color w:val="auto"/>
          <w:sz w:val="24"/>
          <w:szCs w:val="24"/>
          <w:highlight w:val="none"/>
          <w:u w:val="single"/>
        </w:rPr>
        <w:t xml:space="preserve">项目经理            </w:t>
      </w:r>
      <w:r>
        <w:rPr>
          <w:rFonts w:hint="eastAsia" w:ascii="宋体" w:hAnsi="宋体" w:eastAsia="宋体" w:cs="宋体"/>
          <w:color w:val="auto"/>
          <w:sz w:val="24"/>
          <w:szCs w:val="24"/>
          <w:highlight w:val="none"/>
        </w:rPr>
        <w:t>。</w:t>
      </w:r>
    </w:p>
    <w:p w14:paraId="64D33ABF">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监理人接收文件的地点：</w:t>
      </w:r>
      <w:r>
        <w:rPr>
          <w:rFonts w:hint="eastAsia" w:ascii="宋体" w:hAnsi="宋体" w:eastAsia="宋体" w:cs="宋体"/>
          <w:color w:val="auto"/>
          <w:sz w:val="24"/>
          <w:szCs w:val="24"/>
          <w:highlight w:val="none"/>
          <w:u w:val="single"/>
        </w:rPr>
        <w:t xml:space="preserve">监理人施工现场办公室  </w:t>
      </w:r>
      <w:r>
        <w:rPr>
          <w:rFonts w:hint="eastAsia" w:ascii="宋体" w:hAnsi="宋体" w:eastAsia="宋体" w:cs="宋体"/>
          <w:color w:val="auto"/>
          <w:sz w:val="24"/>
          <w:szCs w:val="24"/>
          <w:highlight w:val="none"/>
        </w:rPr>
        <w:t>；</w:t>
      </w:r>
    </w:p>
    <w:p w14:paraId="590468C7">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监理人指定的接收人为：</w:t>
      </w:r>
      <w:r>
        <w:rPr>
          <w:rFonts w:hint="eastAsia" w:ascii="宋体" w:hAnsi="宋体" w:eastAsia="宋体" w:cs="宋体"/>
          <w:color w:val="auto"/>
          <w:sz w:val="24"/>
          <w:szCs w:val="24"/>
          <w:highlight w:val="none"/>
          <w:u w:val="single"/>
        </w:rPr>
        <w:t xml:space="preserve">总监或总监代表        </w:t>
      </w:r>
      <w:r>
        <w:rPr>
          <w:rFonts w:hint="eastAsia" w:ascii="宋体" w:hAnsi="宋体" w:eastAsia="宋体" w:cs="宋体"/>
          <w:color w:val="auto"/>
          <w:sz w:val="24"/>
          <w:szCs w:val="24"/>
          <w:highlight w:val="none"/>
        </w:rPr>
        <w:t>。</w:t>
      </w:r>
    </w:p>
    <w:p w14:paraId="6D1D0F0B">
      <w:pPr>
        <w:pageBreakBefore w:val="0"/>
        <w:spacing w:line="312" w:lineRule="auto"/>
        <w:ind w:firstLine="42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 交通运输</w:t>
      </w:r>
    </w:p>
    <w:p w14:paraId="0C89D299">
      <w:pPr>
        <w:pageBreakBefore w:val="0"/>
        <w:spacing w:line="312" w:lineRule="auto"/>
        <w:ind w:firstLine="42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1.10.1 出入现场的权利</w:t>
      </w:r>
    </w:p>
    <w:p w14:paraId="476E4025">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关于出入现场的权利的约定：</w:t>
      </w:r>
      <w:r>
        <w:rPr>
          <w:rFonts w:hint="eastAsia" w:ascii="宋体" w:hAnsi="宋体" w:eastAsia="宋体" w:cs="宋体"/>
          <w:color w:val="auto"/>
          <w:sz w:val="24"/>
          <w:szCs w:val="24"/>
          <w:highlight w:val="none"/>
          <w:u w:val="single"/>
        </w:rPr>
        <w:t>由承包人按发包人要求负责取得出入施工现场所需的批准手续和全部权利，以及取得因施工所需修建道路、桥梁以及其他基础设施的权利，并承担相关手续费用和建设费用，此费用包含在投标报价内。</w:t>
      </w:r>
    </w:p>
    <w:p w14:paraId="11411974">
      <w:pPr>
        <w:pageBreakBefore w:val="0"/>
        <w:spacing w:line="312" w:lineRule="auto"/>
        <w:ind w:firstLine="42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1.10.3 场内交通</w:t>
      </w:r>
    </w:p>
    <w:p w14:paraId="2991E975">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关于场外交通和场内交通的边界的约定：</w:t>
      </w:r>
      <w:r>
        <w:rPr>
          <w:rFonts w:hint="eastAsia" w:ascii="宋体" w:hAnsi="宋体" w:eastAsia="宋体" w:cs="宋体"/>
          <w:color w:val="auto"/>
          <w:sz w:val="24"/>
          <w:szCs w:val="24"/>
          <w:highlight w:val="none"/>
          <w:u w:val="single"/>
        </w:rPr>
        <w:t>以现场实际施工条件为准。为保证道路交通安全及运输畅通</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施工期间，承包人必须事先与交通和公安部门协调，采取足够的交通疏导措施；承包人制定运输计划时，应避开现有道路</w:t>
      </w:r>
      <w:r>
        <w:rPr>
          <w:rFonts w:hint="eastAsia" w:ascii="宋体" w:hAnsi="宋体" w:cs="宋体"/>
          <w:color w:val="auto"/>
          <w:sz w:val="24"/>
          <w:szCs w:val="24"/>
          <w:highlight w:val="none"/>
          <w:u w:val="single"/>
          <w:lang w:eastAsia="zh-CN"/>
        </w:rPr>
        <w:t>上</w:t>
      </w:r>
      <w:r>
        <w:rPr>
          <w:rFonts w:hint="eastAsia" w:ascii="宋体" w:hAnsi="宋体" w:eastAsia="宋体" w:cs="宋体"/>
          <w:color w:val="auto"/>
          <w:sz w:val="24"/>
          <w:szCs w:val="24"/>
          <w:highlight w:val="none"/>
          <w:u w:val="single"/>
        </w:rPr>
        <w:t>高峰时段。所需费用包含在投标报价内。</w:t>
      </w:r>
    </w:p>
    <w:p w14:paraId="32DDF8FF">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关于发包人向承包人免费提供满足工程施工需要的场内道路和交通设施的约定：</w:t>
      </w:r>
      <w:r>
        <w:rPr>
          <w:rFonts w:hint="eastAsia" w:ascii="宋体" w:hAnsi="宋体" w:eastAsia="宋体" w:cs="宋体"/>
          <w:color w:val="auto"/>
          <w:sz w:val="24"/>
          <w:szCs w:val="24"/>
          <w:highlight w:val="none"/>
          <w:u w:val="single"/>
        </w:rPr>
        <w:t>以现场实际施工条件为准。承包人应负责修建、维修、养护和管理施工所需的临时道路和交通设施，并承担相应费用。承包人修建的临时道路和交通设施应免费提供给发包人、监理人和其他承包人使用。</w:t>
      </w:r>
      <w:r>
        <w:rPr>
          <w:rFonts w:hint="eastAsia" w:ascii="宋体" w:hAnsi="宋体" w:eastAsia="宋体" w:cs="宋体"/>
          <w:color w:val="auto"/>
          <w:sz w:val="24"/>
          <w:szCs w:val="24"/>
          <w:highlight w:val="none"/>
        </w:rPr>
        <w:t xml:space="preserve"> </w:t>
      </w:r>
    </w:p>
    <w:p w14:paraId="1987E4B9">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u w:val="single"/>
          <w:lang w:eastAsia="zh-CN"/>
        </w:rPr>
        <w:t>承包人</w:t>
      </w:r>
      <w:r>
        <w:rPr>
          <w:rFonts w:hint="eastAsia" w:ascii="宋体" w:hAnsi="宋体" w:eastAsia="宋体" w:cs="宋体"/>
          <w:color w:val="auto"/>
          <w:sz w:val="24"/>
          <w:szCs w:val="24"/>
          <w:u w:val="single"/>
        </w:rPr>
        <w:t>在施工期间导致</w:t>
      </w:r>
      <w:r>
        <w:rPr>
          <w:rFonts w:hint="eastAsia" w:ascii="宋体" w:hAnsi="宋体" w:eastAsia="宋体" w:cs="宋体"/>
          <w:color w:val="auto"/>
          <w:sz w:val="24"/>
          <w:szCs w:val="24"/>
          <w:u w:val="single"/>
          <w:lang w:eastAsia="zh-CN"/>
        </w:rPr>
        <w:t>发包人</w:t>
      </w:r>
      <w:r>
        <w:rPr>
          <w:rFonts w:hint="eastAsia" w:ascii="宋体" w:hAnsi="宋体" w:eastAsia="宋体" w:cs="宋体"/>
          <w:color w:val="auto"/>
          <w:sz w:val="24"/>
          <w:szCs w:val="24"/>
          <w:u w:val="single"/>
        </w:rPr>
        <w:t>现有道路、场地受到损毁的，应按</w:t>
      </w:r>
      <w:r>
        <w:rPr>
          <w:rFonts w:hint="eastAsia" w:ascii="宋体" w:hAnsi="宋体" w:eastAsia="宋体" w:cs="宋体"/>
          <w:color w:val="auto"/>
          <w:sz w:val="24"/>
          <w:szCs w:val="24"/>
          <w:u w:val="single"/>
          <w:lang w:eastAsia="zh-CN"/>
        </w:rPr>
        <w:t>发包人</w:t>
      </w:r>
      <w:r>
        <w:rPr>
          <w:rFonts w:hint="eastAsia" w:ascii="宋体" w:hAnsi="宋体" w:eastAsia="宋体" w:cs="宋体"/>
          <w:color w:val="auto"/>
          <w:sz w:val="24"/>
          <w:szCs w:val="24"/>
          <w:u w:val="single"/>
        </w:rPr>
        <w:t>要求及时进行恢复并承担相关费用</w:t>
      </w:r>
      <w:r>
        <w:rPr>
          <w:rFonts w:hint="eastAsia" w:ascii="宋体" w:hAnsi="宋体" w:eastAsia="宋体" w:cs="宋体"/>
          <w:color w:val="auto"/>
          <w:sz w:val="24"/>
          <w:szCs w:val="24"/>
        </w:rPr>
        <w:t>。</w:t>
      </w:r>
    </w:p>
    <w:p w14:paraId="71087D70">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1.10.4超大件和超重件的运输</w:t>
      </w:r>
    </w:p>
    <w:p w14:paraId="5D6B894F">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承担。</w:t>
      </w:r>
    </w:p>
    <w:p w14:paraId="1D4F458A">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知识产权</w:t>
      </w:r>
    </w:p>
    <w:p w14:paraId="05E9039E">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4"/>
          <w:u w:val="single"/>
        </w:rPr>
        <w:t>归发包人所有</w:t>
      </w:r>
      <w:r>
        <w:rPr>
          <w:rFonts w:hint="eastAsia" w:ascii="宋体" w:hAnsi="宋体" w:eastAsia="宋体" w:cs="宋体"/>
          <w:color w:val="auto"/>
          <w:sz w:val="24"/>
          <w:szCs w:val="24"/>
          <w:highlight w:val="none"/>
        </w:rPr>
        <w:t>。</w:t>
      </w:r>
    </w:p>
    <w:p w14:paraId="6743BC2A">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关于发包人提供的上述文件的使用限制的要求：</w:t>
      </w:r>
      <w:r>
        <w:rPr>
          <w:rFonts w:hint="eastAsia" w:ascii="宋体" w:hAnsi="宋体" w:eastAsia="宋体" w:cs="宋体"/>
          <w:color w:val="auto"/>
          <w:sz w:val="24"/>
          <w:szCs w:val="24"/>
          <w:highlight w:val="none"/>
          <w:u w:val="single"/>
        </w:rPr>
        <w:t>执行通用条款</w:t>
      </w:r>
      <w:r>
        <w:rPr>
          <w:rFonts w:hint="eastAsia" w:ascii="宋体" w:hAnsi="宋体" w:cs="宋体"/>
          <w:color w:val="auto"/>
          <w:sz w:val="24"/>
          <w:szCs w:val="24"/>
          <w:highlight w:val="none"/>
          <w:u w:val="single"/>
          <w:lang w:eastAsia="zh-CN"/>
        </w:rPr>
        <w:t>，</w:t>
      </w:r>
      <w:r>
        <w:rPr>
          <w:rFonts w:hint="eastAsia" w:ascii="宋体" w:hAnsi="宋体" w:cs="宋体"/>
          <w:color w:val="auto"/>
          <w:sz w:val="24"/>
          <w:u w:val="single"/>
          <w:lang w:val="en-US" w:eastAsia="zh-CN"/>
        </w:rPr>
        <w:t>并</w:t>
      </w:r>
      <w:r>
        <w:rPr>
          <w:rFonts w:hint="eastAsia" w:ascii="宋体" w:hAnsi="宋体" w:cs="宋体"/>
          <w:color w:val="auto"/>
          <w:sz w:val="24"/>
          <w:u w:val="single"/>
          <w:lang w:eastAsia="zh-CN"/>
        </w:rPr>
        <w:t>要求保密、施工完成后除存档用以外全部退还发包人，未经发包人</w:t>
      </w:r>
      <w:r>
        <w:rPr>
          <w:rFonts w:hint="eastAsia" w:ascii="宋体" w:hAnsi="宋体" w:cs="宋体"/>
          <w:color w:val="auto"/>
          <w:sz w:val="24"/>
          <w:u w:val="single"/>
          <w:lang w:val="en-US" w:eastAsia="zh-CN"/>
        </w:rPr>
        <w:t>书面同意</w:t>
      </w:r>
      <w:r>
        <w:rPr>
          <w:rFonts w:hint="eastAsia" w:ascii="宋体" w:hAnsi="宋体" w:cs="宋体"/>
          <w:color w:val="auto"/>
          <w:sz w:val="24"/>
          <w:u w:val="single"/>
          <w:lang w:eastAsia="zh-CN"/>
        </w:rPr>
        <w:t>，不得复制、外传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563719D7">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1.11.2 关于承包人为实施工程所编制文件的著作权的归属：</w:t>
      </w:r>
      <w:r>
        <w:rPr>
          <w:rFonts w:hint="eastAsia" w:ascii="宋体" w:hAnsi="宋体" w:eastAsia="宋体" w:cs="宋体"/>
          <w:color w:val="auto"/>
          <w:sz w:val="24"/>
          <w:szCs w:val="24"/>
          <w:highlight w:val="none"/>
          <w:u w:val="single"/>
        </w:rPr>
        <w:t>归双方共同所有。承包人应当确保所编制文件的著作权无任何争议，保证发包人不因使用承包人文件而卷入任何诉讼、仲裁或其他司法争议</w:t>
      </w:r>
      <w:r>
        <w:rPr>
          <w:rFonts w:hint="eastAsia" w:ascii="宋体" w:hAnsi="宋体" w:eastAsia="宋体" w:cs="宋体"/>
          <w:color w:val="auto"/>
          <w:sz w:val="24"/>
          <w:szCs w:val="24"/>
          <w:highlight w:val="none"/>
        </w:rPr>
        <w:t>。</w:t>
      </w:r>
    </w:p>
    <w:p w14:paraId="38A81FB5">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关于承包人提供的上述文件的使用限制的要求：</w:t>
      </w:r>
      <w:r>
        <w:rPr>
          <w:rFonts w:hint="eastAsia" w:ascii="宋体" w:hAnsi="宋体" w:eastAsia="宋体" w:cs="宋体"/>
          <w:color w:val="auto"/>
          <w:sz w:val="24"/>
          <w:szCs w:val="24"/>
          <w:highlight w:val="none"/>
          <w:u w:val="single"/>
        </w:rPr>
        <w:t>监理人与发包人因合同的目的，可自费复制、使用和传送上述文件</w:t>
      </w:r>
      <w:r>
        <w:rPr>
          <w:rFonts w:hint="eastAsia" w:ascii="宋体" w:hAnsi="宋体" w:eastAsia="宋体" w:cs="宋体"/>
          <w:color w:val="auto"/>
          <w:sz w:val="24"/>
          <w:szCs w:val="24"/>
          <w:highlight w:val="none"/>
        </w:rPr>
        <w:t>。</w:t>
      </w:r>
    </w:p>
    <w:p w14:paraId="1F43CAB9">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1.11.4 承包人在施工过程中所采用的专利、专有技术、技术秘密的使用费的承担方式：</w:t>
      </w:r>
      <w:r>
        <w:rPr>
          <w:rFonts w:hint="eastAsia" w:ascii="宋体" w:hAnsi="宋体" w:cs="宋体"/>
          <w:color w:val="auto"/>
          <w:sz w:val="24"/>
          <w:u w:val="single"/>
        </w:rPr>
        <w:t>费用含在签约合同价中，发包人不再另行支付</w:t>
      </w:r>
      <w:r>
        <w:rPr>
          <w:rFonts w:hint="eastAsia" w:ascii="宋体" w:hAnsi="宋体" w:eastAsia="宋体" w:cs="宋体"/>
          <w:color w:val="auto"/>
          <w:sz w:val="24"/>
          <w:szCs w:val="24"/>
          <w:highlight w:val="none"/>
        </w:rPr>
        <w:t>。</w:t>
      </w:r>
    </w:p>
    <w:p w14:paraId="7A06969A">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1.13工程量清单错误的修正</w:t>
      </w:r>
    </w:p>
    <w:p w14:paraId="46274BB7">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出现工程量清单错误时，是否调整合同价格：</w:t>
      </w:r>
      <w:r>
        <w:rPr>
          <w:rFonts w:hint="eastAsia" w:ascii="宋体" w:hAnsi="宋体" w:eastAsia="宋体" w:cs="宋体"/>
          <w:color w:val="auto"/>
          <w:sz w:val="24"/>
          <w:szCs w:val="24"/>
          <w:highlight w:val="none"/>
          <w:u w:val="single"/>
        </w:rPr>
        <w:t xml:space="preserve">   出现下列情形之一时，发包人应予以修正，并相应调整合同价格：（1）工程量清单存在缺项、漏项的；（2）工程量清单工程量偏差超过15%的；（3）未按照国家现行计量规范强制性规定计量的 </w:t>
      </w:r>
      <w:r>
        <w:rPr>
          <w:rFonts w:hint="eastAsia" w:ascii="宋体" w:hAnsi="宋体" w:eastAsia="宋体" w:cs="宋体"/>
          <w:color w:val="auto"/>
          <w:sz w:val="24"/>
          <w:szCs w:val="24"/>
          <w:highlight w:val="none"/>
        </w:rPr>
        <w:t xml:space="preserve"> 。</w:t>
      </w:r>
    </w:p>
    <w:p w14:paraId="4818612A">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允许调整合同价格的工程量偏差范围：</w:t>
      </w:r>
      <w:r>
        <w:rPr>
          <w:rFonts w:hint="eastAsia" w:ascii="宋体" w:hAnsi="宋体" w:eastAsia="宋体" w:cs="宋体"/>
          <w:color w:val="auto"/>
          <w:sz w:val="24"/>
          <w:szCs w:val="24"/>
          <w:highlight w:val="none"/>
          <w:u w:val="single"/>
        </w:rPr>
        <w:t>工程量清单中工程量偏差超过15%的允许调整合同价格</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工程量偏差不超过15%时其综合单价不予调整</w:t>
      </w:r>
      <w:r>
        <w:rPr>
          <w:rFonts w:hint="eastAsia" w:ascii="宋体" w:hAnsi="宋体" w:eastAsia="宋体" w:cs="宋体"/>
          <w:color w:val="auto"/>
          <w:sz w:val="24"/>
          <w:szCs w:val="24"/>
          <w:highlight w:val="none"/>
        </w:rPr>
        <w:t xml:space="preserve"> 。 </w:t>
      </w:r>
    </w:p>
    <w:p w14:paraId="0E56019F">
      <w:pPr>
        <w:pStyle w:val="7"/>
        <w:pageBreakBefore w:val="0"/>
        <w:widowControl/>
        <w:spacing w:before="0" w:after="0" w:line="312"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 发包人</w:t>
      </w:r>
    </w:p>
    <w:p w14:paraId="663145E9">
      <w:pPr>
        <w:pageBreakBefore w:val="0"/>
        <w:widowControl/>
        <w:spacing w:line="312" w:lineRule="auto"/>
        <w:ind w:firstLine="42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发包人代表</w:t>
      </w:r>
    </w:p>
    <w:p w14:paraId="460777E6">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发包人代表：</w:t>
      </w:r>
    </w:p>
    <w:p w14:paraId="2E10D107">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84BE31D">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851B397">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9062ED6">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33DFDF0">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1740B8F">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A4E256D">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发包人对发包人代表的授权范围如下：</w:t>
      </w:r>
      <w:r>
        <w:rPr>
          <w:rFonts w:hint="eastAsia" w:ascii="宋体" w:hAnsi="宋体" w:eastAsia="宋体" w:cs="宋体"/>
          <w:color w:val="auto"/>
          <w:sz w:val="24"/>
          <w:szCs w:val="24"/>
          <w:highlight w:val="none"/>
          <w:u w:val="single"/>
        </w:rPr>
        <w:t>协助外部环境的协调与配合</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主持工程的竣工验收；负责组织工程质量、进度、安全的检查监督；经发包人授权签署与工程投资有关的各种施工技术变更、施工技术方案和图纸会审纪要等；签字确认经监理工程师核准的分项工程量，并报发包人核准。</w:t>
      </w:r>
    </w:p>
    <w:p w14:paraId="0A18F5A5">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施工现场、施工条件和基础资料的提供</w:t>
      </w:r>
    </w:p>
    <w:p w14:paraId="3CD638AD">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 提供施工现场</w:t>
      </w:r>
    </w:p>
    <w:p w14:paraId="2C529686">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关于发包人移交施工现场的期限要求：</w:t>
      </w:r>
      <w:r>
        <w:rPr>
          <w:rFonts w:hint="eastAsia" w:ascii="宋体" w:hAnsi="宋体" w:eastAsia="宋体" w:cs="宋体"/>
          <w:color w:val="auto"/>
          <w:sz w:val="24"/>
          <w:szCs w:val="24"/>
          <w:highlight w:val="none"/>
          <w:u w:val="single"/>
        </w:rPr>
        <w:t xml:space="preserve">开工通知载明的开工日期7日前 </w:t>
      </w:r>
      <w:r>
        <w:rPr>
          <w:rFonts w:hint="eastAsia" w:ascii="宋体" w:hAnsi="宋体" w:eastAsia="宋体" w:cs="宋体"/>
          <w:color w:val="auto"/>
          <w:sz w:val="24"/>
          <w:szCs w:val="24"/>
          <w:highlight w:val="none"/>
        </w:rPr>
        <w:t>。</w:t>
      </w:r>
    </w:p>
    <w:p w14:paraId="0E4CF21A">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 提供施工条件</w:t>
      </w:r>
    </w:p>
    <w:p w14:paraId="4EF72536">
      <w:pPr>
        <w:pStyle w:val="270"/>
        <w:pageBreakBefore w:val="0"/>
        <w:spacing w:before="0" w:after="0" w:line="312" w:lineRule="auto"/>
        <w:ind w:left="0" w:right="0" w:firstLine="403"/>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发包人负责提供电源和水源，临水、临电接入施工现场，从水源、电源至用水、用电设备线路、管路的安装由承包人负责实施，其安装费、管材、线路、设备购置费等费用，无论承包人是否在投标报价中单独列支，发包人均认为此项费用已包含在合同价格中，不予另行支付。承包人的实际用电、用水费用（含分摊的线路、水费损耗费用）由其自行缴纳。承包人逾期缴纳，发包人有权从承包人工程款中直接扣除。发包人及监理人现场办公用电、用水由承包人无偿提供。</w:t>
      </w:r>
    </w:p>
    <w:p w14:paraId="562D32B6">
      <w:pPr>
        <w:pageBreakBefore w:val="0"/>
        <w:spacing w:line="312" w:lineRule="auto"/>
        <w:ind w:firstLine="42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u w:val="single"/>
        </w:rPr>
        <w:t>场外施工道路为市政现状，场内施工道路由承包人根据批准的施工组织设计在开工前自行完成，并满足施工要求及有关规定，此费用包含在合同价格内</w:t>
      </w:r>
      <w:r>
        <w:rPr>
          <w:rFonts w:hint="eastAsia" w:ascii="宋体" w:hAnsi="宋体" w:eastAsia="宋体" w:cs="宋体"/>
          <w:color w:val="auto"/>
          <w:sz w:val="24"/>
          <w:szCs w:val="24"/>
          <w:u w:val="single"/>
          <w:lang w:eastAsia="zh-CN"/>
        </w:rPr>
        <w:t>。</w:t>
      </w:r>
    </w:p>
    <w:p w14:paraId="120C5B1D">
      <w:pPr>
        <w:pageBreakBefore w:val="0"/>
        <w:widowControl w:val="0"/>
        <w:kinsoku/>
        <w:wordWrap/>
        <w:overflowPunct/>
        <w:topLinePunct w:val="0"/>
        <w:bidi w:val="0"/>
        <w:snapToGrid/>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图纸会审和设计交底时间：开工前一周内完成。</w:t>
      </w:r>
    </w:p>
    <w:p w14:paraId="6DE26868">
      <w:pPr>
        <w:pageBreakBefore w:val="0"/>
        <w:spacing w:line="312" w:lineRule="auto"/>
        <w:ind w:firstLine="42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2.5 资金来源证明及支付担保</w:t>
      </w:r>
    </w:p>
    <w:p w14:paraId="7436DA9E">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发包人提供资金来源证明的期限要求：</w:t>
      </w:r>
      <w:r>
        <w:rPr>
          <w:rFonts w:hint="eastAsia" w:ascii="宋体" w:hAnsi="宋体" w:eastAsia="宋体" w:cs="宋体"/>
          <w:color w:val="auto"/>
          <w:sz w:val="24"/>
          <w:szCs w:val="24"/>
          <w:highlight w:val="none"/>
          <w:u w:val="single"/>
        </w:rPr>
        <w:t>/  。</w:t>
      </w:r>
    </w:p>
    <w:p w14:paraId="7FECE202">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发包人是否提供支付担保：</w:t>
      </w:r>
      <w:r>
        <w:rPr>
          <w:rFonts w:hint="eastAsia" w:ascii="宋体" w:hAnsi="宋体" w:eastAsia="宋体" w:cs="宋体"/>
          <w:color w:val="auto"/>
          <w:sz w:val="24"/>
          <w:szCs w:val="24"/>
          <w:highlight w:val="none"/>
          <w:u w:val="single"/>
        </w:rPr>
        <w:t>否  。</w:t>
      </w:r>
    </w:p>
    <w:p w14:paraId="076C1A30">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发包人提供支付担保的形式：</w:t>
      </w:r>
      <w:r>
        <w:rPr>
          <w:rFonts w:hint="eastAsia" w:ascii="宋体" w:hAnsi="宋体" w:eastAsia="宋体" w:cs="宋体"/>
          <w:color w:val="auto"/>
          <w:sz w:val="24"/>
          <w:szCs w:val="24"/>
          <w:highlight w:val="none"/>
          <w:u w:val="single"/>
        </w:rPr>
        <w:t xml:space="preserve"> /。</w:t>
      </w:r>
    </w:p>
    <w:p w14:paraId="0E8FCF05">
      <w:pPr>
        <w:pStyle w:val="7"/>
        <w:pageBreakBefore w:val="0"/>
        <w:widowControl/>
        <w:spacing w:before="0" w:after="0" w:line="312" w:lineRule="auto"/>
        <w:ind w:firstLine="42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3. 承包人</w:t>
      </w:r>
    </w:p>
    <w:p w14:paraId="5EFBDDCE">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承包人的一般义务</w:t>
      </w:r>
    </w:p>
    <w:p w14:paraId="24157BD1">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（7）承包人的施工安全责任</w:t>
      </w:r>
    </w:p>
    <w:p w14:paraId="180E815A">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 </w:t>
      </w:r>
    </w:p>
    <w:p w14:paraId="074F1261">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为确保安全、文明施工，应该本着“安全第一，预防为主”的原则，建立安全管理组织体系。承包人应制定详细的安全生产实施方案，严格执行国家、江苏省及徐州市颁发的现行行业规范、相关标准及相关文件。</w:t>
      </w:r>
    </w:p>
    <w:p w14:paraId="74CCD938">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如果承包人的安全措施达不到要求，发包人有权委托其他单位完成，对此发生的所有费用从承包人的安全生产费中支付。安全生产费用应当用于施工安全防护用具及设施的购买、维护和更新，安全生产措施的落实， 安全生产条件的改善，不得挪作他用。</w:t>
      </w:r>
    </w:p>
    <w:p w14:paraId="29198A0E">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承包人应杜绝死亡事故、重伤事故和重大机械事故，确保无安全生产责任事故。</w:t>
      </w:r>
    </w:p>
    <w:p w14:paraId="2FCC1D5B">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在施工过程中如承包人违反生产安全责任被处罚或发生安全生产事故，承包人应向发包人支付合同金额的20%的违约金，发包人有权解除合同。所造成的一切责任和损失由承包人负责。</w:t>
      </w:r>
    </w:p>
    <w:p w14:paraId="480FEE27">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（9）承包人提交的竣工资料的内容：</w:t>
      </w:r>
      <w:r>
        <w:rPr>
          <w:rFonts w:hint="eastAsia" w:ascii="宋体" w:hAnsi="宋体" w:eastAsia="宋体" w:cs="宋体"/>
          <w:color w:val="auto"/>
          <w:sz w:val="24"/>
          <w:szCs w:val="24"/>
          <w:highlight w:val="none"/>
          <w:u w:val="single"/>
        </w:rPr>
        <w:t xml:space="preserve"> 承包人按照《建设工程文件归档整理规范》及江苏省相关法规、规范标准及本合同要求绘制竣工图及完整的工程技术档案、工程质量保修书、及有关工程使用、维护的说明。</w:t>
      </w:r>
    </w:p>
    <w:p w14:paraId="3AC9B6D9">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承包人需要提交的竣工资料套数：</w:t>
      </w:r>
      <w:r>
        <w:rPr>
          <w:rFonts w:hint="eastAsia" w:ascii="宋体" w:hAnsi="宋体" w:eastAsia="宋体" w:cs="宋体"/>
          <w:color w:val="auto"/>
          <w:sz w:val="24"/>
          <w:szCs w:val="24"/>
          <w:highlight w:val="none"/>
          <w:u w:val="single"/>
        </w:rPr>
        <w:t xml:space="preserve">向发包人提交盖承包人公章和工程竣工资料专用章的纸质版竣工图肆套，竣工资料肆套、电子文档资料壹套 </w:t>
      </w:r>
      <w:r>
        <w:rPr>
          <w:rFonts w:hint="eastAsia" w:ascii="宋体" w:hAnsi="宋体" w:eastAsia="宋体" w:cs="宋体"/>
          <w:color w:val="auto"/>
          <w:sz w:val="24"/>
          <w:szCs w:val="24"/>
          <w:highlight w:val="none"/>
        </w:rPr>
        <w:t>。</w:t>
      </w:r>
    </w:p>
    <w:p w14:paraId="673AEB0C">
      <w:pPr>
        <w:pageBreakBefore w:val="0"/>
        <w:spacing w:line="312" w:lineRule="auto"/>
        <w:ind w:left="6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承包人提交的竣工资料的费用承担：</w:t>
      </w:r>
      <w:r>
        <w:rPr>
          <w:rFonts w:hint="eastAsia" w:ascii="宋体" w:hAnsi="宋体" w:eastAsia="宋体" w:cs="宋体"/>
          <w:color w:val="auto"/>
          <w:sz w:val="24"/>
          <w:szCs w:val="24"/>
          <w:highlight w:val="none"/>
          <w:u w:val="single"/>
        </w:rPr>
        <w:t xml:space="preserve">由承包人承担   </w:t>
      </w:r>
      <w:r>
        <w:rPr>
          <w:rFonts w:hint="eastAsia" w:ascii="宋体" w:hAnsi="宋体" w:eastAsia="宋体" w:cs="宋体"/>
          <w:color w:val="auto"/>
          <w:sz w:val="24"/>
          <w:szCs w:val="24"/>
          <w:highlight w:val="none"/>
        </w:rPr>
        <w:t>。</w:t>
      </w:r>
    </w:p>
    <w:p w14:paraId="31FA06EC">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承包人提交的竣工资料移交时间：</w:t>
      </w:r>
      <w:r>
        <w:rPr>
          <w:rFonts w:hint="eastAsia" w:ascii="宋体" w:hAnsi="宋体" w:eastAsia="宋体" w:cs="宋体"/>
          <w:color w:val="auto"/>
          <w:sz w:val="24"/>
          <w:szCs w:val="24"/>
          <w:highlight w:val="none"/>
          <w:u w:val="single"/>
        </w:rPr>
        <w:t>竣工验收合格后30日内，若逾期提交，发包人有权暂停支付工程款</w:t>
      </w:r>
      <w:r>
        <w:rPr>
          <w:rFonts w:hint="eastAsia" w:ascii="宋体" w:hAnsi="宋体" w:eastAsia="宋体" w:cs="宋体"/>
          <w:color w:val="auto"/>
          <w:sz w:val="24"/>
          <w:szCs w:val="24"/>
          <w:highlight w:val="none"/>
        </w:rPr>
        <w:t>。</w:t>
      </w:r>
    </w:p>
    <w:p w14:paraId="5DE4C6AF">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承包人提交的竣工资料形式要求：</w:t>
      </w:r>
      <w:r>
        <w:rPr>
          <w:rFonts w:hint="eastAsia" w:ascii="宋体" w:hAnsi="宋体" w:eastAsia="宋体" w:cs="宋体"/>
          <w:color w:val="auto"/>
          <w:sz w:val="24"/>
          <w:szCs w:val="24"/>
          <w:highlight w:val="none"/>
          <w:u w:val="single"/>
        </w:rPr>
        <w:t>书面方式（立卷、装订成册的纸质文档）和电子文档</w:t>
      </w:r>
      <w:r>
        <w:rPr>
          <w:rFonts w:hint="eastAsia" w:ascii="宋体" w:hAnsi="宋体" w:eastAsia="宋体" w:cs="宋体"/>
          <w:color w:val="auto"/>
          <w:sz w:val="24"/>
          <w:szCs w:val="24"/>
          <w:highlight w:val="none"/>
        </w:rPr>
        <w:t>。</w:t>
      </w:r>
    </w:p>
    <w:p w14:paraId="5845C02F">
      <w:pPr>
        <w:pageBreakBefore w:val="0"/>
        <w:numPr>
          <w:ilvl w:val="0"/>
          <w:numId w:val="4"/>
        </w:numPr>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承包人应履行的其他义务：</w:t>
      </w:r>
    </w:p>
    <w:p w14:paraId="211064C7">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①施工过程中的排污、环保、渣土、环卫、市容、城建、城管、治安、</w:t>
      </w:r>
      <w:r>
        <w:rPr>
          <w:rFonts w:hint="eastAsia" w:ascii="宋体" w:hAnsi="宋体" w:cs="宋体"/>
          <w:color w:val="auto"/>
          <w:sz w:val="24"/>
          <w:szCs w:val="24"/>
          <w:highlight w:val="none"/>
          <w:u w:val="single"/>
          <w:lang w:eastAsia="zh-CN"/>
        </w:rPr>
        <w:t>交管、</w:t>
      </w:r>
      <w:r>
        <w:rPr>
          <w:rFonts w:hint="eastAsia" w:ascii="宋体" w:hAnsi="宋体" w:eastAsia="宋体" w:cs="宋体"/>
          <w:color w:val="auto"/>
          <w:sz w:val="24"/>
          <w:szCs w:val="24"/>
          <w:highlight w:val="none"/>
          <w:u w:val="single"/>
        </w:rPr>
        <w:t xml:space="preserve">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行政处罚，则由承包人承担行政处罚的费用，发包人据此另给与承包人相应的罚款。  </w:t>
      </w:r>
    </w:p>
    <w:p w14:paraId="10B47041">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②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p>
    <w:p w14:paraId="47AB01C0">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③符合徐州市有关部门规定的标准化施工现场要求，同时应满足市政、市容、</w:t>
      </w:r>
      <w:r>
        <w:rPr>
          <w:rStyle w:val="46"/>
          <w:rFonts w:hint="eastAsia" w:ascii="宋体" w:hAnsi="宋体" w:eastAsia="宋体" w:cs="宋体"/>
          <w:color w:val="auto"/>
          <w:sz w:val="24"/>
          <w:szCs w:val="24"/>
          <w:highlight w:val="none"/>
          <w:u w:val="single"/>
        </w:rPr>
        <w:t>生态环境</w:t>
      </w:r>
      <w:r>
        <w:rPr>
          <w:rFonts w:hint="eastAsia" w:ascii="宋体" w:hAnsi="宋体" w:eastAsia="宋体" w:cs="宋体"/>
          <w:color w:val="auto"/>
          <w:sz w:val="24"/>
          <w:szCs w:val="24"/>
          <w:highlight w:val="none"/>
          <w:u w:val="single"/>
        </w:rPr>
        <w:t>等相关主管部门的有关规定。道路施工工地一律实行封闭施工、防尘网覆盖、定时洒水，控制扬尘污染等安全文明施工措施。不符合要求者，承包人应承担20000元/次的违约金。承包人违反规定所造成的损失和行政处罚由承包人承担。承包人负责在竣工验收合格后七日内将施工现场彻底清洁完毕，承包人拒绝清洁的，发包人有权安排其他施工单位修复，所需费用从承包人工程款中扣除。</w:t>
      </w:r>
    </w:p>
    <w:p w14:paraId="09D3F46C">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④承担施工安全保卫工作及非夜间施工照明的责任和要求：由承包人按建设行政管理部门和相关部门的要求自行承担，并设置明显警示标志和专职人员维护公共安全。</w:t>
      </w:r>
    </w:p>
    <w:p w14:paraId="4B17C5AC">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⑤向发包人提供的办公和生活房屋及设施的要求：发包人驻施工现场管理人员必要的办公用房及设施由承包人负责免费提供。</w:t>
      </w:r>
    </w:p>
    <w:p w14:paraId="790B2138">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6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⑥</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需承包人办理的有关施工场地交通、环卫和施工噪音污染防治管理等手续：由承包人负责承担，费用也由承包方承担并综合考虑在投标报价内。</w:t>
      </w:r>
    </w:p>
    <w:p w14:paraId="37ADEF89">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7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⑦</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承包人综合考虑本项目全线封闭施工，且考虑可能存在的半幅道路施工，因此可能增加的费用综合考虑在投标报价内，结算时不再增加</w:t>
      </w:r>
      <w:r>
        <w:rPr>
          <w:rFonts w:hint="eastAsia" w:ascii="宋体" w:hAnsi="宋体" w:cs="宋体"/>
          <w:color w:val="auto"/>
          <w:sz w:val="24"/>
          <w:szCs w:val="24"/>
          <w:highlight w:val="none"/>
          <w:u w:val="single"/>
          <w:lang w:eastAsia="zh-CN"/>
        </w:rPr>
        <w:t>与此相关</w:t>
      </w:r>
      <w:r>
        <w:rPr>
          <w:rFonts w:hint="eastAsia" w:ascii="宋体" w:hAnsi="宋体" w:eastAsia="宋体" w:cs="宋体"/>
          <w:color w:val="auto"/>
          <w:sz w:val="24"/>
          <w:szCs w:val="24"/>
          <w:highlight w:val="none"/>
          <w:u w:val="single"/>
        </w:rPr>
        <w:t>的费用。</w:t>
      </w:r>
    </w:p>
    <w:p w14:paraId="0FECDC24">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8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⑧</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已完工程成品保护的特殊要求及费用承担：由承包人负责承担。</w:t>
      </w:r>
    </w:p>
    <w:p w14:paraId="3102F806">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9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⑨</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施工场地清洁卫生和要求：应按建设行政主管部门和相关部门的规定办理，所需费用由承包人负担。</w:t>
      </w:r>
    </w:p>
    <w:p w14:paraId="2CCF097E">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10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⑩</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承包人负责在需要的时间和地点，自费提供和维护有</w:t>
      </w:r>
      <w:r>
        <w:rPr>
          <w:rFonts w:hint="eastAsia" w:ascii="宋体" w:hAnsi="宋体" w:cs="宋体"/>
          <w:color w:val="auto"/>
          <w:sz w:val="24"/>
          <w:szCs w:val="24"/>
          <w:highlight w:val="none"/>
          <w:u w:val="single"/>
          <w:lang w:val="en-US" w:eastAsia="zh-CN"/>
        </w:rPr>
        <w:t>关</w:t>
      </w:r>
      <w:r>
        <w:rPr>
          <w:rFonts w:hint="eastAsia" w:ascii="宋体" w:hAnsi="宋体" w:eastAsia="宋体" w:cs="宋体"/>
          <w:color w:val="auto"/>
          <w:sz w:val="24"/>
          <w:szCs w:val="24"/>
          <w:highlight w:val="none"/>
          <w:u w:val="single"/>
        </w:rPr>
        <w:t>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并由责任认定单位罚款结算价的20%。罚款于处罚书或责任认定书开出后 15 日内支付。</w:t>
      </w:r>
    </w:p>
    <w:p w14:paraId="5ABC2115">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承包人应积极配合各类上级主管部门的各项检查及验收工作等，并积极做好各项迎检工作，所产生费用由承包人承担。若承包人拒绝配合，发包人有权安排其他施工单位配合，所需费用从承包人工程款中扣除。</w:t>
      </w:r>
    </w:p>
    <w:p w14:paraId="28CA19C6">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承包人必须对工程现场施工人员全部实行实名制考勤管理，签订劳动合同，设立工资存储专户，按照工程进度和工人实名制登记信息，按月足额由银行代发工资。</w:t>
      </w:r>
    </w:p>
    <w:p w14:paraId="166ECD6B">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⑪施工过程中承包人应积极配合各类上级主管部门的各项检查及验收工作等，并积极做好各项迎检工作，所产生费用由承包人承担。承包人自行考虑在报价中。 若承包人拒绝配合，发包人有权安排其他施工单位配合，所需费用从承包人工程款中扣除。</w:t>
      </w:r>
    </w:p>
    <w:p w14:paraId="355AF45F">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需承包人办理的有关施工场地交通、施工扬尘、施工噪声防治等：由承包人负责承担，费用也由承包方承担并综合考虑在投标报价内。已完工程成品保护的特殊要求及费用承担：由承包人负责承担。</w:t>
      </w:r>
    </w:p>
    <w:p w14:paraId="6DAEB5F1">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⑫施工过程中的排污、环保、建筑垃圾、环卫、市容、城建、城管、治安、</w:t>
      </w:r>
      <w:r>
        <w:rPr>
          <w:rFonts w:hint="eastAsia" w:ascii="宋体" w:hAnsi="宋体" w:cs="宋体"/>
          <w:color w:val="auto"/>
          <w:sz w:val="24"/>
          <w:szCs w:val="24"/>
          <w:highlight w:val="none"/>
          <w:u w:val="single"/>
          <w:lang w:eastAsia="zh-CN"/>
        </w:rPr>
        <w:t>交管、</w:t>
      </w:r>
      <w:r>
        <w:rPr>
          <w:rFonts w:hint="eastAsia" w:ascii="宋体" w:hAnsi="宋体" w:eastAsia="宋体" w:cs="宋体"/>
          <w:color w:val="auto"/>
          <w:sz w:val="24"/>
          <w:szCs w:val="24"/>
          <w:highlight w:val="none"/>
          <w:u w:val="single"/>
        </w:rPr>
        <w:t>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 若因上述原因引起相关部门的处罚，则由承包人承担处罚的费用，并从工程款中扣除。</w:t>
      </w:r>
    </w:p>
    <w:p w14:paraId="2174364B">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⑬发包方施工期间对承包方施工管理人员</w:t>
      </w:r>
      <w:r>
        <w:rPr>
          <w:rFonts w:hint="eastAsia" w:ascii="宋体" w:hAnsi="宋体" w:cs="宋体"/>
          <w:color w:val="auto"/>
          <w:sz w:val="24"/>
          <w:szCs w:val="24"/>
          <w:highlight w:val="none"/>
          <w:u w:val="single"/>
          <w:lang w:eastAsia="zh-CN"/>
        </w:rPr>
        <w:t>进行</w:t>
      </w:r>
      <w:r>
        <w:rPr>
          <w:rFonts w:hint="eastAsia" w:ascii="宋体" w:hAnsi="宋体" w:eastAsia="宋体" w:cs="宋体"/>
          <w:color w:val="auto"/>
          <w:sz w:val="24"/>
          <w:szCs w:val="24"/>
          <w:highlight w:val="none"/>
          <w:u w:val="single"/>
        </w:rPr>
        <w:t>考勤，由发包方、监理核查。达不到出勤要求的发包方按5000元/次人从对承包方工程款中进行扣款。应提供计划、报表的名称及完成时间：按月提供，每月 20 日之前提供当月完成进度及下月施工计划，未按规定提供的，按每次10000元违约金承担。</w:t>
      </w:r>
    </w:p>
    <w:p w14:paraId="20821AC7">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⑭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投标报价中自行考虑。</w:t>
      </w:r>
    </w:p>
    <w:p w14:paraId="0B0D8D50">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⑮地方关系由承包人负责协调，费用包含在合同价款中。</w:t>
      </w:r>
    </w:p>
    <w:p w14:paraId="110EDADA">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⑯投标人的扬尘、噪声、建筑垃圾、生活垃圾等环保防控要求必须严格按照《中华人民共和国大气污染防治法》《中华人民共和国噪声污染防治法》《中华人民共和国固体废物污染环境防治法》等法律法规的要求，《关于印发徐州市市区工地扬尘污染管理规范的通知》（徐空气提升办﹝2018﹞11 号）和《徐州市2018年大气污染防治攻坚行动方案》、徐城管发【2018】55 号文的规定。该费用已经包含在投标报价当中，结算不再增加此项费用。</w:t>
      </w:r>
    </w:p>
    <w:p w14:paraId="6DB89ED2">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⑰施工场地清洁卫生和要求：应按建设行政主管部门和环保等相关部门的规定办理，所需费用由承包人负担。</w:t>
      </w:r>
    </w:p>
    <w:p w14:paraId="1C1998B8">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⑱对于在招投标、施工期间出台新的清单规范、计价定额及费用定额，本工程均不执行。</w:t>
      </w:r>
    </w:p>
    <w:p w14:paraId="7EF2690F">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⑲承包人勘查现场后已经在施工组织设计中体现：1、承包人与现场其他施工企业保持有序、顺利施工的措施方案；2、现场分段施工的措施方案；3、现场开辟新临时通道的方案，且承包人必须考虑完成以上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点所要增加的一切费用。发包人在临时设施费用中为承包人综合考虑了以上费用，承包人自主报价，结算时发包人不再支付与以上关联的任何费用。</w:t>
      </w:r>
    </w:p>
    <w:p w14:paraId="12F141DD">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⑳检测机构检测费用不单独列项，承包人应综合考虑在企业管理费中，包括但不限于：材料常规检验试验及相关费用、建筑工程质量检测及相关费用、工程质量检测发生的第三方检测费用等，结算时不再调整。发包人不再承担此类费用。需要明确的是，对新工艺、新材料以及对构件做破坏性试验，按检测报告结果，检测合格的，检测费用由发包人支付；检测不合格，视为承包人违约，检测费、整改至合格的费用由承包人支付，如影响工程质量或造成其它损失，承包人应向发包人支付合同金额的20%违约金，并采取补救措施，使工程质量达到合格标准。</w:t>
      </w:r>
    </w:p>
    <w:p w14:paraId="445BB7B3">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㉑投标前承包人投标前自行踏勘现场，充分了解现场实际情况，根据现场实际情况编制施工方案，投标报价和展开施工，不得以现场场区不满足施工布局、已</w:t>
      </w:r>
      <w:r>
        <w:rPr>
          <w:rFonts w:hint="eastAsia" w:ascii="宋体" w:hAnsi="宋体" w:cs="宋体"/>
          <w:color w:val="auto"/>
          <w:sz w:val="24"/>
          <w:szCs w:val="24"/>
          <w:highlight w:val="none"/>
          <w:u w:val="single"/>
          <w:lang w:eastAsia="zh-CN"/>
        </w:rPr>
        <w:t>完成</w:t>
      </w:r>
      <w:r>
        <w:rPr>
          <w:rFonts w:hint="eastAsia" w:ascii="宋体" w:hAnsi="宋体" w:eastAsia="宋体" w:cs="宋体"/>
          <w:color w:val="auto"/>
          <w:sz w:val="24"/>
          <w:szCs w:val="24"/>
          <w:highlight w:val="none"/>
          <w:u w:val="single"/>
        </w:rPr>
        <w:t>施工的建筑物存在施工缺陷、投标报价不含此项费用等问题拒绝施工或要求增加费用。</w:t>
      </w:r>
    </w:p>
    <w:p w14:paraId="4CB0DD71">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㉒因施工或施工材料进出场造成附近居民楼产生破损等质量问题均由承包人负责维修并承担所有费用，结算时发包人不再支付因此所产生的任何费用。</w:t>
      </w:r>
    </w:p>
    <w:p w14:paraId="54930F46">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㉓项目特征描述不全或不符的项目：清单项目中特征描述不全的工序或施工内容、材料和设备名称，如施工图纸及技术要求已明确或已指明引用的规范、图集等或是常规工艺必须的工序，视为费用已包括在合同价款中，不得再以项目特征描述不全或者其他理由主张价格变更。承包人应按照发包人提供的施工图纸及技术要求实施合同工程。承包人应充分考虑中标后至工程正式开工的间隔期对自身产生的影响并视为已体现在投标报价中，结算时不再因此予以调整。</w:t>
      </w:r>
    </w:p>
    <w:p w14:paraId="10A66245">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项目经理</w:t>
      </w:r>
    </w:p>
    <w:p w14:paraId="0B23932A">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 项目经理：</w:t>
      </w:r>
    </w:p>
    <w:p w14:paraId="1458E033">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ab/>
      </w:r>
    </w:p>
    <w:p w14:paraId="2D31B5C4">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94E4FA9">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77823CE">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F83026C">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C99785E">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0A9C30F">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48D2DCA">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1062517">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FA9D725">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承包人对项目经理的授权范围如下：</w:t>
      </w:r>
    </w:p>
    <w:p w14:paraId="7E2C2EE5">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全面负责工程的进度、质量、投资和安全管理；负责签署工程的施工组织设计和对工程造价产生影响的单项工程施工方案，负责签署进度计划报表及申请付款报表，负责签署工程质量检验评定报告；出席各种会议，参加政府有关部门对工程的各项检查及验收活动，协调工程进展过程中各项影响及可能影响进度及质量的事项；并完成承包人应做的各项工作，履行合同约定的义务。承包人对项目经理处理的与本合同有关的一切事务及签署的一切文件均予认可。项目经理变更的承包人对其授权范围不变。</w:t>
      </w:r>
    </w:p>
    <w:p w14:paraId="7C6B7048">
      <w:pPr>
        <w:pageBreakBefore w:val="0"/>
        <w:spacing w:line="312" w:lineRule="auto"/>
        <w:ind w:firstLine="420"/>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关于项目经理每月在施工现场的时间要求：</w:t>
      </w:r>
      <w:r>
        <w:rPr>
          <w:rFonts w:hint="eastAsia" w:ascii="宋体" w:hAnsi="宋体" w:eastAsia="宋体" w:cs="宋体"/>
          <w:color w:val="auto"/>
          <w:sz w:val="24"/>
          <w:szCs w:val="24"/>
          <w:highlight w:val="none"/>
          <w:u w:val="single"/>
        </w:rPr>
        <w:t xml:space="preserve"> 项目经理必须亲临施工现场组织本工程项目的施工，必须严格遵循现行的有关法律、法规，切实履行项目经理的权利和义务。开工之日到竣工验收合格，在正常施工期间保证每周在工地主持施工工作不少于5天，每天工作时间不少于8小时</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u w:val="single"/>
        </w:rPr>
        <w:t>并在现场实施打卡机考勤，由监理核查。</w:t>
      </w:r>
      <w:r>
        <w:rPr>
          <w:rFonts w:hint="eastAsia" w:ascii="宋体" w:hAnsi="宋体" w:eastAsia="宋体" w:cs="宋体"/>
          <w:color w:val="auto"/>
          <w:sz w:val="24"/>
          <w:szCs w:val="24"/>
          <w:highlight w:val="none"/>
          <w:u w:val="single"/>
        </w:rPr>
        <w:t>项目经理擅离职守，每发现一次，将向发包人支付10000元违约金</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u w:val="single"/>
        </w:rPr>
        <w:t>且应及时参加发包人、监理方组织的例会并保证现场施工及时顺畅</w:t>
      </w:r>
      <w:r>
        <w:rPr>
          <w:rFonts w:hint="eastAsia" w:ascii="宋体" w:hAnsi="宋体" w:cs="宋体"/>
          <w:b/>
          <w:color w:val="auto"/>
          <w:sz w:val="24"/>
          <w:szCs w:val="24"/>
          <w:highlight w:val="none"/>
          <w:u w:val="single"/>
          <w:lang w:eastAsia="zh-CN"/>
        </w:rPr>
        <w:t>地</w:t>
      </w:r>
      <w:r>
        <w:rPr>
          <w:rFonts w:hint="eastAsia" w:ascii="宋体" w:hAnsi="宋体" w:eastAsia="宋体" w:cs="宋体"/>
          <w:b/>
          <w:color w:val="auto"/>
          <w:sz w:val="24"/>
          <w:szCs w:val="24"/>
          <w:highlight w:val="none"/>
          <w:u w:val="single"/>
        </w:rPr>
        <w:t>进行。</w:t>
      </w:r>
    </w:p>
    <w:p w14:paraId="76803229">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项目经理未经批准，擅自离开施工现场的违约责任：</w:t>
      </w:r>
      <w:r>
        <w:rPr>
          <w:rFonts w:hint="eastAsia" w:ascii="宋体" w:hAnsi="宋体" w:eastAsia="宋体" w:cs="宋体"/>
          <w:color w:val="auto"/>
          <w:sz w:val="24"/>
          <w:szCs w:val="24"/>
          <w:highlight w:val="none"/>
          <w:u w:val="single"/>
        </w:rPr>
        <w:t>承包人应承担10000元/天的违约金，且承包人承担上述违约给发包人造成的一切损失。</w:t>
      </w:r>
    </w:p>
    <w:p w14:paraId="7EF00734">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 承包人擅自更换项目经理的违约责任：</w:t>
      </w:r>
      <w:r>
        <w:rPr>
          <w:rFonts w:hint="eastAsia" w:ascii="宋体" w:hAnsi="宋体" w:eastAsia="宋体" w:cs="宋体"/>
          <w:color w:val="auto"/>
          <w:sz w:val="24"/>
          <w:szCs w:val="24"/>
          <w:highlight w:val="none"/>
          <w:u w:val="single"/>
        </w:rPr>
        <w:t>项目经理及项目部其他主要组成人员（施工员、质量员、安全员等）应与承包人承诺的名单一致，并保持稳定，不应无故不到位或被替换。以上人员的变更，必须经发包人</w:t>
      </w:r>
      <w:r>
        <w:rPr>
          <w:rFonts w:hint="eastAsia" w:ascii="宋体" w:hAnsi="宋体" w:eastAsia="宋体" w:cs="宋体"/>
          <w:color w:val="auto"/>
          <w:sz w:val="24"/>
          <w:szCs w:val="24"/>
          <w:highlight w:val="none"/>
          <w:u w:val="single"/>
          <w:lang w:val="en-US" w:eastAsia="zh-CN"/>
        </w:rPr>
        <w:t>书面</w:t>
      </w:r>
      <w:r>
        <w:rPr>
          <w:rFonts w:hint="eastAsia" w:ascii="宋体" w:hAnsi="宋体" w:eastAsia="宋体" w:cs="宋体"/>
          <w:color w:val="auto"/>
          <w:sz w:val="24"/>
          <w:szCs w:val="24"/>
          <w:highlight w:val="none"/>
          <w:u w:val="single"/>
        </w:rPr>
        <w:t>同意。未征得发包人同意撤换项目经理，</w:t>
      </w:r>
      <w:r>
        <w:rPr>
          <w:rFonts w:hint="eastAsia" w:ascii="宋体" w:hAnsi="宋体" w:eastAsia="宋体" w:cs="宋体"/>
          <w:b/>
          <w:color w:val="auto"/>
          <w:sz w:val="24"/>
          <w:szCs w:val="24"/>
          <w:highlight w:val="none"/>
          <w:u w:val="single"/>
        </w:rPr>
        <w:t>承包人除应承担壹拾万元/次的违约金外</w:t>
      </w:r>
      <w:r>
        <w:rPr>
          <w:rFonts w:hint="eastAsia" w:ascii="宋体" w:hAnsi="宋体" w:eastAsia="宋体" w:cs="宋体"/>
          <w:color w:val="auto"/>
          <w:sz w:val="24"/>
          <w:szCs w:val="24"/>
          <w:highlight w:val="none"/>
          <w:u w:val="single"/>
        </w:rPr>
        <w:t>，还应按照项目经理擅自离开现场的违约责任向发包人支付违约金，且发包人有权单方面终止合同，由此造成的一切损失均由承包人承担</w:t>
      </w:r>
      <w:r>
        <w:rPr>
          <w:rFonts w:hint="eastAsia" w:ascii="宋体" w:hAnsi="宋体" w:eastAsia="宋体" w:cs="宋体"/>
          <w:color w:val="auto"/>
          <w:sz w:val="24"/>
          <w:szCs w:val="24"/>
          <w:highlight w:val="none"/>
        </w:rPr>
        <w:t>。</w:t>
      </w:r>
    </w:p>
    <w:p w14:paraId="214C94B3">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3.2.4 承包人无正当理由拒绝更换项目经理的违约责任：</w:t>
      </w:r>
      <w:r>
        <w:rPr>
          <w:rFonts w:hint="eastAsia" w:ascii="宋体" w:hAnsi="宋体" w:eastAsia="宋体" w:cs="宋体"/>
          <w:color w:val="auto"/>
          <w:sz w:val="24"/>
          <w:szCs w:val="24"/>
          <w:highlight w:val="none"/>
          <w:u w:val="single"/>
        </w:rPr>
        <w:t>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auto"/>
          <w:sz w:val="24"/>
          <w:szCs w:val="24"/>
          <w:highlight w:val="none"/>
          <w:u w:val="single"/>
        </w:rPr>
        <w:t>承包人无正当理由拒绝更换项目经理，向发包人支付壹拾万元/次违约金</w:t>
      </w:r>
      <w:r>
        <w:rPr>
          <w:rFonts w:hint="eastAsia" w:ascii="宋体" w:hAnsi="宋体" w:eastAsia="宋体" w:cs="宋体"/>
          <w:color w:val="auto"/>
          <w:sz w:val="24"/>
          <w:szCs w:val="24"/>
          <w:highlight w:val="none"/>
          <w:u w:val="single"/>
        </w:rPr>
        <w:t>，</w:t>
      </w:r>
      <w:r>
        <w:rPr>
          <w:rFonts w:hint="eastAsia" w:ascii="宋体" w:hAnsi="宋体" w:cs="宋体"/>
          <w:color w:val="auto"/>
          <w:sz w:val="24"/>
          <w:szCs w:val="24"/>
          <w:highlight w:val="none"/>
          <w:u w:val="single"/>
          <w:lang w:val="en-US" w:eastAsia="zh-CN"/>
        </w:rPr>
        <w:t>并且</w:t>
      </w:r>
      <w:r>
        <w:rPr>
          <w:rFonts w:hint="eastAsia" w:ascii="宋体" w:hAnsi="宋体" w:eastAsia="宋体" w:cs="宋体"/>
          <w:color w:val="auto"/>
          <w:sz w:val="24"/>
          <w:szCs w:val="24"/>
          <w:highlight w:val="none"/>
          <w:u w:val="single"/>
        </w:rPr>
        <w:t>发包人有权解除合同并责令承包人退场，由此产生的一切损失及后果由承包人承担 。</w:t>
      </w:r>
    </w:p>
    <w:p w14:paraId="6BD96CAF">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如承包人拒绝执行发包人的合理指令，发包人有权另行委托第三方执行指令，承包人向发包人支付壹拾万元/次的违约金，且执行指令的费用由承包人支付；若承包人拒绝支付，则发包人有权从承包人工程款中扣除。</w:t>
      </w:r>
    </w:p>
    <w:p w14:paraId="00DECA52">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 </w:t>
      </w:r>
    </w:p>
    <w:p w14:paraId="66ABE2A6">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承包人提交项目管理机构及施工现场管理人员安排报告的期限：</w:t>
      </w:r>
      <w:r>
        <w:rPr>
          <w:rFonts w:hint="eastAsia" w:ascii="宋体" w:hAnsi="宋体" w:eastAsia="宋体" w:cs="宋体"/>
          <w:color w:val="auto"/>
          <w:sz w:val="24"/>
          <w:szCs w:val="24"/>
          <w:highlight w:val="none"/>
          <w:u w:val="single"/>
        </w:rPr>
        <w:t>合同生效后7天内按照投标文件的项目管理机构及施工现场管理人员提交</w:t>
      </w:r>
      <w:r>
        <w:rPr>
          <w:rFonts w:hint="eastAsia" w:ascii="宋体" w:hAnsi="宋体" w:eastAsia="宋体" w:cs="宋体"/>
          <w:color w:val="auto"/>
          <w:sz w:val="24"/>
          <w:szCs w:val="24"/>
          <w:highlight w:val="none"/>
        </w:rPr>
        <w:t>。</w:t>
      </w:r>
    </w:p>
    <w:p w14:paraId="3A7749BF">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 承包人无正当理由拒绝撤换主要施工管理人员的违约责任：</w:t>
      </w:r>
      <w:r>
        <w:rPr>
          <w:rFonts w:hint="eastAsia" w:ascii="宋体" w:hAnsi="宋体" w:eastAsia="宋体" w:cs="宋体"/>
          <w:color w:val="auto"/>
          <w:sz w:val="24"/>
          <w:szCs w:val="24"/>
          <w:highlight w:val="none"/>
          <w:u w:val="single"/>
        </w:rPr>
        <w:t>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auto"/>
          <w:sz w:val="24"/>
          <w:szCs w:val="24"/>
          <w:highlight w:val="none"/>
          <w:u w:val="single"/>
        </w:rPr>
        <w:t>承包人拒绝更换的，承包人应承担叁万元∕人</w:t>
      </w:r>
      <w:r>
        <w:rPr>
          <w:rFonts w:hint="eastAsia" w:ascii="宋体" w:hAnsi="宋体" w:eastAsia="宋体" w:cs="宋体"/>
          <w:color w:val="auto"/>
          <w:sz w:val="24"/>
          <w:szCs w:val="24"/>
          <w:u w:val="single"/>
        </w:rPr>
        <w:t>·</w:t>
      </w:r>
      <w:r>
        <w:rPr>
          <w:rFonts w:hint="eastAsia" w:ascii="宋体" w:hAnsi="宋体" w:eastAsia="宋体" w:cs="宋体"/>
          <w:b/>
          <w:color w:val="auto"/>
          <w:sz w:val="24"/>
          <w:szCs w:val="24"/>
          <w:highlight w:val="none"/>
          <w:u w:val="single"/>
        </w:rPr>
        <w:t>次的违约金，</w:t>
      </w:r>
      <w:r>
        <w:rPr>
          <w:rFonts w:hint="eastAsia" w:ascii="宋体" w:hAnsi="宋体" w:eastAsia="宋体" w:cs="宋体"/>
          <w:color w:val="auto"/>
          <w:sz w:val="24"/>
          <w:szCs w:val="24"/>
          <w:highlight w:val="none"/>
          <w:u w:val="single"/>
        </w:rPr>
        <w:t>由此产生的一切损失及后果由承包人承担。</w:t>
      </w:r>
    </w:p>
    <w:p w14:paraId="7104E610">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3.3.4 承包人主要施工管理人员离开施工现场的批准要求：</w:t>
      </w:r>
      <w:r>
        <w:rPr>
          <w:rFonts w:hint="eastAsia" w:ascii="宋体" w:hAnsi="宋体" w:eastAsia="宋体" w:cs="宋体"/>
          <w:color w:val="auto"/>
          <w:sz w:val="24"/>
          <w:szCs w:val="24"/>
          <w:highlight w:val="none"/>
          <w:u w:val="single"/>
        </w:rPr>
        <w:t>主要施工管理人员，必须严格遵循现行的有关法律、法规，切实履行自己的权利和义务。项目实施期间，应全程驻守，现场办公，离开施工现场应</w:t>
      </w:r>
      <w:r>
        <w:rPr>
          <w:rFonts w:hint="eastAsia" w:ascii="宋体" w:hAnsi="宋体" w:eastAsia="宋体" w:cs="宋体"/>
          <w:b/>
          <w:color w:val="auto"/>
          <w:sz w:val="24"/>
          <w:szCs w:val="24"/>
          <w:highlight w:val="none"/>
          <w:u w:val="single"/>
        </w:rPr>
        <w:t>由总监理工程师及发包人代表批准后方可离开</w:t>
      </w:r>
      <w:r>
        <w:rPr>
          <w:rFonts w:hint="eastAsia" w:ascii="宋体" w:hAnsi="宋体" w:eastAsia="宋体" w:cs="宋体"/>
          <w:color w:val="auto"/>
          <w:sz w:val="24"/>
          <w:szCs w:val="24"/>
          <w:highlight w:val="none"/>
          <w:u w:val="single"/>
        </w:rPr>
        <w:t>。 施工管理人员擅自离开施工现场，承包人承担5000元/人</w:t>
      </w:r>
      <w:r>
        <w:rPr>
          <w:rFonts w:hint="eastAsia" w:ascii="宋体" w:hAnsi="宋体" w:eastAsia="宋体" w:cs="宋体"/>
          <w:b w:val="0"/>
          <w:bCs w:val="0"/>
          <w:color w:val="auto"/>
          <w:sz w:val="24"/>
          <w:szCs w:val="24"/>
          <w:u w:val="single"/>
        </w:rPr>
        <w:t>·</w:t>
      </w:r>
      <w:r>
        <w:rPr>
          <w:rFonts w:hint="eastAsia" w:ascii="宋体" w:hAnsi="宋体" w:eastAsia="宋体" w:cs="宋体"/>
          <w:color w:val="auto"/>
          <w:sz w:val="24"/>
          <w:szCs w:val="24"/>
          <w:highlight w:val="none"/>
          <w:u w:val="single"/>
        </w:rPr>
        <w:t>天的违约金，承包人还应承担上述违约给发包人造成的损失。</w:t>
      </w:r>
    </w:p>
    <w:p w14:paraId="249228DF">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3.3.5承包人擅自更换主要施工管理人员的违约责任：</w:t>
      </w:r>
      <w:r>
        <w:rPr>
          <w:rFonts w:hint="eastAsia" w:ascii="宋体" w:hAnsi="宋体" w:eastAsia="宋体" w:cs="宋体"/>
          <w:color w:val="auto"/>
          <w:sz w:val="24"/>
          <w:szCs w:val="24"/>
          <w:highlight w:val="none"/>
          <w:u w:val="single"/>
        </w:rPr>
        <w:t>承包人的施工管理人员不能擅自更换，确须调整时，必须经发包人书面同意。擅自</w:t>
      </w:r>
      <w:r>
        <w:rPr>
          <w:rFonts w:hint="eastAsia" w:ascii="宋体" w:hAnsi="宋体" w:eastAsia="宋体" w:cs="宋体"/>
          <w:bCs/>
          <w:color w:val="auto"/>
          <w:sz w:val="24"/>
          <w:szCs w:val="24"/>
          <w:highlight w:val="none"/>
          <w:u w:val="single"/>
        </w:rPr>
        <w:t>撤换技术负责人、质量负责人、安全负责人等其他项目部主要成员，</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承包人应承担</w:t>
      </w:r>
      <w:r>
        <w:rPr>
          <w:rFonts w:hint="eastAsia" w:ascii="宋体" w:hAnsi="宋体" w:cs="宋体"/>
          <w:b/>
          <w:color w:val="auto"/>
          <w:sz w:val="24"/>
          <w:szCs w:val="24"/>
          <w:highlight w:val="none"/>
          <w:u w:val="single"/>
          <w:lang w:val="en-US" w:eastAsia="zh-CN"/>
        </w:rPr>
        <w:t>叁</w:t>
      </w:r>
      <w:r>
        <w:rPr>
          <w:rFonts w:hint="eastAsia" w:ascii="宋体" w:hAnsi="宋体" w:eastAsia="宋体" w:cs="宋体"/>
          <w:b/>
          <w:color w:val="auto"/>
          <w:sz w:val="24"/>
          <w:szCs w:val="24"/>
          <w:highlight w:val="none"/>
          <w:u w:val="single"/>
        </w:rPr>
        <w:t>万元∕次的违约金，</w:t>
      </w:r>
      <w:r>
        <w:rPr>
          <w:rFonts w:hint="eastAsia" w:ascii="宋体" w:hAnsi="宋体" w:eastAsia="宋体" w:cs="宋体"/>
          <w:color w:val="auto"/>
          <w:sz w:val="24"/>
          <w:szCs w:val="24"/>
          <w:highlight w:val="none"/>
          <w:u w:val="single"/>
        </w:rPr>
        <w:t>由此产生的一切损失及后果由承包人承担</w:t>
      </w:r>
      <w:r>
        <w:rPr>
          <w:rFonts w:hint="eastAsia" w:ascii="宋体" w:hAnsi="宋体" w:eastAsia="宋体" w:cs="宋体"/>
          <w:bCs/>
          <w:color w:val="auto"/>
          <w:sz w:val="24"/>
          <w:szCs w:val="24"/>
          <w:highlight w:val="none"/>
          <w:u w:val="single"/>
        </w:rPr>
        <w:t>。</w:t>
      </w:r>
    </w:p>
    <w:p w14:paraId="20AC8D01">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 分包</w:t>
      </w:r>
    </w:p>
    <w:p w14:paraId="5D201EAA">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 分包的一般约定</w:t>
      </w:r>
    </w:p>
    <w:p w14:paraId="6799B1E6">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禁止分包的工程包括：</w:t>
      </w:r>
      <w:r>
        <w:rPr>
          <w:rFonts w:hint="eastAsia" w:ascii="宋体" w:hAnsi="宋体" w:eastAsia="宋体" w:cs="宋体"/>
          <w:color w:val="auto"/>
          <w:sz w:val="24"/>
          <w:szCs w:val="24"/>
          <w:highlight w:val="none"/>
          <w:u w:val="single"/>
        </w:rPr>
        <w:t>本工程禁止</w:t>
      </w:r>
      <w:r>
        <w:rPr>
          <w:rFonts w:hint="eastAsia" w:ascii="宋体" w:hAnsi="宋体" w:eastAsia="宋体" w:cs="宋体"/>
          <w:color w:val="auto"/>
          <w:sz w:val="24"/>
          <w:szCs w:val="24"/>
          <w:highlight w:val="none"/>
          <w:u w:val="single"/>
          <w:lang w:val="en-US" w:eastAsia="zh-CN"/>
        </w:rPr>
        <w:t>转包及违法分包</w:t>
      </w:r>
      <w:r>
        <w:rPr>
          <w:rFonts w:hint="eastAsia" w:ascii="宋体" w:hAnsi="宋体" w:eastAsia="宋体" w:cs="宋体"/>
          <w:color w:val="auto"/>
          <w:sz w:val="24"/>
          <w:szCs w:val="24"/>
          <w:highlight w:val="none"/>
          <w:u w:val="single"/>
        </w:rPr>
        <w:t>。</w:t>
      </w:r>
    </w:p>
    <w:p w14:paraId="0798566A">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主体结构、关键性工作的范围：</w:t>
      </w:r>
      <w:r>
        <w:rPr>
          <w:rFonts w:hint="eastAsia" w:ascii="宋体" w:hAnsi="宋体" w:eastAsia="宋体" w:cs="宋体"/>
          <w:color w:val="auto"/>
          <w:sz w:val="24"/>
          <w:szCs w:val="24"/>
          <w:highlight w:val="none"/>
          <w:u w:val="single"/>
        </w:rPr>
        <w:t xml:space="preserve">执行国家相关法律、法规规定 </w:t>
      </w:r>
      <w:r>
        <w:rPr>
          <w:rFonts w:hint="eastAsia" w:ascii="宋体" w:hAnsi="宋体" w:eastAsia="宋体" w:cs="宋体"/>
          <w:color w:val="auto"/>
          <w:sz w:val="24"/>
          <w:szCs w:val="24"/>
          <w:highlight w:val="none"/>
        </w:rPr>
        <w:t>。</w:t>
      </w:r>
      <w:bookmarkStart w:id="66" w:name="_Toc296890989"/>
      <w:bookmarkStart w:id="67" w:name="_Toc296346662"/>
      <w:bookmarkStart w:id="68" w:name="_Toc297120461"/>
      <w:bookmarkStart w:id="69" w:name="_Toc297216153"/>
      <w:bookmarkStart w:id="70" w:name="_Toc300934947"/>
      <w:bookmarkStart w:id="71" w:name="_Toc303539104"/>
      <w:bookmarkStart w:id="72" w:name="_Toc296891201"/>
      <w:bookmarkStart w:id="73" w:name="_Toc297048347"/>
      <w:bookmarkStart w:id="74" w:name="_Toc296347160"/>
      <w:bookmarkStart w:id="75" w:name="_Toc296503161"/>
      <w:bookmarkStart w:id="76" w:name="_Toc304295525"/>
      <w:bookmarkStart w:id="77" w:name="_Toc296944500"/>
      <w:bookmarkStart w:id="78" w:name="_Toc297123494"/>
    </w:p>
    <w:p w14:paraId="7EDEEAA7">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w:t>
      </w:r>
      <w:r>
        <w:rPr>
          <w:rStyle w:val="46"/>
          <w:rFonts w:hint="eastAsia" w:ascii="宋体" w:hAnsi="宋体" w:eastAsia="宋体" w:cs="宋体"/>
          <w:color w:val="auto"/>
          <w:sz w:val="24"/>
          <w:szCs w:val="24"/>
          <w:highlight w:val="none"/>
        </w:rPr>
        <w:t>发现分包、转包，发包人有权单方面取消或终止合同，由此造成的一切损失均由承包人承担。</w:t>
      </w:r>
      <w:bookmarkEnd w:id="66"/>
      <w:bookmarkEnd w:id="67"/>
      <w:bookmarkEnd w:id="68"/>
      <w:bookmarkEnd w:id="69"/>
      <w:bookmarkEnd w:id="70"/>
      <w:bookmarkEnd w:id="71"/>
      <w:bookmarkEnd w:id="72"/>
      <w:bookmarkEnd w:id="73"/>
      <w:bookmarkEnd w:id="74"/>
      <w:bookmarkEnd w:id="75"/>
      <w:bookmarkEnd w:id="76"/>
      <w:bookmarkEnd w:id="77"/>
      <w:bookmarkEnd w:id="78"/>
    </w:p>
    <w:p w14:paraId="069EA05E">
      <w:pPr>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3.5.2分包的确定</w:t>
      </w:r>
    </w:p>
    <w:p w14:paraId="31A27DC2">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允许分包的专业工程包括：不允许分包。</w:t>
      </w:r>
    </w:p>
    <w:p w14:paraId="52AC478D">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 工程照管与成品、半成品保护</w:t>
      </w:r>
    </w:p>
    <w:p w14:paraId="7B32B70D">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承包人负责照管工程及工程相关的材料、工程设备的起始时间：</w:t>
      </w:r>
      <w:r>
        <w:rPr>
          <w:rFonts w:hint="eastAsia" w:ascii="宋体" w:hAnsi="宋体" w:eastAsia="宋体" w:cs="宋体"/>
          <w:color w:val="auto"/>
          <w:sz w:val="24"/>
          <w:szCs w:val="24"/>
          <w:highlight w:val="none"/>
          <w:u w:val="single"/>
        </w:rPr>
        <w:t>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p>
    <w:p w14:paraId="1C26E99A">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 履约担保</w:t>
      </w:r>
    </w:p>
    <w:p w14:paraId="2CA8AAC5">
      <w:pPr>
        <w:pageBreakBefore w:val="0"/>
        <w:widowControl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承包人是否提供履约担保：</w:t>
      </w:r>
      <w:r>
        <w:rPr>
          <w:rFonts w:hint="eastAsia" w:ascii="宋体" w:hAnsi="宋体" w:cs="宋体"/>
          <w:color w:val="auto"/>
          <w:sz w:val="24"/>
          <w:szCs w:val="24"/>
          <w:highlight w:val="none"/>
          <w:u w:val="single"/>
          <w:lang w:val="en-US" w:eastAsia="zh-CN"/>
        </w:rPr>
        <w:t>提供，</w:t>
      </w:r>
      <w:r>
        <w:rPr>
          <w:rFonts w:hint="eastAsia" w:ascii="宋体" w:hAnsi="宋体" w:eastAsia="宋体" w:cs="宋体"/>
          <w:color w:val="auto"/>
          <w:sz w:val="24"/>
          <w:szCs w:val="24"/>
          <w:highlight w:val="none"/>
          <w:u w:val="single"/>
          <w:lang w:val="en-US" w:eastAsia="zh-CN"/>
        </w:rPr>
        <w:t>合同签订前向</w:t>
      </w:r>
      <w:r>
        <w:rPr>
          <w:rFonts w:hint="eastAsia" w:ascii="宋体" w:hAnsi="宋体" w:cs="宋体"/>
          <w:color w:val="auto"/>
          <w:sz w:val="24"/>
          <w:szCs w:val="24"/>
          <w:highlight w:val="none"/>
          <w:u w:val="single"/>
          <w:lang w:val="en-US" w:eastAsia="zh-CN"/>
        </w:rPr>
        <w:t>发包人</w:t>
      </w:r>
      <w:r>
        <w:rPr>
          <w:rFonts w:hint="eastAsia" w:ascii="宋体" w:hAnsi="宋体" w:eastAsia="宋体" w:cs="宋体"/>
          <w:color w:val="auto"/>
          <w:sz w:val="24"/>
          <w:szCs w:val="24"/>
          <w:highlight w:val="none"/>
          <w:u w:val="single"/>
          <w:lang w:val="en-US" w:eastAsia="zh-CN"/>
        </w:rPr>
        <w:t>交纳</w:t>
      </w:r>
      <w:r>
        <w:rPr>
          <w:rFonts w:hint="eastAsia" w:ascii="宋体" w:hAnsi="宋体" w:eastAsia="宋体" w:cs="宋体"/>
          <w:color w:val="auto"/>
          <w:sz w:val="24"/>
          <w:szCs w:val="24"/>
          <w:highlight w:val="none"/>
        </w:rPr>
        <w:t>。</w:t>
      </w:r>
    </w:p>
    <w:p w14:paraId="0BB85409">
      <w:pPr>
        <w:pageBreakBefore w:val="0"/>
        <w:widowControl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履约保证金的形式：</w:t>
      </w:r>
      <w:r>
        <w:rPr>
          <w:rFonts w:hint="eastAsia" w:ascii="宋体" w:hAnsi="宋体" w:eastAsia="宋体" w:cs="宋体"/>
          <w:color w:val="auto"/>
          <w:sz w:val="24"/>
          <w:szCs w:val="24"/>
          <w:highlight w:val="none"/>
          <w:u w:val="single"/>
          <w:lang w:val="en-US" w:eastAsia="zh-CN"/>
        </w:rPr>
        <w:t>履约担保（ 履约保证金）应当以支票、汇票、本票、电汇或者金融机构、担保机构出具的保函等非现金形式提交履约保证金，也可自愿使用履约保函（保险）代替缴纳履约保证金</w:t>
      </w:r>
      <w:r>
        <w:rPr>
          <w:rFonts w:hint="eastAsia" w:ascii="宋体" w:hAnsi="宋体" w:eastAsia="宋体" w:cs="宋体"/>
          <w:color w:val="auto"/>
          <w:sz w:val="24"/>
          <w:szCs w:val="24"/>
          <w:highlight w:val="none"/>
        </w:rPr>
        <w:t>。</w:t>
      </w:r>
    </w:p>
    <w:p w14:paraId="3A4667EB">
      <w:pPr>
        <w:pageBreakBefore w:val="0"/>
        <w:widowControl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履约保证金的金额：</w:t>
      </w:r>
      <w:r>
        <w:rPr>
          <w:rFonts w:hint="eastAsia" w:ascii="宋体" w:hAnsi="宋体" w:cs="宋体"/>
          <w:color w:val="auto"/>
          <w:sz w:val="24"/>
          <w:szCs w:val="24"/>
          <w:highlight w:val="none"/>
          <w:u w:val="single"/>
          <w:lang w:val="en-US" w:eastAsia="zh-CN"/>
        </w:rPr>
        <w:t>合同价</w:t>
      </w:r>
      <w:r>
        <w:rPr>
          <w:rFonts w:hint="eastAsia" w:ascii="宋体" w:hAnsi="宋体" w:eastAsia="宋体" w:cs="宋体"/>
          <w:color w:val="auto"/>
          <w:sz w:val="24"/>
          <w:szCs w:val="24"/>
          <w:highlight w:val="none"/>
          <w:u w:val="single"/>
          <w:lang w:val="en-US" w:eastAsia="zh-CN"/>
        </w:rPr>
        <w:t>的5%</w:t>
      </w:r>
      <w:r>
        <w:rPr>
          <w:rFonts w:hint="eastAsia" w:ascii="宋体" w:hAnsi="宋体" w:eastAsia="宋体" w:cs="宋体"/>
          <w:color w:val="auto"/>
          <w:sz w:val="24"/>
          <w:szCs w:val="24"/>
          <w:highlight w:val="none"/>
        </w:rPr>
        <w:t>。</w:t>
      </w:r>
    </w:p>
    <w:p w14:paraId="1BAD8358">
      <w:pPr>
        <w:pageBreakBefore w:val="0"/>
        <w:widowControl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履约保证金的返还：</w:t>
      </w:r>
      <w:r>
        <w:rPr>
          <w:rFonts w:hint="eastAsia" w:ascii="宋体" w:hAnsi="宋体" w:cs="宋体"/>
          <w:color w:val="auto"/>
          <w:sz w:val="24"/>
          <w:szCs w:val="24"/>
          <w:highlight w:val="none"/>
          <w:u w:val="single"/>
          <w:lang w:val="en-US" w:eastAsia="zh-CN"/>
        </w:rPr>
        <w:t>竣工验收合格后无息退还</w:t>
      </w:r>
      <w:r>
        <w:rPr>
          <w:rFonts w:hint="eastAsia" w:ascii="宋体" w:hAnsi="宋体" w:eastAsia="宋体" w:cs="宋体"/>
          <w:color w:val="auto"/>
          <w:sz w:val="24"/>
          <w:szCs w:val="24"/>
          <w:highlight w:val="none"/>
          <w:u w:val="none"/>
        </w:rPr>
        <w:t>。</w:t>
      </w:r>
    </w:p>
    <w:p w14:paraId="6B514191">
      <w:pPr>
        <w:pageBreakBefore w:val="0"/>
        <w:widowControl w:val="0"/>
        <w:spacing w:line="312" w:lineRule="auto"/>
        <w:ind w:firstLine="42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4. 监理人</w:t>
      </w:r>
    </w:p>
    <w:p w14:paraId="3D91C641">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4.1监理人的一般规定</w:t>
      </w:r>
    </w:p>
    <w:p w14:paraId="77AF163B">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关于监理人的监理内容：</w:t>
      </w:r>
      <w:r>
        <w:rPr>
          <w:rFonts w:hint="eastAsia" w:ascii="宋体" w:hAnsi="宋体" w:eastAsia="宋体" w:cs="宋体"/>
          <w:color w:val="auto"/>
          <w:sz w:val="24"/>
          <w:szCs w:val="24"/>
          <w:highlight w:val="none"/>
          <w:u w:val="single"/>
        </w:rPr>
        <w:t xml:space="preserve"> 施工全过程监理，包括“三控三管一协调”，即施工过程中的质量、进度、投资控制，合同、信息等方面的管理及安全文明生产管理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具体详见监理合同。</w:t>
      </w:r>
    </w:p>
    <w:p w14:paraId="35022BED">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关于监理人的监理权限：</w:t>
      </w:r>
      <w:r>
        <w:rPr>
          <w:rFonts w:hint="eastAsia" w:ascii="宋体" w:hAnsi="宋体" w:eastAsia="宋体" w:cs="宋体"/>
          <w:color w:val="auto"/>
          <w:sz w:val="24"/>
          <w:szCs w:val="24"/>
          <w:highlight w:val="none"/>
          <w:u w:val="single"/>
        </w:rPr>
        <w:t>对工程建设实施全面监督和管理，但不得修改本施工合同、减轻或免除合同约定的承包人的任何责任与义务，任何增加工程造价的签证均需获得发包人书面同意。须要取得发包人书面批准才能行使的职权：工程变更、工程造价变更，工期变化及开工令、停、复工令的签发，否则签证无效，不得作为结算依据。</w:t>
      </w:r>
    </w:p>
    <w:p w14:paraId="3E27ED17">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在合同所载所有项目中，承包人的一切请示、报批、事件确认、验收申请等，必须遵循上报监理人核验、复核、发包人审核的程序执行，经发包人书面审批后的结论按该程序逆向传达并由监理人最后下达。 </w:t>
      </w:r>
      <w:r>
        <w:rPr>
          <w:rFonts w:hint="eastAsia" w:ascii="宋体" w:hAnsi="宋体" w:eastAsia="宋体" w:cs="宋体"/>
          <w:color w:val="auto"/>
          <w:sz w:val="24"/>
          <w:szCs w:val="24"/>
          <w:highlight w:val="none"/>
        </w:rPr>
        <w:t xml:space="preserve"> </w:t>
      </w:r>
    </w:p>
    <w:p w14:paraId="100184CC">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关于监理人在施工现场的办公场所、生活场所的提供和费用承担的约定：</w:t>
      </w:r>
      <w:r>
        <w:rPr>
          <w:rFonts w:hint="eastAsia" w:ascii="宋体" w:hAnsi="宋体" w:eastAsia="宋体" w:cs="宋体"/>
          <w:color w:val="auto"/>
          <w:sz w:val="24"/>
          <w:szCs w:val="24"/>
          <w:highlight w:val="none"/>
          <w:u w:val="single"/>
        </w:rPr>
        <w:t xml:space="preserve"> 监理人在施工现场的办公场所、生活场所的提供和费用由监理人自行承担 </w:t>
      </w:r>
      <w:r>
        <w:rPr>
          <w:rFonts w:hint="eastAsia" w:ascii="宋体" w:hAnsi="宋体" w:eastAsia="宋体" w:cs="宋体"/>
          <w:color w:val="auto"/>
          <w:sz w:val="24"/>
          <w:szCs w:val="24"/>
          <w:highlight w:val="none"/>
        </w:rPr>
        <w:t>。</w:t>
      </w:r>
    </w:p>
    <w:p w14:paraId="0A03FDDE">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监理人员</w:t>
      </w:r>
    </w:p>
    <w:p w14:paraId="7FE049B8">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总监理工程师：</w:t>
      </w:r>
    </w:p>
    <w:p w14:paraId="36C889A7">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D6875C6">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xml:space="preserve">   总监理工程师       </w:t>
      </w:r>
      <w:r>
        <w:rPr>
          <w:rFonts w:hint="eastAsia" w:ascii="宋体" w:hAnsi="宋体" w:eastAsia="宋体" w:cs="宋体"/>
          <w:color w:val="auto"/>
          <w:sz w:val="24"/>
          <w:szCs w:val="24"/>
          <w:highlight w:val="none"/>
        </w:rPr>
        <w:t>；</w:t>
      </w:r>
    </w:p>
    <w:p w14:paraId="45907278">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E9AD036">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EC5D125">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3EEE754">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A08B5C8">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关于监理人的其他约定：</w:t>
      </w:r>
      <w:r>
        <w:rPr>
          <w:rFonts w:hint="eastAsia" w:ascii="宋体" w:hAnsi="宋体" w:eastAsia="宋体" w:cs="宋体"/>
          <w:color w:val="auto"/>
          <w:sz w:val="24"/>
          <w:szCs w:val="24"/>
          <w:highlight w:val="none"/>
          <w:u w:val="single"/>
        </w:rPr>
        <w:t>详见本工程监理合同</w:t>
      </w:r>
      <w:r>
        <w:rPr>
          <w:rFonts w:hint="eastAsia" w:ascii="宋体" w:hAnsi="宋体" w:eastAsia="宋体" w:cs="宋体"/>
          <w:color w:val="auto"/>
          <w:sz w:val="24"/>
          <w:szCs w:val="24"/>
          <w:highlight w:val="none"/>
        </w:rPr>
        <w:t>。</w:t>
      </w:r>
    </w:p>
    <w:p w14:paraId="5FEB4710">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 商定或确定</w:t>
      </w:r>
    </w:p>
    <w:p w14:paraId="53BAFFEB">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在发包人和承包人不能通过协商达成一致意见时，发包人授权监理人对以下事项进行确定：</w:t>
      </w:r>
    </w:p>
    <w:p w14:paraId="5B248679">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684E20B0">
      <w:pPr>
        <w:pStyle w:val="7"/>
        <w:pageBreakBefore w:val="0"/>
        <w:widowControl/>
        <w:spacing w:before="0" w:after="0" w:line="312"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5. 工程质量</w:t>
      </w:r>
    </w:p>
    <w:p w14:paraId="6E920DA3">
      <w:pPr>
        <w:pageBreakBefore w:val="0"/>
        <w:widowControl/>
        <w:spacing w:line="312" w:lineRule="auto"/>
        <w:ind w:firstLine="42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质量要求</w:t>
      </w:r>
    </w:p>
    <w:p w14:paraId="2999B115">
      <w:pPr>
        <w:pageBreakBefore w:val="0"/>
        <w:widowControl/>
        <w:spacing w:line="312" w:lineRule="auto"/>
        <w:ind w:firstLine="42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5.1 特殊质量标准和要求：</w:t>
      </w:r>
      <w:r>
        <w:rPr>
          <w:rFonts w:hint="eastAsia" w:ascii="宋体" w:hAnsi="宋体" w:eastAsia="宋体" w:cs="宋体"/>
          <w:color w:val="auto"/>
          <w:sz w:val="24"/>
          <w:szCs w:val="24"/>
          <w:highlight w:val="none"/>
          <w:u w:val="single"/>
          <w:lang w:val="en-US" w:eastAsia="zh-CN"/>
        </w:rPr>
        <w:t>工程质量必须达到《建筑工程施工质量验收统一标准》（GB50300-2018）、《建筑装饰装修工程质量验收标准》（GB50210-2018）等的规定，并不得出现影响工程评优的质量缺陷，确保获得行政主管部门的验收合格证明并承担相关费用。质量应合格，通过竣工验收并能顺利移交</w:t>
      </w:r>
      <w:r>
        <w:rPr>
          <w:rFonts w:hint="eastAsia" w:ascii="宋体" w:hAnsi="宋体" w:cs="宋体"/>
          <w:color w:val="auto"/>
          <w:sz w:val="24"/>
          <w:szCs w:val="24"/>
          <w:highlight w:val="none"/>
          <w:u w:val="single"/>
          <w:lang w:val="en-US" w:eastAsia="zh-CN"/>
        </w:rPr>
        <w:t>。</w:t>
      </w:r>
    </w:p>
    <w:p w14:paraId="12CA7EE1">
      <w:pPr>
        <w:pageBreakBefore w:val="0"/>
        <w:widowControl/>
        <w:spacing w:line="312" w:lineRule="auto"/>
        <w:ind w:firstLine="42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 隐蔽工程检查</w:t>
      </w:r>
    </w:p>
    <w:p w14:paraId="0C1AC99F">
      <w:pPr>
        <w:pageBreakBefore w:val="0"/>
        <w:widowControl/>
        <w:spacing w:line="312"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承包人提前通知监理人隐蔽工程检查的期限的约定：</w:t>
      </w:r>
      <w:r>
        <w:rPr>
          <w:rFonts w:hint="eastAsia" w:ascii="宋体" w:hAnsi="宋体" w:eastAsia="宋体" w:cs="宋体"/>
          <w:color w:val="auto"/>
          <w:sz w:val="24"/>
          <w:szCs w:val="24"/>
          <w:highlight w:val="none"/>
          <w:u w:val="single"/>
        </w:rPr>
        <w:t>执行通用条款，承包人应在隐蔽工程隐蔽前48小时通知监理人检查。对实施后无法进行复核的变更签证（如拆除、垃圾清运等）</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承包方必须留下可证明相应工作量的影像资料，结算时如无影像资料或提供资料无法反映相应的工作量，结算审核时有权按照有利于发包方权利进行处理</w:t>
      </w:r>
      <w:r>
        <w:rPr>
          <w:rFonts w:hint="eastAsia" w:ascii="宋体" w:hAnsi="宋体" w:eastAsia="宋体" w:cs="宋体"/>
          <w:color w:val="auto"/>
          <w:sz w:val="24"/>
          <w:szCs w:val="24"/>
          <w:highlight w:val="none"/>
          <w:u w:val="single"/>
          <w:lang w:eastAsia="zh-CN"/>
        </w:rPr>
        <w:t>。</w:t>
      </w:r>
    </w:p>
    <w:p w14:paraId="399E63F8">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监理人不能按时进行检查时，应提前</w:t>
      </w:r>
      <w:r>
        <w:rPr>
          <w:rFonts w:hint="eastAsia" w:ascii="宋体" w:hAnsi="宋体" w:eastAsia="宋体" w:cs="宋体"/>
          <w:color w:val="auto"/>
          <w:sz w:val="24"/>
          <w:szCs w:val="24"/>
          <w:highlight w:val="none"/>
          <w:u w:val="single"/>
        </w:rPr>
        <w:t xml:space="preserve"> 8 </w:t>
      </w:r>
      <w:r>
        <w:rPr>
          <w:rFonts w:hint="eastAsia" w:ascii="宋体" w:hAnsi="宋体" w:eastAsia="宋体" w:cs="宋体"/>
          <w:color w:val="auto"/>
          <w:sz w:val="24"/>
          <w:szCs w:val="24"/>
          <w:highlight w:val="none"/>
        </w:rPr>
        <w:t>小时提交书面延期要求。关于延期最长不得超过：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小时。</w:t>
      </w:r>
    </w:p>
    <w:p w14:paraId="3673E150">
      <w:pPr>
        <w:pStyle w:val="7"/>
        <w:pageBreakBefore w:val="0"/>
        <w:widowControl/>
        <w:spacing w:before="0" w:after="0" w:line="312"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6. 安全文明施工与环境保护</w:t>
      </w:r>
    </w:p>
    <w:p w14:paraId="3DF19D7C">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6.1安全文明施工</w:t>
      </w:r>
    </w:p>
    <w:p w14:paraId="751D3613">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6.1.1 项目安全生产的达标目标及相应事项的约定：</w:t>
      </w:r>
    </w:p>
    <w:p w14:paraId="169439E3">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p>
    <w:p w14:paraId="2D7C8402">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承包人应遵守工程建设安全生产有关管理规定，严格按现行安全标准组织施工，并随时接受行业安全检查人员依法实施的监督检查，采取必要的安全防护措施，消除事故隐患。达标目标为《建筑施工安全检查标准》（JGJ59-2011）及相关规范标准。其安全文明施工费用已经含在合同价内。</w:t>
      </w:r>
    </w:p>
    <w:p w14:paraId="5D54CC44">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（3）承包人应严格执行《危险性较大的分部分项工程安全管理规定》（住房和城乡建设部令第37号）及住房城乡建设部办公厅关于实施《危险性较大的分部分项工程安全管理规定》有关问题的通知的规定。</w:t>
      </w:r>
    </w:p>
    <w:p w14:paraId="69EB95F7">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（4）开工通知载明的开工日期【</w:t>
      </w:r>
      <w:r>
        <w:rPr>
          <w:rFonts w:hint="eastAsia" w:ascii="宋体" w:hAnsi="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rPr>
        <w:t>】天前提交安全技术措施或专项施工方案、安全生产责任制度、治安保卫制度及安全生产教育培训制度；</w:t>
      </w:r>
    </w:p>
    <w:p w14:paraId="6B9628A4">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5）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p>
    <w:p w14:paraId="0E8A7990">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6）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不包括死亡）事故，承包人须向发包人支付违约金【</w:t>
      </w:r>
      <w:r>
        <w:rPr>
          <w:rFonts w:hint="eastAsia" w:ascii="宋体" w:hAnsi="宋体" w:cs="宋体"/>
          <w:color w:val="auto"/>
          <w:sz w:val="24"/>
          <w:szCs w:val="24"/>
          <w:highlight w:val="none"/>
          <w:u w:val="single"/>
          <w:lang w:val="en-US" w:eastAsia="zh-CN"/>
        </w:rPr>
        <w:t>10.00</w:t>
      </w:r>
      <w:r>
        <w:rPr>
          <w:rFonts w:hint="eastAsia" w:ascii="宋体" w:hAnsi="宋体" w:eastAsia="宋体" w:cs="宋体"/>
          <w:color w:val="auto"/>
          <w:sz w:val="24"/>
          <w:szCs w:val="24"/>
          <w:highlight w:val="none"/>
          <w:u w:val="single"/>
        </w:rPr>
        <w:t>】</w:t>
      </w:r>
      <w:r>
        <w:rPr>
          <w:rFonts w:hint="eastAsia" w:ascii="宋体" w:hAnsi="宋体" w:cs="宋体"/>
          <w:color w:val="auto"/>
          <w:sz w:val="24"/>
          <w:szCs w:val="24"/>
          <w:highlight w:val="none"/>
          <w:u w:val="single"/>
          <w:lang w:val="en-US" w:eastAsia="zh-CN"/>
        </w:rPr>
        <w:t>万</w:t>
      </w:r>
      <w:r>
        <w:rPr>
          <w:rFonts w:hint="eastAsia" w:ascii="宋体" w:hAnsi="宋体" w:eastAsia="宋体" w:cs="宋体"/>
          <w:color w:val="auto"/>
          <w:sz w:val="24"/>
          <w:szCs w:val="24"/>
          <w:highlight w:val="none"/>
          <w:u w:val="single"/>
        </w:rPr>
        <w:t>元；每发生一起人身死亡事故，承包人须向发包人支付违约金【</w:t>
      </w:r>
      <w:r>
        <w:rPr>
          <w:rFonts w:hint="eastAsia" w:ascii="宋体" w:hAnsi="宋体" w:cs="宋体"/>
          <w:color w:val="auto"/>
          <w:sz w:val="24"/>
          <w:szCs w:val="24"/>
          <w:highlight w:val="none"/>
          <w:u w:val="single"/>
          <w:lang w:val="en-US" w:eastAsia="zh-CN"/>
        </w:rPr>
        <w:t>20.00</w:t>
      </w:r>
      <w:r>
        <w:rPr>
          <w:rFonts w:hint="eastAsia" w:ascii="宋体" w:hAnsi="宋体" w:eastAsia="宋体" w:cs="宋体"/>
          <w:color w:val="auto"/>
          <w:sz w:val="24"/>
          <w:szCs w:val="24"/>
          <w:highlight w:val="none"/>
          <w:u w:val="single"/>
        </w:rPr>
        <w:t>】万元，发包人有权在支付承包人工程款时将该违约金扣除。承包人除承担违约金外，还应承担因事故造成的一切损失和责任。</w:t>
      </w:r>
    </w:p>
    <w:p w14:paraId="0ECEEF05">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（7）承包人应服从发包人、监理对施工现场安全施工方面的监管。如发包人或监理发现承包人工作中的安全措施/设施不符合国家、地方、行业及本合同的有关规定，承包人应向发包人承担【</w:t>
      </w:r>
      <w:r>
        <w:rPr>
          <w:rFonts w:hint="eastAsia" w:ascii="宋体" w:hAnsi="宋体" w:cs="宋体"/>
          <w:color w:val="auto"/>
          <w:sz w:val="24"/>
          <w:szCs w:val="24"/>
          <w:highlight w:val="none"/>
          <w:u w:val="single"/>
          <w:lang w:val="en-US" w:eastAsia="zh-CN"/>
        </w:rPr>
        <w:t>5.00</w:t>
      </w:r>
      <w:r>
        <w:rPr>
          <w:rFonts w:hint="eastAsia" w:ascii="宋体" w:hAnsi="宋体" w:eastAsia="宋体" w:cs="宋体"/>
          <w:color w:val="auto"/>
          <w:sz w:val="24"/>
          <w:szCs w:val="24"/>
          <w:highlight w:val="none"/>
          <w:u w:val="single"/>
        </w:rPr>
        <w:t>】</w:t>
      </w:r>
      <w:r>
        <w:rPr>
          <w:rFonts w:hint="eastAsia" w:ascii="宋体" w:hAnsi="宋体" w:cs="宋体"/>
          <w:color w:val="auto"/>
          <w:sz w:val="24"/>
          <w:szCs w:val="24"/>
          <w:highlight w:val="none"/>
          <w:u w:val="single"/>
          <w:lang w:val="en-US" w:eastAsia="zh-CN"/>
        </w:rPr>
        <w:t>万</w:t>
      </w:r>
      <w:r>
        <w:rPr>
          <w:rFonts w:hint="eastAsia" w:ascii="宋体" w:hAnsi="宋体" w:eastAsia="宋体" w:cs="宋体"/>
          <w:color w:val="auto"/>
          <w:sz w:val="24"/>
          <w:szCs w:val="24"/>
          <w:highlight w:val="none"/>
          <w:u w:val="single"/>
        </w:rPr>
        <w:t>元/次的违约金，并在发包人要求期限内整改，发包人有权上报主管部门。</w:t>
      </w:r>
    </w:p>
    <w:p w14:paraId="63580F37">
      <w:pPr>
        <w:pageBreakBefore w:val="0"/>
        <w:spacing w:line="312" w:lineRule="auto"/>
        <w:ind w:firstLine="420"/>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u w:val="single"/>
        </w:rPr>
        <w:t>承包人对于现场施工人员及现场其它第三人的安全、场地周围楼房、高压线及其变压器、煤气管道、通讯光缆等在施工期间负有保护责任，承包人在施工开始前应按其经监理工程师审查的专项安全防护措施实施，防护措施费用包含在承包人投标措施费中</w:t>
      </w:r>
      <w:r>
        <w:rPr>
          <w:rFonts w:hint="eastAsia" w:ascii="宋体" w:hAnsi="宋体" w:eastAsia="宋体" w:cs="宋体"/>
          <w:bCs/>
          <w:color w:val="auto"/>
          <w:sz w:val="24"/>
          <w:szCs w:val="24"/>
          <w:highlight w:val="none"/>
          <w:u w:val="single"/>
          <w:lang w:val="en-US" w:eastAsia="zh-CN"/>
        </w:rPr>
        <w:t>。</w:t>
      </w:r>
    </w:p>
    <w:p w14:paraId="47301D69">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6.1.2 关于治安保卫的特别约定：</w:t>
      </w:r>
      <w:r>
        <w:rPr>
          <w:rFonts w:hint="eastAsia" w:ascii="宋体" w:hAnsi="宋体" w:eastAsia="宋体" w:cs="宋体"/>
          <w:color w:val="auto"/>
          <w:sz w:val="24"/>
          <w:szCs w:val="24"/>
          <w:highlight w:val="none"/>
          <w:u w:val="single"/>
        </w:rPr>
        <w:t xml:space="preserve"> 承包人负责施工期间施工区域内的安全保卫工作，包括在施工区域内提供和维护有利于工程和公众安全和方便的围挡、灯光、护板、格栅等警告警示信号和警卫。治安保卫费已含在合同价内   </w:t>
      </w:r>
      <w:r>
        <w:rPr>
          <w:rFonts w:hint="eastAsia" w:ascii="宋体" w:hAnsi="宋体" w:eastAsia="宋体" w:cs="宋体"/>
          <w:color w:val="auto"/>
          <w:sz w:val="24"/>
          <w:szCs w:val="24"/>
          <w:highlight w:val="none"/>
        </w:rPr>
        <w:t>。</w:t>
      </w:r>
    </w:p>
    <w:p w14:paraId="31475609">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关于编制施工场地治安管理计划的约定：</w:t>
      </w:r>
      <w:r>
        <w:rPr>
          <w:rFonts w:hint="eastAsia" w:ascii="宋体" w:hAnsi="宋体" w:eastAsia="宋体" w:cs="宋体"/>
          <w:color w:val="auto"/>
          <w:sz w:val="24"/>
          <w:szCs w:val="24"/>
          <w:highlight w:val="none"/>
          <w:u w:val="single"/>
        </w:rPr>
        <w:t>开工通知载明的开工日期7天前提交施工场地治安管理计划</w:t>
      </w:r>
      <w:r>
        <w:rPr>
          <w:rFonts w:hint="eastAsia" w:ascii="宋体" w:hAnsi="宋体" w:eastAsia="宋体" w:cs="宋体"/>
          <w:color w:val="auto"/>
          <w:sz w:val="24"/>
          <w:szCs w:val="24"/>
          <w:highlight w:val="none"/>
        </w:rPr>
        <w:t>。</w:t>
      </w:r>
    </w:p>
    <w:p w14:paraId="70C4A05C">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6.1.3 文明施工</w:t>
      </w:r>
    </w:p>
    <w:p w14:paraId="50B3B7BE">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合同当事人对文明施工的要求：</w:t>
      </w:r>
      <w:r>
        <w:rPr>
          <w:rFonts w:hint="eastAsia" w:ascii="宋体" w:hAnsi="宋体" w:eastAsia="宋体" w:cs="宋体"/>
          <w:color w:val="auto"/>
          <w:sz w:val="24"/>
          <w:szCs w:val="24"/>
          <w:highlight w:val="none"/>
          <w:u w:val="single"/>
        </w:rPr>
        <w:t xml:space="preserve"> 承包人需严格按照《中华人民共和国大气污染防治法》、《江苏省大气污染防治条例》、《建筑工地施工扬尘专项整理工作方案》、《徐州市市区扬尘污染防治办法》、《关于印发徐州市工地污染防治管理规范的通知》、《建筑工地扬尘防治标准（江苏省）》、《关于印发徐州市区夜间道路扬尘污染专项整治方案的通知》、《徐州市建筑工地和渣土运输扬尘污染标准化治理实施意见》等规定相关工作要求施工，同时应满足市政、市容等相关主管部门的有关规定。</w:t>
      </w:r>
    </w:p>
    <w:p w14:paraId="7567CB7D">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承包人</w:t>
      </w:r>
      <w:r>
        <w:rPr>
          <w:rFonts w:hint="eastAsia" w:ascii="宋体" w:hAnsi="宋体" w:cs="宋体"/>
          <w:color w:val="auto"/>
          <w:sz w:val="24"/>
          <w:szCs w:val="24"/>
          <w:highlight w:val="none"/>
          <w:u w:val="single"/>
          <w:lang w:eastAsia="zh-CN"/>
        </w:rPr>
        <w:t>应当</w:t>
      </w:r>
      <w:r>
        <w:rPr>
          <w:rFonts w:hint="eastAsia" w:ascii="宋体" w:hAnsi="宋体" w:eastAsia="宋体" w:cs="宋体"/>
          <w:color w:val="auto"/>
          <w:sz w:val="24"/>
          <w:szCs w:val="24"/>
          <w:highlight w:val="none"/>
          <w:u w:val="single"/>
        </w:rPr>
        <w:t>制定并落实扬尘污染防治措施；开工前【</w:t>
      </w:r>
      <w:r>
        <w:rPr>
          <w:rFonts w:hint="eastAsia" w:ascii="宋体" w:hAnsi="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日内向项目所在地环境保护行政主管部门进行排污申报；道路施工工地一律实行封闭施工、施工便道硬化、防尘网覆盖、定时洒水等控制扬尘污染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w:t>
      </w:r>
      <w:r>
        <w:rPr>
          <w:rFonts w:hint="eastAsia" w:ascii="宋体" w:hAnsi="宋体" w:cs="宋体"/>
          <w:color w:val="auto"/>
          <w:sz w:val="24"/>
          <w:szCs w:val="24"/>
          <w:highlight w:val="none"/>
          <w:u w:val="single"/>
          <w:lang w:val="en-US" w:eastAsia="zh-CN"/>
        </w:rPr>
        <w:t>1.00</w:t>
      </w:r>
      <w:r>
        <w:rPr>
          <w:rFonts w:hint="eastAsia" w:ascii="宋体" w:hAnsi="宋体" w:eastAsia="宋体" w:cs="宋体"/>
          <w:color w:val="auto"/>
          <w:sz w:val="24"/>
          <w:szCs w:val="24"/>
          <w:highlight w:val="none"/>
          <w:u w:val="single"/>
        </w:rPr>
        <w:t>】</w:t>
      </w:r>
      <w:r>
        <w:rPr>
          <w:rFonts w:hint="eastAsia" w:ascii="宋体" w:hAnsi="宋体" w:cs="宋体"/>
          <w:color w:val="auto"/>
          <w:sz w:val="24"/>
          <w:szCs w:val="24"/>
          <w:highlight w:val="none"/>
          <w:u w:val="single"/>
          <w:lang w:val="en-US" w:eastAsia="zh-CN"/>
        </w:rPr>
        <w:t>万</w:t>
      </w:r>
      <w:r>
        <w:rPr>
          <w:rFonts w:hint="eastAsia" w:ascii="宋体" w:hAnsi="宋体" w:eastAsia="宋体" w:cs="宋体"/>
          <w:color w:val="auto"/>
          <w:sz w:val="24"/>
          <w:szCs w:val="24"/>
          <w:highlight w:val="none"/>
          <w:u w:val="single"/>
        </w:rPr>
        <w:t>元违约金；造成损失的，由承包人承担。</w:t>
      </w:r>
    </w:p>
    <w:p w14:paraId="344ED638">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承包人应负责修建、维修、养护和管理施工所需的临时道路和交通设施，并承担相应费用；承包人修建的临时道路和交通设施应免费提供给发包人、监理人和其他承包人使用。</w:t>
      </w:r>
    </w:p>
    <w:p w14:paraId="3F667567">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本工程位于市区，承包人必须充分考虑道路施工涉及的地方关系、交通协调等情况，及时与交通、公安部门协商，采取足够的交通疏导措施，保持施工期间交通通行，不得全封闭交通，并按要求设置围挡和安全标识；制定运输计划时，应充分考虑现有道路承运能力，避开高峰时段；施工机械设备不得停放在通行道路上。</w:t>
      </w:r>
    </w:p>
    <w:p w14:paraId="3173DB58">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本工程要求在施工现场出、入口位置安装在线视频监控，包括视频设备的安装、调试、维护、平台租用及购买费用由承包人自理，包含在合同价中。</w:t>
      </w:r>
    </w:p>
    <w:p w14:paraId="54D4B374">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承包人不得以现场增加投入、赶工等借口拖延工期或申请追加合同金额，否则视为违约。</w:t>
      </w:r>
    </w:p>
    <w:p w14:paraId="549969FD">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交工后一周内彻底清洁完毕撤离现场。</w:t>
      </w:r>
    </w:p>
    <w:p w14:paraId="646A0952">
      <w:pPr>
        <w:pageBreakBefore w:val="0"/>
        <w:widowControl/>
        <w:spacing w:line="312" w:lineRule="auto"/>
        <w:ind w:firstLine="422"/>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u w:val="single"/>
        </w:rPr>
        <w:t>文明施工相关法律、标准和规范的其他要求。</w:t>
      </w:r>
    </w:p>
    <w:p w14:paraId="5FE4A295">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6.1.4 关于安全文明施工费支付比例和支付期限的约定：</w:t>
      </w:r>
      <w:r>
        <w:rPr>
          <w:rFonts w:hint="eastAsia" w:ascii="宋体" w:hAnsi="宋体" w:eastAsia="宋体" w:cs="宋体"/>
          <w:color w:val="auto"/>
          <w:sz w:val="24"/>
          <w:szCs w:val="24"/>
          <w:highlight w:val="none"/>
          <w:u w:val="single"/>
        </w:rPr>
        <w:t>合同价款中已含，与合同价款同期支付。</w:t>
      </w:r>
    </w:p>
    <w:p w14:paraId="68E56793">
      <w:pPr>
        <w:pStyle w:val="7"/>
        <w:pageBreakBefore w:val="0"/>
        <w:widowControl/>
        <w:spacing w:before="0" w:after="0" w:line="312"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7.工期和进度</w:t>
      </w:r>
    </w:p>
    <w:p w14:paraId="2F7BDBEE">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施工组织设计</w:t>
      </w:r>
    </w:p>
    <w:p w14:paraId="1FD12735">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7.1.1 合同当事人约定的施工组织设计应包括的其他内容：</w:t>
      </w:r>
      <w:r>
        <w:rPr>
          <w:rFonts w:hint="eastAsia" w:ascii="宋体" w:hAnsi="宋体" w:eastAsia="宋体" w:cs="宋体"/>
          <w:color w:val="auto"/>
          <w:sz w:val="24"/>
          <w:szCs w:val="24"/>
          <w:highlight w:val="none"/>
          <w:u w:val="single"/>
        </w:rPr>
        <w:t>执行通用条款 。</w:t>
      </w:r>
    </w:p>
    <w:p w14:paraId="53346178">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7.1.2 施工组织设计的提交和修改</w:t>
      </w:r>
    </w:p>
    <w:p w14:paraId="5224BE79">
      <w:pPr>
        <w:pageBreakBefore w:val="0"/>
        <w:widowControl/>
        <w:spacing w:line="312" w:lineRule="auto"/>
        <w:ind w:firstLine="420"/>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承包人提交详细施工组织设计的期限的约定：</w:t>
      </w:r>
      <w:r>
        <w:rPr>
          <w:rFonts w:hint="eastAsia" w:ascii="宋体" w:hAnsi="宋体" w:eastAsia="宋体" w:cs="宋体"/>
          <w:bCs/>
          <w:color w:val="auto"/>
          <w:sz w:val="24"/>
          <w:szCs w:val="24"/>
          <w:highlight w:val="none"/>
          <w:u w:val="single"/>
        </w:rPr>
        <w:t>承包人在收到设计施工图后，应在7日内做出详细的施工组织设计，一式二份报总监及发包人审批；总监及发包人在收到施工组织设计后10日内进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w:t>
      </w:r>
      <w:r>
        <w:rPr>
          <w:rFonts w:hint="eastAsia" w:ascii="宋体" w:hAnsi="宋体" w:cs="宋体"/>
          <w:bCs/>
          <w:color w:val="auto"/>
          <w:sz w:val="24"/>
          <w:szCs w:val="24"/>
          <w:highlight w:val="none"/>
          <w:u w:val="single"/>
          <w:lang w:eastAsia="zh-CN"/>
        </w:rPr>
        <w:t>属于</w:t>
      </w:r>
      <w:r>
        <w:rPr>
          <w:rFonts w:hint="eastAsia" w:ascii="宋体" w:hAnsi="宋体" w:eastAsia="宋体" w:cs="宋体"/>
          <w:bCs/>
          <w:color w:val="auto"/>
          <w:sz w:val="24"/>
          <w:szCs w:val="24"/>
          <w:highlight w:val="none"/>
          <w:u w:val="single"/>
        </w:rPr>
        <w:t>承包人自身的施工措施，所增加的人工、材料、机械等费用均由承包人自行承担。在工程实施过程中，涉及到施工单位所提出的设计方案，如施工组织设计或施工方案，发包人同意并不代表免除承包人的责任，即如果方案在实施过程中出现问题，其全部责任由承包人承担。</w:t>
      </w:r>
    </w:p>
    <w:p w14:paraId="1D2EF729">
      <w:pPr>
        <w:pageBreakBefore w:val="0"/>
        <w:spacing w:line="312" w:lineRule="auto"/>
        <w:ind w:firstLine="422"/>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承包人勘查现场后必须在施工组织设计中体现：1、承包人</w:t>
      </w:r>
      <w:r>
        <w:rPr>
          <w:rFonts w:hint="eastAsia" w:ascii="宋体" w:hAnsi="宋体" w:cs="宋体"/>
          <w:bCs/>
          <w:color w:val="auto"/>
          <w:sz w:val="24"/>
          <w:szCs w:val="24"/>
          <w:highlight w:val="none"/>
          <w:u w:val="single"/>
          <w:lang w:eastAsia="zh-CN"/>
        </w:rPr>
        <w:t>保证</w:t>
      </w:r>
      <w:r>
        <w:rPr>
          <w:rFonts w:hint="eastAsia" w:ascii="宋体" w:hAnsi="宋体" w:eastAsia="宋体" w:cs="宋体"/>
          <w:bCs/>
          <w:color w:val="auto"/>
          <w:sz w:val="24"/>
          <w:szCs w:val="24"/>
          <w:highlight w:val="none"/>
          <w:u w:val="single"/>
        </w:rPr>
        <w:t>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p>
    <w:p w14:paraId="3E5EAD2A">
      <w:pPr>
        <w:pageBreakBefore w:val="0"/>
        <w:spacing w:line="312" w:lineRule="auto"/>
        <w:ind w:firstLine="422"/>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承包人应保证按照本合同所述的工程建设进度目标进行本合同项下的服务并负责协调与本工程有关的其他工程的进度，根据本合同确定的工程进度计划表应按工程的实际进展情况每月更新一次。</w:t>
      </w:r>
    </w:p>
    <w:p w14:paraId="12ADB3D7">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  收到后7天内  </w:t>
      </w:r>
      <w:r>
        <w:rPr>
          <w:rFonts w:hint="eastAsia" w:ascii="宋体" w:hAnsi="宋体" w:eastAsia="宋体" w:cs="宋体"/>
          <w:color w:val="auto"/>
          <w:sz w:val="24"/>
          <w:szCs w:val="24"/>
          <w:highlight w:val="none"/>
        </w:rPr>
        <w:t>。</w:t>
      </w:r>
    </w:p>
    <w:p w14:paraId="245748BA">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施工进度计划</w:t>
      </w:r>
    </w:p>
    <w:p w14:paraId="03AD33D0">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 施工进度计划的修订</w:t>
      </w:r>
    </w:p>
    <w:p w14:paraId="11E13564">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 收到后7天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p>
    <w:p w14:paraId="3244DC73">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开工</w:t>
      </w:r>
    </w:p>
    <w:p w14:paraId="1CC4CE4F">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7.3.1 开工准备</w:t>
      </w:r>
    </w:p>
    <w:p w14:paraId="00B61A47">
      <w:pPr>
        <w:pageBreakBefore w:val="0"/>
        <w:spacing w:line="312" w:lineRule="auto"/>
        <w:ind w:firstLine="645"/>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关于承包人提交工程开工报审表的期限：</w:t>
      </w:r>
      <w:r>
        <w:rPr>
          <w:rFonts w:hint="eastAsia" w:ascii="宋体" w:hAnsi="宋体" w:eastAsia="宋体" w:cs="宋体"/>
          <w:color w:val="auto"/>
          <w:sz w:val="24"/>
          <w:szCs w:val="24"/>
          <w:highlight w:val="none"/>
          <w:u w:val="single"/>
        </w:rPr>
        <w:t xml:space="preserve"> 合同签订后、开工前。</w:t>
      </w:r>
    </w:p>
    <w:p w14:paraId="7C40E894">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关于发包人应完成的其他开工准备工作及期限：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w:t>
      </w:r>
    </w:p>
    <w:p w14:paraId="03D4934E">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关于承包人应完成的其他开工准备工作及期限：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w:t>
      </w:r>
    </w:p>
    <w:p w14:paraId="3F3B0720">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7.3.2开工通知</w:t>
      </w:r>
    </w:p>
    <w:p w14:paraId="1307DBBA">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因发包人原因造成监理人未能在计划开工日期之日起</w:t>
      </w: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天内发出开工通知的，承包人有权提出价格调整要求，或者解除合同。</w:t>
      </w:r>
    </w:p>
    <w:p w14:paraId="1507D32F">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测量放线</w:t>
      </w:r>
    </w:p>
    <w:p w14:paraId="4DACD153">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7.4.1发包人通过监理人向承包人提供测量基准点、基准线和水准点及其书面资料的期限：</w:t>
      </w:r>
      <w:r>
        <w:rPr>
          <w:rFonts w:hint="eastAsia" w:ascii="宋体" w:hAnsi="宋体" w:eastAsia="宋体" w:cs="宋体"/>
          <w:color w:val="auto"/>
          <w:sz w:val="24"/>
          <w:szCs w:val="24"/>
          <w:highlight w:val="none"/>
          <w:u w:val="single"/>
        </w:rPr>
        <w:t>①开工前发包人现场确定水准点与坐标控制点位置，承包人负责现场接收。②发包人将水准点与坐标控制点测量成</w:t>
      </w:r>
      <w:r>
        <w:rPr>
          <w:rFonts w:hint="eastAsia" w:ascii="宋体" w:hAnsi="宋体" w:cs="宋体"/>
          <w:color w:val="auto"/>
          <w:sz w:val="24"/>
          <w:szCs w:val="24"/>
          <w:highlight w:val="none"/>
          <w:u w:val="single"/>
          <w:lang w:eastAsia="zh-CN"/>
        </w:rPr>
        <w:t>果以</w:t>
      </w:r>
      <w:r>
        <w:rPr>
          <w:rFonts w:hint="eastAsia" w:ascii="宋体" w:hAnsi="宋体" w:eastAsia="宋体" w:cs="宋体"/>
          <w:color w:val="auto"/>
          <w:sz w:val="24"/>
          <w:szCs w:val="24"/>
          <w:highlight w:val="none"/>
          <w:u w:val="single"/>
        </w:rPr>
        <w:t>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w:t>
      </w:r>
      <w:r>
        <w:rPr>
          <w:rFonts w:hint="eastAsia" w:ascii="宋体" w:hAnsi="宋体" w:eastAsia="宋体" w:cs="宋体"/>
          <w:color w:val="auto"/>
          <w:sz w:val="24"/>
          <w:szCs w:val="24"/>
          <w:highlight w:val="none"/>
        </w:rPr>
        <w:t>。</w:t>
      </w:r>
    </w:p>
    <w:p w14:paraId="0FE6F0B0">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 工期延误</w:t>
      </w:r>
    </w:p>
    <w:p w14:paraId="32767DCB">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7.5.1 因发包人原因导致工期延误</w:t>
      </w:r>
    </w:p>
    <w:p w14:paraId="57A0FE13">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因发包人原因导致工期延误的其他情形：</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w:t>
      </w:r>
    </w:p>
    <w:p w14:paraId="1C795B30">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7.5.2 因承包人原因导致工期延误</w:t>
      </w:r>
    </w:p>
    <w:p w14:paraId="7A5EAAA0">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因承包人原因造成工期延误，逾期竣工违约金的计算方法为：</w:t>
      </w:r>
    </w:p>
    <w:p w14:paraId="7C40FCEA">
      <w:pPr>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经批准的施工组织设计的节点工期每延误一天，由承包人向发包人按5000元/天支付违约金，发包人有权采取任何补救措施来弥补该延误，由此增加的费用由承包人承担</w:t>
      </w:r>
      <w:r>
        <w:rPr>
          <w:rFonts w:hint="eastAsia" w:ascii="宋体" w:hAnsi="宋体" w:eastAsia="宋体" w:cs="宋体"/>
          <w:color w:val="auto"/>
          <w:sz w:val="24"/>
          <w:szCs w:val="24"/>
          <w:highlight w:val="none"/>
        </w:rPr>
        <w:t>。</w:t>
      </w:r>
    </w:p>
    <w:p w14:paraId="0448094D">
      <w:pPr>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施工过程中故意拖延工期、故意不按计划进度施工的，向发包人支付合同总价款10%的违约金。</w:t>
      </w:r>
    </w:p>
    <w:p w14:paraId="2002B6B9">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因承包人原因造成工期延误，</w:t>
      </w:r>
      <w:r>
        <w:rPr>
          <w:rFonts w:hint="eastAsia" w:ascii="宋体" w:hAnsi="宋体" w:eastAsia="宋体" w:cs="宋体"/>
          <w:color w:val="auto"/>
          <w:sz w:val="24"/>
          <w:szCs w:val="24"/>
          <w:highlight w:val="none"/>
          <w:u w:val="single"/>
          <w:lang w:val="en-US" w:eastAsia="zh-CN"/>
        </w:rPr>
        <w:t>每延迟一日，向发包人支付10000元违约金。</w:t>
      </w:r>
      <w:r>
        <w:rPr>
          <w:rFonts w:hint="eastAsia" w:ascii="宋体" w:hAnsi="宋体" w:eastAsia="宋体" w:cs="宋体"/>
          <w:color w:val="auto"/>
          <w:sz w:val="24"/>
          <w:szCs w:val="24"/>
          <w:highlight w:val="none"/>
          <w:u w:val="single"/>
        </w:rPr>
        <w:t>逾期竣工违约金的上限：合同价款的</w:t>
      </w:r>
      <w:r>
        <w:rPr>
          <w:rFonts w:hint="eastAsia" w:ascii="宋体" w:hAnsi="宋体" w:eastAsia="宋体" w:cs="宋体"/>
          <w:color w:val="auto"/>
          <w:sz w:val="24"/>
          <w:szCs w:val="24"/>
          <w:highlight w:val="none"/>
          <w:u w:val="single"/>
          <w:lang w:val="en-US" w:eastAsia="zh-CN"/>
        </w:rPr>
        <w:t>20</w:t>
      </w:r>
      <w:r>
        <w:rPr>
          <w:rFonts w:hint="eastAsia" w:ascii="宋体" w:hAnsi="宋体" w:eastAsia="宋体" w:cs="宋体"/>
          <w:color w:val="auto"/>
          <w:sz w:val="24"/>
          <w:szCs w:val="24"/>
          <w:highlight w:val="none"/>
          <w:u w:val="single"/>
        </w:rPr>
        <w:t>%。</w:t>
      </w:r>
    </w:p>
    <w:p w14:paraId="350947C1">
      <w:pPr>
        <w:pageBreakBefore w:val="0"/>
        <w:spacing w:line="312"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非</w:t>
      </w:r>
      <w:r>
        <w:rPr>
          <w:rFonts w:hint="eastAsia" w:ascii="宋体" w:hAnsi="宋体" w:eastAsia="宋体" w:cs="宋体"/>
          <w:color w:val="auto"/>
          <w:sz w:val="24"/>
          <w:szCs w:val="24"/>
          <w:highlight w:val="none"/>
        </w:rPr>
        <w:t>承包人原因</w:t>
      </w:r>
      <w:r>
        <w:rPr>
          <w:rFonts w:hint="eastAsia" w:ascii="宋体" w:hAnsi="宋体" w:eastAsia="宋体" w:cs="宋体"/>
          <w:color w:val="auto"/>
          <w:sz w:val="24"/>
          <w:szCs w:val="24"/>
          <w:highlight w:val="none"/>
          <w:lang w:val="en-US" w:eastAsia="zh-CN"/>
        </w:rPr>
        <w:t>及不可抗力因素造成未按时竣工的，认定材料经发包人书面审核，并附相关佐证资料。</w:t>
      </w:r>
    </w:p>
    <w:p w14:paraId="48FA866F">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7.6 不利物质条件</w:t>
      </w:r>
    </w:p>
    <w:p w14:paraId="301C2421">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不利物质条件的其他情形和有关约定：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w:t>
      </w:r>
    </w:p>
    <w:p w14:paraId="2B17EC43">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7.7异常恶劣的气候条件</w:t>
      </w:r>
    </w:p>
    <w:p w14:paraId="2BD6E9E2">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发包人和承包人同意以下情形视为异常恶劣的气候条件：</w:t>
      </w:r>
    </w:p>
    <w:p w14:paraId="24D890E0">
      <w:pPr>
        <w:pageBreakBefore w:val="0"/>
        <w:numPr>
          <w:ilvl w:val="0"/>
          <w:numId w:val="5"/>
        </w:numPr>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w:t>
      </w:r>
    </w:p>
    <w:p w14:paraId="08A69B69">
      <w:pPr>
        <w:pageBreakBefore w:val="0"/>
        <w:spacing w:line="312" w:lineRule="auto"/>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7.9 提前竣工的奖励</w:t>
      </w:r>
    </w:p>
    <w:p w14:paraId="353C5B59">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7.9.2提前竣工的奖励：</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p w14:paraId="4277376D">
      <w:pPr>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 材料与设备</w:t>
      </w:r>
    </w:p>
    <w:p w14:paraId="522E5DF6">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8.4材料与工程设备的保管与使用</w:t>
      </w:r>
    </w:p>
    <w:p w14:paraId="35699CE5">
      <w:pPr>
        <w:pageBreakBefore w:val="0"/>
        <w:spacing w:line="312" w:lineRule="auto"/>
        <w:ind w:firstLine="42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8.4.1发包人供应的材料设备的保管费用的承担：本工程无甲供材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p>
    <w:p w14:paraId="17A5720B">
      <w:pPr>
        <w:pageBreakBefore w:val="0"/>
        <w:spacing w:line="312" w:lineRule="auto"/>
        <w:ind w:firstLine="42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8.6 样品</w:t>
      </w:r>
    </w:p>
    <w:p w14:paraId="21537C5C">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8.6.1样品的报送与封存</w:t>
      </w:r>
    </w:p>
    <w:p w14:paraId="21B605E8">
      <w:pPr>
        <w:pageBreakBefore w:val="0"/>
        <w:spacing w:line="312" w:lineRule="auto"/>
        <w:ind w:firstLine="42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需要承包人报送样品的材料或工程设备，样品的种类、名称、规格、数量要求：</w:t>
      </w:r>
      <w:r>
        <w:rPr>
          <w:rFonts w:hint="eastAsia" w:ascii="宋体" w:hAnsi="宋体" w:eastAsia="宋体" w:cs="宋体"/>
          <w:color w:val="auto"/>
          <w:sz w:val="24"/>
          <w:szCs w:val="24"/>
          <w:highlight w:val="none"/>
          <w:u w:val="single"/>
        </w:rPr>
        <w:t>①施工中，根据监理人或发包人具体指令制作，样品不得另行收取费用。</w:t>
      </w:r>
    </w:p>
    <w:p w14:paraId="687145FF">
      <w:pPr>
        <w:pageBreakBefore w:val="0"/>
        <w:spacing w:line="312" w:lineRule="auto"/>
        <w:ind w:firstLine="42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②承包人在采购材料、设备前须提供与施工图纸及发包方要求的规格相符的样品至少1份，样品应在订购制造此样品材料的【】天前呈报。有关此样品的材料及加工步骤在被监理或发包人核准之前均不允许使用。每份样品都应有标签并附有相应的说明书（性能介绍、出厂报告、合格证明）及在工程中的使用位置等，标签上应留有空间让监理或发包人写上意见及盖用核准章。</w:t>
      </w:r>
    </w:p>
    <w:p w14:paraId="0863F4EB">
      <w:pPr>
        <w:pageBreakBefore w:val="0"/>
        <w:spacing w:line="312" w:lineRule="auto"/>
        <w:ind w:firstLine="42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③如样品有不同的款式及颜色时</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p>
    <w:p w14:paraId="04281635">
      <w:pPr>
        <w:pageBreakBefore w:val="0"/>
        <w:spacing w:line="312" w:lineRule="auto"/>
        <w:ind w:firstLine="42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④所有样品均为发包人所有，被监理人和发包人核准通过的样品应由监理人、工程师、发包人和承包人共同予以封存成为日后用于对照的标准，承包人需在工地办公区选择一间有锁的样品室给监理人，以保存一份样品以便施工中对照。</w:t>
      </w:r>
    </w:p>
    <w:p w14:paraId="4514C9A5">
      <w:pPr>
        <w:pageBreakBefore w:val="0"/>
        <w:spacing w:line="312" w:lineRule="auto"/>
        <w:ind w:firstLine="42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⑤若样品不符合发包人要求，则承包人应无条件重新制作，直到发包人满意为止，经发包人确认后，方可大面积施工。</w:t>
      </w:r>
    </w:p>
    <w:p w14:paraId="586DC72C">
      <w:pPr>
        <w:pageBreakBefore w:val="0"/>
        <w:spacing w:line="312" w:lineRule="auto"/>
        <w:ind w:firstLine="42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8.8 施工设备和临时设施</w:t>
      </w:r>
    </w:p>
    <w:p w14:paraId="10627A0E">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8.8.1 承包人提供的施工设备和临时设施</w:t>
      </w:r>
    </w:p>
    <w:p w14:paraId="2E5CFEB9">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关于修建临时设施费用承担的约定：</w:t>
      </w:r>
      <w:r>
        <w:rPr>
          <w:rFonts w:hint="eastAsia" w:ascii="宋体" w:hAnsi="宋体" w:eastAsia="宋体" w:cs="宋体"/>
          <w:color w:val="auto"/>
          <w:sz w:val="24"/>
          <w:szCs w:val="24"/>
          <w:highlight w:val="none"/>
          <w:u w:val="single"/>
        </w:rPr>
        <w:t>除法律规定由发包人承担的内容外，承包人自行承担修建临时设施和使用施工设备的费用</w:t>
      </w:r>
      <w:r>
        <w:rPr>
          <w:rFonts w:hint="eastAsia" w:ascii="宋体" w:hAnsi="宋体" w:eastAsia="宋体" w:cs="宋体"/>
          <w:color w:val="auto"/>
          <w:sz w:val="24"/>
          <w:szCs w:val="24"/>
          <w:highlight w:val="none"/>
        </w:rPr>
        <w:t>。</w:t>
      </w:r>
    </w:p>
    <w:p w14:paraId="27ACAD7B">
      <w:pPr>
        <w:pStyle w:val="7"/>
        <w:pageBreakBefore w:val="0"/>
        <w:widowControl/>
        <w:spacing w:before="0" w:after="0" w:line="312"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9. 试验与检验</w:t>
      </w:r>
    </w:p>
    <w:p w14:paraId="2FC14FDA">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9.1试验设备与试验人员</w:t>
      </w:r>
    </w:p>
    <w:p w14:paraId="000A6571">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9.1.2 试验设备</w:t>
      </w:r>
    </w:p>
    <w:p w14:paraId="3962D304">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施工现场需要配置的试验场所：</w:t>
      </w:r>
      <w:r>
        <w:rPr>
          <w:rFonts w:hint="eastAsia" w:ascii="宋体" w:hAnsi="宋体" w:eastAsia="宋体" w:cs="宋体"/>
          <w:color w:val="auto"/>
          <w:sz w:val="24"/>
          <w:szCs w:val="24"/>
          <w:highlight w:val="none"/>
          <w:u w:val="single"/>
        </w:rPr>
        <w:t xml:space="preserve">符合相关规范规定，满足施工材料、施工工序自检需要。 </w:t>
      </w:r>
    </w:p>
    <w:p w14:paraId="2CAE9F02">
      <w:pPr>
        <w:pageBreakBefore w:val="0"/>
        <w:widowControl/>
        <w:spacing w:line="312" w:lineRule="auto"/>
        <w:ind w:firstLine="42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现场工艺试验 </w:t>
      </w:r>
    </w:p>
    <w:p w14:paraId="5C91BC0C">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现场工艺试验的有关约定：</w:t>
      </w:r>
      <w:r>
        <w:rPr>
          <w:rFonts w:hint="eastAsia" w:ascii="宋体" w:hAnsi="宋体" w:eastAsia="宋体" w:cs="宋体"/>
          <w:color w:val="auto"/>
          <w:sz w:val="24"/>
          <w:szCs w:val="24"/>
          <w:highlight w:val="none"/>
          <w:u w:val="single"/>
        </w:rPr>
        <w:t xml:space="preserve">按现场监理通知执行   </w:t>
      </w:r>
      <w:r>
        <w:rPr>
          <w:rFonts w:hint="eastAsia" w:ascii="宋体" w:hAnsi="宋体" w:eastAsia="宋体" w:cs="宋体"/>
          <w:color w:val="auto"/>
          <w:sz w:val="24"/>
          <w:szCs w:val="24"/>
          <w:highlight w:val="none"/>
        </w:rPr>
        <w:t>。</w:t>
      </w:r>
    </w:p>
    <w:p w14:paraId="6DDB0D59">
      <w:pPr>
        <w:pStyle w:val="7"/>
        <w:pageBreakBefore w:val="0"/>
        <w:widowControl/>
        <w:spacing w:before="0" w:after="0" w:line="312"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10. 变更</w:t>
      </w:r>
    </w:p>
    <w:p w14:paraId="5AA17FC1">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10.1变更的范围</w:t>
      </w:r>
    </w:p>
    <w:p w14:paraId="26524D3D">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关于变更的范围的约定：</w:t>
      </w:r>
      <w:r>
        <w:rPr>
          <w:rFonts w:hint="eastAsia" w:ascii="宋体" w:hAnsi="宋体" w:eastAsia="宋体" w:cs="宋体"/>
          <w:color w:val="auto"/>
          <w:sz w:val="24"/>
          <w:szCs w:val="24"/>
          <w:highlight w:val="none"/>
          <w:u w:val="single"/>
        </w:rPr>
        <w:t xml:space="preserve">执行通用条款  </w:t>
      </w:r>
    </w:p>
    <w:p w14:paraId="17ED0EE2">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承包人根据发包人书面确认的变更文件予以变更。变更文件中须明确原做法、变更后做法及工艺、材料名称、规格、品牌、尺寸等，标注要清晰</w:t>
      </w:r>
      <w:r>
        <w:rPr>
          <w:rFonts w:hint="eastAsia" w:ascii="宋体" w:hAnsi="宋体" w:eastAsia="宋体" w:cs="宋体"/>
          <w:color w:val="auto"/>
          <w:sz w:val="24"/>
          <w:szCs w:val="24"/>
          <w:highlight w:val="none"/>
        </w:rPr>
        <w:t>。</w:t>
      </w:r>
    </w:p>
    <w:p w14:paraId="27337F22">
      <w:pPr>
        <w:pageBreakBefore w:val="0"/>
        <w:widowControl/>
        <w:spacing w:line="312" w:lineRule="auto"/>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变更估价</w:t>
      </w:r>
    </w:p>
    <w:p w14:paraId="28C0A533">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10.2.1 变更估价原则</w:t>
      </w:r>
    </w:p>
    <w:p w14:paraId="2D7D0B2E">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关于变更估价的约定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7C28E00A">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10.2.1.1设计变更引起新增工程量清单项目，其相应综合单价按本</w:t>
      </w:r>
      <w:r>
        <w:rPr>
          <w:rFonts w:hint="eastAsia" w:ascii="宋体" w:hAnsi="宋体" w:eastAsia="宋体" w:cs="宋体"/>
          <w:color w:val="auto"/>
          <w:sz w:val="24"/>
          <w:szCs w:val="24"/>
          <w:highlight w:val="none"/>
          <w:u w:val="single"/>
          <w:lang w:eastAsia="zh-CN"/>
        </w:rPr>
        <w:t>磋商文件</w:t>
      </w:r>
      <w:r>
        <w:rPr>
          <w:rFonts w:hint="eastAsia" w:ascii="宋体" w:hAnsi="宋体" w:eastAsia="宋体" w:cs="宋体"/>
          <w:color w:val="auto"/>
          <w:sz w:val="24"/>
          <w:szCs w:val="24"/>
          <w:highlight w:val="none"/>
          <w:u w:val="single"/>
        </w:rPr>
        <w:t>规定的最高投标限价计价编制办法计算，再乘以中标价与最高投标限价相比的浮动比率后作为综合单价进行结算。以上变更及工程量签证，必须由发、承包双方、现场监理工程师共同确认。</w:t>
      </w:r>
    </w:p>
    <w:p w14:paraId="28AD8ED2">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10.2.1.2</w:t>
      </w:r>
      <w:r>
        <w:rPr>
          <w:rFonts w:hint="eastAsia" w:ascii="宋体" w:hAnsi="宋体" w:eastAsia="宋体" w:cs="宋体"/>
          <w:color w:val="auto"/>
          <w:sz w:val="24"/>
          <w:szCs w:val="24"/>
          <w:highlight w:val="none"/>
          <w:u w:val="single"/>
        </w:rPr>
        <w:t>工程量增减，其相应综合单价执行投标报价的综合单价，但不得高于定额价的综合单价。</w:t>
      </w:r>
    </w:p>
    <w:p w14:paraId="7C5C3123">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10.2.1.3</w:t>
      </w:r>
      <w:r>
        <w:rPr>
          <w:rFonts w:hint="eastAsia" w:ascii="宋体" w:hAnsi="宋体" w:eastAsia="宋体" w:cs="宋体"/>
          <w:color w:val="auto"/>
          <w:sz w:val="24"/>
          <w:szCs w:val="24"/>
          <w:highlight w:val="none"/>
          <w:u w:val="single"/>
        </w:rPr>
        <w:t>清单项目中特征描述不全的工序，如图纸已明确或已指明引用的规范、图集等或是常规工艺必须的工序，应包括在报价中。</w:t>
      </w:r>
    </w:p>
    <w:p w14:paraId="40F27B6D">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10.2.1.4</w:t>
      </w:r>
      <w:r>
        <w:rPr>
          <w:rFonts w:hint="eastAsia" w:ascii="宋体" w:hAnsi="宋体" w:eastAsia="宋体" w:cs="宋体"/>
          <w:color w:val="auto"/>
          <w:sz w:val="24"/>
          <w:szCs w:val="24"/>
          <w:highlight w:val="none"/>
          <w:u w:val="single"/>
        </w:rPr>
        <w:t>以上10.2.1.1、10.2.1.2条以外原因引起的价款调整按照以下方法处理：</w:t>
      </w:r>
    </w:p>
    <w:p w14:paraId="14437FE1">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（1）有类似单价的，参照类似单价；</w:t>
      </w:r>
    </w:p>
    <w:p w14:paraId="239A5F9E">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（2）没有类似单价的，按照变更发生前一个月的《徐州工程造价信息》中相应的材料价格和相应的定额计价，同时按照中标价与招标控制价的整体下浮比率下浮；</w:t>
      </w:r>
    </w:p>
    <w:p w14:paraId="0412BB96">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3）《徐州工程造价信息》中没有相应材料价格的，双方比价采购或者由招标人经招标确定价格后，计入相应的定额计价，但该部分材料价格不再参与下浮，其余部分按照中标价与招标控制价的整体下浮比率下浮。</w:t>
      </w:r>
    </w:p>
    <w:p w14:paraId="5A7D235A">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10.2.1.5</w:t>
      </w:r>
      <w:r>
        <w:rPr>
          <w:rFonts w:hint="eastAsia" w:ascii="宋体" w:hAnsi="宋体" w:eastAsia="宋体" w:cs="宋体"/>
          <w:color w:val="auto"/>
          <w:sz w:val="24"/>
          <w:szCs w:val="24"/>
          <w:highlight w:val="none"/>
          <w:u w:val="single"/>
        </w:rPr>
        <w:t>因分部分项工程量清单漏项、数量调整或非承包人原因的工程变更，造成施工组织设计或施工方案变更，引起措施项目发生变化时，在结算按照以下规定调整：</w:t>
      </w:r>
    </w:p>
    <w:p w14:paraId="1E27E094">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（1）总价</w:t>
      </w:r>
      <w:r>
        <w:rPr>
          <w:rFonts w:hint="eastAsia" w:ascii="宋体" w:hAnsi="宋体" w:cs="宋体"/>
          <w:color w:val="auto"/>
          <w:sz w:val="24"/>
          <w:szCs w:val="24"/>
          <w:highlight w:val="none"/>
          <w:u w:val="single"/>
          <w:lang w:eastAsia="zh-CN"/>
        </w:rPr>
        <w:t>措施</w:t>
      </w:r>
      <w:r>
        <w:rPr>
          <w:rFonts w:hint="eastAsia" w:ascii="宋体" w:hAnsi="宋体" w:eastAsia="宋体" w:cs="宋体"/>
          <w:color w:val="auto"/>
          <w:sz w:val="24"/>
          <w:szCs w:val="24"/>
          <w:highlight w:val="none"/>
          <w:u w:val="single"/>
        </w:rPr>
        <w:t>费仍按投标时费率进行调整。</w:t>
      </w:r>
    </w:p>
    <w:p w14:paraId="22AE4B20">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单价措施（排水、降水、脚手架、围堰、便桥、封底混凝土、便道、围挡）的措施费按照单价措施项目清单投标单价，结算按实调整（除由设计变更引起的单价措施工程量调整外，结算工程量不得超过投标清单工程量）。</w:t>
      </w:r>
    </w:p>
    <w:p w14:paraId="7EB661D9">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（3）因设计变更引起的原措施费中没有的单价措施项目，由承包人根据措施项目变更情况，提出适当的措施费变更要求，经发包人确认后调整。</w:t>
      </w:r>
    </w:p>
    <w:p w14:paraId="2E704B77">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10.3承包人的合理化建议</w:t>
      </w:r>
    </w:p>
    <w:p w14:paraId="67FBC673">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监理人审查承包人合理化建议的期限：</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55CECA47">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发包人审批承包人合理化建议的期限：</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035A20A5">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另行协商</w:t>
      </w:r>
      <w:r>
        <w:rPr>
          <w:rFonts w:hint="eastAsia" w:ascii="宋体" w:hAnsi="宋体" w:eastAsia="宋体" w:cs="宋体"/>
          <w:color w:val="auto"/>
          <w:sz w:val="24"/>
          <w:szCs w:val="24"/>
          <w:highlight w:val="none"/>
        </w:rPr>
        <w:t>。</w:t>
      </w:r>
    </w:p>
    <w:p w14:paraId="5F9A941A">
      <w:pPr>
        <w:pStyle w:val="7"/>
        <w:pageBreakBefore w:val="0"/>
        <w:widowControl/>
        <w:spacing w:before="0" w:after="0" w:line="312"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11. 价格调整</w:t>
      </w:r>
    </w:p>
    <w:p w14:paraId="4AC4315E">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市场价格波动引起的调整</w:t>
      </w:r>
    </w:p>
    <w:p w14:paraId="42508096">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不予调整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3B54DA1">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因市场价格波动调整合同价格，采用以下第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种方式对合同价格进行调整：</w:t>
      </w:r>
    </w:p>
    <w:p w14:paraId="6D675C78">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第1种方式：采用价格指数进行价格调整。</w:t>
      </w:r>
    </w:p>
    <w:p w14:paraId="19A12119">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关于各可调因子、定值和变值权重，以及基本价格指数及其来源的约定：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p>
    <w:p w14:paraId="2006EB62">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第2种方式：采用造价信息进行价格调整。</w:t>
      </w:r>
    </w:p>
    <w:p w14:paraId="16A850B2">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本工程以下主要建筑材料价格按以下方式调整：</w:t>
      </w:r>
    </w:p>
    <w:p w14:paraId="5BA85798">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（1）承包人投标报价中材料单价低于基准单价：施工期间材料单价涨幅以基准单价为基础超过10%，或材料单价跌幅以投标报价为基础超过5%时，其超过部分按实调整。</w:t>
      </w:r>
    </w:p>
    <w:p w14:paraId="202D324A">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（2）承包人投标报价中材料单价高于基准单价：施工期间材料单价跌幅以基准单价为基础超过5%，或材料单价涨幅以投标报价为基础超过10%时，其超过部分按实调整。</w:t>
      </w:r>
    </w:p>
    <w:p w14:paraId="7462648A">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（3）承包人投标报价中材料单价等于基准单价：施工期间材料单价涨、跌幅均以基准单价为基础，涨幅超过10%和跌幅超过5%，其超过部分按实调整。</w:t>
      </w:r>
    </w:p>
    <w:p w14:paraId="1B666539">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材料价格调整费用仅计取材料差价及其税金，不再计取其他相关费用。</w:t>
      </w:r>
    </w:p>
    <w:p w14:paraId="4B112978">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第3种方式：其他价格调整方式：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3B4599A9">
      <w:pPr>
        <w:keepNext w:val="0"/>
        <w:keepLines w:val="0"/>
        <w:pageBreakBefore w:val="0"/>
        <w:widowControl/>
        <w:spacing w:line="312"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对于法律、法规、规章或有关政策出台导致工程税金等发生变化的，应按照有关规定执行。</w:t>
      </w:r>
    </w:p>
    <w:p w14:paraId="1EEFCB44">
      <w:pPr>
        <w:pStyle w:val="7"/>
        <w:pageBreakBefore w:val="0"/>
        <w:widowControl/>
        <w:spacing w:before="0" w:after="0" w:line="312"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12. 合同价格、计量与支付</w:t>
      </w:r>
    </w:p>
    <w:p w14:paraId="5A8C75E4">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合同价格形式</w:t>
      </w:r>
    </w:p>
    <w:p w14:paraId="5D5A3A3F">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1、单价合同。</w:t>
      </w:r>
      <w:r>
        <w:rPr>
          <w:rFonts w:hint="eastAsia" w:ascii="宋体" w:hAnsi="宋体" w:eastAsia="宋体" w:cs="宋体"/>
          <w:color w:val="auto"/>
          <w:sz w:val="24"/>
          <w:szCs w:val="24"/>
          <w:highlight w:val="none"/>
          <w:u w:val="single"/>
        </w:rPr>
        <w:t>本工程综合单价在约定的风险范围内固定。</w:t>
      </w:r>
    </w:p>
    <w:p w14:paraId="2391D930">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综合单价包含的风险范围：</w:t>
      </w:r>
    </w:p>
    <w:p w14:paraId="7F392891">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①承包人应完全承担的是技术和管理风险，如管理费和利润、由于承包人使用机械设备、施工技术以及组织管理水平等自身原因造成施工费用增加的及施工期间各类市场风险等。</w:t>
      </w:r>
    </w:p>
    <w:p w14:paraId="08534466">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②承包人建设标准高于发包人要求标准时引起多投入的费用已包含在合同价款中，不再另行增补。</w:t>
      </w:r>
    </w:p>
    <w:p w14:paraId="19C85FC4">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及合同明确约定给予调整的情形外的其他一切风险。</w:t>
      </w:r>
    </w:p>
    <w:p w14:paraId="0AD7E1CE">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风险费用的计算方法、风险范围以外合同价格的调整方法约定如下：</w:t>
      </w:r>
    </w:p>
    <w:p w14:paraId="1652B434">
      <w:pPr>
        <w:pageBreakBefore w:val="0"/>
        <w:spacing w:line="312" w:lineRule="auto"/>
        <w:ind w:firstLine="420"/>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（1）竣工结算的工程量按发承包双方在合同中约定应予计量且实际完成的工程量确定，完成发包人要求的合同以外的零星工作或发生非承包人责任事件的工程量按现场签证确定。</w:t>
      </w:r>
    </w:p>
    <w:p w14:paraId="6E6D7117">
      <w:pPr>
        <w:pageBreakBefore w:val="0"/>
        <w:spacing w:line="312" w:lineRule="auto"/>
        <w:ind w:firstLine="420"/>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2）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的，可按GB/T50500-2024建设工程工程量清单计价标准第8.9.4条、第8.9.5条的规定调整措施项目费。</w:t>
      </w:r>
    </w:p>
    <w:p w14:paraId="2EB818FC">
      <w:pPr>
        <w:pageBreakBefore w:val="0"/>
        <w:spacing w:line="312" w:lineRule="auto"/>
        <w:ind w:firstLine="420"/>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（3）因工程变更或工程量清单缺陷引起分部分项工程的清单项目变化（项目增减）， 或清单工程量发生变化且工程量变化不超出15%（含15%）时，发承包双方应依据下列规定确定综合单价并计价，调整合同价格：</w:t>
      </w:r>
    </w:p>
    <w:p w14:paraId="10F3B112">
      <w:pPr>
        <w:pageBreakBefore w:val="0"/>
        <w:spacing w:line="312" w:lineRule="auto"/>
        <w:ind w:firstLine="420"/>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①相同施工条件下实施相同项目特征的清单项目，应采用相应的合同单价；</w:t>
      </w:r>
    </w:p>
    <w:p w14:paraId="30DD0276">
      <w:pPr>
        <w:pageBreakBefore w:val="0"/>
        <w:spacing w:line="312" w:lineRule="auto"/>
        <w:ind w:firstLine="420"/>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②相同施工条件下实施类似项目特征的清单项目或类似施工条件下实施相同项目特征的清单项目，应采用类似清单项目的合同单价换算调整后的综合单价；</w:t>
      </w:r>
    </w:p>
    <w:p w14:paraId="39A444C5">
      <w:pPr>
        <w:pageBreakBefore w:val="0"/>
        <w:spacing w:line="312" w:lineRule="auto"/>
        <w:ind w:firstLine="420"/>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③相同施工条件下实施不同项目特征的清单项目或不同施工条件下实施相同项目特征的清单项目，可依据工程实施情况，结合类似项目的合同单价计价规则及报价水平，协商确定市场合理的综合单价；</w:t>
      </w:r>
    </w:p>
    <w:p w14:paraId="6608C687">
      <w:pPr>
        <w:pageBreakBefore w:val="0"/>
        <w:spacing w:line="312" w:lineRule="auto"/>
        <w:ind w:firstLine="420"/>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④不同施工条件下实施不同项目特征的清单项目，可依据工程实施情况，结合同类工程类似清单项目的综合单价，协商确定市场合理的综合单价。</w:t>
      </w:r>
    </w:p>
    <w:p w14:paraId="4768A5B4">
      <w:pPr>
        <w:pageBreakBefore w:val="0"/>
        <w:spacing w:line="312" w:lineRule="auto"/>
        <w:ind w:firstLine="420"/>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（4）工程变更或工程量清单缺陷引起分部分项工程的清单工程量发生变化。且工程量变化超出15%（不含15%）时，发承包双方应按确认的工程变更或工程量清单缺陷引起变化的工程量，按下列规定调整合同价格：</w:t>
      </w:r>
    </w:p>
    <w:p w14:paraId="41E51341">
      <w:pPr>
        <w:pageBreakBefore w:val="0"/>
        <w:spacing w:line="312" w:lineRule="auto"/>
        <w:ind w:firstLine="420"/>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①如工程变更或工程量清单缺陷引起增加清单项目及相应清单项目工程量的，应结合因增加工程数量引起的人工及材料采购价格优惠的影响，在合理下调其合同单价及新增综合单价后，计算相应清单项目价格，调整合同价格；</w:t>
      </w:r>
    </w:p>
    <w:p w14:paraId="7C0E4983">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val="en-US" w:eastAsia="zh-CN"/>
        </w:rPr>
        <w:t>②如工程变更或工程量清单缺陷引起减少清单项目及相应清单项目工程量的，应结合因减少工程数量引起的人工及材料采购价格失去优惠的影响，在合理上调其合同单价及新增综合单价后，计算相应清单项目价格，调整合同价格</w:t>
      </w:r>
      <w:r>
        <w:rPr>
          <w:rFonts w:hint="eastAsia" w:ascii="宋体" w:hAnsi="宋体" w:eastAsia="宋体" w:cs="宋体"/>
          <w:color w:val="auto"/>
          <w:sz w:val="24"/>
          <w:szCs w:val="24"/>
          <w:highlight w:val="none"/>
          <w:u w:val="single"/>
        </w:rPr>
        <w:t>。</w:t>
      </w:r>
    </w:p>
    <w:p w14:paraId="7219283C">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预付款</w:t>
      </w:r>
    </w:p>
    <w:p w14:paraId="3DD5F855">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 预付款的支付</w:t>
      </w:r>
    </w:p>
    <w:p w14:paraId="4F7F1009">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预付款支付比例或金额：</w:t>
      </w:r>
      <w:r>
        <w:rPr>
          <w:rFonts w:hint="eastAsia" w:ascii="宋体" w:hAnsi="宋体" w:cs="宋体"/>
          <w:color w:val="auto"/>
          <w:sz w:val="24"/>
          <w:szCs w:val="24"/>
          <w:highlight w:val="none"/>
          <w:u w:val="single"/>
          <w:lang w:val="en-US" w:eastAsia="zh-CN"/>
        </w:rPr>
        <w:t>30%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EBB2416">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51730FD2">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预付款扣回的方式：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8DEBC03">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12.2.2 预付款担保</w:t>
      </w:r>
    </w:p>
    <w:p w14:paraId="6C875D3F">
      <w:pPr>
        <w:pageBreakBefore w:val="0"/>
        <w:spacing w:line="312" w:lineRule="auto"/>
        <w:ind w:firstLine="420"/>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承包人提交预付</w:t>
      </w:r>
      <w:r>
        <w:rPr>
          <w:rFonts w:hint="eastAsia" w:ascii="宋体" w:hAnsi="宋体" w:eastAsia="宋体" w:cs="宋体"/>
          <w:b w:val="0"/>
          <w:bCs w:val="0"/>
          <w:color w:val="auto"/>
          <w:sz w:val="24"/>
          <w:szCs w:val="24"/>
          <w:highlight w:val="none"/>
        </w:rPr>
        <w:t>款担保的期限：</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w:t>
      </w:r>
    </w:p>
    <w:p w14:paraId="65758EA4">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预付款担保的形式为：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w:t>
      </w:r>
    </w:p>
    <w:p w14:paraId="3E016E45">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计量</w:t>
      </w:r>
    </w:p>
    <w:p w14:paraId="589274B3">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12.3.1 计量原则</w:t>
      </w:r>
    </w:p>
    <w:p w14:paraId="76D8E90E">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本工程采用工程量清单方式计价，竣工结算的工程量按实际完成的工程量确定，完成发包人要求的合同以外的零星工作或发生非承包人责任事件的工程量按现场签证确定。</w:t>
      </w:r>
    </w:p>
    <w:p w14:paraId="271196EC">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工程量计算规则：</w:t>
      </w:r>
      <w:r>
        <w:rPr>
          <w:rFonts w:hint="eastAsia" w:ascii="宋体" w:hAnsi="宋体" w:eastAsia="宋体" w:cs="宋体"/>
          <w:color w:val="auto"/>
          <w:sz w:val="24"/>
          <w:szCs w:val="24"/>
          <w:highlight w:val="none"/>
          <w:u w:val="single"/>
        </w:rPr>
        <w:t xml:space="preserve"> 《建设工程工程量清单计价标准》（GB/T 50500-2024）及9本计算标准等有关文件规定及招标人提供的工程量清单。</w:t>
      </w:r>
    </w:p>
    <w:p w14:paraId="1E84E3BE">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12.3.2 计量周期</w:t>
      </w:r>
    </w:p>
    <w:p w14:paraId="583AFDD1">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关于计量周期的约定：</w:t>
      </w:r>
      <w:r>
        <w:rPr>
          <w:rFonts w:hint="eastAsia" w:ascii="宋体" w:hAnsi="宋体" w:eastAsia="宋体" w:cs="宋体"/>
          <w:color w:val="auto"/>
          <w:sz w:val="24"/>
          <w:szCs w:val="24"/>
          <w:highlight w:val="none"/>
          <w:u w:val="single"/>
        </w:rPr>
        <w:t>按月进行，每月的25日前提交本月已完工程量报告及相关形象进度资料。如承包人未按时报送工程量，影响工程款支付的，由承包人自行负责</w:t>
      </w:r>
      <w:r>
        <w:rPr>
          <w:rFonts w:hint="eastAsia" w:ascii="宋体" w:hAnsi="宋体" w:eastAsia="宋体" w:cs="宋体"/>
          <w:color w:val="auto"/>
          <w:sz w:val="24"/>
          <w:szCs w:val="24"/>
          <w:highlight w:val="none"/>
        </w:rPr>
        <w:t>。</w:t>
      </w:r>
    </w:p>
    <w:p w14:paraId="65988D22">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12.3.3 单价合同的计量</w:t>
      </w:r>
    </w:p>
    <w:p w14:paraId="01D19B76">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关于单价合同计量的约定：</w:t>
      </w:r>
      <w:r>
        <w:rPr>
          <w:rFonts w:hint="eastAsia" w:ascii="宋体" w:hAnsi="宋体" w:eastAsia="宋体" w:cs="宋体"/>
          <w:color w:val="auto"/>
          <w:sz w:val="24"/>
          <w:szCs w:val="24"/>
          <w:highlight w:val="none"/>
          <w:u w:val="single"/>
        </w:rPr>
        <w:t>（1）承包人应于每月25日向监理人报送</w:t>
      </w:r>
      <w:r>
        <w:rPr>
          <w:rFonts w:hint="eastAsia" w:ascii="宋体" w:hAnsi="宋体" w:eastAsia="宋体" w:cs="宋体"/>
          <w:color w:val="auto"/>
          <w:sz w:val="24"/>
          <w:szCs w:val="24"/>
          <w:highlight w:val="none"/>
          <w:u w:val="single"/>
          <w:lang w:val="en-US" w:eastAsia="zh-CN"/>
        </w:rPr>
        <w:t>本</w:t>
      </w:r>
      <w:r>
        <w:rPr>
          <w:rFonts w:hint="eastAsia" w:ascii="宋体" w:hAnsi="宋体" w:eastAsia="宋体" w:cs="宋体"/>
          <w:color w:val="auto"/>
          <w:sz w:val="24"/>
          <w:szCs w:val="24"/>
          <w:highlight w:val="none"/>
          <w:u w:val="single"/>
        </w:rPr>
        <w:t>月已完成的工程量报告，并附具进度付款申请单、已完成工程量报表和有关资料。</w:t>
      </w:r>
    </w:p>
    <w:p w14:paraId="2D26F8CC">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770A6E49">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（3）监理人未在收到承包人提交的工程量报表后的7天内完成审核的，承包人报送的工程量报告中的工程量视为承包人实际完成的工程量，据此计算工程价款。</w:t>
      </w:r>
    </w:p>
    <w:p w14:paraId="747EA035">
      <w:pPr>
        <w:keepNext w:val="0"/>
        <w:keepLines w:val="0"/>
        <w:pageBreakBefore w:val="0"/>
        <w:widowControl w:val="0"/>
        <w:kinsoku/>
        <w:wordWrap/>
        <w:overflowPunct/>
        <w:topLinePunct w:val="0"/>
        <w:autoSpaceDE/>
        <w:autoSpaceDN/>
        <w:bidi w:val="0"/>
        <w:adjustRightInd/>
        <w:snapToGrid/>
        <w:spacing w:line="312"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 工程进度款支付</w:t>
      </w:r>
    </w:p>
    <w:p w14:paraId="1CF1C407">
      <w:pPr>
        <w:keepNext w:val="0"/>
        <w:keepLines w:val="0"/>
        <w:pageBreakBefore w:val="0"/>
        <w:widowControl w:val="0"/>
        <w:kinsoku/>
        <w:wordWrap/>
        <w:overflowPunct/>
        <w:topLinePunct w:val="0"/>
        <w:autoSpaceDE/>
        <w:autoSpaceDN/>
        <w:bidi w:val="0"/>
        <w:adjustRightInd/>
        <w:snapToGrid/>
        <w:spacing w:line="312"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12.4.1 付款</w:t>
      </w:r>
    </w:p>
    <w:p w14:paraId="631442AD">
      <w:pPr>
        <w:keepNext w:val="0"/>
        <w:keepLines w:val="0"/>
        <w:pageBreakBefore w:val="0"/>
        <w:widowControl w:val="0"/>
        <w:kinsoku/>
        <w:wordWrap/>
        <w:overflowPunct/>
        <w:topLinePunct w:val="0"/>
        <w:autoSpaceDE/>
        <w:autoSpaceDN/>
        <w:bidi w:val="0"/>
        <w:adjustRightInd/>
        <w:snapToGrid/>
        <w:spacing w:line="312" w:lineRule="auto"/>
        <w:ind w:firstLine="42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关于付款周期的约定：</w:t>
      </w:r>
    </w:p>
    <w:p w14:paraId="6A83E314">
      <w:pPr>
        <w:pageBreakBefore w:val="0"/>
        <w:spacing w:line="312" w:lineRule="auto"/>
        <w:ind w:firstLine="422"/>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关于付款周期的约定：</w:t>
      </w:r>
      <w:r>
        <w:rPr>
          <w:rFonts w:hint="eastAsia" w:ascii="宋体" w:hAnsi="宋体" w:eastAsia="宋体" w:cs="宋体"/>
          <w:color w:val="auto"/>
          <w:sz w:val="24"/>
          <w:szCs w:val="24"/>
          <w:highlight w:val="none"/>
          <w:u w:val="single"/>
        </w:rPr>
        <w:t>签订施工合同，施工人员和机械进场，开工报告经监理审核并同意开工后【</w:t>
      </w:r>
      <w:r>
        <w:rPr>
          <w:rFonts w:hint="eastAsia" w:ascii="宋体" w:hAnsi="宋体" w:cs="宋体"/>
          <w:color w:val="auto"/>
          <w:sz w:val="24"/>
          <w:szCs w:val="24"/>
          <w:highlight w:val="none"/>
          <w:u w:val="single"/>
          <w:lang w:val="en-US" w:eastAsia="zh-CN"/>
        </w:rPr>
        <w:t>15</w:t>
      </w:r>
      <w:r>
        <w:rPr>
          <w:rFonts w:hint="eastAsia" w:ascii="宋体" w:hAnsi="宋体" w:eastAsia="宋体" w:cs="宋体"/>
          <w:color w:val="auto"/>
          <w:sz w:val="24"/>
          <w:szCs w:val="24"/>
          <w:highlight w:val="none"/>
          <w:u w:val="single"/>
        </w:rPr>
        <w:t>】日内支付合同价款的【</w:t>
      </w:r>
      <w:r>
        <w:rPr>
          <w:rFonts w:hint="eastAsia" w:ascii="宋体" w:hAnsi="宋体" w:cs="宋体"/>
          <w:color w:val="auto"/>
          <w:sz w:val="24"/>
          <w:szCs w:val="24"/>
          <w:highlight w:val="none"/>
          <w:u w:val="single"/>
          <w:lang w:val="en-US" w:eastAsia="zh-CN"/>
        </w:rPr>
        <w:t>30</w:t>
      </w:r>
      <w:r>
        <w:rPr>
          <w:rFonts w:hint="eastAsia" w:ascii="宋体" w:hAnsi="宋体" w:eastAsia="宋体" w:cs="宋体"/>
          <w:color w:val="auto"/>
          <w:sz w:val="24"/>
          <w:szCs w:val="24"/>
          <w:highlight w:val="none"/>
          <w:u w:val="single"/>
        </w:rPr>
        <w:t>】%作为工程预付款；按工程形象进度支付工程款项，以承包人月报、监理及发包人签证为准；取得工程竣工验收合格证明书后，承包人提出工程款支付申请报告，报监理人、跟踪审计单位、发包人代表审核确认并且发包人批准，提供有效的合法的增值税专用发票后【</w:t>
      </w:r>
      <w:r>
        <w:rPr>
          <w:rFonts w:hint="eastAsia" w:ascii="宋体" w:hAnsi="宋体" w:cs="宋体"/>
          <w:color w:val="auto"/>
          <w:sz w:val="24"/>
          <w:szCs w:val="24"/>
          <w:highlight w:val="none"/>
          <w:u w:val="single"/>
          <w:lang w:val="en-US" w:eastAsia="zh-CN"/>
        </w:rPr>
        <w:t>15</w:t>
      </w:r>
      <w:r>
        <w:rPr>
          <w:rFonts w:hint="eastAsia" w:ascii="宋体" w:hAnsi="宋体" w:eastAsia="宋体" w:cs="宋体"/>
          <w:color w:val="auto"/>
          <w:sz w:val="24"/>
          <w:szCs w:val="24"/>
          <w:highlight w:val="none"/>
          <w:u w:val="single"/>
        </w:rPr>
        <w:t>】日内支付至签约合同价</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不含专业工程暂估价及暂列金额</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的【</w:t>
      </w:r>
      <w:r>
        <w:rPr>
          <w:rFonts w:hint="eastAsia" w:ascii="宋体" w:hAnsi="宋体" w:cs="宋体"/>
          <w:color w:val="auto"/>
          <w:sz w:val="24"/>
          <w:szCs w:val="24"/>
          <w:highlight w:val="none"/>
          <w:u w:val="single"/>
          <w:lang w:val="en-US" w:eastAsia="zh-CN"/>
        </w:rPr>
        <w:t>80</w:t>
      </w:r>
      <w:r>
        <w:rPr>
          <w:rFonts w:hint="eastAsia" w:ascii="宋体" w:hAnsi="宋体" w:eastAsia="宋体" w:cs="宋体"/>
          <w:color w:val="auto"/>
          <w:sz w:val="24"/>
          <w:szCs w:val="24"/>
          <w:highlight w:val="none"/>
          <w:u w:val="single"/>
        </w:rPr>
        <w:t>】%；</w:t>
      </w:r>
      <w:r>
        <w:rPr>
          <w:rFonts w:hint="eastAsia" w:ascii="宋体" w:hAnsi="宋体" w:cs="宋体"/>
          <w:color w:val="auto"/>
          <w:sz w:val="24"/>
          <w:szCs w:val="24"/>
          <w:highlight w:val="none"/>
          <w:u w:val="single"/>
          <w:lang w:eastAsia="zh-CN"/>
        </w:rPr>
        <w:t>剩余款项以政府结算审计后为准，</w:t>
      </w:r>
      <w:r>
        <w:rPr>
          <w:rFonts w:hint="eastAsia" w:ascii="宋体" w:hAnsi="宋体" w:eastAsia="宋体" w:cs="宋体"/>
          <w:color w:val="auto"/>
          <w:sz w:val="24"/>
          <w:szCs w:val="24"/>
          <w:highlight w:val="none"/>
          <w:u w:val="single"/>
        </w:rPr>
        <w:t>提供有效的合法的全额增值税专用发票后【</w:t>
      </w:r>
      <w:r>
        <w:rPr>
          <w:rFonts w:hint="eastAsia" w:ascii="宋体" w:hAnsi="宋体" w:cs="宋体"/>
          <w:color w:val="auto"/>
          <w:sz w:val="24"/>
          <w:szCs w:val="24"/>
          <w:highlight w:val="none"/>
          <w:u w:val="single"/>
          <w:lang w:val="en-US" w:eastAsia="zh-CN"/>
        </w:rPr>
        <w:t>15</w:t>
      </w:r>
      <w:r>
        <w:rPr>
          <w:rFonts w:hint="eastAsia" w:ascii="宋体" w:hAnsi="宋体" w:eastAsia="宋体" w:cs="宋体"/>
          <w:color w:val="auto"/>
          <w:sz w:val="24"/>
          <w:szCs w:val="24"/>
          <w:highlight w:val="none"/>
          <w:u w:val="single"/>
        </w:rPr>
        <w:t>】日内支付至该竣工结算价的</w:t>
      </w:r>
      <w:r>
        <w:rPr>
          <w:rFonts w:hint="eastAsia" w:ascii="宋体" w:hAnsi="宋体" w:cs="宋体"/>
          <w:color w:val="auto"/>
          <w:sz w:val="24"/>
          <w:szCs w:val="24"/>
          <w:highlight w:val="none"/>
          <w:u w:val="single"/>
          <w:lang w:val="en-US" w:eastAsia="zh-CN"/>
        </w:rPr>
        <w:t>100</w:t>
      </w:r>
      <w:r>
        <w:rPr>
          <w:rFonts w:hint="eastAsia" w:ascii="宋体" w:hAnsi="宋体" w:eastAsia="宋体" w:cs="宋体"/>
          <w:color w:val="auto"/>
          <w:sz w:val="24"/>
          <w:szCs w:val="24"/>
          <w:highlight w:val="none"/>
          <w:u w:val="single"/>
        </w:rPr>
        <w:t>%</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lang w:val="en-US" w:eastAsia="zh-CN"/>
        </w:rPr>
        <w:t>质保期不少于2年</w:t>
      </w:r>
      <w:r>
        <w:rPr>
          <w:rFonts w:hint="eastAsia" w:ascii="宋体" w:hAnsi="宋体" w:eastAsia="宋体" w:cs="宋体"/>
          <w:color w:val="auto"/>
          <w:sz w:val="24"/>
          <w:szCs w:val="24"/>
          <w:highlight w:val="none"/>
          <w:u w:val="single"/>
        </w:rPr>
        <w:t>。</w:t>
      </w:r>
    </w:p>
    <w:p w14:paraId="489A175E">
      <w:pPr>
        <w:pageBreakBefore w:val="0"/>
        <w:spacing w:line="312" w:lineRule="auto"/>
        <w:ind w:firstLine="42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进度款与质量挂钩，如果所完成工程的质量达不到验收规范要求，发包人有权暂缓支付该部分工程款，待承包人整改完成符合验收规范要求后再行支付。</w:t>
      </w:r>
    </w:p>
    <w:p w14:paraId="3B1EB3A4">
      <w:pPr>
        <w:pageBreakBefore w:val="0"/>
        <w:spacing w:line="312" w:lineRule="auto"/>
        <w:ind w:firstLine="42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注：1）发包人</w:t>
      </w:r>
      <w:r>
        <w:rPr>
          <w:rFonts w:hint="eastAsia" w:ascii="宋体" w:hAnsi="宋体" w:cs="宋体"/>
          <w:b/>
          <w:bCs/>
          <w:color w:val="auto"/>
          <w:sz w:val="24"/>
          <w:szCs w:val="24"/>
          <w:highlight w:val="none"/>
          <w:lang w:val="en-US" w:eastAsia="zh-CN"/>
        </w:rPr>
        <w:t>委托政府进行结算审计</w:t>
      </w:r>
      <w:r>
        <w:rPr>
          <w:rFonts w:hint="eastAsia" w:ascii="宋体" w:hAnsi="宋体" w:eastAsia="宋体" w:cs="宋体"/>
          <w:b/>
          <w:bCs/>
          <w:color w:val="auto"/>
          <w:sz w:val="24"/>
          <w:szCs w:val="24"/>
          <w:highlight w:val="none"/>
        </w:rPr>
        <w:t>；</w:t>
      </w:r>
    </w:p>
    <w:p w14:paraId="23F6439E">
      <w:pPr>
        <w:pageBreakBefore w:val="0"/>
        <w:spacing w:line="312" w:lineRule="auto"/>
        <w:ind w:firstLine="42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2）审计费用承担：审计核减率小于5%，审计费用由发包人承担；核减率大于或等于5%，则核减率超出5%部分所产生的审计费用由承包人承担，由发包人直接在结算款中扣除。审计费收费标准按发包人委托中介机构审计的协议执行；</w:t>
      </w:r>
    </w:p>
    <w:p w14:paraId="17AF3D0A">
      <w:pPr>
        <w:pageBreakBefore w:val="0"/>
        <w:spacing w:line="312" w:lineRule="auto"/>
        <w:ind w:firstLine="42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3）付款前，承包人应当提供能满足发包人财务要求的等额发票，未提供则发包人有权拒付相应款项。</w:t>
      </w:r>
    </w:p>
    <w:p w14:paraId="36D2BB42">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12.4.2 进度付款申请单的编制</w:t>
      </w:r>
    </w:p>
    <w:p w14:paraId="0EED3921">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关于进度付款申请单编制的约定：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w:t>
      </w:r>
    </w:p>
    <w:p w14:paraId="7C5761CE">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12.4.3 进度付款申请单的提交</w:t>
      </w:r>
    </w:p>
    <w:p w14:paraId="6629EB1B">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（1）单价合同进度付款申请单提交的约定：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w:t>
      </w:r>
    </w:p>
    <w:p w14:paraId="7A978ED0">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（2）总价合同进度付款申请单提交的约定：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w:t>
      </w:r>
    </w:p>
    <w:p w14:paraId="73AE2A75">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1123BA59">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12.4.4 进度款审核和支付</w:t>
      </w:r>
    </w:p>
    <w:p w14:paraId="5C2CC642">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（1）监理人审查并报送发包人的期限：</w:t>
      </w:r>
      <w:r>
        <w:rPr>
          <w:rFonts w:hint="eastAsia" w:ascii="宋体" w:hAnsi="宋体" w:eastAsia="宋体" w:cs="宋体"/>
          <w:color w:val="auto"/>
          <w:sz w:val="24"/>
          <w:szCs w:val="24"/>
          <w:highlight w:val="none"/>
          <w:u w:val="single"/>
        </w:rPr>
        <w:t>收到承包人修正后的进度付款申请单及发票后3个工作日内</w:t>
      </w:r>
      <w:r>
        <w:rPr>
          <w:rFonts w:hint="eastAsia" w:ascii="宋体" w:hAnsi="宋体" w:eastAsia="宋体" w:cs="宋体"/>
          <w:color w:val="auto"/>
          <w:sz w:val="24"/>
          <w:szCs w:val="24"/>
          <w:highlight w:val="none"/>
        </w:rPr>
        <w:t>。</w:t>
      </w:r>
    </w:p>
    <w:p w14:paraId="54A0409B">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发包人完成审批并签发进度款支付证书的期限：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w:t>
      </w:r>
    </w:p>
    <w:p w14:paraId="005433EE">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（2）发包人支付进度款的期限：</w:t>
      </w:r>
      <w:r>
        <w:rPr>
          <w:rFonts w:hint="eastAsia" w:ascii="宋体" w:hAnsi="宋体" w:eastAsia="宋体" w:cs="宋体"/>
          <w:color w:val="auto"/>
          <w:sz w:val="24"/>
          <w:szCs w:val="24"/>
          <w:highlight w:val="none"/>
          <w:u w:val="single"/>
        </w:rPr>
        <w:t xml:space="preserve">  遵循采购人工程付款程序，无息。</w:t>
      </w:r>
    </w:p>
    <w:p w14:paraId="73E4FB4C">
      <w:pPr>
        <w:pageBreakBefore w:val="0"/>
        <w:spacing w:line="312" w:lineRule="auto"/>
        <w:ind w:firstLine="5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12.4.6 支付分解表的编制</w:t>
      </w:r>
    </w:p>
    <w:p w14:paraId="624F727D">
      <w:pPr>
        <w:pageBreakBefore w:val="0"/>
        <w:widowControl/>
        <w:spacing w:line="312" w:lineRule="auto"/>
        <w:ind w:left="4348" w:hanging="37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2、总价合同支付分解表的编制与审批：</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w:t>
      </w:r>
    </w:p>
    <w:p w14:paraId="4A1B8E38">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3、单价合同的总价项目支付分解表的编制与审批：</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w:t>
      </w:r>
    </w:p>
    <w:p w14:paraId="7F9FEA00">
      <w:pPr>
        <w:pStyle w:val="7"/>
        <w:pageBreakBefore w:val="0"/>
        <w:widowControl/>
        <w:spacing w:before="0" w:after="0" w:line="312"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13. 验收和工程试车</w:t>
      </w:r>
    </w:p>
    <w:p w14:paraId="7458A495">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分部分项工程验收</w:t>
      </w:r>
    </w:p>
    <w:p w14:paraId="15DC9CA7">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13.1.2监理人不能按时进行验收时，应提前</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小时提交书面延期要求。</w:t>
      </w:r>
    </w:p>
    <w:p w14:paraId="559C4B34">
      <w:pPr>
        <w:pageBreakBefore w:val="0"/>
        <w:spacing w:line="312"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小时。</w:t>
      </w:r>
    </w:p>
    <w:p w14:paraId="1B8636EC">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竣工验收</w:t>
      </w:r>
    </w:p>
    <w:p w14:paraId="69463409">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13.2.2竣工验收程序</w:t>
      </w:r>
    </w:p>
    <w:p w14:paraId="45AB3391">
      <w:pPr>
        <w:pageBreakBefore w:val="0"/>
        <w:spacing w:line="312" w:lineRule="auto"/>
        <w:ind w:left="4348" w:hanging="37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关于竣工验收程序的约定：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w:t>
      </w:r>
    </w:p>
    <w:p w14:paraId="1AA73715">
      <w:pPr>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w:t>
      </w:r>
    </w:p>
    <w:p w14:paraId="6942F1C3">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13.2.5移交、接收全部与部分工程</w:t>
      </w:r>
    </w:p>
    <w:p w14:paraId="5538780C">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承包人向发包人移交工程的期限：</w:t>
      </w:r>
      <w:r>
        <w:rPr>
          <w:rFonts w:hint="eastAsia" w:ascii="宋体" w:hAnsi="宋体" w:eastAsia="宋体" w:cs="宋体"/>
          <w:color w:val="auto"/>
          <w:sz w:val="24"/>
          <w:szCs w:val="24"/>
          <w:highlight w:val="none"/>
          <w:u w:val="single"/>
        </w:rPr>
        <w:t>30天内（含30天），每延迟一天承包人应向发包人支付合同价款千分之五违约金，超过30天，每延迟一天承包人应向发包人支付合同价款千分之十违约金。</w:t>
      </w:r>
    </w:p>
    <w:p w14:paraId="34EB273B">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工程试车</w:t>
      </w:r>
    </w:p>
    <w:p w14:paraId="4B16BC82">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13.3.1 试车程序</w:t>
      </w:r>
    </w:p>
    <w:p w14:paraId="22624276">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工程试车内容：</w:t>
      </w:r>
      <w:r>
        <w:rPr>
          <w:rFonts w:hint="eastAsia" w:ascii="宋体" w:hAnsi="宋体" w:eastAsia="宋体" w:cs="宋体"/>
          <w:color w:val="auto"/>
          <w:sz w:val="24"/>
          <w:szCs w:val="24"/>
          <w:highlight w:val="none"/>
          <w:u w:val="single"/>
        </w:rPr>
        <w:t xml:space="preserve">   以监理通知为准   </w:t>
      </w:r>
      <w:r>
        <w:rPr>
          <w:rFonts w:hint="eastAsia" w:ascii="宋体" w:hAnsi="宋体" w:eastAsia="宋体" w:cs="宋体"/>
          <w:color w:val="auto"/>
          <w:sz w:val="24"/>
          <w:szCs w:val="24"/>
          <w:highlight w:val="none"/>
        </w:rPr>
        <w:t>。</w:t>
      </w:r>
    </w:p>
    <w:p w14:paraId="7D3D1A8E">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（1）单机无负荷试车费用由</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承担；</w:t>
      </w:r>
    </w:p>
    <w:p w14:paraId="5117B78E">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（2）无负荷联动试车费用由</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承担。</w:t>
      </w:r>
    </w:p>
    <w:p w14:paraId="09DD9279">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13.3.3 投料试车</w:t>
      </w:r>
    </w:p>
    <w:p w14:paraId="345450B8">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关于投料试车相关事项的约定：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19D7B038">
      <w:pPr>
        <w:pageBreakBefore w:val="0"/>
        <w:spacing w:line="312" w:lineRule="auto"/>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13.6 竣工退场</w:t>
      </w:r>
    </w:p>
    <w:p w14:paraId="15967487">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13.6.1 竣工退场</w:t>
      </w:r>
    </w:p>
    <w:p w14:paraId="7D9DB1F7">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承包人完成竣工退场的期限：</w:t>
      </w:r>
      <w:r>
        <w:rPr>
          <w:rFonts w:hint="eastAsia" w:ascii="宋体" w:hAnsi="宋体" w:eastAsia="宋体" w:cs="宋体"/>
          <w:color w:val="auto"/>
          <w:sz w:val="24"/>
          <w:szCs w:val="24"/>
          <w:highlight w:val="none"/>
          <w:u w:val="single"/>
        </w:rPr>
        <w:t xml:space="preserve">   以监理通知为准   </w:t>
      </w:r>
      <w:r>
        <w:rPr>
          <w:rFonts w:hint="eastAsia" w:ascii="宋体" w:hAnsi="宋体" w:eastAsia="宋体" w:cs="宋体"/>
          <w:color w:val="auto"/>
          <w:sz w:val="24"/>
          <w:szCs w:val="24"/>
          <w:highlight w:val="none"/>
        </w:rPr>
        <w:t>。</w:t>
      </w:r>
    </w:p>
    <w:p w14:paraId="441C7ED3">
      <w:pPr>
        <w:pStyle w:val="7"/>
        <w:pageBreakBefore w:val="0"/>
        <w:spacing w:before="0" w:after="0" w:line="312"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14. 竣工结算</w:t>
      </w:r>
    </w:p>
    <w:p w14:paraId="5D34C05C">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竣工结算申请</w:t>
      </w:r>
    </w:p>
    <w:p w14:paraId="1F091288">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承包人提交竣工结算申请单的期限：</w:t>
      </w:r>
      <w:r>
        <w:rPr>
          <w:rFonts w:hint="eastAsia" w:ascii="宋体" w:hAnsi="宋体" w:eastAsia="宋体" w:cs="宋体"/>
          <w:color w:val="auto"/>
          <w:sz w:val="24"/>
          <w:szCs w:val="24"/>
          <w:highlight w:val="none"/>
          <w:u w:val="single"/>
        </w:rPr>
        <w:t>工程竣工验收合格后30天内提供完整的结算书，否则逾期影响财政结算不再受理，违约责任由承包方承担</w:t>
      </w:r>
      <w:r>
        <w:rPr>
          <w:rFonts w:hint="eastAsia" w:ascii="宋体" w:hAnsi="宋体" w:eastAsia="宋体" w:cs="宋体"/>
          <w:color w:val="auto"/>
          <w:sz w:val="24"/>
          <w:szCs w:val="24"/>
          <w:highlight w:val="none"/>
        </w:rPr>
        <w:t>。</w:t>
      </w:r>
    </w:p>
    <w:p w14:paraId="4B30AC6F">
      <w:pPr>
        <w:pageBreakBefore w:val="0"/>
        <w:widowControl w:val="0"/>
        <w:spacing w:line="312" w:lineRule="auto"/>
        <w:ind w:firstLine="315"/>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竣工结算申请单应包括的内容：</w:t>
      </w:r>
      <w:r>
        <w:rPr>
          <w:rFonts w:hint="eastAsia" w:ascii="宋体" w:hAnsi="宋体" w:eastAsia="宋体" w:cs="宋体"/>
          <w:color w:val="auto"/>
          <w:sz w:val="24"/>
          <w:szCs w:val="24"/>
          <w:highlight w:val="none"/>
          <w:u w:val="single"/>
        </w:rPr>
        <w:t>除通用条款要求外，还应包括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财政评审需要的资料，一式两份。</w:t>
      </w:r>
    </w:p>
    <w:p w14:paraId="300C1B7E">
      <w:pPr>
        <w:pageBreakBefore w:val="0"/>
        <w:widowControl w:val="0"/>
        <w:spacing w:line="312" w:lineRule="auto"/>
        <w:ind w:firstLine="315"/>
        <w:rPr>
          <w:rFonts w:hint="eastAsia" w:ascii="宋体" w:hAnsi="宋体" w:eastAsia="宋体" w:cs="宋体"/>
          <w:strike w:val="0"/>
          <w:color w:val="auto"/>
          <w:sz w:val="24"/>
          <w:szCs w:val="24"/>
          <w:highlight w:val="none"/>
          <w:u w:val="single"/>
        </w:rPr>
      </w:pPr>
      <w:r>
        <w:rPr>
          <w:rFonts w:hint="eastAsia" w:ascii="宋体" w:hAnsi="宋体" w:eastAsia="宋体" w:cs="宋体"/>
          <w:color w:val="auto"/>
          <w:sz w:val="24"/>
          <w:szCs w:val="24"/>
          <w:highlight w:val="none"/>
          <w:u w:val="single"/>
        </w:rPr>
        <w:t>为防止工程结算高估冒算，承包人应认真核对所报真实提供结算信息，工程造价最终审减额若超过送审额的7%以上（不含7%），发包人可按审减超出部分的5%予以扣款</w:t>
      </w:r>
      <w:r>
        <w:rPr>
          <w:rFonts w:hint="eastAsia" w:ascii="宋体" w:hAnsi="宋体" w:eastAsia="宋体" w:cs="宋体"/>
          <w:strike w:val="0"/>
          <w:color w:val="auto"/>
          <w:sz w:val="24"/>
          <w:szCs w:val="24"/>
          <w:highlight w:val="none"/>
          <w:u w:val="single"/>
        </w:rPr>
        <w:t xml:space="preserve">。 </w:t>
      </w:r>
    </w:p>
    <w:p w14:paraId="0F12E323">
      <w:pPr>
        <w:pageBreakBefore w:val="0"/>
        <w:spacing w:line="312" w:lineRule="auto"/>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竣工结算审核</w:t>
      </w:r>
    </w:p>
    <w:p w14:paraId="6EA50D05">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发包人审批竣工付款申请单的期限：</w:t>
      </w:r>
      <w:r>
        <w:rPr>
          <w:rFonts w:hint="eastAsia" w:ascii="宋体" w:hAnsi="宋体" w:eastAsia="宋体" w:cs="宋体"/>
          <w:color w:val="auto"/>
          <w:sz w:val="24"/>
          <w:szCs w:val="24"/>
          <w:highlight w:val="none"/>
          <w:u w:val="single"/>
          <w:lang w:val="en-US" w:eastAsia="zh-CN"/>
        </w:rPr>
        <w:t>在双方无争议的情况下，自</w:t>
      </w:r>
      <w:r>
        <w:rPr>
          <w:rFonts w:hint="eastAsia" w:ascii="宋体" w:hAnsi="宋体" w:eastAsia="宋体" w:cs="宋体"/>
          <w:color w:val="auto"/>
          <w:sz w:val="24"/>
          <w:szCs w:val="24"/>
          <w:highlight w:val="none"/>
          <w:u w:val="single"/>
        </w:rPr>
        <w:t>收到</w:t>
      </w:r>
      <w:r>
        <w:rPr>
          <w:rFonts w:hint="eastAsia" w:ascii="宋体" w:hAnsi="宋体" w:eastAsia="宋体" w:cs="宋体"/>
          <w:color w:val="auto"/>
          <w:sz w:val="24"/>
          <w:szCs w:val="24"/>
          <w:highlight w:val="none"/>
          <w:u w:val="single"/>
          <w:lang w:val="en-US" w:eastAsia="zh-CN"/>
        </w:rPr>
        <w:t>承包人</w:t>
      </w:r>
      <w:r>
        <w:rPr>
          <w:rFonts w:hint="eastAsia" w:ascii="宋体" w:hAnsi="宋体" w:eastAsia="宋体" w:cs="宋体"/>
          <w:color w:val="auto"/>
          <w:sz w:val="24"/>
          <w:szCs w:val="24"/>
          <w:highlight w:val="none"/>
          <w:u w:val="single"/>
        </w:rPr>
        <w:t>完整的竣工结算资料</w:t>
      </w:r>
      <w:r>
        <w:rPr>
          <w:rFonts w:hint="eastAsia" w:ascii="宋体" w:hAnsi="宋体" w:eastAsia="宋体" w:cs="宋体"/>
          <w:color w:val="auto"/>
          <w:sz w:val="24"/>
          <w:szCs w:val="24"/>
          <w:highlight w:val="none"/>
          <w:u w:val="single"/>
          <w:lang w:val="en-US" w:eastAsia="zh-CN"/>
        </w:rPr>
        <w:t>3个月</w:t>
      </w:r>
      <w:r>
        <w:rPr>
          <w:rFonts w:hint="eastAsia" w:ascii="宋体" w:hAnsi="宋体" w:eastAsia="宋体" w:cs="宋体"/>
          <w:color w:val="auto"/>
          <w:sz w:val="24"/>
          <w:szCs w:val="24"/>
          <w:highlight w:val="none"/>
          <w:u w:val="single"/>
        </w:rPr>
        <w:t>内，</w:t>
      </w:r>
      <w:r>
        <w:rPr>
          <w:rFonts w:hint="eastAsia" w:ascii="宋体" w:hAnsi="宋体" w:eastAsia="宋体" w:cs="宋体"/>
          <w:color w:val="auto"/>
          <w:sz w:val="24"/>
          <w:szCs w:val="24"/>
          <w:highlight w:val="none"/>
          <w:u w:val="single"/>
          <w:lang w:val="en-US" w:eastAsia="zh-CN"/>
        </w:rPr>
        <w:t>承包人在上述时间内应积极配合发包人及审计部门的审核，若承包人不配合，或双方存在争议的，审计时间相应顺延。结算审计完成后，承包人放弃对结算价款之外的任何款项的权利主张</w:t>
      </w:r>
      <w:r>
        <w:rPr>
          <w:rFonts w:hint="eastAsia" w:ascii="宋体" w:hAnsi="宋体" w:eastAsia="宋体" w:cs="宋体"/>
          <w:color w:val="auto"/>
          <w:sz w:val="24"/>
          <w:szCs w:val="24"/>
          <w:highlight w:val="none"/>
          <w:u w:val="single"/>
        </w:rPr>
        <w:t>。</w:t>
      </w:r>
    </w:p>
    <w:p w14:paraId="2F5B6082">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发包人完成竣工付款的期限：</w:t>
      </w:r>
      <w:r>
        <w:rPr>
          <w:rFonts w:hint="eastAsia" w:ascii="宋体" w:hAnsi="宋体" w:eastAsia="宋体" w:cs="宋体"/>
          <w:color w:val="auto"/>
          <w:sz w:val="24"/>
          <w:szCs w:val="24"/>
          <w:highlight w:val="none"/>
          <w:u w:val="single"/>
          <w:lang w:val="en-US" w:eastAsia="zh-CN"/>
        </w:rPr>
        <w:t>竣工验收合格后且审计结束，按发包人财务</w:t>
      </w:r>
      <w:r>
        <w:rPr>
          <w:rFonts w:hint="eastAsia" w:ascii="宋体" w:hAnsi="宋体" w:eastAsia="宋体" w:cs="宋体"/>
          <w:color w:val="auto"/>
          <w:sz w:val="24"/>
          <w:szCs w:val="24"/>
          <w:highlight w:val="none"/>
          <w:u w:val="single"/>
        </w:rPr>
        <w:t>付款程序</w:t>
      </w:r>
      <w:r>
        <w:rPr>
          <w:rFonts w:hint="eastAsia" w:ascii="宋体" w:hAnsi="宋体" w:eastAsia="宋体" w:cs="宋体"/>
          <w:color w:val="auto"/>
          <w:sz w:val="24"/>
          <w:szCs w:val="24"/>
          <w:highlight w:val="none"/>
          <w:u w:val="single"/>
          <w:lang w:val="en-US" w:eastAsia="zh-CN"/>
        </w:rPr>
        <w:t>支付</w:t>
      </w:r>
      <w:r>
        <w:rPr>
          <w:rFonts w:hint="eastAsia" w:ascii="宋体" w:hAnsi="宋体" w:eastAsia="宋体" w:cs="宋体"/>
          <w:color w:val="auto"/>
          <w:sz w:val="24"/>
          <w:szCs w:val="24"/>
          <w:highlight w:val="none"/>
          <w:u w:val="single"/>
        </w:rPr>
        <w:t>。</w:t>
      </w:r>
    </w:p>
    <w:p w14:paraId="56BEB5C2">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关于竣工付款证书异议部分复核的方式和程序：</w:t>
      </w:r>
      <w:r>
        <w:rPr>
          <w:rFonts w:hint="eastAsia" w:ascii="宋体" w:hAnsi="宋体" w:eastAsia="宋体" w:cs="宋体"/>
          <w:color w:val="auto"/>
          <w:sz w:val="24"/>
          <w:szCs w:val="24"/>
          <w:highlight w:val="none"/>
          <w:u w:val="single"/>
        </w:rPr>
        <w:t xml:space="preserve">  执行通用条款 。</w:t>
      </w:r>
    </w:p>
    <w:p w14:paraId="40389DB6">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 最终结清</w:t>
      </w:r>
    </w:p>
    <w:p w14:paraId="58339CA9">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14.4.1 最终结清申请单</w:t>
      </w:r>
    </w:p>
    <w:p w14:paraId="5A3C5A11">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承包人提交最终结清申请单的份数：</w:t>
      </w:r>
      <w:r>
        <w:rPr>
          <w:rFonts w:hint="eastAsia" w:ascii="宋体" w:hAnsi="宋体" w:eastAsia="宋体" w:cs="宋体"/>
          <w:color w:val="auto"/>
          <w:sz w:val="24"/>
          <w:szCs w:val="24"/>
          <w:highlight w:val="none"/>
          <w:u w:val="single"/>
        </w:rPr>
        <w:t xml:space="preserve">  一式四份  </w:t>
      </w:r>
      <w:r>
        <w:rPr>
          <w:rFonts w:hint="eastAsia" w:ascii="宋体" w:hAnsi="宋体" w:eastAsia="宋体" w:cs="宋体"/>
          <w:color w:val="auto"/>
          <w:sz w:val="24"/>
          <w:szCs w:val="24"/>
          <w:highlight w:val="none"/>
        </w:rPr>
        <w:t>。</w:t>
      </w:r>
    </w:p>
    <w:p w14:paraId="26EB79A3">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承包人提交最终结算申请单的期限：</w:t>
      </w:r>
      <w:r>
        <w:rPr>
          <w:rFonts w:hint="eastAsia" w:ascii="宋体" w:hAnsi="宋体" w:eastAsia="宋体" w:cs="宋体"/>
          <w:color w:val="auto"/>
          <w:sz w:val="24"/>
          <w:szCs w:val="24"/>
          <w:highlight w:val="none"/>
          <w:u w:val="single"/>
        </w:rPr>
        <w:t xml:space="preserve">   竣工验收合格之日起满2年后、已办理完毕接收部门的移交手续后且无质量问题后7天内</w:t>
      </w:r>
      <w:r>
        <w:rPr>
          <w:rFonts w:hint="eastAsia" w:ascii="宋体" w:hAnsi="宋体" w:eastAsia="宋体" w:cs="宋体"/>
          <w:color w:val="auto"/>
          <w:sz w:val="24"/>
          <w:szCs w:val="24"/>
          <w:highlight w:val="none"/>
        </w:rPr>
        <w:t xml:space="preserve">。 </w:t>
      </w:r>
    </w:p>
    <w:p w14:paraId="0CEADD7A">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14.4.2 最终结清证书和支付</w:t>
      </w:r>
    </w:p>
    <w:p w14:paraId="72A7CBE0">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（1）发包人完成最终结清申请单的审批并颁发最终结清证书的期限：</w:t>
      </w:r>
      <w:r>
        <w:rPr>
          <w:rFonts w:hint="eastAsia" w:ascii="宋体" w:hAnsi="宋体" w:eastAsia="宋体" w:cs="宋体"/>
          <w:color w:val="auto"/>
          <w:sz w:val="24"/>
          <w:szCs w:val="24"/>
          <w:highlight w:val="none"/>
          <w:u w:val="single"/>
        </w:rPr>
        <w:t xml:space="preserve"> 收到承包人提交的最终结清申请单后56天内</w:t>
      </w:r>
      <w:r>
        <w:rPr>
          <w:rFonts w:hint="eastAsia" w:ascii="宋体" w:hAnsi="宋体" w:eastAsia="宋体" w:cs="宋体"/>
          <w:color w:val="auto"/>
          <w:sz w:val="24"/>
          <w:szCs w:val="24"/>
          <w:highlight w:val="none"/>
        </w:rPr>
        <w:t>。</w:t>
      </w:r>
    </w:p>
    <w:p w14:paraId="42609B5C">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（2）发包人完成支付的期限：</w:t>
      </w:r>
      <w:r>
        <w:rPr>
          <w:rFonts w:hint="eastAsia" w:ascii="宋体" w:hAnsi="宋体" w:eastAsia="宋体" w:cs="宋体"/>
          <w:color w:val="auto"/>
          <w:sz w:val="24"/>
          <w:szCs w:val="24"/>
          <w:highlight w:val="none"/>
          <w:u w:val="single"/>
        </w:rPr>
        <w:t xml:space="preserve">  颁发最终结清证书后56天内  </w:t>
      </w:r>
      <w:r>
        <w:rPr>
          <w:rFonts w:hint="eastAsia" w:ascii="宋体" w:hAnsi="宋体" w:eastAsia="宋体" w:cs="宋体"/>
          <w:color w:val="auto"/>
          <w:sz w:val="24"/>
          <w:szCs w:val="24"/>
          <w:highlight w:val="none"/>
        </w:rPr>
        <w:t>。</w:t>
      </w:r>
    </w:p>
    <w:p w14:paraId="5FCA7E08">
      <w:pPr>
        <w:pStyle w:val="7"/>
        <w:pageBreakBefore w:val="0"/>
        <w:widowControl/>
        <w:spacing w:before="0" w:after="0" w:line="312"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15. 缺陷责任期与保修</w:t>
      </w:r>
    </w:p>
    <w:p w14:paraId="27AA1E9F">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15.2缺陷责任期</w:t>
      </w:r>
    </w:p>
    <w:p w14:paraId="44DE7833">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缺陷责任期的具体期限：</w:t>
      </w:r>
      <w:r>
        <w:rPr>
          <w:rFonts w:hint="eastAsia" w:ascii="宋体" w:hAnsi="宋体" w:eastAsia="宋体" w:cs="宋体"/>
          <w:color w:val="auto"/>
          <w:sz w:val="24"/>
          <w:szCs w:val="24"/>
          <w:highlight w:val="none"/>
          <w:u w:val="single"/>
        </w:rPr>
        <w:t xml:space="preserve"> 自竣工验收合格之日起24个月 。</w:t>
      </w:r>
    </w:p>
    <w:p w14:paraId="65361700">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15.4保修</w:t>
      </w:r>
    </w:p>
    <w:p w14:paraId="6D836454">
      <w:pPr>
        <w:pageBreakBefore w:val="0"/>
        <w:widowControl/>
        <w:spacing w:line="312" w:lineRule="auto"/>
        <w:ind w:firstLine="4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15.4.1 保修责任</w:t>
      </w:r>
    </w:p>
    <w:p w14:paraId="7AFC0AE5">
      <w:pPr>
        <w:pageBreakBefore w:val="0"/>
        <w:widowControl/>
        <w:spacing w:line="312" w:lineRule="auto"/>
        <w:ind w:firstLine="409"/>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工程保修期为</w:t>
      </w:r>
      <w:r>
        <w:rPr>
          <w:rFonts w:hint="eastAsia" w:ascii="宋体" w:hAnsi="宋体" w:eastAsia="宋体" w:cs="宋体"/>
          <w:bCs/>
          <w:color w:val="auto"/>
          <w:sz w:val="24"/>
          <w:szCs w:val="24"/>
          <w:highlight w:val="none"/>
          <w:u w:val="single"/>
        </w:rPr>
        <w:t>详工程质量保修书。</w:t>
      </w:r>
    </w:p>
    <w:p w14:paraId="34DF4CBF">
      <w:pPr>
        <w:pageBreakBefore w:val="0"/>
        <w:widowControl/>
        <w:spacing w:line="312" w:lineRule="auto"/>
        <w:ind w:firstLine="4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15.4.3 修复通知</w:t>
      </w:r>
    </w:p>
    <w:p w14:paraId="761C3E02">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承包人收到保修通知并到达工程现场的合理时间：</w:t>
      </w:r>
      <w:r>
        <w:rPr>
          <w:rFonts w:hint="eastAsia" w:ascii="宋体" w:hAnsi="宋体" w:eastAsia="宋体" w:cs="宋体"/>
          <w:color w:val="auto"/>
          <w:sz w:val="24"/>
          <w:szCs w:val="24"/>
          <w:highlight w:val="none"/>
          <w:u w:val="single"/>
        </w:rPr>
        <w:t>6小时内</w:t>
      </w:r>
      <w:r>
        <w:rPr>
          <w:rFonts w:hint="eastAsia" w:ascii="宋体" w:hAnsi="宋体" w:eastAsia="宋体" w:cs="宋体"/>
          <w:color w:val="auto"/>
          <w:sz w:val="24"/>
          <w:szCs w:val="24"/>
          <w:highlight w:val="none"/>
        </w:rPr>
        <w:t>。</w:t>
      </w:r>
    </w:p>
    <w:p w14:paraId="2DC3EA33">
      <w:pPr>
        <w:pStyle w:val="7"/>
        <w:pageBreakBefore w:val="0"/>
        <w:widowControl/>
        <w:spacing w:before="0" w:after="0" w:line="312"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16. 违约</w:t>
      </w:r>
    </w:p>
    <w:p w14:paraId="21E51A79">
      <w:pPr>
        <w:pageBreakBefore w:val="0"/>
        <w:widowControl/>
        <w:spacing w:line="312" w:lineRule="auto"/>
        <w:ind w:firstLine="42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发包人违约</w:t>
      </w:r>
    </w:p>
    <w:p w14:paraId="2CDE3369">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16.1.1发包人违约的情形：</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w:t>
      </w:r>
    </w:p>
    <w:p w14:paraId="5A57400C">
      <w:pPr>
        <w:pageBreakBefore w:val="0"/>
        <w:widowControl/>
        <w:spacing w:line="312" w:lineRule="auto"/>
        <w:ind w:left="1050" w:hanging="10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16.1.2 发包人违约的责任</w:t>
      </w:r>
    </w:p>
    <w:p w14:paraId="1C3C0437">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发包人违约责任的承担方式和计算方法：</w:t>
      </w:r>
    </w:p>
    <w:p w14:paraId="4EBFFC12">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（1）因发包人原因未能在计划开工日期前7天内下达开工通知的违约责任：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368C063">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（2）因发包人原因未能按合同约定支付合同价款的违约责任：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BC25CE5">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w:t>
      </w:r>
    </w:p>
    <w:p w14:paraId="4713B0B2">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w:t>
      </w:r>
    </w:p>
    <w:p w14:paraId="09E25F44">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（5）因发包人违反合同约定造成暂停施工的违约责任：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w:t>
      </w:r>
    </w:p>
    <w:p w14:paraId="3A7570E8">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（6）发包人无正当理由没有在约定期限内发出复工指示，导致承包人无法复工的违约责任：</w:t>
      </w:r>
      <w:r>
        <w:rPr>
          <w:rFonts w:hint="eastAsia" w:ascii="宋体" w:hAnsi="宋体" w:eastAsia="宋体" w:cs="宋体"/>
          <w:color w:val="auto"/>
          <w:sz w:val="24"/>
          <w:szCs w:val="24"/>
          <w:highlight w:val="none"/>
          <w:u w:val="single"/>
        </w:rPr>
        <w:t>执行通用条款</w:t>
      </w:r>
      <w:r>
        <w:rPr>
          <w:rFonts w:hint="eastAsia" w:ascii="宋体" w:hAnsi="宋体" w:eastAsia="宋体" w:cs="宋体"/>
          <w:color w:val="auto"/>
          <w:sz w:val="24"/>
          <w:szCs w:val="24"/>
          <w:highlight w:val="none"/>
        </w:rPr>
        <w:t>。</w:t>
      </w:r>
    </w:p>
    <w:p w14:paraId="5E5A1FA7">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（7）其他：</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7EF35BAE">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16.1.3 因发包人违约解除合同</w:t>
      </w:r>
    </w:p>
    <w:p w14:paraId="74EAA16A">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承包人按16.1.1项〔发包人违约的情形〕约定暂停施工满</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天后发包人仍不纠正其违约行为并致使合同目的不能实现的，承包人有权解除合同。</w:t>
      </w:r>
    </w:p>
    <w:p w14:paraId="266535A4">
      <w:pPr>
        <w:pageBreakBefore w:val="0"/>
        <w:spacing w:line="312" w:lineRule="auto"/>
        <w:ind w:firstLine="42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 承包人违约</w:t>
      </w:r>
    </w:p>
    <w:p w14:paraId="7CC3B86B">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16.2.1 承包人违约的情形</w:t>
      </w:r>
    </w:p>
    <w:p w14:paraId="48192F70">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承包人承包的工程质量必须符合城镇道路等技术规范要求</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如不符合质量验收标准要求</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所发生的一切返工费用及由此给发包人造成</w:t>
      </w:r>
      <w:r>
        <w:rPr>
          <w:rFonts w:hint="eastAsia" w:ascii="宋体" w:hAnsi="宋体" w:cs="宋体"/>
          <w:color w:val="auto"/>
          <w:sz w:val="24"/>
          <w:szCs w:val="24"/>
          <w:highlight w:val="none"/>
          <w:u w:val="single"/>
          <w:lang w:eastAsia="zh-CN"/>
        </w:rPr>
        <w:t>的</w:t>
      </w:r>
      <w:r>
        <w:rPr>
          <w:rFonts w:hint="eastAsia" w:ascii="宋体" w:hAnsi="宋体" w:eastAsia="宋体" w:cs="宋体"/>
          <w:color w:val="auto"/>
          <w:sz w:val="24"/>
          <w:szCs w:val="24"/>
          <w:highlight w:val="none"/>
          <w:u w:val="single"/>
        </w:rPr>
        <w:t>经济损失均由承包人承担</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此项赔偿并不能解除中标单位完成工程的责任及合同规定的其他责任。如因施工质量导致安全事故</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承担事故处理的一切费用、工程的恢复费用及因此造成后续工程延误费用。</w:t>
      </w:r>
    </w:p>
    <w:p w14:paraId="32EDAFEF">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承包人违约的其他情形：</w:t>
      </w:r>
    </w:p>
    <w:p w14:paraId="66CDAE4C">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①承包人在中标后，未能按规定的时间办理相关手续、缴纳相关费用，影响办理施工许可证；</w:t>
      </w:r>
    </w:p>
    <w:p w14:paraId="01D2C072">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②没有合理的原因而未能按期开工；</w:t>
      </w:r>
    </w:p>
    <w:p w14:paraId="4EA615BB">
      <w:pPr>
        <w:pageBreakBefore w:val="0"/>
        <w:spacing w:line="312" w:lineRule="auto"/>
        <w:ind w:firstLine="42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③承包人无正当理由停工</w:t>
      </w:r>
      <w:r>
        <w:rPr>
          <w:rFonts w:hint="eastAsia" w:ascii="宋体" w:hAnsi="宋体" w:eastAsia="宋体" w:cs="宋体"/>
          <w:color w:val="auto"/>
          <w:sz w:val="24"/>
          <w:szCs w:val="24"/>
          <w:highlight w:val="none"/>
          <w:u w:val="single"/>
          <w:lang w:eastAsia="zh-CN"/>
        </w:rPr>
        <w:t>；</w:t>
      </w:r>
    </w:p>
    <w:p w14:paraId="2DCFF226">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④拒绝或不遵照发包人或监理工程师要求整改、更换或拆除有缺陷的工程，不合适的材料或物资的书面通知；或执行（整改）不力的。</w:t>
      </w:r>
    </w:p>
    <w:p w14:paraId="290ED5D4">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⑤中标后被发现有出卖资质、非法挂靠行为的中标人（承包人）。</w:t>
      </w:r>
    </w:p>
    <w:p w14:paraId="7746EBA5">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⑥其他执行通用条款和专用条款约定 。</w:t>
      </w:r>
    </w:p>
    <w:p w14:paraId="290518AB">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16.2.2承包人违约的责任</w:t>
      </w:r>
    </w:p>
    <w:p w14:paraId="179A8663">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承包人违约责任的承担方式和计算方法：</w:t>
      </w:r>
    </w:p>
    <w:p w14:paraId="41437A1A">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①</w:t>
      </w:r>
      <w:r>
        <w:rPr>
          <w:rFonts w:hint="eastAsia" w:ascii="宋体" w:hAnsi="宋体" w:eastAsia="宋体" w:cs="宋体"/>
          <w:color w:val="auto"/>
          <w:sz w:val="24"/>
          <w:szCs w:val="24"/>
          <w:highlight w:val="none"/>
          <w:u w:val="single"/>
        </w:rPr>
        <w:t>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日内退场，并且不得提出任何对发包人不利的要求。发包人若选择接受分包行为的，承包人应当与实际施工人就分包工程向发包人承担连带责任</w:t>
      </w:r>
    </w:p>
    <w:p w14:paraId="78F16533">
      <w:pPr>
        <w:pageBreakBefore w:val="0"/>
        <w:widowControl/>
        <w:spacing w:line="312" w:lineRule="auto"/>
        <w:ind w:firstLine="42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②承包人违反合同约定采购和使用不合格的材料和工程设备的</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lang w:val="en-US" w:eastAsia="zh-CN"/>
        </w:rPr>
        <w:t>承包人采购的材料设备的品种、规格、型号、质量等级不能通过监理或发包人认可或不符合样品要求的</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lang w:val="en-US" w:eastAsia="zh-CN"/>
        </w:rPr>
        <w:t>监理或发包人有权拒绝相应的材料、设备进场使用，已经使用的，承包人应负责拆除更换并承担因此产生的一切费用和损失，所造成的工期延误等损失由承包人承担，且每发生一次，承包人向发包人支付 5000 元违约金。如承包人拒绝执行监理或发包人上述指令的，发包人有权单方解除合同，要求承包人清场，承包人应向发包人承担合同价款 20%的违约金，由此造成的发包人的损失和工期延误，由承包人负责赔偿。监理或发包人有权随时在指令规定的时间内一次或分几次从现场运离发包人认为不合格的任何材料或设备，所发生的费用由承包人承担。</w:t>
      </w:r>
    </w:p>
    <w:p w14:paraId="7820F9EE">
      <w:pPr>
        <w:pageBreakBefore w:val="0"/>
        <w:widowControl/>
        <w:spacing w:line="312" w:lineRule="auto"/>
        <w:ind w:firstLine="42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③</w:t>
      </w:r>
      <w:r>
        <w:rPr>
          <w:rFonts w:hint="eastAsia" w:ascii="宋体" w:hAnsi="宋体" w:eastAsia="宋体" w:cs="宋体"/>
          <w:color w:val="auto"/>
          <w:sz w:val="24"/>
          <w:szCs w:val="24"/>
          <w:highlight w:val="none"/>
          <w:u w:val="single"/>
        </w:rPr>
        <w:t>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rFonts w:hint="eastAsia" w:ascii="宋体" w:hAnsi="宋体" w:eastAsia="宋体" w:cs="宋体"/>
          <w:color w:val="auto"/>
          <w:sz w:val="24"/>
          <w:szCs w:val="24"/>
          <w:highlight w:val="none"/>
          <w:u w:val="single"/>
          <w:lang w:eastAsia="zh-CN"/>
        </w:rPr>
        <w:t>。</w:t>
      </w:r>
    </w:p>
    <w:p w14:paraId="74963F62">
      <w:pPr>
        <w:pageBreakBefore w:val="0"/>
        <w:widowControl/>
        <w:spacing w:line="312" w:lineRule="auto"/>
        <w:ind w:firstLine="42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④承包人在缺陷责任期及保修期内，应根据本合同约定的期限对工程缺陷、损坏进行修复，承包人如未按时到场维修或经过两次及以上维修仍未能解决问题或承包人未按要求维修，发包人有权另行委托第三方进行维修，因此而产生的费用将从承包人工程款中双倍扣除，超支部分由承包人承担。缺陷责任期及保修期内因工程质量问题给发包人、业主或他人造成财产损失和人身伤害的，由承包人承担一切责任。</w:t>
      </w:r>
    </w:p>
    <w:p w14:paraId="07D7FF76">
      <w:pPr>
        <w:pageBreakBefore w:val="0"/>
        <w:widowControl/>
        <w:spacing w:line="312" w:lineRule="auto"/>
        <w:ind w:firstLine="42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⑤承包人明确表示或者以其行为表明不履行合同主要义务的：发包人有权单方解除合同并不再对承包人已完工程量进行结算，承包人应承担因此造成的一切损失。</w:t>
      </w:r>
    </w:p>
    <w:p w14:paraId="0C95903A">
      <w:pPr>
        <w:pageBreakBefore w:val="0"/>
        <w:widowControl/>
        <w:spacing w:line="312" w:lineRule="auto"/>
        <w:ind w:firstLine="42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⑥承包人无正当理由停工</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lang w:val="en-US" w:eastAsia="zh-CN"/>
        </w:rPr>
        <w:t>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w:t>
      </w:r>
    </w:p>
    <w:p w14:paraId="3B9BCD55">
      <w:pPr>
        <w:pageBreakBefore w:val="0"/>
        <w:widowControl/>
        <w:spacing w:line="312" w:lineRule="auto"/>
        <w:ind w:firstLine="42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工期延误达十天时，发包人有权单方解除合同，将承包人清退出场并更换施工单位，由此产生的所有损失由承包人负责赔偿，承包人还应向发包人支付合同总价款 20%的违约金。</w:t>
      </w:r>
    </w:p>
    <w:p w14:paraId="30F56D70">
      <w:pPr>
        <w:pageBreakBefore w:val="0"/>
        <w:widowControl/>
        <w:spacing w:line="312" w:lineRule="auto"/>
        <w:ind w:firstLine="42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⑦拒绝或不遵照发包人或监理工程师要求整改、更换或拆除有缺陷的工程，不合适的材料或物资的书面通知；或执行（整改）不力的：发包人有权要求对承包人支付违约金，违约金数额为该缺陷部位工程造价的 1-3 倍；该违约金并不免除承包人的整改、更换工拆除责任及因此缺陷给发包人造成损失的赔偿责任。</w:t>
      </w:r>
    </w:p>
    <w:p w14:paraId="1C68DCD8">
      <w:pPr>
        <w:pageBreakBefore w:val="0"/>
        <w:widowControl/>
        <w:spacing w:line="312" w:lineRule="auto"/>
        <w:ind w:firstLine="420"/>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⑧承包人对本项目相关知识产权、成果文件及图纸的保密要求：未经发包人许可，除了绝对是为执行合同以外，承包人不能让第三者应用和向第三者通报相关知识产权、成果文件及图纸、规范及其它由发包人提供的任何资料或信息。如有违反，承包人应向发包人支付违约金，具体数额由发包人根据实际损失确定。</w:t>
      </w:r>
    </w:p>
    <w:p w14:paraId="5F33FFCB">
      <w:pPr>
        <w:pageBreakBefore w:val="0"/>
        <w:widowControl/>
        <w:spacing w:line="312" w:lineRule="auto"/>
        <w:ind w:firstLine="42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承包人发生除本项第⑤目约定以外的其他违约情况时，监理人可向承包人发出整改通知，要求其在指定的期限内改正。若不能按期改正，按以上约定执行。</w:t>
      </w:r>
    </w:p>
    <w:p w14:paraId="11ED0D9C">
      <w:pPr>
        <w:pageBreakBefore w:val="0"/>
        <w:widowControl/>
        <w:spacing w:line="312" w:lineRule="auto"/>
        <w:ind w:firstLine="42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由此造成的一切损失由承包人承担。</w:t>
      </w:r>
    </w:p>
    <w:p w14:paraId="3BCD2C68">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由承包人承担全部费用并承担相关法律责任。</w:t>
      </w:r>
    </w:p>
    <w:p w14:paraId="70065463">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16.2.3 因承包人违约解除合同</w:t>
      </w:r>
    </w:p>
    <w:p w14:paraId="232E3E91">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关于承包人违约解除合同的特别约定：</w:t>
      </w:r>
    </w:p>
    <w:p w14:paraId="4D198227">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（1）</w:t>
      </w:r>
      <w:r>
        <w:rPr>
          <w:rFonts w:hint="eastAsia" w:ascii="宋体" w:hAnsi="宋体" w:eastAsia="宋体" w:cs="宋体"/>
          <w:color w:val="auto"/>
          <w:sz w:val="24"/>
          <w:szCs w:val="24"/>
          <w:highlight w:val="none"/>
          <w:u w:val="single"/>
        </w:rPr>
        <w:t>不遵守交通法规，未按照规程操作发生有责交通事故的。</w:t>
      </w:r>
    </w:p>
    <w:p w14:paraId="13077E22">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（2）</w:t>
      </w:r>
      <w:r>
        <w:rPr>
          <w:rFonts w:hint="eastAsia" w:ascii="宋体" w:hAnsi="宋体" w:eastAsia="宋体" w:cs="宋体"/>
          <w:color w:val="auto"/>
          <w:sz w:val="24"/>
          <w:szCs w:val="24"/>
          <w:highlight w:val="none"/>
          <w:u w:val="single"/>
        </w:rPr>
        <w:t>遇有重大活动或突发事件时，未按要求落实作业机具和人员，保障不力而造成不良影响的。</w:t>
      </w:r>
    </w:p>
    <w:p w14:paraId="0D6F9EEE">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（3）</w:t>
      </w:r>
      <w:r>
        <w:rPr>
          <w:rFonts w:hint="eastAsia" w:ascii="宋体" w:hAnsi="宋体" w:eastAsia="宋体" w:cs="宋体"/>
          <w:color w:val="auto"/>
          <w:sz w:val="24"/>
          <w:szCs w:val="24"/>
          <w:highlight w:val="none"/>
          <w:u w:val="single"/>
        </w:rPr>
        <w:t>市领导及各级监管部门检查发现抄告问题未限期整改到位的。</w:t>
      </w:r>
    </w:p>
    <w:p w14:paraId="1520C340">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（4）</w:t>
      </w:r>
      <w:r>
        <w:rPr>
          <w:rFonts w:hint="eastAsia" w:ascii="宋体" w:hAnsi="宋体" w:eastAsia="宋体" w:cs="宋体"/>
          <w:color w:val="auto"/>
          <w:sz w:val="24"/>
          <w:szCs w:val="24"/>
          <w:highlight w:val="none"/>
          <w:u w:val="single"/>
        </w:rPr>
        <w:t>管理混乱，发生人员集体上访的。</w:t>
      </w:r>
    </w:p>
    <w:p w14:paraId="69282D46">
      <w:pPr>
        <w:pageBreakBefore w:val="0"/>
        <w:widowControl/>
        <w:spacing w:line="312" w:lineRule="auto"/>
        <w:ind w:firstLine="420"/>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（5）</w:t>
      </w:r>
      <w:r>
        <w:rPr>
          <w:rFonts w:hint="eastAsia" w:ascii="宋体" w:hAnsi="宋体" w:eastAsia="宋体" w:cs="宋体"/>
          <w:color w:val="auto"/>
          <w:sz w:val="24"/>
          <w:szCs w:val="24"/>
          <w:highlight w:val="none"/>
          <w:u w:val="single"/>
        </w:rPr>
        <w:t>组织管理机构、人员素质、</w:t>
      </w:r>
      <w:r>
        <w:rPr>
          <w:rFonts w:hint="eastAsia" w:ascii="宋体" w:hAnsi="宋体" w:eastAsia="宋体" w:cs="宋体"/>
          <w:color w:val="auto"/>
          <w:sz w:val="24"/>
          <w:szCs w:val="24"/>
          <w:highlight w:val="none"/>
          <w:u w:val="single"/>
          <w:lang w:val="en-US" w:eastAsia="zh-CN"/>
        </w:rPr>
        <w:t>管理</w:t>
      </w:r>
      <w:r>
        <w:rPr>
          <w:rFonts w:hint="eastAsia" w:ascii="宋体" w:hAnsi="宋体" w:eastAsia="宋体" w:cs="宋体"/>
          <w:color w:val="auto"/>
          <w:sz w:val="24"/>
          <w:szCs w:val="24"/>
          <w:highlight w:val="none"/>
          <w:u w:val="single"/>
        </w:rPr>
        <w:t>人数与投标承诺不符，无法完成</w:t>
      </w:r>
      <w:r>
        <w:rPr>
          <w:rFonts w:hint="eastAsia" w:ascii="宋体" w:hAnsi="宋体" w:eastAsia="宋体" w:cs="宋体"/>
          <w:color w:val="auto"/>
          <w:sz w:val="24"/>
          <w:szCs w:val="24"/>
          <w:highlight w:val="none"/>
          <w:u w:val="single"/>
          <w:lang w:val="en-US" w:eastAsia="zh-CN"/>
        </w:rPr>
        <w:t>本工程</w:t>
      </w:r>
      <w:r>
        <w:rPr>
          <w:rFonts w:hint="eastAsia" w:ascii="宋体" w:hAnsi="宋体" w:eastAsia="宋体" w:cs="宋体"/>
          <w:color w:val="auto"/>
          <w:sz w:val="24"/>
          <w:szCs w:val="24"/>
          <w:highlight w:val="none"/>
          <w:u w:val="single"/>
        </w:rPr>
        <w:t>的。</w:t>
      </w:r>
    </w:p>
    <w:p w14:paraId="6ED7F2F0">
      <w:pPr>
        <w:pStyle w:val="7"/>
        <w:pageBreakBefore w:val="0"/>
        <w:spacing w:line="312"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17. 不可抗力 </w:t>
      </w:r>
    </w:p>
    <w:p w14:paraId="1AABE0D6">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不可抗力的确认</w:t>
      </w:r>
    </w:p>
    <w:p w14:paraId="3915D0ED">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color w:val="auto"/>
          <w:sz w:val="24"/>
          <w:szCs w:val="24"/>
          <w:highlight w:val="none"/>
          <w:u w:val="single"/>
        </w:rPr>
        <w:t xml:space="preserve"> 政策调整，取消全部或部分工程内容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必须由甲方书面认证并提供相关材料和文件</w:t>
      </w:r>
      <w:r>
        <w:rPr>
          <w:rFonts w:hint="eastAsia" w:ascii="宋体" w:hAnsi="宋体" w:eastAsia="宋体" w:cs="宋体"/>
          <w:color w:val="auto"/>
          <w:sz w:val="24"/>
          <w:szCs w:val="24"/>
          <w:highlight w:val="none"/>
          <w:u w:val="single"/>
          <w:lang w:val="en-US" w:eastAsia="zh-CN"/>
        </w:rPr>
        <w:t>。</w:t>
      </w:r>
    </w:p>
    <w:p w14:paraId="74FE13BB">
      <w:pPr>
        <w:pageBreakBefore w:val="0"/>
        <w:spacing w:line="312" w:lineRule="auto"/>
        <w:ind w:firstLine="42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17.4 因不可抗力解除合同</w:t>
      </w:r>
    </w:p>
    <w:p w14:paraId="7E3F4505">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合同解除后，发包人应在商定或确定发包人应支付款项后</w:t>
      </w:r>
      <w:r>
        <w:rPr>
          <w:rFonts w:hint="eastAsia" w:ascii="宋体" w:hAnsi="宋体" w:eastAsia="宋体" w:cs="宋体"/>
          <w:color w:val="auto"/>
          <w:sz w:val="24"/>
          <w:szCs w:val="24"/>
          <w:highlight w:val="none"/>
          <w:u w:val="single"/>
        </w:rPr>
        <w:t xml:space="preserve"> 56 </w:t>
      </w:r>
      <w:r>
        <w:rPr>
          <w:rFonts w:hint="eastAsia" w:ascii="宋体" w:hAnsi="宋体" w:eastAsia="宋体" w:cs="宋体"/>
          <w:color w:val="auto"/>
          <w:sz w:val="24"/>
          <w:szCs w:val="24"/>
          <w:highlight w:val="none"/>
        </w:rPr>
        <w:t>天内完成款项的支付。</w:t>
      </w:r>
    </w:p>
    <w:p w14:paraId="012F0DB6">
      <w:pPr>
        <w:pStyle w:val="7"/>
        <w:pageBreakBefore w:val="0"/>
        <w:widowControl/>
        <w:spacing w:before="0" w:after="0" w:line="312"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18. 保险</w:t>
      </w:r>
    </w:p>
    <w:p w14:paraId="4CE6E8FA">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 工程保险</w:t>
      </w:r>
    </w:p>
    <w:p w14:paraId="46932BB7">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关于工程保险的特别约定：</w:t>
      </w:r>
      <w:r>
        <w:rPr>
          <w:rFonts w:hint="eastAsia" w:ascii="宋体" w:hAnsi="宋体" w:eastAsia="宋体" w:cs="宋体"/>
          <w:color w:val="auto"/>
          <w:sz w:val="24"/>
          <w:szCs w:val="24"/>
          <w:highlight w:val="none"/>
          <w:u w:val="single"/>
        </w:rPr>
        <w:t>承包人投保并承担投保费用</w:t>
      </w:r>
      <w:r>
        <w:rPr>
          <w:rFonts w:hint="eastAsia" w:ascii="宋体" w:hAnsi="宋体" w:eastAsia="宋体" w:cs="宋体"/>
          <w:color w:val="auto"/>
          <w:sz w:val="24"/>
          <w:szCs w:val="24"/>
          <w:highlight w:val="none"/>
        </w:rPr>
        <w:t>。</w:t>
      </w:r>
    </w:p>
    <w:p w14:paraId="2E35BE6A">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18.3 其他保险</w:t>
      </w:r>
    </w:p>
    <w:p w14:paraId="5460A777">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关于其他保险的约定：</w:t>
      </w:r>
      <w:r>
        <w:rPr>
          <w:rFonts w:hint="eastAsia" w:ascii="宋体" w:hAnsi="宋体" w:eastAsia="宋体" w:cs="宋体"/>
          <w:color w:val="auto"/>
          <w:sz w:val="24"/>
          <w:szCs w:val="24"/>
          <w:highlight w:val="none"/>
          <w:u w:val="single"/>
        </w:rPr>
        <w:t>承包人应为其施工现场的全部人员办理意外伤害保险并支付保险费，包括其员工及为履行合同聘请的第三方的人员，若发生安全事故造成的一切人身伤害</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包括第三人</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和经济损失均由承包人承担 </w:t>
      </w:r>
      <w:r>
        <w:rPr>
          <w:rFonts w:hint="eastAsia" w:ascii="宋体" w:hAnsi="宋体" w:eastAsia="宋体" w:cs="宋体"/>
          <w:color w:val="auto"/>
          <w:sz w:val="24"/>
          <w:szCs w:val="24"/>
          <w:highlight w:val="none"/>
        </w:rPr>
        <w:t>。</w:t>
      </w:r>
    </w:p>
    <w:p w14:paraId="7E9B2BBC">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承包人是否应为其施工设备等办理财产保险：</w:t>
      </w:r>
      <w:r>
        <w:rPr>
          <w:rFonts w:hint="eastAsia" w:ascii="宋体" w:hAnsi="宋体" w:eastAsia="宋体" w:cs="宋体"/>
          <w:color w:val="auto"/>
          <w:sz w:val="24"/>
          <w:szCs w:val="24"/>
          <w:highlight w:val="none"/>
          <w:u w:val="single"/>
        </w:rPr>
        <w:t xml:space="preserve">  是  </w:t>
      </w:r>
      <w:r>
        <w:rPr>
          <w:rFonts w:hint="eastAsia" w:ascii="宋体" w:hAnsi="宋体" w:eastAsia="宋体" w:cs="宋体"/>
          <w:color w:val="auto"/>
          <w:sz w:val="24"/>
          <w:szCs w:val="24"/>
          <w:highlight w:val="none"/>
        </w:rPr>
        <w:t>。</w:t>
      </w:r>
    </w:p>
    <w:p w14:paraId="210A4F2D">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18.7 通知义务</w:t>
      </w:r>
    </w:p>
    <w:p w14:paraId="47533106">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关于变更保险合同时的通知义务的约定：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w:t>
      </w:r>
    </w:p>
    <w:p w14:paraId="1C328C8A">
      <w:pPr>
        <w:pStyle w:val="7"/>
        <w:pageBreakBefore w:val="0"/>
        <w:widowControl/>
        <w:numPr>
          <w:ilvl w:val="0"/>
          <w:numId w:val="6"/>
        </w:numPr>
        <w:spacing w:before="0" w:after="0" w:line="312"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争议解决</w:t>
      </w:r>
    </w:p>
    <w:p w14:paraId="34C41C7C">
      <w:pPr>
        <w:pageBreakBefore w:val="0"/>
        <w:widowControl/>
        <w:spacing w:line="312" w:lineRule="auto"/>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 争议评审</w:t>
      </w:r>
    </w:p>
    <w:p w14:paraId="2CDDD9A4">
      <w:pPr>
        <w:pageBreakBefore w:val="0"/>
        <w:widowControl/>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合同当事人是否同意将工程争议提交争议评审小组决定：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  </w:t>
      </w:r>
    </w:p>
    <w:p w14:paraId="4D55F44B">
      <w:pPr>
        <w:pageBreakBefore w:val="0"/>
        <w:spacing w:line="312" w:lineRule="auto"/>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18.1.1 争议评审小组的确定</w:t>
      </w:r>
    </w:p>
    <w:p w14:paraId="3E679DAF">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争议评审小组成员的确定：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w:t>
      </w:r>
    </w:p>
    <w:p w14:paraId="2D0EE20C">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选定争议评审员的期限：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w:t>
      </w:r>
    </w:p>
    <w:p w14:paraId="517F7037">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争议评审小组成员的报酬承担方式：</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w:t>
      </w:r>
    </w:p>
    <w:p w14:paraId="264A14D7">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71CAEA5F">
      <w:pPr>
        <w:pageBreakBefore w:val="0"/>
        <w:spacing w:line="312" w:lineRule="auto"/>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18.1.2 争议评审小组的决定</w:t>
      </w:r>
    </w:p>
    <w:p w14:paraId="57A7DC7D">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合同当事人关于本项的约定：</w:t>
      </w:r>
      <w:r>
        <w:rPr>
          <w:rFonts w:hint="eastAsia" w:ascii="宋体" w:hAnsi="宋体" w:eastAsia="宋体" w:cs="宋体"/>
          <w:color w:val="auto"/>
          <w:sz w:val="24"/>
          <w:szCs w:val="24"/>
          <w:highlight w:val="none"/>
          <w:u w:val="single"/>
        </w:rPr>
        <w:t>执行通用条款</w:t>
      </w:r>
      <w:r>
        <w:rPr>
          <w:rFonts w:hint="eastAsia" w:ascii="宋体" w:hAnsi="宋体" w:eastAsia="宋体" w:cs="宋体"/>
          <w:color w:val="auto"/>
          <w:sz w:val="24"/>
          <w:szCs w:val="24"/>
          <w:highlight w:val="none"/>
        </w:rPr>
        <w:t>。</w:t>
      </w:r>
    </w:p>
    <w:p w14:paraId="7C01080A">
      <w:pPr>
        <w:pageBreakBefore w:val="0"/>
        <w:spacing w:line="312" w:lineRule="auto"/>
        <w:ind w:firstLine="42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18.2仲裁或诉讼</w:t>
      </w:r>
    </w:p>
    <w:p w14:paraId="3454B224">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种方式解决：</w:t>
      </w:r>
    </w:p>
    <w:p w14:paraId="6C157EDD">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仲裁委员会申请仲裁；</w:t>
      </w:r>
    </w:p>
    <w:p w14:paraId="194AE08E">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工程所在地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人民法院起诉。</w:t>
      </w:r>
    </w:p>
    <w:p w14:paraId="02BFE659">
      <w:pPr>
        <w:pageBreakBefore w:val="0"/>
        <w:spacing w:line="312" w:lineRule="auto"/>
        <w:ind w:firstLine="422"/>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21. 补充条款</w:t>
      </w:r>
    </w:p>
    <w:p w14:paraId="61DE6EEC">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21.</w:t>
      </w:r>
      <w:r>
        <w:rPr>
          <w:rFonts w:hint="eastAsia" w:ascii="宋体" w:hAnsi="宋体"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rPr>
        <w:t>承包人应在办理完现场确认后7日内（如设计变更等在图纸中能明确反映，无需现场确认的，可根据具体情况在相应工作开始前或结束后14日内）向监理提交“工程签证单”，承包人在规定的时间内不向监理单位提交“工程签证单”的，则认为该项变更不涉及合同价款变更、经济补偿和工期增加，逾期不予补签。</w:t>
      </w:r>
    </w:p>
    <w:p w14:paraId="7CE9C78D">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签证的办理执行发包方《工程签证管理办法》（承包人进场后由发包人提供），审计单位审计结束，承包人、发包人确认审计结果，有异议的必须在7日内提出，否则视同认可。</w:t>
      </w:r>
    </w:p>
    <w:p w14:paraId="724A46AD">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设计变更、现场签证、新增减工程等变更均须经设计院、监理工程师和发包人代表签字认可并加盖公章。否则不作为结算调整依据。承包人根据发包人书面确认的变更文件予以变更。变更文件中须明确原做法、变更后做法及工艺、材料名称、规格、品牌、尺寸等，标注要清晰。</w:t>
      </w:r>
    </w:p>
    <w:p w14:paraId="22AD73DA">
      <w:pPr>
        <w:pageBreakBefore w:val="0"/>
        <w:spacing w:line="312" w:lineRule="auto"/>
        <w:ind w:firstLine="42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21.</w:t>
      </w:r>
      <w:r>
        <w:rPr>
          <w:rFonts w:hint="eastAsia" w:ascii="宋体" w:hAnsi="宋体" w:cs="宋体"/>
          <w:color w:val="auto"/>
          <w:sz w:val="24"/>
          <w:szCs w:val="24"/>
          <w:highlight w:val="none"/>
          <w:u w:val="single"/>
          <w:lang w:val="en-US" w:eastAsia="zh-CN"/>
        </w:rPr>
        <w:t>2</w:t>
      </w:r>
      <w:r>
        <w:rPr>
          <w:rFonts w:hint="eastAsia" w:ascii="宋体" w:hAnsi="宋体" w:eastAsia="宋体" w:cs="宋体"/>
          <w:color w:val="auto"/>
          <w:sz w:val="24"/>
          <w:szCs w:val="24"/>
          <w:highlight w:val="none"/>
          <w:u w:val="single"/>
        </w:rPr>
        <w:t>投标人要对周围环境及各种影响施工的不利因素有充分了解和应对准备，施工期间要自行化解因施工对周围产生影响所造成的矛盾，并做好群众解释工作。因以上矛盾造成的误工，工期不予顺延</w:t>
      </w:r>
      <w:r>
        <w:rPr>
          <w:rFonts w:hint="eastAsia" w:ascii="宋体" w:hAnsi="宋体" w:eastAsia="宋体" w:cs="宋体"/>
          <w:color w:val="auto"/>
          <w:sz w:val="24"/>
          <w:szCs w:val="24"/>
          <w:highlight w:val="none"/>
          <w:u w:val="single"/>
          <w:lang w:eastAsia="zh-CN"/>
        </w:rPr>
        <w:t>。</w:t>
      </w:r>
    </w:p>
    <w:p w14:paraId="3332425F">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21.</w:t>
      </w:r>
      <w:r>
        <w:rPr>
          <w:rFonts w:hint="eastAsia" w:ascii="宋体" w:hAnsi="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投标报价应充分考虑施工场地狭窄对材料堆放、材料现场加工、安全设施搭建、标志指示牌的设置、施工对群众安全进出影响等，竣工结算不再对以上问题进行考虑。</w:t>
      </w:r>
    </w:p>
    <w:p w14:paraId="3BEFD62B">
      <w:pPr>
        <w:pageBreakBefore w:val="0"/>
        <w:spacing w:line="312" w:lineRule="auto"/>
        <w:ind w:firstLine="42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21.</w:t>
      </w:r>
      <w:r>
        <w:rPr>
          <w:rFonts w:hint="eastAsia" w:ascii="宋体" w:hAnsi="宋体" w:cs="宋体"/>
          <w:color w:val="auto"/>
          <w:sz w:val="24"/>
          <w:szCs w:val="24"/>
          <w:highlight w:val="none"/>
          <w:u w:val="single"/>
          <w:lang w:val="en-US" w:eastAsia="zh-CN"/>
        </w:rPr>
        <w:t>4</w:t>
      </w:r>
      <w:r>
        <w:rPr>
          <w:rFonts w:hint="eastAsia" w:ascii="宋体" w:hAnsi="宋体" w:eastAsia="宋体" w:cs="宋体"/>
          <w:color w:val="auto"/>
          <w:sz w:val="24"/>
          <w:szCs w:val="24"/>
          <w:highlight w:val="none"/>
          <w:u w:val="single"/>
        </w:rPr>
        <w:t>施工方自行办理环保、交管、市政、渣土等部门的相关手续，费用按相关规定缴纳。</w:t>
      </w:r>
    </w:p>
    <w:p w14:paraId="188DCE5F">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21.</w:t>
      </w:r>
      <w:r>
        <w:rPr>
          <w:rFonts w:hint="eastAsia" w:ascii="宋体" w:hAnsi="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在本工程竣工时，承包人应把留在现场的所有施工设备和临时工程以及任何未使用过的材料撤离现场。发包人在任何时候对上述任何施工设备、临时工程或材料所受的损失或伤害概不负责。</w:t>
      </w:r>
    </w:p>
    <w:p w14:paraId="3F269D03">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21.</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社会保障费已包含在合同价款内，若由发包人缴付，则此部分费用从第一次付款节点扣回。</w:t>
      </w:r>
    </w:p>
    <w:p w14:paraId="062E9D6B">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21.</w:t>
      </w:r>
      <w:r>
        <w:rPr>
          <w:rFonts w:hint="eastAsia" w:ascii="宋体" w:hAnsi="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rPr>
        <w:t>施工过程中，承包人无条件配合发包人处理周围相关事宜及相关分包工程的施工。</w:t>
      </w:r>
    </w:p>
    <w:p w14:paraId="3A14C06B">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21.</w:t>
      </w:r>
      <w:r>
        <w:rPr>
          <w:rFonts w:hint="eastAsia" w:ascii="宋体" w:hAnsi="宋体" w:cs="宋体"/>
          <w:color w:val="auto"/>
          <w:sz w:val="24"/>
          <w:szCs w:val="24"/>
          <w:highlight w:val="none"/>
          <w:u w:val="single"/>
          <w:lang w:val="en-US" w:eastAsia="zh-CN"/>
        </w:rPr>
        <w:t>8</w:t>
      </w:r>
      <w:r>
        <w:rPr>
          <w:rFonts w:hint="eastAsia" w:ascii="宋体" w:hAnsi="宋体" w:eastAsia="宋体" w:cs="宋体"/>
          <w:color w:val="auto"/>
          <w:sz w:val="24"/>
          <w:szCs w:val="24"/>
          <w:highlight w:val="none"/>
          <w:u w:val="single"/>
        </w:rPr>
        <w:t>承包人必须遵守发包人现场的管理制度和规定，服从发包人及监理人的管理和监督检查。</w:t>
      </w:r>
    </w:p>
    <w:p w14:paraId="1F15AC0D">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21.</w:t>
      </w:r>
      <w:r>
        <w:rPr>
          <w:rFonts w:hint="eastAsia" w:ascii="宋体" w:hAnsi="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施工过程中，承包人如违反现场管理制度和规定，发包人有权对承包人进行经济处罚，罚金必须3日内缴纳，若未按期缴纳，发包人有权暂缓支付工程款直至缴纳罚金。</w:t>
      </w:r>
    </w:p>
    <w:p w14:paraId="5906B923">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21.</w:t>
      </w:r>
      <w:r>
        <w:rPr>
          <w:rFonts w:hint="eastAsia" w:ascii="宋体" w:hAnsi="宋体" w:eastAsia="宋体" w:cs="宋体"/>
          <w:color w:val="auto"/>
          <w:sz w:val="24"/>
          <w:szCs w:val="24"/>
          <w:highlight w:val="none"/>
          <w:u w:val="single"/>
          <w:lang w:val="en-US" w:eastAsia="zh-CN"/>
        </w:rPr>
        <w:t>1</w:t>
      </w:r>
      <w:r>
        <w:rPr>
          <w:rFonts w:hint="eastAsia" w:ascii="宋体" w:hAnsi="宋体" w:cs="宋体"/>
          <w:color w:val="auto"/>
          <w:sz w:val="24"/>
          <w:szCs w:val="24"/>
          <w:highlight w:val="none"/>
          <w:u w:val="single"/>
          <w:lang w:val="en-US" w:eastAsia="zh-CN"/>
        </w:rPr>
        <w:t>0</w:t>
      </w:r>
      <w:r>
        <w:rPr>
          <w:rFonts w:hint="eastAsia" w:ascii="宋体" w:hAnsi="宋体" w:eastAsia="宋体" w:cs="宋体"/>
          <w:color w:val="auto"/>
          <w:sz w:val="24"/>
          <w:szCs w:val="24"/>
          <w:highlight w:val="none"/>
          <w:u w:val="single"/>
        </w:rPr>
        <w:t>对放线验线、关键工序、主要原材料、取芯检验等，发包人有权请权威机构或部门进行复核或检验，复核或检验结果合格则发包人承担相应费用；如不合格则承包人承担相应费用及造成的一切损失。</w:t>
      </w:r>
    </w:p>
    <w:p w14:paraId="18369E8F">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21.</w:t>
      </w:r>
      <w:r>
        <w:rPr>
          <w:rFonts w:hint="eastAsia" w:ascii="宋体" w:hAnsi="宋体" w:eastAsia="宋体" w:cs="宋体"/>
          <w:color w:val="auto"/>
          <w:sz w:val="24"/>
          <w:szCs w:val="24"/>
          <w:highlight w:val="none"/>
          <w:u w:val="single"/>
          <w:lang w:val="en-US" w:eastAsia="zh-CN"/>
        </w:rPr>
        <w:t>1</w:t>
      </w:r>
      <w:r>
        <w:rPr>
          <w:rFonts w:hint="eastAsia" w:ascii="宋体" w:hAnsi="宋体"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rPr>
        <w:t>如承包人未按设计图纸、国家规范及合同要求施工，发包人可勒令承包人暂停施工，待承包人整改完毕并报经监理人、发包人验收同意后方可复工，由此造成的损失由承包人负责。</w:t>
      </w:r>
    </w:p>
    <w:p w14:paraId="68F3599B">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21.</w:t>
      </w:r>
      <w:r>
        <w:rPr>
          <w:rFonts w:hint="eastAsia" w:ascii="宋体" w:hAnsi="宋体" w:eastAsia="宋体" w:cs="宋体"/>
          <w:color w:val="auto"/>
          <w:sz w:val="24"/>
          <w:szCs w:val="24"/>
          <w:highlight w:val="none"/>
          <w:u w:val="single"/>
          <w:lang w:val="en-US" w:eastAsia="zh-CN"/>
        </w:rPr>
        <w:t>1</w:t>
      </w:r>
      <w:r>
        <w:rPr>
          <w:rFonts w:hint="eastAsia" w:ascii="宋体" w:hAnsi="宋体" w:cs="宋体"/>
          <w:color w:val="auto"/>
          <w:sz w:val="24"/>
          <w:szCs w:val="24"/>
          <w:highlight w:val="none"/>
          <w:u w:val="single"/>
          <w:lang w:val="en-US" w:eastAsia="zh-CN"/>
        </w:rPr>
        <w:t>2</w:t>
      </w:r>
      <w:r>
        <w:rPr>
          <w:rFonts w:hint="eastAsia" w:ascii="宋体" w:hAnsi="宋体" w:eastAsia="宋体" w:cs="宋体"/>
          <w:color w:val="auto"/>
          <w:sz w:val="24"/>
          <w:szCs w:val="24"/>
          <w:highlight w:val="none"/>
          <w:u w:val="single"/>
          <w:lang w:val="en-US" w:eastAsia="zh-CN"/>
        </w:rPr>
        <w:t>如承包人拒绝执行发包人的合理指令，发包人有权另行委托第三方执行指令，并视情节轻重对承包人处以10000元/次的罚款，且执行指令的费用由承包人支付；若承包人拒绝支付，则发包人有权从承包人工程款中扣除。如因发包人指令错误造成的损失费用则由发包人承担</w:t>
      </w:r>
      <w:r>
        <w:rPr>
          <w:rFonts w:hint="eastAsia" w:ascii="宋体" w:hAnsi="宋体" w:eastAsia="宋体" w:cs="宋体"/>
          <w:color w:val="auto"/>
          <w:sz w:val="24"/>
          <w:szCs w:val="24"/>
          <w:highlight w:val="none"/>
          <w:u w:val="single"/>
        </w:rPr>
        <w:t>。</w:t>
      </w:r>
    </w:p>
    <w:p w14:paraId="1BDEA407">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21.1</w:t>
      </w:r>
      <w:r>
        <w:rPr>
          <w:rFonts w:hint="eastAsia" w:ascii="宋体" w:hAnsi="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 xml:space="preserve"> 人以上），承包人向发包人支付合同金额5%违约金。</w:t>
      </w:r>
    </w:p>
    <w:p w14:paraId="3E43F732">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21.1</w:t>
      </w:r>
      <w:r>
        <w:rPr>
          <w:rFonts w:hint="eastAsia" w:ascii="宋体" w:hAnsi="宋体" w:cs="宋体"/>
          <w:color w:val="auto"/>
          <w:sz w:val="24"/>
          <w:szCs w:val="24"/>
          <w:highlight w:val="none"/>
          <w:u w:val="single"/>
          <w:lang w:val="en-US" w:eastAsia="zh-CN"/>
        </w:rPr>
        <w:t>4</w:t>
      </w:r>
      <w:r>
        <w:rPr>
          <w:rFonts w:hint="eastAsia" w:ascii="宋体" w:hAnsi="宋体" w:eastAsia="宋体" w:cs="宋体"/>
          <w:color w:val="auto"/>
          <w:sz w:val="24"/>
          <w:szCs w:val="24"/>
          <w:highlight w:val="none"/>
          <w:u w:val="single"/>
          <w:lang w:val="en-US" w:eastAsia="zh-CN"/>
        </w:rPr>
        <w:t>承包人建造师必须参加每周例会、专题会议和发包人组织召开的需承包人参加的有关会议，因故不能参加的应提前24小时向发包人提出申请，并在获得发包人批准后方可缺席，否则发包人将处10000元/次罚款</w:t>
      </w:r>
      <w:r>
        <w:rPr>
          <w:rFonts w:hint="eastAsia" w:ascii="宋体" w:hAnsi="宋体" w:eastAsia="宋体" w:cs="宋体"/>
          <w:color w:val="auto"/>
          <w:sz w:val="24"/>
          <w:szCs w:val="24"/>
          <w:highlight w:val="none"/>
          <w:u w:val="single"/>
        </w:rPr>
        <w:t>。</w:t>
      </w:r>
    </w:p>
    <w:p w14:paraId="7D481D7A">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21.1</w:t>
      </w:r>
      <w:r>
        <w:rPr>
          <w:rFonts w:hint="eastAsia" w:ascii="宋体" w:hAnsi="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施工期间，承包人不得辱骂、殴打、威胁发包人、监理人等，如若发生将处罚承包人1万元/次，停止支付工程款，并追究其法律责任，直至承包人向发包人保证此类事件不再发生。</w:t>
      </w:r>
    </w:p>
    <w:p w14:paraId="2A09729E">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21.1</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施工临水、临电、排水、降水、道路等执行</w:t>
      </w:r>
      <w:r>
        <w:rPr>
          <w:rFonts w:hint="eastAsia" w:ascii="宋体" w:hAnsi="宋体" w:eastAsia="宋体" w:cs="宋体"/>
          <w:color w:val="auto"/>
          <w:sz w:val="24"/>
          <w:szCs w:val="24"/>
          <w:highlight w:val="none"/>
          <w:u w:val="single"/>
          <w:lang w:eastAsia="zh-CN"/>
        </w:rPr>
        <w:t>磋商文件</w:t>
      </w:r>
      <w:r>
        <w:rPr>
          <w:rFonts w:hint="eastAsia" w:ascii="宋体" w:hAnsi="宋体" w:eastAsia="宋体" w:cs="宋体"/>
          <w:color w:val="auto"/>
          <w:sz w:val="24"/>
          <w:szCs w:val="24"/>
          <w:highlight w:val="none"/>
          <w:u w:val="single"/>
        </w:rPr>
        <w:t>。</w:t>
      </w:r>
    </w:p>
    <w:p w14:paraId="2DE58E5B">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21.1</w:t>
      </w:r>
      <w:r>
        <w:rPr>
          <w:rFonts w:hint="eastAsia" w:ascii="宋体" w:hAnsi="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lang w:val="en-US" w:eastAsia="zh-CN"/>
        </w:rPr>
        <w:t>在施工现场土石方挖掘过程中，如若发现各种管线、公共设施、文物、古墓等，承包人应立即停止挖掘工作，并及时报告发包人与有关部门；如未及时报告或已造成损坏的，承包人负责无偿修复并承担赔偿责任</w:t>
      </w:r>
      <w:r>
        <w:rPr>
          <w:rFonts w:hint="eastAsia" w:ascii="宋体" w:hAnsi="宋体" w:eastAsia="宋体" w:cs="宋体"/>
          <w:color w:val="auto"/>
          <w:sz w:val="24"/>
          <w:szCs w:val="24"/>
          <w:highlight w:val="none"/>
          <w:u w:val="single"/>
        </w:rPr>
        <w:t>。</w:t>
      </w:r>
    </w:p>
    <w:p w14:paraId="463339A4">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21.</w:t>
      </w:r>
      <w:r>
        <w:rPr>
          <w:rFonts w:hint="eastAsia" w:ascii="宋体" w:hAnsi="宋体" w:cs="宋体"/>
          <w:color w:val="auto"/>
          <w:sz w:val="24"/>
          <w:szCs w:val="24"/>
          <w:highlight w:val="none"/>
          <w:u w:val="single"/>
          <w:lang w:val="en-US" w:eastAsia="zh-CN"/>
        </w:rPr>
        <w:t>18</w:t>
      </w:r>
      <w:r>
        <w:rPr>
          <w:rFonts w:hint="eastAsia" w:ascii="宋体" w:hAnsi="宋体" w:eastAsia="宋体" w:cs="宋体"/>
          <w:color w:val="auto"/>
          <w:sz w:val="24"/>
          <w:szCs w:val="24"/>
          <w:highlight w:val="none"/>
          <w:u w:val="single"/>
          <w:lang w:val="en-US" w:eastAsia="zh-CN"/>
        </w:rPr>
        <w:t>本项目不允许分包。承担人违法分包的，承包人应向发包人支付合同金额20%违约金。发包人有权终止合同</w:t>
      </w:r>
      <w:r>
        <w:rPr>
          <w:rFonts w:hint="eastAsia" w:ascii="宋体" w:hAnsi="宋体" w:eastAsia="宋体" w:cs="宋体"/>
          <w:color w:val="auto"/>
          <w:sz w:val="24"/>
          <w:szCs w:val="24"/>
          <w:highlight w:val="none"/>
          <w:u w:val="single"/>
        </w:rPr>
        <w:t>。</w:t>
      </w:r>
    </w:p>
    <w:p w14:paraId="3CD6D8DC">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21.</w:t>
      </w:r>
      <w:r>
        <w:rPr>
          <w:rFonts w:hint="eastAsia" w:ascii="宋体" w:hAnsi="宋体" w:cs="宋体"/>
          <w:color w:val="auto"/>
          <w:sz w:val="24"/>
          <w:szCs w:val="24"/>
          <w:highlight w:val="none"/>
          <w:u w:val="single"/>
          <w:lang w:val="en-US" w:eastAsia="zh-CN"/>
        </w:rPr>
        <w:t>19</w:t>
      </w:r>
      <w:r>
        <w:rPr>
          <w:rFonts w:hint="eastAsia" w:ascii="宋体" w:hAnsi="宋体" w:eastAsia="宋体" w:cs="宋体"/>
          <w:color w:val="auto"/>
          <w:sz w:val="24"/>
          <w:szCs w:val="24"/>
          <w:highlight w:val="none"/>
          <w:u w:val="single"/>
          <w:lang w:val="en-US" w:eastAsia="zh-CN"/>
        </w:rPr>
        <w:t>因承包人原因造成工期延误，承包人除承担违约金外，还应承担因工期延误而产生的其他赔付费用（如有）</w:t>
      </w:r>
      <w:r>
        <w:rPr>
          <w:rFonts w:hint="eastAsia" w:ascii="宋体" w:hAnsi="宋体" w:eastAsia="宋体" w:cs="宋体"/>
          <w:color w:val="auto"/>
          <w:sz w:val="24"/>
          <w:szCs w:val="24"/>
          <w:highlight w:val="none"/>
          <w:u w:val="single"/>
        </w:rPr>
        <w:t>。</w:t>
      </w:r>
    </w:p>
    <w:p w14:paraId="16D548C1">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21.</w:t>
      </w:r>
      <w:r>
        <w:rPr>
          <w:rFonts w:hint="eastAsia" w:ascii="宋体" w:hAnsi="宋体" w:eastAsia="宋体" w:cs="宋体"/>
          <w:color w:val="auto"/>
          <w:sz w:val="24"/>
          <w:szCs w:val="24"/>
          <w:highlight w:val="none"/>
          <w:u w:val="single"/>
          <w:lang w:val="en-US" w:eastAsia="zh-CN"/>
        </w:rPr>
        <w:t>2</w:t>
      </w:r>
      <w:r>
        <w:rPr>
          <w:rFonts w:hint="eastAsia" w:ascii="宋体" w:hAnsi="宋体" w:cs="宋体"/>
          <w:color w:val="auto"/>
          <w:sz w:val="24"/>
          <w:szCs w:val="24"/>
          <w:highlight w:val="none"/>
          <w:u w:val="single"/>
          <w:lang w:val="en-US" w:eastAsia="zh-CN"/>
        </w:rPr>
        <w:t>0</w:t>
      </w:r>
      <w:r>
        <w:rPr>
          <w:rFonts w:hint="eastAsia" w:ascii="宋体" w:hAnsi="宋体" w:eastAsia="宋体" w:cs="宋体"/>
          <w:color w:val="auto"/>
          <w:sz w:val="24"/>
          <w:szCs w:val="24"/>
          <w:highlight w:val="none"/>
          <w:u w:val="single"/>
        </w:rPr>
        <w:t>本合同履行期间，承包人与第三方产生的债权、债务均由承包人自行解决，与发包人无关。</w:t>
      </w:r>
    </w:p>
    <w:p w14:paraId="2D28A1E4">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未经发包人书面同意，承包人不得向第三人转让本合同的任何权利、义务。</w:t>
      </w:r>
    </w:p>
    <w:p w14:paraId="1D67F535">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21.</w:t>
      </w:r>
      <w:r>
        <w:rPr>
          <w:rFonts w:hint="eastAsia" w:ascii="宋体" w:hAnsi="宋体" w:eastAsia="宋体" w:cs="宋体"/>
          <w:color w:val="auto"/>
          <w:sz w:val="24"/>
          <w:szCs w:val="24"/>
          <w:highlight w:val="none"/>
          <w:u w:val="single"/>
          <w:lang w:val="en-US" w:eastAsia="zh-CN"/>
        </w:rPr>
        <w:t>2</w:t>
      </w:r>
      <w:r>
        <w:rPr>
          <w:rFonts w:hint="eastAsia" w:ascii="宋体" w:hAnsi="宋体"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rPr>
        <w:t>本工程合同备案手续由承包人办理，发包人配合。</w:t>
      </w:r>
    </w:p>
    <w:p w14:paraId="78AD2FCF">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21.2</w:t>
      </w:r>
      <w:r>
        <w:rPr>
          <w:rFonts w:hint="eastAsia" w:ascii="宋体" w:hAnsi="宋体" w:cs="宋体"/>
          <w:color w:val="auto"/>
          <w:sz w:val="24"/>
          <w:szCs w:val="24"/>
          <w:highlight w:val="none"/>
          <w:u w:val="single"/>
          <w:lang w:val="en-US" w:eastAsia="zh-CN"/>
        </w:rPr>
        <w:t>2</w:t>
      </w:r>
      <w:r>
        <w:rPr>
          <w:rFonts w:hint="eastAsia" w:ascii="宋体" w:hAnsi="宋体" w:eastAsia="宋体" w:cs="宋体"/>
          <w:color w:val="auto"/>
          <w:sz w:val="24"/>
          <w:szCs w:val="24"/>
          <w:highlight w:val="none"/>
          <w:u w:val="single"/>
        </w:rPr>
        <w:t>本工程材料与设备的材料试验费（含试件试样的取样、制作、封样、送检及检验试验费及取芯检测等）等由承包人在管理费中综合考虑，包干使用，结算时不作调整。进场材料抽检由承包人负责，投标时自行考虑在报价内，发包人不再支付此项费用。</w:t>
      </w:r>
    </w:p>
    <w:p w14:paraId="45E1D6D9">
      <w:pPr>
        <w:pageBreakBefore w:val="0"/>
        <w:spacing w:line="31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21.2</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地方关系、施工涉及的交通协调费投标人自行综合考虑在投标报价内，就此项发包人不支付任何费用。</w:t>
      </w:r>
    </w:p>
    <w:p w14:paraId="0FD20BDF">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21.2</w:t>
      </w:r>
      <w:r>
        <w:rPr>
          <w:rFonts w:hint="eastAsia" w:ascii="宋体" w:hAnsi="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lang w:val="en-US" w:eastAsia="zh-CN"/>
        </w:rPr>
        <w:t>由于承包方施工质量原因，出现质量问题，承包方除按要求进行整改外并承担相应责任外，还应向发包方支付合同金额的5%/次违约金</w:t>
      </w:r>
      <w:r>
        <w:rPr>
          <w:rFonts w:hint="eastAsia" w:ascii="宋体" w:hAnsi="宋体" w:eastAsia="宋体" w:cs="宋体"/>
          <w:color w:val="auto"/>
          <w:sz w:val="24"/>
          <w:szCs w:val="24"/>
          <w:highlight w:val="none"/>
          <w:u w:val="single"/>
        </w:rPr>
        <w:t>；</w:t>
      </w:r>
    </w:p>
    <w:p w14:paraId="074C6C0C">
      <w:pPr>
        <w:pageBreakBefore w:val="0"/>
        <w:spacing w:line="312"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21.2</w:t>
      </w:r>
      <w:r>
        <w:rPr>
          <w:rFonts w:hint="eastAsia" w:ascii="宋体" w:hAnsi="宋体" w:cs="宋体"/>
          <w:color w:val="auto"/>
          <w:sz w:val="24"/>
          <w:szCs w:val="24"/>
          <w:highlight w:val="none"/>
          <w:u w:val="single"/>
          <w:lang w:val="en-US" w:eastAsia="zh-CN"/>
        </w:rPr>
        <w:t>4</w:t>
      </w:r>
      <w:r>
        <w:rPr>
          <w:rFonts w:hint="eastAsia" w:ascii="宋体" w:hAnsi="宋体" w:eastAsia="宋体" w:cs="宋体"/>
          <w:color w:val="auto"/>
          <w:sz w:val="24"/>
          <w:szCs w:val="24"/>
          <w:highlight w:val="none"/>
          <w:u w:val="single"/>
        </w:rPr>
        <w:t>场地障碍物（包括地表、地下及</w:t>
      </w:r>
      <w:r>
        <w:rPr>
          <w:rFonts w:hint="eastAsia" w:ascii="宋体" w:hAnsi="宋体" w:cs="宋体"/>
          <w:color w:val="auto"/>
          <w:sz w:val="24"/>
          <w:szCs w:val="24"/>
          <w:highlight w:val="none"/>
          <w:u w:val="single"/>
          <w:lang w:eastAsia="zh-CN"/>
        </w:rPr>
        <w:t>围挡</w:t>
      </w:r>
      <w:r>
        <w:rPr>
          <w:rFonts w:hint="eastAsia" w:ascii="宋体" w:hAnsi="宋体" w:eastAsia="宋体" w:cs="宋体"/>
          <w:color w:val="auto"/>
          <w:sz w:val="24"/>
          <w:szCs w:val="24"/>
          <w:highlight w:val="none"/>
          <w:u w:val="single"/>
        </w:rPr>
        <w:t>增设开口）清除（包含挖填等处理）、场地内的积水处理、施工中为保证施工机械及构件进场和正常施工所发生</w:t>
      </w:r>
      <w:r>
        <w:rPr>
          <w:rFonts w:hint="eastAsia" w:ascii="宋体" w:hAnsi="宋体" w:eastAsia="宋体" w:cs="宋体"/>
          <w:color w:val="auto"/>
          <w:sz w:val="24"/>
          <w:szCs w:val="24"/>
          <w:highlight w:val="none"/>
          <w:u w:val="single"/>
          <w:lang w:val="en-US" w:eastAsia="zh-CN"/>
        </w:rPr>
        <w:t>费用</w:t>
      </w:r>
      <w:r>
        <w:rPr>
          <w:rFonts w:hint="eastAsia" w:ascii="宋体" w:hAnsi="宋体" w:eastAsia="宋体" w:cs="宋体"/>
          <w:color w:val="auto"/>
          <w:sz w:val="24"/>
          <w:szCs w:val="24"/>
          <w:highlight w:val="none"/>
          <w:u w:val="single"/>
        </w:rPr>
        <w:t>及其它的一切相关配合等所产生的费用由承包人承担。</w:t>
      </w:r>
    </w:p>
    <w:p w14:paraId="2C62245A">
      <w:pPr>
        <w:pageBreakBefore w:val="0"/>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21.2</w:t>
      </w:r>
      <w:r>
        <w:rPr>
          <w:rFonts w:hint="eastAsia" w:ascii="宋体" w:hAnsi="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甲乙双方管理人员以及相关其他人员在工程施工期间必须严格遵守廉洁从业规定。</w:t>
      </w:r>
    </w:p>
    <w:p w14:paraId="5BA54D44">
      <w:pPr>
        <w:pStyle w:val="18"/>
        <w:pageBreakBefore w:val="0"/>
        <w:spacing w:line="312" w:lineRule="auto"/>
        <w:rPr>
          <w:rFonts w:hint="eastAsia" w:ascii="宋体" w:hAnsi="宋体" w:eastAsia="宋体" w:cs="宋体"/>
          <w:color w:val="auto"/>
          <w:sz w:val="24"/>
          <w:szCs w:val="24"/>
          <w:highlight w:val="none"/>
        </w:rPr>
      </w:pPr>
    </w:p>
    <w:p w14:paraId="09EAC3DE">
      <w:pPr>
        <w:pageBreakBefore w:val="0"/>
        <w:spacing w:line="312" w:lineRule="auto"/>
        <w:rPr>
          <w:rFonts w:hint="eastAsia" w:ascii="宋体" w:hAnsi="宋体" w:eastAsia="宋体" w:cs="宋体"/>
          <w:color w:val="auto"/>
          <w:sz w:val="24"/>
          <w:szCs w:val="24"/>
          <w:highlight w:val="none"/>
        </w:rPr>
      </w:pPr>
    </w:p>
    <w:p w14:paraId="2CF0DD81">
      <w:pPr>
        <w:pageBreakBefore w:val="0"/>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专用合同条款附件：</w:t>
      </w:r>
    </w:p>
    <w:p w14:paraId="7D183271">
      <w:pPr>
        <w:pageBreakBefore w:val="0"/>
        <w:widowControl w:val="0"/>
        <w:kinsoku/>
        <w:wordWrap/>
        <w:overflowPunct/>
        <w:topLinePunct w:val="0"/>
        <w:bidi w:val="0"/>
        <w:snapToGrid/>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附件1：承包人承揽工程项目一览表</w:t>
      </w:r>
    </w:p>
    <w:p w14:paraId="3EE83994">
      <w:pPr>
        <w:pageBreakBefore w:val="0"/>
        <w:widowControl w:val="0"/>
        <w:kinsoku/>
        <w:wordWrap/>
        <w:overflowPunct/>
        <w:topLinePunct w:val="0"/>
        <w:bidi w:val="0"/>
        <w:snapToGrid/>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附件2：发包人供应材料设备一览表</w:t>
      </w:r>
    </w:p>
    <w:p w14:paraId="0AADC179">
      <w:pPr>
        <w:pageBreakBefore w:val="0"/>
        <w:widowControl w:val="0"/>
        <w:kinsoku/>
        <w:wordWrap/>
        <w:overflowPunct/>
        <w:topLinePunct w:val="0"/>
        <w:bidi w:val="0"/>
        <w:snapToGrid/>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附件3：工程质量保修书</w:t>
      </w:r>
    </w:p>
    <w:p w14:paraId="484DD70B">
      <w:pPr>
        <w:pageBreakBefore w:val="0"/>
        <w:widowControl w:val="0"/>
        <w:kinsoku/>
        <w:wordWrap/>
        <w:overflowPunct/>
        <w:topLinePunct w:val="0"/>
        <w:bidi w:val="0"/>
        <w:snapToGrid/>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附件4：主要建设工程文件目录</w:t>
      </w:r>
    </w:p>
    <w:p w14:paraId="7C7DAADE">
      <w:pPr>
        <w:pageBreakBefore w:val="0"/>
        <w:widowControl w:val="0"/>
        <w:kinsoku/>
        <w:wordWrap/>
        <w:overflowPunct/>
        <w:topLinePunct w:val="0"/>
        <w:bidi w:val="0"/>
        <w:snapToGrid/>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附件5：承包人用于本工程施工的机械设备表</w:t>
      </w:r>
    </w:p>
    <w:p w14:paraId="7A1BDE81">
      <w:pPr>
        <w:pageBreakBefore w:val="0"/>
        <w:widowControl w:val="0"/>
        <w:kinsoku/>
        <w:wordWrap/>
        <w:overflowPunct/>
        <w:topLinePunct w:val="0"/>
        <w:bidi w:val="0"/>
        <w:snapToGrid/>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附件6：承包人主要施工管理人员表</w:t>
      </w:r>
    </w:p>
    <w:p w14:paraId="1AB81E78">
      <w:pPr>
        <w:pageBreakBefore w:val="0"/>
        <w:widowControl w:val="0"/>
        <w:kinsoku/>
        <w:wordWrap/>
        <w:overflowPunct/>
        <w:topLinePunct w:val="0"/>
        <w:bidi w:val="0"/>
        <w:snapToGrid/>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附件7：分包人主要施工管理人员表</w:t>
      </w:r>
    </w:p>
    <w:p w14:paraId="2E7E2290">
      <w:pPr>
        <w:pageBreakBefore w:val="0"/>
        <w:widowControl w:val="0"/>
        <w:kinsoku/>
        <w:wordWrap/>
        <w:overflowPunct/>
        <w:topLinePunct w:val="0"/>
        <w:bidi w:val="0"/>
        <w:snapToGrid/>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附件8：履约担保格式</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如有</w:t>
      </w:r>
      <w:r>
        <w:rPr>
          <w:rFonts w:hint="eastAsia" w:ascii="宋体" w:hAnsi="宋体" w:eastAsia="宋体" w:cs="宋体"/>
          <w:color w:val="auto"/>
          <w:sz w:val="24"/>
          <w:szCs w:val="24"/>
          <w:lang w:eastAsia="zh-CN"/>
        </w:rPr>
        <w:t>）</w:t>
      </w:r>
    </w:p>
    <w:p w14:paraId="7E0AC6DC">
      <w:pPr>
        <w:pageBreakBefore w:val="0"/>
        <w:widowControl w:val="0"/>
        <w:kinsoku/>
        <w:wordWrap/>
        <w:overflowPunct/>
        <w:topLinePunct w:val="0"/>
        <w:bidi w:val="0"/>
        <w:snapToGrid/>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附件9：预付款担保格式</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如有</w:t>
      </w:r>
      <w:r>
        <w:rPr>
          <w:rFonts w:hint="eastAsia" w:ascii="宋体" w:hAnsi="宋体" w:eastAsia="宋体" w:cs="宋体"/>
          <w:color w:val="auto"/>
          <w:sz w:val="24"/>
          <w:szCs w:val="24"/>
          <w:lang w:eastAsia="zh-CN"/>
        </w:rPr>
        <w:t>）</w:t>
      </w:r>
    </w:p>
    <w:p w14:paraId="7EFFF8B9">
      <w:pPr>
        <w:pageBreakBefore w:val="0"/>
        <w:widowControl w:val="0"/>
        <w:kinsoku/>
        <w:wordWrap/>
        <w:overflowPunct/>
        <w:topLinePunct w:val="0"/>
        <w:bidi w:val="0"/>
        <w:snapToGrid/>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附件10：支付担保格式</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如有</w:t>
      </w:r>
      <w:r>
        <w:rPr>
          <w:rFonts w:hint="eastAsia" w:ascii="宋体" w:hAnsi="宋体" w:eastAsia="宋体" w:cs="宋体"/>
          <w:color w:val="auto"/>
          <w:sz w:val="24"/>
          <w:szCs w:val="24"/>
          <w:lang w:eastAsia="zh-CN"/>
        </w:rPr>
        <w:t>）</w:t>
      </w:r>
    </w:p>
    <w:p w14:paraId="38B8DF9B">
      <w:pPr>
        <w:pageBreakBefore w:val="0"/>
        <w:widowControl w:val="0"/>
        <w:kinsoku/>
        <w:wordWrap/>
        <w:overflowPunct/>
        <w:topLinePunct w:val="0"/>
        <w:bidi w:val="0"/>
        <w:snapToGrid/>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附件11：暂估价一览表</w:t>
      </w:r>
    </w:p>
    <w:p w14:paraId="60D94422">
      <w:pPr>
        <w:pageBreakBefore w:val="0"/>
        <w:widowControl w:val="0"/>
        <w:kinsoku/>
        <w:wordWrap/>
        <w:overflowPunct/>
        <w:topLinePunct w:val="0"/>
        <w:bidi w:val="0"/>
        <w:snapToGrid/>
        <w:spacing w:line="360" w:lineRule="auto"/>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附件12：廉政责任书</w:t>
      </w:r>
    </w:p>
    <w:p w14:paraId="01A15130">
      <w:pPr>
        <w:pageBreakBefore w:val="0"/>
        <w:widowControl w:val="0"/>
        <w:kinsoku/>
        <w:wordWrap/>
        <w:overflowPunct/>
        <w:topLinePunct w:val="0"/>
        <w:bidi w:val="0"/>
        <w:snapToGrid/>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附件13：安全协议书</w:t>
      </w:r>
    </w:p>
    <w:tbl>
      <w:tblPr>
        <w:tblStyle w:val="41"/>
        <w:tblpPr w:leftFromText="180" w:rightFromText="180" w:vertAnchor="text" w:horzAnchor="page" w:tblpX="1524" w:tblpY="416"/>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18"/>
        <w:gridCol w:w="4518"/>
      </w:tblGrid>
      <w:tr w14:paraId="3BF2B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518" w:type="dxa"/>
            <w:tcBorders>
              <w:tl2br w:val="nil"/>
              <w:tr2bl w:val="nil"/>
            </w:tcBorders>
            <w:noWrap w:val="0"/>
            <w:vAlign w:val="top"/>
          </w:tcPr>
          <w:p w14:paraId="6F489B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atLeast"/>
              <w:ind w:left="0" w:right="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发包人</w:t>
            </w:r>
            <w:r>
              <w:rPr>
                <w:rFonts w:hint="eastAsia" w:ascii="宋体" w:hAnsi="宋体" w:eastAsia="宋体" w:cs="宋体"/>
                <w:color w:val="auto"/>
                <w:kern w:val="0"/>
                <w:sz w:val="24"/>
                <w:szCs w:val="24"/>
              </w:rPr>
              <w:t>（盖章）：</w:t>
            </w:r>
          </w:p>
          <w:p w14:paraId="58C22C1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atLeast"/>
              <w:ind w:left="0" w:right="0"/>
              <w:textAlignment w:val="auto"/>
              <w:rPr>
                <w:rFonts w:hint="eastAsia" w:ascii="宋体" w:hAnsi="宋体" w:eastAsia="宋体" w:cs="宋体"/>
                <w:color w:val="auto"/>
                <w:kern w:val="0"/>
                <w:sz w:val="24"/>
                <w:szCs w:val="24"/>
              </w:rPr>
            </w:pPr>
          </w:p>
          <w:p w14:paraId="12FBBE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atLeast"/>
              <w:ind w:left="0" w:right="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p>
          <w:p w14:paraId="34C1BCA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atLeast"/>
              <w:ind w:left="0" w:right="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或委托代理人（签字）：</w:t>
            </w:r>
          </w:p>
        </w:tc>
        <w:tc>
          <w:tcPr>
            <w:tcW w:w="4518" w:type="dxa"/>
            <w:tcBorders>
              <w:tl2br w:val="nil"/>
              <w:tr2bl w:val="nil"/>
            </w:tcBorders>
            <w:noWrap w:val="0"/>
            <w:vAlign w:val="top"/>
          </w:tcPr>
          <w:p w14:paraId="067E4EA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atLeast"/>
              <w:ind w:left="0" w:right="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承包人</w:t>
            </w:r>
            <w:r>
              <w:rPr>
                <w:rFonts w:hint="eastAsia" w:ascii="宋体" w:hAnsi="宋体" w:eastAsia="宋体" w:cs="宋体"/>
                <w:color w:val="auto"/>
                <w:kern w:val="0"/>
                <w:sz w:val="24"/>
                <w:szCs w:val="24"/>
              </w:rPr>
              <w:t>（盖章）：</w:t>
            </w:r>
          </w:p>
          <w:p w14:paraId="0A64752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atLeast"/>
              <w:ind w:left="0" w:right="0"/>
              <w:textAlignment w:val="auto"/>
              <w:rPr>
                <w:rFonts w:hint="eastAsia" w:ascii="宋体" w:hAnsi="宋体" w:eastAsia="宋体" w:cs="宋体"/>
                <w:color w:val="auto"/>
                <w:kern w:val="0"/>
                <w:sz w:val="24"/>
                <w:szCs w:val="24"/>
              </w:rPr>
            </w:pPr>
          </w:p>
          <w:p w14:paraId="3D6A627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atLeast"/>
              <w:ind w:left="0" w:right="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p>
          <w:p w14:paraId="3133A7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atLeast"/>
              <w:ind w:left="0" w:right="0"/>
              <w:textAlignment w:val="auto"/>
              <w:rPr>
                <w:rFonts w:hint="default"/>
                <w:color w:val="auto"/>
                <w:szCs w:val="21"/>
                <w:vertAlign w:val="baseline"/>
              </w:rPr>
            </w:pPr>
            <w:r>
              <w:rPr>
                <w:rFonts w:hint="eastAsia" w:ascii="宋体" w:hAnsi="宋体" w:eastAsia="宋体" w:cs="宋体"/>
                <w:color w:val="auto"/>
                <w:kern w:val="0"/>
                <w:sz w:val="24"/>
                <w:szCs w:val="24"/>
              </w:rPr>
              <w:t>或委托代理人（签字）：</w:t>
            </w:r>
          </w:p>
        </w:tc>
      </w:tr>
      <w:tr w14:paraId="14C3D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18" w:type="dxa"/>
            <w:tcBorders>
              <w:tl2br w:val="nil"/>
              <w:tr2bl w:val="nil"/>
            </w:tcBorders>
            <w:noWrap w:val="0"/>
            <w:vAlign w:val="top"/>
          </w:tcPr>
          <w:p w14:paraId="0497889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atLeast"/>
              <w:ind w:left="0" w:right="0"/>
              <w:textAlignment w:val="auto"/>
              <w:rPr>
                <w:rFonts w:hint="default" w:eastAsia="宋体"/>
                <w:color w:val="auto"/>
                <w:szCs w:val="21"/>
                <w:vertAlign w:val="baseline"/>
                <w:lang w:val="en-US" w:eastAsia="zh-CN"/>
              </w:rPr>
            </w:pPr>
            <w:r>
              <w:rPr>
                <w:rFonts w:hint="eastAsia"/>
                <w:color w:val="auto"/>
                <w:szCs w:val="21"/>
                <w:vertAlign w:val="baseline"/>
                <w:lang w:val="en-US" w:eastAsia="zh-CN"/>
              </w:rPr>
              <w:t xml:space="preserve">                     </w:t>
            </w:r>
            <w:r>
              <w:rPr>
                <w:rFonts w:hint="eastAsia" w:ascii="宋体" w:hAnsi="宋体" w:eastAsia="宋体" w:cs="宋体"/>
                <w:color w:val="auto"/>
                <w:kern w:val="0"/>
                <w:sz w:val="24"/>
                <w:szCs w:val="24"/>
                <w:lang w:val="en-US" w:eastAsia="zh-CN"/>
              </w:rPr>
              <w:t>年    月    日</w:t>
            </w:r>
          </w:p>
        </w:tc>
        <w:tc>
          <w:tcPr>
            <w:tcW w:w="4518" w:type="dxa"/>
            <w:tcBorders>
              <w:tl2br w:val="nil"/>
              <w:tr2bl w:val="nil"/>
            </w:tcBorders>
            <w:noWrap w:val="0"/>
            <w:vAlign w:val="top"/>
          </w:tcPr>
          <w:p w14:paraId="7CBDD8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atLeast"/>
              <w:ind w:left="0" w:right="0"/>
              <w:textAlignment w:val="auto"/>
              <w:rPr>
                <w:rFonts w:hint="default"/>
                <w:color w:val="auto"/>
                <w:szCs w:val="21"/>
                <w:vertAlign w:val="baseline"/>
              </w:rPr>
            </w:pPr>
            <w:r>
              <w:rPr>
                <w:rFonts w:hint="eastAsia"/>
                <w:color w:val="auto"/>
                <w:szCs w:val="21"/>
                <w:vertAlign w:val="baseline"/>
                <w:lang w:val="en-US" w:eastAsia="zh-CN"/>
              </w:rPr>
              <w:t xml:space="preserve">                      </w:t>
            </w:r>
            <w:r>
              <w:rPr>
                <w:rFonts w:hint="eastAsia" w:ascii="宋体" w:hAnsi="宋体" w:eastAsia="宋体" w:cs="宋体"/>
                <w:color w:val="auto"/>
                <w:kern w:val="0"/>
                <w:sz w:val="24"/>
                <w:szCs w:val="24"/>
                <w:lang w:val="en-US" w:eastAsia="zh-CN"/>
              </w:rPr>
              <w:t>年    月    日</w:t>
            </w:r>
          </w:p>
        </w:tc>
      </w:tr>
    </w:tbl>
    <w:p w14:paraId="1A890CE7">
      <w:pPr>
        <w:pageBreakBefore w:val="0"/>
        <w:widowControl w:val="0"/>
        <w:kinsoku/>
        <w:wordWrap/>
        <w:overflowPunct/>
        <w:topLinePunct w:val="0"/>
        <w:bidi w:val="0"/>
        <w:snapToGrid/>
        <w:spacing w:line="360" w:lineRule="auto"/>
        <w:jc w:val="left"/>
        <w:rPr>
          <w:rFonts w:hint="eastAsia" w:ascii="宋体" w:hAnsi="宋体" w:eastAsia="宋体" w:cs="宋体"/>
          <w:color w:val="auto"/>
          <w:sz w:val="24"/>
          <w:szCs w:val="24"/>
        </w:rPr>
        <w:sectPr>
          <w:pgSz w:w="11906" w:h="16838"/>
          <w:pgMar w:top="1418" w:right="1555" w:bottom="1418" w:left="1531"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4E9E3B2F">
      <w:pPr>
        <w:pageBreakBefore w:val="0"/>
        <w:widowControl w:val="0"/>
        <w:kinsoku/>
        <w:wordWrap/>
        <w:overflowPunct/>
        <w:topLinePunct w:val="0"/>
        <w:bidi w:val="0"/>
        <w:snapToGrid/>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附件1：</w:t>
      </w:r>
    </w:p>
    <w:p w14:paraId="5F0F6359">
      <w:pPr>
        <w:pageBreakBefore w:val="0"/>
        <w:widowControl w:val="0"/>
        <w:kinsoku/>
        <w:wordWrap/>
        <w:overflowPunct/>
        <w:topLinePunct w:val="0"/>
        <w:bidi w:val="0"/>
        <w:snapToGrid/>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承包人承揽工程项目一览表</w:t>
      </w:r>
    </w:p>
    <w:tbl>
      <w:tblPr>
        <w:tblStyle w:val="40"/>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51D506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noWrap w:val="0"/>
            <w:vAlign w:val="center"/>
          </w:tcPr>
          <w:p w14:paraId="07A1CCD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单位工程名称</w:t>
            </w:r>
          </w:p>
        </w:tc>
        <w:tc>
          <w:tcPr>
            <w:tcW w:w="1843" w:type="dxa"/>
            <w:tcBorders>
              <w:top w:val="single" w:color="auto" w:sz="12" w:space="0"/>
              <w:bottom w:val="double" w:color="auto" w:sz="6" w:space="0"/>
            </w:tcBorders>
            <w:noWrap w:val="0"/>
            <w:vAlign w:val="center"/>
          </w:tcPr>
          <w:p w14:paraId="7D9F653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建设规模</w:t>
            </w:r>
          </w:p>
        </w:tc>
        <w:tc>
          <w:tcPr>
            <w:tcW w:w="1417" w:type="dxa"/>
            <w:tcBorders>
              <w:top w:val="single" w:color="auto" w:sz="12" w:space="0"/>
              <w:bottom w:val="double" w:color="auto" w:sz="6" w:space="0"/>
            </w:tcBorders>
            <w:noWrap w:val="0"/>
            <w:vAlign w:val="center"/>
          </w:tcPr>
          <w:p w14:paraId="6D0163C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建筑面积（平方米）</w:t>
            </w:r>
          </w:p>
        </w:tc>
        <w:tc>
          <w:tcPr>
            <w:tcW w:w="2410" w:type="dxa"/>
            <w:tcBorders>
              <w:top w:val="single" w:color="auto" w:sz="12" w:space="0"/>
              <w:bottom w:val="double" w:color="auto" w:sz="6" w:space="0"/>
            </w:tcBorders>
            <w:noWrap w:val="0"/>
            <w:vAlign w:val="center"/>
          </w:tcPr>
          <w:p w14:paraId="0A577B6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结构形式</w:t>
            </w:r>
          </w:p>
        </w:tc>
        <w:tc>
          <w:tcPr>
            <w:tcW w:w="850" w:type="dxa"/>
            <w:tcBorders>
              <w:top w:val="single" w:color="auto" w:sz="12" w:space="0"/>
              <w:bottom w:val="double" w:color="auto" w:sz="6" w:space="0"/>
            </w:tcBorders>
            <w:noWrap w:val="0"/>
            <w:vAlign w:val="center"/>
          </w:tcPr>
          <w:p w14:paraId="53D322A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层数</w:t>
            </w:r>
          </w:p>
        </w:tc>
        <w:tc>
          <w:tcPr>
            <w:tcW w:w="1560" w:type="dxa"/>
            <w:tcBorders>
              <w:top w:val="single" w:color="auto" w:sz="12" w:space="0"/>
              <w:bottom w:val="double" w:color="auto" w:sz="6" w:space="0"/>
            </w:tcBorders>
            <w:noWrap w:val="0"/>
            <w:vAlign w:val="center"/>
          </w:tcPr>
          <w:p w14:paraId="7CBFDE2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生产能力</w:t>
            </w:r>
          </w:p>
        </w:tc>
        <w:tc>
          <w:tcPr>
            <w:tcW w:w="2126" w:type="dxa"/>
            <w:tcBorders>
              <w:top w:val="single" w:color="auto" w:sz="12" w:space="0"/>
              <w:bottom w:val="double" w:color="auto" w:sz="6" w:space="0"/>
            </w:tcBorders>
            <w:noWrap w:val="0"/>
            <w:vAlign w:val="center"/>
          </w:tcPr>
          <w:p w14:paraId="3C7B241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设备安装内容</w:t>
            </w:r>
          </w:p>
        </w:tc>
        <w:tc>
          <w:tcPr>
            <w:tcW w:w="1417" w:type="dxa"/>
            <w:tcBorders>
              <w:top w:val="single" w:color="auto" w:sz="12" w:space="0"/>
              <w:bottom w:val="double" w:color="auto" w:sz="6" w:space="0"/>
            </w:tcBorders>
            <w:noWrap w:val="0"/>
            <w:vAlign w:val="center"/>
          </w:tcPr>
          <w:p w14:paraId="59BC87E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合同价格（元）</w:t>
            </w:r>
          </w:p>
        </w:tc>
        <w:tc>
          <w:tcPr>
            <w:tcW w:w="851" w:type="dxa"/>
            <w:tcBorders>
              <w:top w:val="single" w:color="auto" w:sz="12" w:space="0"/>
              <w:bottom w:val="double" w:color="auto" w:sz="6" w:space="0"/>
            </w:tcBorders>
            <w:noWrap w:val="0"/>
            <w:vAlign w:val="center"/>
          </w:tcPr>
          <w:p w14:paraId="4520DBF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开工日期</w:t>
            </w:r>
          </w:p>
        </w:tc>
        <w:tc>
          <w:tcPr>
            <w:tcW w:w="850" w:type="dxa"/>
            <w:tcBorders>
              <w:top w:val="single" w:color="auto" w:sz="12" w:space="0"/>
              <w:bottom w:val="double" w:color="auto" w:sz="6" w:space="0"/>
            </w:tcBorders>
            <w:noWrap w:val="0"/>
            <w:vAlign w:val="center"/>
          </w:tcPr>
          <w:p w14:paraId="2346EAB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竣工日期</w:t>
            </w:r>
          </w:p>
        </w:tc>
      </w:tr>
      <w:tr w14:paraId="1B6965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noWrap w:val="0"/>
            <w:vAlign w:val="center"/>
          </w:tcPr>
          <w:p w14:paraId="3928D34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843" w:type="dxa"/>
            <w:tcBorders>
              <w:top w:val="double" w:color="auto" w:sz="6" w:space="0"/>
              <w:bottom w:val="single" w:color="auto" w:sz="6" w:space="0"/>
            </w:tcBorders>
            <w:noWrap w:val="0"/>
            <w:vAlign w:val="center"/>
          </w:tcPr>
          <w:p w14:paraId="3726A92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7" w:type="dxa"/>
            <w:tcBorders>
              <w:top w:val="double" w:color="auto" w:sz="6" w:space="0"/>
              <w:bottom w:val="single" w:color="auto" w:sz="6" w:space="0"/>
            </w:tcBorders>
            <w:noWrap w:val="0"/>
            <w:vAlign w:val="center"/>
          </w:tcPr>
          <w:p w14:paraId="7C18701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2410" w:type="dxa"/>
            <w:tcBorders>
              <w:top w:val="double" w:color="auto" w:sz="6" w:space="0"/>
              <w:bottom w:val="single" w:color="auto" w:sz="6" w:space="0"/>
            </w:tcBorders>
            <w:noWrap w:val="0"/>
            <w:vAlign w:val="center"/>
          </w:tcPr>
          <w:p w14:paraId="7D106D1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tcBorders>
              <w:top w:val="double" w:color="auto" w:sz="6" w:space="0"/>
              <w:bottom w:val="single" w:color="auto" w:sz="6" w:space="0"/>
            </w:tcBorders>
            <w:noWrap w:val="0"/>
            <w:vAlign w:val="center"/>
          </w:tcPr>
          <w:p w14:paraId="671D484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560" w:type="dxa"/>
            <w:tcBorders>
              <w:top w:val="double" w:color="auto" w:sz="6" w:space="0"/>
              <w:bottom w:val="single" w:color="auto" w:sz="6" w:space="0"/>
            </w:tcBorders>
            <w:noWrap w:val="0"/>
            <w:vAlign w:val="center"/>
          </w:tcPr>
          <w:p w14:paraId="281AED4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2126" w:type="dxa"/>
            <w:tcBorders>
              <w:top w:val="double" w:color="auto" w:sz="6" w:space="0"/>
              <w:bottom w:val="single" w:color="auto" w:sz="6" w:space="0"/>
            </w:tcBorders>
            <w:noWrap w:val="0"/>
            <w:vAlign w:val="center"/>
          </w:tcPr>
          <w:p w14:paraId="73F783A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7" w:type="dxa"/>
            <w:tcBorders>
              <w:top w:val="double" w:color="auto" w:sz="6" w:space="0"/>
              <w:bottom w:val="single" w:color="auto" w:sz="6" w:space="0"/>
            </w:tcBorders>
            <w:noWrap w:val="0"/>
            <w:vAlign w:val="center"/>
          </w:tcPr>
          <w:p w14:paraId="4C6D4DB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tcBorders>
              <w:top w:val="double" w:color="auto" w:sz="6" w:space="0"/>
              <w:bottom w:val="single" w:color="auto" w:sz="6" w:space="0"/>
            </w:tcBorders>
            <w:noWrap w:val="0"/>
            <w:vAlign w:val="center"/>
          </w:tcPr>
          <w:p w14:paraId="6766298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tcBorders>
              <w:top w:val="double" w:color="auto" w:sz="6" w:space="0"/>
              <w:bottom w:val="single" w:color="auto" w:sz="6" w:space="0"/>
            </w:tcBorders>
            <w:noWrap w:val="0"/>
            <w:vAlign w:val="center"/>
          </w:tcPr>
          <w:p w14:paraId="5264F66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6A6372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130C69C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843" w:type="dxa"/>
            <w:tcBorders>
              <w:top w:val="nil"/>
            </w:tcBorders>
            <w:noWrap w:val="0"/>
            <w:vAlign w:val="center"/>
          </w:tcPr>
          <w:p w14:paraId="0434B74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7" w:type="dxa"/>
            <w:tcBorders>
              <w:top w:val="nil"/>
            </w:tcBorders>
            <w:noWrap w:val="0"/>
            <w:vAlign w:val="center"/>
          </w:tcPr>
          <w:p w14:paraId="24E88BB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2410" w:type="dxa"/>
            <w:tcBorders>
              <w:top w:val="nil"/>
            </w:tcBorders>
            <w:noWrap w:val="0"/>
            <w:vAlign w:val="center"/>
          </w:tcPr>
          <w:p w14:paraId="2D120A9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tcBorders>
              <w:top w:val="nil"/>
            </w:tcBorders>
            <w:noWrap w:val="0"/>
            <w:vAlign w:val="center"/>
          </w:tcPr>
          <w:p w14:paraId="3C8D9A0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560" w:type="dxa"/>
            <w:tcBorders>
              <w:top w:val="nil"/>
            </w:tcBorders>
            <w:noWrap w:val="0"/>
            <w:vAlign w:val="center"/>
          </w:tcPr>
          <w:p w14:paraId="7626DDD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2126" w:type="dxa"/>
            <w:tcBorders>
              <w:top w:val="nil"/>
            </w:tcBorders>
            <w:noWrap w:val="0"/>
            <w:vAlign w:val="center"/>
          </w:tcPr>
          <w:p w14:paraId="71E9FD3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7" w:type="dxa"/>
            <w:tcBorders>
              <w:top w:val="nil"/>
            </w:tcBorders>
            <w:noWrap w:val="0"/>
            <w:vAlign w:val="center"/>
          </w:tcPr>
          <w:p w14:paraId="6D362A6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tcBorders>
              <w:top w:val="nil"/>
            </w:tcBorders>
            <w:noWrap w:val="0"/>
            <w:vAlign w:val="center"/>
          </w:tcPr>
          <w:p w14:paraId="7D514A2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tcBorders>
              <w:top w:val="nil"/>
            </w:tcBorders>
            <w:noWrap w:val="0"/>
            <w:vAlign w:val="center"/>
          </w:tcPr>
          <w:p w14:paraId="7D279C9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57D4C3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60A79AD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843" w:type="dxa"/>
            <w:tcBorders>
              <w:top w:val="nil"/>
            </w:tcBorders>
            <w:noWrap w:val="0"/>
            <w:vAlign w:val="center"/>
          </w:tcPr>
          <w:p w14:paraId="1340204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7" w:type="dxa"/>
            <w:tcBorders>
              <w:top w:val="nil"/>
            </w:tcBorders>
            <w:noWrap w:val="0"/>
            <w:vAlign w:val="center"/>
          </w:tcPr>
          <w:p w14:paraId="007EB56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2410" w:type="dxa"/>
            <w:tcBorders>
              <w:top w:val="nil"/>
            </w:tcBorders>
            <w:noWrap w:val="0"/>
            <w:vAlign w:val="center"/>
          </w:tcPr>
          <w:p w14:paraId="4BCAC53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tcBorders>
              <w:top w:val="nil"/>
            </w:tcBorders>
            <w:noWrap w:val="0"/>
            <w:vAlign w:val="center"/>
          </w:tcPr>
          <w:p w14:paraId="79F1B82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560" w:type="dxa"/>
            <w:tcBorders>
              <w:top w:val="nil"/>
            </w:tcBorders>
            <w:noWrap w:val="0"/>
            <w:vAlign w:val="center"/>
          </w:tcPr>
          <w:p w14:paraId="0FE1954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2126" w:type="dxa"/>
            <w:tcBorders>
              <w:top w:val="nil"/>
            </w:tcBorders>
            <w:noWrap w:val="0"/>
            <w:vAlign w:val="center"/>
          </w:tcPr>
          <w:p w14:paraId="7910ABD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7" w:type="dxa"/>
            <w:tcBorders>
              <w:top w:val="nil"/>
            </w:tcBorders>
            <w:noWrap w:val="0"/>
            <w:vAlign w:val="center"/>
          </w:tcPr>
          <w:p w14:paraId="021D6F0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tcBorders>
              <w:top w:val="nil"/>
            </w:tcBorders>
            <w:noWrap w:val="0"/>
            <w:vAlign w:val="center"/>
          </w:tcPr>
          <w:p w14:paraId="68869FE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tcBorders>
              <w:top w:val="nil"/>
            </w:tcBorders>
            <w:noWrap w:val="0"/>
            <w:vAlign w:val="center"/>
          </w:tcPr>
          <w:p w14:paraId="2AFF5A8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4A0D0C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6F47A52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843" w:type="dxa"/>
            <w:noWrap w:val="0"/>
            <w:vAlign w:val="center"/>
          </w:tcPr>
          <w:p w14:paraId="69B336E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7" w:type="dxa"/>
            <w:noWrap w:val="0"/>
            <w:vAlign w:val="center"/>
          </w:tcPr>
          <w:p w14:paraId="45CC971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2410" w:type="dxa"/>
            <w:noWrap w:val="0"/>
            <w:vAlign w:val="center"/>
          </w:tcPr>
          <w:p w14:paraId="71C3B56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noWrap w:val="0"/>
            <w:vAlign w:val="center"/>
          </w:tcPr>
          <w:p w14:paraId="39D79C4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560" w:type="dxa"/>
            <w:noWrap w:val="0"/>
            <w:vAlign w:val="center"/>
          </w:tcPr>
          <w:p w14:paraId="109534A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2126" w:type="dxa"/>
            <w:noWrap w:val="0"/>
            <w:vAlign w:val="center"/>
          </w:tcPr>
          <w:p w14:paraId="4D2799C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7" w:type="dxa"/>
            <w:noWrap w:val="0"/>
            <w:vAlign w:val="center"/>
          </w:tcPr>
          <w:p w14:paraId="4C2DFD9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center"/>
          </w:tcPr>
          <w:p w14:paraId="167467C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noWrap w:val="0"/>
            <w:vAlign w:val="center"/>
          </w:tcPr>
          <w:p w14:paraId="6E10B50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7D0A6F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4E47234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843" w:type="dxa"/>
            <w:tcBorders>
              <w:top w:val="nil"/>
            </w:tcBorders>
            <w:noWrap w:val="0"/>
            <w:vAlign w:val="center"/>
          </w:tcPr>
          <w:p w14:paraId="24E21CF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7" w:type="dxa"/>
            <w:tcBorders>
              <w:top w:val="nil"/>
            </w:tcBorders>
            <w:noWrap w:val="0"/>
            <w:vAlign w:val="center"/>
          </w:tcPr>
          <w:p w14:paraId="6A7C58E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2410" w:type="dxa"/>
            <w:tcBorders>
              <w:top w:val="nil"/>
            </w:tcBorders>
            <w:noWrap w:val="0"/>
            <w:vAlign w:val="center"/>
          </w:tcPr>
          <w:p w14:paraId="006161D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tcBorders>
              <w:top w:val="nil"/>
            </w:tcBorders>
            <w:noWrap w:val="0"/>
            <w:vAlign w:val="center"/>
          </w:tcPr>
          <w:p w14:paraId="2624B2E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560" w:type="dxa"/>
            <w:tcBorders>
              <w:top w:val="nil"/>
            </w:tcBorders>
            <w:noWrap w:val="0"/>
            <w:vAlign w:val="center"/>
          </w:tcPr>
          <w:p w14:paraId="775673B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2126" w:type="dxa"/>
            <w:tcBorders>
              <w:top w:val="nil"/>
            </w:tcBorders>
            <w:noWrap w:val="0"/>
            <w:vAlign w:val="center"/>
          </w:tcPr>
          <w:p w14:paraId="0E1D76C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7" w:type="dxa"/>
            <w:tcBorders>
              <w:top w:val="nil"/>
            </w:tcBorders>
            <w:noWrap w:val="0"/>
            <w:vAlign w:val="center"/>
          </w:tcPr>
          <w:p w14:paraId="3DD459D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tcBorders>
              <w:top w:val="nil"/>
            </w:tcBorders>
            <w:noWrap w:val="0"/>
            <w:vAlign w:val="center"/>
          </w:tcPr>
          <w:p w14:paraId="0D7141A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tcBorders>
              <w:top w:val="nil"/>
            </w:tcBorders>
            <w:noWrap w:val="0"/>
            <w:vAlign w:val="center"/>
          </w:tcPr>
          <w:p w14:paraId="6DB02D9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25872D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2F704BE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843" w:type="dxa"/>
            <w:noWrap w:val="0"/>
            <w:vAlign w:val="center"/>
          </w:tcPr>
          <w:p w14:paraId="0DA13E2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7" w:type="dxa"/>
            <w:noWrap w:val="0"/>
            <w:vAlign w:val="center"/>
          </w:tcPr>
          <w:p w14:paraId="52EB766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2410" w:type="dxa"/>
            <w:noWrap w:val="0"/>
            <w:vAlign w:val="center"/>
          </w:tcPr>
          <w:p w14:paraId="48E239D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noWrap w:val="0"/>
            <w:vAlign w:val="center"/>
          </w:tcPr>
          <w:p w14:paraId="57EC71E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560" w:type="dxa"/>
            <w:noWrap w:val="0"/>
            <w:vAlign w:val="center"/>
          </w:tcPr>
          <w:p w14:paraId="4125B6A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2126" w:type="dxa"/>
            <w:noWrap w:val="0"/>
            <w:vAlign w:val="center"/>
          </w:tcPr>
          <w:p w14:paraId="7EF2087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7" w:type="dxa"/>
            <w:noWrap w:val="0"/>
            <w:vAlign w:val="center"/>
          </w:tcPr>
          <w:p w14:paraId="61877F1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center"/>
          </w:tcPr>
          <w:p w14:paraId="59D54E0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noWrap w:val="0"/>
            <w:vAlign w:val="center"/>
          </w:tcPr>
          <w:p w14:paraId="3D81B8A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0AA570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48BED02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843" w:type="dxa"/>
            <w:tcBorders>
              <w:top w:val="nil"/>
            </w:tcBorders>
            <w:noWrap w:val="0"/>
            <w:vAlign w:val="center"/>
          </w:tcPr>
          <w:p w14:paraId="0DA1CF2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7" w:type="dxa"/>
            <w:tcBorders>
              <w:top w:val="nil"/>
            </w:tcBorders>
            <w:noWrap w:val="0"/>
            <w:vAlign w:val="center"/>
          </w:tcPr>
          <w:p w14:paraId="7674AB6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2410" w:type="dxa"/>
            <w:tcBorders>
              <w:top w:val="nil"/>
            </w:tcBorders>
            <w:noWrap w:val="0"/>
            <w:vAlign w:val="center"/>
          </w:tcPr>
          <w:p w14:paraId="3E33A86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tcBorders>
              <w:top w:val="nil"/>
            </w:tcBorders>
            <w:noWrap w:val="0"/>
            <w:vAlign w:val="center"/>
          </w:tcPr>
          <w:p w14:paraId="722C6E1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560" w:type="dxa"/>
            <w:tcBorders>
              <w:top w:val="nil"/>
            </w:tcBorders>
            <w:noWrap w:val="0"/>
            <w:vAlign w:val="center"/>
          </w:tcPr>
          <w:p w14:paraId="6D3F9A4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2126" w:type="dxa"/>
            <w:tcBorders>
              <w:top w:val="nil"/>
            </w:tcBorders>
            <w:noWrap w:val="0"/>
            <w:vAlign w:val="center"/>
          </w:tcPr>
          <w:p w14:paraId="4500280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7" w:type="dxa"/>
            <w:tcBorders>
              <w:top w:val="nil"/>
            </w:tcBorders>
            <w:noWrap w:val="0"/>
            <w:vAlign w:val="center"/>
          </w:tcPr>
          <w:p w14:paraId="62D49FD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tcBorders>
              <w:top w:val="nil"/>
            </w:tcBorders>
            <w:noWrap w:val="0"/>
            <w:vAlign w:val="center"/>
          </w:tcPr>
          <w:p w14:paraId="26D8990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tcBorders>
              <w:top w:val="nil"/>
            </w:tcBorders>
            <w:noWrap w:val="0"/>
            <w:vAlign w:val="center"/>
          </w:tcPr>
          <w:p w14:paraId="0970FEA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266A47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49EEDF6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843" w:type="dxa"/>
            <w:tcBorders>
              <w:top w:val="nil"/>
            </w:tcBorders>
            <w:noWrap w:val="0"/>
            <w:vAlign w:val="center"/>
          </w:tcPr>
          <w:p w14:paraId="160C766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7" w:type="dxa"/>
            <w:tcBorders>
              <w:top w:val="nil"/>
            </w:tcBorders>
            <w:noWrap w:val="0"/>
            <w:vAlign w:val="center"/>
          </w:tcPr>
          <w:p w14:paraId="2A05354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2410" w:type="dxa"/>
            <w:tcBorders>
              <w:top w:val="nil"/>
            </w:tcBorders>
            <w:noWrap w:val="0"/>
            <w:vAlign w:val="center"/>
          </w:tcPr>
          <w:p w14:paraId="4A4296D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tcBorders>
              <w:top w:val="nil"/>
            </w:tcBorders>
            <w:noWrap w:val="0"/>
            <w:vAlign w:val="center"/>
          </w:tcPr>
          <w:p w14:paraId="177D03F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560" w:type="dxa"/>
            <w:tcBorders>
              <w:top w:val="nil"/>
            </w:tcBorders>
            <w:noWrap w:val="0"/>
            <w:vAlign w:val="center"/>
          </w:tcPr>
          <w:p w14:paraId="63C29C2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2126" w:type="dxa"/>
            <w:tcBorders>
              <w:top w:val="nil"/>
            </w:tcBorders>
            <w:noWrap w:val="0"/>
            <w:vAlign w:val="center"/>
          </w:tcPr>
          <w:p w14:paraId="2DAD74F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7" w:type="dxa"/>
            <w:tcBorders>
              <w:top w:val="nil"/>
            </w:tcBorders>
            <w:noWrap w:val="0"/>
            <w:vAlign w:val="center"/>
          </w:tcPr>
          <w:p w14:paraId="3772135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tcBorders>
              <w:top w:val="nil"/>
            </w:tcBorders>
            <w:noWrap w:val="0"/>
            <w:vAlign w:val="center"/>
          </w:tcPr>
          <w:p w14:paraId="00CDD76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tcBorders>
              <w:top w:val="nil"/>
            </w:tcBorders>
            <w:noWrap w:val="0"/>
            <w:vAlign w:val="center"/>
          </w:tcPr>
          <w:p w14:paraId="4EC9434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705D47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17A3A91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843" w:type="dxa"/>
            <w:noWrap w:val="0"/>
            <w:vAlign w:val="center"/>
          </w:tcPr>
          <w:p w14:paraId="486A938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7" w:type="dxa"/>
            <w:noWrap w:val="0"/>
            <w:vAlign w:val="center"/>
          </w:tcPr>
          <w:p w14:paraId="01F692F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2410" w:type="dxa"/>
            <w:noWrap w:val="0"/>
            <w:vAlign w:val="center"/>
          </w:tcPr>
          <w:p w14:paraId="3D97709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noWrap w:val="0"/>
            <w:vAlign w:val="center"/>
          </w:tcPr>
          <w:p w14:paraId="16D4AE8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560" w:type="dxa"/>
            <w:noWrap w:val="0"/>
            <w:vAlign w:val="center"/>
          </w:tcPr>
          <w:p w14:paraId="7674F0D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2126" w:type="dxa"/>
            <w:noWrap w:val="0"/>
            <w:vAlign w:val="center"/>
          </w:tcPr>
          <w:p w14:paraId="7874B8B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7" w:type="dxa"/>
            <w:noWrap w:val="0"/>
            <w:vAlign w:val="center"/>
          </w:tcPr>
          <w:p w14:paraId="77899A1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center"/>
          </w:tcPr>
          <w:p w14:paraId="65045BB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noWrap w:val="0"/>
            <w:vAlign w:val="center"/>
          </w:tcPr>
          <w:p w14:paraId="1D2E303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545BDB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5CFBFC4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843" w:type="dxa"/>
            <w:tcBorders>
              <w:top w:val="nil"/>
            </w:tcBorders>
            <w:noWrap w:val="0"/>
            <w:vAlign w:val="center"/>
          </w:tcPr>
          <w:p w14:paraId="6643E1D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7" w:type="dxa"/>
            <w:tcBorders>
              <w:top w:val="nil"/>
            </w:tcBorders>
            <w:noWrap w:val="0"/>
            <w:vAlign w:val="center"/>
          </w:tcPr>
          <w:p w14:paraId="09DEA2D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2410" w:type="dxa"/>
            <w:tcBorders>
              <w:top w:val="nil"/>
            </w:tcBorders>
            <w:noWrap w:val="0"/>
            <w:vAlign w:val="center"/>
          </w:tcPr>
          <w:p w14:paraId="6D6996E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tcBorders>
              <w:top w:val="nil"/>
            </w:tcBorders>
            <w:noWrap w:val="0"/>
            <w:vAlign w:val="center"/>
          </w:tcPr>
          <w:p w14:paraId="6870126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560" w:type="dxa"/>
            <w:tcBorders>
              <w:top w:val="nil"/>
            </w:tcBorders>
            <w:noWrap w:val="0"/>
            <w:vAlign w:val="center"/>
          </w:tcPr>
          <w:p w14:paraId="23EC810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2126" w:type="dxa"/>
            <w:tcBorders>
              <w:top w:val="nil"/>
            </w:tcBorders>
            <w:noWrap w:val="0"/>
            <w:vAlign w:val="center"/>
          </w:tcPr>
          <w:p w14:paraId="58CC665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7" w:type="dxa"/>
            <w:tcBorders>
              <w:top w:val="nil"/>
            </w:tcBorders>
            <w:noWrap w:val="0"/>
            <w:vAlign w:val="center"/>
          </w:tcPr>
          <w:p w14:paraId="67A9BDA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tcBorders>
              <w:top w:val="nil"/>
            </w:tcBorders>
            <w:noWrap w:val="0"/>
            <w:vAlign w:val="center"/>
          </w:tcPr>
          <w:p w14:paraId="7693463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tcBorders>
              <w:top w:val="nil"/>
            </w:tcBorders>
            <w:noWrap w:val="0"/>
            <w:vAlign w:val="center"/>
          </w:tcPr>
          <w:p w14:paraId="1A67264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7F3F91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1E3A26C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843" w:type="dxa"/>
            <w:noWrap w:val="0"/>
            <w:vAlign w:val="center"/>
          </w:tcPr>
          <w:p w14:paraId="29F4F7B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7" w:type="dxa"/>
            <w:noWrap w:val="0"/>
            <w:vAlign w:val="center"/>
          </w:tcPr>
          <w:p w14:paraId="70DE4FB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2410" w:type="dxa"/>
            <w:noWrap w:val="0"/>
            <w:vAlign w:val="center"/>
          </w:tcPr>
          <w:p w14:paraId="1C4798B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noWrap w:val="0"/>
            <w:vAlign w:val="center"/>
          </w:tcPr>
          <w:p w14:paraId="4CC7963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560" w:type="dxa"/>
            <w:noWrap w:val="0"/>
            <w:vAlign w:val="center"/>
          </w:tcPr>
          <w:p w14:paraId="06DBA8F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2126" w:type="dxa"/>
            <w:noWrap w:val="0"/>
            <w:vAlign w:val="center"/>
          </w:tcPr>
          <w:p w14:paraId="4CC1AA0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7" w:type="dxa"/>
            <w:noWrap w:val="0"/>
            <w:vAlign w:val="center"/>
          </w:tcPr>
          <w:p w14:paraId="4807B2E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center"/>
          </w:tcPr>
          <w:p w14:paraId="6E68E01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noWrap w:val="0"/>
            <w:vAlign w:val="center"/>
          </w:tcPr>
          <w:p w14:paraId="725A7A1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bl>
    <w:p w14:paraId="169EB13D">
      <w:pPr>
        <w:pageBreakBefore w:val="0"/>
        <w:widowControl w:val="0"/>
        <w:kinsoku/>
        <w:wordWrap/>
        <w:overflowPunct/>
        <w:topLinePunct w:val="0"/>
        <w:bidi w:val="0"/>
        <w:snapToGrid/>
        <w:spacing w:line="360" w:lineRule="auto"/>
        <w:rPr>
          <w:rFonts w:hint="eastAsia" w:ascii="宋体" w:hAnsi="宋体" w:eastAsia="宋体" w:cs="宋体"/>
          <w:b/>
          <w:color w:val="auto"/>
          <w:sz w:val="24"/>
          <w:szCs w:val="24"/>
        </w:rPr>
        <w:sectPr>
          <w:pgSz w:w="16838" w:h="11906" w:orient="landscape"/>
          <w:pgMar w:top="1554" w:right="1418" w:bottom="1531" w:left="1418" w:header="851" w:footer="992" w:gutter="0"/>
          <w:pgBorders>
            <w:top w:val="none" w:sz="0" w:space="0"/>
            <w:left w:val="none" w:sz="0" w:space="0"/>
            <w:bottom w:val="none" w:sz="0" w:space="0"/>
            <w:right w:val="none" w:sz="0" w:space="0"/>
          </w:pgBorders>
          <w:pgNumType w:fmt="decimal"/>
          <w:cols w:space="720" w:num="1"/>
          <w:titlePg/>
          <w:docGrid w:type="linesAndChars" w:linePitch="312" w:charSpace="0"/>
        </w:sectPr>
      </w:pPr>
    </w:p>
    <w:p w14:paraId="5651E8EE">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附</w:t>
      </w:r>
      <w:bookmarkStart w:id="79" w:name="_Toc296944564"/>
      <w:bookmarkStart w:id="80" w:name="_Toc267261692"/>
      <w:bookmarkStart w:id="81" w:name="_Toc296347224"/>
      <w:bookmarkStart w:id="82" w:name="_Toc296346726"/>
      <w:bookmarkStart w:id="83" w:name="_Toc296891053"/>
      <w:bookmarkStart w:id="84" w:name="_Toc296891265"/>
      <w:bookmarkStart w:id="85" w:name="_Toc296503225"/>
      <w:r>
        <w:rPr>
          <w:rFonts w:hint="eastAsia" w:ascii="宋体" w:hAnsi="宋体" w:eastAsia="宋体" w:cs="宋体"/>
          <w:color w:val="auto"/>
          <w:sz w:val="24"/>
          <w:szCs w:val="24"/>
        </w:rPr>
        <w:t>件2：</w:t>
      </w:r>
    </w:p>
    <w:bookmarkEnd w:id="79"/>
    <w:bookmarkEnd w:id="80"/>
    <w:bookmarkEnd w:id="81"/>
    <w:bookmarkEnd w:id="82"/>
    <w:bookmarkEnd w:id="83"/>
    <w:bookmarkEnd w:id="84"/>
    <w:bookmarkEnd w:id="85"/>
    <w:p w14:paraId="63C46431">
      <w:pPr>
        <w:pageBreakBefore w:val="0"/>
        <w:widowControl w:val="0"/>
        <w:kinsoku/>
        <w:wordWrap/>
        <w:overflowPunct/>
        <w:topLinePunct w:val="0"/>
        <w:bidi w:val="0"/>
        <w:snapToGrid/>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发包人供应材料设备一览表</w:t>
      </w:r>
    </w:p>
    <w:tbl>
      <w:tblPr>
        <w:tblStyle w:val="4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4C012E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noWrap w:val="0"/>
            <w:vAlign w:val="center"/>
          </w:tcPr>
          <w:p w14:paraId="3E7FCC6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序号</w:t>
            </w:r>
          </w:p>
        </w:tc>
        <w:tc>
          <w:tcPr>
            <w:tcW w:w="1276" w:type="dxa"/>
            <w:tcBorders>
              <w:top w:val="single" w:color="auto" w:sz="12" w:space="0"/>
              <w:bottom w:val="double" w:color="auto" w:sz="6" w:space="0"/>
            </w:tcBorders>
            <w:noWrap w:val="0"/>
            <w:vAlign w:val="center"/>
          </w:tcPr>
          <w:p w14:paraId="7776FD5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 xml:space="preserve">  材料、</w:t>
            </w:r>
          </w:p>
          <w:p w14:paraId="03E2C72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0" w:leftChars="0" w:right="63"/>
              <w:jc w:val="both"/>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设备品种</w:t>
            </w:r>
          </w:p>
        </w:tc>
        <w:tc>
          <w:tcPr>
            <w:tcW w:w="1418" w:type="dxa"/>
            <w:tcBorders>
              <w:top w:val="single" w:color="auto" w:sz="12" w:space="0"/>
              <w:bottom w:val="double" w:color="auto" w:sz="6" w:space="0"/>
            </w:tcBorders>
            <w:noWrap w:val="0"/>
            <w:vAlign w:val="center"/>
          </w:tcPr>
          <w:p w14:paraId="6E87B22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规格型号</w:t>
            </w:r>
          </w:p>
        </w:tc>
        <w:tc>
          <w:tcPr>
            <w:tcW w:w="940" w:type="dxa"/>
            <w:tcBorders>
              <w:top w:val="single" w:color="auto" w:sz="12" w:space="0"/>
              <w:bottom w:val="double" w:color="auto" w:sz="6" w:space="0"/>
            </w:tcBorders>
            <w:noWrap w:val="0"/>
            <w:vAlign w:val="center"/>
          </w:tcPr>
          <w:p w14:paraId="5F51075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单位</w:t>
            </w:r>
          </w:p>
        </w:tc>
        <w:tc>
          <w:tcPr>
            <w:tcW w:w="851" w:type="dxa"/>
            <w:tcBorders>
              <w:top w:val="single" w:color="auto" w:sz="12" w:space="0"/>
              <w:bottom w:val="double" w:color="auto" w:sz="6" w:space="0"/>
            </w:tcBorders>
            <w:noWrap w:val="0"/>
            <w:vAlign w:val="center"/>
          </w:tcPr>
          <w:p w14:paraId="610C9B2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数量</w:t>
            </w:r>
          </w:p>
        </w:tc>
        <w:tc>
          <w:tcPr>
            <w:tcW w:w="1044" w:type="dxa"/>
            <w:tcBorders>
              <w:top w:val="single" w:color="auto" w:sz="12" w:space="0"/>
              <w:bottom w:val="double" w:color="auto" w:sz="6" w:space="0"/>
            </w:tcBorders>
            <w:noWrap w:val="0"/>
            <w:vAlign w:val="center"/>
          </w:tcPr>
          <w:p w14:paraId="3CA6D54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单价（元）</w:t>
            </w:r>
          </w:p>
        </w:tc>
        <w:tc>
          <w:tcPr>
            <w:tcW w:w="992" w:type="dxa"/>
            <w:tcBorders>
              <w:top w:val="single" w:color="auto" w:sz="12" w:space="0"/>
              <w:bottom w:val="double" w:color="auto" w:sz="6" w:space="0"/>
            </w:tcBorders>
            <w:noWrap w:val="0"/>
            <w:vAlign w:val="center"/>
          </w:tcPr>
          <w:p w14:paraId="7B2DA7D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质量等级</w:t>
            </w:r>
          </w:p>
        </w:tc>
        <w:tc>
          <w:tcPr>
            <w:tcW w:w="851" w:type="dxa"/>
            <w:tcBorders>
              <w:top w:val="single" w:color="auto" w:sz="12" w:space="0"/>
              <w:bottom w:val="double" w:color="auto" w:sz="6" w:space="0"/>
            </w:tcBorders>
            <w:noWrap w:val="0"/>
            <w:vAlign w:val="center"/>
          </w:tcPr>
          <w:p w14:paraId="6A5A045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供应时间</w:t>
            </w:r>
          </w:p>
        </w:tc>
        <w:tc>
          <w:tcPr>
            <w:tcW w:w="1487" w:type="dxa"/>
            <w:tcBorders>
              <w:top w:val="single" w:color="auto" w:sz="12" w:space="0"/>
              <w:bottom w:val="double" w:color="auto" w:sz="6" w:space="0"/>
            </w:tcBorders>
            <w:noWrap w:val="0"/>
            <w:vAlign w:val="center"/>
          </w:tcPr>
          <w:p w14:paraId="4AB37DE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送达地点</w:t>
            </w:r>
          </w:p>
        </w:tc>
        <w:tc>
          <w:tcPr>
            <w:tcW w:w="992" w:type="dxa"/>
            <w:tcBorders>
              <w:top w:val="single" w:color="auto" w:sz="12" w:space="0"/>
              <w:bottom w:val="double" w:color="auto" w:sz="6" w:space="0"/>
            </w:tcBorders>
            <w:noWrap w:val="0"/>
            <w:vAlign w:val="center"/>
          </w:tcPr>
          <w:p w14:paraId="57D5FC5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备注</w:t>
            </w:r>
          </w:p>
        </w:tc>
      </w:tr>
      <w:tr w14:paraId="3D24C1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0"/>
            <w:vAlign w:val="center"/>
          </w:tcPr>
          <w:p w14:paraId="4066639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tcBorders>
              <w:top w:val="double" w:color="auto" w:sz="6" w:space="0"/>
              <w:bottom w:val="single" w:color="auto" w:sz="6" w:space="0"/>
            </w:tcBorders>
            <w:noWrap w:val="0"/>
            <w:vAlign w:val="center"/>
          </w:tcPr>
          <w:p w14:paraId="67AA998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tcBorders>
              <w:top w:val="double" w:color="auto" w:sz="6" w:space="0"/>
              <w:bottom w:val="single" w:color="auto" w:sz="6" w:space="0"/>
            </w:tcBorders>
            <w:noWrap w:val="0"/>
            <w:vAlign w:val="center"/>
          </w:tcPr>
          <w:p w14:paraId="59AE61C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40" w:type="dxa"/>
            <w:tcBorders>
              <w:top w:val="double" w:color="auto" w:sz="6" w:space="0"/>
              <w:bottom w:val="single" w:color="auto" w:sz="6" w:space="0"/>
            </w:tcBorders>
            <w:noWrap w:val="0"/>
            <w:vAlign w:val="center"/>
          </w:tcPr>
          <w:p w14:paraId="66E7127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tcBorders>
              <w:top w:val="double" w:color="auto" w:sz="6" w:space="0"/>
              <w:bottom w:val="single" w:color="auto" w:sz="6" w:space="0"/>
            </w:tcBorders>
            <w:noWrap w:val="0"/>
            <w:vAlign w:val="center"/>
          </w:tcPr>
          <w:p w14:paraId="5B39C13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44" w:type="dxa"/>
            <w:tcBorders>
              <w:top w:val="double" w:color="auto" w:sz="6" w:space="0"/>
              <w:bottom w:val="single" w:color="auto" w:sz="6" w:space="0"/>
            </w:tcBorders>
            <w:noWrap w:val="0"/>
            <w:vAlign w:val="center"/>
          </w:tcPr>
          <w:p w14:paraId="025E71F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92" w:type="dxa"/>
            <w:tcBorders>
              <w:top w:val="double" w:color="auto" w:sz="6" w:space="0"/>
              <w:bottom w:val="single" w:color="auto" w:sz="6" w:space="0"/>
            </w:tcBorders>
            <w:noWrap w:val="0"/>
            <w:vAlign w:val="center"/>
          </w:tcPr>
          <w:p w14:paraId="73339D5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tcBorders>
              <w:top w:val="double" w:color="auto" w:sz="6" w:space="0"/>
              <w:bottom w:val="single" w:color="auto" w:sz="6" w:space="0"/>
            </w:tcBorders>
            <w:noWrap w:val="0"/>
            <w:vAlign w:val="center"/>
          </w:tcPr>
          <w:p w14:paraId="273446C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87" w:type="dxa"/>
            <w:tcBorders>
              <w:top w:val="double" w:color="auto" w:sz="6" w:space="0"/>
              <w:bottom w:val="single" w:color="auto" w:sz="6" w:space="0"/>
            </w:tcBorders>
            <w:noWrap w:val="0"/>
            <w:vAlign w:val="center"/>
          </w:tcPr>
          <w:p w14:paraId="59A2DFD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92" w:type="dxa"/>
            <w:tcBorders>
              <w:top w:val="double" w:color="auto" w:sz="6" w:space="0"/>
              <w:bottom w:val="single" w:color="auto" w:sz="6" w:space="0"/>
            </w:tcBorders>
            <w:noWrap w:val="0"/>
            <w:vAlign w:val="center"/>
          </w:tcPr>
          <w:p w14:paraId="6C6495D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208736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6FF57C2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tcBorders>
              <w:top w:val="nil"/>
            </w:tcBorders>
            <w:noWrap w:val="0"/>
            <w:vAlign w:val="center"/>
          </w:tcPr>
          <w:p w14:paraId="49EA8D8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tcBorders>
              <w:top w:val="nil"/>
            </w:tcBorders>
            <w:noWrap w:val="0"/>
            <w:vAlign w:val="center"/>
          </w:tcPr>
          <w:p w14:paraId="4A32778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40" w:type="dxa"/>
            <w:tcBorders>
              <w:top w:val="nil"/>
            </w:tcBorders>
            <w:noWrap w:val="0"/>
            <w:vAlign w:val="center"/>
          </w:tcPr>
          <w:p w14:paraId="7752F4B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tcBorders>
              <w:top w:val="nil"/>
            </w:tcBorders>
            <w:noWrap w:val="0"/>
            <w:vAlign w:val="center"/>
          </w:tcPr>
          <w:p w14:paraId="735F014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44" w:type="dxa"/>
            <w:tcBorders>
              <w:top w:val="nil"/>
            </w:tcBorders>
            <w:noWrap w:val="0"/>
            <w:vAlign w:val="center"/>
          </w:tcPr>
          <w:p w14:paraId="5BA2E8B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92" w:type="dxa"/>
            <w:tcBorders>
              <w:top w:val="nil"/>
            </w:tcBorders>
            <w:noWrap w:val="0"/>
            <w:vAlign w:val="center"/>
          </w:tcPr>
          <w:p w14:paraId="558FA44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tcBorders>
              <w:top w:val="nil"/>
            </w:tcBorders>
            <w:noWrap w:val="0"/>
            <w:vAlign w:val="center"/>
          </w:tcPr>
          <w:p w14:paraId="20F441B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87" w:type="dxa"/>
            <w:tcBorders>
              <w:top w:val="nil"/>
            </w:tcBorders>
            <w:noWrap w:val="0"/>
            <w:vAlign w:val="center"/>
          </w:tcPr>
          <w:p w14:paraId="6522158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92" w:type="dxa"/>
            <w:tcBorders>
              <w:top w:val="nil"/>
            </w:tcBorders>
            <w:noWrap w:val="0"/>
            <w:vAlign w:val="center"/>
          </w:tcPr>
          <w:p w14:paraId="4DE68C3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33819F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0660BB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center"/>
          </w:tcPr>
          <w:p w14:paraId="6FEDA5B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center"/>
          </w:tcPr>
          <w:p w14:paraId="5E2136A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40" w:type="dxa"/>
            <w:noWrap w:val="0"/>
            <w:vAlign w:val="center"/>
          </w:tcPr>
          <w:p w14:paraId="507504C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center"/>
          </w:tcPr>
          <w:p w14:paraId="3EC956C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44" w:type="dxa"/>
            <w:noWrap w:val="0"/>
            <w:vAlign w:val="center"/>
          </w:tcPr>
          <w:p w14:paraId="49DB0AC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92" w:type="dxa"/>
            <w:noWrap w:val="0"/>
            <w:vAlign w:val="center"/>
          </w:tcPr>
          <w:p w14:paraId="0F0F130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center"/>
          </w:tcPr>
          <w:p w14:paraId="782A789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87" w:type="dxa"/>
            <w:noWrap w:val="0"/>
            <w:vAlign w:val="center"/>
          </w:tcPr>
          <w:p w14:paraId="66B1444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92" w:type="dxa"/>
            <w:noWrap w:val="0"/>
            <w:vAlign w:val="center"/>
          </w:tcPr>
          <w:p w14:paraId="3E4D4C7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79C286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D6A080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center"/>
          </w:tcPr>
          <w:p w14:paraId="1F29834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center"/>
          </w:tcPr>
          <w:p w14:paraId="743E2D4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40" w:type="dxa"/>
            <w:noWrap w:val="0"/>
            <w:vAlign w:val="center"/>
          </w:tcPr>
          <w:p w14:paraId="3EA36F3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center"/>
          </w:tcPr>
          <w:p w14:paraId="01D5AE1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44" w:type="dxa"/>
            <w:noWrap w:val="0"/>
            <w:vAlign w:val="center"/>
          </w:tcPr>
          <w:p w14:paraId="70E87AF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92" w:type="dxa"/>
            <w:noWrap w:val="0"/>
            <w:vAlign w:val="center"/>
          </w:tcPr>
          <w:p w14:paraId="2E9681C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center"/>
          </w:tcPr>
          <w:p w14:paraId="0441F54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87" w:type="dxa"/>
            <w:noWrap w:val="0"/>
            <w:vAlign w:val="center"/>
          </w:tcPr>
          <w:p w14:paraId="313F76B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92" w:type="dxa"/>
            <w:noWrap w:val="0"/>
            <w:vAlign w:val="center"/>
          </w:tcPr>
          <w:p w14:paraId="0596764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75E15A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220474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center"/>
          </w:tcPr>
          <w:p w14:paraId="500B8A5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center"/>
          </w:tcPr>
          <w:p w14:paraId="4A62F3A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40" w:type="dxa"/>
            <w:noWrap w:val="0"/>
            <w:vAlign w:val="center"/>
          </w:tcPr>
          <w:p w14:paraId="2BB8A54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center"/>
          </w:tcPr>
          <w:p w14:paraId="546D6D6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44" w:type="dxa"/>
            <w:noWrap w:val="0"/>
            <w:vAlign w:val="center"/>
          </w:tcPr>
          <w:p w14:paraId="1829C9C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92" w:type="dxa"/>
            <w:noWrap w:val="0"/>
            <w:vAlign w:val="center"/>
          </w:tcPr>
          <w:p w14:paraId="3709373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center"/>
          </w:tcPr>
          <w:p w14:paraId="7DD2A12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87" w:type="dxa"/>
            <w:noWrap w:val="0"/>
            <w:vAlign w:val="center"/>
          </w:tcPr>
          <w:p w14:paraId="6476A67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92" w:type="dxa"/>
            <w:noWrap w:val="0"/>
            <w:vAlign w:val="center"/>
          </w:tcPr>
          <w:p w14:paraId="4369370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24D34E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A908B0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center"/>
          </w:tcPr>
          <w:p w14:paraId="723AE8A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center"/>
          </w:tcPr>
          <w:p w14:paraId="714084A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40" w:type="dxa"/>
            <w:noWrap w:val="0"/>
            <w:vAlign w:val="center"/>
          </w:tcPr>
          <w:p w14:paraId="0EECE1F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center"/>
          </w:tcPr>
          <w:p w14:paraId="6900AE3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44" w:type="dxa"/>
            <w:noWrap w:val="0"/>
            <w:vAlign w:val="center"/>
          </w:tcPr>
          <w:p w14:paraId="362601C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92" w:type="dxa"/>
            <w:noWrap w:val="0"/>
            <w:vAlign w:val="center"/>
          </w:tcPr>
          <w:p w14:paraId="3EFFC05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center"/>
          </w:tcPr>
          <w:p w14:paraId="794E690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87" w:type="dxa"/>
            <w:noWrap w:val="0"/>
            <w:vAlign w:val="center"/>
          </w:tcPr>
          <w:p w14:paraId="3C7CCD0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92" w:type="dxa"/>
            <w:noWrap w:val="0"/>
            <w:vAlign w:val="center"/>
          </w:tcPr>
          <w:p w14:paraId="3B7252A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73BBEE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3772E6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center"/>
          </w:tcPr>
          <w:p w14:paraId="3D017E9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center"/>
          </w:tcPr>
          <w:p w14:paraId="4C0DF0F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40" w:type="dxa"/>
            <w:noWrap w:val="0"/>
            <w:vAlign w:val="center"/>
          </w:tcPr>
          <w:p w14:paraId="68613C9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center"/>
          </w:tcPr>
          <w:p w14:paraId="25E6152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44" w:type="dxa"/>
            <w:noWrap w:val="0"/>
            <w:vAlign w:val="center"/>
          </w:tcPr>
          <w:p w14:paraId="407A19D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92" w:type="dxa"/>
            <w:noWrap w:val="0"/>
            <w:vAlign w:val="center"/>
          </w:tcPr>
          <w:p w14:paraId="774CA0C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center"/>
          </w:tcPr>
          <w:p w14:paraId="1E5E604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87" w:type="dxa"/>
            <w:noWrap w:val="0"/>
            <w:vAlign w:val="center"/>
          </w:tcPr>
          <w:p w14:paraId="4EEF4DA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92" w:type="dxa"/>
            <w:noWrap w:val="0"/>
            <w:vAlign w:val="center"/>
          </w:tcPr>
          <w:p w14:paraId="4389739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2AD2B1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728B14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center"/>
          </w:tcPr>
          <w:p w14:paraId="77BED22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center"/>
          </w:tcPr>
          <w:p w14:paraId="2779ABF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40" w:type="dxa"/>
            <w:noWrap w:val="0"/>
            <w:vAlign w:val="center"/>
          </w:tcPr>
          <w:p w14:paraId="598D6C3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center"/>
          </w:tcPr>
          <w:p w14:paraId="46BAE89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44" w:type="dxa"/>
            <w:noWrap w:val="0"/>
            <w:vAlign w:val="center"/>
          </w:tcPr>
          <w:p w14:paraId="41A9E30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92" w:type="dxa"/>
            <w:noWrap w:val="0"/>
            <w:vAlign w:val="center"/>
          </w:tcPr>
          <w:p w14:paraId="645438C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center"/>
          </w:tcPr>
          <w:p w14:paraId="51B14BB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87" w:type="dxa"/>
            <w:noWrap w:val="0"/>
            <w:vAlign w:val="center"/>
          </w:tcPr>
          <w:p w14:paraId="0FDEF7F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92" w:type="dxa"/>
            <w:noWrap w:val="0"/>
            <w:vAlign w:val="center"/>
          </w:tcPr>
          <w:p w14:paraId="5FDC174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150027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AA8CDF1">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276" w:type="dxa"/>
            <w:noWrap w:val="0"/>
            <w:vAlign w:val="center"/>
          </w:tcPr>
          <w:p w14:paraId="5E51B483">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418" w:type="dxa"/>
            <w:noWrap w:val="0"/>
            <w:vAlign w:val="center"/>
          </w:tcPr>
          <w:p w14:paraId="4571A84D">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940" w:type="dxa"/>
            <w:noWrap w:val="0"/>
            <w:vAlign w:val="center"/>
          </w:tcPr>
          <w:p w14:paraId="3C87AB34">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851" w:type="dxa"/>
            <w:noWrap w:val="0"/>
            <w:vAlign w:val="center"/>
          </w:tcPr>
          <w:p w14:paraId="4A04D885">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044" w:type="dxa"/>
            <w:noWrap w:val="0"/>
            <w:vAlign w:val="center"/>
          </w:tcPr>
          <w:p w14:paraId="53C9C5A2">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992" w:type="dxa"/>
            <w:noWrap w:val="0"/>
            <w:vAlign w:val="center"/>
          </w:tcPr>
          <w:p w14:paraId="3BDA964B">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851" w:type="dxa"/>
            <w:noWrap w:val="0"/>
            <w:vAlign w:val="center"/>
          </w:tcPr>
          <w:p w14:paraId="4D05CCA2">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487" w:type="dxa"/>
            <w:noWrap w:val="0"/>
            <w:vAlign w:val="center"/>
          </w:tcPr>
          <w:p w14:paraId="3E928A81">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992" w:type="dxa"/>
            <w:noWrap w:val="0"/>
            <w:vAlign w:val="center"/>
          </w:tcPr>
          <w:p w14:paraId="2A11B195">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r>
      <w:tr w14:paraId="4DA2A8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5FC4D4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center"/>
          </w:tcPr>
          <w:p w14:paraId="763633B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center"/>
          </w:tcPr>
          <w:p w14:paraId="2AE7E06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40" w:type="dxa"/>
            <w:noWrap w:val="0"/>
            <w:vAlign w:val="center"/>
          </w:tcPr>
          <w:p w14:paraId="4C03BB5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center"/>
          </w:tcPr>
          <w:p w14:paraId="1B8A437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44" w:type="dxa"/>
            <w:noWrap w:val="0"/>
            <w:vAlign w:val="center"/>
          </w:tcPr>
          <w:p w14:paraId="0800E7D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92" w:type="dxa"/>
            <w:noWrap w:val="0"/>
            <w:vAlign w:val="center"/>
          </w:tcPr>
          <w:p w14:paraId="2DD2DE8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center"/>
          </w:tcPr>
          <w:p w14:paraId="0B058CD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87" w:type="dxa"/>
            <w:noWrap w:val="0"/>
            <w:vAlign w:val="center"/>
          </w:tcPr>
          <w:p w14:paraId="2D442B7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92" w:type="dxa"/>
            <w:noWrap w:val="0"/>
            <w:vAlign w:val="center"/>
          </w:tcPr>
          <w:p w14:paraId="3EB57D2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000AA5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A86E514">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276" w:type="dxa"/>
            <w:noWrap w:val="0"/>
            <w:vAlign w:val="center"/>
          </w:tcPr>
          <w:p w14:paraId="0E83BEAF">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418" w:type="dxa"/>
            <w:noWrap w:val="0"/>
            <w:vAlign w:val="center"/>
          </w:tcPr>
          <w:p w14:paraId="52AA002E">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940" w:type="dxa"/>
            <w:noWrap w:val="0"/>
            <w:vAlign w:val="center"/>
          </w:tcPr>
          <w:p w14:paraId="0BA94E47">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851" w:type="dxa"/>
            <w:noWrap w:val="0"/>
            <w:vAlign w:val="center"/>
          </w:tcPr>
          <w:p w14:paraId="1C1082E5">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044" w:type="dxa"/>
            <w:noWrap w:val="0"/>
            <w:vAlign w:val="center"/>
          </w:tcPr>
          <w:p w14:paraId="626B2DDD">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992" w:type="dxa"/>
            <w:noWrap w:val="0"/>
            <w:vAlign w:val="center"/>
          </w:tcPr>
          <w:p w14:paraId="5765C3B5">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851" w:type="dxa"/>
            <w:noWrap w:val="0"/>
            <w:vAlign w:val="center"/>
          </w:tcPr>
          <w:p w14:paraId="56D0A80F">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487" w:type="dxa"/>
            <w:noWrap w:val="0"/>
            <w:vAlign w:val="center"/>
          </w:tcPr>
          <w:p w14:paraId="3469C4C1">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992" w:type="dxa"/>
            <w:noWrap w:val="0"/>
            <w:vAlign w:val="center"/>
          </w:tcPr>
          <w:p w14:paraId="6ED5C92B">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r>
      <w:tr w14:paraId="4A5E48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40C0EDC">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276" w:type="dxa"/>
            <w:noWrap w:val="0"/>
            <w:vAlign w:val="center"/>
          </w:tcPr>
          <w:p w14:paraId="3A9DA707">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418" w:type="dxa"/>
            <w:noWrap w:val="0"/>
            <w:vAlign w:val="center"/>
          </w:tcPr>
          <w:p w14:paraId="28C0BDAD">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940" w:type="dxa"/>
            <w:noWrap w:val="0"/>
            <w:vAlign w:val="center"/>
          </w:tcPr>
          <w:p w14:paraId="4C9A17BF">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851" w:type="dxa"/>
            <w:noWrap w:val="0"/>
            <w:vAlign w:val="center"/>
          </w:tcPr>
          <w:p w14:paraId="05A85478">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044" w:type="dxa"/>
            <w:noWrap w:val="0"/>
            <w:vAlign w:val="center"/>
          </w:tcPr>
          <w:p w14:paraId="3DEE5046">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992" w:type="dxa"/>
            <w:noWrap w:val="0"/>
            <w:vAlign w:val="center"/>
          </w:tcPr>
          <w:p w14:paraId="56B5BE56">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851" w:type="dxa"/>
            <w:noWrap w:val="0"/>
            <w:vAlign w:val="center"/>
          </w:tcPr>
          <w:p w14:paraId="207EF83C">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487" w:type="dxa"/>
            <w:noWrap w:val="0"/>
            <w:vAlign w:val="center"/>
          </w:tcPr>
          <w:p w14:paraId="3C1C3475">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992" w:type="dxa"/>
            <w:noWrap w:val="0"/>
            <w:vAlign w:val="center"/>
          </w:tcPr>
          <w:p w14:paraId="2B0D8F24">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r>
      <w:tr w14:paraId="2342D4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15B5AAB">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276" w:type="dxa"/>
            <w:noWrap w:val="0"/>
            <w:vAlign w:val="center"/>
          </w:tcPr>
          <w:p w14:paraId="19C8CF21">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418" w:type="dxa"/>
            <w:noWrap w:val="0"/>
            <w:vAlign w:val="center"/>
          </w:tcPr>
          <w:p w14:paraId="33531FE3">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940" w:type="dxa"/>
            <w:noWrap w:val="0"/>
            <w:vAlign w:val="center"/>
          </w:tcPr>
          <w:p w14:paraId="64FC0AEF">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851" w:type="dxa"/>
            <w:noWrap w:val="0"/>
            <w:vAlign w:val="center"/>
          </w:tcPr>
          <w:p w14:paraId="2069AB13">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044" w:type="dxa"/>
            <w:noWrap w:val="0"/>
            <w:vAlign w:val="center"/>
          </w:tcPr>
          <w:p w14:paraId="24E7D43F">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992" w:type="dxa"/>
            <w:noWrap w:val="0"/>
            <w:vAlign w:val="center"/>
          </w:tcPr>
          <w:p w14:paraId="5F2EABB1">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851" w:type="dxa"/>
            <w:noWrap w:val="0"/>
            <w:vAlign w:val="center"/>
          </w:tcPr>
          <w:p w14:paraId="1876F88E">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487" w:type="dxa"/>
            <w:noWrap w:val="0"/>
            <w:vAlign w:val="center"/>
          </w:tcPr>
          <w:p w14:paraId="485183B0">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992" w:type="dxa"/>
            <w:noWrap w:val="0"/>
            <w:vAlign w:val="center"/>
          </w:tcPr>
          <w:p w14:paraId="37E2AFE6">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r>
      <w:tr w14:paraId="6EAF63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2AEB9C6">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276" w:type="dxa"/>
            <w:noWrap w:val="0"/>
            <w:vAlign w:val="center"/>
          </w:tcPr>
          <w:p w14:paraId="56162EBC">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418" w:type="dxa"/>
            <w:noWrap w:val="0"/>
            <w:vAlign w:val="center"/>
          </w:tcPr>
          <w:p w14:paraId="03CF2597">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940" w:type="dxa"/>
            <w:noWrap w:val="0"/>
            <w:vAlign w:val="center"/>
          </w:tcPr>
          <w:p w14:paraId="4ED1EFDD">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851" w:type="dxa"/>
            <w:noWrap w:val="0"/>
            <w:vAlign w:val="center"/>
          </w:tcPr>
          <w:p w14:paraId="5D574019">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044" w:type="dxa"/>
            <w:noWrap w:val="0"/>
            <w:vAlign w:val="center"/>
          </w:tcPr>
          <w:p w14:paraId="1F192559">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992" w:type="dxa"/>
            <w:noWrap w:val="0"/>
            <w:vAlign w:val="center"/>
          </w:tcPr>
          <w:p w14:paraId="113C3AD3">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851" w:type="dxa"/>
            <w:noWrap w:val="0"/>
            <w:vAlign w:val="center"/>
          </w:tcPr>
          <w:p w14:paraId="03ABB8C0">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487" w:type="dxa"/>
            <w:noWrap w:val="0"/>
            <w:vAlign w:val="center"/>
          </w:tcPr>
          <w:p w14:paraId="3B93D38F">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992" w:type="dxa"/>
            <w:noWrap w:val="0"/>
            <w:vAlign w:val="center"/>
          </w:tcPr>
          <w:p w14:paraId="37AAD91C">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r>
      <w:tr w14:paraId="7F7291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4F82587">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276" w:type="dxa"/>
            <w:noWrap w:val="0"/>
            <w:vAlign w:val="center"/>
          </w:tcPr>
          <w:p w14:paraId="0CFA6CF1">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418" w:type="dxa"/>
            <w:noWrap w:val="0"/>
            <w:vAlign w:val="center"/>
          </w:tcPr>
          <w:p w14:paraId="5C517114">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940" w:type="dxa"/>
            <w:noWrap w:val="0"/>
            <w:vAlign w:val="center"/>
          </w:tcPr>
          <w:p w14:paraId="074DAED7">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851" w:type="dxa"/>
            <w:noWrap w:val="0"/>
            <w:vAlign w:val="center"/>
          </w:tcPr>
          <w:p w14:paraId="2BE55F75">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044" w:type="dxa"/>
            <w:noWrap w:val="0"/>
            <w:vAlign w:val="center"/>
          </w:tcPr>
          <w:p w14:paraId="54D97141">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992" w:type="dxa"/>
            <w:noWrap w:val="0"/>
            <w:vAlign w:val="center"/>
          </w:tcPr>
          <w:p w14:paraId="552F8DB3">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851" w:type="dxa"/>
            <w:noWrap w:val="0"/>
            <w:vAlign w:val="center"/>
          </w:tcPr>
          <w:p w14:paraId="54A02151">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487" w:type="dxa"/>
            <w:noWrap w:val="0"/>
            <w:vAlign w:val="center"/>
          </w:tcPr>
          <w:p w14:paraId="591E66E5">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992" w:type="dxa"/>
            <w:noWrap w:val="0"/>
            <w:vAlign w:val="center"/>
          </w:tcPr>
          <w:p w14:paraId="27ADC9E4">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r>
      <w:tr w14:paraId="640C26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A3A0CF8">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276" w:type="dxa"/>
            <w:noWrap w:val="0"/>
            <w:vAlign w:val="center"/>
          </w:tcPr>
          <w:p w14:paraId="7A3F41D5">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418" w:type="dxa"/>
            <w:noWrap w:val="0"/>
            <w:vAlign w:val="center"/>
          </w:tcPr>
          <w:p w14:paraId="057770E5">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940" w:type="dxa"/>
            <w:noWrap w:val="0"/>
            <w:vAlign w:val="center"/>
          </w:tcPr>
          <w:p w14:paraId="0191899F">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851" w:type="dxa"/>
            <w:noWrap w:val="0"/>
            <w:vAlign w:val="center"/>
          </w:tcPr>
          <w:p w14:paraId="36424B8A">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044" w:type="dxa"/>
            <w:noWrap w:val="0"/>
            <w:vAlign w:val="center"/>
          </w:tcPr>
          <w:p w14:paraId="2A601731">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992" w:type="dxa"/>
            <w:noWrap w:val="0"/>
            <w:vAlign w:val="center"/>
          </w:tcPr>
          <w:p w14:paraId="32F82127">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851" w:type="dxa"/>
            <w:noWrap w:val="0"/>
            <w:vAlign w:val="center"/>
          </w:tcPr>
          <w:p w14:paraId="23D71190">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487" w:type="dxa"/>
            <w:noWrap w:val="0"/>
            <w:vAlign w:val="center"/>
          </w:tcPr>
          <w:p w14:paraId="1A1DEBCE">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992" w:type="dxa"/>
            <w:noWrap w:val="0"/>
            <w:vAlign w:val="center"/>
          </w:tcPr>
          <w:p w14:paraId="1F4EE8C0">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r>
      <w:tr w14:paraId="747442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2CE53A2">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276" w:type="dxa"/>
            <w:noWrap w:val="0"/>
            <w:vAlign w:val="center"/>
          </w:tcPr>
          <w:p w14:paraId="2C2F276D">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418" w:type="dxa"/>
            <w:noWrap w:val="0"/>
            <w:vAlign w:val="center"/>
          </w:tcPr>
          <w:p w14:paraId="14DB67CB">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940" w:type="dxa"/>
            <w:noWrap w:val="0"/>
            <w:vAlign w:val="center"/>
          </w:tcPr>
          <w:p w14:paraId="24E0ACF0">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851" w:type="dxa"/>
            <w:noWrap w:val="0"/>
            <w:vAlign w:val="center"/>
          </w:tcPr>
          <w:p w14:paraId="30DA9742">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044" w:type="dxa"/>
            <w:noWrap w:val="0"/>
            <w:vAlign w:val="center"/>
          </w:tcPr>
          <w:p w14:paraId="002D77FA">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992" w:type="dxa"/>
            <w:noWrap w:val="0"/>
            <w:vAlign w:val="center"/>
          </w:tcPr>
          <w:p w14:paraId="7E8DAB84">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851" w:type="dxa"/>
            <w:noWrap w:val="0"/>
            <w:vAlign w:val="center"/>
          </w:tcPr>
          <w:p w14:paraId="73BC747C">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487" w:type="dxa"/>
            <w:noWrap w:val="0"/>
            <w:vAlign w:val="center"/>
          </w:tcPr>
          <w:p w14:paraId="4ED921D4">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992" w:type="dxa"/>
            <w:noWrap w:val="0"/>
            <w:vAlign w:val="center"/>
          </w:tcPr>
          <w:p w14:paraId="3BC5530A">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r>
      <w:tr w14:paraId="3F15FA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A9A1CDC">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276" w:type="dxa"/>
            <w:noWrap w:val="0"/>
            <w:vAlign w:val="center"/>
          </w:tcPr>
          <w:p w14:paraId="3B66A45A">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418" w:type="dxa"/>
            <w:noWrap w:val="0"/>
            <w:vAlign w:val="center"/>
          </w:tcPr>
          <w:p w14:paraId="001AAC10">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940" w:type="dxa"/>
            <w:noWrap w:val="0"/>
            <w:vAlign w:val="center"/>
          </w:tcPr>
          <w:p w14:paraId="6D6E8A4D">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851" w:type="dxa"/>
            <w:noWrap w:val="0"/>
            <w:vAlign w:val="center"/>
          </w:tcPr>
          <w:p w14:paraId="48B661E2">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044" w:type="dxa"/>
            <w:noWrap w:val="0"/>
            <w:vAlign w:val="center"/>
          </w:tcPr>
          <w:p w14:paraId="2436C22F">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992" w:type="dxa"/>
            <w:noWrap w:val="0"/>
            <w:vAlign w:val="center"/>
          </w:tcPr>
          <w:p w14:paraId="78AFD8BC">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851" w:type="dxa"/>
            <w:noWrap w:val="0"/>
            <w:vAlign w:val="center"/>
          </w:tcPr>
          <w:p w14:paraId="34EC7F34">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1487" w:type="dxa"/>
            <w:noWrap w:val="0"/>
            <w:vAlign w:val="center"/>
          </w:tcPr>
          <w:p w14:paraId="7F671797">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c>
          <w:tcPr>
            <w:tcW w:w="992" w:type="dxa"/>
            <w:noWrap w:val="0"/>
            <w:vAlign w:val="center"/>
          </w:tcPr>
          <w:p w14:paraId="0A812EC9">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p>
        </w:tc>
      </w:tr>
    </w:tbl>
    <w:p w14:paraId="4A85BBCC">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p>
    <w:p w14:paraId="36BB1E64">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p>
    <w:p w14:paraId="09386D51">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7D7569F4">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附</w:t>
      </w:r>
      <w:bookmarkStart w:id="86" w:name="_Toc296346727"/>
      <w:bookmarkStart w:id="87" w:name="_Toc296891054"/>
      <w:bookmarkStart w:id="88" w:name="_Toc296503226"/>
      <w:bookmarkStart w:id="89" w:name="_Toc296944565"/>
      <w:bookmarkStart w:id="90" w:name="_Toc296347225"/>
      <w:bookmarkStart w:id="91" w:name="_Toc267261693"/>
      <w:bookmarkStart w:id="92" w:name="_Toc296891266"/>
      <w:r>
        <w:rPr>
          <w:rFonts w:hint="eastAsia" w:ascii="宋体" w:hAnsi="宋体" w:eastAsia="宋体" w:cs="宋体"/>
          <w:color w:val="auto"/>
          <w:sz w:val="24"/>
          <w:szCs w:val="24"/>
        </w:rPr>
        <w:t>件3：</w:t>
      </w:r>
      <w:bookmarkEnd w:id="86"/>
      <w:bookmarkEnd w:id="87"/>
      <w:bookmarkEnd w:id="88"/>
      <w:bookmarkEnd w:id="89"/>
      <w:bookmarkEnd w:id="90"/>
      <w:bookmarkEnd w:id="91"/>
      <w:bookmarkEnd w:id="92"/>
      <w:r>
        <w:rPr>
          <w:rFonts w:hint="eastAsia" w:ascii="宋体" w:hAnsi="宋体" w:eastAsia="宋体" w:cs="宋体"/>
          <w:color w:val="auto"/>
          <w:sz w:val="24"/>
          <w:szCs w:val="24"/>
        </w:rPr>
        <w:t xml:space="preserve">    </w:t>
      </w:r>
    </w:p>
    <w:p w14:paraId="3D5EAD57">
      <w:pPr>
        <w:pageBreakBefore w:val="0"/>
        <w:widowControl w:val="0"/>
        <w:kinsoku/>
        <w:wordWrap/>
        <w:overflowPunct/>
        <w:topLinePunct w:val="0"/>
        <w:bidi w:val="0"/>
        <w:snapToGrid/>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工程质量保修书</w:t>
      </w:r>
    </w:p>
    <w:p w14:paraId="65B14EE9">
      <w:pPr>
        <w:pageBreakBefore w:val="0"/>
        <w:widowControl w:val="0"/>
        <w:kinsoku/>
        <w:wordWrap/>
        <w:overflowPunct/>
        <w:topLinePunct w:val="0"/>
        <w:bidi w:val="0"/>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发包人（全称）：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1DD644CD">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承包人（全称）：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3D672991">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发包人和承包人根据《中华人民共和国建筑法》和《建设工程质量管理条例》，经协商一致就</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（工程全称）签订工程质量保修书。</w:t>
      </w:r>
    </w:p>
    <w:p w14:paraId="5BC6BF2F">
      <w:pPr>
        <w:pageBreakBefore w:val="0"/>
        <w:widowControl w:val="0"/>
        <w:kinsoku/>
        <w:wordWrap/>
        <w:overflowPunct/>
        <w:topLinePunct w:val="0"/>
        <w:bidi w:val="0"/>
        <w:snapToGrid/>
        <w:spacing w:line="360" w:lineRule="auto"/>
        <w:outlineLvl w:val="0"/>
        <w:rPr>
          <w:rFonts w:hint="eastAsia" w:ascii="宋体" w:hAnsi="宋体" w:eastAsia="宋体" w:cs="宋体"/>
          <w:color w:val="auto"/>
          <w:sz w:val="24"/>
          <w:szCs w:val="24"/>
        </w:rPr>
      </w:pPr>
      <w:r>
        <w:rPr>
          <w:rFonts w:hint="eastAsia" w:ascii="宋体" w:hAnsi="宋体" w:eastAsia="宋体" w:cs="宋体"/>
          <w:color w:val="auto"/>
          <w:sz w:val="24"/>
          <w:szCs w:val="24"/>
        </w:rPr>
        <w:t>　　</w:t>
      </w:r>
      <w:bookmarkStart w:id="93" w:name="_Toc812921797"/>
      <w:bookmarkStart w:id="94" w:name="_Toc1612"/>
      <w:r>
        <w:rPr>
          <w:rFonts w:hint="eastAsia" w:ascii="宋体" w:hAnsi="宋体" w:eastAsia="宋体" w:cs="宋体"/>
          <w:color w:val="auto"/>
          <w:sz w:val="24"/>
          <w:szCs w:val="24"/>
        </w:rPr>
        <w:t>一、工程质量保修范围和内容</w:t>
      </w:r>
      <w:bookmarkEnd w:id="93"/>
      <w:bookmarkEnd w:id="94"/>
    </w:p>
    <w:p w14:paraId="6F5DB9AD">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承包人在质量保修期内，按照有关法律规定和合同约定，承担工程质量保修责任。</w:t>
      </w:r>
    </w:p>
    <w:p w14:paraId="732D7B3E">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auto"/>
          <w:sz w:val="24"/>
          <w:u w:val="single"/>
        </w:rPr>
        <w:t>承包人承包范围内的所有内容</w:t>
      </w:r>
      <w:r>
        <w:rPr>
          <w:rFonts w:hint="eastAsia" w:ascii="宋体" w:hAnsi="宋体"/>
          <w:color w:val="auto"/>
          <w:sz w:val="24"/>
          <w:u w:val="none"/>
          <w:lang w:eastAsia="zh-CN"/>
        </w:rPr>
        <w:t>。</w:t>
      </w:r>
    </w:p>
    <w:p w14:paraId="28FD860C">
      <w:pPr>
        <w:pageBreakBefore w:val="0"/>
        <w:widowControl w:val="0"/>
        <w:kinsoku/>
        <w:wordWrap/>
        <w:overflowPunct/>
        <w:topLinePunct w:val="0"/>
        <w:bidi w:val="0"/>
        <w:snapToGrid/>
        <w:spacing w:line="360" w:lineRule="auto"/>
        <w:outlineLvl w:val="0"/>
        <w:rPr>
          <w:rFonts w:hint="eastAsia" w:ascii="宋体" w:hAnsi="宋体" w:eastAsia="宋体" w:cs="宋体"/>
          <w:color w:val="auto"/>
          <w:sz w:val="24"/>
          <w:szCs w:val="24"/>
        </w:rPr>
      </w:pPr>
      <w:r>
        <w:rPr>
          <w:rFonts w:hint="eastAsia" w:ascii="宋体" w:hAnsi="宋体" w:eastAsia="宋体" w:cs="宋体"/>
          <w:b/>
          <w:color w:val="auto"/>
          <w:sz w:val="24"/>
          <w:szCs w:val="24"/>
        </w:rPr>
        <w:t>　　</w:t>
      </w:r>
      <w:bookmarkStart w:id="95" w:name="_Toc29920"/>
      <w:bookmarkStart w:id="96" w:name="_Toc485679965"/>
      <w:r>
        <w:rPr>
          <w:rFonts w:hint="eastAsia" w:ascii="宋体" w:hAnsi="宋体" w:eastAsia="宋体" w:cs="宋体"/>
          <w:color w:val="auto"/>
          <w:sz w:val="24"/>
          <w:szCs w:val="24"/>
        </w:rPr>
        <w:t>二、质量保修期</w:t>
      </w:r>
      <w:bookmarkEnd w:id="95"/>
      <w:bookmarkEnd w:id="96"/>
    </w:p>
    <w:p w14:paraId="51D2E340">
      <w:pPr>
        <w:pageBreakBefore w:val="0"/>
        <w:widowControl w:val="0"/>
        <w:kinsoku/>
        <w:wordWrap/>
        <w:overflowPunct/>
        <w:topLinePunct w:val="0"/>
        <w:bidi w:val="0"/>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根据《建设工程质量管理条例》及有关规定，工程的质量保修期如下：</w:t>
      </w:r>
    </w:p>
    <w:p w14:paraId="495547CE">
      <w:pPr>
        <w:spacing w:line="360" w:lineRule="auto"/>
        <w:ind w:firstLine="480" w:firstLineChars="200"/>
        <w:rPr>
          <w:rFonts w:hint="eastAsia" w:ascii="宋体" w:hAnsi="宋体" w:cs="宋体"/>
          <w:color w:val="auto"/>
          <w:sz w:val="24"/>
        </w:rPr>
      </w:pPr>
      <w:r>
        <w:rPr>
          <w:rFonts w:hint="eastAsia" w:ascii="宋体" w:hAnsi="宋体" w:cs="宋体"/>
          <w:color w:val="auto"/>
          <w:sz w:val="24"/>
          <w:lang w:val="en-US" w:eastAsia="zh-CN"/>
        </w:rPr>
        <w:t>1.</w:t>
      </w:r>
      <w:r>
        <w:rPr>
          <w:rFonts w:hint="eastAsia" w:ascii="宋体" w:hAnsi="宋体" w:cs="宋体"/>
          <w:color w:val="auto"/>
          <w:sz w:val="24"/>
        </w:rPr>
        <w:t>地基基础工程和主体结构工程为设计文件规定的工程合理使用年限；</w:t>
      </w:r>
    </w:p>
    <w:p w14:paraId="451089FF">
      <w:pPr>
        <w:spacing w:line="360" w:lineRule="auto"/>
        <w:ind w:firstLine="480" w:firstLineChars="200"/>
        <w:rPr>
          <w:rFonts w:hint="eastAsia" w:ascii="宋体" w:hAnsi="宋体" w:cs="宋体"/>
          <w:color w:val="auto"/>
          <w:sz w:val="24"/>
        </w:rPr>
      </w:pPr>
      <w:r>
        <w:rPr>
          <w:rFonts w:hint="eastAsia" w:ascii="宋体" w:hAnsi="宋体" w:cs="宋体"/>
          <w:color w:val="auto"/>
          <w:sz w:val="24"/>
          <w:lang w:val="en-US" w:eastAsia="zh-CN"/>
        </w:rPr>
        <w:t>2.</w:t>
      </w:r>
      <w:r>
        <w:rPr>
          <w:rFonts w:hint="eastAsia" w:ascii="宋体" w:hAnsi="宋体" w:cs="宋体"/>
          <w:color w:val="auto"/>
          <w:sz w:val="24"/>
        </w:rPr>
        <w:t>屋面防水工程、有防水要求的卫生间、房间和外墙面的防渗为</w:t>
      </w:r>
      <w:r>
        <w:rPr>
          <w:rFonts w:hint="eastAsia" w:ascii="宋体" w:hAnsi="宋体" w:cs="宋体"/>
          <w:color w:val="auto"/>
          <w:sz w:val="24"/>
          <w:u w:val="single"/>
        </w:rPr>
        <w:t xml:space="preserve"> 5 </w:t>
      </w:r>
      <w:r>
        <w:rPr>
          <w:rFonts w:hint="eastAsia" w:ascii="宋体" w:hAnsi="宋体" w:cs="宋体"/>
          <w:color w:val="auto"/>
          <w:sz w:val="24"/>
        </w:rPr>
        <w:t>年；</w:t>
      </w:r>
    </w:p>
    <w:p w14:paraId="2EF109B1">
      <w:pPr>
        <w:spacing w:line="360" w:lineRule="auto"/>
        <w:ind w:firstLine="480" w:firstLineChars="200"/>
        <w:rPr>
          <w:rFonts w:hint="eastAsia" w:ascii="宋体" w:hAnsi="宋体" w:cs="宋体"/>
          <w:color w:val="auto"/>
          <w:sz w:val="24"/>
        </w:rPr>
      </w:pPr>
      <w:r>
        <w:rPr>
          <w:rFonts w:hint="eastAsia" w:ascii="宋体" w:hAnsi="宋体" w:cs="宋体"/>
          <w:color w:val="auto"/>
          <w:sz w:val="24"/>
        </w:rPr>
        <w:t>3</w:t>
      </w:r>
      <w:r>
        <w:rPr>
          <w:rFonts w:hint="eastAsia" w:ascii="宋体" w:hAnsi="宋体" w:cs="宋体"/>
          <w:color w:val="auto"/>
          <w:sz w:val="24"/>
          <w:lang w:val="en-US" w:eastAsia="zh-CN"/>
        </w:rPr>
        <w:t>.</w:t>
      </w:r>
      <w:r>
        <w:rPr>
          <w:rFonts w:hint="eastAsia" w:ascii="宋体" w:hAnsi="宋体" w:cs="宋体"/>
          <w:color w:val="auto"/>
          <w:sz w:val="24"/>
        </w:rPr>
        <w:t>装修工程为</w:t>
      </w:r>
      <w:r>
        <w:rPr>
          <w:rFonts w:hint="eastAsia" w:ascii="宋体" w:hAnsi="宋体" w:cs="宋体"/>
          <w:color w:val="auto"/>
          <w:sz w:val="24"/>
          <w:u w:val="single"/>
        </w:rPr>
        <w:t xml:space="preserve"> 2 </w:t>
      </w:r>
      <w:r>
        <w:rPr>
          <w:rFonts w:hint="eastAsia" w:ascii="宋体" w:hAnsi="宋体" w:cs="宋体"/>
          <w:color w:val="auto"/>
          <w:sz w:val="24"/>
        </w:rPr>
        <w:t>年；</w:t>
      </w:r>
    </w:p>
    <w:p w14:paraId="16FCDE5D">
      <w:pPr>
        <w:spacing w:line="360" w:lineRule="auto"/>
        <w:ind w:firstLine="480" w:firstLineChars="200"/>
        <w:rPr>
          <w:rFonts w:hint="eastAsia" w:ascii="宋体" w:hAnsi="宋体" w:cs="宋体"/>
          <w:color w:val="auto"/>
          <w:sz w:val="24"/>
        </w:rPr>
      </w:pPr>
      <w:r>
        <w:rPr>
          <w:rFonts w:hint="eastAsia" w:ascii="宋体" w:hAnsi="宋体" w:cs="宋体"/>
          <w:color w:val="auto"/>
          <w:sz w:val="24"/>
          <w:lang w:val="en-US" w:eastAsia="zh-CN"/>
        </w:rPr>
        <w:t>4.</w:t>
      </w:r>
      <w:r>
        <w:rPr>
          <w:rFonts w:hint="eastAsia" w:ascii="宋体" w:hAnsi="宋体" w:cs="宋体"/>
          <w:color w:val="auto"/>
          <w:sz w:val="24"/>
        </w:rPr>
        <w:t>电气管线、给排水管道、设备安装工程为</w:t>
      </w:r>
      <w:r>
        <w:rPr>
          <w:rFonts w:hint="eastAsia" w:ascii="宋体" w:hAnsi="宋体" w:cs="宋体"/>
          <w:color w:val="auto"/>
          <w:sz w:val="24"/>
          <w:u w:val="single"/>
        </w:rPr>
        <w:t xml:space="preserve"> 2 </w:t>
      </w:r>
      <w:r>
        <w:rPr>
          <w:rFonts w:hint="eastAsia" w:ascii="宋体" w:hAnsi="宋体" w:cs="宋体"/>
          <w:color w:val="auto"/>
          <w:sz w:val="24"/>
        </w:rPr>
        <w:t>年；</w:t>
      </w:r>
    </w:p>
    <w:p w14:paraId="21F9F8D8">
      <w:pPr>
        <w:spacing w:line="360" w:lineRule="auto"/>
        <w:ind w:firstLine="480" w:firstLineChars="200"/>
        <w:rPr>
          <w:rFonts w:hint="eastAsia" w:ascii="宋体" w:hAnsi="宋体" w:cs="宋体"/>
          <w:color w:val="auto"/>
          <w:sz w:val="24"/>
        </w:rPr>
      </w:pPr>
      <w:r>
        <w:rPr>
          <w:rFonts w:hint="eastAsia" w:ascii="宋体" w:hAnsi="宋体" w:cs="宋体"/>
          <w:color w:val="auto"/>
          <w:sz w:val="24"/>
          <w:lang w:val="en-US" w:eastAsia="zh-CN"/>
        </w:rPr>
        <w:t>5.</w:t>
      </w:r>
      <w:r>
        <w:rPr>
          <w:rFonts w:hint="eastAsia" w:ascii="宋体" w:hAnsi="宋体" w:cs="宋体"/>
          <w:color w:val="auto"/>
          <w:sz w:val="24"/>
        </w:rPr>
        <w:t>供热与供冷系统为</w:t>
      </w:r>
      <w:r>
        <w:rPr>
          <w:rFonts w:hint="eastAsia" w:ascii="宋体" w:hAnsi="宋体" w:cs="宋体"/>
          <w:color w:val="auto"/>
          <w:sz w:val="24"/>
          <w:u w:val="single"/>
        </w:rPr>
        <w:t xml:space="preserve"> 2 </w:t>
      </w:r>
      <w:r>
        <w:rPr>
          <w:rFonts w:hint="eastAsia" w:ascii="宋体" w:hAnsi="宋体" w:cs="宋体"/>
          <w:color w:val="auto"/>
          <w:sz w:val="24"/>
        </w:rPr>
        <w:t>个采暖期、供冷期；</w:t>
      </w:r>
    </w:p>
    <w:p w14:paraId="13D2B2D0">
      <w:pPr>
        <w:spacing w:line="360" w:lineRule="auto"/>
        <w:ind w:firstLine="480" w:firstLineChars="200"/>
        <w:rPr>
          <w:rFonts w:hint="eastAsia" w:ascii="宋体" w:hAnsi="宋体" w:cs="宋体"/>
          <w:color w:val="auto"/>
          <w:sz w:val="24"/>
        </w:rPr>
      </w:pPr>
      <w:r>
        <w:rPr>
          <w:rFonts w:hint="eastAsia" w:ascii="宋体" w:hAnsi="宋体" w:cs="宋体"/>
          <w:color w:val="auto"/>
          <w:sz w:val="24"/>
          <w:lang w:val="en-US" w:eastAsia="zh-CN"/>
        </w:rPr>
        <w:t>6.</w:t>
      </w:r>
      <w:r>
        <w:rPr>
          <w:rFonts w:hint="eastAsia" w:ascii="宋体" w:hAnsi="宋体" w:cs="宋体"/>
          <w:color w:val="auto"/>
          <w:sz w:val="24"/>
        </w:rPr>
        <w:t>住宅小区内的给排水设施、道路等配套工程为</w:t>
      </w:r>
      <w:r>
        <w:rPr>
          <w:rFonts w:hint="eastAsia" w:ascii="宋体" w:hAnsi="宋体" w:cs="宋体"/>
          <w:color w:val="auto"/>
          <w:sz w:val="24"/>
          <w:u w:val="single"/>
        </w:rPr>
        <w:t xml:space="preserve"> 2 </w:t>
      </w:r>
      <w:r>
        <w:rPr>
          <w:rFonts w:hint="eastAsia" w:ascii="宋体" w:hAnsi="宋体" w:cs="宋体"/>
          <w:color w:val="auto"/>
          <w:sz w:val="24"/>
        </w:rPr>
        <w:t>年；</w:t>
      </w:r>
    </w:p>
    <w:p w14:paraId="40627CA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lang w:val="en-US" w:eastAsia="zh-CN"/>
        </w:rPr>
        <w:t>7.</w:t>
      </w:r>
      <w:r>
        <w:rPr>
          <w:rFonts w:hint="eastAsia" w:ascii="宋体" w:hAnsi="宋体" w:eastAsia="宋体" w:cs="宋体"/>
          <w:color w:val="auto"/>
          <w:sz w:val="24"/>
          <w:szCs w:val="24"/>
        </w:rPr>
        <w:t>其他项目保修期限约定如下：</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FD34FCB">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质量保修期自工程竣工验收合格之日起计算。</w:t>
      </w:r>
    </w:p>
    <w:p w14:paraId="53575CA5">
      <w:pPr>
        <w:pageBreakBefore w:val="0"/>
        <w:widowControl w:val="0"/>
        <w:kinsoku/>
        <w:wordWrap/>
        <w:overflowPunct/>
        <w:topLinePunct w:val="0"/>
        <w:bidi w:val="0"/>
        <w:snapToGrid/>
        <w:spacing w:line="360" w:lineRule="auto"/>
        <w:ind w:firstLine="480" w:firstLineChars="200"/>
        <w:outlineLvl w:val="0"/>
        <w:rPr>
          <w:rFonts w:hint="eastAsia" w:ascii="宋体" w:hAnsi="宋体" w:eastAsia="宋体" w:cs="宋体"/>
          <w:color w:val="auto"/>
          <w:sz w:val="24"/>
          <w:szCs w:val="24"/>
        </w:rPr>
      </w:pPr>
      <w:bookmarkStart w:id="97" w:name="_Toc28556"/>
      <w:bookmarkStart w:id="98" w:name="_Toc237829508"/>
      <w:r>
        <w:rPr>
          <w:rFonts w:hint="eastAsia" w:ascii="宋体" w:hAnsi="宋体" w:eastAsia="宋体" w:cs="宋体"/>
          <w:color w:val="auto"/>
          <w:sz w:val="24"/>
          <w:szCs w:val="24"/>
        </w:rPr>
        <w:t>三、缺陷责任期</w:t>
      </w:r>
      <w:bookmarkEnd w:id="97"/>
      <w:bookmarkEnd w:id="98"/>
    </w:p>
    <w:p w14:paraId="22EDEF47">
      <w:pPr>
        <w:pageBreakBefore w:val="0"/>
        <w:widowControl w:val="0"/>
        <w:kinsoku/>
        <w:wordWrap/>
        <w:overflowPunct/>
        <w:topLinePunct w:val="0"/>
        <w:bidi w:val="0"/>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工程缺陷责任期为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24</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个月，缺陷责任期自工程竣工验收</w:t>
      </w:r>
      <w:r>
        <w:rPr>
          <w:rFonts w:hint="eastAsia" w:ascii="宋体" w:hAnsi="宋体" w:eastAsia="宋体" w:cs="宋体"/>
          <w:color w:val="auto"/>
          <w:sz w:val="24"/>
          <w:szCs w:val="24"/>
          <w:lang w:val="en-US" w:eastAsia="zh-CN"/>
        </w:rPr>
        <w:t>合格</w:t>
      </w:r>
      <w:r>
        <w:rPr>
          <w:rFonts w:hint="eastAsia" w:ascii="宋体" w:hAnsi="宋体" w:eastAsia="宋体" w:cs="宋体"/>
          <w:color w:val="auto"/>
          <w:sz w:val="24"/>
          <w:szCs w:val="24"/>
        </w:rPr>
        <w:t>之日起计算。单位工程先于全部工程进行验收，单位工程缺陷责任期自单位工程验收合格之日起算。</w:t>
      </w:r>
    </w:p>
    <w:p w14:paraId="66E47F87">
      <w:pPr>
        <w:pageBreakBefore w:val="0"/>
        <w:widowControl w:val="0"/>
        <w:kinsoku/>
        <w:wordWrap/>
        <w:overflowPunct/>
        <w:topLinePunct w:val="0"/>
        <w:bidi w:val="0"/>
        <w:snapToGrid/>
        <w:spacing w:line="360" w:lineRule="auto"/>
        <w:outlineLvl w:val="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bookmarkStart w:id="99" w:name="_Toc15548"/>
      <w:bookmarkStart w:id="100" w:name="_Toc733473889"/>
      <w:r>
        <w:rPr>
          <w:rFonts w:hint="eastAsia" w:ascii="宋体" w:hAnsi="宋体" w:eastAsia="宋体" w:cs="宋体"/>
          <w:color w:val="auto"/>
          <w:sz w:val="24"/>
          <w:szCs w:val="24"/>
        </w:rPr>
        <w:t>四、质量保修责任</w:t>
      </w:r>
      <w:bookmarkEnd w:id="99"/>
      <w:bookmarkEnd w:id="100"/>
    </w:p>
    <w:p w14:paraId="2333DBCD">
      <w:pPr>
        <w:pageBreakBefore w:val="0"/>
        <w:widowControl w:val="0"/>
        <w:kinsoku/>
        <w:wordWrap/>
        <w:overflowPunct/>
        <w:topLinePunct w:val="0"/>
        <w:bidi w:val="0"/>
        <w:snapToGrid/>
        <w:spacing w:line="360" w:lineRule="auto"/>
        <w:ind w:left="105" w:leftChars="50" w:firstLine="491" w:firstLineChars="205"/>
        <w:rPr>
          <w:rFonts w:hint="eastAsia" w:ascii="宋体" w:hAnsi="宋体" w:eastAsia="宋体" w:cs="宋体"/>
          <w:color w:val="auto"/>
          <w:sz w:val="24"/>
          <w:szCs w:val="24"/>
        </w:rPr>
      </w:pPr>
      <w:r>
        <w:rPr>
          <w:rFonts w:hint="eastAsia" w:ascii="宋体" w:hAnsi="宋体" w:eastAsia="宋体" w:cs="宋体"/>
          <w:color w:val="auto"/>
          <w:sz w:val="24"/>
          <w:szCs w:val="24"/>
        </w:rPr>
        <w:t>1．属于保修范围、内容的项目，承包人应当在接到保修通知之日起</w:t>
      </w:r>
      <w:r>
        <w:rPr>
          <w:rFonts w:hint="eastAsia" w:ascii="宋体" w:hAnsi="宋体" w:eastAsia="宋体" w:cs="宋体"/>
          <w:color w:val="auto"/>
          <w:sz w:val="24"/>
          <w:szCs w:val="24"/>
          <w:lang w:val="en-US" w:eastAsia="zh-CN"/>
        </w:rPr>
        <w:t>24小时</w:t>
      </w:r>
      <w:r>
        <w:rPr>
          <w:rFonts w:hint="eastAsia" w:ascii="宋体" w:hAnsi="宋体" w:eastAsia="宋体" w:cs="宋体"/>
          <w:color w:val="auto"/>
          <w:sz w:val="24"/>
          <w:szCs w:val="24"/>
        </w:rPr>
        <w:t>内派人保修。承包人不在约定期限内派人保修的或两次维修仍不到位，发包人可以委托他人修理，因此而产生的维修费用</w:t>
      </w:r>
      <w:r>
        <w:rPr>
          <w:rFonts w:hint="eastAsia" w:ascii="宋体" w:hAnsi="宋体" w:cs="宋体"/>
          <w:color w:val="auto"/>
          <w:sz w:val="24"/>
          <w:szCs w:val="24"/>
          <w:lang w:val="en-US" w:eastAsia="zh-CN"/>
        </w:rPr>
        <w:t>由</w:t>
      </w:r>
      <w:r>
        <w:rPr>
          <w:rFonts w:hint="eastAsia" w:ascii="宋体" w:hAnsi="宋体" w:eastAsia="宋体" w:cs="宋体"/>
          <w:color w:val="auto"/>
          <w:sz w:val="24"/>
          <w:szCs w:val="24"/>
        </w:rPr>
        <w:t>承包人</w:t>
      </w:r>
      <w:r>
        <w:rPr>
          <w:rFonts w:hint="eastAsia" w:ascii="宋体" w:hAnsi="宋体" w:cs="宋体"/>
          <w:color w:val="auto"/>
          <w:sz w:val="24"/>
          <w:szCs w:val="24"/>
          <w:lang w:val="en-US" w:eastAsia="zh-CN"/>
        </w:rPr>
        <w:t>支付</w:t>
      </w:r>
      <w:r>
        <w:rPr>
          <w:rFonts w:hint="eastAsia" w:ascii="宋体" w:hAnsi="宋体" w:eastAsia="宋体" w:cs="宋体"/>
          <w:color w:val="auto"/>
          <w:sz w:val="24"/>
          <w:szCs w:val="24"/>
        </w:rPr>
        <w:t>（通知方式包含不限于电讯、短信、邮件、电话等方式）。</w:t>
      </w:r>
    </w:p>
    <w:p w14:paraId="644E9F80">
      <w:pPr>
        <w:pageBreakBefore w:val="0"/>
        <w:widowControl w:val="0"/>
        <w:kinsoku/>
        <w:wordWrap/>
        <w:overflowPunct/>
        <w:topLinePunct w:val="0"/>
        <w:bidi w:val="0"/>
        <w:snapToGrid/>
        <w:spacing w:line="360" w:lineRule="auto"/>
        <w:ind w:left="105" w:leftChars="50" w:firstLine="491" w:firstLineChars="205"/>
        <w:rPr>
          <w:rFonts w:hint="eastAsia" w:ascii="宋体" w:hAnsi="宋体" w:eastAsia="宋体" w:cs="宋体"/>
          <w:color w:val="auto"/>
          <w:sz w:val="24"/>
          <w:szCs w:val="24"/>
        </w:rPr>
      </w:pPr>
      <w:r>
        <w:rPr>
          <w:rFonts w:hint="eastAsia" w:ascii="宋体" w:hAnsi="宋体" w:eastAsia="宋体" w:cs="宋体"/>
          <w:color w:val="auto"/>
          <w:sz w:val="24"/>
          <w:szCs w:val="24"/>
        </w:rPr>
        <w:t>2．发生紧急事故需抢修的，承包人在接到事故通知后，应当立即到达事故现场抢修。</w:t>
      </w:r>
    </w:p>
    <w:p w14:paraId="2B3A9253">
      <w:pPr>
        <w:pageBreakBefore w:val="0"/>
        <w:widowControl w:val="0"/>
        <w:kinsoku/>
        <w:wordWrap/>
        <w:overflowPunct/>
        <w:topLinePunct w:val="0"/>
        <w:bidi w:val="0"/>
        <w:snapToGrid/>
        <w:spacing w:line="360" w:lineRule="auto"/>
        <w:ind w:left="105" w:leftChars="50" w:firstLine="491" w:firstLineChars="205"/>
        <w:rPr>
          <w:rFonts w:hint="eastAsia" w:ascii="宋体" w:hAnsi="宋体" w:eastAsia="宋体" w:cs="宋体"/>
          <w:color w:val="auto"/>
          <w:sz w:val="24"/>
          <w:szCs w:val="24"/>
        </w:rPr>
      </w:pPr>
      <w:r>
        <w:rPr>
          <w:rFonts w:hint="eastAsia" w:ascii="宋体" w:hAnsi="宋体" w:eastAsia="宋体" w:cs="宋体"/>
          <w:color w:val="auto"/>
          <w:sz w:val="24"/>
          <w:szCs w:val="24"/>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4F99E92">
      <w:pPr>
        <w:pageBreakBefore w:val="0"/>
        <w:widowControl w:val="0"/>
        <w:kinsoku/>
        <w:wordWrap/>
        <w:overflowPunct/>
        <w:topLinePunct w:val="0"/>
        <w:bidi w:val="0"/>
        <w:snapToGrid/>
        <w:spacing w:line="360" w:lineRule="auto"/>
        <w:ind w:left="420" w:leftChars="200" w:firstLine="120" w:firstLineChars="50"/>
        <w:outlineLvl w:val="1"/>
        <w:rPr>
          <w:rFonts w:hint="eastAsia" w:ascii="宋体" w:hAnsi="宋体" w:eastAsia="宋体" w:cs="宋体"/>
          <w:color w:val="auto"/>
          <w:sz w:val="24"/>
          <w:szCs w:val="24"/>
        </w:rPr>
      </w:pPr>
      <w:bookmarkStart w:id="101" w:name="_Toc939518643"/>
      <w:bookmarkStart w:id="102" w:name="_Toc11329"/>
      <w:r>
        <w:rPr>
          <w:rFonts w:hint="eastAsia" w:ascii="宋体" w:hAnsi="宋体" w:eastAsia="宋体" w:cs="宋体"/>
          <w:color w:val="auto"/>
          <w:sz w:val="24"/>
          <w:szCs w:val="24"/>
        </w:rPr>
        <w:t>4．质量保修完成后，由发包人组织验收。</w:t>
      </w:r>
      <w:bookmarkEnd w:id="101"/>
      <w:bookmarkEnd w:id="102"/>
    </w:p>
    <w:p w14:paraId="46A875C5">
      <w:pPr>
        <w:pageBreakBefore w:val="0"/>
        <w:widowControl w:val="0"/>
        <w:kinsoku/>
        <w:wordWrap/>
        <w:overflowPunct/>
        <w:topLinePunct w:val="0"/>
        <w:bidi w:val="0"/>
        <w:snapToGrid/>
        <w:spacing w:line="360" w:lineRule="auto"/>
        <w:outlineLvl w:val="0"/>
        <w:rPr>
          <w:rFonts w:hint="eastAsia" w:ascii="宋体" w:hAnsi="宋体" w:eastAsia="宋体" w:cs="宋体"/>
          <w:color w:val="auto"/>
          <w:sz w:val="24"/>
          <w:szCs w:val="24"/>
        </w:rPr>
      </w:pPr>
      <w:r>
        <w:rPr>
          <w:rFonts w:hint="eastAsia" w:ascii="宋体" w:hAnsi="宋体" w:eastAsia="宋体" w:cs="宋体"/>
          <w:color w:val="auto"/>
          <w:sz w:val="24"/>
          <w:szCs w:val="24"/>
        </w:rPr>
        <w:t>　　</w:t>
      </w:r>
      <w:bookmarkStart w:id="103" w:name="_Toc27750"/>
      <w:bookmarkStart w:id="104" w:name="_Toc42576510"/>
      <w:r>
        <w:rPr>
          <w:rFonts w:hint="eastAsia" w:ascii="宋体" w:hAnsi="宋体" w:eastAsia="宋体" w:cs="宋体"/>
          <w:color w:val="auto"/>
          <w:sz w:val="24"/>
          <w:szCs w:val="24"/>
        </w:rPr>
        <w:t>五、保修费用</w:t>
      </w:r>
      <w:bookmarkEnd w:id="103"/>
      <w:bookmarkEnd w:id="104"/>
    </w:p>
    <w:p w14:paraId="164C8FB2">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保修费用由造成质量缺陷的责任方承担。</w:t>
      </w:r>
    </w:p>
    <w:p w14:paraId="5AC6E30A">
      <w:pPr>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u w:val="single"/>
        </w:rPr>
      </w:pPr>
      <w:r>
        <w:rPr>
          <w:rFonts w:hint="eastAsia" w:ascii="宋体" w:hAnsi="宋体" w:eastAsia="宋体" w:cs="宋体"/>
          <w:b w:val="0"/>
          <w:bCs/>
          <w:color w:val="auto"/>
          <w:sz w:val="24"/>
          <w:szCs w:val="24"/>
        </w:rPr>
        <w:t>六、</w:t>
      </w:r>
      <w:r>
        <w:rPr>
          <w:rFonts w:hint="eastAsia" w:ascii="宋体" w:hAnsi="宋体" w:eastAsia="宋体" w:cs="宋体"/>
          <w:color w:val="auto"/>
          <w:sz w:val="24"/>
          <w:szCs w:val="24"/>
        </w:rPr>
        <w:t>双方约定的其他工程质量保修事项：</w:t>
      </w:r>
      <w:r>
        <w:rPr>
          <w:rFonts w:hint="eastAsia" w:ascii="宋体" w:hAnsi="宋体" w:eastAsia="宋体" w:cs="宋体"/>
          <w:color w:val="auto"/>
          <w:sz w:val="24"/>
          <w:szCs w:val="24"/>
          <w:u w:val="single"/>
        </w:rPr>
        <w:t>（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w:t>
      </w:r>
      <w:r>
        <w:rPr>
          <w:rFonts w:hint="eastAsia" w:ascii="宋体" w:hAnsi="宋体" w:eastAsia="宋体" w:cs="宋体"/>
          <w:color w:val="auto"/>
          <w:sz w:val="24"/>
          <w:szCs w:val="24"/>
          <w:u w:val="single"/>
          <w:lang w:val="en-US" w:eastAsia="zh-CN"/>
        </w:rPr>
        <w:t>第四条第1款</w:t>
      </w:r>
      <w:r>
        <w:rPr>
          <w:rFonts w:hint="eastAsia" w:ascii="宋体" w:hAnsi="宋体" w:eastAsia="宋体" w:cs="宋体"/>
          <w:color w:val="auto"/>
          <w:sz w:val="24"/>
          <w:szCs w:val="24"/>
          <w:u w:val="single"/>
        </w:rPr>
        <w:t>的约定执行。</w:t>
      </w:r>
    </w:p>
    <w:p w14:paraId="30180D10">
      <w:pPr>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（2）缺陷责任期及保修期内因工程质量问题给发包人、业主或他人造成财产损失和人身伤害的，由承包人承担一切责任。</w:t>
      </w:r>
    </w:p>
    <w:p w14:paraId="4893705B">
      <w:pPr>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u w:val="single"/>
        </w:rPr>
        <w:t>（3）如因承包人的责任，造成直接或间接损失，由承包人负责赔偿</w:t>
      </w:r>
      <w:r>
        <w:rPr>
          <w:rFonts w:hint="eastAsia" w:ascii="宋体" w:hAnsi="宋体" w:eastAsia="宋体" w:cs="宋体"/>
          <w:color w:val="auto"/>
          <w:sz w:val="24"/>
          <w:szCs w:val="24"/>
        </w:rPr>
        <w:t>。</w:t>
      </w:r>
    </w:p>
    <w:p w14:paraId="10BA3CE1">
      <w:pPr>
        <w:pageBreakBefore w:val="0"/>
        <w:widowControl w:val="0"/>
        <w:kinsoku/>
        <w:wordWrap/>
        <w:overflowPunct/>
        <w:topLinePunct w:val="0"/>
        <w:bidi w:val="0"/>
        <w:snapToGrid/>
        <w:spacing w:line="360" w:lineRule="auto"/>
        <w:ind w:firstLine="456" w:firstLineChars="190"/>
        <w:rPr>
          <w:rFonts w:hint="eastAsia" w:ascii="宋体" w:hAnsi="宋体" w:eastAsia="宋体" w:cs="宋体"/>
          <w:color w:val="auto"/>
          <w:sz w:val="24"/>
          <w:szCs w:val="24"/>
        </w:rPr>
      </w:pPr>
      <w:r>
        <w:rPr>
          <w:rFonts w:hint="eastAsia" w:ascii="宋体" w:hAnsi="宋体" w:eastAsia="宋体" w:cs="宋体"/>
          <w:color w:val="auto"/>
          <w:sz w:val="24"/>
          <w:szCs w:val="24"/>
        </w:rPr>
        <w:t>工程质量保修书由发包人、承包人在工程竣工验收前共同签署，作为施工合同附件，其有效期限至保修期满。</w:t>
      </w:r>
    </w:p>
    <w:p w14:paraId="6EEF3FB9">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发包人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公章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       </w:t>
      </w:r>
      <w:r>
        <w:rPr>
          <w:rFonts w:hint="eastAsia" w:ascii="宋体" w:hAnsi="宋体" w:eastAsia="宋体" w:cs="宋体"/>
          <w:color w:val="auto"/>
          <w:sz w:val="24"/>
          <w:szCs w:val="24"/>
        </w:rPr>
        <w:t xml:space="preserve"> 承包人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公章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 </w:t>
      </w:r>
    </w:p>
    <w:p w14:paraId="09FB76C3">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地  址：</w:t>
      </w:r>
      <w:r>
        <w:rPr>
          <w:rFonts w:hint="eastAsia" w:ascii="宋体" w:hAnsi="宋体" w:eastAsia="宋体" w:cs="宋体"/>
          <w:color w:val="auto"/>
          <w:sz w:val="24"/>
          <w:szCs w:val="24"/>
          <w:u w:val="single"/>
        </w:rPr>
        <w:t xml:space="preserve">       </w:t>
      </w:r>
    </w:p>
    <w:p w14:paraId="27A32B36">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签字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法定代表人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签字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p w14:paraId="5FE0B9B4">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委托代理人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签字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委托代理人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签字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p w14:paraId="576B68BE">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电  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电  话：</w:t>
      </w:r>
      <w:r>
        <w:rPr>
          <w:rFonts w:hint="eastAsia" w:ascii="宋体" w:hAnsi="宋体" w:eastAsia="宋体" w:cs="宋体"/>
          <w:color w:val="auto"/>
          <w:sz w:val="24"/>
          <w:szCs w:val="24"/>
          <w:u w:val="single"/>
        </w:rPr>
        <w:t xml:space="preserve">     </w:t>
      </w:r>
    </w:p>
    <w:p w14:paraId="6C36F53A">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传  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传  真：</w:t>
      </w:r>
      <w:r>
        <w:rPr>
          <w:rFonts w:hint="eastAsia" w:ascii="宋体" w:hAnsi="宋体" w:eastAsia="宋体" w:cs="宋体"/>
          <w:color w:val="auto"/>
          <w:sz w:val="24"/>
          <w:szCs w:val="24"/>
          <w:u w:val="single"/>
        </w:rPr>
        <w:t xml:space="preserve">     </w:t>
      </w:r>
    </w:p>
    <w:p w14:paraId="2634AB74">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开户银行：</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开户银行：</w:t>
      </w:r>
      <w:r>
        <w:rPr>
          <w:rFonts w:hint="eastAsia" w:ascii="宋体" w:hAnsi="宋体" w:eastAsia="宋体" w:cs="宋体"/>
          <w:color w:val="auto"/>
          <w:sz w:val="24"/>
          <w:szCs w:val="24"/>
          <w:u w:val="single"/>
        </w:rPr>
        <w:t xml:space="preserve">   </w:t>
      </w:r>
    </w:p>
    <w:p w14:paraId="4A87F9D6">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账  号：</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账  号：</w:t>
      </w:r>
      <w:r>
        <w:rPr>
          <w:rFonts w:hint="eastAsia" w:ascii="宋体" w:hAnsi="宋体" w:eastAsia="宋体" w:cs="宋体"/>
          <w:color w:val="auto"/>
          <w:sz w:val="24"/>
          <w:szCs w:val="24"/>
          <w:u w:val="single"/>
        </w:rPr>
        <w:t xml:space="preserve">     </w:t>
      </w:r>
    </w:p>
    <w:p w14:paraId="01CC0B78">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邮政编码：</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邮政编码：</w:t>
      </w:r>
      <w:r>
        <w:rPr>
          <w:rFonts w:hint="eastAsia" w:ascii="宋体" w:hAnsi="宋体" w:eastAsia="宋体" w:cs="宋体"/>
          <w:color w:val="auto"/>
          <w:sz w:val="24"/>
          <w:szCs w:val="24"/>
          <w:u w:val="single"/>
        </w:rPr>
        <w:t xml:space="preserve">   </w:t>
      </w:r>
      <w:r>
        <w:rPr>
          <w:rFonts w:hint="eastAsia" w:ascii="宋体" w:hAnsi="宋体" w:eastAsia="宋体" w:cs="宋体"/>
          <w:b/>
          <w:color w:val="auto"/>
          <w:sz w:val="24"/>
          <w:szCs w:val="24"/>
        </w:rPr>
        <w:br w:type="page"/>
      </w:r>
      <w:r>
        <w:rPr>
          <w:rFonts w:hint="eastAsia" w:ascii="宋体" w:hAnsi="宋体" w:eastAsia="宋体" w:cs="宋体"/>
          <w:color w:val="auto"/>
          <w:sz w:val="24"/>
          <w:szCs w:val="24"/>
        </w:rPr>
        <w:t>附件4：</w:t>
      </w:r>
    </w:p>
    <w:p w14:paraId="711A6F41">
      <w:pPr>
        <w:pageBreakBefore w:val="0"/>
        <w:widowControl w:val="0"/>
        <w:kinsoku/>
        <w:wordWrap/>
        <w:overflowPunct/>
        <w:topLinePunct w:val="0"/>
        <w:bidi w:val="0"/>
        <w:snapToGrid/>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主要建设工程文件目录</w:t>
      </w:r>
    </w:p>
    <w:tbl>
      <w:tblPr>
        <w:tblStyle w:val="4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78FC5C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75F91D4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文件名称</w:t>
            </w:r>
          </w:p>
        </w:tc>
        <w:tc>
          <w:tcPr>
            <w:tcW w:w="1276" w:type="dxa"/>
            <w:tcBorders>
              <w:top w:val="single" w:color="auto" w:sz="12" w:space="0"/>
              <w:bottom w:val="double" w:color="auto" w:sz="6" w:space="0"/>
            </w:tcBorders>
            <w:noWrap w:val="0"/>
            <w:vAlign w:val="center"/>
          </w:tcPr>
          <w:p w14:paraId="6DD6C0B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套数</w:t>
            </w:r>
          </w:p>
        </w:tc>
        <w:tc>
          <w:tcPr>
            <w:tcW w:w="1450" w:type="dxa"/>
            <w:tcBorders>
              <w:top w:val="single" w:color="auto" w:sz="12" w:space="0"/>
              <w:bottom w:val="double" w:color="auto" w:sz="6" w:space="0"/>
            </w:tcBorders>
            <w:noWrap w:val="0"/>
            <w:vAlign w:val="center"/>
          </w:tcPr>
          <w:p w14:paraId="5BD2E43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费用（元）</w:t>
            </w:r>
          </w:p>
        </w:tc>
        <w:tc>
          <w:tcPr>
            <w:tcW w:w="1243" w:type="dxa"/>
            <w:tcBorders>
              <w:top w:val="single" w:color="auto" w:sz="12" w:space="0"/>
              <w:bottom w:val="double" w:color="auto" w:sz="6" w:space="0"/>
            </w:tcBorders>
            <w:noWrap w:val="0"/>
            <w:vAlign w:val="center"/>
          </w:tcPr>
          <w:p w14:paraId="53DF882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质量</w:t>
            </w:r>
          </w:p>
        </w:tc>
        <w:tc>
          <w:tcPr>
            <w:tcW w:w="1450" w:type="dxa"/>
            <w:tcBorders>
              <w:top w:val="single" w:color="auto" w:sz="12" w:space="0"/>
              <w:bottom w:val="double" w:color="auto" w:sz="6" w:space="0"/>
            </w:tcBorders>
            <w:noWrap w:val="0"/>
            <w:vAlign w:val="top"/>
          </w:tcPr>
          <w:p w14:paraId="4EEF2B07">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移交时间</w:t>
            </w:r>
          </w:p>
        </w:tc>
        <w:tc>
          <w:tcPr>
            <w:tcW w:w="1667" w:type="dxa"/>
            <w:tcBorders>
              <w:top w:val="single" w:color="auto" w:sz="12" w:space="0"/>
              <w:bottom w:val="double" w:color="auto" w:sz="6" w:space="0"/>
            </w:tcBorders>
            <w:noWrap w:val="0"/>
            <w:vAlign w:val="top"/>
          </w:tcPr>
          <w:p w14:paraId="6DA7F8ED">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责任人</w:t>
            </w:r>
          </w:p>
        </w:tc>
      </w:tr>
      <w:tr w14:paraId="15C42E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67A7D06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tcBorders>
              <w:top w:val="double" w:color="auto" w:sz="6" w:space="0"/>
              <w:bottom w:val="single" w:color="auto" w:sz="6" w:space="0"/>
            </w:tcBorders>
            <w:noWrap w:val="0"/>
            <w:vAlign w:val="center"/>
          </w:tcPr>
          <w:p w14:paraId="60E1BCC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50" w:type="dxa"/>
            <w:tcBorders>
              <w:top w:val="double" w:color="auto" w:sz="6" w:space="0"/>
              <w:bottom w:val="single" w:color="auto" w:sz="6" w:space="0"/>
            </w:tcBorders>
            <w:noWrap w:val="0"/>
            <w:vAlign w:val="center"/>
          </w:tcPr>
          <w:p w14:paraId="4C94CAB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43" w:type="dxa"/>
            <w:tcBorders>
              <w:top w:val="double" w:color="auto" w:sz="6" w:space="0"/>
              <w:bottom w:val="single" w:color="auto" w:sz="6" w:space="0"/>
            </w:tcBorders>
            <w:noWrap w:val="0"/>
            <w:vAlign w:val="center"/>
          </w:tcPr>
          <w:p w14:paraId="40A0A88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50" w:type="dxa"/>
            <w:tcBorders>
              <w:top w:val="double" w:color="auto" w:sz="6" w:space="0"/>
              <w:bottom w:val="single" w:color="auto" w:sz="6" w:space="0"/>
            </w:tcBorders>
            <w:noWrap w:val="0"/>
            <w:vAlign w:val="center"/>
          </w:tcPr>
          <w:p w14:paraId="68B5D73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667" w:type="dxa"/>
            <w:tcBorders>
              <w:top w:val="double" w:color="auto" w:sz="6" w:space="0"/>
              <w:bottom w:val="single" w:color="auto" w:sz="6" w:space="0"/>
            </w:tcBorders>
            <w:noWrap w:val="0"/>
            <w:vAlign w:val="center"/>
          </w:tcPr>
          <w:p w14:paraId="4A22045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7CE874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3BB3F91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tcBorders>
              <w:top w:val="nil"/>
            </w:tcBorders>
            <w:noWrap w:val="0"/>
            <w:vAlign w:val="center"/>
          </w:tcPr>
          <w:p w14:paraId="15470A4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50" w:type="dxa"/>
            <w:tcBorders>
              <w:top w:val="nil"/>
            </w:tcBorders>
            <w:noWrap w:val="0"/>
            <w:vAlign w:val="center"/>
          </w:tcPr>
          <w:p w14:paraId="12A41A6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43" w:type="dxa"/>
            <w:tcBorders>
              <w:top w:val="nil"/>
            </w:tcBorders>
            <w:noWrap w:val="0"/>
            <w:vAlign w:val="center"/>
          </w:tcPr>
          <w:p w14:paraId="2F24CB2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50" w:type="dxa"/>
            <w:tcBorders>
              <w:top w:val="nil"/>
            </w:tcBorders>
            <w:noWrap w:val="0"/>
            <w:vAlign w:val="center"/>
          </w:tcPr>
          <w:p w14:paraId="09C0A82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667" w:type="dxa"/>
            <w:tcBorders>
              <w:top w:val="nil"/>
            </w:tcBorders>
            <w:noWrap w:val="0"/>
            <w:vAlign w:val="center"/>
          </w:tcPr>
          <w:p w14:paraId="33A2B6C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4E803E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3B9587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center"/>
          </w:tcPr>
          <w:p w14:paraId="542B249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50" w:type="dxa"/>
            <w:noWrap w:val="0"/>
            <w:vAlign w:val="center"/>
          </w:tcPr>
          <w:p w14:paraId="387B20E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43" w:type="dxa"/>
            <w:noWrap w:val="0"/>
            <w:vAlign w:val="center"/>
          </w:tcPr>
          <w:p w14:paraId="750583A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50" w:type="dxa"/>
            <w:noWrap w:val="0"/>
            <w:vAlign w:val="center"/>
          </w:tcPr>
          <w:p w14:paraId="6904EF3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667" w:type="dxa"/>
            <w:noWrap w:val="0"/>
            <w:vAlign w:val="center"/>
          </w:tcPr>
          <w:p w14:paraId="77BE451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46843C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AFD619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center"/>
          </w:tcPr>
          <w:p w14:paraId="59FD471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50" w:type="dxa"/>
            <w:noWrap w:val="0"/>
            <w:vAlign w:val="center"/>
          </w:tcPr>
          <w:p w14:paraId="1E575DC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43" w:type="dxa"/>
            <w:noWrap w:val="0"/>
            <w:vAlign w:val="center"/>
          </w:tcPr>
          <w:p w14:paraId="6FB85BB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50" w:type="dxa"/>
            <w:noWrap w:val="0"/>
            <w:vAlign w:val="center"/>
          </w:tcPr>
          <w:p w14:paraId="06D4560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667" w:type="dxa"/>
            <w:noWrap w:val="0"/>
            <w:vAlign w:val="center"/>
          </w:tcPr>
          <w:p w14:paraId="569EF76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50FCEB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51270A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center"/>
          </w:tcPr>
          <w:p w14:paraId="02D9E5B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50" w:type="dxa"/>
            <w:noWrap w:val="0"/>
            <w:vAlign w:val="center"/>
          </w:tcPr>
          <w:p w14:paraId="7E6E208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43" w:type="dxa"/>
            <w:noWrap w:val="0"/>
            <w:vAlign w:val="center"/>
          </w:tcPr>
          <w:p w14:paraId="4B1AE7F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50" w:type="dxa"/>
            <w:noWrap w:val="0"/>
            <w:vAlign w:val="center"/>
          </w:tcPr>
          <w:p w14:paraId="531F96F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667" w:type="dxa"/>
            <w:noWrap w:val="0"/>
            <w:vAlign w:val="center"/>
          </w:tcPr>
          <w:p w14:paraId="002386F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7C1338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1E9BB4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center"/>
          </w:tcPr>
          <w:p w14:paraId="311402C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50" w:type="dxa"/>
            <w:noWrap w:val="0"/>
            <w:vAlign w:val="center"/>
          </w:tcPr>
          <w:p w14:paraId="08F0B8A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43" w:type="dxa"/>
            <w:noWrap w:val="0"/>
            <w:vAlign w:val="center"/>
          </w:tcPr>
          <w:p w14:paraId="456388B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50" w:type="dxa"/>
            <w:noWrap w:val="0"/>
            <w:vAlign w:val="center"/>
          </w:tcPr>
          <w:p w14:paraId="7E4E47D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667" w:type="dxa"/>
            <w:noWrap w:val="0"/>
            <w:vAlign w:val="center"/>
          </w:tcPr>
          <w:p w14:paraId="06D4CFA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456A52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8C3A71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center"/>
          </w:tcPr>
          <w:p w14:paraId="56B4F41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50" w:type="dxa"/>
            <w:noWrap w:val="0"/>
            <w:vAlign w:val="center"/>
          </w:tcPr>
          <w:p w14:paraId="7B7C169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43" w:type="dxa"/>
            <w:noWrap w:val="0"/>
            <w:vAlign w:val="center"/>
          </w:tcPr>
          <w:p w14:paraId="127F800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50" w:type="dxa"/>
            <w:noWrap w:val="0"/>
            <w:vAlign w:val="center"/>
          </w:tcPr>
          <w:p w14:paraId="3BCE672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667" w:type="dxa"/>
            <w:noWrap w:val="0"/>
            <w:vAlign w:val="center"/>
          </w:tcPr>
          <w:p w14:paraId="30C2637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61F8A8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A15DD6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center"/>
          </w:tcPr>
          <w:p w14:paraId="3003E17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50" w:type="dxa"/>
            <w:noWrap w:val="0"/>
            <w:vAlign w:val="center"/>
          </w:tcPr>
          <w:p w14:paraId="7B6A0C7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43" w:type="dxa"/>
            <w:noWrap w:val="0"/>
            <w:vAlign w:val="center"/>
          </w:tcPr>
          <w:p w14:paraId="1C4AA0A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50" w:type="dxa"/>
            <w:noWrap w:val="0"/>
            <w:vAlign w:val="center"/>
          </w:tcPr>
          <w:p w14:paraId="5F40644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667" w:type="dxa"/>
            <w:noWrap w:val="0"/>
            <w:vAlign w:val="center"/>
          </w:tcPr>
          <w:p w14:paraId="4CACA5C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198063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61DA6EF">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276" w:type="dxa"/>
            <w:noWrap w:val="0"/>
            <w:vAlign w:val="top"/>
          </w:tcPr>
          <w:p w14:paraId="411B35A9">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50" w:type="dxa"/>
            <w:noWrap w:val="0"/>
            <w:vAlign w:val="top"/>
          </w:tcPr>
          <w:p w14:paraId="2C3FDE54">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243" w:type="dxa"/>
            <w:noWrap w:val="0"/>
            <w:vAlign w:val="top"/>
          </w:tcPr>
          <w:p w14:paraId="6B951274">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50" w:type="dxa"/>
            <w:noWrap w:val="0"/>
            <w:vAlign w:val="top"/>
          </w:tcPr>
          <w:p w14:paraId="5E7B9B96">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667" w:type="dxa"/>
            <w:noWrap w:val="0"/>
            <w:vAlign w:val="top"/>
          </w:tcPr>
          <w:p w14:paraId="3E18EA85">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r>
      <w:tr w14:paraId="1F965B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A6F780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center"/>
          </w:tcPr>
          <w:p w14:paraId="535F9D5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50" w:type="dxa"/>
            <w:noWrap w:val="0"/>
            <w:vAlign w:val="center"/>
          </w:tcPr>
          <w:p w14:paraId="51181DF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43" w:type="dxa"/>
            <w:noWrap w:val="0"/>
            <w:vAlign w:val="center"/>
          </w:tcPr>
          <w:p w14:paraId="60A4872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50" w:type="dxa"/>
            <w:noWrap w:val="0"/>
            <w:vAlign w:val="center"/>
          </w:tcPr>
          <w:p w14:paraId="58B6805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667" w:type="dxa"/>
            <w:noWrap w:val="0"/>
            <w:vAlign w:val="center"/>
          </w:tcPr>
          <w:p w14:paraId="1035F6B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477D72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1C88BAE">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276" w:type="dxa"/>
            <w:noWrap w:val="0"/>
            <w:vAlign w:val="top"/>
          </w:tcPr>
          <w:p w14:paraId="42FD6603">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50" w:type="dxa"/>
            <w:noWrap w:val="0"/>
            <w:vAlign w:val="top"/>
          </w:tcPr>
          <w:p w14:paraId="3F43DCCB">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243" w:type="dxa"/>
            <w:noWrap w:val="0"/>
            <w:vAlign w:val="top"/>
          </w:tcPr>
          <w:p w14:paraId="549B63BA">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50" w:type="dxa"/>
            <w:noWrap w:val="0"/>
            <w:vAlign w:val="top"/>
          </w:tcPr>
          <w:p w14:paraId="16396A04">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667" w:type="dxa"/>
            <w:noWrap w:val="0"/>
            <w:vAlign w:val="top"/>
          </w:tcPr>
          <w:p w14:paraId="45D1FAAB">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r>
      <w:tr w14:paraId="105E5A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973105A">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276" w:type="dxa"/>
            <w:noWrap w:val="0"/>
            <w:vAlign w:val="top"/>
          </w:tcPr>
          <w:p w14:paraId="07E4A5F7">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50" w:type="dxa"/>
            <w:noWrap w:val="0"/>
            <w:vAlign w:val="top"/>
          </w:tcPr>
          <w:p w14:paraId="4EC48EEC">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243" w:type="dxa"/>
            <w:noWrap w:val="0"/>
            <w:vAlign w:val="top"/>
          </w:tcPr>
          <w:p w14:paraId="21009CF2">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50" w:type="dxa"/>
            <w:noWrap w:val="0"/>
            <w:vAlign w:val="top"/>
          </w:tcPr>
          <w:p w14:paraId="444E4BB5">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667" w:type="dxa"/>
            <w:noWrap w:val="0"/>
            <w:vAlign w:val="top"/>
          </w:tcPr>
          <w:p w14:paraId="688663CC">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r>
      <w:tr w14:paraId="372B21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00AF063">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276" w:type="dxa"/>
            <w:noWrap w:val="0"/>
            <w:vAlign w:val="top"/>
          </w:tcPr>
          <w:p w14:paraId="600B280A">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50" w:type="dxa"/>
            <w:noWrap w:val="0"/>
            <w:vAlign w:val="top"/>
          </w:tcPr>
          <w:p w14:paraId="3740AC2C">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243" w:type="dxa"/>
            <w:noWrap w:val="0"/>
            <w:vAlign w:val="top"/>
          </w:tcPr>
          <w:p w14:paraId="3B651898">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50" w:type="dxa"/>
            <w:noWrap w:val="0"/>
            <w:vAlign w:val="top"/>
          </w:tcPr>
          <w:p w14:paraId="28FDDDF9">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667" w:type="dxa"/>
            <w:noWrap w:val="0"/>
            <w:vAlign w:val="top"/>
          </w:tcPr>
          <w:p w14:paraId="52C39CA0">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r>
      <w:tr w14:paraId="2F0F61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DA66D12">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276" w:type="dxa"/>
            <w:noWrap w:val="0"/>
            <w:vAlign w:val="top"/>
          </w:tcPr>
          <w:p w14:paraId="14F5A812">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50" w:type="dxa"/>
            <w:noWrap w:val="0"/>
            <w:vAlign w:val="top"/>
          </w:tcPr>
          <w:p w14:paraId="561143A3">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243" w:type="dxa"/>
            <w:noWrap w:val="0"/>
            <w:vAlign w:val="top"/>
          </w:tcPr>
          <w:p w14:paraId="33B2D7AE">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50" w:type="dxa"/>
            <w:noWrap w:val="0"/>
            <w:vAlign w:val="top"/>
          </w:tcPr>
          <w:p w14:paraId="111E2E70">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667" w:type="dxa"/>
            <w:noWrap w:val="0"/>
            <w:vAlign w:val="top"/>
          </w:tcPr>
          <w:p w14:paraId="24407371">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r>
      <w:tr w14:paraId="3D89F7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D06F722">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276" w:type="dxa"/>
            <w:noWrap w:val="0"/>
            <w:vAlign w:val="top"/>
          </w:tcPr>
          <w:p w14:paraId="15F2B46F">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50" w:type="dxa"/>
            <w:noWrap w:val="0"/>
            <w:vAlign w:val="top"/>
          </w:tcPr>
          <w:p w14:paraId="6EBC8212">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243" w:type="dxa"/>
            <w:noWrap w:val="0"/>
            <w:vAlign w:val="top"/>
          </w:tcPr>
          <w:p w14:paraId="656CEEB5">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50" w:type="dxa"/>
            <w:noWrap w:val="0"/>
            <w:vAlign w:val="top"/>
          </w:tcPr>
          <w:p w14:paraId="2802BA19">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667" w:type="dxa"/>
            <w:noWrap w:val="0"/>
            <w:vAlign w:val="top"/>
          </w:tcPr>
          <w:p w14:paraId="1ADFD3A7">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r>
      <w:tr w14:paraId="5B9908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2333C95">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276" w:type="dxa"/>
            <w:noWrap w:val="0"/>
            <w:vAlign w:val="top"/>
          </w:tcPr>
          <w:p w14:paraId="511E6F0A">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50" w:type="dxa"/>
            <w:noWrap w:val="0"/>
            <w:vAlign w:val="top"/>
          </w:tcPr>
          <w:p w14:paraId="1CB3A049">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243" w:type="dxa"/>
            <w:noWrap w:val="0"/>
            <w:vAlign w:val="top"/>
          </w:tcPr>
          <w:p w14:paraId="51CEF6D8">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50" w:type="dxa"/>
            <w:noWrap w:val="0"/>
            <w:vAlign w:val="top"/>
          </w:tcPr>
          <w:p w14:paraId="6126FEBB">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667" w:type="dxa"/>
            <w:noWrap w:val="0"/>
            <w:vAlign w:val="top"/>
          </w:tcPr>
          <w:p w14:paraId="6286B3FB">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r>
      <w:tr w14:paraId="13F92F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727C2C6">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276" w:type="dxa"/>
            <w:noWrap w:val="0"/>
            <w:vAlign w:val="top"/>
          </w:tcPr>
          <w:p w14:paraId="00911837">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50" w:type="dxa"/>
            <w:noWrap w:val="0"/>
            <w:vAlign w:val="top"/>
          </w:tcPr>
          <w:p w14:paraId="15A08694">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243" w:type="dxa"/>
            <w:noWrap w:val="0"/>
            <w:vAlign w:val="top"/>
          </w:tcPr>
          <w:p w14:paraId="2F3D502D">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50" w:type="dxa"/>
            <w:noWrap w:val="0"/>
            <w:vAlign w:val="top"/>
          </w:tcPr>
          <w:p w14:paraId="3EA54D1B">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667" w:type="dxa"/>
            <w:noWrap w:val="0"/>
            <w:vAlign w:val="top"/>
          </w:tcPr>
          <w:p w14:paraId="50C481BD">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r>
      <w:tr w14:paraId="4C04CA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96B2705">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276" w:type="dxa"/>
            <w:noWrap w:val="0"/>
            <w:vAlign w:val="top"/>
          </w:tcPr>
          <w:p w14:paraId="383C9E42">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50" w:type="dxa"/>
            <w:noWrap w:val="0"/>
            <w:vAlign w:val="top"/>
          </w:tcPr>
          <w:p w14:paraId="6BF43D17">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243" w:type="dxa"/>
            <w:noWrap w:val="0"/>
            <w:vAlign w:val="top"/>
          </w:tcPr>
          <w:p w14:paraId="606258E6">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50" w:type="dxa"/>
            <w:noWrap w:val="0"/>
            <w:vAlign w:val="top"/>
          </w:tcPr>
          <w:p w14:paraId="5F21BC8C">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667" w:type="dxa"/>
            <w:noWrap w:val="0"/>
            <w:vAlign w:val="top"/>
          </w:tcPr>
          <w:p w14:paraId="617E1A2E">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r>
      <w:tr w14:paraId="330D9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D4C7056">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276" w:type="dxa"/>
            <w:noWrap w:val="0"/>
            <w:vAlign w:val="top"/>
          </w:tcPr>
          <w:p w14:paraId="3E90FA5E">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50" w:type="dxa"/>
            <w:noWrap w:val="0"/>
            <w:vAlign w:val="top"/>
          </w:tcPr>
          <w:p w14:paraId="380124AD">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243" w:type="dxa"/>
            <w:noWrap w:val="0"/>
            <w:vAlign w:val="top"/>
          </w:tcPr>
          <w:p w14:paraId="345C21CC">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50" w:type="dxa"/>
            <w:noWrap w:val="0"/>
            <w:vAlign w:val="top"/>
          </w:tcPr>
          <w:p w14:paraId="4F4E4A33">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667" w:type="dxa"/>
            <w:noWrap w:val="0"/>
            <w:vAlign w:val="top"/>
          </w:tcPr>
          <w:p w14:paraId="7004FD25">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r>
    </w:tbl>
    <w:p w14:paraId="6403F054">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p>
    <w:p w14:paraId="534563ED">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page"/>
      </w:r>
      <w:r>
        <w:rPr>
          <w:rFonts w:hint="eastAsia" w:ascii="宋体" w:hAnsi="宋体" w:eastAsia="宋体" w:cs="宋体"/>
          <w:color w:val="auto"/>
          <w:sz w:val="24"/>
          <w:szCs w:val="24"/>
        </w:rPr>
        <w:t>附</w:t>
      </w:r>
      <w:bookmarkStart w:id="105" w:name="_Toc296944566"/>
      <w:bookmarkStart w:id="106" w:name="_Toc267261698"/>
      <w:bookmarkStart w:id="107" w:name="_Toc296891267"/>
      <w:bookmarkStart w:id="108" w:name="_Toc296346728"/>
      <w:bookmarkStart w:id="109" w:name="_Toc296347226"/>
      <w:bookmarkStart w:id="110" w:name="_Toc296503227"/>
      <w:bookmarkStart w:id="111" w:name="_Toc296891055"/>
      <w:r>
        <w:rPr>
          <w:rFonts w:hint="eastAsia" w:ascii="宋体" w:hAnsi="宋体" w:eastAsia="宋体" w:cs="宋体"/>
          <w:color w:val="auto"/>
          <w:sz w:val="24"/>
          <w:szCs w:val="24"/>
        </w:rPr>
        <w:t>件5：</w:t>
      </w:r>
    </w:p>
    <w:bookmarkEnd w:id="105"/>
    <w:bookmarkEnd w:id="106"/>
    <w:bookmarkEnd w:id="107"/>
    <w:bookmarkEnd w:id="108"/>
    <w:bookmarkEnd w:id="109"/>
    <w:bookmarkEnd w:id="110"/>
    <w:bookmarkEnd w:id="111"/>
    <w:p w14:paraId="511D63A3">
      <w:pPr>
        <w:pageBreakBefore w:val="0"/>
        <w:widowControl w:val="0"/>
        <w:kinsoku/>
        <w:wordWrap/>
        <w:overflowPunct/>
        <w:topLinePunct w:val="0"/>
        <w:bidi w:val="0"/>
        <w:snapToGrid/>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承包人用于本工程施工的机械设备表</w:t>
      </w:r>
    </w:p>
    <w:tbl>
      <w:tblPr>
        <w:tblStyle w:val="4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0F8C0F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noWrap w:val="0"/>
            <w:vAlign w:val="center"/>
          </w:tcPr>
          <w:p w14:paraId="29E3481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序号</w:t>
            </w:r>
          </w:p>
        </w:tc>
        <w:tc>
          <w:tcPr>
            <w:tcW w:w="1418" w:type="dxa"/>
            <w:tcBorders>
              <w:top w:val="single" w:color="auto" w:sz="12" w:space="0"/>
              <w:bottom w:val="double" w:color="auto" w:sz="6" w:space="0"/>
            </w:tcBorders>
            <w:noWrap w:val="0"/>
            <w:vAlign w:val="center"/>
          </w:tcPr>
          <w:p w14:paraId="152AB2E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机械或设备名称</w:t>
            </w:r>
          </w:p>
        </w:tc>
        <w:tc>
          <w:tcPr>
            <w:tcW w:w="850" w:type="dxa"/>
            <w:tcBorders>
              <w:top w:val="single" w:color="auto" w:sz="12" w:space="0"/>
              <w:bottom w:val="double" w:color="auto" w:sz="6" w:space="0"/>
            </w:tcBorders>
            <w:noWrap w:val="0"/>
            <w:vAlign w:val="center"/>
          </w:tcPr>
          <w:p w14:paraId="7EF6090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规格型号</w:t>
            </w:r>
          </w:p>
        </w:tc>
        <w:tc>
          <w:tcPr>
            <w:tcW w:w="1058" w:type="dxa"/>
            <w:tcBorders>
              <w:top w:val="single" w:color="auto" w:sz="12" w:space="0"/>
              <w:bottom w:val="double" w:color="auto" w:sz="6" w:space="0"/>
            </w:tcBorders>
            <w:noWrap w:val="0"/>
            <w:vAlign w:val="center"/>
          </w:tcPr>
          <w:p w14:paraId="261F2B3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数量</w:t>
            </w:r>
          </w:p>
        </w:tc>
        <w:tc>
          <w:tcPr>
            <w:tcW w:w="880" w:type="dxa"/>
            <w:tcBorders>
              <w:top w:val="single" w:color="auto" w:sz="12" w:space="0"/>
              <w:bottom w:val="double" w:color="auto" w:sz="6" w:space="0"/>
            </w:tcBorders>
            <w:noWrap w:val="0"/>
            <w:vAlign w:val="center"/>
          </w:tcPr>
          <w:p w14:paraId="70C4142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产地</w:t>
            </w:r>
          </w:p>
        </w:tc>
        <w:tc>
          <w:tcPr>
            <w:tcW w:w="1020" w:type="dxa"/>
            <w:tcBorders>
              <w:top w:val="single" w:color="auto" w:sz="12" w:space="0"/>
              <w:bottom w:val="double" w:color="auto" w:sz="6" w:space="0"/>
            </w:tcBorders>
            <w:noWrap w:val="0"/>
            <w:vAlign w:val="center"/>
          </w:tcPr>
          <w:p w14:paraId="125C705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制造年份</w:t>
            </w:r>
          </w:p>
        </w:tc>
        <w:tc>
          <w:tcPr>
            <w:tcW w:w="1480" w:type="dxa"/>
            <w:tcBorders>
              <w:top w:val="single" w:color="auto" w:sz="12" w:space="0"/>
              <w:bottom w:val="double" w:color="auto" w:sz="6" w:space="0"/>
            </w:tcBorders>
            <w:noWrap w:val="0"/>
            <w:vAlign w:val="center"/>
          </w:tcPr>
          <w:p w14:paraId="3AA6E90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额定功率（kW）</w:t>
            </w:r>
          </w:p>
        </w:tc>
        <w:tc>
          <w:tcPr>
            <w:tcW w:w="1020" w:type="dxa"/>
            <w:tcBorders>
              <w:top w:val="single" w:color="auto" w:sz="12" w:space="0"/>
              <w:bottom w:val="double" w:color="auto" w:sz="6" w:space="0"/>
            </w:tcBorders>
            <w:noWrap w:val="0"/>
            <w:vAlign w:val="center"/>
          </w:tcPr>
          <w:p w14:paraId="4097180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生产能力</w:t>
            </w:r>
          </w:p>
        </w:tc>
        <w:tc>
          <w:tcPr>
            <w:tcW w:w="921" w:type="dxa"/>
            <w:tcBorders>
              <w:top w:val="single" w:color="auto" w:sz="12" w:space="0"/>
              <w:bottom w:val="double" w:color="auto" w:sz="6" w:space="0"/>
            </w:tcBorders>
            <w:noWrap w:val="0"/>
            <w:vAlign w:val="center"/>
          </w:tcPr>
          <w:p w14:paraId="7F0B3C5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备注</w:t>
            </w:r>
          </w:p>
        </w:tc>
      </w:tr>
      <w:tr w14:paraId="17C052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noWrap w:val="0"/>
            <w:vAlign w:val="center"/>
          </w:tcPr>
          <w:p w14:paraId="6629940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tcBorders>
              <w:top w:val="double" w:color="auto" w:sz="6" w:space="0"/>
              <w:bottom w:val="single" w:color="auto" w:sz="6" w:space="0"/>
            </w:tcBorders>
            <w:noWrap w:val="0"/>
            <w:vAlign w:val="center"/>
          </w:tcPr>
          <w:p w14:paraId="4014613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tcBorders>
              <w:top w:val="double" w:color="auto" w:sz="6" w:space="0"/>
              <w:bottom w:val="single" w:color="auto" w:sz="6" w:space="0"/>
            </w:tcBorders>
            <w:noWrap w:val="0"/>
            <w:vAlign w:val="center"/>
          </w:tcPr>
          <w:p w14:paraId="7C1A961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58" w:type="dxa"/>
            <w:tcBorders>
              <w:top w:val="double" w:color="auto" w:sz="6" w:space="0"/>
              <w:bottom w:val="single" w:color="auto" w:sz="6" w:space="0"/>
            </w:tcBorders>
            <w:noWrap w:val="0"/>
            <w:vAlign w:val="center"/>
          </w:tcPr>
          <w:p w14:paraId="1D2AC40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80" w:type="dxa"/>
            <w:tcBorders>
              <w:top w:val="double" w:color="auto" w:sz="6" w:space="0"/>
              <w:bottom w:val="single" w:color="auto" w:sz="6" w:space="0"/>
            </w:tcBorders>
            <w:noWrap w:val="0"/>
            <w:vAlign w:val="center"/>
          </w:tcPr>
          <w:p w14:paraId="2E73C41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20" w:type="dxa"/>
            <w:tcBorders>
              <w:top w:val="double" w:color="auto" w:sz="6" w:space="0"/>
              <w:bottom w:val="single" w:color="auto" w:sz="6" w:space="0"/>
            </w:tcBorders>
            <w:noWrap w:val="0"/>
            <w:vAlign w:val="center"/>
          </w:tcPr>
          <w:p w14:paraId="7920FFC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80" w:type="dxa"/>
            <w:tcBorders>
              <w:top w:val="double" w:color="auto" w:sz="6" w:space="0"/>
              <w:bottom w:val="single" w:color="auto" w:sz="6" w:space="0"/>
            </w:tcBorders>
            <w:noWrap w:val="0"/>
            <w:vAlign w:val="center"/>
          </w:tcPr>
          <w:p w14:paraId="03EEB7F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20" w:type="dxa"/>
            <w:tcBorders>
              <w:top w:val="double" w:color="auto" w:sz="6" w:space="0"/>
              <w:bottom w:val="single" w:color="auto" w:sz="6" w:space="0"/>
            </w:tcBorders>
            <w:noWrap w:val="0"/>
            <w:vAlign w:val="center"/>
          </w:tcPr>
          <w:p w14:paraId="5AD381D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21" w:type="dxa"/>
            <w:tcBorders>
              <w:top w:val="double" w:color="auto" w:sz="6" w:space="0"/>
              <w:bottom w:val="single" w:color="auto" w:sz="6" w:space="0"/>
            </w:tcBorders>
            <w:noWrap w:val="0"/>
            <w:vAlign w:val="center"/>
          </w:tcPr>
          <w:p w14:paraId="3B6402D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2B21FA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14:paraId="5D28ABB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tcBorders>
              <w:top w:val="nil"/>
            </w:tcBorders>
            <w:noWrap w:val="0"/>
            <w:vAlign w:val="center"/>
          </w:tcPr>
          <w:p w14:paraId="5AE523B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tcBorders>
              <w:top w:val="nil"/>
            </w:tcBorders>
            <w:noWrap w:val="0"/>
            <w:vAlign w:val="center"/>
          </w:tcPr>
          <w:p w14:paraId="6C6865B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58" w:type="dxa"/>
            <w:tcBorders>
              <w:top w:val="nil"/>
            </w:tcBorders>
            <w:noWrap w:val="0"/>
            <w:vAlign w:val="center"/>
          </w:tcPr>
          <w:p w14:paraId="2FFE525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80" w:type="dxa"/>
            <w:tcBorders>
              <w:top w:val="nil"/>
            </w:tcBorders>
            <w:noWrap w:val="0"/>
            <w:vAlign w:val="center"/>
          </w:tcPr>
          <w:p w14:paraId="199366A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20" w:type="dxa"/>
            <w:tcBorders>
              <w:top w:val="nil"/>
            </w:tcBorders>
            <w:noWrap w:val="0"/>
            <w:vAlign w:val="center"/>
          </w:tcPr>
          <w:p w14:paraId="5CDC269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80" w:type="dxa"/>
            <w:tcBorders>
              <w:top w:val="nil"/>
            </w:tcBorders>
            <w:noWrap w:val="0"/>
            <w:vAlign w:val="center"/>
          </w:tcPr>
          <w:p w14:paraId="5BFC104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20" w:type="dxa"/>
            <w:tcBorders>
              <w:top w:val="nil"/>
            </w:tcBorders>
            <w:noWrap w:val="0"/>
            <w:vAlign w:val="center"/>
          </w:tcPr>
          <w:p w14:paraId="6D08C32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21" w:type="dxa"/>
            <w:tcBorders>
              <w:top w:val="nil"/>
            </w:tcBorders>
            <w:noWrap w:val="0"/>
            <w:vAlign w:val="center"/>
          </w:tcPr>
          <w:p w14:paraId="020071E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01E27B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4A60F2F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center"/>
          </w:tcPr>
          <w:p w14:paraId="672E2EE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noWrap w:val="0"/>
            <w:vAlign w:val="center"/>
          </w:tcPr>
          <w:p w14:paraId="4D2406C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58" w:type="dxa"/>
            <w:noWrap w:val="0"/>
            <w:vAlign w:val="center"/>
          </w:tcPr>
          <w:p w14:paraId="100FDE4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80" w:type="dxa"/>
            <w:noWrap w:val="0"/>
            <w:vAlign w:val="center"/>
          </w:tcPr>
          <w:p w14:paraId="1A9B280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20" w:type="dxa"/>
            <w:noWrap w:val="0"/>
            <w:vAlign w:val="center"/>
          </w:tcPr>
          <w:p w14:paraId="0B59391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80" w:type="dxa"/>
            <w:noWrap w:val="0"/>
            <w:vAlign w:val="center"/>
          </w:tcPr>
          <w:p w14:paraId="083EC5E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20" w:type="dxa"/>
            <w:noWrap w:val="0"/>
            <w:vAlign w:val="center"/>
          </w:tcPr>
          <w:p w14:paraId="32409EF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21" w:type="dxa"/>
            <w:noWrap w:val="0"/>
            <w:vAlign w:val="center"/>
          </w:tcPr>
          <w:p w14:paraId="05BFA9B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28D719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634EAEA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center"/>
          </w:tcPr>
          <w:p w14:paraId="54EE458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noWrap w:val="0"/>
            <w:vAlign w:val="center"/>
          </w:tcPr>
          <w:p w14:paraId="63F7338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58" w:type="dxa"/>
            <w:noWrap w:val="0"/>
            <w:vAlign w:val="center"/>
          </w:tcPr>
          <w:p w14:paraId="69D2B13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80" w:type="dxa"/>
            <w:noWrap w:val="0"/>
            <w:vAlign w:val="center"/>
          </w:tcPr>
          <w:p w14:paraId="4223E47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20" w:type="dxa"/>
            <w:noWrap w:val="0"/>
            <w:vAlign w:val="center"/>
          </w:tcPr>
          <w:p w14:paraId="53FA155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80" w:type="dxa"/>
            <w:noWrap w:val="0"/>
            <w:vAlign w:val="center"/>
          </w:tcPr>
          <w:p w14:paraId="3D519D4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20" w:type="dxa"/>
            <w:noWrap w:val="0"/>
            <w:vAlign w:val="center"/>
          </w:tcPr>
          <w:p w14:paraId="7861AA8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21" w:type="dxa"/>
            <w:noWrap w:val="0"/>
            <w:vAlign w:val="center"/>
          </w:tcPr>
          <w:p w14:paraId="04BBAA0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745E28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6736082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center"/>
          </w:tcPr>
          <w:p w14:paraId="085D308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noWrap w:val="0"/>
            <w:vAlign w:val="center"/>
          </w:tcPr>
          <w:p w14:paraId="14AC178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58" w:type="dxa"/>
            <w:noWrap w:val="0"/>
            <w:vAlign w:val="center"/>
          </w:tcPr>
          <w:p w14:paraId="702C77F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80" w:type="dxa"/>
            <w:noWrap w:val="0"/>
            <w:vAlign w:val="center"/>
          </w:tcPr>
          <w:p w14:paraId="720AF11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20" w:type="dxa"/>
            <w:noWrap w:val="0"/>
            <w:vAlign w:val="center"/>
          </w:tcPr>
          <w:p w14:paraId="4CEBF3A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80" w:type="dxa"/>
            <w:noWrap w:val="0"/>
            <w:vAlign w:val="center"/>
          </w:tcPr>
          <w:p w14:paraId="1CFA0BB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20" w:type="dxa"/>
            <w:noWrap w:val="0"/>
            <w:vAlign w:val="center"/>
          </w:tcPr>
          <w:p w14:paraId="35E3435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21" w:type="dxa"/>
            <w:noWrap w:val="0"/>
            <w:vAlign w:val="center"/>
          </w:tcPr>
          <w:p w14:paraId="1C2D4FF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384AE5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6B6544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center"/>
          </w:tcPr>
          <w:p w14:paraId="50B16B4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noWrap w:val="0"/>
            <w:vAlign w:val="center"/>
          </w:tcPr>
          <w:p w14:paraId="3A9E40C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58" w:type="dxa"/>
            <w:noWrap w:val="0"/>
            <w:vAlign w:val="center"/>
          </w:tcPr>
          <w:p w14:paraId="26BEB28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80" w:type="dxa"/>
            <w:noWrap w:val="0"/>
            <w:vAlign w:val="center"/>
          </w:tcPr>
          <w:p w14:paraId="1B86C83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20" w:type="dxa"/>
            <w:noWrap w:val="0"/>
            <w:vAlign w:val="center"/>
          </w:tcPr>
          <w:p w14:paraId="32FAB78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80" w:type="dxa"/>
            <w:noWrap w:val="0"/>
            <w:vAlign w:val="center"/>
          </w:tcPr>
          <w:p w14:paraId="4E74871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20" w:type="dxa"/>
            <w:noWrap w:val="0"/>
            <w:vAlign w:val="center"/>
          </w:tcPr>
          <w:p w14:paraId="7EBD065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21" w:type="dxa"/>
            <w:noWrap w:val="0"/>
            <w:vAlign w:val="center"/>
          </w:tcPr>
          <w:p w14:paraId="6EA44FB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61A2FE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E5B12D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center"/>
          </w:tcPr>
          <w:p w14:paraId="348BD96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noWrap w:val="0"/>
            <w:vAlign w:val="center"/>
          </w:tcPr>
          <w:p w14:paraId="0ADB210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58" w:type="dxa"/>
            <w:noWrap w:val="0"/>
            <w:vAlign w:val="center"/>
          </w:tcPr>
          <w:p w14:paraId="548A7DE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80" w:type="dxa"/>
            <w:noWrap w:val="0"/>
            <w:vAlign w:val="center"/>
          </w:tcPr>
          <w:p w14:paraId="26D241D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20" w:type="dxa"/>
            <w:noWrap w:val="0"/>
            <w:vAlign w:val="center"/>
          </w:tcPr>
          <w:p w14:paraId="1875E91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80" w:type="dxa"/>
            <w:noWrap w:val="0"/>
            <w:vAlign w:val="center"/>
          </w:tcPr>
          <w:p w14:paraId="28B34A0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20" w:type="dxa"/>
            <w:noWrap w:val="0"/>
            <w:vAlign w:val="center"/>
          </w:tcPr>
          <w:p w14:paraId="4B4395D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21" w:type="dxa"/>
            <w:noWrap w:val="0"/>
            <w:vAlign w:val="center"/>
          </w:tcPr>
          <w:p w14:paraId="65E9685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37DD50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59F189F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center"/>
          </w:tcPr>
          <w:p w14:paraId="57A1CD2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noWrap w:val="0"/>
            <w:vAlign w:val="center"/>
          </w:tcPr>
          <w:p w14:paraId="409E7E3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58" w:type="dxa"/>
            <w:noWrap w:val="0"/>
            <w:vAlign w:val="center"/>
          </w:tcPr>
          <w:p w14:paraId="64FAECD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80" w:type="dxa"/>
            <w:noWrap w:val="0"/>
            <w:vAlign w:val="center"/>
          </w:tcPr>
          <w:p w14:paraId="5BFEB4E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20" w:type="dxa"/>
            <w:noWrap w:val="0"/>
            <w:vAlign w:val="center"/>
          </w:tcPr>
          <w:p w14:paraId="54B45A9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80" w:type="dxa"/>
            <w:noWrap w:val="0"/>
            <w:vAlign w:val="center"/>
          </w:tcPr>
          <w:p w14:paraId="7EE7045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20" w:type="dxa"/>
            <w:noWrap w:val="0"/>
            <w:vAlign w:val="center"/>
          </w:tcPr>
          <w:p w14:paraId="6C4B37D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21" w:type="dxa"/>
            <w:noWrap w:val="0"/>
            <w:vAlign w:val="center"/>
          </w:tcPr>
          <w:p w14:paraId="191EA9C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5823DE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39717C6E">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18" w:type="dxa"/>
            <w:noWrap w:val="0"/>
            <w:vAlign w:val="top"/>
          </w:tcPr>
          <w:p w14:paraId="16C9F0F8">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850" w:type="dxa"/>
            <w:noWrap w:val="0"/>
            <w:vAlign w:val="top"/>
          </w:tcPr>
          <w:p w14:paraId="292ABCB4">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058" w:type="dxa"/>
            <w:noWrap w:val="0"/>
            <w:vAlign w:val="top"/>
          </w:tcPr>
          <w:p w14:paraId="1770F483">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880" w:type="dxa"/>
            <w:noWrap w:val="0"/>
            <w:vAlign w:val="top"/>
          </w:tcPr>
          <w:p w14:paraId="3F14BFF5">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020" w:type="dxa"/>
            <w:noWrap w:val="0"/>
            <w:vAlign w:val="top"/>
          </w:tcPr>
          <w:p w14:paraId="4AECC2AD">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80" w:type="dxa"/>
            <w:noWrap w:val="0"/>
            <w:vAlign w:val="top"/>
          </w:tcPr>
          <w:p w14:paraId="3A03AEC5">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020" w:type="dxa"/>
            <w:noWrap w:val="0"/>
            <w:vAlign w:val="top"/>
          </w:tcPr>
          <w:p w14:paraId="292CF5F1">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921" w:type="dxa"/>
            <w:noWrap w:val="0"/>
            <w:vAlign w:val="top"/>
          </w:tcPr>
          <w:p w14:paraId="099BC82D">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r>
      <w:tr w14:paraId="0BF97A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5ACCE6C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center"/>
          </w:tcPr>
          <w:p w14:paraId="7C37E16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0" w:type="dxa"/>
            <w:noWrap w:val="0"/>
            <w:vAlign w:val="center"/>
          </w:tcPr>
          <w:p w14:paraId="2FDBC6E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58" w:type="dxa"/>
            <w:noWrap w:val="0"/>
            <w:vAlign w:val="center"/>
          </w:tcPr>
          <w:p w14:paraId="7FEB59D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80" w:type="dxa"/>
            <w:noWrap w:val="0"/>
            <w:vAlign w:val="center"/>
          </w:tcPr>
          <w:p w14:paraId="0FAFD40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20" w:type="dxa"/>
            <w:noWrap w:val="0"/>
            <w:vAlign w:val="center"/>
          </w:tcPr>
          <w:p w14:paraId="3E7C8DB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80" w:type="dxa"/>
            <w:noWrap w:val="0"/>
            <w:vAlign w:val="center"/>
          </w:tcPr>
          <w:p w14:paraId="2DA7EDE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020" w:type="dxa"/>
            <w:noWrap w:val="0"/>
            <w:vAlign w:val="center"/>
          </w:tcPr>
          <w:p w14:paraId="68A51C5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921" w:type="dxa"/>
            <w:noWrap w:val="0"/>
            <w:vAlign w:val="center"/>
          </w:tcPr>
          <w:p w14:paraId="2B39B37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5724FE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BDE9773">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18" w:type="dxa"/>
            <w:noWrap w:val="0"/>
            <w:vAlign w:val="top"/>
          </w:tcPr>
          <w:p w14:paraId="088BFAA6">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850" w:type="dxa"/>
            <w:noWrap w:val="0"/>
            <w:vAlign w:val="top"/>
          </w:tcPr>
          <w:p w14:paraId="307BB318">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058" w:type="dxa"/>
            <w:noWrap w:val="0"/>
            <w:vAlign w:val="top"/>
          </w:tcPr>
          <w:p w14:paraId="6FCBB93F">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880" w:type="dxa"/>
            <w:noWrap w:val="0"/>
            <w:vAlign w:val="top"/>
          </w:tcPr>
          <w:p w14:paraId="70D3231B">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020" w:type="dxa"/>
            <w:noWrap w:val="0"/>
            <w:vAlign w:val="top"/>
          </w:tcPr>
          <w:p w14:paraId="1D3856F7">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80" w:type="dxa"/>
            <w:noWrap w:val="0"/>
            <w:vAlign w:val="top"/>
          </w:tcPr>
          <w:p w14:paraId="6C084B47">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020" w:type="dxa"/>
            <w:noWrap w:val="0"/>
            <w:vAlign w:val="top"/>
          </w:tcPr>
          <w:p w14:paraId="2B414214">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921" w:type="dxa"/>
            <w:noWrap w:val="0"/>
            <w:vAlign w:val="top"/>
          </w:tcPr>
          <w:p w14:paraId="6A36E626">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r>
      <w:tr w14:paraId="445F39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48F4C77">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18" w:type="dxa"/>
            <w:noWrap w:val="0"/>
            <w:vAlign w:val="top"/>
          </w:tcPr>
          <w:p w14:paraId="2D04C916">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850" w:type="dxa"/>
            <w:noWrap w:val="0"/>
            <w:vAlign w:val="top"/>
          </w:tcPr>
          <w:p w14:paraId="2290190F">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058" w:type="dxa"/>
            <w:noWrap w:val="0"/>
            <w:vAlign w:val="top"/>
          </w:tcPr>
          <w:p w14:paraId="6E776437">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880" w:type="dxa"/>
            <w:noWrap w:val="0"/>
            <w:vAlign w:val="top"/>
          </w:tcPr>
          <w:p w14:paraId="6AC1DD1B">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020" w:type="dxa"/>
            <w:noWrap w:val="0"/>
            <w:vAlign w:val="top"/>
          </w:tcPr>
          <w:p w14:paraId="4624B6FA">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80" w:type="dxa"/>
            <w:noWrap w:val="0"/>
            <w:vAlign w:val="top"/>
          </w:tcPr>
          <w:p w14:paraId="2619F10E">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020" w:type="dxa"/>
            <w:noWrap w:val="0"/>
            <w:vAlign w:val="top"/>
          </w:tcPr>
          <w:p w14:paraId="0DA8C3FA">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921" w:type="dxa"/>
            <w:noWrap w:val="0"/>
            <w:vAlign w:val="top"/>
          </w:tcPr>
          <w:p w14:paraId="54566608">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r>
      <w:tr w14:paraId="721732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561D3820">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18" w:type="dxa"/>
            <w:noWrap w:val="0"/>
            <w:vAlign w:val="top"/>
          </w:tcPr>
          <w:p w14:paraId="3C083630">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850" w:type="dxa"/>
            <w:noWrap w:val="0"/>
            <w:vAlign w:val="top"/>
          </w:tcPr>
          <w:p w14:paraId="3B4542B4">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058" w:type="dxa"/>
            <w:noWrap w:val="0"/>
            <w:vAlign w:val="top"/>
          </w:tcPr>
          <w:p w14:paraId="14A80656">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880" w:type="dxa"/>
            <w:noWrap w:val="0"/>
            <w:vAlign w:val="top"/>
          </w:tcPr>
          <w:p w14:paraId="3DEB931A">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020" w:type="dxa"/>
            <w:noWrap w:val="0"/>
            <w:vAlign w:val="top"/>
          </w:tcPr>
          <w:p w14:paraId="59931658">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80" w:type="dxa"/>
            <w:noWrap w:val="0"/>
            <w:vAlign w:val="top"/>
          </w:tcPr>
          <w:p w14:paraId="416C214A">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020" w:type="dxa"/>
            <w:noWrap w:val="0"/>
            <w:vAlign w:val="top"/>
          </w:tcPr>
          <w:p w14:paraId="6907DFFE">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921" w:type="dxa"/>
            <w:noWrap w:val="0"/>
            <w:vAlign w:val="top"/>
          </w:tcPr>
          <w:p w14:paraId="7EA7A38A">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r>
      <w:tr w14:paraId="3D5D2D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2F7C153">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18" w:type="dxa"/>
            <w:noWrap w:val="0"/>
            <w:vAlign w:val="top"/>
          </w:tcPr>
          <w:p w14:paraId="31BDF1C2">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850" w:type="dxa"/>
            <w:noWrap w:val="0"/>
            <w:vAlign w:val="top"/>
          </w:tcPr>
          <w:p w14:paraId="788FB361">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058" w:type="dxa"/>
            <w:noWrap w:val="0"/>
            <w:vAlign w:val="top"/>
          </w:tcPr>
          <w:p w14:paraId="30CA5859">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880" w:type="dxa"/>
            <w:noWrap w:val="0"/>
            <w:vAlign w:val="top"/>
          </w:tcPr>
          <w:p w14:paraId="3C51E846">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020" w:type="dxa"/>
            <w:noWrap w:val="0"/>
            <w:vAlign w:val="top"/>
          </w:tcPr>
          <w:p w14:paraId="6E4B8455">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80" w:type="dxa"/>
            <w:noWrap w:val="0"/>
            <w:vAlign w:val="top"/>
          </w:tcPr>
          <w:p w14:paraId="2693DF8A">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020" w:type="dxa"/>
            <w:noWrap w:val="0"/>
            <w:vAlign w:val="top"/>
          </w:tcPr>
          <w:p w14:paraId="3573EF82">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921" w:type="dxa"/>
            <w:noWrap w:val="0"/>
            <w:vAlign w:val="top"/>
          </w:tcPr>
          <w:p w14:paraId="78807668">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r>
      <w:tr w14:paraId="0BE247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CF32428">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18" w:type="dxa"/>
            <w:noWrap w:val="0"/>
            <w:vAlign w:val="top"/>
          </w:tcPr>
          <w:p w14:paraId="5E4A95C9">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850" w:type="dxa"/>
            <w:noWrap w:val="0"/>
            <w:vAlign w:val="top"/>
          </w:tcPr>
          <w:p w14:paraId="39F1CF7B">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058" w:type="dxa"/>
            <w:noWrap w:val="0"/>
            <w:vAlign w:val="top"/>
          </w:tcPr>
          <w:p w14:paraId="598F8064">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880" w:type="dxa"/>
            <w:noWrap w:val="0"/>
            <w:vAlign w:val="top"/>
          </w:tcPr>
          <w:p w14:paraId="1BDB45D6">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020" w:type="dxa"/>
            <w:noWrap w:val="0"/>
            <w:vAlign w:val="top"/>
          </w:tcPr>
          <w:p w14:paraId="4E92D719">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80" w:type="dxa"/>
            <w:noWrap w:val="0"/>
            <w:vAlign w:val="top"/>
          </w:tcPr>
          <w:p w14:paraId="5CA8340D">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020" w:type="dxa"/>
            <w:noWrap w:val="0"/>
            <w:vAlign w:val="top"/>
          </w:tcPr>
          <w:p w14:paraId="3CEB275B">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921" w:type="dxa"/>
            <w:noWrap w:val="0"/>
            <w:vAlign w:val="top"/>
          </w:tcPr>
          <w:p w14:paraId="1A9D3A2D">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r>
      <w:tr w14:paraId="0AFE45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8CCEF80">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18" w:type="dxa"/>
            <w:noWrap w:val="0"/>
            <w:vAlign w:val="top"/>
          </w:tcPr>
          <w:p w14:paraId="24E07837">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850" w:type="dxa"/>
            <w:noWrap w:val="0"/>
            <w:vAlign w:val="top"/>
          </w:tcPr>
          <w:p w14:paraId="6EA19C7D">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058" w:type="dxa"/>
            <w:noWrap w:val="0"/>
            <w:vAlign w:val="top"/>
          </w:tcPr>
          <w:p w14:paraId="692AA559">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880" w:type="dxa"/>
            <w:noWrap w:val="0"/>
            <w:vAlign w:val="top"/>
          </w:tcPr>
          <w:p w14:paraId="402D7E73">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020" w:type="dxa"/>
            <w:noWrap w:val="0"/>
            <w:vAlign w:val="top"/>
          </w:tcPr>
          <w:p w14:paraId="1B5E7B82">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80" w:type="dxa"/>
            <w:noWrap w:val="0"/>
            <w:vAlign w:val="top"/>
          </w:tcPr>
          <w:p w14:paraId="2F7066FB">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020" w:type="dxa"/>
            <w:noWrap w:val="0"/>
            <w:vAlign w:val="top"/>
          </w:tcPr>
          <w:p w14:paraId="6E2CBFC8">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921" w:type="dxa"/>
            <w:noWrap w:val="0"/>
            <w:vAlign w:val="top"/>
          </w:tcPr>
          <w:p w14:paraId="0A2CAA5F">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r>
      <w:tr w14:paraId="0235CF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7EBC93F7">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18" w:type="dxa"/>
            <w:noWrap w:val="0"/>
            <w:vAlign w:val="top"/>
          </w:tcPr>
          <w:p w14:paraId="4F94DFFB">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850" w:type="dxa"/>
            <w:noWrap w:val="0"/>
            <w:vAlign w:val="top"/>
          </w:tcPr>
          <w:p w14:paraId="47C88067">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058" w:type="dxa"/>
            <w:noWrap w:val="0"/>
            <w:vAlign w:val="top"/>
          </w:tcPr>
          <w:p w14:paraId="6F253C16">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880" w:type="dxa"/>
            <w:noWrap w:val="0"/>
            <w:vAlign w:val="top"/>
          </w:tcPr>
          <w:p w14:paraId="3BC02BC1">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020" w:type="dxa"/>
            <w:noWrap w:val="0"/>
            <w:vAlign w:val="top"/>
          </w:tcPr>
          <w:p w14:paraId="46E133CF">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80" w:type="dxa"/>
            <w:noWrap w:val="0"/>
            <w:vAlign w:val="top"/>
          </w:tcPr>
          <w:p w14:paraId="14C87280">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020" w:type="dxa"/>
            <w:noWrap w:val="0"/>
            <w:vAlign w:val="top"/>
          </w:tcPr>
          <w:p w14:paraId="7982ABEB">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921" w:type="dxa"/>
            <w:noWrap w:val="0"/>
            <w:vAlign w:val="top"/>
          </w:tcPr>
          <w:p w14:paraId="4947A87C">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r>
      <w:tr w14:paraId="56ED33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672F66D6">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18" w:type="dxa"/>
            <w:noWrap w:val="0"/>
            <w:vAlign w:val="top"/>
          </w:tcPr>
          <w:p w14:paraId="6E196A46">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850" w:type="dxa"/>
            <w:noWrap w:val="0"/>
            <w:vAlign w:val="top"/>
          </w:tcPr>
          <w:p w14:paraId="2D119E7A">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058" w:type="dxa"/>
            <w:noWrap w:val="0"/>
            <w:vAlign w:val="top"/>
          </w:tcPr>
          <w:p w14:paraId="7A86A692">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880" w:type="dxa"/>
            <w:noWrap w:val="0"/>
            <w:vAlign w:val="top"/>
          </w:tcPr>
          <w:p w14:paraId="5DCEDFFD">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020" w:type="dxa"/>
            <w:noWrap w:val="0"/>
            <w:vAlign w:val="top"/>
          </w:tcPr>
          <w:p w14:paraId="44E3AE0F">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480" w:type="dxa"/>
            <w:noWrap w:val="0"/>
            <w:vAlign w:val="top"/>
          </w:tcPr>
          <w:p w14:paraId="042D332F">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1020" w:type="dxa"/>
            <w:noWrap w:val="0"/>
            <w:vAlign w:val="top"/>
          </w:tcPr>
          <w:p w14:paraId="7CBCDB00">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c>
          <w:tcPr>
            <w:tcW w:w="921" w:type="dxa"/>
            <w:noWrap w:val="0"/>
            <w:vAlign w:val="top"/>
          </w:tcPr>
          <w:p w14:paraId="3C2693DF">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eastAsia" w:ascii="宋体" w:hAnsi="宋体" w:eastAsia="宋体" w:cs="宋体"/>
                <w:color w:val="auto"/>
                <w:sz w:val="24"/>
                <w:szCs w:val="24"/>
              </w:rPr>
            </w:pPr>
          </w:p>
        </w:tc>
      </w:tr>
    </w:tbl>
    <w:p w14:paraId="6AD93F33">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p>
    <w:p w14:paraId="7FFF2614">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3C412B7B">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附</w:t>
      </w:r>
      <w:bookmarkStart w:id="112" w:name="_Toc296347227"/>
      <w:bookmarkStart w:id="113" w:name="_Toc296503228"/>
      <w:bookmarkStart w:id="114" w:name="_Toc296891056"/>
      <w:bookmarkStart w:id="115" w:name="_Toc296346729"/>
      <w:bookmarkStart w:id="116" w:name="_Toc296944567"/>
      <w:bookmarkStart w:id="117" w:name="_Toc296891268"/>
      <w:bookmarkStart w:id="118" w:name="_Toc267261699"/>
      <w:r>
        <w:rPr>
          <w:rFonts w:hint="eastAsia" w:ascii="宋体" w:hAnsi="宋体" w:eastAsia="宋体" w:cs="宋体"/>
          <w:color w:val="auto"/>
          <w:sz w:val="24"/>
          <w:szCs w:val="24"/>
        </w:rPr>
        <w:t>件6：</w:t>
      </w:r>
    </w:p>
    <w:bookmarkEnd w:id="112"/>
    <w:bookmarkEnd w:id="113"/>
    <w:bookmarkEnd w:id="114"/>
    <w:bookmarkEnd w:id="115"/>
    <w:bookmarkEnd w:id="116"/>
    <w:bookmarkEnd w:id="117"/>
    <w:bookmarkEnd w:id="118"/>
    <w:p w14:paraId="438D15F3">
      <w:pPr>
        <w:pageBreakBefore w:val="0"/>
        <w:widowControl w:val="0"/>
        <w:kinsoku/>
        <w:wordWrap/>
        <w:overflowPunct/>
        <w:topLinePunct w:val="0"/>
        <w:bidi w:val="0"/>
        <w:snapToGrid/>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承包人主要施工管理人员表</w:t>
      </w:r>
    </w:p>
    <w:tbl>
      <w:tblPr>
        <w:tblStyle w:val="4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3F891C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871" w:type="dxa"/>
            <w:tcBorders>
              <w:top w:val="single" w:color="auto" w:sz="12" w:space="0"/>
              <w:bottom w:val="double" w:color="auto" w:sz="6" w:space="0"/>
            </w:tcBorders>
            <w:noWrap w:val="0"/>
            <w:vAlign w:val="center"/>
          </w:tcPr>
          <w:p w14:paraId="6E5E01B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名    称</w:t>
            </w:r>
          </w:p>
        </w:tc>
        <w:tc>
          <w:tcPr>
            <w:tcW w:w="1418" w:type="dxa"/>
            <w:tcBorders>
              <w:top w:val="single" w:color="auto" w:sz="12" w:space="0"/>
              <w:bottom w:val="double" w:color="auto" w:sz="6" w:space="0"/>
            </w:tcBorders>
            <w:noWrap w:val="0"/>
            <w:vAlign w:val="center"/>
          </w:tcPr>
          <w:p w14:paraId="041966F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姓名</w:t>
            </w:r>
          </w:p>
        </w:tc>
        <w:tc>
          <w:tcPr>
            <w:tcW w:w="1134" w:type="dxa"/>
            <w:tcBorders>
              <w:top w:val="single" w:color="auto" w:sz="12" w:space="0"/>
              <w:bottom w:val="double" w:color="auto" w:sz="6" w:space="0"/>
            </w:tcBorders>
            <w:noWrap w:val="0"/>
            <w:vAlign w:val="center"/>
          </w:tcPr>
          <w:p w14:paraId="10108B9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职务</w:t>
            </w:r>
          </w:p>
        </w:tc>
        <w:tc>
          <w:tcPr>
            <w:tcW w:w="1134" w:type="dxa"/>
            <w:tcBorders>
              <w:top w:val="single" w:color="auto" w:sz="12" w:space="0"/>
              <w:bottom w:val="double" w:color="auto" w:sz="6" w:space="0"/>
            </w:tcBorders>
            <w:noWrap w:val="0"/>
            <w:vAlign w:val="center"/>
          </w:tcPr>
          <w:p w14:paraId="18D022F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职称</w:t>
            </w:r>
          </w:p>
        </w:tc>
        <w:tc>
          <w:tcPr>
            <w:tcW w:w="4252" w:type="dxa"/>
            <w:tcBorders>
              <w:top w:val="single" w:color="auto" w:sz="12" w:space="0"/>
              <w:bottom w:val="double" w:color="auto" w:sz="6" w:space="0"/>
            </w:tcBorders>
            <w:noWrap w:val="0"/>
            <w:vAlign w:val="center"/>
          </w:tcPr>
          <w:p w14:paraId="51FBD6D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主要资历、经验及承担过的项目</w:t>
            </w:r>
          </w:p>
        </w:tc>
      </w:tr>
      <w:tr w14:paraId="2543C2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2302783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一、总部人员</w:t>
            </w:r>
          </w:p>
        </w:tc>
      </w:tr>
      <w:tr w14:paraId="176D15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1069D7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项目主管</w:t>
            </w:r>
          </w:p>
        </w:tc>
        <w:tc>
          <w:tcPr>
            <w:tcW w:w="1418" w:type="dxa"/>
            <w:tcBorders>
              <w:top w:val="nil"/>
            </w:tcBorders>
            <w:noWrap w:val="0"/>
            <w:vAlign w:val="center"/>
          </w:tcPr>
          <w:p w14:paraId="43C892B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tcBorders>
              <w:top w:val="nil"/>
            </w:tcBorders>
            <w:noWrap w:val="0"/>
            <w:vAlign w:val="center"/>
          </w:tcPr>
          <w:p w14:paraId="06636F9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tcBorders>
              <w:top w:val="nil"/>
            </w:tcBorders>
            <w:noWrap w:val="0"/>
            <w:vAlign w:val="center"/>
          </w:tcPr>
          <w:p w14:paraId="18FD659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tcBorders>
              <w:top w:val="nil"/>
            </w:tcBorders>
            <w:noWrap w:val="0"/>
            <w:vAlign w:val="center"/>
          </w:tcPr>
          <w:p w14:paraId="16B1835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4D55E8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799986F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center"/>
          </w:tcPr>
          <w:p w14:paraId="1DB80A3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31A582B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3C6E3A2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1C2DF02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6B62AA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F6675B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其他人员</w:t>
            </w:r>
          </w:p>
        </w:tc>
        <w:tc>
          <w:tcPr>
            <w:tcW w:w="1418" w:type="dxa"/>
            <w:noWrap w:val="0"/>
            <w:vAlign w:val="center"/>
          </w:tcPr>
          <w:p w14:paraId="7928AB8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61BB0F3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7E66270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5315E7A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36043D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507728C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center"/>
          </w:tcPr>
          <w:p w14:paraId="306611B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5CBE31E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3DDCFEA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5BCD258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04F2E9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4B00879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二、现场人员</w:t>
            </w:r>
          </w:p>
        </w:tc>
      </w:tr>
      <w:tr w14:paraId="0F07E4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8152DE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项目经理</w:t>
            </w:r>
          </w:p>
        </w:tc>
        <w:tc>
          <w:tcPr>
            <w:tcW w:w="1418" w:type="dxa"/>
            <w:noWrap w:val="0"/>
            <w:vAlign w:val="center"/>
          </w:tcPr>
          <w:p w14:paraId="49DF894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3B1672A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3C359CA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6EEC535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729D93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EDB2D8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项目副经理</w:t>
            </w:r>
          </w:p>
        </w:tc>
        <w:tc>
          <w:tcPr>
            <w:tcW w:w="1418" w:type="dxa"/>
            <w:noWrap w:val="0"/>
            <w:vAlign w:val="center"/>
          </w:tcPr>
          <w:p w14:paraId="0C6CA88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5309166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58858A8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4503B6A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3F3284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97115E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技术负责人</w:t>
            </w:r>
          </w:p>
        </w:tc>
        <w:tc>
          <w:tcPr>
            <w:tcW w:w="1418" w:type="dxa"/>
            <w:noWrap w:val="0"/>
            <w:vAlign w:val="center"/>
          </w:tcPr>
          <w:p w14:paraId="4DAE6D1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6484E47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2462D78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08E1C13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429BBF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2FAEB6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造价管理</w:t>
            </w:r>
          </w:p>
        </w:tc>
        <w:tc>
          <w:tcPr>
            <w:tcW w:w="1418" w:type="dxa"/>
            <w:noWrap w:val="0"/>
            <w:vAlign w:val="center"/>
          </w:tcPr>
          <w:p w14:paraId="404378B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60E6430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4AFCF28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4038269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58E578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C9182E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质量管理</w:t>
            </w:r>
          </w:p>
        </w:tc>
        <w:tc>
          <w:tcPr>
            <w:tcW w:w="1418" w:type="dxa"/>
            <w:noWrap w:val="0"/>
            <w:vAlign w:val="center"/>
          </w:tcPr>
          <w:p w14:paraId="2E3C3B4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67977D0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5CADCDC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47A48C4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483D15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00B3BC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材料管理</w:t>
            </w:r>
          </w:p>
        </w:tc>
        <w:tc>
          <w:tcPr>
            <w:tcW w:w="1418" w:type="dxa"/>
            <w:noWrap w:val="0"/>
            <w:vAlign w:val="center"/>
          </w:tcPr>
          <w:p w14:paraId="05507BB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25DDBEB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2531948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0609443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1032D6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E18B91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计划管理</w:t>
            </w:r>
          </w:p>
        </w:tc>
        <w:tc>
          <w:tcPr>
            <w:tcW w:w="1418" w:type="dxa"/>
            <w:noWrap w:val="0"/>
            <w:vAlign w:val="center"/>
          </w:tcPr>
          <w:p w14:paraId="45160BE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278EAB3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7AF7B6A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1294D4E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7BFDA5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081B41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安全管理</w:t>
            </w:r>
          </w:p>
        </w:tc>
        <w:tc>
          <w:tcPr>
            <w:tcW w:w="1418" w:type="dxa"/>
            <w:noWrap w:val="0"/>
            <w:vAlign w:val="center"/>
          </w:tcPr>
          <w:p w14:paraId="1B127C5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5A64E06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6E1DD3C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01AF9CC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7F3125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0912AAE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其他人员</w:t>
            </w:r>
          </w:p>
        </w:tc>
        <w:tc>
          <w:tcPr>
            <w:tcW w:w="1418" w:type="dxa"/>
            <w:noWrap w:val="0"/>
            <w:vAlign w:val="center"/>
          </w:tcPr>
          <w:p w14:paraId="0067E2F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647507B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73EC9A7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6C9D95C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5708CD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1864F7A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tcBorders>
              <w:bottom w:val="nil"/>
            </w:tcBorders>
            <w:noWrap w:val="0"/>
            <w:vAlign w:val="center"/>
          </w:tcPr>
          <w:p w14:paraId="7EC5D74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tcBorders>
              <w:bottom w:val="nil"/>
            </w:tcBorders>
            <w:noWrap w:val="0"/>
            <w:vAlign w:val="center"/>
          </w:tcPr>
          <w:p w14:paraId="616CBAB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tcBorders>
              <w:bottom w:val="nil"/>
            </w:tcBorders>
            <w:noWrap w:val="0"/>
            <w:vAlign w:val="center"/>
          </w:tcPr>
          <w:p w14:paraId="3817526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tcBorders>
              <w:bottom w:val="nil"/>
            </w:tcBorders>
            <w:noWrap w:val="0"/>
            <w:vAlign w:val="center"/>
          </w:tcPr>
          <w:p w14:paraId="37F2CA2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5F5645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72D066B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center"/>
          </w:tcPr>
          <w:p w14:paraId="38E70E2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655C73D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0F6C5C5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722D8F8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12EDAA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7CBFF62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center"/>
          </w:tcPr>
          <w:p w14:paraId="282E482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4FEA1EA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0E5341D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20C4813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109623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101BC7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center"/>
          </w:tcPr>
          <w:p w14:paraId="60F9C8E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4B9EFC9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4CFECF1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30247FB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3B33F6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7824886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tcBorders>
              <w:bottom w:val="single" w:color="auto" w:sz="12" w:space="0"/>
            </w:tcBorders>
            <w:noWrap w:val="0"/>
            <w:vAlign w:val="center"/>
          </w:tcPr>
          <w:p w14:paraId="2D5D18D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tcBorders>
              <w:bottom w:val="single" w:color="auto" w:sz="12" w:space="0"/>
            </w:tcBorders>
            <w:noWrap w:val="0"/>
            <w:vAlign w:val="center"/>
          </w:tcPr>
          <w:p w14:paraId="36C0D97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tcBorders>
              <w:bottom w:val="single" w:color="auto" w:sz="12" w:space="0"/>
            </w:tcBorders>
            <w:noWrap w:val="0"/>
            <w:vAlign w:val="center"/>
          </w:tcPr>
          <w:p w14:paraId="0CAA949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tcBorders>
              <w:bottom w:val="single" w:color="auto" w:sz="12" w:space="0"/>
            </w:tcBorders>
            <w:noWrap w:val="0"/>
            <w:vAlign w:val="center"/>
          </w:tcPr>
          <w:p w14:paraId="509D91E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bl>
    <w:p w14:paraId="403E4296">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page"/>
      </w:r>
      <w:r>
        <w:rPr>
          <w:rFonts w:hint="eastAsia" w:ascii="宋体" w:hAnsi="宋体" w:eastAsia="宋体" w:cs="宋体"/>
          <w:color w:val="auto"/>
          <w:sz w:val="24"/>
          <w:szCs w:val="24"/>
        </w:rPr>
        <w:t>附</w:t>
      </w:r>
      <w:bookmarkStart w:id="119" w:name="_Toc296891269"/>
      <w:bookmarkStart w:id="120" w:name="_Toc296347228"/>
      <w:bookmarkStart w:id="121" w:name="_Toc296891057"/>
      <w:bookmarkStart w:id="122" w:name="_Toc296503229"/>
      <w:bookmarkStart w:id="123" w:name="_Toc296346730"/>
      <w:bookmarkStart w:id="124" w:name="_Toc296944568"/>
      <w:r>
        <w:rPr>
          <w:rFonts w:hint="eastAsia" w:ascii="宋体" w:hAnsi="宋体" w:eastAsia="宋体" w:cs="宋体"/>
          <w:color w:val="auto"/>
          <w:sz w:val="24"/>
          <w:szCs w:val="24"/>
        </w:rPr>
        <w:t>件7：</w:t>
      </w:r>
    </w:p>
    <w:bookmarkEnd w:id="119"/>
    <w:bookmarkEnd w:id="120"/>
    <w:bookmarkEnd w:id="121"/>
    <w:bookmarkEnd w:id="122"/>
    <w:bookmarkEnd w:id="123"/>
    <w:bookmarkEnd w:id="124"/>
    <w:p w14:paraId="1F19069C">
      <w:pPr>
        <w:pageBreakBefore w:val="0"/>
        <w:widowControl w:val="0"/>
        <w:kinsoku/>
        <w:wordWrap/>
        <w:overflowPunct/>
        <w:topLinePunct w:val="0"/>
        <w:bidi w:val="0"/>
        <w:snapToGrid/>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分包人主要施工管理人员表</w:t>
      </w:r>
    </w:p>
    <w:tbl>
      <w:tblPr>
        <w:tblStyle w:val="4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6A5802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1991A36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名    称</w:t>
            </w:r>
          </w:p>
        </w:tc>
        <w:tc>
          <w:tcPr>
            <w:tcW w:w="1418" w:type="dxa"/>
            <w:tcBorders>
              <w:top w:val="single" w:color="auto" w:sz="12" w:space="0"/>
              <w:bottom w:val="double" w:color="auto" w:sz="6" w:space="0"/>
            </w:tcBorders>
            <w:noWrap w:val="0"/>
            <w:vAlign w:val="center"/>
          </w:tcPr>
          <w:p w14:paraId="074698F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姓名</w:t>
            </w:r>
          </w:p>
        </w:tc>
        <w:tc>
          <w:tcPr>
            <w:tcW w:w="1134" w:type="dxa"/>
            <w:tcBorders>
              <w:top w:val="single" w:color="auto" w:sz="12" w:space="0"/>
              <w:bottom w:val="double" w:color="auto" w:sz="6" w:space="0"/>
            </w:tcBorders>
            <w:noWrap w:val="0"/>
            <w:vAlign w:val="center"/>
          </w:tcPr>
          <w:p w14:paraId="531B1A5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职务</w:t>
            </w:r>
          </w:p>
        </w:tc>
        <w:tc>
          <w:tcPr>
            <w:tcW w:w="1134" w:type="dxa"/>
            <w:tcBorders>
              <w:top w:val="single" w:color="auto" w:sz="12" w:space="0"/>
              <w:bottom w:val="double" w:color="auto" w:sz="6" w:space="0"/>
            </w:tcBorders>
            <w:noWrap w:val="0"/>
            <w:vAlign w:val="center"/>
          </w:tcPr>
          <w:p w14:paraId="6B19656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职称</w:t>
            </w:r>
          </w:p>
        </w:tc>
        <w:tc>
          <w:tcPr>
            <w:tcW w:w="4252" w:type="dxa"/>
            <w:tcBorders>
              <w:top w:val="single" w:color="auto" w:sz="12" w:space="0"/>
              <w:bottom w:val="double" w:color="auto" w:sz="6" w:space="0"/>
            </w:tcBorders>
            <w:noWrap w:val="0"/>
            <w:vAlign w:val="center"/>
          </w:tcPr>
          <w:p w14:paraId="48FF14A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主要资历、经验及承担过的项目</w:t>
            </w:r>
          </w:p>
        </w:tc>
      </w:tr>
      <w:tr w14:paraId="399EEC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2112E8A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一、总部人员</w:t>
            </w:r>
          </w:p>
        </w:tc>
      </w:tr>
      <w:tr w14:paraId="082F0F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542C813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项目主管</w:t>
            </w:r>
          </w:p>
        </w:tc>
        <w:tc>
          <w:tcPr>
            <w:tcW w:w="1418" w:type="dxa"/>
            <w:tcBorders>
              <w:top w:val="nil"/>
            </w:tcBorders>
            <w:noWrap w:val="0"/>
            <w:vAlign w:val="center"/>
          </w:tcPr>
          <w:p w14:paraId="73B2EF7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tcBorders>
              <w:top w:val="nil"/>
            </w:tcBorders>
            <w:noWrap w:val="0"/>
            <w:vAlign w:val="center"/>
          </w:tcPr>
          <w:p w14:paraId="2CFB0FF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tcBorders>
              <w:top w:val="nil"/>
            </w:tcBorders>
            <w:noWrap w:val="0"/>
            <w:vAlign w:val="center"/>
          </w:tcPr>
          <w:p w14:paraId="44CC759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tcBorders>
              <w:top w:val="nil"/>
            </w:tcBorders>
            <w:noWrap w:val="0"/>
            <w:vAlign w:val="center"/>
          </w:tcPr>
          <w:p w14:paraId="18B666D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036029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2189D25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center"/>
          </w:tcPr>
          <w:p w14:paraId="120DBFF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77EEEE5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4268CDB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1AEA006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226EF6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866396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其他人员</w:t>
            </w:r>
          </w:p>
        </w:tc>
        <w:tc>
          <w:tcPr>
            <w:tcW w:w="1418" w:type="dxa"/>
            <w:noWrap w:val="0"/>
            <w:vAlign w:val="center"/>
          </w:tcPr>
          <w:p w14:paraId="02DB6D8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5819DA6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3F046AA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50515B6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3D1393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CFCDE5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center"/>
          </w:tcPr>
          <w:p w14:paraId="11D35FF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6328C49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3256CE9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7CC01A6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1BF9C1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4C373A4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二、现场人员</w:t>
            </w:r>
          </w:p>
        </w:tc>
      </w:tr>
      <w:tr w14:paraId="0AC374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A8FE8A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项目经理</w:t>
            </w:r>
          </w:p>
        </w:tc>
        <w:tc>
          <w:tcPr>
            <w:tcW w:w="1418" w:type="dxa"/>
            <w:noWrap w:val="0"/>
            <w:vAlign w:val="center"/>
          </w:tcPr>
          <w:p w14:paraId="0208A17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566B075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4AE09FA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70ECF13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4B6D17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10AAB1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项目副经理</w:t>
            </w:r>
          </w:p>
        </w:tc>
        <w:tc>
          <w:tcPr>
            <w:tcW w:w="1418" w:type="dxa"/>
            <w:noWrap w:val="0"/>
            <w:vAlign w:val="center"/>
          </w:tcPr>
          <w:p w14:paraId="428A6BE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12A98BD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5ADFAEA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27DF77A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14779B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D3FC5A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技术负责人</w:t>
            </w:r>
          </w:p>
        </w:tc>
        <w:tc>
          <w:tcPr>
            <w:tcW w:w="1418" w:type="dxa"/>
            <w:noWrap w:val="0"/>
            <w:vAlign w:val="center"/>
          </w:tcPr>
          <w:p w14:paraId="13C1302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4424697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0EF5B6D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12B264E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2E941A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7ABF54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造价管理</w:t>
            </w:r>
          </w:p>
        </w:tc>
        <w:tc>
          <w:tcPr>
            <w:tcW w:w="1418" w:type="dxa"/>
            <w:noWrap w:val="0"/>
            <w:vAlign w:val="center"/>
          </w:tcPr>
          <w:p w14:paraId="481CA95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6117ED3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29112F2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76A01C3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7931F6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E18CCE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质量管理</w:t>
            </w:r>
          </w:p>
        </w:tc>
        <w:tc>
          <w:tcPr>
            <w:tcW w:w="1418" w:type="dxa"/>
            <w:noWrap w:val="0"/>
            <w:vAlign w:val="center"/>
          </w:tcPr>
          <w:p w14:paraId="55AF023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0907041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02B1C8B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585E8BB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6E3450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80A18D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材料管理</w:t>
            </w:r>
          </w:p>
        </w:tc>
        <w:tc>
          <w:tcPr>
            <w:tcW w:w="1418" w:type="dxa"/>
            <w:noWrap w:val="0"/>
            <w:vAlign w:val="center"/>
          </w:tcPr>
          <w:p w14:paraId="70BDCE1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583ACE3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09F47EA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4BCC2B0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44CC25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262543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计划管理</w:t>
            </w:r>
          </w:p>
        </w:tc>
        <w:tc>
          <w:tcPr>
            <w:tcW w:w="1418" w:type="dxa"/>
            <w:noWrap w:val="0"/>
            <w:vAlign w:val="center"/>
          </w:tcPr>
          <w:p w14:paraId="709FA45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4D0B34E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576ED30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6305A67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45DCBA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9FB335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安全管理</w:t>
            </w:r>
          </w:p>
        </w:tc>
        <w:tc>
          <w:tcPr>
            <w:tcW w:w="1418" w:type="dxa"/>
            <w:noWrap w:val="0"/>
            <w:vAlign w:val="center"/>
          </w:tcPr>
          <w:p w14:paraId="36A5932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5E707C2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51B87E9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092D739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3A8A0E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0DACCD3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其他人员</w:t>
            </w:r>
          </w:p>
        </w:tc>
        <w:tc>
          <w:tcPr>
            <w:tcW w:w="1418" w:type="dxa"/>
            <w:noWrap w:val="0"/>
            <w:vAlign w:val="center"/>
          </w:tcPr>
          <w:p w14:paraId="12B2E58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71D56B3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734DCF6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5236249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3524B8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7C28792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tcBorders>
              <w:bottom w:val="nil"/>
            </w:tcBorders>
            <w:noWrap w:val="0"/>
            <w:vAlign w:val="center"/>
          </w:tcPr>
          <w:p w14:paraId="28F52C8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tcBorders>
              <w:bottom w:val="nil"/>
            </w:tcBorders>
            <w:noWrap w:val="0"/>
            <w:vAlign w:val="center"/>
          </w:tcPr>
          <w:p w14:paraId="05CA82A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tcBorders>
              <w:bottom w:val="nil"/>
            </w:tcBorders>
            <w:noWrap w:val="0"/>
            <w:vAlign w:val="center"/>
          </w:tcPr>
          <w:p w14:paraId="146250C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tcBorders>
              <w:bottom w:val="nil"/>
            </w:tcBorders>
            <w:noWrap w:val="0"/>
            <w:vAlign w:val="center"/>
          </w:tcPr>
          <w:p w14:paraId="6BF570E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32DE58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116D4A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center"/>
          </w:tcPr>
          <w:p w14:paraId="56AC29E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6F4066D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6C707CF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63CC1DF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0ECFB5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2444E2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center"/>
          </w:tcPr>
          <w:p w14:paraId="2670C5B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6CA4B53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3B63125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5465221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274900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79981D9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center"/>
          </w:tcPr>
          <w:p w14:paraId="330B852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69B7AA2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noWrap w:val="0"/>
            <w:vAlign w:val="center"/>
          </w:tcPr>
          <w:p w14:paraId="613407F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noWrap w:val="0"/>
            <w:vAlign w:val="center"/>
          </w:tcPr>
          <w:p w14:paraId="7870CD8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6ED57E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36801FA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tcBorders>
              <w:bottom w:val="single" w:color="auto" w:sz="12" w:space="0"/>
            </w:tcBorders>
            <w:noWrap w:val="0"/>
            <w:vAlign w:val="center"/>
          </w:tcPr>
          <w:p w14:paraId="7BB9B30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tcBorders>
              <w:bottom w:val="single" w:color="auto" w:sz="12" w:space="0"/>
            </w:tcBorders>
            <w:noWrap w:val="0"/>
            <w:vAlign w:val="center"/>
          </w:tcPr>
          <w:p w14:paraId="0EFA79C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134" w:type="dxa"/>
            <w:tcBorders>
              <w:bottom w:val="single" w:color="auto" w:sz="12" w:space="0"/>
            </w:tcBorders>
            <w:noWrap w:val="0"/>
            <w:vAlign w:val="center"/>
          </w:tcPr>
          <w:p w14:paraId="3A08912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252" w:type="dxa"/>
            <w:tcBorders>
              <w:bottom w:val="single" w:color="auto" w:sz="12" w:space="0"/>
            </w:tcBorders>
            <w:noWrap w:val="0"/>
            <w:vAlign w:val="center"/>
          </w:tcPr>
          <w:p w14:paraId="11255E9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bl>
    <w:p w14:paraId="7985A7EA">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page"/>
      </w:r>
      <w:bookmarkStart w:id="125" w:name="_Toc267261701"/>
      <w:r>
        <w:rPr>
          <w:rFonts w:hint="eastAsia" w:ascii="宋体" w:hAnsi="宋体" w:eastAsia="宋体" w:cs="宋体"/>
          <w:color w:val="auto"/>
          <w:sz w:val="24"/>
          <w:szCs w:val="24"/>
        </w:rPr>
        <w:t>附</w:t>
      </w:r>
      <w:bookmarkStart w:id="126" w:name="_Toc296944570"/>
      <w:bookmarkStart w:id="127" w:name="_Toc296503231"/>
      <w:bookmarkStart w:id="128" w:name="_Toc296891271"/>
      <w:bookmarkStart w:id="129" w:name="_Toc296346732"/>
      <w:bookmarkStart w:id="130" w:name="_Toc296347230"/>
      <w:bookmarkStart w:id="131" w:name="_Toc296891059"/>
      <w:r>
        <w:rPr>
          <w:rFonts w:hint="eastAsia" w:ascii="宋体" w:hAnsi="宋体" w:eastAsia="宋体" w:cs="宋体"/>
          <w:color w:val="auto"/>
          <w:sz w:val="24"/>
          <w:szCs w:val="24"/>
        </w:rPr>
        <w:t>件8：</w:t>
      </w:r>
    </w:p>
    <w:bookmarkEnd w:id="125"/>
    <w:bookmarkEnd w:id="126"/>
    <w:bookmarkEnd w:id="127"/>
    <w:bookmarkEnd w:id="128"/>
    <w:bookmarkEnd w:id="129"/>
    <w:bookmarkEnd w:id="130"/>
    <w:bookmarkEnd w:id="131"/>
    <w:p w14:paraId="10E2C60F">
      <w:pPr>
        <w:pageBreakBefore w:val="0"/>
        <w:widowControl w:val="0"/>
        <w:kinsoku/>
        <w:wordWrap/>
        <w:overflowPunct/>
        <w:topLinePunct w:val="0"/>
        <w:bidi w:val="0"/>
        <w:snapToGrid/>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履约担保</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如有</w:t>
      </w:r>
      <w:r>
        <w:rPr>
          <w:rFonts w:hint="eastAsia" w:ascii="宋体" w:hAnsi="宋体" w:eastAsia="宋体" w:cs="宋体"/>
          <w:color w:val="auto"/>
          <w:sz w:val="24"/>
          <w:szCs w:val="24"/>
          <w:lang w:eastAsia="zh-CN"/>
        </w:rPr>
        <w:t>）</w:t>
      </w:r>
    </w:p>
    <w:p w14:paraId="689580AC">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（发包人名称）：</w:t>
      </w:r>
    </w:p>
    <w:p w14:paraId="79575C52">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p>
    <w:p w14:paraId="66FE8A60">
      <w:pPr>
        <w:pageBreakBefore w:val="0"/>
        <w:widowControl w:val="0"/>
        <w:kinsoku/>
        <w:wordWrap/>
        <w:overflowPunct/>
        <w:topLinePunct w:val="0"/>
        <w:bidi w:val="0"/>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鉴于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（发包人名称，以下简称“发包人”）与</w:t>
      </w:r>
    </w:p>
    <w:p w14:paraId="36E84CBC">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（承包人名称）（以下称“承包人”）于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日就</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（工程名称）施工及有关事项协商一致共同签订《建设工程施工合同》。我方愿意无条件地、不可撤销地就承包人履行与你方签订的合同，向你方提供连带责任担保。 </w:t>
      </w:r>
    </w:p>
    <w:p w14:paraId="235F870D">
      <w:pPr>
        <w:pageBreakBefore w:val="0"/>
        <w:widowControl w:val="0"/>
        <w:kinsoku/>
        <w:wordWrap/>
        <w:overflowPunct/>
        <w:topLinePunct w:val="0"/>
        <w:bidi w:val="0"/>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 担保金额人民币（大写）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B3B7F2C">
      <w:pPr>
        <w:pageBreakBefore w:val="0"/>
        <w:widowControl w:val="0"/>
        <w:kinsoku/>
        <w:wordWrap/>
        <w:overflowPunct/>
        <w:topLinePunct w:val="0"/>
        <w:bidi w:val="0"/>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 担保有效期自你方与承包人签订的合同生效之日起至你方签发或应签发工程接收证书之日止。</w:t>
      </w:r>
    </w:p>
    <w:p w14:paraId="26C9F8E1">
      <w:pPr>
        <w:pageBreakBefore w:val="0"/>
        <w:widowControl w:val="0"/>
        <w:kinsoku/>
        <w:wordWrap/>
        <w:overflowPunct/>
        <w:topLinePunct w:val="0"/>
        <w:bidi w:val="0"/>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 在本担保有效期内，因承包人违反合同约定的义务给你方造成经济损失时，我方在收到你方以书面形式提出的在担保金额内的赔偿要求后，在7天内无条件支付。</w:t>
      </w:r>
    </w:p>
    <w:p w14:paraId="775EEB45">
      <w:pPr>
        <w:pageBreakBefore w:val="0"/>
        <w:widowControl w:val="0"/>
        <w:kinsoku/>
        <w:wordWrap/>
        <w:overflowPunct/>
        <w:topLinePunct w:val="0"/>
        <w:bidi w:val="0"/>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 你方和承包人按合同约定变更合同时，我方承担本担保规定的义务不变。</w:t>
      </w:r>
    </w:p>
    <w:p w14:paraId="5329813D">
      <w:pPr>
        <w:pageBreakBefore w:val="0"/>
        <w:widowControl w:val="0"/>
        <w:kinsoku/>
        <w:wordWrap/>
        <w:overflowPunct/>
        <w:topLinePunct w:val="0"/>
        <w:bidi w:val="0"/>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 因本保函发生的纠纷，可由双方协商解决，协商不成的，任何一方均可提请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仲裁委员会仲裁。</w:t>
      </w:r>
    </w:p>
    <w:p w14:paraId="7C631223">
      <w:pPr>
        <w:pageBreakBefore w:val="0"/>
        <w:widowControl w:val="0"/>
        <w:kinsoku/>
        <w:wordWrap/>
        <w:overflowPunct/>
        <w:topLinePunct w:val="0"/>
        <w:bidi w:val="0"/>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 本保函自我方法定代表人（或其授权代理人）签字并加盖公章之日起生效。</w:t>
      </w:r>
    </w:p>
    <w:p w14:paraId="5D78D1A2">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p>
    <w:p w14:paraId="682729F6">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担 保 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（盖单位章）</w:t>
      </w:r>
    </w:p>
    <w:p w14:paraId="3ED50CCF">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法定代表人或其委托代理人：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w:t>
      </w:r>
    </w:p>
    <w:p w14:paraId="31F6348B">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single"/>
        </w:rPr>
        <w:t xml:space="preserve">                                      </w:t>
      </w:r>
    </w:p>
    <w:p w14:paraId="097B800C">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邮政编码：</w:t>
      </w:r>
      <w:r>
        <w:rPr>
          <w:rFonts w:hint="eastAsia" w:ascii="宋体" w:hAnsi="宋体" w:eastAsia="宋体" w:cs="宋体"/>
          <w:color w:val="auto"/>
          <w:sz w:val="24"/>
          <w:szCs w:val="24"/>
          <w:u w:val="single"/>
        </w:rPr>
        <w:t xml:space="preserve">                                      </w:t>
      </w:r>
    </w:p>
    <w:p w14:paraId="7B639D8F">
      <w:pPr>
        <w:pageBreakBefore w:val="0"/>
        <w:widowControl w:val="0"/>
        <w:kinsoku/>
        <w:wordWrap/>
        <w:overflowPunct/>
        <w:topLinePunct w:val="0"/>
        <w:bidi w:val="0"/>
        <w:snapToGrid/>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电    话：</w:t>
      </w:r>
      <w:r>
        <w:rPr>
          <w:rFonts w:hint="eastAsia" w:ascii="宋体" w:hAnsi="宋体" w:eastAsia="宋体" w:cs="宋体"/>
          <w:color w:val="auto"/>
          <w:sz w:val="24"/>
          <w:szCs w:val="24"/>
          <w:u w:val="single"/>
        </w:rPr>
        <w:t xml:space="preserve">                                      </w:t>
      </w:r>
    </w:p>
    <w:p w14:paraId="6D01BBBC">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传    真：</w:t>
      </w:r>
      <w:r>
        <w:rPr>
          <w:rFonts w:hint="eastAsia" w:ascii="宋体" w:hAnsi="宋体" w:eastAsia="宋体" w:cs="宋体"/>
          <w:color w:val="auto"/>
          <w:sz w:val="24"/>
          <w:szCs w:val="24"/>
          <w:u w:val="single"/>
        </w:rPr>
        <w:t xml:space="preserve">                                      </w:t>
      </w:r>
    </w:p>
    <w:p w14:paraId="588E531E">
      <w:pPr>
        <w:pageBreakBefore w:val="0"/>
        <w:widowControl w:val="0"/>
        <w:kinsoku/>
        <w:wordWrap/>
        <w:overflowPunct/>
        <w:topLinePunct w:val="0"/>
        <w:bidi w:val="0"/>
        <w:snapToGrid/>
        <w:spacing w:line="360" w:lineRule="auto"/>
        <w:jc w:val="left"/>
        <w:rPr>
          <w:rFonts w:hint="eastAsia" w:ascii="宋体" w:hAnsi="宋体" w:eastAsia="宋体" w:cs="宋体"/>
          <w:color w:val="auto"/>
          <w:sz w:val="24"/>
          <w:szCs w:val="24"/>
          <w:u w:val="single"/>
        </w:rPr>
      </w:pPr>
    </w:p>
    <w:p w14:paraId="1C6B07FB">
      <w:pPr>
        <w:pageBreakBefore w:val="0"/>
        <w:widowControl w:val="0"/>
        <w:kinsoku/>
        <w:wordWrap/>
        <w:overflowPunct/>
        <w:topLinePunct w:val="0"/>
        <w:bidi w:val="0"/>
        <w:snapToGrid/>
        <w:spacing w:line="360" w:lineRule="auto"/>
        <w:ind w:left="1899" w:hanging="1519" w:hangingChars="633"/>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1A59ABEA">
      <w:pPr>
        <w:pageBreakBefore w:val="0"/>
        <w:widowControl w:val="0"/>
        <w:kinsoku/>
        <w:wordWrap/>
        <w:overflowPunct/>
        <w:topLinePunct w:val="0"/>
        <w:bidi w:val="0"/>
        <w:snapToGrid/>
        <w:spacing w:line="360" w:lineRule="auto"/>
        <w:ind w:left="1899" w:hanging="1519" w:hangingChars="633"/>
        <w:rPr>
          <w:rFonts w:hint="eastAsia" w:ascii="宋体" w:hAnsi="宋体" w:eastAsia="宋体" w:cs="宋体"/>
          <w:color w:val="auto"/>
          <w:sz w:val="24"/>
          <w:szCs w:val="24"/>
        </w:rPr>
      </w:pPr>
    </w:p>
    <w:p w14:paraId="15672B30">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5E65403B">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附</w:t>
      </w:r>
      <w:bookmarkStart w:id="132" w:name="_Toc296346733"/>
      <w:bookmarkStart w:id="133" w:name="_Toc267261702"/>
      <w:bookmarkStart w:id="134" w:name="_Toc296503232"/>
      <w:bookmarkStart w:id="135" w:name="_Toc296891272"/>
      <w:bookmarkStart w:id="136" w:name="_Toc296944571"/>
      <w:bookmarkStart w:id="137" w:name="_Toc296891060"/>
      <w:bookmarkStart w:id="138" w:name="_Toc296347231"/>
      <w:r>
        <w:rPr>
          <w:rFonts w:hint="eastAsia" w:ascii="宋体" w:hAnsi="宋体" w:eastAsia="宋体" w:cs="宋体"/>
          <w:color w:val="auto"/>
          <w:sz w:val="24"/>
          <w:szCs w:val="24"/>
        </w:rPr>
        <w:t>件9 ：</w:t>
      </w:r>
    </w:p>
    <w:bookmarkEnd w:id="132"/>
    <w:bookmarkEnd w:id="133"/>
    <w:bookmarkEnd w:id="134"/>
    <w:bookmarkEnd w:id="135"/>
    <w:bookmarkEnd w:id="136"/>
    <w:bookmarkEnd w:id="137"/>
    <w:bookmarkEnd w:id="138"/>
    <w:p w14:paraId="10EE3953">
      <w:pPr>
        <w:pageBreakBefore w:val="0"/>
        <w:widowControl w:val="0"/>
        <w:kinsoku/>
        <w:wordWrap/>
        <w:overflowPunct/>
        <w:topLinePunct w:val="0"/>
        <w:bidi w:val="0"/>
        <w:snapToGrid/>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预付款担保</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如有</w:t>
      </w:r>
      <w:r>
        <w:rPr>
          <w:rFonts w:hint="eastAsia" w:ascii="宋体" w:hAnsi="宋体" w:eastAsia="宋体" w:cs="宋体"/>
          <w:color w:val="auto"/>
          <w:sz w:val="24"/>
          <w:szCs w:val="24"/>
          <w:lang w:eastAsia="zh-CN"/>
        </w:rPr>
        <w:t>）</w:t>
      </w:r>
    </w:p>
    <w:p w14:paraId="30B1BC33">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（发包人名称）：</w:t>
      </w:r>
    </w:p>
    <w:p w14:paraId="4F64DB8B">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p>
    <w:p w14:paraId="2667E742">
      <w:pPr>
        <w:pageBreakBefore w:val="0"/>
        <w:widowControl w:val="0"/>
        <w:kinsoku/>
        <w:wordWrap/>
        <w:overflowPunct/>
        <w:topLinePunct w:val="0"/>
        <w:bidi w:val="0"/>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根据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（承包人名称）（以下称“承包人”）与</w:t>
      </w:r>
    </w:p>
    <w:p w14:paraId="786683AD">
      <w:pPr>
        <w:pageBreakBefore w:val="0"/>
        <w:widowControl w:val="0"/>
        <w:kinsoku/>
        <w:wordWrap/>
        <w:overflowPunct/>
        <w:topLinePunct w:val="0"/>
        <w:bidi w:val="0"/>
        <w:snapToGrid/>
        <w:spacing w:line="360" w:lineRule="auto"/>
        <w:outlineLvl w:val="0"/>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bookmarkStart w:id="139" w:name="_Toc1036"/>
      <w:bookmarkStart w:id="140" w:name="_Toc471349119"/>
      <w:r>
        <w:rPr>
          <w:rFonts w:hint="eastAsia" w:ascii="宋体" w:hAnsi="宋体" w:eastAsia="宋体" w:cs="宋体"/>
          <w:color w:val="auto"/>
          <w:sz w:val="24"/>
          <w:szCs w:val="24"/>
        </w:rPr>
        <w:t>（发包人名称）（以下简称“发包人”）</w:t>
      </w:r>
      <w:bookmarkEnd w:id="139"/>
      <w:bookmarkEnd w:id="140"/>
    </w:p>
    <w:p w14:paraId="7A48D81C">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日签订的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（工程名称）《建设工程施工合同》，承包人按约定的金额向你方提交一份预付款担保，即有权得到你方支付相等金额的预付款。我方愿意就你方提供给承包人的预付款为承包人提供连带责任担保。</w:t>
      </w:r>
    </w:p>
    <w:p w14:paraId="61AC989C">
      <w:pPr>
        <w:pageBreakBefore w:val="0"/>
        <w:widowControl w:val="0"/>
        <w:kinsoku/>
        <w:wordWrap/>
        <w:overflowPunct/>
        <w:topLinePunct w:val="0"/>
        <w:bidi w:val="0"/>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 担保金额人民币（大写）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34DB67D">
      <w:pPr>
        <w:pageBreakBefore w:val="0"/>
        <w:widowControl w:val="0"/>
        <w:kinsoku/>
        <w:wordWrap/>
        <w:overflowPunct/>
        <w:topLinePunct w:val="0"/>
        <w:bidi w:val="0"/>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 担保有效期自预付款支付给承包人起生效，至你方签发的进度款支付证书说明已完全扣清止。</w:t>
      </w:r>
    </w:p>
    <w:p w14:paraId="536BBDD9">
      <w:pPr>
        <w:pageBreakBefore w:val="0"/>
        <w:widowControl w:val="0"/>
        <w:kinsoku/>
        <w:wordWrap/>
        <w:overflowPunct/>
        <w:topLinePunct w:val="0"/>
        <w:bidi w:val="0"/>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77F295E9">
      <w:pPr>
        <w:pageBreakBefore w:val="0"/>
        <w:widowControl w:val="0"/>
        <w:kinsoku/>
        <w:wordWrap/>
        <w:overflowPunct/>
        <w:topLinePunct w:val="0"/>
        <w:bidi w:val="0"/>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 你方和承包人按合同约定变更合同时，我方承担本保函规定的义务不变。</w:t>
      </w:r>
    </w:p>
    <w:p w14:paraId="2A56B32B">
      <w:pPr>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5. 因本保函发生的纠纷，可由双方协商解决，协商不成的，任何一方均可提请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仲裁委员会仲裁。</w:t>
      </w:r>
    </w:p>
    <w:p w14:paraId="3EE87406">
      <w:pPr>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6. 本保函自我方法定代表人（或其授权代理人）签字并加盖公章之日起生效。</w:t>
      </w:r>
    </w:p>
    <w:p w14:paraId="22D93C6F">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p>
    <w:p w14:paraId="7E2986A3">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担保人：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（盖单位章）</w:t>
      </w:r>
    </w:p>
    <w:p w14:paraId="6D8CACF8">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法定代表人或其委托代理人：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w:t>
      </w:r>
    </w:p>
    <w:p w14:paraId="47692777">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p>
    <w:p w14:paraId="27D5FE52">
      <w:pPr>
        <w:pageBreakBefore w:val="0"/>
        <w:widowControl w:val="0"/>
        <w:kinsoku/>
        <w:wordWrap/>
        <w:overflowPunct/>
        <w:topLinePunct w:val="0"/>
        <w:bidi w:val="0"/>
        <w:snapToGrid/>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邮政编码：</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p>
    <w:p w14:paraId="2A793D3B">
      <w:pPr>
        <w:pageBreakBefore w:val="0"/>
        <w:widowControl w:val="0"/>
        <w:kinsoku/>
        <w:wordWrap/>
        <w:overflowPunct/>
        <w:topLinePunct w:val="0"/>
        <w:bidi w:val="0"/>
        <w:snapToGrid/>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电    话：</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p>
    <w:p w14:paraId="3B71A3F3">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传    真：</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p>
    <w:p w14:paraId="057EF9C6">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3FE998E1">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br w:type="page"/>
      </w:r>
      <w:r>
        <w:rPr>
          <w:rFonts w:hint="eastAsia" w:ascii="宋体" w:hAnsi="宋体" w:eastAsia="宋体" w:cs="宋体"/>
          <w:color w:val="auto"/>
          <w:sz w:val="24"/>
          <w:szCs w:val="24"/>
        </w:rPr>
        <w:t>附</w:t>
      </w:r>
      <w:bookmarkStart w:id="141" w:name="_Toc296891061"/>
      <w:bookmarkStart w:id="142" w:name="_Toc296891273"/>
      <w:bookmarkStart w:id="143" w:name="_Toc296503233"/>
      <w:bookmarkStart w:id="144" w:name="_Toc296347232"/>
      <w:bookmarkStart w:id="145" w:name="_Toc296944572"/>
      <w:bookmarkStart w:id="146" w:name="_Toc296346734"/>
      <w:r>
        <w:rPr>
          <w:rFonts w:hint="eastAsia" w:ascii="宋体" w:hAnsi="宋体" w:eastAsia="宋体" w:cs="宋体"/>
          <w:color w:val="auto"/>
          <w:sz w:val="24"/>
          <w:szCs w:val="24"/>
        </w:rPr>
        <w:t xml:space="preserve">件10:  </w:t>
      </w:r>
    </w:p>
    <w:bookmarkEnd w:id="141"/>
    <w:bookmarkEnd w:id="142"/>
    <w:bookmarkEnd w:id="143"/>
    <w:bookmarkEnd w:id="144"/>
    <w:bookmarkEnd w:id="145"/>
    <w:bookmarkEnd w:id="146"/>
    <w:p w14:paraId="512530F3">
      <w:pPr>
        <w:pageBreakBefore w:val="0"/>
        <w:widowControl w:val="0"/>
        <w:kinsoku/>
        <w:wordWrap/>
        <w:overflowPunct/>
        <w:topLinePunct w:val="0"/>
        <w:bidi w:val="0"/>
        <w:snapToGrid/>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支付担保</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如有</w:t>
      </w:r>
      <w:r>
        <w:rPr>
          <w:rFonts w:hint="eastAsia" w:ascii="宋体" w:hAnsi="宋体" w:eastAsia="宋体" w:cs="宋体"/>
          <w:color w:val="auto"/>
          <w:sz w:val="24"/>
          <w:szCs w:val="24"/>
          <w:lang w:eastAsia="zh-CN"/>
        </w:rPr>
        <w:t>）</w:t>
      </w:r>
    </w:p>
    <w:p w14:paraId="2A63C28D">
      <w:pPr>
        <w:pageBreakBefore w:val="0"/>
        <w:widowControl w:val="0"/>
        <w:kinsoku/>
        <w:wordWrap/>
        <w:overflowPunct/>
        <w:topLinePunct w:val="0"/>
        <w:bidi w:val="0"/>
        <w:snapToGrid/>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（承包人）：</w:t>
      </w:r>
    </w:p>
    <w:p w14:paraId="1CA1657C">
      <w:pPr>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鉴于你方作为承包人已经与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（发包人名称）（以下称“发包人”）于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日签订了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（工程名称）《建设工程施工合同》（以下称“主合同”），应发包人的申请，我方愿就发包人履行主合同约定的工程款支付义务以保证的方式向你方提供如下担保：</w:t>
      </w:r>
    </w:p>
    <w:p w14:paraId="60E3AA7F">
      <w:pPr>
        <w:pageBreakBefore w:val="0"/>
        <w:widowControl w:val="0"/>
        <w:kinsoku/>
        <w:wordWrap/>
        <w:overflowPunct/>
        <w:topLinePunct w:val="0"/>
        <w:bidi w:val="0"/>
        <w:snapToGrid/>
        <w:spacing w:line="360" w:lineRule="auto"/>
        <w:ind w:firstLine="480" w:firstLineChars="200"/>
        <w:jc w:val="left"/>
        <w:outlineLvl w:val="0"/>
        <w:rPr>
          <w:rFonts w:hint="eastAsia" w:ascii="宋体" w:hAnsi="宋体" w:eastAsia="宋体" w:cs="宋体"/>
          <w:color w:val="auto"/>
          <w:sz w:val="24"/>
          <w:szCs w:val="24"/>
        </w:rPr>
      </w:pPr>
      <w:bookmarkStart w:id="147" w:name="_Toc2044952897"/>
      <w:bookmarkStart w:id="148" w:name="_Toc26696"/>
      <w:r>
        <w:rPr>
          <w:rFonts w:hint="eastAsia" w:ascii="宋体" w:hAnsi="宋体" w:eastAsia="宋体" w:cs="宋体"/>
          <w:color w:val="auto"/>
          <w:sz w:val="24"/>
          <w:szCs w:val="24"/>
        </w:rPr>
        <w:t>一、保证的范围及保证金额</w:t>
      </w:r>
      <w:bookmarkEnd w:id="147"/>
      <w:bookmarkEnd w:id="148"/>
    </w:p>
    <w:p w14:paraId="2BEF66AC">
      <w:pPr>
        <w:pageBreakBefore w:val="0"/>
        <w:widowControl w:val="0"/>
        <w:kinsoku/>
        <w:wordWrap/>
        <w:overflowPunct/>
        <w:topLinePunct w:val="0"/>
        <w:bidi w:val="0"/>
        <w:snapToGrid/>
        <w:spacing w:line="360" w:lineRule="auto"/>
        <w:ind w:firstLine="480" w:firstLineChars="200"/>
        <w:jc w:val="left"/>
        <w:outlineLvl w:val="1"/>
        <w:rPr>
          <w:rFonts w:hint="eastAsia" w:ascii="宋体" w:hAnsi="宋体" w:eastAsia="宋体" w:cs="宋体"/>
          <w:color w:val="auto"/>
          <w:sz w:val="24"/>
          <w:szCs w:val="24"/>
        </w:rPr>
      </w:pPr>
      <w:bookmarkStart w:id="149" w:name="_Toc24506"/>
      <w:bookmarkStart w:id="150" w:name="_Toc1195053291"/>
      <w:r>
        <w:rPr>
          <w:rFonts w:hint="eastAsia" w:ascii="宋体" w:hAnsi="宋体" w:eastAsia="宋体" w:cs="宋体"/>
          <w:color w:val="auto"/>
          <w:sz w:val="24"/>
          <w:szCs w:val="24"/>
        </w:rPr>
        <w:t>1. 我方的保证范围是主合同约定的工程款。</w:t>
      </w:r>
      <w:bookmarkEnd w:id="149"/>
      <w:bookmarkEnd w:id="150"/>
    </w:p>
    <w:p w14:paraId="15D52F17">
      <w:pPr>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 本保函所称主合同约定的工程款是指主合同约定的除工程质量保证金以外的合同价款。</w:t>
      </w:r>
    </w:p>
    <w:p w14:paraId="45B224B7">
      <w:pPr>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3. 我方保证的金额是主合同约定的工程款的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%，数额最高不超过人民币元（大写：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354C230">
      <w:pPr>
        <w:pageBreakBefore w:val="0"/>
        <w:widowControl w:val="0"/>
        <w:kinsoku/>
        <w:wordWrap/>
        <w:overflowPunct/>
        <w:topLinePunct w:val="0"/>
        <w:bidi w:val="0"/>
        <w:snapToGrid/>
        <w:spacing w:line="360" w:lineRule="auto"/>
        <w:ind w:firstLine="480" w:firstLineChars="200"/>
        <w:jc w:val="left"/>
        <w:outlineLvl w:val="0"/>
        <w:rPr>
          <w:rFonts w:hint="eastAsia" w:ascii="宋体" w:hAnsi="宋体" w:eastAsia="宋体" w:cs="宋体"/>
          <w:color w:val="auto"/>
          <w:sz w:val="24"/>
          <w:szCs w:val="24"/>
        </w:rPr>
      </w:pPr>
      <w:bookmarkStart w:id="151" w:name="_Toc23521"/>
      <w:bookmarkStart w:id="152" w:name="_Toc1993595093"/>
      <w:r>
        <w:rPr>
          <w:rFonts w:hint="eastAsia" w:ascii="宋体" w:hAnsi="宋体" w:eastAsia="宋体" w:cs="宋体"/>
          <w:color w:val="auto"/>
          <w:sz w:val="24"/>
          <w:szCs w:val="24"/>
        </w:rPr>
        <w:t>二、保证的方式及保证期间</w:t>
      </w:r>
      <w:bookmarkEnd w:id="151"/>
      <w:bookmarkEnd w:id="152"/>
    </w:p>
    <w:p w14:paraId="4712BDE8">
      <w:pPr>
        <w:pageBreakBefore w:val="0"/>
        <w:widowControl w:val="0"/>
        <w:kinsoku/>
        <w:wordWrap/>
        <w:overflowPunct/>
        <w:topLinePunct w:val="0"/>
        <w:bidi w:val="0"/>
        <w:snapToGrid/>
        <w:spacing w:line="360" w:lineRule="auto"/>
        <w:ind w:firstLine="480" w:firstLineChars="200"/>
        <w:jc w:val="left"/>
        <w:outlineLvl w:val="1"/>
        <w:rPr>
          <w:rFonts w:hint="eastAsia" w:ascii="宋体" w:hAnsi="宋体" w:eastAsia="宋体" w:cs="宋体"/>
          <w:color w:val="auto"/>
          <w:sz w:val="24"/>
          <w:szCs w:val="24"/>
        </w:rPr>
      </w:pPr>
      <w:bookmarkStart w:id="153" w:name="_Toc1312867557"/>
      <w:bookmarkStart w:id="154" w:name="_Toc4907"/>
      <w:r>
        <w:rPr>
          <w:rFonts w:hint="eastAsia" w:ascii="宋体" w:hAnsi="宋体" w:eastAsia="宋体" w:cs="宋体"/>
          <w:color w:val="auto"/>
          <w:sz w:val="24"/>
          <w:szCs w:val="24"/>
        </w:rPr>
        <w:t>1. 我方保证的方式为：连带责任保证。</w:t>
      </w:r>
      <w:bookmarkEnd w:id="153"/>
      <w:bookmarkEnd w:id="154"/>
    </w:p>
    <w:p w14:paraId="21C63668">
      <w:pPr>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 我方保证的期间为：自本合同生效之日起至主合同约定的工程款支付完毕之日后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日内。</w:t>
      </w:r>
    </w:p>
    <w:p w14:paraId="539AD5B8">
      <w:pPr>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3. 你方与发包人协议变更工程款支付日期的，经我方书面同意后，保证期间按照变更后的支付日期做相应调整。</w:t>
      </w:r>
    </w:p>
    <w:p w14:paraId="633656CA">
      <w:pPr>
        <w:pageBreakBefore w:val="0"/>
        <w:widowControl w:val="0"/>
        <w:kinsoku/>
        <w:wordWrap/>
        <w:overflowPunct/>
        <w:topLinePunct w:val="0"/>
        <w:bidi w:val="0"/>
        <w:snapToGrid/>
        <w:spacing w:line="360" w:lineRule="auto"/>
        <w:ind w:firstLine="480" w:firstLineChars="200"/>
        <w:jc w:val="left"/>
        <w:outlineLvl w:val="0"/>
        <w:rPr>
          <w:rFonts w:hint="eastAsia" w:ascii="宋体" w:hAnsi="宋体" w:eastAsia="宋体" w:cs="宋体"/>
          <w:color w:val="auto"/>
          <w:sz w:val="24"/>
          <w:szCs w:val="24"/>
        </w:rPr>
      </w:pPr>
      <w:bookmarkStart w:id="155" w:name="_Toc12415"/>
      <w:bookmarkStart w:id="156" w:name="_Toc2118041221"/>
      <w:r>
        <w:rPr>
          <w:rFonts w:hint="eastAsia" w:ascii="宋体" w:hAnsi="宋体" w:eastAsia="宋体" w:cs="宋体"/>
          <w:color w:val="auto"/>
          <w:sz w:val="24"/>
          <w:szCs w:val="24"/>
        </w:rPr>
        <w:t>三、承担保证责任的形式</w:t>
      </w:r>
      <w:bookmarkEnd w:id="155"/>
      <w:bookmarkEnd w:id="156"/>
    </w:p>
    <w:p w14:paraId="1D02DF44">
      <w:pPr>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我方承担保证责任的形式是代为支付。发包人未按主合同约定向你方支付工程款的，由我方在保证金额内代为支付。</w:t>
      </w:r>
    </w:p>
    <w:p w14:paraId="07B1790C">
      <w:pPr>
        <w:pageBreakBefore w:val="0"/>
        <w:widowControl w:val="0"/>
        <w:kinsoku/>
        <w:wordWrap/>
        <w:overflowPunct/>
        <w:topLinePunct w:val="0"/>
        <w:bidi w:val="0"/>
        <w:snapToGrid/>
        <w:spacing w:line="360" w:lineRule="auto"/>
        <w:ind w:firstLine="480" w:firstLineChars="200"/>
        <w:jc w:val="left"/>
        <w:outlineLvl w:val="0"/>
        <w:rPr>
          <w:rFonts w:hint="eastAsia" w:ascii="宋体" w:hAnsi="宋体" w:eastAsia="宋体" w:cs="宋体"/>
          <w:color w:val="auto"/>
          <w:sz w:val="24"/>
          <w:szCs w:val="24"/>
        </w:rPr>
      </w:pPr>
      <w:bookmarkStart w:id="157" w:name="_Toc31641"/>
      <w:bookmarkStart w:id="158" w:name="_Toc1229868675"/>
      <w:r>
        <w:rPr>
          <w:rFonts w:hint="eastAsia" w:ascii="宋体" w:hAnsi="宋体" w:eastAsia="宋体" w:cs="宋体"/>
          <w:color w:val="auto"/>
          <w:sz w:val="24"/>
          <w:szCs w:val="24"/>
        </w:rPr>
        <w:t>四、代偿的安排</w:t>
      </w:r>
      <w:bookmarkEnd w:id="157"/>
      <w:bookmarkEnd w:id="158"/>
    </w:p>
    <w:p w14:paraId="1C08F4BD">
      <w:pPr>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 你方要求我方承担保证责任的，应向我方发出书面索赔通知及发包人未支付主合同约定工程款的证明材料。索赔通知应写明要求索赔的金额，支付款项应到达的账号。</w:t>
      </w:r>
    </w:p>
    <w:p w14:paraId="1B3096DC">
      <w:pPr>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 在出现你方与发包人因工程质量发生争议，发包人拒绝向你方支付工程款的情形时，你方要求我方履行保证责任代为支付的，需提供符合相应条件要求的工程质量检测机构出具的质量说明材料。</w:t>
      </w:r>
    </w:p>
    <w:p w14:paraId="6ABD380E">
      <w:pPr>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3. 我方收到你方的书面索赔通知及相应的证明材料后７天内无条件支付。</w:t>
      </w:r>
    </w:p>
    <w:p w14:paraId="566DF9C0">
      <w:pPr>
        <w:pageBreakBefore w:val="0"/>
        <w:widowControl w:val="0"/>
        <w:kinsoku/>
        <w:wordWrap/>
        <w:overflowPunct/>
        <w:topLinePunct w:val="0"/>
        <w:bidi w:val="0"/>
        <w:snapToGrid/>
        <w:spacing w:line="360" w:lineRule="auto"/>
        <w:ind w:firstLine="480" w:firstLineChars="200"/>
        <w:jc w:val="left"/>
        <w:outlineLvl w:val="0"/>
        <w:rPr>
          <w:rFonts w:hint="eastAsia" w:ascii="宋体" w:hAnsi="宋体" w:eastAsia="宋体" w:cs="宋体"/>
          <w:color w:val="auto"/>
          <w:sz w:val="24"/>
          <w:szCs w:val="24"/>
        </w:rPr>
      </w:pPr>
      <w:bookmarkStart w:id="159" w:name="_Toc872718350"/>
      <w:bookmarkStart w:id="160" w:name="_Toc11002"/>
      <w:r>
        <w:rPr>
          <w:rFonts w:hint="eastAsia" w:ascii="宋体" w:hAnsi="宋体" w:eastAsia="宋体" w:cs="宋体"/>
          <w:color w:val="auto"/>
          <w:sz w:val="24"/>
          <w:szCs w:val="24"/>
        </w:rPr>
        <w:t>五、保证责任的解除</w:t>
      </w:r>
      <w:bookmarkEnd w:id="159"/>
      <w:bookmarkEnd w:id="160"/>
    </w:p>
    <w:p w14:paraId="2A8C55CA">
      <w:pPr>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 在本保函承诺的保证期间内，你方未书面向我方主张保证责任的，自保证期间届满次日起，我方保证责任解除。</w:t>
      </w:r>
    </w:p>
    <w:p w14:paraId="2B1E199A">
      <w:pPr>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 发包人按主合同约定履行了工程款的全部支付义务的，自本保函承诺的保证期间届满次日起，我方保证责任解除。</w:t>
      </w:r>
    </w:p>
    <w:p w14:paraId="284E6A9C">
      <w:pPr>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3. 我方按照本保函向你方履行保证责任所支付金额达到本保函保证金额时，自我方向你方支付（支付款项从我方账户划出）之日起，保证责任即解除。</w:t>
      </w:r>
    </w:p>
    <w:p w14:paraId="5ECEE672">
      <w:pPr>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4. 按照法律法规的规定或出现应解除我方保证责任的其他情形的，我方在本保函项下的保证责任亦解除。</w:t>
      </w:r>
    </w:p>
    <w:p w14:paraId="78F74E2D">
      <w:pPr>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5. 我方解除保证责任后，你方应自我方保证责任解除之日起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个工作日内，将本保函原件返还我方。</w:t>
      </w:r>
    </w:p>
    <w:p w14:paraId="2D08EAF1">
      <w:pPr>
        <w:pageBreakBefore w:val="0"/>
        <w:widowControl w:val="0"/>
        <w:kinsoku/>
        <w:wordWrap/>
        <w:overflowPunct/>
        <w:topLinePunct w:val="0"/>
        <w:bidi w:val="0"/>
        <w:snapToGrid/>
        <w:spacing w:line="360" w:lineRule="auto"/>
        <w:ind w:firstLine="480" w:firstLineChars="200"/>
        <w:jc w:val="left"/>
        <w:outlineLvl w:val="0"/>
        <w:rPr>
          <w:rFonts w:hint="eastAsia" w:ascii="宋体" w:hAnsi="宋体" w:eastAsia="宋体" w:cs="宋体"/>
          <w:color w:val="auto"/>
          <w:sz w:val="24"/>
          <w:szCs w:val="24"/>
        </w:rPr>
      </w:pPr>
      <w:bookmarkStart w:id="161" w:name="_Toc463999440"/>
      <w:bookmarkStart w:id="162" w:name="_Toc15610"/>
      <w:r>
        <w:rPr>
          <w:rFonts w:hint="eastAsia" w:ascii="宋体" w:hAnsi="宋体" w:eastAsia="宋体" w:cs="宋体"/>
          <w:color w:val="auto"/>
          <w:sz w:val="24"/>
          <w:szCs w:val="24"/>
        </w:rPr>
        <w:t>六、免责条款</w:t>
      </w:r>
      <w:bookmarkEnd w:id="161"/>
      <w:bookmarkEnd w:id="162"/>
    </w:p>
    <w:p w14:paraId="27F848D3">
      <w:pPr>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 因你方违约致使发包人不能履行义务的，我方不承担保证责任。</w:t>
      </w:r>
    </w:p>
    <w:p w14:paraId="0100FF80">
      <w:pPr>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 依照法律法规的规定或你方与发包人的另行约定，免除发包人部分或全部义务的，我方亦免除其相应的保证责任。</w:t>
      </w:r>
    </w:p>
    <w:p w14:paraId="0FA080D7">
      <w:pPr>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3. 你方与发包人协议变更主合同的，如加重发包人责任致使我方保证责任加重的，需征得我方书面同意，否则我方不再承担因此而加重部分的保证责任，但主合同第10条〔变更〕约定的变更不受本款限制。</w:t>
      </w:r>
    </w:p>
    <w:p w14:paraId="0343A644">
      <w:pPr>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4. 因不可抗力造成发包人不能履行义务的，我方不承担保证责任。</w:t>
      </w:r>
    </w:p>
    <w:p w14:paraId="72D099A5">
      <w:pPr>
        <w:pageBreakBefore w:val="0"/>
        <w:widowControl w:val="0"/>
        <w:kinsoku/>
        <w:wordWrap/>
        <w:overflowPunct/>
        <w:topLinePunct w:val="0"/>
        <w:bidi w:val="0"/>
        <w:snapToGrid/>
        <w:spacing w:line="360" w:lineRule="auto"/>
        <w:ind w:firstLine="480" w:firstLineChars="200"/>
        <w:jc w:val="left"/>
        <w:outlineLvl w:val="0"/>
        <w:rPr>
          <w:rFonts w:hint="eastAsia" w:ascii="宋体" w:hAnsi="宋体" w:eastAsia="宋体" w:cs="宋体"/>
          <w:color w:val="auto"/>
          <w:sz w:val="24"/>
          <w:szCs w:val="24"/>
        </w:rPr>
      </w:pPr>
      <w:bookmarkStart w:id="163" w:name="_Toc925465823"/>
      <w:bookmarkStart w:id="164" w:name="_Toc28671"/>
      <w:r>
        <w:rPr>
          <w:rFonts w:hint="eastAsia" w:ascii="宋体" w:hAnsi="宋体" w:eastAsia="宋体" w:cs="宋体"/>
          <w:color w:val="auto"/>
          <w:sz w:val="24"/>
          <w:szCs w:val="24"/>
        </w:rPr>
        <w:t>七、争议解决</w:t>
      </w:r>
      <w:bookmarkEnd w:id="163"/>
      <w:bookmarkEnd w:id="164"/>
    </w:p>
    <w:p w14:paraId="539F9C8C">
      <w:pPr>
        <w:pageBreakBefore w:val="0"/>
        <w:widowControl w:val="0"/>
        <w:kinsoku/>
        <w:wordWrap/>
        <w:overflowPunct/>
        <w:topLinePunct w:val="0"/>
        <w:bidi w:val="0"/>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因本保函或本保函相关事项发生的纠纷，可由双方协商解决，协商不成的，按下列第</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种方式解决：</w:t>
      </w:r>
    </w:p>
    <w:p w14:paraId="59668FD5">
      <w:pPr>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仲裁委员会申请仲裁；</w:t>
      </w:r>
    </w:p>
    <w:p w14:paraId="3C46B834">
      <w:pPr>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人民法院起诉。</w:t>
      </w:r>
    </w:p>
    <w:p w14:paraId="39BC6DEB">
      <w:pPr>
        <w:pageBreakBefore w:val="0"/>
        <w:widowControl w:val="0"/>
        <w:kinsoku/>
        <w:wordWrap/>
        <w:overflowPunct/>
        <w:topLinePunct w:val="0"/>
        <w:bidi w:val="0"/>
        <w:snapToGrid/>
        <w:spacing w:line="360" w:lineRule="auto"/>
        <w:ind w:firstLine="480" w:firstLineChars="200"/>
        <w:jc w:val="left"/>
        <w:outlineLvl w:val="0"/>
        <w:rPr>
          <w:rFonts w:hint="eastAsia" w:ascii="宋体" w:hAnsi="宋体" w:eastAsia="宋体" w:cs="宋体"/>
          <w:color w:val="auto"/>
          <w:sz w:val="24"/>
          <w:szCs w:val="24"/>
        </w:rPr>
      </w:pPr>
      <w:bookmarkStart w:id="165" w:name="_Toc32658"/>
      <w:bookmarkStart w:id="166" w:name="_Toc80031940"/>
      <w:r>
        <w:rPr>
          <w:rFonts w:hint="eastAsia" w:ascii="宋体" w:hAnsi="宋体" w:eastAsia="宋体" w:cs="宋体"/>
          <w:color w:val="auto"/>
          <w:sz w:val="24"/>
          <w:szCs w:val="24"/>
        </w:rPr>
        <w:t>八、保函的生效</w:t>
      </w:r>
      <w:bookmarkEnd w:id="165"/>
      <w:bookmarkEnd w:id="166"/>
    </w:p>
    <w:p w14:paraId="3EE49140">
      <w:pPr>
        <w:pageBreakBefore w:val="0"/>
        <w:widowControl w:val="0"/>
        <w:kinsoku/>
        <w:wordWrap/>
        <w:overflowPunct/>
        <w:topLinePunct w:val="0"/>
        <w:bidi w:val="0"/>
        <w:snapToGrid/>
        <w:spacing w:line="360" w:lineRule="auto"/>
        <w:ind w:firstLine="480" w:firstLineChars="200"/>
        <w:jc w:val="left"/>
        <w:rPr>
          <w:rFonts w:hint="eastAsia"/>
          <w:color w:val="auto"/>
        </w:rPr>
      </w:pPr>
      <w:r>
        <w:rPr>
          <w:rFonts w:hint="eastAsia" w:ascii="宋体" w:hAnsi="宋体" w:eastAsia="宋体" w:cs="宋体"/>
          <w:color w:val="auto"/>
          <w:sz w:val="24"/>
          <w:szCs w:val="24"/>
        </w:rPr>
        <w:t>本保函自我方法定代表人（或其授权代理人）签字并加盖公章之日起生效。</w:t>
      </w:r>
    </w:p>
    <w:p w14:paraId="069B93B6">
      <w:pPr>
        <w:pageBreakBefore w:val="0"/>
        <w:widowControl w:val="0"/>
        <w:kinsoku/>
        <w:wordWrap/>
        <w:overflowPunct/>
        <w:topLinePunct w:val="0"/>
        <w:bidi w:val="0"/>
        <w:snapToGrid/>
        <w:spacing w:line="360" w:lineRule="auto"/>
        <w:ind w:right="600"/>
        <w:jc w:val="left"/>
        <w:rPr>
          <w:rFonts w:hint="eastAsia" w:ascii="宋体" w:hAnsi="宋体" w:eastAsia="宋体" w:cs="宋体"/>
          <w:color w:val="auto"/>
          <w:sz w:val="24"/>
          <w:szCs w:val="24"/>
        </w:rPr>
      </w:pPr>
      <w:r>
        <w:rPr>
          <w:rFonts w:hint="eastAsia" w:ascii="宋体" w:hAnsi="宋体" w:eastAsia="宋体" w:cs="宋体"/>
          <w:color w:val="auto"/>
          <w:sz w:val="24"/>
          <w:szCs w:val="24"/>
        </w:rPr>
        <w:t>担保人：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（盖章）</w:t>
      </w:r>
    </w:p>
    <w:p w14:paraId="4DDBC486">
      <w:pPr>
        <w:pageBreakBefore w:val="0"/>
        <w:widowControl w:val="0"/>
        <w:kinsoku/>
        <w:wordWrap/>
        <w:overflowPunct/>
        <w:topLinePunct w:val="0"/>
        <w:bidi w:val="0"/>
        <w:snapToGrid/>
        <w:spacing w:line="360" w:lineRule="auto"/>
        <w:ind w:right="1200"/>
        <w:outlineLvl w:val="0"/>
        <w:rPr>
          <w:rFonts w:hint="eastAsia" w:ascii="宋体" w:hAnsi="宋体" w:eastAsia="宋体" w:cs="宋体"/>
          <w:color w:val="auto"/>
          <w:sz w:val="24"/>
          <w:szCs w:val="24"/>
        </w:rPr>
      </w:pPr>
      <w:bookmarkStart w:id="167" w:name="_Toc772052558"/>
      <w:bookmarkStart w:id="168" w:name="_Toc27622"/>
      <w:r>
        <w:rPr>
          <w:rFonts w:hint="eastAsia" w:ascii="宋体" w:hAnsi="宋体" w:eastAsia="宋体" w:cs="宋体"/>
          <w:color w:val="auto"/>
          <w:sz w:val="24"/>
          <w:szCs w:val="24"/>
        </w:rPr>
        <w:t>法定代表人或委托代理人：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w:t>
      </w:r>
      <w:bookmarkEnd w:id="167"/>
      <w:bookmarkEnd w:id="168"/>
    </w:p>
    <w:p w14:paraId="647844BC">
      <w:pPr>
        <w:pageBreakBefore w:val="0"/>
        <w:widowControl w:val="0"/>
        <w:kinsoku/>
        <w:wordWrap/>
        <w:overflowPunct/>
        <w:topLinePunct w:val="0"/>
        <w:bidi w:val="0"/>
        <w:snapToGrid/>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single"/>
        </w:rPr>
        <w:t xml:space="preserve">                                        </w:t>
      </w:r>
    </w:p>
    <w:p w14:paraId="543FB97F">
      <w:pPr>
        <w:pageBreakBefore w:val="0"/>
        <w:widowControl w:val="0"/>
        <w:kinsoku/>
        <w:wordWrap/>
        <w:overflowPunct/>
        <w:topLinePunct w:val="0"/>
        <w:bidi w:val="0"/>
        <w:snapToGrid/>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邮政编码：</w:t>
      </w:r>
      <w:r>
        <w:rPr>
          <w:rFonts w:hint="eastAsia" w:ascii="宋体" w:hAnsi="宋体" w:eastAsia="宋体" w:cs="宋体"/>
          <w:color w:val="auto"/>
          <w:sz w:val="24"/>
          <w:szCs w:val="24"/>
          <w:u w:val="single"/>
        </w:rPr>
        <w:t xml:space="preserve">                                        </w:t>
      </w:r>
    </w:p>
    <w:p w14:paraId="50D91AF6">
      <w:pPr>
        <w:pageBreakBefore w:val="0"/>
        <w:widowControl w:val="0"/>
        <w:kinsoku/>
        <w:wordWrap/>
        <w:overflowPunct/>
        <w:topLinePunct w:val="0"/>
        <w:bidi w:val="0"/>
        <w:snapToGrid/>
        <w:spacing w:line="360" w:lineRule="auto"/>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传    真：</w:t>
      </w:r>
      <w:r>
        <w:rPr>
          <w:rFonts w:hint="eastAsia" w:ascii="宋体" w:hAnsi="宋体" w:eastAsia="宋体" w:cs="宋体"/>
          <w:color w:val="auto"/>
          <w:sz w:val="24"/>
          <w:szCs w:val="24"/>
          <w:u w:val="single"/>
        </w:rPr>
        <w:t xml:space="preserve">                                        </w:t>
      </w:r>
    </w:p>
    <w:p w14:paraId="086E4C89">
      <w:pPr>
        <w:pageBreakBefore w:val="0"/>
        <w:widowControl w:val="0"/>
        <w:kinsoku/>
        <w:wordWrap/>
        <w:overflowPunct/>
        <w:topLinePunct w:val="0"/>
        <w:bidi w:val="0"/>
        <w:snapToGrid/>
        <w:spacing w:line="360" w:lineRule="auto"/>
        <w:ind w:right="15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11133A21">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r>
        <w:rPr>
          <w:rFonts w:hint="eastAsia" w:ascii="宋体" w:hAnsi="宋体" w:eastAsia="宋体" w:cs="宋体"/>
          <w:color w:val="auto"/>
          <w:sz w:val="24"/>
          <w:szCs w:val="24"/>
        </w:rPr>
        <w:t>附件11：</w:t>
      </w:r>
    </w:p>
    <w:p w14:paraId="628FDF96">
      <w:pPr>
        <w:pageBreakBefore w:val="0"/>
        <w:widowControl w:val="0"/>
        <w:kinsoku/>
        <w:wordWrap/>
        <w:overflowPunct/>
        <w:topLinePunct w:val="0"/>
        <w:bidi w:val="0"/>
        <w:snapToGrid/>
        <w:spacing w:line="360" w:lineRule="auto"/>
        <w:jc w:val="center"/>
        <w:outlineLvl w:val="0"/>
        <w:rPr>
          <w:rFonts w:hint="eastAsia" w:ascii="宋体" w:hAnsi="宋体" w:eastAsia="宋体" w:cs="宋体"/>
          <w:color w:val="auto"/>
          <w:sz w:val="24"/>
          <w:szCs w:val="24"/>
        </w:rPr>
      </w:pPr>
      <w:bookmarkStart w:id="169" w:name="_Toc791147132"/>
      <w:bookmarkStart w:id="170" w:name="_Toc22254"/>
      <w:r>
        <w:rPr>
          <w:rFonts w:hint="eastAsia" w:ascii="宋体" w:hAnsi="宋体" w:eastAsia="宋体" w:cs="宋体"/>
          <w:color w:val="auto"/>
          <w:sz w:val="24"/>
          <w:szCs w:val="24"/>
        </w:rPr>
        <w:t>11-1：材料暂估价表</w:t>
      </w:r>
      <w:bookmarkEnd w:id="169"/>
      <w:bookmarkEnd w:id="170"/>
    </w:p>
    <w:tbl>
      <w:tblPr>
        <w:tblStyle w:val="40"/>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6006D6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1091685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序号</w:t>
            </w:r>
          </w:p>
        </w:tc>
        <w:tc>
          <w:tcPr>
            <w:tcW w:w="1984" w:type="dxa"/>
            <w:tcBorders>
              <w:top w:val="single" w:color="auto" w:sz="12" w:space="0"/>
              <w:bottom w:val="double" w:color="auto" w:sz="6" w:space="0"/>
            </w:tcBorders>
            <w:noWrap w:val="0"/>
            <w:vAlign w:val="top"/>
          </w:tcPr>
          <w:p w14:paraId="6CEE079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名称</w:t>
            </w:r>
          </w:p>
        </w:tc>
        <w:tc>
          <w:tcPr>
            <w:tcW w:w="851" w:type="dxa"/>
            <w:tcBorders>
              <w:top w:val="single" w:color="auto" w:sz="12" w:space="0"/>
              <w:bottom w:val="double" w:color="auto" w:sz="6" w:space="0"/>
            </w:tcBorders>
            <w:noWrap w:val="0"/>
            <w:vAlign w:val="top"/>
          </w:tcPr>
          <w:p w14:paraId="7D43AB9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单位</w:t>
            </w:r>
          </w:p>
        </w:tc>
        <w:tc>
          <w:tcPr>
            <w:tcW w:w="774" w:type="dxa"/>
            <w:tcBorders>
              <w:top w:val="single" w:color="auto" w:sz="12" w:space="0"/>
              <w:bottom w:val="double" w:color="auto" w:sz="6" w:space="0"/>
            </w:tcBorders>
            <w:noWrap w:val="0"/>
            <w:vAlign w:val="top"/>
          </w:tcPr>
          <w:p w14:paraId="4E42D26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数量</w:t>
            </w:r>
          </w:p>
        </w:tc>
        <w:tc>
          <w:tcPr>
            <w:tcW w:w="1352" w:type="dxa"/>
            <w:tcBorders>
              <w:top w:val="single" w:color="auto" w:sz="12" w:space="0"/>
              <w:bottom w:val="double" w:color="auto" w:sz="6" w:space="0"/>
            </w:tcBorders>
            <w:noWrap w:val="0"/>
            <w:vAlign w:val="top"/>
          </w:tcPr>
          <w:p w14:paraId="0501207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单价（元）</w:t>
            </w:r>
          </w:p>
        </w:tc>
        <w:tc>
          <w:tcPr>
            <w:tcW w:w="1418" w:type="dxa"/>
            <w:tcBorders>
              <w:top w:val="single" w:color="auto" w:sz="12" w:space="0"/>
              <w:bottom w:val="double" w:color="auto" w:sz="6" w:space="0"/>
            </w:tcBorders>
            <w:noWrap w:val="0"/>
            <w:vAlign w:val="top"/>
          </w:tcPr>
          <w:p w14:paraId="226A154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合价（元）</w:t>
            </w:r>
          </w:p>
        </w:tc>
        <w:tc>
          <w:tcPr>
            <w:tcW w:w="1701" w:type="dxa"/>
            <w:tcBorders>
              <w:top w:val="single" w:color="auto" w:sz="12" w:space="0"/>
              <w:bottom w:val="double" w:color="auto" w:sz="6" w:space="0"/>
            </w:tcBorders>
            <w:noWrap w:val="0"/>
            <w:vAlign w:val="top"/>
          </w:tcPr>
          <w:p w14:paraId="60163B4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备注</w:t>
            </w:r>
          </w:p>
        </w:tc>
      </w:tr>
      <w:tr w14:paraId="66574C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0B28B44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tcBorders>
              <w:top w:val="double" w:color="auto" w:sz="6" w:space="0"/>
              <w:bottom w:val="single" w:color="auto" w:sz="6" w:space="0"/>
            </w:tcBorders>
            <w:noWrap w:val="0"/>
            <w:vAlign w:val="top"/>
          </w:tcPr>
          <w:p w14:paraId="50D8923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tcBorders>
              <w:top w:val="double" w:color="auto" w:sz="6" w:space="0"/>
              <w:bottom w:val="single" w:color="auto" w:sz="6" w:space="0"/>
            </w:tcBorders>
            <w:noWrap w:val="0"/>
            <w:vAlign w:val="top"/>
          </w:tcPr>
          <w:p w14:paraId="0312143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tcBorders>
              <w:top w:val="double" w:color="auto" w:sz="6" w:space="0"/>
              <w:bottom w:val="single" w:color="auto" w:sz="6" w:space="0"/>
            </w:tcBorders>
            <w:noWrap w:val="0"/>
            <w:vAlign w:val="top"/>
          </w:tcPr>
          <w:p w14:paraId="2EB5576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tcBorders>
              <w:top w:val="double" w:color="auto" w:sz="6" w:space="0"/>
              <w:bottom w:val="single" w:color="auto" w:sz="6" w:space="0"/>
            </w:tcBorders>
            <w:noWrap w:val="0"/>
            <w:vAlign w:val="top"/>
          </w:tcPr>
          <w:p w14:paraId="38AC4BC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tcBorders>
              <w:top w:val="double" w:color="auto" w:sz="6" w:space="0"/>
              <w:bottom w:val="single" w:color="auto" w:sz="6" w:space="0"/>
            </w:tcBorders>
            <w:noWrap w:val="0"/>
            <w:vAlign w:val="top"/>
          </w:tcPr>
          <w:p w14:paraId="0A8545B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tcBorders>
              <w:top w:val="double" w:color="auto" w:sz="6" w:space="0"/>
              <w:bottom w:val="single" w:color="auto" w:sz="6" w:space="0"/>
            </w:tcBorders>
            <w:noWrap w:val="0"/>
            <w:vAlign w:val="top"/>
          </w:tcPr>
          <w:p w14:paraId="1D65D76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1A4FBB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6E47178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tcBorders>
              <w:top w:val="nil"/>
            </w:tcBorders>
            <w:noWrap w:val="0"/>
            <w:vAlign w:val="top"/>
          </w:tcPr>
          <w:p w14:paraId="67FC0A5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tcBorders>
              <w:top w:val="nil"/>
            </w:tcBorders>
            <w:noWrap w:val="0"/>
            <w:vAlign w:val="top"/>
          </w:tcPr>
          <w:p w14:paraId="393C90C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tcBorders>
              <w:top w:val="nil"/>
            </w:tcBorders>
            <w:noWrap w:val="0"/>
            <w:vAlign w:val="top"/>
          </w:tcPr>
          <w:p w14:paraId="11FD42A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tcBorders>
              <w:top w:val="nil"/>
            </w:tcBorders>
            <w:noWrap w:val="0"/>
            <w:vAlign w:val="top"/>
          </w:tcPr>
          <w:p w14:paraId="6D96293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tcBorders>
              <w:top w:val="nil"/>
            </w:tcBorders>
            <w:noWrap w:val="0"/>
            <w:vAlign w:val="top"/>
          </w:tcPr>
          <w:p w14:paraId="212F562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tcBorders>
              <w:top w:val="nil"/>
            </w:tcBorders>
            <w:noWrap w:val="0"/>
            <w:vAlign w:val="top"/>
          </w:tcPr>
          <w:p w14:paraId="20DEF23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31C0A8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7D60DC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3DA893E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0838AB2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257DFBC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008AA95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0DA0ED1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35E92EA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3FD27D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365FDA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414A9F8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3DE08C9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16D19E5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628BF9F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60ED57A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7CF89DC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72A61F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A915D4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7F52DEB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42B8B22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4FD836B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3913E33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07E9BF4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131D930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3F7DFF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2C49F7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0FDFEAC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5D87A9D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77B3488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022B65D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609D444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54A2785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4DBCB9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E1F73F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5203CAB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3D1DB7A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3B77900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6FFF0E9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4872399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3F7D792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03AF4A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257820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00F92F5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45AE9BC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4BC098A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712E52F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3EC4373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3093456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578749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0B2B6B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722488A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592F82B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7BFD023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1229FBA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40B63A6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1E7C779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4CBAAB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85A5FF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5EEFA02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006F8B4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172293F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49BF8B7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70361FA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222D588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21B26F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B79537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2AE94A4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4D37DED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3C836D4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73DB6E5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60C9F92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586FD6D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29B12F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3A8B3F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1F22EB2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186D806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2511FE3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69D1CD4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7DA90E0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69E2F7A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49A026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A30807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2CB466B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74816AD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0497E31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48DC362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482EBA6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751668F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487027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3B0E7A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581C74F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0C81BB7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5429ED1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76A1D46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2E254F7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6396AE0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61168E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50E275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20111E5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3876A48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1ECF0FF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6F32040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0A493B3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3E6C5CE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526397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B5AB60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0865B0B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1538124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65BFBE4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4DD0D6B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7900866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458016A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4B09AE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35CC5A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405FC85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6B899F8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13BB46D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772CC61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12FA378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59EF560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64E42B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60511A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6CE781A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1857308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42DF9DF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2B1E5D7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58AC716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6222FFB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4D43F2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1B5682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444EEC1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64077D9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10DD25E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4176291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6781665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225F382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1A8922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0DB0E5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108823C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0DE68CD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28201A3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1F0B91F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3ABB4E9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1653102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24AF16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43B526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4F3B553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2F2E4E3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3E804A0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62F6CFF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48D37A6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18BBEBC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3F38C7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390F70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39B6D9C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13C824E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74D8549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71D0266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4D686C1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56AB7F7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bl>
    <w:p w14:paraId="7BCA144F">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p>
    <w:p w14:paraId="5AC1AE0C">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6D8421C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11-2：工程设备暂估价表</w:t>
      </w:r>
    </w:p>
    <w:tbl>
      <w:tblPr>
        <w:tblStyle w:val="40"/>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265089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79330CC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序号</w:t>
            </w:r>
          </w:p>
        </w:tc>
        <w:tc>
          <w:tcPr>
            <w:tcW w:w="1984" w:type="dxa"/>
            <w:tcBorders>
              <w:top w:val="single" w:color="auto" w:sz="12" w:space="0"/>
              <w:bottom w:val="double" w:color="auto" w:sz="6" w:space="0"/>
            </w:tcBorders>
            <w:noWrap w:val="0"/>
            <w:vAlign w:val="top"/>
          </w:tcPr>
          <w:p w14:paraId="798EC17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名称</w:t>
            </w:r>
          </w:p>
        </w:tc>
        <w:tc>
          <w:tcPr>
            <w:tcW w:w="851" w:type="dxa"/>
            <w:tcBorders>
              <w:top w:val="single" w:color="auto" w:sz="12" w:space="0"/>
              <w:bottom w:val="double" w:color="auto" w:sz="6" w:space="0"/>
            </w:tcBorders>
            <w:noWrap w:val="0"/>
            <w:vAlign w:val="top"/>
          </w:tcPr>
          <w:p w14:paraId="5C44BEB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单位</w:t>
            </w:r>
          </w:p>
        </w:tc>
        <w:tc>
          <w:tcPr>
            <w:tcW w:w="774" w:type="dxa"/>
            <w:tcBorders>
              <w:top w:val="single" w:color="auto" w:sz="12" w:space="0"/>
              <w:bottom w:val="double" w:color="auto" w:sz="6" w:space="0"/>
            </w:tcBorders>
            <w:noWrap w:val="0"/>
            <w:vAlign w:val="top"/>
          </w:tcPr>
          <w:p w14:paraId="345545F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数量</w:t>
            </w:r>
          </w:p>
        </w:tc>
        <w:tc>
          <w:tcPr>
            <w:tcW w:w="1352" w:type="dxa"/>
            <w:tcBorders>
              <w:top w:val="single" w:color="auto" w:sz="12" w:space="0"/>
              <w:bottom w:val="double" w:color="auto" w:sz="6" w:space="0"/>
            </w:tcBorders>
            <w:noWrap w:val="0"/>
            <w:vAlign w:val="top"/>
          </w:tcPr>
          <w:p w14:paraId="50B565C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单价（元）</w:t>
            </w:r>
          </w:p>
        </w:tc>
        <w:tc>
          <w:tcPr>
            <w:tcW w:w="1418" w:type="dxa"/>
            <w:tcBorders>
              <w:top w:val="single" w:color="auto" w:sz="12" w:space="0"/>
              <w:bottom w:val="double" w:color="auto" w:sz="6" w:space="0"/>
            </w:tcBorders>
            <w:noWrap w:val="0"/>
            <w:vAlign w:val="top"/>
          </w:tcPr>
          <w:p w14:paraId="082C134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合价（元）</w:t>
            </w:r>
          </w:p>
        </w:tc>
        <w:tc>
          <w:tcPr>
            <w:tcW w:w="1701" w:type="dxa"/>
            <w:tcBorders>
              <w:top w:val="single" w:color="auto" w:sz="12" w:space="0"/>
              <w:bottom w:val="double" w:color="auto" w:sz="6" w:space="0"/>
            </w:tcBorders>
            <w:noWrap w:val="0"/>
            <w:vAlign w:val="top"/>
          </w:tcPr>
          <w:p w14:paraId="56F8D33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备注</w:t>
            </w:r>
          </w:p>
        </w:tc>
      </w:tr>
      <w:tr w14:paraId="14574B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789B16C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tcBorders>
              <w:top w:val="double" w:color="auto" w:sz="6" w:space="0"/>
              <w:bottom w:val="single" w:color="auto" w:sz="6" w:space="0"/>
            </w:tcBorders>
            <w:noWrap w:val="0"/>
            <w:vAlign w:val="top"/>
          </w:tcPr>
          <w:p w14:paraId="3BDEF4C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tcBorders>
              <w:top w:val="double" w:color="auto" w:sz="6" w:space="0"/>
              <w:bottom w:val="single" w:color="auto" w:sz="6" w:space="0"/>
            </w:tcBorders>
            <w:noWrap w:val="0"/>
            <w:vAlign w:val="top"/>
          </w:tcPr>
          <w:p w14:paraId="22E200D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tcBorders>
              <w:top w:val="double" w:color="auto" w:sz="6" w:space="0"/>
              <w:bottom w:val="single" w:color="auto" w:sz="6" w:space="0"/>
            </w:tcBorders>
            <w:noWrap w:val="0"/>
            <w:vAlign w:val="top"/>
          </w:tcPr>
          <w:p w14:paraId="30A81E0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tcBorders>
              <w:top w:val="double" w:color="auto" w:sz="6" w:space="0"/>
              <w:bottom w:val="single" w:color="auto" w:sz="6" w:space="0"/>
            </w:tcBorders>
            <w:noWrap w:val="0"/>
            <w:vAlign w:val="top"/>
          </w:tcPr>
          <w:p w14:paraId="34873D4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tcBorders>
              <w:top w:val="double" w:color="auto" w:sz="6" w:space="0"/>
              <w:bottom w:val="single" w:color="auto" w:sz="6" w:space="0"/>
            </w:tcBorders>
            <w:noWrap w:val="0"/>
            <w:vAlign w:val="top"/>
          </w:tcPr>
          <w:p w14:paraId="44E737B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tcBorders>
              <w:top w:val="double" w:color="auto" w:sz="6" w:space="0"/>
              <w:bottom w:val="single" w:color="auto" w:sz="6" w:space="0"/>
            </w:tcBorders>
            <w:noWrap w:val="0"/>
            <w:vAlign w:val="top"/>
          </w:tcPr>
          <w:p w14:paraId="41C5D19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100536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366EA1B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tcBorders>
              <w:top w:val="nil"/>
            </w:tcBorders>
            <w:noWrap w:val="0"/>
            <w:vAlign w:val="top"/>
          </w:tcPr>
          <w:p w14:paraId="5C48116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tcBorders>
              <w:top w:val="nil"/>
            </w:tcBorders>
            <w:noWrap w:val="0"/>
            <w:vAlign w:val="top"/>
          </w:tcPr>
          <w:p w14:paraId="6242DA8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tcBorders>
              <w:top w:val="nil"/>
            </w:tcBorders>
            <w:noWrap w:val="0"/>
            <w:vAlign w:val="top"/>
          </w:tcPr>
          <w:p w14:paraId="6346E5B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tcBorders>
              <w:top w:val="nil"/>
            </w:tcBorders>
            <w:noWrap w:val="0"/>
            <w:vAlign w:val="top"/>
          </w:tcPr>
          <w:p w14:paraId="75EA7C7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tcBorders>
              <w:top w:val="nil"/>
            </w:tcBorders>
            <w:noWrap w:val="0"/>
            <w:vAlign w:val="top"/>
          </w:tcPr>
          <w:p w14:paraId="7677C94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tcBorders>
              <w:top w:val="nil"/>
            </w:tcBorders>
            <w:noWrap w:val="0"/>
            <w:vAlign w:val="top"/>
          </w:tcPr>
          <w:p w14:paraId="7417428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44B339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66B56B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7E2B776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1E7ED76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5186109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24C2506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349729D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4C18639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15CD1F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CF9C1F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143F90C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54FC6A2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68CD3B8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433B5EE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2A4DC9F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68D1B7C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62F969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FFDCEB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0155735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528CE92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6F79451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64370A1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479B91E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2FC04A7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49492D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290907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79A0965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45688CB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39E0207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6169C4D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003679F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40AC66E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05661E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B160BF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767B2FE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448413B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2791ACD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1283F3E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7B37DD4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31D971D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3435E2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039160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632AB53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5396FD8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463EA88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33F3D63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7A811A9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7083BDE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349B25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9CA027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0B85534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542F381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7812164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20A30D8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0CFA620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367BBBE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3A0EDD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367E3C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27ED124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494A0F0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6EBB88B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6BCE30A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1C42805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6D0EB15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0DFCCE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A4ECDA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438CAAA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151CC58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2B4E45C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6E142FE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18445A4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2E94459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364D18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59C00B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715A5A0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3EA605B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3B8D0D3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44D6E2E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17B761F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7C42B0E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552B76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A7A22E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2C3808A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12C4B4C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627B2E6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39BFAED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52A8FDF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1B851DE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59BD10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99A544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3D22077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5851E08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1E66711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13489C5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7DFD672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3D3EA40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58B479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E6FDF7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7893866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3D3BE53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798C027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34FC40F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3233FFD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07C0331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799AC0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73A687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4C28261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45676DC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1AF5B8B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62C1A6A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4246C70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0C2714C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53DAE1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E4233C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512C570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3ED565B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0DD2BFA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068ED7B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5837D56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131E5D5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49B170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9E44FC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3DD40F6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45F1B05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7590BEF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7D2FDA9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1B2E062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3EFACAF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6DCD3E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FB7223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6753AC0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2F47051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7F33DFE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1556DAC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66C56E7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4E4ACF3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74F9BA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ADA3C9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1E9DD1B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72CDE65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00F828E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726A970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2CC40FC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05FB44C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60D197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ADFFDC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2425C10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60C3BA7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7349B2C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0349099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5730CE9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40AB939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10F6C2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A2776C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7AEF973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851" w:type="dxa"/>
            <w:noWrap w:val="0"/>
            <w:vAlign w:val="top"/>
          </w:tcPr>
          <w:p w14:paraId="451A62D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774" w:type="dxa"/>
            <w:noWrap w:val="0"/>
            <w:vAlign w:val="top"/>
          </w:tcPr>
          <w:p w14:paraId="3B66F01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352" w:type="dxa"/>
            <w:noWrap w:val="0"/>
            <w:vAlign w:val="top"/>
          </w:tcPr>
          <w:p w14:paraId="103894C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418" w:type="dxa"/>
            <w:noWrap w:val="0"/>
            <w:vAlign w:val="top"/>
          </w:tcPr>
          <w:p w14:paraId="09893A5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701" w:type="dxa"/>
            <w:noWrap w:val="0"/>
            <w:vAlign w:val="top"/>
          </w:tcPr>
          <w:p w14:paraId="283DD7E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bl>
    <w:p w14:paraId="0CC60E9B">
      <w:pPr>
        <w:pageBreakBefore w:val="0"/>
        <w:widowControl w:val="0"/>
        <w:kinsoku/>
        <w:wordWrap/>
        <w:overflowPunct/>
        <w:topLinePunct w:val="0"/>
        <w:bidi w:val="0"/>
        <w:snapToGrid/>
        <w:spacing w:line="360" w:lineRule="auto"/>
        <w:rPr>
          <w:rFonts w:hint="eastAsia" w:ascii="宋体" w:hAnsi="宋体" w:eastAsia="宋体" w:cs="宋体"/>
          <w:color w:val="auto"/>
          <w:sz w:val="24"/>
          <w:szCs w:val="24"/>
        </w:rPr>
      </w:pPr>
    </w:p>
    <w:p w14:paraId="49E9ABFD">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67A70E5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11-3：专业工程暂估价表</w:t>
      </w:r>
    </w:p>
    <w:tbl>
      <w:tblPr>
        <w:tblStyle w:val="40"/>
        <w:tblW w:w="88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7BCCE8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val="0"/>
            <w:vAlign w:val="top"/>
          </w:tcPr>
          <w:p w14:paraId="7B300C5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序号</w:t>
            </w:r>
          </w:p>
        </w:tc>
        <w:tc>
          <w:tcPr>
            <w:tcW w:w="1984" w:type="dxa"/>
            <w:tcBorders>
              <w:top w:val="single" w:color="auto" w:sz="12" w:space="0"/>
              <w:bottom w:val="double" w:color="auto" w:sz="6" w:space="0"/>
            </w:tcBorders>
            <w:noWrap w:val="0"/>
            <w:vAlign w:val="top"/>
          </w:tcPr>
          <w:p w14:paraId="26B2DCA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专业工程名称</w:t>
            </w:r>
          </w:p>
        </w:tc>
        <w:tc>
          <w:tcPr>
            <w:tcW w:w="4678" w:type="dxa"/>
            <w:tcBorders>
              <w:top w:val="single" w:color="auto" w:sz="12" w:space="0"/>
              <w:bottom w:val="double" w:color="auto" w:sz="6" w:space="0"/>
            </w:tcBorders>
            <w:noWrap w:val="0"/>
            <w:vAlign w:val="top"/>
          </w:tcPr>
          <w:p w14:paraId="056DBC6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工程内容</w:t>
            </w:r>
          </w:p>
        </w:tc>
        <w:tc>
          <w:tcPr>
            <w:tcW w:w="1276" w:type="dxa"/>
            <w:tcBorders>
              <w:top w:val="single" w:color="auto" w:sz="12" w:space="0"/>
              <w:bottom w:val="double" w:color="auto" w:sz="6" w:space="0"/>
            </w:tcBorders>
            <w:noWrap w:val="0"/>
            <w:vAlign w:val="top"/>
          </w:tcPr>
          <w:p w14:paraId="222BE20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金额</w:t>
            </w:r>
          </w:p>
        </w:tc>
      </w:tr>
      <w:tr w14:paraId="1A49A3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val="0"/>
            <w:vAlign w:val="top"/>
          </w:tcPr>
          <w:p w14:paraId="5BF2FB4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tcBorders>
              <w:top w:val="double" w:color="auto" w:sz="6" w:space="0"/>
              <w:bottom w:val="single" w:color="auto" w:sz="6" w:space="0"/>
            </w:tcBorders>
            <w:noWrap w:val="0"/>
            <w:vAlign w:val="top"/>
          </w:tcPr>
          <w:p w14:paraId="50B7EA7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678" w:type="dxa"/>
            <w:tcBorders>
              <w:top w:val="double" w:color="auto" w:sz="6" w:space="0"/>
              <w:bottom w:val="single" w:color="auto" w:sz="6" w:space="0"/>
            </w:tcBorders>
            <w:noWrap w:val="0"/>
            <w:vAlign w:val="top"/>
          </w:tcPr>
          <w:p w14:paraId="750E010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tcBorders>
              <w:top w:val="double" w:color="auto" w:sz="6" w:space="0"/>
              <w:bottom w:val="single" w:color="auto" w:sz="6" w:space="0"/>
            </w:tcBorders>
            <w:noWrap w:val="0"/>
            <w:vAlign w:val="top"/>
          </w:tcPr>
          <w:p w14:paraId="165F7CD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518EDC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0309E65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tcBorders>
              <w:top w:val="nil"/>
            </w:tcBorders>
            <w:noWrap w:val="0"/>
            <w:vAlign w:val="top"/>
          </w:tcPr>
          <w:p w14:paraId="2769449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678" w:type="dxa"/>
            <w:tcBorders>
              <w:top w:val="nil"/>
            </w:tcBorders>
            <w:noWrap w:val="0"/>
            <w:vAlign w:val="top"/>
          </w:tcPr>
          <w:p w14:paraId="76AEF5D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tcBorders>
              <w:top w:val="nil"/>
            </w:tcBorders>
            <w:noWrap w:val="0"/>
            <w:vAlign w:val="top"/>
          </w:tcPr>
          <w:p w14:paraId="78D8B27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2A519A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0944490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tcBorders>
              <w:top w:val="nil"/>
            </w:tcBorders>
            <w:noWrap w:val="0"/>
            <w:vAlign w:val="top"/>
          </w:tcPr>
          <w:p w14:paraId="516D144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678" w:type="dxa"/>
            <w:tcBorders>
              <w:top w:val="nil"/>
            </w:tcBorders>
            <w:noWrap w:val="0"/>
            <w:vAlign w:val="top"/>
          </w:tcPr>
          <w:p w14:paraId="584C9B8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tcBorders>
              <w:top w:val="nil"/>
            </w:tcBorders>
            <w:noWrap w:val="0"/>
            <w:vAlign w:val="top"/>
          </w:tcPr>
          <w:p w14:paraId="1779CAC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356CF3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8BE943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796E951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678" w:type="dxa"/>
            <w:noWrap w:val="0"/>
            <w:vAlign w:val="top"/>
          </w:tcPr>
          <w:p w14:paraId="011942F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top"/>
          </w:tcPr>
          <w:p w14:paraId="569D00F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33CB9C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8350F7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7806865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678" w:type="dxa"/>
            <w:noWrap w:val="0"/>
            <w:vAlign w:val="top"/>
          </w:tcPr>
          <w:p w14:paraId="58A565E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top"/>
          </w:tcPr>
          <w:p w14:paraId="1A82D20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425ECB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5D044D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7669386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678" w:type="dxa"/>
            <w:noWrap w:val="0"/>
            <w:vAlign w:val="top"/>
          </w:tcPr>
          <w:p w14:paraId="78FD9BF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top"/>
          </w:tcPr>
          <w:p w14:paraId="0FEA5EE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5FCFDC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DE2ED4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581257E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678" w:type="dxa"/>
            <w:noWrap w:val="0"/>
            <w:vAlign w:val="top"/>
          </w:tcPr>
          <w:p w14:paraId="1832090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top"/>
          </w:tcPr>
          <w:p w14:paraId="163FB87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1809E6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69F4A8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0A300FD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678" w:type="dxa"/>
            <w:noWrap w:val="0"/>
            <w:vAlign w:val="top"/>
          </w:tcPr>
          <w:p w14:paraId="59F28DB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top"/>
          </w:tcPr>
          <w:p w14:paraId="3648ACB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30D568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72D0E0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5317061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678" w:type="dxa"/>
            <w:noWrap w:val="0"/>
            <w:vAlign w:val="top"/>
          </w:tcPr>
          <w:p w14:paraId="5F30E50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top"/>
          </w:tcPr>
          <w:p w14:paraId="79CCF2A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72522D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791904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652F737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678" w:type="dxa"/>
            <w:noWrap w:val="0"/>
            <w:vAlign w:val="top"/>
          </w:tcPr>
          <w:p w14:paraId="3BFC106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top"/>
          </w:tcPr>
          <w:p w14:paraId="025F02C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1061C4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86C3AC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71865DC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678" w:type="dxa"/>
            <w:noWrap w:val="0"/>
            <w:vAlign w:val="top"/>
          </w:tcPr>
          <w:p w14:paraId="57005A8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top"/>
          </w:tcPr>
          <w:p w14:paraId="6A80E30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599B26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EA587F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527CFD7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678" w:type="dxa"/>
            <w:noWrap w:val="0"/>
            <w:vAlign w:val="top"/>
          </w:tcPr>
          <w:p w14:paraId="79B02B0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top"/>
          </w:tcPr>
          <w:p w14:paraId="52D5466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6964E7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D47850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1051FE1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678" w:type="dxa"/>
            <w:noWrap w:val="0"/>
            <w:vAlign w:val="top"/>
          </w:tcPr>
          <w:p w14:paraId="28C0A6F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top"/>
          </w:tcPr>
          <w:p w14:paraId="2A67C7D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21BD0D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701610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3C6529B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678" w:type="dxa"/>
            <w:noWrap w:val="0"/>
            <w:vAlign w:val="top"/>
          </w:tcPr>
          <w:p w14:paraId="1D46EC8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top"/>
          </w:tcPr>
          <w:p w14:paraId="39961FFD">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1976EA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6D1C8E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46FBC13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678" w:type="dxa"/>
            <w:noWrap w:val="0"/>
            <w:vAlign w:val="top"/>
          </w:tcPr>
          <w:p w14:paraId="25F9598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top"/>
          </w:tcPr>
          <w:p w14:paraId="0CC5E0D6">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1C87E1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C2F676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76EF2BD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678" w:type="dxa"/>
            <w:noWrap w:val="0"/>
            <w:vAlign w:val="top"/>
          </w:tcPr>
          <w:p w14:paraId="1C1E325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top"/>
          </w:tcPr>
          <w:p w14:paraId="25835C8F">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6494B4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5AF6564">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75444BB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678" w:type="dxa"/>
            <w:noWrap w:val="0"/>
            <w:vAlign w:val="top"/>
          </w:tcPr>
          <w:p w14:paraId="78D0E14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top"/>
          </w:tcPr>
          <w:p w14:paraId="6314935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2B9F26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C6B891C">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0EF4732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678" w:type="dxa"/>
            <w:noWrap w:val="0"/>
            <w:vAlign w:val="top"/>
          </w:tcPr>
          <w:p w14:paraId="3DD2DA5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top"/>
          </w:tcPr>
          <w:p w14:paraId="6F6A050A">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5E06A8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6A6FA93">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124ABBC7">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678" w:type="dxa"/>
            <w:noWrap w:val="0"/>
            <w:vAlign w:val="top"/>
          </w:tcPr>
          <w:p w14:paraId="087AC441">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top"/>
          </w:tcPr>
          <w:p w14:paraId="6618DA70">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7858A5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25DED2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616A779E">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678" w:type="dxa"/>
            <w:noWrap w:val="0"/>
            <w:vAlign w:val="top"/>
          </w:tcPr>
          <w:p w14:paraId="2D19481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top"/>
          </w:tcPr>
          <w:p w14:paraId="6D0A6C2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59D294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8180E98">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984" w:type="dxa"/>
            <w:noWrap w:val="0"/>
            <w:vAlign w:val="top"/>
          </w:tcPr>
          <w:p w14:paraId="3560CEF2">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4678" w:type="dxa"/>
            <w:noWrap w:val="0"/>
            <w:vAlign w:val="top"/>
          </w:tcPr>
          <w:p w14:paraId="2EC3A005">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c>
          <w:tcPr>
            <w:tcW w:w="1276" w:type="dxa"/>
            <w:noWrap w:val="0"/>
            <w:vAlign w:val="top"/>
          </w:tcPr>
          <w:p w14:paraId="26673009">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p>
        </w:tc>
      </w:tr>
      <w:tr w14:paraId="126FC2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noWrap w:val="0"/>
            <w:vAlign w:val="top"/>
          </w:tcPr>
          <w:p w14:paraId="34B8207B">
            <w:pPr>
              <w:pStyle w:val="16"/>
              <w:keepNext/>
              <w:keepLines w:val="0"/>
              <w:pageBreakBefore w:val="0"/>
              <w:widowControl w:val="0"/>
              <w:suppressLineNumbers w:val="0"/>
              <w:kinsoku/>
              <w:wordWrap/>
              <w:overflowPunct/>
              <w:topLinePunct w:val="0"/>
              <w:bidi w:val="0"/>
              <w:snapToGrid/>
              <w:spacing w:before="0" w:beforeAutospacing="0" w:after="0" w:afterLines="0" w:afterAutospacing="0" w:line="360" w:lineRule="auto"/>
              <w:ind w:left="63" w:right="63"/>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小计：</w:t>
            </w:r>
          </w:p>
        </w:tc>
      </w:tr>
    </w:tbl>
    <w:p w14:paraId="071DD4A6">
      <w:pPr>
        <w:rPr>
          <w:rFonts w:hint="eastAsia" w:ascii="宋体" w:hAnsi="宋体" w:eastAsia="宋体" w:cs="宋体"/>
          <w:b w:val="0"/>
          <w:bCs w:val="0"/>
          <w:color w:val="auto"/>
          <w:sz w:val="24"/>
          <w:szCs w:val="24"/>
          <w:lang w:val="en-US" w:eastAsia="zh-CN"/>
        </w:rPr>
      </w:pPr>
    </w:p>
    <w:p w14:paraId="4EE91A3C">
      <w:pPr>
        <w:pageBreakBefore w:val="0"/>
        <w:kinsoku/>
        <w:wordWrap/>
        <w:overflowPunct/>
        <w:topLinePunct w:val="0"/>
        <w:bidi w:val="0"/>
        <w:spacing w:line="440" w:lineRule="atLeast"/>
        <w:jc w:val="both"/>
        <w:textAlignment w:val="auto"/>
        <w:rPr>
          <w:rFonts w:hint="eastAsia" w:ascii="宋体" w:hAnsi="宋体" w:eastAsia="宋体" w:cs="宋体"/>
          <w:b w:val="0"/>
          <w:bCs w:val="0"/>
          <w:color w:val="auto"/>
          <w:sz w:val="24"/>
          <w:szCs w:val="24"/>
          <w:lang w:val="en-US" w:eastAsia="zh-CN"/>
        </w:rPr>
      </w:pPr>
    </w:p>
    <w:p w14:paraId="2B3DDD16">
      <w:pPr>
        <w:pageBreakBefore w:val="0"/>
        <w:kinsoku/>
        <w:wordWrap/>
        <w:overflowPunct/>
        <w:topLinePunct w:val="0"/>
        <w:bidi w:val="0"/>
        <w:spacing w:line="440" w:lineRule="atLeast"/>
        <w:jc w:val="both"/>
        <w:textAlignment w:val="auto"/>
        <w:rPr>
          <w:rFonts w:hint="eastAsia" w:ascii="宋体" w:hAnsi="宋体" w:eastAsia="宋体" w:cs="宋体"/>
          <w:b w:val="0"/>
          <w:bCs w:val="0"/>
          <w:color w:val="auto"/>
          <w:sz w:val="24"/>
          <w:szCs w:val="24"/>
          <w:lang w:val="en-US" w:eastAsia="zh-CN"/>
        </w:rPr>
      </w:pPr>
    </w:p>
    <w:p w14:paraId="23725A63">
      <w:pPr>
        <w:pageBreakBefore w:val="0"/>
        <w:kinsoku/>
        <w:wordWrap/>
        <w:overflowPunct/>
        <w:topLinePunct w:val="0"/>
        <w:bidi w:val="0"/>
        <w:spacing w:line="440" w:lineRule="atLeast"/>
        <w:jc w:val="both"/>
        <w:textAlignment w:val="auto"/>
        <w:rPr>
          <w:rFonts w:hint="eastAsia" w:ascii="宋体" w:hAnsi="宋体" w:eastAsia="宋体" w:cs="宋体"/>
          <w:b w:val="0"/>
          <w:bCs w:val="0"/>
          <w:color w:val="auto"/>
          <w:sz w:val="24"/>
          <w:szCs w:val="24"/>
          <w:lang w:val="en-US" w:eastAsia="zh-CN"/>
        </w:rPr>
        <w:sectPr>
          <w:footerReference r:id="rId14" w:type="first"/>
          <w:headerReference r:id="rId12" w:type="default"/>
          <w:footerReference r:id="rId13" w:type="default"/>
          <w:pgSz w:w="11906" w:h="16838"/>
          <w:pgMar w:top="1134" w:right="1797" w:bottom="1134" w:left="1797" w:header="851" w:footer="992" w:gutter="0"/>
          <w:cols w:space="1701" w:num="1"/>
          <w:titlePg/>
          <w:docGrid w:linePitch="360" w:charSpace="0"/>
        </w:sectPr>
      </w:pPr>
    </w:p>
    <w:p w14:paraId="6DC8A9D9">
      <w:pPr>
        <w:pageBreakBefore w:val="0"/>
        <w:kinsoku/>
        <w:wordWrap/>
        <w:overflowPunct/>
        <w:topLinePunct w:val="0"/>
        <w:bidi w:val="0"/>
        <w:spacing w:line="440" w:lineRule="atLeast"/>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附件13 ：</w:t>
      </w:r>
    </w:p>
    <w:p w14:paraId="1E3227B8">
      <w:pPr>
        <w:pageBreakBefore w:val="0"/>
        <w:kinsoku/>
        <w:wordWrap/>
        <w:overflowPunct/>
        <w:topLinePunct w:val="0"/>
        <w:bidi w:val="0"/>
        <w:spacing w:line="440" w:lineRule="atLeast"/>
        <w:jc w:val="center"/>
        <w:textAlignment w:val="auto"/>
        <w:rPr>
          <w:rFonts w:hint="default" w:eastAsia="宋体"/>
          <w:b/>
          <w:bCs/>
          <w:color w:val="auto"/>
          <w:sz w:val="24"/>
          <w:szCs w:val="24"/>
          <w:lang w:val="en-US" w:eastAsia="zh-CN"/>
        </w:rPr>
      </w:pPr>
      <w:r>
        <w:rPr>
          <w:b/>
          <w:bCs/>
          <w:color w:val="auto"/>
          <w:sz w:val="24"/>
          <w:szCs w:val="24"/>
        </w:rPr>
        <w:t>廉政</w:t>
      </w:r>
      <w:r>
        <w:rPr>
          <w:rFonts w:hint="eastAsia"/>
          <w:b/>
          <w:bCs/>
          <w:color w:val="auto"/>
          <w:sz w:val="24"/>
          <w:szCs w:val="24"/>
          <w:lang w:val="en-US" w:eastAsia="zh-CN"/>
        </w:rPr>
        <w:t>责任书</w:t>
      </w:r>
    </w:p>
    <w:p w14:paraId="6247B9D9">
      <w:pPr>
        <w:keepNext w:val="0"/>
        <w:keepLines w:val="0"/>
        <w:pageBreakBefore w:val="0"/>
        <w:widowControl w:val="0"/>
        <w:kinsoku/>
        <w:wordWrap/>
        <w:overflowPunct/>
        <w:topLinePunct w:val="0"/>
        <w:autoSpaceDE/>
        <w:autoSpaceDN/>
        <w:bidi w:val="0"/>
        <w:adjustRightInd/>
        <w:snapToGrid/>
        <w:spacing w:line="440" w:lineRule="atLeast"/>
        <w:ind w:firstLine="480" w:firstLineChars="200"/>
        <w:textAlignment w:val="auto"/>
        <w:rPr>
          <w:rFonts w:hint="eastAsia" w:ascii="Calibri" w:hAnsi="Calibri" w:cs="宋体"/>
          <w:color w:val="auto"/>
          <w:sz w:val="24"/>
          <w:lang w:bidi="ar"/>
        </w:rPr>
      </w:pPr>
      <w:r>
        <w:rPr>
          <w:rFonts w:hint="eastAsia" w:ascii="Calibri" w:hAnsi="Calibri" w:cs="宋体"/>
          <w:color w:val="auto"/>
          <w:sz w:val="24"/>
          <w:lang w:val="en-US" w:eastAsia="zh-CN" w:bidi="ar"/>
        </w:rPr>
        <w:t>发包人</w:t>
      </w:r>
      <w:r>
        <w:rPr>
          <w:rFonts w:hint="eastAsia" w:ascii="Calibri" w:hAnsi="Calibri" w:cs="宋体"/>
          <w:color w:val="auto"/>
          <w:sz w:val="24"/>
          <w:lang w:bidi="ar"/>
        </w:rPr>
        <w:t>：</w:t>
      </w:r>
      <w:r>
        <w:rPr>
          <w:rFonts w:hint="eastAsia" w:ascii="Calibri" w:hAnsi="Calibri" w:cs="宋体"/>
          <w:color w:val="auto"/>
          <w:sz w:val="24"/>
          <w:u w:val="single"/>
          <w:lang w:bidi="ar"/>
        </w:rPr>
        <w:t xml:space="preserve">                               </w:t>
      </w:r>
    </w:p>
    <w:p w14:paraId="0E18DC75">
      <w:pPr>
        <w:keepNext w:val="0"/>
        <w:keepLines w:val="0"/>
        <w:pageBreakBefore w:val="0"/>
        <w:widowControl w:val="0"/>
        <w:kinsoku/>
        <w:wordWrap/>
        <w:overflowPunct/>
        <w:topLinePunct w:val="0"/>
        <w:autoSpaceDE/>
        <w:autoSpaceDN/>
        <w:bidi w:val="0"/>
        <w:adjustRightInd/>
        <w:snapToGrid/>
        <w:spacing w:line="440" w:lineRule="atLeast"/>
        <w:ind w:firstLine="480" w:firstLineChars="200"/>
        <w:textAlignment w:val="auto"/>
        <w:rPr>
          <w:rFonts w:ascii="Calibri" w:hAnsi="Calibri" w:cs="宋体"/>
          <w:color w:val="auto"/>
          <w:sz w:val="24"/>
          <w:u w:val="single"/>
          <w:lang w:bidi="ar"/>
        </w:rPr>
      </w:pPr>
      <w:r>
        <w:rPr>
          <w:rFonts w:hint="eastAsia" w:ascii="Calibri" w:hAnsi="Calibri" w:cs="宋体"/>
          <w:color w:val="auto"/>
          <w:sz w:val="24"/>
          <w:lang w:val="en-US" w:eastAsia="zh-CN" w:bidi="ar"/>
        </w:rPr>
        <w:t>承包人</w:t>
      </w:r>
      <w:r>
        <w:rPr>
          <w:rFonts w:hint="eastAsia" w:ascii="Calibri" w:hAnsi="Calibri" w:cs="宋体"/>
          <w:color w:val="auto"/>
          <w:sz w:val="24"/>
          <w:lang w:bidi="ar"/>
        </w:rPr>
        <w:t>：</w:t>
      </w:r>
      <w:r>
        <w:rPr>
          <w:rFonts w:hint="eastAsia" w:ascii="Calibri" w:hAnsi="Calibri" w:cs="宋体"/>
          <w:color w:val="auto"/>
          <w:sz w:val="24"/>
          <w:u w:val="single"/>
          <w:lang w:bidi="ar"/>
        </w:rPr>
        <w:t xml:space="preserve">                                 </w:t>
      </w:r>
    </w:p>
    <w:p w14:paraId="72722842">
      <w:pPr>
        <w:keepNext w:val="0"/>
        <w:keepLines w:val="0"/>
        <w:pageBreakBefore w:val="0"/>
        <w:widowControl w:val="0"/>
        <w:kinsoku/>
        <w:wordWrap/>
        <w:overflowPunct/>
        <w:topLinePunct w:val="0"/>
        <w:autoSpaceDE/>
        <w:autoSpaceDN/>
        <w:bidi w:val="0"/>
        <w:adjustRightInd/>
        <w:snapToGrid/>
        <w:spacing w:line="440" w:lineRule="atLeast"/>
        <w:ind w:firstLine="480" w:firstLineChars="200"/>
        <w:textAlignment w:val="auto"/>
        <w:rPr>
          <w:rFonts w:hint="eastAsia" w:ascii="Calibri" w:hAnsi="Calibri" w:cs="宋体"/>
          <w:color w:val="auto"/>
          <w:sz w:val="24"/>
          <w:lang w:bidi="ar"/>
        </w:rPr>
      </w:pPr>
      <w:r>
        <w:rPr>
          <w:rFonts w:hint="eastAsia" w:ascii="Calibri" w:hAnsi="Calibri" w:cs="宋体"/>
          <w:color w:val="auto"/>
          <w:sz w:val="24"/>
          <w:lang w:bidi="ar"/>
        </w:rPr>
        <w:t>工程项目名称：</w:t>
      </w:r>
      <w:r>
        <w:rPr>
          <w:rFonts w:hint="eastAsia" w:ascii="Calibri" w:hAnsi="Calibri" w:cs="宋体"/>
          <w:color w:val="auto"/>
          <w:sz w:val="24"/>
          <w:u w:val="single"/>
          <w:lang w:bidi="ar"/>
        </w:rPr>
        <w:t xml:space="preserve">                                 </w:t>
      </w:r>
    </w:p>
    <w:p w14:paraId="7AB1DFFC">
      <w:pPr>
        <w:keepNext w:val="0"/>
        <w:keepLines w:val="0"/>
        <w:pageBreakBefore w:val="0"/>
        <w:widowControl w:val="0"/>
        <w:kinsoku/>
        <w:wordWrap/>
        <w:overflowPunct/>
        <w:topLinePunct w:val="0"/>
        <w:autoSpaceDE/>
        <w:autoSpaceDN/>
        <w:bidi w:val="0"/>
        <w:adjustRightInd/>
        <w:snapToGrid/>
        <w:spacing w:line="440" w:lineRule="atLeast"/>
        <w:ind w:firstLine="480" w:firstLineChars="200"/>
        <w:textAlignment w:val="auto"/>
        <w:rPr>
          <w:rFonts w:hint="eastAsia" w:ascii="Calibri" w:hAnsi="Calibri" w:cs="宋体"/>
          <w:color w:val="auto"/>
          <w:sz w:val="24"/>
          <w:lang w:bidi="ar"/>
        </w:rPr>
      </w:pPr>
      <w:r>
        <w:rPr>
          <w:rFonts w:hint="eastAsia"/>
          <w:color w:val="auto"/>
          <w:sz w:val="24"/>
        </w:rPr>
        <w:t>工程项目地址：</w:t>
      </w:r>
      <w:r>
        <w:rPr>
          <w:rFonts w:hint="eastAsia" w:ascii="Calibri" w:hAnsi="Calibri" w:cs="宋体"/>
          <w:color w:val="auto"/>
          <w:sz w:val="24"/>
          <w:u w:val="single"/>
          <w:lang w:bidi="ar"/>
        </w:rPr>
        <w:t xml:space="preserve">                                 </w:t>
      </w:r>
      <w:r>
        <w:rPr>
          <w:rFonts w:hint="eastAsia"/>
          <w:color w:val="auto"/>
          <w:sz w:val="24"/>
        </w:rPr>
        <w:t xml:space="preserve">                                </w:t>
      </w:r>
    </w:p>
    <w:p w14:paraId="0FA9795B">
      <w:pPr>
        <w:keepNext w:val="0"/>
        <w:keepLines w:val="0"/>
        <w:pageBreakBefore w:val="0"/>
        <w:widowControl w:val="0"/>
        <w:kinsoku/>
        <w:wordWrap/>
        <w:overflowPunct/>
        <w:topLinePunct w:val="0"/>
        <w:autoSpaceDE/>
        <w:autoSpaceDN/>
        <w:bidi w:val="0"/>
        <w:adjustRightInd/>
        <w:snapToGrid/>
        <w:spacing w:line="440" w:lineRule="atLeast"/>
        <w:ind w:firstLine="480" w:firstLineChars="200"/>
        <w:textAlignment w:val="auto"/>
        <w:rPr>
          <w:color w:val="auto"/>
          <w:sz w:val="24"/>
        </w:rPr>
      </w:pPr>
      <w:r>
        <w:rPr>
          <w:rFonts w:hint="eastAsia" w:ascii="Calibri" w:hAnsi="Calibri" w:cs="宋体"/>
          <w:color w:val="auto"/>
          <w:sz w:val="24"/>
          <w:lang w:bidi="ar"/>
        </w:rPr>
        <w:t>为加强工程建设中的廉政建设，规范工程建设项目</w:t>
      </w:r>
      <w:r>
        <w:rPr>
          <w:rFonts w:hint="eastAsia" w:ascii="Calibri" w:hAnsi="Calibri" w:cs="宋体"/>
          <w:color w:val="auto"/>
          <w:sz w:val="24"/>
          <w:lang w:val="en-US" w:eastAsia="zh-CN" w:bidi="ar"/>
        </w:rPr>
        <w:t>发承包</w:t>
      </w:r>
      <w:r>
        <w:rPr>
          <w:rFonts w:hint="eastAsia" w:ascii="Calibri" w:hAnsi="Calibri" w:cs="宋体"/>
          <w:color w:val="auto"/>
          <w:sz w:val="24"/>
          <w:lang w:bidi="ar"/>
        </w:rPr>
        <w:t>双方的各项活动，防止发生各种谋取不正当利益的违法违纪行为，保护国家、集体和当事人的合法权益，根据国家有关工程建设的法律法规和廉政建设责任制规定，特订立本廉政</w:t>
      </w:r>
      <w:r>
        <w:rPr>
          <w:rFonts w:hint="eastAsia" w:ascii="Calibri" w:hAnsi="Calibri" w:cs="宋体"/>
          <w:color w:val="auto"/>
          <w:sz w:val="24"/>
          <w:lang w:val="en-US" w:eastAsia="zh-CN" w:bidi="ar"/>
        </w:rPr>
        <w:t>合同</w:t>
      </w:r>
      <w:r>
        <w:rPr>
          <w:rFonts w:hint="eastAsia" w:ascii="Calibri" w:hAnsi="Calibri" w:cs="宋体"/>
          <w:color w:val="auto"/>
          <w:sz w:val="24"/>
          <w:lang w:bidi="ar"/>
        </w:rPr>
        <w:t>责任书。</w:t>
      </w:r>
    </w:p>
    <w:p w14:paraId="125C9F5E">
      <w:pPr>
        <w:keepNext w:val="0"/>
        <w:keepLines w:val="0"/>
        <w:pageBreakBefore w:val="0"/>
        <w:widowControl w:val="0"/>
        <w:kinsoku/>
        <w:wordWrap/>
        <w:overflowPunct/>
        <w:topLinePunct w:val="0"/>
        <w:autoSpaceDE/>
        <w:autoSpaceDN/>
        <w:bidi w:val="0"/>
        <w:adjustRightInd/>
        <w:snapToGrid/>
        <w:spacing w:line="440" w:lineRule="atLeast"/>
        <w:ind w:firstLine="482" w:firstLineChars="200"/>
        <w:textAlignment w:val="auto"/>
        <w:rPr>
          <w:b/>
          <w:bCs/>
          <w:color w:val="auto"/>
          <w:sz w:val="24"/>
        </w:rPr>
      </w:pPr>
      <w:r>
        <w:rPr>
          <w:rFonts w:hint="eastAsia" w:ascii="Calibri" w:hAnsi="Calibri" w:cs="宋体"/>
          <w:b/>
          <w:bCs/>
          <w:color w:val="auto"/>
          <w:sz w:val="24"/>
          <w:lang w:bidi="ar"/>
        </w:rPr>
        <w:t>第一条</w:t>
      </w:r>
      <w:r>
        <w:rPr>
          <w:rFonts w:hint="eastAsia" w:ascii="Calibri" w:hAnsi="Calibri" w:cs="宋体"/>
          <w:b/>
          <w:bCs/>
          <w:color w:val="auto"/>
          <w:sz w:val="24"/>
          <w:lang w:val="en-US" w:eastAsia="zh-CN" w:bidi="ar"/>
        </w:rPr>
        <w:t xml:space="preserve"> 发承包</w:t>
      </w:r>
      <w:r>
        <w:rPr>
          <w:rFonts w:hint="eastAsia" w:ascii="Calibri" w:hAnsi="Calibri" w:cs="宋体"/>
          <w:b/>
          <w:bCs/>
          <w:color w:val="auto"/>
          <w:sz w:val="24"/>
          <w:lang w:bidi="ar"/>
        </w:rPr>
        <w:t>双方的责任</w:t>
      </w:r>
    </w:p>
    <w:p w14:paraId="7B9C582F">
      <w:pPr>
        <w:keepNext w:val="0"/>
        <w:keepLines w:val="0"/>
        <w:pageBreakBefore w:val="0"/>
        <w:widowControl w:val="0"/>
        <w:kinsoku/>
        <w:wordWrap/>
        <w:overflowPunct/>
        <w:topLinePunct w:val="0"/>
        <w:autoSpaceDE/>
        <w:autoSpaceDN/>
        <w:bidi w:val="0"/>
        <w:adjustRightInd/>
        <w:snapToGrid/>
        <w:spacing w:line="440" w:lineRule="atLeast"/>
        <w:ind w:firstLine="480" w:firstLineChars="200"/>
        <w:textAlignment w:val="auto"/>
        <w:rPr>
          <w:color w:val="auto"/>
          <w:sz w:val="24"/>
        </w:rPr>
      </w:pPr>
      <w:r>
        <w:rPr>
          <w:rFonts w:hint="eastAsia" w:ascii="Calibri" w:hAnsi="Calibri" w:cs="宋体"/>
          <w:color w:val="auto"/>
          <w:sz w:val="24"/>
          <w:lang w:bidi="ar"/>
        </w:rPr>
        <w:t>（一）应严格遵守国家关于市场准入、项目招标申请、工程建设和市场活动的有关法律、法规和相关政策，以及廉政建设的各项规定。</w:t>
      </w:r>
    </w:p>
    <w:p w14:paraId="057AE734">
      <w:pPr>
        <w:keepNext w:val="0"/>
        <w:keepLines w:val="0"/>
        <w:pageBreakBefore w:val="0"/>
        <w:widowControl w:val="0"/>
        <w:kinsoku/>
        <w:wordWrap/>
        <w:overflowPunct/>
        <w:topLinePunct w:val="0"/>
        <w:autoSpaceDE/>
        <w:autoSpaceDN/>
        <w:bidi w:val="0"/>
        <w:adjustRightInd/>
        <w:snapToGrid/>
        <w:spacing w:line="440" w:lineRule="atLeast"/>
        <w:ind w:firstLine="480" w:firstLineChars="200"/>
        <w:textAlignment w:val="auto"/>
        <w:rPr>
          <w:color w:val="auto"/>
          <w:sz w:val="24"/>
        </w:rPr>
      </w:pPr>
      <w:r>
        <w:rPr>
          <w:rFonts w:hint="eastAsia" w:ascii="Calibri" w:hAnsi="Calibri" w:cs="宋体"/>
          <w:color w:val="auto"/>
          <w:sz w:val="24"/>
          <w:lang w:bidi="ar"/>
        </w:rPr>
        <w:t>（二）严格执行建设工程项目</w:t>
      </w:r>
      <w:r>
        <w:rPr>
          <w:rFonts w:hint="eastAsia" w:ascii="Calibri" w:hAnsi="Calibri" w:cs="宋体"/>
          <w:color w:val="auto"/>
          <w:sz w:val="24"/>
          <w:lang w:val="en-US" w:eastAsia="zh-CN" w:bidi="ar"/>
        </w:rPr>
        <w:t>发承包</w:t>
      </w:r>
      <w:r>
        <w:rPr>
          <w:rFonts w:hint="eastAsia" w:ascii="Calibri" w:hAnsi="Calibri" w:cs="宋体"/>
          <w:color w:val="auto"/>
          <w:sz w:val="24"/>
          <w:lang w:bidi="ar"/>
        </w:rPr>
        <w:t>双方合同文件，自觉按合同办事。</w:t>
      </w:r>
    </w:p>
    <w:p w14:paraId="0B7FFAAA">
      <w:pPr>
        <w:keepNext w:val="0"/>
        <w:keepLines w:val="0"/>
        <w:pageBreakBefore w:val="0"/>
        <w:widowControl w:val="0"/>
        <w:kinsoku/>
        <w:wordWrap/>
        <w:overflowPunct/>
        <w:topLinePunct w:val="0"/>
        <w:autoSpaceDE/>
        <w:autoSpaceDN/>
        <w:bidi w:val="0"/>
        <w:adjustRightInd/>
        <w:snapToGrid/>
        <w:spacing w:line="440" w:lineRule="atLeast"/>
        <w:ind w:firstLine="480" w:firstLineChars="200"/>
        <w:textAlignment w:val="auto"/>
        <w:rPr>
          <w:color w:val="auto"/>
          <w:sz w:val="24"/>
        </w:rPr>
      </w:pPr>
      <w:r>
        <w:rPr>
          <w:rFonts w:hint="eastAsia" w:ascii="Calibri" w:hAnsi="Calibri" w:cs="宋体"/>
          <w:color w:val="auto"/>
          <w:sz w:val="24"/>
          <w:lang w:bidi="ar"/>
        </w:rPr>
        <w:t>（三）业务活动必须坚持公开、公平、公正、诚信、透明的原则（除法律法规另有规定者外），不得为获取不正当的利益，损害国家、集体和对方利益，不得违反工程建设管理的规章制度。</w:t>
      </w:r>
    </w:p>
    <w:p w14:paraId="2D1B3F92">
      <w:pPr>
        <w:keepNext w:val="0"/>
        <w:keepLines w:val="0"/>
        <w:pageBreakBefore w:val="0"/>
        <w:widowControl w:val="0"/>
        <w:kinsoku/>
        <w:wordWrap/>
        <w:overflowPunct/>
        <w:topLinePunct w:val="0"/>
        <w:autoSpaceDE/>
        <w:autoSpaceDN/>
        <w:bidi w:val="0"/>
        <w:adjustRightInd/>
        <w:snapToGrid/>
        <w:spacing w:line="440" w:lineRule="atLeast"/>
        <w:ind w:firstLine="480" w:firstLineChars="200"/>
        <w:textAlignment w:val="auto"/>
        <w:rPr>
          <w:color w:val="auto"/>
          <w:sz w:val="24"/>
        </w:rPr>
      </w:pPr>
      <w:r>
        <w:rPr>
          <w:rFonts w:hint="eastAsia" w:ascii="Calibri" w:hAnsi="Calibri" w:cs="宋体"/>
          <w:color w:val="auto"/>
          <w:sz w:val="24"/>
          <w:lang w:bidi="ar"/>
        </w:rPr>
        <w:t>（四）发现对方在业务活动中有违规、违纪、违法行为的，应及时提醒对方，情节严重的，应向其上级主管部门或纪检监察、司法等有关机关举报。</w:t>
      </w:r>
    </w:p>
    <w:p w14:paraId="6877E097">
      <w:pPr>
        <w:keepNext w:val="0"/>
        <w:keepLines w:val="0"/>
        <w:pageBreakBefore w:val="0"/>
        <w:widowControl w:val="0"/>
        <w:kinsoku/>
        <w:wordWrap/>
        <w:overflowPunct/>
        <w:topLinePunct w:val="0"/>
        <w:autoSpaceDE/>
        <w:autoSpaceDN/>
        <w:bidi w:val="0"/>
        <w:adjustRightInd/>
        <w:snapToGrid/>
        <w:spacing w:line="440" w:lineRule="atLeast"/>
        <w:ind w:firstLine="482" w:firstLineChars="200"/>
        <w:textAlignment w:val="auto"/>
        <w:rPr>
          <w:b/>
          <w:bCs/>
          <w:color w:val="auto"/>
          <w:sz w:val="24"/>
        </w:rPr>
      </w:pPr>
      <w:r>
        <w:rPr>
          <w:rFonts w:hint="eastAsia" w:ascii="Calibri" w:hAnsi="Calibri" w:cs="宋体"/>
          <w:b/>
          <w:bCs/>
          <w:color w:val="auto"/>
          <w:sz w:val="24"/>
          <w:lang w:bidi="ar"/>
        </w:rPr>
        <w:t>第二条</w:t>
      </w:r>
      <w:r>
        <w:rPr>
          <w:rFonts w:hint="eastAsia" w:ascii="Calibri" w:hAnsi="Calibri" w:cs="宋体"/>
          <w:b/>
          <w:bCs/>
          <w:color w:val="auto"/>
          <w:sz w:val="24"/>
          <w:lang w:val="en-US" w:eastAsia="zh-CN" w:bidi="ar"/>
        </w:rPr>
        <w:t xml:space="preserve"> </w:t>
      </w:r>
      <w:r>
        <w:rPr>
          <w:rFonts w:hint="eastAsia" w:ascii="Calibri" w:hAnsi="Calibri" w:cs="宋体"/>
          <w:b/>
          <w:bCs/>
          <w:color w:val="auto"/>
          <w:sz w:val="24"/>
          <w:lang w:eastAsia="zh-CN" w:bidi="ar"/>
        </w:rPr>
        <w:t>发包人</w:t>
      </w:r>
      <w:r>
        <w:rPr>
          <w:rFonts w:hint="eastAsia" w:ascii="Calibri" w:hAnsi="Calibri" w:cs="宋体"/>
          <w:b/>
          <w:bCs/>
          <w:color w:val="auto"/>
          <w:sz w:val="24"/>
          <w:lang w:bidi="ar"/>
        </w:rPr>
        <w:t>的责任</w:t>
      </w:r>
    </w:p>
    <w:p w14:paraId="1CF8DBE2">
      <w:pPr>
        <w:keepNext w:val="0"/>
        <w:keepLines w:val="0"/>
        <w:pageBreakBefore w:val="0"/>
        <w:widowControl w:val="0"/>
        <w:kinsoku/>
        <w:wordWrap/>
        <w:overflowPunct/>
        <w:topLinePunct w:val="0"/>
        <w:autoSpaceDE/>
        <w:autoSpaceDN/>
        <w:bidi w:val="0"/>
        <w:adjustRightInd/>
        <w:snapToGrid/>
        <w:spacing w:line="440" w:lineRule="atLeast"/>
        <w:ind w:firstLine="480" w:firstLineChars="200"/>
        <w:textAlignment w:val="auto"/>
        <w:rPr>
          <w:color w:val="auto"/>
          <w:sz w:val="24"/>
        </w:rPr>
      </w:pPr>
      <w:r>
        <w:rPr>
          <w:rFonts w:hint="eastAsia" w:ascii="Calibri" w:hAnsi="Calibri" w:cs="宋体"/>
          <w:color w:val="auto"/>
          <w:sz w:val="24"/>
          <w:lang w:eastAsia="zh-CN" w:bidi="ar"/>
        </w:rPr>
        <w:t>发包人</w:t>
      </w:r>
      <w:r>
        <w:rPr>
          <w:rFonts w:hint="eastAsia" w:ascii="Calibri" w:hAnsi="Calibri" w:cs="宋体"/>
          <w:color w:val="auto"/>
          <w:sz w:val="24"/>
          <w:lang w:bidi="ar"/>
        </w:rPr>
        <w:t>的领导和从事该建设工程项目的工作人员，在工程建设的事前、事中、事后应遵守以下规定：</w:t>
      </w:r>
    </w:p>
    <w:p w14:paraId="7E7F20A0">
      <w:pPr>
        <w:keepNext w:val="0"/>
        <w:keepLines w:val="0"/>
        <w:pageBreakBefore w:val="0"/>
        <w:widowControl w:val="0"/>
        <w:kinsoku/>
        <w:wordWrap/>
        <w:overflowPunct/>
        <w:topLinePunct w:val="0"/>
        <w:autoSpaceDE/>
        <w:autoSpaceDN/>
        <w:bidi w:val="0"/>
        <w:adjustRightInd/>
        <w:snapToGrid/>
        <w:spacing w:line="440" w:lineRule="atLeast"/>
        <w:ind w:firstLine="480" w:firstLineChars="200"/>
        <w:textAlignment w:val="auto"/>
        <w:rPr>
          <w:color w:val="auto"/>
          <w:sz w:val="24"/>
        </w:rPr>
      </w:pPr>
      <w:r>
        <w:rPr>
          <w:rFonts w:hint="eastAsia" w:ascii="Calibri" w:hAnsi="Calibri" w:cs="宋体"/>
          <w:color w:val="auto"/>
          <w:sz w:val="24"/>
          <w:lang w:bidi="ar"/>
        </w:rPr>
        <w:t>（一）不准向</w:t>
      </w:r>
      <w:r>
        <w:rPr>
          <w:rFonts w:hint="eastAsia" w:ascii="Calibri" w:hAnsi="Calibri" w:cs="宋体"/>
          <w:color w:val="auto"/>
          <w:sz w:val="24"/>
          <w:lang w:eastAsia="zh-CN" w:bidi="ar"/>
        </w:rPr>
        <w:t>承包人</w:t>
      </w:r>
      <w:r>
        <w:rPr>
          <w:rFonts w:hint="eastAsia" w:ascii="Calibri" w:hAnsi="Calibri" w:cs="宋体"/>
          <w:color w:val="auto"/>
          <w:sz w:val="24"/>
          <w:lang w:bidi="ar"/>
        </w:rPr>
        <w:t>和相关单位索要或接受回扣、礼金、有价证券、贵重物品和好处费、感谢费等。</w:t>
      </w:r>
    </w:p>
    <w:p w14:paraId="77580A2C">
      <w:pPr>
        <w:keepNext w:val="0"/>
        <w:keepLines w:val="0"/>
        <w:pageBreakBefore w:val="0"/>
        <w:widowControl w:val="0"/>
        <w:kinsoku/>
        <w:wordWrap/>
        <w:overflowPunct/>
        <w:topLinePunct w:val="0"/>
        <w:autoSpaceDE/>
        <w:autoSpaceDN/>
        <w:bidi w:val="0"/>
        <w:adjustRightInd/>
        <w:snapToGrid/>
        <w:spacing w:line="440" w:lineRule="atLeast"/>
        <w:ind w:firstLine="480" w:firstLineChars="200"/>
        <w:textAlignment w:val="auto"/>
        <w:rPr>
          <w:color w:val="auto"/>
          <w:sz w:val="24"/>
        </w:rPr>
      </w:pPr>
      <w:r>
        <w:rPr>
          <w:rFonts w:hint="eastAsia" w:ascii="Calibri" w:hAnsi="Calibri" w:cs="宋体"/>
          <w:color w:val="auto"/>
          <w:sz w:val="24"/>
          <w:lang w:bidi="ar"/>
        </w:rPr>
        <w:t>（二）不准在</w:t>
      </w:r>
      <w:r>
        <w:rPr>
          <w:rFonts w:hint="eastAsia" w:ascii="Calibri" w:hAnsi="Calibri" w:cs="宋体"/>
          <w:color w:val="auto"/>
          <w:sz w:val="24"/>
          <w:lang w:eastAsia="zh-CN" w:bidi="ar"/>
        </w:rPr>
        <w:t>承包人</w:t>
      </w:r>
      <w:r>
        <w:rPr>
          <w:rFonts w:hint="eastAsia" w:ascii="Calibri" w:hAnsi="Calibri" w:cs="宋体"/>
          <w:color w:val="auto"/>
          <w:sz w:val="24"/>
          <w:lang w:bidi="ar"/>
        </w:rPr>
        <w:t>和相关单位报销任何应由</w:t>
      </w:r>
      <w:r>
        <w:rPr>
          <w:rFonts w:hint="eastAsia" w:ascii="Calibri" w:hAnsi="Calibri" w:cs="宋体"/>
          <w:color w:val="auto"/>
          <w:sz w:val="24"/>
          <w:lang w:eastAsia="zh-CN" w:bidi="ar"/>
        </w:rPr>
        <w:t>发包人</w:t>
      </w:r>
      <w:r>
        <w:rPr>
          <w:rFonts w:hint="eastAsia" w:ascii="Calibri" w:hAnsi="Calibri" w:cs="宋体"/>
          <w:color w:val="auto"/>
          <w:sz w:val="24"/>
          <w:lang w:bidi="ar"/>
        </w:rPr>
        <w:t>或个人支付的费用。</w:t>
      </w:r>
    </w:p>
    <w:p w14:paraId="5B6D6101">
      <w:pPr>
        <w:keepNext w:val="0"/>
        <w:keepLines w:val="0"/>
        <w:pageBreakBefore w:val="0"/>
        <w:widowControl w:val="0"/>
        <w:kinsoku/>
        <w:wordWrap/>
        <w:overflowPunct/>
        <w:topLinePunct w:val="0"/>
        <w:autoSpaceDE/>
        <w:autoSpaceDN/>
        <w:bidi w:val="0"/>
        <w:adjustRightInd/>
        <w:snapToGrid/>
        <w:spacing w:line="440" w:lineRule="atLeast"/>
        <w:ind w:firstLine="480" w:firstLineChars="200"/>
        <w:textAlignment w:val="auto"/>
        <w:rPr>
          <w:color w:val="auto"/>
          <w:sz w:val="24"/>
        </w:rPr>
      </w:pPr>
      <w:r>
        <w:rPr>
          <w:rFonts w:hint="eastAsia" w:ascii="Calibri" w:hAnsi="Calibri" w:cs="宋体"/>
          <w:color w:val="auto"/>
          <w:sz w:val="24"/>
          <w:lang w:bidi="ar"/>
        </w:rPr>
        <w:t>（三）不准要求、暗示或接受</w:t>
      </w:r>
      <w:r>
        <w:rPr>
          <w:rFonts w:hint="eastAsia" w:ascii="Calibri" w:hAnsi="Calibri" w:cs="宋体"/>
          <w:color w:val="auto"/>
          <w:sz w:val="24"/>
          <w:lang w:eastAsia="zh-CN" w:bidi="ar"/>
        </w:rPr>
        <w:t>承包人</w:t>
      </w:r>
      <w:r>
        <w:rPr>
          <w:rFonts w:hint="eastAsia" w:ascii="Calibri" w:hAnsi="Calibri" w:cs="宋体"/>
          <w:color w:val="auto"/>
          <w:sz w:val="24"/>
          <w:lang w:bidi="ar"/>
        </w:rPr>
        <w:t>和相关单位为个人装修住房、婚丧嫁娶、配偶子女的工作安排以及出国（境）、旅游等提供方便。</w:t>
      </w:r>
    </w:p>
    <w:p w14:paraId="788DB432">
      <w:pPr>
        <w:keepNext w:val="0"/>
        <w:keepLines w:val="0"/>
        <w:pageBreakBefore w:val="0"/>
        <w:widowControl w:val="0"/>
        <w:kinsoku/>
        <w:wordWrap/>
        <w:overflowPunct/>
        <w:topLinePunct w:val="0"/>
        <w:autoSpaceDE/>
        <w:autoSpaceDN/>
        <w:bidi w:val="0"/>
        <w:adjustRightInd/>
        <w:snapToGrid/>
        <w:spacing w:line="440" w:lineRule="atLeast"/>
        <w:ind w:firstLine="480" w:firstLineChars="200"/>
        <w:textAlignment w:val="auto"/>
        <w:rPr>
          <w:color w:val="auto"/>
          <w:sz w:val="24"/>
        </w:rPr>
      </w:pPr>
      <w:r>
        <w:rPr>
          <w:rFonts w:hint="eastAsia" w:ascii="Calibri" w:hAnsi="Calibri" w:cs="宋体"/>
          <w:color w:val="auto"/>
          <w:sz w:val="24"/>
          <w:lang w:bidi="ar"/>
        </w:rPr>
        <w:t>（四）不准参加有可能影响公正执行公务的</w:t>
      </w:r>
      <w:r>
        <w:rPr>
          <w:rFonts w:hint="eastAsia" w:ascii="Calibri" w:hAnsi="Calibri" w:cs="宋体"/>
          <w:color w:val="auto"/>
          <w:sz w:val="24"/>
          <w:lang w:eastAsia="zh-CN" w:bidi="ar"/>
        </w:rPr>
        <w:t>承包人</w:t>
      </w:r>
      <w:r>
        <w:rPr>
          <w:rFonts w:hint="eastAsia" w:ascii="Calibri" w:hAnsi="Calibri" w:cs="宋体"/>
          <w:color w:val="auto"/>
          <w:sz w:val="24"/>
          <w:lang w:bidi="ar"/>
        </w:rPr>
        <w:t>和相关单位的宴请、健身、娱乐等活动。</w:t>
      </w:r>
    </w:p>
    <w:p w14:paraId="14AF1F0A">
      <w:pPr>
        <w:keepNext w:val="0"/>
        <w:keepLines w:val="0"/>
        <w:pageBreakBefore w:val="0"/>
        <w:widowControl w:val="0"/>
        <w:kinsoku/>
        <w:wordWrap/>
        <w:overflowPunct/>
        <w:topLinePunct w:val="0"/>
        <w:autoSpaceDE/>
        <w:autoSpaceDN/>
        <w:bidi w:val="0"/>
        <w:adjustRightInd/>
        <w:snapToGrid/>
        <w:spacing w:line="440" w:lineRule="atLeast"/>
        <w:ind w:firstLine="480" w:firstLineChars="200"/>
        <w:textAlignment w:val="auto"/>
        <w:rPr>
          <w:color w:val="auto"/>
          <w:sz w:val="24"/>
        </w:rPr>
      </w:pPr>
      <w:r>
        <w:rPr>
          <w:rFonts w:hint="eastAsia" w:ascii="Calibri" w:hAnsi="Calibri" w:cs="宋体"/>
          <w:color w:val="auto"/>
          <w:sz w:val="24"/>
          <w:lang w:bidi="ar"/>
        </w:rPr>
        <w:t>（五）不准向</w:t>
      </w:r>
      <w:r>
        <w:rPr>
          <w:rFonts w:hint="eastAsia" w:ascii="Calibri" w:hAnsi="Calibri" w:cs="宋体"/>
          <w:color w:val="auto"/>
          <w:sz w:val="24"/>
          <w:lang w:eastAsia="zh-CN" w:bidi="ar"/>
        </w:rPr>
        <w:t>承包人</w:t>
      </w:r>
      <w:r>
        <w:rPr>
          <w:rFonts w:hint="eastAsia" w:ascii="Calibri" w:hAnsi="Calibri" w:cs="宋体"/>
          <w:color w:val="auto"/>
          <w:sz w:val="24"/>
          <w:lang w:bidi="ar"/>
        </w:rPr>
        <w:t>和相关单位介绍或为配偶、子女、亲属参与同</w:t>
      </w:r>
      <w:r>
        <w:rPr>
          <w:rFonts w:hint="eastAsia" w:ascii="Calibri" w:hAnsi="Calibri" w:cs="宋体"/>
          <w:color w:val="auto"/>
          <w:sz w:val="24"/>
          <w:lang w:eastAsia="zh-CN" w:bidi="ar"/>
        </w:rPr>
        <w:t>发包人</w:t>
      </w:r>
      <w:r>
        <w:rPr>
          <w:rFonts w:hint="eastAsia" w:ascii="Calibri" w:hAnsi="Calibri" w:cs="宋体"/>
          <w:color w:val="auto"/>
          <w:sz w:val="24"/>
          <w:lang w:bidi="ar"/>
        </w:rPr>
        <w:t>合同有关的各项业务等活动提供便利。不得以任何理由要求</w:t>
      </w:r>
      <w:r>
        <w:rPr>
          <w:rFonts w:hint="eastAsia" w:ascii="Calibri" w:hAnsi="Calibri" w:cs="宋体"/>
          <w:color w:val="auto"/>
          <w:sz w:val="24"/>
          <w:lang w:eastAsia="zh-CN" w:bidi="ar"/>
        </w:rPr>
        <w:t>承包人</w:t>
      </w:r>
      <w:r>
        <w:rPr>
          <w:rFonts w:hint="eastAsia" w:ascii="Calibri" w:hAnsi="Calibri" w:cs="宋体"/>
          <w:color w:val="auto"/>
          <w:sz w:val="24"/>
          <w:lang w:bidi="ar"/>
        </w:rPr>
        <w:t>和相关单位在设计中使用某种产品、材料和设备。</w:t>
      </w:r>
    </w:p>
    <w:p w14:paraId="1948FF9F">
      <w:pPr>
        <w:keepNext w:val="0"/>
        <w:keepLines w:val="0"/>
        <w:pageBreakBefore w:val="0"/>
        <w:widowControl w:val="0"/>
        <w:kinsoku/>
        <w:wordWrap/>
        <w:overflowPunct/>
        <w:topLinePunct w:val="0"/>
        <w:autoSpaceDE/>
        <w:autoSpaceDN/>
        <w:bidi w:val="0"/>
        <w:adjustRightInd/>
        <w:snapToGrid/>
        <w:spacing w:line="440" w:lineRule="atLeast"/>
        <w:ind w:firstLine="482" w:firstLineChars="200"/>
        <w:textAlignment w:val="auto"/>
        <w:rPr>
          <w:b/>
          <w:bCs/>
          <w:color w:val="auto"/>
          <w:sz w:val="24"/>
        </w:rPr>
      </w:pPr>
      <w:r>
        <w:rPr>
          <w:rFonts w:hint="eastAsia" w:ascii="Calibri" w:hAnsi="Calibri" w:cs="宋体"/>
          <w:b/>
          <w:bCs/>
          <w:color w:val="auto"/>
          <w:sz w:val="24"/>
          <w:lang w:bidi="ar"/>
        </w:rPr>
        <w:t>第三条</w:t>
      </w:r>
      <w:r>
        <w:rPr>
          <w:rFonts w:hint="eastAsia" w:ascii="Calibri" w:hAnsi="Calibri" w:cs="宋体"/>
          <w:b/>
          <w:bCs/>
          <w:color w:val="auto"/>
          <w:sz w:val="24"/>
          <w:lang w:val="en-US" w:eastAsia="zh-CN" w:bidi="ar"/>
        </w:rPr>
        <w:t xml:space="preserve"> </w:t>
      </w:r>
      <w:r>
        <w:rPr>
          <w:rFonts w:hint="eastAsia" w:ascii="Calibri" w:hAnsi="Calibri" w:cs="宋体"/>
          <w:b/>
          <w:bCs/>
          <w:color w:val="auto"/>
          <w:sz w:val="24"/>
          <w:lang w:eastAsia="zh-CN" w:bidi="ar"/>
        </w:rPr>
        <w:t>承包人</w:t>
      </w:r>
      <w:r>
        <w:rPr>
          <w:rFonts w:hint="eastAsia" w:ascii="Calibri" w:hAnsi="Calibri" w:cs="宋体"/>
          <w:b/>
          <w:bCs/>
          <w:color w:val="auto"/>
          <w:sz w:val="24"/>
          <w:lang w:bidi="ar"/>
        </w:rPr>
        <w:t>的责任</w:t>
      </w:r>
    </w:p>
    <w:p w14:paraId="2C0F4019">
      <w:pPr>
        <w:keepNext w:val="0"/>
        <w:keepLines w:val="0"/>
        <w:pageBreakBefore w:val="0"/>
        <w:widowControl w:val="0"/>
        <w:kinsoku/>
        <w:wordWrap/>
        <w:overflowPunct/>
        <w:topLinePunct w:val="0"/>
        <w:autoSpaceDE/>
        <w:autoSpaceDN/>
        <w:bidi w:val="0"/>
        <w:adjustRightInd/>
        <w:snapToGrid/>
        <w:spacing w:line="440" w:lineRule="atLeast"/>
        <w:textAlignment w:val="auto"/>
        <w:rPr>
          <w:color w:val="auto"/>
          <w:sz w:val="24"/>
        </w:rPr>
      </w:pPr>
      <w:r>
        <w:rPr>
          <w:rFonts w:hint="eastAsia" w:ascii="Calibri" w:hAnsi="Calibri" w:cs="宋体"/>
          <w:color w:val="auto"/>
          <w:sz w:val="24"/>
          <w:lang w:bidi="ar"/>
        </w:rPr>
        <w:t>应与</w:t>
      </w:r>
      <w:r>
        <w:rPr>
          <w:rFonts w:hint="eastAsia" w:ascii="Calibri" w:hAnsi="Calibri" w:cs="宋体"/>
          <w:color w:val="auto"/>
          <w:sz w:val="24"/>
          <w:lang w:eastAsia="zh-CN" w:bidi="ar"/>
        </w:rPr>
        <w:t>发包人</w:t>
      </w:r>
      <w:r>
        <w:rPr>
          <w:rFonts w:hint="eastAsia" w:ascii="Calibri" w:hAnsi="Calibri" w:cs="宋体"/>
          <w:color w:val="auto"/>
          <w:sz w:val="24"/>
          <w:lang w:bidi="ar"/>
        </w:rPr>
        <w:t>保持正常的业务交往，按照有关法律法规和程序开展业务工作，严格执行工程建设的有关方针、政策，尤其是有关可行性研究的强制性标准和规范，并遵守以下规定：</w:t>
      </w:r>
    </w:p>
    <w:p w14:paraId="358504D3">
      <w:pPr>
        <w:keepNext w:val="0"/>
        <w:keepLines w:val="0"/>
        <w:pageBreakBefore w:val="0"/>
        <w:widowControl w:val="0"/>
        <w:kinsoku/>
        <w:wordWrap/>
        <w:overflowPunct/>
        <w:topLinePunct w:val="0"/>
        <w:autoSpaceDE/>
        <w:autoSpaceDN/>
        <w:bidi w:val="0"/>
        <w:adjustRightInd/>
        <w:snapToGrid/>
        <w:spacing w:line="440" w:lineRule="atLeast"/>
        <w:ind w:firstLine="480" w:firstLineChars="200"/>
        <w:textAlignment w:val="auto"/>
        <w:rPr>
          <w:color w:val="auto"/>
          <w:sz w:val="24"/>
        </w:rPr>
      </w:pPr>
      <w:r>
        <w:rPr>
          <w:rFonts w:hint="eastAsia" w:ascii="Calibri" w:hAnsi="Calibri" w:cs="宋体"/>
          <w:color w:val="auto"/>
          <w:sz w:val="24"/>
          <w:lang w:bidi="ar"/>
        </w:rPr>
        <w:t>（一）不准以任何理由向</w:t>
      </w:r>
      <w:r>
        <w:rPr>
          <w:rFonts w:hint="eastAsia" w:ascii="Calibri" w:hAnsi="Calibri" w:cs="宋体"/>
          <w:color w:val="auto"/>
          <w:sz w:val="24"/>
          <w:lang w:eastAsia="zh-CN" w:bidi="ar"/>
        </w:rPr>
        <w:t>发包人</w:t>
      </w:r>
      <w:r>
        <w:rPr>
          <w:rFonts w:hint="eastAsia" w:ascii="Calibri" w:hAnsi="Calibri" w:cs="宋体"/>
          <w:color w:val="auto"/>
          <w:sz w:val="24"/>
          <w:lang w:bidi="ar"/>
        </w:rPr>
        <w:t>及其工作人员索要、接受或赠送礼金、有价证券、贵重物品及回扣、好处费、感谢费等。</w:t>
      </w:r>
    </w:p>
    <w:p w14:paraId="2C05864B">
      <w:pPr>
        <w:keepNext w:val="0"/>
        <w:keepLines w:val="0"/>
        <w:pageBreakBefore w:val="0"/>
        <w:widowControl w:val="0"/>
        <w:kinsoku/>
        <w:wordWrap/>
        <w:overflowPunct/>
        <w:topLinePunct w:val="0"/>
        <w:autoSpaceDE/>
        <w:autoSpaceDN/>
        <w:bidi w:val="0"/>
        <w:adjustRightInd/>
        <w:snapToGrid/>
        <w:spacing w:line="440" w:lineRule="atLeast"/>
        <w:ind w:firstLine="480" w:firstLineChars="200"/>
        <w:textAlignment w:val="auto"/>
        <w:rPr>
          <w:color w:val="auto"/>
          <w:sz w:val="24"/>
        </w:rPr>
      </w:pPr>
      <w:r>
        <w:rPr>
          <w:rFonts w:hint="eastAsia" w:ascii="Calibri" w:hAnsi="Calibri" w:cs="宋体"/>
          <w:color w:val="auto"/>
          <w:sz w:val="24"/>
          <w:lang w:bidi="ar"/>
        </w:rPr>
        <w:t>（二）不准以任何理由为</w:t>
      </w:r>
      <w:r>
        <w:rPr>
          <w:rFonts w:hint="eastAsia" w:ascii="Calibri" w:hAnsi="Calibri" w:cs="宋体"/>
          <w:color w:val="auto"/>
          <w:sz w:val="24"/>
          <w:lang w:eastAsia="zh-CN" w:bidi="ar"/>
        </w:rPr>
        <w:t>发包人</w:t>
      </w:r>
      <w:r>
        <w:rPr>
          <w:rFonts w:hint="eastAsia" w:ascii="Calibri" w:hAnsi="Calibri" w:cs="宋体"/>
          <w:color w:val="auto"/>
          <w:sz w:val="24"/>
          <w:lang w:bidi="ar"/>
        </w:rPr>
        <w:t>和相关单位报销应由对方或个人支付的费用。</w:t>
      </w:r>
    </w:p>
    <w:p w14:paraId="64198236">
      <w:pPr>
        <w:keepNext w:val="0"/>
        <w:keepLines w:val="0"/>
        <w:pageBreakBefore w:val="0"/>
        <w:widowControl w:val="0"/>
        <w:kinsoku/>
        <w:wordWrap/>
        <w:overflowPunct/>
        <w:topLinePunct w:val="0"/>
        <w:autoSpaceDE/>
        <w:autoSpaceDN/>
        <w:bidi w:val="0"/>
        <w:adjustRightInd/>
        <w:snapToGrid/>
        <w:spacing w:line="440" w:lineRule="atLeast"/>
        <w:ind w:firstLine="480" w:firstLineChars="200"/>
        <w:textAlignment w:val="auto"/>
        <w:rPr>
          <w:color w:val="auto"/>
          <w:sz w:val="24"/>
        </w:rPr>
      </w:pPr>
      <w:r>
        <w:rPr>
          <w:rFonts w:hint="eastAsia" w:ascii="Calibri" w:hAnsi="Calibri" w:cs="宋体"/>
          <w:color w:val="auto"/>
          <w:sz w:val="24"/>
          <w:lang w:bidi="ar"/>
        </w:rPr>
        <w:t>（三）不准接受或暗示为</w:t>
      </w:r>
      <w:r>
        <w:rPr>
          <w:rFonts w:hint="eastAsia" w:ascii="Calibri" w:hAnsi="Calibri" w:cs="宋体"/>
          <w:color w:val="auto"/>
          <w:sz w:val="24"/>
          <w:lang w:eastAsia="zh-CN" w:bidi="ar"/>
        </w:rPr>
        <w:t>发包人</w:t>
      </w:r>
      <w:r>
        <w:rPr>
          <w:rFonts w:hint="eastAsia" w:ascii="Calibri" w:hAnsi="Calibri" w:cs="宋体"/>
          <w:color w:val="auto"/>
          <w:sz w:val="24"/>
          <w:lang w:bidi="ar"/>
        </w:rPr>
        <w:t>、相关单位或个人装修住房、婚丧嫁娶、配偶子女的工作安排以及出国（境）、旅游等提供方便。</w:t>
      </w:r>
    </w:p>
    <w:p w14:paraId="5D4FB789">
      <w:pPr>
        <w:keepNext w:val="0"/>
        <w:keepLines w:val="0"/>
        <w:pageBreakBefore w:val="0"/>
        <w:widowControl w:val="0"/>
        <w:kinsoku/>
        <w:wordWrap/>
        <w:overflowPunct/>
        <w:topLinePunct w:val="0"/>
        <w:autoSpaceDE/>
        <w:autoSpaceDN/>
        <w:bidi w:val="0"/>
        <w:adjustRightInd/>
        <w:snapToGrid/>
        <w:spacing w:line="440" w:lineRule="atLeast"/>
        <w:ind w:firstLine="480" w:firstLineChars="200"/>
        <w:textAlignment w:val="auto"/>
        <w:rPr>
          <w:color w:val="auto"/>
          <w:sz w:val="24"/>
        </w:rPr>
      </w:pPr>
      <w:r>
        <w:rPr>
          <w:rFonts w:hint="eastAsia" w:ascii="Calibri" w:hAnsi="Calibri" w:cs="宋体"/>
          <w:color w:val="auto"/>
          <w:sz w:val="24"/>
          <w:lang w:bidi="ar"/>
        </w:rPr>
        <w:t>（四）不准以任何理由为</w:t>
      </w:r>
      <w:r>
        <w:rPr>
          <w:rFonts w:hint="eastAsia" w:ascii="Calibri" w:hAnsi="Calibri" w:cs="宋体"/>
          <w:color w:val="auto"/>
          <w:sz w:val="24"/>
          <w:lang w:eastAsia="zh-CN" w:bidi="ar"/>
        </w:rPr>
        <w:t>发包人</w:t>
      </w:r>
      <w:r>
        <w:rPr>
          <w:rFonts w:hint="eastAsia" w:ascii="Calibri" w:hAnsi="Calibri" w:cs="宋体"/>
          <w:color w:val="auto"/>
          <w:sz w:val="24"/>
          <w:lang w:bidi="ar"/>
        </w:rPr>
        <w:t>、相关单位或个人组织有可能影响公正执行公务的宴请、健身、娱乐等活动。</w:t>
      </w:r>
    </w:p>
    <w:p w14:paraId="161B5F83">
      <w:pPr>
        <w:keepNext w:val="0"/>
        <w:keepLines w:val="0"/>
        <w:pageBreakBefore w:val="0"/>
        <w:widowControl w:val="0"/>
        <w:kinsoku/>
        <w:wordWrap/>
        <w:overflowPunct/>
        <w:topLinePunct w:val="0"/>
        <w:autoSpaceDE/>
        <w:autoSpaceDN/>
        <w:bidi w:val="0"/>
        <w:adjustRightInd/>
        <w:snapToGrid/>
        <w:spacing w:line="440" w:lineRule="atLeast"/>
        <w:ind w:firstLine="482" w:firstLineChars="200"/>
        <w:textAlignment w:val="auto"/>
        <w:rPr>
          <w:b/>
          <w:bCs/>
          <w:color w:val="auto"/>
          <w:sz w:val="24"/>
        </w:rPr>
      </w:pPr>
      <w:r>
        <w:rPr>
          <w:rFonts w:hint="eastAsia" w:ascii="Calibri" w:hAnsi="Calibri" w:cs="宋体"/>
          <w:b/>
          <w:bCs/>
          <w:color w:val="auto"/>
          <w:sz w:val="24"/>
          <w:lang w:bidi="ar"/>
        </w:rPr>
        <w:t>第四条</w:t>
      </w:r>
      <w:r>
        <w:rPr>
          <w:rFonts w:hint="eastAsia" w:ascii="Calibri" w:hAnsi="Calibri" w:cs="宋体"/>
          <w:b/>
          <w:bCs/>
          <w:color w:val="auto"/>
          <w:sz w:val="24"/>
          <w:lang w:val="en-US" w:eastAsia="zh-CN" w:bidi="ar"/>
        </w:rPr>
        <w:t xml:space="preserve"> </w:t>
      </w:r>
      <w:r>
        <w:rPr>
          <w:rFonts w:hint="eastAsia" w:ascii="Calibri" w:hAnsi="Calibri" w:cs="宋体"/>
          <w:b/>
          <w:bCs/>
          <w:color w:val="auto"/>
          <w:sz w:val="24"/>
          <w:lang w:bidi="ar"/>
        </w:rPr>
        <w:t>违约责任</w:t>
      </w:r>
    </w:p>
    <w:p w14:paraId="0FDA5DDF">
      <w:pPr>
        <w:keepNext w:val="0"/>
        <w:keepLines w:val="0"/>
        <w:pageBreakBefore w:val="0"/>
        <w:widowControl w:val="0"/>
        <w:kinsoku/>
        <w:wordWrap/>
        <w:overflowPunct/>
        <w:topLinePunct w:val="0"/>
        <w:autoSpaceDE/>
        <w:autoSpaceDN/>
        <w:bidi w:val="0"/>
        <w:adjustRightInd/>
        <w:snapToGrid/>
        <w:spacing w:line="440" w:lineRule="atLeast"/>
        <w:ind w:firstLine="480" w:firstLineChars="200"/>
        <w:textAlignment w:val="auto"/>
        <w:rPr>
          <w:color w:val="auto"/>
          <w:sz w:val="24"/>
        </w:rPr>
      </w:pPr>
      <w:r>
        <w:rPr>
          <w:rFonts w:hint="eastAsia" w:ascii="Calibri" w:hAnsi="Calibri" w:cs="宋体"/>
          <w:color w:val="auto"/>
          <w:sz w:val="24"/>
          <w:lang w:bidi="ar"/>
        </w:rPr>
        <w:t>（一）</w:t>
      </w:r>
      <w:r>
        <w:rPr>
          <w:rFonts w:hint="eastAsia" w:ascii="Calibri" w:hAnsi="Calibri" w:cs="宋体"/>
          <w:color w:val="auto"/>
          <w:sz w:val="24"/>
          <w:lang w:eastAsia="zh-CN" w:bidi="ar"/>
        </w:rPr>
        <w:t>发包人</w:t>
      </w:r>
      <w:r>
        <w:rPr>
          <w:rFonts w:hint="eastAsia" w:ascii="Calibri" w:hAnsi="Calibri" w:cs="宋体"/>
          <w:color w:val="auto"/>
          <w:sz w:val="24"/>
          <w:lang w:bidi="ar"/>
        </w:rPr>
        <w:t>工作人员有违反本责任书第一、二条责任行为的，按照管理权限，依据有关法律法规和规定给予党纪、政纪处分或组织处理；涉嫌犯罪的，移交司法机关追究刑事责任；给</w:t>
      </w:r>
      <w:r>
        <w:rPr>
          <w:rFonts w:hint="eastAsia" w:ascii="Calibri" w:hAnsi="Calibri" w:cs="宋体"/>
          <w:color w:val="auto"/>
          <w:sz w:val="24"/>
          <w:lang w:eastAsia="zh-CN" w:bidi="ar"/>
        </w:rPr>
        <w:t>承包人</w:t>
      </w:r>
      <w:r>
        <w:rPr>
          <w:rFonts w:hint="eastAsia" w:ascii="Calibri" w:hAnsi="Calibri" w:cs="宋体"/>
          <w:color w:val="auto"/>
          <w:sz w:val="24"/>
          <w:lang w:bidi="ar"/>
        </w:rPr>
        <w:t>单位造成经济损失的，应予以赔偿。</w:t>
      </w:r>
    </w:p>
    <w:p w14:paraId="673307FF">
      <w:pPr>
        <w:keepNext w:val="0"/>
        <w:keepLines w:val="0"/>
        <w:pageBreakBefore w:val="0"/>
        <w:widowControl w:val="0"/>
        <w:kinsoku/>
        <w:wordWrap/>
        <w:overflowPunct/>
        <w:topLinePunct w:val="0"/>
        <w:autoSpaceDE/>
        <w:autoSpaceDN/>
        <w:bidi w:val="0"/>
        <w:adjustRightInd/>
        <w:snapToGrid/>
        <w:spacing w:line="440" w:lineRule="atLeast"/>
        <w:ind w:firstLine="480" w:firstLineChars="200"/>
        <w:textAlignment w:val="auto"/>
        <w:rPr>
          <w:color w:val="auto"/>
          <w:sz w:val="24"/>
        </w:rPr>
      </w:pPr>
      <w:r>
        <w:rPr>
          <w:rFonts w:hint="eastAsia" w:ascii="Calibri" w:hAnsi="Calibri" w:cs="宋体"/>
          <w:color w:val="auto"/>
          <w:sz w:val="24"/>
          <w:lang w:bidi="ar"/>
        </w:rPr>
        <w:t>（二）</w:t>
      </w:r>
      <w:r>
        <w:rPr>
          <w:rFonts w:hint="eastAsia" w:ascii="Calibri" w:hAnsi="Calibri" w:cs="宋体"/>
          <w:color w:val="auto"/>
          <w:sz w:val="24"/>
          <w:lang w:eastAsia="zh-CN" w:bidi="ar"/>
        </w:rPr>
        <w:t>承包人</w:t>
      </w:r>
      <w:r>
        <w:rPr>
          <w:rFonts w:hint="eastAsia" w:ascii="Calibri" w:hAnsi="Calibri" w:cs="宋体"/>
          <w:color w:val="auto"/>
          <w:sz w:val="24"/>
          <w:lang w:bidi="ar"/>
        </w:rPr>
        <w:t>工作人员有违反本责任书第一、三条责任行为的，按照管理权限，依据有关法律和规定给予党纪、政纪处分或组织处理；涉嫌犯罪的，移交司法机关追究刑事责任；给</w:t>
      </w:r>
      <w:r>
        <w:rPr>
          <w:rFonts w:hint="eastAsia" w:ascii="Calibri" w:hAnsi="Calibri" w:cs="宋体"/>
          <w:color w:val="auto"/>
          <w:sz w:val="24"/>
          <w:lang w:eastAsia="zh-CN" w:bidi="ar"/>
        </w:rPr>
        <w:t>发包人</w:t>
      </w:r>
      <w:r>
        <w:rPr>
          <w:rFonts w:hint="eastAsia" w:ascii="Calibri" w:hAnsi="Calibri" w:cs="宋体"/>
          <w:color w:val="auto"/>
          <w:sz w:val="24"/>
          <w:lang w:bidi="ar"/>
        </w:rPr>
        <w:t>单位造成经济损失的，应予以赔偿。</w:t>
      </w:r>
    </w:p>
    <w:p w14:paraId="299AB933">
      <w:pPr>
        <w:keepNext w:val="0"/>
        <w:keepLines w:val="0"/>
        <w:pageBreakBefore w:val="0"/>
        <w:widowControl w:val="0"/>
        <w:kinsoku/>
        <w:wordWrap/>
        <w:overflowPunct/>
        <w:topLinePunct w:val="0"/>
        <w:autoSpaceDE/>
        <w:autoSpaceDN/>
        <w:bidi w:val="0"/>
        <w:adjustRightInd/>
        <w:snapToGrid/>
        <w:spacing w:line="440" w:lineRule="atLeast"/>
        <w:ind w:firstLine="482" w:firstLineChars="200"/>
        <w:textAlignment w:val="auto"/>
        <w:rPr>
          <w:color w:val="auto"/>
          <w:kern w:val="0"/>
          <w:sz w:val="24"/>
        </w:rPr>
      </w:pPr>
      <w:r>
        <w:rPr>
          <w:rFonts w:hint="eastAsia" w:ascii="Calibri" w:hAnsi="Calibri" w:cs="宋体"/>
          <w:b/>
          <w:bCs/>
          <w:color w:val="auto"/>
          <w:sz w:val="24"/>
          <w:lang w:bidi="ar"/>
        </w:rPr>
        <w:t>第五条</w:t>
      </w:r>
      <w:r>
        <w:rPr>
          <w:rFonts w:hint="eastAsia" w:ascii="Calibri" w:hAnsi="Calibri" w:cs="宋体"/>
          <w:b/>
          <w:bCs/>
          <w:color w:val="auto"/>
          <w:sz w:val="24"/>
          <w:lang w:val="en-US" w:eastAsia="zh-CN" w:bidi="ar"/>
        </w:rPr>
        <w:t xml:space="preserve"> </w:t>
      </w:r>
      <w:r>
        <w:rPr>
          <w:rFonts w:hint="eastAsia" w:ascii="Calibri" w:hAnsi="Calibri" w:cs="宋体"/>
          <w:color w:val="auto"/>
          <w:sz w:val="24"/>
          <w:lang w:bidi="ar"/>
        </w:rPr>
        <w:t>本</w:t>
      </w:r>
      <w:r>
        <w:rPr>
          <w:rFonts w:hint="eastAsia" w:ascii="Calibri" w:hAnsi="Calibri" w:cs="宋体"/>
          <w:color w:val="auto"/>
          <w:sz w:val="24"/>
          <w:lang w:val="en-US" w:eastAsia="zh-CN" w:bidi="ar"/>
        </w:rPr>
        <w:t>廉政责任书</w:t>
      </w:r>
      <w:r>
        <w:rPr>
          <w:rFonts w:hint="eastAsia" w:ascii="Calibri" w:hAnsi="Calibri" w:cs="宋体"/>
          <w:color w:val="auto"/>
          <w:sz w:val="24"/>
          <w:lang w:bidi="ar"/>
        </w:rPr>
        <w:t>作为</w:t>
      </w:r>
      <w:r>
        <w:rPr>
          <w:rFonts w:hint="eastAsia" w:ascii="Calibri" w:hAnsi="Calibri" w:cs="宋体"/>
          <w:color w:val="auto"/>
          <w:sz w:val="24"/>
          <w:lang w:eastAsia="zh-CN" w:bidi="ar"/>
        </w:rPr>
        <w:t>《</w:t>
      </w:r>
      <w:r>
        <w:rPr>
          <w:rFonts w:hint="eastAsia" w:ascii="Calibri" w:hAnsi="Calibri" w:cs="宋体"/>
          <w:color w:val="auto"/>
          <w:sz w:val="24"/>
          <w:lang w:val="en-US" w:eastAsia="zh-CN" w:bidi="ar"/>
        </w:rPr>
        <w:t>建设工程施工合同</w:t>
      </w:r>
      <w:r>
        <w:rPr>
          <w:rFonts w:hint="eastAsia" w:ascii="Calibri" w:hAnsi="Calibri" w:cs="宋体"/>
          <w:color w:val="auto"/>
          <w:sz w:val="24"/>
          <w:lang w:eastAsia="zh-CN" w:bidi="ar"/>
        </w:rPr>
        <w:t>》</w:t>
      </w:r>
      <w:r>
        <w:rPr>
          <w:rFonts w:hint="eastAsia" w:ascii="Calibri" w:hAnsi="Calibri" w:cs="宋体"/>
          <w:color w:val="auto"/>
          <w:sz w:val="24"/>
          <w:lang w:bidi="ar"/>
        </w:rPr>
        <w:t>的附件，与</w:t>
      </w:r>
      <w:r>
        <w:rPr>
          <w:rFonts w:hint="eastAsia" w:ascii="Calibri" w:hAnsi="Calibri" w:cs="宋体"/>
          <w:color w:val="auto"/>
          <w:sz w:val="24"/>
          <w:lang w:val="en-US" w:eastAsia="zh-CN" w:bidi="ar"/>
        </w:rPr>
        <w:t>该合同</w:t>
      </w:r>
      <w:r>
        <w:rPr>
          <w:rFonts w:hint="eastAsia" w:ascii="Calibri" w:hAnsi="Calibri" w:cs="宋体"/>
          <w:color w:val="auto"/>
          <w:sz w:val="24"/>
          <w:lang w:bidi="ar"/>
        </w:rPr>
        <w:t>具有同等法律效力。经双方签署后立即生效。</w:t>
      </w:r>
    </w:p>
    <w:p w14:paraId="2357DF43">
      <w:pPr>
        <w:pageBreakBefore w:val="0"/>
        <w:kinsoku/>
        <w:wordWrap/>
        <w:overflowPunct/>
        <w:topLinePunct w:val="0"/>
        <w:autoSpaceDE/>
        <w:autoSpaceDN/>
        <w:bidi w:val="0"/>
        <w:spacing w:line="440" w:lineRule="atLeast"/>
        <w:ind w:firstLine="0" w:firstLineChars="0"/>
        <w:jc w:val="left"/>
        <w:rPr>
          <w:rFonts w:hint="eastAsia" w:ascii="宋体" w:hAnsi="宋体" w:eastAsia="宋体" w:cs="宋体"/>
          <w:color w:val="auto"/>
          <w:kern w:val="0"/>
          <w:sz w:val="24"/>
          <w:szCs w:val="24"/>
        </w:rPr>
      </w:pPr>
    </w:p>
    <w:tbl>
      <w:tblPr>
        <w:tblStyle w:val="41"/>
        <w:tblpPr w:leftFromText="180" w:rightFromText="180" w:vertAnchor="text" w:horzAnchor="page" w:tblpX="1524" w:tblpY="416"/>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4"/>
        <w:gridCol w:w="4264"/>
      </w:tblGrid>
      <w:tr w14:paraId="17A49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90" w:hRule="atLeast"/>
        </w:trPr>
        <w:tc>
          <w:tcPr>
            <w:tcW w:w="4518" w:type="dxa"/>
            <w:tcBorders>
              <w:tl2br w:val="nil"/>
              <w:tr2bl w:val="nil"/>
            </w:tcBorders>
            <w:noWrap w:val="0"/>
            <w:vAlign w:val="top"/>
          </w:tcPr>
          <w:p w14:paraId="18E1E52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atLeast"/>
              <w:ind w:left="0" w:right="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发包人</w:t>
            </w:r>
            <w:r>
              <w:rPr>
                <w:rFonts w:hint="eastAsia" w:ascii="宋体" w:hAnsi="宋体" w:eastAsia="宋体" w:cs="宋体"/>
                <w:color w:val="auto"/>
                <w:kern w:val="0"/>
                <w:sz w:val="24"/>
                <w:szCs w:val="24"/>
              </w:rPr>
              <w:t>（盖章）：</w:t>
            </w:r>
          </w:p>
          <w:p w14:paraId="51C067F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atLeast"/>
              <w:ind w:left="0" w:right="0"/>
              <w:textAlignment w:val="auto"/>
              <w:rPr>
                <w:rFonts w:hint="eastAsia" w:ascii="宋体" w:hAnsi="宋体" w:eastAsia="宋体" w:cs="宋体"/>
                <w:color w:val="auto"/>
                <w:kern w:val="0"/>
                <w:sz w:val="24"/>
                <w:szCs w:val="24"/>
              </w:rPr>
            </w:pPr>
          </w:p>
          <w:p w14:paraId="54D635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atLeast"/>
              <w:ind w:left="0" w:right="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p>
          <w:p w14:paraId="43969E1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atLeast"/>
              <w:ind w:left="0" w:right="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或委托代理人（签字）：</w:t>
            </w:r>
          </w:p>
        </w:tc>
        <w:tc>
          <w:tcPr>
            <w:tcW w:w="4518" w:type="dxa"/>
            <w:tcBorders>
              <w:tl2br w:val="nil"/>
              <w:tr2bl w:val="nil"/>
            </w:tcBorders>
            <w:noWrap w:val="0"/>
            <w:vAlign w:val="top"/>
          </w:tcPr>
          <w:p w14:paraId="24223F0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atLeast"/>
              <w:ind w:left="0" w:right="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承包人</w:t>
            </w:r>
            <w:r>
              <w:rPr>
                <w:rFonts w:hint="eastAsia" w:ascii="宋体" w:hAnsi="宋体" w:eastAsia="宋体" w:cs="宋体"/>
                <w:color w:val="auto"/>
                <w:kern w:val="0"/>
                <w:sz w:val="24"/>
                <w:szCs w:val="24"/>
              </w:rPr>
              <w:t>（盖章）：</w:t>
            </w:r>
          </w:p>
          <w:p w14:paraId="75ECA3D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atLeast"/>
              <w:ind w:left="0" w:right="0"/>
              <w:textAlignment w:val="auto"/>
              <w:rPr>
                <w:rFonts w:hint="eastAsia" w:ascii="宋体" w:hAnsi="宋体" w:eastAsia="宋体" w:cs="宋体"/>
                <w:color w:val="auto"/>
                <w:kern w:val="0"/>
                <w:sz w:val="24"/>
                <w:szCs w:val="24"/>
              </w:rPr>
            </w:pPr>
          </w:p>
          <w:p w14:paraId="324A610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atLeast"/>
              <w:ind w:left="0" w:right="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p>
          <w:p w14:paraId="41B3B61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atLeast"/>
              <w:ind w:left="0" w:right="0"/>
              <w:textAlignment w:val="auto"/>
              <w:rPr>
                <w:rFonts w:hint="default"/>
                <w:color w:val="auto"/>
                <w:szCs w:val="21"/>
                <w:vertAlign w:val="baseline"/>
              </w:rPr>
            </w:pPr>
            <w:r>
              <w:rPr>
                <w:rFonts w:hint="eastAsia" w:ascii="宋体" w:hAnsi="宋体" w:eastAsia="宋体" w:cs="宋体"/>
                <w:color w:val="auto"/>
                <w:kern w:val="0"/>
                <w:sz w:val="24"/>
                <w:szCs w:val="24"/>
              </w:rPr>
              <w:t>或委托代理人（签字）：</w:t>
            </w:r>
          </w:p>
        </w:tc>
      </w:tr>
      <w:tr w14:paraId="7A2D9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18" w:type="dxa"/>
            <w:tcBorders>
              <w:tl2br w:val="nil"/>
              <w:tr2bl w:val="nil"/>
            </w:tcBorders>
            <w:noWrap w:val="0"/>
            <w:vAlign w:val="top"/>
          </w:tcPr>
          <w:p w14:paraId="33EE00E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atLeast"/>
              <w:ind w:left="0" w:right="0"/>
              <w:textAlignment w:val="auto"/>
              <w:rPr>
                <w:rFonts w:hint="default" w:eastAsia="宋体"/>
                <w:color w:val="auto"/>
                <w:szCs w:val="21"/>
                <w:vertAlign w:val="baseline"/>
                <w:lang w:val="en-US" w:eastAsia="zh-CN"/>
              </w:rPr>
            </w:pPr>
            <w:r>
              <w:rPr>
                <w:rFonts w:hint="eastAsia"/>
                <w:color w:val="auto"/>
                <w:szCs w:val="21"/>
                <w:vertAlign w:val="baseline"/>
                <w:lang w:val="en-US" w:eastAsia="zh-CN"/>
              </w:rPr>
              <w:t xml:space="preserve">                     </w:t>
            </w:r>
            <w:r>
              <w:rPr>
                <w:rFonts w:hint="eastAsia" w:ascii="宋体" w:hAnsi="宋体" w:eastAsia="宋体" w:cs="宋体"/>
                <w:color w:val="auto"/>
                <w:kern w:val="0"/>
                <w:sz w:val="24"/>
                <w:szCs w:val="24"/>
                <w:lang w:val="en-US" w:eastAsia="zh-CN"/>
              </w:rPr>
              <w:t>年    月    日</w:t>
            </w:r>
          </w:p>
        </w:tc>
        <w:tc>
          <w:tcPr>
            <w:tcW w:w="4518" w:type="dxa"/>
            <w:tcBorders>
              <w:tl2br w:val="nil"/>
              <w:tr2bl w:val="nil"/>
            </w:tcBorders>
            <w:noWrap w:val="0"/>
            <w:vAlign w:val="top"/>
          </w:tcPr>
          <w:p w14:paraId="7506C4E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atLeast"/>
              <w:ind w:left="0" w:right="0"/>
              <w:textAlignment w:val="auto"/>
              <w:rPr>
                <w:rFonts w:hint="default"/>
                <w:color w:val="auto"/>
                <w:szCs w:val="21"/>
                <w:vertAlign w:val="baseline"/>
              </w:rPr>
            </w:pPr>
            <w:r>
              <w:rPr>
                <w:rFonts w:hint="eastAsia"/>
                <w:color w:val="auto"/>
                <w:szCs w:val="21"/>
                <w:vertAlign w:val="baseline"/>
                <w:lang w:val="en-US" w:eastAsia="zh-CN"/>
              </w:rPr>
              <w:t xml:space="preserve">                      </w:t>
            </w:r>
            <w:r>
              <w:rPr>
                <w:rFonts w:hint="eastAsia" w:ascii="宋体" w:hAnsi="宋体" w:eastAsia="宋体" w:cs="宋体"/>
                <w:color w:val="auto"/>
                <w:kern w:val="0"/>
                <w:sz w:val="24"/>
                <w:szCs w:val="24"/>
                <w:lang w:val="en-US" w:eastAsia="zh-CN"/>
              </w:rPr>
              <w:t>年    月    日</w:t>
            </w:r>
          </w:p>
        </w:tc>
      </w:tr>
    </w:tbl>
    <w:p w14:paraId="7B3E367F">
      <w:pPr>
        <w:pageBreakBefore w:val="0"/>
        <w:kinsoku/>
        <w:wordWrap/>
        <w:overflowPunct/>
        <w:topLinePunct w:val="0"/>
        <w:autoSpaceDE/>
        <w:autoSpaceDN/>
        <w:bidi w:val="0"/>
        <w:spacing w:line="440" w:lineRule="atLeast"/>
        <w:ind w:firstLine="960" w:firstLineChars="400"/>
        <w:jc w:val="right"/>
        <w:textAlignment w:val="auto"/>
        <w:rPr>
          <w:rFonts w:hint="eastAsia" w:ascii="宋体" w:hAnsi="宋体" w:eastAsia="宋体" w:cs="宋体"/>
          <w:color w:val="auto"/>
          <w:sz w:val="24"/>
          <w:szCs w:val="24"/>
          <w:lang w:eastAsia="zh-CN"/>
        </w:rPr>
      </w:pPr>
    </w:p>
    <w:p w14:paraId="7BA37925">
      <w:pPr>
        <w:keepNext w:val="0"/>
        <w:keepLines w:val="0"/>
        <w:pageBreakBefore w:val="0"/>
        <w:widowControl w:val="0"/>
        <w:kinsoku/>
        <w:wordWrap/>
        <w:overflowPunct/>
        <w:topLinePunct w:val="0"/>
        <w:autoSpaceDE/>
        <w:autoSpaceDN/>
        <w:bidi w:val="0"/>
        <w:adjustRightInd/>
        <w:snapToGrid/>
        <w:spacing w:line="440" w:lineRule="atLeast"/>
        <w:ind w:firstLine="420" w:firstLineChars="200"/>
        <w:textAlignment w:val="auto"/>
        <w:rPr>
          <w:color w:val="auto"/>
          <w:szCs w:val="21"/>
        </w:rPr>
      </w:pPr>
    </w:p>
    <w:p w14:paraId="2807729C">
      <w:pPr>
        <w:keepNext w:val="0"/>
        <w:keepLines w:val="0"/>
        <w:pageBreakBefore w:val="0"/>
        <w:widowControl w:val="0"/>
        <w:kinsoku/>
        <w:wordWrap/>
        <w:overflowPunct/>
        <w:topLinePunct w:val="0"/>
        <w:autoSpaceDE/>
        <w:autoSpaceDN/>
        <w:bidi w:val="0"/>
        <w:adjustRightInd/>
        <w:snapToGrid/>
        <w:spacing w:line="440" w:lineRule="atLeast"/>
        <w:jc w:val="both"/>
        <w:textAlignment w:val="auto"/>
        <w:rPr>
          <w:rFonts w:hint="eastAsia"/>
          <w:color w:val="auto"/>
          <w:sz w:val="24"/>
          <w:szCs w:val="24"/>
          <w:lang w:val="en-US" w:eastAsia="zh-CN"/>
        </w:rPr>
      </w:pPr>
      <w:r>
        <w:rPr>
          <w:color w:val="auto"/>
        </w:rPr>
        <w:br w:type="page"/>
      </w:r>
      <w:r>
        <w:rPr>
          <w:rFonts w:hint="eastAsia" w:ascii="宋体" w:hAnsi="宋体" w:eastAsia="宋体" w:cs="宋体"/>
          <w:b w:val="0"/>
          <w:bCs w:val="0"/>
          <w:color w:val="auto"/>
          <w:sz w:val="24"/>
          <w:szCs w:val="24"/>
          <w:lang w:val="en-US" w:eastAsia="zh-CN"/>
        </w:rPr>
        <w:t>附件14：</w:t>
      </w:r>
    </w:p>
    <w:p w14:paraId="07481D5A">
      <w:pPr>
        <w:keepNext w:val="0"/>
        <w:keepLines w:val="0"/>
        <w:pageBreakBefore w:val="0"/>
        <w:widowControl w:val="0"/>
        <w:kinsoku/>
        <w:wordWrap/>
        <w:overflowPunct/>
        <w:topLinePunct w:val="0"/>
        <w:autoSpaceDE/>
        <w:autoSpaceDN/>
        <w:bidi w:val="0"/>
        <w:adjustRightInd/>
        <w:snapToGrid/>
        <w:spacing w:line="440" w:lineRule="atLeast"/>
        <w:jc w:val="center"/>
        <w:textAlignment w:val="auto"/>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安全协议书</w:t>
      </w:r>
    </w:p>
    <w:p w14:paraId="633DEC7F">
      <w:pPr>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21A82CC9">
      <w:pPr>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1EE49A76">
      <w:pPr>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工程项目名称：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376881A2">
      <w:pPr>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工程项目地址：</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327356E3">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为确保</w:t>
      </w:r>
      <w:r>
        <w:rPr>
          <w:rFonts w:hint="eastAsia" w:ascii="宋体" w:hAnsi="宋体" w:eastAsia="宋体" w:cs="宋体"/>
          <w:bCs/>
          <w:color w:val="auto"/>
          <w:sz w:val="24"/>
          <w:szCs w:val="24"/>
          <w:u w:val="none"/>
        </w:rPr>
        <w:t>工程</w:t>
      </w:r>
      <w:r>
        <w:rPr>
          <w:rFonts w:hint="eastAsia" w:ascii="宋体" w:hAnsi="宋体" w:eastAsia="宋体" w:cs="宋体"/>
          <w:color w:val="auto"/>
          <w:sz w:val="24"/>
          <w:szCs w:val="24"/>
        </w:rPr>
        <w:t>项目的</w:t>
      </w:r>
      <w:r>
        <w:rPr>
          <w:rFonts w:hint="eastAsia" w:ascii="宋体" w:hAnsi="宋体" w:eastAsia="宋体" w:cs="宋体"/>
          <w:color w:val="auto"/>
          <w:sz w:val="24"/>
          <w:szCs w:val="24"/>
          <w:lang w:val="en-US" w:eastAsia="zh-CN"/>
        </w:rPr>
        <w:t>建设</w:t>
      </w:r>
      <w:r>
        <w:rPr>
          <w:rFonts w:hint="eastAsia" w:ascii="宋体" w:hAnsi="宋体" w:eastAsia="宋体" w:cs="宋体"/>
          <w:color w:val="auto"/>
          <w:sz w:val="24"/>
          <w:szCs w:val="24"/>
        </w:rPr>
        <w:t>安全，依照国家、</w:t>
      </w:r>
      <w:r>
        <w:rPr>
          <w:rFonts w:hint="eastAsia" w:ascii="宋体" w:hAnsi="宋体" w:eastAsia="宋体" w:cs="宋体"/>
          <w:color w:val="auto"/>
          <w:sz w:val="24"/>
          <w:szCs w:val="24"/>
          <w:lang w:val="en-US" w:eastAsia="zh-CN"/>
        </w:rPr>
        <w:t>江苏省</w:t>
      </w:r>
      <w:r>
        <w:rPr>
          <w:rFonts w:hint="eastAsia" w:ascii="宋体" w:hAnsi="宋体" w:eastAsia="宋体" w:cs="宋体"/>
          <w:color w:val="auto"/>
          <w:sz w:val="24"/>
          <w:szCs w:val="24"/>
        </w:rPr>
        <w:t>及徐州市有关</w:t>
      </w:r>
      <w:r>
        <w:rPr>
          <w:rFonts w:hint="eastAsia" w:ascii="宋体" w:hAnsi="宋体" w:eastAsia="宋体" w:cs="宋体"/>
          <w:color w:val="auto"/>
          <w:sz w:val="24"/>
          <w:szCs w:val="24"/>
          <w:lang w:val="en-US" w:eastAsia="zh-CN"/>
        </w:rPr>
        <w:t>安全生产的</w:t>
      </w:r>
      <w:r>
        <w:rPr>
          <w:rFonts w:hint="eastAsia" w:ascii="宋体" w:hAnsi="宋体" w:eastAsia="宋体" w:cs="宋体"/>
          <w:color w:val="auto"/>
          <w:sz w:val="24"/>
          <w:szCs w:val="24"/>
        </w:rPr>
        <w:t>法律、法规</w:t>
      </w:r>
      <w:r>
        <w:rPr>
          <w:rFonts w:hint="eastAsia" w:ascii="宋体" w:hAnsi="宋体" w:eastAsia="宋体" w:cs="宋体"/>
          <w:color w:val="auto"/>
          <w:sz w:val="24"/>
          <w:szCs w:val="24"/>
          <w:lang w:val="en-US" w:eastAsia="zh-CN"/>
        </w:rPr>
        <w:t>或政策规定</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发承包</w:t>
      </w:r>
      <w:r>
        <w:rPr>
          <w:rFonts w:hint="eastAsia" w:ascii="宋体" w:hAnsi="宋体" w:eastAsia="宋体" w:cs="宋体"/>
          <w:color w:val="auto"/>
          <w:sz w:val="24"/>
          <w:szCs w:val="24"/>
          <w:lang w:val="en-US" w:eastAsia="zh-CN"/>
        </w:rPr>
        <w:t>双方</w:t>
      </w:r>
      <w:r>
        <w:rPr>
          <w:rFonts w:hint="eastAsia" w:ascii="宋体" w:hAnsi="宋体" w:eastAsia="宋体" w:cs="宋体"/>
          <w:color w:val="auto"/>
          <w:sz w:val="24"/>
          <w:szCs w:val="24"/>
        </w:rPr>
        <w:t>经</w:t>
      </w:r>
      <w:r>
        <w:rPr>
          <w:rFonts w:hint="eastAsia" w:ascii="宋体" w:hAnsi="宋体" w:eastAsia="宋体" w:cs="宋体"/>
          <w:color w:val="auto"/>
          <w:sz w:val="24"/>
          <w:szCs w:val="24"/>
          <w:lang w:val="en-US" w:eastAsia="zh-CN"/>
        </w:rPr>
        <w:t>友好</w:t>
      </w:r>
      <w:r>
        <w:rPr>
          <w:rFonts w:hint="eastAsia" w:ascii="宋体" w:hAnsi="宋体" w:eastAsia="宋体" w:cs="宋体"/>
          <w:color w:val="auto"/>
          <w:sz w:val="24"/>
          <w:szCs w:val="24"/>
        </w:rPr>
        <w:t>协商，特签订本</w:t>
      </w:r>
      <w:r>
        <w:rPr>
          <w:rFonts w:hint="eastAsia" w:ascii="宋体" w:hAnsi="宋体" w:eastAsia="宋体" w:cs="宋体"/>
          <w:color w:val="auto"/>
          <w:sz w:val="24"/>
          <w:szCs w:val="24"/>
          <w:lang w:val="en-US" w:eastAsia="zh-CN"/>
        </w:rPr>
        <w:t>协议</w:t>
      </w:r>
      <w:r>
        <w:rPr>
          <w:rFonts w:hint="eastAsia" w:ascii="宋体" w:hAnsi="宋体" w:eastAsia="宋体" w:cs="宋体"/>
          <w:color w:val="auto"/>
          <w:sz w:val="24"/>
          <w:szCs w:val="24"/>
        </w:rPr>
        <w:t>：</w:t>
      </w:r>
    </w:p>
    <w:p w14:paraId="2E637E68">
      <w:pPr>
        <w:keepNext w:val="0"/>
        <w:keepLines w:val="0"/>
        <w:pageBreakBefore w:val="0"/>
        <w:widowControl w:val="0"/>
        <w:kinsoku/>
        <w:wordWrap/>
        <w:overflowPunct/>
        <w:topLinePunct w:val="0"/>
        <w:autoSpaceDE/>
        <w:autoSpaceDN/>
        <w:bidi w:val="0"/>
        <w:adjustRightInd/>
        <w:snapToGrid/>
        <w:spacing w:line="240" w:lineRule="auto"/>
        <w:ind w:left="0" w:right="0"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第</w:t>
      </w:r>
      <w:r>
        <w:rPr>
          <w:rFonts w:hint="eastAsia" w:ascii="宋体" w:hAnsi="宋体" w:eastAsia="宋体" w:cs="宋体"/>
          <w:b/>
          <w:bCs/>
          <w:color w:val="auto"/>
          <w:sz w:val="24"/>
          <w:szCs w:val="24"/>
          <w:lang w:val="en-US" w:eastAsia="zh-CN"/>
        </w:rPr>
        <w:t>一</w:t>
      </w:r>
      <w:r>
        <w:rPr>
          <w:rFonts w:hint="eastAsia" w:ascii="宋体" w:hAnsi="宋体" w:eastAsia="宋体" w:cs="宋体"/>
          <w:b/>
          <w:bCs/>
          <w:color w:val="auto"/>
          <w:sz w:val="24"/>
          <w:szCs w:val="24"/>
        </w:rPr>
        <w:t>条</w:t>
      </w:r>
      <w:r>
        <w:rPr>
          <w:rFonts w:hint="eastAsia" w:ascii="宋体" w:hAnsi="宋体" w:eastAsia="宋体" w:cs="宋体"/>
          <w:b/>
          <w:bCs/>
          <w:color w:val="auto"/>
          <w:sz w:val="24"/>
          <w:szCs w:val="24"/>
          <w:lang w:val="en-US" w:eastAsia="zh-CN"/>
        </w:rPr>
        <w:t xml:space="preserve"> </w:t>
      </w:r>
      <w:r>
        <w:rPr>
          <w:rFonts w:hint="eastAsia" w:ascii="宋体" w:hAnsi="宋体" w:cs="宋体"/>
          <w:b/>
          <w:bCs/>
          <w:color w:val="auto"/>
          <w:sz w:val="24"/>
          <w:szCs w:val="24"/>
          <w:lang w:eastAsia="zh-CN"/>
        </w:rPr>
        <w:t>发包人</w:t>
      </w:r>
      <w:r>
        <w:rPr>
          <w:rFonts w:hint="eastAsia" w:ascii="宋体" w:hAnsi="宋体" w:eastAsia="宋体" w:cs="宋体"/>
          <w:b/>
          <w:bCs/>
          <w:color w:val="auto"/>
          <w:sz w:val="24"/>
          <w:szCs w:val="24"/>
        </w:rPr>
        <w:t>的权利与义务</w:t>
      </w:r>
    </w:p>
    <w:p w14:paraId="7FED90ED">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eastAsia="zh-CN"/>
        </w:rPr>
        <w:t>发包人</w:t>
      </w:r>
      <w:r>
        <w:rPr>
          <w:rFonts w:hint="eastAsia" w:ascii="宋体" w:hAnsi="宋体" w:eastAsia="宋体" w:cs="宋体"/>
          <w:color w:val="auto"/>
          <w:sz w:val="24"/>
          <w:szCs w:val="24"/>
          <w:lang w:val="en-US" w:eastAsia="zh-CN"/>
        </w:rPr>
        <w:t>负有协助</w:t>
      </w:r>
      <w:r>
        <w:rPr>
          <w:rFonts w:hint="eastAsia" w:ascii="宋体" w:hAnsi="宋体" w:cs="宋体"/>
          <w:color w:val="auto"/>
          <w:sz w:val="24"/>
          <w:szCs w:val="24"/>
          <w:lang w:val="en-US" w:eastAsia="zh-CN"/>
        </w:rPr>
        <w:t>承包人</w:t>
      </w:r>
      <w:r>
        <w:rPr>
          <w:rFonts w:hint="eastAsia" w:ascii="宋体" w:hAnsi="宋体" w:eastAsia="宋体" w:cs="宋体"/>
          <w:color w:val="auto"/>
          <w:sz w:val="24"/>
          <w:szCs w:val="24"/>
        </w:rPr>
        <w:t>安全生产、防火管理以及督促检查的义务。</w:t>
      </w:r>
    </w:p>
    <w:p w14:paraId="511243FE">
      <w:pPr>
        <w:keepNext w:val="0"/>
        <w:keepLines w:val="0"/>
        <w:pageBreakBefore w:val="0"/>
        <w:widowControl/>
        <w:suppressLineNumbers w:val="0"/>
        <w:kinsoku/>
        <w:wordWrap/>
        <w:overflowPunct/>
        <w:topLinePunct w:val="0"/>
        <w:autoSpaceDE/>
        <w:autoSpaceDN/>
        <w:bidi w:val="0"/>
        <w:adjustRightInd/>
        <w:snapToGrid/>
        <w:spacing w:line="240" w:lineRule="auto"/>
        <w:ind w:left="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cs="宋体"/>
          <w:color w:val="auto"/>
          <w:sz w:val="24"/>
          <w:szCs w:val="24"/>
          <w:lang w:eastAsia="zh-CN"/>
        </w:rPr>
        <w:t>发包人</w:t>
      </w:r>
      <w:r>
        <w:rPr>
          <w:rFonts w:hint="eastAsia" w:ascii="宋体" w:hAnsi="宋体" w:eastAsia="宋体" w:cs="宋体"/>
          <w:color w:val="auto"/>
          <w:sz w:val="24"/>
          <w:szCs w:val="24"/>
        </w:rPr>
        <w:t>有权检查督促</w:t>
      </w:r>
      <w:r>
        <w:rPr>
          <w:rFonts w:hint="eastAsia" w:ascii="宋体" w:hAnsi="宋体" w:cs="宋体"/>
          <w:color w:val="auto"/>
          <w:sz w:val="24"/>
          <w:szCs w:val="24"/>
          <w:lang w:eastAsia="zh-CN"/>
        </w:rPr>
        <w:t>承包人</w:t>
      </w:r>
      <w:r>
        <w:rPr>
          <w:rFonts w:hint="eastAsia" w:ascii="宋体" w:hAnsi="宋体" w:eastAsia="宋体" w:cs="宋体"/>
          <w:color w:val="auto"/>
          <w:sz w:val="24"/>
          <w:szCs w:val="24"/>
        </w:rPr>
        <w:t>执行有关安全生产方面的工作规定，对存在的问题和隐患，有权制止，</w:t>
      </w:r>
      <w:r>
        <w:rPr>
          <w:rFonts w:hint="eastAsia" w:ascii="宋体" w:hAnsi="宋体" w:eastAsia="宋体" w:cs="宋体"/>
          <w:color w:val="auto"/>
          <w:sz w:val="24"/>
          <w:szCs w:val="24"/>
          <w:lang w:val="en-US" w:eastAsia="zh-CN"/>
        </w:rPr>
        <w:t>要求</w:t>
      </w:r>
      <w:r>
        <w:rPr>
          <w:rFonts w:hint="eastAsia" w:ascii="宋体" w:hAnsi="宋体" w:cs="宋体"/>
          <w:color w:val="auto"/>
          <w:sz w:val="24"/>
          <w:szCs w:val="24"/>
          <w:lang w:val="en-US" w:eastAsia="zh-CN"/>
        </w:rPr>
        <w:t>承包人</w:t>
      </w:r>
      <w:r>
        <w:rPr>
          <w:rFonts w:hint="eastAsia" w:ascii="宋体" w:hAnsi="宋体" w:eastAsia="宋体" w:cs="宋体"/>
          <w:color w:val="auto"/>
          <w:sz w:val="24"/>
          <w:szCs w:val="24"/>
          <w:lang w:val="en-US" w:eastAsia="zh-CN"/>
        </w:rPr>
        <w:t>限期整改</w:t>
      </w:r>
      <w:r>
        <w:rPr>
          <w:rFonts w:hint="eastAsia" w:ascii="宋体" w:hAnsi="宋体" w:eastAsia="宋体" w:cs="宋体"/>
          <w:color w:val="auto"/>
          <w:sz w:val="24"/>
          <w:szCs w:val="24"/>
        </w:rPr>
        <w:t>，并可视为违约给予经济处罚。</w:t>
      </w:r>
    </w:p>
    <w:p w14:paraId="3129073B">
      <w:pPr>
        <w:pStyle w:val="16"/>
        <w:keepNext w:val="0"/>
        <w:keepLines w:val="0"/>
        <w:pageBreakBefore w:val="0"/>
        <w:kinsoku/>
        <w:wordWrap/>
        <w:overflowPunct/>
        <w:topLinePunct w:val="0"/>
        <w:autoSpaceDE/>
        <w:autoSpaceDN/>
        <w:bidi w:val="0"/>
        <w:adjustRightInd/>
        <w:snapToGrid/>
        <w:spacing w:after="0"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eastAsia="zh-CN"/>
        </w:rPr>
        <w:t>发包人</w:t>
      </w:r>
      <w:r>
        <w:rPr>
          <w:rFonts w:hint="eastAsia" w:ascii="宋体" w:hAnsi="宋体" w:eastAsia="宋体" w:cs="宋体"/>
          <w:color w:val="auto"/>
          <w:sz w:val="24"/>
          <w:szCs w:val="24"/>
        </w:rPr>
        <w:t>不得要求</w:t>
      </w:r>
      <w:r>
        <w:rPr>
          <w:rFonts w:hint="eastAsia" w:ascii="宋体" w:hAnsi="宋体" w:cs="宋体"/>
          <w:color w:val="auto"/>
          <w:sz w:val="24"/>
          <w:szCs w:val="24"/>
          <w:lang w:eastAsia="zh-CN"/>
        </w:rPr>
        <w:t>承包人</w:t>
      </w:r>
      <w:r>
        <w:rPr>
          <w:rFonts w:hint="eastAsia" w:ascii="宋体" w:hAnsi="宋体" w:eastAsia="宋体" w:cs="宋体"/>
          <w:color w:val="auto"/>
          <w:sz w:val="24"/>
          <w:szCs w:val="24"/>
        </w:rPr>
        <w:t>违反安全管理规定进行施工。因</w:t>
      </w:r>
      <w:r>
        <w:rPr>
          <w:rFonts w:hint="eastAsia" w:ascii="宋体" w:hAnsi="宋体" w:cs="宋体"/>
          <w:color w:val="auto"/>
          <w:sz w:val="24"/>
          <w:szCs w:val="24"/>
          <w:lang w:eastAsia="zh-CN"/>
        </w:rPr>
        <w:t>发包人</w:t>
      </w:r>
      <w:r>
        <w:rPr>
          <w:rFonts w:hint="eastAsia" w:ascii="宋体" w:hAnsi="宋体" w:eastAsia="宋体" w:cs="宋体"/>
          <w:color w:val="auto"/>
          <w:sz w:val="24"/>
          <w:szCs w:val="24"/>
        </w:rPr>
        <w:t>原因导致</w:t>
      </w:r>
    </w:p>
    <w:p w14:paraId="2177F739">
      <w:pPr>
        <w:pStyle w:val="16"/>
        <w:keepNext w:val="0"/>
        <w:keepLines w:val="0"/>
        <w:pageBreakBefore w:val="0"/>
        <w:kinsoku/>
        <w:wordWrap/>
        <w:overflowPunct/>
        <w:topLinePunct w:val="0"/>
        <w:autoSpaceDE/>
        <w:autoSpaceDN/>
        <w:bidi w:val="0"/>
        <w:adjustRightInd/>
        <w:snapToGrid/>
        <w:spacing w:after="0" w:line="24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的事故由</w:t>
      </w:r>
      <w:r>
        <w:rPr>
          <w:rFonts w:hint="eastAsia" w:ascii="宋体" w:hAnsi="宋体" w:cs="宋体"/>
          <w:color w:val="auto"/>
          <w:sz w:val="24"/>
          <w:szCs w:val="24"/>
          <w:lang w:eastAsia="zh-CN"/>
        </w:rPr>
        <w:t>发包人</w:t>
      </w:r>
      <w:r>
        <w:rPr>
          <w:rFonts w:hint="eastAsia" w:ascii="宋体" w:hAnsi="宋体" w:eastAsia="宋体" w:cs="宋体"/>
          <w:color w:val="auto"/>
          <w:sz w:val="24"/>
          <w:szCs w:val="24"/>
        </w:rPr>
        <w:t>承担责任。</w:t>
      </w:r>
    </w:p>
    <w:p w14:paraId="418AA890">
      <w:pPr>
        <w:keepNext w:val="0"/>
        <w:keepLines w:val="0"/>
        <w:pageBreakBefore w:val="0"/>
        <w:widowControl w:val="0"/>
        <w:kinsoku/>
        <w:wordWrap/>
        <w:overflowPunct/>
        <w:topLinePunct w:val="0"/>
        <w:autoSpaceDE/>
        <w:autoSpaceDN/>
        <w:bidi w:val="0"/>
        <w:adjustRightInd/>
        <w:snapToGrid/>
        <w:spacing w:line="240" w:lineRule="auto"/>
        <w:ind w:left="0" w:right="0"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第</w:t>
      </w:r>
      <w:r>
        <w:rPr>
          <w:rFonts w:hint="eastAsia" w:ascii="宋体" w:hAnsi="宋体" w:eastAsia="宋体" w:cs="宋体"/>
          <w:b/>
          <w:bCs/>
          <w:color w:val="auto"/>
          <w:sz w:val="24"/>
          <w:szCs w:val="24"/>
          <w:lang w:val="en-US" w:eastAsia="zh-CN"/>
        </w:rPr>
        <w:t>二</w:t>
      </w:r>
      <w:r>
        <w:rPr>
          <w:rFonts w:hint="eastAsia" w:ascii="宋体" w:hAnsi="宋体" w:eastAsia="宋体" w:cs="宋体"/>
          <w:b/>
          <w:bCs/>
          <w:color w:val="auto"/>
          <w:sz w:val="24"/>
          <w:szCs w:val="24"/>
        </w:rPr>
        <w:t xml:space="preserve">条 </w:t>
      </w:r>
      <w:r>
        <w:rPr>
          <w:rFonts w:hint="eastAsia" w:ascii="宋体" w:hAnsi="宋体" w:cs="宋体"/>
          <w:b/>
          <w:bCs/>
          <w:color w:val="auto"/>
          <w:sz w:val="24"/>
          <w:szCs w:val="24"/>
          <w:lang w:eastAsia="zh-CN"/>
        </w:rPr>
        <w:t>承包人</w:t>
      </w:r>
      <w:r>
        <w:rPr>
          <w:rFonts w:hint="eastAsia" w:ascii="宋体" w:hAnsi="宋体" w:eastAsia="宋体" w:cs="宋体"/>
          <w:b/>
          <w:bCs/>
          <w:color w:val="auto"/>
          <w:sz w:val="24"/>
          <w:szCs w:val="24"/>
        </w:rPr>
        <w:t>的权利和义务</w:t>
      </w:r>
    </w:p>
    <w:p w14:paraId="382C6058">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承包人</w:t>
      </w:r>
      <w:r>
        <w:rPr>
          <w:rFonts w:hint="eastAsia" w:ascii="宋体" w:hAnsi="宋体" w:eastAsia="宋体" w:cs="宋体"/>
          <w:color w:val="auto"/>
          <w:sz w:val="24"/>
          <w:szCs w:val="24"/>
        </w:rPr>
        <w:t>对本工程施工现场安全生产工作全面负责，确保生产安全、工程安全和不因工程施工而危及周边建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构</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筑物、各种管线、道路交通等公众环境安全及人身财产安全。</w:t>
      </w:r>
    </w:p>
    <w:p w14:paraId="25C35378">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承包人</w:t>
      </w:r>
      <w:r>
        <w:rPr>
          <w:rFonts w:hint="eastAsia" w:ascii="宋体" w:hAnsi="宋体" w:eastAsia="宋体" w:cs="宋体"/>
          <w:color w:val="auto"/>
          <w:sz w:val="24"/>
          <w:szCs w:val="24"/>
        </w:rPr>
        <w:t>单位法定代表人为本合同工程安全生产的第一责任人；项目经理为本项目安全生产的直接责任人。</w:t>
      </w:r>
    </w:p>
    <w:p w14:paraId="7CA35F12">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承包人</w:t>
      </w:r>
      <w:r>
        <w:rPr>
          <w:rFonts w:hint="eastAsia" w:ascii="宋体" w:hAnsi="宋体" w:eastAsia="宋体" w:cs="宋体"/>
          <w:color w:val="auto"/>
          <w:sz w:val="24"/>
          <w:szCs w:val="24"/>
          <w:highlight w:val="none"/>
        </w:rPr>
        <w:t>单位</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严格按照《</w:t>
      </w:r>
      <w:r>
        <w:rPr>
          <w:rFonts w:hint="eastAsia" w:ascii="宋体" w:hAnsi="宋体" w:eastAsia="宋体" w:cs="宋体"/>
          <w:color w:val="auto"/>
          <w:sz w:val="24"/>
          <w:szCs w:val="24"/>
          <w:highlight w:val="none"/>
          <w:lang w:eastAsia="zh-CN"/>
        </w:rPr>
        <w:t>中华人民共和国安全生产法</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江苏省安全生产条例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徐州市安全生产条例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《建设工程安全生产管理条例》、《建筑施工安全检查标准》（JGJ59-2011）等法律法规及技术规范的规定及合同文件的相关要求，制定、完善各项安全管理制度和措施，切实担负起责任范围内的安全责任。</w:t>
      </w:r>
    </w:p>
    <w:p w14:paraId="0BA87EC9">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建立健全并落实本工程项目的安全生产责任制度、各项安全生产规章制度和操作规程，设立安全生产管理机构，确定主管安全的负责人，配备专业齐全的专职安全生产管理人员。</w:t>
      </w:r>
      <w:r>
        <w:rPr>
          <w:rFonts w:hint="eastAsia" w:ascii="宋体" w:hAnsi="宋体" w:cs="宋体"/>
          <w:color w:val="auto"/>
          <w:sz w:val="24"/>
          <w:szCs w:val="24"/>
          <w:lang w:eastAsia="zh-CN"/>
        </w:rPr>
        <w:t>承包人</w:t>
      </w:r>
      <w:r>
        <w:rPr>
          <w:rFonts w:hint="eastAsia" w:ascii="宋体" w:hAnsi="宋体" w:eastAsia="宋体" w:cs="宋体"/>
          <w:color w:val="auto"/>
          <w:sz w:val="24"/>
          <w:szCs w:val="24"/>
        </w:rPr>
        <w:t>的项目负责人、项目技术负责人、专职安全生产管理人员须有相应的执业资格，经建设行政主管部门考核合格，并取得安全生产考核合格证书。</w:t>
      </w:r>
    </w:p>
    <w:p w14:paraId="7C6A5900">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施工合同中明确的安全防护、文明施工措施费用必须用于所承担的工程项目施工安全防护用具及设施的采购和更新、安全施工措施的落实、安全生产条件的改善，不得挪作他用。在财务管理中应单独列出安全防护、文明施工措施项目清单和费用清单。</w:t>
      </w:r>
    </w:p>
    <w:p w14:paraId="2A18F9D6">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工</w:t>
      </w:r>
      <w:r>
        <w:rPr>
          <w:rFonts w:hint="eastAsia" w:ascii="宋体" w:hAnsi="宋体" w:eastAsia="宋体" w:cs="宋体"/>
          <w:color w:val="auto"/>
          <w:sz w:val="24"/>
          <w:szCs w:val="24"/>
        </w:rPr>
        <w:t>程分包必须符合有关规定和合同约定，</w:t>
      </w:r>
      <w:r>
        <w:rPr>
          <w:rFonts w:hint="eastAsia" w:ascii="宋体" w:hAnsi="宋体" w:cs="宋体"/>
          <w:color w:val="auto"/>
          <w:sz w:val="24"/>
          <w:szCs w:val="24"/>
          <w:lang w:eastAsia="zh-CN"/>
        </w:rPr>
        <w:t>承包人</w:t>
      </w:r>
      <w:r>
        <w:rPr>
          <w:rFonts w:hint="eastAsia" w:ascii="宋体" w:hAnsi="宋体" w:eastAsia="宋体" w:cs="宋体"/>
          <w:color w:val="auto"/>
          <w:sz w:val="24"/>
          <w:szCs w:val="24"/>
        </w:rPr>
        <w:t>应审查分包单位资质和人员资格，与分包单位签订安全生产协议书，明确各自的安全生产方面的权利、义务。对分包工程的安全生产进行管理，并对分包工程的安全生产承担连带责任。</w:t>
      </w:r>
    </w:p>
    <w:p w14:paraId="5C1ECF11">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建立完整的安全教育培训计划和培训档案，按计划、定期组织安全教育培训，施工作业前必须按有关规定向作业人员进行安全技术交底，不得安排未经安全生产教育培训或考试不合格的施工人员上岗作业；使用新技术、新工艺、新设备、新材料时应对作业人员进行相应的安全生产教育培训。</w:t>
      </w:r>
    </w:p>
    <w:p w14:paraId="0516E988">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进行定期、不定期的全面和专项安全检查，及时消除安全事故隐患，对涉及相邻建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构</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筑物、地下线管线等周边环境安全的重大风险点和危险性较大的分部分项工程，应派专人监督安全生产，对每个作业班次安全生产情况进行监督检查，关键工序实施现场</w:t>
      </w:r>
      <w:r>
        <w:rPr>
          <w:rFonts w:hint="eastAsia" w:ascii="宋体" w:hAnsi="宋体" w:eastAsia="宋体" w:cs="宋体"/>
          <w:color w:val="auto"/>
          <w:sz w:val="24"/>
          <w:szCs w:val="24"/>
          <w:lang w:val="en-US" w:eastAsia="zh-CN"/>
        </w:rPr>
        <w:t>实</w:t>
      </w:r>
      <w:r>
        <w:rPr>
          <w:rFonts w:hint="eastAsia" w:ascii="宋体" w:hAnsi="宋体" w:eastAsia="宋体" w:cs="宋体"/>
          <w:color w:val="auto"/>
          <w:sz w:val="24"/>
          <w:szCs w:val="24"/>
        </w:rPr>
        <w:t>时监督检查，检查应留有记录。</w:t>
      </w:r>
    </w:p>
    <w:p w14:paraId="2AF54233">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认真执行国家、行业和徐州市关于安全生产的规范、标准，认真做好施工现场实体防护，并在施工现场的各个危险部位设置符合国家标准的明显的安全警示标志。</w:t>
      </w:r>
    </w:p>
    <w:p w14:paraId="7660BD86">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对</w:t>
      </w:r>
      <w:r>
        <w:rPr>
          <w:rFonts w:hint="eastAsia" w:ascii="宋体" w:hAnsi="宋体" w:cs="宋体"/>
          <w:color w:val="auto"/>
          <w:sz w:val="24"/>
          <w:szCs w:val="24"/>
          <w:lang w:eastAsia="zh-CN"/>
        </w:rPr>
        <w:t>发包人</w:t>
      </w:r>
      <w:r>
        <w:rPr>
          <w:rFonts w:hint="eastAsia" w:ascii="宋体" w:hAnsi="宋体" w:eastAsia="宋体" w:cs="宋体"/>
          <w:color w:val="auto"/>
          <w:sz w:val="24"/>
          <w:szCs w:val="24"/>
        </w:rPr>
        <w:t>提供的地质勘查、市政管线、相邻建（构）筑物等相关资料的准确性进行核查，如果发现资料与实际不符，应当立即向</w:t>
      </w:r>
      <w:r>
        <w:rPr>
          <w:rFonts w:hint="eastAsia" w:ascii="宋体" w:hAnsi="宋体" w:cs="宋体"/>
          <w:color w:val="auto"/>
          <w:sz w:val="24"/>
          <w:szCs w:val="24"/>
          <w:lang w:eastAsia="zh-CN"/>
        </w:rPr>
        <w:t>发包人</w:t>
      </w:r>
      <w:r>
        <w:rPr>
          <w:rFonts w:hint="eastAsia" w:ascii="宋体" w:hAnsi="宋体" w:eastAsia="宋体" w:cs="宋体"/>
          <w:color w:val="auto"/>
          <w:sz w:val="24"/>
          <w:szCs w:val="24"/>
        </w:rPr>
        <w:t>和</w:t>
      </w:r>
      <w:r>
        <w:rPr>
          <w:rFonts w:hint="eastAsia" w:ascii="宋体" w:hAnsi="宋体" w:eastAsia="宋体" w:cs="宋体"/>
          <w:color w:val="auto"/>
          <w:sz w:val="24"/>
          <w:szCs w:val="24"/>
          <w:lang w:eastAsia="zh-CN"/>
        </w:rPr>
        <w:t>监理方</w:t>
      </w:r>
      <w:r>
        <w:rPr>
          <w:rFonts w:hint="eastAsia" w:ascii="宋体" w:hAnsi="宋体" w:eastAsia="宋体" w:cs="宋体"/>
          <w:color w:val="auto"/>
          <w:sz w:val="24"/>
          <w:szCs w:val="24"/>
        </w:rPr>
        <w:t>报告，并要求补充相关资料。施工作业前必须对地下管线进行物探。</w:t>
      </w:r>
    </w:p>
    <w:p w14:paraId="2ADDC98F">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rPr>
        <w:t>根据有关规范、规程、标准及</w:t>
      </w:r>
      <w:r>
        <w:rPr>
          <w:rFonts w:hint="eastAsia" w:ascii="宋体" w:hAnsi="宋体" w:cs="宋体"/>
          <w:color w:val="auto"/>
          <w:sz w:val="24"/>
          <w:szCs w:val="24"/>
          <w:lang w:eastAsia="zh-CN"/>
        </w:rPr>
        <w:t>发包人</w:t>
      </w:r>
      <w:r>
        <w:rPr>
          <w:rFonts w:hint="eastAsia" w:ascii="宋体" w:hAnsi="宋体" w:eastAsia="宋体" w:cs="宋体"/>
          <w:color w:val="auto"/>
          <w:sz w:val="24"/>
          <w:szCs w:val="24"/>
        </w:rPr>
        <w:t>提供的相关资料，制定有针对性的施工组织设计，施工组织设计应有包括保证相邻建（构）筑物、地下线管线及周边公众环境安全在内的安全技术措施和施工现场临时用电方案；对涉及相邻建（构）筑物、地下线管线等周边环境安全的重大风险点和达到一定规模的危险性较大的分部分项工程应编制专项施工方案，组织专家论证，并应符合编制、审批程序。</w:t>
      </w:r>
    </w:p>
    <w:p w14:paraId="656059B5">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施工前，须认真审阅经</w:t>
      </w:r>
      <w:r>
        <w:rPr>
          <w:rFonts w:hint="eastAsia" w:ascii="宋体" w:hAnsi="宋体" w:cs="宋体"/>
          <w:color w:val="auto"/>
          <w:sz w:val="24"/>
          <w:szCs w:val="24"/>
          <w:lang w:eastAsia="zh-CN"/>
        </w:rPr>
        <w:t>发包人</w:t>
      </w:r>
      <w:r>
        <w:rPr>
          <w:rFonts w:hint="eastAsia" w:ascii="宋体" w:hAnsi="宋体" w:eastAsia="宋体" w:cs="宋体"/>
          <w:color w:val="auto"/>
          <w:sz w:val="24"/>
          <w:szCs w:val="24"/>
        </w:rPr>
        <w:t>确认并提供的施工图纸，发现设计图纸与规范要求不符或设计图纸标注不明时，应立即与设计单位联系，并及时形成文字记录。对有关安全施工的技术要求向施工作业班组、作业人员作出详细说明，由双方签字确认。</w:t>
      </w:r>
    </w:p>
    <w:p w14:paraId="6017BD69">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在施工过程中，应严格按照工程建设强制性标准和审查后的施工图纸、施工方案施工，不允许随意改变、简化施工程序、工法、工艺和各项安全防范措施，落实对周边建（构）筑物、地下管线、道路设施等公众环境的保护措施，严格控制地表沉降，如遇有不明情况，应及时与有关部门联系，确定解决方案。</w:t>
      </w:r>
    </w:p>
    <w:p w14:paraId="00B76635">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做好工程及周边环境的监控量测工作，施工前应</w:t>
      </w:r>
      <w:r>
        <w:rPr>
          <w:rFonts w:hint="eastAsia" w:ascii="宋体" w:hAnsi="宋体" w:eastAsia="宋体" w:cs="宋体"/>
          <w:color w:val="auto"/>
          <w:sz w:val="24"/>
          <w:szCs w:val="24"/>
          <w:lang w:eastAsia="zh-CN"/>
        </w:rPr>
        <w:t>制定</w:t>
      </w:r>
      <w:r>
        <w:rPr>
          <w:rFonts w:hint="eastAsia" w:ascii="宋体" w:hAnsi="宋体" w:eastAsia="宋体" w:cs="宋体"/>
          <w:color w:val="auto"/>
          <w:sz w:val="24"/>
          <w:szCs w:val="24"/>
        </w:rPr>
        <w:t>监控量测方案，监控量测方案及其布点应符合设计和相关标准要求。监控量测数据要求准确可靠，并及时绘制曲线图表，出现异常情况要及时采取有效措施，并立即报告</w:t>
      </w:r>
      <w:r>
        <w:rPr>
          <w:rFonts w:hint="eastAsia" w:ascii="宋体" w:hAnsi="宋体" w:cs="宋体"/>
          <w:color w:val="auto"/>
          <w:sz w:val="24"/>
          <w:szCs w:val="24"/>
          <w:lang w:eastAsia="zh-CN"/>
        </w:rPr>
        <w:t>发包人</w:t>
      </w:r>
      <w:r>
        <w:rPr>
          <w:rFonts w:hint="eastAsia" w:ascii="宋体" w:hAnsi="宋体" w:eastAsia="宋体" w:cs="宋体"/>
          <w:color w:val="auto"/>
          <w:sz w:val="24"/>
          <w:szCs w:val="24"/>
          <w:lang w:eastAsia="zh-CN"/>
        </w:rPr>
        <w:t>、监理方</w:t>
      </w:r>
      <w:r>
        <w:rPr>
          <w:rFonts w:hint="eastAsia" w:ascii="宋体" w:hAnsi="宋体" w:eastAsia="宋体" w:cs="宋体"/>
          <w:color w:val="auto"/>
          <w:sz w:val="24"/>
          <w:szCs w:val="24"/>
        </w:rPr>
        <w:t>。</w:t>
      </w:r>
    </w:p>
    <w:p w14:paraId="1A2F90AC">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根据不同施工阶段和周围环境及季节、气候的变化，采取相应的安全施工措施；根据有关规定，落实各项文明施工和环境保护措施；施工现场暂时停止施工的，应当做好现场防护。</w:t>
      </w:r>
    </w:p>
    <w:p w14:paraId="353E0C89">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16、</w:t>
      </w:r>
      <w:r>
        <w:rPr>
          <w:rFonts w:hint="eastAsia" w:ascii="宋体" w:hAnsi="宋体" w:eastAsia="宋体" w:cs="宋体"/>
          <w:color w:val="auto"/>
          <w:sz w:val="24"/>
          <w:szCs w:val="24"/>
        </w:rPr>
        <w:t>施工现场使用的安全防护用具、车辆、机械设备和施工机具及配件应符合国家标准或行业标准，起重机械、大型机械设备必须符合国家标准，应当具有生产制造单位的生产（制造）许可证、产品合格证，相应资质的检测机构出具的在有效的检测期内的检测合格证明，并经进场查验合格后方可使用；使用中应设有专人管理，定期进行检查、维修和保养；不得使用存在安全隐患或国家规定应该报废和淘汰的车辆、设备、机具、设施。</w:t>
      </w:r>
    </w:p>
    <w:p w14:paraId="74920E6A">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17、</w:t>
      </w:r>
      <w:r>
        <w:rPr>
          <w:rFonts w:hint="eastAsia" w:ascii="宋体" w:hAnsi="宋体" w:eastAsia="宋体" w:cs="宋体"/>
          <w:color w:val="auto"/>
          <w:sz w:val="24"/>
          <w:szCs w:val="24"/>
        </w:rPr>
        <w:t>按有关规定在施工现场安装、拆卸施工起重机械和设施等，必须由具有相应资质的单位承担，应当编制拆装方案、制定安全施工措施，并由专业技术人员现场监督。安装完毕后，安装单位应当自检，出具自检合格证明，并向施工单位进行安全使用说明，办理验收手续并签字。</w:t>
      </w:r>
    </w:p>
    <w:p w14:paraId="6DECFC65">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建立施工现场消防安全责任制度，确定消防安全责任人，制定各项消防安全管理制度和操作规程，按有关法律法规和强制性标准要求设置消防通道、消防水源、配备消防设施和灭火器材，并在施工现场入口处设置明显标志。</w:t>
      </w:r>
    </w:p>
    <w:p w14:paraId="0B5ED025">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w:t>
      </w:r>
      <w:r>
        <w:rPr>
          <w:rFonts w:hint="eastAsia" w:ascii="宋体" w:hAnsi="宋体" w:eastAsia="宋体" w:cs="宋体"/>
          <w:color w:val="auto"/>
          <w:sz w:val="24"/>
          <w:szCs w:val="24"/>
        </w:rPr>
        <w:t>结合所承担工程项目的实际情况，制定应对包括自然灾害在内的各种突发事件应急救援预案，建立应急救援组织，配备应急救援人员和必要的应急救援器材、设备，并定期组织演练。发生突发事件立即组织进行紧急处置避免事态扩大，并按有关法律、法规和强制性标准的要求立即上报，并立即通知监理人，同时通知</w:t>
      </w:r>
      <w:r>
        <w:rPr>
          <w:rFonts w:hint="eastAsia" w:ascii="宋体" w:hAnsi="宋体" w:cs="宋体"/>
          <w:color w:val="auto"/>
          <w:sz w:val="24"/>
          <w:szCs w:val="24"/>
          <w:lang w:val="en-US" w:eastAsia="zh-CN"/>
        </w:rPr>
        <w:t>发包人</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发包人</w:t>
      </w:r>
      <w:r>
        <w:rPr>
          <w:rFonts w:hint="eastAsia" w:ascii="宋体" w:hAnsi="宋体" w:eastAsia="宋体" w:cs="宋体"/>
          <w:color w:val="auto"/>
          <w:sz w:val="24"/>
          <w:szCs w:val="24"/>
        </w:rPr>
        <w:t>有权向有关政府部门报告，但不替代承包人的上报。</w:t>
      </w:r>
    </w:p>
    <w:p w14:paraId="742E70B8">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按照规定为施工作业人员和工程管理人员及其他按照国家和徐州市的规定应当承保的人员承保意外伤害险和工伤保险。</w:t>
      </w:r>
    </w:p>
    <w:p w14:paraId="1BA6A050">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接受</w:t>
      </w:r>
      <w:r>
        <w:rPr>
          <w:rFonts w:hint="eastAsia" w:ascii="宋体" w:hAnsi="宋体" w:cs="宋体"/>
          <w:color w:val="auto"/>
          <w:sz w:val="24"/>
          <w:szCs w:val="24"/>
          <w:lang w:eastAsia="zh-CN"/>
        </w:rPr>
        <w:t>发包人</w:t>
      </w:r>
      <w:r>
        <w:rPr>
          <w:rFonts w:hint="eastAsia" w:ascii="宋体" w:hAnsi="宋体" w:eastAsia="宋体" w:cs="宋体"/>
          <w:color w:val="auto"/>
          <w:sz w:val="24"/>
          <w:szCs w:val="24"/>
        </w:rPr>
        <w:t>和</w:t>
      </w:r>
      <w:r>
        <w:rPr>
          <w:rFonts w:hint="eastAsia" w:ascii="宋体" w:hAnsi="宋体" w:eastAsia="宋体" w:cs="宋体"/>
          <w:color w:val="auto"/>
          <w:sz w:val="24"/>
          <w:szCs w:val="24"/>
          <w:lang w:eastAsia="zh-CN"/>
        </w:rPr>
        <w:t>监理方</w:t>
      </w:r>
      <w:r>
        <w:rPr>
          <w:rFonts w:hint="eastAsia" w:ascii="宋体" w:hAnsi="宋体" w:eastAsia="宋体" w:cs="宋体"/>
          <w:color w:val="auto"/>
          <w:sz w:val="24"/>
          <w:szCs w:val="24"/>
        </w:rPr>
        <w:t>对安全生产的监督管理，对</w:t>
      </w:r>
      <w:r>
        <w:rPr>
          <w:rFonts w:hint="eastAsia" w:ascii="宋体" w:hAnsi="宋体" w:cs="宋体"/>
          <w:color w:val="auto"/>
          <w:sz w:val="24"/>
          <w:szCs w:val="24"/>
          <w:lang w:eastAsia="zh-CN"/>
        </w:rPr>
        <w:t>发包人</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监理方</w:t>
      </w:r>
      <w:r>
        <w:rPr>
          <w:rFonts w:hint="eastAsia" w:ascii="宋体" w:hAnsi="宋体" w:eastAsia="宋体" w:cs="宋体"/>
          <w:color w:val="auto"/>
          <w:sz w:val="24"/>
          <w:szCs w:val="24"/>
        </w:rPr>
        <w:t>及有关方面在安全检查中要求进行整改的安全事故隐患和不安全行为，立即进行改正。参加</w:t>
      </w:r>
      <w:r>
        <w:rPr>
          <w:rFonts w:hint="eastAsia" w:ascii="宋体" w:hAnsi="宋体" w:cs="宋体"/>
          <w:color w:val="auto"/>
          <w:sz w:val="24"/>
          <w:szCs w:val="24"/>
          <w:lang w:eastAsia="zh-CN"/>
        </w:rPr>
        <w:t>发包人</w:t>
      </w:r>
      <w:r>
        <w:rPr>
          <w:rFonts w:hint="eastAsia" w:ascii="宋体" w:hAnsi="宋体" w:eastAsia="宋体" w:cs="宋体"/>
          <w:color w:val="auto"/>
          <w:sz w:val="24"/>
          <w:szCs w:val="24"/>
        </w:rPr>
        <w:t>组织的安全评比活动，并按活动规则接受奖惩。</w:t>
      </w:r>
    </w:p>
    <w:p w14:paraId="5C1726B8">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22、</w:t>
      </w:r>
      <w:r>
        <w:rPr>
          <w:rFonts w:hint="eastAsia" w:ascii="宋体" w:hAnsi="宋体" w:eastAsia="宋体" w:cs="宋体"/>
          <w:color w:val="auto"/>
          <w:sz w:val="24"/>
          <w:szCs w:val="24"/>
        </w:rPr>
        <w:t>行使与</w:t>
      </w:r>
      <w:r>
        <w:rPr>
          <w:rFonts w:hint="eastAsia" w:ascii="宋体" w:hAnsi="宋体" w:cs="宋体"/>
          <w:color w:val="auto"/>
          <w:sz w:val="24"/>
          <w:szCs w:val="24"/>
          <w:lang w:eastAsia="zh-CN"/>
        </w:rPr>
        <w:t>发包人</w:t>
      </w:r>
      <w:r>
        <w:rPr>
          <w:rFonts w:hint="eastAsia" w:ascii="宋体" w:hAnsi="宋体" w:eastAsia="宋体" w:cs="宋体"/>
          <w:color w:val="auto"/>
          <w:sz w:val="24"/>
          <w:szCs w:val="24"/>
        </w:rPr>
        <w:t>签订的</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施工合同</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中安全方面条款规定的</w:t>
      </w:r>
      <w:r>
        <w:rPr>
          <w:rFonts w:hint="eastAsia" w:ascii="宋体" w:hAnsi="宋体" w:cs="宋体"/>
          <w:color w:val="auto"/>
          <w:sz w:val="24"/>
          <w:szCs w:val="24"/>
          <w:lang w:eastAsia="zh-CN"/>
        </w:rPr>
        <w:t>承包人</w:t>
      </w:r>
      <w:r>
        <w:rPr>
          <w:rFonts w:hint="eastAsia" w:ascii="宋体" w:hAnsi="宋体" w:eastAsia="宋体" w:cs="宋体"/>
          <w:color w:val="auto"/>
          <w:sz w:val="24"/>
          <w:szCs w:val="24"/>
        </w:rPr>
        <w:t>的权利与义务。</w:t>
      </w:r>
    </w:p>
    <w:p w14:paraId="09307188">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eastAsia="zh-CN"/>
        </w:rPr>
        <w:t>承包人</w:t>
      </w:r>
      <w:r>
        <w:rPr>
          <w:rFonts w:hint="eastAsia" w:ascii="宋体" w:hAnsi="宋体" w:eastAsia="宋体" w:cs="宋体"/>
          <w:color w:val="auto"/>
          <w:sz w:val="24"/>
          <w:szCs w:val="24"/>
        </w:rPr>
        <w:t>在工程建设过程中，要实现如下安全生产目标：</w:t>
      </w:r>
    </w:p>
    <w:p w14:paraId="59C4EE7C">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23.1</w:t>
      </w:r>
      <w:r>
        <w:rPr>
          <w:rFonts w:hint="eastAsia" w:ascii="宋体" w:hAnsi="宋体" w:eastAsia="宋体" w:cs="宋体"/>
          <w:color w:val="auto"/>
          <w:sz w:val="24"/>
          <w:szCs w:val="24"/>
        </w:rPr>
        <w:t>本工程建设安全生产目标为：档案齐全、现场文明，确保工程实施过程中零死亡，无设备、管线、消防等重大事故的发生。</w:t>
      </w:r>
    </w:p>
    <w:p w14:paraId="4F643367">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（1）制度完善：依据国家、建设部相关法律法规，成立安全生产管理领导机构，</w:t>
      </w:r>
      <w:r>
        <w:rPr>
          <w:rFonts w:hint="eastAsia" w:ascii="宋体" w:hAnsi="宋体" w:eastAsia="宋体" w:cs="宋体"/>
          <w:color w:val="auto"/>
          <w:sz w:val="24"/>
          <w:szCs w:val="24"/>
          <w:lang w:eastAsia="zh-CN"/>
        </w:rPr>
        <w:t>制定</w:t>
      </w:r>
      <w:r>
        <w:rPr>
          <w:rFonts w:hint="eastAsia" w:ascii="宋体" w:hAnsi="宋体" w:eastAsia="宋体" w:cs="宋体"/>
          <w:color w:val="auto"/>
          <w:sz w:val="24"/>
          <w:szCs w:val="24"/>
        </w:rPr>
        <w:t>安全生产管理的各项制度。</w:t>
      </w:r>
    </w:p>
    <w:p w14:paraId="1EA97F6F">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（2）责任落实：建立自上而下的安全生产责任网络，安全生产管理目标应自上而下层层分解，层层签订安全生产责任状，责任落实到人。</w:t>
      </w:r>
    </w:p>
    <w:p w14:paraId="06177DE2">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（3）档案齐全：建立各种管理、施工操作人员、特种作业人员资格证书档案；建立安全培训教育档案；建立专业设备检测认证档案；建立各项预防监控措施和事故灾难应急处置方案档案，以上档案完整齐全。</w:t>
      </w:r>
    </w:p>
    <w:p w14:paraId="25F369B9">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rPr>
        <w:t>.2安全管理</w:t>
      </w:r>
    </w:p>
    <w:p w14:paraId="5D01022E">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承包人</w:t>
      </w:r>
      <w:r>
        <w:rPr>
          <w:rFonts w:hint="eastAsia" w:ascii="宋体" w:hAnsi="宋体" w:eastAsia="宋体" w:cs="宋体"/>
          <w:color w:val="auto"/>
          <w:sz w:val="24"/>
          <w:szCs w:val="24"/>
          <w:highlight w:val="none"/>
        </w:rPr>
        <w:t>施工现场安全管理必须按照JGJ59-2011《建筑施工安全检查标准》</w:t>
      </w:r>
      <w:r>
        <w:rPr>
          <w:rFonts w:hint="eastAsia" w:ascii="宋体" w:hAnsi="宋体" w:eastAsia="宋体" w:cs="宋体"/>
          <w:color w:val="auto"/>
          <w:sz w:val="24"/>
          <w:szCs w:val="24"/>
          <w:highlight w:val="none"/>
          <w:lang w:val="en-US" w:eastAsia="zh-CN"/>
        </w:rPr>
        <w:t>等相关标准</w:t>
      </w:r>
      <w:r>
        <w:rPr>
          <w:rFonts w:hint="eastAsia" w:ascii="宋体" w:hAnsi="宋体" w:eastAsia="宋体" w:cs="宋体"/>
          <w:color w:val="auto"/>
          <w:sz w:val="24"/>
          <w:szCs w:val="24"/>
          <w:highlight w:val="none"/>
        </w:rPr>
        <w:t>执行。</w:t>
      </w:r>
    </w:p>
    <w:p w14:paraId="7F8B84E3">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cs="宋体"/>
          <w:color w:val="auto"/>
          <w:sz w:val="24"/>
          <w:szCs w:val="24"/>
          <w:lang w:eastAsia="zh-CN"/>
        </w:rPr>
        <w:t>承包人</w:t>
      </w:r>
      <w:r>
        <w:rPr>
          <w:rFonts w:hint="eastAsia" w:ascii="宋体" w:hAnsi="宋体" w:eastAsia="宋体" w:cs="宋体"/>
          <w:color w:val="auto"/>
          <w:sz w:val="24"/>
          <w:szCs w:val="24"/>
        </w:rPr>
        <w:t>项目经理部必须建立健全安全保证体系、组织管理机构和各项管理规章制度，配置专职安全管理人员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人，根据工程投资和用工规模，设置安全管理专门机构，满足相关规定要求。</w:t>
      </w:r>
    </w:p>
    <w:p w14:paraId="28A53E98">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cs="宋体"/>
          <w:color w:val="auto"/>
          <w:sz w:val="24"/>
          <w:szCs w:val="24"/>
          <w:lang w:eastAsia="zh-CN"/>
        </w:rPr>
        <w:t>承包人</w:t>
      </w:r>
      <w:r>
        <w:rPr>
          <w:rFonts w:hint="eastAsia" w:ascii="宋体" w:hAnsi="宋体" w:eastAsia="宋体" w:cs="宋体"/>
          <w:color w:val="auto"/>
          <w:sz w:val="24"/>
          <w:szCs w:val="24"/>
        </w:rPr>
        <w:t>项目经理部必须全面落实各级职能人员安全岗位责任制，执行率达100%，项目经理全面承担安全施工责任。</w:t>
      </w:r>
    </w:p>
    <w:p w14:paraId="2E5E2A5F">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cs="宋体"/>
          <w:color w:val="auto"/>
          <w:sz w:val="24"/>
          <w:szCs w:val="24"/>
          <w:lang w:eastAsia="zh-CN"/>
        </w:rPr>
        <w:t>承包人</w:t>
      </w:r>
      <w:r>
        <w:rPr>
          <w:rFonts w:hint="eastAsia" w:ascii="宋体" w:hAnsi="宋体" w:eastAsia="宋体" w:cs="宋体"/>
          <w:color w:val="auto"/>
          <w:sz w:val="24"/>
          <w:szCs w:val="24"/>
        </w:rPr>
        <w:t>项目经理部必须按照规定履行对专业分包队伍的安全管理，应明确双方安全管理职责，加大检查处罚力度，确保分包队伍的安全管理符合要求。</w:t>
      </w:r>
    </w:p>
    <w:p w14:paraId="77674797">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cs="宋体"/>
          <w:color w:val="auto"/>
          <w:sz w:val="24"/>
          <w:szCs w:val="24"/>
          <w:lang w:eastAsia="zh-CN"/>
        </w:rPr>
        <w:t>承包人</w:t>
      </w:r>
      <w:r>
        <w:rPr>
          <w:rFonts w:hint="eastAsia" w:ascii="宋体" w:hAnsi="宋体" w:eastAsia="宋体" w:cs="宋体"/>
          <w:color w:val="auto"/>
          <w:sz w:val="24"/>
          <w:szCs w:val="24"/>
        </w:rPr>
        <w:t>按照承诺的和施工组织设计中采取的安全措施贯彻落实，且执行率必须达100%，经费保证率达100%。</w:t>
      </w:r>
    </w:p>
    <w:p w14:paraId="02487679">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（6）项目经理部除履行日常安全检查外，每月必须组织</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次以上施工现场安全全面检查，隶属分公司每月必须组织1次以上施工安全检查，及时发现隐患，及时落实整改，及时消除隐患。</w:t>
      </w:r>
    </w:p>
    <w:p w14:paraId="1EF66864">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cs="宋体"/>
          <w:color w:val="auto"/>
          <w:sz w:val="24"/>
          <w:szCs w:val="24"/>
          <w:lang w:eastAsia="zh-CN"/>
        </w:rPr>
        <w:t>承包人</w:t>
      </w:r>
      <w:r>
        <w:rPr>
          <w:rFonts w:hint="eastAsia" w:ascii="宋体" w:hAnsi="宋体" w:eastAsia="宋体" w:cs="宋体"/>
          <w:color w:val="auto"/>
          <w:sz w:val="24"/>
          <w:szCs w:val="24"/>
        </w:rPr>
        <w:t>必须按照规定对基坑支护与降水、端头井加固、联络通道施工、土方开挖、高大模板、脚手架、起重吊装、高处作业等危险性较大的工程编制安全专项施工方案，并组织专家论证，并保证措施到位率100%，中间检查验收合格率100%，确保无土体坍塌危及公众生命安全的事故发生；同时按照要求编制临时用电等施工组织设计，并严格按照批准后的施工组织设计执行，无触电事故的发生。</w:t>
      </w:r>
    </w:p>
    <w:p w14:paraId="1FFED1A0">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w:t>
      </w:r>
      <w:r>
        <w:rPr>
          <w:rFonts w:hint="eastAsia" w:ascii="宋体" w:hAnsi="宋体" w:cs="宋体"/>
          <w:color w:val="auto"/>
          <w:sz w:val="24"/>
          <w:szCs w:val="24"/>
          <w:lang w:eastAsia="zh-CN"/>
        </w:rPr>
        <w:t>承包人</w:t>
      </w:r>
      <w:r>
        <w:rPr>
          <w:rFonts w:hint="eastAsia" w:ascii="宋体" w:hAnsi="宋体" w:eastAsia="宋体" w:cs="宋体"/>
          <w:color w:val="auto"/>
          <w:sz w:val="24"/>
          <w:szCs w:val="24"/>
        </w:rPr>
        <w:t>必须对重大危险源进行识别评估，同时建立重大危险源动态管理制度，并能切实做好日常检查，充分利用风险管控系统的数据，加强预防预警和响应工作。</w:t>
      </w:r>
    </w:p>
    <w:p w14:paraId="0D0A3EAB">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w:t>
      </w:r>
      <w:r>
        <w:rPr>
          <w:rFonts w:hint="eastAsia" w:ascii="宋体" w:hAnsi="宋体" w:cs="宋体"/>
          <w:color w:val="auto"/>
          <w:sz w:val="24"/>
          <w:szCs w:val="24"/>
          <w:lang w:eastAsia="zh-CN"/>
        </w:rPr>
        <w:t>承包人</w:t>
      </w:r>
      <w:r>
        <w:rPr>
          <w:rFonts w:hint="eastAsia" w:ascii="宋体" w:hAnsi="宋体" w:eastAsia="宋体" w:cs="宋体"/>
          <w:color w:val="auto"/>
          <w:sz w:val="24"/>
          <w:szCs w:val="24"/>
        </w:rPr>
        <w:t>必须针对</w:t>
      </w:r>
      <w:r>
        <w:rPr>
          <w:rFonts w:hint="eastAsia" w:ascii="宋体" w:hAnsi="宋体" w:eastAsia="宋体" w:cs="宋体"/>
          <w:color w:val="auto"/>
          <w:sz w:val="24"/>
          <w:szCs w:val="24"/>
          <w:lang w:val="en-US" w:eastAsia="zh-CN"/>
        </w:rPr>
        <w:t>本</w:t>
      </w:r>
      <w:r>
        <w:rPr>
          <w:rFonts w:hint="eastAsia" w:ascii="宋体" w:hAnsi="宋体" w:eastAsia="宋体" w:cs="宋体"/>
          <w:color w:val="auto"/>
          <w:sz w:val="24"/>
          <w:szCs w:val="24"/>
        </w:rPr>
        <w:t>工程特点制定和持续完善突发事故应急预案，明确应急处置程序，按合同要求及工程施工需要设置常备应急抢险装备和抢险队伍，并保证每</w:t>
      </w:r>
      <w:r>
        <w:rPr>
          <w:rFonts w:hint="eastAsia" w:ascii="宋体" w:hAnsi="宋体" w:eastAsia="宋体" w:cs="宋体"/>
          <w:color w:val="auto"/>
          <w:sz w:val="24"/>
          <w:szCs w:val="24"/>
          <w:lang w:val="en-US" w:eastAsia="zh-CN"/>
        </w:rPr>
        <w:t>年</w:t>
      </w:r>
      <w:r>
        <w:rPr>
          <w:rFonts w:hint="eastAsia" w:ascii="宋体" w:hAnsi="宋体" w:eastAsia="宋体" w:cs="宋体"/>
          <w:color w:val="auto"/>
          <w:sz w:val="24"/>
          <w:szCs w:val="24"/>
        </w:rPr>
        <w:t>度至少演练培训</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次，确保事故发生时能够及时响应。</w:t>
      </w:r>
    </w:p>
    <w:p w14:paraId="5FDF51B6">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w:t>
      </w:r>
      <w:r>
        <w:rPr>
          <w:rFonts w:hint="eastAsia" w:ascii="宋体" w:hAnsi="宋体" w:cs="宋体"/>
          <w:color w:val="auto"/>
          <w:sz w:val="24"/>
          <w:szCs w:val="24"/>
          <w:lang w:eastAsia="zh-CN"/>
        </w:rPr>
        <w:t>承包人</w:t>
      </w:r>
      <w:r>
        <w:rPr>
          <w:rFonts w:hint="eastAsia" w:ascii="宋体" w:hAnsi="宋体" w:eastAsia="宋体" w:cs="宋体"/>
          <w:color w:val="auto"/>
          <w:sz w:val="24"/>
          <w:szCs w:val="24"/>
        </w:rPr>
        <w:t>对合同段工程周边的管线、房屋、桥梁等建筑物、构造物必须详细调查，采取有效措施加以保护或加固，确保无重大管线断裂、泄漏事故发生。</w:t>
      </w:r>
    </w:p>
    <w:p w14:paraId="62E37379">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w:t>
      </w:r>
      <w:r>
        <w:rPr>
          <w:rFonts w:hint="eastAsia" w:ascii="宋体" w:hAnsi="宋体" w:cs="宋体"/>
          <w:color w:val="auto"/>
          <w:sz w:val="24"/>
          <w:szCs w:val="24"/>
          <w:lang w:eastAsia="zh-CN"/>
        </w:rPr>
        <w:t>承包人</w:t>
      </w:r>
      <w:r>
        <w:rPr>
          <w:rFonts w:hint="eastAsia" w:ascii="宋体" w:hAnsi="宋体" w:eastAsia="宋体" w:cs="宋体"/>
          <w:color w:val="auto"/>
          <w:sz w:val="24"/>
          <w:szCs w:val="24"/>
        </w:rPr>
        <w:t>必须按照规定要求为施工作业人员办理工伤保险，鼓励办理意外伤害保险。</w:t>
      </w:r>
    </w:p>
    <w:p w14:paraId="636EEE85">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w:t>
      </w:r>
      <w:r>
        <w:rPr>
          <w:rFonts w:hint="eastAsia" w:ascii="宋体" w:hAnsi="宋体" w:cs="宋体"/>
          <w:color w:val="auto"/>
          <w:sz w:val="24"/>
          <w:szCs w:val="24"/>
          <w:lang w:eastAsia="zh-CN"/>
        </w:rPr>
        <w:t>承包人</w:t>
      </w:r>
      <w:r>
        <w:rPr>
          <w:rFonts w:hint="eastAsia" w:ascii="宋体" w:hAnsi="宋体" w:eastAsia="宋体" w:cs="宋体"/>
          <w:color w:val="auto"/>
          <w:sz w:val="24"/>
          <w:szCs w:val="24"/>
        </w:rPr>
        <w:t>人员必须挂牌上岗，按有关法律法规要求着装。</w:t>
      </w:r>
    </w:p>
    <w:p w14:paraId="0750C9C5">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w:t>
      </w:r>
      <w:r>
        <w:rPr>
          <w:rFonts w:hint="eastAsia" w:ascii="宋体" w:hAnsi="宋体" w:cs="宋体"/>
          <w:color w:val="auto"/>
          <w:sz w:val="24"/>
          <w:szCs w:val="24"/>
          <w:lang w:eastAsia="zh-CN"/>
        </w:rPr>
        <w:t>承包人</w:t>
      </w:r>
      <w:r>
        <w:rPr>
          <w:rFonts w:hint="eastAsia" w:ascii="宋体" w:hAnsi="宋体" w:eastAsia="宋体" w:cs="宋体"/>
          <w:color w:val="auto"/>
          <w:sz w:val="24"/>
          <w:szCs w:val="24"/>
        </w:rPr>
        <w:t>必须建立工地用工花名册，完善民工工资发放登记手续，保证民工工资及时发放到位，确保无因民工工资上访事件的发生。</w:t>
      </w:r>
    </w:p>
    <w:p w14:paraId="3EE7997A">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.3安全教育</w:t>
      </w:r>
    </w:p>
    <w:p w14:paraId="39BB3E05">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承包人</w:t>
      </w:r>
      <w:r>
        <w:rPr>
          <w:rFonts w:hint="eastAsia" w:ascii="宋体" w:hAnsi="宋体" w:eastAsia="宋体" w:cs="宋体"/>
          <w:color w:val="auto"/>
          <w:sz w:val="24"/>
          <w:szCs w:val="24"/>
        </w:rPr>
        <w:t>项目管理部工人岗前三级教育率100%，各工序安全交底率100%，特种工人持证上岗率100%，项目安全管理人员安全培训率100%，继续教育率100%。</w:t>
      </w:r>
    </w:p>
    <w:p w14:paraId="1540539C">
      <w:pPr>
        <w:keepNext w:val="0"/>
        <w:keepLines w:val="0"/>
        <w:pageBreakBefore w:val="0"/>
        <w:widowControl w:val="0"/>
        <w:kinsoku/>
        <w:wordWrap/>
        <w:overflowPunct/>
        <w:topLinePunct w:val="0"/>
        <w:autoSpaceDE/>
        <w:autoSpaceDN/>
        <w:bidi w:val="0"/>
        <w:adjustRightInd/>
        <w:snapToGrid/>
        <w:spacing w:line="240" w:lineRule="auto"/>
        <w:ind w:left="0" w:right="0"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第</w:t>
      </w:r>
      <w:r>
        <w:rPr>
          <w:rFonts w:hint="eastAsia" w:ascii="宋体" w:hAnsi="宋体" w:eastAsia="宋体" w:cs="宋体"/>
          <w:b/>
          <w:bCs/>
          <w:color w:val="auto"/>
          <w:sz w:val="24"/>
          <w:szCs w:val="24"/>
          <w:lang w:val="en-US" w:eastAsia="zh-CN"/>
        </w:rPr>
        <w:t>三</w:t>
      </w:r>
      <w:r>
        <w:rPr>
          <w:rFonts w:hint="eastAsia" w:ascii="宋体" w:hAnsi="宋体" w:eastAsia="宋体" w:cs="宋体"/>
          <w:b/>
          <w:bCs/>
          <w:color w:val="auto"/>
          <w:sz w:val="24"/>
          <w:szCs w:val="24"/>
        </w:rPr>
        <w:t>条</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rPr>
        <w:t>违约责任</w:t>
      </w:r>
    </w:p>
    <w:p w14:paraId="25ABD49F">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承包人</w:t>
      </w:r>
      <w:r>
        <w:rPr>
          <w:rFonts w:hint="eastAsia" w:ascii="宋体" w:hAnsi="宋体" w:eastAsia="宋体" w:cs="宋体"/>
          <w:color w:val="auto"/>
          <w:sz w:val="24"/>
          <w:szCs w:val="24"/>
        </w:rPr>
        <w:t>在质量管理过程中未达到上述责任目标要求和管理要求的，</w:t>
      </w:r>
      <w:r>
        <w:rPr>
          <w:rFonts w:hint="eastAsia" w:ascii="宋体" w:hAnsi="宋体" w:cs="宋体"/>
          <w:color w:val="auto"/>
          <w:sz w:val="24"/>
          <w:szCs w:val="24"/>
          <w:lang w:eastAsia="zh-CN"/>
        </w:rPr>
        <w:t>发包人</w:t>
      </w:r>
      <w:r>
        <w:rPr>
          <w:rFonts w:hint="eastAsia" w:ascii="宋体" w:hAnsi="宋体" w:eastAsia="宋体" w:cs="宋体"/>
          <w:color w:val="auto"/>
          <w:sz w:val="24"/>
          <w:szCs w:val="24"/>
        </w:rPr>
        <w:t>有权</w:t>
      </w:r>
      <w:r>
        <w:rPr>
          <w:rFonts w:hint="eastAsia" w:ascii="宋体" w:hAnsi="宋体" w:eastAsia="宋体" w:cs="宋体"/>
          <w:color w:val="auto"/>
          <w:sz w:val="24"/>
          <w:szCs w:val="24"/>
          <w:lang w:eastAsia="zh-CN"/>
        </w:rPr>
        <w:t>要求</w:t>
      </w:r>
      <w:r>
        <w:rPr>
          <w:rFonts w:hint="eastAsia" w:ascii="宋体" w:hAnsi="宋体" w:cs="宋体"/>
          <w:color w:val="auto"/>
          <w:sz w:val="24"/>
          <w:szCs w:val="24"/>
          <w:lang w:eastAsia="zh-CN"/>
        </w:rPr>
        <w:t>承包人</w:t>
      </w:r>
      <w:r>
        <w:rPr>
          <w:rFonts w:hint="eastAsia" w:ascii="宋体" w:hAnsi="宋体" w:eastAsia="宋体" w:cs="宋体"/>
          <w:color w:val="auto"/>
          <w:sz w:val="24"/>
          <w:szCs w:val="24"/>
          <w:lang w:eastAsia="zh-CN"/>
        </w:rPr>
        <w:t>限期整改，并可给予经济处罚【</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元至</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元</w:t>
      </w:r>
      <w:r>
        <w:rPr>
          <w:rFonts w:hint="eastAsia" w:ascii="宋体" w:hAnsi="宋体" w:eastAsia="宋体" w:cs="宋体"/>
          <w:color w:val="auto"/>
          <w:sz w:val="24"/>
          <w:szCs w:val="24"/>
          <w:lang w:eastAsia="zh-CN"/>
        </w:rPr>
        <w:t>】；对不按要求</w:t>
      </w:r>
      <w:r>
        <w:rPr>
          <w:rFonts w:hint="eastAsia" w:ascii="宋体" w:hAnsi="宋体" w:eastAsia="宋体" w:cs="宋体"/>
          <w:color w:val="auto"/>
          <w:sz w:val="24"/>
          <w:szCs w:val="24"/>
          <w:lang w:val="en-US" w:eastAsia="zh-CN"/>
        </w:rPr>
        <w:t>整改</w:t>
      </w:r>
      <w:r>
        <w:rPr>
          <w:rFonts w:hint="eastAsia" w:ascii="宋体" w:hAnsi="宋体" w:eastAsia="宋体" w:cs="宋体"/>
          <w:color w:val="auto"/>
          <w:sz w:val="24"/>
          <w:szCs w:val="24"/>
          <w:lang w:eastAsia="zh-CN"/>
        </w:rPr>
        <w:t>的，</w:t>
      </w:r>
      <w:r>
        <w:rPr>
          <w:rFonts w:hint="eastAsia" w:ascii="宋体" w:hAnsi="宋体" w:cs="宋体"/>
          <w:color w:val="auto"/>
          <w:sz w:val="24"/>
          <w:szCs w:val="24"/>
          <w:lang w:eastAsia="zh-CN"/>
        </w:rPr>
        <w:t>发包人</w:t>
      </w:r>
      <w:r>
        <w:rPr>
          <w:rFonts w:hint="eastAsia" w:ascii="宋体" w:hAnsi="宋体" w:eastAsia="宋体" w:cs="宋体"/>
          <w:color w:val="auto"/>
          <w:sz w:val="24"/>
          <w:szCs w:val="24"/>
          <w:lang w:eastAsia="zh-CN"/>
        </w:rPr>
        <w:t>有权加重经济处罚</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同时有权自行安排人员进行整改，但费用由承包人负责</w:t>
      </w:r>
      <w:r>
        <w:rPr>
          <w:rFonts w:hint="eastAsia" w:ascii="宋体" w:hAnsi="宋体" w:eastAsia="宋体" w:cs="宋体"/>
          <w:color w:val="auto"/>
          <w:sz w:val="24"/>
          <w:szCs w:val="24"/>
          <w:lang w:eastAsia="zh-CN"/>
        </w:rPr>
        <w:t>；施工期间</w:t>
      </w:r>
      <w:r>
        <w:rPr>
          <w:rFonts w:hint="eastAsia" w:ascii="宋体" w:hAnsi="宋体" w:cs="宋体"/>
          <w:color w:val="auto"/>
          <w:sz w:val="24"/>
          <w:szCs w:val="24"/>
          <w:lang w:eastAsia="zh-CN"/>
        </w:rPr>
        <w:t>承包人</w:t>
      </w:r>
      <w:r>
        <w:rPr>
          <w:rFonts w:hint="eastAsia" w:ascii="宋体" w:hAnsi="宋体" w:eastAsia="宋体" w:cs="宋体"/>
          <w:color w:val="auto"/>
          <w:sz w:val="24"/>
          <w:szCs w:val="24"/>
          <w:lang w:eastAsia="zh-CN"/>
        </w:rPr>
        <w:t>累计</w:t>
      </w:r>
      <w:r>
        <w:rPr>
          <w:rFonts w:hint="eastAsia" w:ascii="宋体" w:hAnsi="宋体" w:cs="宋体"/>
          <w:color w:val="auto"/>
          <w:sz w:val="24"/>
          <w:szCs w:val="24"/>
          <w:lang w:val="en-US" w:eastAsia="zh-CN"/>
        </w:rPr>
        <w:t>出现</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次</w:t>
      </w:r>
      <w:r>
        <w:rPr>
          <w:rFonts w:hint="eastAsia" w:ascii="宋体" w:hAnsi="宋体" w:eastAsia="宋体" w:cs="宋体"/>
          <w:color w:val="auto"/>
          <w:sz w:val="24"/>
          <w:szCs w:val="24"/>
          <w:lang w:val="en-US" w:eastAsia="zh-CN"/>
        </w:rPr>
        <w:t>不按要求</w:t>
      </w:r>
      <w:r>
        <w:rPr>
          <w:rFonts w:hint="eastAsia" w:ascii="宋体" w:hAnsi="宋体" w:eastAsia="宋体" w:cs="宋体"/>
          <w:color w:val="auto"/>
          <w:sz w:val="24"/>
          <w:szCs w:val="24"/>
          <w:lang w:eastAsia="zh-CN"/>
        </w:rPr>
        <w:t>整改</w:t>
      </w:r>
      <w:r>
        <w:rPr>
          <w:rFonts w:hint="eastAsia" w:ascii="宋体" w:hAnsi="宋体" w:eastAsia="宋体" w:cs="宋体"/>
          <w:color w:val="auto"/>
          <w:sz w:val="24"/>
          <w:szCs w:val="24"/>
          <w:lang w:val="en-US" w:eastAsia="zh-CN"/>
        </w:rPr>
        <w:t>的</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发包人</w:t>
      </w:r>
      <w:r>
        <w:rPr>
          <w:rFonts w:hint="eastAsia" w:ascii="宋体" w:hAnsi="宋体" w:eastAsia="宋体" w:cs="宋体"/>
          <w:color w:val="auto"/>
          <w:sz w:val="24"/>
          <w:szCs w:val="24"/>
          <w:lang w:eastAsia="zh-CN"/>
        </w:rPr>
        <w:t>有权解除《</w:t>
      </w:r>
      <w:r>
        <w:rPr>
          <w:rFonts w:hint="eastAsia" w:ascii="宋体" w:hAnsi="宋体" w:eastAsia="宋体" w:cs="宋体"/>
          <w:color w:val="auto"/>
          <w:sz w:val="24"/>
          <w:szCs w:val="24"/>
          <w:lang w:val="en-US" w:eastAsia="zh-CN"/>
        </w:rPr>
        <w:t>施工</w:t>
      </w:r>
      <w:r>
        <w:rPr>
          <w:rFonts w:hint="eastAsia" w:ascii="宋体" w:hAnsi="宋体" w:eastAsia="宋体" w:cs="宋体"/>
          <w:color w:val="auto"/>
          <w:sz w:val="24"/>
          <w:szCs w:val="24"/>
          <w:lang w:eastAsia="zh-CN"/>
        </w:rPr>
        <w:t>合同》，责令</w:t>
      </w:r>
      <w:r>
        <w:rPr>
          <w:rFonts w:hint="eastAsia" w:ascii="宋体" w:hAnsi="宋体" w:cs="宋体"/>
          <w:color w:val="auto"/>
          <w:sz w:val="24"/>
          <w:szCs w:val="24"/>
          <w:lang w:eastAsia="zh-CN"/>
        </w:rPr>
        <w:t>承包人</w:t>
      </w:r>
      <w:r>
        <w:rPr>
          <w:rFonts w:hint="eastAsia" w:ascii="宋体" w:hAnsi="宋体" w:eastAsia="宋体" w:cs="宋体"/>
          <w:color w:val="auto"/>
          <w:sz w:val="24"/>
          <w:szCs w:val="24"/>
          <w:lang w:eastAsia="zh-CN"/>
        </w:rPr>
        <w:t>清退出场。</w:t>
      </w:r>
    </w:p>
    <w:p w14:paraId="40C085A0">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发生安全事故</w:t>
      </w:r>
      <w:r>
        <w:rPr>
          <w:rFonts w:hint="eastAsia" w:ascii="宋体" w:hAnsi="宋体" w:eastAsia="宋体" w:cs="宋体"/>
          <w:color w:val="auto"/>
          <w:sz w:val="24"/>
          <w:szCs w:val="24"/>
          <w:lang w:val="en-US" w:eastAsia="zh-CN"/>
        </w:rPr>
        <w:t>的，</w:t>
      </w:r>
      <w:r>
        <w:rPr>
          <w:rFonts w:hint="eastAsia" w:ascii="宋体" w:hAnsi="宋体" w:cs="宋体"/>
          <w:color w:val="auto"/>
          <w:sz w:val="24"/>
          <w:szCs w:val="24"/>
          <w:lang w:val="en-US" w:eastAsia="zh-CN"/>
        </w:rPr>
        <w:t>发包人</w:t>
      </w:r>
      <w:r>
        <w:rPr>
          <w:rFonts w:hint="eastAsia" w:ascii="宋体" w:hAnsi="宋体" w:eastAsia="宋体" w:cs="宋体"/>
          <w:color w:val="auto"/>
          <w:sz w:val="24"/>
          <w:szCs w:val="24"/>
          <w:lang w:val="en-US" w:eastAsia="zh-CN"/>
        </w:rPr>
        <w:t>有权追究</w:t>
      </w:r>
      <w:r>
        <w:rPr>
          <w:rFonts w:hint="eastAsia" w:ascii="宋体" w:hAnsi="宋体" w:cs="宋体"/>
          <w:color w:val="auto"/>
          <w:sz w:val="24"/>
          <w:szCs w:val="24"/>
          <w:lang w:val="en-US" w:eastAsia="zh-CN"/>
        </w:rPr>
        <w:t>承包人</w:t>
      </w:r>
      <w:r>
        <w:rPr>
          <w:rFonts w:hint="eastAsia" w:ascii="宋体" w:hAnsi="宋体" w:eastAsia="宋体" w:cs="宋体"/>
          <w:color w:val="auto"/>
          <w:sz w:val="24"/>
          <w:szCs w:val="24"/>
          <w:lang w:val="en-US" w:eastAsia="zh-CN"/>
        </w:rPr>
        <w:t>的违约及赔偿责任。发生安全事故，</w:t>
      </w:r>
      <w:r>
        <w:rPr>
          <w:rFonts w:hint="eastAsia" w:ascii="宋体" w:hAnsi="宋体" w:cs="宋体"/>
          <w:color w:val="auto"/>
          <w:sz w:val="24"/>
          <w:szCs w:val="24"/>
          <w:lang w:eastAsia="zh-CN"/>
        </w:rPr>
        <w:t>承包人</w:t>
      </w:r>
      <w:r>
        <w:rPr>
          <w:rFonts w:hint="eastAsia" w:ascii="宋体" w:hAnsi="宋体" w:eastAsia="宋体" w:cs="宋体"/>
          <w:color w:val="auto"/>
          <w:sz w:val="24"/>
          <w:szCs w:val="24"/>
        </w:rPr>
        <w:t>应在抢救受伤人员、减少进一步损失、保护现场的同时，按有关法律、法规和强制性标准的要求立即上报，并立即通知监理人，同时通知</w:t>
      </w:r>
      <w:r>
        <w:rPr>
          <w:rFonts w:hint="eastAsia" w:ascii="宋体" w:hAnsi="宋体" w:cs="宋体"/>
          <w:color w:val="auto"/>
          <w:sz w:val="24"/>
          <w:szCs w:val="24"/>
          <w:lang w:val="en-US" w:eastAsia="zh-CN"/>
        </w:rPr>
        <w:t>发包人</w:t>
      </w:r>
      <w:r>
        <w:rPr>
          <w:rFonts w:hint="eastAsia" w:ascii="宋体" w:hAnsi="宋体" w:eastAsia="宋体" w:cs="宋体"/>
          <w:color w:val="auto"/>
          <w:sz w:val="24"/>
          <w:szCs w:val="24"/>
        </w:rPr>
        <w:t>，并不得隐瞒事故真相，如有违反，导致事故责任无法确认的，事故责任及事故损失均由</w:t>
      </w:r>
      <w:r>
        <w:rPr>
          <w:rFonts w:hint="eastAsia" w:ascii="宋体" w:hAnsi="宋体" w:cs="宋体"/>
          <w:color w:val="auto"/>
          <w:sz w:val="24"/>
          <w:szCs w:val="24"/>
          <w:lang w:eastAsia="zh-CN"/>
        </w:rPr>
        <w:t>承包人</w:t>
      </w:r>
      <w:r>
        <w:rPr>
          <w:rFonts w:hint="eastAsia" w:ascii="宋体" w:hAnsi="宋体" w:eastAsia="宋体" w:cs="宋体"/>
          <w:color w:val="auto"/>
          <w:sz w:val="24"/>
          <w:szCs w:val="24"/>
        </w:rPr>
        <w:t>承担。</w:t>
      </w:r>
    </w:p>
    <w:tbl>
      <w:tblPr>
        <w:tblStyle w:val="41"/>
        <w:tblpPr w:leftFromText="180" w:rightFromText="180" w:vertAnchor="text" w:horzAnchor="page" w:tblpX="1506" w:tblpY="979"/>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4"/>
        <w:gridCol w:w="4264"/>
      </w:tblGrid>
      <w:tr w14:paraId="3A8DB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518" w:type="dxa"/>
            <w:tcBorders>
              <w:tl2br w:val="nil"/>
              <w:tr2bl w:val="nil"/>
            </w:tcBorders>
            <w:noWrap w:val="0"/>
            <w:vAlign w:val="top"/>
          </w:tcPr>
          <w:p w14:paraId="20B8F237">
            <w:pPr>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240" w:lineRule="auto"/>
              <w:ind w:left="0" w:right="0"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发包人</w:t>
            </w:r>
            <w:r>
              <w:rPr>
                <w:rFonts w:hint="eastAsia" w:ascii="宋体" w:hAnsi="宋体" w:eastAsia="宋体" w:cs="宋体"/>
                <w:color w:val="auto"/>
                <w:kern w:val="0"/>
                <w:sz w:val="24"/>
                <w:szCs w:val="24"/>
              </w:rPr>
              <w:t>（盖章）：</w:t>
            </w:r>
          </w:p>
          <w:p w14:paraId="74BAD81B">
            <w:pPr>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240" w:lineRule="auto"/>
              <w:ind w:left="0" w:right="0" w:firstLine="480" w:firstLineChars="200"/>
              <w:textAlignment w:val="auto"/>
              <w:rPr>
                <w:rFonts w:hint="eastAsia" w:ascii="宋体" w:hAnsi="宋体" w:eastAsia="宋体" w:cs="宋体"/>
                <w:color w:val="auto"/>
                <w:kern w:val="0"/>
                <w:sz w:val="24"/>
                <w:szCs w:val="24"/>
              </w:rPr>
            </w:pPr>
          </w:p>
          <w:p w14:paraId="13F57E6A">
            <w:pPr>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240" w:lineRule="auto"/>
              <w:ind w:left="0" w:right="0"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p>
          <w:p w14:paraId="6DC6937D">
            <w:pPr>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240" w:lineRule="auto"/>
              <w:ind w:left="0" w:right="0"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或委托代理人（签字）：</w:t>
            </w:r>
          </w:p>
        </w:tc>
        <w:tc>
          <w:tcPr>
            <w:tcW w:w="4518" w:type="dxa"/>
            <w:tcBorders>
              <w:tl2br w:val="nil"/>
              <w:tr2bl w:val="nil"/>
            </w:tcBorders>
            <w:noWrap w:val="0"/>
            <w:vAlign w:val="top"/>
          </w:tcPr>
          <w:p w14:paraId="76419D8F">
            <w:pPr>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240" w:lineRule="auto"/>
              <w:ind w:left="0" w:right="0"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承包人</w:t>
            </w:r>
            <w:r>
              <w:rPr>
                <w:rFonts w:hint="eastAsia" w:ascii="宋体" w:hAnsi="宋体" w:eastAsia="宋体" w:cs="宋体"/>
                <w:color w:val="auto"/>
                <w:kern w:val="0"/>
                <w:sz w:val="24"/>
                <w:szCs w:val="24"/>
              </w:rPr>
              <w:t>（盖章）：</w:t>
            </w:r>
          </w:p>
          <w:p w14:paraId="21CF6453">
            <w:pPr>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240" w:lineRule="auto"/>
              <w:ind w:left="0" w:right="0" w:firstLine="480" w:firstLineChars="200"/>
              <w:textAlignment w:val="auto"/>
              <w:rPr>
                <w:rFonts w:hint="eastAsia" w:ascii="宋体" w:hAnsi="宋体" w:eastAsia="宋体" w:cs="宋体"/>
                <w:color w:val="auto"/>
                <w:kern w:val="0"/>
                <w:sz w:val="24"/>
                <w:szCs w:val="24"/>
              </w:rPr>
            </w:pPr>
          </w:p>
          <w:p w14:paraId="3F877E41">
            <w:pPr>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240" w:lineRule="auto"/>
              <w:ind w:left="0" w:right="0"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p>
          <w:p w14:paraId="12DA6395">
            <w:pPr>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240" w:lineRule="auto"/>
              <w:ind w:left="0" w:right="0" w:firstLine="480" w:firstLineChars="200"/>
              <w:textAlignment w:val="auto"/>
              <w:rPr>
                <w:rFonts w:hint="default"/>
                <w:color w:val="auto"/>
                <w:szCs w:val="21"/>
                <w:vertAlign w:val="baseline"/>
              </w:rPr>
            </w:pPr>
            <w:r>
              <w:rPr>
                <w:rFonts w:hint="eastAsia" w:ascii="宋体" w:hAnsi="宋体" w:eastAsia="宋体" w:cs="宋体"/>
                <w:color w:val="auto"/>
                <w:kern w:val="0"/>
                <w:sz w:val="24"/>
                <w:szCs w:val="24"/>
              </w:rPr>
              <w:t>或委托代理人（签字）：</w:t>
            </w:r>
          </w:p>
        </w:tc>
      </w:tr>
      <w:tr w14:paraId="7AB82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18" w:type="dxa"/>
            <w:tcBorders>
              <w:tl2br w:val="nil"/>
              <w:tr2bl w:val="nil"/>
            </w:tcBorders>
            <w:noWrap w:val="0"/>
            <w:vAlign w:val="top"/>
          </w:tcPr>
          <w:p w14:paraId="6CD2B49D">
            <w:pPr>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240" w:lineRule="auto"/>
              <w:ind w:left="0" w:right="0" w:firstLine="420" w:firstLineChars="200"/>
              <w:textAlignment w:val="auto"/>
              <w:rPr>
                <w:rFonts w:hint="default" w:eastAsia="宋体"/>
                <w:color w:val="auto"/>
                <w:szCs w:val="21"/>
                <w:vertAlign w:val="baseline"/>
                <w:lang w:val="en-US" w:eastAsia="zh-CN"/>
              </w:rPr>
            </w:pPr>
            <w:r>
              <w:rPr>
                <w:rFonts w:hint="eastAsia"/>
                <w:color w:val="auto"/>
                <w:szCs w:val="21"/>
                <w:vertAlign w:val="baseline"/>
                <w:lang w:val="en-US" w:eastAsia="zh-CN"/>
              </w:rPr>
              <w:t xml:space="preserve">                 </w:t>
            </w:r>
            <w:r>
              <w:rPr>
                <w:rFonts w:hint="eastAsia" w:ascii="宋体" w:hAnsi="宋体" w:eastAsia="宋体" w:cs="宋体"/>
                <w:color w:val="auto"/>
                <w:kern w:val="0"/>
                <w:sz w:val="24"/>
                <w:szCs w:val="24"/>
                <w:lang w:val="en-US" w:eastAsia="zh-CN"/>
              </w:rPr>
              <w:t>年   月    日</w:t>
            </w:r>
          </w:p>
        </w:tc>
        <w:tc>
          <w:tcPr>
            <w:tcW w:w="4518" w:type="dxa"/>
            <w:tcBorders>
              <w:tl2br w:val="nil"/>
              <w:tr2bl w:val="nil"/>
            </w:tcBorders>
            <w:noWrap w:val="0"/>
            <w:vAlign w:val="top"/>
          </w:tcPr>
          <w:p w14:paraId="0F91AF85">
            <w:pPr>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240" w:lineRule="auto"/>
              <w:ind w:left="0" w:right="0" w:firstLine="420" w:firstLineChars="200"/>
              <w:textAlignment w:val="auto"/>
              <w:rPr>
                <w:rFonts w:hint="default"/>
                <w:color w:val="auto"/>
                <w:szCs w:val="21"/>
                <w:vertAlign w:val="baseline"/>
              </w:rPr>
            </w:pPr>
            <w:r>
              <w:rPr>
                <w:rFonts w:hint="eastAsia"/>
                <w:color w:val="auto"/>
                <w:szCs w:val="21"/>
                <w:vertAlign w:val="baseline"/>
                <w:lang w:val="en-US" w:eastAsia="zh-CN"/>
              </w:rPr>
              <w:t xml:space="preserve">                 </w:t>
            </w:r>
            <w:r>
              <w:rPr>
                <w:rFonts w:hint="eastAsia" w:ascii="宋体" w:hAnsi="宋体" w:eastAsia="宋体" w:cs="宋体"/>
                <w:color w:val="auto"/>
                <w:kern w:val="0"/>
                <w:sz w:val="24"/>
                <w:szCs w:val="24"/>
                <w:lang w:val="en-US" w:eastAsia="zh-CN"/>
              </w:rPr>
              <w:t>年    月    日</w:t>
            </w:r>
          </w:p>
        </w:tc>
      </w:tr>
    </w:tbl>
    <w:p w14:paraId="3A1509E7">
      <w:pPr>
        <w:keepNext w:val="0"/>
        <w:keepLines w:val="0"/>
        <w:pageBreakBefore w:val="0"/>
        <w:widowControl w:val="0"/>
        <w:kinsoku/>
        <w:wordWrap/>
        <w:overflowPunct/>
        <w:topLinePunct w:val="0"/>
        <w:autoSpaceDE/>
        <w:autoSpaceDN/>
        <w:bidi w:val="0"/>
        <w:adjustRightInd/>
        <w:snapToGrid/>
        <w:spacing w:line="240" w:lineRule="auto"/>
        <w:ind w:left="0" w:righ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rPr>
        <w:t>第</w:t>
      </w:r>
      <w:r>
        <w:rPr>
          <w:rFonts w:hint="eastAsia" w:ascii="宋体" w:hAnsi="宋体" w:eastAsia="宋体" w:cs="宋体"/>
          <w:b/>
          <w:bCs/>
          <w:color w:val="auto"/>
          <w:sz w:val="24"/>
          <w:szCs w:val="24"/>
          <w:lang w:val="en-US" w:eastAsia="zh-CN"/>
        </w:rPr>
        <w:t>四</w:t>
      </w:r>
      <w:r>
        <w:rPr>
          <w:rFonts w:hint="eastAsia" w:ascii="宋体" w:hAnsi="宋体" w:eastAsia="宋体" w:cs="宋体"/>
          <w:b/>
          <w:bCs/>
          <w:color w:val="auto"/>
          <w:sz w:val="24"/>
          <w:szCs w:val="24"/>
        </w:rPr>
        <w:t>条</w:t>
      </w:r>
      <w:r>
        <w:rPr>
          <w:rFonts w:hint="eastAsia" w:ascii="宋体" w:hAnsi="宋体" w:eastAsia="宋体" w:cs="宋体"/>
          <w:color w:val="auto"/>
          <w:sz w:val="24"/>
          <w:szCs w:val="24"/>
        </w:rPr>
        <w:t xml:space="preserve"> 本</w:t>
      </w:r>
      <w:r>
        <w:rPr>
          <w:rFonts w:hint="eastAsia" w:ascii="宋体" w:hAnsi="宋体" w:eastAsia="宋体" w:cs="宋体"/>
          <w:color w:val="auto"/>
          <w:sz w:val="24"/>
          <w:szCs w:val="24"/>
          <w:lang w:val="en-US" w:eastAsia="zh-CN"/>
        </w:rPr>
        <w:t>协议</w:t>
      </w:r>
      <w:r>
        <w:rPr>
          <w:rFonts w:hint="eastAsia" w:ascii="宋体" w:hAnsi="宋体" w:eastAsia="宋体" w:cs="宋体"/>
          <w:color w:val="auto"/>
          <w:sz w:val="24"/>
          <w:szCs w:val="24"/>
        </w:rPr>
        <w:t>作为《</w:t>
      </w:r>
      <w:r>
        <w:rPr>
          <w:rFonts w:hint="eastAsia" w:ascii="宋体" w:hAnsi="宋体" w:eastAsia="宋体" w:cs="宋体"/>
          <w:color w:val="auto"/>
          <w:sz w:val="24"/>
          <w:szCs w:val="24"/>
          <w:lang w:val="en-US" w:eastAsia="zh-CN"/>
        </w:rPr>
        <w:t>建设工程施工</w:t>
      </w:r>
      <w:r>
        <w:rPr>
          <w:rFonts w:hint="eastAsia" w:ascii="宋体" w:hAnsi="宋体" w:eastAsia="宋体" w:cs="宋体"/>
          <w:color w:val="auto"/>
          <w:sz w:val="24"/>
          <w:szCs w:val="24"/>
        </w:rPr>
        <w:t>合同》的附件，与该合同具有同等法律效力。经双方签署后立即生效。</w:t>
      </w:r>
    </w:p>
    <w:p w14:paraId="372DD35A">
      <w:r>
        <w:br w:type="page"/>
      </w:r>
    </w:p>
    <w:p w14:paraId="60372C42">
      <w:pPr>
        <w:pStyle w:val="258"/>
        <w:keepNext w:val="0"/>
        <w:keepLines w:val="0"/>
        <w:pageBreakBefore/>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8、承诺书</w:t>
      </w:r>
    </w:p>
    <w:p w14:paraId="73098006">
      <w:pPr>
        <w:spacing w:line="288" w:lineRule="auto"/>
        <w:jc w:val="center"/>
        <w:rPr>
          <w:rFonts w:hint="eastAsia" w:ascii="宋体" w:hAnsi="宋体" w:eastAsia="宋体" w:cs="宋体"/>
          <w:color w:val="auto"/>
          <w:sz w:val="30"/>
          <w:szCs w:val="30"/>
          <w:highlight w:val="none"/>
        </w:rPr>
      </w:pPr>
    </w:p>
    <w:p w14:paraId="7436A345">
      <w:pPr>
        <w:spacing w:line="288"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highlight w:val="none"/>
        </w:rPr>
        <w:t>致</w:t>
      </w:r>
      <w:r>
        <w:rPr>
          <w:rFonts w:hint="eastAsia" w:ascii="宋体" w:hAnsi="宋体" w:cs="宋体"/>
          <w:b/>
          <w:bCs/>
          <w:color w:val="auto"/>
          <w:sz w:val="24"/>
          <w:highlight w:val="none"/>
          <w:u w:val="single"/>
          <w:lang w:eastAsia="zh-CN"/>
        </w:rPr>
        <w:t>徐州市消防救援支队</w:t>
      </w:r>
      <w:r>
        <w:rPr>
          <w:rFonts w:hint="eastAsia" w:ascii="宋体" w:hAnsi="宋体" w:eastAsia="宋体" w:cs="宋体"/>
          <w:b/>
          <w:bCs/>
          <w:color w:val="auto"/>
          <w:sz w:val="24"/>
          <w:highlight w:val="none"/>
        </w:rPr>
        <w:t>：</w:t>
      </w:r>
    </w:p>
    <w:p w14:paraId="14DF49A2">
      <w:pPr>
        <w:pStyle w:val="265"/>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根据贵方《</w:t>
      </w:r>
      <w:r>
        <w:rPr>
          <w:rFonts w:hint="eastAsia" w:ascii="宋体" w:hAnsi="宋体" w:eastAsia="宋体" w:cs="宋体"/>
          <w:color w:val="auto"/>
          <w:sz w:val="24"/>
          <w:szCs w:val="24"/>
          <w:highlight w:val="none"/>
          <w:lang w:val="en-US" w:eastAsia="zh-CN"/>
        </w:rPr>
        <w:t>竞争性</w:t>
      </w:r>
      <w:r>
        <w:rPr>
          <w:rFonts w:hint="eastAsia" w:ascii="宋体" w:hAnsi="宋体" w:eastAsia="宋体" w:cs="宋体"/>
          <w:bCs/>
          <w:color w:val="auto"/>
          <w:sz w:val="24"/>
          <w:szCs w:val="24"/>
          <w:highlight w:val="none"/>
        </w:rPr>
        <w:t>磋商文件</w:t>
      </w:r>
      <w:r>
        <w:rPr>
          <w:rFonts w:hint="eastAsia" w:ascii="宋体" w:hAnsi="宋体" w:eastAsia="宋体" w:cs="宋体"/>
          <w:color w:val="auto"/>
          <w:sz w:val="24"/>
          <w:szCs w:val="24"/>
          <w:highlight w:val="none"/>
        </w:rPr>
        <w:t>》（项目编号：</w:t>
      </w:r>
      <w:r>
        <w:rPr>
          <w:rFonts w:hint="eastAsia" w:ascii="宋体" w:hAnsi="宋体" w:cs="宋体"/>
          <w:strike w:val="0"/>
          <w:color w:val="auto"/>
          <w:sz w:val="24"/>
          <w:szCs w:val="24"/>
          <w:highlight w:val="none"/>
          <w:u w:val="single"/>
          <w:lang w:eastAsia="zh-CN"/>
        </w:rPr>
        <w:t>0675-260JOC0103507</w:t>
      </w:r>
      <w:r>
        <w:rPr>
          <w:rFonts w:hint="eastAsia" w:ascii="宋体" w:hAnsi="宋体" w:eastAsia="宋体" w:cs="宋体"/>
          <w:color w:val="auto"/>
          <w:sz w:val="24"/>
          <w:szCs w:val="24"/>
          <w:highlight w:val="none"/>
        </w:rPr>
        <w:t>）要求，本供应商正式提交以下首次响应文件。</w:t>
      </w:r>
    </w:p>
    <w:p w14:paraId="78A6032B">
      <w:pPr>
        <w:pStyle w:val="265"/>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11" name="直接连接符 11"/>
                <wp:cNvGraphicFramePr/>
                <a:graphic xmlns:a="http://schemas.openxmlformats.org/drawingml/2006/main">
                  <a:graphicData uri="http://schemas.microsoft.com/office/word/2010/wordprocessingShape">
                    <wps:wsp>
                      <wps:cNvCnPr/>
                      <wps:spPr bwMode="auto">
                        <a:xfrm flipV="1">
                          <a:off x="0" y="0"/>
                          <a:ext cx="635" cy="1651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flip:y;margin-left:147pt;margin-top:1.3pt;height:1.3pt;width:0.05pt;z-index:251660288;mso-width-relative:page;mso-height-relative:page;" filled="f" stroked="t" coordsize="21600,21600" o:allowincell="f" o:gfxdata="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dn78uNUAAAAHAQAADwAAAAAAAAABACAA&#10;AAAiAAAAZHJzL2Rvd25yZXYueG1sUEsBAhQAFAAAAAgAh07iQNq7D8DXAQAAkwMAAA4AAAAAAAAA&#10;AQAgAAAAJAEAAGRycy9lMm9Eb2MueG1sUEsFBgAAAAAGAAYAWQEAAG0FAAAAAA==&#10;">
                <v:fill on="f" focussize="0,0"/>
                <v:stroke color="#000000" joinstyle="round"/>
                <v:imagedata o:title=""/>
                <o:lock v:ext="edit" aspectratio="f"/>
              </v:line>
            </w:pict>
          </mc:Fallback>
        </mc:AlternateContent>
      </w:r>
      <w:r>
        <w:rPr>
          <w:rFonts w:hint="eastAsia" w:ascii="宋体" w:hAnsi="宋体" w:eastAsia="宋体" w:cs="宋体"/>
          <w:color w:val="auto"/>
          <w:sz w:val="24"/>
          <w:szCs w:val="24"/>
          <w:highlight w:val="none"/>
        </w:rPr>
        <w:t xml:space="preserve">（1）承诺书； </w:t>
      </w:r>
    </w:p>
    <w:p w14:paraId="1F73241F">
      <w:pPr>
        <w:pStyle w:val="265"/>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p>
    <w:p w14:paraId="117F7689">
      <w:pPr>
        <w:pStyle w:val="265"/>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（3）偏离表；</w:t>
      </w:r>
    </w:p>
    <w:p w14:paraId="16C67CB9">
      <w:pPr>
        <w:pStyle w:val="265"/>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（4）磋商</w:t>
      </w:r>
      <w:r>
        <w:rPr>
          <w:rFonts w:hint="eastAsia" w:ascii="宋体" w:hAnsi="宋体" w:eastAsia="宋体" w:cs="宋体"/>
          <w:bCs/>
          <w:color w:val="auto"/>
          <w:sz w:val="24"/>
          <w:szCs w:val="24"/>
          <w:highlight w:val="none"/>
        </w:rPr>
        <w:t>文件</w:t>
      </w:r>
      <w:r>
        <w:rPr>
          <w:rFonts w:hint="eastAsia" w:ascii="宋体" w:hAnsi="宋体" w:eastAsia="宋体" w:cs="宋体"/>
          <w:color w:val="auto"/>
          <w:sz w:val="24"/>
          <w:szCs w:val="24"/>
          <w:highlight w:val="none"/>
        </w:rPr>
        <w:t>要求提供的其他响应文件。</w:t>
      </w:r>
    </w:p>
    <w:p w14:paraId="671E83FA">
      <w:pPr>
        <w:pStyle w:val="265"/>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w:t>
      </w:r>
      <w:r>
        <w:rPr>
          <w:rFonts w:hint="eastAsia" w:ascii="宋体" w:hAnsi="宋体" w:cs="宋体"/>
          <w:color w:val="auto"/>
          <w:sz w:val="24"/>
          <w:szCs w:val="24"/>
          <w:highlight w:val="none"/>
          <w:lang w:eastAsia="zh-CN"/>
        </w:rPr>
        <w:t>符合</w:t>
      </w:r>
      <w:r>
        <w:rPr>
          <w:rFonts w:hint="eastAsia" w:ascii="宋体" w:hAnsi="宋体" w:eastAsia="宋体" w:cs="宋体"/>
          <w:color w:val="auto"/>
          <w:sz w:val="24"/>
          <w:szCs w:val="24"/>
          <w:highlight w:val="none"/>
        </w:rPr>
        <w:t>本项目供应商资格要求。</w:t>
      </w:r>
    </w:p>
    <w:p w14:paraId="2A970F68">
      <w:pPr>
        <w:pStyle w:val="265"/>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我单位按照磋商文件的要求编制响应文件，并对其提交的响应文件的真实性、合法性承担法律责任。</w:t>
      </w:r>
    </w:p>
    <w:p w14:paraId="087B66E5">
      <w:pPr>
        <w:spacing w:line="288" w:lineRule="auto"/>
        <w:ind w:right="29"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供应商兹宣布同意如下</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 xml:space="preserve"> </w:t>
      </w:r>
    </w:p>
    <w:p w14:paraId="26028EC9">
      <w:pPr>
        <w:pStyle w:val="265"/>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margin-left:246.75pt;margin-top:23.4pt;height:0pt;width:0.05pt;z-index:251662336;mso-width-relative:page;mso-height-relative:page;" filled="f" stroked="t" coordsize="21600,21600" o:allowincell="f" o:gfxdata="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YLeg81QAAAAkBAAAPAAAAAAAAAAEAIAAAACIAAABkcnMvZG93&#10;bnJldi54bWxQSwECFAAUAAAACACHTuJAeA0x1MoBAACFAwAADgAAAAAAAAABACAAAAAkAQAAZHJz&#10;L2Uyb0RvYy54bWxQSwUGAAAAAAYABgBZAQAAYAUAAAAA&#10;">
                <v:fill on="f" focussize="0,0"/>
                <v:stroke color="#000000" joinstyle="round"/>
                <v:imagedata o:title=""/>
                <o:lock v:ext="edit" aspectratio="f"/>
              </v:lin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直接连接符 13"/>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margin-left:220.5pt;margin-top:46.8pt;height:0pt;width:0.05pt;z-index:251663360;mso-width-relative:page;mso-height-relative:page;" filled="f" stroked="t" coordsize="21600,21600" o:allowincell="f" o:gfxdata="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k/a6W9YAAAAJAQAADwAAAAAAAAABACAAAAAiAAAAZHJzL2Rv&#10;d25yZXYueG1sUEsBAhQAFAAAAAgAh07iQIrMDN/KAQAAhQMAAA4AAAAAAAAAAQAgAAAAJQEAAGRy&#10;cy9lMm9Eb2MueG1sUEsFBgAAAAAGAAYAWQEAAGEFAAAAAA==&#10;">
                <v:fill on="f" focussize="0,0"/>
                <v:stroke color="#000000" joinstyle="round"/>
                <v:imagedata o:title=""/>
                <o:lock v:ext="edit" aspectratio="f"/>
              </v:line>
            </w:pict>
          </mc:Fallback>
        </mc:AlternateContent>
      </w:r>
      <w:r>
        <w:rPr>
          <w:rFonts w:hint="eastAsia" w:ascii="宋体" w:hAnsi="宋体" w:eastAsia="宋体" w:cs="宋体"/>
          <w:color w:val="auto"/>
          <w:sz w:val="24"/>
          <w:szCs w:val="24"/>
          <w:highlight w:val="none"/>
        </w:rPr>
        <w:t>一、完全承担根据《磋商文件》规定完成合同的责任和义务（如有偏离，将全部填写在偏离表中）。</w:t>
      </w:r>
    </w:p>
    <w:p w14:paraId="40AC16E4">
      <w:pPr>
        <w:pStyle w:val="265"/>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4"/>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margin-left:210pt;margin-top:19.5pt;height:0pt;width:0.05pt;z-index:251663360;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4ejUA1QAAAAkBAAAPAAAAAAAAAAEAIAAAACIAAABkcnMvZG93&#10;bnJldi54bWxQSwECFAAUAAAACACHTuJAVIm97soBAACFAwAADgAAAAAAAAABACAAAAAkAQAAZHJz&#10;L2Uyb0RvYy54bWxQSwUGAAAAAAYABgBZAQAAYAUAAAAA&#10;">
                <v:fill on="f" focussize="0,0"/>
                <v:stroke color="#000000" joinstyle="round"/>
                <v:imagedata o:title=""/>
                <o:lock v:ext="edit" aspectratio="f"/>
              </v:lin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5"/>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margin-left:210pt;margin-top:19.5pt;height:0pt;width:0.05pt;z-index:251664384;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Lh6NQDVAAAACQEAAA8AAAAAAAAAAQAgAAAAIgAAAGRycy9kb3du&#10;cmV2LnhtbFBLAQIUABQAAAAIAIdO4kCmSIDlyQEAAIUDAAAOAAAAAAAAAAEAIAAAACQBAABkcnMv&#10;ZTJvRG9jLnhtbFBLBQYAAAAABgAGAFkBAABfBQAAAAA=&#10;">
                <v:fill on="f" focussize="0,0"/>
                <v:stroke color="#000000" joinstyle="round"/>
                <v:imagedata o:title=""/>
                <o:lock v:ext="edit" aspectratio="f"/>
              </v:line>
            </w:pict>
          </mc:Fallback>
        </mc:AlternateContent>
      </w:r>
      <w:r>
        <w:rPr>
          <w:rFonts w:hint="eastAsia" w:ascii="宋体" w:hAnsi="宋体" w:eastAsia="宋体" w:cs="宋体"/>
          <w:color w:val="auto"/>
          <w:sz w:val="24"/>
          <w:szCs w:val="24"/>
          <w:highlight w:val="none"/>
        </w:rPr>
        <w:t>二、保证所提供的响应文件及所有材料的真实、合法、有效，并对其负责。</w:t>
      </w:r>
    </w:p>
    <w:p w14:paraId="52326537">
      <w:pPr>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三、已详细审核竞争性磋商文件（含竞争性磋商文件的澄清或者修改），本供应商完全理解并同意放弃对这方面不明及误解的权利。</w:t>
      </w:r>
    </w:p>
    <w:p w14:paraId="179AFBB2">
      <w:pPr>
        <w:spacing w:line="288" w:lineRule="auto"/>
        <w:ind w:right="29"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四、所供货物保证符合国家有关产品质量、性能和安全标准，无权利瑕疵。</w:t>
      </w:r>
    </w:p>
    <w:p w14:paraId="23E8C0AC">
      <w:pPr>
        <w:spacing w:line="288" w:lineRule="auto"/>
        <w:ind w:right="29"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五、报价有效期为30个工作日。</w:t>
      </w:r>
    </w:p>
    <w:p w14:paraId="21454449">
      <w:pPr>
        <w:spacing w:line="288" w:lineRule="auto"/>
        <w:ind w:right="29"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六、同意向贵方提供贵方可能要求的与本次磋商采购有关的任何证据或资料。</w:t>
      </w:r>
    </w:p>
    <w:p w14:paraId="351380C8">
      <w:pPr>
        <w:spacing w:line="288" w:lineRule="auto"/>
        <w:ind w:right="29"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七、完全理解贵方不一定要接受最低的报价或收到的任何报价。</w:t>
      </w:r>
    </w:p>
    <w:p w14:paraId="6EBAFBAD">
      <w:pPr>
        <w:spacing w:line="288" w:lineRule="auto"/>
        <w:ind w:right="29"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八、采购人或采购代理机构有权将我单位本项目的《磋商报价表》和《分项价格表》予以公示，公示的方式由采购人或采购代理机构确定。</w:t>
      </w:r>
    </w:p>
    <w:p w14:paraId="62781CE9">
      <w:pPr>
        <w:spacing w:line="288" w:lineRule="auto"/>
        <w:ind w:right="29"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九、采购人有权对供应商的响应文件的真实性进行核实，如供应商不能在采购人规定的时间内向采购人提供有效的证明文件，将被采购人视为放弃中标（成交）资格。</w:t>
      </w:r>
    </w:p>
    <w:p w14:paraId="5EA1D47A">
      <w:pPr>
        <w:spacing w:line="288" w:lineRule="auto"/>
        <w:ind w:right="29"/>
        <w:rPr>
          <w:rFonts w:hint="eastAsia" w:ascii="宋体" w:hAnsi="宋体" w:eastAsia="宋体" w:cs="宋体"/>
          <w:color w:val="auto"/>
          <w:sz w:val="24"/>
          <w:highlight w:val="none"/>
        </w:rPr>
      </w:pPr>
    </w:p>
    <w:p w14:paraId="26F20BDC">
      <w:pPr>
        <w:spacing w:line="288" w:lineRule="auto"/>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w:t>
      </w:r>
      <w:r>
        <w:rPr>
          <w:rFonts w:hint="eastAsia" w:ascii="宋体" w:hAnsi="宋体" w:eastAsia="宋体" w:cs="宋体"/>
          <w:color w:val="auto"/>
          <w:sz w:val="24"/>
          <w:highlight w:val="none"/>
          <w:lang w:eastAsia="zh-CN"/>
        </w:rPr>
        <w:t>公章</w:t>
      </w:r>
      <w:r>
        <w:rPr>
          <w:rFonts w:hint="eastAsia" w:ascii="宋体" w:hAnsi="宋体" w:eastAsia="宋体" w:cs="宋体"/>
          <w:color w:val="auto"/>
          <w:sz w:val="24"/>
          <w:highlight w:val="none"/>
        </w:rPr>
        <w:t>）：</w:t>
      </w:r>
    </w:p>
    <w:p w14:paraId="44174991">
      <w:pPr>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p>
    <w:p w14:paraId="1DA308B6">
      <w:pPr>
        <w:spacing w:line="288" w:lineRule="auto"/>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4819E923">
      <w:pPr>
        <w:spacing w:line="360" w:lineRule="auto"/>
        <w:jc w:val="center"/>
        <w:rPr>
          <w:rFonts w:hint="eastAsia" w:ascii="宋体" w:hAnsi="宋体" w:eastAsia="宋体" w:cs="宋体"/>
          <w:b/>
          <w:color w:val="auto"/>
          <w:sz w:val="36"/>
          <w:highlight w:val="none"/>
        </w:rPr>
      </w:pPr>
      <w:r>
        <w:rPr>
          <w:rFonts w:hint="eastAsia" w:ascii="宋体" w:hAnsi="宋体" w:eastAsia="宋体" w:cs="宋体"/>
          <w:b/>
          <w:bCs/>
          <w:color w:val="auto"/>
          <w:sz w:val="28"/>
          <w:highlight w:val="none"/>
        </w:rPr>
        <w:br w:type="page" w:clear="all"/>
      </w:r>
      <w:r>
        <w:rPr>
          <w:rFonts w:hint="eastAsia" w:ascii="宋体" w:hAnsi="宋体" w:eastAsia="宋体" w:cs="宋体"/>
          <w:b/>
          <w:bCs/>
          <w:color w:val="auto"/>
          <w:sz w:val="30"/>
          <w:szCs w:val="30"/>
          <w:highlight w:val="none"/>
        </w:rPr>
        <w:t>9、授权委托书</w:t>
      </w:r>
    </w:p>
    <w:p w14:paraId="637EDD25">
      <w:pPr>
        <w:spacing w:line="500" w:lineRule="exact"/>
        <w:rPr>
          <w:rFonts w:hint="eastAsia" w:ascii="宋体" w:hAnsi="宋体" w:eastAsia="宋体" w:cs="宋体"/>
          <w:color w:val="auto"/>
          <w:sz w:val="32"/>
          <w:highlight w:val="none"/>
        </w:rPr>
      </w:pPr>
    </w:p>
    <w:p w14:paraId="4C1EB657">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委托人（全称）：</w:t>
      </w:r>
    </w:p>
    <w:p w14:paraId="1E1C39A3">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  址：</w:t>
      </w:r>
    </w:p>
    <w:p w14:paraId="6D5C62E4">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               </w:t>
      </w:r>
    </w:p>
    <w:p w14:paraId="30062967">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统一社会信用代码：</w:t>
      </w:r>
    </w:p>
    <w:p w14:paraId="71350CDA">
      <w:pPr>
        <w:spacing w:line="240" w:lineRule="auto"/>
        <w:rPr>
          <w:rFonts w:hint="eastAsia" w:ascii="宋体" w:hAnsi="宋体" w:eastAsia="宋体" w:cs="宋体"/>
          <w:color w:val="auto"/>
          <w:sz w:val="28"/>
          <w:szCs w:val="28"/>
          <w:highlight w:val="none"/>
        </w:rPr>
      </w:pPr>
    </w:p>
    <w:p w14:paraId="584D9318">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受托人：                  先生（女士）</w:t>
      </w:r>
    </w:p>
    <w:p w14:paraId="378D230B">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身份证号：</w:t>
      </w:r>
    </w:p>
    <w:p w14:paraId="256B44F7">
      <w:pPr>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兹委托（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）全权代表我企业（公司）参与</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徐州市2026年度智能公共消火栓建设项目</w:t>
      </w:r>
      <w:r>
        <w:rPr>
          <w:rFonts w:hint="eastAsia" w:ascii="宋体" w:hAnsi="宋体" w:eastAsia="宋体" w:cs="宋体"/>
          <w:color w:val="auto"/>
          <w:sz w:val="28"/>
          <w:szCs w:val="28"/>
          <w:highlight w:val="none"/>
        </w:rPr>
        <w:t>[项目编号：</w:t>
      </w:r>
      <w:r>
        <w:rPr>
          <w:rFonts w:hint="eastAsia" w:ascii="宋体" w:hAnsi="宋体" w:cs="宋体"/>
          <w:strike w:val="0"/>
          <w:color w:val="auto"/>
          <w:sz w:val="28"/>
          <w:szCs w:val="28"/>
          <w:highlight w:val="none"/>
          <w:u w:val="single"/>
          <w:lang w:eastAsia="zh-CN"/>
        </w:rPr>
        <w:t>0675-260JOC0103507</w:t>
      </w:r>
      <w:r>
        <w:rPr>
          <w:rFonts w:hint="eastAsia" w:ascii="宋体" w:hAnsi="宋体" w:eastAsia="宋体" w:cs="宋体"/>
          <w:color w:val="auto"/>
          <w:sz w:val="28"/>
          <w:szCs w:val="28"/>
          <w:highlight w:val="none"/>
        </w:rPr>
        <w:t>]的磋商活动及签订合同。（</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）以我企业（公司）名义所为的行为及签署的文件，我企业（公司）均予以认可。有关法律责任均由我企业（公司）承担。（</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）无转委托权。</w:t>
      </w:r>
    </w:p>
    <w:p w14:paraId="26F6837C">
      <w:pPr>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委托期限自   年  月 日起至  年  月  日止。</w:t>
      </w:r>
    </w:p>
    <w:p w14:paraId="1D88BF55">
      <w:pPr>
        <w:spacing w:line="360" w:lineRule="auto"/>
        <w:rPr>
          <w:rFonts w:hint="eastAsia" w:ascii="宋体" w:hAnsi="宋体" w:eastAsia="宋体" w:cs="宋体"/>
          <w:color w:val="auto"/>
          <w:sz w:val="28"/>
          <w:szCs w:val="28"/>
          <w:highlight w:val="none"/>
        </w:rPr>
      </w:pPr>
    </w:p>
    <w:p w14:paraId="3B2FE609">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委托人（</w:t>
      </w:r>
      <w:r>
        <w:rPr>
          <w:rFonts w:hint="eastAsia" w:ascii="宋体" w:hAnsi="宋体" w:eastAsia="宋体" w:cs="宋体"/>
          <w:b/>
          <w:bCs/>
          <w:color w:val="auto"/>
          <w:sz w:val="28"/>
          <w:szCs w:val="28"/>
          <w:highlight w:val="none"/>
          <w:lang w:eastAsia="zh-CN"/>
        </w:rPr>
        <w:t>公章</w:t>
      </w:r>
      <w:r>
        <w:rPr>
          <w:rFonts w:hint="eastAsia" w:ascii="宋体" w:hAnsi="宋体" w:eastAsia="宋体" w:cs="宋体"/>
          <w:b/>
          <w:bCs/>
          <w:color w:val="auto"/>
          <w:sz w:val="28"/>
          <w:szCs w:val="28"/>
          <w:highlight w:val="none"/>
        </w:rPr>
        <w:t>）：</w:t>
      </w:r>
    </w:p>
    <w:p w14:paraId="32FF2F61">
      <w:pPr>
        <w:spacing w:line="360" w:lineRule="auto"/>
        <w:rPr>
          <w:rFonts w:hint="eastAsia" w:ascii="宋体" w:hAnsi="宋体" w:eastAsia="宋体" w:cs="宋体"/>
          <w:b/>
          <w:bCs/>
          <w:color w:val="auto"/>
          <w:sz w:val="28"/>
          <w:szCs w:val="28"/>
          <w:highlight w:val="none"/>
        </w:rPr>
      </w:pPr>
    </w:p>
    <w:p w14:paraId="506C5C72">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法定代表人（签字或盖章）：</w:t>
      </w:r>
    </w:p>
    <w:p w14:paraId="26327EB4">
      <w:pPr>
        <w:spacing w:line="360" w:lineRule="auto"/>
        <w:rPr>
          <w:rFonts w:hint="eastAsia" w:ascii="宋体" w:hAnsi="宋体" w:eastAsia="宋体" w:cs="宋体"/>
          <w:b/>
          <w:bCs/>
          <w:color w:val="auto"/>
          <w:sz w:val="28"/>
          <w:szCs w:val="28"/>
          <w:highlight w:val="none"/>
        </w:rPr>
      </w:pPr>
    </w:p>
    <w:p w14:paraId="1C51D4E4">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受托人联系方式：</w:t>
      </w:r>
    </w:p>
    <w:p w14:paraId="4ABDD5C0">
      <w:pPr>
        <w:spacing w:line="360" w:lineRule="auto"/>
        <w:rPr>
          <w:rFonts w:hint="eastAsia" w:ascii="宋体" w:hAnsi="宋体" w:eastAsia="宋体" w:cs="宋体"/>
          <w:b/>
          <w:bCs/>
          <w:color w:val="auto"/>
          <w:sz w:val="28"/>
          <w:szCs w:val="28"/>
          <w:highlight w:val="none"/>
        </w:rPr>
      </w:pPr>
    </w:p>
    <w:p w14:paraId="15A2C416">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受托人（签字或盖章）：</w:t>
      </w:r>
    </w:p>
    <w:p w14:paraId="175A4F89">
      <w:pPr>
        <w:spacing w:line="360" w:lineRule="auto"/>
        <w:ind w:firstLine="4575"/>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年   月   日</w:t>
      </w:r>
    </w:p>
    <w:p w14:paraId="56E2F546">
      <w:pPr>
        <w:spacing w:line="360" w:lineRule="auto"/>
        <w:rPr>
          <w:rFonts w:hint="eastAsia" w:ascii="宋体" w:hAnsi="宋体" w:eastAsia="宋体" w:cs="宋体"/>
          <w:b/>
          <w:bCs/>
          <w:color w:val="auto"/>
          <w:sz w:val="28"/>
          <w:szCs w:val="28"/>
          <w:highlight w:val="none"/>
        </w:rPr>
      </w:pPr>
    </w:p>
    <w:p w14:paraId="5A746DD6">
      <w:pPr>
        <w:spacing w:line="360" w:lineRule="auto"/>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w:t>
      </w:r>
      <w:r>
        <w:rPr>
          <w:rFonts w:hint="eastAsia" w:ascii="宋体" w:hAnsi="宋体" w:cs="宋体"/>
          <w:b/>
          <w:bCs/>
          <w:color w:val="auto"/>
          <w:sz w:val="28"/>
          <w:szCs w:val="28"/>
          <w:highlight w:val="none"/>
          <w:lang w:val="en-US" w:eastAsia="zh-CN"/>
        </w:rPr>
        <w:t>有效期内的</w:t>
      </w:r>
      <w:r>
        <w:rPr>
          <w:rFonts w:hint="eastAsia" w:ascii="宋体" w:hAnsi="宋体" w:eastAsia="宋体" w:cs="宋体"/>
          <w:b/>
          <w:bCs/>
          <w:color w:val="auto"/>
          <w:sz w:val="28"/>
          <w:szCs w:val="28"/>
          <w:highlight w:val="none"/>
        </w:rPr>
        <w:t>受托人身份证</w:t>
      </w:r>
      <w:r>
        <w:rPr>
          <w:rFonts w:hint="eastAsia" w:ascii="宋体" w:hAnsi="宋体" w:eastAsia="宋体" w:cs="宋体"/>
          <w:b/>
          <w:bCs/>
          <w:color w:val="auto"/>
          <w:sz w:val="28"/>
          <w:szCs w:val="28"/>
          <w:highlight w:val="none"/>
          <w:lang w:eastAsia="zh-CN"/>
        </w:rPr>
        <w:t>复印件</w:t>
      </w:r>
      <w:r>
        <w:rPr>
          <w:rFonts w:hint="eastAsia" w:ascii="宋体" w:hAnsi="宋体" w:eastAsia="宋体" w:cs="宋体"/>
          <w:b/>
          <w:bCs/>
          <w:color w:val="auto"/>
          <w:sz w:val="28"/>
          <w:szCs w:val="28"/>
          <w:highlight w:val="none"/>
        </w:rPr>
        <w:t>附后</w:t>
      </w:r>
      <w:r>
        <w:rPr>
          <w:rFonts w:hint="eastAsia" w:ascii="宋体" w:hAnsi="宋体" w:cs="宋体"/>
          <w:b/>
          <w:bCs/>
          <w:color w:val="auto"/>
          <w:sz w:val="28"/>
          <w:szCs w:val="28"/>
          <w:highlight w:val="none"/>
          <w:lang w:eastAsia="zh-CN"/>
        </w:rPr>
        <w:t>）</w:t>
      </w:r>
    </w:p>
    <w:p w14:paraId="19DD189B">
      <w:pPr>
        <w:widowControl/>
        <w:spacing w:before="100" w:beforeAutospacing="1" w:after="100" w:afterAutospacing="1" w:line="450" w:lineRule="atLeast"/>
        <w:jc w:val="center"/>
        <w:rPr>
          <w:rFonts w:hint="eastAsia" w:ascii="宋体" w:hAnsi="宋体" w:eastAsia="宋体" w:cs="宋体"/>
          <w:b/>
          <w:bCs/>
          <w:color w:val="auto"/>
          <w:sz w:val="36"/>
          <w:szCs w:val="36"/>
          <w:highlight w:val="none"/>
        </w:rPr>
        <w:sectPr>
          <w:pgSz w:w="11906" w:h="16838"/>
          <w:pgMar w:top="1134" w:right="1797" w:bottom="1134" w:left="1797" w:header="851" w:footer="992" w:gutter="0"/>
          <w:cols w:space="1701" w:num="1"/>
          <w:titlePg/>
          <w:docGrid w:linePitch="360" w:charSpace="0"/>
        </w:sectPr>
      </w:pPr>
    </w:p>
    <w:p w14:paraId="4636C1D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lang w:val="en-US" w:eastAsia="zh-CN"/>
        </w:rPr>
        <w:t>10</w:t>
      </w:r>
      <w:r>
        <w:rPr>
          <w:rFonts w:hint="eastAsia" w:ascii="宋体" w:hAnsi="宋体" w:eastAsia="宋体" w:cs="宋体"/>
          <w:b/>
          <w:bCs/>
          <w:color w:val="auto"/>
          <w:sz w:val="30"/>
          <w:szCs w:val="30"/>
          <w:highlight w:val="none"/>
        </w:rPr>
        <w:t>、响应承诺书</w:t>
      </w:r>
    </w:p>
    <w:p w14:paraId="40A6AF98">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sz w:val="24"/>
          <w:highlight w:val="none"/>
        </w:rPr>
      </w:pPr>
    </w:p>
    <w:p w14:paraId="1D4A93A3">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项目编号：</w:t>
      </w:r>
      <w:r>
        <w:rPr>
          <w:rFonts w:hint="eastAsia" w:ascii="宋体" w:hAnsi="宋体" w:eastAsia="宋体" w:cs="宋体"/>
          <w:color w:val="auto"/>
          <w:sz w:val="28"/>
          <w:szCs w:val="28"/>
          <w:highlight w:val="none"/>
          <w:u w:val="single"/>
        </w:rPr>
        <w:t>0675-260JOC0103507</w:t>
      </w:r>
    </w:p>
    <w:p w14:paraId="249BD7DE">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致：</w:t>
      </w:r>
      <w:r>
        <w:rPr>
          <w:rFonts w:hint="eastAsia" w:ascii="宋体" w:hAnsi="宋体" w:cs="宋体"/>
          <w:color w:val="auto"/>
          <w:kern w:val="0"/>
          <w:sz w:val="28"/>
          <w:szCs w:val="28"/>
          <w:highlight w:val="none"/>
          <w:u w:val="single"/>
          <w:lang w:eastAsia="zh-CN"/>
        </w:rPr>
        <w:t>徐州市消防救援支队</w:t>
      </w:r>
    </w:p>
    <w:p w14:paraId="18726ADE">
      <w:pPr>
        <w:keepNext w:val="0"/>
        <w:keepLines w:val="0"/>
        <w:pageBreakBefore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我单位有幸参加</w:t>
      </w:r>
      <w:r>
        <w:rPr>
          <w:rFonts w:hint="eastAsia" w:ascii="宋体" w:hAnsi="宋体" w:eastAsia="宋体" w:cs="宋体"/>
          <w:color w:val="auto"/>
          <w:sz w:val="28"/>
          <w:szCs w:val="28"/>
          <w:highlight w:val="none"/>
          <w:u w:val="single"/>
        </w:rPr>
        <w:t xml:space="preserve"> 徐州市2026年度智能公共消火栓建设项目 </w:t>
      </w:r>
      <w:r>
        <w:rPr>
          <w:rFonts w:hint="eastAsia" w:ascii="宋体" w:hAnsi="宋体" w:eastAsia="宋体" w:cs="宋体"/>
          <w:color w:val="auto"/>
          <w:sz w:val="28"/>
          <w:szCs w:val="28"/>
          <w:highlight w:val="none"/>
        </w:rPr>
        <w:t>的竞争性磋商活动，在此承诺如下：</w:t>
      </w:r>
    </w:p>
    <w:p w14:paraId="504DCFBF">
      <w:pPr>
        <w:keepNext w:val="0"/>
        <w:keepLines w:val="0"/>
        <w:pageBreakBefore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本项目派驻</w:t>
      </w:r>
      <w:r>
        <w:rPr>
          <w:rFonts w:hint="eastAsia" w:ascii="宋体" w:hAnsi="宋体" w:eastAsia="宋体" w:cs="宋体"/>
          <w:color w:val="auto"/>
          <w:sz w:val="28"/>
          <w:szCs w:val="28"/>
          <w:highlight w:val="none"/>
        </w:rPr>
        <w:t>项目经理部人员全部为本单位正式上岗人员；</w:t>
      </w:r>
    </w:p>
    <w:p w14:paraId="5D8AEAE9">
      <w:pPr>
        <w:keepNext w:val="0"/>
        <w:keepLines w:val="0"/>
        <w:pageBreakBefore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2、本工程不串通投标、不转包、不违法分包、不私招乱雇人员，并向管理部门提供自有劳务人员名单；</w:t>
      </w:r>
    </w:p>
    <w:p w14:paraId="555E6F12">
      <w:pPr>
        <w:keepNext w:val="0"/>
        <w:keepLines w:val="0"/>
        <w:pageBreakBefore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3、总承包单位专业（劳务）分包，或专业公司劳务分包按规定办理分包合同备案手续；</w:t>
      </w:r>
    </w:p>
    <w:p w14:paraId="1FB170EA">
      <w:pPr>
        <w:keepNext w:val="0"/>
        <w:keepLines w:val="0"/>
        <w:pageBreakBefore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4、按要求办理民工维权告示牌、民工劳动计酬手册及民工上岗胸牌；</w:t>
      </w:r>
    </w:p>
    <w:p w14:paraId="41DCBEA3">
      <w:pPr>
        <w:keepNext w:val="0"/>
        <w:keepLines w:val="0"/>
        <w:pageBreakBefore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、遵守廉洁相关规定，不向招投标各方主体及监管部门行贿、受贿；</w:t>
      </w:r>
    </w:p>
    <w:p w14:paraId="50B18EEA">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60" w:firstLineChars="20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sz w:val="28"/>
          <w:szCs w:val="28"/>
          <w:highlight w:val="none"/>
        </w:rPr>
        <w:t>以上承诺如有违反，愿自动放弃本次投标，接受相关部门处罚。</w:t>
      </w:r>
    </w:p>
    <w:p w14:paraId="51ECDF0D">
      <w:pPr>
        <w:pageBreakBefore w:val="0"/>
        <w:kinsoku/>
        <w:wordWrap/>
        <w:topLinePunct w:val="0"/>
        <w:bidi w:val="0"/>
        <w:adjustRightInd w:val="0"/>
        <w:snapToGrid w:val="0"/>
        <w:spacing w:line="360" w:lineRule="auto"/>
        <w:ind w:right="29" w:rightChars="14" w:firstLine="4620" w:firstLineChars="1650"/>
        <w:textAlignment w:val="auto"/>
        <w:rPr>
          <w:rFonts w:hint="eastAsia" w:ascii="宋体" w:hAnsi="宋体" w:eastAsia="宋体" w:cs="宋体"/>
          <w:color w:val="auto"/>
          <w:sz w:val="28"/>
          <w:szCs w:val="28"/>
          <w:highlight w:val="none"/>
        </w:rPr>
      </w:pPr>
    </w:p>
    <w:p w14:paraId="0ADD6154">
      <w:pPr>
        <w:pageBreakBefore w:val="0"/>
        <w:kinsoku/>
        <w:wordWrap/>
        <w:topLinePunct w:val="0"/>
        <w:bidi w:val="0"/>
        <w:adjustRightInd w:val="0"/>
        <w:snapToGrid w:val="0"/>
        <w:spacing w:line="360" w:lineRule="auto"/>
        <w:ind w:right="29" w:rightChars="14" w:firstLine="4620" w:firstLineChars="165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供应商（公章）：</w:t>
      </w:r>
    </w:p>
    <w:p w14:paraId="59232B88">
      <w:pPr>
        <w:pageBreakBefore w:val="0"/>
        <w:kinsoku/>
        <w:wordWrap/>
        <w:topLinePunct w:val="0"/>
        <w:bidi w:val="0"/>
        <w:adjustRightInd w:val="0"/>
        <w:snapToGrid w:val="0"/>
        <w:spacing w:line="360" w:lineRule="auto"/>
        <w:ind w:right="29" w:rightChars="14" w:firstLine="4620" w:firstLineChars="165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  年  月  日</w:t>
      </w:r>
    </w:p>
    <w:p w14:paraId="72D56A0E">
      <w:pPr>
        <w:pageBreakBefore w:val="0"/>
        <w:widowControl/>
        <w:kinsoku/>
        <w:wordWrap/>
        <w:topLinePunct w:val="0"/>
        <w:bidi w:val="0"/>
        <w:spacing w:before="100" w:beforeAutospacing="1" w:after="100" w:afterAutospacing="1" w:line="360" w:lineRule="auto"/>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p>
    <w:p w14:paraId="43D61F03">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r>
    </w:p>
    <w:p w14:paraId="34C71F3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30"/>
          <w:szCs w:val="30"/>
          <w:highlight w:val="none"/>
          <w:lang w:val="en-US" w:eastAsia="zh-CN"/>
        </w:rPr>
        <w:sectPr>
          <w:pgSz w:w="11906" w:h="16838"/>
          <w:pgMar w:top="1134" w:right="1797" w:bottom="1134" w:left="1797" w:header="851" w:footer="992" w:gutter="0"/>
          <w:cols w:space="1701" w:num="1"/>
          <w:titlePg/>
          <w:docGrid w:linePitch="360" w:charSpace="0"/>
        </w:sectPr>
      </w:pPr>
    </w:p>
    <w:p w14:paraId="683DD08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11、具备履行合同所必需的设备和专业技术能力的书面声明（附证明材料）格式</w:t>
      </w:r>
      <w:r>
        <w:rPr>
          <w:rFonts w:hint="eastAsia" w:ascii="宋体" w:hAnsi="宋体" w:cs="宋体"/>
          <w:b/>
          <w:bCs/>
          <w:color w:val="auto"/>
          <w:sz w:val="30"/>
          <w:szCs w:val="30"/>
          <w:highlight w:val="none"/>
          <w:lang w:val="en-US" w:eastAsia="zh-CN"/>
        </w:rPr>
        <w:t>（格式供参考，供应商可自行拟定）</w:t>
      </w:r>
    </w:p>
    <w:p w14:paraId="187C6976">
      <w:pPr>
        <w:spacing w:line="360" w:lineRule="auto"/>
        <w:rPr>
          <w:rFonts w:hint="eastAsia" w:ascii="宋体" w:hAnsi="宋体" w:cs="宋体"/>
          <w:color w:val="auto"/>
          <w:sz w:val="24"/>
          <w:highlight w:val="none"/>
        </w:rPr>
      </w:pPr>
    </w:p>
    <w:p w14:paraId="738B23A2">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项目编号：</w:t>
      </w:r>
    </w:p>
    <w:p w14:paraId="7C69D1FA">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项目名称：</w:t>
      </w:r>
    </w:p>
    <w:p w14:paraId="0171DD24">
      <w:pPr>
        <w:spacing w:line="360" w:lineRule="auto"/>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供应商对声明的真实性负责。如有虚假，将依法承担相应责任。</w:t>
      </w:r>
    </w:p>
    <w:p w14:paraId="08D0DF45">
      <w:pPr>
        <w:spacing w:line="360" w:lineRule="auto"/>
        <w:ind w:firstLine="560"/>
        <w:rPr>
          <w:rFonts w:hint="eastAsia" w:ascii="宋体" w:hAnsi="宋体" w:cs="宋体"/>
          <w:b/>
          <w:bCs/>
          <w:color w:val="auto"/>
          <w:sz w:val="28"/>
          <w:szCs w:val="28"/>
          <w:highlight w:val="none"/>
        </w:rPr>
      </w:pPr>
      <w:r>
        <w:rPr>
          <w:rFonts w:hint="eastAsia" w:ascii="宋体" w:hAnsi="宋体" w:cs="宋体"/>
          <w:color w:val="auto"/>
          <w:sz w:val="28"/>
          <w:szCs w:val="28"/>
          <w:highlight w:val="none"/>
        </w:rPr>
        <w:t>供应商郑重声明：供应商具备履行合同（项目名称：</w:t>
      </w:r>
      <w:r>
        <w:rPr>
          <w:rFonts w:hint="eastAsia" w:ascii="宋体" w:hAnsi="宋体" w:cs="宋体"/>
          <w:color w:val="auto"/>
          <w:sz w:val="28"/>
          <w:szCs w:val="28"/>
          <w:highlight w:val="none"/>
          <w:u w:val="single"/>
          <w:lang w:eastAsia="zh-CN"/>
        </w:rPr>
        <w:t>徐州市2026年度智能公共消火栓建设项目</w:t>
      </w:r>
      <w:r>
        <w:rPr>
          <w:rFonts w:hint="eastAsia" w:ascii="宋体" w:hAnsi="宋体" w:cs="宋体"/>
          <w:color w:val="auto"/>
          <w:sz w:val="28"/>
          <w:szCs w:val="28"/>
          <w:highlight w:val="none"/>
        </w:rPr>
        <w:t>，项目编号：</w:t>
      </w:r>
      <w:r>
        <w:rPr>
          <w:rFonts w:hint="eastAsia" w:ascii="宋体" w:hAnsi="宋体" w:cs="宋体"/>
          <w:color w:val="auto"/>
          <w:sz w:val="28"/>
          <w:szCs w:val="28"/>
          <w:highlight w:val="none"/>
          <w:u w:val="single"/>
        </w:rPr>
        <w:t xml:space="preserve">0675-260JOC0103507 </w:t>
      </w:r>
      <w:r>
        <w:rPr>
          <w:rFonts w:hint="eastAsia" w:ascii="宋体" w:hAnsi="宋体" w:cs="宋体"/>
          <w:color w:val="auto"/>
          <w:sz w:val="28"/>
          <w:szCs w:val="28"/>
          <w:highlight w:val="none"/>
        </w:rPr>
        <w:t>所必需的设备和专业技术能力，具体为：</w:t>
      </w:r>
    </w:p>
    <w:p w14:paraId="11489C64">
      <w:pPr>
        <w:pStyle w:val="64"/>
        <w:spacing w:after="0" w:line="360" w:lineRule="auto"/>
        <w:ind w:left="0" w:firstLine="482"/>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① 提供供应商有效</w:t>
      </w:r>
      <w:r>
        <w:rPr>
          <w:rFonts w:hint="eastAsia" w:ascii="宋体" w:hAnsi="宋体" w:cs="宋体"/>
          <w:b/>
          <w:bCs/>
          <w:color w:val="auto"/>
          <w:sz w:val="28"/>
          <w:szCs w:val="28"/>
          <w:highlight w:val="none"/>
          <w:lang w:eastAsia="zh-CN"/>
        </w:rPr>
        <w:t>的</w:t>
      </w:r>
      <w:r>
        <w:rPr>
          <w:rFonts w:hint="eastAsia" w:ascii="宋体" w:hAnsi="宋体" w:cs="宋体"/>
          <w:b/>
          <w:bCs/>
          <w:color w:val="auto"/>
          <w:sz w:val="28"/>
          <w:szCs w:val="28"/>
          <w:highlight w:val="none"/>
          <w:lang w:val="en-US" w:eastAsia="zh-CN"/>
        </w:rPr>
        <w:t>市政公用工程</w:t>
      </w:r>
      <w:r>
        <w:rPr>
          <w:rFonts w:hint="eastAsia" w:ascii="宋体" w:hAnsi="宋体" w:cs="宋体"/>
          <w:b/>
          <w:bCs/>
          <w:color w:val="auto"/>
          <w:sz w:val="28"/>
          <w:szCs w:val="28"/>
          <w:highlight w:val="none"/>
        </w:rPr>
        <w:t>施工总承包叁级（含）以上资质证书</w:t>
      </w:r>
      <w:r>
        <w:rPr>
          <w:rFonts w:hint="eastAsia" w:ascii="宋体" w:hAnsi="宋体" w:cs="宋体"/>
          <w:b/>
          <w:bCs/>
          <w:color w:val="auto"/>
          <w:sz w:val="28"/>
          <w:szCs w:val="28"/>
          <w:highlight w:val="none"/>
          <w:lang w:val="en-US" w:eastAsia="zh-CN"/>
        </w:rPr>
        <w:t>复印件</w:t>
      </w:r>
      <w:r>
        <w:rPr>
          <w:rFonts w:hint="eastAsia" w:ascii="宋体" w:hAnsi="宋体" w:cs="宋体"/>
          <w:b/>
          <w:bCs/>
          <w:color w:val="auto"/>
          <w:sz w:val="28"/>
          <w:szCs w:val="28"/>
          <w:highlight w:val="none"/>
        </w:rPr>
        <w:t>；</w:t>
      </w:r>
    </w:p>
    <w:p w14:paraId="116CBE74">
      <w:pPr>
        <w:pStyle w:val="64"/>
        <w:spacing w:after="0" w:line="360" w:lineRule="auto"/>
        <w:ind w:left="0" w:firstLine="482"/>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② 提供供应商拟选派项目负责人（注册建造师）具备有效的市政公用工程专业贰级（含）以上建造师资格证书；并取得有效的《建筑施工企业项目负责人安全生产考核合格证书》（B证），响应文件中提供证书</w:t>
      </w:r>
      <w:r>
        <w:rPr>
          <w:rFonts w:hint="eastAsia" w:ascii="宋体" w:hAnsi="宋体" w:cs="宋体"/>
          <w:b/>
          <w:bCs/>
          <w:color w:val="auto"/>
          <w:sz w:val="28"/>
          <w:szCs w:val="28"/>
          <w:highlight w:val="none"/>
          <w:lang w:val="en-US" w:eastAsia="zh-CN"/>
        </w:rPr>
        <w:t>复印件</w:t>
      </w:r>
      <w:r>
        <w:rPr>
          <w:rFonts w:hint="eastAsia" w:ascii="宋体" w:hAnsi="宋体" w:cs="宋体"/>
          <w:b/>
          <w:bCs/>
          <w:color w:val="auto"/>
          <w:sz w:val="28"/>
          <w:szCs w:val="28"/>
          <w:highlight w:val="none"/>
        </w:rPr>
        <w:t>；</w:t>
      </w:r>
    </w:p>
    <w:p w14:paraId="12EDA62E">
      <w:pPr>
        <w:pStyle w:val="64"/>
        <w:spacing w:after="0" w:line="360" w:lineRule="auto"/>
        <w:ind w:left="0" w:firstLine="482"/>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③ 提供供应商有效的《安全生产许可证》证书</w:t>
      </w:r>
      <w:r>
        <w:rPr>
          <w:rFonts w:hint="eastAsia" w:ascii="宋体" w:hAnsi="宋体" w:cs="宋体"/>
          <w:b/>
          <w:bCs/>
          <w:color w:val="auto"/>
          <w:sz w:val="28"/>
          <w:szCs w:val="28"/>
          <w:highlight w:val="none"/>
          <w:lang w:val="en-US" w:eastAsia="zh-CN"/>
        </w:rPr>
        <w:t>复印件</w:t>
      </w:r>
      <w:r>
        <w:rPr>
          <w:rFonts w:hint="eastAsia" w:ascii="宋体" w:hAnsi="宋体" w:cs="宋体"/>
          <w:b/>
          <w:bCs/>
          <w:color w:val="auto"/>
          <w:sz w:val="28"/>
          <w:szCs w:val="28"/>
          <w:highlight w:val="none"/>
        </w:rPr>
        <w:t>；</w:t>
      </w:r>
    </w:p>
    <w:p w14:paraId="0C3BDBE9">
      <w:pPr>
        <w:pStyle w:val="64"/>
        <w:spacing w:after="0" w:line="360" w:lineRule="auto"/>
        <w:ind w:left="0" w:firstLine="482"/>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④ 供应商拟选派项目负责人（注册建造师）无在建工程，响应文件中提供证明材料或承诺书（格式自拟）。</w:t>
      </w:r>
    </w:p>
    <w:p w14:paraId="088E13FA">
      <w:pPr>
        <w:spacing w:line="360" w:lineRule="auto"/>
        <w:rPr>
          <w:rFonts w:hint="eastAsia" w:ascii="宋体" w:hAnsi="宋体" w:cs="宋体"/>
          <w:color w:val="auto"/>
          <w:sz w:val="28"/>
          <w:szCs w:val="28"/>
          <w:highlight w:val="none"/>
        </w:rPr>
      </w:pPr>
    </w:p>
    <w:p w14:paraId="000131F2">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企业名称（供应商</w:t>
      </w:r>
      <w:r>
        <w:rPr>
          <w:rFonts w:hint="eastAsia" w:ascii="宋体" w:hAnsi="宋体" w:cs="宋体"/>
          <w:color w:val="auto"/>
          <w:sz w:val="28"/>
          <w:szCs w:val="28"/>
          <w:highlight w:val="none"/>
          <w:lang w:eastAsia="zh-CN"/>
        </w:rPr>
        <w:t>公章</w:t>
      </w:r>
      <w:r>
        <w:rPr>
          <w:rFonts w:hint="eastAsia" w:ascii="宋体" w:hAnsi="宋体" w:cs="宋体"/>
          <w:color w:val="auto"/>
          <w:sz w:val="28"/>
          <w:szCs w:val="28"/>
          <w:highlight w:val="none"/>
        </w:rPr>
        <w:t>）：</w:t>
      </w:r>
    </w:p>
    <w:p w14:paraId="0971C302">
      <w:pPr>
        <w:spacing w:line="360" w:lineRule="auto"/>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p>
    <w:p w14:paraId="0228FF83">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日期： 年  月  日</w:t>
      </w:r>
    </w:p>
    <w:p w14:paraId="66587DF2">
      <w:pPr>
        <w:pStyle w:val="64"/>
        <w:spacing w:after="0" w:line="360" w:lineRule="auto"/>
        <w:ind w:left="0"/>
        <w:jc w:val="left"/>
        <w:rPr>
          <w:rFonts w:hint="eastAsia" w:ascii="宋体" w:hAnsi="宋体" w:cs="宋体"/>
          <w:b/>
          <w:bCs/>
          <w:color w:val="auto"/>
          <w:sz w:val="28"/>
          <w:szCs w:val="28"/>
          <w:highlight w:val="none"/>
        </w:rPr>
      </w:pPr>
    </w:p>
    <w:p w14:paraId="4437A62B">
      <w:pPr>
        <w:pStyle w:val="18"/>
        <w:rPr>
          <w:rFonts w:hint="eastAsia" w:ascii="宋体" w:hAnsi="宋体" w:eastAsia="宋体" w:cs="宋体"/>
          <w:color w:val="auto"/>
          <w:sz w:val="36"/>
          <w:szCs w:val="22"/>
          <w:highlight w:val="none"/>
        </w:rPr>
      </w:pPr>
    </w:p>
    <w:p w14:paraId="4EB24B8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36"/>
          <w:szCs w:val="36"/>
          <w:highlight w:val="none"/>
          <w:lang w:val="en-US" w:eastAsia="zh-CN"/>
        </w:rPr>
        <w:sectPr>
          <w:pgSz w:w="11906" w:h="16838"/>
          <w:pgMar w:top="1134" w:right="1797" w:bottom="1134" w:left="1797" w:header="851" w:footer="992" w:gutter="0"/>
          <w:cols w:space="1701" w:num="1"/>
          <w:titlePg/>
          <w:docGrid w:linePitch="360" w:charSpace="0"/>
        </w:sectPr>
      </w:pPr>
      <w:r>
        <w:rPr>
          <w:rFonts w:hint="eastAsia" w:ascii="宋体" w:hAnsi="宋体" w:eastAsia="宋体" w:cs="宋体"/>
          <w:b/>
          <w:bCs/>
          <w:color w:val="auto"/>
          <w:sz w:val="24"/>
          <w:szCs w:val="32"/>
          <w:highlight w:val="none"/>
        </w:rPr>
        <w:t>上述证明材料必须提供，否则按无效响应文件处理。</w:t>
      </w:r>
    </w:p>
    <w:p w14:paraId="0A72E42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12、中小企业声明函</w:t>
      </w:r>
    </w:p>
    <w:p w14:paraId="3792EC57">
      <w:pPr>
        <w:spacing w:line="360" w:lineRule="auto"/>
        <w:rPr>
          <w:rFonts w:hint="eastAsia"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项目编号：</w:t>
      </w:r>
    </w:p>
    <w:p w14:paraId="1BEF9A90">
      <w:pPr>
        <w:spacing w:line="360" w:lineRule="auto"/>
        <w:rPr>
          <w:rFonts w:hint="eastAsia"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项目名称：</w:t>
      </w:r>
    </w:p>
    <w:p w14:paraId="0CAE2A2A">
      <w:pPr>
        <w:spacing w:line="360" w:lineRule="auto"/>
        <w:ind w:firstLine="560"/>
        <w:rPr>
          <w:rFonts w:hint="eastAsia" w:ascii="宋体" w:hAnsi="宋体" w:cs="宋体"/>
          <w:color w:val="auto"/>
          <w:sz w:val="28"/>
          <w:szCs w:val="28"/>
          <w:highlight w:val="none"/>
        </w:rPr>
      </w:pPr>
    </w:p>
    <w:p w14:paraId="1AAA08CE">
      <w:pPr>
        <w:spacing w:line="360" w:lineRule="auto"/>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本公司郑重声明，根据《政府采购促进中小企业发展管理办法》（财库﹝2020﹞46 号）的规定，本公司参加</w:t>
      </w:r>
      <w:r>
        <w:rPr>
          <w:rFonts w:hint="eastAsia" w:ascii="宋体" w:hAnsi="宋体" w:cs="宋体"/>
          <w:color w:val="auto"/>
          <w:sz w:val="28"/>
          <w:szCs w:val="28"/>
          <w:highlight w:val="none"/>
          <w:u w:val="single"/>
        </w:rPr>
        <w:t>（徐州市消防救援支队）</w:t>
      </w:r>
      <w:r>
        <w:rPr>
          <w:rFonts w:hint="eastAsia" w:ascii="宋体" w:hAnsi="宋体" w:cs="宋体"/>
          <w:color w:val="auto"/>
          <w:sz w:val="28"/>
          <w:szCs w:val="28"/>
          <w:highlight w:val="none"/>
        </w:rPr>
        <w:t>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徐州市2026年度智能公共消火栓建设项目</w:t>
      </w:r>
      <w:r>
        <w:rPr>
          <w:rFonts w:hint="eastAsia" w:ascii="宋体" w:hAnsi="宋体" w:cs="宋体"/>
          <w:color w:val="auto"/>
          <w:sz w:val="28"/>
          <w:szCs w:val="28"/>
          <w:highlight w:val="none"/>
          <w:u w:val="single"/>
        </w:rPr>
        <w:t>）</w:t>
      </w:r>
      <w:r>
        <w:rPr>
          <w:rFonts w:hint="eastAsia" w:ascii="宋体" w:hAnsi="宋体" w:cs="宋体"/>
          <w:color w:val="auto"/>
          <w:sz w:val="28"/>
          <w:szCs w:val="28"/>
          <w:highlight w:val="none"/>
        </w:rPr>
        <w:t>采购活动，工程的施工单位全部为符合政策要求的中小企业。相关企业的具体情况如下：</w:t>
      </w:r>
    </w:p>
    <w:p w14:paraId="0AF710EB">
      <w:pPr>
        <w:spacing w:line="360" w:lineRule="auto"/>
        <w:ind w:firstLine="560"/>
        <w:rPr>
          <w:rFonts w:hint="eastAsia" w:ascii="宋体" w:hAnsi="宋体" w:cs="宋体"/>
          <w:b/>
          <w:color w:val="auto"/>
          <w:spacing w:val="6"/>
          <w:sz w:val="28"/>
          <w:szCs w:val="28"/>
          <w:highlight w:val="none"/>
        </w:rPr>
      </w:pPr>
      <w:r>
        <w:rPr>
          <w:rFonts w:hint="eastAsia" w:ascii="宋体" w:hAnsi="宋体" w:cs="宋体"/>
          <w:color w:val="auto"/>
          <w:sz w:val="28"/>
          <w:szCs w:val="28"/>
          <w:highlight w:val="none"/>
          <w:u w:val="single"/>
        </w:rPr>
        <w:t>（</w:t>
      </w:r>
      <w:r>
        <w:rPr>
          <w:rFonts w:hint="eastAsia" w:ascii="宋体" w:hAnsi="宋体" w:cs="宋体"/>
          <w:color w:val="auto"/>
          <w:sz w:val="28"/>
          <w:szCs w:val="28"/>
          <w:highlight w:val="none"/>
          <w:u w:val="single"/>
          <w:lang w:eastAsia="zh-CN"/>
        </w:rPr>
        <w:t>徐州市2026年度智能公共消火栓建设项目</w:t>
      </w:r>
      <w:r>
        <w:rPr>
          <w:rFonts w:hint="eastAsia" w:ascii="宋体" w:hAnsi="宋体" w:cs="宋体"/>
          <w:color w:val="auto"/>
          <w:sz w:val="28"/>
          <w:szCs w:val="28"/>
          <w:highlight w:val="none"/>
          <w:u w:val="single"/>
        </w:rPr>
        <w:t>）</w:t>
      </w:r>
      <w:r>
        <w:rPr>
          <w:rFonts w:hint="eastAsia" w:ascii="宋体" w:hAnsi="宋体" w:cs="宋体"/>
          <w:color w:val="auto"/>
          <w:sz w:val="28"/>
          <w:szCs w:val="28"/>
          <w:highlight w:val="none"/>
        </w:rPr>
        <w:t>，属于</w:t>
      </w:r>
      <w:r>
        <w:rPr>
          <w:rFonts w:hint="eastAsia" w:ascii="宋体" w:hAnsi="宋体" w:cs="宋体"/>
          <w:color w:val="auto"/>
          <w:sz w:val="28"/>
          <w:szCs w:val="28"/>
          <w:highlight w:val="none"/>
          <w:u w:val="single"/>
        </w:rPr>
        <w:t>（建筑业）</w:t>
      </w:r>
      <w:r>
        <w:rPr>
          <w:rFonts w:hint="eastAsia" w:ascii="宋体" w:hAnsi="宋体" w:cs="宋体"/>
          <w:color w:val="auto"/>
          <w:sz w:val="28"/>
          <w:szCs w:val="28"/>
          <w:highlight w:val="none"/>
        </w:rPr>
        <w:t>； 承建（承接）企业为</w:t>
      </w:r>
      <w:r>
        <w:rPr>
          <w:rFonts w:hint="eastAsia" w:ascii="宋体" w:hAnsi="宋体" w:cs="宋体"/>
          <w:color w:val="auto"/>
          <w:sz w:val="28"/>
          <w:szCs w:val="28"/>
          <w:highlight w:val="none"/>
          <w:u w:val="single"/>
        </w:rPr>
        <w:t>（企业名称）</w:t>
      </w:r>
      <w:r>
        <w:rPr>
          <w:rFonts w:hint="eastAsia" w:ascii="宋体" w:hAnsi="宋体" w:cs="宋体"/>
          <w:color w:val="auto"/>
          <w:sz w:val="28"/>
          <w:szCs w:val="28"/>
          <w:highlight w:val="none"/>
        </w:rPr>
        <w:t>，从业人员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万元，</w:t>
      </w:r>
      <w:r>
        <w:rPr>
          <w:rFonts w:hint="eastAsia" w:ascii="宋体" w:hAnsi="宋体" w:cs="宋体"/>
          <w:b/>
          <w:color w:val="auto"/>
          <w:sz w:val="28"/>
          <w:szCs w:val="28"/>
          <w:highlight w:val="none"/>
        </w:rPr>
        <w:t>属于</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（□中型企业、□小型企业、□微型企业，</w:t>
      </w:r>
      <w:r>
        <w:rPr>
          <w:rFonts w:hint="eastAsia" w:ascii="宋体" w:hAnsi="宋体" w:cs="宋体"/>
          <w:b/>
          <w:color w:val="FF0000"/>
          <w:sz w:val="28"/>
          <w:szCs w:val="28"/>
          <w:highlight w:val="none"/>
        </w:rPr>
        <w:t>请填写或勾选！</w:t>
      </w:r>
      <w:r>
        <w:rPr>
          <w:rFonts w:hint="eastAsia" w:ascii="宋体" w:hAnsi="宋体" w:cs="宋体"/>
          <w:b/>
          <w:color w:val="auto"/>
          <w:sz w:val="28"/>
          <w:szCs w:val="28"/>
          <w:highlight w:val="none"/>
        </w:rPr>
        <w:t>）；</w:t>
      </w:r>
    </w:p>
    <w:p w14:paraId="07CAD9B9">
      <w:pPr>
        <w:spacing w:line="360" w:lineRule="auto"/>
        <w:ind w:firstLine="560"/>
        <w:rPr>
          <w:rFonts w:hint="eastAsia" w:ascii="宋体" w:hAnsi="宋体" w:cs="宋体"/>
          <w:color w:val="auto"/>
          <w:spacing w:val="6"/>
          <w:sz w:val="28"/>
          <w:szCs w:val="28"/>
          <w:highlight w:val="none"/>
        </w:rPr>
      </w:pPr>
      <w:r>
        <w:rPr>
          <w:rFonts w:hint="eastAsia" w:ascii="宋体" w:hAnsi="宋体" w:cs="宋体"/>
          <w:color w:val="auto"/>
          <w:sz w:val="28"/>
          <w:szCs w:val="28"/>
          <w:highlight w:val="none"/>
        </w:rPr>
        <w:t>以上企业，不属于大企业的分支机构，不存在控股股东为大企业的情形，也不存在与大企业的负责人为同一人的情形。</w:t>
      </w:r>
    </w:p>
    <w:p w14:paraId="4A042381">
      <w:pPr>
        <w:spacing w:line="360" w:lineRule="auto"/>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本企业对上述声明内容的真实性负责。如有虚假，将依法承担相应责任。</w:t>
      </w:r>
    </w:p>
    <w:p w14:paraId="3B7B6480">
      <w:pPr>
        <w:spacing w:line="360" w:lineRule="auto"/>
        <w:rPr>
          <w:rFonts w:hint="eastAsia" w:ascii="宋体" w:hAnsi="宋体" w:cs="宋体"/>
          <w:color w:val="auto"/>
          <w:sz w:val="28"/>
          <w:szCs w:val="28"/>
          <w:highlight w:val="none"/>
        </w:rPr>
      </w:pPr>
      <w:r>
        <w:rPr>
          <w:rFonts w:hint="eastAsia" w:ascii="宋体" w:hAnsi="宋体" w:cs="宋体"/>
          <w:b/>
          <w:bCs/>
          <w:color w:val="auto"/>
          <w:sz w:val="28"/>
          <w:szCs w:val="28"/>
          <w:highlight w:val="none"/>
        </w:rPr>
        <w:t>注：本项目采购属于</w:t>
      </w:r>
      <w:r>
        <w:rPr>
          <w:rFonts w:hint="eastAsia" w:ascii="宋体" w:hAnsi="宋体" w:cs="宋体"/>
          <w:b/>
          <w:bCs/>
          <w:color w:val="auto"/>
          <w:sz w:val="28"/>
          <w:szCs w:val="28"/>
          <w:highlight w:val="none"/>
          <w:u w:val="single"/>
        </w:rPr>
        <w:t>建筑业</w:t>
      </w:r>
      <w:r>
        <w:rPr>
          <w:rFonts w:hint="eastAsia" w:ascii="宋体" w:hAnsi="宋体" w:cs="宋体"/>
          <w:b/>
          <w:bCs/>
          <w:color w:val="auto"/>
          <w:sz w:val="28"/>
          <w:szCs w:val="28"/>
          <w:highlight w:val="none"/>
        </w:rPr>
        <w:t>。</w:t>
      </w:r>
    </w:p>
    <w:p w14:paraId="7B0E04D7">
      <w:pPr>
        <w:spacing w:line="360" w:lineRule="auto"/>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p>
    <w:p w14:paraId="171DBB0D">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企业名称（供应商</w:t>
      </w:r>
      <w:r>
        <w:rPr>
          <w:rFonts w:hint="eastAsia" w:ascii="宋体" w:hAnsi="宋体" w:cs="宋体"/>
          <w:color w:val="auto"/>
          <w:sz w:val="28"/>
          <w:szCs w:val="28"/>
          <w:highlight w:val="none"/>
          <w:lang w:eastAsia="zh-CN"/>
        </w:rPr>
        <w:t>公章</w:t>
      </w:r>
      <w:r>
        <w:rPr>
          <w:rFonts w:hint="eastAsia" w:ascii="宋体" w:hAnsi="宋体" w:cs="宋体"/>
          <w:color w:val="auto"/>
          <w:sz w:val="28"/>
          <w:szCs w:val="28"/>
          <w:highlight w:val="none"/>
        </w:rPr>
        <w:t>）：</w:t>
      </w:r>
    </w:p>
    <w:p w14:paraId="17CB2716">
      <w:pPr>
        <w:spacing w:line="360" w:lineRule="auto"/>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p>
    <w:p w14:paraId="28819ABF">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日期： 年  月  日</w:t>
      </w:r>
    </w:p>
    <w:p w14:paraId="2ECF4A5D">
      <w:pPr>
        <w:spacing w:line="360" w:lineRule="auto"/>
        <w:rPr>
          <w:rFonts w:hint="eastAsia" w:ascii="宋体" w:hAnsi="宋体" w:cs="宋体"/>
          <w:b/>
          <w:color w:val="auto"/>
          <w:sz w:val="28"/>
          <w:szCs w:val="28"/>
          <w:highlight w:val="none"/>
        </w:rPr>
      </w:pPr>
    </w:p>
    <w:p w14:paraId="233F7F34">
      <w:pPr>
        <w:spacing w:line="360" w:lineRule="auto"/>
        <w:rPr>
          <w:rFonts w:hint="eastAsia" w:ascii="宋体" w:hAnsi="宋体" w:cs="宋体"/>
          <w:color w:val="auto"/>
          <w:sz w:val="28"/>
          <w:szCs w:val="28"/>
          <w:highlight w:val="none"/>
        </w:rPr>
      </w:pPr>
      <w:r>
        <w:rPr>
          <w:rFonts w:hint="eastAsia" w:ascii="宋体" w:hAnsi="宋体" w:cs="宋体"/>
          <w:b/>
          <w:color w:val="auto"/>
          <w:sz w:val="28"/>
          <w:szCs w:val="28"/>
          <w:highlight w:val="none"/>
        </w:rPr>
        <w:t>备注：从业人员、营业收入、资产总额填报上一年度数据，无上一年度数据的新成立企业可不填报。</w:t>
      </w:r>
    </w:p>
    <w:p w14:paraId="2F5E46A9">
      <w:pPr>
        <w:spacing w:line="360" w:lineRule="auto"/>
        <w:rPr>
          <w:rFonts w:hint="eastAsia" w:ascii="宋体" w:hAnsi="宋体" w:cs="宋体"/>
          <w:color w:val="auto"/>
          <w:sz w:val="28"/>
          <w:szCs w:val="28"/>
          <w:highlight w:val="none"/>
        </w:rPr>
        <w:sectPr>
          <w:pgSz w:w="11906" w:h="16838"/>
          <w:pgMar w:top="1134" w:right="1797" w:bottom="1134" w:left="1797" w:header="851" w:footer="992" w:gutter="0"/>
          <w:cols w:space="1701" w:num="1"/>
          <w:titlePg/>
          <w:docGrid w:linePitch="360" w:charSpace="0"/>
        </w:sectPr>
      </w:pPr>
      <w:r>
        <w:rPr>
          <w:rFonts w:hint="eastAsia" w:ascii="宋体" w:hAnsi="宋体" w:cs="宋体"/>
          <w:color w:val="auto"/>
          <w:sz w:val="28"/>
          <w:szCs w:val="28"/>
          <w:highlight w:val="none"/>
        </w:rPr>
        <w:drawing>
          <wp:anchor distT="0" distB="0" distL="114300" distR="114300" simplePos="0" relativeHeight="251668480" behindDoc="0" locked="0" layoutInCell="1" allowOverlap="1">
            <wp:simplePos x="0" y="0"/>
            <wp:positionH relativeFrom="column">
              <wp:posOffset>1413510</wp:posOffset>
            </wp:positionH>
            <wp:positionV relativeFrom="paragraph">
              <wp:posOffset>1688465</wp:posOffset>
            </wp:positionV>
            <wp:extent cx="1860550" cy="3744595"/>
            <wp:effectExtent l="0" t="0" r="6350" b="8255"/>
            <wp:wrapTopAndBottom/>
            <wp:docPr id="22" name="图片 22"/>
            <wp:cNvGraphicFramePr/>
            <a:graphic xmlns:a="http://schemas.openxmlformats.org/drawingml/2006/main">
              <a:graphicData uri="http://schemas.openxmlformats.org/drawingml/2006/picture">
                <pic:pic xmlns:pic="http://schemas.openxmlformats.org/drawingml/2006/picture">
                  <pic:nvPicPr>
                    <pic:cNvPr id="22" name="图片 22"/>
                    <pic:cNvPicPr/>
                  </pic:nvPicPr>
                  <pic:blipFill>
                    <a:blip r:embed="rId19"/>
                    <a:stretch>
                      <a:fillRect/>
                    </a:stretch>
                  </pic:blipFill>
                  <pic:spPr>
                    <a:xfrm>
                      <a:off x="0" y="0"/>
                      <a:ext cx="1860550" cy="3744595"/>
                    </a:xfrm>
                    <a:prstGeom prst="rect">
                      <a:avLst/>
                    </a:prstGeom>
                    <a:noFill/>
                    <a:ln>
                      <a:noFill/>
                    </a:ln>
                  </pic:spPr>
                </pic:pic>
              </a:graphicData>
            </a:graphic>
          </wp:anchor>
        </w:drawing>
      </w:r>
      <w:r>
        <w:rPr>
          <w:rFonts w:hint="eastAsia" w:ascii="宋体" w:hAnsi="宋体" w:cs="宋体"/>
          <w:color w:val="auto"/>
          <w:sz w:val="28"/>
          <w:szCs w:val="28"/>
          <w:highlight w:val="none"/>
        </w:rPr>
        <w:t>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p>
    <w:p w14:paraId="2515086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lang w:val="en-US" w:eastAsia="zh-CN"/>
        </w:rPr>
        <w:t>1</w:t>
      </w:r>
      <w:r>
        <w:rPr>
          <w:rFonts w:hint="eastAsia" w:ascii="宋体" w:hAnsi="宋体" w:cs="宋体"/>
          <w:b/>
          <w:bCs/>
          <w:color w:val="auto"/>
          <w:sz w:val="30"/>
          <w:szCs w:val="30"/>
          <w:highlight w:val="none"/>
          <w:lang w:val="en-US" w:eastAsia="zh-CN"/>
        </w:rPr>
        <w:t>3</w:t>
      </w:r>
      <w:r>
        <w:rPr>
          <w:rFonts w:hint="eastAsia" w:ascii="宋体" w:hAnsi="宋体" w:eastAsia="宋体" w:cs="宋体"/>
          <w:b/>
          <w:bCs/>
          <w:color w:val="auto"/>
          <w:sz w:val="30"/>
          <w:szCs w:val="30"/>
          <w:highlight w:val="none"/>
          <w:lang w:val="en-US" w:eastAsia="zh-CN"/>
        </w:rPr>
        <w:t>、供应商参加采购活动前3年内在经营活动中没有重大违法记录的书面声明</w:t>
      </w:r>
    </w:p>
    <w:p w14:paraId="27C9AFEC">
      <w:pPr>
        <w:keepNext w:val="0"/>
        <w:keepLines w:val="0"/>
        <w:pageBreakBefore w:val="0"/>
        <w:widowControl/>
        <w:kinsoku/>
        <w:wordWrap/>
        <w:overflowPunct/>
        <w:topLinePunct w:val="0"/>
        <w:autoSpaceDE/>
        <w:autoSpaceDN/>
        <w:bidi w:val="0"/>
        <w:adjustRightInd/>
        <w:snapToGrid/>
        <w:spacing w:beforeAutospacing="0" w:afterAutospacing="0" w:line="360" w:lineRule="auto"/>
        <w:ind w:right="0" w:firstLine="840"/>
        <w:jc w:val="left"/>
        <w:textAlignment w:val="auto"/>
        <w:rPr>
          <w:rFonts w:hint="eastAsia" w:ascii="宋体" w:hAnsi="宋体" w:eastAsia="宋体" w:cs="宋体"/>
          <w:color w:val="auto"/>
          <w:sz w:val="28"/>
          <w:szCs w:val="28"/>
          <w:highlight w:val="none"/>
        </w:rPr>
      </w:pPr>
    </w:p>
    <w:p w14:paraId="522C8555">
      <w:pPr>
        <w:keepNext w:val="0"/>
        <w:keepLines w:val="0"/>
        <w:pageBreakBefore w:val="0"/>
        <w:widowControl/>
        <w:kinsoku/>
        <w:wordWrap/>
        <w:overflowPunct/>
        <w:topLinePunct w:val="0"/>
        <w:autoSpaceDE/>
        <w:autoSpaceDN/>
        <w:bidi w:val="0"/>
        <w:adjustRightInd/>
        <w:snapToGrid/>
        <w:spacing w:beforeAutospacing="0" w:afterAutospacing="0" w:line="360" w:lineRule="auto"/>
        <w:ind w:right="0" w:firstLine="840" w:firstLineChars="3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我单位在参加</w:t>
      </w:r>
      <w:r>
        <w:rPr>
          <w:rFonts w:hint="eastAsia" w:ascii="宋体" w:hAnsi="宋体" w:cs="宋体"/>
          <w:color w:val="auto"/>
          <w:sz w:val="28"/>
          <w:szCs w:val="28"/>
          <w:highlight w:val="none"/>
          <w:u w:val="single"/>
          <w:lang w:eastAsia="zh-CN"/>
        </w:rPr>
        <w:t>徐州市2026年度智能公共消火栓建设项目</w:t>
      </w:r>
      <w:r>
        <w:rPr>
          <w:rFonts w:hint="eastAsia" w:ascii="宋体" w:hAnsi="宋体" w:eastAsia="宋体" w:cs="宋体"/>
          <w:color w:val="auto"/>
          <w:sz w:val="28"/>
          <w:szCs w:val="28"/>
          <w:highlight w:val="none"/>
        </w:rPr>
        <w:t>（项目编号：</w:t>
      </w:r>
      <w:r>
        <w:rPr>
          <w:rFonts w:hint="eastAsia" w:ascii="宋体" w:hAnsi="宋体" w:cs="宋体"/>
          <w:strike w:val="0"/>
          <w:color w:val="auto"/>
          <w:sz w:val="28"/>
          <w:szCs w:val="28"/>
          <w:highlight w:val="none"/>
          <w:u w:val="single"/>
          <w:lang w:eastAsia="zh-CN"/>
        </w:rPr>
        <w:t>0675-260JOC0103507</w:t>
      </w:r>
      <w:r>
        <w:rPr>
          <w:rFonts w:hint="eastAsia" w:ascii="宋体" w:hAnsi="宋体" w:eastAsia="宋体" w:cs="宋体"/>
          <w:color w:val="auto"/>
          <w:sz w:val="28"/>
          <w:szCs w:val="28"/>
          <w:highlight w:val="none"/>
        </w:rPr>
        <w:t>）采购活动前3年内在经营活动中没有重大违法记录。重大违法记录是指因违法经营受到刑事处罚或者责令停产停业、吊销许可证或者执照、较大数额罚款等行政处罚。</w:t>
      </w:r>
    </w:p>
    <w:p w14:paraId="1703E172">
      <w:pPr>
        <w:keepNext w:val="0"/>
        <w:keepLines w:val="0"/>
        <w:pageBreakBefore w:val="0"/>
        <w:widowControl/>
        <w:kinsoku/>
        <w:wordWrap/>
        <w:overflowPunct/>
        <w:topLinePunct w:val="0"/>
        <w:autoSpaceDE/>
        <w:autoSpaceDN/>
        <w:bidi w:val="0"/>
        <w:adjustRightInd/>
        <w:snapToGrid/>
        <w:spacing w:beforeAutospacing="0" w:afterAutospacing="0" w:line="360" w:lineRule="auto"/>
        <w:ind w:right="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我单位对上述声明的真实性负责。如有虚假，将依法承担相应责任。</w:t>
      </w:r>
    </w:p>
    <w:p w14:paraId="6D2F4538">
      <w:pPr>
        <w:keepNext w:val="0"/>
        <w:keepLines w:val="0"/>
        <w:pageBreakBefore w:val="0"/>
        <w:kinsoku/>
        <w:wordWrap/>
        <w:overflowPunct/>
        <w:topLinePunct w:val="0"/>
        <w:autoSpaceDE/>
        <w:autoSpaceDN/>
        <w:bidi w:val="0"/>
        <w:adjustRightInd/>
        <w:snapToGrid/>
        <w:spacing w:beforeAutospacing="0" w:afterAutospacing="0" w:line="360" w:lineRule="auto"/>
        <w:ind w:right="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471CEFA1">
      <w:pPr>
        <w:keepNext w:val="0"/>
        <w:keepLines w:val="0"/>
        <w:pageBreakBefore w:val="0"/>
        <w:kinsoku/>
        <w:wordWrap/>
        <w:overflowPunct/>
        <w:topLinePunct w:val="0"/>
        <w:autoSpaceDE/>
        <w:autoSpaceDN/>
        <w:bidi w:val="0"/>
        <w:adjustRightInd/>
        <w:snapToGrid/>
        <w:spacing w:beforeAutospacing="0" w:afterAutospacing="0" w:line="360" w:lineRule="auto"/>
        <w:ind w:right="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w:t>
      </w:r>
      <w:r>
        <w:rPr>
          <w:rFonts w:hint="eastAsia" w:ascii="宋体" w:hAnsi="宋体" w:eastAsia="宋体" w:cs="宋体"/>
          <w:color w:val="auto"/>
          <w:sz w:val="28"/>
          <w:szCs w:val="28"/>
          <w:highlight w:val="none"/>
          <w:lang w:eastAsia="zh-CN"/>
        </w:rPr>
        <w:t>公章</w:t>
      </w:r>
      <w:r>
        <w:rPr>
          <w:rFonts w:hint="eastAsia" w:ascii="宋体" w:hAnsi="宋体" w:eastAsia="宋体" w:cs="宋体"/>
          <w:color w:val="auto"/>
          <w:sz w:val="28"/>
          <w:szCs w:val="28"/>
          <w:highlight w:val="none"/>
        </w:rPr>
        <w:t>）：</w:t>
      </w:r>
    </w:p>
    <w:p w14:paraId="46E86E5C">
      <w:pPr>
        <w:keepNext w:val="0"/>
        <w:keepLines w:val="0"/>
        <w:pageBreakBefore w:val="0"/>
        <w:kinsoku/>
        <w:wordWrap/>
        <w:overflowPunct/>
        <w:topLinePunct w:val="0"/>
        <w:autoSpaceDE/>
        <w:autoSpaceDN/>
        <w:bidi w:val="0"/>
        <w:adjustRightInd/>
        <w:snapToGrid/>
        <w:spacing w:beforeAutospacing="0" w:afterAutospacing="0" w:line="360" w:lineRule="auto"/>
        <w:ind w:right="0"/>
        <w:textAlignment w:val="auto"/>
        <w:rPr>
          <w:rFonts w:hint="eastAsia" w:ascii="宋体" w:hAnsi="宋体" w:eastAsia="宋体" w:cs="宋体"/>
          <w:color w:val="auto"/>
          <w:sz w:val="28"/>
          <w:szCs w:val="28"/>
          <w:highlight w:val="none"/>
        </w:rPr>
      </w:pPr>
    </w:p>
    <w:p w14:paraId="3411BFB7">
      <w:pPr>
        <w:keepNext w:val="0"/>
        <w:keepLines w:val="0"/>
        <w:pageBreakBefore w:val="0"/>
        <w:kinsoku/>
        <w:wordWrap/>
        <w:overflowPunct/>
        <w:topLinePunct w:val="0"/>
        <w:autoSpaceDE/>
        <w:autoSpaceDN/>
        <w:bidi w:val="0"/>
        <w:adjustRightInd/>
        <w:snapToGrid/>
        <w:spacing w:beforeAutospacing="0" w:afterAutospacing="0" w:line="360" w:lineRule="auto"/>
        <w:ind w:right="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 年  月  日</w:t>
      </w:r>
    </w:p>
    <w:p w14:paraId="0BE790B4">
      <w:pPr>
        <w:pStyle w:val="257"/>
        <w:ind w:left="239" w:firstLine="2640"/>
        <w:rPr>
          <w:rFonts w:hint="eastAsia" w:ascii="宋体" w:hAnsi="宋体" w:eastAsia="宋体" w:cs="宋体"/>
          <w:color w:val="auto"/>
          <w:highlight w:val="none"/>
        </w:rPr>
      </w:pPr>
    </w:p>
    <w:p w14:paraId="20A6D304">
      <w:pPr>
        <w:pStyle w:val="257"/>
        <w:ind w:left="239" w:firstLine="2640"/>
        <w:rPr>
          <w:rFonts w:hint="eastAsia" w:ascii="宋体" w:hAnsi="宋体" w:eastAsia="宋体" w:cs="宋体"/>
          <w:color w:val="auto"/>
          <w:highlight w:val="none"/>
        </w:rPr>
      </w:pPr>
    </w:p>
    <w:p w14:paraId="3EA7899C">
      <w:pPr>
        <w:pStyle w:val="257"/>
        <w:ind w:left="239" w:firstLine="2640"/>
        <w:rPr>
          <w:rFonts w:hint="eastAsia" w:ascii="宋体" w:hAnsi="宋体" w:eastAsia="宋体" w:cs="宋体"/>
          <w:color w:val="auto"/>
          <w:highlight w:val="none"/>
        </w:rPr>
      </w:pPr>
    </w:p>
    <w:p w14:paraId="1D853476">
      <w:pPr>
        <w:pStyle w:val="257"/>
        <w:ind w:left="239" w:firstLine="2640"/>
        <w:rPr>
          <w:rFonts w:hint="eastAsia" w:ascii="宋体" w:hAnsi="宋体" w:eastAsia="宋体" w:cs="宋体"/>
          <w:color w:val="auto"/>
          <w:highlight w:val="none"/>
        </w:rPr>
      </w:pPr>
    </w:p>
    <w:p w14:paraId="5F53B1BF">
      <w:pPr>
        <w:pStyle w:val="257"/>
        <w:ind w:left="239" w:firstLine="2640"/>
        <w:rPr>
          <w:rFonts w:hint="eastAsia" w:ascii="宋体" w:hAnsi="宋体" w:eastAsia="宋体" w:cs="宋体"/>
          <w:color w:val="auto"/>
          <w:highlight w:val="none"/>
        </w:rPr>
      </w:pPr>
    </w:p>
    <w:p w14:paraId="1EEBE9D2">
      <w:pPr>
        <w:pStyle w:val="257"/>
        <w:ind w:left="239" w:firstLine="2640"/>
        <w:rPr>
          <w:rFonts w:hint="eastAsia" w:ascii="宋体" w:hAnsi="宋体" w:eastAsia="宋体" w:cs="宋体"/>
          <w:color w:val="auto"/>
          <w:highlight w:val="none"/>
        </w:rPr>
      </w:pPr>
    </w:p>
    <w:p w14:paraId="24A3DB12">
      <w:pPr>
        <w:pStyle w:val="257"/>
        <w:ind w:left="239" w:firstLine="2640"/>
        <w:rPr>
          <w:rFonts w:hint="eastAsia" w:ascii="宋体" w:hAnsi="宋体" w:eastAsia="宋体" w:cs="宋体"/>
          <w:color w:val="auto"/>
          <w:highlight w:val="none"/>
        </w:rPr>
      </w:pPr>
    </w:p>
    <w:p w14:paraId="7C17C18D">
      <w:pPr>
        <w:pStyle w:val="257"/>
        <w:ind w:left="239" w:firstLine="2640"/>
        <w:rPr>
          <w:rFonts w:hint="eastAsia" w:ascii="宋体" w:hAnsi="宋体" w:eastAsia="宋体" w:cs="宋体"/>
          <w:color w:val="auto"/>
          <w:highlight w:val="none"/>
        </w:rPr>
      </w:pPr>
    </w:p>
    <w:p w14:paraId="0D0B736E">
      <w:pPr>
        <w:pStyle w:val="257"/>
        <w:ind w:left="239" w:firstLine="2640"/>
        <w:rPr>
          <w:rFonts w:hint="eastAsia" w:ascii="宋体" w:hAnsi="宋体" w:eastAsia="宋体" w:cs="宋体"/>
          <w:color w:val="auto"/>
          <w:highlight w:val="none"/>
        </w:rPr>
      </w:pPr>
    </w:p>
    <w:p w14:paraId="0463028A">
      <w:pPr>
        <w:spacing w:line="588" w:lineRule="exact"/>
        <w:jc w:val="center"/>
        <w:rPr>
          <w:rFonts w:hint="eastAsia" w:ascii="宋体" w:hAnsi="宋体" w:eastAsia="宋体" w:cs="宋体"/>
          <w:b/>
          <w:color w:val="auto"/>
          <w:sz w:val="36"/>
          <w:szCs w:val="36"/>
          <w:highlight w:val="none"/>
        </w:rPr>
        <w:sectPr>
          <w:pgSz w:w="11906" w:h="16838"/>
          <w:pgMar w:top="1134" w:right="1797" w:bottom="1134" w:left="1797" w:header="851" w:footer="992" w:gutter="0"/>
          <w:cols w:space="1701" w:num="1"/>
          <w:titlePg/>
          <w:docGrid w:linePitch="360" w:charSpace="0"/>
        </w:sectPr>
      </w:pPr>
    </w:p>
    <w:p w14:paraId="369E6FD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30"/>
          <w:szCs w:val="30"/>
          <w:highlight w:val="none"/>
          <w:lang w:val="en-US" w:eastAsia="zh-CN"/>
        </w:rPr>
      </w:pPr>
      <w:bookmarkStart w:id="171" w:name="OLE_LINK14"/>
      <w:bookmarkStart w:id="172" w:name="OLE_LINK13"/>
      <w:r>
        <w:rPr>
          <w:rFonts w:hint="eastAsia" w:ascii="宋体" w:hAnsi="宋体" w:eastAsia="宋体" w:cs="宋体"/>
          <w:b/>
          <w:bCs/>
          <w:color w:val="auto"/>
          <w:sz w:val="30"/>
          <w:szCs w:val="30"/>
          <w:highlight w:val="none"/>
          <w:lang w:val="en-US" w:eastAsia="zh-CN"/>
        </w:rPr>
        <w:t>14、残疾人福利性单位声明函</w:t>
      </w:r>
      <w:bookmarkEnd w:id="171"/>
      <w:bookmarkEnd w:id="172"/>
    </w:p>
    <w:p w14:paraId="15DB601D">
      <w:pPr>
        <w:spacing w:line="360" w:lineRule="auto"/>
        <w:rPr>
          <w:rFonts w:hint="eastAsia" w:ascii="宋体" w:hAnsi="宋体" w:cs="宋体"/>
          <w:color w:val="auto"/>
          <w:sz w:val="24"/>
          <w:highlight w:val="none"/>
        </w:rPr>
      </w:pPr>
    </w:p>
    <w:p w14:paraId="3E6DAB5D">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项目编号：</w:t>
      </w:r>
    </w:p>
    <w:p w14:paraId="6673416C">
      <w:pPr>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项目名称：</w:t>
      </w:r>
    </w:p>
    <w:p w14:paraId="1AD35758">
      <w:pPr>
        <w:spacing w:line="360" w:lineRule="auto"/>
        <w:ind w:firstLine="584"/>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cs="宋体"/>
          <w:color w:val="auto"/>
          <w:sz w:val="24"/>
          <w:szCs w:val="24"/>
          <w:highlight w:val="none"/>
        </w:rPr>
        <w:t>〔2017〕 141</w:t>
      </w:r>
      <w:r>
        <w:rPr>
          <w:rFonts w:hint="eastAsia" w:ascii="宋体" w:hAnsi="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ABF7DAC">
      <w:pPr>
        <w:spacing w:line="360" w:lineRule="auto"/>
        <w:ind w:firstLine="584"/>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本单位对上述声明的真实性负责。如有虚假，将依法承担相应责任。</w:t>
      </w:r>
    </w:p>
    <w:p w14:paraId="609999E0">
      <w:pPr>
        <w:tabs>
          <w:tab w:val="left" w:pos="4860"/>
        </w:tabs>
        <w:spacing w:line="360" w:lineRule="auto"/>
        <w:ind w:right="1560" w:firstLine="584"/>
        <w:rPr>
          <w:rFonts w:hint="eastAsia" w:ascii="宋体" w:hAnsi="宋体" w:cs="宋体"/>
          <w:color w:val="auto"/>
          <w:spacing w:val="6"/>
          <w:sz w:val="24"/>
          <w:szCs w:val="24"/>
          <w:highlight w:val="none"/>
        </w:rPr>
      </w:pPr>
    </w:p>
    <w:p w14:paraId="0D7C74FA">
      <w:pPr>
        <w:tabs>
          <w:tab w:val="left" w:pos="4860"/>
        </w:tabs>
        <w:spacing w:line="360" w:lineRule="auto"/>
        <w:ind w:right="1560" w:firstLine="584"/>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单位名称（供应商</w:t>
      </w:r>
      <w:r>
        <w:rPr>
          <w:rFonts w:hint="eastAsia" w:ascii="宋体" w:hAnsi="宋体" w:cs="宋体"/>
          <w:color w:val="auto"/>
          <w:spacing w:val="6"/>
          <w:sz w:val="24"/>
          <w:szCs w:val="24"/>
          <w:highlight w:val="none"/>
          <w:lang w:eastAsia="zh-CN"/>
        </w:rPr>
        <w:t>公章</w:t>
      </w:r>
      <w:r>
        <w:rPr>
          <w:rFonts w:hint="eastAsia" w:ascii="宋体" w:hAnsi="宋体" w:cs="宋体"/>
          <w:color w:val="auto"/>
          <w:spacing w:val="6"/>
          <w:sz w:val="24"/>
          <w:szCs w:val="24"/>
          <w:highlight w:val="none"/>
        </w:rPr>
        <w:t>）：</w:t>
      </w:r>
    </w:p>
    <w:p w14:paraId="63B535EA">
      <w:pPr>
        <w:tabs>
          <w:tab w:val="left" w:pos="4860"/>
        </w:tabs>
        <w:spacing w:line="360" w:lineRule="auto"/>
        <w:ind w:right="1560" w:firstLine="584"/>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日  期：  年  月  日</w:t>
      </w:r>
    </w:p>
    <w:p w14:paraId="1F9FBB11">
      <w:pPr>
        <w:pStyle w:val="64"/>
        <w:spacing w:line="360" w:lineRule="auto"/>
        <w:ind w:left="0"/>
        <w:rPr>
          <w:rFonts w:hint="eastAsia" w:ascii="宋体" w:hAnsi="宋体" w:cs="宋体"/>
          <w:color w:val="auto"/>
          <w:sz w:val="24"/>
          <w:szCs w:val="24"/>
          <w:highlight w:val="none"/>
        </w:rPr>
      </w:pPr>
    </w:p>
    <w:p w14:paraId="6C5CEB19">
      <w:pPr>
        <w:widowControl/>
        <w:spacing w:line="360" w:lineRule="auto"/>
        <w:ind w:firstLine="56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享受政府采购支持政策的残疾人福利性单位应当同时满足以下条件：</w:t>
      </w:r>
    </w:p>
    <w:p w14:paraId="1EFE5C6C">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（一）安置的残疾人占本单位在职职工人数的比例不低于25%（含25%），并且安置的残疾人人数不少于10人（含10人）；</w:t>
      </w:r>
    </w:p>
    <w:p w14:paraId="70015ED1">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（二）依法与安置的每位残疾人签订了一年以上（含一年）的劳动合同或服务协议；</w:t>
      </w:r>
    </w:p>
    <w:p w14:paraId="629175F6">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（三）为安置的每位残疾人按月足额缴纳了基本养老保险、基本医疗保险、失业保险、工伤保险和生育保险等社会保险费；</w:t>
      </w:r>
    </w:p>
    <w:p w14:paraId="19527C75">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（四）通过银行等金融机构向安置的每位残疾人，按月支付了不低于单位所在区县适用的经省级人民政府批准的月最低工资标准的工资；</w:t>
      </w:r>
    </w:p>
    <w:p w14:paraId="30940A26">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（五）提供本单位制造的货物、承担的工程或者服务（以下简称产品），或者提供其他残疾人福利性单位制造的货物（不包括使用非残疾人福利性单位注册商标的货物）。</w:t>
      </w:r>
    </w:p>
    <w:p w14:paraId="115D4560">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9BE865">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具体以《财政部 民政部 中国残疾人联合会关于促进残疾人就业政府采购政策的通知》（财库〔2017〕141号）规定为准。</w:t>
      </w:r>
    </w:p>
    <w:p w14:paraId="096C6C89">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说明：</w:t>
      </w:r>
    </w:p>
    <w:p w14:paraId="70B912D1">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中标、成交供应商为残疾人福利性单位的，采购人或者其委托的采购代理机构有权随中标、成交结果同时公告其《残疾人福利性单位声明函》，接受社会监督。</w:t>
      </w:r>
    </w:p>
    <w:p w14:paraId="41450A98">
      <w:pPr>
        <w:spacing w:line="360" w:lineRule="auto"/>
        <w:jc w:val="center"/>
        <w:rPr>
          <w:rFonts w:hint="eastAsia" w:ascii="宋体" w:hAnsi="宋体" w:eastAsia="宋体" w:cs="宋体"/>
          <w:b/>
          <w:bCs/>
          <w:color w:val="auto"/>
          <w:sz w:val="24"/>
          <w:szCs w:val="24"/>
          <w:highlight w:val="none"/>
          <w:lang w:val="en-US" w:eastAsia="zh-CN"/>
        </w:rPr>
        <w:sectPr>
          <w:headerReference r:id="rId15" w:type="default"/>
          <w:footerReference r:id="rId16" w:type="default"/>
          <w:pgSz w:w="11906" w:h="16838"/>
          <w:pgMar w:top="1440" w:right="1800" w:bottom="1440" w:left="1800" w:header="851" w:footer="992" w:gutter="0"/>
          <w:cols w:space="720" w:num="1"/>
          <w:docGrid w:type="lines" w:linePitch="312" w:charSpace="0"/>
        </w:sectPr>
      </w:pPr>
      <w:r>
        <w:rPr>
          <w:rFonts w:hint="eastAsia" w:ascii="宋体" w:hAnsi="宋体" w:cs="宋体"/>
          <w:color w:val="auto"/>
          <w:sz w:val="24"/>
          <w:szCs w:val="24"/>
          <w:highlight w:val="none"/>
        </w:rPr>
        <w:t>供应商提供的《残疾人福利性单位声明函》与事实不符的，依照《政府采购法》第七十七条第一款的规定追究法律责任。</w:t>
      </w:r>
    </w:p>
    <w:p w14:paraId="7DFF7209">
      <w:pPr>
        <w:spacing w:line="360" w:lineRule="auto"/>
        <w:jc w:val="cente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1</w:t>
      </w:r>
      <w:r>
        <w:rPr>
          <w:rFonts w:hint="eastAsia" w:ascii="宋体" w:hAnsi="宋体" w:cs="宋体"/>
          <w:b/>
          <w:bCs/>
          <w:color w:val="auto"/>
          <w:sz w:val="30"/>
          <w:szCs w:val="30"/>
          <w:highlight w:val="none"/>
          <w:lang w:val="en-US" w:eastAsia="zh-CN"/>
        </w:rPr>
        <w:t>5</w:t>
      </w:r>
      <w:r>
        <w:rPr>
          <w:rFonts w:hint="eastAsia" w:ascii="宋体" w:hAnsi="宋体" w:eastAsia="宋体" w:cs="宋体"/>
          <w:b/>
          <w:bCs/>
          <w:color w:val="auto"/>
          <w:sz w:val="30"/>
          <w:szCs w:val="30"/>
          <w:highlight w:val="none"/>
          <w:lang w:val="en-US" w:eastAsia="zh-CN"/>
        </w:rPr>
        <w:t>、计划投入的主要施工机械设备表</w:t>
      </w:r>
    </w:p>
    <w:p w14:paraId="1336B04A">
      <w:pPr>
        <w:pStyle w:val="2"/>
        <w:numPr>
          <w:ilvl w:val="0"/>
          <w:numId w:val="0"/>
        </w:numPr>
        <w:rPr>
          <w:rFonts w:hint="eastAsia" w:ascii="宋体" w:hAnsi="宋体" w:eastAsia="宋体" w:cs="宋体"/>
          <w:color w:val="auto"/>
          <w:highlight w:val="none"/>
        </w:rPr>
      </w:pPr>
    </w:p>
    <w:tbl>
      <w:tblPr>
        <w:tblStyle w:val="40"/>
        <w:tblW w:w="9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2100"/>
        <w:gridCol w:w="1224"/>
        <w:gridCol w:w="722"/>
        <w:gridCol w:w="1250"/>
        <w:gridCol w:w="950"/>
        <w:gridCol w:w="950"/>
        <w:gridCol w:w="1100"/>
        <w:gridCol w:w="698"/>
      </w:tblGrid>
      <w:tr w14:paraId="5FD5E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4" w:type="dxa"/>
            <w:noWrap w:val="0"/>
            <w:vAlign w:val="center"/>
          </w:tcPr>
          <w:p w14:paraId="11747FAF">
            <w:pPr>
              <w:pageBreakBefore w:val="0"/>
              <w:kinsoku/>
              <w:wordWrap/>
              <w:topLinePunct w:val="0"/>
              <w:bidi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100" w:type="dxa"/>
            <w:noWrap w:val="0"/>
            <w:vAlign w:val="center"/>
          </w:tcPr>
          <w:p w14:paraId="5CDDBD48">
            <w:pPr>
              <w:pageBreakBefore w:val="0"/>
              <w:kinsoku/>
              <w:wordWrap/>
              <w:topLinePunct w:val="0"/>
              <w:bidi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机械或设备名称</w:t>
            </w:r>
          </w:p>
        </w:tc>
        <w:tc>
          <w:tcPr>
            <w:tcW w:w="1224" w:type="dxa"/>
            <w:noWrap w:val="0"/>
            <w:vAlign w:val="center"/>
          </w:tcPr>
          <w:p w14:paraId="36CF7BAA">
            <w:pPr>
              <w:pageBreakBefore w:val="0"/>
              <w:kinsoku/>
              <w:wordWrap/>
              <w:topLinePunct w:val="0"/>
              <w:bidi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型号规格</w:t>
            </w:r>
          </w:p>
        </w:tc>
        <w:tc>
          <w:tcPr>
            <w:tcW w:w="722" w:type="dxa"/>
            <w:noWrap w:val="0"/>
            <w:vAlign w:val="center"/>
          </w:tcPr>
          <w:p w14:paraId="5E71526D">
            <w:pPr>
              <w:pageBreakBefore w:val="0"/>
              <w:kinsoku/>
              <w:wordWrap/>
              <w:topLinePunct w:val="0"/>
              <w:bidi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250" w:type="dxa"/>
            <w:noWrap w:val="0"/>
            <w:vAlign w:val="center"/>
          </w:tcPr>
          <w:p w14:paraId="5A5C0103">
            <w:pPr>
              <w:pageBreakBefore w:val="0"/>
              <w:kinsoku/>
              <w:wordWrap/>
              <w:topLinePunct w:val="0"/>
              <w:bidi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国别产地</w:t>
            </w:r>
          </w:p>
        </w:tc>
        <w:tc>
          <w:tcPr>
            <w:tcW w:w="950" w:type="dxa"/>
            <w:noWrap w:val="0"/>
            <w:vAlign w:val="center"/>
          </w:tcPr>
          <w:p w14:paraId="46DF94CD">
            <w:pPr>
              <w:pageBreakBefore w:val="0"/>
              <w:kinsoku/>
              <w:wordWrap/>
              <w:topLinePunct w:val="0"/>
              <w:bidi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制造年份</w:t>
            </w:r>
          </w:p>
        </w:tc>
        <w:tc>
          <w:tcPr>
            <w:tcW w:w="950" w:type="dxa"/>
            <w:noWrap w:val="0"/>
            <w:vAlign w:val="center"/>
          </w:tcPr>
          <w:p w14:paraId="653DD235">
            <w:pPr>
              <w:pageBreakBefore w:val="0"/>
              <w:kinsoku/>
              <w:wordWrap/>
              <w:topLinePunct w:val="0"/>
              <w:bidi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额定功率KW</w:t>
            </w:r>
          </w:p>
        </w:tc>
        <w:tc>
          <w:tcPr>
            <w:tcW w:w="1100" w:type="dxa"/>
            <w:noWrap w:val="0"/>
            <w:vAlign w:val="center"/>
          </w:tcPr>
          <w:p w14:paraId="74474EDE">
            <w:pPr>
              <w:pageBreakBefore w:val="0"/>
              <w:kinsoku/>
              <w:wordWrap/>
              <w:topLinePunct w:val="0"/>
              <w:bidi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生产能力M/H</w:t>
            </w:r>
          </w:p>
        </w:tc>
        <w:tc>
          <w:tcPr>
            <w:tcW w:w="698" w:type="dxa"/>
            <w:noWrap w:val="0"/>
            <w:vAlign w:val="center"/>
          </w:tcPr>
          <w:p w14:paraId="78D2C915">
            <w:pPr>
              <w:pageBreakBefore w:val="0"/>
              <w:kinsoku/>
              <w:wordWrap/>
              <w:topLinePunct w:val="0"/>
              <w:bidi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26310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4" w:type="dxa"/>
            <w:noWrap w:val="0"/>
            <w:vAlign w:val="center"/>
          </w:tcPr>
          <w:p w14:paraId="3D50BAED">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2100" w:type="dxa"/>
            <w:noWrap w:val="0"/>
            <w:vAlign w:val="center"/>
          </w:tcPr>
          <w:p w14:paraId="68E1AA32">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224" w:type="dxa"/>
            <w:noWrap w:val="0"/>
            <w:vAlign w:val="center"/>
          </w:tcPr>
          <w:p w14:paraId="23C9319C">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722" w:type="dxa"/>
            <w:noWrap w:val="0"/>
            <w:vAlign w:val="center"/>
          </w:tcPr>
          <w:p w14:paraId="03FE4013">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250" w:type="dxa"/>
            <w:noWrap w:val="0"/>
            <w:vAlign w:val="center"/>
          </w:tcPr>
          <w:p w14:paraId="1118E516">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50" w:type="dxa"/>
            <w:noWrap w:val="0"/>
            <w:vAlign w:val="center"/>
          </w:tcPr>
          <w:p w14:paraId="1C719E08">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50" w:type="dxa"/>
            <w:noWrap w:val="0"/>
            <w:vAlign w:val="center"/>
          </w:tcPr>
          <w:p w14:paraId="158FA57F">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100" w:type="dxa"/>
            <w:noWrap w:val="0"/>
            <w:vAlign w:val="center"/>
          </w:tcPr>
          <w:p w14:paraId="5A498665">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98" w:type="dxa"/>
            <w:noWrap w:val="0"/>
            <w:vAlign w:val="center"/>
          </w:tcPr>
          <w:p w14:paraId="02F6D540">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r>
      <w:tr w14:paraId="6882A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4" w:type="dxa"/>
            <w:noWrap w:val="0"/>
            <w:vAlign w:val="center"/>
          </w:tcPr>
          <w:p w14:paraId="5F8B52AC">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2100" w:type="dxa"/>
            <w:noWrap w:val="0"/>
            <w:vAlign w:val="center"/>
          </w:tcPr>
          <w:p w14:paraId="41456994">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224" w:type="dxa"/>
            <w:noWrap w:val="0"/>
            <w:vAlign w:val="center"/>
          </w:tcPr>
          <w:p w14:paraId="295FBD73">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722" w:type="dxa"/>
            <w:noWrap w:val="0"/>
            <w:vAlign w:val="center"/>
          </w:tcPr>
          <w:p w14:paraId="1A5CFCD8">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250" w:type="dxa"/>
            <w:noWrap w:val="0"/>
            <w:vAlign w:val="center"/>
          </w:tcPr>
          <w:p w14:paraId="2839C6CA">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50" w:type="dxa"/>
            <w:noWrap w:val="0"/>
            <w:vAlign w:val="center"/>
          </w:tcPr>
          <w:p w14:paraId="7F1F114C">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50" w:type="dxa"/>
            <w:noWrap w:val="0"/>
            <w:vAlign w:val="center"/>
          </w:tcPr>
          <w:p w14:paraId="2E9075A9">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100" w:type="dxa"/>
            <w:noWrap w:val="0"/>
            <w:vAlign w:val="center"/>
          </w:tcPr>
          <w:p w14:paraId="7EA6C417">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98" w:type="dxa"/>
            <w:noWrap w:val="0"/>
            <w:vAlign w:val="center"/>
          </w:tcPr>
          <w:p w14:paraId="318654EB">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r>
      <w:tr w14:paraId="3B5C0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4" w:type="dxa"/>
            <w:noWrap w:val="0"/>
            <w:vAlign w:val="center"/>
          </w:tcPr>
          <w:p w14:paraId="452AEC18">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2100" w:type="dxa"/>
            <w:noWrap w:val="0"/>
            <w:vAlign w:val="center"/>
          </w:tcPr>
          <w:p w14:paraId="06936436">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224" w:type="dxa"/>
            <w:noWrap w:val="0"/>
            <w:vAlign w:val="center"/>
          </w:tcPr>
          <w:p w14:paraId="2E92B227">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722" w:type="dxa"/>
            <w:noWrap w:val="0"/>
            <w:vAlign w:val="center"/>
          </w:tcPr>
          <w:p w14:paraId="42456B8B">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250" w:type="dxa"/>
            <w:noWrap w:val="0"/>
            <w:vAlign w:val="center"/>
          </w:tcPr>
          <w:p w14:paraId="7C1C939D">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50" w:type="dxa"/>
            <w:noWrap w:val="0"/>
            <w:vAlign w:val="center"/>
          </w:tcPr>
          <w:p w14:paraId="361A5992">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50" w:type="dxa"/>
            <w:noWrap w:val="0"/>
            <w:vAlign w:val="center"/>
          </w:tcPr>
          <w:p w14:paraId="27B20F18">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100" w:type="dxa"/>
            <w:noWrap w:val="0"/>
            <w:vAlign w:val="center"/>
          </w:tcPr>
          <w:p w14:paraId="064EEA48">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98" w:type="dxa"/>
            <w:noWrap w:val="0"/>
            <w:vAlign w:val="center"/>
          </w:tcPr>
          <w:p w14:paraId="5A6BC2A0">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r>
      <w:tr w14:paraId="0DC87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4" w:type="dxa"/>
            <w:noWrap w:val="0"/>
            <w:vAlign w:val="center"/>
          </w:tcPr>
          <w:p w14:paraId="366D10C3">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2100" w:type="dxa"/>
            <w:noWrap w:val="0"/>
            <w:vAlign w:val="center"/>
          </w:tcPr>
          <w:p w14:paraId="5EDE1DE4">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224" w:type="dxa"/>
            <w:noWrap w:val="0"/>
            <w:vAlign w:val="center"/>
          </w:tcPr>
          <w:p w14:paraId="51C0FAF9">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722" w:type="dxa"/>
            <w:noWrap w:val="0"/>
            <w:vAlign w:val="center"/>
          </w:tcPr>
          <w:p w14:paraId="3C3C268C">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250" w:type="dxa"/>
            <w:noWrap w:val="0"/>
            <w:vAlign w:val="center"/>
          </w:tcPr>
          <w:p w14:paraId="61BE3834">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50" w:type="dxa"/>
            <w:noWrap w:val="0"/>
            <w:vAlign w:val="center"/>
          </w:tcPr>
          <w:p w14:paraId="06EE09DC">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50" w:type="dxa"/>
            <w:noWrap w:val="0"/>
            <w:vAlign w:val="center"/>
          </w:tcPr>
          <w:p w14:paraId="61EBD22F">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100" w:type="dxa"/>
            <w:noWrap w:val="0"/>
            <w:vAlign w:val="center"/>
          </w:tcPr>
          <w:p w14:paraId="6098FB26">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98" w:type="dxa"/>
            <w:noWrap w:val="0"/>
            <w:vAlign w:val="center"/>
          </w:tcPr>
          <w:p w14:paraId="7C1DE0A2">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r>
      <w:tr w14:paraId="1DBE3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4" w:type="dxa"/>
            <w:noWrap w:val="0"/>
            <w:vAlign w:val="center"/>
          </w:tcPr>
          <w:p w14:paraId="5A9BC822">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2100" w:type="dxa"/>
            <w:noWrap w:val="0"/>
            <w:vAlign w:val="center"/>
          </w:tcPr>
          <w:p w14:paraId="03A501E0">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224" w:type="dxa"/>
            <w:noWrap w:val="0"/>
            <w:vAlign w:val="center"/>
          </w:tcPr>
          <w:p w14:paraId="2332D1C9">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722" w:type="dxa"/>
            <w:noWrap w:val="0"/>
            <w:vAlign w:val="center"/>
          </w:tcPr>
          <w:p w14:paraId="6D877A1E">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250" w:type="dxa"/>
            <w:noWrap w:val="0"/>
            <w:vAlign w:val="center"/>
          </w:tcPr>
          <w:p w14:paraId="05B223CA">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50" w:type="dxa"/>
            <w:noWrap w:val="0"/>
            <w:vAlign w:val="center"/>
          </w:tcPr>
          <w:p w14:paraId="0694CB57">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50" w:type="dxa"/>
            <w:noWrap w:val="0"/>
            <w:vAlign w:val="center"/>
          </w:tcPr>
          <w:p w14:paraId="535B8A5B">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100" w:type="dxa"/>
            <w:noWrap w:val="0"/>
            <w:vAlign w:val="center"/>
          </w:tcPr>
          <w:p w14:paraId="7EA2E093">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98" w:type="dxa"/>
            <w:noWrap w:val="0"/>
            <w:vAlign w:val="center"/>
          </w:tcPr>
          <w:p w14:paraId="4203DF69">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r>
      <w:tr w14:paraId="3F251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4" w:type="dxa"/>
            <w:noWrap w:val="0"/>
            <w:vAlign w:val="center"/>
          </w:tcPr>
          <w:p w14:paraId="11608CF8">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2100" w:type="dxa"/>
            <w:noWrap w:val="0"/>
            <w:vAlign w:val="center"/>
          </w:tcPr>
          <w:p w14:paraId="771EF577">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224" w:type="dxa"/>
            <w:noWrap w:val="0"/>
            <w:vAlign w:val="center"/>
          </w:tcPr>
          <w:p w14:paraId="21ADAE11">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722" w:type="dxa"/>
            <w:noWrap w:val="0"/>
            <w:vAlign w:val="center"/>
          </w:tcPr>
          <w:p w14:paraId="0444C78C">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250" w:type="dxa"/>
            <w:noWrap w:val="0"/>
            <w:vAlign w:val="center"/>
          </w:tcPr>
          <w:p w14:paraId="47222C0C">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50" w:type="dxa"/>
            <w:noWrap w:val="0"/>
            <w:vAlign w:val="center"/>
          </w:tcPr>
          <w:p w14:paraId="437ABEA3">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50" w:type="dxa"/>
            <w:noWrap w:val="0"/>
            <w:vAlign w:val="center"/>
          </w:tcPr>
          <w:p w14:paraId="1317293B">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100" w:type="dxa"/>
            <w:noWrap w:val="0"/>
            <w:vAlign w:val="center"/>
          </w:tcPr>
          <w:p w14:paraId="44E6D6BA">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98" w:type="dxa"/>
            <w:noWrap w:val="0"/>
            <w:vAlign w:val="center"/>
          </w:tcPr>
          <w:p w14:paraId="788EFD03">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r>
      <w:tr w14:paraId="779AA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4" w:type="dxa"/>
            <w:noWrap w:val="0"/>
            <w:vAlign w:val="center"/>
          </w:tcPr>
          <w:p w14:paraId="0A41115D">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2100" w:type="dxa"/>
            <w:noWrap w:val="0"/>
            <w:vAlign w:val="center"/>
          </w:tcPr>
          <w:p w14:paraId="770871AB">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224" w:type="dxa"/>
            <w:noWrap w:val="0"/>
            <w:vAlign w:val="center"/>
          </w:tcPr>
          <w:p w14:paraId="0A622616">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722" w:type="dxa"/>
            <w:noWrap w:val="0"/>
            <w:vAlign w:val="center"/>
          </w:tcPr>
          <w:p w14:paraId="0C340442">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250" w:type="dxa"/>
            <w:noWrap w:val="0"/>
            <w:vAlign w:val="center"/>
          </w:tcPr>
          <w:p w14:paraId="76FCF97C">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50" w:type="dxa"/>
            <w:noWrap w:val="0"/>
            <w:vAlign w:val="center"/>
          </w:tcPr>
          <w:p w14:paraId="4805D906">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50" w:type="dxa"/>
            <w:noWrap w:val="0"/>
            <w:vAlign w:val="center"/>
          </w:tcPr>
          <w:p w14:paraId="668F64B3">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100" w:type="dxa"/>
            <w:noWrap w:val="0"/>
            <w:vAlign w:val="center"/>
          </w:tcPr>
          <w:p w14:paraId="7317B7BA">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98" w:type="dxa"/>
            <w:noWrap w:val="0"/>
            <w:vAlign w:val="center"/>
          </w:tcPr>
          <w:p w14:paraId="73C0ADFD">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r>
      <w:tr w14:paraId="24A95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4" w:type="dxa"/>
            <w:noWrap w:val="0"/>
            <w:vAlign w:val="center"/>
          </w:tcPr>
          <w:p w14:paraId="0A657D68">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2100" w:type="dxa"/>
            <w:noWrap w:val="0"/>
            <w:vAlign w:val="center"/>
          </w:tcPr>
          <w:p w14:paraId="2075DCFF">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224" w:type="dxa"/>
            <w:noWrap w:val="0"/>
            <w:vAlign w:val="center"/>
          </w:tcPr>
          <w:p w14:paraId="78A993A1">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722" w:type="dxa"/>
            <w:noWrap w:val="0"/>
            <w:vAlign w:val="center"/>
          </w:tcPr>
          <w:p w14:paraId="79080B13">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250" w:type="dxa"/>
            <w:noWrap w:val="0"/>
            <w:vAlign w:val="center"/>
          </w:tcPr>
          <w:p w14:paraId="31694009">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50" w:type="dxa"/>
            <w:noWrap w:val="0"/>
            <w:vAlign w:val="center"/>
          </w:tcPr>
          <w:p w14:paraId="17A4FA13">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50" w:type="dxa"/>
            <w:noWrap w:val="0"/>
            <w:vAlign w:val="center"/>
          </w:tcPr>
          <w:p w14:paraId="2B8FF28A">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100" w:type="dxa"/>
            <w:noWrap w:val="0"/>
            <w:vAlign w:val="center"/>
          </w:tcPr>
          <w:p w14:paraId="7EBB5332">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98" w:type="dxa"/>
            <w:noWrap w:val="0"/>
            <w:vAlign w:val="center"/>
          </w:tcPr>
          <w:p w14:paraId="4FCF1685">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r>
      <w:tr w14:paraId="74DC7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4" w:type="dxa"/>
            <w:noWrap w:val="0"/>
            <w:vAlign w:val="center"/>
          </w:tcPr>
          <w:p w14:paraId="617D93A8">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2100" w:type="dxa"/>
            <w:noWrap w:val="0"/>
            <w:vAlign w:val="center"/>
          </w:tcPr>
          <w:p w14:paraId="200F9FE7">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224" w:type="dxa"/>
            <w:noWrap w:val="0"/>
            <w:vAlign w:val="center"/>
          </w:tcPr>
          <w:p w14:paraId="5DDD6E35">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722" w:type="dxa"/>
            <w:noWrap w:val="0"/>
            <w:vAlign w:val="center"/>
          </w:tcPr>
          <w:p w14:paraId="3A1056B6">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250" w:type="dxa"/>
            <w:noWrap w:val="0"/>
            <w:vAlign w:val="center"/>
          </w:tcPr>
          <w:p w14:paraId="1283B7B1">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50" w:type="dxa"/>
            <w:noWrap w:val="0"/>
            <w:vAlign w:val="center"/>
          </w:tcPr>
          <w:p w14:paraId="6F8BD5B7">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50" w:type="dxa"/>
            <w:noWrap w:val="0"/>
            <w:vAlign w:val="center"/>
          </w:tcPr>
          <w:p w14:paraId="5855552B">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100" w:type="dxa"/>
            <w:noWrap w:val="0"/>
            <w:vAlign w:val="center"/>
          </w:tcPr>
          <w:p w14:paraId="0FD21964">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98" w:type="dxa"/>
            <w:noWrap w:val="0"/>
            <w:vAlign w:val="center"/>
          </w:tcPr>
          <w:p w14:paraId="7F271830">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r>
      <w:tr w14:paraId="10086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4" w:type="dxa"/>
            <w:noWrap w:val="0"/>
            <w:vAlign w:val="center"/>
          </w:tcPr>
          <w:p w14:paraId="09581B35">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2100" w:type="dxa"/>
            <w:noWrap w:val="0"/>
            <w:vAlign w:val="center"/>
          </w:tcPr>
          <w:p w14:paraId="5F3A1493">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224" w:type="dxa"/>
            <w:noWrap w:val="0"/>
            <w:vAlign w:val="center"/>
          </w:tcPr>
          <w:p w14:paraId="7C59BCC8">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722" w:type="dxa"/>
            <w:noWrap w:val="0"/>
            <w:vAlign w:val="center"/>
          </w:tcPr>
          <w:p w14:paraId="0E823F94">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250" w:type="dxa"/>
            <w:noWrap w:val="0"/>
            <w:vAlign w:val="center"/>
          </w:tcPr>
          <w:p w14:paraId="21635940">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50" w:type="dxa"/>
            <w:noWrap w:val="0"/>
            <w:vAlign w:val="center"/>
          </w:tcPr>
          <w:p w14:paraId="25AC0AD6">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50" w:type="dxa"/>
            <w:noWrap w:val="0"/>
            <w:vAlign w:val="center"/>
          </w:tcPr>
          <w:p w14:paraId="20E2C2A9">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100" w:type="dxa"/>
            <w:noWrap w:val="0"/>
            <w:vAlign w:val="center"/>
          </w:tcPr>
          <w:p w14:paraId="560EF5CE">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98" w:type="dxa"/>
            <w:noWrap w:val="0"/>
            <w:vAlign w:val="center"/>
          </w:tcPr>
          <w:p w14:paraId="736553B2">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r>
      <w:tr w14:paraId="66383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4" w:type="dxa"/>
            <w:noWrap w:val="0"/>
            <w:vAlign w:val="center"/>
          </w:tcPr>
          <w:p w14:paraId="7708DC3A">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2100" w:type="dxa"/>
            <w:noWrap w:val="0"/>
            <w:vAlign w:val="center"/>
          </w:tcPr>
          <w:p w14:paraId="67C173C4">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224" w:type="dxa"/>
            <w:noWrap w:val="0"/>
            <w:vAlign w:val="center"/>
          </w:tcPr>
          <w:p w14:paraId="325865A9">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722" w:type="dxa"/>
            <w:noWrap w:val="0"/>
            <w:vAlign w:val="center"/>
          </w:tcPr>
          <w:p w14:paraId="15A21F5F">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250" w:type="dxa"/>
            <w:noWrap w:val="0"/>
            <w:vAlign w:val="center"/>
          </w:tcPr>
          <w:p w14:paraId="771FE923">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50" w:type="dxa"/>
            <w:noWrap w:val="0"/>
            <w:vAlign w:val="center"/>
          </w:tcPr>
          <w:p w14:paraId="534A2560">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50" w:type="dxa"/>
            <w:noWrap w:val="0"/>
            <w:vAlign w:val="center"/>
          </w:tcPr>
          <w:p w14:paraId="0D4C99FB">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100" w:type="dxa"/>
            <w:noWrap w:val="0"/>
            <w:vAlign w:val="center"/>
          </w:tcPr>
          <w:p w14:paraId="5DAE9E2B">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98" w:type="dxa"/>
            <w:noWrap w:val="0"/>
            <w:vAlign w:val="center"/>
          </w:tcPr>
          <w:p w14:paraId="0845F45D">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r>
      <w:tr w14:paraId="405D7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4" w:type="dxa"/>
            <w:noWrap w:val="0"/>
            <w:vAlign w:val="center"/>
          </w:tcPr>
          <w:p w14:paraId="4C39BB63">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2100" w:type="dxa"/>
            <w:noWrap w:val="0"/>
            <w:vAlign w:val="center"/>
          </w:tcPr>
          <w:p w14:paraId="6C45C155">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224" w:type="dxa"/>
            <w:noWrap w:val="0"/>
            <w:vAlign w:val="center"/>
          </w:tcPr>
          <w:p w14:paraId="6C7219CC">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722" w:type="dxa"/>
            <w:noWrap w:val="0"/>
            <w:vAlign w:val="center"/>
          </w:tcPr>
          <w:p w14:paraId="62E9686A">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250" w:type="dxa"/>
            <w:noWrap w:val="0"/>
            <w:vAlign w:val="center"/>
          </w:tcPr>
          <w:p w14:paraId="60D72E8A">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50" w:type="dxa"/>
            <w:noWrap w:val="0"/>
            <w:vAlign w:val="center"/>
          </w:tcPr>
          <w:p w14:paraId="0633CFE6">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50" w:type="dxa"/>
            <w:noWrap w:val="0"/>
            <w:vAlign w:val="center"/>
          </w:tcPr>
          <w:p w14:paraId="22C90387">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100" w:type="dxa"/>
            <w:noWrap w:val="0"/>
            <w:vAlign w:val="center"/>
          </w:tcPr>
          <w:p w14:paraId="562E1EC1">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98" w:type="dxa"/>
            <w:noWrap w:val="0"/>
            <w:vAlign w:val="center"/>
          </w:tcPr>
          <w:p w14:paraId="0598829B">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r>
    </w:tbl>
    <w:p w14:paraId="6C90CA53">
      <w:pPr>
        <w:pageBreakBefore w:val="0"/>
        <w:kinsoku/>
        <w:wordWrap/>
        <w:topLinePunct w:val="0"/>
        <w:bidi w:val="0"/>
        <w:adjustRightInd w:val="0"/>
        <w:snapToGrid w:val="0"/>
        <w:spacing w:line="360" w:lineRule="auto"/>
        <w:ind w:right="29" w:rightChars="14" w:firstLine="3960" w:firstLineChars="1650"/>
        <w:textAlignment w:val="auto"/>
        <w:rPr>
          <w:rFonts w:hint="eastAsia" w:ascii="宋体" w:hAnsi="宋体" w:eastAsia="宋体" w:cs="宋体"/>
          <w:color w:val="auto"/>
          <w:sz w:val="24"/>
          <w:highlight w:val="none"/>
        </w:rPr>
      </w:pPr>
    </w:p>
    <w:p w14:paraId="74DCA7E7">
      <w:pPr>
        <w:pageBreakBefore w:val="0"/>
        <w:kinsoku/>
        <w:wordWrap/>
        <w:topLinePunct w:val="0"/>
        <w:bidi w:val="0"/>
        <w:adjustRightInd w:val="0"/>
        <w:snapToGrid w:val="0"/>
        <w:spacing w:line="360" w:lineRule="auto"/>
        <w:ind w:right="29" w:rightChars="14"/>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供应商（公章）：  </w:t>
      </w:r>
    </w:p>
    <w:p w14:paraId="41A00B9C">
      <w:pPr>
        <w:pageBreakBefore w:val="0"/>
        <w:kinsoku/>
        <w:wordWrap/>
        <w:topLinePunct w:val="0"/>
        <w:bidi w:val="0"/>
        <w:adjustRightInd w:val="0"/>
        <w:snapToGrid w:val="0"/>
        <w:spacing w:line="360" w:lineRule="auto"/>
        <w:ind w:right="29" w:rightChars="14"/>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  年  月  日</w:t>
      </w:r>
    </w:p>
    <w:p w14:paraId="4207E029">
      <w:pPr>
        <w:pageBreakBefore w:val="0"/>
        <w:widowControl/>
        <w:kinsoku/>
        <w:wordWrap/>
        <w:topLinePunct w:val="0"/>
        <w:bidi w:val="0"/>
        <w:spacing w:before="100" w:beforeAutospacing="1" w:after="100" w:afterAutospacing="1" w:line="360" w:lineRule="auto"/>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p>
    <w:p w14:paraId="4078C377">
      <w:pPr>
        <w:pageBreakBefore w:val="0"/>
        <w:widowControl/>
        <w:kinsoku/>
        <w:wordWrap/>
        <w:topLinePunct w:val="0"/>
        <w:bidi w:val="0"/>
        <w:spacing w:line="360" w:lineRule="auto"/>
        <w:jc w:val="center"/>
        <w:textAlignment w:val="auto"/>
        <w:rPr>
          <w:rFonts w:hint="eastAsia" w:ascii="宋体" w:hAnsi="宋体" w:eastAsia="宋体" w:cs="宋体"/>
          <w:b/>
          <w:color w:val="auto"/>
          <w:sz w:val="28"/>
          <w:szCs w:val="28"/>
          <w:highlight w:val="none"/>
        </w:rPr>
        <w:sectPr>
          <w:pgSz w:w="11906" w:h="16838"/>
          <w:pgMar w:top="1440" w:right="1800" w:bottom="1440" w:left="1800" w:header="851" w:footer="992" w:gutter="0"/>
          <w:cols w:space="720" w:num="1"/>
          <w:docGrid w:type="lines" w:linePitch="312" w:charSpace="0"/>
        </w:sectPr>
      </w:pPr>
    </w:p>
    <w:p w14:paraId="24872631">
      <w:pPr>
        <w:spacing w:line="360" w:lineRule="auto"/>
        <w:jc w:val="cente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1</w:t>
      </w:r>
      <w:r>
        <w:rPr>
          <w:rFonts w:hint="eastAsia" w:ascii="宋体" w:hAnsi="宋体" w:cs="宋体"/>
          <w:b/>
          <w:bCs/>
          <w:color w:val="auto"/>
          <w:sz w:val="30"/>
          <w:szCs w:val="30"/>
          <w:highlight w:val="none"/>
          <w:lang w:val="en-US" w:eastAsia="zh-CN"/>
        </w:rPr>
        <w:t>6</w:t>
      </w:r>
      <w:r>
        <w:rPr>
          <w:rFonts w:hint="eastAsia" w:ascii="宋体" w:hAnsi="宋体" w:eastAsia="宋体" w:cs="宋体"/>
          <w:b/>
          <w:bCs/>
          <w:color w:val="auto"/>
          <w:sz w:val="30"/>
          <w:szCs w:val="30"/>
          <w:highlight w:val="none"/>
          <w:lang w:val="en-US" w:eastAsia="zh-CN"/>
        </w:rPr>
        <w:t>、主要施工人员表</w:t>
      </w:r>
    </w:p>
    <w:p w14:paraId="579CE901">
      <w:pPr>
        <w:pStyle w:val="2"/>
        <w:numPr>
          <w:ilvl w:val="0"/>
          <w:numId w:val="0"/>
        </w:numPr>
        <w:ind w:leftChars="0"/>
        <w:rPr>
          <w:rFonts w:hint="eastAsia" w:ascii="宋体" w:hAnsi="宋体" w:eastAsia="宋体" w:cs="宋体"/>
          <w:color w:val="auto"/>
          <w:highlight w:val="none"/>
        </w:rPr>
      </w:pPr>
    </w:p>
    <w:tbl>
      <w:tblPr>
        <w:tblStyle w:val="4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8"/>
        <w:gridCol w:w="1600"/>
        <w:gridCol w:w="1033"/>
        <w:gridCol w:w="1016"/>
        <w:gridCol w:w="1116"/>
        <w:gridCol w:w="2864"/>
      </w:tblGrid>
      <w:tr w14:paraId="62E8C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pct"/>
            <w:noWrap w:val="0"/>
            <w:vAlign w:val="center"/>
          </w:tcPr>
          <w:p w14:paraId="74B8B846">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机构</w:t>
            </w:r>
          </w:p>
        </w:tc>
        <w:tc>
          <w:tcPr>
            <w:tcW w:w="939" w:type="pct"/>
            <w:noWrap w:val="0"/>
            <w:vAlign w:val="center"/>
          </w:tcPr>
          <w:p w14:paraId="2221A28E">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项目工程师</w:t>
            </w:r>
          </w:p>
        </w:tc>
        <w:tc>
          <w:tcPr>
            <w:tcW w:w="606" w:type="pct"/>
            <w:noWrap w:val="0"/>
            <w:vAlign w:val="center"/>
          </w:tcPr>
          <w:p w14:paraId="446859F0">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p>
        </w:tc>
        <w:tc>
          <w:tcPr>
            <w:tcW w:w="596" w:type="pct"/>
            <w:noWrap w:val="0"/>
            <w:vAlign w:val="center"/>
          </w:tcPr>
          <w:p w14:paraId="60308412">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职务</w:t>
            </w:r>
          </w:p>
        </w:tc>
        <w:tc>
          <w:tcPr>
            <w:tcW w:w="655" w:type="pct"/>
            <w:noWrap w:val="0"/>
            <w:vAlign w:val="center"/>
          </w:tcPr>
          <w:p w14:paraId="346D8509">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职称</w:t>
            </w:r>
          </w:p>
        </w:tc>
        <w:tc>
          <w:tcPr>
            <w:tcW w:w="1680" w:type="pct"/>
            <w:noWrap w:val="0"/>
            <w:vAlign w:val="center"/>
          </w:tcPr>
          <w:p w14:paraId="678963F0">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主要资历、经验及承担过的项目</w:t>
            </w:r>
          </w:p>
        </w:tc>
      </w:tr>
      <w:tr w14:paraId="6D755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521" w:type="pct"/>
            <w:vMerge w:val="restart"/>
            <w:noWrap w:val="0"/>
            <w:vAlign w:val="center"/>
          </w:tcPr>
          <w:p w14:paraId="56DC39FF">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总部</w:t>
            </w:r>
          </w:p>
        </w:tc>
        <w:tc>
          <w:tcPr>
            <w:tcW w:w="939" w:type="pct"/>
            <w:noWrap w:val="0"/>
            <w:vAlign w:val="center"/>
          </w:tcPr>
          <w:p w14:paraId="17ED250E">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06" w:type="pct"/>
            <w:noWrap w:val="0"/>
            <w:vAlign w:val="center"/>
          </w:tcPr>
          <w:p w14:paraId="3CEE57A4">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596" w:type="pct"/>
            <w:noWrap w:val="0"/>
            <w:vAlign w:val="center"/>
          </w:tcPr>
          <w:p w14:paraId="2DF5E286">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55" w:type="pct"/>
            <w:noWrap w:val="0"/>
            <w:vAlign w:val="center"/>
          </w:tcPr>
          <w:p w14:paraId="264986F1">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680" w:type="pct"/>
            <w:noWrap w:val="0"/>
            <w:vAlign w:val="center"/>
          </w:tcPr>
          <w:p w14:paraId="79066075">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r>
      <w:tr w14:paraId="7743D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521" w:type="pct"/>
            <w:vMerge w:val="continue"/>
            <w:noWrap w:val="0"/>
            <w:vAlign w:val="center"/>
          </w:tcPr>
          <w:p w14:paraId="2AA9BD8F">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39" w:type="pct"/>
            <w:noWrap w:val="0"/>
            <w:vAlign w:val="center"/>
          </w:tcPr>
          <w:p w14:paraId="3B329499">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06" w:type="pct"/>
            <w:noWrap w:val="0"/>
            <w:vAlign w:val="center"/>
          </w:tcPr>
          <w:p w14:paraId="7B539405">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596" w:type="pct"/>
            <w:noWrap w:val="0"/>
            <w:vAlign w:val="center"/>
          </w:tcPr>
          <w:p w14:paraId="6F1CB3E6">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55" w:type="pct"/>
            <w:noWrap w:val="0"/>
            <w:vAlign w:val="center"/>
          </w:tcPr>
          <w:p w14:paraId="173858F6">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680" w:type="pct"/>
            <w:noWrap w:val="0"/>
            <w:vAlign w:val="center"/>
          </w:tcPr>
          <w:p w14:paraId="665FB050">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r>
      <w:tr w14:paraId="66288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8" w:hRule="exact"/>
          <w:jc w:val="center"/>
        </w:trPr>
        <w:tc>
          <w:tcPr>
            <w:tcW w:w="521" w:type="pct"/>
            <w:vMerge w:val="continue"/>
            <w:noWrap w:val="0"/>
            <w:vAlign w:val="center"/>
          </w:tcPr>
          <w:p w14:paraId="7F6CDB6D">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39" w:type="pct"/>
            <w:noWrap w:val="0"/>
            <w:vAlign w:val="center"/>
          </w:tcPr>
          <w:p w14:paraId="4F69E0A9">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06" w:type="pct"/>
            <w:noWrap w:val="0"/>
            <w:vAlign w:val="center"/>
          </w:tcPr>
          <w:p w14:paraId="25A908CD">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596" w:type="pct"/>
            <w:noWrap w:val="0"/>
            <w:vAlign w:val="center"/>
          </w:tcPr>
          <w:p w14:paraId="1F8AACD7">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55" w:type="pct"/>
            <w:noWrap w:val="0"/>
            <w:vAlign w:val="center"/>
          </w:tcPr>
          <w:p w14:paraId="4742803E">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680" w:type="pct"/>
            <w:noWrap w:val="0"/>
            <w:vAlign w:val="center"/>
          </w:tcPr>
          <w:p w14:paraId="64ED45A9">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r>
      <w:tr w14:paraId="450A6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521" w:type="pct"/>
            <w:vMerge w:val="restart"/>
            <w:noWrap w:val="0"/>
            <w:vAlign w:val="center"/>
          </w:tcPr>
          <w:p w14:paraId="46738AA0">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现场</w:t>
            </w:r>
          </w:p>
        </w:tc>
        <w:tc>
          <w:tcPr>
            <w:tcW w:w="939" w:type="pct"/>
            <w:noWrap w:val="0"/>
            <w:vAlign w:val="center"/>
          </w:tcPr>
          <w:p w14:paraId="036EE26D">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06" w:type="pct"/>
            <w:noWrap w:val="0"/>
            <w:vAlign w:val="center"/>
          </w:tcPr>
          <w:p w14:paraId="19CDB591">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596" w:type="pct"/>
            <w:noWrap w:val="0"/>
            <w:vAlign w:val="center"/>
          </w:tcPr>
          <w:p w14:paraId="5399AF4E">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55" w:type="pct"/>
            <w:noWrap w:val="0"/>
            <w:vAlign w:val="center"/>
          </w:tcPr>
          <w:p w14:paraId="5172C038">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680" w:type="pct"/>
            <w:noWrap w:val="0"/>
            <w:vAlign w:val="center"/>
          </w:tcPr>
          <w:p w14:paraId="298180C3">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r>
      <w:tr w14:paraId="544F0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521" w:type="pct"/>
            <w:vMerge w:val="continue"/>
            <w:noWrap w:val="0"/>
            <w:vAlign w:val="center"/>
          </w:tcPr>
          <w:p w14:paraId="6F88C7FD">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39" w:type="pct"/>
            <w:noWrap w:val="0"/>
            <w:vAlign w:val="center"/>
          </w:tcPr>
          <w:p w14:paraId="2A43D362">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06" w:type="pct"/>
            <w:noWrap w:val="0"/>
            <w:vAlign w:val="center"/>
          </w:tcPr>
          <w:p w14:paraId="79683E4F">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596" w:type="pct"/>
            <w:noWrap w:val="0"/>
            <w:vAlign w:val="center"/>
          </w:tcPr>
          <w:p w14:paraId="7C8C702F">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55" w:type="pct"/>
            <w:noWrap w:val="0"/>
            <w:vAlign w:val="center"/>
          </w:tcPr>
          <w:p w14:paraId="384C0BB9">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680" w:type="pct"/>
            <w:noWrap w:val="0"/>
            <w:vAlign w:val="center"/>
          </w:tcPr>
          <w:p w14:paraId="1BC14024">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r>
      <w:tr w14:paraId="2B289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521" w:type="pct"/>
            <w:vMerge w:val="continue"/>
            <w:noWrap w:val="0"/>
            <w:vAlign w:val="center"/>
          </w:tcPr>
          <w:p w14:paraId="3C4CCC50">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39" w:type="pct"/>
            <w:noWrap w:val="0"/>
            <w:vAlign w:val="center"/>
          </w:tcPr>
          <w:p w14:paraId="5C420160">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06" w:type="pct"/>
            <w:noWrap w:val="0"/>
            <w:vAlign w:val="center"/>
          </w:tcPr>
          <w:p w14:paraId="5FA6BA50">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596" w:type="pct"/>
            <w:noWrap w:val="0"/>
            <w:vAlign w:val="center"/>
          </w:tcPr>
          <w:p w14:paraId="0CC00140">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55" w:type="pct"/>
            <w:noWrap w:val="0"/>
            <w:vAlign w:val="center"/>
          </w:tcPr>
          <w:p w14:paraId="3B63C3FE">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680" w:type="pct"/>
            <w:noWrap w:val="0"/>
            <w:vAlign w:val="center"/>
          </w:tcPr>
          <w:p w14:paraId="3D2FCD01">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r>
      <w:tr w14:paraId="13C33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521" w:type="pct"/>
            <w:vMerge w:val="continue"/>
            <w:noWrap w:val="0"/>
            <w:vAlign w:val="center"/>
          </w:tcPr>
          <w:p w14:paraId="613AC40E">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39" w:type="pct"/>
            <w:noWrap w:val="0"/>
            <w:vAlign w:val="center"/>
          </w:tcPr>
          <w:p w14:paraId="67F879D4">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06" w:type="pct"/>
            <w:noWrap w:val="0"/>
            <w:vAlign w:val="center"/>
          </w:tcPr>
          <w:p w14:paraId="17DEC6D2">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596" w:type="pct"/>
            <w:noWrap w:val="0"/>
            <w:vAlign w:val="center"/>
          </w:tcPr>
          <w:p w14:paraId="501EA795">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55" w:type="pct"/>
            <w:noWrap w:val="0"/>
            <w:vAlign w:val="center"/>
          </w:tcPr>
          <w:p w14:paraId="2909AE6F">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680" w:type="pct"/>
            <w:noWrap w:val="0"/>
            <w:vAlign w:val="center"/>
          </w:tcPr>
          <w:p w14:paraId="611E9909">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r>
      <w:tr w14:paraId="3A552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521" w:type="pct"/>
            <w:vMerge w:val="continue"/>
            <w:noWrap w:val="0"/>
            <w:vAlign w:val="center"/>
          </w:tcPr>
          <w:p w14:paraId="211BEE29">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39" w:type="pct"/>
            <w:noWrap w:val="0"/>
            <w:vAlign w:val="center"/>
          </w:tcPr>
          <w:p w14:paraId="73832DB4">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06" w:type="pct"/>
            <w:noWrap w:val="0"/>
            <w:vAlign w:val="center"/>
          </w:tcPr>
          <w:p w14:paraId="5F5D9EA6">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596" w:type="pct"/>
            <w:noWrap w:val="0"/>
            <w:vAlign w:val="center"/>
          </w:tcPr>
          <w:p w14:paraId="517C8D78">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55" w:type="pct"/>
            <w:noWrap w:val="0"/>
            <w:vAlign w:val="center"/>
          </w:tcPr>
          <w:p w14:paraId="57863DEC">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680" w:type="pct"/>
            <w:noWrap w:val="0"/>
            <w:vAlign w:val="center"/>
          </w:tcPr>
          <w:p w14:paraId="145835A6">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r>
      <w:tr w14:paraId="69785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521" w:type="pct"/>
            <w:vMerge w:val="continue"/>
            <w:noWrap w:val="0"/>
            <w:vAlign w:val="center"/>
          </w:tcPr>
          <w:p w14:paraId="1C4D6A4B">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39" w:type="pct"/>
            <w:noWrap w:val="0"/>
            <w:vAlign w:val="center"/>
          </w:tcPr>
          <w:p w14:paraId="26EA682C">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06" w:type="pct"/>
            <w:noWrap w:val="0"/>
            <w:vAlign w:val="center"/>
          </w:tcPr>
          <w:p w14:paraId="74117E5F">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596" w:type="pct"/>
            <w:noWrap w:val="0"/>
            <w:vAlign w:val="center"/>
          </w:tcPr>
          <w:p w14:paraId="1AB63F19">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55" w:type="pct"/>
            <w:noWrap w:val="0"/>
            <w:vAlign w:val="center"/>
          </w:tcPr>
          <w:p w14:paraId="6A98F9AF">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680" w:type="pct"/>
            <w:noWrap w:val="0"/>
            <w:vAlign w:val="center"/>
          </w:tcPr>
          <w:p w14:paraId="1CCB3883">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r>
      <w:tr w14:paraId="650C4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521" w:type="pct"/>
            <w:vMerge w:val="continue"/>
            <w:noWrap w:val="0"/>
            <w:vAlign w:val="center"/>
          </w:tcPr>
          <w:p w14:paraId="020B7862">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39" w:type="pct"/>
            <w:noWrap w:val="0"/>
            <w:vAlign w:val="center"/>
          </w:tcPr>
          <w:p w14:paraId="44443984">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06" w:type="pct"/>
            <w:noWrap w:val="0"/>
            <w:vAlign w:val="center"/>
          </w:tcPr>
          <w:p w14:paraId="460145A5">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596" w:type="pct"/>
            <w:noWrap w:val="0"/>
            <w:vAlign w:val="center"/>
          </w:tcPr>
          <w:p w14:paraId="402D7244">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55" w:type="pct"/>
            <w:noWrap w:val="0"/>
            <w:vAlign w:val="center"/>
          </w:tcPr>
          <w:p w14:paraId="4502902E">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680" w:type="pct"/>
            <w:noWrap w:val="0"/>
            <w:vAlign w:val="center"/>
          </w:tcPr>
          <w:p w14:paraId="5BF3BECC">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r>
      <w:tr w14:paraId="4CC0B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521" w:type="pct"/>
            <w:vMerge w:val="continue"/>
            <w:noWrap w:val="0"/>
            <w:vAlign w:val="center"/>
          </w:tcPr>
          <w:p w14:paraId="5FF881F4">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939" w:type="pct"/>
            <w:noWrap w:val="0"/>
            <w:vAlign w:val="center"/>
          </w:tcPr>
          <w:p w14:paraId="1CC490A0">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06" w:type="pct"/>
            <w:noWrap w:val="0"/>
            <w:vAlign w:val="center"/>
          </w:tcPr>
          <w:p w14:paraId="1AB360DA">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596" w:type="pct"/>
            <w:noWrap w:val="0"/>
            <w:vAlign w:val="center"/>
          </w:tcPr>
          <w:p w14:paraId="2029730F">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655" w:type="pct"/>
            <w:noWrap w:val="0"/>
            <w:vAlign w:val="center"/>
          </w:tcPr>
          <w:p w14:paraId="54119A72">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c>
          <w:tcPr>
            <w:tcW w:w="1680" w:type="pct"/>
            <w:noWrap w:val="0"/>
            <w:vAlign w:val="center"/>
          </w:tcPr>
          <w:p w14:paraId="029B3A65">
            <w:pPr>
              <w:pageBreakBefore w:val="0"/>
              <w:kinsoku/>
              <w:wordWrap/>
              <w:topLinePunct w:val="0"/>
              <w:bidi w:val="0"/>
              <w:spacing w:line="240" w:lineRule="auto"/>
              <w:jc w:val="center"/>
              <w:textAlignment w:val="auto"/>
              <w:rPr>
                <w:rFonts w:hint="eastAsia" w:ascii="宋体" w:hAnsi="宋体" w:eastAsia="宋体" w:cs="宋体"/>
                <w:color w:val="auto"/>
                <w:sz w:val="24"/>
                <w:highlight w:val="none"/>
              </w:rPr>
            </w:pPr>
          </w:p>
        </w:tc>
      </w:tr>
    </w:tbl>
    <w:p w14:paraId="5F44FC59">
      <w:pPr>
        <w:pageBreakBefore w:val="0"/>
        <w:widowControl/>
        <w:kinsoku/>
        <w:wordWrap/>
        <w:topLinePunct w:val="0"/>
        <w:bidi w:val="0"/>
        <w:spacing w:before="100" w:beforeAutospacing="1" w:after="100" w:afterAutospacing="1" w:line="360" w:lineRule="auto"/>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供应商（公章）：</w:t>
      </w:r>
    </w:p>
    <w:p w14:paraId="54E8D8A2">
      <w:pPr>
        <w:pageBreakBefore w:val="0"/>
        <w:widowControl/>
        <w:kinsoku/>
        <w:wordWrap/>
        <w:topLinePunct w:val="0"/>
        <w:bidi w:val="0"/>
        <w:spacing w:before="100" w:beforeAutospacing="1" w:after="100" w:afterAutospacing="1" w:line="360" w:lineRule="auto"/>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8"/>
          <w:szCs w:val="28"/>
          <w:highlight w:val="none"/>
        </w:rPr>
        <w:t>日期：  年  月  日</w:t>
      </w:r>
      <w:r>
        <w:rPr>
          <w:rFonts w:hint="eastAsia" w:ascii="宋体" w:hAnsi="宋体" w:eastAsia="宋体" w:cs="宋体"/>
          <w:color w:val="auto"/>
          <w:kern w:val="0"/>
          <w:sz w:val="24"/>
          <w:highlight w:val="none"/>
        </w:rPr>
        <w:t xml:space="preserve">  </w:t>
      </w:r>
    </w:p>
    <w:p w14:paraId="2DF38777">
      <w:pPr>
        <w:pageBreakBefore w:val="0"/>
        <w:widowControl/>
        <w:kinsoku/>
        <w:wordWrap/>
        <w:topLinePunct w:val="0"/>
        <w:bidi w:val="0"/>
        <w:spacing w:line="360" w:lineRule="auto"/>
        <w:jc w:val="center"/>
        <w:textAlignment w:val="auto"/>
        <w:rPr>
          <w:rFonts w:hint="eastAsia" w:ascii="宋体" w:hAnsi="宋体" w:eastAsia="宋体" w:cs="宋体"/>
          <w:b/>
          <w:color w:val="auto"/>
          <w:sz w:val="28"/>
          <w:szCs w:val="28"/>
          <w:highlight w:val="none"/>
        </w:rPr>
        <w:sectPr>
          <w:pgSz w:w="11906" w:h="16838"/>
          <w:pgMar w:top="1440" w:right="1800" w:bottom="1440" w:left="1800" w:header="851" w:footer="992" w:gutter="0"/>
          <w:cols w:space="720" w:num="1"/>
          <w:docGrid w:type="lines" w:linePitch="312" w:charSpace="0"/>
        </w:sectPr>
      </w:pPr>
    </w:p>
    <w:p w14:paraId="7DA5D2FF">
      <w:pPr>
        <w:numPr>
          <w:ilvl w:val="0"/>
          <w:numId w:val="0"/>
        </w:numPr>
        <w:spacing w:line="360" w:lineRule="auto"/>
        <w:jc w:val="center"/>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t>17、施工承诺书</w:t>
      </w:r>
    </w:p>
    <w:p w14:paraId="471508C0">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徐州市消防救援支队</w:t>
      </w:r>
      <w:r>
        <w:rPr>
          <w:rFonts w:hint="eastAsia" w:ascii="宋体" w:hAnsi="宋体" w:cs="宋体"/>
          <w:b/>
          <w:bCs/>
          <w:color w:val="auto"/>
          <w:sz w:val="24"/>
          <w:szCs w:val="24"/>
          <w:highlight w:val="none"/>
          <w:lang w:eastAsia="zh-CN"/>
        </w:rPr>
        <w:t>：</w:t>
      </w:r>
    </w:p>
    <w:p w14:paraId="79664A99">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我单位参加</w:t>
      </w:r>
      <w:r>
        <w:rPr>
          <w:rFonts w:hint="eastAsia" w:ascii="宋体" w:hAnsi="宋体" w:cs="宋体"/>
          <w:b/>
          <w:bCs/>
          <w:color w:val="auto"/>
          <w:sz w:val="24"/>
          <w:szCs w:val="24"/>
          <w:highlight w:val="none"/>
          <w:u w:val="single"/>
          <w:lang w:eastAsia="zh-CN"/>
        </w:rPr>
        <w:t>徐州市2026年度智能公共消火栓建设项目</w:t>
      </w:r>
      <w:r>
        <w:rPr>
          <w:rFonts w:hint="eastAsia" w:ascii="宋体" w:hAnsi="宋体" w:eastAsia="宋体" w:cs="宋体"/>
          <w:b/>
          <w:bCs/>
          <w:color w:val="auto"/>
          <w:sz w:val="24"/>
          <w:szCs w:val="24"/>
          <w:highlight w:val="none"/>
        </w:rPr>
        <w:t>（项目编号：</w:t>
      </w:r>
      <w:r>
        <w:rPr>
          <w:rFonts w:hint="eastAsia" w:ascii="宋体" w:hAnsi="宋体" w:cs="宋体"/>
          <w:b/>
          <w:bCs/>
          <w:strike w:val="0"/>
          <w:color w:val="auto"/>
          <w:sz w:val="24"/>
          <w:szCs w:val="24"/>
          <w:highlight w:val="none"/>
          <w:u w:val="single"/>
          <w:lang w:eastAsia="zh-CN"/>
        </w:rPr>
        <w:t>0675-260JOC0103507</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若我单位成交，承诺如下：</w:t>
      </w:r>
    </w:p>
    <w:p w14:paraId="7604E45F">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项目为市政消火栓与市政供水管网接驳施工，需在运行中的供水管网带压开孔作业，施工过程中极易造成水质污染、破坏市政管道、影响周边供水压力等情况，我单位在施工时应满足供水企业的技术要求，熟悉市政供水管网情况，所采用管材管件等应与市政供水管网的规格型号、材质、产品等级等对应匹配，以满足后期供水企业的抢维修工作。</w:t>
      </w:r>
    </w:p>
    <w:p w14:paraId="3A1BC6B3">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我单位在施工前，应主动对接供水企业，核对现状地下供水管网资料，落实管道接驳方案；涉及供水安全的管网接驳、停水作业，施工方案须提前通过供水企业同意及上级主管部门的审批，严禁未经批准擅自接驳市政供水管网。施工期间严禁损坏现有市政供水管线，若造成供水设施损坏，由我单位承担全部抢修、赔偿责任，并及时通报供水企业处置。所有管网接驳、断水、带压开孔、封堵、试压、冲洗消毒等作业，须在供水企业现场技术监管人员全程旁站监护下开展，管道断水作业做好管口封闭防护，避免泥沙、杂物、外来污染物进入市政供水管网；施工完成后严格按照规范开展管道冲洗、排水、水质取样检测，水质检测合格，经供水企业确认同意后，方可投入使用，防范管网二次污染风险。</w:t>
      </w:r>
    </w:p>
    <w:p w14:paraId="1BFBFD7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项目竣工验收由建设单位组织，供水企业参加；竣工验收合格后，完整竣工资料移交供水企业归档，市政消火栓设施按规定移交供水企业实施后续日常维护管理。供水企业参与技术监管、验收及接收运维，不免除我单位全部施工质量、安全主体责任。</w:t>
      </w:r>
    </w:p>
    <w:p w14:paraId="0A88457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val="0"/>
          <w:color w:val="auto"/>
          <w:kern w:val="0"/>
          <w:sz w:val="24"/>
          <w:szCs w:val="24"/>
          <w:highlight w:val="none"/>
        </w:rPr>
      </w:pPr>
      <w:r>
        <w:rPr>
          <w:rFonts w:hint="eastAsia" w:ascii="宋体" w:hAnsi="宋体" w:cs="宋体"/>
          <w:b w:val="0"/>
          <w:bCs w:val="0"/>
          <w:color w:val="auto"/>
          <w:sz w:val="24"/>
          <w:szCs w:val="24"/>
          <w:highlight w:val="none"/>
          <w:lang w:val="en-US" w:eastAsia="zh-CN"/>
        </w:rPr>
        <w:t>我单位提供的</w:t>
      </w:r>
      <w:r>
        <w:rPr>
          <w:rFonts w:hint="eastAsia" w:ascii="宋体" w:hAnsi="宋体" w:eastAsia="宋体" w:cs="宋体"/>
          <w:b w:val="0"/>
          <w:bCs w:val="0"/>
          <w:color w:val="auto"/>
          <w:sz w:val="24"/>
          <w:szCs w:val="24"/>
          <w:highlight w:val="none"/>
          <w:lang w:val="en-US" w:eastAsia="zh-CN"/>
        </w:rPr>
        <w:t>地上式防冻型智能消火栓，能实时监测消火栓的可用状态、出水状态、管网压力等各种状态，能有效防范消防风险、降低消火栓管理维护成本和消火栓偷漏水率，以及对供水管网进行状态监测。具备用水监测、流量、低压报警、高压报警、水压波动、压力采集、卫星定位、撞击报警、余水报警等功能；内置智能模版及锂电池，其电池持续使用周期不低于3年，智能模块端口与采购人管理系统端口能进行对接</w:t>
      </w:r>
      <w:r>
        <w:rPr>
          <w:rFonts w:hint="eastAsia" w:ascii="宋体" w:hAnsi="宋体" w:cs="宋体"/>
          <w:b w:val="0"/>
          <w:bCs w:val="0"/>
          <w:color w:val="auto"/>
          <w:sz w:val="24"/>
          <w:szCs w:val="24"/>
          <w:highlight w:val="none"/>
          <w:lang w:val="en-US" w:eastAsia="zh-CN"/>
        </w:rPr>
        <w:t>。</w:t>
      </w:r>
    </w:p>
    <w:p w14:paraId="408EFEF7">
      <w:pPr>
        <w:keepNext w:val="0"/>
        <w:keepLines w:val="0"/>
        <w:pageBreakBefore w:val="0"/>
        <w:widowControl/>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kern w:val="0"/>
          <w:sz w:val="24"/>
          <w:szCs w:val="24"/>
          <w:highlight w:val="none"/>
        </w:rPr>
      </w:pPr>
    </w:p>
    <w:p w14:paraId="2B7F3EC6">
      <w:pPr>
        <w:keepNext w:val="0"/>
        <w:keepLines w:val="0"/>
        <w:pageBreakBefore w:val="0"/>
        <w:widowControl/>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供应商（公章）：</w:t>
      </w:r>
    </w:p>
    <w:p w14:paraId="56708DE4">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b/>
          <w:bCs/>
          <w:color w:val="auto"/>
          <w:highlight w:val="none"/>
        </w:rPr>
      </w:pPr>
      <w:r>
        <w:rPr>
          <w:rFonts w:hint="eastAsia" w:ascii="宋体" w:hAnsi="宋体" w:eastAsia="宋体" w:cs="宋体"/>
          <w:b/>
          <w:bCs/>
          <w:color w:val="auto"/>
          <w:kern w:val="0"/>
          <w:sz w:val="24"/>
          <w:szCs w:val="24"/>
          <w:highlight w:val="none"/>
        </w:rPr>
        <w:t>日期：  年  月  日</w:t>
      </w:r>
    </w:p>
    <w:sectPr>
      <w:pgSz w:w="11906" w:h="16838"/>
      <w:pgMar w:top="1134" w:right="1797" w:bottom="1134" w:left="1797"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Calibri Light">
    <w:panose1 w:val="020F0302020204030204"/>
    <w:charset w:val="00"/>
    <w:family w:val="auto"/>
    <w:pitch w:val="default"/>
    <w:sig w:usb0="E4002EFF" w:usb1="C200247B" w:usb2="00000009" w:usb3="00000000" w:csb0="200001FF" w:csb1="00000000"/>
  </w:font>
  <w:font w:name="KSOFE44F9426">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EDDED">
    <w:pPr>
      <w:pStyle w:val="26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73A6FE1">
                          <w:pPr>
                            <w:pStyle w:val="265"/>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p w14:paraId="05CF74EB"/>
                        <w:p w14:paraId="68C94EE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573A6FE1">
                    <w:pPr>
                      <w:pStyle w:val="265"/>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p w14:paraId="05CF74EB"/>
                  <w:p w14:paraId="68C94EE4"/>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9E4F4">
    <w:pPr>
      <w:pStyle w:val="26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4E559BC">
                          <w:pPr>
                            <w:pStyle w:val="265"/>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p w14:paraId="4CFABFAA"/>
                        <w:p w14:paraId="35CA902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04E559BC">
                    <w:pPr>
                      <w:pStyle w:val="265"/>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p w14:paraId="4CFABFAA"/>
                  <w:p w14:paraId="35CA9020"/>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245E8">
    <w:pPr>
      <w:pStyle w:val="265"/>
      <w:jc w:val="center"/>
      <w:rPr>
        <w:rFonts w:eastAsia="仿宋_GB2312"/>
        <w:sz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5CBB020">
                          <w:pPr>
                            <w:pStyle w:val="265"/>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p w14:paraId="1C52E3FE"/>
                        <w:p w14:paraId="65015D4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05CBB020">
                    <w:pPr>
                      <w:pStyle w:val="265"/>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p w14:paraId="1C52E3FE"/>
                  <w:p w14:paraId="65015D45"/>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BD5FA">
    <w:pPr>
      <w:pStyle w:val="265"/>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229235" cy="147955"/>
                      </a:xfrm>
                      <a:prstGeom prst="rect">
                        <a:avLst/>
                      </a:prstGeom>
                      <a:noFill/>
                      <a:ln>
                        <a:noFill/>
                      </a:ln>
                    </wps:spPr>
                    <wps:txbx>
                      <w:txbxContent>
                        <w:p w14:paraId="6E1A027C">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57</w:t>
                          </w:r>
                          <w:r>
                            <w:rPr>
                              <w:rFonts w:hint="eastAsia"/>
                              <w:sz w:val="18"/>
                            </w:rPr>
                            <w:fldChar w:fldCharType="end"/>
                          </w:r>
                        </w:p>
                        <w:p w14:paraId="0A74699E"/>
                        <w:p w14:paraId="0C5D23D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18.05pt;mso-position-horizontal:center;mso-position-horizontal-relative:margin;mso-wrap-style:none;z-index:251663360;mso-width-relative:page;mso-height-relative:page;" filled="f" stroked="f" coordsize="21600,21600" o:gfxdata="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IXxo8HRAAAAAwEAAA8AAAAAAAAAAQAgAAAA&#10;IgAAAGRycy9kb3ducmV2LnhtbFBLAQIUABQAAAAIAIdO4kAbexjp2QEAAKUDAAAOAAAAAAAAAAEA&#10;IAAAACABAABkcnMvZTJvRG9jLnhtbFBLBQYAAAAABgAGAFkBAABrBQAAAAA=&#10;">
              <v:fill on="f" focussize="0,0"/>
              <v:stroke on="f"/>
              <v:imagedata o:title=""/>
              <o:lock v:ext="edit" aspectratio="f"/>
              <v:textbox inset="0mm,0mm,0mm,0mm" style="mso-fit-shape-to-text:t;">
                <w:txbxContent>
                  <w:p w14:paraId="6E1A027C">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57</w:t>
                    </w:r>
                    <w:r>
                      <w:rPr>
                        <w:rFonts w:hint="eastAsia"/>
                        <w:sz w:val="18"/>
                      </w:rPr>
                      <w:fldChar w:fldCharType="end"/>
                    </w:r>
                  </w:p>
                  <w:p w14:paraId="0A74699E"/>
                  <w:p w14:paraId="0C5D23D6"/>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E41DD6">
    <w:pPr>
      <w:pStyle w:val="26"/>
      <w:tabs>
        <w:tab w:val="center" w:pos="4153"/>
        <w:tab w:val="right" w:pos="8306"/>
        <w:tab w:val="clear" w:pos="7143"/>
        <w:tab w:val="clear" w:pos="14287"/>
      </w:tabs>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4A235AD8">
                          <w:pPr>
                            <w:pStyle w:val="26"/>
                          </w:pPr>
                          <w:r>
                            <w:fldChar w:fldCharType="begin"/>
                          </w:r>
                          <w:r>
                            <w:instrText xml:space="preserve"> PAGE  \* MERGEFORMAT </w:instrText>
                          </w:r>
                          <w:r>
                            <w:fldChar w:fldCharType="separate"/>
                          </w:r>
                          <w:r>
                            <w:t>54</w:t>
                          </w:r>
                          <w:r>
                            <w:fldChar w:fldCharType="end"/>
                          </w:r>
                        </w:p>
                      </w:txbxContent>
                    </wps:txbx>
                    <wps:bodyPr wrap="none" lIns="0" tIns="0" rIns="0" bIns="0" upright="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e3kdn9YBAACyAwAADgAAAAAAAAABACAAAAAe&#10;AQAAZHJzL2Uyb0RvYy54bWxQSwUGAAAAAAYABgBZAQAAZgUAAAAA&#10;">
              <v:fill on="f" focussize="0,0"/>
              <v:stroke on="f" joinstyle="miter"/>
              <v:imagedata o:title=""/>
              <o:lock v:ext="edit" aspectratio="f"/>
              <v:textbox inset="0mm,0mm,0mm,0mm" style="mso-fit-shape-to-text:t;">
                <w:txbxContent>
                  <w:p w14:paraId="4A235AD8">
                    <w:pPr>
                      <w:pStyle w:val="26"/>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F815E1">
    <w:pPr>
      <w:pStyle w:val="26"/>
    </w:pPr>
    <w:r>
      <w:rPr>
        <w:sz w:val="21"/>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76687">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8"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uwU2APQIAAHAEAAAOAAAAAAAAAAEAIAAAAB8BAABkcnMvZTJv&#10;RG9jLnhtbFBLBQYAAAAABgAGAFkBAADOBQAAAAA=&#10;">
              <v:fill on="f" focussize="0,0"/>
              <v:stroke on="f" weight="0.5pt"/>
              <v:imagedata o:title=""/>
              <o:lock v:ext="edit" aspectratio="f"/>
              <v:textbox inset="0mm,0mm,0mm,0mm" style="mso-fit-shape-to-text:t;">
                <w:txbxContent>
                  <w:p w14:paraId="14376687">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FA445">
    <w:pPr>
      <w:pStyle w:val="265"/>
      <w:widowControl/>
      <w:rPr>
        <w:rStyle w:val="269"/>
        <w:sz w:val="18"/>
        <w:szCs w:val="18"/>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0AF0CD7">
                          <w:pPr>
                            <w:pStyle w:val="265"/>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64</w:t>
                          </w:r>
                          <w:r>
                            <w:rPr>
                              <w:rFonts w:hint="eastAsia"/>
                            </w:rPr>
                            <w:fldChar w:fldCharType="end"/>
                          </w:r>
                        </w:p>
                        <w:p w14:paraId="3FACF8E0"/>
                        <w:p w14:paraId="6E7B0751"/>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Ncg2CtMBAACnAwAADgAAAAAAAAABACAAAAAeAQAA&#10;ZHJzL2Uyb0RvYy54bWxQSwUGAAAAAAYABgBZAQAAYwUAAAAA&#10;">
              <v:fill on="f" focussize="0,0"/>
              <v:stroke on="f"/>
              <v:imagedata o:title=""/>
              <o:lock v:ext="edit" aspectratio="f"/>
              <v:textbox inset="0mm,0mm,0mm,0mm" style="mso-fit-shape-to-text:t;">
                <w:txbxContent>
                  <w:p w14:paraId="50AF0CD7">
                    <w:pPr>
                      <w:pStyle w:val="265"/>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64</w:t>
                    </w:r>
                    <w:r>
                      <w:rPr>
                        <w:rFonts w:hint="eastAsia"/>
                      </w:rPr>
                      <w:fldChar w:fldCharType="end"/>
                    </w:r>
                  </w:p>
                  <w:p w14:paraId="3FACF8E0"/>
                  <w:p w14:paraId="6E7B0751"/>
                </w:txbxContent>
              </v:textbox>
            </v:shape>
          </w:pict>
        </mc:Fallback>
      </mc:AlternateContent>
    </w:r>
    <w:r>
      <w:rPr>
        <w:rStyle w:val="269"/>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2F4D2699">
                          <w:pPr>
                            <w:pStyle w:val="265"/>
                            <w:widowControl/>
                            <w:tabs>
                              <w:tab w:val="clear" w:pos="4153"/>
                              <w:tab w:val="clear" w:pos="8306"/>
                            </w:tabs>
                            <w:rPr>
                              <w:rStyle w:val="269"/>
                              <w:sz w:val="18"/>
                              <w:szCs w:val="18"/>
                            </w:rPr>
                          </w:pPr>
                        </w:p>
                        <w:p w14:paraId="6F0E97FE">
                          <w:pPr>
                            <w:widowControl/>
                            <w:rPr>
                              <w:rStyle w:val="269"/>
                            </w:rPr>
                          </w:pPr>
                        </w:p>
                        <w:p w14:paraId="027457BA"/>
                        <w:p w14:paraId="405D7039"/>
                      </w:txbxContent>
                    </wps:txbx>
                    <wps:bodyPr wrap="square" lIns="0" tIns="0" rIns="0" bIns="0" upright="1"/>
                  </wps:wsp>
                </a:graphicData>
              </a:graphic>
            </wp:anchor>
          </w:drawing>
        </mc:Choice>
        <mc:Fallback>
          <w:pict>
            <v:shape id="_x0000_s1026" o:spid="_x0000_s1026" o:spt="202" type="#_x0000_t202"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5WYuvtEAAAAFAQAADwAAAAAAAAABACAAAAAiAAAAZHJz&#10;L2Rvd25yZXYueG1sUEsBAhQAFAAAAAgAh07iQGGq9WjSAQAAmAMAAA4AAAAAAAAAAQAgAAAAIAEA&#10;AGRycy9lMm9Eb2MueG1sUEsFBgAAAAAGAAYAWQEAAGQFAAAAAA==&#10;">
              <v:fill on="f" focussize="0,0"/>
              <v:stroke on="f" weight="0.5pt"/>
              <v:imagedata o:title=""/>
              <o:lock v:ext="edit" aspectratio="f"/>
              <v:textbox inset="0mm,0mm,0mm,0mm">
                <w:txbxContent>
                  <w:p w14:paraId="2F4D2699">
                    <w:pPr>
                      <w:pStyle w:val="265"/>
                      <w:widowControl/>
                      <w:tabs>
                        <w:tab w:val="clear" w:pos="4153"/>
                        <w:tab w:val="clear" w:pos="8306"/>
                      </w:tabs>
                      <w:rPr>
                        <w:rStyle w:val="269"/>
                        <w:sz w:val="18"/>
                        <w:szCs w:val="18"/>
                      </w:rPr>
                    </w:pPr>
                  </w:p>
                  <w:p w14:paraId="6F0E97FE">
                    <w:pPr>
                      <w:widowControl/>
                      <w:rPr>
                        <w:rStyle w:val="269"/>
                      </w:rPr>
                    </w:pPr>
                  </w:p>
                  <w:p w14:paraId="027457BA"/>
                  <w:p w14:paraId="405D7039"/>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88DAF">
    <w:pPr>
      <w:pStyle w:val="265"/>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1C18B82">
                          <w:pPr>
                            <w:pStyle w:val="265"/>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58</w:t>
                          </w:r>
                          <w:r>
                            <w:rPr>
                              <w:rFonts w:hint="eastAsia"/>
                            </w:rPr>
                            <w:fldChar w:fldCharType="end"/>
                          </w:r>
                        </w:p>
                        <w:p w14:paraId="49065AF1"/>
                        <w:p w14:paraId="17FE27E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09OQdNMBAACnAwAADgAAAAAAAAABACAAAAAeAQAA&#10;ZHJzL2Uyb0RvYy54bWxQSwUGAAAAAAYABgBZAQAAYwUAAAAA&#10;">
              <v:fill on="f" focussize="0,0"/>
              <v:stroke on="f"/>
              <v:imagedata o:title=""/>
              <o:lock v:ext="edit" aspectratio="f"/>
              <v:textbox inset="0mm,0mm,0mm,0mm" style="mso-fit-shape-to-text:t;">
                <w:txbxContent>
                  <w:p w14:paraId="01C18B82">
                    <w:pPr>
                      <w:pStyle w:val="265"/>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58</w:t>
                    </w:r>
                    <w:r>
                      <w:rPr>
                        <w:rFonts w:hint="eastAsia"/>
                      </w:rPr>
                      <w:fldChar w:fldCharType="end"/>
                    </w:r>
                  </w:p>
                  <w:p w14:paraId="49065AF1"/>
                  <w:p w14:paraId="17FE27E0"/>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60DCB">
    <w:pPr>
      <w:pStyle w:val="26"/>
      <w:tabs>
        <w:tab w:val="center" w:pos="4153"/>
        <w:tab w:val="right" w:pos="8306"/>
        <w:tab w:val="clear" w:pos="7143"/>
        <w:tab w:val="clear" w:pos="14287"/>
      </w:tabs>
      <w:rPr>
        <w:rFonts w:hint="eastAsia"/>
      </w:rP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1F3E886">
                          <w:pPr>
                            <w:pStyle w:val="26"/>
                            <w:tabs>
                              <w:tab w:val="center" w:pos="4153"/>
                              <w:tab w:val="right" w:pos="8306"/>
                              <w:tab w:val="clear" w:pos="7143"/>
                              <w:tab w:val="clear" w:pos="14287"/>
                            </w:tabs>
                          </w:pPr>
                          <w:r>
                            <w:fldChar w:fldCharType="begin"/>
                          </w:r>
                          <w:r>
                            <w:instrText xml:space="preserve"> PAGE  \* MERGEFORMAT </w:instrText>
                          </w:r>
                          <w:r>
                            <w:fldChar w:fldCharType="separate"/>
                          </w:r>
                          <w:r>
                            <w:t>48</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u1cF8kBAACZAwAADgAAAGRycy9lMm9Eb2MueG1srVPNjtMwEL4j8Q6W&#10;79RppUV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Gb&#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a7VwXyQEAAJkDAAAOAAAAAAAAAAEAIAAAAB4BAABkcnMvZTJvRG9j&#10;LnhtbFBLBQYAAAAABgAGAFkBAABZBQAAAAA=&#10;">
              <v:fill on="f" focussize="0,0"/>
              <v:stroke on="f"/>
              <v:imagedata o:title=""/>
              <o:lock v:ext="edit" aspectratio="f"/>
              <v:textbox inset="0mm,0mm,0mm,0mm" style="mso-fit-shape-to-text:t;">
                <w:txbxContent>
                  <w:p w14:paraId="21F3E886">
                    <w:pPr>
                      <w:pStyle w:val="26"/>
                      <w:tabs>
                        <w:tab w:val="center" w:pos="4153"/>
                        <w:tab w:val="right" w:pos="8306"/>
                        <w:tab w:val="clear" w:pos="7143"/>
                        <w:tab w:val="clear" w:pos="14287"/>
                      </w:tabs>
                    </w:pPr>
                    <w:r>
                      <w:fldChar w:fldCharType="begin"/>
                    </w:r>
                    <w:r>
                      <w:instrText xml:space="preserve"> PAGE  \* MERGEFORMAT </w:instrText>
                    </w:r>
                    <w:r>
                      <w:fldChar w:fldCharType="separate"/>
                    </w:r>
                    <w:r>
                      <w:t>48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6A6DC2">
    <w:pPr>
      <w:pStyle w:val="266"/>
      <w:pBdr>
        <w:bottom w:val="none" w:color="000000" w:sz="0" w:space="0"/>
      </w:pBdr>
      <w:jc w:val="left"/>
      <w:rPr>
        <w:rFonts w:ascii="仿宋" w:hAnsi="仿宋"/>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D89524">
    <w:pPr>
      <w:pStyle w:val="266"/>
      <w:pBdr>
        <w:bottom w:val="none" w:color="000000" w:sz="0" w:space="1"/>
      </w:pBdr>
      <w:ind w:left="5866" w:hanging="5866"/>
      <w:jc w:val="left"/>
    </w:pPr>
    <w:r>
      <w:rPr>
        <w:rFonts w:hint="eastAsia"/>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397D4">
    <w:pPr>
      <w:pStyle w:val="266"/>
      <w:pBdr>
        <w:bottom w:val="none" w:color="000000"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70F43">
    <w:pPr>
      <w:jc w:val="right"/>
      <w:rPr>
        <w:rStyle w:val="269"/>
        <w:i/>
        <w:iCs/>
        <w:sz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5FBE9C">
    <w:pPr>
      <w:pStyle w:val="27"/>
      <w:pBdr>
        <w:bottom w:val="none" w:color="auto" w:sz="0" w:space="0"/>
      </w:pBdr>
      <w:tabs>
        <w:tab w:val="center" w:pos="4153"/>
        <w:tab w:val="right" w:pos="8306"/>
        <w:tab w:val="clear" w:pos="7143"/>
        <w:tab w:val="clear" w:pos="14287"/>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1BE1FE"/>
    <w:multiLevelType w:val="multilevel"/>
    <w:tmpl w:val="B81BE1FE"/>
    <w:lvl w:ilvl="0" w:tentative="0">
      <w:start w:val="10"/>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ECA33A9B"/>
    <w:multiLevelType w:val="multilevel"/>
    <w:tmpl w:val="ECA33A9B"/>
    <w:lvl w:ilvl="0" w:tentative="0">
      <w:start w:val="18"/>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FC0C2991"/>
    <w:multiLevelType w:val="singleLevel"/>
    <w:tmpl w:val="FC0C2991"/>
    <w:lvl w:ilvl="0" w:tentative="0">
      <w:start w:val="1"/>
      <w:numFmt w:val="chineseCounting"/>
      <w:suff w:val="nothing"/>
      <w:lvlText w:val="%1、"/>
      <w:lvlJc w:val="left"/>
      <w:rPr>
        <w:rFonts w:hint="eastAsia"/>
      </w:rPr>
    </w:lvl>
  </w:abstractNum>
  <w:abstractNum w:abstractNumId="3">
    <w:nsid w:val="0053208E"/>
    <w:multiLevelType w:val="multilevel"/>
    <w:tmpl w:val="0053208E"/>
    <w:lvl w:ilvl="0" w:tentative="0">
      <w:start w:val="1"/>
      <w:numFmt w:val="decimal"/>
      <w:pStyle w:val="254"/>
      <w:lvlText w:val="%1、"/>
      <w:lvlJc w:val="left"/>
      <w:pPr>
        <w:tabs>
          <w:tab w:val="left" w:pos="720"/>
        </w:tabs>
        <w:ind w:left="720" w:hanging="7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38E34E55"/>
    <w:multiLevelType w:val="multilevel"/>
    <w:tmpl w:val="38E34E55"/>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3"/>
  </w:num>
  <w:num w:numId="2">
    <w:abstractNumId w:val="5"/>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VmNWM3NGM1ZDZhMGJjZjk4YTk1MTBhM2YyZGE2YjYifQ=="/>
  </w:docVars>
  <w:rsids>
    <w:rsidRoot w:val="00000000"/>
    <w:rsid w:val="00276E33"/>
    <w:rsid w:val="003316C8"/>
    <w:rsid w:val="00C16976"/>
    <w:rsid w:val="018F4C90"/>
    <w:rsid w:val="02DF4A0F"/>
    <w:rsid w:val="03D36D1F"/>
    <w:rsid w:val="03D46096"/>
    <w:rsid w:val="05856AD5"/>
    <w:rsid w:val="059827B1"/>
    <w:rsid w:val="060317A8"/>
    <w:rsid w:val="06400F93"/>
    <w:rsid w:val="06540256"/>
    <w:rsid w:val="0654239A"/>
    <w:rsid w:val="095F763D"/>
    <w:rsid w:val="09663FAB"/>
    <w:rsid w:val="0AA55524"/>
    <w:rsid w:val="0AE75422"/>
    <w:rsid w:val="0AEC3153"/>
    <w:rsid w:val="0B962DC3"/>
    <w:rsid w:val="0C01633A"/>
    <w:rsid w:val="0C547201"/>
    <w:rsid w:val="0D0F0038"/>
    <w:rsid w:val="0D684BAF"/>
    <w:rsid w:val="0D9E05DC"/>
    <w:rsid w:val="0E197DBB"/>
    <w:rsid w:val="0E7D2D3B"/>
    <w:rsid w:val="0ECF6BC8"/>
    <w:rsid w:val="0F895414"/>
    <w:rsid w:val="0FA25CB6"/>
    <w:rsid w:val="0FA6792D"/>
    <w:rsid w:val="10725009"/>
    <w:rsid w:val="10B464C1"/>
    <w:rsid w:val="116C143C"/>
    <w:rsid w:val="12A165D1"/>
    <w:rsid w:val="12EF7040"/>
    <w:rsid w:val="13845891"/>
    <w:rsid w:val="139775C4"/>
    <w:rsid w:val="13A72581"/>
    <w:rsid w:val="15CC605B"/>
    <w:rsid w:val="16227A29"/>
    <w:rsid w:val="16522F91"/>
    <w:rsid w:val="16A03762"/>
    <w:rsid w:val="18243F2C"/>
    <w:rsid w:val="18331C1F"/>
    <w:rsid w:val="190B6E9A"/>
    <w:rsid w:val="196A43BD"/>
    <w:rsid w:val="1B9211AC"/>
    <w:rsid w:val="1BC81E04"/>
    <w:rsid w:val="1CBF2475"/>
    <w:rsid w:val="1F0431F3"/>
    <w:rsid w:val="1F516E01"/>
    <w:rsid w:val="1F6C7F10"/>
    <w:rsid w:val="21221867"/>
    <w:rsid w:val="22CF6088"/>
    <w:rsid w:val="22D771C1"/>
    <w:rsid w:val="23A93537"/>
    <w:rsid w:val="23B251C7"/>
    <w:rsid w:val="23DD14E3"/>
    <w:rsid w:val="25412F59"/>
    <w:rsid w:val="2547125A"/>
    <w:rsid w:val="25733DFD"/>
    <w:rsid w:val="25B368EF"/>
    <w:rsid w:val="266D1A83"/>
    <w:rsid w:val="26AB37AE"/>
    <w:rsid w:val="26EB5D00"/>
    <w:rsid w:val="27516F76"/>
    <w:rsid w:val="28335AC5"/>
    <w:rsid w:val="28372B7F"/>
    <w:rsid w:val="289A78F2"/>
    <w:rsid w:val="29226266"/>
    <w:rsid w:val="29302F7A"/>
    <w:rsid w:val="297E2D66"/>
    <w:rsid w:val="2A1D266C"/>
    <w:rsid w:val="2ADB17E3"/>
    <w:rsid w:val="2B14398C"/>
    <w:rsid w:val="2C1F5698"/>
    <w:rsid w:val="2D0E1C8B"/>
    <w:rsid w:val="2D3B78F6"/>
    <w:rsid w:val="2EA72430"/>
    <w:rsid w:val="2FDE5D01"/>
    <w:rsid w:val="30076405"/>
    <w:rsid w:val="31D2634F"/>
    <w:rsid w:val="32CE6B16"/>
    <w:rsid w:val="33267212"/>
    <w:rsid w:val="336E0AD3"/>
    <w:rsid w:val="33AD2BD0"/>
    <w:rsid w:val="33B03431"/>
    <w:rsid w:val="35AF0E81"/>
    <w:rsid w:val="35B53FBD"/>
    <w:rsid w:val="36D6243D"/>
    <w:rsid w:val="36EC71A8"/>
    <w:rsid w:val="372C02AF"/>
    <w:rsid w:val="37B7226F"/>
    <w:rsid w:val="39A22B93"/>
    <w:rsid w:val="39B90520"/>
    <w:rsid w:val="3B485E21"/>
    <w:rsid w:val="3B9A7EDD"/>
    <w:rsid w:val="3BA56F5E"/>
    <w:rsid w:val="3BB645EB"/>
    <w:rsid w:val="3BF517E5"/>
    <w:rsid w:val="3C2B6D87"/>
    <w:rsid w:val="3C425AB9"/>
    <w:rsid w:val="3DA011C4"/>
    <w:rsid w:val="3F15023A"/>
    <w:rsid w:val="415E19AD"/>
    <w:rsid w:val="42043945"/>
    <w:rsid w:val="4362432B"/>
    <w:rsid w:val="436C5AA4"/>
    <w:rsid w:val="43A61676"/>
    <w:rsid w:val="457E1D91"/>
    <w:rsid w:val="45C2437E"/>
    <w:rsid w:val="468A0B4E"/>
    <w:rsid w:val="46EF65FA"/>
    <w:rsid w:val="46F74436"/>
    <w:rsid w:val="47615D53"/>
    <w:rsid w:val="477A307F"/>
    <w:rsid w:val="485077EB"/>
    <w:rsid w:val="49A96008"/>
    <w:rsid w:val="4A474076"/>
    <w:rsid w:val="4A8B4D1A"/>
    <w:rsid w:val="4AAC5537"/>
    <w:rsid w:val="4AB574F9"/>
    <w:rsid w:val="4AC72371"/>
    <w:rsid w:val="4B863FDA"/>
    <w:rsid w:val="4BFF1945"/>
    <w:rsid w:val="4C2D08FA"/>
    <w:rsid w:val="4C485734"/>
    <w:rsid w:val="4C9A41A0"/>
    <w:rsid w:val="4D331F40"/>
    <w:rsid w:val="4D4A3E5A"/>
    <w:rsid w:val="4D761E2D"/>
    <w:rsid w:val="4DF462C1"/>
    <w:rsid w:val="4E106F61"/>
    <w:rsid w:val="4F3D70A6"/>
    <w:rsid w:val="50AF1F3A"/>
    <w:rsid w:val="517D7C2E"/>
    <w:rsid w:val="51B7313F"/>
    <w:rsid w:val="52422A8B"/>
    <w:rsid w:val="52546BE0"/>
    <w:rsid w:val="52AA3E85"/>
    <w:rsid w:val="52E90227"/>
    <w:rsid w:val="53D14261"/>
    <w:rsid w:val="53F82710"/>
    <w:rsid w:val="540B4280"/>
    <w:rsid w:val="54F66B6D"/>
    <w:rsid w:val="552C27CF"/>
    <w:rsid w:val="553D1BAE"/>
    <w:rsid w:val="554807FF"/>
    <w:rsid w:val="55A10391"/>
    <w:rsid w:val="55A71961"/>
    <w:rsid w:val="5630133F"/>
    <w:rsid w:val="566E46AF"/>
    <w:rsid w:val="56C1236A"/>
    <w:rsid w:val="573174F0"/>
    <w:rsid w:val="57DF519E"/>
    <w:rsid w:val="59140FD7"/>
    <w:rsid w:val="59455D27"/>
    <w:rsid w:val="59995F15"/>
    <w:rsid w:val="59BE68AF"/>
    <w:rsid w:val="5A8C3545"/>
    <w:rsid w:val="5AB02E22"/>
    <w:rsid w:val="5AFC649B"/>
    <w:rsid w:val="5B321A89"/>
    <w:rsid w:val="5CAA6168"/>
    <w:rsid w:val="5D557CB0"/>
    <w:rsid w:val="5DFB3DA7"/>
    <w:rsid w:val="5E032B95"/>
    <w:rsid w:val="5E04445E"/>
    <w:rsid w:val="5F375180"/>
    <w:rsid w:val="5F8F0D4D"/>
    <w:rsid w:val="5FEE39B7"/>
    <w:rsid w:val="5FFB68ED"/>
    <w:rsid w:val="604B5FA2"/>
    <w:rsid w:val="61952A3A"/>
    <w:rsid w:val="62205DF5"/>
    <w:rsid w:val="626B6F06"/>
    <w:rsid w:val="626F5370"/>
    <w:rsid w:val="62CB49A1"/>
    <w:rsid w:val="62CD6F5B"/>
    <w:rsid w:val="631E4EB5"/>
    <w:rsid w:val="634A30AB"/>
    <w:rsid w:val="635F05DB"/>
    <w:rsid w:val="63A23524"/>
    <w:rsid w:val="6447078F"/>
    <w:rsid w:val="64BD0615"/>
    <w:rsid w:val="651A2F6C"/>
    <w:rsid w:val="65425F3F"/>
    <w:rsid w:val="655E00E4"/>
    <w:rsid w:val="656A5EBB"/>
    <w:rsid w:val="657E6ADB"/>
    <w:rsid w:val="65AC6F8A"/>
    <w:rsid w:val="660D7A6C"/>
    <w:rsid w:val="66154489"/>
    <w:rsid w:val="66171FA7"/>
    <w:rsid w:val="66765607"/>
    <w:rsid w:val="668D1FD8"/>
    <w:rsid w:val="669435F8"/>
    <w:rsid w:val="6737570E"/>
    <w:rsid w:val="67EB36EB"/>
    <w:rsid w:val="680622D3"/>
    <w:rsid w:val="68142A54"/>
    <w:rsid w:val="68E27BD2"/>
    <w:rsid w:val="68FD36D6"/>
    <w:rsid w:val="690F3409"/>
    <w:rsid w:val="695A3D04"/>
    <w:rsid w:val="698519E9"/>
    <w:rsid w:val="69A611D2"/>
    <w:rsid w:val="6A2C1D99"/>
    <w:rsid w:val="6ABC172B"/>
    <w:rsid w:val="6AD761A9"/>
    <w:rsid w:val="6B296949"/>
    <w:rsid w:val="6B3B7100"/>
    <w:rsid w:val="6B601CFA"/>
    <w:rsid w:val="6C731516"/>
    <w:rsid w:val="6C7517D5"/>
    <w:rsid w:val="6CED1CB3"/>
    <w:rsid w:val="6D5C51BD"/>
    <w:rsid w:val="6D7269FC"/>
    <w:rsid w:val="6E0308B8"/>
    <w:rsid w:val="6E1207BD"/>
    <w:rsid w:val="6E4C4AA0"/>
    <w:rsid w:val="6EB57B63"/>
    <w:rsid w:val="6F03131A"/>
    <w:rsid w:val="6F2968A7"/>
    <w:rsid w:val="6FE61FFE"/>
    <w:rsid w:val="6FF5490C"/>
    <w:rsid w:val="701060DE"/>
    <w:rsid w:val="70A42689"/>
    <w:rsid w:val="70B34FC2"/>
    <w:rsid w:val="70CF72A0"/>
    <w:rsid w:val="70F150D1"/>
    <w:rsid w:val="71367A0A"/>
    <w:rsid w:val="72CC32D7"/>
    <w:rsid w:val="746740F9"/>
    <w:rsid w:val="750000AA"/>
    <w:rsid w:val="75846F2D"/>
    <w:rsid w:val="75F06ACD"/>
    <w:rsid w:val="77B70EF4"/>
    <w:rsid w:val="78C37D6C"/>
    <w:rsid w:val="7A067D53"/>
    <w:rsid w:val="7A9E45ED"/>
    <w:rsid w:val="7B966197"/>
    <w:rsid w:val="7B9A3075"/>
    <w:rsid w:val="7BAC2D3A"/>
    <w:rsid w:val="7BD23BE7"/>
    <w:rsid w:val="7C8302F3"/>
    <w:rsid w:val="7D235BB9"/>
    <w:rsid w:val="7D77803E"/>
    <w:rsid w:val="7E07746E"/>
    <w:rsid w:val="7EA81E53"/>
    <w:rsid w:val="7F4B121C"/>
    <w:rsid w:val="ABDF6943"/>
    <w:rsid w:val="CF7A8D63"/>
    <w:rsid w:val="FDF940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69"/>
    <w:qFormat/>
    <w:uiPriority w:val="0"/>
    <w:pPr>
      <w:widowControl w:val="0"/>
      <w:jc w:val="both"/>
    </w:pPr>
    <w:rPr>
      <w:rFonts w:hint="default" w:ascii="Calibri" w:hAnsi="Calibri" w:eastAsia="宋体" w:cs="Times New Roman"/>
      <w:sz w:val="21"/>
      <w:szCs w:val="24"/>
      <w:lang w:val="en-US" w:eastAsia="zh-CN" w:bidi="ar-SA"/>
    </w:rPr>
  </w:style>
  <w:style w:type="paragraph" w:styleId="4">
    <w:name w:val="heading 1"/>
    <w:basedOn w:val="1"/>
    <w:next w:val="1"/>
    <w:link w:val="125"/>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126"/>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127"/>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128"/>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129"/>
    <w:unhideWhenUsed/>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130"/>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131"/>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132"/>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133"/>
    <w:unhideWhenUsed/>
    <w:qFormat/>
    <w:uiPriority w:val="9"/>
    <w:pPr>
      <w:keepNext/>
      <w:keepLines/>
      <w:spacing w:before="320" w:after="200"/>
      <w:outlineLvl w:val="8"/>
    </w:pPr>
    <w:rPr>
      <w:rFonts w:ascii="Arial" w:hAnsi="Arial" w:eastAsia="Arial" w:cs="Arial"/>
      <w:i/>
      <w:iCs/>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customStyle="1" w:styleId="2">
    <w:name w:val="正文文本11"/>
    <w:basedOn w:val="3"/>
    <w:next w:val="1"/>
    <w:qFormat/>
    <w:uiPriority w:val="0"/>
    <w:pPr>
      <w:spacing w:after="120"/>
    </w:pPr>
  </w:style>
  <w:style w:type="paragraph" w:customStyle="1" w:styleId="3">
    <w:name w:val="正文112"/>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annotation text"/>
    <w:basedOn w:val="1"/>
    <w:link w:val="274"/>
    <w:semiHidden/>
    <w:unhideWhenUsed/>
    <w:qFormat/>
    <w:uiPriority w:val="99"/>
    <w:pPr>
      <w:jc w:val="left"/>
    </w:pPr>
  </w:style>
  <w:style w:type="paragraph" w:styleId="16">
    <w:name w:val="Body Text"/>
    <w:basedOn w:val="1"/>
    <w:link w:val="271"/>
    <w:qFormat/>
    <w:uiPriority w:val="0"/>
    <w:pPr>
      <w:spacing w:after="60" w:line="360" w:lineRule="atLeast"/>
      <w:ind w:left="72" w:right="30"/>
      <w:jc w:val="center"/>
    </w:pPr>
    <w:rPr>
      <w:rFonts w:ascii="Times New Roman" w:hAnsi="Times New Roman"/>
      <w:sz w:val="20"/>
      <w:szCs w:val="20"/>
    </w:rPr>
  </w:style>
  <w:style w:type="paragraph" w:styleId="17">
    <w:name w:val="Body Text Indent"/>
    <w:basedOn w:val="1"/>
    <w:qFormat/>
    <w:uiPriority w:val="0"/>
    <w:pPr>
      <w:spacing w:after="120"/>
      <w:ind w:left="420" w:leftChars="200"/>
    </w:pPr>
  </w:style>
  <w:style w:type="paragraph" w:styleId="18">
    <w:name w:val="Block Text"/>
    <w:basedOn w:val="1"/>
    <w:qFormat/>
    <w:uiPriority w:val="0"/>
    <w:pPr>
      <w:ind w:left="256" w:right="6" w:firstLine="624"/>
    </w:pPr>
    <w:rPr>
      <w:rFonts w:eastAsia="仿宋"/>
      <w:sz w:val="28"/>
      <w:szCs w:val="20"/>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hint="eastAsia" w:ascii="宋体" w:hAnsi="Courier New" w:eastAsia="仿宋_GB2312"/>
      <w:sz w:val="30"/>
      <w:szCs w:val="20"/>
    </w:rPr>
  </w:style>
  <w:style w:type="paragraph" w:styleId="22">
    <w:name w:val="toc 8"/>
    <w:basedOn w:val="1"/>
    <w:next w:val="1"/>
    <w:unhideWhenUsed/>
    <w:qFormat/>
    <w:uiPriority w:val="39"/>
    <w:pPr>
      <w:spacing w:after="57"/>
      <w:ind w:left="1984"/>
    </w:pPr>
  </w:style>
  <w:style w:type="paragraph" w:styleId="23">
    <w:name w:val="Date"/>
    <w:basedOn w:val="1"/>
    <w:next w:val="1"/>
    <w:unhideWhenUsed/>
    <w:qFormat/>
    <w:uiPriority w:val="0"/>
    <w:rPr>
      <w:rFonts w:ascii="宋体" w:hAnsi="Times New Roman"/>
    </w:rPr>
  </w:style>
  <w:style w:type="paragraph" w:styleId="24">
    <w:name w:val="endnote text"/>
    <w:basedOn w:val="1"/>
    <w:link w:val="252"/>
    <w:semiHidden/>
    <w:unhideWhenUsed/>
    <w:qFormat/>
    <w:uiPriority w:val="99"/>
    <w:rPr>
      <w:sz w:val="20"/>
    </w:rPr>
  </w:style>
  <w:style w:type="paragraph" w:styleId="25">
    <w:name w:val="Balloon Text"/>
    <w:basedOn w:val="1"/>
    <w:link w:val="273"/>
    <w:semiHidden/>
    <w:unhideWhenUsed/>
    <w:qFormat/>
    <w:uiPriority w:val="99"/>
    <w:rPr>
      <w:sz w:val="18"/>
      <w:szCs w:val="18"/>
    </w:rPr>
  </w:style>
  <w:style w:type="paragraph" w:styleId="26">
    <w:name w:val="footer"/>
    <w:basedOn w:val="1"/>
    <w:link w:val="144"/>
    <w:unhideWhenUsed/>
    <w:qFormat/>
    <w:uiPriority w:val="99"/>
    <w:pPr>
      <w:tabs>
        <w:tab w:val="center" w:pos="7143"/>
        <w:tab w:val="right" w:pos="14287"/>
      </w:tabs>
    </w:pPr>
  </w:style>
  <w:style w:type="paragraph" w:styleId="27">
    <w:name w:val="header"/>
    <w:basedOn w:val="1"/>
    <w:link w:val="142"/>
    <w:unhideWhenUsed/>
    <w:qFormat/>
    <w:uiPriority w:val="99"/>
    <w:pPr>
      <w:tabs>
        <w:tab w:val="center" w:pos="7143"/>
        <w:tab w:val="right" w:pos="14287"/>
      </w:tabs>
    </w:p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137"/>
    <w:qFormat/>
    <w:uiPriority w:val="11"/>
    <w:pPr>
      <w:spacing w:before="200" w:after="200"/>
    </w:pPr>
    <w:rPr>
      <w:sz w:val="24"/>
    </w:rPr>
  </w:style>
  <w:style w:type="paragraph" w:styleId="31">
    <w:name w:val="footnote text"/>
    <w:basedOn w:val="1"/>
    <w:link w:val="251"/>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unhideWhenUsed/>
    <w:qFormat/>
    <w:uiPriority w:val="0"/>
    <w:pPr>
      <w:widowControl/>
      <w:spacing w:before="100" w:beforeAutospacing="1" w:after="100" w:afterAutospacing="1"/>
      <w:jc w:val="left"/>
    </w:pPr>
    <w:rPr>
      <w:rFonts w:ascii="宋体" w:hAnsi="宋体" w:cs="宋体"/>
      <w:sz w:val="24"/>
    </w:rPr>
  </w:style>
  <w:style w:type="paragraph" w:styleId="37">
    <w:name w:val="Title"/>
    <w:basedOn w:val="1"/>
    <w:next w:val="1"/>
    <w:link w:val="136"/>
    <w:qFormat/>
    <w:uiPriority w:val="10"/>
    <w:pPr>
      <w:spacing w:before="300" w:after="200"/>
      <w:contextualSpacing/>
    </w:pPr>
    <w:rPr>
      <w:sz w:val="48"/>
      <w:szCs w:val="48"/>
    </w:rPr>
  </w:style>
  <w:style w:type="paragraph" w:styleId="38">
    <w:name w:val="annotation subject"/>
    <w:basedOn w:val="15"/>
    <w:next w:val="15"/>
    <w:link w:val="275"/>
    <w:semiHidden/>
    <w:unhideWhenUsed/>
    <w:qFormat/>
    <w:uiPriority w:val="99"/>
    <w:rPr>
      <w:b/>
      <w:bCs/>
    </w:rPr>
  </w:style>
  <w:style w:type="paragraph" w:styleId="39">
    <w:name w:val="Body Text First Indent 2"/>
    <w:basedOn w:val="17"/>
    <w:next w:val="1"/>
    <w:qFormat/>
    <w:uiPriority w:val="0"/>
    <w:pPr>
      <w:spacing w:after="0" w:line="360" w:lineRule="auto"/>
      <w:ind w:left="0" w:leftChars="0" w:firstLine="420" w:firstLineChars="200"/>
    </w:pPr>
    <w:rPr>
      <w:rFonts w:ascii="宋体" w:hAnsi="宋体" w:eastAsia="宋体" w:cs="Times New Roman"/>
      <w:kern w:val="0"/>
      <w:sz w:val="20"/>
      <w:szCs w:val="20"/>
    </w:rPr>
  </w:style>
  <w:style w:type="table" w:styleId="41">
    <w:name w:val="Table Grid"/>
    <w:basedOn w:val="40"/>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3">
    <w:name w:val="endnote reference"/>
    <w:basedOn w:val="42"/>
    <w:semiHidden/>
    <w:unhideWhenUsed/>
    <w:qFormat/>
    <w:uiPriority w:val="99"/>
    <w:rPr>
      <w:vertAlign w:val="superscript"/>
    </w:rPr>
  </w:style>
  <w:style w:type="character" w:styleId="44">
    <w:name w:val="page number"/>
    <w:basedOn w:val="42"/>
    <w:qFormat/>
    <w:uiPriority w:val="0"/>
  </w:style>
  <w:style w:type="character" w:styleId="45">
    <w:name w:val="Hyperlink"/>
    <w:unhideWhenUsed/>
    <w:qFormat/>
    <w:uiPriority w:val="99"/>
    <w:rPr>
      <w:color w:val="0563C1" w:themeColor="hyperlink"/>
      <w:u w:val="single"/>
      <w14:textFill>
        <w14:solidFill>
          <w14:schemeClr w14:val="hlink"/>
        </w14:solidFill>
      </w14:textFill>
    </w:rPr>
  </w:style>
  <w:style w:type="character" w:styleId="46">
    <w:name w:val="annotation reference"/>
    <w:basedOn w:val="42"/>
    <w:semiHidden/>
    <w:unhideWhenUsed/>
    <w:qFormat/>
    <w:uiPriority w:val="99"/>
    <w:rPr>
      <w:sz w:val="21"/>
      <w:szCs w:val="21"/>
    </w:rPr>
  </w:style>
  <w:style w:type="character" w:styleId="47">
    <w:name w:val="footnote reference"/>
    <w:basedOn w:val="42"/>
    <w:unhideWhenUsed/>
    <w:qFormat/>
    <w:uiPriority w:val="99"/>
    <w:rPr>
      <w:vertAlign w:val="superscript"/>
    </w:rPr>
  </w:style>
  <w:style w:type="paragraph" w:customStyle="1" w:styleId="48">
    <w:name w:val="一级条标题"/>
    <w:basedOn w:val="49"/>
    <w:next w:val="5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49">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50">
    <w:name w:val="段"/>
    <w:basedOn w:val="1"/>
    <w:qFormat/>
    <w:uiPriority w:val="0"/>
    <w:pPr>
      <w:widowControl/>
      <w:ind w:firstLine="200"/>
    </w:pPr>
    <w:rPr>
      <w:rFonts w:hint="eastAsia" w:ascii="宋体"/>
      <w:szCs w:val="20"/>
    </w:rPr>
  </w:style>
  <w:style w:type="paragraph" w:customStyle="1" w:styleId="51">
    <w:name w:val="正文1"/>
    <w:basedOn w:val="52"/>
    <w:next w:val="55"/>
    <w:qFormat/>
    <w:uiPriority w:val="0"/>
    <w:pPr>
      <w:widowControl w:val="0"/>
      <w:jc w:val="both"/>
    </w:pPr>
    <w:rPr>
      <w:rFonts w:hint="default" w:ascii="Calibri" w:hAnsi="Calibri" w:eastAsia="宋体" w:cs="Times New Roman"/>
      <w:sz w:val="21"/>
      <w:szCs w:val="24"/>
      <w:lang w:val="en-US" w:eastAsia="zh-CN" w:bidi="ar-SA"/>
    </w:rPr>
  </w:style>
  <w:style w:type="paragraph" w:customStyle="1" w:styleId="52">
    <w:name w:val="正文11"/>
    <w:basedOn w:val="1"/>
    <w:next w:val="53"/>
    <w:qFormat/>
    <w:uiPriority w:val="0"/>
  </w:style>
  <w:style w:type="paragraph" w:customStyle="1" w:styleId="53">
    <w:name w:val="目录 11"/>
    <w:basedOn w:val="54"/>
    <w:next w:val="52"/>
    <w:unhideWhenUsed/>
    <w:qFormat/>
    <w:uiPriority w:val="39"/>
    <w:pPr>
      <w:widowControl/>
      <w:spacing w:after="100" w:line="259" w:lineRule="auto"/>
      <w:jc w:val="left"/>
    </w:pPr>
    <w:rPr>
      <w:rFonts w:ascii="Calibri" w:hAnsi="Calibri"/>
      <w:sz w:val="22"/>
      <w:szCs w:val="22"/>
    </w:rPr>
  </w:style>
  <w:style w:type="paragraph" w:customStyle="1" w:styleId="54">
    <w:name w:val="正文12"/>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
    <w:name w:val="正文文本1"/>
    <w:basedOn w:val="51"/>
    <w:next w:val="51"/>
    <w:qFormat/>
    <w:uiPriority w:val="0"/>
    <w:pPr>
      <w:spacing w:after="120"/>
    </w:pPr>
    <w:rPr>
      <w:lang w:eastAsia="en-US"/>
    </w:rPr>
  </w:style>
  <w:style w:type="paragraph" w:customStyle="1" w:styleId="56">
    <w:name w:val="脚注文本1"/>
    <w:basedOn w:val="51"/>
    <w:next w:val="57"/>
    <w:qFormat/>
    <w:uiPriority w:val="0"/>
    <w:pPr>
      <w:spacing w:line="360" w:lineRule="atLeast"/>
      <w:jc w:val="left"/>
    </w:pPr>
    <w:rPr>
      <w:rFonts w:ascii="宋体" w:eastAsia="Times New Roman"/>
      <w:sz w:val="18"/>
      <w:szCs w:val="18"/>
    </w:rPr>
  </w:style>
  <w:style w:type="paragraph" w:customStyle="1" w:styleId="57">
    <w:name w:val="索引 51"/>
    <w:basedOn w:val="51"/>
    <w:next w:val="51"/>
    <w:qFormat/>
    <w:uiPriority w:val="0"/>
    <w:pPr>
      <w:spacing w:line="360" w:lineRule="atLeast"/>
      <w:ind w:left="798"/>
      <w:jc w:val="left"/>
    </w:pPr>
    <w:rPr>
      <w:sz w:val="24"/>
      <w:szCs w:val="20"/>
    </w:rPr>
  </w:style>
  <w:style w:type="paragraph" w:customStyle="1" w:styleId="58">
    <w:name w:val="正文首行缩进1"/>
    <w:basedOn w:val="2"/>
    <w:next w:val="59"/>
    <w:qFormat/>
    <w:uiPriority w:val="0"/>
    <w:pPr>
      <w:spacing w:line="240" w:lineRule="auto"/>
      <w:ind w:firstLine="420"/>
    </w:pPr>
    <w:rPr>
      <w:rFonts w:ascii="Times New Roman" w:hAnsi="Times New Roman"/>
      <w:sz w:val="21"/>
      <w:szCs w:val="22"/>
    </w:rPr>
  </w:style>
  <w:style w:type="paragraph" w:customStyle="1" w:styleId="59">
    <w:name w:val="正文首行缩进 211"/>
    <w:basedOn w:val="60"/>
    <w:next w:val="3"/>
    <w:qFormat/>
    <w:uiPriority w:val="0"/>
    <w:pPr>
      <w:ind w:firstLine="420"/>
    </w:pPr>
    <w:rPr>
      <w:sz w:val="24"/>
    </w:rPr>
  </w:style>
  <w:style w:type="paragraph" w:customStyle="1" w:styleId="60">
    <w:name w:val="正文文本缩进11"/>
    <w:basedOn w:val="3"/>
    <w:next w:val="61"/>
    <w:qFormat/>
    <w:uiPriority w:val="0"/>
    <w:pPr>
      <w:ind w:firstLine="538"/>
    </w:pPr>
    <w:rPr>
      <w:sz w:val="28"/>
    </w:rPr>
  </w:style>
  <w:style w:type="paragraph" w:customStyle="1" w:styleId="61">
    <w:name w:val="寄信人地址11"/>
    <w:basedOn w:val="1"/>
    <w:qFormat/>
    <w:uiPriority w:val="0"/>
    <w:rPr>
      <w:rFonts w:ascii="Arial" w:hAnsi="Arial"/>
    </w:rPr>
  </w:style>
  <w:style w:type="paragraph" w:customStyle="1" w:styleId="62">
    <w:name w:val="文本块1"/>
    <w:basedOn w:val="63"/>
    <w:qFormat/>
    <w:uiPriority w:val="6"/>
    <w:pPr>
      <w:ind w:left="256" w:right="6" w:firstLine="624"/>
    </w:pPr>
    <w:rPr>
      <w:rFonts w:eastAsia="仿宋"/>
      <w:sz w:val="28"/>
      <w:szCs w:val="20"/>
    </w:rPr>
  </w:style>
  <w:style w:type="paragraph" w:customStyle="1" w:styleId="63">
    <w:name w:val="正文111"/>
    <w:next w:val="6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4">
    <w:name w:val="正文文本缩进1"/>
    <w:basedOn w:val="51"/>
    <w:next w:val="65"/>
    <w:qFormat/>
    <w:uiPriority w:val="0"/>
    <w:pPr>
      <w:spacing w:after="120"/>
      <w:ind w:left="420"/>
    </w:pPr>
  </w:style>
  <w:style w:type="paragraph" w:customStyle="1" w:styleId="65">
    <w:name w:val="寄信人地址1"/>
    <w:basedOn w:val="1"/>
    <w:qFormat/>
    <w:uiPriority w:val="0"/>
    <w:rPr>
      <w:rFonts w:ascii="Arial" w:hAnsi="Arial"/>
    </w:rPr>
  </w:style>
  <w:style w:type="paragraph" w:customStyle="1" w:styleId="66">
    <w:name w:val="正文首行缩进11"/>
    <w:basedOn w:val="2"/>
    <w:next w:val="59"/>
    <w:qFormat/>
    <w:uiPriority w:val="0"/>
    <w:pPr>
      <w:spacing w:line="360" w:lineRule="auto"/>
      <w:ind w:firstLine="200"/>
    </w:pPr>
    <w:rPr>
      <w:rFonts w:ascii="仿宋_GB2312" w:hAnsi="Calibri" w:eastAsia="仿宋_GB2312"/>
      <w:sz w:val="30"/>
      <w:szCs w:val="30"/>
    </w:rPr>
  </w:style>
  <w:style w:type="table" w:customStyle="1" w:styleId="67">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7">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8">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9">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0">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1">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2">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3">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4">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5">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86">
    <w:name w:val="TOC Heading"/>
    <w:unhideWhenUsed/>
    <w:qFormat/>
    <w:uiPriority w:val="39"/>
    <w:rPr>
      <w:rFonts w:hint="default" w:ascii="Times New Roman" w:hAnsi="Times New Roman" w:eastAsia="宋体" w:cs="Times New Roman"/>
    </w:rPr>
  </w:style>
  <w:style w:type="table" w:customStyle="1" w:styleId="87">
    <w:name w:val="无格式表格 11"/>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8">
    <w:name w:val="无格式表格 21"/>
    <w:basedOn w:val="4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9">
    <w:name w:val="无格式表格 31"/>
    <w:basedOn w:val="40"/>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无格式表格 41"/>
    <w:basedOn w:val="40"/>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无格式表格 51"/>
    <w:basedOn w:val="40"/>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网格表 1 浅色1"/>
    <w:basedOn w:val="4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3">
    <w:name w:val="网格表 2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网格表 3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网格表 41"/>
    <w:basedOn w:val="4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网格表 5 深色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网格表 6 彩色1"/>
    <w:basedOn w:val="4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网格表 7 彩色1"/>
    <w:basedOn w:val="4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清单表 1 浅色1"/>
    <w:basedOn w:val="40"/>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0">
    <w:name w:val="清单表 21"/>
    <w:basedOn w:val="4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1">
    <w:name w:val="清单表 3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2">
    <w:name w:val="清单表 4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3">
    <w:name w:val="清单表 5 深色1"/>
    <w:basedOn w:val="4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04">
    <w:name w:val="清单表 6 彩色1"/>
    <w:basedOn w:val="40"/>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5">
    <w:name w:val="清单表 7 彩色1"/>
    <w:basedOn w:val="40"/>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106">
    <w:name w:val="TOC 标题1"/>
    <w:unhideWhenUsed/>
    <w:qFormat/>
    <w:uiPriority w:val="39"/>
    <w:rPr>
      <w:rFonts w:hint="default" w:ascii="Times New Roman" w:hAnsi="Times New Roman" w:eastAsia="宋体" w:cs="Times New Roman"/>
      <w:lang w:val="en-US" w:eastAsia="zh-CN" w:bidi="ar-SA"/>
    </w:rPr>
  </w:style>
  <w:style w:type="character" w:customStyle="1" w:styleId="107">
    <w:name w:val="Heading 1 Char"/>
    <w:basedOn w:val="42"/>
    <w:qFormat/>
    <w:uiPriority w:val="9"/>
    <w:rPr>
      <w:rFonts w:ascii="Arial" w:hAnsi="Arial" w:eastAsia="Arial" w:cs="Arial"/>
      <w:sz w:val="40"/>
      <w:szCs w:val="40"/>
    </w:rPr>
  </w:style>
  <w:style w:type="character" w:customStyle="1" w:styleId="108">
    <w:name w:val="Heading 2 Char"/>
    <w:basedOn w:val="42"/>
    <w:qFormat/>
    <w:uiPriority w:val="9"/>
    <w:rPr>
      <w:rFonts w:ascii="Arial" w:hAnsi="Arial" w:eastAsia="Arial" w:cs="Arial"/>
      <w:sz w:val="34"/>
    </w:rPr>
  </w:style>
  <w:style w:type="character" w:customStyle="1" w:styleId="109">
    <w:name w:val="Heading 3 Char"/>
    <w:basedOn w:val="42"/>
    <w:qFormat/>
    <w:uiPriority w:val="9"/>
    <w:rPr>
      <w:rFonts w:ascii="Arial" w:hAnsi="Arial" w:eastAsia="Arial" w:cs="Arial"/>
      <w:sz w:val="30"/>
      <w:szCs w:val="30"/>
    </w:rPr>
  </w:style>
  <w:style w:type="character" w:customStyle="1" w:styleId="110">
    <w:name w:val="Heading 4 Char"/>
    <w:basedOn w:val="42"/>
    <w:qFormat/>
    <w:uiPriority w:val="9"/>
    <w:rPr>
      <w:rFonts w:ascii="Arial" w:hAnsi="Arial" w:eastAsia="Arial" w:cs="Arial"/>
      <w:b/>
      <w:bCs/>
      <w:sz w:val="26"/>
      <w:szCs w:val="26"/>
    </w:rPr>
  </w:style>
  <w:style w:type="character" w:customStyle="1" w:styleId="111">
    <w:name w:val="Heading 5 Char"/>
    <w:basedOn w:val="42"/>
    <w:qFormat/>
    <w:uiPriority w:val="9"/>
    <w:rPr>
      <w:rFonts w:ascii="Arial" w:hAnsi="Arial" w:eastAsia="Arial" w:cs="Arial"/>
      <w:b/>
      <w:bCs/>
      <w:sz w:val="24"/>
      <w:szCs w:val="24"/>
    </w:rPr>
  </w:style>
  <w:style w:type="character" w:customStyle="1" w:styleId="112">
    <w:name w:val="Heading 6 Char"/>
    <w:basedOn w:val="42"/>
    <w:qFormat/>
    <w:uiPriority w:val="9"/>
    <w:rPr>
      <w:rFonts w:ascii="Arial" w:hAnsi="Arial" w:eastAsia="Arial" w:cs="Arial"/>
      <w:b/>
      <w:bCs/>
      <w:sz w:val="22"/>
      <w:szCs w:val="22"/>
    </w:rPr>
  </w:style>
  <w:style w:type="character" w:customStyle="1" w:styleId="113">
    <w:name w:val="Heading 7 Char"/>
    <w:basedOn w:val="42"/>
    <w:qFormat/>
    <w:uiPriority w:val="9"/>
    <w:rPr>
      <w:rFonts w:ascii="Arial" w:hAnsi="Arial" w:eastAsia="Arial" w:cs="Arial"/>
      <w:b/>
      <w:bCs/>
      <w:i/>
      <w:iCs/>
      <w:sz w:val="22"/>
      <w:szCs w:val="22"/>
    </w:rPr>
  </w:style>
  <w:style w:type="character" w:customStyle="1" w:styleId="114">
    <w:name w:val="Heading 8 Char"/>
    <w:basedOn w:val="42"/>
    <w:qFormat/>
    <w:uiPriority w:val="9"/>
    <w:rPr>
      <w:rFonts w:ascii="Arial" w:hAnsi="Arial" w:eastAsia="Arial" w:cs="Arial"/>
      <w:i/>
      <w:iCs/>
      <w:sz w:val="22"/>
      <w:szCs w:val="22"/>
    </w:rPr>
  </w:style>
  <w:style w:type="character" w:customStyle="1" w:styleId="115">
    <w:name w:val="Heading 9 Char"/>
    <w:basedOn w:val="42"/>
    <w:qFormat/>
    <w:uiPriority w:val="9"/>
    <w:rPr>
      <w:rFonts w:ascii="Arial" w:hAnsi="Arial" w:eastAsia="Arial" w:cs="Arial"/>
      <w:i/>
      <w:iCs/>
      <w:sz w:val="21"/>
      <w:szCs w:val="21"/>
    </w:rPr>
  </w:style>
  <w:style w:type="character" w:customStyle="1" w:styleId="116">
    <w:name w:val="Title Char"/>
    <w:basedOn w:val="42"/>
    <w:qFormat/>
    <w:uiPriority w:val="10"/>
    <w:rPr>
      <w:sz w:val="48"/>
      <w:szCs w:val="48"/>
    </w:rPr>
  </w:style>
  <w:style w:type="character" w:customStyle="1" w:styleId="117">
    <w:name w:val="Subtitle Char"/>
    <w:basedOn w:val="42"/>
    <w:qFormat/>
    <w:uiPriority w:val="11"/>
    <w:rPr>
      <w:sz w:val="24"/>
      <w:szCs w:val="24"/>
    </w:rPr>
  </w:style>
  <w:style w:type="character" w:customStyle="1" w:styleId="118">
    <w:name w:val="Quote Char"/>
    <w:qFormat/>
    <w:uiPriority w:val="29"/>
    <w:rPr>
      <w:i/>
    </w:rPr>
  </w:style>
  <w:style w:type="character" w:customStyle="1" w:styleId="119">
    <w:name w:val="Intense Quote Char"/>
    <w:qFormat/>
    <w:uiPriority w:val="30"/>
    <w:rPr>
      <w:i/>
    </w:rPr>
  </w:style>
  <w:style w:type="character" w:customStyle="1" w:styleId="120">
    <w:name w:val="Header Char"/>
    <w:basedOn w:val="42"/>
    <w:qFormat/>
    <w:uiPriority w:val="99"/>
  </w:style>
  <w:style w:type="character" w:customStyle="1" w:styleId="121">
    <w:name w:val="Caption Char"/>
    <w:qFormat/>
    <w:uiPriority w:val="99"/>
  </w:style>
  <w:style w:type="character" w:customStyle="1" w:styleId="122">
    <w:name w:val="Footnote Text Char"/>
    <w:qFormat/>
    <w:uiPriority w:val="99"/>
    <w:rPr>
      <w:sz w:val="18"/>
    </w:rPr>
  </w:style>
  <w:style w:type="character" w:customStyle="1" w:styleId="123">
    <w:name w:val="Endnote Text Char"/>
    <w:qFormat/>
    <w:uiPriority w:val="99"/>
    <w:rPr>
      <w:sz w:val="20"/>
    </w:rPr>
  </w:style>
  <w:style w:type="paragraph" w:customStyle="1" w:styleId="124">
    <w:name w:val="TOC 标题111"/>
    <w:unhideWhenUsed/>
    <w:qFormat/>
    <w:uiPriority w:val="39"/>
    <w:rPr>
      <w:rFonts w:hint="default" w:ascii="Calibri" w:hAnsi="Calibri" w:eastAsia="宋体" w:cs="Times New Roman"/>
      <w:lang w:val="en-US" w:eastAsia="zh-CN" w:bidi="ar-SA"/>
    </w:rPr>
  </w:style>
  <w:style w:type="character" w:customStyle="1" w:styleId="125">
    <w:name w:val="标题 1 字符"/>
    <w:basedOn w:val="42"/>
    <w:link w:val="4"/>
    <w:qFormat/>
    <w:uiPriority w:val="9"/>
    <w:rPr>
      <w:rFonts w:ascii="Arial" w:hAnsi="Arial" w:eastAsia="Arial" w:cs="Arial"/>
      <w:sz w:val="40"/>
      <w:szCs w:val="40"/>
    </w:rPr>
  </w:style>
  <w:style w:type="character" w:customStyle="1" w:styleId="126">
    <w:name w:val="标题 2 字符"/>
    <w:basedOn w:val="42"/>
    <w:link w:val="5"/>
    <w:qFormat/>
    <w:uiPriority w:val="9"/>
    <w:rPr>
      <w:rFonts w:ascii="Arial" w:hAnsi="Arial" w:eastAsia="Arial" w:cs="Arial"/>
      <w:sz w:val="34"/>
    </w:rPr>
  </w:style>
  <w:style w:type="character" w:customStyle="1" w:styleId="127">
    <w:name w:val="标题 3 字符"/>
    <w:basedOn w:val="42"/>
    <w:link w:val="6"/>
    <w:qFormat/>
    <w:uiPriority w:val="9"/>
    <w:rPr>
      <w:rFonts w:ascii="Arial" w:hAnsi="Arial" w:eastAsia="Arial" w:cs="Arial"/>
      <w:sz w:val="30"/>
      <w:szCs w:val="30"/>
    </w:rPr>
  </w:style>
  <w:style w:type="character" w:customStyle="1" w:styleId="128">
    <w:name w:val="标题 4 字符"/>
    <w:basedOn w:val="42"/>
    <w:link w:val="7"/>
    <w:qFormat/>
    <w:uiPriority w:val="9"/>
    <w:rPr>
      <w:rFonts w:ascii="Arial" w:hAnsi="Arial" w:eastAsia="Arial" w:cs="Arial"/>
      <w:b/>
      <w:bCs/>
      <w:sz w:val="26"/>
      <w:szCs w:val="26"/>
    </w:rPr>
  </w:style>
  <w:style w:type="character" w:customStyle="1" w:styleId="129">
    <w:name w:val="标题 5 字符"/>
    <w:basedOn w:val="42"/>
    <w:link w:val="8"/>
    <w:qFormat/>
    <w:uiPriority w:val="9"/>
    <w:rPr>
      <w:rFonts w:ascii="Arial" w:hAnsi="Arial" w:eastAsia="Arial" w:cs="Arial"/>
      <w:b/>
      <w:bCs/>
      <w:sz w:val="24"/>
      <w:szCs w:val="24"/>
    </w:rPr>
  </w:style>
  <w:style w:type="character" w:customStyle="1" w:styleId="130">
    <w:name w:val="标题 6 字符"/>
    <w:basedOn w:val="42"/>
    <w:link w:val="9"/>
    <w:qFormat/>
    <w:uiPriority w:val="9"/>
    <w:rPr>
      <w:rFonts w:ascii="Arial" w:hAnsi="Arial" w:eastAsia="Arial" w:cs="Arial"/>
      <w:b/>
      <w:bCs/>
      <w:sz w:val="22"/>
      <w:szCs w:val="22"/>
    </w:rPr>
  </w:style>
  <w:style w:type="character" w:customStyle="1" w:styleId="131">
    <w:name w:val="标题 7 字符"/>
    <w:basedOn w:val="42"/>
    <w:link w:val="10"/>
    <w:qFormat/>
    <w:uiPriority w:val="9"/>
    <w:rPr>
      <w:rFonts w:ascii="Arial" w:hAnsi="Arial" w:eastAsia="Arial" w:cs="Arial"/>
      <w:b/>
      <w:bCs/>
      <w:i/>
      <w:iCs/>
      <w:sz w:val="22"/>
      <w:szCs w:val="22"/>
    </w:rPr>
  </w:style>
  <w:style w:type="character" w:customStyle="1" w:styleId="132">
    <w:name w:val="标题 8 字符"/>
    <w:basedOn w:val="42"/>
    <w:link w:val="11"/>
    <w:qFormat/>
    <w:uiPriority w:val="9"/>
    <w:rPr>
      <w:rFonts w:ascii="Arial" w:hAnsi="Arial" w:eastAsia="Arial" w:cs="Arial"/>
      <w:i/>
      <w:iCs/>
      <w:sz w:val="22"/>
      <w:szCs w:val="22"/>
    </w:rPr>
  </w:style>
  <w:style w:type="character" w:customStyle="1" w:styleId="133">
    <w:name w:val="标题 9 字符"/>
    <w:basedOn w:val="42"/>
    <w:link w:val="12"/>
    <w:qFormat/>
    <w:uiPriority w:val="9"/>
    <w:rPr>
      <w:rFonts w:ascii="Arial" w:hAnsi="Arial" w:eastAsia="Arial" w:cs="Arial"/>
      <w:i/>
      <w:iCs/>
      <w:sz w:val="21"/>
      <w:szCs w:val="21"/>
    </w:rPr>
  </w:style>
  <w:style w:type="paragraph" w:styleId="134">
    <w:name w:val="List Paragraph"/>
    <w:basedOn w:val="1"/>
    <w:qFormat/>
    <w:uiPriority w:val="34"/>
    <w:pPr>
      <w:ind w:left="720"/>
      <w:contextualSpacing/>
    </w:pPr>
  </w:style>
  <w:style w:type="paragraph" w:styleId="135">
    <w:name w:val="No Spacing"/>
    <w:qFormat/>
    <w:uiPriority w:val="1"/>
    <w:rPr>
      <w:rFonts w:hint="default" w:asciiTheme="minorHAnsi" w:hAnsiTheme="minorHAnsi" w:eastAsiaTheme="minorEastAsia" w:cstheme="minorBidi"/>
      <w:lang w:val="en-US" w:eastAsia="zh-CN" w:bidi="ar-SA"/>
    </w:rPr>
  </w:style>
  <w:style w:type="character" w:customStyle="1" w:styleId="136">
    <w:name w:val="标题 字符"/>
    <w:basedOn w:val="42"/>
    <w:link w:val="37"/>
    <w:qFormat/>
    <w:uiPriority w:val="10"/>
    <w:rPr>
      <w:sz w:val="48"/>
      <w:szCs w:val="48"/>
    </w:rPr>
  </w:style>
  <w:style w:type="character" w:customStyle="1" w:styleId="137">
    <w:name w:val="副标题 字符"/>
    <w:basedOn w:val="42"/>
    <w:link w:val="30"/>
    <w:qFormat/>
    <w:uiPriority w:val="11"/>
    <w:rPr>
      <w:sz w:val="24"/>
      <w:szCs w:val="24"/>
    </w:rPr>
  </w:style>
  <w:style w:type="paragraph" w:styleId="138">
    <w:name w:val="Quote"/>
    <w:basedOn w:val="1"/>
    <w:next w:val="1"/>
    <w:link w:val="139"/>
    <w:qFormat/>
    <w:uiPriority w:val="29"/>
    <w:pPr>
      <w:ind w:left="720" w:right="720"/>
    </w:pPr>
    <w:rPr>
      <w:i/>
    </w:rPr>
  </w:style>
  <w:style w:type="character" w:customStyle="1" w:styleId="139">
    <w:name w:val="引用 字符"/>
    <w:link w:val="138"/>
    <w:qFormat/>
    <w:uiPriority w:val="29"/>
    <w:rPr>
      <w:i/>
    </w:rPr>
  </w:style>
  <w:style w:type="paragraph" w:styleId="140">
    <w:name w:val="Intense Quote"/>
    <w:basedOn w:val="1"/>
    <w:next w:val="1"/>
    <w:link w:val="14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41">
    <w:name w:val="明显引用 字符"/>
    <w:link w:val="140"/>
    <w:qFormat/>
    <w:uiPriority w:val="30"/>
    <w:rPr>
      <w:i/>
    </w:rPr>
  </w:style>
  <w:style w:type="character" w:customStyle="1" w:styleId="142">
    <w:name w:val="页眉 字符"/>
    <w:basedOn w:val="42"/>
    <w:link w:val="27"/>
    <w:qFormat/>
    <w:uiPriority w:val="99"/>
  </w:style>
  <w:style w:type="character" w:customStyle="1" w:styleId="143">
    <w:name w:val="Footer Char"/>
    <w:basedOn w:val="42"/>
    <w:qFormat/>
    <w:uiPriority w:val="99"/>
  </w:style>
  <w:style w:type="character" w:customStyle="1" w:styleId="144">
    <w:name w:val="页脚 字符"/>
    <w:link w:val="26"/>
    <w:qFormat/>
    <w:uiPriority w:val="99"/>
  </w:style>
  <w:style w:type="table" w:customStyle="1" w:styleId="145">
    <w:name w:val="Table Grid Light"/>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46">
    <w:name w:val="Grid Table 1 Light - Accent 1"/>
    <w:basedOn w:val="40"/>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47">
    <w:name w:val="Grid Table 1 Light - Accent 2"/>
    <w:basedOn w:val="40"/>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48">
    <w:name w:val="Grid Table 1 Light - Accent 3"/>
    <w:basedOn w:val="40"/>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49">
    <w:name w:val="Grid Table 1 Light - Accent 4"/>
    <w:basedOn w:val="40"/>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50">
    <w:name w:val="Grid Table 1 Light - Accent 5"/>
    <w:basedOn w:val="40"/>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51">
    <w:name w:val="Grid Table 1 Light - Accent 6"/>
    <w:basedOn w:val="40"/>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52">
    <w:name w:val="Grid Table 2 - Accent 1"/>
    <w:basedOn w:val="40"/>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53">
    <w:name w:val="Grid Table 2 - Accent 2"/>
    <w:basedOn w:val="40"/>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54">
    <w:name w:val="Grid Table 2 - Accent 3"/>
    <w:basedOn w:val="40"/>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55">
    <w:name w:val="Grid Table 2 - Accent 4"/>
    <w:basedOn w:val="40"/>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56">
    <w:name w:val="Grid Table 2 - Accent 5"/>
    <w:basedOn w:val="40"/>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57">
    <w:name w:val="Grid Table 2 - Accent 6"/>
    <w:basedOn w:val="40"/>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58">
    <w:name w:val="Grid Table 3 - Accent 1"/>
    <w:basedOn w:val="40"/>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59">
    <w:name w:val="Grid Table 3 - Accent 2"/>
    <w:basedOn w:val="40"/>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60">
    <w:name w:val="Grid Table 3 - Accent 3"/>
    <w:basedOn w:val="40"/>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61">
    <w:name w:val="Grid Table 3 - Accent 4"/>
    <w:basedOn w:val="40"/>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62">
    <w:name w:val="Grid Table 3 - Accent 5"/>
    <w:basedOn w:val="40"/>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63">
    <w:name w:val="Grid Table 3 - Accent 6"/>
    <w:basedOn w:val="40"/>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64">
    <w:name w:val="Grid Table 4 - Accent 1"/>
    <w:basedOn w:val="40"/>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65">
    <w:name w:val="Grid Table 4 - Accent 2"/>
    <w:basedOn w:val="40"/>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66">
    <w:name w:val="Grid Table 4 - Accent 3"/>
    <w:basedOn w:val="40"/>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67">
    <w:name w:val="Grid Table 4 - Accent 4"/>
    <w:basedOn w:val="40"/>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68">
    <w:name w:val="Grid Table 4 - Accent 5"/>
    <w:basedOn w:val="40"/>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69">
    <w:name w:val="Grid Table 4 - Accent 6"/>
    <w:basedOn w:val="40"/>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70">
    <w:name w:val="Grid Table 5 Dark- Accent 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71">
    <w:name w:val="Grid Table 5 Dark - Accent 2"/>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72">
    <w:name w:val="Grid Table 5 Dark - Accent 3"/>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73">
    <w:name w:val="Grid Table 5 Dark- Accent 4"/>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74">
    <w:name w:val="Grid Table 5 Dark - Accent 5"/>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75">
    <w:name w:val="Grid Table 5 Dark - Accent 6"/>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76">
    <w:name w:val="Grid Table 6 Colorful - Accent 1"/>
    <w:basedOn w:val="40"/>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77">
    <w:name w:val="Grid Table 6 Colorful - Accent 2"/>
    <w:basedOn w:val="40"/>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8">
    <w:name w:val="Grid Table 6 Colorful - Accent 3"/>
    <w:basedOn w:val="40"/>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79">
    <w:name w:val="Grid Table 6 Colorful - Accent 4"/>
    <w:basedOn w:val="40"/>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0">
    <w:name w:val="Grid Table 6 Colorful - Accent 5"/>
    <w:basedOn w:val="40"/>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81">
    <w:name w:val="Grid Table 6 Colorful - Accent 6"/>
    <w:basedOn w:val="40"/>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82">
    <w:name w:val="Grid Table 7 Colorful - Accent 1"/>
    <w:basedOn w:val="40"/>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83">
    <w:name w:val="Grid Table 7 Colorful - Accent 2"/>
    <w:basedOn w:val="40"/>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4">
    <w:name w:val="Grid Table 7 Colorful - Accent 3"/>
    <w:basedOn w:val="40"/>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85">
    <w:name w:val="Grid Table 7 Colorful - Accent 4"/>
    <w:basedOn w:val="40"/>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6">
    <w:name w:val="Grid Table 7 Colorful - Accent 5"/>
    <w:basedOn w:val="40"/>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87">
    <w:name w:val="Grid Table 7 Colorful - Accent 6"/>
    <w:basedOn w:val="40"/>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88">
    <w:name w:val="List Table 1 Light - Accent 1"/>
    <w:basedOn w:val="40"/>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89">
    <w:name w:val="List Table 1 Light - Accent 2"/>
    <w:basedOn w:val="40"/>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90">
    <w:name w:val="List Table 1 Light - Accent 3"/>
    <w:basedOn w:val="40"/>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91">
    <w:name w:val="List Table 1 Light - Accent 4"/>
    <w:basedOn w:val="40"/>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92">
    <w:name w:val="List Table 1 Light - Accent 5"/>
    <w:basedOn w:val="40"/>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93">
    <w:name w:val="List Table 1 Light - Accent 6"/>
    <w:basedOn w:val="40"/>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94">
    <w:name w:val="List Table 2 - Accent 1"/>
    <w:basedOn w:val="40"/>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95">
    <w:name w:val="List Table 2 - Accent 2"/>
    <w:basedOn w:val="40"/>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96">
    <w:name w:val="List Table 2 - Accent 3"/>
    <w:basedOn w:val="40"/>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97">
    <w:name w:val="List Table 2 - Accent 4"/>
    <w:basedOn w:val="40"/>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98">
    <w:name w:val="List Table 2 - Accent 5"/>
    <w:basedOn w:val="40"/>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99">
    <w:name w:val="List Table 2 - Accent 6"/>
    <w:basedOn w:val="40"/>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200">
    <w:name w:val="List Table 3 - Accent 1"/>
    <w:basedOn w:val="40"/>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201">
    <w:name w:val="List Table 3 - Accent 2"/>
    <w:basedOn w:val="40"/>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202">
    <w:name w:val="List Table 3 - Accent 3"/>
    <w:basedOn w:val="40"/>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203">
    <w:name w:val="List Table 3 - Accent 4"/>
    <w:basedOn w:val="40"/>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204">
    <w:name w:val="List Table 3 - Accent 5"/>
    <w:basedOn w:val="40"/>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205">
    <w:name w:val="List Table 3 - Accent 6"/>
    <w:basedOn w:val="40"/>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206">
    <w:name w:val="List Table 4 - Accent 1"/>
    <w:basedOn w:val="40"/>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207">
    <w:name w:val="List Table 4 - Accent 2"/>
    <w:basedOn w:val="40"/>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208">
    <w:name w:val="List Table 4 - Accent 3"/>
    <w:basedOn w:val="40"/>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209">
    <w:name w:val="List Table 4 - Accent 4"/>
    <w:basedOn w:val="40"/>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210">
    <w:name w:val="List Table 4 - Accent 5"/>
    <w:basedOn w:val="40"/>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211">
    <w:name w:val="List Table 4 - Accent 6"/>
    <w:basedOn w:val="40"/>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212">
    <w:name w:val="List Table 5 Dark - Accent 1"/>
    <w:basedOn w:val="40"/>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213">
    <w:name w:val="List Table 5 Dark - Accent 2"/>
    <w:basedOn w:val="40"/>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214">
    <w:name w:val="List Table 5 Dark - Accent 3"/>
    <w:basedOn w:val="40"/>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215">
    <w:name w:val="List Table 5 Dark - Accent 4"/>
    <w:basedOn w:val="40"/>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216">
    <w:name w:val="List Table 5 Dark - Accent 5"/>
    <w:basedOn w:val="40"/>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217">
    <w:name w:val="List Table 5 Dark - Accent 6"/>
    <w:basedOn w:val="40"/>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218">
    <w:name w:val="List Table 6 Colorful - Accent 1"/>
    <w:basedOn w:val="40"/>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19">
    <w:name w:val="List Table 6 Colorful - Accent 2"/>
    <w:basedOn w:val="40"/>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20">
    <w:name w:val="List Table 6 Colorful - Accent 3"/>
    <w:basedOn w:val="40"/>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21">
    <w:name w:val="List Table 6 Colorful - Accent 4"/>
    <w:basedOn w:val="40"/>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22">
    <w:name w:val="List Table 6 Colorful - Accent 5"/>
    <w:basedOn w:val="40"/>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23">
    <w:name w:val="List Table 6 Colorful - Accent 6"/>
    <w:basedOn w:val="40"/>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24">
    <w:name w:val="List Table 7 Colorful - Accent 1"/>
    <w:basedOn w:val="40"/>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25">
    <w:name w:val="List Table 7 Colorful - Accent 2"/>
    <w:basedOn w:val="40"/>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26">
    <w:name w:val="List Table 7 Colorful - Accent 3"/>
    <w:basedOn w:val="40"/>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27">
    <w:name w:val="List Table 7 Colorful - Accent 4"/>
    <w:basedOn w:val="40"/>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28">
    <w:name w:val="List Table 7 Colorful - Accent 5"/>
    <w:basedOn w:val="40"/>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29">
    <w:name w:val="List Table 7 Colorful - Accent 6"/>
    <w:basedOn w:val="40"/>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30">
    <w:name w:val="Lined - Accent"/>
    <w:basedOn w:val="40"/>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1">
    <w:name w:val="Lined - Accent 1"/>
    <w:basedOn w:val="40"/>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32">
    <w:name w:val="Lined - Accent 2"/>
    <w:basedOn w:val="40"/>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33">
    <w:name w:val="Lined - Accent 3"/>
    <w:basedOn w:val="40"/>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34">
    <w:name w:val="Lined - Accent 4"/>
    <w:basedOn w:val="40"/>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35">
    <w:name w:val="Lined - Accent 5"/>
    <w:basedOn w:val="40"/>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36">
    <w:name w:val="Lined - Accent 6"/>
    <w:basedOn w:val="40"/>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37">
    <w:name w:val="Bordered &amp; Lined - Accent"/>
    <w:basedOn w:val="40"/>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8">
    <w:name w:val="Bordered &amp; Lined - Accent 1"/>
    <w:basedOn w:val="40"/>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39">
    <w:name w:val="Bordered &amp; Lined - Accent 2"/>
    <w:basedOn w:val="40"/>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40">
    <w:name w:val="Bordered &amp; Lined - Accent 3"/>
    <w:basedOn w:val="40"/>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41">
    <w:name w:val="Bordered &amp; Lined - Accent 4"/>
    <w:basedOn w:val="40"/>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42">
    <w:name w:val="Bordered &amp; Lined - Accent 5"/>
    <w:basedOn w:val="40"/>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43">
    <w:name w:val="Bordered &amp; Lined - Accent 6"/>
    <w:basedOn w:val="40"/>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44">
    <w:name w:val="Bordered"/>
    <w:basedOn w:val="40"/>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45">
    <w:name w:val="Bordered - Accent 1"/>
    <w:basedOn w:val="40"/>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46">
    <w:name w:val="Bordered - Accent 2"/>
    <w:basedOn w:val="40"/>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47">
    <w:name w:val="Bordered - Accent 3"/>
    <w:basedOn w:val="40"/>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48">
    <w:name w:val="Bordered - Accent 4"/>
    <w:basedOn w:val="40"/>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49">
    <w:name w:val="Bordered - Accent 5"/>
    <w:basedOn w:val="40"/>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50">
    <w:name w:val="Bordered - Accent 6"/>
    <w:basedOn w:val="40"/>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51">
    <w:name w:val="脚注文本 字符"/>
    <w:link w:val="31"/>
    <w:qFormat/>
    <w:uiPriority w:val="99"/>
    <w:rPr>
      <w:sz w:val="18"/>
    </w:rPr>
  </w:style>
  <w:style w:type="character" w:customStyle="1" w:styleId="252">
    <w:name w:val="尾注文本 字符"/>
    <w:link w:val="24"/>
    <w:qFormat/>
    <w:uiPriority w:val="99"/>
    <w:rPr>
      <w:sz w:val="20"/>
    </w:rPr>
  </w:style>
  <w:style w:type="paragraph" w:customStyle="1" w:styleId="253">
    <w:name w:val="TOC 标题11"/>
    <w:unhideWhenUsed/>
    <w:qFormat/>
    <w:uiPriority w:val="39"/>
    <w:rPr>
      <w:rFonts w:hint="default" w:asciiTheme="minorHAnsi" w:hAnsiTheme="minorHAnsi" w:eastAsiaTheme="minorEastAsia" w:cstheme="minorBidi"/>
      <w:lang w:val="en-US" w:eastAsia="zh-CN" w:bidi="ar-SA"/>
    </w:rPr>
  </w:style>
  <w:style w:type="paragraph" w:customStyle="1" w:styleId="254">
    <w:name w:val="标题 21"/>
    <w:basedOn w:val="1"/>
    <w:next w:val="51"/>
    <w:qFormat/>
    <w:uiPriority w:val="9"/>
    <w:pPr>
      <w:keepNext/>
      <w:keepLines/>
      <w:numPr>
        <w:ilvl w:val="0"/>
        <w:numId w:val="1"/>
      </w:numPr>
      <w:spacing w:before="260" w:after="260" w:line="416" w:lineRule="auto"/>
      <w:outlineLvl w:val="1"/>
    </w:pPr>
    <w:rPr>
      <w:rFonts w:ascii="Cambria" w:hAnsi="Cambria"/>
      <w:b/>
      <w:bCs/>
      <w:sz w:val="28"/>
      <w:szCs w:val="32"/>
    </w:rPr>
  </w:style>
  <w:style w:type="paragraph" w:customStyle="1" w:styleId="255">
    <w:name w:val="正文文本111"/>
    <w:basedOn w:val="54"/>
    <w:next w:val="54"/>
    <w:qFormat/>
    <w:uiPriority w:val="0"/>
  </w:style>
  <w:style w:type="paragraph" w:customStyle="1" w:styleId="256">
    <w:name w:val="彩色列表 - 着色 11"/>
    <w:basedOn w:val="1"/>
    <w:qFormat/>
    <w:uiPriority w:val="0"/>
    <w:pPr>
      <w:ind w:firstLine="420"/>
    </w:pPr>
    <w:rPr>
      <w:rFonts w:ascii="Times New Roman" w:hAnsi="Times New Roman"/>
      <w:sz w:val="20"/>
    </w:rPr>
  </w:style>
  <w:style w:type="paragraph" w:customStyle="1" w:styleId="257">
    <w:name w:val="普通(网站)1"/>
    <w:basedOn w:val="1"/>
    <w:qFormat/>
    <w:uiPriority w:val="99"/>
    <w:pPr>
      <w:widowControl/>
      <w:spacing w:before="100" w:beforeAutospacing="1" w:after="100" w:afterAutospacing="1"/>
      <w:jc w:val="left"/>
    </w:pPr>
    <w:rPr>
      <w:rFonts w:ascii="宋体" w:hAnsi="宋体" w:cs="宋体"/>
      <w:sz w:val="24"/>
    </w:rPr>
  </w:style>
  <w:style w:type="paragraph" w:customStyle="1" w:styleId="258">
    <w:name w:val="纯文本1"/>
    <w:basedOn w:val="54"/>
    <w:qFormat/>
    <w:uiPriority w:val="0"/>
    <w:rPr>
      <w:rFonts w:ascii="宋体" w:hAnsi="Courier New"/>
      <w:szCs w:val="21"/>
    </w:rPr>
  </w:style>
  <w:style w:type="paragraph" w:customStyle="1" w:styleId="259">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60">
    <w:name w:val="_Style 2"/>
    <w:basedOn w:val="261"/>
    <w:next w:val="1"/>
    <w:qFormat/>
    <w:uiPriority w:val="0"/>
    <w:pPr>
      <w:spacing w:line="576" w:lineRule="auto"/>
      <w:jc w:val="both"/>
      <w:outlineLvl w:val="9"/>
    </w:pPr>
    <w:rPr>
      <w:rFonts w:ascii="Times New Roman" w:hAnsi="Times New Roman"/>
    </w:rPr>
  </w:style>
  <w:style w:type="paragraph" w:customStyle="1" w:styleId="261">
    <w:name w:val="标题 11"/>
    <w:basedOn w:val="1"/>
    <w:next w:val="1"/>
    <w:qFormat/>
    <w:uiPriority w:val="0"/>
    <w:pPr>
      <w:keepNext/>
      <w:keepLines/>
      <w:spacing w:before="340" w:after="330" w:line="578" w:lineRule="auto"/>
      <w:jc w:val="center"/>
      <w:outlineLvl w:val="0"/>
    </w:pPr>
    <w:rPr>
      <w:b/>
      <w:bCs/>
      <w:sz w:val="44"/>
      <w:szCs w:val="44"/>
    </w:rPr>
  </w:style>
  <w:style w:type="paragraph" w:customStyle="1" w:styleId="262">
    <w:name w:val="标题 31"/>
    <w:basedOn w:val="1"/>
    <w:next w:val="1"/>
    <w:qFormat/>
    <w:uiPriority w:val="0"/>
    <w:pPr>
      <w:keepNext/>
      <w:keepLines/>
      <w:spacing w:before="260" w:after="260" w:line="416" w:lineRule="auto"/>
      <w:outlineLvl w:val="2"/>
    </w:pPr>
    <w:rPr>
      <w:b/>
      <w:bCs/>
      <w:sz w:val="32"/>
      <w:szCs w:val="32"/>
    </w:rPr>
  </w:style>
  <w:style w:type="paragraph" w:customStyle="1" w:styleId="263">
    <w:name w:val="标题 41"/>
    <w:basedOn w:val="1"/>
    <w:next w:val="1"/>
    <w:qFormat/>
    <w:uiPriority w:val="0"/>
    <w:pPr>
      <w:keepNext/>
      <w:keepLines/>
      <w:spacing w:before="280" w:after="290" w:line="372" w:lineRule="auto"/>
      <w:outlineLvl w:val="3"/>
    </w:pPr>
    <w:rPr>
      <w:rFonts w:ascii="Cambria" w:hAnsi="Cambria"/>
      <w:b/>
      <w:bCs/>
      <w:sz w:val="28"/>
      <w:szCs w:val="28"/>
    </w:rPr>
  </w:style>
  <w:style w:type="paragraph" w:customStyle="1" w:styleId="264">
    <w:name w:val="正文首行缩进 21"/>
    <w:basedOn w:val="64"/>
    <w:next w:val="63"/>
    <w:qFormat/>
    <w:uiPriority w:val="0"/>
    <w:pPr>
      <w:widowControl/>
      <w:spacing w:after="120"/>
      <w:ind w:left="420" w:firstLine="420"/>
    </w:pPr>
    <w:rPr>
      <w:rFonts w:ascii="仿宋_GB2312" w:eastAsia="仿宋_GB2312"/>
      <w:color w:val="FF6600"/>
      <w:sz w:val="21"/>
    </w:rPr>
  </w:style>
  <w:style w:type="paragraph" w:customStyle="1" w:styleId="265">
    <w:name w:val="页脚1"/>
    <w:basedOn w:val="1"/>
    <w:qFormat/>
    <w:uiPriority w:val="0"/>
    <w:pPr>
      <w:tabs>
        <w:tab w:val="center" w:pos="4153"/>
        <w:tab w:val="right" w:pos="8306"/>
      </w:tabs>
      <w:jc w:val="left"/>
    </w:pPr>
    <w:rPr>
      <w:sz w:val="18"/>
      <w:szCs w:val="18"/>
    </w:rPr>
  </w:style>
  <w:style w:type="paragraph" w:customStyle="1" w:styleId="266">
    <w:name w:val="页眉1"/>
    <w:basedOn w:val="1"/>
    <w:qFormat/>
    <w:uiPriority w:val="0"/>
    <w:pPr>
      <w:pBdr>
        <w:bottom w:val="single" w:color="000000" w:sz="6" w:space="1"/>
      </w:pBdr>
      <w:tabs>
        <w:tab w:val="center" w:pos="4153"/>
        <w:tab w:val="right" w:pos="8306"/>
      </w:tabs>
      <w:jc w:val="center"/>
    </w:pPr>
    <w:rPr>
      <w:sz w:val="18"/>
      <w:szCs w:val="18"/>
    </w:rPr>
  </w:style>
  <w:style w:type="character" w:customStyle="1" w:styleId="267">
    <w:name w:val="页码1"/>
    <w:basedOn w:val="268"/>
    <w:qFormat/>
    <w:uiPriority w:val="0"/>
    <w:rPr>
      <w:rFonts w:hint="default" w:ascii="Calibri" w:hAnsi="Calibri" w:eastAsia="宋体" w:cs="Times New Roman"/>
      <w:sz w:val="21"/>
      <w:szCs w:val="24"/>
      <w:lang w:val="en-US" w:eastAsia="zh-CN" w:bidi="ar-SA"/>
    </w:rPr>
  </w:style>
  <w:style w:type="character" w:customStyle="1" w:styleId="268">
    <w:name w:val="默认段落字体1"/>
    <w:semiHidden/>
    <w:qFormat/>
    <w:uiPriority w:val="0"/>
  </w:style>
  <w:style w:type="character" w:customStyle="1" w:styleId="269">
    <w:name w:val="NormalCharacter1"/>
    <w:link w:val="1"/>
    <w:semiHidden/>
    <w:qFormat/>
    <w:uiPriority w:val="0"/>
    <w:rPr>
      <w:rFonts w:hint="default" w:ascii="Calibri" w:hAnsi="Calibri" w:eastAsia="宋体" w:cs="Times New Roman"/>
      <w:sz w:val="21"/>
      <w:szCs w:val="24"/>
      <w:lang w:val="en-US" w:eastAsia="zh-CN" w:bidi="ar-SA"/>
    </w:rPr>
  </w:style>
  <w:style w:type="paragraph" w:customStyle="1" w:styleId="270">
    <w:name w:val="Blockquote"/>
    <w:basedOn w:val="1"/>
    <w:qFormat/>
    <w:uiPriority w:val="0"/>
    <w:pPr>
      <w:spacing w:before="100" w:after="100"/>
      <w:ind w:left="764" w:right="567"/>
      <w:jc w:val="left"/>
    </w:pPr>
    <w:rPr>
      <w:rFonts w:ascii="Times New Roman" w:hAnsi="Times New Roman"/>
      <w:sz w:val="24"/>
      <w:szCs w:val="20"/>
    </w:rPr>
  </w:style>
  <w:style w:type="character" w:customStyle="1" w:styleId="271">
    <w:name w:val="正文文本 字符"/>
    <w:link w:val="16"/>
    <w:qFormat/>
    <w:uiPriority w:val="0"/>
  </w:style>
  <w:style w:type="character" w:customStyle="1" w:styleId="272">
    <w:name w:val="正文文本 字符1"/>
    <w:basedOn w:val="42"/>
    <w:semiHidden/>
    <w:qFormat/>
    <w:uiPriority w:val="99"/>
    <w:rPr>
      <w:rFonts w:ascii="Calibri" w:hAnsi="Calibri"/>
      <w:sz w:val="21"/>
      <w:szCs w:val="24"/>
    </w:rPr>
  </w:style>
  <w:style w:type="character" w:customStyle="1" w:styleId="273">
    <w:name w:val="批注框文本 字符"/>
    <w:basedOn w:val="42"/>
    <w:link w:val="25"/>
    <w:semiHidden/>
    <w:qFormat/>
    <w:uiPriority w:val="99"/>
    <w:rPr>
      <w:rFonts w:ascii="Calibri" w:hAnsi="Calibri"/>
      <w:sz w:val="18"/>
      <w:szCs w:val="18"/>
    </w:rPr>
  </w:style>
  <w:style w:type="character" w:customStyle="1" w:styleId="274">
    <w:name w:val="批注文字 字符"/>
    <w:basedOn w:val="42"/>
    <w:link w:val="15"/>
    <w:semiHidden/>
    <w:qFormat/>
    <w:uiPriority w:val="99"/>
    <w:rPr>
      <w:sz w:val="21"/>
      <w:szCs w:val="24"/>
    </w:rPr>
  </w:style>
  <w:style w:type="character" w:customStyle="1" w:styleId="275">
    <w:name w:val="批注主题 字符"/>
    <w:basedOn w:val="274"/>
    <w:link w:val="38"/>
    <w:semiHidden/>
    <w:qFormat/>
    <w:uiPriority w:val="99"/>
    <w:rPr>
      <w:b/>
      <w:bCs/>
      <w:sz w:val="21"/>
      <w:szCs w:val="24"/>
    </w:rPr>
  </w:style>
  <w:style w:type="paragraph" w:customStyle="1" w:styleId="276">
    <w:name w:val="Default"/>
    <w:qFormat/>
    <w:uiPriority w:val="0"/>
    <w:pPr>
      <w:widowControl w:val="0"/>
      <w:autoSpaceDE w:val="0"/>
      <w:autoSpaceDN w:val="0"/>
      <w:adjustRightInd w:val="0"/>
    </w:pPr>
    <w:rPr>
      <w:rFonts w:ascii="Calibri" w:hAnsi="Calibri" w:eastAsia="宋体" w:cs="Times New Roman"/>
      <w:color w:val="000000"/>
      <w:sz w:val="24"/>
      <w:szCs w:val="24"/>
      <w:lang w:val="en-US" w:eastAsia="zh-CN" w:bidi="ar-SA"/>
    </w:rPr>
  </w:style>
  <w:style w:type="paragraph" w:customStyle="1" w:styleId="277">
    <w:name w:val="标题 211"/>
    <w:basedOn w:val="52"/>
    <w:next w:val="3"/>
    <w:qFormat/>
    <w:uiPriority w:val="0"/>
    <w:pPr>
      <w:keepNext/>
      <w:keepLines/>
      <w:spacing w:before="260" w:after="260" w:line="416" w:lineRule="auto"/>
      <w:outlineLvl w:val="1"/>
    </w:pPr>
    <w:rPr>
      <w:rFonts w:ascii="Calibri Light" w:hAnsi="Calibri Light"/>
      <w:b/>
      <w:bCs/>
      <w:sz w:val="32"/>
      <w:szCs w:val="32"/>
    </w:rPr>
  </w:style>
  <w:style w:type="paragraph" w:customStyle="1" w:styleId="278">
    <w:name w:val="标题 212"/>
    <w:basedOn w:val="1"/>
    <w:next w:val="1"/>
    <w:unhideWhenUsed/>
    <w:qFormat/>
    <w:uiPriority w:val="9"/>
    <w:pPr>
      <w:keepNext/>
      <w:keepLines/>
      <w:spacing w:before="360" w:after="200"/>
      <w:outlineLvl w:val="1"/>
    </w:pPr>
    <w:rPr>
      <w:rFonts w:ascii="Arial" w:hAnsi="Arial" w:eastAsia="Arial" w:cs="Arial"/>
      <w:sz w:val="34"/>
    </w:rPr>
  </w:style>
  <w:style w:type="paragraph" w:customStyle="1" w:styleId="279">
    <w:name w:val="标题1"/>
    <w:basedOn w:val="1"/>
    <w:next w:val="258"/>
    <w:qFormat/>
    <w:uiPriority w:val="10"/>
    <w:pPr>
      <w:spacing w:before="300"/>
      <w:contextualSpacing/>
    </w:pPr>
    <w:rPr>
      <w:sz w:val="48"/>
      <w:szCs w:val="48"/>
    </w:rPr>
  </w:style>
  <w:style w:type="paragraph" w:customStyle="1" w:styleId="280">
    <w:name w:val="正文_0_0"/>
    <w:unhideWhenUsed/>
    <w:qFormat/>
    <w:uiPriority w:val="99"/>
    <w:rPr>
      <w:rFonts w:ascii="Calibri" w:hAnsi="Calibri" w:eastAsia="宋体" w:cs="Times New Roman"/>
      <w:sz w:val="21"/>
      <w:lang w:val="en-US" w:eastAsia="zh-CN" w:bidi="ar-SA"/>
    </w:rPr>
  </w:style>
  <w:style w:type="paragraph" w:customStyle="1" w:styleId="281">
    <w:name w:val="批注文字12"/>
    <w:basedOn w:val="1"/>
    <w:qFormat/>
    <w:uiPriority w:val="0"/>
    <w:pPr>
      <w:jc w:val="left"/>
    </w:pPr>
    <w:rPr>
      <w:rFonts w:ascii="Times New Roman" w:hAnsi="Times New Roman"/>
      <w:szCs w:val="24"/>
    </w:rPr>
  </w:style>
  <w:style w:type="character" w:customStyle="1" w:styleId="282">
    <w:name w:val="页码111"/>
    <w:basedOn w:val="283"/>
    <w:qFormat/>
    <w:uiPriority w:val="0"/>
    <w:rPr>
      <w:rFonts w:eastAsia="宋体"/>
      <w:color w:val="000000"/>
      <w:sz w:val="21"/>
      <w:szCs w:val="24"/>
      <w:lang w:val="en-US" w:eastAsia="zh-CN" w:bidi="ar-SA"/>
    </w:rPr>
  </w:style>
  <w:style w:type="character" w:customStyle="1" w:styleId="283">
    <w:name w:val="默认段落字体11"/>
    <w:unhideWhenUsed/>
    <w:qFormat/>
    <w:uiPriority w:val="1"/>
  </w:style>
  <w:style w:type="paragraph" w:customStyle="1" w:styleId="284">
    <w:name w:val="正文缩进1"/>
    <w:basedOn w:val="1"/>
    <w:qFormat/>
    <w:uiPriority w:val="0"/>
    <w:pPr>
      <w:ind w:firstLine="420"/>
    </w:pPr>
  </w:style>
  <w:style w:type="paragraph" w:customStyle="1" w:styleId="285">
    <w:name w:val="文本块111"/>
    <w:basedOn w:val="1"/>
    <w:qFormat/>
    <w:uiPriority w:val="0"/>
    <w:pPr>
      <w:ind w:left="256" w:right="6" w:firstLine="624"/>
    </w:pPr>
    <w:rPr>
      <w:rFonts w:eastAsia="仿宋_GB2312"/>
      <w:sz w:val="28"/>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2.jpeg"/><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9.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c44f6054-86d6-41e2-bf03-b943c1f6e103</errorID>
      <errorWord>1、</errorWord>
      <group>L1_Format</group>
      <groupName>格式问题</groupName>
      <ability>L2_Ordinal</ability>
      <abilityName>序号格式</abilityName>
      <candidateList>
        <item>1.</item>
      </candidateList>
      <explain>当前序号格式不规范，建议修改为规范格式[1.]。</explain>
      <paraID>4F61EAA7</paraID>
      <start>0</start>
      <end>2</end>
      <status>unmodified</status>
      <modifiedWord/>
      <trackRevisions>false</trackRevisions>
    </reviewItem>
    <reviewItem>
      <errorID>f5c77f87-386d-4059-a594-40d693fef2af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1CE656F4</paraID>
      <start>0</start>
      <end>2</end>
      <status>unmodified</status>
      <modifiedWord/>
      <trackRevisions>false</trackRevisions>
    </reviewItem>
    <reviewItem>
      <errorID>037a7487-9cae-48d8-8e2e-0dc695e49cbe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533F3637</paraID>
      <start>0</start>
      <end>2</end>
      <status>unmodified</status>
      <modifiedWord/>
      <trackRevisions>false</trackRevisions>
    </reviewItem>
    <reviewItem>
      <errorID>9c6ba8dc-b49f-4e93-b52f-f233e427bcc9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5EB79E7</paraID>
      <start>0</start>
      <end>2</end>
      <status>unmodified</status>
      <modifiedWord/>
      <trackRevisions>false</trackRevisions>
    </reviewItem>
    <reviewItem>
      <errorID>6cf048ad-673f-4d51-8bce-2e2d66d9ab06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53938282</paraID>
      <start>0</start>
      <end>2</end>
      <status>unmodified</status>
      <modifiedWord/>
      <trackRevisions>false</trackRevisions>
    </reviewItem>
    <reviewItem>
      <errorID>62c60d21-4e4f-43bb-864f-d5cf4c86c1dc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1062D0D</paraID>
      <start>0</start>
      <end>2</end>
      <status>unmodified</status>
      <modifiedWord/>
      <trackRevisions>false</trackRevisions>
    </reviewItem>
    <reviewItem>
      <errorID>63d55bec-9eeb-4068-8fd4-267f8de1f885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35678D91</paraID>
      <start>0</start>
      <end>2</end>
      <status>unmodified</status>
      <modifiedWord/>
      <trackRevisions>false</trackRevisions>
    </reviewItem>
    <reviewItem>
      <errorID>d740178c-8fe5-4d1f-accb-581a853ab851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590732AB</paraID>
      <start>0</start>
      <end>2</end>
      <status>unmodified</status>
      <modifiedWord/>
      <trackRevisions>false</trackRevisions>
    </reviewItem>
    <reviewItem>
      <errorID>64587e07-a163-4c33-a508-39bf3c83a572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42DD0E2A</paraID>
      <start>0</start>
      <end>2</end>
      <status>unmodified</status>
      <modifiedWord/>
      <trackRevisions>false</trackRevisions>
    </reviewItem>
    <reviewItem>
      <errorID>f95a9d4a-6eda-4024-a070-2d103e8755c4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587F8264</paraID>
      <start>0</start>
      <end>2</end>
      <status>unmodified</status>
      <modifiedWord/>
      <trackRevisions>false</trackRevisions>
    </reviewItem>
    <reviewItem>
      <errorID>9909fe09-ba73-4241-b18c-00a6bc63c43a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451A969F</paraID>
      <start>0</start>
      <end>2</end>
      <status>unmodified</status>
      <modifiedWord/>
      <trackRevisions>false</trackRevisions>
    </reviewItem>
    <reviewItem>
      <errorID>8d3e8c84-36f6-4f06-8c68-edb88f0f3a0a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585444DB</paraID>
      <start>0</start>
      <end>2</end>
      <status>unmodified</status>
      <modifiedWord/>
      <trackRevisions>false</trackRevisions>
    </reviewItem>
    <reviewItem>
      <errorID>d67ba76d-0033-4d51-b75d-d3c81be29a10</errorID>
      <errorWord>：</errorWord>
      <group>L1_Format</group>
      <groupName>格式问题</groupName>
      <ability>L2_HalfPunc_CN</ability>
      <abilityName>全半角问题</abilityName>
      <candidateList>
        <item>:</item>
      </candidateList>
      <explain>文本全半角错误。</explain>
      <paraID>585444DB</paraID>
      <start>29</start>
      <end>30</end>
      <status>unmodified</status>
      <modifiedWord/>
      <trackRevisions>false</trackRevisions>
    </reviewItem>
    <reviewItem>
      <errorID>aeac8593-6126-440c-a25f-8a082ee5fcb8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2C577555</paraID>
      <start>0</start>
      <end>2</end>
      <status>unmodified</status>
      <modifiedWord/>
      <trackRevisions>false</trackRevisions>
    </reviewItem>
    <reviewItem>
      <errorID>fd098213-90ba-401c-b829-5fb248508d19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630DA380</paraID>
      <start>0</start>
      <end>2</end>
      <status>unmodified</status>
      <modifiedWord/>
      <trackRevisions>false</trackRevisions>
    </reviewItem>
    <reviewItem>
      <errorID>6bdd3622-4994-4d6a-a292-1058d804a5c5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19A90131</paraID>
      <start>0</start>
      <end>2</end>
      <status>unmodified</status>
      <modifiedWord/>
      <trackRevisions>false</trackRevisions>
    </reviewItem>
    <reviewItem>
      <errorID>6b0b9521-9a21-469c-b329-6b72e48e7cc3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328C7678</paraID>
      <start>0</start>
      <end>2</end>
      <status>unmodified</status>
      <modifiedWord/>
      <trackRevisions>false</trackRevisions>
    </reviewItem>
    <reviewItem>
      <errorID>4703a74a-0af7-4734-a49d-4dce70030950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C23AD68</paraID>
      <start>0</start>
      <end>2</end>
      <status>unmodified</status>
      <modifiedWord/>
      <trackRevisions>false</trackRevisions>
    </reviewItem>
    <reviewItem>
      <errorID>8c2b467e-639c-41d5-9ed0-6e902337994f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3F98F930</paraID>
      <start>0</start>
      <end>2</end>
      <status>unmodified</status>
      <modifiedWord/>
      <trackRevisions>false</trackRevisions>
    </reviewItem>
    <reviewItem>
      <errorID>7021a74b-072f-43c7-b08e-b1d3f636ea58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6FEF8E33</paraID>
      <start>0</start>
      <end>2</end>
      <status>unmodified</status>
      <modifiedWord/>
      <trackRevisions>false</trackRevisions>
    </reviewItem>
    <reviewItem>
      <errorID>73b6bc5e-8e3c-4889-a972-7b398d13fa6f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14B85940</paraID>
      <start>0</start>
      <end>2</end>
      <status>unmodified</status>
      <modifiedWord/>
      <trackRevisions>false</trackRevisions>
    </reviewItem>
    <reviewItem>
      <errorID>895402d3-6ea3-485c-ba94-79a729ba9014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19CA703B</paraID>
      <start>0</start>
      <end>2</end>
      <status>unmodified</status>
      <modifiedWord/>
      <trackRevisions>false</trackRevisions>
    </reviewItem>
    <reviewItem>
      <errorID>858082ec-fd57-4564-a1e2-dcc0cc984255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19EC8D31</paraID>
      <start>0</start>
      <end>2</end>
      <status>unmodified</status>
      <modifiedWord/>
      <trackRevisions>false</trackRevisions>
    </reviewItem>
    <reviewItem>
      <errorID>f6299ddd-95fa-4f46-bf19-862e82becee0</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19EC8D31</paraID>
      <start>61</start>
      <end>67</end>
      <status>unmodified</status>
      <modifiedWord/>
      <trackRevisions>false</trackRevisions>
    </reviewItem>
    <reviewItem>
      <errorID>dfe4908e-c312-41de-b6bb-7b047f9687a5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4F03605E</paraID>
      <start>0</start>
      <end>2</end>
      <status>unmodified</status>
      <modifiedWord/>
      <trackRevisions>false</trackRevisions>
    </reviewItem>
    <reviewItem>
      <errorID>cd0d8a2f-8ccb-4b39-a954-f07260cd0aeb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7CE2216C</paraID>
      <start>0</start>
      <end>2</end>
      <status>unmodified</status>
      <modifiedWord/>
      <trackRevisions>false</trackRevisions>
    </reviewItem>
    <reviewItem>
      <errorID>d6c2e7da-dc57-433d-ac9a-f0111ac7384e</errorID>
      <errorWord>：</errorWord>
      <group>L1_Format</group>
      <groupName>格式问题</groupName>
      <ability>L2_HalfPunc_CN</ability>
      <abilityName>全半角问题</abilityName>
      <candidateList>
        <item>:</item>
      </candidateList>
      <explain>文本全半角错误。</explain>
      <paraID> FAA6D17</paraID>
      <start>35</start>
      <end>36</end>
      <status>unmodified</status>
      <modifiedWord/>
      <trackRevisions>false</trackRevisions>
    </reviewItem>
    <reviewItem>
      <errorID>22d32186-6c73-4406-b8d0-6ce8e975d109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85E78D8</paraID>
      <start>0</start>
      <end>2</end>
      <status>unmodified</status>
      <modifiedWord/>
      <trackRevisions>false</trackRevisions>
    </reviewItem>
    <reviewItem>
      <errorID>59fdb16d-bd24-4df3-b794-98098d3a8a41</errorID>
      <errorWord>：</errorWord>
      <group>L1_Format</group>
      <groupName>格式问题</groupName>
      <ability>L2_HalfPunc_CN</ability>
      <abilityName>全半角问题</abilityName>
      <candidateList>
        <item>:</item>
      </candidateList>
      <explain>文本全半角错误。</explain>
      <paraID> 85E78D8</paraID>
      <start>38</start>
      <end>39</end>
      <status>unmodified</status>
      <modifiedWord/>
      <trackRevisions>false</trackRevisions>
    </reviewItem>
    <reviewItem>
      <errorID>fc18294b-7bbf-4b04-a167-40f900e6df7f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7EEFA0C9</paraID>
      <start>0</start>
      <end>2</end>
      <status>unmodified</status>
      <modifiedWord/>
      <trackRevisions>false</trackRevisions>
    </reviewItem>
    <reviewItem>
      <errorID>44c0afa1-bb62-410e-81b3-7c0d910cb587</errorID>
      <errorWord>：</errorWord>
      <group>L1_Format</group>
      <groupName>格式问题</groupName>
      <ability>L2_HalfPunc_CN</ability>
      <abilityName>全半角问题</abilityName>
      <candidateList>
        <item>:</item>
      </candidateList>
      <explain>文本全半角错误。</explain>
      <paraID>65C702ED</paraID>
      <start>32</start>
      <end>33</end>
      <status>unmodified</status>
      <modifiedWord/>
      <trackRevisions>false</trackRevisions>
    </reviewItem>
    <reviewItem>
      <errorID>6306b21b-bacc-4939-970b-6540eca15934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2F0289C</paraID>
      <start>0</start>
      <end>2</end>
      <status>unmodified</status>
      <modifiedWord/>
      <trackRevisions>false</trackRevisions>
    </reviewItem>
    <reviewItem>
      <errorID>a8958722-dfdb-4ede-a8b8-eacde149a20a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35D16942</paraID>
      <start>0</start>
      <end>2</end>
      <status>unmodified</status>
      <modifiedWord/>
      <trackRevisions>false</trackRevisions>
    </reviewItem>
    <reviewItem>
      <errorID>36ae3f0f-38b8-46ee-8029-0595a61f45b9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6C11AD6B</paraID>
      <start>0</start>
      <end>2</end>
      <status>unmodified</status>
      <modifiedWord/>
      <trackRevisions>false</trackRevisions>
    </reviewItem>
    <reviewItem>
      <errorID>addca0f9-9944-48d3-b57b-da74223140a6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7EF12D83</paraID>
      <start>0</start>
      <end>2</end>
      <status>unmodified</status>
      <modifiedWord/>
      <trackRevisions>false</trackRevisions>
    </reviewItem>
    <reviewItem>
      <errorID>1978b590-fdad-4858-b3ee-9daf6a589915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199D51D6</paraID>
      <start>0</start>
      <end>2</end>
      <status>unmodified</status>
      <modifiedWord/>
      <trackRevisions>false</trackRevisions>
    </reviewItem>
    <reviewItem>
      <errorID>2abfe6d2-5b44-4fe9-b585-9a8f995cf75d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19093D28</paraID>
      <start>0</start>
      <end>2</end>
      <status>unmodified</status>
      <modifiedWord/>
      <trackRevisions>false</trackRevisions>
    </reviewItem>
    <reviewItem>
      <errorID>c6451d1c-1668-41b6-a1a4-c10aa8704843</errorID>
      <errorWord>复印件加盖</errorWord>
      <group>L1_Word</group>
      <groupName>字词问题</groupName>
      <ability>L2_Typo</ability>
      <abilityName>字词错误</abilityName>
      <candidateList>
        <item>复印件并加盖</item>
      </candidateList>
      <explain/>
      <paraID>19093D28</paraID>
      <start>142</start>
      <end>147</end>
      <status>unmodified</status>
      <modifiedWord/>
      <trackRevisions>false</trackRevisions>
    </reviewItem>
    <reviewItem>
      <errorID>57f49b01-ceae-472f-b0b5-0b076f74379b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5EE87B4</paraID>
      <start>0</start>
      <end>2</end>
      <status>unmodified</status>
      <modifiedWord/>
      <trackRevisions>false</trackRevisions>
    </reviewItem>
    <reviewItem>
      <errorID>d5b79ebb-e93c-4b19-9a04-0f95a9890917</errorID>
      <errorWord>复印件加盖</errorWord>
      <group>L1_Word</group>
      <groupName>字词问题</groupName>
      <ability>L2_Typo</ability>
      <abilityName>字词错误</abilityName>
      <candidateList>
        <item>复印件并加盖</item>
      </candidateList>
      <explain/>
      <paraID> 5EE87B4</paraID>
      <start>61</start>
      <end>66</end>
      <status>unmodified</status>
      <modifiedWord/>
      <trackRevisions>false</trackRevisions>
    </reviewItem>
    <reviewItem>
      <errorID>39370def-87b5-4979-a696-161987dadf1a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12E00632</paraID>
      <start>0</start>
      <end>2</end>
      <status>unmodified</status>
      <modifiedWord/>
      <trackRevisions>false</trackRevisions>
    </reviewItem>
    <reviewItem>
      <errorID>8ecbda32-5e81-45ec-8e91-786b2f807f87</errorID>
      <errorWord>复印件加盖</errorWord>
      <group>L1_Word</group>
      <groupName>字词问题</groupName>
      <ability>L2_Typo</ability>
      <abilityName>字词错误</abilityName>
      <candidateList>
        <item>复印件并加盖</item>
      </candidateList>
      <explain/>
      <paraID>12E00632</paraID>
      <start>71</start>
      <end>76</end>
      <status>unmodified</status>
      <modifiedWord/>
      <trackRevisions>false</trackRevisions>
    </reviewItem>
    <reviewItem>
      <errorID>f3bbdc18-7992-4893-896b-d38ef2f7a635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537F3E3F</paraID>
      <start>0</start>
      <end>2</end>
      <status>unmodified</status>
      <modifiedWord/>
      <trackRevisions>false</trackRevisions>
    </reviewItem>
    <reviewItem>
      <errorID>76160618-a893-4864-ad68-a1eb34939b25</errorID>
      <errorWord>，</errorWord>
      <group>L1_Word</group>
      <groupName>字词问题</groupName>
      <ability>L2_Typo</ability>
      <abilityName>字词错误</abilityName>
      <candidateList>
        <item>，在</item>
      </candidateList>
      <explain/>
      <paraID>6D508BDD</paraID>
      <start>25</start>
      <end>26</end>
      <status>unmodified</status>
      <modifiedWord/>
      <trackRevisions>false</trackRevisions>
    </reviewItem>
    <reviewItem>
      <errorID>1b286ce4-8784-4675-8f0c-379d4e652ff4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337EC40D</paraID>
      <start>0</start>
      <end>2</end>
      <status>unmodified</status>
      <modifiedWord/>
      <trackRevisions>false</trackRevisions>
    </reviewItem>
    <reviewItem>
      <errorID>af93cf0e-19e6-4529-9447-3071a70340bd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7F098E0D</paraID>
      <start>0</start>
      <end>2</end>
      <status>unmodified</status>
      <modifiedWord/>
      <trackRevisions>false</trackRevisions>
    </reviewItem>
    <reviewItem>
      <errorID>6adb6496-533d-4ee9-a76c-02d0a64d14de</errorID>
      <errorWord>[2011]300号</errorWord>
      <group>L1_Knowledge</group>
      <groupName>知识性问题</groupName>
      <ability>L2_Knowledge</ability>
      <abilityName>其他知识</abilityName>
      <candidateList>
        <item>〔2011〕300号</item>
      </candidateList>
      <explain>发文字号格式错误。</explain>
      <paraID>589C538A</paraID>
      <start>100</start>
      <end>110</end>
      <status>unmodified</status>
      <modifiedWord/>
      <trackRevisions>false</trackRevisions>
    </reviewItem>
    <reviewItem>
      <errorID>f0b13860-0a22-40ce-9a9a-71f5019cdad1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F0E7C61</paraID>
      <start>48</start>
      <end>49</end>
      <status>unmodified</status>
      <modifiedWord/>
      <trackRevisions>false</trackRevisions>
    </reviewItem>
    <reviewItem>
      <errorID>9f0b3819-4e12-46f3-aded-093575225c1a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119BB0A6</paraID>
      <start>0</start>
      <end>2</end>
      <status>unmodified</status>
      <modifiedWord/>
      <trackRevisions>false</trackRevisions>
    </reviewItem>
    <reviewItem>
      <errorID>957e0ae9-a0c2-4682-ac2f-b642dc3a0a74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21123290</paraID>
      <start>0</start>
      <end>2</end>
      <status>unmodified</status>
      <modifiedWord/>
      <trackRevisions>false</trackRevisions>
    </reviewItem>
    <reviewItem>
      <errorID>b0373c69-e9c4-421f-bec7-7122f1ff9ce6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40085ABD</paraID>
      <start>0</start>
      <end>2</end>
      <status>unmodified</status>
      <modifiedWord/>
      <trackRevisions>false</trackRevisions>
    </reviewItem>
    <reviewItem>
      <errorID>dc035b99-b7db-45d4-97da-3a0e9940006d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2FF97A89</paraID>
      <start>0</start>
      <end>2</end>
      <status>unmodified</status>
      <modifiedWord/>
      <trackRevisions>false</trackRevisions>
    </reviewItem>
    <reviewItem>
      <errorID>95d91247-d2b4-4732-b82a-c417b2795600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692EF2A2</paraID>
      <start>0</start>
      <end>2</end>
      <status>unmodified</status>
      <modifiedWord/>
      <trackRevisions>false</trackRevisions>
    </reviewItem>
    <reviewItem>
      <errorID>19ae18e3-96ee-474b-a458-1e4e2287814e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236DD63F</paraID>
      <start>0</start>
      <end>2</end>
      <status>unmodified</status>
      <modifiedWord/>
      <trackRevisions>false</trackRevisions>
    </reviewItem>
    <reviewItem>
      <errorID>d7bf1c5e-81fb-4859-9b62-2c96fd671968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67DF93AF</paraID>
      <start>0</start>
      <end>2</end>
      <status>unmodified</status>
      <modifiedWord/>
      <trackRevisions>false</trackRevisions>
    </reviewItem>
    <reviewItem>
      <errorID>6551e1a9-4a48-41ff-bbf4-ae00dc434167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58A6BD46</paraID>
      <start>0</start>
      <end>2</end>
      <status>unmodified</status>
      <modifiedWord/>
      <trackRevisions>false</trackRevisions>
    </reviewItem>
    <reviewItem>
      <errorID>70327e07-f129-4af2-b1cd-28097205def4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2334F7C7</paraID>
      <start>0</start>
      <end>2</end>
      <status>unmodified</status>
      <modifiedWord/>
      <trackRevisions>false</trackRevisions>
    </reviewItem>
    <reviewItem>
      <errorID>18c69584-0cb2-4b72-9e20-f8e76d173dbc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5BA3C3BB</paraID>
      <start>0</start>
      <end>2</end>
      <status>unmodified</status>
      <modifiedWord/>
      <trackRevisions>false</trackRevisions>
    </reviewItem>
    <reviewItem>
      <errorID>072600af-9d38-4b5b-b578-8f8e40e9e806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69870381</paraID>
      <start>0</start>
      <end>2</end>
      <status>unmodified</status>
      <modifiedWord/>
      <trackRevisions>false</trackRevisions>
    </reviewItem>
    <reviewItem>
      <errorID>ef7a6398-a21a-4a31-9bae-96bb3074b573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34D071DF</paraID>
      <start>0</start>
      <end>2</end>
      <status>unmodified</status>
      <modifiedWord/>
      <trackRevisions>false</trackRevisions>
    </reviewItem>
    <reviewItem>
      <errorID>0ce08704-f3b1-44aa-b7b1-63225ddd8372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2D30A52E</paraID>
      <start>0</start>
      <end>2</end>
      <status>unmodified</status>
      <modifiedWord/>
      <trackRevisions>false</trackRevisions>
    </reviewItem>
    <reviewItem>
      <errorID>849a287c-f3a8-4368-a27c-4a961adaf511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76CE0702</paraID>
      <start>0</start>
      <end>2</end>
      <status>unmodified</status>
      <modifiedWord/>
      <trackRevisions>false</trackRevisions>
    </reviewItem>
    <reviewItem>
      <errorID>1e6d7fc4-d808-442e-9e70-9c196a46fa93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2C1D079D</paraID>
      <start>0</start>
      <end>2</end>
      <status>unmodified</status>
      <modifiedWord/>
      <trackRevisions>false</trackRevisions>
    </reviewItem>
    <reviewItem>
      <errorID>8191d14e-4792-4798-871a-aba19b76a020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13F270E8</paraID>
      <start>0</start>
      <end>2</end>
      <status>unmodified</status>
      <modifiedWord/>
      <trackRevisions>false</trackRevisions>
    </reviewItem>
    <reviewItem>
      <errorID>2add9900-af88-4426-89fd-085d6cd9d49b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34066382</paraID>
      <start>0</start>
      <end>2</end>
      <status>unmodified</status>
      <modifiedWord/>
      <trackRevisions>false</trackRevisions>
    </reviewItem>
    <reviewItem>
      <errorID>ab34f985-1a66-418f-ade7-fe5b69bf1145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E4CFA9B</paraID>
      <start>0</start>
      <end>3</end>
      <status>unmodified</status>
      <modifiedWord/>
      <trackRevisions>false</trackRevisions>
    </reviewItem>
    <reviewItem>
      <errorID>2f5ba98a-dea1-4cb1-ade7-881d0052ba2d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26FF3AE4</paraID>
      <start>0</start>
      <end>2</end>
      <status>unmodified</status>
      <modifiedWord/>
      <trackRevisions>false</trackRevisions>
    </reviewItem>
    <reviewItem>
      <errorID>f493d906-2fff-4eab-afb4-0d712135ef85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42BB4DE3</paraID>
      <start>0</start>
      <end>2</end>
      <status>unmodified</status>
      <modifiedWord/>
      <trackRevisions>false</trackRevisions>
    </reviewItem>
    <reviewItem>
      <errorID>424f7455-f81c-49ae-a5a7-c42c62bc69fc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35EC3821</paraID>
      <start>0</start>
      <end>2</end>
      <status>unmodified</status>
      <modifiedWord/>
      <trackRevisions>false</trackRevisions>
    </reviewItem>
    <reviewItem>
      <errorID>eba74d93-e391-4be1-949e-761adaca0f12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DC4C391</paraID>
      <start>0</start>
      <end>2</end>
      <status>unmodified</status>
      <modifiedWord/>
      <trackRevisions>false</trackRevisions>
    </reviewItem>
    <reviewItem>
      <errorID>74e911d3-5b74-422d-9678-f1a5913fa7c6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1245A568</paraID>
      <start>0</start>
      <end>2</end>
      <status>unmodified</status>
      <modifiedWord/>
      <trackRevisions>false</trackRevisions>
    </reviewItem>
    <reviewItem>
      <errorID>169047cc-9389-430a-8af1-06c92efe45ea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2072EFF</paraID>
      <start>0</start>
      <end>2</end>
      <status>unmodified</status>
      <modifiedWord/>
      <trackRevisions>false</trackRevisions>
    </reviewItem>
    <reviewItem>
      <errorID>1ebcbf62-31ed-48ae-9d36-ce40c5b304a4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59887BE0</paraID>
      <start>0</start>
      <end>2</end>
      <status>unmodified</status>
      <modifiedWord/>
      <trackRevisions>false</trackRevisions>
    </reviewItem>
    <reviewItem>
      <errorID>16c6fc50-cdfb-4e74-a142-8df3eccc5160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9ACB3D6</paraID>
      <start>0</start>
      <end>2</end>
      <status>unmodified</status>
      <modifiedWord/>
      <trackRevisions>false</trackRevisions>
    </reviewItem>
    <reviewItem>
      <errorID>079848eb-82e2-48c4-8096-42d04eaf5646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67B1FA1F</paraID>
      <start>0</start>
      <end>2</end>
      <status>unmodified</status>
      <modifiedWord/>
      <trackRevisions>false</trackRevisions>
    </reviewItem>
    <reviewItem>
      <errorID>fb15a646-ad86-49e6-814e-581243da9fbe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70E71BA7</paraID>
      <start>0</start>
      <end>2</end>
      <status>unmodified</status>
      <modifiedWord/>
      <trackRevisions>false</trackRevisions>
    </reviewItem>
    <reviewItem>
      <errorID>f2204d77-f7f2-4e9a-82f7-d893852c7a98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5197D939</paraID>
      <start>0</start>
      <end>2</end>
      <status>unmodified</status>
      <modifiedWord/>
      <trackRevisions>false</trackRevisions>
    </reviewItem>
    <reviewItem>
      <errorID>626c1648-4530-45b1-9398-97fba0dfc9e1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1A754C95</paraID>
      <start>0</start>
      <end>2</end>
      <status>unmodified</status>
      <modifiedWord/>
      <trackRevisions>false</trackRevisions>
    </reviewItem>
    <reviewItem>
      <errorID>25dcf97e-f99b-44a0-b6c2-560f64346101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25C50B88</paraID>
      <start>0</start>
      <end>2</end>
      <status>unmodified</status>
      <modifiedWord/>
      <trackRevisions>false</trackRevisions>
    </reviewItem>
    <reviewItem>
      <errorID>add0c36c-d3b1-49b6-8fa5-9e3f6fb300aa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193C78E8</paraID>
      <start>0</start>
      <end>2</end>
      <status>unmodified</status>
      <modifiedWord/>
      <trackRevisions>false</trackRevisions>
    </reviewItem>
    <reviewItem>
      <errorID>d8d62d07-8db2-4468-b53c-f079e58387ba</errorID>
      <errorWord>&lt;</errorWord>
      <group>L1_Format</group>
      <groupName>格式问题</groupName>
      <ability>L2_HalfPunc_CN</ability>
      <abilityName>全半角问题</abilityName>
      <candidateList>
        <item>〈</item>
      </candidateList>
      <explain>文本全半角错误。</explain>
      <paraID>193C78E8</paraID>
      <start>49</start>
      <end>50</end>
      <status>unmodified</status>
      <modifiedWord/>
      <trackRevisions>false</trackRevisions>
    </reviewItem>
    <reviewItem>
      <errorID>d3dd8087-105a-476c-850d-227a13030e1d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236EEE5B</paraID>
      <start>0</start>
      <end>2</end>
      <status>unmodified</status>
      <modifiedWord/>
      <trackRevisions>false</trackRevisions>
    </reviewItem>
    <reviewItem>
      <errorID>735f631f-9220-496c-a865-03d11b3fa24f</errorID>
      <errorWord>&lt;</errorWord>
      <group>L1_Format</group>
      <groupName>格式问题</groupName>
      <ability>L2_HalfPunc_CN</ability>
      <abilityName>全半角问题</abilityName>
      <candidateList>
        <item>〈</item>
      </candidateList>
      <explain>文本全半角错误。</explain>
      <paraID>236EEE5B</paraID>
      <start>49</start>
      <end>50</end>
      <status>unmodified</status>
      <modifiedWord/>
      <trackRevisions>false</trackRevisions>
    </reviewItem>
    <reviewItem>
      <errorID>5eb32c08-cd84-481b-91a0-afa71ebd11c5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63D2DB22</paraID>
      <start>0</start>
      <end>2</end>
      <status>unmodified</status>
      <modifiedWord/>
      <trackRevisions>false</trackRevisions>
    </reviewItem>
    <reviewItem>
      <errorID>7afa9011-2b43-4f10-991c-dcbe2fb38e4c</errorID>
      <errorWord>&lt;</errorWord>
      <group>L1_Format</group>
      <groupName>格式问题</groupName>
      <ability>L2_HalfPunc_CN</ability>
      <abilityName>全半角问题</abilityName>
      <candidateList>
        <item>〈</item>
      </candidateList>
      <explain>文本全半角错误。</explain>
      <paraID>63D2DB22</paraID>
      <start>64</start>
      <end>65</end>
      <status>unmodified</status>
      <modifiedWord/>
      <trackRevisions>false</trackRevisions>
    </reviewItem>
    <reviewItem>
      <errorID>cbd2ac27-ff23-410f-b4cd-913778d77739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7C8404A6</paraID>
      <start>0</start>
      <end>2</end>
      <status>unmodified</status>
      <modifiedWord/>
      <trackRevisions>false</trackRevisions>
    </reviewItem>
    <reviewItem>
      <errorID>b00ba799-1b5a-4c40-8607-852bae43c816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72433CE1</paraID>
      <start>0</start>
      <end>2</end>
      <status>unmodified</status>
      <modifiedWord/>
      <trackRevisions>false</trackRevisions>
    </reviewItem>
    <reviewItem>
      <errorID>9915b229-abac-4046-bcb0-3f5c397b6979</errorID>
      <errorWord>，</errorWord>
      <group>L1_Word</group>
      <groupName>字词问题</groupName>
      <ability>L2_Typo</ability>
      <abilityName>字词错误</abilityName>
      <candidateList>
        <item>，并</item>
      </candidateList>
      <explain/>
      <paraID>72433CE1</paraID>
      <start>75</start>
      <end>76</end>
      <status>unmodified</status>
      <modifiedWord/>
      <trackRevisions>false</trackRevisions>
    </reviewItem>
    <reviewItem>
      <errorID>addb58b5-bbb2-4aa9-9218-e06922b05188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330F8A74</paraID>
      <start>22</start>
      <end>25</end>
      <status>unmodified</status>
      <modifiedWord/>
      <trackRevisions>false</trackRevisions>
    </reviewItem>
    <reviewItem>
      <errorID>90435252-3788-4522-971a-e05ac1fbd81b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5F892AF</paraID>
      <start>0</start>
      <end>2</end>
      <status>unmodified</status>
      <modifiedWord/>
      <trackRevisions>false</trackRevisions>
    </reviewItem>
    <reviewItem>
      <errorID>cf40b43f-3eb5-4230-b006-5b3ca3ecee69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374D9248</paraID>
      <start>0</start>
      <end>2</end>
      <status>unmodified</status>
      <modifiedWord/>
      <trackRevisions>false</trackRevisions>
    </reviewItem>
    <reviewItem>
      <errorID>fb2183aa-86dc-4ad2-a783-ba5155d69651</errorID>
      <errorWord>(</errorWord>
      <group>L1_Format</group>
      <groupName>格式问题</groupName>
      <ability>L2_HalfPunc_CN</ability>
      <abilityName>全半角问题</abilityName>
      <candidateList>
        <item>（</item>
      </candidateList>
      <explain>文本全半角错误。</explain>
      <paraID>71E72123</paraID>
      <start>8</start>
      <end>9</end>
      <status>modified</status>
      <modifiedWord>（</modifiedWord>
      <trackRevisions>false</trackRevisions>
    </reviewItem>
    <reviewItem>
      <errorID>4e7a392e-ea53-4f09-bbc9-94ec66c6ef99</errorID>
      <errorWord>)</errorWord>
      <group>L1_Format</group>
      <groupName>格式问题</groupName>
      <ability>L2_HalfPunc_CN</ability>
      <abilityName>全半角问题</abilityName>
      <candidateList>
        <item>）</item>
      </candidateList>
      <explain>文本全半角错误。</explain>
      <paraID>71E72123</paraID>
      <start>13</start>
      <end>14</end>
      <status>modified</status>
      <modifiedWord>）</modifiedWord>
      <trackRevisions>false</trackRevisions>
    </reviewItem>
    <reviewItem>
      <errorID>12b7d8e9-46b3-404e-9eb6-4f81c3c037aa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4C66E369</paraID>
      <start>0</start>
      <end>2</end>
      <status>unmodified</status>
      <modifiedWord/>
      <trackRevisions>false</trackRevisions>
    </reviewItem>
    <reviewItem>
      <errorID>4a909c26-b9f5-4151-85ca-12fbc968dc9e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51282AD5</paraID>
      <start>0</start>
      <end>2</end>
      <status>unmodified</status>
      <modifiedWord/>
      <trackRevisions>false</trackRevisions>
    </reviewItem>
    <reviewItem>
      <errorID>36181e7d-13c1-40a9-aa4f-31b5ce5505dd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43A900BE</paraID>
      <start>0</start>
      <end>2</end>
      <status>unmodified</status>
      <modifiedWord/>
      <trackRevisions>false</trackRevisions>
    </reviewItem>
    <reviewItem>
      <errorID>ae677418-54c4-44e5-b49a-3e9d05a1762a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59CFA3E9</paraID>
      <start>0</start>
      <end>2</end>
      <status>unmodified</status>
      <modifiedWord/>
      <trackRevisions>false</trackRevisions>
    </reviewItem>
    <reviewItem>
      <errorID>5d8fe270-c9e2-43da-9dda-fb4424587b6b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110EED1F</paraID>
      <start>0</start>
      <end>2</end>
      <status>unmodified</status>
      <modifiedWord/>
      <trackRevisions>false</trackRevisions>
    </reviewItem>
    <reviewItem>
      <errorID>fe47bb99-a074-4fbd-96eb-75334d005275</errorID>
      <errorWord>人确定成交供应商</errorWord>
      <group>L1_Word</group>
      <groupName>字词问题</groupName>
      <ability>L2_Typo</ability>
      <abilityName>字词错误</abilityName>
      <candidateList>
        <item>人在确定成交供应商</item>
      </candidateList>
      <explain/>
      <paraID>52CEBAD8</paraID>
      <start>69</start>
      <end>77</end>
      <status>unmodified</status>
      <modifiedWord/>
      <trackRevisions>false</trackRevisions>
    </reviewItem>
    <reviewItem>
      <errorID>a6285df3-8673-4785-b375-84838b498071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73C69ADF</paraID>
      <start>0</start>
      <end>2</end>
      <status>unmodified</status>
      <modifiedWord/>
      <trackRevisions>false</trackRevisions>
    </reviewItem>
    <reviewItem>
      <errorID>a3418f6f-6863-402e-a65f-905e1e6f458c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1C4CCDAE</paraID>
      <start>0</start>
      <end>2</end>
      <status>unmodified</status>
      <modifiedWord/>
      <trackRevisions>false</trackRevisions>
    </reviewItem>
    <reviewItem>
      <errorID>85a1bc2a-7629-44a8-935c-a5ed41abf460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3D71ABC8</paraID>
      <start>0</start>
      <end>2</end>
      <status>unmodified</status>
      <modifiedWord/>
      <trackRevisions>false</trackRevisions>
    </reviewItem>
    <reviewItem>
      <errorID>e5bc0ddc-fffd-4e6d-ba2e-8c9f16610d11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65A3E506</paraID>
      <start>0</start>
      <end>2</end>
      <status>unmodified</status>
      <modifiedWord/>
      <trackRevisions>false</trackRevisions>
    </reviewItem>
    <reviewItem>
      <errorID>a6f82583-b4e1-4acb-9bc6-702feb42f578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3039AB06</paraID>
      <start>0</start>
      <end>2</end>
      <status>unmodified</status>
      <modifiedWord/>
      <trackRevisions>false</trackRevisions>
    </reviewItem>
    <reviewItem>
      <errorID>61939790-719e-418f-b952-20a8b2a1c1e0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36F679FB</paraID>
      <start>0</start>
      <end>2</end>
      <status>unmodified</status>
      <modifiedWord/>
      <trackRevisions>false</trackRevisions>
    </reviewItem>
    <reviewItem>
      <errorID>dfa1e990-4958-4902-b426-62657ae6f7a8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D6E30A4</paraID>
      <start>0</start>
      <end>2</end>
      <status>unmodified</status>
      <modifiedWord/>
      <trackRevisions>false</trackRevisions>
    </reviewItem>
    <reviewItem>
      <errorID>d00787ea-7270-4f5d-82e8-a25ec7698bec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307CB9CA</paraID>
      <start>0</start>
      <end>2</end>
      <status>unmodified</status>
      <modifiedWord/>
      <trackRevisions>false</trackRevisions>
    </reviewItem>
    <reviewItem>
      <errorID>2c07d039-0b38-4402-b215-a8bf5477b756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695741CC</paraID>
      <start>0</start>
      <end>2</end>
      <status>unmodified</status>
      <modifiedWord/>
      <trackRevisions>false</trackRevisions>
    </reviewItem>
    <reviewItem>
      <errorID>9e9e988c-8431-497d-a51f-9d7a2f7aba53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1C8D358</paraID>
      <start>0</start>
      <end>2</end>
      <status>unmodified</status>
      <modifiedWord/>
      <trackRevisions>false</trackRevisions>
    </reviewItem>
    <reviewItem>
      <errorID>bb72ff8d-1808-4429-be21-2d3c7fac5e4e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388E4BF</paraID>
      <start>0</start>
      <end>2</end>
      <status>unmodified</status>
      <modifiedWord/>
      <trackRevisions>false</trackRevisions>
    </reviewItem>
    <reviewItem>
      <errorID>1c5a0e7a-b984-44cd-b353-fccf73adb503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333EF076</paraID>
      <start>0</start>
      <end>2</end>
      <status>unmodified</status>
      <modifiedWord/>
      <trackRevisions>false</trackRevisions>
    </reviewItem>
    <reviewItem>
      <errorID>fa8e4d39-4347-4f3a-8ab7-ac2189db46e9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345B3C6D</paraID>
      <start>0</start>
      <end>2</end>
      <status>unmodified</status>
      <modifiedWord/>
      <trackRevisions>false</trackRevisions>
    </reviewItem>
    <reviewItem>
      <errorID>5dd9d669-c7d1-4db2-8e20-895be3a4b103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21592AA3</paraID>
      <start>0</start>
      <end>2</end>
      <status>unmodified</status>
      <modifiedWord/>
      <trackRevisions>false</trackRevisions>
    </reviewItem>
    <reviewItem>
      <errorID>a5e562c5-1088-4d3f-aab5-3b9268728ddc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1502E899</paraID>
      <start>0</start>
      <end>3</end>
      <status>unmodified</status>
      <modifiedWord/>
      <trackRevisions>false</trackRevisions>
    </reviewItem>
    <reviewItem>
      <errorID>a78ebf60-9178-496f-be16-138339c9d054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EBA5CE6</paraID>
      <start>0</start>
      <end>3</end>
      <status>unmodified</status>
      <modifiedWord/>
      <trackRevisions>false</trackRevisions>
    </reviewItem>
    <reviewItem>
      <errorID>59bee833-8d12-488d-aca4-499d67471ea1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222A02C7</paraID>
      <start>0</start>
      <end>3</end>
      <status>unmodified</status>
      <modifiedWord/>
      <trackRevisions>false</trackRevisions>
    </reviewItem>
    <reviewItem>
      <errorID>8eb09c05-5388-4a94-8f43-f510d93127d0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778636A2</paraID>
      <start>0</start>
      <end>3</end>
      <status>unmodified</status>
      <modifiedWord/>
      <trackRevisions>false</trackRevisions>
    </reviewItem>
    <reviewItem>
      <errorID>7113a40c-936a-4b11-9479-e009ca600c0c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784E5C30</paraID>
      <start>0</start>
      <end>3</end>
      <status>unmodified</status>
      <modifiedWord/>
      <trackRevisions>false</trackRevisions>
    </reviewItem>
    <reviewItem>
      <errorID>30b6d79c-cd26-46f0-83ba-af80d40a6343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4FB8237B</paraID>
      <start>0</start>
      <end>3</end>
      <status>unmodified</status>
      <modifiedWord/>
      <trackRevisions>false</trackRevisions>
    </reviewItem>
    <reviewItem>
      <errorID>a753b8c9-4b2d-4f2b-a12b-b6510569baca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338735B4</paraID>
      <start>0</start>
      <end>3</end>
      <status>unmodified</status>
      <modifiedWord/>
      <trackRevisions>false</trackRevisions>
    </reviewItem>
    <reviewItem>
      <errorID>f3f30977-b561-4ff3-8219-97b4c53ac2fe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32566024</paraID>
      <start>0</start>
      <end>3</end>
      <status>unmodified</status>
      <modifiedWord/>
      <trackRevisions>false</trackRevisions>
    </reviewItem>
    <reviewItem>
      <errorID>3fe374a5-0f8f-486d-9b80-722362712f5f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7163874A</paraID>
      <start>0</start>
      <end>3</end>
      <status>unmodified</status>
      <modifiedWord/>
      <trackRevisions>false</trackRevisions>
    </reviewItem>
    <reviewItem>
      <errorID>544923ad-eada-4f13-95c9-b0f121e7ce98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1C92C7F9</paraID>
      <start>0</start>
      <end>2</end>
      <status>unmodified</status>
      <modifiedWord/>
      <trackRevisions>false</trackRevisions>
    </reviewItem>
    <reviewItem>
      <errorID>97d67f9c-68a8-4562-830b-a1ea8da14708</errorID>
      <errorWord>详实</errorWord>
      <group>L1_Word</group>
      <groupName>字词问题</groupName>
      <ability>L2_Typo</ability>
      <abilityName>字词错误</abilityName>
      <candidateList>
        <item>翔实</item>
      </candidateList>
      <explain>存在发音相同字词的误用。</explain>
      <paraID>36F56B3B</paraID>
      <start>12</start>
      <end>14</end>
      <status>unmodified</status>
      <modifiedWord/>
      <trackRevisions>false</trackRevisions>
    </reviewItem>
    <reviewItem>
      <errorID>6f8d3d61-5571-49c7-bebc-5d2404a1a5d2</errorID>
      <errorWord>详实</errorWord>
      <group>L1_Word</group>
      <groupName>字词问题</groupName>
      <ability>L2_Typo</ability>
      <abilityName>字词错误</abilityName>
      <candidateList>
        <item>翔实</item>
      </candidateList>
      <explain>存在发音相同字词的误用。</explain>
      <paraID>7ABB4D11</paraID>
      <start>12</start>
      <end>14</end>
      <status>unmodified</status>
      <modifiedWord/>
      <trackRevisions>false</trackRevisions>
    </reviewItem>
    <reviewItem>
      <errorID>fba576c4-2a20-4695-bb4d-34d6ed72dd65</errorID>
      <errorWord>详实</errorWord>
      <group>L1_Word</group>
      <groupName>字词问题</groupName>
      <ability>L2_Typo</ability>
      <abilityName>字词错误</abilityName>
      <candidateList>
        <item>翔实</item>
      </candidateList>
      <explain>存在发音相同字词的误用。</explain>
      <paraID>1E601C54</paraID>
      <start>12</start>
      <end>14</end>
      <status>unmodified</status>
      <modifiedWord/>
      <trackRevisions>false</trackRevisions>
    </reviewItem>
    <reviewItem>
      <errorID>58279482-6f56-451d-bca2-6527789e77c2</errorID>
      <errorWord>详实</errorWord>
      <group>L1_Word</group>
      <groupName>字词问题</groupName>
      <ability>L2_Typo</ability>
      <abilityName>字词错误</abilityName>
      <candidateList>
        <item>翔实</item>
      </candidateList>
      <explain>存在发音相同字词的误用。</explain>
      <paraID> 399C2EC</paraID>
      <start>12</start>
      <end>14</end>
      <status>unmodified</status>
      <modifiedWord/>
      <trackRevisions>false</trackRevisions>
    </reviewItem>
    <reviewItem>
      <errorID>15c4ae3e-c34a-42fb-9d60-fd108da856c3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16B43D55</paraID>
      <start>0</start>
      <end>2</end>
      <status>unmodified</status>
      <modifiedWord/>
      <trackRevisions>false</trackRevisions>
    </reviewItem>
    <reviewItem>
      <errorID>de07af0a-7922-40a6-ad01-cec31f80d2bd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3E9BE32A</paraID>
      <start>0</start>
      <end>2</end>
      <status>unmodified</status>
      <modifiedWord/>
      <trackRevisions>false</trackRevisions>
    </reviewItem>
    <reviewItem>
      <errorID>68ead042-c935-438b-9cce-5ea485b05658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12190C46</paraID>
      <start>0</start>
      <end>2</end>
      <status>unmodified</status>
      <modifiedWord/>
      <trackRevisions>false</trackRevisions>
    </reviewItem>
    <reviewItem>
      <errorID>f18713d7-8621-477b-b694-666c2f1c46e3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80004E6</paraID>
      <start>0</start>
      <end>2</end>
      <status>unmodified</status>
      <modifiedWord/>
      <trackRevisions>false</trackRevisions>
    </reviewItem>
    <reviewItem>
      <errorID>eb14a4ae-3fd6-4d7f-85a1-c0c2c3220742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3427F7ED</paraID>
      <start>0</start>
      <end>2</end>
      <status>unmodified</status>
      <modifiedWord/>
      <trackRevisions>false</trackRevisions>
    </reviewItem>
    <reviewItem>
      <errorID>588e37bb-cfa9-4aea-828e-ba18d3ba553b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6309B3FE</paraID>
      <start>0</start>
      <end>2</end>
      <status>unmodified</status>
      <modifiedWord/>
      <trackRevisions>false</trackRevisions>
    </reviewItem>
    <reviewItem>
      <errorID>35c95551-db59-43e3-935c-462ff4d8d454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54BACFA4</paraID>
      <start>0</start>
      <end>2</end>
      <status>unmodified</status>
      <modifiedWord/>
      <trackRevisions>false</trackRevisions>
    </reviewItem>
    <reviewItem>
      <errorID>8d7d968a-30e5-41f3-8bac-e9b610e1d8b3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17383706</paraID>
      <start>0</start>
      <end>2</end>
      <status>unmodified</status>
      <modifiedWord/>
      <trackRevisions>false</trackRevisions>
    </reviewItem>
    <reviewItem>
      <errorID>3c633823-fc42-45cf-9d65-9cb6f0acc601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59FDFA53</paraID>
      <start>0</start>
      <end>2</end>
      <status>unmodified</status>
      <modifiedWord/>
      <trackRevisions>false</trackRevisions>
    </reviewItem>
    <reviewItem>
      <errorID>34e8f5aa-34f4-4068-b75b-9698ae78acf1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172A7DBF</paraID>
      <start>9</start>
      <end>13</end>
      <status>unmodified</status>
      <modifiedWord/>
      <trackRevisions>false</trackRevisions>
    </reviewItem>
    <reviewItem>
      <errorID>2add6bdb-4709-44b2-8335-39ad74da25ad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6F529EB1</paraID>
      <start>0</start>
      <end>2</end>
      <status>unmodified</status>
      <modifiedWord/>
      <trackRevisions>false</trackRevisions>
    </reviewItem>
    <reviewItem>
      <errorID>b16e7469-9c57-43c3-97dd-c7cd5c9306ba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733B1BC4</paraID>
      <start>0</start>
      <end>3</end>
      <status>unmodified</status>
      <modifiedWord/>
      <trackRevisions>false</trackRevisions>
    </reviewItem>
    <reviewItem>
      <errorID>11b01323-c7e5-4a02-8e08-c92967e30ce0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68893856</paraID>
      <start>0</start>
      <end>3</end>
      <status>unmodified</status>
      <modifiedWord/>
      <trackRevisions>false</trackRevisions>
    </reviewItem>
    <reviewItem>
      <errorID>057e92fa-edf7-4554-ab34-e759724af6cf</errorID>
      <errorWord>模版</errorWord>
      <group>L1_Word</group>
      <groupName>字词问题</groupName>
      <ability>L2_Typo</ability>
      <abilityName>字词错误</abilityName>
      <candidateList>
        <item>模板</item>
      </candidateList>
      <explain/>
      <paraID>1589D262</paraID>
      <start>141</start>
      <end>143</end>
      <status>unmodified</status>
      <modifiedWord/>
      <trackRevisions>false</trackRevisions>
    </reviewItem>
    <reviewItem>
      <errorID>132a8006-dfbe-4b79-8335-4d48e34d0445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7B714467</paraID>
      <start>0</start>
      <end>2</end>
      <status>unmodified</status>
      <modifiedWord/>
      <trackRevisions>false</trackRevisions>
    </reviewItem>
    <reviewItem>
      <errorID>cbc37e74-9dac-42eb-abad-45ad5751d9db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399AE909</paraID>
      <start>0</start>
      <end>2</end>
      <status>unmodified</status>
      <modifiedWord/>
      <trackRevisions>false</trackRevisions>
    </reviewItem>
    <reviewItem>
      <errorID>3149efef-699b-46e6-9cfa-273ebbd1d199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552E0729</paraID>
      <start>0</start>
      <end>2</end>
      <status>unmodified</status>
      <modifiedWord/>
      <trackRevisions>false</trackRevisions>
    </reviewItem>
    <reviewItem>
      <errorID>30f54b8d-003c-4ca9-b0d6-7f64b17bc57e</errorID>
      <errorWord>其它</errorWord>
      <group>L1_Word</group>
      <groupName>字词问题</groupName>
      <ability>L2_Alias</ability>
      <abilityName>也作/曾用词</abilityName>
      <candidateList>
        <item>其他</item>
      </candidateList>
      <explain>词汇[其它]为不规范表述或旧称，其规范书面表述为[其他]。</explain>
      <paraID>2584834B</paraID>
      <start>122</start>
      <end>124</end>
      <status>unmodified</status>
      <modifiedWord/>
      <trackRevisions>false</trackRevisions>
    </reviewItem>
    <reviewItem>
      <errorID>bcd50b50-72a3-460e-a153-52219c5d4213</errorID>
      <errorWord>详实</errorWord>
      <group>L1_Word</group>
      <groupName>字词问题</groupName>
      <ability>L2_Typo</ability>
      <abilityName>字词错误</abilityName>
      <candidateList>
        <item>翔实</item>
      </candidateList>
      <explain>存在发音相同字词的误用。</explain>
      <paraID>53BE4AE6</paraID>
      <start>65</start>
      <end>67</end>
      <status>unmodified</status>
      <modifiedWord/>
      <trackRevisions>false</trackRevisions>
    </reviewItem>
    <reviewItem>
      <errorID>c7589f70-4b7c-41e7-ac23-2123b7065e64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4BC9BAE0</paraID>
      <start>0</start>
      <end>2</end>
      <status>unmodified</status>
      <modifiedWord/>
      <trackRevisions>false</trackRevisions>
    </reviewItem>
    <reviewItem>
      <errorID>3bd2908c-229b-430f-9b67-2040166f13a8</errorID>
      <errorWord>法律、法规</errorWord>
      <group>L1_Word</group>
      <groupName>字词问题</groupName>
      <ability>L2_Typo</ability>
      <abilityName>字词错误</abilityName>
      <candidateList>
        <item>法律法规</item>
      </candidateList>
      <explain/>
      <paraID>13972316</paraID>
      <start>36</start>
      <end>41</end>
      <status>unmodified</status>
      <modifiedWord/>
      <trackRevisions>false</trackRevisions>
    </reviewItem>
    <reviewItem>
      <errorID>130b754b-2fab-4288-9616-fca875f2dbf8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72AB4041</paraID>
      <start>0</start>
      <end>2</end>
      <status>unmodified</status>
      <modifiedWord/>
      <trackRevisions>false</trackRevisions>
    </reviewItem>
    <reviewItem>
      <errorID>85ea5bf5-ad75-4a9d-82c6-1ef38426647a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14404109</paraID>
      <start>0</start>
      <end>2</end>
      <status>unmodified</status>
      <modifiedWord/>
      <trackRevisions>false</trackRevisions>
    </reviewItem>
    <reviewItem>
      <errorID>16442d57-dfed-4249-914c-d0f587c1c904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33D91C1D</paraID>
      <start>0</start>
      <end>2</end>
      <status>unmodified</status>
      <modifiedWord/>
      <trackRevisions>false</trackRevisions>
    </reviewItem>
    <reviewItem>
      <errorID>b75a78fb-ebf7-4d39-9319-6c41181a4f38</errorID>
      <errorWord>工地</errorWord>
      <group>L1_Word</group>
      <groupName>字词问题</groupName>
      <ability>L2_Typo</ability>
      <abilityName>字词错误</abilityName>
      <candidateList>
        <item>场地</item>
      </candidateList>
      <explain/>
      <paraID>63A7A9B0</paraID>
      <start>51</start>
      <end>53</end>
      <status>unmodified</status>
      <modifiedWord/>
      <trackRevisions>false</trackRevisions>
    </reviewItem>
    <reviewItem>
      <errorID>82ec63b2-a9f8-4d11-ad75-978f2563e5c5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FFDAC63</paraID>
      <start>0</start>
      <end>2</end>
      <status>unmodified</status>
      <modifiedWord/>
      <trackRevisions>false</trackRevisions>
    </reviewItem>
    <reviewItem>
      <errorID>a6e6a6ad-0ffb-44f2-8902-f773242f83d7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420708BA</paraID>
      <start>0</start>
      <end>2</end>
      <status>unmodified</status>
      <modifiedWord/>
      <trackRevisions>false</trackRevisions>
    </reviewItem>
    <reviewItem>
      <errorID>517639a9-4dda-43ec-bc0a-54a9e5ee7052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65970CC6</paraID>
      <start>0</start>
      <end>3</end>
      <status>unmodified</status>
      <modifiedWord/>
      <trackRevisions>false</trackRevisions>
    </reviewItem>
    <reviewItem>
      <errorID>ee223154-33d4-4133-b3d8-f3a544eaf9e7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6A6A89FE</paraID>
      <start>0</start>
      <end>3</end>
      <status>unmodified</status>
      <modifiedWord/>
      <trackRevisions>false</trackRevisions>
    </reviewItem>
    <reviewItem>
      <errorID>610a8891-5a47-4d09-b207-120a14266e04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20027228</paraID>
      <start>0</start>
      <end>2</end>
      <status>unmodified</status>
      <modifiedWord/>
      <trackRevisions>false</trackRevisions>
    </reviewItem>
    <reviewItem>
      <errorID>0f110bf8-29c7-4a3f-b5c7-f5dd5906e412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27902A87</paraID>
      <start>0</start>
      <end>2</end>
      <status>unmodified</status>
      <modifiedWord/>
      <trackRevisions>false</trackRevisions>
    </reviewItem>
    <reviewItem>
      <errorID>3dadc630-acaa-45c7-aa6c-8f08686ffdb6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70455FDB</paraID>
      <start>0</start>
      <end>2</end>
      <status>unmodified</status>
      <modifiedWord/>
      <trackRevisions>false</trackRevisions>
    </reviewItem>
    <reviewItem>
      <errorID>2b772693-6dc1-479f-8217-5efeedc4b584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1FD7F856</paraID>
      <start>0</start>
      <end>2</end>
      <status>unmodified</status>
      <modifiedWord/>
      <trackRevisions>false</trackRevisions>
    </reviewItem>
    <reviewItem>
      <errorID>b95e5c76-fc4c-4fd7-b10c-fba5033ea421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20DB662D</paraID>
      <start>0</start>
      <end>2</end>
      <status>unmodified</status>
      <modifiedWord/>
      <trackRevisions>false</trackRevisions>
    </reviewItem>
    <reviewItem>
      <errorID>138dfa1a-d408-42a2-a8c8-2f545e0840dd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2B2CF887</paraID>
      <start>0</start>
      <end>2</end>
      <status>unmodified</status>
      <modifiedWord/>
      <trackRevisions>false</trackRevisions>
    </reviewItem>
    <reviewItem>
      <errorID>42dee66a-0a9c-47a5-b10b-44dcc3021b23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51C08F65</paraID>
      <start>0</start>
      <end>2</end>
      <status>unmodified</status>
      <modifiedWord/>
      <trackRevisions>false</trackRevisions>
    </reviewItem>
    <reviewItem>
      <errorID>1f985f24-db80-4f49-8d76-12fd8cff5e54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4A85D52</paraID>
      <start>0</start>
      <end>2</end>
      <status>unmodified</status>
      <modifiedWord/>
      <trackRevisions>false</trackRevisions>
    </reviewItem>
    <reviewItem>
      <errorID>3e0c365e-6493-4e96-991c-06a181c86a61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7736E057</paraID>
      <start>0</start>
      <end>2</end>
      <status>unmodified</status>
      <modifiedWord/>
      <trackRevisions>false</trackRevisions>
    </reviewItem>
    <reviewItem>
      <errorID>19c06fb8-4f89-432c-963b-996acfee9236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77546A87</paraID>
      <start>0</start>
      <end>2</end>
      <status>unmodified</status>
      <modifiedWord/>
      <trackRevisions>false</trackRevisions>
    </reviewItem>
    <reviewItem>
      <errorID>735fbd6c-8244-4415-93b2-a2f9b95a5136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5D542762</paraID>
      <start>0</start>
      <end>2</end>
      <status>unmodified</status>
      <modifiedWord/>
      <trackRevisions>false</trackRevisions>
    </reviewItem>
    <reviewItem>
      <errorID>96208f50-fbdb-4d85-a8ec-0f82c351a4a4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138799C1</paraID>
      <start>0</start>
      <end>2</end>
      <status>unmodified</status>
      <modifiedWord/>
      <trackRevisions>false</trackRevisions>
    </reviewItem>
    <reviewItem>
      <errorID>7690be3b-b576-4bb4-a6be-bdd7709d612b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57271B05</paraID>
      <start>0</start>
      <end>3</end>
      <status>unmodified</status>
      <modifiedWord/>
      <trackRevisions>false</trackRevisions>
    </reviewItem>
    <reviewItem>
      <errorID>224625cb-64a0-40b5-ab5e-36e7ac4dcf3e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23A459EF</paraID>
      <start>0</start>
      <end>3</end>
      <status>unmodified</status>
      <modifiedWord/>
      <trackRevisions>false</trackRevisions>
    </reviewItem>
    <reviewItem>
      <errorID>8db1c0f5-8670-42a0-9a8b-35aac9fee01c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735BE894</paraID>
      <start>0</start>
      <end>3</end>
      <status>unmodified</status>
      <modifiedWord/>
      <trackRevisions>false</trackRevisions>
    </reviewItem>
    <reviewItem>
      <errorID>29314d47-08f0-4131-93a9-3890bf4bec0e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626AA52F</paraID>
      <start>0</start>
      <end>3</end>
      <status>unmodified</status>
      <modifiedWord/>
      <trackRevisions>false</trackRevisions>
    </reviewItem>
    <reviewItem>
      <errorID>081eec13-a15b-4a92-8c1c-564ad36b4ec2</errorID>
      <errorWord>程</errorWord>
      <group>L1_Word</group>
      <groupName>字词问题</groupName>
      <ability>L2_Typo</ability>
      <abilityName>字词错误</abilityName>
      <candidateList>
        <item>程中</item>
      </candidateList>
      <explain/>
      <paraID>626AA52F</paraID>
      <start>22</start>
      <end>23</end>
      <status>unmodified</status>
      <modifiedWord/>
      <trackRevisions>false</trackRevisions>
    </reviewItem>
    <reviewItem>
      <errorID>a3751ff0-74de-4b7f-adf6-62970c06562d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1B86F47F</paraID>
      <start>0</start>
      <end>3</end>
      <status>unmodified</status>
      <modifiedWord/>
      <trackRevisions>false</trackRevisions>
    </reviewItem>
    <reviewItem>
      <errorID>a682b30d-c2cd-42b7-8336-c1224c45e5ee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544F1C16</paraID>
      <start>0</start>
      <end>3</end>
      <status>unmodified</status>
      <modifiedWord/>
      <trackRevisions>false</trackRevisions>
    </reviewItem>
    <reviewItem>
      <errorID>03fd9cf9-15e4-47c9-9efc-9a6c5b5fafb7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4FB74FAA</paraID>
      <start>0</start>
      <end>2</end>
      <status>unmodified</status>
      <modifiedWord/>
      <trackRevisions>false</trackRevisions>
    </reviewItem>
    <reviewItem>
      <errorID>692090d4-9df0-4920-b3ba-5a02f9e02aeb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4FB74FAA</paraID>
      <start>23</start>
      <end>26</end>
      <status>unmodified</status>
      <modifiedWord/>
      <trackRevisions>false</trackRevisions>
    </reviewItem>
    <reviewItem>
      <errorID>8f93e28a-4f63-40bf-ac16-145c971e0a13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4FB74FAA</paraID>
      <start>31</start>
      <end>34</end>
      <status>unmodified</status>
      <modifiedWord/>
      <trackRevisions>false</trackRevisions>
    </reviewItem>
    <reviewItem>
      <errorID>2b16c51d-ba56-4916-842d-540f534b6166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7CE333A5</paraID>
      <start>0</start>
      <end>2</end>
      <status>unmodified</status>
      <modifiedWord/>
      <trackRevisions>false</trackRevisions>
    </reviewItem>
    <reviewItem>
      <errorID>48ef171b-3717-4218-975e-697b59b14acd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6F843B94</paraID>
      <start>0</start>
      <end>2</end>
      <status>unmodified</status>
      <modifiedWord/>
      <trackRevisions>false</trackRevisions>
    </reviewItem>
    <reviewItem>
      <errorID>f8d3907a-180d-4e05-81d4-62416f849db0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1F0E2774</paraID>
      <start>0</start>
      <end>2</end>
      <status>unmodified</status>
      <modifiedWord/>
      <trackRevisions>false</trackRevisions>
    </reviewItem>
    <reviewItem>
      <errorID>253261d4-61d2-4a1a-863d-57d4fc0ddd4f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697627D5</paraID>
      <start>0</start>
      <end>2</end>
      <status>unmodified</status>
      <modifiedWord/>
      <trackRevisions>false</trackRevisions>
    </reviewItem>
    <reviewItem>
      <errorID>9d019832-e9f1-4d2e-98bf-8e6ecad98c07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72D7AB8E</paraID>
      <start>0</start>
      <end>2</end>
      <status>unmodified</status>
      <modifiedWord/>
      <trackRevisions>false</trackRevisions>
    </reviewItem>
    <reviewItem>
      <errorID>5a337464-b5b5-4139-a9d5-c29a1ab806ab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2A0E4014</paraID>
      <start>0</start>
      <end>2</end>
      <status>unmodified</status>
      <modifiedWord/>
      <trackRevisions>false</trackRevisions>
    </reviewItem>
    <reviewItem>
      <errorID>084d6fd7-03ce-415f-8217-47f868085023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6451F0BB</paraID>
      <start>0</start>
      <end>2</end>
      <status>unmodified</status>
      <modifiedWord/>
      <trackRevisions>false</trackRevisions>
    </reviewItem>
    <reviewItem>
      <errorID>66ea3268-a31d-446c-b342-a08b428753a5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429292AF</paraID>
      <start>0</start>
      <end>2</end>
      <status>unmodified</status>
      <modifiedWord/>
      <trackRevisions>false</trackRevisions>
    </reviewItem>
    <reviewItem>
      <errorID>f3246025-e84d-4044-bd99-194fd53ebbe6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391ED60A</paraID>
      <start>0</start>
      <end>2</end>
      <status>unmodified</status>
      <modifiedWord/>
      <trackRevisions>false</trackRevisions>
    </reviewItem>
    <reviewItem>
      <errorID>4c179bf0-bb89-4443-9fbd-6548b0db0902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59B53DB5</paraID>
      <start>0</start>
      <end>2</end>
      <status>unmodified</status>
      <modifiedWord/>
      <trackRevisions>false</trackRevisions>
    </reviewItem>
    <reviewItem>
      <errorID>afc3233c-055d-479b-8f6a-e28ad79a8dfe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1020C420</paraID>
      <start>0</start>
      <end>2</end>
      <status>unmodified</status>
      <modifiedWord/>
      <trackRevisions>false</trackRevisions>
    </reviewItem>
    <reviewItem>
      <errorID>93dfdccc-d568-4a5e-81ea-cc81039879a2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74B6AA31</paraID>
      <start>1</start>
      <end>3</end>
      <status>unmodified</status>
      <modifiedWord/>
      <trackRevisions>false</trackRevisions>
    </reviewItem>
    <reviewItem>
      <errorID>941994f4-4f77-4fa6-ac75-6342c66df996</errorID>
      <errorWord>日</errorWord>
      <group>L1_Word</group>
      <groupName>字词问题</groupName>
      <ability>L2_Typo</ability>
      <abilityName>字词错误</abilityName>
      <candidateList>
        <item>日起</item>
      </candidateList>
      <explain/>
      <paraID>473ACD6E</paraID>
      <start>12</start>
      <end>13</end>
      <status>unmodified</status>
      <modifiedWord/>
      <trackRevisions>false</trackRevisions>
    </reviewItem>
    <reviewItem>
      <errorID>25be35b3-4d67-4334-83ea-affeea788d34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66C9FF34</paraID>
      <start>25</start>
      <end>28</end>
      <status>unmodified</status>
      <modifiedWord/>
      <trackRevisions>false</trackRevisions>
    </reviewItem>
    <reviewItem>
      <errorID>46396f50-5ede-4c06-afc8-10f4d79e596c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66C9FF34</paraID>
      <start>38</start>
      <end>41</end>
      <status>unmodified</status>
      <modifiedWord/>
      <trackRevisions>false</trackRevisions>
    </reviewItem>
    <reviewItem>
      <errorID>d882f7e7-c6a7-4374-8cc5-b2642458bd0a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66C9FF34</paraID>
      <start>53</start>
      <end>56</end>
      <status>unmodified</status>
      <modifiedWord/>
      <trackRevisions>false</trackRevisions>
    </reviewItem>
    <reviewItem>
      <errorID>1bacd2f0-465e-4232-ba3e-93fdcda81782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66C9FF34</paraID>
      <start>66</start>
      <end>69</end>
      <status>unmodified</status>
      <modifiedWord/>
      <trackRevisions>false</trackRevisions>
    </reviewItem>
    <reviewItem>
      <errorID>09ef2c07-7893-4929-9d31-827fbd730922</errorID>
      <errorWord>：/</errorWord>
      <group>L1_Punc</group>
      <groupName>标点问题</groupName>
      <ability>L2_Punc_CN</ability>
      <abilityName>标点符号问题</abilityName>
      <candidateList>
        <item>：</item>
      </candidateList>
      <explain/>
      <paraID>7436DA9E</paraID>
      <start>16</start>
      <end>18</end>
      <status>unmodified</status>
      <modifiedWord/>
      <trackRevisions>false</trackRevisions>
    </reviewItem>
    <reviewItem>
      <errorID>35539729-55bf-4e7a-935d-fe4839780716</errorID>
      <errorWord>/。</errorWord>
      <group>L1_Punc</group>
      <groupName>标点问题</groupName>
      <ability>L2_Punc_CN</ability>
      <abilityName>标点符号问题</abilityName>
      <candidateList>
        <item>/</item>
      </candidateList>
      <explain/>
      <paraID> 76C1A30</paraID>
      <start>14</start>
      <end>16</end>
      <status>unmodified</status>
      <modifiedWord/>
      <trackRevisions>false</trackRevisions>
    </reviewItem>
    <reviewItem>
      <errorID>1ec275be-0958-431a-b9bf-ffc3651b81fa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180E815A</paraID>
      <start>6</start>
      <end>10</end>
      <status>unmodified</status>
      <modifiedWord/>
      <trackRevisions>false</trackRevisions>
    </reviewItem>
    <reviewItem>
      <errorID>74655ea5-571f-4a05-8858-b24e7a4965cf</errorID>
      <errorWord>、</errorWord>
      <group>L1_Word</group>
      <groupName>字词问题</groupName>
      <ability>L2_Typo</ability>
      <abilityName>字词错误</abilityName>
      <candidateList>
        <item>、以</item>
      </candidateList>
      <explain/>
      <paraID>480FEE27</paraID>
      <start>79</start>
      <end>80</end>
      <status>unmodified</status>
      <modifiedWord/>
      <trackRevisions>false</trackRevisions>
    </reviewItem>
    <reviewItem>
      <errorID>cbba26f5-07fb-4855-8fd7-51e7875646cc</errorID>
      <errorWord>交</errorWord>
      <group>L1_Word</group>
      <groupName>字词问题</groupName>
      <ability>L2_Typo</ability>
      <abilityName>字词错误</abilityName>
      <candidateList>
        <item>交加</item>
      </candidateList>
      <explain/>
      <paraID>3AC9B6D9</paraID>
      <start>20</start>
      <end>21</end>
      <status>unmodified</status>
      <modifiedWord/>
      <trackRevisions>false</trackRevisions>
    </reviewItem>
    <reviewItem>
      <errorID>7cf1aa73-92c4-4e00-b12a-655bbe155ad4</errorID>
      <errorWord>临近</errorWord>
      <group>L1_Word</group>
      <groupName>字词问题</groupName>
      <ability>L2_Typo</ability>
      <abilityName>字词错误</abilityName>
      <candidateList>
        <item>邻近</item>
      </candidateList>
      <explain>存在发音相同字词的误用。</explain>
      <paraID>211064C7</paraID>
      <start>71</start>
      <end>73</end>
      <status>unmodified</status>
      <modifiedWord/>
      <trackRevisions>false</trackRevisions>
    </reviewItem>
    <reviewItem>
      <errorID>3c47d835-db3d-4210-9dfd-5d85075f3632</errorID>
      <errorWord>临近</errorWord>
      <group>L1_Word</group>
      <groupName>字词问题</groupName>
      <ability>L2_Typo</ability>
      <abilityName>字词错误</abilityName>
      <candidateList>
        <item>邻近</item>
      </candidateList>
      <explain>存在发音相同字词的误用。</explain>
      <paraID>211064C7</paraID>
      <start>103</start>
      <end>105</end>
      <status>unmodified</status>
      <modifiedWord/>
      <trackRevisions>false</trackRevisions>
    </reviewItem>
    <reviewItem>
      <errorID>df9435ae-2eb4-43d2-8496-7e04c39d7461</errorID>
      <errorWord>噪音污染</errorWord>
      <group>L1_Word</group>
      <groupName>字词问题</groupName>
      <ability>L2_Alias</ability>
      <abilityName>也作/曾用词</abilityName>
      <candidateList>
        <item>噪声污染</item>
      </candidateList>
      <explain>词汇[噪音污染]为不规范表述或旧称，其规范书面表述为[噪声污染]。</explain>
      <paraID>790B2138</paraID>
      <start>37</start>
      <end>41</end>
      <status>unmodified</status>
      <modifiedWord/>
      <trackRevisions>false</trackRevisions>
    </reviewItem>
    <reviewItem>
      <errorID>d012387c-4d98-492f-918c-c0e0f430be50</errorID>
      <errorWord>雇用工人</errorWord>
      <group>L1_Word</group>
      <groupName>字词问题</groupName>
      <ability>L2_Typo</ability>
      <abilityName>字词错误</abilityName>
      <candidateList>
        <item>雇佣工人</item>
      </candidateList>
      <explain/>
      <paraID>2CCF097E</paraID>
      <start>126</start>
      <end>130</end>
      <status>unmodified</status>
      <modifiedWord/>
      <trackRevisions>false</trackRevisions>
    </reviewItem>
    <reviewItem>
      <errorID>105d7f6c-93ec-4c65-9ad0-816034838aa8</errorID>
      <errorWord>临近</errorWord>
      <group>L1_Word</group>
      <groupName>字词问题</groupName>
      <ability>L2_Typo</ability>
      <abilityName>字词错误</abilityName>
      <candidateList>
        <item>邻近</item>
      </candidateList>
      <explain>存在发音相同字词的误用。</explain>
      <paraID>6DAEB5F1</paraID>
      <start>73</start>
      <end>75</end>
      <status>unmodified</status>
      <modifiedWord/>
      <trackRevisions>false</trackRevisions>
    </reviewItem>
    <reviewItem>
      <errorID>2d50df97-3549-4f12-8509-20780e37ddff</errorID>
      <errorWord>临近</errorWord>
      <group>L1_Word</group>
      <groupName>字词问题</groupName>
      <ability>L2_Typo</ability>
      <abilityName>字词错误</abilityName>
      <candidateList>
        <item>邻近</item>
      </candidateList>
      <explain>存在发音相同字词的误用。</explain>
      <paraID>6DAEB5F1</paraID>
      <start>105</start>
      <end>107</end>
      <status>unmodified</status>
      <modifiedWord/>
      <trackRevisions>false</trackRevisions>
    </reviewItem>
    <reviewItem>
      <errorID>21abe275-f5dc-4f83-bc2d-a29b4e386139</errorID>
      <errorWord>方</errorWord>
      <group>L1_Word</group>
      <groupName>字词问题</groupName>
      <ability>L2_Typo</ability>
      <abilityName>字词错误</abilityName>
      <candidateList>
        <item>方在</item>
      </candidateList>
      <explain/>
      <paraID>2174364B</paraID>
      <start>3</start>
      <end>4</end>
      <status>unmodified</status>
      <modifiedWord/>
      <trackRevisions>false</trackRevisions>
    </reviewItem>
    <reviewItem>
      <errorID>98a947da-c4d6-431b-8073-dec382ef5f8b</errorID>
      <errorWord>，</errorWord>
      <group>L1_Word</group>
      <groupName>字词问题</groupName>
      <ability>L2_Typo</ability>
      <abilityName>字词错误</abilityName>
      <candidateList>
        <item>，由</item>
      </candidateList>
      <explain/>
      <paraID>7EF2690F</paraID>
      <start>130</start>
      <end>131</end>
      <status>unmodified</status>
      <modifiedWord/>
      <trackRevisions>false</trackRevisions>
    </reviewItem>
    <reviewItem>
      <errorID>bef3093a-3130-47d8-beb2-72bee1e48d26</errorID>
      <errorWord>其它损失</errorWord>
      <group>L1_Word</group>
      <groupName>字词问题</groupName>
      <ability>L2_Alias</ability>
      <abilityName>也作/曾用词</abilityName>
      <candidateList>
        <item>其他损失</item>
      </candidateList>
      <explain>词汇[其它损失]为不规范表述或旧称，其规范书面表述为[其他损失]。</explain>
      <paraID>12F141DD</paraID>
      <start>199</start>
      <end>203</end>
      <status>unmodified</status>
      <modifiedWord/>
      <trackRevisions>false</trackRevisions>
    </reviewItem>
    <reviewItem>
      <errorID>e839f2bf-af78-4b01-a971-c5f6b3d26326</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54930F46</paraID>
      <start>76</start>
      <end>79</end>
      <status>unmodified</status>
      <modifiedWord/>
      <trackRevisions>false</trackRevisions>
    </reviewItem>
    <reviewItem>
      <errorID>046b61ca-7d8c-4285-be4b-35e8defde13e</errorID>
      <errorWord>予</errorWord>
      <group>L1_Word</group>
      <groupName>字词问题</groupName>
      <ability>L2_Typo</ability>
      <abilityName>字词错误</abilityName>
      <candidateList>
        <item>予以</item>
      </candidateList>
      <explain/>
      <paraID>7E2C2EE5</paraID>
      <start>198</start>
      <end>199</end>
      <status>unmodified</status>
      <modifiedWord/>
      <trackRevisions>false</trackRevisions>
    </reviewItem>
    <reviewItem>
      <errorID>c66a0f20-7b72-433e-b26d-ca5ad6610148</errorID>
      <errorWord>法律、法规</errorWord>
      <group>L1_Word</group>
      <groupName>字词问题</groupName>
      <ability>L2_Typo</ability>
      <abilityName>字词错误</abilityName>
      <candidateList>
        <item>法律法规</item>
      </candidateList>
      <explain/>
      <paraID>7C6B7048</paraID>
      <start>54</start>
      <end>59</end>
      <status>unmodified</status>
      <modifiedWord/>
      <trackRevisions>false</trackRevisions>
    </reviewItem>
    <reviewItem>
      <errorID>4638c58c-57ff-44e3-95b7-8be314954284</errorID>
      <errorWord>法律、法规</errorWord>
      <group>L1_Word</group>
      <groupName>字词问题</groupName>
      <ability>L2_Typo</ability>
      <abilityName>字词错误</abilityName>
      <candidateList>
        <item>法律法规</item>
      </candidateList>
      <explain/>
      <paraID>7104E610</paraID>
      <start>49</start>
      <end>54</end>
      <status>unmodified</status>
      <modifiedWord/>
      <trackRevisions>false</trackRevisions>
    </reviewItem>
    <reviewItem>
      <errorID>6933e951-29d5-425f-9d7f-2d803a8de0d6</errorID>
      <errorWord>确须</errorWord>
      <group>L1_Word</group>
      <groupName>字词问题</groupName>
      <ability>L2_Typo</ability>
      <abilityName>字词错误</abilityName>
      <candidateList>
        <item>确需</item>
      </candidateList>
      <explain/>
      <paraID>249228DF</paraID>
      <start>43</start>
      <end>45</end>
      <status>unmodified</status>
      <modifiedWord/>
      <trackRevisions>false</trackRevisions>
    </reviewItem>
    <reviewItem>
      <errorID>54983528-214a-4aa9-bcff-b40555304443</errorID>
      <errorWord>法律、法规</errorWord>
      <group>L1_Word</group>
      <groupName>字词问题</groupName>
      <ability>L2_Typo</ability>
      <abilityName>字词错误</abilityName>
      <candidateList>
        <item>法律法规</item>
      </candidateList>
      <explain/>
      <paraID> 798566A</paraID>
      <start>20</start>
      <end>25</end>
      <status>unmodified</status>
      <modifiedWord/>
      <trackRevisions>false</trackRevisions>
    </reviewItem>
    <reviewItem>
      <errorID>07b10f59-7497-433d-8caa-2f281148a0c1</errorID>
      <errorWord>须要</errorWord>
      <group>L1_Word</group>
      <groupName>字词问题</groupName>
      <ability>L2_Typo</ability>
      <abilityName>字词错误</abilityName>
      <candidateList>
        <item>需要</item>
      </candidateList>
      <explain>存在发音相同字词的误用。</explain>
      <paraID>35022BED</paraID>
      <start>82</start>
      <end>84</end>
      <status>unmodified</status>
      <modifiedWord/>
      <trackRevisions>false</trackRevisions>
    </reviewItem>
    <reviewItem>
      <errorID>bccffb7d-ae31-4a73-9d1c-b535f2270963</errorID>
      <errorWord>房</errorWord>
      <group>L1_Word</group>
      <groupName>字词问题</groupName>
      <ability>L2_Typo</ability>
      <abilityName>字词错误</abilityName>
      <candidateList>
        <item>房和</item>
      </candidateList>
      <explain/>
      <paraID>5D54CC44</paraID>
      <start>48</start>
      <end>49</end>
      <status>unmodified</status>
      <modifiedWord/>
      <trackRevisions>false</trackRevisions>
    </reviewItem>
    <reviewItem>
      <errorID>8857df63-a721-4a2e-8776-02173297627a</errorID>
      <errorWord>生命财产者</errorWord>
      <group>L1_Word</group>
      <groupName>字词问题</groupName>
      <ability>L2_Typo</ability>
      <abilityName>字词错误</abilityName>
      <candidateList>
        <item>生命财产</item>
      </candidateList>
      <explain/>
      <paraID>6B9628A4</paraID>
      <start>123</start>
      <end>128</end>
      <status>unmodified</status>
      <modifiedWord/>
      <trackRevisions>false</trackRevisions>
    </reviewItem>
    <reviewItem>
      <errorID>e4377232-5315-44c3-baa3-d9cf0265230e</errorID>
      <errorWord>其它</errorWord>
      <group>L1_Word</group>
      <groupName>字词问题</groupName>
      <ability>L2_Alias</ability>
      <abilityName>也作/曾用词</abilityName>
      <candidateList>
        <item>其他</item>
      </candidateList>
      <explain>词汇[其它]为不规范表述或旧称，其规范书面表述为[其他]。</explain>
      <paraID>63580F37</paraID>
      <start>14</start>
      <end>16</end>
      <status>unmodified</status>
      <modifiedWord/>
      <trackRevisions>false</trackRevisions>
    </reviewItem>
    <reviewItem>
      <errorID>6de06818-7eb4-4a08-b327-c787f7cab30a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50B3B7BE</paraID>
      <start>38</start>
      <end>41</end>
      <status>unmodified</status>
      <modifiedWord/>
      <trackRevisions>false</trackRevisions>
    </reviewItem>
    <reviewItem>
      <errorID>e3c0604f-91e7-436f-a8a3-e79b53e1574c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50B3B7BE</paraID>
      <start>52</start>
      <end>55</end>
      <status>unmodified</status>
      <modifiedWord/>
      <trackRevisions>false</trackRevisions>
    </reviewItem>
    <reviewItem>
      <errorID>f0939231-21a1-4af7-8c87-bf5de178b47d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50B3B7BE</paraID>
      <start>71</start>
      <end>74</end>
      <status>unmodified</status>
      <modifiedWord/>
      <trackRevisions>false</trackRevisions>
    </reviewItem>
    <reviewItem>
      <errorID>22c1fc95-baf8-4f2c-aac6-06a81f8aaf3c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50B3B7BE</paraID>
      <start>87</start>
      <end>90</end>
      <status>unmodified</status>
      <modifiedWord/>
      <trackRevisions>false</trackRevisions>
    </reviewItem>
    <reviewItem>
      <errorID>eca69e93-29b0-486c-8672-e6657af3b950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50B3B7BE</paraID>
      <start>110</start>
      <end>113</end>
      <status>unmodified</status>
      <modifiedWord/>
      <trackRevisions>false</trackRevisions>
    </reviewItem>
    <reviewItem>
      <errorID>7625aacb-97f7-45c7-8909-b82a3ec031dc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50B3B7BE</paraID>
      <start>128</start>
      <end>131</end>
      <status>unmodified</status>
      <modifiedWord/>
      <trackRevisions>false</trackRevisions>
    </reviewItem>
    <reviewItem>
      <errorID>6279966d-5280-4e9a-b605-6effc585b98e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50B3B7BE</paraID>
      <start>156</start>
      <end>159</end>
      <status>unmodified</status>
      <modifiedWord/>
      <trackRevisions>false</trackRevisions>
    </reviewItem>
    <reviewItem>
      <errorID>be3ad4c5-74e8-4a23-adfe-689dc390b281</errorID>
      <errorWord>一式二份</errorWord>
      <group>L1_Word</group>
      <groupName>字词问题</groupName>
      <ability>L2_Typo</ability>
      <abilityName>字词错误</abilityName>
      <candidateList>
        <item>一式两份</item>
      </candidateList>
      <explain/>
      <paraID>5224BE79</paraID>
      <start>50</start>
      <end>54</end>
      <status>unmodified</status>
      <modifiedWord/>
      <trackRevisions>false</trackRevisions>
    </reviewItem>
    <reviewItem>
      <errorID>a0fee1c2-4adb-46a9-b167-3cf3f52fcbcb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5224BE79</paraID>
      <start>267</start>
      <end>270</end>
      <status>unmodified</status>
      <modifiedWord/>
      <trackRevisions>false</trackRevisions>
    </reviewItem>
    <reviewItem>
      <errorID>b424757d-b42f-4e30-b9ec-40752255d604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7C5C3123</paraID>
      <start>48</start>
      <end>51</end>
      <status>unmodified</status>
      <modifiedWord/>
      <trackRevisions>false</trackRevisions>
    </reviewItem>
    <reviewItem>
      <errorID>492e9012-c5e8-4074-999b-6c67c63f5714</errorID>
      <errorWord>法律、法规</errorWord>
      <group>L1_Word</group>
      <groupName>字词问题</groupName>
      <ability>L2_Typo</ability>
      <abilityName>字词错误</abilityName>
      <candidateList>
        <item>法律法规</item>
      </candidateList>
      <explain/>
      <paraID>3B4599A9</paraID>
      <start>7</start>
      <end>12</end>
      <status>unmodified</status>
      <modifiedWord/>
      <trackRevisions>false</trackRevisions>
    </reviewItem>
    <reviewItem>
      <errorID>9b3709bf-9b4b-4cf4-93c3-fe6fbfd30c17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5D5A3A3F</paraID>
      <start>0</start>
      <end>2</end>
      <status>unmodified</status>
      <modifiedWord/>
      <trackRevisions>false</trackRevisions>
    </reviewItem>
    <reviewItem>
      <errorID>6b311694-7f45-484a-9371-192081b6bdf5</errorID>
      <errorWord>,</errorWord>
      <group>L1_Format</group>
      <groupName>格式问题</groupName>
      <ability>L2_HalfPunc_CN</ability>
      <abilityName>全半角问题</abilityName>
      <candidateList>
        <item>，</item>
      </candidateList>
      <explain>文本全半角错误。</explain>
      <paraID>2EB818FC</paraID>
      <start>37</start>
      <end>38</end>
      <status>modified</status>
      <modifiedWord>，</modifiedWord>
      <trackRevisions>false</trackRevisions>
    </reviewItem>
    <reviewItem>
      <errorID>15bd9e74-c68a-4390-b143-e4ffcf055629</errorID>
      <errorWord>.</errorWord>
      <group>L1_Format</group>
      <groupName>格式问题</groupName>
      <ability>L2_HalfPunc_CN</ability>
      <abilityName>全半角问题</abilityName>
      <candidateList>
        <item>。</item>
      </candidateList>
      <explain>文本全半角错误。</explain>
      <paraID>4768A5B4</paraID>
      <start>33</start>
      <end>34</end>
      <status>modified</status>
      <modifiedWord>。</modifiedWord>
      <trackRevisions>false</trackRevisions>
    </reviewItem>
    <reviewItem>
      <errorID>17c5bacd-b387-479c-8784-c024063c0e45</errorID>
      <errorWord>,</errorWord>
      <group>L1_Format</group>
      <groupName>格式问题</groupName>
      <ability>L2_HalfPunc_CN</ability>
      <abilityName>全半角问题</abilityName>
      <candidateList>
        <item>，</item>
      </candidateList>
      <explain>文本全半角错误。</explain>
      <paraID>4768A5B4</paraID>
      <start>53</start>
      <end>54</end>
      <status>modified</status>
      <modifiedWord>，</modifiedWord>
      <trackRevisions>false</trackRevisions>
    </reviewItem>
    <reviewItem>
      <errorID>111e3a14-54e1-413c-9690-c553d800b84c</errorID>
      <errorWord>每月的</errorWord>
      <group>L1_Word</group>
      <groupName>字词问题</groupName>
      <ability>L2_Typo</ability>
      <abilityName>字词错误</abilityName>
      <candidateList>
        <item>每月</item>
      </candidateList>
      <explain/>
      <paraID>583AFDD1</paraID>
      <start>15</start>
      <end>18</end>
      <status>unmodified</status>
      <modifiedWord/>
      <trackRevisions>false</trackRevisions>
    </reviewItem>
    <reviewItem>
      <errorID>d152bdd3-3fd9-4bd0-8beb-29a1d2452dfe</errorID>
      <errorWord>且</errorWord>
      <group>L1_Word</group>
      <groupName>字词问题</groupName>
      <ability>L2_Typo</ability>
      <abilityName>字词错误</abilityName>
      <candidateList>
        <item>经</item>
      </candidateList>
      <explain/>
      <paraID>6A83E314</paraID>
      <start>152</start>
      <end>153</end>
      <status>unmodified</status>
      <modifiedWord/>
      <trackRevisions>false</trackRevisions>
    </reviewItem>
    <reviewItem>
      <errorID>781fc0f1-6adb-4ffe-ab4a-4f7f7cfb7c83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624F727D</paraID>
      <start>0</start>
      <end>2</end>
      <status>unmodified</status>
      <modifiedWord/>
      <trackRevisions>false</trackRevisions>
    </reviewItem>
    <reviewItem>
      <errorID>238fe7ba-91a5-4d89-9640-bf088cd94c97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4A1B8E38</paraID>
      <start>0</start>
      <end>2</end>
      <status>unmodified</status>
      <modifiedWord/>
      <trackRevisions>false</trackRevisions>
    </reviewItem>
    <reviewItem>
      <errorID>e1b2cab8-a328-4df2-a906-fbd8f8ca1629</errorID>
      <errorWord>其它</errorWord>
      <group>L1_Word</group>
      <groupName>字词问题</groupName>
      <ability>L2_Alias</ability>
      <abilityName>也作/曾用词</abilityName>
      <candidateList>
        <item>其他</item>
      </candidateList>
      <explain>词汇[其它]为不规范表述或旧称，其规范书面表述为[其他]。</explain>
      <paraID>4B30AC6F</paraID>
      <start>141</start>
      <end>143</end>
      <status>unmodified</status>
      <modifiedWord/>
      <trackRevisions>false</trackRevisions>
    </reviewItem>
    <reviewItem>
      <errorID>29f41d91-dd00-4ea4-87ec-b645f9d5153a</errorID>
      <errorWord>料</errorWord>
      <group>L1_Word</group>
      <groupName>字词问题</groupName>
      <ability>L2_Typo</ability>
      <abilityName>字词错误</abilityName>
      <candidateList>
        <item>料后</item>
      </candidateList>
      <explain/>
      <paraID>6EA50D05</paraID>
      <start>41</start>
      <end>42</end>
      <status>unmodified</status>
      <modifiedWord/>
      <trackRevisions>false</trackRevisions>
    </reviewItem>
    <reviewItem>
      <errorID>ef788e1b-0d5d-4cff-b13f-8d3d52eba5ae</errorID>
      <errorWord>其它</errorWord>
      <group>L1_Word</group>
      <groupName>字词问题</groupName>
      <ability>L2_Alias</ability>
      <abilityName>也作/曾用词</abilityName>
      <candidateList>
        <item>其他</item>
      </candidateList>
      <explain>词汇[其它]为不规范表述或旧称，其规范书面表述为[其他]。</explain>
      <paraID> C95903A</paraID>
      <start>80</start>
      <end>82</end>
      <status>unmodified</status>
      <modifiedWord/>
      <trackRevisions>false</trackRevisions>
    </reviewItem>
    <reviewItem>
      <errorID>3af9e99d-d6cd-440d-8152-cccf1af74b3c</errorID>
      <errorWord>须</errorWord>
      <group>L1_Word</group>
      <groupName>字词问题</groupName>
      <ability>L2_Typo</ability>
      <abilityName>字词错误</abilityName>
      <candidateList>
        <item>须在</item>
      </candidateList>
      <explain/>
      <paraID>1F15AC0D</paraID>
      <start>45</start>
      <end>46</end>
      <status>unmodified</status>
      <modifiedWord/>
      <trackRevisions>false</trackRevisions>
    </reviewItem>
    <reviewItem>
      <errorID>47fc9819-0245-480f-8c6d-08f884b3f7b8</errorID>
      <errorWord>承担</errorWord>
      <group>L1_Word</group>
      <groupName>字词问题</groupName>
      <ability>L2_Typo</ability>
      <abilityName>字词错误</abilityName>
      <candidateList>
        <item>承包</item>
      </candidateList>
      <explain/>
      <paraID>463339A4</paraID>
      <start>14</start>
      <end>16</end>
      <status>unmodified</status>
      <modifiedWord/>
      <trackRevisions>false</trackRevisions>
    </reviewItem>
    <reviewItem>
      <errorID>81e14868-858c-491e-bdcc-6ddad4758b95</errorID>
      <errorWord>围档</errorWord>
      <group>L1_Word</group>
      <groupName>字词问题</groupName>
      <ability>L2_Typo</ability>
      <abilityName>字词错误</abilityName>
      <candidateList>
        <item>围挡</item>
      </candidateList>
      <explain>存在发音相同字词的误用。</explain>
      <paraID> 74C6C0C</paraID>
      <start>19</start>
      <end>21</end>
      <status>modified</status>
      <modifiedWord>围挡</modifiedWord>
      <trackRevisions>false</trackRevisions>
    </reviewItem>
    <reviewItem>
      <errorID>21d20881-dca4-46b2-bcfd-3744961aaec5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2333DBCD</paraID>
      <start>0</start>
      <end>2</end>
      <status>unmodified</status>
      <modifiedWord/>
      <trackRevisions>false</trackRevisions>
    </reviewItem>
    <reviewItem>
      <errorID>8aaa5aca-f0bf-46b0-b7c9-37b4d8a6aa02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644E9F80</paraID>
      <start>0</start>
      <end>2</end>
      <status>unmodified</status>
      <modifiedWord/>
      <trackRevisions>false</trackRevisions>
    </reviewItem>
    <reviewItem>
      <errorID>442a7d0c-c845-49f9-aa8e-055f4e8de92a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2B3A9253</paraID>
      <start>0</start>
      <end>2</end>
      <status>unmodified</status>
      <modifiedWord/>
      <trackRevisions>false</trackRevisions>
    </reviewItem>
    <reviewItem>
      <errorID>05bd31c3-c7a2-48d9-b6f4-b0fefb0a132f</errorID>
      <errorWord>，</errorWord>
      <group>L1_Word</group>
      <groupName>字词问题</groupName>
      <ability>L2_Typo</ability>
      <abilityName>字词错误</abilityName>
      <candidateList>
        <item>，由</item>
      </candidateList>
      <explain/>
      <paraID>2B3A9253</paraID>
      <start>92</start>
      <end>93</end>
      <status>unmodified</status>
      <modifiedWord/>
      <trackRevisions>false</trackRevisions>
    </reviewItem>
    <reviewItem>
      <errorID>7f8940da-fdf0-4339-881d-8a54373c3bde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24F99E92</paraID>
      <start>0</start>
      <end>2</end>
      <status>unmodified</status>
      <modifiedWord/>
      <trackRevisions>false</trackRevisions>
    </reviewItem>
    <reviewItem>
      <errorID>dca93f1e-c850-4479-bf69-40e8697b675b</errorID>
      <errorWord>下</errorWord>
      <group>L1_Word</group>
      <groupName>字词问题</groupName>
      <ability>L2_Typo</ability>
      <abilityName>字词错误</abilityName>
      <candidateList>
        <item>下简</item>
      </candidateList>
      <explain/>
      <paraID>36E84CBC</paraID>
      <start>37</start>
      <end>38</end>
      <status>unmodified</status>
      <modifiedWord/>
      <trackRevisions>false</trackRevisions>
    </reviewItem>
    <reviewItem>
      <errorID>18168e1b-1b83-447b-a6a9-5864d4ab037b</errorID>
      <errorWord>，</errorWord>
      <group>L1_Word</group>
      <groupName>字词问题</groupName>
      <ability>L2_Typo</ability>
      <abilityName>字词错误</abilityName>
      <candidateList>
        <item>，并</item>
      </candidateList>
      <explain/>
      <paraID>36E84CBC</paraID>
      <start>145</start>
      <end>146</end>
      <status>unmodified</status>
      <modifiedWord/>
      <trackRevisions>false</trackRevisions>
    </reviewItem>
    <reviewItem>
      <errorID>dfaacc19-9f53-4430-b217-789e3f9070da</errorID>
      <errorWord>下</errorWord>
      <group>L1_Word</group>
      <groupName>字词问题</groupName>
      <ability>L2_Typo</ability>
      <abilityName>字词错误</abilityName>
      <candidateList>
        <item>下简</item>
      </candidateList>
      <explain/>
      <paraID>2667E742</paraID>
      <start>28</start>
      <end>29</end>
      <status>unmodified</status>
      <modifiedWord/>
      <trackRevisions>false</trackRevisions>
    </reviewItem>
    <reviewItem>
      <errorID>753df237-59ff-4cc2-a70e-790270443504</errorID>
      <errorWord>７</errorWord>
      <group>L1_Format</group>
      <groupName>格式问题</groupName>
      <ability>L2_HalfPunc_CN</ability>
      <abilityName>全半角问题</abilityName>
      <candidateList>
        <item>7</item>
      </candidateList>
      <explain>文本全半角错误。</explain>
      <paraID>536BBDD9</paraID>
      <start>50</start>
      <end>51</end>
      <status>unmodified</status>
      <modifiedWord/>
      <trackRevisions>false</trackRevisions>
    </reviewItem>
    <reviewItem>
      <errorID>27d631e0-8070-445d-8d7b-4f81030bab3c</errorID>
      <errorWord>７</errorWord>
      <group>L1_Format</group>
      <groupName>格式问题</groupName>
      <ability>L2_HalfPunc_CN</ability>
      <abilityName>全半角问题</abilityName>
      <candidateList>
        <item>7</item>
      </candidateList>
      <explain>文本全半角错误。</explain>
      <paraID>6ABD380E</paraID>
      <start>25</start>
      <end>26</end>
      <status>unmodified</status>
      <modifiedWord/>
      <trackRevisions>false</trackRevisions>
    </reviewItem>
    <reviewItem>
      <errorID>d7c573cd-b2e2-4e83-a3ba-9a773856b345</errorID>
      <errorWord>需</errorWord>
      <group>L1_Word</group>
      <groupName>字词问题</groupName>
      <ability>L2_Typo</ability>
      <abilityName>字词错误</abilityName>
      <candidateList>
        <item>须</item>
      </candidateList>
      <explain/>
      <paraID> FA080D7</paraID>
      <start>38</start>
      <end>39</end>
      <status>unmodified</status>
      <modifiedWord/>
      <trackRevisions>false</trackRevisions>
    </reviewItem>
    <reviewItem>
      <errorID>14c6bc82-750c-4291-b68f-359027b50080</errorID>
      <errorWord>法律、法规</errorWord>
      <group>L1_Word</group>
      <groupName>字词问题</groupName>
      <ability>L2_Typo</ability>
      <abilityName>字词错误</abilityName>
      <candidateList>
        <item>法律法规</item>
      </candidateList>
      <explain/>
      <paraID>7B9C582F</paraID>
      <start>36</start>
      <end>41</end>
      <status>unmodified</status>
      <modifiedWord/>
      <trackRevisions>false</trackRevisions>
    </reviewItem>
    <reviewItem>
      <errorID>e866d73a-4c25-4c51-be56-01f0dbad97e8</errorID>
      <errorWord>法律、法规</errorWord>
      <group>L1_Word</group>
      <groupName>字词问题</groupName>
      <ability>L2_Typo</ability>
      <abilityName>字词错误</abilityName>
      <candidateList>
        <item>法律法规</item>
      </candidateList>
      <explain/>
      <paraID>327356E3</paraID>
      <start>32</start>
      <end>37</end>
      <status>unmodified</status>
      <modifiedWord/>
      <trackRevisions>false</trackRevisions>
    </reviewItem>
    <reviewItem>
      <errorID>27842868-0ba0-42bb-8962-6295bdeea958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7FED90ED</paraID>
      <start>0</start>
      <end>2</end>
      <status>unmodified</status>
      <modifiedWord/>
      <trackRevisions>false</trackRevisions>
    </reviewItem>
    <reviewItem>
      <errorID>0580c256-a8c5-47a1-8e96-6ff52253c079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511243FE</paraID>
      <start>0</start>
      <end>2</end>
      <status>unmodified</status>
      <modifiedWord/>
      <trackRevisions>false</trackRevisions>
    </reviewItem>
    <reviewItem>
      <errorID>954cde33-537e-4801-b31b-deaa48e14186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3129073B</paraID>
      <start>0</start>
      <end>2</end>
      <status>unmodified</status>
      <modifiedWord/>
      <trackRevisions>false</trackRevisions>
    </reviewItem>
    <reviewItem>
      <errorID>889dfc84-be7e-431f-8d8c-c158b21e72cb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382C6058</paraID>
      <start>0</start>
      <end>2</end>
      <status>unmodified</status>
      <modifiedWord/>
      <trackRevisions>false</trackRevisions>
    </reviewItem>
    <reviewItem>
      <errorID>b122e3d5-ae11-4b50-941f-86935bcf0182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25C35378</paraID>
      <start>0</start>
      <end>2</end>
      <status>unmodified</status>
      <modifiedWord/>
      <trackRevisions>false</trackRevisions>
    </reviewItem>
    <reviewItem>
      <errorID>f2e3e26c-1b44-4726-bb90-63f11a641d5f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7CA35F12</paraID>
      <start>0</start>
      <end>2</end>
      <status>unmodified</status>
      <modifiedWord/>
      <trackRevisions>false</trackRevisions>
    </reviewItem>
    <reviewItem>
      <errorID>a7819917-db2f-4a51-9c2d-95f5486df561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7CA35F12</paraID>
      <start>25</start>
      <end>28</end>
      <status>unmodified</status>
      <modifiedWord/>
      <trackRevisions>false</trackRevisions>
    </reviewItem>
    <reviewItem>
      <errorID>380215e6-8b71-4703-92be-d84ec3203417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7CA35F12</paraID>
      <start>37</start>
      <end>40</end>
      <status>unmodified</status>
      <modifiedWord/>
      <trackRevisions>false</trackRevisions>
    </reviewItem>
    <reviewItem>
      <errorID>47711c11-9a06-406e-8bf5-424b5cd2346d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7CA35F12</paraID>
      <start>49</start>
      <end>52</end>
      <status>unmodified</status>
      <modifiedWord/>
      <trackRevisions>false</trackRevisions>
    </reviewItem>
    <reviewItem>
      <errorID>fc41a6b2-2de8-43b2-a7be-7e2239c9ea0b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7CA35F12</paraID>
      <start>64</start>
      <end>67</end>
      <status>unmodified</status>
      <modifiedWord/>
      <trackRevisions>false</trackRevisions>
    </reviewItem>
    <reviewItem>
      <errorID>81206812-2618-4e15-880e-b1cf91ae8d2e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BA87EC9</paraID>
      <start>0</start>
      <end>2</end>
      <status>unmodified</status>
      <modifiedWord/>
      <trackRevisions>false</trackRevisions>
    </reviewItem>
    <reviewItem>
      <errorID>15d837f6-ee83-425c-b027-03a7512cc07d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7C6A5900</paraID>
      <start>0</start>
      <end>2</end>
      <status>unmodified</status>
      <modifiedWord/>
      <trackRevisions>false</trackRevisions>
    </reviewItem>
    <reviewItem>
      <errorID>ccc3df9f-2c0b-4a30-be60-7483cbb69c0e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2A18F9D6</paraID>
      <start>0</start>
      <end>2</end>
      <status>unmodified</status>
      <modifiedWord/>
      <trackRevisions>false</trackRevisions>
    </reviewItem>
    <reviewItem>
      <errorID>e59e64cd-f452-46e7-a1d9-fc175c974993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5C1ECF11</paraID>
      <start>0</start>
      <end>2</end>
      <status>unmodified</status>
      <modifiedWord/>
      <trackRevisions>false</trackRevisions>
    </reviewItem>
    <reviewItem>
      <errorID>cb6ae7b2-1ff4-4d21-b08c-363b83b7b383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516E988</paraID>
      <start>0</start>
      <end>2</end>
      <status>unmodified</status>
      <modifiedWord/>
      <trackRevisions>false</trackRevisions>
    </reviewItem>
    <reviewItem>
      <errorID>d377d635-387a-4406-8171-5e64ec3e297a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2AF54233</paraID>
      <start>0</start>
      <end>2</end>
      <status>unmodified</status>
      <modifiedWord/>
      <trackRevisions>false</trackRevisions>
    </reviewItem>
    <reviewItem>
      <errorID>e721723a-185c-4c1d-9d75-2df7552d51c5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7660BD86</paraID>
      <start>0</start>
      <end>3</end>
      <status>unmodified</status>
      <modifiedWord/>
      <trackRevisions>false</trackRevisions>
    </reviewItem>
    <reviewItem>
      <errorID>f6b16db6-c918-481e-9042-136571aed420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2ADDC98F</paraID>
      <start>0</start>
      <end>3</end>
      <status>unmodified</status>
      <modifiedWord/>
      <trackRevisions>false</trackRevisions>
    </reviewItem>
    <reviewItem>
      <errorID>c15d4881-81b9-4561-a622-f56497507c3c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656059B5</paraID>
      <start>0</start>
      <end>3</end>
      <status>unmodified</status>
      <modifiedWord/>
      <trackRevisions>false</trackRevisions>
    </reviewItem>
    <reviewItem>
      <errorID>b50c5810-564d-4c55-a720-e8ca97b34b66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6017BD69</paraID>
      <start>0</start>
      <end>3</end>
      <status>unmodified</status>
      <modifiedWord/>
      <trackRevisions>false</trackRevisions>
    </reviewItem>
    <reviewItem>
      <errorID>dd7c77a7-2565-4961-b978-cadda08d2a15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B76635</paraID>
      <start>0</start>
      <end>3</end>
      <status>unmodified</status>
      <modifiedWord/>
      <trackRevisions>false</trackRevisions>
    </reviewItem>
    <reviewItem>
      <errorID>741245f5-3fdd-47fa-a92d-7bee62ff0f49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1A2F90AC</paraID>
      <start>0</start>
      <end>3</end>
      <status>unmodified</status>
      <modifiedWord/>
      <trackRevisions>false</trackRevisions>
    </reviewItem>
    <reviewItem>
      <errorID>f42ffd16-1cea-4139-954f-1e89eb3ba6eb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353E0C89</paraID>
      <start>0</start>
      <end>3</end>
      <status>unmodified</status>
      <modifiedWord/>
      <trackRevisions>false</trackRevisions>
    </reviewItem>
    <reviewItem>
      <errorID>fb68a745-a11c-4eca-ba7d-baa5eca8f1b5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74920E6A</paraID>
      <start>0</start>
      <end>3</end>
      <status>unmodified</status>
      <modifiedWord/>
      <trackRevisions>false</trackRevisions>
    </reviewItem>
    <reviewItem>
      <errorID>8041de34-be91-46cc-a43d-58b8bc3282d7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6DECFC65</paraID>
      <start>0</start>
      <end>3</end>
      <status>unmodified</status>
      <modifiedWord/>
      <trackRevisions>false</trackRevisions>
    </reviewItem>
    <reviewItem>
      <errorID>988c216c-1015-4fbb-9be0-52739190d87f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B5ED025</paraID>
      <start>0</start>
      <end>3</end>
      <status>unmodified</status>
      <modifiedWord/>
      <trackRevisions>false</trackRevisions>
    </reviewItem>
    <reviewItem>
      <errorID>0605cff7-f75d-4669-a507-178c8ba2910b</errorID>
      <errorWord>法律、法规</errorWord>
      <group>L1_Word</group>
      <groupName>字词问题</groupName>
      <ability>L2_Typo</ability>
      <abilityName>字词错误</abilityName>
      <candidateList>
        <item>法律法规</item>
      </candidateList>
      <explain/>
      <paraID> B5ED025</paraID>
      <start>110</start>
      <end>115</end>
      <status>unmodified</status>
      <modifiedWord/>
      <trackRevisions>false</trackRevisions>
    </reviewItem>
    <reviewItem>
      <errorID>7a7622bf-cf55-4186-ba1c-ce91299567b4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742E70B8</paraID>
      <start>0</start>
      <end>3</end>
      <status>unmodified</status>
      <modifiedWord/>
      <trackRevisions>false</trackRevisions>
    </reviewItem>
    <reviewItem>
      <errorID>cfdcaee9-69fc-41b1-81ae-d7803836afc9</errorID>
      <errorWord>害</errorWord>
      <group>L1_Word</group>
      <groupName>字词问题</groupName>
      <ability>L2_Typo</ability>
      <abilityName>字词错误</abilityName>
      <candidateList>
        <item>害保</item>
      </candidateList>
      <explain/>
      <paraID>742E70B8</paraID>
      <start>47</start>
      <end>48</end>
      <status>unmodified</status>
      <modifiedWord/>
      <trackRevisions>false</trackRevisions>
    </reviewItem>
    <reviewItem>
      <errorID>be469286-953f-4d69-a990-d7d11ef0686e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1BA6A050</paraID>
      <start>0</start>
      <end>3</end>
      <status>unmodified</status>
      <modifiedWord/>
      <trackRevisions>false</trackRevisions>
    </reviewItem>
    <reviewItem>
      <errorID>9064b4b1-8096-4b09-8086-3f9e5eb71050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5C1726B8</paraID>
      <start>0</start>
      <end>3</end>
      <status>unmodified</status>
      <modifiedWord/>
      <trackRevisions>false</trackRevisions>
    </reviewItem>
    <reviewItem>
      <errorID>da646c47-8c28-4b83-a4fc-7cd2ee91a293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9307188</paraID>
      <start>0</start>
      <end>3</end>
      <status>unmodified</status>
      <modifiedWord/>
      <trackRevisions>false</trackRevisions>
    </reviewItem>
    <reviewItem>
      <errorID>bd551f40-9c86-4244-997d-78c88c6d8fd1</errorID>
      <errorWord>安全岗位责任制</errorWord>
      <group>L1_Political</group>
      <groupName>政治性问题</groupName>
      <ability>L2_Keyword</ability>
      <abilityName>固定表述</abilityName>
      <candidateList>
        <item>安全生产责任制</item>
      </candidateList>
      <explain>词汇“安全生产责任制”在特定场景下为固定表述形式，请确认此处的“安全岗位责任制”是否存在不当。</explain>
      <paraID>28A53E98</paraID>
      <start>23</start>
      <end>30</end>
      <status>unmodified</status>
      <modifiedWord/>
      <trackRevisions>false</trackRevisions>
    </reviewItem>
    <reviewItem>
      <errorID>df41d14a-200e-426a-8faa-3206dc15c029</errorID>
      <errorWord>达</errorWord>
      <group>L1_Word</group>
      <groupName>字词问题</groupName>
      <ability>L2_Typo</ability>
      <abilityName>字词错误</abilityName>
      <candidateList>
        <item>达到</item>
      </candidateList>
      <explain/>
      <paraID>77674797</paraID>
      <start>37</start>
      <end>38</end>
      <status>unmodified</status>
      <modifiedWord/>
      <trackRevisions>false</trackRevisions>
    </reviewItem>
    <reviewItem>
      <errorID>e526625d-c348-41c3-b070-31925e028ef6</errorID>
      <errorWord>织</errorWord>
      <group>L1_Word</group>
      <groupName>字词问题</groupName>
      <ability>L2_Typo</ability>
      <abilityName>字词错误</abilityName>
      <candidateList>
        <item>织一</item>
      </candidateList>
      <explain/>
      <paraID> 2487679</paraID>
      <start>24</start>
      <end>25</end>
      <status>unmodified</status>
      <modifiedWord/>
      <trackRevisions>false</trackRevisions>
    </reviewItem>
    <reviewItem>
      <errorID>d0bee10e-5fe1-49ba-a506-53468c259a2e</errorID>
      <errorWord>并能</errorWord>
      <group>L1_Word</group>
      <groupName>字词问题</groupName>
      <ability>L2_Typo</ability>
      <abilityName>字词错误</abilityName>
      <candidateList>
        <item>并</item>
      </candidateList>
      <explain/>
      <paraID>1FFED1A0</paraID>
      <start>37</start>
      <end>39</end>
      <status>unmodified</status>
      <modifiedWord/>
      <trackRevisions>false</trackRevisions>
    </reviewItem>
    <reviewItem>
      <errorID>04e3d68b-dde2-4409-9ea7-8ba8026da0f6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25ABD49F</paraID>
      <start>0</start>
      <end>2</end>
      <status>unmodified</status>
      <modifiedWord/>
      <trackRevisions>false</trackRevisions>
    </reviewItem>
    <reviewItem>
      <errorID>6f8fb6ad-2a11-46c2-99e5-e28f63873b31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40C085A0</paraID>
      <start>0</start>
      <end>2</end>
      <status>unmodified</status>
      <modifiedWord/>
      <trackRevisions>false</trackRevisions>
    </reviewItem>
    <reviewItem>
      <errorID>f2e51036-572f-41c0-9f6e-561f76a1eac4</errorID>
      <errorWord>法律、法规</errorWord>
      <group>L1_Word</group>
      <groupName>字词问题</groupName>
      <ability>L2_Typo</ability>
      <abilityName>字词错误</abilityName>
      <candidateList>
        <item>法律法规</item>
      </candidateList>
      <explain/>
      <paraID>40C085A0</paraID>
      <start>67</start>
      <end>72</end>
      <status>unmodified</status>
      <modifiedWord/>
      <trackRevisions>false</trackRevisions>
    </reviewItem>
    <reviewItem>
      <errorID>68ff7399-b53f-4d84-9730-a799802650ad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60372C42</paraID>
      <start>0</start>
      <end>2</end>
      <status>unmodified</status>
      <modifiedWord/>
      <trackRevisions>false</trackRevisions>
    </reviewItem>
    <reviewItem>
      <errorID>e2501338-92d8-4a8a-b9af-b18e7851ec8f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4819E923</paraID>
      <start>1</start>
      <end>3</end>
      <status>unmodified</status>
      <modifiedWord/>
      <trackRevisions>false</trackRevisions>
    </reviewItem>
    <reviewItem>
      <errorID>61e726dc-5e78-4178-b9c6-2653a6a8558b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4636C1D4</paraID>
      <start>0</start>
      <end>3</end>
      <status>unmodified</status>
      <modifiedWord/>
      <trackRevisions>false</trackRevisions>
    </reviewItem>
    <reviewItem>
      <errorID>6b808261-c7d3-4082-bd4c-51a63c9a3966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504DCFBF</paraID>
      <start>0</start>
      <end>2</end>
      <status>unmodified</status>
      <modifiedWord/>
      <trackRevisions>false</trackRevisions>
    </reviewItem>
    <reviewItem>
      <errorID>14e893b4-0192-4090-acc1-00bacc427331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5D8AEAE9</paraID>
      <start>0</start>
      <end>2</end>
      <status>unmodified</status>
      <modifiedWord/>
      <trackRevisions>false</trackRevisions>
    </reviewItem>
    <reviewItem>
      <errorID>7a71526b-a022-409b-bd59-2aa09ed86b10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555E6F12</paraID>
      <start>0</start>
      <end>2</end>
      <status>unmodified</status>
      <modifiedWord/>
      <trackRevisions>false</trackRevisions>
    </reviewItem>
    <reviewItem>
      <errorID>cc3c17dd-e651-4b83-b4c3-37ab75fe8285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1FB170EA</paraID>
      <start>0</start>
      <end>2</end>
      <status>unmodified</status>
      <modifiedWord/>
      <trackRevisions>false</trackRevisions>
    </reviewItem>
    <reviewItem>
      <errorID>1dc74443-24c1-4dad-80dc-a8ea60d57dd3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41DCBEA3</paraID>
      <start>0</start>
      <end>2</end>
      <status>unmodified</status>
      <modifiedWord/>
      <trackRevisions>false</trackRevisions>
    </reviewItem>
    <reviewItem>
      <errorID>965bd640-36f5-4b49-b863-8186541b6651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683DD08A</paraID>
      <start>0</start>
      <end>3</end>
      <status>unmodified</status>
      <modifiedWord/>
      <trackRevisions>false</trackRevisions>
    </reviewItem>
    <reviewItem>
      <errorID>749316ef-f291-4ed4-8afd-65d70c273035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8D0DF45</paraID>
      <start>17</start>
      <end>18</end>
      <status>unmodified</status>
      <modifiedWord/>
      <trackRevisions>false</trackRevisions>
    </reviewItem>
    <reviewItem>
      <errorID>d5f1be14-11be-4bfe-a914-44a1473a804c</errorID>
      <errorWord>，</errorWord>
      <group>L1_Word</group>
      <groupName>字词问题</groupName>
      <ability>L2_Typo</ability>
      <abilityName>字词错误</abilityName>
      <candidateList>
        <item>，在</item>
      </candidateList>
      <explain/>
      <paraID>116CBE74</paraID>
      <start>83</start>
      <end>84</end>
      <status>unmodified</status>
      <modifiedWord/>
      <trackRevisions>false</trackRevisions>
    </reviewItem>
    <reviewItem>
      <errorID>058faf9b-326f-43fa-b7b5-28f3c4fac932</errorID>
      <errorWord>，</errorWord>
      <group>L1_Word</group>
      <groupName>字词问题</groupName>
      <ability>L2_Typo</ability>
      <abilityName>字词错误</abilityName>
      <candidateList>
        <item>，在</item>
      </candidateList>
      <explain/>
      <paraID> C3BDBE9</paraID>
      <start>25</start>
      <end>26</end>
      <status>unmodified</status>
      <modifiedWord/>
      <trackRevisions>false</trackRevisions>
    </reviewItem>
    <reviewItem>
      <errorID>7f608abe-a193-46cb-a87a-50400efbaa7c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A72E42D</paraID>
      <start>0</start>
      <end>3</end>
      <status>unmodified</status>
      <modifiedWord/>
      <trackRevisions>false</trackRevisions>
    </reviewItem>
    <reviewItem>
      <errorID>6e1e0ddc-521f-4d7e-8382-044399ccf12f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25150867</paraID>
      <start>0</start>
      <end>3</end>
      <status>unmodified</status>
      <modifiedWord/>
      <trackRevisions>false</trackRevisions>
    </reviewItem>
    <reviewItem>
      <errorID>9c488425-7774-4a96-8adb-06b2336fa5f0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369E6FD5</paraID>
      <start>0</start>
      <end>3</end>
      <status>unmodified</status>
      <modifiedWord/>
      <trackRevisions>false</trackRevisions>
    </reviewItem>
    <reviewItem>
      <errorID>52edb55f-8bef-4bd8-9207-5be9794c6ae8</errorID>
      <errorWord>〔2017〕 141号</errorWord>
      <group>L1_Knowledge</group>
      <groupName>知识性问题</groupName>
      <ability>L2_Knowledge</ability>
      <abilityName>其他知识</abilityName>
      <candidateList>
        <item>〔2017〕141号</item>
      </candidateList>
      <explain>发文字号格式错误。</explain>
      <paraID>1AD35758</paraID>
      <start>49</start>
      <end>60</end>
      <status>unmodified</status>
      <modifiedWord/>
      <trackRevisions>false</trackRevisions>
    </reviewItem>
    <reviewItem>
      <errorID>607e24f7-94f9-459b-a55c-dfb4e3512380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41450A98</paraID>
      <start>29</start>
      <end>34</end>
      <status>unmodified</status>
      <modifiedWord/>
      <trackRevisions>false</trackRevisions>
    </reviewItem>
    <reviewItem>
      <errorID>f89e81b8-cf35-45e0-9b8f-cf51e063b952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7DFF7209</paraID>
      <start>0</start>
      <end>3</end>
      <status>unmodified</status>
      <modifiedWord/>
      <trackRevisions>false</trackRevisions>
    </reviewItem>
    <reviewItem>
      <errorID>2aa95188-b83a-4f62-9c77-1a5ec11aefee</errorID>
      <errorWord>KW</errorWord>
      <group>L1_Word</group>
      <groupName>字词问题</groupName>
      <ability>L2_Typo</ability>
      <abilityName>字词错误</abilityName>
      <candidateList>
        <item>kW</item>
      </candidateList>
      <explain/>
      <paraID>653DD235</paraID>
      <start>4</start>
      <end>6</end>
      <status>unmodified</status>
      <modifiedWord/>
      <trackRevisions>false</trackRevisions>
    </reviewItem>
    <reviewItem>
      <errorID>09abddb7-486e-4cb6-8a53-39e5a6089a9f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24872631</paraID>
      <start>0</start>
      <end>3</end>
      <status>unmodified</status>
      <modifiedWord/>
      <trackRevisions>false</trackRevisions>
    </reviewItem>
    <reviewItem>
      <errorID>9c3240e0-0670-49b9-87c2-5ab510e319b2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7DA5D2FF</paraID>
      <start>0</start>
      <end>3</end>
      <status>unmodified</status>
      <modifiedWord/>
      <trackRevisions>false</trackRevisions>
    </reviewItem>
    <reviewItem>
      <errorID>fe887cda-955c-4ae0-9288-fab9f53e55a6</errorID>
      <errorWord>模版</errorWord>
      <group>L1_Word</group>
      <groupName>字词问题</groupName>
      <ability>L2_Typo</ability>
      <abilityName>字词错误</abilityName>
      <candidateList>
        <item>模板</item>
      </candidateList>
      <explain/>
      <paraID>32B34B2A</paraID>
      <start>143</start>
      <end>145</end>
      <status>unmodified</status>
      <modifiedWord/>
      <trackRevisions>false</trackRevisions>
    </reviewItem>
    <reviewItem>
      <errorID>955ecdcb-292f-4f1a-a82f-0c1cd2a6f3c2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28D24A3C</paraID>
      <start>0</start>
      <end>3</end>
      <status>unmodified</status>
      <modifiedWord/>
      <trackRevisions>false</trackRevisions>
    </reviewItem>
    <reviewItem>
      <errorID>c7c4e3d9-10fc-4f72-be6e-d621b8344a72</errorID>
      <errorWord>(</errorWord>
      <group>L1_Format</group>
      <groupName>格式问题</groupName>
      <ability>L2_HalfPunc_CN</ability>
      <abilityName>全半角问题</abilityName>
      <candidateList>
        <item>（</item>
      </candidateList>
      <explain>文本全半角错误。</explain>
      <paraID>1195F460</paraID>
      <start>6</start>
      <end>7</end>
      <status>unmodified</status>
      <modifiedWord/>
      <trackRevisions>false</trackRevisions>
    </reviewItem>
    <reviewItem>
      <errorID>c6a9601e-0f36-4312-9fd6-55b02e20ac4f</errorID>
      <errorWord>)</errorWord>
      <group>L1_Format</group>
      <groupName>格式问题</groupName>
      <ability>L2_HalfPunc_CN</ability>
      <abilityName>全半角问题</abilityName>
      <candidateList>
        <item>）</item>
      </candidateList>
      <explain>文本全半角错误。</explain>
      <paraID>1195F460</paraID>
      <start>13</start>
      <end>14</end>
      <status>unmodified</status>
      <modifiedWord/>
      <trackRevisions>false</trackRevisions>
    </reviewItem>
    <reviewItem>
      <errorID>331b4fb2-8cce-4ebe-b0b4-be6eca8a120a</errorID>
      <errorWord>(</errorWord>
      <group>L1_Format</group>
      <groupName>格式问题</groupName>
      <ability>L2_HalfPunc_CN</ability>
      <abilityName>全半角问题</abilityName>
      <candidateList>
        <item>（</item>
      </candidateList>
      <explain>文本全半角错误。</explain>
      <paraID>6C609B90</paraID>
      <start>6</start>
      <end>7</end>
      <status>unmodified</status>
      <modifiedWord/>
      <trackRevisions>false</trackRevisions>
    </reviewItem>
    <reviewItem>
      <errorID>c221da10-8d8f-4ab1-9282-dd840d7e1ef5</errorID>
      <errorWord>)</errorWord>
      <group>L1_Format</group>
      <groupName>格式问题</groupName>
      <ability>L2_HalfPunc_CN</ability>
      <abilityName>全半角问题</abilityName>
      <candidateList>
        <item>）</item>
      </candidateList>
      <explain>文本全半角错误。</explain>
      <paraID>6C609B90</paraID>
      <start>12</start>
      <end>13</end>
      <status>unmodified</status>
      <modifiedWord/>
      <trackRevisions>false</trackRevisions>
    </reviewItem>
    <reviewItem>
      <errorID>13fdc388-30c2-4242-8546-64cc23993ba0</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52E91E70</paraID>
      <start>0</start>
      <end>7</end>
      <status>unmodified</status>
      <modifiedWord/>
      <trackRevisions>false</trackRevisions>
    </reviewItem>
    <reviewItem>
      <errorID>1d3989e3-7e7d-475b-8907-bcbd8260d6bc</errorID>
      <errorWord>(</errorWord>
      <group>L1_Format</group>
      <groupName>格式问题</groupName>
      <ability>L2_HalfPunc_CN</ability>
      <abilityName>全半角问题</abilityName>
      <candidateList>
        <item>（</item>
      </candidateList>
      <explain>文本全半角错误。</explain>
      <paraID>52E91E70</paraID>
      <start>8</start>
      <end>9</end>
      <status>unmodified</status>
      <modifiedWord/>
      <trackRevisions>false</trackRevisions>
    </reviewItem>
    <reviewItem>
      <errorID>3ab1d52c-a5f8-4cee-a259-f224e5658f12</errorID>
      <errorWord>)</errorWord>
      <group>L1_Format</group>
      <groupName>格式问题</groupName>
      <ability>L2_HalfPunc_CN</ability>
      <abilityName>全半角问题</abilityName>
      <candidateList>
        <item>）</item>
      </candidateList>
      <explain>文本全半角错误。</explain>
      <paraID>52E91E70</paraID>
      <start>15</start>
      <end>16</end>
      <status>unmodified</status>
      <modifiedWord/>
      <trackRevisions>false</trackRevisions>
    </reviewItem>
    <reviewItem>
      <errorID>13ee10ed-5353-461b-84c6-60f7dd843af4</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6134C04F</paraID>
      <start>0</start>
      <end>9</end>
      <status>unmodified</status>
      <modifiedWord/>
      <trackRevisions>false</trackRevisions>
    </reviewItem>
    <reviewItem>
      <errorID>4330a758-2e4a-4bec-9fd9-479fd676b569</errorID>
      <errorWord>(</errorWord>
      <group>L1_Format</group>
      <groupName>格式问题</groupName>
      <ability>L2_HalfPunc_CN</ability>
      <abilityName>全半角问题</abilityName>
      <candidateList>
        <item>（</item>
      </candidateList>
      <explain>文本全半角错误。</explain>
      <paraID>6134C04F</paraID>
      <start>10</start>
      <end>11</end>
      <status>unmodified</status>
      <modifiedWord/>
      <trackRevisions>false</trackRevisions>
    </reviewItem>
    <reviewItem>
      <errorID>6fd377ae-6527-4d7f-a893-6bf9fe5f0fcc</errorID>
      <errorWord>)</errorWord>
      <group>L1_Format</group>
      <groupName>格式问题</groupName>
      <ability>L2_HalfPunc_CN</ability>
      <abilityName>全半角问题</abilityName>
      <candidateList>
        <item>）</item>
      </candidateList>
      <explain>文本全半角错误。</explain>
      <paraID>6134C04F</paraID>
      <start>18</start>
      <end>19</end>
      <status>unmodified</status>
      <modifiedWord/>
      <trackRevisions>false</trackRevisions>
    </reviewItem>
    <reviewItem>
      <errorID>e6b50577-f314-4ba0-af17-6b72f691b070</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6EC386EF</paraID>
      <start>0</start>
      <end>10</end>
      <status>unmodified</status>
      <modifiedWord/>
      <trackRevisions>false</trackRevisions>
    </reviewItem>
    <reviewItem>
      <errorID>58d13861-9533-4e23-8837-20cd8a66d713</errorID>
      <errorWord>(</errorWord>
      <group>L1_Format</group>
      <groupName>格式问题</groupName>
      <ability>L2_HalfPunc_CN</ability>
      <abilityName>全半角问题</abilityName>
      <candidateList>
        <item>（</item>
      </candidateList>
      <explain>文本全半角错误。</explain>
      <paraID>6EC386EF</paraID>
      <start>11</start>
      <end>12</end>
      <status>unmodified</status>
      <modifiedWord/>
      <trackRevisions>false</trackRevisions>
    </reviewItem>
    <reviewItem>
      <errorID>36bc45e2-ea5f-4158-b0b8-1da7ef749458</errorID>
      <errorWord>)</errorWord>
      <group>L1_Format</group>
      <groupName>格式问题</groupName>
      <ability>L2_HalfPunc_CN</ability>
      <abilityName>全半角问题</abilityName>
      <candidateList>
        <item>）</item>
      </candidateList>
      <explain>文本全半角错误。</explain>
      <paraID>6EC386EF</paraID>
      <start>19</start>
      <end>20</end>
      <status>unmodified</status>
      <modifiedWord/>
      <trackRevisions>false</trackRevisions>
    </reviewItem>
    <reviewItem>
      <errorID>dde450e5-6f5e-495f-9e92-a6b2191d14fd</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74ED3B2D</paraID>
      <start>0</start>
      <end>7</end>
      <status>unmodified</status>
      <modifiedWord/>
      <trackRevisions>false</trackRevisions>
    </reviewItem>
    <reviewItem>
      <errorID>61a4df05-6003-4e4e-9132-0916d48f0ddc</errorID>
      <errorWord>(</errorWord>
      <group>L1_Format</group>
      <groupName>格式问题</groupName>
      <ability>L2_HalfPunc_CN</ability>
      <abilityName>全半角问题</abilityName>
      <candidateList>
        <item>（</item>
      </candidateList>
      <explain>文本全半角错误。</explain>
      <paraID>74ED3B2D</paraID>
      <start>8</start>
      <end>9</end>
      <status>unmodified</status>
      <modifiedWord/>
      <trackRevisions>false</trackRevisions>
    </reviewItem>
    <reviewItem>
      <errorID>36801260-853e-4df5-bd29-49f04528c017</errorID>
      <errorWord>)</errorWord>
      <group>L1_Format</group>
      <groupName>格式问题</groupName>
      <ability>L2_HalfPunc_CN</ability>
      <abilityName>全半角问题</abilityName>
      <candidateList>
        <item>）</item>
      </candidateList>
      <explain>文本全半角错误。</explain>
      <paraID>74ED3B2D</paraID>
      <start>13</start>
      <end>14</end>
      <status>unmodified</status>
      <modifiedWord/>
      <trackRevisions>false</trackRevisions>
    </reviewItem>
    <reviewItem>
      <errorID>9abfead1-7bc7-4e05-b814-5b8398b4df08</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6C7AA77C</paraID>
      <start>0</start>
      <end>5</end>
      <status>unmodified</status>
      <modifiedWord/>
      <trackRevisions>false</trackRevisions>
    </reviewItem>
    <reviewItem>
      <errorID>f08c2a5b-0e6b-4a5e-a361-4349892dd940</errorID>
      <errorWord>(</errorWord>
      <group>L1_Format</group>
      <groupName>格式问题</groupName>
      <ability>L2_HalfPunc_CN</ability>
      <abilityName>全半角问题</abilityName>
      <candidateList>
        <item>（</item>
      </candidateList>
      <explain>文本全半角错误。</explain>
      <paraID>6C7AA77C</paraID>
      <start>6</start>
      <end>7</end>
      <status>unmodified</status>
      <modifiedWord/>
      <trackRevisions>false</trackRevisions>
    </reviewItem>
    <reviewItem>
      <errorID>9738fbb6-dedb-4b3e-9bc7-749685b70cdc</errorID>
      <errorWord>)</errorWord>
      <group>L1_Format</group>
      <groupName>格式问题</groupName>
      <ability>L2_HalfPunc_CN</ability>
      <abilityName>全半角问题</abilityName>
      <candidateList>
        <item>）</item>
      </candidateList>
      <explain>文本全半角错误。</explain>
      <paraID>6C7AA77C</paraID>
      <start>12</start>
      <end>13</end>
      <status>unmodified</status>
      <modifiedWord/>
      <trackRevisions>false</trackRevisions>
    </reviewItem>
    <reviewItem>
      <errorID>49af2810-bb48-441a-b84f-a8a104ec9d6c</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5F84154E</paraID>
      <start>0</start>
      <end>6</end>
      <status>unmodified</status>
      <modifiedWord/>
      <trackRevisions>false</trackRevisions>
    </reviewItem>
    <reviewItem>
      <errorID>9ecdd3bb-2ccd-47fd-ba75-3d94a693a053</errorID>
      <errorWord>(</errorWord>
      <group>L1_Format</group>
      <groupName>格式问题</groupName>
      <ability>L2_HalfPunc_CN</ability>
      <abilityName>全半角问题</abilityName>
      <candidateList>
        <item>（</item>
      </candidateList>
      <explain>文本全半角错误。</explain>
      <paraID>5F84154E</paraID>
      <start>7</start>
      <end>8</end>
      <status>unmodified</status>
      <modifiedWord/>
      <trackRevisions>false</trackRevisions>
    </reviewItem>
    <reviewItem>
      <errorID>8d2f633f-ee04-4a43-86f7-a29e86301c61</errorID>
      <errorWord>)</errorWord>
      <group>L1_Format</group>
      <groupName>格式问题</groupName>
      <ability>L2_HalfPunc_CN</ability>
      <abilityName>全半角问题</abilityName>
      <candidateList>
        <item>）</item>
      </candidateList>
      <explain>文本全半角错误。</explain>
      <paraID>5F84154E</paraID>
      <start>13</start>
      <end>14</end>
      <status>unmodified</status>
      <modifiedWord/>
      <trackRevisions>false</trackRevisions>
    </reviewItem>
    <reviewItem>
      <errorID>c0b39e7b-69a5-4960-8687-8549fdbcbe28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6EC6FB6B</paraID>
      <start>0</start>
      <end>2</end>
      <status>unmodified</status>
      <modifiedWord/>
      <trackRevisions>false</trackRevisions>
    </reviewItem>
    <reviewItem>
      <errorID>a22416a8-0895-4b18-b93e-40f415d8d5e6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2B919472</paraID>
      <start>0</start>
      <end>2</end>
      <status>unmodified</status>
      <modifiedWord/>
      <trackRevisions>false</trackRevisions>
    </reviewItem>
    <reviewItem>
      <errorID>cddd1b0d-22f6-4328-bc71-706bd284a063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1DCBBB23</paraID>
      <start>0</start>
      <end>2</end>
      <status>unmodified</status>
      <modifiedWord/>
      <trackRevisions>false</trackRevisions>
    </reviewItem>
    <reviewItem>
      <errorID>5586bd07-f36d-4317-94b7-a44ff27fe44d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7621D574</paraID>
      <start>0</start>
      <end>2</end>
      <status>unmodified</status>
      <modifiedWord/>
      <trackRevisions>false</trackRevisions>
    </reviewItem>
    <reviewItem>
      <errorID>7655974b-9c97-4f01-a3d3-a8f39b1481f1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1DCC1722</paraID>
      <start>0</start>
      <end>2</end>
      <status>unmodified</status>
      <modifiedWord/>
      <trackRevisions>false</trackRevisions>
    </reviewItem>
    <reviewItem>
      <errorID>fec9409b-387e-4808-9eb2-87071e9c49ad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4CBD2A9B</paraID>
      <start>0</start>
      <end>2</end>
      <status>unmodified</status>
      <modifiedWord/>
      <trackRevisions>false</trackRevisions>
    </reviewItem>
    <reviewItem>
      <errorID>a7a9db7b-48b8-4642-bab3-a57e78241b01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574388A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a46c1f7-a5d0-4334-9fa4-49b374f3e3af}">
  <ds:schemaRefs/>
</ds:datastoreItem>
</file>

<file path=docProps/app.xml><?xml version="1.0" encoding="utf-8"?>
<Properties xmlns="http://schemas.openxmlformats.org/officeDocument/2006/extended-properties" xmlns:vt="http://schemas.openxmlformats.org/officeDocument/2006/docPropsVTypes">
  <Template>Normal</Template>
  <Pages>99</Pages>
  <Words>8766</Words>
  <Characters>9236</Characters>
  <TotalTime>56</TotalTime>
  <ScaleCrop>false</ScaleCrop>
  <LinksUpToDate>false</LinksUpToDate>
  <CharactersWithSpaces>9362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2023-11-22T22:28:00Z</dcterms:created>
  <dc:creator>DELL</dc:creator>
  <cp:lastModifiedBy>lenovo</cp:lastModifiedBy>
  <cp:lastPrinted>2025-06-17T15:17:00Z</cp:lastPrinted>
  <dcterms:modified xsi:type="dcterms:W3CDTF">2026-09-30T10:18:02Z</dcterms:modified>
  <cp:revision>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703CC07ED7974592A8AE2336F26A41D4_13</vt:lpwstr>
  </property>
  <property fmtid="{D5CDD505-2E9C-101B-9397-08002B2CF9AE}" pid="4" name="KSOTemplateDocerSaveRecord">
    <vt:lpwstr>eyJoZGlkIjoiMzQ5OTM5MjhmMWMyNjRlZTUzNjBkYTkwNjE3ODIxNDQiLCJ1c2VySWQiOiI2MjAyNjAwNDcifQ==</vt:lpwstr>
  </property>
</Properties>
</file>